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Supporting Statement</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For OMB Information Collection Request</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Part B</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OMB# 0920-0822</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773F43"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r w:rsidR="00F276CD">
        <w:rPr>
          <w:rFonts w:ascii="Times New Roman" w:eastAsia="Times New Roman" w:hAnsi="Times New Roman" w:cs="Times New Roman"/>
          <w:b/>
          <w:bCs/>
          <w:sz w:val="24"/>
          <w:szCs w:val="24"/>
        </w:rPr>
        <w:t xml:space="preserve"> 14</w:t>
      </w:r>
      <w:r w:rsidR="00CF36B8">
        <w:rPr>
          <w:rFonts w:ascii="Times New Roman" w:eastAsia="Times New Roman" w:hAnsi="Times New Roman" w:cs="Times New Roman"/>
          <w:b/>
          <w:bCs/>
          <w:sz w:val="24"/>
          <w:szCs w:val="24"/>
        </w:rPr>
        <w:t>, 2014</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The National Intimate Partner and Sexual Violence Survey (NISVS)</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Supported by:</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Department of Health and Human Services</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Centers for Disease Control and Prevention</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National Center for Injury Prevention and Control</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Division of Violence Prevention</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Project Officer:</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Mikel L. Walters, PhD</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Behavioral Scientist</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Contact Information:</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Centers for Disease Control and Prevention</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National Center for Injury Prevention and Control</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4770 Buford Highway </w:t>
      </w:r>
      <w:proofErr w:type="gramStart"/>
      <w:r w:rsidRPr="00A46E5B">
        <w:rPr>
          <w:rFonts w:ascii="Times New Roman" w:eastAsia="Times New Roman" w:hAnsi="Times New Roman" w:cs="Times New Roman"/>
          <w:b/>
          <w:bCs/>
          <w:sz w:val="24"/>
          <w:szCs w:val="24"/>
        </w:rPr>
        <w:t>NE  MS</w:t>
      </w:r>
      <w:proofErr w:type="gramEnd"/>
      <w:r w:rsidRPr="00A46E5B">
        <w:rPr>
          <w:rFonts w:ascii="Times New Roman" w:eastAsia="Times New Roman" w:hAnsi="Times New Roman" w:cs="Times New Roman"/>
          <w:b/>
          <w:bCs/>
          <w:sz w:val="24"/>
          <w:szCs w:val="24"/>
        </w:rPr>
        <w:t xml:space="preserve"> F-64</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Atlanta, GA 30341-3724</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roofErr w:type="gramStart"/>
      <w:r w:rsidRPr="00A46E5B">
        <w:rPr>
          <w:rFonts w:ascii="Times New Roman" w:eastAsia="Times New Roman" w:hAnsi="Times New Roman" w:cs="Times New Roman"/>
          <w:b/>
          <w:bCs/>
          <w:sz w:val="24"/>
          <w:szCs w:val="24"/>
        </w:rPr>
        <w:t>phone</w:t>
      </w:r>
      <w:proofErr w:type="gramEnd"/>
      <w:r w:rsidRPr="00A46E5B">
        <w:rPr>
          <w:rFonts w:ascii="Times New Roman" w:eastAsia="Times New Roman" w:hAnsi="Times New Roman" w:cs="Times New Roman"/>
          <w:b/>
          <w:bCs/>
          <w:sz w:val="24"/>
          <w:szCs w:val="24"/>
        </w:rPr>
        <w:t>: 770-488-1361</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roofErr w:type="gramStart"/>
      <w:r w:rsidRPr="00A46E5B">
        <w:rPr>
          <w:rFonts w:ascii="Times New Roman" w:eastAsia="Times New Roman" w:hAnsi="Times New Roman" w:cs="Times New Roman"/>
          <w:b/>
          <w:bCs/>
          <w:sz w:val="24"/>
          <w:szCs w:val="24"/>
        </w:rPr>
        <w:t>fax</w:t>
      </w:r>
      <w:proofErr w:type="gramEnd"/>
      <w:r w:rsidRPr="00A46E5B">
        <w:rPr>
          <w:rFonts w:ascii="Times New Roman" w:eastAsia="Times New Roman" w:hAnsi="Times New Roman" w:cs="Times New Roman"/>
          <w:b/>
          <w:bCs/>
          <w:sz w:val="24"/>
          <w:szCs w:val="24"/>
        </w:rPr>
        <w:t>:     770-488-4349</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roofErr w:type="gramStart"/>
      <w:r w:rsidRPr="00A46E5B">
        <w:rPr>
          <w:rFonts w:ascii="Times New Roman" w:eastAsia="Times New Roman" w:hAnsi="Times New Roman" w:cs="Times New Roman"/>
          <w:b/>
          <w:bCs/>
          <w:sz w:val="24"/>
          <w:szCs w:val="24"/>
        </w:rPr>
        <w:t>email</w:t>
      </w:r>
      <w:proofErr w:type="gramEnd"/>
      <w:r w:rsidRPr="00A46E5B">
        <w:rPr>
          <w:rFonts w:ascii="Times New Roman" w:eastAsia="Times New Roman" w:hAnsi="Times New Roman" w:cs="Times New Roman"/>
          <w:b/>
          <w:bCs/>
          <w:sz w:val="24"/>
          <w:szCs w:val="24"/>
        </w:rPr>
        <w:t xml:space="preserve">: </w:t>
      </w:r>
      <w:hyperlink r:id="rId8" w:history="1">
        <w:r w:rsidRPr="00A46E5B">
          <w:rPr>
            <w:rFonts w:ascii="Times New Roman" w:eastAsia="Times New Roman" w:hAnsi="Times New Roman" w:cs="Times New Roman"/>
            <w:b/>
            <w:bCs/>
            <w:color w:val="0000FF"/>
            <w:sz w:val="24"/>
            <w:szCs w:val="24"/>
            <w:u w:val="single"/>
          </w:rPr>
          <w:t>wai6@cdc.gov</w:t>
        </w:r>
      </w:hyperlink>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br w:type="page"/>
      </w:r>
      <w:r w:rsidRPr="00A46E5B">
        <w:rPr>
          <w:rFonts w:ascii="Times New Roman" w:eastAsia="Times New Roman" w:hAnsi="Times New Roman" w:cs="Times New Roman"/>
          <w:b/>
          <w:bCs/>
          <w:sz w:val="24"/>
          <w:szCs w:val="24"/>
        </w:rPr>
        <w:lastRenderedPageBreak/>
        <w:t xml:space="preserve">B. COLLECTIONS OF INFORMATION EMPLOYING STATISTICAL METHODS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A46E5B">
        <w:rPr>
          <w:rFonts w:ascii="Times New Roman" w:eastAsia="Times New Roman" w:hAnsi="Times New Roman" w:cs="Times New Roman"/>
          <w:b/>
          <w:bCs/>
          <w:sz w:val="24"/>
          <w:szCs w:val="24"/>
        </w:rPr>
        <w:t xml:space="preserve">B.1. </w:t>
      </w:r>
      <w:r w:rsidRPr="00A46E5B">
        <w:rPr>
          <w:rFonts w:ascii="Times New Roman" w:eastAsia="Times New Roman" w:hAnsi="Times New Roman" w:cs="Times New Roman"/>
          <w:b/>
          <w:bCs/>
          <w:sz w:val="24"/>
          <w:szCs w:val="24"/>
        </w:rPr>
        <w:tab/>
        <w:t>Respondent Universe and Sampling Methods</w:t>
      </w:r>
      <w:r w:rsidRPr="00A46E5B">
        <w:rPr>
          <w:rFonts w:ascii="Times New Roman" w:eastAsia="Times New Roman" w:hAnsi="Times New Roman" w:cs="Times New Roman"/>
          <w:b/>
          <w:bCs/>
          <w:color w:val="FF0000"/>
          <w:sz w:val="24"/>
          <w:szCs w:val="24"/>
        </w:rPr>
        <w:t xml:space="preserve"> </w:t>
      </w:r>
    </w:p>
    <w:p w:rsidR="00A46E5B" w:rsidRPr="00A46E5B" w:rsidRDefault="00A46E5B" w:rsidP="00A46E5B">
      <w:pPr>
        <w:spacing w:after="120" w:line="240" w:lineRule="auto"/>
        <w:ind w:firstLine="360"/>
        <w:rPr>
          <w:rFonts w:ascii="Times New Roman" w:eastAsia="SimSu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target population for the civilian NISVS is English or Spanish speaking men and women aged 18 and older in U.S. households. Those under age 18 are excluded because they are legally considered minors and their participation would necessitate significant changes to the study protocol. Additional exclusions include adults that are: 1) residing in penal, mental, or other institutions; 2) living in other group quarters such as dormitories, convents, or boarding houses (with ten or more unrelated residents) and do not have a cell phone; 3) living in a dwelling unit without a land line telephone used for voice purposes and also do not have a working cell phone; or 4) unable to speak English or Spanish well enough to be interviewed. Those who do not speak English or Spanish are excluded because the instrument and survey materials are currently limited to those two languages.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The targeted sample size is driven by the number of  respondents needed to provide precise (+/- 1 to 2%) and unsuppressed (relative standard error &lt; .30) national prevalence estimates each year and to provide stable lifetime state-level prevalence estimates within 2-3 years depending on state population size.</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spacing w:after="12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B.1.</w:t>
      </w:r>
      <w:r w:rsidR="003405E9">
        <w:rPr>
          <w:rFonts w:ascii="Times New Roman" w:eastAsia="Times New Roman" w:hAnsi="Times New Roman" w:cs="Times New Roman"/>
          <w:sz w:val="24"/>
          <w:szCs w:val="24"/>
        </w:rPr>
        <w:t>a</w:t>
      </w:r>
      <w:r w:rsidRPr="00A46E5B">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ab/>
        <w:t xml:space="preserve"> </w:t>
      </w:r>
    </w:p>
    <w:p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According to the National Health Interview Survey (NHIS), 32.3% of adults in the United States have only a cell phone (no landline phone); this percentage has been increasing by about 2 percentage points per year (Blumberg and Luke, 2012). Those with only a cell phone are two to three times more likely to be under 35 years old (Tucker, Brick, </w:t>
      </w:r>
      <w:proofErr w:type="spellStart"/>
      <w:r w:rsidRPr="00A46E5B">
        <w:rPr>
          <w:rFonts w:ascii="Times New Roman" w:eastAsia="Times New Roman" w:hAnsi="Times New Roman" w:cs="Times New Roman"/>
          <w:sz w:val="24"/>
          <w:szCs w:val="24"/>
        </w:rPr>
        <w:t>Meekins</w:t>
      </w:r>
      <w:proofErr w:type="spellEnd"/>
      <w:r w:rsidRPr="00A46E5B">
        <w:rPr>
          <w:rFonts w:ascii="Times New Roman" w:eastAsia="Times New Roman" w:hAnsi="Times New Roman" w:cs="Times New Roman"/>
          <w:sz w:val="24"/>
          <w:szCs w:val="24"/>
        </w:rPr>
        <w:t xml:space="preserve">, and </w:t>
      </w:r>
      <w:proofErr w:type="spellStart"/>
      <w:r w:rsidRPr="00A46E5B">
        <w:rPr>
          <w:rFonts w:ascii="Times New Roman" w:eastAsia="Times New Roman" w:hAnsi="Times New Roman" w:cs="Times New Roman"/>
          <w:sz w:val="24"/>
          <w:szCs w:val="24"/>
        </w:rPr>
        <w:t>Morganstein</w:t>
      </w:r>
      <w:proofErr w:type="spellEnd"/>
      <w:r w:rsidRPr="00A46E5B">
        <w:rPr>
          <w:rFonts w:ascii="Times New Roman" w:eastAsia="Times New Roman" w:hAnsi="Times New Roman" w:cs="Times New Roman"/>
          <w:sz w:val="24"/>
          <w:szCs w:val="24"/>
        </w:rPr>
        <w:t xml:space="preserve">, 2004). Furthermore, 56% of those with a landline phone also have a cell phone and there is limited evidence that respondents who have both types of service can be different depending on whether they were reached and interviewed from the landline or cell phone frame (Kennedy, 2007). They are likely differentiated on which phone service they use most (Blumberg and Luke, 2012). This provides motivation for selecting 1) adults with only cell phones and 2) adults who have both </w:t>
      </w:r>
      <w:proofErr w:type="gramStart"/>
      <w:r w:rsidRPr="00A46E5B">
        <w:rPr>
          <w:rFonts w:ascii="Times New Roman" w:eastAsia="Times New Roman" w:hAnsi="Times New Roman" w:cs="Times New Roman"/>
          <w:sz w:val="24"/>
          <w:szCs w:val="24"/>
        </w:rPr>
        <w:t>cell</w:t>
      </w:r>
      <w:proofErr w:type="gramEnd"/>
      <w:r w:rsidRPr="00A46E5B">
        <w:rPr>
          <w:rFonts w:ascii="Times New Roman" w:eastAsia="Times New Roman" w:hAnsi="Times New Roman" w:cs="Times New Roman"/>
          <w:sz w:val="24"/>
          <w:szCs w:val="24"/>
        </w:rPr>
        <w:t xml:space="preserve"> and landline phones but are selected through their cell phones. To maximize the coverage of the target population, a dual frame design that randomly samples landline and cell phone numbers, is used. The dual frame design to reduce </w:t>
      </w:r>
      <w:proofErr w:type="spellStart"/>
      <w:r w:rsidRPr="00A46E5B">
        <w:rPr>
          <w:rFonts w:ascii="Times New Roman" w:eastAsia="Times New Roman" w:hAnsi="Times New Roman" w:cs="Times New Roman"/>
          <w:sz w:val="24"/>
          <w:szCs w:val="24"/>
        </w:rPr>
        <w:t>undercoverage</w:t>
      </w:r>
      <w:proofErr w:type="spellEnd"/>
      <w:r w:rsidRPr="00A46E5B">
        <w:rPr>
          <w:rFonts w:ascii="Times New Roman" w:eastAsia="Times New Roman" w:hAnsi="Times New Roman" w:cs="Times New Roman"/>
          <w:sz w:val="24"/>
          <w:szCs w:val="24"/>
        </w:rPr>
        <w:t xml:space="preserve"> is discussed in more detail in section B.4.</w:t>
      </w:r>
    </w:p>
    <w:p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While there is an overlap between the cell phone frame and the landline frame, the gains in coverage achieved by sampling both frames and the efficiency from not excluding any adults with both types of phone service outweigh the resulting design effect due to inclusion of adults with multiple selection probabilities, who can be selected from either frame. </w:t>
      </w:r>
    </w:p>
    <w:p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Only 8.3% of adults are estimated to live in households with only landlines as of the end of 2011 (Blumberg and Luke, 2012), a percentage that can be projected to fall below 2% by the end of 2013 based on the trends observed in the NHIS data. That is, a single frame RDD survey with cell phone numbers will have near complete coverage of the population. There are great efficiencies to be gained from a single frame design, as well as new challenges. Such an </w:t>
      </w:r>
      <w:r w:rsidRPr="00A46E5B">
        <w:rPr>
          <w:rFonts w:ascii="Times New Roman" w:eastAsia="Times New Roman" w:hAnsi="Times New Roman" w:cs="Times New Roman"/>
          <w:sz w:val="24"/>
          <w:szCs w:val="24"/>
        </w:rPr>
        <w:lastRenderedPageBreak/>
        <w:t>alternative will be evaluated in terms of potential bias and variance reduction, to allow the survey design to be responsive to changes in the survey environment.</w:t>
      </w:r>
    </w:p>
    <w:p w:rsidR="00A46E5B" w:rsidRPr="00A46E5B" w:rsidRDefault="00A46E5B" w:rsidP="00A46E5B">
      <w:pPr>
        <w:spacing w:after="120" w:line="240" w:lineRule="auto"/>
        <w:ind w:left="5490"/>
        <w:rPr>
          <w:rFonts w:ascii="Times New Roman" w:eastAsia="SimSun" w:hAnsi="Times New Roman" w:cs="Times New Roman"/>
          <w:sz w:val="24"/>
          <w:szCs w:val="24"/>
        </w:rPr>
      </w:pPr>
    </w:p>
    <w:p w:rsidR="00A46E5B" w:rsidRPr="00A46E5B" w:rsidRDefault="00A46E5B" w:rsidP="00A46E5B">
      <w:pPr>
        <w:spacing w:after="120" w:line="240" w:lineRule="auto"/>
        <w:ind w:left="5490"/>
        <w:rPr>
          <w:rFonts w:ascii="Times New Roman" w:eastAsia="SimSun" w:hAnsi="Times New Roman" w:cs="Times New Roman"/>
          <w:sz w:val="24"/>
          <w:szCs w:val="24"/>
        </w:rPr>
      </w:pPr>
      <w:proofErr w:type="gramStart"/>
      <w:r w:rsidRPr="00A46E5B">
        <w:rPr>
          <w:rFonts w:ascii="Times New Roman" w:eastAsia="SimSun" w:hAnsi="Times New Roman" w:cs="Times New Roman"/>
          <w:sz w:val="24"/>
          <w:szCs w:val="24"/>
        </w:rPr>
        <w:t>Table 5.</w:t>
      </w:r>
      <w:proofErr w:type="gramEnd"/>
      <w:r w:rsidRPr="00A46E5B">
        <w:rPr>
          <w:rFonts w:ascii="Times New Roman" w:eastAsia="SimSun" w:hAnsi="Times New Roman" w:cs="Times New Roman"/>
          <w:sz w:val="24"/>
          <w:szCs w:val="24"/>
        </w:rPr>
        <w:t xml:space="preserve"> Sampling Strata</w:t>
      </w:r>
    </w:p>
    <w:tbl>
      <w:tblPr>
        <w:tblpPr w:leftFromText="288" w:rightFromText="187" w:bottomFromText="288" w:vertAnchor="text" w:tblpXSpec="right" w:tblpY="1"/>
        <w:tblOverlap w:val="never"/>
        <w:tblW w:w="3924" w:type="dxa"/>
        <w:tblCellMar>
          <w:left w:w="72" w:type="dxa"/>
          <w:right w:w="72" w:type="dxa"/>
        </w:tblCellMar>
        <w:tblLook w:val="01E0" w:firstRow="1" w:lastRow="1" w:firstColumn="1" w:lastColumn="1" w:noHBand="0" w:noVBand="0"/>
      </w:tblPr>
      <w:tblGrid>
        <w:gridCol w:w="1206"/>
        <w:gridCol w:w="2718"/>
      </w:tblGrid>
      <w:tr w:rsidR="00A46E5B" w:rsidRPr="00A46E5B" w:rsidTr="00E64BE3">
        <w:tc>
          <w:tcPr>
            <w:tcW w:w="3924" w:type="dxa"/>
            <w:gridSpan w:val="2"/>
            <w:tcBorders>
              <w:bottom w:val="single" w:sz="12" w:space="0" w:color="auto"/>
            </w:tcBorders>
          </w:tcPr>
          <w:p w:rsidR="00A46E5B" w:rsidRPr="00A46E5B" w:rsidRDefault="00A46E5B" w:rsidP="00A46E5B">
            <w:pPr>
              <w:keepNext/>
              <w:keepLines/>
              <w:spacing w:after="60" w:line="260" w:lineRule="exact"/>
              <w:ind w:left="1440" w:hanging="1440"/>
              <w:rPr>
                <w:rFonts w:ascii="Arial Black" w:eastAsia="SimSun" w:hAnsi="Arial Black" w:cs="Arial Black"/>
                <w:color w:val="0A357E"/>
              </w:rPr>
            </w:pPr>
            <w:bookmarkStart w:id="0" w:name="_Toc197929440"/>
            <w:bookmarkStart w:id="1" w:name="_Toc199033680"/>
            <w:r w:rsidRPr="00A46E5B">
              <w:rPr>
                <w:rFonts w:ascii="Arial Black" w:eastAsia="SimSun" w:hAnsi="Arial Black" w:cs="Arial Black"/>
                <w:color w:val="0A357E"/>
              </w:rPr>
              <w:t>Cell Phone Strata</w:t>
            </w:r>
            <w:bookmarkEnd w:id="0"/>
            <w:bookmarkEnd w:id="1"/>
          </w:p>
        </w:tc>
      </w:tr>
      <w:tr w:rsidR="00A46E5B" w:rsidRPr="00A46E5B" w:rsidTr="00E64BE3">
        <w:tc>
          <w:tcPr>
            <w:tcW w:w="1206" w:type="dxa"/>
            <w:tcBorders>
              <w:top w:val="single" w:sz="12" w:space="0" w:color="auto"/>
              <w:bottom w:val="single" w:sz="6" w:space="0" w:color="auto"/>
            </w:tcBorders>
            <w:shd w:val="clear" w:color="auto" w:fill="0A357E"/>
            <w:vAlign w:val="bottom"/>
          </w:tcPr>
          <w:p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Stratum No.</w:t>
            </w:r>
          </w:p>
        </w:tc>
        <w:tc>
          <w:tcPr>
            <w:tcW w:w="2718" w:type="dxa"/>
            <w:tcBorders>
              <w:top w:val="single" w:sz="12" w:space="0" w:color="auto"/>
              <w:bottom w:val="single" w:sz="6" w:space="0" w:color="auto"/>
            </w:tcBorders>
            <w:shd w:val="clear" w:color="auto" w:fill="0A357E"/>
            <w:vAlign w:val="bottom"/>
          </w:tcPr>
          <w:p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Strata</w:t>
            </w:r>
          </w:p>
        </w:tc>
      </w:tr>
      <w:tr w:rsidR="00A46E5B" w:rsidRPr="00A46E5B" w:rsidTr="00E64BE3">
        <w:tc>
          <w:tcPr>
            <w:tcW w:w="1206" w:type="dxa"/>
            <w:tcBorders>
              <w:top w:val="single" w:sz="6" w:space="0" w:color="auto"/>
            </w:tcBorders>
          </w:tcPr>
          <w:p w:rsidR="00A46E5B" w:rsidRPr="00A46E5B" w:rsidRDefault="00A46E5B" w:rsidP="00A46E5B">
            <w:pPr>
              <w:spacing w:before="20" w:after="0" w:line="240" w:lineRule="auto"/>
              <w:jc w:val="center"/>
              <w:rPr>
                <w:rFonts w:ascii="Arial" w:eastAsia="SimSun" w:hAnsi="Arial" w:cs="Arial"/>
                <w:sz w:val="18"/>
                <w:szCs w:val="18"/>
              </w:rPr>
            </w:pPr>
            <w:r w:rsidRPr="00A46E5B">
              <w:rPr>
                <w:rFonts w:ascii="Arial" w:eastAsia="SimSun" w:hAnsi="Arial" w:cs="Arial"/>
                <w:sz w:val="18"/>
                <w:szCs w:val="18"/>
              </w:rPr>
              <w:t>1</w:t>
            </w:r>
          </w:p>
        </w:tc>
        <w:tc>
          <w:tcPr>
            <w:tcW w:w="2718" w:type="dxa"/>
            <w:tcBorders>
              <w:top w:val="single" w:sz="6" w:space="0" w:color="auto"/>
            </w:tcBorders>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Alabama</w:t>
                </w:r>
              </w:smartTag>
            </w:smartTag>
          </w:p>
        </w:tc>
      </w:tr>
      <w:tr w:rsidR="00A46E5B" w:rsidRPr="00A46E5B" w:rsidTr="00E64BE3">
        <w:tc>
          <w:tcPr>
            <w:tcW w:w="1206" w:type="dxa"/>
          </w:tcPr>
          <w:p w:rsidR="00A46E5B" w:rsidRPr="00A46E5B" w:rsidRDefault="00A46E5B" w:rsidP="00A46E5B">
            <w:pPr>
              <w:spacing w:before="20" w:after="0" w:line="240" w:lineRule="auto"/>
              <w:jc w:val="center"/>
              <w:rPr>
                <w:rFonts w:ascii="Arial" w:eastAsia="SimSun" w:hAnsi="Arial" w:cs="Arial"/>
                <w:sz w:val="18"/>
                <w:szCs w:val="18"/>
              </w:rPr>
            </w:pPr>
            <w:r w:rsidRPr="00A46E5B">
              <w:rPr>
                <w:rFonts w:ascii="Arial" w:eastAsia="SimSun" w:hAnsi="Arial" w:cs="Arial"/>
                <w:sz w:val="18"/>
                <w:szCs w:val="18"/>
              </w:rPr>
              <w:t>2</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Alaska</w:t>
                </w:r>
              </w:smartTag>
            </w:smartTag>
          </w:p>
        </w:tc>
      </w:tr>
      <w:tr w:rsidR="00A46E5B" w:rsidRPr="00A46E5B" w:rsidTr="00E64BE3">
        <w:tc>
          <w:tcPr>
            <w:tcW w:w="1206" w:type="dxa"/>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r w:rsidRPr="00A46E5B">
              <w:rPr>
                <w:rFonts w:ascii="Arial" w:eastAsia="SimSun" w:hAnsi="Arial" w:cs="Arial"/>
                <w:sz w:val="18"/>
                <w:szCs w:val="18"/>
              </w:rPr>
              <w:t>…</w:t>
            </w:r>
          </w:p>
        </w:tc>
      </w:tr>
      <w:tr w:rsidR="00A46E5B" w:rsidRPr="00A46E5B" w:rsidTr="00E64BE3">
        <w:tc>
          <w:tcPr>
            <w:tcW w:w="1206" w:type="dxa"/>
            <w:tcBorders>
              <w:bottom w:val="single" w:sz="12" w:space="0" w:color="auto"/>
            </w:tcBorders>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51</w:t>
            </w:r>
          </w:p>
        </w:tc>
        <w:tc>
          <w:tcPr>
            <w:tcW w:w="2718" w:type="dxa"/>
            <w:tcBorders>
              <w:bottom w:val="single" w:sz="12" w:space="0" w:color="auto"/>
            </w:tcBorders>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Wyoming</w:t>
                </w:r>
              </w:smartTag>
            </w:smartTag>
          </w:p>
        </w:tc>
      </w:tr>
      <w:tr w:rsidR="00A46E5B" w:rsidRPr="00A46E5B" w:rsidTr="00E64BE3">
        <w:tc>
          <w:tcPr>
            <w:tcW w:w="1206" w:type="dxa"/>
            <w:tcBorders>
              <w:top w:val="single" w:sz="12" w:space="0" w:color="auto"/>
            </w:tcBorders>
          </w:tcPr>
          <w:p w:rsidR="00A46E5B" w:rsidRPr="00A46E5B" w:rsidRDefault="00A46E5B" w:rsidP="00A46E5B">
            <w:pPr>
              <w:spacing w:before="20" w:after="0" w:line="240" w:lineRule="auto"/>
              <w:jc w:val="center"/>
              <w:rPr>
                <w:rFonts w:ascii="Arial" w:eastAsia="SimSun" w:hAnsi="Arial" w:cs="Times New Roman"/>
                <w:sz w:val="18"/>
                <w:szCs w:val="18"/>
              </w:rPr>
            </w:pPr>
          </w:p>
        </w:tc>
        <w:tc>
          <w:tcPr>
            <w:tcW w:w="2718" w:type="dxa"/>
            <w:tcBorders>
              <w:top w:val="single" w:sz="12" w:space="0" w:color="auto"/>
            </w:tcBorders>
          </w:tcPr>
          <w:p w:rsidR="00A46E5B" w:rsidRPr="00A46E5B" w:rsidRDefault="00A46E5B" w:rsidP="00A46E5B">
            <w:pPr>
              <w:spacing w:before="20" w:after="0" w:line="240" w:lineRule="auto"/>
              <w:rPr>
                <w:rFonts w:ascii="Arial" w:eastAsia="SimSun" w:hAnsi="Arial" w:cs="Times New Roman"/>
                <w:sz w:val="18"/>
                <w:szCs w:val="18"/>
              </w:rPr>
            </w:pPr>
          </w:p>
        </w:tc>
      </w:tr>
      <w:tr w:rsidR="00A46E5B" w:rsidRPr="00A46E5B" w:rsidTr="00E64BE3">
        <w:tc>
          <w:tcPr>
            <w:tcW w:w="3924" w:type="dxa"/>
            <w:gridSpan w:val="2"/>
          </w:tcPr>
          <w:p w:rsidR="00A46E5B" w:rsidRPr="00A46E5B" w:rsidRDefault="00A46E5B" w:rsidP="00A46E5B">
            <w:pPr>
              <w:keepNext/>
              <w:keepLines/>
              <w:spacing w:after="60" w:line="260" w:lineRule="exact"/>
              <w:ind w:left="1440" w:hanging="1440"/>
              <w:rPr>
                <w:rFonts w:ascii="Arial" w:eastAsia="SimSun" w:hAnsi="Arial" w:cs="Times New Roman"/>
                <w:color w:val="0A357E"/>
                <w:sz w:val="18"/>
                <w:szCs w:val="18"/>
              </w:rPr>
            </w:pPr>
            <w:bookmarkStart w:id="2" w:name="_Toc199033681"/>
            <w:r w:rsidRPr="00A46E5B">
              <w:rPr>
                <w:rFonts w:ascii="Arial Black" w:eastAsia="SimSun" w:hAnsi="Arial Black" w:cs="Arial Black"/>
                <w:color w:val="0A357E"/>
              </w:rPr>
              <w:t>Landline Strata</w:t>
            </w:r>
            <w:bookmarkEnd w:id="2"/>
          </w:p>
        </w:tc>
      </w:tr>
      <w:tr w:rsidR="00A46E5B" w:rsidRPr="00A46E5B" w:rsidTr="00E64BE3">
        <w:tc>
          <w:tcPr>
            <w:tcW w:w="1206" w:type="dxa"/>
            <w:tcBorders>
              <w:bottom w:val="single" w:sz="12" w:space="0" w:color="auto"/>
            </w:tcBorders>
            <w:shd w:val="clear" w:color="auto" w:fill="0A357E"/>
            <w:vAlign w:val="bottom"/>
          </w:tcPr>
          <w:p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Stratum No.</w:t>
            </w:r>
          </w:p>
        </w:tc>
        <w:tc>
          <w:tcPr>
            <w:tcW w:w="2718" w:type="dxa"/>
            <w:tcBorders>
              <w:bottom w:val="single" w:sz="12" w:space="0" w:color="auto"/>
            </w:tcBorders>
            <w:shd w:val="clear" w:color="auto" w:fill="0A357E"/>
            <w:vAlign w:val="bottom"/>
          </w:tcPr>
          <w:p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Strata</w:t>
            </w:r>
          </w:p>
        </w:tc>
      </w:tr>
      <w:tr w:rsidR="00A46E5B" w:rsidRPr="00A46E5B" w:rsidTr="00E64BE3">
        <w:tc>
          <w:tcPr>
            <w:tcW w:w="1206" w:type="dxa"/>
            <w:tcBorders>
              <w:top w:val="single" w:sz="12" w:space="0" w:color="auto"/>
            </w:tcBorders>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52</w:t>
            </w:r>
          </w:p>
        </w:tc>
        <w:tc>
          <w:tcPr>
            <w:tcW w:w="2718" w:type="dxa"/>
            <w:tcBorders>
              <w:top w:val="single" w:sz="12" w:space="0" w:color="auto"/>
            </w:tcBorders>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Alabama</w:t>
                </w:r>
              </w:smartTag>
            </w:smartTag>
            <w:r w:rsidRPr="00A46E5B">
              <w:rPr>
                <w:rFonts w:ascii="Arial" w:eastAsia="SimSun" w:hAnsi="Arial" w:cs="Arial"/>
                <w:sz w:val="18"/>
                <w:szCs w:val="18"/>
              </w:rPr>
              <w:t xml:space="preserve"> (Excluding AI/AN Zip Codes)</w:t>
            </w:r>
          </w:p>
        </w:tc>
      </w:tr>
      <w:tr w:rsidR="00A46E5B" w:rsidRPr="00A46E5B" w:rsidTr="00E64BE3">
        <w:tc>
          <w:tcPr>
            <w:tcW w:w="1206" w:type="dxa"/>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53</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Alaska</w:t>
                </w:r>
              </w:smartTag>
            </w:smartTag>
            <w:r w:rsidRPr="00A46E5B">
              <w:rPr>
                <w:rFonts w:ascii="Arial" w:eastAsia="SimSun" w:hAnsi="Arial" w:cs="Arial"/>
                <w:sz w:val="18"/>
                <w:szCs w:val="18"/>
              </w:rPr>
              <w:t xml:space="preserve"> (Excluding AI/AN Zip Codes)</w:t>
            </w:r>
          </w:p>
        </w:tc>
      </w:tr>
      <w:tr w:rsidR="00A46E5B" w:rsidRPr="00A46E5B" w:rsidTr="00E64BE3">
        <w:tc>
          <w:tcPr>
            <w:tcW w:w="1206" w:type="dxa"/>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r w:rsidRPr="00A46E5B">
              <w:rPr>
                <w:rFonts w:ascii="Arial" w:eastAsia="SimSun" w:hAnsi="Arial" w:cs="Arial"/>
                <w:sz w:val="18"/>
                <w:szCs w:val="18"/>
              </w:rPr>
              <w:t>…</w:t>
            </w:r>
          </w:p>
        </w:tc>
      </w:tr>
      <w:tr w:rsidR="00A46E5B" w:rsidRPr="00A46E5B" w:rsidTr="00E64BE3">
        <w:tc>
          <w:tcPr>
            <w:tcW w:w="1206" w:type="dxa"/>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102</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Wyoming</w:t>
                </w:r>
              </w:smartTag>
            </w:smartTag>
            <w:r w:rsidRPr="00A46E5B">
              <w:rPr>
                <w:rFonts w:ascii="Arial" w:eastAsia="SimSun" w:hAnsi="Arial" w:cs="Arial"/>
                <w:sz w:val="18"/>
                <w:szCs w:val="18"/>
              </w:rPr>
              <w:t xml:space="preserve"> (Excluding AI/AN Zip Codes)</w:t>
            </w:r>
          </w:p>
        </w:tc>
      </w:tr>
      <w:tr w:rsidR="00A46E5B" w:rsidRPr="00A46E5B" w:rsidTr="00E64BE3">
        <w:tc>
          <w:tcPr>
            <w:tcW w:w="1206" w:type="dxa"/>
            <w:tcBorders>
              <w:bottom w:val="single" w:sz="12" w:space="0" w:color="auto"/>
            </w:tcBorders>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103</w:t>
            </w:r>
          </w:p>
        </w:tc>
        <w:tc>
          <w:tcPr>
            <w:tcW w:w="2718" w:type="dxa"/>
            <w:tcBorders>
              <w:bottom w:val="single" w:sz="12" w:space="0" w:color="auto"/>
            </w:tcBorders>
          </w:tcPr>
          <w:p w:rsidR="00A46E5B" w:rsidRPr="00A46E5B" w:rsidRDefault="00A46E5B" w:rsidP="00A46E5B">
            <w:pPr>
              <w:spacing w:before="20" w:after="0" w:line="240" w:lineRule="auto"/>
              <w:rPr>
                <w:rFonts w:ascii="Arial" w:eastAsia="SimSun" w:hAnsi="Arial" w:cs="Arial"/>
                <w:sz w:val="18"/>
                <w:szCs w:val="18"/>
              </w:rPr>
            </w:pPr>
            <w:r w:rsidRPr="00A46E5B">
              <w:rPr>
                <w:rFonts w:ascii="Arial" w:eastAsia="SimSun" w:hAnsi="Arial" w:cs="Arial"/>
                <w:sz w:val="18"/>
                <w:szCs w:val="18"/>
              </w:rPr>
              <w:t>AI/AN Zip Codes</w:t>
            </w:r>
          </w:p>
        </w:tc>
      </w:tr>
    </w:tbl>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The national sample is allocated across 10</w:t>
      </w:r>
      <w:r w:rsidR="00D739DD">
        <w:rPr>
          <w:rFonts w:ascii="Times New Roman" w:eastAsia="SimSun" w:hAnsi="Times New Roman" w:cs="Times New Roman"/>
          <w:sz w:val="24"/>
          <w:szCs w:val="24"/>
        </w:rPr>
        <w:t>2</w:t>
      </w:r>
      <w:r w:rsidRPr="00A46E5B">
        <w:rPr>
          <w:rFonts w:ascii="Times New Roman" w:eastAsia="SimSun" w:hAnsi="Times New Roman" w:cs="Times New Roman"/>
          <w:sz w:val="24"/>
          <w:szCs w:val="24"/>
        </w:rPr>
        <w:t xml:space="preserve"> strata; 51 cell phone frame strata and 52 landline frame strata, shown in Table 5. The cell phone sample is stratified by state, one for each state and the District of Columbia.</w:t>
      </w: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 xml:space="preserve">The goal of NISVS is to provide national and state level prevalence rates. For most state level estimates, data is pooled across years. To use existing resources most efficiently, the 34 smallest states are also oversampled by setting a minimum target number of </w:t>
      </w:r>
      <w:r w:rsidR="00D739DD" w:rsidRPr="00F3593D">
        <w:rPr>
          <w:rFonts w:ascii="Times New Roman" w:eastAsia="SimSun" w:hAnsi="Times New Roman" w:cs="Times New Roman"/>
          <w:sz w:val="24"/>
          <w:szCs w:val="24"/>
        </w:rPr>
        <w:t>225</w:t>
      </w:r>
      <w:r w:rsidRPr="004F0B2A">
        <w:rPr>
          <w:rFonts w:ascii="Times New Roman" w:eastAsia="SimSun" w:hAnsi="Times New Roman" w:cs="Times New Roman"/>
          <w:sz w:val="24"/>
          <w:szCs w:val="24"/>
        </w:rPr>
        <w:t xml:space="preserve"> interviews per state</w:t>
      </w:r>
      <w:r w:rsidRPr="00F3593D">
        <w:rPr>
          <w:rFonts w:ascii="Times New Roman" w:eastAsia="SimSun" w:hAnsi="Times New Roman" w:cs="Times New Roman"/>
          <w:sz w:val="24"/>
          <w:szCs w:val="24"/>
        </w:rPr>
        <w:t>.</w:t>
      </w:r>
      <w:r w:rsidRPr="00A46E5B">
        <w:rPr>
          <w:rFonts w:ascii="Times New Roman" w:eastAsia="SimSun" w:hAnsi="Times New Roman" w:cs="Times New Roman"/>
          <w:sz w:val="24"/>
          <w:szCs w:val="24"/>
        </w:rPr>
        <w:t xml:space="preserve"> There is a direct trade-off between optimizing the sample design for national or state level estimates. By comparing different options, using a target of at leas</w:t>
      </w:r>
      <w:r w:rsidRPr="000C4820">
        <w:rPr>
          <w:rFonts w:ascii="Times New Roman" w:eastAsia="SimSun" w:hAnsi="Times New Roman" w:cs="Times New Roman"/>
          <w:sz w:val="24"/>
          <w:szCs w:val="24"/>
        </w:rPr>
        <w:t xml:space="preserve">t </w:t>
      </w:r>
      <w:r w:rsidR="00D739DD" w:rsidRPr="00F3593D">
        <w:rPr>
          <w:rFonts w:ascii="Times New Roman" w:eastAsia="SimSun" w:hAnsi="Times New Roman" w:cs="Times New Roman"/>
          <w:sz w:val="24"/>
          <w:szCs w:val="24"/>
        </w:rPr>
        <w:t>225</w:t>
      </w:r>
      <w:r w:rsidRPr="000C4820">
        <w:rPr>
          <w:rFonts w:ascii="Times New Roman" w:eastAsia="SimSun" w:hAnsi="Times New Roman" w:cs="Times New Roman"/>
          <w:sz w:val="24"/>
          <w:szCs w:val="24"/>
        </w:rPr>
        <w:t xml:space="preserve"> interviews per state</w:t>
      </w:r>
      <w:r w:rsidRPr="00F3593D">
        <w:rPr>
          <w:rFonts w:ascii="Times New Roman" w:eastAsia="SimSun" w:hAnsi="Times New Roman" w:cs="Times New Roman"/>
          <w:sz w:val="24"/>
          <w:szCs w:val="24"/>
        </w:rPr>
        <w:t xml:space="preserve"> allows for state level lifetime estimates based on 2-3 years of cumulated data, while increasing the variance of national estimates by an estimated less than 25%.</w:t>
      </w:r>
    </w:p>
    <w:p w:rsidR="00A46E5B" w:rsidRPr="00A46E5B" w:rsidRDefault="00A46E5B" w:rsidP="00A46E5B">
      <w:pPr>
        <w:spacing w:after="120" w:line="240" w:lineRule="auto"/>
        <w:outlineLvl w:val="2"/>
        <w:rPr>
          <w:rFonts w:ascii="Times New Roman" w:eastAsia="SimSun" w:hAnsi="Times New Roman" w:cs="Times New Roman"/>
          <w:sz w:val="24"/>
          <w:szCs w:val="24"/>
        </w:rPr>
      </w:pPr>
      <w:r w:rsidRPr="00A46E5B">
        <w:rPr>
          <w:rFonts w:ascii="Times New Roman" w:eastAsia="SimSun" w:hAnsi="Times New Roman" w:cs="Times New Roman"/>
          <w:sz w:val="24"/>
          <w:szCs w:val="24"/>
          <w:u w:val="single"/>
        </w:rPr>
        <w:t>Sampling Frames</w:t>
      </w:r>
      <w:r w:rsidRPr="00A46E5B">
        <w:rPr>
          <w:rFonts w:ascii="Times New Roman" w:eastAsia="SimSun" w:hAnsi="Times New Roman" w:cs="Times New Roman"/>
          <w:b/>
          <w:bCs/>
          <w:sz w:val="24"/>
          <w:szCs w:val="24"/>
        </w:rPr>
        <w:t xml:space="preserve"> </w:t>
      </w:r>
      <w:r w:rsidRPr="00A46E5B">
        <w:rPr>
          <w:rFonts w:ascii="Times New Roman" w:eastAsia="SimSun" w:hAnsi="Times New Roman" w:cs="Times New Roman"/>
          <w:sz w:val="24"/>
          <w:szCs w:val="24"/>
        </w:rPr>
        <w:t xml:space="preserve">For the landline strata, the recommended sampling frame is maintained by </w:t>
      </w:r>
      <w:r w:rsidRPr="000C4820">
        <w:rPr>
          <w:rFonts w:ascii="Times New Roman" w:eastAsia="SimSun" w:hAnsi="Times New Roman" w:cs="Times New Roman"/>
          <w:sz w:val="24"/>
          <w:szCs w:val="24"/>
        </w:rPr>
        <w:t>Marketing Systems Group (MSG)</w:t>
      </w:r>
      <w:r w:rsidR="00F3593D">
        <w:rPr>
          <w:rFonts w:ascii="Times New Roman" w:eastAsia="SimSun" w:hAnsi="Times New Roman" w:cs="Times New Roman"/>
          <w:sz w:val="24"/>
          <w:szCs w:val="24"/>
        </w:rPr>
        <w:t xml:space="preserve"> using </w:t>
      </w:r>
      <w:r w:rsidR="00E64BE3" w:rsidRPr="00F3593D">
        <w:rPr>
          <w:rFonts w:ascii="Times New Roman" w:eastAsia="SimSun" w:hAnsi="Times New Roman" w:cs="Times New Roman"/>
          <w:sz w:val="24"/>
          <w:szCs w:val="24"/>
        </w:rPr>
        <w:t>Cell</w:t>
      </w:r>
      <w:r w:rsidR="000C4820" w:rsidRPr="00F3593D">
        <w:rPr>
          <w:rFonts w:ascii="Times New Roman" w:eastAsia="SimSun" w:hAnsi="Times New Roman" w:cs="Times New Roman"/>
          <w:sz w:val="24"/>
          <w:szCs w:val="24"/>
        </w:rPr>
        <w:t>-WINS</w:t>
      </w:r>
      <w:r w:rsidR="00F3593D">
        <w:rPr>
          <w:rFonts w:ascii="Times New Roman" w:eastAsia="SimSun" w:hAnsi="Times New Roman" w:cs="Times New Roman"/>
          <w:sz w:val="24"/>
          <w:szCs w:val="24"/>
        </w:rPr>
        <w:t>.</w:t>
      </w:r>
      <w:r w:rsidRPr="00A46E5B">
        <w:rPr>
          <w:rFonts w:ascii="Times New Roman" w:eastAsia="SimSun" w:hAnsi="Times New Roman" w:cs="Times New Roman"/>
          <w:sz w:val="24"/>
          <w:szCs w:val="24"/>
        </w:rPr>
        <w:t xml:space="preserve"> A list-assisted RDD sample was selected and stratified by state. Exchanges that are known to be limited to cell phones are excluded from the landline strata. For the cell phone strata defined by state, an RDD sample of cell phone numbers are selected within exchanges assigned to wireless providers. </w:t>
      </w:r>
    </w:p>
    <w:p w:rsidR="00A46E5B" w:rsidRPr="00A46E5B" w:rsidRDefault="00A46E5B" w:rsidP="00A46E5B">
      <w:pPr>
        <w:spacing w:after="120" w:line="240" w:lineRule="auto"/>
        <w:rPr>
          <w:rFonts w:ascii="Times New Roman" w:eastAsia="SimSun" w:hAnsi="Times New Roman" w:cs="Times New Roman"/>
          <w:sz w:val="24"/>
          <w:szCs w:val="24"/>
          <w:u w:val="single"/>
        </w:rPr>
      </w:pPr>
    </w:p>
    <w:p w:rsidR="00A46E5B" w:rsidRPr="00A46E5B" w:rsidRDefault="00A46E5B" w:rsidP="00A46E5B">
      <w:pPr>
        <w:spacing w:after="120" w:line="240" w:lineRule="auto"/>
        <w:rPr>
          <w:rFonts w:ascii="Times New Roman" w:eastAsia="SimSun" w:hAnsi="Times New Roman" w:cs="Times New Roman"/>
          <w:b/>
          <w:bCs/>
          <w:sz w:val="24"/>
          <w:szCs w:val="24"/>
        </w:rPr>
      </w:pPr>
      <w:r w:rsidRPr="00A46E5B">
        <w:rPr>
          <w:rFonts w:ascii="Times New Roman" w:eastAsia="SimSun" w:hAnsi="Times New Roman" w:cs="Times New Roman"/>
          <w:sz w:val="24"/>
          <w:szCs w:val="24"/>
        </w:rPr>
        <w:t>B.1.</w:t>
      </w:r>
      <w:r w:rsidR="003405E9">
        <w:rPr>
          <w:rFonts w:ascii="Times New Roman" w:eastAsia="SimSun" w:hAnsi="Times New Roman" w:cs="Times New Roman"/>
          <w:sz w:val="24"/>
          <w:szCs w:val="24"/>
        </w:rPr>
        <w:t>b</w:t>
      </w:r>
      <w:r w:rsidRPr="00A46E5B">
        <w:rPr>
          <w:rFonts w:ascii="Times New Roman" w:eastAsia="SimSun" w:hAnsi="Times New Roman" w:cs="Times New Roman"/>
          <w:sz w:val="24"/>
          <w:szCs w:val="24"/>
        </w:rPr>
        <w:t xml:space="preserve">) </w:t>
      </w:r>
      <w:r w:rsidRPr="00A46E5B">
        <w:rPr>
          <w:rFonts w:ascii="Times New Roman" w:eastAsia="SimSun" w:hAnsi="Times New Roman" w:cs="Times New Roman"/>
          <w:sz w:val="24"/>
          <w:szCs w:val="24"/>
        </w:rPr>
        <w:tab/>
      </w:r>
      <w:r w:rsidRPr="00A46E5B">
        <w:rPr>
          <w:rFonts w:ascii="Times New Roman" w:eastAsia="SimSun" w:hAnsi="Times New Roman" w:cs="Times New Roman"/>
          <w:sz w:val="24"/>
          <w:szCs w:val="24"/>
          <w:u w:val="single"/>
        </w:rPr>
        <w:t>Multi-year data collection plan</w:t>
      </w:r>
      <w:r w:rsidRPr="00A46E5B">
        <w:rPr>
          <w:rFonts w:ascii="Times New Roman" w:eastAsia="SimSun" w:hAnsi="Times New Roman" w:cs="Times New Roman"/>
          <w:b/>
          <w:bCs/>
          <w:sz w:val="24"/>
          <w:szCs w:val="24"/>
        </w:rPr>
        <w:t xml:space="preserve"> </w:t>
      </w:r>
    </w:p>
    <w:p w:rsidR="00A46E5B" w:rsidRPr="00A46E5B" w:rsidRDefault="00A46E5B" w:rsidP="00A46E5B">
      <w:pPr>
        <w:spacing w:after="120" w:line="240" w:lineRule="auto"/>
        <w:rPr>
          <w:rFonts w:ascii="Times New Roman" w:eastAsia="SimSun" w:hAnsi="Times New Roman" w:cs="Times New Roman"/>
          <w:b/>
          <w:bCs/>
          <w:sz w:val="24"/>
          <w:szCs w:val="24"/>
        </w:rPr>
      </w:pP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 xml:space="preserve">As a surveillance system, NISVS plans to collect data on an annual basis to track national and state level estimates of IPV, SV, and stalking. Data collection is conducted continuously throughout every calendar year, producing annual estimates early in the following year. A new sample is selected every quarter, avoiding problems associated with an old sample of telephone numbers. The quarterly sample design also allows the implementation of any changes for the next quarter as the need arises, rather than being unable to implement a change until the following year. </w:t>
      </w:r>
      <w:r w:rsidRPr="000C4820">
        <w:rPr>
          <w:rFonts w:ascii="Times New Roman" w:eastAsia="SimSun" w:hAnsi="Times New Roman" w:cs="Times New Roman"/>
          <w:sz w:val="24"/>
          <w:szCs w:val="24"/>
        </w:rPr>
        <w:t>The main features of the sampling and data collection design for each survey year are the same as 2010 in order to preserve the trend in estimates, but allowing for an annual sample size as high as</w:t>
      </w:r>
      <w:r w:rsidRPr="00F3593D">
        <w:rPr>
          <w:rFonts w:ascii="Times New Roman" w:eastAsia="SimSun" w:hAnsi="Times New Roman" w:cs="Times New Roman"/>
          <w:sz w:val="24"/>
          <w:szCs w:val="24"/>
        </w:rPr>
        <w:t xml:space="preserve"> 35,000 interviews,</w:t>
      </w:r>
      <w:r w:rsidRPr="00A46E5B">
        <w:rPr>
          <w:rFonts w:ascii="Times New Roman" w:eastAsia="SimSun" w:hAnsi="Times New Roman" w:cs="Times New Roman"/>
          <w:sz w:val="24"/>
          <w:szCs w:val="24"/>
        </w:rPr>
        <w:t xml:space="preserve"> depending on anticipated resources.</w:t>
      </w:r>
    </w:p>
    <w:p w:rsidR="00A46E5B" w:rsidRPr="00A46E5B" w:rsidRDefault="00A46E5B" w:rsidP="00A46E5B">
      <w:pPr>
        <w:spacing w:after="120" w:line="240" w:lineRule="auto"/>
        <w:outlineLvl w:val="2"/>
        <w:rPr>
          <w:rFonts w:ascii="Times New Roman" w:eastAsia="SimSun" w:hAnsi="Times New Roman" w:cs="Times New Roman"/>
          <w:b/>
          <w:bCs/>
          <w:sz w:val="24"/>
          <w:szCs w:val="24"/>
        </w:rPr>
      </w:pPr>
      <w:r w:rsidRPr="00A46E5B">
        <w:rPr>
          <w:rFonts w:ascii="Times New Roman" w:eastAsia="SimSun" w:hAnsi="Times New Roman" w:cs="Times New Roman"/>
          <w:sz w:val="24"/>
          <w:szCs w:val="24"/>
        </w:rPr>
        <w:t>B.1.</w:t>
      </w:r>
      <w:r w:rsidR="003405E9">
        <w:rPr>
          <w:rFonts w:ascii="Times New Roman" w:eastAsia="SimSun" w:hAnsi="Times New Roman" w:cs="Times New Roman"/>
          <w:sz w:val="24"/>
          <w:szCs w:val="24"/>
        </w:rPr>
        <w:t>c</w:t>
      </w:r>
      <w:r w:rsidRPr="00A46E5B">
        <w:rPr>
          <w:rFonts w:ascii="Times New Roman" w:eastAsia="SimSun" w:hAnsi="Times New Roman" w:cs="Times New Roman"/>
          <w:sz w:val="24"/>
          <w:szCs w:val="24"/>
        </w:rPr>
        <w:t>)</w:t>
      </w:r>
      <w:r w:rsidRPr="00A46E5B">
        <w:rPr>
          <w:rFonts w:ascii="Times New Roman" w:eastAsia="SimSun" w:hAnsi="Times New Roman" w:cs="Times New Roman"/>
          <w:b/>
          <w:bCs/>
          <w:sz w:val="24"/>
          <w:szCs w:val="24"/>
        </w:rPr>
        <w:t xml:space="preserve"> </w:t>
      </w:r>
    </w:p>
    <w:p w:rsidR="00A46E5B" w:rsidRPr="00A46E5B" w:rsidRDefault="00A46E5B" w:rsidP="00A46E5B">
      <w:pPr>
        <w:spacing w:after="120" w:line="240" w:lineRule="auto"/>
        <w:outlineLvl w:val="2"/>
        <w:rPr>
          <w:rFonts w:ascii="Times New Roman" w:eastAsia="SimSun" w:hAnsi="Times New Roman" w:cs="Times New Roman"/>
          <w:b/>
          <w:bCs/>
          <w:sz w:val="24"/>
          <w:szCs w:val="24"/>
        </w:rPr>
      </w:pPr>
    </w:p>
    <w:p w:rsidR="00A46E5B" w:rsidRPr="004E0C23" w:rsidRDefault="00A46E5B" w:rsidP="00A46E5B">
      <w:pPr>
        <w:spacing w:after="120" w:line="240" w:lineRule="auto"/>
        <w:outlineLvl w:val="2"/>
        <w:rPr>
          <w:rFonts w:ascii="Times New Roman" w:eastAsia="SimSun" w:hAnsi="Times New Roman" w:cs="Times New Roman"/>
          <w:sz w:val="24"/>
          <w:szCs w:val="24"/>
          <w:highlight w:val="yellow"/>
        </w:rPr>
      </w:pPr>
      <w:r w:rsidRPr="00A46E5B">
        <w:rPr>
          <w:rFonts w:ascii="Times New Roman" w:eastAsia="SimSun" w:hAnsi="Times New Roman" w:cs="Times New Roman"/>
          <w:sz w:val="24"/>
          <w:szCs w:val="24"/>
        </w:rPr>
        <w:lastRenderedPageBreak/>
        <w:t xml:space="preserve">Based on the study goal of producing national estimates, each sample is allocated to distribute the intended interviews across the national landline frame, and the cell phone frame. To address the study goal of achieving state-level estimates for selected prevalence rates through cumulating data across years, the samples are further stratified by state. Sample size within states is </w:t>
      </w:r>
      <w:r w:rsidR="00811DAD" w:rsidRPr="00A46E5B">
        <w:rPr>
          <w:rFonts w:ascii="Times New Roman" w:eastAsia="SimSun" w:hAnsi="Times New Roman" w:cs="Times New Roman"/>
          <w:sz w:val="24"/>
          <w:szCs w:val="24"/>
        </w:rPr>
        <w:t xml:space="preserve">determined </w:t>
      </w:r>
      <w:r w:rsidR="00811DAD">
        <w:rPr>
          <w:rFonts w:ascii="Times New Roman" w:eastAsia="SimSun" w:hAnsi="Times New Roman" w:cs="Times New Roman"/>
          <w:sz w:val="24"/>
          <w:szCs w:val="24"/>
        </w:rPr>
        <w:t>primarily</w:t>
      </w:r>
      <w:r w:rsidRPr="000C4820">
        <w:rPr>
          <w:rFonts w:ascii="Times New Roman" w:eastAsia="SimSun" w:hAnsi="Times New Roman" w:cs="Times New Roman"/>
          <w:sz w:val="24"/>
          <w:szCs w:val="24"/>
        </w:rPr>
        <w:t xml:space="preserve"> by proportional allocation based on the r</w:t>
      </w:r>
      <w:r w:rsidRPr="00811DAD">
        <w:rPr>
          <w:rFonts w:ascii="Times New Roman" w:eastAsia="SimSun" w:hAnsi="Times New Roman" w:cs="Times New Roman"/>
          <w:sz w:val="24"/>
          <w:szCs w:val="24"/>
        </w:rPr>
        <w:t xml:space="preserve">elative size of individual state populations. However, to decrease the number of years required to generate stable state estimates among smaller states, a minimum target </w:t>
      </w:r>
      <w:r w:rsidR="00F3593D" w:rsidRPr="00811DAD">
        <w:rPr>
          <w:rFonts w:ascii="Times New Roman" w:eastAsia="SimSun" w:hAnsi="Times New Roman" w:cs="Times New Roman"/>
          <w:sz w:val="24"/>
          <w:szCs w:val="24"/>
        </w:rPr>
        <w:t xml:space="preserve">of </w:t>
      </w:r>
      <w:r w:rsidR="00F3593D" w:rsidRPr="00F3593D">
        <w:rPr>
          <w:rFonts w:ascii="Times New Roman" w:eastAsia="SimSun" w:hAnsi="Times New Roman" w:cs="Times New Roman"/>
          <w:sz w:val="24"/>
          <w:szCs w:val="24"/>
        </w:rPr>
        <w:t>225</w:t>
      </w:r>
      <w:r w:rsidRPr="00811DAD">
        <w:rPr>
          <w:rFonts w:ascii="Times New Roman" w:eastAsia="SimSun" w:hAnsi="Times New Roman" w:cs="Times New Roman"/>
          <w:sz w:val="24"/>
          <w:szCs w:val="24"/>
        </w:rPr>
        <w:t xml:space="preserve"> interviews per year was set. This over-allocation to smaller states was done within both landline and cell phone frames.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most recent NHIS results based on data from June-December 2011 (Blumberg and Luke, 2012) estimate that 32% of adults live in households with only cell phones while only 8% live in households with only landlines (57% have both types of service and 2% no phone service). We use this information together with cost of interviewing data to optimize the sample allocation to the cell and landline frames (Brick et al., 2011). Since the cell phone only rate continues to increase and the landline only rate continues to decrease, NISVS uses projections to plan sample allocation and also evaluates the point at which a dual frame design becomes suboptimal compared to a single frame RDD design.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B.1.</w:t>
      </w:r>
      <w:r w:rsidR="00111C75">
        <w:rPr>
          <w:rFonts w:ascii="Times New Roman" w:eastAsia="SimSun" w:hAnsi="Times New Roman" w:cs="Times New Roman"/>
          <w:sz w:val="24"/>
          <w:szCs w:val="24"/>
        </w:rPr>
        <w:t>c</w:t>
      </w:r>
      <w:r w:rsidRPr="00A46E5B">
        <w:rPr>
          <w:rFonts w:ascii="Times New Roman" w:eastAsia="SimSun" w:hAnsi="Times New Roman" w:cs="Times New Roman"/>
          <w:sz w:val="24"/>
          <w:szCs w:val="24"/>
        </w:rPr>
        <w:t xml:space="preserve">) </w:t>
      </w: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 xml:space="preserve">Landline and cell phone samples perform differently for many reasons. Examples include the inability to screen cell phone samples for known nonworking and business numbers and the responsibility of the cell phone owner for air time cost. The cost per interview in each sample </w:t>
      </w:r>
      <w:r w:rsidR="008258E0">
        <w:rPr>
          <w:rFonts w:ascii="Times New Roman" w:eastAsia="SimSun" w:hAnsi="Times New Roman" w:cs="Times New Roman"/>
          <w:sz w:val="24"/>
          <w:szCs w:val="24"/>
        </w:rPr>
        <w:t>will</w:t>
      </w:r>
      <w:r w:rsidR="008258E0" w:rsidRPr="00A46E5B">
        <w:rPr>
          <w:rFonts w:ascii="Times New Roman" w:eastAsia="SimSun" w:hAnsi="Times New Roman" w:cs="Times New Roman"/>
          <w:sz w:val="24"/>
          <w:szCs w:val="24"/>
        </w:rPr>
        <w:t xml:space="preserve"> </w:t>
      </w:r>
      <w:r w:rsidRPr="00A46E5B">
        <w:rPr>
          <w:rFonts w:ascii="Times New Roman" w:eastAsia="SimSun" w:hAnsi="Times New Roman" w:cs="Times New Roman"/>
          <w:sz w:val="24"/>
          <w:szCs w:val="24"/>
        </w:rPr>
        <w:t>be closely monitored and the allocation between landline and cell phone numbers are adjusted during data collection to achieve a more optimal allocation. Releasing the sample in replicates provides some control during the initial weeks of data collection, while more major changes can be made across quarters of data collection, if needed.</w:t>
      </w: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Males, particularly in the landline frame, tend to respond at a lower rate than females. While greater substantive interest may lie in victimization of females, the proportion of males and females is also monitored. The instrument provides the capacity to change selection probability during data collection for males and females in households with adults from both sexes, during data collection. If the percent of respondents who are male drops below 40%, oversampling of males will be reconsidered. As with the allocation by telephone service, if substantial changes are needed, changes in allocation are made between quarters of data collection, to avoid the creation of extreme weights (e.g., for males and females in such households, interviewed late in the data collection period).</w:t>
      </w:r>
    </w:p>
    <w:p w:rsidR="00A46E5B" w:rsidRPr="00A46E5B" w:rsidRDefault="00A46E5B" w:rsidP="00A46E5B">
      <w:pPr>
        <w:spacing w:after="120" w:line="240" w:lineRule="auto"/>
        <w:rPr>
          <w:rFonts w:ascii="Times New Roman" w:eastAsia="SimSun" w:hAnsi="Times New Roman" w:cs="Times New Roman"/>
          <w:sz w:val="24"/>
          <w:szCs w:val="24"/>
          <w:highlight w:val="yellow"/>
        </w:rPr>
      </w:pPr>
      <w:r w:rsidRPr="004807E9">
        <w:rPr>
          <w:rFonts w:ascii="Times New Roman" w:eastAsia="SimSun" w:hAnsi="Times New Roman" w:cs="Times New Roman"/>
          <w:sz w:val="24"/>
          <w:szCs w:val="24"/>
        </w:rPr>
        <w:t>To address nonresponse, a nonresponse protocol has been implemented, as described in section B.3.d.  Briefly, the nonresponse phase is a protocol implemented at some point during survey recruitment, in order to decrease nonresponse and gain information from sample members who have not yet chosen to respond or participate.</w:t>
      </w:r>
      <w:r w:rsidRPr="00A46E5B">
        <w:rPr>
          <w:rFonts w:ascii="Times New Roman" w:eastAsia="SimSun" w:hAnsi="Times New Roman" w:cs="Times New Roman"/>
          <w:sz w:val="24"/>
          <w:szCs w:val="24"/>
        </w:rPr>
        <w:t xml:space="preserve"> Importantly, the point at which the nonresponse protocol is implemented during the requirement process has cost implications. For example, a </w:t>
      </w:r>
      <w:r w:rsidRPr="004807E9">
        <w:rPr>
          <w:rFonts w:ascii="Times New Roman" w:eastAsia="SimSun" w:hAnsi="Times New Roman" w:cs="Times New Roman"/>
          <w:sz w:val="24"/>
          <w:szCs w:val="24"/>
        </w:rPr>
        <w:t>decision could be made to move a phone number into the nonresponse recruitment protocol after 8 unsuccessful attempts or after 15 unsuccessful recruitment attempts.</w:t>
      </w:r>
      <w:r w:rsidRPr="00A46E5B">
        <w:rPr>
          <w:rFonts w:ascii="Times New Roman" w:eastAsia="SimSun" w:hAnsi="Times New Roman" w:cs="Times New Roman"/>
          <w:sz w:val="24"/>
          <w:szCs w:val="24"/>
        </w:rPr>
        <w:t xml:space="preserve"> As described in section B.3.d, indicators of cost and survey measures are monitored to determine when the nonresponse protocol is implemented. This approach is “responsive” to maintain the most effective data collection.</w:t>
      </w:r>
    </w:p>
    <w:p w:rsidR="00A46E5B" w:rsidRPr="00A46E5B" w:rsidRDefault="00A46E5B" w:rsidP="00A46E5B">
      <w:pPr>
        <w:spacing w:after="0" w:line="240" w:lineRule="auto"/>
        <w:outlineLvl w:val="2"/>
        <w:rPr>
          <w:rFonts w:ascii="Times New Roman" w:eastAsia="SimSun" w:hAnsi="Times New Roman" w:cs="Times New Roman"/>
          <w:sz w:val="24"/>
          <w:szCs w:val="24"/>
          <w:u w:val="single"/>
        </w:rPr>
      </w:pPr>
    </w:p>
    <w:p w:rsidR="00A46E5B" w:rsidRPr="00A46E5B" w:rsidRDefault="00A46E5B" w:rsidP="00A46E5B">
      <w:pPr>
        <w:spacing w:after="0" w:line="240" w:lineRule="auto"/>
        <w:outlineLvl w:val="2"/>
        <w:rPr>
          <w:rFonts w:ascii="Times New Roman" w:eastAsia="SimSun" w:hAnsi="Times New Roman" w:cs="Times New Roman"/>
          <w:b/>
          <w:bCs/>
          <w:sz w:val="24"/>
          <w:szCs w:val="24"/>
        </w:rPr>
      </w:pPr>
      <w:r w:rsidRPr="00A46E5B">
        <w:rPr>
          <w:rFonts w:ascii="Times New Roman" w:eastAsia="SimSun" w:hAnsi="Times New Roman" w:cs="Times New Roman"/>
          <w:sz w:val="24"/>
          <w:szCs w:val="24"/>
        </w:rPr>
        <w:t>B.1.</w:t>
      </w:r>
      <w:r w:rsidR="00111C75">
        <w:rPr>
          <w:rFonts w:ascii="Times New Roman" w:eastAsia="SimSun" w:hAnsi="Times New Roman" w:cs="Times New Roman"/>
          <w:sz w:val="24"/>
          <w:szCs w:val="24"/>
        </w:rPr>
        <w:t>d</w:t>
      </w:r>
      <w:r w:rsidRPr="00A46E5B">
        <w:rPr>
          <w:rFonts w:ascii="Times New Roman" w:eastAsia="SimSun" w:hAnsi="Times New Roman" w:cs="Times New Roman"/>
          <w:sz w:val="24"/>
          <w:szCs w:val="24"/>
        </w:rPr>
        <w:t>)</w:t>
      </w:r>
      <w:r w:rsidRPr="00A46E5B">
        <w:rPr>
          <w:rFonts w:ascii="Times New Roman" w:eastAsia="SimSun" w:hAnsi="Times New Roman" w:cs="Times New Roman"/>
          <w:sz w:val="24"/>
          <w:szCs w:val="24"/>
        </w:rPr>
        <w:tab/>
      </w:r>
      <w:r w:rsidRPr="00A46E5B">
        <w:rPr>
          <w:rFonts w:ascii="Times New Roman" w:eastAsia="SimSun" w:hAnsi="Times New Roman" w:cs="Times New Roman"/>
          <w:b/>
          <w:bCs/>
          <w:sz w:val="24"/>
          <w:szCs w:val="24"/>
        </w:rPr>
        <w:t xml:space="preserve"> </w:t>
      </w:r>
    </w:p>
    <w:p w:rsidR="00A46E5B" w:rsidRPr="00A46E5B" w:rsidRDefault="00A46E5B" w:rsidP="00A46E5B">
      <w:pPr>
        <w:spacing w:after="0" w:line="240" w:lineRule="auto"/>
        <w:outlineLvl w:val="2"/>
        <w:rPr>
          <w:rFonts w:ascii="Times New Roman" w:eastAsia="SimSun" w:hAnsi="Times New Roman" w:cs="Times New Roman"/>
          <w:b/>
          <w:bCs/>
          <w:sz w:val="24"/>
          <w:szCs w:val="24"/>
        </w:rPr>
      </w:pPr>
    </w:p>
    <w:p w:rsidR="00A46E5B" w:rsidRPr="00A46E5B" w:rsidRDefault="00A46E5B" w:rsidP="00A46E5B">
      <w:pPr>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color w:val="000000"/>
          <w:sz w:val="24"/>
          <w:szCs w:val="24"/>
        </w:rPr>
        <w:t xml:space="preserve">Response rates are maximized, in part, by utilizing </w:t>
      </w:r>
      <w:r w:rsidRPr="00A46E5B">
        <w:rPr>
          <w:rFonts w:ascii="Times New Roman" w:eastAsia="Times New Roman" w:hAnsi="Times New Roman" w:cs="Times New Roman"/>
          <w:sz w:val="24"/>
          <w:szCs w:val="24"/>
        </w:rPr>
        <w:t xml:space="preserve">experience from previous surveillance efforts, such as </w:t>
      </w:r>
      <w:r w:rsidR="008258E0" w:rsidRPr="00A46E5B">
        <w:rPr>
          <w:rFonts w:ascii="Times New Roman" w:eastAsia="Times New Roman" w:hAnsi="Times New Roman" w:cs="Times New Roman"/>
          <w:sz w:val="24"/>
          <w:szCs w:val="24"/>
        </w:rPr>
        <w:t xml:space="preserve">Behavioral Risk Factor Surveillance System </w:t>
      </w:r>
      <w:r w:rsidR="008258E0">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BRFSS</w:t>
      </w:r>
      <w:r w:rsidR="008258E0">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 xml:space="preserve"> and</w:t>
      </w:r>
      <w:r w:rsidR="002B4ECA">
        <w:rPr>
          <w:rFonts w:ascii="Times New Roman" w:eastAsia="Times New Roman" w:hAnsi="Times New Roman" w:cs="Times New Roman"/>
          <w:sz w:val="24"/>
          <w:szCs w:val="24"/>
        </w:rPr>
        <w:t xml:space="preserve"> Injury Control and Risk Survey (</w:t>
      </w:r>
      <w:r w:rsidRPr="00A46E5B">
        <w:rPr>
          <w:rFonts w:ascii="Times New Roman" w:eastAsia="Times New Roman" w:hAnsi="Times New Roman" w:cs="Times New Roman"/>
          <w:sz w:val="24"/>
          <w:szCs w:val="24"/>
        </w:rPr>
        <w:t>ICARIS-2</w:t>
      </w:r>
      <w:r w:rsidR="002B4ECA">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 xml:space="preserve"> and improving response rates be using  sophisticated methodological techniques (for example, using responsive design elements).</w:t>
      </w:r>
      <w:r w:rsidRPr="00A46E5B">
        <w:rPr>
          <w:rFonts w:ascii="Times New Roman" w:eastAsia="Times New Roman" w:hAnsi="Times New Roman" w:cs="Times New Roman"/>
          <w:color w:val="000000"/>
          <w:sz w:val="24"/>
          <w:szCs w:val="24"/>
        </w:rPr>
        <w:t xml:space="preserve"> Most telephone surveys have seen a decrease in response rates in recent years. </w:t>
      </w:r>
      <w:r w:rsidRPr="00A46E5B">
        <w:rPr>
          <w:rFonts w:ascii="Times New Roman" w:eastAsia="Times New Roman" w:hAnsi="Times New Roman" w:cs="Times New Roman"/>
          <w:sz w:val="24"/>
          <w:szCs w:val="24"/>
        </w:rPr>
        <w:t xml:space="preserve">One comparison for telephone survey response rates is the BRFSS.  </w:t>
      </w:r>
      <w:r w:rsidRPr="00F3593D">
        <w:rPr>
          <w:rFonts w:ascii="Times New Roman" w:eastAsia="Times New Roman" w:hAnsi="Times New Roman" w:cs="Times New Roman"/>
          <w:sz w:val="24"/>
          <w:szCs w:val="24"/>
        </w:rPr>
        <w:t>For example, in the 20</w:t>
      </w:r>
      <w:r w:rsidR="00811DAD" w:rsidRPr="00F3593D">
        <w:rPr>
          <w:rFonts w:ascii="Times New Roman" w:eastAsia="Times New Roman" w:hAnsi="Times New Roman" w:cs="Times New Roman"/>
          <w:sz w:val="24"/>
          <w:szCs w:val="24"/>
        </w:rPr>
        <w:t>10</w:t>
      </w:r>
      <w:r w:rsidRPr="00F3593D">
        <w:rPr>
          <w:rFonts w:ascii="Times New Roman" w:eastAsia="Times New Roman" w:hAnsi="Times New Roman" w:cs="Times New Roman"/>
          <w:sz w:val="24"/>
          <w:szCs w:val="24"/>
        </w:rPr>
        <w:t xml:space="preserve"> BRFSS, response rates ranged from a low of </w:t>
      </w:r>
      <w:r w:rsidR="00811DAD" w:rsidRPr="00F3593D">
        <w:rPr>
          <w:rFonts w:ascii="Times New Roman" w:eastAsia="Times New Roman" w:hAnsi="Times New Roman" w:cs="Times New Roman"/>
          <w:sz w:val="24"/>
          <w:szCs w:val="24"/>
        </w:rPr>
        <w:t>19.29</w:t>
      </w:r>
      <w:r w:rsidRPr="00F3593D">
        <w:rPr>
          <w:rFonts w:ascii="Times New Roman" w:eastAsia="Times New Roman" w:hAnsi="Times New Roman" w:cs="Times New Roman"/>
          <w:sz w:val="24"/>
          <w:szCs w:val="24"/>
        </w:rPr>
        <w:t xml:space="preserve">% in </w:t>
      </w:r>
      <w:r w:rsidR="00F3593D" w:rsidRPr="00F3593D">
        <w:rPr>
          <w:rFonts w:ascii="Times New Roman" w:eastAsia="Times New Roman" w:hAnsi="Times New Roman" w:cs="Times New Roman"/>
          <w:sz w:val="24"/>
          <w:szCs w:val="24"/>
        </w:rPr>
        <w:t>Oregon to</w:t>
      </w:r>
      <w:r w:rsidRPr="00F3593D">
        <w:rPr>
          <w:rFonts w:ascii="Times New Roman" w:eastAsia="Times New Roman" w:hAnsi="Times New Roman" w:cs="Times New Roman"/>
          <w:sz w:val="24"/>
          <w:szCs w:val="24"/>
        </w:rPr>
        <w:t xml:space="preserve"> a high of </w:t>
      </w:r>
      <w:r w:rsidR="00811DAD" w:rsidRPr="00F3593D">
        <w:rPr>
          <w:rFonts w:ascii="Times New Roman" w:eastAsia="Times New Roman" w:hAnsi="Times New Roman" w:cs="Times New Roman"/>
          <w:sz w:val="24"/>
          <w:szCs w:val="24"/>
        </w:rPr>
        <w:t>57.35</w:t>
      </w:r>
      <w:r w:rsidRPr="00F3593D">
        <w:rPr>
          <w:rFonts w:ascii="Times New Roman" w:eastAsia="Times New Roman" w:hAnsi="Times New Roman" w:cs="Times New Roman"/>
          <w:sz w:val="24"/>
          <w:szCs w:val="24"/>
        </w:rPr>
        <w:t xml:space="preserve">% in </w:t>
      </w:r>
      <w:r w:rsidR="00811DAD" w:rsidRPr="00F3593D">
        <w:rPr>
          <w:rFonts w:ascii="Times New Roman" w:eastAsia="Times New Roman" w:hAnsi="Times New Roman" w:cs="Times New Roman"/>
          <w:sz w:val="24"/>
          <w:szCs w:val="24"/>
        </w:rPr>
        <w:t>Utah</w:t>
      </w:r>
      <w:r w:rsidRPr="00F3593D">
        <w:rPr>
          <w:rFonts w:ascii="Times New Roman" w:eastAsia="Times New Roman" w:hAnsi="Times New Roman" w:cs="Times New Roman"/>
          <w:sz w:val="24"/>
          <w:szCs w:val="24"/>
        </w:rPr>
        <w:t xml:space="preserve">, with a median of </w:t>
      </w:r>
      <w:r w:rsidR="00811DAD" w:rsidRPr="00F3593D">
        <w:rPr>
          <w:rFonts w:ascii="Times New Roman" w:eastAsia="Times New Roman" w:hAnsi="Times New Roman" w:cs="Times New Roman"/>
          <w:sz w:val="24"/>
          <w:szCs w:val="24"/>
        </w:rPr>
        <w:t>35.83</w:t>
      </w:r>
      <w:r w:rsidRPr="00F3593D">
        <w:rPr>
          <w:rFonts w:ascii="Times New Roman" w:eastAsia="Times New Roman" w:hAnsi="Times New Roman" w:cs="Times New Roman"/>
          <w:sz w:val="24"/>
          <w:szCs w:val="24"/>
        </w:rPr>
        <w:t>%. The 20</w:t>
      </w:r>
      <w:r w:rsidR="00811DAD" w:rsidRPr="00F3593D">
        <w:rPr>
          <w:rFonts w:ascii="Times New Roman" w:eastAsia="Times New Roman" w:hAnsi="Times New Roman" w:cs="Times New Roman"/>
          <w:sz w:val="24"/>
          <w:szCs w:val="24"/>
        </w:rPr>
        <w:t>10</w:t>
      </w:r>
      <w:r w:rsidRPr="00F3593D">
        <w:rPr>
          <w:rFonts w:ascii="Times New Roman" w:eastAsia="Times New Roman" w:hAnsi="Times New Roman" w:cs="Times New Roman"/>
          <w:sz w:val="24"/>
          <w:szCs w:val="24"/>
        </w:rPr>
        <w:t xml:space="preserve"> median response rate is </w:t>
      </w:r>
      <w:r w:rsidR="00F46E54" w:rsidRPr="00F3593D">
        <w:rPr>
          <w:rFonts w:ascii="Times New Roman" w:eastAsia="Times New Roman" w:hAnsi="Times New Roman" w:cs="Times New Roman"/>
          <w:sz w:val="24"/>
          <w:szCs w:val="24"/>
        </w:rPr>
        <w:t>22.47</w:t>
      </w:r>
      <w:r w:rsidRPr="00F3593D">
        <w:rPr>
          <w:rFonts w:ascii="Times New Roman" w:eastAsia="Times New Roman" w:hAnsi="Times New Roman" w:cs="Times New Roman"/>
          <w:sz w:val="24"/>
          <w:szCs w:val="24"/>
        </w:rPr>
        <w:t xml:space="preserve">% lower than the </w:t>
      </w:r>
      <w:r w:rsidR="00811DAD" w:rsidRPr="00F3593D">
        <w:rPr>
          <w:rFonts w:ascii="Times New Roman" w:eastAsia="Times New Roman" w:hAnsi="Times New Roman" w:cs="Times New Roman"/>
          <w:sz w:val="24"/>
          <w:szCs w:val="24"/>
        </w:rPr>
        <w:t>2002</w:t>
      </w:r>
      <w:r w:rsidRPr="00F3593D">
        <w:rPr>
          <w:rFonts w:ascii="Times New Roman" w:eastAsia="Times New Roman" w:hAnsi="Times New Roman" w:cs="Times New Roman"/>
          <w:sz w:val="24"/>
          <w:szCs w:val="24"/>
        </w:rPr>
        <w:t xml:space="preserve"> median response of </w:t>
      </w:r>
      <w:r w:rsidR="00811DAD" w:rsidRPr="00F3593D">
        <w:rPr>
          <w:rFonts w:ascii="Times New Roman" w:eastAsia="Times New Roman" w:hAnsi="Times New Roman" w:cs="Times New Roman"/>
          <w:sz w:val="24"/>
          <w:szCs w:val="24"/>
        </w:rPr>
        <w:t>58.3</w:t>
      </w:r>
      <w:r w:rsidRPr="00F3593D">
        <w:rPr>
          <w:rFonts w:ascii="Times New Roman" w:eastAsia="Times New Roman" w:hAnsi="Times New Roman" w:cs="Times New Roman"/>
          <w:sz w:val="24"/>
          <w:szCs w:val="24"/>
        </w:rPr>
        <w:t>% (Behavioral Risk Factor Surveillance System Summary Data Quality Report, 20</w:t>
      </w:r>
      <w:r w:rsidR="00F46E54" w:rsidRPr="00F3593D">
        <w:rPr>
          <w:rFonts w:ascii="Times New Roman" w:eastAsia="Times New Roman" w:hAnsi="Times New Roman" w:cs="Times New Roman"/>
          <w:sz w:val="24"/>
          <w:szCs w:val="24"/>
        </w:rPr>
        <w:t>10</w:t>
      </w:r>
      <w:r w:rsidRPr="00F3593D">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ind w:firstLine="360"/>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SimSun" w:hAnsi="Times New Roman" w:cs="Times New Roman"/>
          <w:sz w:val="24"/>
          <w:szCs w:val="24"/>
        </w:rPr>
        <w:t xml:space="preserve">For the NISVS, the response rate is computed based on the American Association of Public Opinion Research (AAPOR) response rate #4 formula (AAPOR, 2008). The AAPOR calculation is a standard developed by researchers and established as a requirement by a leading journal for survey methodology (Public Opinion Quarterly). This particular formula is the most commonly implemented formula that 1) accounts for ineligibility among cases with unknown eligibility; and 2) treats partial interviews (by respondents who have answered all pre-identified essential questions) as </w:t>
      </w:r>
      <w:r w:rsidRPr="002504D4">
        <w:rPr>
          <w:rFonts w:ascii="Times New Roman" w:eastAsia="SimSun" w:hAnsi="Times New Roman" w:cs="Times New Roman"/>
          <w:sz w:val="24"/>
          <w:szCs w:val="24"/>
        </w:rPr>
        <w:t xml:space="preserve">interviews. The response rate for the previous NCIPC ICARIS survey </w:t>
      </w:r>
      <w:r w:rsidRPr="002504D4">
        <w:rPr>
          <w:rFonts w:ascii="Times New Roman" w:eastAsia="Times New Roman" w:hAnsi="Times New Roman" w:cs="Times New Roman"/>
          <w:sz w:val="24"/>
          <w:szCs w:val="24"/>
        </w:rPr>
        <w:t>was 47.9% (Black et al, 2006). The resp</w:t>
      </w:r>
      <w:r w:rsidR="00F3593D" w:rsidRPr="002504D4">
        <w:rPr>
          <w:rFonts w:ascii="Times New Roman" w:eastAsia="Times New Roman" w:hAnsi="Times New Roman" w:cs="Times New Roman"/>
          <w:sz w:val="24"/>
          <w:szCs w:val="24"/>
        </w:rPr>
        <w:t xml:space="preserve">onse rate for NISVS in 2010 was </w:t>
      </w:r>
      <w:r w:rsidRPr="002504D4">
        <w:rPr>
          <w:rFonts w:ascii="Times New Roman" w:eastAsia="Times New Roman" w:hAnsi="Times New Roman" w:cs="Times New Roman"/>
          <w:sz w:val="24"/>
          <w:szCs w:val="24"/>
        </w:rPr>
        <w:t>25.86% for landlines and 28.78% for cell phones. In 2011, the response rate was 24.59% for landline</w:t>
      </w:r>
      <w:r w:rsidR="00D55D83">
        <w:rPr>
          <w:rFonts w:ascii="Times New Roman" w:eastAsia="Times New Roman" w:hAnsi="Times New Roman" w:cs="Times New Roman"/>
          <w:sz w:val="24"/>
          <w:szCs w:val="24"/>
        </w:rPr>
        <w:t>s</w:t>
      </w:r>
      <w:r w:rsidRPr="002504D4">
        <w:rPr>
          <w:rFonts w:ascii="Times New Roman" w:eastAsia="Times New Roman" w:hAnsi="Times New Roman" w:cs="Times New Roman"/>
          <w:sz w:val="24"/>
          <w:szCs w:val="24"/>
        </w:rPr>
        <w:t xml:space="preserve"> and 28.28% for cell phones.</w:t>
      </w:r>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 </w:t>
      </w:r>
    </w:p>
    <w:p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importance of increasing and maintaining response rates is well recognized. Even if evidence is provided that various survey estimates do not suffer from nonresponse bias, the response rate remains the single number that is reported and used to gauge the representativeness of the survey data. One way </w:t>
      </w:r>
      <w:r w:rsidR="002504D4">
        <w:rPr>
          <w:rFonts w:ascii="Times New Roman" w:eastAsia="Times New Roman" w:hAnsi="Times New Roman" w:cs="Times New Roman"/>
          <w:sz w:val="24"/>
          <w:szCs w:val="24"/>
        </w:rPr>
        <w:t xml:space="preserve">to increase overall response rates </w:t>
      </w:r>
      <w:r w:rsidRPr="00A46E5B">
        <w:rPr>
          <w:rFonts w:ascii="Times New Roman" w:eastAsia="Times New Roman" w:hAnsi="Times New Roman" w:cs="Times New Roman"/>
          <w:sz w:val="24"/>
          <w:szCs w:val="24"/>
        </w:rPr>
        <w:t xml:space="preserve">is through interviewer training, reducing the variation of response rates by interviewer through improving techniques among lower performing interviewers (Groves and </w:t>
      </w:r>
      <w:proofErr w:type="spellStart"/>
      <w:r w:rsidRPr="00A46E5B">
        <w:rPr>
          <w:rFonts w:ascii="Times New Roman" w:eastAsia="Times New Roman" w:hAnsi="Times New Roman" w:cs="Times New Roman"/>
          <w:sz w:val="24"/>
          <w:szCs w:val="24"/>
        </w:rPr>
        <w:t>McGonagle</w:t>
      </w:r>
      <w:proofErr w:type="spellEnd"/>
      <w:r w:rsidRPr="00A46E5B">
        <w:rPr>
          <w:rFonts w:ascii="Times New Roman" w:eastAsia="Times New Roman" w:hAnsi="Times New Roman" w:cs="Times New Roman"/>
          <w:sz w:val="24"/>
          <w:szCs w:val="24"/>
        </w:rPr>
        <w:t xml:space="preserve">, 2001). Promised incentives for completing the survey have been shown to increase response rates in RDD surveys (e.g., Cantor, Wang, and </w:t>
      </w:r>
      <w:proofErr w:type="spellStart"/>
      <w:r w:rsidRPr="00A46E5B">
        <w:rPr>
          <w:rFonts w:ascii="Times New Roman" w:eastAsia="Times New Roman" w:hAnsi="Times New Roman" w:cs="Times New Roman"/>
          <w:sz w:val="24"/>
          <w:szCs w:val="24"/>
        </w:rPr>
        <w:t>Abi</w:t>
      </w:r>
      <w:proofErr w:type="spellEnd"/>
      <w:r w:rsidRPr="00A46E5B">
        <w:rPr>
          <w:rFonts w:ascii="Times New Roman" w:eastAsia="Times New Roman" w:hAnsi="Times New Roman" w:cs="Times New Roman"/>
          <w:sz w:val="24"/>
          <w:szCs w:val="24"/>
        </w:rPr>
        <w:t>-Habib 2003), while also help reduce nonresponse bias in estimates related to the topic of the survey (e.g., Groves et al. 2006; Groves, Singer, and Corning 2000). Implementing an effective incentive plan can, over the course of data collection, reduce overall costs and burden to respondents by reducing the need for additional calls to potential respondents. Furthermore, we have tried to improve the impact of incentives on increasing response rates and reducing nonresponse bias by implementing a phased design. The implementation of these methods in the NISVS is described in section B.3.</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4807E9"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A46E5B">
        <w:rPr>
          <w:rFonts w:ascii="Times New Roman" w:eastAsia="Times New Roman" w:hAnsi="Times New Roman" w:cs="Times New Roman"/>
          <w:b/>
          <w:bCs/>
          <w:sz w:val="24"/>
          <w:szCs w:val="24"/>
        </w:rPr>
        <w:br w:type="page"/>
      </w:r>
      <w:r w:rsidRPr="004807E9">
        <w:rPr>
          <w:rFonts w:ascii="Times New Roman" w:eastAsia="Times New Roman" w:hAnsi="Times New Roman" w:cs="Times New Roman"/>
          <w:b/>
          <w:bCs/>
          <w:sz w:val="24"/>
          <w:szCs w:val="24"/>
        </w:rPr>
        <w:lastRenderedPageBreak/>
        <w:t xml:space="preserve">B.2. </w:t>
      </w:r>
      <w:r w:rsidRPr="004807E9">
        <w:rPr>
          <w:rFonts w:ascii="Times New Roman" w:eastAsia="Times New Roman" w:hAnsi="Times New Roman" w:cs="Times New Roman"/>
          <w:b/>
          <w:bCs/>
          <w:sz w:val="24"/>
          <w:szCs w:val="24"/>
        </w:rPr>
        <w:tab/>
        <w:t>Procedures for the Collection of Information</w:t>
      </w:r>
      <w:r w:rsidRPr="004807E9">
        <w:rPr>
          <w:rFonts w:ascii="Times New Roman" w:eastAsia="Times New Roman" w:hAnsi="Times New Roman" w:cs="Times New Roman"/>
          <w:b/>
          <w:bCs/>
          <w:color w:val="FF0000"/>
          <w:sz w:val="24"/>
          <w:szCs w:val="24"/>
        </w:rPr>
        <w:t xml:space="preserve"> </w:t>
      </w:r>
    </w:p>
    <w:p w:rsidR="00A46E5B" w:rsidRPr="004807E9"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B.2.</w:t>
      </w:r>
      <w:r w:rsidR="004807E9">
        <w:rPr>
          <w:rFonts w:ascii="Times New Roman" w:eastAsia="Times New Roman" w:hAnsi="Times New Roman" w:cs="Times New Roman"/>
          <w:sz w:val="24"/>
          <w:szCs w:val="24"/>
        </w:rPr>
        <w:t>a</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sz w:val="24"/>
          <w:szCs w:val="24"/>
        </w:rPr>
        <w:tab/>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Interviewers are highly trained female staff.  The decision to use only female interviewers is based on both the survey topics and the literature regarding gender and reporting. A study conducted by </w:t>
      </w:r>
      <w:proofErr w:type="spellStart"/>
      <w:r w:rsidRPr="00A46E5B">
        <w:rPr>
          <w:rFonts w:ascii="Times New Roman" w:eastAsia="Times New Roman" w:hAnsi="Times New Roman" w:cs="Times New Roman"/>
          <w:sz w:val="24"/>
          <w:szCs w:val="24"/>
        </w:rPr>
        <w:t>Pollner</w:t>
      </w:r>
      <w:proofErr w:type="spellEnd"/>
      <w:r w:rsidRPr="00A46E5B">
        <w:rPr>
          <w:rFonts w:ascii="Times New Roman" w:eastAsia="Times New Roman" w:hAnsi="Times New Roman" w:cs="Times New Roman"/>
          <w:sz w:val="24"/>
          <w:szCs w:val="24"/>
        </w:rPr>
        <w:t xml:space="preserve"> (1998) indicates that interviewer gender is significantly related to respondents' reports of psychiatric symptoms. Male and female respondents interviewed by women reported more symptoms of depression, substance abuse, and conduct disorders than respondents interviewed by men. These results suggest that female interviewers may create conditions more conducive to disclosure and be perceived as more sympathetic than male interviewers (</w:t>
      </w:r>
      <w:proofErr w:type="spellStart"/>
      <w:r w:rsidRPr="00A46E5B">
        <w:rPr>
          <w:rFonts w:ascii="Times New Roman" w:eastAsia="Times New Roman" w:hAnsi="Times New Roman" w:cs="Times New Roman"/>
          <w:sz w:val="24"/>
          <w:szCs w:val="24"/>
        </w:rPr>
        <w:t>Pollner</w:t>
      </w:r>
      <w:proofErr w:type="spellEnd"/>
      <w:r w:rsidRPr="00A46E5B">
        <w:rPr>
          <w:rFonts w:ascii="Times New Roman" w:eastAsia="Times New Roman" w:hAnsi="Times New Roman" w:cs="Times New Roman"/>
          <w:sz w:val="24"/>
          <w:szCs w:val="24"/>
        </w:rPr>
        <w:t>, 1998). Furthermore, the sex of the respondent selected from a specific household is unknown until the respondent has been randomly selected. Thus, it is not feasible to match interviewer and respondent by sex.</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 study of the relationship between interviewer characteristics and disclosure of physical and sexual abuse showed that matching clients and interviewers on sex, race, and age did not increase disclosures of either physical or sexual abuse.  Rather, respondents were more likely to disclose sexual abuse to female interviewers than to male interviewers (Dailey and Claus, 2001). An earlier study showed that, in most cases, the socio-demographic characteristics of the interviewer did not affect the quality of participants' responses (Fowler and </w:t>
      </w:r>
      <w:proofErr w:type="spellStart"/>
      <w:r w:rsidRPr="00A46E5B">
        <w:rPr>
          <w:rFonts w:ascii="Times New Roman" w:eastAsia="Times New Roman" w:hAnsi="Times New Roman" w:cs="Times New Roman"/>
          <w:sz w:val="24"/>
          <w:szCs w:val="24"/>
        </w:rPr>
        <w:t>Mangione</w:t>
      </w:r>
      <w:proofErr w:type="spellEnd"/>
      <w:r w:rsidRPr="00A46E5B">
        <w:rPr>
          <w:rFonts w:ascii="Times New Roman" w:eastAsia="Times New Roman" w:hAnsi="Times New Roman" w:cs="Times New Roman"/>
          <w:sz w:val="24"/>
          <w:szCs w:val="24"/>
        </w:rPr>
        <w:t xml:space="preserve">, 1990).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An additional consideration specifically related to interviews about IPV, SV, and stalking includes the fact that the majority of victims are female and the majority of the perpetrators are male.  Thus, females may be less comfortable reporting IPV, SV, and stalking to a male interviewer.  Based on the lack of evidence to suggest the need for matching interviewers and respondents by gender and because evidence suggests that female interviewers may create conditions more conducive to disclosure, only female interviewers conduct interviews for this study.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Similarly, female interviewers may be more comfortable asking these questions than would a male interviewer.  It is essential that the interviewers be comfortable with the survey because their level of comfort, in turn, impacts the quality with which they administer the interview. During the hiring process, potential English and Spanish speaking interviewers are informed about the background and purpose of the study and carefully screened to ensure that they are comfortable conducting interviews about the topics included. </w:t>
      </w:r>
    </w:p>
    <w:p w:rsidR="00A46E5B" w:rsidRPr="00A46E5B" w:rsidRDefault="00A46E5B" w:rsidP="00A46E5B">
      <w:pPr>
        <w:spacing w:after="0" w:line="240" w:lineRule="auto"/>
        <w:ind w:firstLine="432"/>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sz w:val="24"/>
          <w:szCs w:val="24"/>
        </w:rPr>
        <w:t xml:space="preserve">Interviewers receive a </w:t>
      </w:r>
      <w:r w:rsidRPr="004807E9">
        <w:rPr>
          <w:rFonts w:ascii="Times New Roman" w:eastAsia="Times New Roman" w:hAnsi="Times New Roman" w:cs="Times New Roman"/>
          <w:sz w:val="24"/>
          <w:szCs w:val="24"/>
        </w:rPr>
        <w:t>minimum of 1</w:t>
      </w:r>
      <w:r w:rsidR="004807E9" w:rsidRPr="004807E9">
        <w:rPr>
          <w:rFonts w:ascii="Times New Roman" w:eastAsia="Times New Roman" w:hAnsi="Times New Roman" w:cs="Times New Roman"/>
          <w:sz w:val="24"/>
          <w:szCs w:val="24"/>
        </w:rPr>
        <w:t>2</w:t>
      </w:r>
      <w:r w:rsidRPr="00A46E5B">
        <w:rPr>
          <w:rFonts w:ascii="Times New Roman" w:eastAsia="Times New Roman" w:hAnsi="Times New Roman" w:cs="Times New Roman"/>
          <w:sz w:val="24"/>
          <w:szCs w:val="24"/>
        </w:rPr>
        <w:t xml:space="preserve"> hours of training. Only those who successfully complete all training sessions conduct interviews.  Training topics include the purpose of the study, question-by-question review of the instrument, ways to engage respondents, role-playing, and techniques to foster cooperation and completed surveys.  I</w:t>
      </w:r>
      <w:r w:rsidRPr="00A46E5B">
        <w:rPr>
          <w:rFonts w:ascii="Times New Roman" w:eastAsia="Times New Roman" w:hAnsi="Times New Roman" w:cs="Times New Roman"/>
          <w:color w:val="000000"/>
          <w:sz w:val="24"/>
          <w:szCs w:val="24"/>
        </w:rPr>
        <w:t xml:space="preserve">nterviewers are briefed on the potential challenges of administering a survey on IPV, SV, and stalking. </w:t>
      </w:r>
    </w:p>
    <w:p w:rsidR="00A46E5B" w:rsidRPr="00A46E5B" w:rsidRDefault="00A46E5B" w:rsidP="00A46E5B">
      <w:pPr>
        <w:spacing w:after="0" w:line="240" w:lineRule="auto"/>
        <w:ind w:firstLine="432"/>
        <w:rPr>
          <w:rFonts w:ascii="Times New Roman" w:eastAsia="Times New Roman" w:hAnsi="Times New Roman" w:cs="Times New Roman"/>
          <w:color w:val="000000"/>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Interviewers are trained to follow specific </w:t>
      </w:r>
      <w:r w:rsidRPr="00A46E5B">
        <w:rPr>
          <w:rFonts w:ascii="Times New Roman" w:eastAsia="Times New Roman" w:hAnsi="Times New Roman" w:cs="Times New Roman"/>
          <w:color w:val="000000"/>
          <w:sz w:val="24"/>
          <w:szCs w:val="24"/>
        </w:rPr>
        <w:t xml:space="preserve">interviewing procedures that have been proven in previous studies. </w:t>
      </w:r>
      <w:r w:rsidRPr="00A46E5B">
        <w:rPr>
          <w:rFonts w:ascii="Times New Roman" w:eastAsia="Times New Roman" w:hAnsi="Times New Roman" w:cs="Times New Roman"/>
          <w:sz w:val="24"/>
          <w:szCs w:val="24"/>
        </w:rPr>
        <w:t xml:space="preserve">Interviewers are properly trained in the art of administering questions about IPV, SV, and stalking.  For example, interviewers learn about respondent reactions to similar </w:t>
      </w:r>
      <w:r w:rsidRPr="00A46E5B">
        <w:rPr>
          <w:rFonts w:ascii="Times New Roman" w:eastAsia="Times New Roman" w:hAnsi="Times New Roman" w:cs="Times New Roman"/>
          <w:sz w:val="24"/>
          <w:szCs w:val="24"/>
        </w:rPr>
        <w:lastRenderedPageBreak/>
        <w:t>surveys conducted by CDC (as described in Section A.11). They learn about the need for the use of explicit language and are coached on being matter-of-fact in their delivery.  Interviewers also learn about resource information that is provided for participants to learn about resources that are available to those who are coping with traumatic and violent events.</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 detailed written training manual specific to this study has been developed. The content of the training focuses on the study background, project specific protocols, confidentiality procedures, questionnaire content, refusal avoidance and well-defined conversion protocols.  The information is presented using a variety of methods, including lecture, demonstration, round-robin practice, paired-practice, and group and paired mock interviews.  Due to the nature of the study, particular attention is paid to the distressed respondent protocol for this study.  </w:t>
      </w:r>
    </w:p>
    <w:p w:rsidR="00A46E5B" w:rsidRPr="00A46E5B" w:rsidRDefault="00A46E5B" w:rsidP="00A46E5B">
      <w:pPr>
        <w:spacing w:before="120" w:after="120" w:line="240" w:lineRule="auto"/>
        <w:rPr>
          <w:rFonts w:ascii="Times New Roman" w:eastAsia="SimSun" w:hAnsi="Times New Roman" w:cs="Times New Roman"/>
          <w:sz w:val="24"/>
          <w:szCs w:val="24"/>
        </w:rPr>
      </w:pPr>
    </w:p>
    <w:p w:rsidR="00A46E5B" w:rsidRPr="00A46E5B" w:rsidRDefault="00A46E5B" w:rsidP="00A46E5B">
      <w:pPr>
        <w:spacing w:before="120" w:after="120" w:line="240" w:lineRule="auto"/>
        <w:rPr>
          <w:rFonts w:ascii="Times New Roman" w:eastAsia="Times New Roman" w:hAnsi="Times New Roman" w:cs="Times New Roman"/>
          <w:sz w:val="24"/>
          <w:szCs w:val="24"/>
        </w:rPr>
      </w:pPr>
      <w:r w:rsidRPr="00A46E5B">
        <w:rPr>
          <w:rFonts w:ascii="Times New Roman" w:eastAsia="SimSun" w:hAnsi="Times New Roman" w:cs="Times New Roman"/>
          <w:sz w:val="24"/>
          <w:szCs w:val="24"/>
        </w:rPr>
        <w:t xml:space="preserve">Respondent safety is a primary concern for any data collection asking about violence, particularly IPV, SV, and stalking. This protocol addresses how telephone interviewers should respond and record issues of emotional, physical, or unknown sources of distress throughout the interview process. The distress protocol is covered extensively during interviewer training. </w:t>
      </w:r>
      <w:r w:rsidRPr="004807E9">
        <w:rPr>
          <w:rFonts w:ascii="Times New Roman" w:eastAsia="SimSun" w:hAnsi="Times New Roman" w:cs="Times New Roman"/>
          <w:sz w:val="24"/>
          <w:szCs w:val="24"/>
        </w:rPr>
        <w:t xml:space="preserve">Any information entered into CATI regarding distress cases are reviewed by project staff, including the staff clinical psychologist. Project staff forward information regarding distressed respondents to </w:t>
      </w:r>
      <w:proofErr w:type="spellStart"/>
      <w:r w:rsidR="00573A17" w:rsidRPr="004807E9">
        <w:rPr>
          <w:rFonts w:ascii="Times New Roman" w:eastAsia="SimSun" w:hAnsi="Times New Roman" w:cs="Times New Roman"/>
          <w:sz w:val="24"/>
          <w:szCs w:val="24"/>
        </w:rPr>
        <w:t>Abt</w:t>
      </w:r>
      <w:proofErr w:type="spellEnd"/>
      <w:r w:rsidR="00573A17" w:rsidRPr="004807E9">
        <w:rPr>
          <w:rFonts w:ascii="Times New Roman" w:eastAsia="SimSun" w:hAnsi="Times New Roman" w:cs="Times New Roman"/>
          <w:sz w:val="24"/>
          <w:szCs w:val="24"/>
        </w:rPr>
        <w:t xml:space="preserve"> Associates</w:t>
      </w:r>
      <w:r w:rsidRPr="004807E9">
        <w:rPr>
          <w:rFonts w:ascii="Times New Roman" w:eastAsia="SimSun" w:hAnsi="Times New Roman" w:cs="Times New Roman"/>
          <w:sz w:val="24"/>
          <w:szCs w:val="24"/>
        </w:rPr>
        <w:t xml:space="preserve"> IRB, and includes information regarding these cases on the weekly report to CDC. Further, to ensure the safety of respondents, we provide them with a code word that they can use to end the interview at any time they feel concerned for their safety.</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 clinical psychologist with prior experience working with victims of interpersonal violence participates in the training and in ongoing monitoring and supervision of interviewers.  Only interviewers whose work has been reviewed and certified by the project team are permitted to conduct actual interviews. The certification process involves completing two paired practice interviews, orally answering the 6-8 most frequently asked questions, completing </w:t>
      </w:r>
      <w:r w:rsidR="004807E9">
        <w:rPr>
          <w:rFonts w:ascii="Times New Roman" w:eastAsia="Times New Roman" w:hAnsi="Times New Roman" w:cs="Times New Roman"/>
          <w:sz w:val="24"/>
          <w:szCs w:val="24"/>
        </w:rPr>
        <w:t>a</w:t>
      </w:r>
      <w:r w:rsidRPr="00A46E5B">
        <w:rPr>
          <w:rFonts w:ascii="Times New Roman" w:eastAsia="Times New Roman" w:hAnsi="Times New Roman" w:cs="Times New Roman"/>
          <w:sz w:val="24"/>
          <w:szCs w:val="24"/>
        </w:rPr>
        <w:t xml:space="preserve"> written quizzes covering the distress protocol, refusal avoidance, and an overview of the study.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While participation in surveys is typically not distressful, it is important for researchers to anticipate potential respondent reactions to the questions being asked and to minimize any adverse impact to the fullest extent possible. Although distress is unlikely, both telephone interviewers and supervisors are trained in the distress protocol appropriate for this study.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distress protocol includes step-by-step instructions on handling different types of distress. Interviewers are properly trained with </w:t>
      </w:r>
      <w:r w:rsidR="000A09E4" w:rsidRPr="00A46E5B">
        <w:rPr>
          <w:rFonts w:ascii="Times New Roman" w:eastAsia="Times New Roman" w:hAnsi="Times New Roman" w:cs="Times New Roman"/>
          <w:sz w:val="24"/>
          <w:szCs w:val="24"/>
        </w:rPr>
        <w:t>well-established</w:t>
      </w:r>
      <w:r w:rsidRPr="00A46E5B">
        <w:rPr>
          <w:rFonts w:ascii="Times New Roman" w:eastAsia="Times New Roman" w:hAnsi="Times New Roman" w:cs="Times New Roman"/>
          <w:sz w:val="24"/>
          <w:szCs w:val="24"/>
        </w:rPr>
        <w:t xml:space="preserve"> contingency plans, including early termination of the interview if the respondent becomes distressed or concerned for their safety.  The protocol includes instructions on steps to follow for different types of distress: physical, emotional, and unknown.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If a respondent does display distress, either verbally or non-verbally (i.e., crying) the interviewer immediately offers to finish the interview at another time and offers the respondent the telephone numbers for the National Domestic Violence Hotline and The Rape, Abuse, and Incest National Network so that the respondent may obtain services to help alleviate their emotional distress. Similarly, in the unlikely event that a respondent expresses thoughts/intentions of suicide, the </w:t>
      </w:r>
      <w:r w:rsidRPr="00A46E5B">
        <w:rPr>
          <w:rFonts w:ascii="Times New Roman" w:eastAsia="Times New Roman" w:hAnsi="Times New Roman" w:cs="Times New Roman"/>
          <w:sz w:val="24"/>
          <w:szCs w:val="24"/>
        </w:rPr>
        <w:lastRenderedPageBreak/>
        <w:t xml:space="preserve">interviewer stops the interview and encourages the respondent to call the National Suicide Hotline.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4807E9">
        <w:rPr>
          <w:rFonts w:ascii="Times New Roman" w:eastAsia="Times New Roman" w:hAnsi="Times New Roman" w:cs="Times New Roman"/>
          <w:sz w:val="24"/>
          <w:szCs w:val="24"/>
        </w:rPr>
        <w:t>In surveys conducted by NCIP</w:t>
      </w:r>
      <w:r w:rsidR="002504D4" w:rsidRPr="004807E9">
        <w:rPr>
          <w:rFonts w:ascii="Times New Roman" w:eastAsia="Times New Roman" w:hAnsi="Times New Roman" w:cs="Times New Roman"/>
          <w:sz w:val="24"/>
          <w:szCs w:val="24"/>
        </w:rPr>
        <w:t xml:space="preserve">C or by </w:t>
      </w:r>
      <w:proofErr w:type="spellStart"/>
      <w:r w:rsidR="002504D4" w:rsidRPr="004807E9">
        <w:rPr>
          <w:rFonts w:ascii="Times New Roman" w:eastAsia="Times New Roman" w:hAnsi="Times New Roman" w:cs="Times New Roman"/>
          <w:sz w:val="24"/>
          <w:szCs w:val="24"/>
        </w:rPr>
        <w:t>Abt</w:t>
      </w:r>
      <w:proofErr w:type="spellEnd"/>
      <w:r w:rsidR="002504D4" w:rsidRPr="004807E9">
        <w:rPr>
          <w:rFonts w:ascii="Times New Roman" w:eastAsia="Times New Roman" w:hAnsi="Times New Roman" w:cs="Times New Roman"/>
          <w:sz w:val="24"/>
          <w:szCs w:val="24"/>
        </w:rPr>
        <w:t xml:space="preserve"> Associates</w:t>
      </w:r>
      <w:r w:rsidRPr="004807E9">
        <w:rPr>
          <w:rFonts w:ascii="Times New Roman" w:eastAsia="Times New Roman" w:hAnsi="Times New Roman" w:cs="Times New Roman"/>
          <w:sz w:val="24"/>
          <w:szCs w:val="24"/>
        </w:rPr>
        <w:t xml:space="preserve"> there have been no instances where interviewers actually had to transfer respondents to 911. In the extremely</w:t>
      </w:r>
      <w:r w:rsidRPr="00A46E5B">
        <w:rPr>
          <w:rFonts w:ascii="Times New Roman" w:eastAsia="Times New Roman" w:hAnsi="Times New Roman" w:cs="Times New Roman"/>
          <w:sz w:val="24"/>
          <w:szCs w:val="24"/>
        </w:rPr>
        <w:t xml:space="preserve"> unlikely event that a respondent is in immediate physical danger, the interviewer will advise the respondent to hang up and dial 911 for immediate police assistance. If the respondent specifically asks the interviewer to call 911, the call will be transferred directly and the interviewer will then hang up.  The supervisor will then record the details of the event, and relay them to a project staff member as soon as possible.  The project staff member will evaluate any events as they are reported, and relay them to the project director and CDC/NICPC staff as soon as possible.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Resource information will also be provided for participants to access for assistance in coping with traumatic and violent events.  These measures have been recommended in the literature (</w:t>
      </w:r>
      <w:proofErr w:type="spellStart"/>
      <w:r w:rsidRPr="00A46E5B">
        <w:rPr>
          <w:rFonts w:ascii="Times New Roman" w:eastAsia="Times New Roman" w:hAnsi="Times New Roman" w:cs="Times New Roman"/>
          <w:sz w:val="24"/>
          <w:szCs w:val="24"/>
        </w:rPr>
        <w:t>Gondolf</w:t>
      </w:r>
      <w:proofErr w:type="spellEnd"/>
      <w:r w:rsidRPr="00A46E5B">
        <w:rPr>
          <w:rFonts w:ascii="Times New Roman" w:eastAsia="Times New Roman" w:hAnsi="Times New Roman" w:cs="Times New Roman"/>
          <w:sz w:val="24"/>
          <w:szCs w:val="24"/>
        </w:rPr>
        <w:t xml:space="preserve"> &amp; Heckert, 2003; Johnson, 1996; </w:t>
      </w:r>
      <w:proofErr w:type="spellStart"/>
      <w:r w:rsidRPr="00A46E5B">
        <w:rPr>
          <w:rFonts w:ascii="Times New Roman" w:eastAsia="Times New Roman" w:hAnsi="Times New Roman" w:cs="Times New Roman"/>
          <w:sz w:val="24"/>
          <w:szCs w:val="24"/>
        </w:rPr>
        <w:t>Tjaden</w:t>
      </w:r>
      <w:proofErr w:type="spellEnd"/>
      <w:r w:rsidRPr="00A46E5B">
        <w:rPr>
          <w:rFonts w:ascii="Times New Roman" w:eastAsia="Times New Roman" w:hAnsi="Times New Roman" w:cs="Times New Roman"/>
          <w:sz w:val="24"/>
          <w:szCs w:val="24"/>
        </w:rPr>
        <w:t xml:space="preserve"> and </w:t>
      </w:r>
      <w:proofErr w:type="spellStart"/>
      <w:r w:rsidRPr="00A46E5B">
        <w:rPr>
          <w:rFonts w:ascii="Times New Roman" w:eastAsia="Times New Roman" w:hAnsi="Times New Roman" w:cs="Times New Roman"/>
          <w:sz w:val="24"/>
          <w:szCs w:val="24"/>
        </w:rPr>
        <w:t>Thoennes</w:t>
      </w:r>
      <w:proofErr w:type="spellEnd"/>
      <w:r w:rsidRPr="00A46E5B">
        <w:rPr>
          <w:rFonts w:ascii="Times New Roman" w:eastAsia="Times New Roman" w:hAnsi="Times New Roman" w:cs="Times New Roman"/>
          <w:sz w:val="24"/>
          <w:szCs w:val="24"/>
        </w:rPr>
        <w:t xml:space="preserve">, 2000; Sullivan &amp; Cain, 2004; Weisz et al., 2000) and have been consistently used in NCIPC’s previous studies, including ICARIS-2 and the SIPV Pilot Survey.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Throughout data collection, interviewers are monitored to check the quality of their work and to identify areas needing more training or clarification. Silent audio and video monitoring of interviewers take place throughout data collection.  Approximately 10% of all interviewing time are observed.  Interviewers are scored on their performance during these sessions, which are unknown to the interviewer at the time of administration, and are given written and verbal feedback on their performance. This process allows the identification of any individual interviewer performance issues, as well as larger issues that might affect the data collection.  The information obtained is then used as a teaching tool for other interviewers, as appropriate.</w:t>
      </w:r>
    </w:p>
    <w:p w:rsidR="00A46E5B" w:rsidRPr="00A46E5B" w:rsidRDefault="00A46E5B" w:rsidP="00A46E5B">
      <w:pPr>
        <w:spacing w:after="0" w:line="240" w:lineRule="auto"/>
        <w:ind w:firstLine="360"/>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B.2.</w:t>
      </w:r>
      <w:r w:rsidR="004807E9">
        <w:rPr>
          <w:rFonts w:ascii="Times New Roman" w:eastAsia="Times New Roman" w:hAnsi="Times New Roman" w:cs="Times New Roman"/>
          <w:sz w:val="24"/>
          <w:szCs w:val="24"/>
        </w:rPr>
        <w:t>b</w:t>
      </w:r>
      <w:r w:rsidRPr="00A46E5B">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ab/>
        <w:t xml:space="preserve"> </w:t>
      </w:r>
    </w:p>
    <w:p w:rsidR="00277939" w:rsidRDefault="00277939"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2504D4"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The survey</w:t>
      </w:r>
      <w:r w:rsidR="00A46E5B" w:rsidRPr="00A46E5B">
        <w:rPr>
          <w:rFonts w:ascii="Times New Roman" w:eastAsia="Times New Roman" w:hAnsi="Times New Roman" w:cs="Times New Roman"/>
          <w:sz w:val="24"/>
          <w:szCs w:val="24"/>
        </w:rPr>
        <w:t xml:space="preserve"> has been translated into Spanish.  To ensure accuracy and usability of the Spanish versions of survey instrument, several steps have been taken.  A translator translates the documents into Spanish and another translator translates the instruments back into English to ensure that all study materials were properly translated and that the meaning of the questions has been preserved.  Both the letter and survey have been written in language that is commonly understood; to ensure that people of different Hispanic backgrounds can understand the Spanish versions, a third translator has reviewed the study instruments.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If it is determined that the respondent speaks Spanish and not English, a bilingual interviewer will continue with the introductory script, respondent selection, oral consent, and survey administration.</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u w:val="single"/>
        </w:rPr>
      </w:pPr>
      <w:r w:rsidRPr="00A46E5B">
        <w:rPr>
          <w:rFonts w:ascii="Times New Roman" w:eastAsia="Times New Roman" w:hAnsi="Times New Roman" w:cs="Times New Roman"/>
          <w:sz w:val="24"/>
          <w:szCs w:val="24"/>
        </w:rPr>
        <w:br w:type="page"/>
      </w:r>
      <w:r w:rsidR="00111C75">
        <w:rPr>
          <w:rFonts w:ascii="Times New Roman" w:eastAsia="Times New Roman" w:hAnsi="Times New Roman" w:cs="Times New Roman"/>
          <w:sz w:val="24"/>
          <w:szCs w:val="24"/>
        </w:rPr>
        <w:lastRenderedPageBreak/>
        <w:t>B.2.c</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sz w:val="24"/>
          <w:szCs w:val="24"/>
        </w:rPr>
        <w:tab/>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u w:val="single"/>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All estimates are weighted to account for the stratified dual-frame sample design, multiple phases, and additional post-survey adjustments for coverage and nonresponse.  The latest National Health Interview Survey data and reported estimates are used to adjust selection weights in order to combine the landline and cell phone samples, to inform the relative size of each sampling frame and the demographic composition within each frame.  Census estimated totals are used to adjust the combined sample to </w:t>
      </w:r>
      <w:smartTag w:uri="urn:schemas-microsoft-com:office:smarttags" w:element="place">
        <w:smartTag w:uri="urn:schemas-microsoft-com:office:smarttags" w:element="country-region">
          <w:r w:rsidRPr="00A46E5B">
            <w:rPr>
              <w:rFonts w:ascii="Times New Roman" w:eastAsia="Times New Roman" w:hAnsi="Times New Roman" w:cs="Times New Roman"/>
              <w:color w:val="000000"/>
              <w:sz w:val="24"/>
              <w:szCs w:val="24"/>
            </w:rPr>
            <w:t>U.S.</w:t>
          </w:r>
        </w:smartTag>
      </w:smartTag>
      <w:r w:rsidRPr="00A46E5B">
        <w:rPr>
          <w:rFonts w:ascii="Times New Roman" w:eastAsia="Times New Roman" w:hAnsi="Times New Roman" w:cs="Times New Roman"/>
          <w:color w:val="000000"/>
          <w:sz w:val="24"/>
          <w:szCs w:val="24"/>
        </w:rPr>
        <w:t xml:space="preserve"> adult population.</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The variance of survey estimates are computed using statistical software designed for survey data analyses (e.g., SAS and SUDAAN).  These procedures, such as CROSSTAB in SUDAAN, take into account the complex survey design and unequal weighting, and the option for Taylor Series Linearization for estimating variances of proportions are used.</w:t>
      </w:r>
    </w:p>
    <w:p w:rsidR="00A46E5B" w:rsidRPr="00A46E5B" w:rsidRDefault="00A46E5B" w:rsidP="00A46E5B">
      <w:pPr>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ab/>
      </w:r>
    </w:p>
    <w:p w:rsidR="00A46E5B" w:rsidRPr="00A46E5B" w:rsidRDefault="00A46E5B" w:rsidP="00A46E5B">
      <w:pPr>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B.3. Methods to Maximize Response Rates and Deal with Nonresponse </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B35D2E"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B35D2E">
        <w:rPr>
          <w:rFonts w:ascii="Times New Roman" w:eastAsia="Times New Roman" w:hAnsi="Times New Roman" w:cs="Times New Roman"/>
          <w:sz w:val="24"/>
          <w:szCs w:val="24"/>
        </w:rPr>
        <w:t>B.3.</w:t>
      </w:r>
      <w:r w:rsidR="00277939" w:rsidRPr="00B35D2E">
        <w:rPr>
          <w:rFonts w:ascii="Times New Roman" w:eastAsia="Times New Roman" w:hAnsi="Times New Roman" w:cs="Times New Roman"/>
          <w:sz w:val="24"/>
          <w:szCs w:val="24"/>
        </w:rPr>
        <w:t>a</w:t>
      </w:r>
      <w:r w:rsidRPr="00B35D2E">
        <w:rPr>
          <w:rFonts w:ascii="Times New Roman" w:eastAsia="Times New Roman" w:hAnsi="Times New Roman" w:cs="Times New Roman"/>
          <w:sz w:val="24"/>
          <w:szCs w:val="24"/>
        </w:rPr>
        <w:t xml:space="preserve">) </w:t>
      </w:r>
      <w:r w:rsidRPr="00B35D2E">
        <w:rPr>
          <w:rFonts w:ascii="Times New Roman" w:eastAsia="Times New Roman" w:hAnsi="Times New Roman" w:cs="Times New Roman"/>
          <w:sz w:val="24"/>
          <w:szCs w:val="24"/>
        </w:rPr>
        <w:tab/>
        <w:t xml:space="preserve"> </w:t>
      </w:r>
    </w:p>
    <w:p w:rsidR="00A46E5B" w:rsidRPr="00D609F9"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4844BE" w:rsidRPr="00B35D2E" w:rsidRDefault="007B361B" w:rsidP="004844BE">
      <w:pPr>
        <w:rPr>
          <w:rFonts w:ascii="Times New Roman" w:hAnsi="Times New Roman" w:cs="Times New Roman"/>
          <w:sz w:val="24"/>
          <w:szCs w:val="24"/>
        </w:rPr>
      </w:pPr>
      <w:r w:rsidRPr="00B35D2E">
        <w:rPr>
          <w:rFonts w:ascii="Times New Roman" w:hAnsi="Times New Roman" w:cs="Times New Roman"/>
          <w:sz w:val="24"/>
          <w:szCs w:val="24"/>
        </w:rPr>
        <w:t xml:space="preserve">NISVS uses an </w:t>
      </w:r>
      <w:r w:rsidR="004F60DE" w:rsidRPr="00B35D2E">
        <w:rPr>
          <w:rFonts w:ascii="Times New Roman" w:hAnsi="Times New Roman" w:cs="Times New Roman"/>
          <w:sz w:val="24"/>
          <w:szCs w:val="24"/>
        </w:rPr>
        <w:t xml:space="preserve">incentive </w:t>
      </w:r>
      <w:r w:rsidRPr="00B35D2E">
        <w:rPr>
          <w:rFonts w:ascii="Times New Roman" w:hAnsi="Times New Roman" w:cs="Times New Roman"/>
          <w:sz w:val="24"/>
          <w:szCs w:val="24"/>
        </w:rPr>
        <w:t>plan structure that has been previously approved for several years (2010,</w:t>
      </w:r>
      <w:r w:rsidR="00E56544" w:rsidRPr="00B35D2E">
        <w:rPr>
          <w:rFonts w:ascii="Times New Roman" w:hAnsi="Times New Roman" w:cs="Times New Roman"/>
          <w:sz w:val="24"/>
          <w:szCs w:val="24"/>
        </w:rPr>
        <w:t xml:space="preserve"> 2011 and 2012) of</w:t>
      </w:r>
      <w:r w:rsidRPr="00B35D2E">
        <w:rPr>
          <w:rFonts w:ascii="Times New Roman" w:hAnsi="Times New Roman" w:cs="Times New Roman"/>
          <w:sz w:val="24"/>
          <w:szCs w:val="24"/>
        </w:rPr>
        <w:t xml:space="preserve"> information collections requests (OMB# 0920-0822). </w:t>
      </w:r>
      <w:r w:rsidR="004844BE" w:rsidRPr="00B35D2E">
        <w:rPr>
          <w:rFonts w:ascii="Times New Roman" w:hAnsi="Times New Roman" w:cs="Times New Roman"/>
          <w:sz w:val="24"/>
          <w:szCs w:val="24"/>
        </w:rPr>
        <w:t>The yearly data collection is divided into 4 quarters. In each quarter, Phase 1 data collection is carried out for approximately 12 weeks. During Phase 1, all respondents are offered a $10</w:t>
      </w:r>
      <w:r w:rsidR="004F60DE" w:rsidRPr="00B35D2E">
        <w:rPr>
          <w:rFonts w:ascii="Times New Roman" w:hAnsi="Times New Roman" w:cs="Times New Roman"/>
          <w:sz w:val="24"/>
          <w:szCs w:val="24"/>
        </w:rPr>
        <w:t xml:space="preserve"> incentive </w:t>
      </w:r>
      <w:r w:rsidR="004844BE" w:rsidRPr="00B35D2E">
        <w:rPr>
          <w:rFonts w:ascii="Times New Roman" w:hAnsi="Times New Roman" w:cs="Times New Roman"/>
          <w:sz w:val="24"/>
          <w:szCs w:val="24"/>
        </w:rPr>
        <w:t xml:space="preserve">to complete the survey. </w:t>
      </w:r>
    </w:p>
    <w:p w:rsidR="004844BE" w:rsidRPr="00B35D2E" w:rsidRDefault="004844BE" w:rsidP="004844BE">
      <w:pPr>
        <w:rPr>
          <w:rFonts w:ascii="Times New Roman" w:hAnsi="Times New Roman" w:cs="Times New Roman"/>
          <w:sz w:val="24"/>
          <w:szCs w:val="24"/>
        </w:rPr>
      </w:pPr>
      <w:r w:rsidRPr="00B35D2E">
        <w:rPr>
          <w:rFonts w:ascii="Times New Roman" w:hAnsi="Times New Roman" w:cs="Times New Roman"/>
          <w:sz w:val="24"/>
          <w:szCs w:val="24"/>
        </w:rPr>
        <w:t xml:space="preserve">Upon completion of the first phase a random subsample of non-respondents who did not participate during the main data collection period is drawn (Phase 2). The subsampling rate of all non-respondents for Phase 2 is approximately 0.40. Respondents in Phase 2 are re-contacted and offered </w:t>
      </w:r>
      <w:r w:rsidR="00B35D2E" w:rsidRPr="00B35D2E">
        <w:rPr>
          <w:rFonts w:ascii="Times New Roman" w:hAnsi="Times New Roman" w:cs="Times New Roman"/>
          <w:sz w:val="24"/>
          <w:szCs w:val="24"/>
        </w:rPr>
        <w:t>a higher</w:t>
      </w:r>
      <w:r w:rsidRPr="00B35D2E">
        <w:rPr>
          <w:rFonts w:ascii="Times New Roman" w:hAnsi="Times New Roman" w:cs="Times New Roman"/>
          <w:sz w:val="24"/>
          <w:szCs w:val="24"/>
        </w:rPr>
        <w:t xml:space="preserve"> incentive of $40 to encourage their participation.  The nonresponse phase is described in greater detail in section B.3.c. </w:t>
      </w:r>
    </w:p>
    <w:p w:rsidR="007B361B" w:rsidRPr="00B35D2E" w:rsidRDefault="004844BE" w:rsidP="007B361B">
      <w:pPr>
        <w:rPr>
          <w:rFonts w:ascii="Times New Roman" w:hAnsi="Times New Roman" w:cs="Times New Roman"/>
          <w:sz w:val="24"/>
          <w:szCs w:val="24"/>
        </w:rPr>
      </w:pPr>
      <w:r w:rsidRPr="00B35D2E">
        <w:rPr>
          <w:rFonts w:ascii="Times New Roman" w:hAnsi="Times New Roman" w:cs="Times New Roman"/>
          <w:sz w:val="24"/>
          <w:szCs w:val="24"/>
        </w:rPr>
        <w:t xml:space="preserve">Incentive amounts can impact the amount of data collection effort with higher incentive amounts associated with less effort required to complete the interview. </w:t>
      </w:r>
    </w:p>
    <w:p w:rsidR="007B361B" w:rsidRPr="00B35D2E" w:rsidRDefault="007B361B" w:rsidP="007B361B">
      <w:pPr>
        <w:rPr>
          <w:rFonts w:ascii="Times New Roman" w:hAnsi="Times New Roman" w:cs="Times New Roman"/>
          <w:sz w:val="24"/>
          <w:szCs w:val="24"/>
        </w:rPr>
      </w:pPr>
      <w:r w:rsidRPr="00B35D2E">
        <w:rPr>
          <w:rFonts w:ascii="Times New Roman" w:hAnsi="Times New Roman" w:cs="Times New Roman"/>
          <w:sz w:val="24"/>
          <w:szCs w:val="24"/>
        </w:rPr>
        <w:t xml:space="preserve">In a previous NISVS data collection cycle, respondents in Phase 2 were randomly assigned to receive incentive amounts of either $25 or $40 in order to determine the impact the lower amount could have on the response rate. It was determined that decreasing the amount from $40 to $25, during Phase 2, decreased the response rate by 17% for landlines and 7% for cell phones. It is clear that a decrease in the amount offered not only negatively impacts the response rate but also potentially increases the non-response bias, particularly in the phase of data collection that is specifically designed to decrease bias. </w:t>
      </w:r>
    </w:p>
    <w:p w:rsidR="007B361B" w:rsidRPr="00B35D2E" w:rsidRDefault="007B361B" w:rsidP="007B361B">
      <w:pPr>
        <w:rPr>
          <w:rFonts w:ascii="Times New Roman" w:hAnsi="Times New Roman" w:cs="Times New Roman"/>
          <w:sz w:val="24"/>
          <w:szCs w:val="24"/>
        </w:rPr>
      </w:pPr>
    </w:p>
    <w:p w:rsidR="004844BE" w:rsidRPr="00B35D2E" w:rsidRDefault="007B361B" w:rsidP="004844BE">
      <w:pPr>
        <w:rPr>
          <w:rFonts w:ascii="Times New Roman" w:hAnsi="Times New Roman" w:cs="Times New Roman"/>
          <w:sz w:val="24"/>
          <w:szCs w:val="24"/>
        </w:rPr>
      </w:pPr>
      <w:r w:rsidRPr="00B35D2E">
        <w:rPr>
          <w:rFonts w:ascii="Times New Roman" w:hAnsi="Times New Roman" w:cs="Times New Roman"/>
          <w:sz w:val="24"/>
          <w:szCs w:val="24"/>
        </w:rPr>
        <w:lastRenderedPageBreak/>
        <w:t xml:space="preserve">NISVS also contains a series of sensitive questions regarding respondent’s victimization experiences of sexual violence, intimate partner violence and stalking throughout their lifetime. Given the sensitive nature of these topics and the difficulty of obtaining acceptable response rates in a Random Digit Dial (RDD) telephone surveys, a substantially higher incentive is required in an attempt to reduce non-response bias and to increase the response rate. </w:t>
      </w:r>
    </w:p>
    <w:p w:rsidR="004844BE" w:rsidRPr="00B35D2E" w:rsidRDefault="004844BE"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4844BE" w:rsidRPr="00B35D2E"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B35D2E">
        <w:rPr>
          <w:rFonts w:ascii="Times New Roman" w:eastAsia="Times New Roman" w:hAnsi="Times New Roman" w:cs="Times New Roman"/>
          <w:sz w:val="24"/>
          <w:szCs w:val="24"/>
        </w:rPr>
        <w:t xml:space="preserve">Upon completion of the survey, respondents may choose to receive </w:t>
      </w:r>
      <w:r w:rsidR="004844BE" w:rsidRPr="00B35D2E">
        <w:rPr>
          <w:rFonts w:ascii="Times New Roman" w:eastAsia="Times New Roman" w:hAnsi="Times New Roman" w:cs="Times New Roman"/>
          <w:sz w:val="24"/>
          <w:szCs w:val="24"/>
        </w:rPr>
        <w:t xml:space="preserve">the </w:t>
      </w:r>
      <w:r w:rsidRPr="00B35D2E">
        <w:rPr>
          <w:rFonts w:ascii="Times New Roman" w:eastAsia="Times New Roman" w:hAnsi="Times New Roman" w:cs="Times New Roman"/>
          <w:sz w:val="24"/>
          <w:szCs w:val="24"/>
        </w:rPr>
        <w:t xml:space="preserve">incentive or to have a similar contribution sent to the United Way.  Offering an incentive/donation helps gain cooperation from a larger proportion of the sample as well as compensates respondents on cell phones for the air time used. Promised incentives have been found to be an effective means of increasing response rates in RDD surveys (e.g., Cantor, Wang, and </w:t>
      </w:r>
      <w:proofErr w:type="spellStart"/>
      <w:r w:rsidRPr="00B35D2E">
        <w:rPr>
          <w:rFonts w:ascii="Times New Roman" w:eastAsia="Times New Roman" w:hAnsi="Times New Roman" w:cs="Times New Roman"/>
          <w:sz w:val="24"/>
          <w:szCs w:val="24"/>
        </w:rPr>
        <w:t>Abi</w:t>
      </w:r>
      <w:proofErr w:type="spellEnd"/>
      <w:r w:rsidRPr="00B35D2E">
        <w:rPr>
          <w:rFonts w:ascii="Times New Roman" w:eastAsia="Times New Roman" w:hAnsi="Times New Roman" w:cs="Times New Roman"/>
          <w:sz w:val="24"/>
          <w:szCs w:val="24"/>
        </w:rPr>
        <w:t xml:space="preserve">-Habib 2003) and reducing nonresponse bias by gaining cooperation from those less interested in the topic (e.g., Groves et al. 2006; Groves, Singer, and Corning 2000). </w:t>
      </w:r>
    </w:p>
    <w:p w:rsidR="004844BE" w:rsidRPr="00B35D2E" w:rsidRDefault="004844BE"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B35D2E" w:rsidRDefault="004844BE"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B35D2E">
        <w:rPr>
          <w:rFonts w:ascii="Times New Roman" w:eastAsia="Times New Roman" w:hAnsi="Times New Roman" w:cs="Times New Roman"/>
          <w:sz w:val="24"/>
          <w:szCs w:val="24"/>
        </w:rPr>
        <w:t xml:space="preserve">The sole purpose of Phase 2 of the two-phase sample design is to be able to measure and </w:t>
      </w:r>
      <w:r w:rsidR="00B35D2E" w:rsidRPr="00B35D2E">
        <w:rPr>
          <w:rFonts w:ascii="Times New Roman" w:eastAsia="Times New Roman" w:hAnsi="Times New Roman" w:cs="Times New Roman"/>
          <w:sz w:val="24"/>
          <w:szCs w:val="24"/>
        </w:rPr>
        <w:t xml:space="preserve">reduce </w:t>
      </w:r>
      <w:proofErr w:type="spellStart"/>
      <w:r w:rsidR="00B35D2E" w:rsidRPr="00B35D2E">
        <w:rPr>
          <w:rFonts w:ascii="Times New Roman" w:eastAsia="Times New Roman" w:hAnsi="Times New Roman" w:cs="Times New Roman"/>
          <w:sz w:val="24"/>
          <w:szCs w:val="24"/>
        </w:rPr>
        <w:t>reduce</w:t>
      </w:r>
      <w:proofErr w:type="spellEnd"/>
      <w:r w:rsidR="00A46E5B" w:rsidRPr="00B35D2E">
        <w:rPr>
          <w:rFonts w:ascii="Times New Roman" w:eastAsia="Times New Roman" w:hAnsi="Times New Roman" w:cs="Times New Roman"/>
          <w:sz w:val="24"/>
          <w:szCs w:val="24"/>
        </w:rPr>
        <w:t xml:space="preserve"> nonresponse bias</w:t>
      </w:r>
      <w:r w:rsidRPr="00B35D2E">
        <w:rPr>
          <w:rFonts w:ascii="Times New Roman" w:eastAsia="Times New Roman" w:hAnsi="Times New Roman" w:cs="Times New Roman"/>
          <w:sz w:val="24"/>
          <w:szCs w:val="24"/>
        </w:rPr>
        <w:t xml:space="preserve">. </w:t>
      </w:r>
      <w:r w:rsidR="00A46E5B" w:rsidRPr="00B35D2E">
        <w:rPr>
          <w:rFonts w:ascii="Times New Roman" w:eastAsia="Times New Roman" w:hAnsi="Times New Roman" w:cs="Times New Roman"/>
          <w:sz w:val="24"/>
          <w:szCs w:val="24"/>
        </w:rPr>
        <w:t xml:space="preserve">. This design should also achieve higher overall response rates by focusing a more effective method on a subsample of </w:t>
      </w:r>
      <w:proofErr w:type="spellStart"/>
      <w:r w:rsidR="00A46E5B" w:rsidRPr="00B35D2E">
        <w:rPr>
          <w:rFonts w:ascii="Times New Roman" w:eastAsia="Times New Roman" w:hAnsi="Times New Roman" w:cs="Times New Roman"/>
          <w:sz w:val="24"/>
          <w:szCs w:val="24"/>
        </w:rPr>
        <w:t>nonrespondents</w:t>
      </w:r>
      <w:proofErr w:type="spellEnd"/>
      <w:r w:rsidR="00A46E5B" w:rsidRPr="00B35D2E">
        <w:rPr>
          <w:rFonts w:ascii="Times New Roman" w:eastAsia="Times New Roman" w:hAnsi="Times New Roman" w:cs="Times New Roman"/>
          <w:sz w:val="24"/>
          <w:szCs w:val="24"/>
        </w:rPr>
        <w:t>. Therefore, the objective of this design for implementation of higher incentives is to increase response rates, measure, and reduce nonresponse bias in survey estimates, with a likely trade-off in increased variance due to weighting. This approach is described in more detail below in B.3.</w:t>
      </w:r>
      <w:r w:rsidR="00277939" w:rsidRPr="00B35D2E">
        <w:rPr>
          <w:rFonts w:ascii="Times New Roman" w:eastAsia="Times New Roman" w:hAnsi="Times New Roman" w:cs="Times New Roman"/>
          <w:sz w:val="24"/>
          <w:szCs w:val="24"/>
        </w:rPr>
        <w:t>c</w:t>
      </w:r>
      <w:r w:rsidR="00A46E5B" w:rsidRPr="00B35D2E">
        <w:rPr>
          <w:rFonts w:ascii="Times New Roman" w:eastAsia="Times New Roman" w:hAnsi="Times New Roman" w:cs="Times New Roman"/>
          <w:sz w:val="24"/>
          <w:szCs w:val="24"/>
        </w:rPr>
        <w:t xml:space="preserve">. </w:t>
      </w:r>
    </w:p>
    <w:p w:rsidR="00A46E5B" w:rsidRPr="00B35D2E" w:rsidRDefault="00A46E5B" w:rsidP="00A46E5B">
      <w:pPr>
        <w:spacing w:after="0" w:line="240" w:lineRule="auto"/>
        <w:outlineLvl w:val="2"/>
        <w:rPr>
          <w:rFonts w:ascii="Times New Roman" w:eastAsia="Times New Roman" w:hAnsi="Times New Roman" w:cs="Times New Roman"/>
          <w:sz w:val="24"/>
          <w:szCs w:val="24"/>
        </w:rPr>
      </w:pPr>
    </w:p>
    <w:p w:rsidR="007B361B" w:rsidRPr="00B35D2E" w:rsidRDefault="007B361B" w:rsidP="007B361B">
      <w:pPr>
        <w:spacing w:after="120"/>
        <w:rPr>
          <w:rFonts w:ascii="Times New Roman" w:hAnsi="Times New Roman" w:cs="Times New Roman"/>
          <w:sz w:val="24"/>
          <w:szCs w:val="24"/>
        </w:rPr>
      </w:pPr>
      <w:r w:rsidRPr="00B35D2E">
        <w:rPr>
          <w:rFonts w:ascii="Times New Roman" w:hAnsi="Times New Roman" w:cs="Times New Roman"/>
          <w:sz w:val="24"/>
          <w:szCs w:val="24"/>
        </w:rPr>
        <w:t>This encouragement plan structure proposed in this request is exactly the same as the one used in previously approved information collections requests (OMB# 0920-0822) for 2010, 2011, and 2012. Maintaining the two-phase survey design with the current encouragement plan structure will allow for consistency across years of data collection. Such consistency will permit tracking of changes over time. Methodological changes, that impact the sample, could call into question our ability to make comparisons with earlier national and state level prevalence estimates.</w:t>
      </w:r>
    </w:p>
    <w:p w:rsidR="007B361B" w:rsidRPr="00A46E5B" w:rsidRDefault="007B361B" w:rsidP="00A46E5B">
      <w:pPr>
        <w:spacing w:after="0" w:line="240" w:lineRule="auto"/>
        <w:outlineLvl w:val="2"/>
        <w:rPr>
          <w:rFonts w:ascii="Times New Roman" w:eastAsia="Times New Roman" w:hAnsi="Times New Roman" w:cs="Times New Roman"/>
          <w:sz w:val="24"/>
          <w:szCs w:val="24"/>
        </w:rPr>
      </w:pPr>
    </w:p>
    <w:p w:rsidR="00A46E5B" w:rsidRPr="00A46E5B" w:rsidRDefault="00A46E5B" w:rsidP="00A46E5B">
      <w:pPr>
        <w:spacing w:after="0" w:line="240" w:lineRule="auto"/>
        <w:outlineLvl w:val="2"/>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B.3.</w:t>
      </w:r>
      <w:r w:rsidR="00277939">
        <w:rPr>
          <w:rFonts w:ascii="Times New Roman" w:eastAsia="Times New Roman" w:hAnsi="Times New Roman" w:cs="Times New Roman"/>
          <w:color w:val="000000"/>
          <w:sz w:val="24"/>
          <w:szCs w:val="24"/>
        </w:rPr>
        <w:t>b</w:t>
      </w:r>
      <w:r w:rsidRPr="00A46E5B">
        <w:rPr>
          <w:rFonts w:ascii="Times New Roman" w:eastAsia="Times New Roman" w:hAnsi="Times New Roman" w:cs="Times New Roman"/>
          <w:color w:val="000000"/>
          <w:sz w:val="24"/>
          <w:szCs w:val="24"/>
        </w:rPr>
        <w:t xml:space="preserve">) </w:t>
      </w:r>
    </w:p>
    <w:p w:rsidR="00A46E5B" w:rsidRPr="00A46E5B" w:rsidRDefault="00A46E5B" w:rsidP="00A46E5B">
      <w:pPr>
        <w:spacing w:after="0" w:line="240" w:lineRule="auto"/>
        <w:outlineLvl w:val="2"/>
        <w:rPr>
          <w:rFonts w:ascii="Times New Roman" w:eastAsia="Times New Roman" w:hAnsi="Times New Roman" w:cs="Times New Roman"/>
          <w:color w:val="000000"/>
          <w:sz w:val="24"/>
          <w:szCs w:val="24"/>
        </w:rPr>
      </w:pPr>
    </w:p>
    <w:p w:rsidR="00A46E5B" w:rsidRPr="00A46E5B" w:rsidRDefault="00A46E5B" w:rsidP="00A46E5B">
      <w:pPr>
        <w:spacing w:after="0" w:line="240" w:lineRule="auto"/>
        <w:outlineLvl w:val="2"/>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Response rates vary greatly across interviewers (e.g., </w:t>
      </w:r>
      <w:proofErr w:type="spellStart"/>
      <w:r w:rsidRPr="00A46E5B">
        <w:rPr>
          <w:rFonts w:ascii="Times New Roman" w:eastAsia="Times New Roman" w:hAnsi="Times New Roman" w:cs="Times New Roman"/>
          <w:color w:val="000000"/>
          <w:sz w:val="24"/>
          <w:szCs w:val="24"/>
        </w:rPr>
        <w:t>O’Muircheartaigh</w:t>
      </w:r>
      <w:proofErr w:type="spellEnd"/>
      <w:r w:rsidRPr="00A46E5B">
        <w:rPr>
          <w:rFonts w:ascii="Times New Roman" w:eastAsia="Times New Roman" w:hAnsi="Times New Roman" w:cs="Times New Roman"/>
          <w:color w:val="000000"/>
          <w:sz w:val="24"/>
          <w:szCs w:val="24"/>
        </w:rPr>
        <w:t xml:space="preserve"> and </w:t>
      </w:r>
      <w:proofErr w:type="spellStart"/>
      <w:r w:rsidRPr="00A46E5B">
        <w:rPr>
          <w:rFonts w:ascii="Times New Roman" w:eastAsia="Times New Roman" w:hAnsi="Times New Roman" w:cs="Times New Roman"/>
          <w:color w:val="000000"/>
          <w:sz w:val="24"/>
          <w:szCs w:val="24"/>
        </w:rPr>
        <w:t>Campanelli</w:t>
      </w:r>
      <w:proofErr w:type="spellEnd"/>
      <w:r w:rsidRPr="00A46E5B">
        <w:rPr>
          <w:rFonts w:ascii="Times New Roman" w:eastAsia="Times New Roman" w:hAnsi="Times New Roman" w:cs="Times New Roman"/>
          <w:color w:val="000000"/>
          <w:sz w:val="24"/>
          <w:szCs w:val="24"/>
        </w:rPr>
        <w:t xml:space="preserve"> 1999). Improving interviewer training has been found effective in increasing response rates, particularly among interviewers with lower response rates (</w:t>
      </w: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Groves</w:t>
          </w:r>
        </w:smartTag>
      </w:smartTag>
      <w:r w:rsidRPr="00A46E5B">
        <w:rPr>
          <w:rFonts w:ascii="Times New Roman" w:eastAsia="Times New Roman" w:hAnsi="Times New Roman" w:cs="Times New Roman"/>
          <w:color w:val="000000"/>
          <w:sz w:val="24"/>
          <w:szCs w:val="24"/>
        </w:rPr>
        <w:t xml:space="preserve"> and </w:t>
      </w:r>
      <w:proofErr w:type="spellStart"/>
      <w:r w:rsidRPr="00A46E5B">
        <w:rPr>
          <w:rFonts w:ascii="Times New Roman" w:eastAsia="Times New Roman" w:hAnsi="Times New Roman" w:cs="Times New Roman"/>
          <w:color w:val="000000"/>
          <w:sz w:val="24"/>
          <w:szCs w:val="24"/>
        </w:rPr>
        <w:t>McGonagle</w:t>
      </w:r>
      <w:proofErr w:type="spellEnd"/>
      <w:r w:rsidRPr="00A46E5B">
        <w:rPr>
          <w:rFonts w:ascii="Times New Roman" w:eastAsia="Times New Roman" w:hAnsi="Times New Roman" w:cs="Times New Roman"/>
          <w:color w:val="000000"/>
          <w:sz w:val="24"/>
          <w:szCs w:val="24"/>
        </w:rPr>
        <w:t xml:space="preserve"> 2001). For this reason, extensive interviewer training is a key aspect of the success of this data collection effort. The following interviewing procedures, all of which have been proven in the NISVS Pilot and other previous surveys,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color w:val="000000"/>
          <w:sz w:val="24"/>
          <w:szCs w:val="24"/>
        </w:rPr>
        <w:t>are used to maximize response rates:</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t xml:space="preserve"> </w:t>
      </w:r>
    </w:p>
    <w:p w:rsidR="00A46E5B" w:rsidRPr="00A46E5B" w:rsidRDefault="00A46E5B" w:rsidP="00A46E5B">
      <w:pPr>
        <w:widowControl w:val="0"/>
        <w:numPr>
          <w:ilvl w:val="0"/>
          <w:numId w:val="3"/>
        </w:numPr>
        <w:tabs>
          <w:tab w:val="left" w:pos="-1440"/>
        </w:tabs>
        <w:autoSpaceDE w:val="0"/>
        <w:autoSpaceDN w:val="0"/>
        <w:adjustRightInd w:val="0"/>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Interviewers are briefed on the potential challenges of administering a survey on IPV, SV, and stalking. Well-defined conversion procedures have been established.</w:t>
      </w:r>
    </w:p>
    <w:p w:rsidR="00A46E5B" w:rsidRPr="00A46E5B"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77939">
        <w:rPr>
          <w:rFonts w:ascii="Times New Roman" w:eastAsia="Times New Roman" w:hAnsi="Times New Roman" w:cs="Times New Roman"/>
          <w:color w:val="000000"/>
          <w:sz w:val="24"/>
          <w:szCs w:val="24"/>
        </w:rPr>
        <w:t>If a respondent initially declines to participate, a member of the conversion staff will re-contact the respondent to explain the importance of participation.  Conversion staff are highly experienced telephone interviewers who have demonstrated success in eliciting cooperation.</w:t>
      </w:r>
      <w:r w:rsidRPr="00A46E5B">
        <w:rPr>
          <w:rFonts w:ascii="Times New Roman" w:eastAsia="Times New Roman" w:hAnsi="Times New Roman" w:cs="Times New Roman"/>
          <w:color w:val="000000"/>
          <w:sz w:val="24"/>
          <w:szCs w:val="24"/>
        </w:rPr>
        <w:t xml:space="preserve">  The main purpose of this contact is to ensure that the potential respondent understands the importance of the survey and to determine if anything can be done to </w:t>
      </w:r>
      <w:r w:rsidRPr="00A46E5B">
        <w:rPr>
          <w:rFonts w:ascii="Times New Roman" w:eastAsia="Times New Roman" w:hAnsi="Times New Roman" w:cs="Times New Roman"/>
          <w:color w:val="000000"/>
          <w:sz w:val="24"/>
          <w:szCs w:val="24"/>
        </w:rPr>
        <w:lastRenderedPageBreak/>
        <w:t xml:space="preserve">make the survey process easier (e.g., schedule a convenient call-back time).  At </w:t>
      </w:r>
      <w:r w:rsidRPr="00A46E5B">
        <w:rPr>
          <w:rFonts w:ascii="Times New Roman" w:eastAsia="Times New Roman" w:hAnsi="Times New Roman" w:cs="Times New Roman"/>
          <w:i/>
          <w:iCs/>
          <w:color w:val="000000"/>
          <w:sz w:val="24"/>
          <w:szCs w:val="24"/>
        </w:rPr>
        <w:t>no</w:t>
      </w:r>
      <w:r w:rsidRPr="00A46E5B">
        <w:rPr>
          <w:rFonts w:ascii="Times New Roman" w:eastAsia="Times New Roman" w:hAnsi="Times New Roman" w:cs="Times New Roman"/>
          <w:color w:val="000000"/>
          <w:sz w:val="24"/>
          <w:szCs w:val="24"/>
        </w:rPr>
        <w:t xml:space="preserve"> time do staff pressure or coerce a potential respondent to change their mind about their participation in the survey, and this is carefully monitored throughout survey administration to ensure that no undue pressure is placed on potential respondents.</w:t>
      </w:r>
    </w:p>
    <w:p w:rsidR="00A46E5B" w:rsidRPr="00A46E5B"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Should a respondent interrupt an interview for reasons such as needing to tend to a household matter, the respondent is given two options: (1) the interviewer will reschedule the interview for completion at a later time or (2) they will be given a toll-free number designated specifically for this project, for them to call back and complete their interview at their convenience. </w:t>
      </w:r>
    </w:p>
    <w:p w:rsidR="00A46E5B" w:rsidRPr="00A46E5B"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Fielding of the survey takes place on an ongoing basis.  </w:t>
      </w:r>
    </w:p>
    <w:p w:rsidR="00A46E5B" w:rsidRPr="00277939"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77939">
        <w:rPr>
          <w:rFonts w:ascii="Times New Roman" w:eastAsia="Times New Roman" w:hAnsi="Times New Roman" w:cs="Times New Roman"/>
          <w:color w:val="000000"/>
          <w:sz w:val="24"/>
          <w:szCs w:val="24"/>
        </w:rPr>
        <w:t>Conversion staff is able to provide a reluctant respondent with the name and telephone number of the contractor’s project manager</w:t>
      </w:r>
      <w:r w:rsidRPr="00277939">
        <w:rPr>
          <w:rFonts w:ascii="Times New Roman" w:eastAsia="Times New Roman" w:hAnsi="Times New Roman" w:cs="Times New Roman"/>
          <w:b/>
          <w:bCs/>
          <w:color w:val="000000"/>
          <w:sz w:val="24"/>
          <w:szCs w:val="24"/>
        </w:rPr>
        <w:t xml:space="preserve"> </w:t>
      </w:r>
      <w:r w:rsidRPr="00277939">
        <w:rPr>
          <w:rFonts w:ascii="Times New Roman" w:eastAsia="Times New Roman" w:hAnsi="Times New Roman" w:cs="Times New Roman"/>
          <w:color w:val="000000"/>
          <w:sz w:val="24"/>
          <w:szCs w:val="24"/>
        </w:rPr>
        <w:t>who can provide respondents with additional information regarding the importance of their participation.</w:t>
      </w:r>
    </w:p>
    <w:p w:rsidR="00A46E5B" w:rsidRPr="00A46E5B"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The contractor has established a toll-free number, dedicated to the project, so potential respondents may call to confirm the study’s legitimacy.</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Special attention has been given to scheduling call backs and refusal procedures. The contractor works closely with CDC/NCIPC to set up these rules and procedures.  Examples include:</w:t>
      </w:r>
    </w:p>
    <w:p w:rsidR="00A46E5B" w:rsidRPr="00A46E5B" w:rsidRDefault="00A46E5B" w:rsidP="00A46E5B">
      <w:pPr>
        <w:numPr>
          <w:ilvl w:val="0"/>
          <w:numId w:val="17"/>
        </w:num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Detailed definition when a refusal is considered final </w:t>
      </w:r>
    </w:p>
    <w:p w:rsidR="00A46E5B" w:rsidRPr="00A46E5B" w:rsidRDefault="00A46E5B" w:rsidP="00A46E5B">
      <w:pPr>
        <w:numPr>
          <w:ilvl w:val="0"/>
          <w:numId w:val="17"/>
        </w:num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Monitoring of hang-ups, when they occur during the interview, and finalization of the case once the maximum number of hang-ups allowed are reached</w:t>
      </w:r>
    </w:p>
    <w:p w:rsidR="00A46E5B" w:rsidRPr="00D55D83" w:rsidRDefault="00A46E5B" w:rsidP="00A46E5B">
      <w:pPr>
        <w:numPr>
          <w:ilvl w:val="0"/>
          <w:numId w:val="17"/>
        </w:numPr>
        <w:spacing w:after="0" w:line="240" w:lineRule="auto"/>
        <w:rPr>
          <w:rFonts w:ascii="Times New Roman" w:eastAsia="Times New Roman" w:hAnsi="Times New Roman" w:cs="Times New Roman"/>
          <w:sz w:val="24"/>
          <w:szCs w:val="24"/>
        </w:rPr>
      </w:pPr>
      <w:r w:rsidRPr="00D55D83">
        <w:rPr>
          <w:rFonts w:ascii="Times New Roman" w:eastAsia="Times New Roman" w:hAnsi="Times New Roman" w:cs="Times New Roman"/>
          <w:sz w:val="24"/>
          <w:szCs w:val="24"/>
        </w:rPr>
        <w:t>Calling occurs only during weekdays from 9am to 9pm, Saturdays from 9am to 6pm, and Sundays from noon to 9pm (respondent’s time).</w:t>
      </w:r>
    </w:p>
    <w:p w:rsidR="00A46E5B" w:rsidRPr="00B35D2E" w:rsidRDefault="00A46E5B" w:rsidP="00A46E5B">
      <w:pPr>
        <w:numPr>
          <w:ilvl w:val="0"/>
          <w:numId w:val="17"/>
        </w:numPr>
        <w:spacing w:after="0" w:line="240" w:lineRule="auto"/>
        <w:rPr>
          <w:rFonts w:ascii="Times New Roman" w:eastAsia="Times New Roman" w:hAnsi="Times New Roman" w:cs="Times New Roman"/>
          <w:sz w:val="24"/>
          <w:szCs w:val="24"/>
        </w:rPr>
      </w:pPr>
      <w:r w:rsidRPr="00D55D83">
        <w:rPr>
          <w:rFonts w:ascii="Times New Roman" w:eastAsia="Times New Roman" w:hAnsi="Times New Roman" w:cs="Times New Roman"/>
          <w:sz w:val="24"/>
          <w:szCs w:val="24"/>
        </w:rPr>
        <w:t>Calling occurs across all days of the week and times of the day (up to 9pm). </w:t>
      </w:r>
    </w:p>
    <w:p w:rsidR="00277939" w:rsidRDefault="00277939" w:rsidP="00277939">
      <w:pPr>
        <w:autoSpaceDE w:val="0"/>
        <w:autoSpaceDN w:val="0"/>
        <w:adjustRightInd w:val="0"/>
        <w:spacing w:after="0" w:line="240" w:lineRule="auto"/>
        <w:rPr>
          <w:rFonts w:ascii="Times New Roman" w:eastAsia="Times New Roman" w:hAnsi="Times New Roman" w:cs="Times New Roman"/>
          <w:sz w:val="24"/>
          <w:szCs w:val="24"/>
          <w:highlight w:val="yellow"/>
        </w:rPr>
      </w:pPr>
    </w:p>
    <w:p w:rsidR="00A46E5B" w:rsidRPr="00A46E5B" w:rsidRDefault="00A46E5B" w:rsidP="00277939">
      <w:pPr>
        <w:autoSpaceDE w:val="0"/>
        <w:autoSpaceDN w:val="0"/>
        <w:adjustRightInd w:val="0"/>
        <w:spacing w:after="0" w:line="240" w:lineRule="auto"/>
        <w:rPr>
          <w:rFonts w:ascii="Times New Roman" w:eastAsia="Times New Roman" w:hAnsi="Times New Roman" w:cs="Times New Roman"/>
          <w:sz w:val="24"/>
          <w:szCs w:val="24"/>
        </w:rPr>
      </w:pPr>
      <w:r w:rsidRPr="00277939">
        <w:rPr>
          <w:rFonts w:ascii="Times New Roman" w:eastAsia="Times New Roman" w:hAnsi="Times New Roman" w:cs="Times New Roman"/>
          <w:sz w:val="24"/>
          <w:szCs w:val="24"/>
        </w:rPr>
        <w:t>During the early period of fielding the survey, supervisors, monitors, and project staff observe interviewers to evaluate their effectiveness in dealing with respondent objections and overcoming barriers to participation.  They select a team of refusal avoidance specialists from among the interviewers who demonstrate special talents for obtaining cooperation and avoiding initial refusals.  These interviewers are given additional training in specific techniques tailored to the interview, with an emphasis on gaining cooperation, overcoming objections, addressing concerns of gatekeepers, and encouraging participation. If a respondent does refuse to be interviewed or terminates an interview in progress, interviewers attempt to determine their reason(s) for refusing to participate, by asking the following question:</w:t>
      </w:r>
      <w:r w:rsidRPr="00277939">
        <w:rPr>
          <w:rFonts w:ascii="Times New Roman" w:eastAsia="Times New Roman" w:hAnsi="Times New Roman" w:cs="Times New Roman"/>
          <w:b/>
          <w:bCs/>
          <w:sz w:val="24"/>
          <w:szCs w:val="24"/>
        </w:rPr>
        <w:t xml:space="preserve"> </w:t>
      </w:r>
      <w:r w:rsidRPr="00277939">
        <w:rPr>
          <w:rFonts w:ascii="Times New Roman" w:eastAsia="Times New Roman" w:hAnsi="Times New Roman" w:cs="Times New Roman"/>
          <w:sz w:val="24"/>
          <w:szCs w:val="24"/>
        </w:rPr>
        <w:t>“Could you please tell me why you do not wish to participate in the study?”  The interviewer then code the response and any other additional relevant information.  Particular categories of interest include “Don’t have the time,” “Inconvenient now,” “Not interested,” “Don’t participate in any surveys,” and “Opposed to government intrusiveness into my privacy.”</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color w:val="000000"/>
          <w:sz w:val="24"/>
          <w:szCs w:val="24"/>
        </w:rPr>
        <w:t>B.3.</w:t>
      </w:r>
      <w:r w:rsidR="00277939">
        <w:rPr>
          <w:rFonts w:ascii="Times New Roman" w:eastAsia="Times New Roman" w:hAnsi="Times New Roman" w:cs="Times New Roman"/>
          <w:color w:val="000000"/>
          <w:sz w:val="24"/>
          <w:szCs w:val="24"/>
        </w:rPr>
        <w:t>c</w:t>
      </w:r>
      <w:r w:rsidRPr="00A46E5B">
        <w:rPr>
          <w:rFonts w:ascii="Times New Roman" w:eastAsia="Times New Roman" w:hAnsi="Times New Roman" w:cs="Times New Roman"/>
          <w:color w:val="000000"/>
          <w:sz w:val="24"/>
          <w:szCs w:val="24"/>
        </w:rPr>
        <w:t xml:space="preserve">)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277939"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ab/>
      </w:r>
      <w:r w:rsidRPr="00277939">
        <w:rPr>
          <w:rFonts w:ascii="Times New Roman" w:eastAsia="Times New Roman" w:hAnsi="Times New Roman" w:cs="Times New Roman"/>
          <w:sz w:val="24"/>
          <w:szCs w:val="24"/>
        </w:rPr>
        <w:t>A nonresponse phase is introduced toward the end of each year’s data collection period. The primary objective of this design is to reduce nonresponse bias while minimizing the impact on cost. There are several components of the implementation of the nonresponse phase:</w:t>
      </w:r>
    </w:p>
    <w:p w:rsidR="00A46E5B" w:rsidRPr="00277939"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277939"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277939">
        <w:rPr>
          <w:rFonts w:ascii="Times New Roman" w:eastAsia="Times New Roman" w:hAnsi="Times New Roman" w:cs="Times New Roman"/>
          <w:sz w:val="24"/>
          <w:szCs w:val="24"/>
        </w:rPr>
        <w:lastRenderedPageBreak/>
        <w:t>Indicators of cost and survey measures are monitored separately throughout data collection for the landline and cell phone samples.</w:t>
      </w:r>
    </w:p>
    <w:p w:rsidR="00A46E5B" w:rsidRPr="00277939"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277939">
        <w:rPr>
          <w:rFonts w:ascii="Times New Roman" w:eastAsia="Times New Roman" w:hAnsi="Times New Roman" w:cs="Times New Roman"/>
          <w:sz w:val="24"/>
          <w:szCs w:val="24"/>
        </w:rPr>
        <w:t>When phase capacity is reached—the cost indicators start to change (e.g., increasing number of interviewing hours per completed interview) and survey measures stabilize (e.g., sexual victimization rates do not change with additional interviews)—the nonresponse phase is initiated. This occurs at about two-thirds into each data collection period, but is informed by the above indicators.</w:t>
      </w:r>
    </w:p>
    <w:p w:rsidR="00A46E5B" w:rsidRPr="00277939"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277939">
        <w:rPr>
          <w:rFonts w:ascii="Times New Roman" w:eastAsia="Times New Roman" w:hAnsi="Times New Roman" w:cs="Times New Roman"/>
          <w:sz w:val="24"/>
          <w:szCs w:val="24"/>
        </w:rPr>
        <w:t xml:space="preserve">A stratified sample of </w:t>
      </w:r>
      <w:proofErr w:type="spellStart"/>
      <w:r w:rsidRPr="00277939">
        <w:rPr>
          <w:rFonts w:ascii="Times New Roman" w:eastAsia="Times New Roman" w:hAnsi="Times New Roman" w:cs="Times New Roman"/>
          <w:sz w:val="24"/>
          <w:szCs w:val="24"/>
        </w:rPr>
        <w:t>nonrespondents</w:t>
      </w:r>
      <w:proofErr w:type="spellEnd"/>
      <w:r w:rsidRPr="00277939">
        <w:rPr>
          <w:rFonts w:ascii="Times New Roman" w:eastAsia="Times New Roman" w:hAnsi="Times New Roman" w:cs="Times New Roman"/>
          <w:sz w:val="24"/>
          <w:szCs w:val="24"/>
        </w:rPr>
        <w:t xml:space="preserve"> to the initial phase is selected. Stratification variables include sampling frame (landline/cell phone) and state.</w:t>
      </w:r>
    </w:p>
    <w:p w:rsidR="00A46E5B" w:rsidRPr="00277939" w:rsidRDefault="004844BE"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Phase 2 of the two-stage design, the </w:t>
      </w:r>
      <w:r w:rsidR="00A46E5B" w:rsidRPr="00277939">
        <w:rPr>
          <w:rFonts w:ascii="Times New Roman" w:eastAsia="Times New Roman" w:hAnsi="Times New Roman" w:cs="Times New Roman"/>
          <w:sz w:val="24"/>
          <w:szCs w:val="24"/>
        </w:rPr>
        <w:t xml:space="preserve"> incentive is increased to $40 for the </w:t>
      </w:r>
      <w:r w:rsidR="00E16653">
        <w:rPr>
          <w:rFonts w:ascii="Times New Roman" w:eastAsia="Times New Roman" w:hAnsi="Times New Roman" w:cs="Times New Roman"/>
          <w:sz w:val="24"/>
          <w:szCs w:val="24"/>
        </w:rPr>
        <w:t xml:space="preserve">subsample of </w:t>
      </w:r>
      <w:proofErr w:type="spellStart"/>
      <w:r w:rsidR="00B35D2E" w:rsidRPr="00277939">
        <w:rPr>
          <w:rFonts w:ascii="Times New Roman" w:eastAsia="Times New Roman" w:hAnsi="Times New Roman" w:cs="Times New Roman"/>
          <w:sz w:val="24"/>
          <w:szCs w:val="24"/>
        </w:rPr>
        <w:t>nonresponse.</w:t>
      </w:r>
      <w:r w:rsidR="00A46E5B" w:rsidRPr="00277939">
        <w:rPr>
          <w:rFonts w:ascii="Times New Roman" w:eastAsia="Times New Roman" w:hAnsi="Times New Roman" w:cs="Times New Roman"/>
          <w:sz w:val="24"/>
          <w:szCs w:val="24"/>
        </w:rPr>
        <w:t>An</w:t>
      </w:r>
      <w:proofErr w:type="spellEnd"/>
      <w:r w:rsidR="00A46E5B" w:rsidRPr="00277939">
        <w:rPr>
          <w:rFonts w:ascii="Times New Roman" w:eastAsia="Times New Roman" w:hAnsi="Times New Roman" w:cs="Times New Roman"/>
          <w:sz w:val="24"/>
          <w:szCs w:val="24"/>
        </w:rPr>
        <w:t xml:space="preserve"> answering machine and voice mail message about the new contact attempt and higher incentive are left for each numbe</w:t>
      </w:r>
      <w:r w:rsidR="00E16653">
        <w:rPr>
          <w:rFonts w:ascii="Times New Roman" w:eastAsia="Times New Roman" w:hAnsi="Times New Roman" w:cs="Times New Roman"/>
          <w:sz w:val="24"/>
          <w:szCs w:val="24"/>
        </w:rPr>
        <w:t>r in the Phase 2 subsample</w:t>
      </w:r>
      <w:r w:rsidR="00B35D2E">
        <w:rPr>
          <w:rFonts w:ascii="Times New Roman" w:eastAsia="Times New Roman" w:hAnsi="Times New Roman" w:cs="Times New Roman"/>
          <w:sz w:val="24"/>
          <w:szCs w:val="24"/>
        </w:rPr>
        <w:t>.</w:t>
      </w:r>
    </w:p>
    <w:p w:rsidR="00A46E5B" w:rsidRPr="00277939" w:rsidRDefault="00A46E5B" w:rsidP="00A46E5B">
      <w:pPr>
        <w:spacing w:after="0" w:line="240" w:lineRule="auto"/>
        <w:rPr>
          <w:rFonts w:ascii="Times New Roman" w:eastAsia="Times New Roman" w:hAnsi="Times New Roman" w:cs="Times New Roman"/>
          <w:sz w:val="16"/>
          <w:szCs w:val="2"/>
        </w:rPr>
      </w:pPr>
    </w:p>
    <w:p w:rsidR="00A46E5B" w:rsidRPr="00A46E5B" w:rsidRDefault="00A46E5B" w:rsidP="00A46E5B">
      <w:pPr>
        <w:spacing w:after="0" w:line="240" w:lineRule="auto"/>
        <w:rPr>
          <w:rFonts w:ascii="Times New Roman" w:eastAsia="Times New Roman" w:hAnsi="Times New Roman" w:cs="Times New Roman"/>
          <w:sz w:val="24"/>
          <w:szCs w:val="24"/>
        </w:rPr>
      </w:pPr>
      <w:r w:rsidRPr="00277939">
        <w:rPr>
          <w:rFonts w:ascii="Times New Roman" w:eastAsia="Times New Roman" w:hAnsi="Times New Roman" w:cs="Times New Roman"/>
          <w:sz w:val="24"/>
          <w:szCs w:val="24"/>
        </w:rPr>
        <w:t xml:space="preserve">This approach is informed by a number of theoretical developments and past empirical research. Ideally, nonresponse bias is eliminated when the response rate is at 100%. The double sample approach allows the allocation of greater resources to a subsample, in an attempt to substantially increase response rates, as originally proposed by Deming (1953). While 100% response rate is still not achieved in an RDD survey, of importance is how it is increased. </w:t>
      </w:r>
      <w:smartTag w:uri="urn:schemas-microsoft-com:office:smarttags" w:element="City">
        <w:r w:rsidRPr="00277939">
          <w:rPr>
            <w:rFonts w:ascii="Times New Roman" w:eastAsia="Times New Roman" w:hAnsi="Times New Roman" w:cs="Times New Roman"/>
            <w:sz w:val="24"/>
            <w:szCs w:val="24"/>
          </w:rPr>
          <w:t>Groves</w:t>
        </w:r>
      </w:smartTag>
      <w:r w:rsidRPr="00277939">
        <w:rPr>
          <w:rFonts w:ascii="Times New Roman" w:eastAsia="Times New Roman" w:hAnsi="Times New Roman" w:cs="Times New Roman"/>
          <w:sz w:val="24"/>
          <w:szCs w:val="24"/>
        </w:rPr>
        <w:t xml:space="preserve"> and colleagues (Groves et al. 2006; </w:t>
      </w:r>
      <w:smartTag w:uri="urn:schemas-microsoft-com:office:smarttags" w:element="City">
        <w:r w:rsidRPr="00277939">
          <w:rPr>
            <w:rFonts w:ascii="Times New Roman" w:eastAsia="Times New Roman" w:hAnsi="Times New Roman" w:cs="Times New Roman"/>
            <w:sz w:val="24"/>
            <w:szCs w:val="24"/>
          </w:rPr>
          <w:t>Groves</w:t>
        </w:r>
      </w:smartTag>
      <w:r w:rsidRPr="00277939">
        <w:rPr>
          <w:rFonts w:ascii="Times New Roman" w:eastAsia="Times New Roman" w:hAnsi="Times New Roman" w:cs="Times New Roman"/>
          <w:sz w:val="24"/>
          <w:szCs w:val="24"/>
        </w:rPr>
        <w:t xml:space="preserve">, Singer, and </w:t>
      </w:r>
      <w:smartTag w:uri="urn:schemas-microsoft-com:office:smarttags" w:element="place">
        <w:smartTag w:uri="urn:schemas-microsoft-com:office:smarttags" w:element="City">
          <w:r w:rsidRPr="00277939">
            <w:rPr>
              <w:rFonts w:ascii="Times New Roman" w:eastAsia="Times New Roman" w:hAnsi="Times New Roman" w:cs="Times New Roman"/>
              <w:sz w:val="24"/>
              <w:szCs w:val="24"/>
            </w:rPr>
            <w:t>Corning</w:t>
          </w:r>
        </w:smartTag>
      </w:smartTag>
      <w:r w:rsidRPr="00277939">
        <w:rPr>
          <w:rFonts w:ascii="Times New Roman" w:eastAsia="Times New Roman" w:hAnsi="Times New Roman" w:cs="Times New Roman"/>
          <w:sz w:val="24"/>
          <w:szCs w:val="24"/>
        </w:rPr>
        <w:t xml:space="preserve"> 2000) have developed a leverage-salience theory of survey participation, postulating that individuals vary in the reasons for which their cooperation can be gained. In particular, their experiments show that while individuals with greater interest or involvement in the survey topic are more likely to respond, which can bias survey estimates, incentives can offset such selection bias as incentives are disproportionately more effective in gaining cooperation from those less interested in the topic.</w:t>
      </w:r>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bCs/>
          <w:sz w:val="24"/>
          <w:szCs w:val="24"/>
        </w:rPr>
      </w:pPr>
      <w:r w:rsidRPr="00A46E5B">
        <w:rPr>
          <w:rFonts w:ascii="Times New Roman" w:eastAsia="Times New Roman" w:hAnsi="Times New Roman" w:cs="Times New Roman"/>
          <w:bCs/>
          <w:sz w:val="24"/>
          <w:szCs w:val="24"/>
        </w:rPr>
        <w:t>B.3.</w:t>
      </w:r>
      <w:r w:rsidR="00277939">
        <w:rPr>
          <w:rFonts w:ascii="Times New Roman" w:eastAsia="Times New Roman" w:hAnsi="Times New Roman" w:cs="Times New Roman"/>
          <w:bCs/>
          <w:sz w:val="24"/>
          <w:szCs w:val="24"/>
        </w:rPr>
        <w:t>d</w:t>
      </w:r>
      <w:r w:rsidRPr="00A46E5B">
        <w:rPr>
          <w:rFonts w:ascii="Times New Roman" w:eastAsia="Times New Roman" w:hAnsi="Times New Roman" w:cs="Times New Roman"/>
          <w:bCs/>
          <w:sz w:val="24"/>
          <w:szCs w:val="24"/>
        </w:rPr>
        <w:t xml:space="preserve">) </w:t>
      </w:r>
      <w:r w:rsidRPr="00A46E5B">
        <w:rPr>
          <w:rFonts w:ascii="Times New Roman" w:eastAsia="Times New Roman" w:hAnsi="Times New Roman" w:cs="Times New Roman"/>
          <w:bCs/>
          <w:sz w:val="24"/>
          <w:szCs w:val="24"/>
        </w:rPr>
        <w:tab/>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As briefly described in the sampling plan, approximately 15% of adults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have a cell phone and do not have a landline in the household (Blumberg and Luke, 2008). The substantial rate, coupled with its continuous increase, necessitates that a surveillance system such as NISVS incorporate this cell phone-only population, which would be missing from a landline telephone frame. To address this growing </w:t>
      </w:r>
      <w:proofErr w:type="spellStart"/>
      <w:r w:rsidRPr="00A46E5B">
        <w:rPr>
          <w:rFonts w:ascii="Times New Roman" w:eastAsia="Times New Roman" w:hAnsi="Times New Roman" w:cs="Times New Roman"/>
          <w:sz w:val="24"/>
          <w:szCs w:val="24"/>
        </w:rPr>
        <w:t>undercoverage</w:t>
      </w:r>
      <w:proofErr w:type="spellEnd"/>
      <w:r w:rsidRPr="00A46E5B">
        <w:rPr>
          <w:rFonts w:ascii="Times New Roman" w:eastAsia="Times New Roman" w:hAnsi="Times New Roman" w:cs="Times New Roman"/>
          <w:sz w:val="24"/>
          <w:szCs w:val="24"/>
        </w:rPr>
        <w:t xml:space="preserve"> problem, a dual-frame approach has been</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implemented with RDD samples of landline and cell phone numbers. Gaining cooperation on cell phones can be at least as challenging as landlines; the intensive methods to increase response rates and reduce nonresponse bias described in section B.3 has been implemented for both landline and cell phone samples.</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Despite the dual-frame approach, additional bias may result from the differential likelihood of reaching respondents with both types of telephone service, depending on which service they are being contacted on. If individuals with both types of service are selected only through the landline frame, and adults from the cell phone frame are screened for having only cell phones, a bias may result because people with both types of service tend to mostly use their landlines. To alleviate this potential problem and to increase the efficiency of data collection, adults with both types of service are interviewed from each frame. Those with both cell phones and landlines who predominantly use their cell phones (and are therefore unlikely to be interviewed on a landline) are more likely to be interviewed than if such procedures were not followed. The resulting </w:t>
      </w:r>
      <w:r w:rsidRPr="00A46E5B">
        <w:rPr>
          <w:rFonts w:ascii="Times New Roman" w:eastAsia="Times New Roman" w:hAnsi="Times New Roman" w:cs="Times New Roman"/>
          <w:sz w:val="24"/>
          <w:szCs w:val="24"/>
        </w:rPr>
        <w:lastRenderedPageBreak/>
        <w:t>increased complexity in identifying selection probabilities are addressed through weighting using the individual and household level telephone service questions asked during the interview (Attachment G).</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B.4. Tests of Procedures or Methods to be Undertaken </w:t>
      </w:r>
    </w:p>
    <w:p w:rsidR="00A46E5B" w:rsidRPr="00A46E5B" w:rsidRDefault="00A46E5B" w:rsidP="00A46E5B">
      <w:pPr>
        <w:spacing w:after="120" w:line="240" w:lineRule="auto"/>
        <w:rPr>
          <w:rFonts w:ascii="Times New Roman" w:eastAsia="Times New Roman" w:hAnsi="Times New Roman" w:cs="Times New Roman"/>
          <w:color w:val="000000"/>
          <w:sz w:val="24"/>
          <w:szCs w:val="24"/>
        </w:rPr>
      </w:pPr>
    </w:p>
    <w:p w:rsidR="00A46E5B" w:rsidRPr="00A46E5B" w:rsidRDefault="00A46E5B" w:rsidP="00A46E5B">
      <w:pPr>
        <w:spacing w:after="120" w:line="240" w:lineRule="auto"/>
        <w:rPr>
          <w:rFonts w:ascii="Times New Roman" w:eastAsia="SimSun" w:hAnsi="Times New Roman" w:cs="Times New Roman"/>
          <w:sz w:val="24"/>
          <w:szCs w:val="24"/>
        </w:rPr>
      </w:pPr>
      <w:r w:rsidRPr="00EE659C">
        <w:rPr>
          <w:rFonts w:ascii="Times New Roman" w:eastAsia="SimSun" w:hAnsi="Times New Roman" w:cs="Times New Roman"/>
          <w:sz w:val="24"/>
          <w:szCs w:val="24"/>
        </w:rPr>
        <w:t>To ensure that all skip patterns and data collection procedures are operat</w:t>
      </w:r>
      <w:r w:rsidR="00EE659C" w:rsidRPr="00EE659C">
        <w:rPr>
          <w:rFonts w:ascii="Times New Roman" w:eastAsia="SimSun" w:hAnsi="Times New Roman" w:cs="Times New Roman"/>
          <w:sz w:val="24"/>
          <w:szCs w:val="24"/>
        </w:rPr>
        <w:t>ing correctly, the first several months of data collection are</w:t>
      </w:r>
      <w:r w:rsidRPr="00EE659C">
        <w:rPr>
          <w:rFonts w:ascii="Times New Roman" w:eastAsia="SimSun" w:hAnsi="Times New Roman" w:cs="Times New Roman"/>
          <w:sz w:val="24"/>
          <w:szCs w:val="24"/>
        </w:rPr>
        <w:t xml:space="preserve"> closely monitored and any necessary adjustments to the CATI ins</w:t>
      </w:r>
      <w:r w:rsidR="00EE659C" w:rsidRPr="00EE659C">
        <w:rPr>
          <w:rFonts w:ascii="Times New Roman" w:eastAsia="SimSun" w:hAnsi="Times New Roman" w:cs="Times New Roman"/>
          <w:sz w:val="24"/>
          <w:szCs w:val="24"/>
        </w:rPr>
        <w:t>trument or survey protocols will</w:t>
      </w:r>
      <w:r w:rsidRPr="00EE659C">
        <w:rPr>
          <w:rFonts w:ascii="Times New Roman" w:eastAsia="SimSun" w:hAnsi="Times New Roman" w:cs="Times New Roman"/>
          <w:sz w:val="24"/>
          <w:szCs w:val="24"/>
        </w:rPr>
        <w:t xml:space="preserve"> made during the initial weeks of data collection.</w:t>
      </w:r>
      <w:r w:rsidRPr="00A46E5B">
        <w:rPr>
          <w:rFonts w:ascii="Times New Roman" w:eastAsia="SimSun" w:hAnsi="Times New Roman" w:cs="Times New Roman"/>
          <w:sz w:val="24"/>
          <w:szCs w:val="24"/>
        </w:rPr>
        <w:t xml:space="preserve">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465" w:hanging="465"/>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B.5. Individuals Consulted on Statistical Aspects and Individuals Collecting and/or Analyzing Data</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b/>
          <w:bCs/>
          <w:color w:val="FF0000"/>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B.5.a)</w:t>
      </w:r>
      <w:r w:rsidRPr="00A46E5B">
        <w:rPr>
          <w:rFonts w:ascii="Times New Roman" w:eastAsia="Times New Roman" w:hAnsi="Times New Roman" w:cs="Times New Roman"/>
          <w:color w:val="000000"/>
          <w:sz w:val="24"/>
          <w:szCs w:val="24"/>
        </w:rPr>
        <w:tab/>
      </w:r>
      <w:r w:rsidR="00EE659C">
        <w:rPr>
          <w:rFonts w:ascii="Times New Roman" w:eastAsia="Times New Roman" w:hAnsi="Times New Roman" w:cs="Times New Roman"/>
          <w:color w:val="000000"/>
          <w:sz w:val="24"/>
          <w:szCs w:val="24"/>
        </w:rPr>
        <w:t xml:space="preserve">Individuals who have </w:t>
      </w:r>
      <w:r w:rsidR="004D4978">
        <w:rPr>
          <w:rFonts w:ascii="Times New Roman" w:eastAsia="Times New Roman" w:hAnsi="Times New Roman" w:cs="Times New Roman"/>
          <w:color w:val="000000"/>
          <w:sz w:val="24"/>
          <w:szCs w:val="24"/>
        </w:rPr>
        <w:t>participated</w:t>
      </w:r>
      <w:bookmarkStart w:id="3" w:name="_GoBack"/>
      <w:bookmarkEnd w:id="3"/>
      <w:r w:rsidRPr="00A46E5B">
        <w:rPr>
          <w:rFonts w:ascii="Times New Roman" w:eastAsia="Times New Roman" w:hAnsi="Times New Roman" w:cs="Times New Roman"/>
          <w:color w:val="000000"/>
          <w:sz w:val="24"/>
          <w:szCs w:val="24"/>
        </w:rPr>
        <w:t xml:space="preserve"> in designing the data collection:</w:t>
      </w:r>
      <w:r w:rsidRPr="00A46E5B">
        <w:rPr>
          <w:rFonts w:ascii="Times New Roman" w:eastAsia="Times New Roman" w:hAnsi="Times New Roman" w:cs="Times New Roman"/>
          <w:color w:val="000000"/>
          <w:sz w:val="24"/>
          <w:szCs w:val="24"/>
        </w:rPr>
        <w:tab/>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rsidR="00A46E5B" w:rsidRPr="00A46E5B" w:rsidRDefault="00A46E5B" w:rsidP="00F46E54">
      <w:pPr>
        <w:spacing w:after="0" w:line="240" w:lineRule="auto"/>
        <w:ind w:left="720" w:firstLine="720"/>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rPr>
        <w:t xml:space="preserve">CDC staff </w:t>
      </w:r>
    </w:p>
    <w:p w:rsidR="00891447" w:rsidRPr="00A46E5B" w:rsidRDefault="00891447" w:rsidP="00891447">
      <w:pPr>
        <w:spacing w:after="0" w:line="240" w:lineRule="auto"/>
        <w:ind w:left="720" w:firstLine="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Mikel Walters, Ph.D.</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770-488-1361</w:t>
      </w:r>
      <w:r w:rsidRPr="00A46E5B">
        <w:rPr>
          <w:rFonts w:ascii="Times New Roman" w:eastAsia="Times New Roman" w:hAnsi="Times New Roman" w:cs="Times New Roman"/>
          <w:color w:val="000000"/>
          <w:sz w:val="24"/>
          <w:szCs w:val="24"/>
        </w:rPr>
        <w:tab/>
      </w:r>
      <w:hyperlink r:id="rId9" w:history="1">
        <w:r w:rsidRPr="00A46E5B">
          <w:rPr>
            <w:rFonts w:ascii="Times New Roman" w:eastAsia="Times New Roman" w:hAnsi="Times New Roman" w:cs="Times New Roman"/>
            <w:color w:val="0000FF"/>
            <w:sz w:val="24"/>
            <w:szCs w:val="24"/>
            <w:u w:val="single"/>
          </w:rPr>
          <w:t>wai6@cdc.gov</w:t>
        </w:r>
      </w:hyperlink>
    </w:p>
    <w:p w:rsidR="00A46E5B" w:rsidRPr="00A46E5B" w:rsidRDefault="00A46E5B" w:rsidP="00EE659C">
      <w:pPr>
        <w:spacing w:after="0" w:line="240" w:lineRule="auto"/>
        <w:ind w:left="720" w:firstLine="720"/>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Kathleen Basile,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770-488-4224 </w:t>
      </w:r>
      <w:r w:rsidR="00366D1D">
        <w:fldChar w:fldCharType="begin"/>
      </w:r>
      <w:r w:rsidR="00366D1D">
        <w:instrText xml:space="preserve"> HYPERLINK "mailto:ksb9@cdc.gov" </w:instrText>
      </w:r>
      <w:r w:rsidR="00366D1D">
        <w:fldChar w:fldCharType="separate"/>
      </w:r>
      <w:r w:rsidRPr="00A46E5B">
        <w:rPr>
          <w:rFonts w:ascii="Times New Roman" w:eastAsia="Times New Roman" w:hAnsi="Times New Roman" w:cs="Times New Roman"/>
          <w:color w:val="0000FF"/>
          <w:sz w:val="24"/>
          <w:szCs w:val="24"/>
          <w:u w:val="single"/>
          <w:lang w:val="de-DE"/>
        </w:rPr>
        <w:t>ksb9@cdc.gov</w:t>
      </w:r>
      <w:r w:rsidR="00366D1D">
        <w:rPr>
          <w:rFonts w:ascii="Times New Roman" w:eastAsia="Times New Roman" w:hAnsi="Times New Roman" w:cs="Times New Roman"/>
          <w:color w:val="0000FF"/>
          <w:sz w:val="24"/>
          <w:szCs w:val="24"/>
          <w:u w:val="single"/>
          <w:lang w:val="de-DE"/>
        </w:rPr>
        <w:fldChar w:fldCharType="end"/>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Jieru Chen,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770-488-1288 </w:t>
      </w:r>
      <w:r w:rsidR="00366D1D">
        <w:fldChar w:fldCharType="begin"/>
      </w:r>
      <w:r w:rsidR="00366D1D">
        <w:instrText xml:space="preserve"> HYPERLINK "mailto:ziy4@cdc.gov" </w:instrText>
      </w:r>
      <w:r w:rsidR="00366D1D">
        <w:fldChar w:fldCharType="separate"/>
      </w:r>
      <w:r w:rsidRPr="00A46E5B">
        <w:rPr>
          <w:rFonts w:ascii="Times New Roman" w:eastAsia="Times New Roman" w:hAnsi="Times New Roman" w:cs="Times New Roman"/>
          <w:color w:val="0000FF"/>
          <w:sz w:val="24"/>
          <w:szCs w:val="24"/>
          <w:u w:val="single"/>
          <w:lang w:val="de-DE"/>
        </w:rPr>
        <w:t>ziy4@cdc.gov</w:t>
      </w:r>
      <w:r w:rsidR="00366D1D">
        <w:rPr>
          <w:rFonts w:ascii="Times New Roman" w:eastAsia="Times New Roman" w:hAnsi="Times New Roman" w:cs="Times New Roman"/>
          <w:color w:val="0000FF"/>
          <w:sz w:val="24"/>
          <w:szCs w:val="24"/>
          <w:u w:val="single"/>
          <w:lang w:val="de-DE"/>
        </w:rPr>
        <w:fldChar w:fldCharType="end"/>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Melissa Merrick,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770-488-7464 </w:t>
      </w:r>
      <w:r w:rsidR="00366D1D">
        <w:fldChar w:fldCharType="begin"/>
      </w:r>
      <w:r w:rsidR="00366D1D">
        <w:instrText xml:space="preserve"> HYPERLINK "mailto:kcq7@cdc.gov" </w:instrText>
      </w:r>
      <w:r w:rsidR="00366D1D">
        <w:fldChar w:fldCharType="separate"/>
      </w:r>
      <w:r w:rsidRPr="00A46E5B">
        <w:rPr>
          <w:rFonts w:ascii="Times New Roman" w:eastAsia="Times New Roman" w:hAnsi="Times New Roman" w:cs="Times New Roman"/>
          <w:color w:val="0000FF"/>
          <w:sz w:val="24"/>
          <w:szCs w:val="24"/>
          <w:u w:val="single"/>
          <w:lang w:val="de-DE"/>
        </w:rPr>
        <w:t>kcq7@cdc.gov</w:t>
      </w:r>
      <w:r w:rsidR="00366D1D">
        <w:rPr>
          <w:rFonts w:ascii="Times New Roman" w:eastAsia="Times New Roman" w:hAnsi="Times New Roman" w:cs="Times New Roman"/>
          <w:color w:val="0000FF"/>
          <w:sz w:val="24"/>
          <w:szCs w:val="24"/>
          <w:u w:val="single"/>
          <w:lang w:val="de-DE"/>
        </w:rPr>
        <w:fldChar w:fldCharType="end"/>
      </w:r>
    </w:p>
    <w:p w:rsidR="00A46E5B" w:rsidRPr="00A46E5B" w:rsidRDefault="00A46E5B" w:rsidP="00A46E5B">
      <w:pPr>
        <w:spacing w:after="0" w:line="240" w:lineRule="auto"/>
        <w:ind w:left="720" w:firstLine="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Sharon Smith, Ph.D.</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 xml:space="preserve">770-488-1368 </w:t>
      </w:r>
      <w:hyperlink r:id="rId10" w:history="1">
        <w:r w:rsidRPr="00A46E5B">
          <w:rPr>
            <w:rFonts w:ascii="Times New Roman" w:eastAsia="Times New Roman" w:hAnsi="Times New Roman" w:cs="Times New Roman"/>
            <w:color w:val="0000FF"/>
            <w:sz w:val="24"/>
            <w:szCs w:val="24"/>
            <w:u w:val="single"/>
          </w:rPr>
          <w:t>zhp5@cdc.gov</w:t>
        </w:r>
      </w:hyperlink>
    </w:p>
    <w:p w:rsid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00EE659C">
        <w:rPr>
          <w:rFonts w:ascii="Times New Roman" w:eastAsia="Times New Roman" w:hAnsi="Times New Roman" w:cs="Times New Roman"/>
          <w:color w:val="000000"/>
          <w:sz w:val="24"/>
          <w:szCs w:val="24"/>
          <w:lang w:val="de-DE"/>
        </w:rPr>
        <w:t>Jeff Hall, Ph</w:t>
      </w:r>
      <w:r w:rsidR="002F7DD0">
        <w:rPr>
          <w:rFonts w:ascii="Times New Roman" w:eastAsia="Times New Roman" w:hAnsi="Times New Roman" w:cs="Times New Roman"/>
          <w:color w:val="000000"/>
          <w:sz w:val="24"/>
          <w:szCs w:val="24"/>
          <w:lang w:val="de-DE"/>
        </w:rPr>
        <w:t>.</w:t>
      </w:r>
      <w:r w:rsidR="00EE659C">
        <w:rPr>
          <w:rFonts w:ascii="Times New Roman" w:eastAsia="Times New Roman" w:hAnsi="Times New Roman" w:cs="Times New Roman"/>
          <w:color w:val="000000"/>
          <w:sz w:val="24"/>
          <w:szCs w:val="24"/>
          <w:lang w:val="de-DE"/>
        </w:rPr>
        <w:t>D</w:t>
      </w:r>
      <w:r w:rsidR="00EE659C">
        <w:rPr>
          <w:rFonts w:ascii="Times New Roman" w:eastAsia="Times New Roman" w:hAnsi="Times New Roman" w:cs="Times New Roman"/>
          <w:color w:val="000000"/>
          <w:sz w:val="24"/>
          <w:szCs w:val="24"/>
          <w:lang w:val="de-DE"/>
        </w:rPr>
        <w:tab/>
      </w:r>
      <w:r w:rsidR="002F7DD0">
        <w:rPr>
          <w:rFonts w:ascii="Times New Roman" w:eastAsia="Times New Roman" w:hAnsi="Times New Roman" w:cs="Times New Roman"/>
          <w:color w:val="000000"/>
          <w:sz w:val="24"/>
          <w:szCs w:val="24"/>
          <w:lang w:val="de-DE"/>
        </w:rPr>
        <w:t>.</w:t>
      </w:r>
      <w:r w:rsidR="00EE659C">
        <w:rPr>
          <w:rFonts w:ascii="Times New Roman" w:eastAsia="Times New Roman" w:hAnsi="Times New Roman" w:cs="Times New Roman"/>
          <w:color w:val="000000"/>
          <w:sz w:val="24"/>
          <w:szCs w:val="24"/>
          <w:lang w:val="de-DE"/>
        </w:rPr>
        <w:tab/>
      </w:r>
      <w:r w:rsidR="00EE659C">
        <w:rPr>
          <w:rFonts w:ascii="Times New Roman" w:eastAsia="Times New Roman" w:hAnsi="Times New Roman" w:cs="Times New Roman"/>
          <w:color w:val="000000"/>
          <w:sz w:val="24"/>
          <w:szCs w:val="24"/>
          <w:lang w:val="de-DE"/>
        </w:rPr>
        <w:tab/>
      </w:r>
      <w:r w:rsidR="00EE659C">
        <w:rPr>
          <w:rFonts w:ascii="Times New Roman" w:eastAsia="Times New Roman" w:hAnsi="Times New Roman" w:cs="Times New Roman"/>
          <w:color w:val="000000"/>
          <w:sz w:val="24"/>
          <w:szCs w:val="24"/>
          <w:lang w:val="de-DE"/>
        </w:rPr>
        <w:tab/>
      </w:r>
      <w:r w:rsidR="00EE659C">
        <w:rPr>
          <w:rFonts w:ascii="Times New Roman" w:eastAsia="Times New Roman" w:hAnsi="Times New Roman" w:cs="Times New Roman"/>
          <w:color w:val="000000"/>
          <w:sz w:val="24"/>
          <w:szCs w:val="24"/>
          <w:lang w:val="de-DE"/>
        </w:rPr>
        <w:tab/>
        <w:t xml:space="preserve">770-488-4648 </w:t>
      </w:r>
      <w:hyperlink r:id="rId11" w:history="1">
        <w:r w:rsidR="00EE659C" w:rsidRPr="00787A95">
          <w:rPr>
            <w:rStyle w:val="Hyperlink"/>
            <w:rFonts w:ascii="Times New Roman" w:eastAsia="Times New Roman" w:hAnsi="Times New Roman" w:cs="Times New Roman"/>
            <w:sz w:val="24"/>
            <w:szCs w:val="24"/>
            <w:lang w:val="de-DE"/>
          </w:rPr>
          <w:t>dzu4@cdc.gov</w:t>
        </w:r>
      </w:hyperlink>
    </w:p>
    <w:p w:rsidR="00EE659C" w:rsidRPr="00A46E5B" w:rsidRDefault="00EE659C" w:rsidP="00A46E5B">
      <w:pPr>
        <w:spacing w:after="0" w:line="240" w:lineRule="auto"/>
        <w:rPr>
          <w:rFonts w:ascii="Times New Roman" w:eastAsia="Times New Roman" w:hAnsi="Times New Roman" w:cs="Times New Roman"/>
          <w:color w:val="000000"/>
          <w:sz w:val="24"/>
          <w:szCs w:val="24"/>
        </w:rPr>
      </w:pPr>
    </w:p>
    <w:p w:rsidR="00A46E5B" w:rsidRPr="00A46E5B" w:rsidRDefault="00A46E5B" w:rsidP="00A46E5B">
      <w:pPr>
        <w:spacing w:after="0" w:line="240" w:lineRule="auto"/>
        <w:ind w:left="720" w:firstLine="720"/>
        <w:rPr>
          <w:rFonts w:ascii="Times New Roman" w:eastAsia="Times New Roman" w:hAnsi="Times New Roman" w:cs="Times New Roman"/>
          <w:color w:val="000000"/>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rsidR="00A46E5B" w:rsidRPr="00F46E54" w:rsidRDefault="00A46E5B" w:rsidP="00A46E5B">
      <w:pPr>
        <w:spacing w:after="0" w:line="240" w:lineRule="auto"/>
        <w:rPr>
          <w:rFonts w:ascii="Times New Roman" w:eastAsia="Times New Roman" w:hAnsi="Times New Roman" w:cs="Times New Roman"/>
          <w:color w:val="000000"/>
          <w:sz w:val="24"/>
          <w:szCs w:val="24"/>
          <w:highlight w:val="yellow"/>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roofErr w:type="spellStart"/>
      <w:r w:rsidR="00F46E54">
        <w:rPr>
          <w:rFonts w:ascii="Times New Roman" w:eastAsia="Times New Roman" w:hAnsi="Times New Roman" w:cs="Times New Roman"/>
          <w:color w:val="000000"/>
          <w:sz w:val="24"/>
          <w:szCs w:val="24"/>
        </w:rPr>
        <w:t>Abt</w:t>
      </w:r>
      <w:proofErr w:type="spellEnd"/>
      <w:r w:rsidR="00F46E54">
        <w:rPr>
          <w:rFonts w:ascii="Times New Roman" w:eastAsia="Times New Roman" w:hAnsi="Times New Roman" w:cs="Times New Roman"/>
          <w:color w:val="000000"/>
          <w:sz w:val="24"/>
          <w:szCs w:val="24"/>
        </w:rPr>
        <w:t xml:space="preserve"> Associates Staff </w:t>
      </w:r>
    </w:p>
    <w:p w:rsidR="004F0B2A" w:rsidRPr="004F0B2A" w:rsidRDefault="00A46E5B" w:rsidP="00A46E5B">
      <w:pPr>
        <w:spacing w:after="0" w:line="240" w:lineRule="auto"/>
        <w:rPr>
          <w:rFonts w:ascii="Times New Roman" w:eastAsia="Times New Roman" w:hAnsi="Times New Roman" w:cs="Times New Roman"/>
          <w:color w:val="000000"/>
          <w:sz w:val="24"/>
          <w:szCs w:val="24"/>
          <w:lang w:val="fr-FR"/>
        </w:rPr>
      </w:pPr>
      <w:r w:rsidRPr="004F0B2A">
        <w:rPr>
          <w:rFonts w:ascii="Times New Roman" w:eastAsia="Times New Roman" w:hAnsi="Times New Roman" w:cs="Times New Roman"/>
          <w:color w:val="000000"/>
          <w:sz w:val="24"/>
          <w:szCs w:val="24"/>
        </w:rPr>
        <w:tab/>
      </w:r>
      <w:r w:rsidRPr="004F0B2A">
        <w:rPr>
          <w:rFonts w:ascii="Times New Roman" w:eastAsia="Times New Roman" w:hAnsi="Times New Roman" w:cs="Times New Roman"/>
          <w:color w:val="000000"/>
          <w:sz w:val="24"/>
          <w:szCs w:val="24"/>
        </w:rPr>
        <w:tab/>
      </w:r>
      <w:r w:rsidR="00F46E54" w:rsidRPr="004F0B2A">
        <w:rPr>
          <w:rFonts w:ascii="Times New Roman" w:eastAsia="Times New Roman" w:hAnsi="Times New Roman" w:cs="Times New Roman"/>
          <w:color w:val="000000"/>
          <w:sz w:val="24"/>
          <w:szCs w:val="24"/>
        </w:rPr>
        <w:t xml:space="preserve">Danielle </w:t>
      </w:r>
      <w:r w:rsidR="0016796D" w:rsidRPr="004F0B2A">
        <w:rPr>
          <w:rFonts w:ascii="Times New Roman" w:eastAsia="Times New Roman" w:hAnsi="Times New Roman" w:cs="Times New Roman"/>
          <w:color w:val="000000"/>
          <w:sz w:val="24"/>
          <w:szCs w:val="24"/>
        </w:rPr>
        <w:t>R. Hunt</w:t>
      </w:r>
      <w:r w:rsidR="00EE659C">
        <w:rPr>
          <w:rFonts w:ascii="Times New Roman" w:eastAsia="Times New Roman" w:hAnsi="Times New Roman" w:cs="Times New Roman"/>
          <w:color w:val="000000"/>
          <w:sz w:val="24"/>
          <w:szCs w:val="24"/>
        </w:rPr>
        <w:t>, Ph</w:t>
      </w:r>
      <w:r w:rsidR="002F7DD0">
        <w:rPr>
          <w:rFonts w:ascii="Times New Roman" w:eastAsia="Times New Roman" w:hAnsi="Times New Roman" w:cs="Times New Roman"/>
          <w:color w:val="000000"/>
          <w:sz w:val="24"/>
          <w:szCs w:val="24"/>
        </w:rPr>
        <w:t>.</w:t>
      </w:r>
      <w:r w:rsidR="00EE659C">
        <w:rPr>
          <w:rFonts w:ascii="Times New Roman" w:eastAsia="Times New Roman" w:hAnsi="Times New Roman" w:cs="Times New Roman"/>
          <w:color w:val="000000"/>
          <w:sz w:val="24"/>
          <w:szCs w:val="24"/>
        </w:rPr>
        <w:t>D</w:t>
      </w:r>
      <w:r w:rsidR="002F7DD0">
        <w:rPr>
          <w:rFonts w:ascii="Times New Roman" w:eastAsia="Times New Roman" w:hAnsi="Times New Roman" w:cs="Times New Roman"/>
          <w:color w:val="000000"/>
          <w:sz w:val="24"/>
          <w:szCs w:val="24"/>
        </w:rPr>
        <w:t>.</w:t>
      </w:r>
      <w:r w:rsidR="004F0B2A">
        <w:rPr>
          <w:rFonts w:ascii="Times New Roman" w:eastAsia="Times New Roman" w:hAnsi="Times New Roman" w:cs="Times New Roman"/>
          <w:color w:val="000000"/>
          <w:sz w:val="24"/>
          <w:szCs w:val="24"/>
        </w:rPr>
        <w:tab/>
      </w:r>
      <w:r w:rsidR="004F0B2A">
        <w:rPr>
          <w:rFonts w:ascii="Times New Roman" w:eastAsia="Times New Roman" w:hAnsi="Times New Roman" w:cs="Times New Roman"/>
          <w:color w:val="000000"/>
          <w:sz w:val="24"/>
          <w:szCs w:val="24"/>
        </w:rPr>
        <w:tab/>
      </w:r>
      <w:r w:rsidR="004F0B2A">
        <w:rPr>
          <w:rFonts w:ascii="Times New Roman" w:eastAsia="Times New Roman" w:hAnsi="Times New Roman" w:cs="Times New Roman"/>
          <w:color w:val="000000"/>
          <w:sz w:val="24"/>
          <w:szCs w:val="24"/>
          <w:lang w:val="fr-FR"/>
        </w:rPr>
        <w:t xml:space="preserve">404-946-6305  </w:t>
      </w:r>
      <w:r w:rsidR="004F0B2A" w:rsidRPr="004F0B2A">
        <w:rPr>
          <w:rFonts w:ascii="Times New Roman" w:eastAsia="Times New Roman" w:hAnsi="Times New Roman" w:cs="Times New Roman"/>
          <w:color w:val="000000"/>
          <w:sz w:val="24"/>
          <w:szCs w:val="24"/>
          <w:lang w:val="fr-FR"/>
        </w:rPr>
        <w:t>danielle_hunt@abtassoc.com</w:t>
      </w:r>
    </w:p>
    <w:p w:rsidR="004F0B2A" w:rsidRPr="004F0B2A" w:rsidRDefault="00A46E5B" w:rsidP="00A46E5B">
      <w:pPr>
        <w:spacing w:after="0" w:line="240" w:lineRule="auto"/>
        <w:rPr>
          <w:rFonts w:ascii="Times New Roman" w:eastAsia="Times New Roman" w:hAnsi="Times New Roman" w:cs="Times New Roman"/>
          <w:color w:val="000000"/>
          <w:sz w:val="24"/>
          <w:szCs w:val="24"/>
        </w:rPr>
      </w:pPr>
      <w:r w:rsidRPr="004F0B2A">
        <w:rPr>
          <w:rFonts w:ascii="Times New Roman" w:eastAsia="Times New Roman" w:hAnsi="Times New Roman" w:cs="Times New Roman"/>
          <w:color w:val="000000"/>
          <w:sz w:val="24"/>
          <w:szCs w:val="24"/>
          <w:lang w:val="fr-FR"/>
        </w:rPr>
        <w:tab/>
      </w:r>
      <w:r w:rsidRPr="004F0B2A">
        <w:rPr>
          <w:rFonts w:ascii="Times New Roman" w:eastAsia="Times New Roman" w:hAnsi="Times New Roman" w:cs="Times New Roman"/>
          <w:color w:val="000000"/>
          <w:sz w:val="24"/>
          <w:szCs w:val="24"/>
          <w:lang w:val="fr-FR"/>
        </w:rPr>
        <w:tab/>
      </w:r>
      <w:r w:rsidR="00F46E54" w:rsidRPr="004F0B2A">
        <w:rPr>
          <w:rFonts w:ascii="Times New Roman" w:eastAsia="Times New Roman" w:hAnsi="Times New Roman" w:cs="Times New Roman"/>
          <w:color w:val="000000"/>
          <w:sz w:val="24"/>
          <w:szCs w:val="24"/>
          <w:lang w:val="fr-FR"/>
        </w:rPr>
        <w:t xml:space="preserve">Diane </w:t>
      </w:r>
      <w:proofErr w:type="spellStart"/>
      <w:r w:rsidR="0016796D" w:rsidRPr="004F0B2A">
        <w:rPr>
          <w:rFonts w:ascii="Times New Roman" w:eastAsia="Times New Roman" w:hAnsi="Times New Roman" w:cs="Times New Roman"/>
          <w:color w:val="000000"/>
          <w:sz w:val="24"/>
          <w:szCs w:val="24"/>
        </w:rPr>
        <w:t>Rucinski</w:t>
      </w:r>
      <w:proofErr w:type="spellEnd"/>
      <w:r w:rsidR="00EE659C">
        <w:rPr>
          <w:rFonts w:ascii="Times New Roman" w:eastAsia="Times New Roman" w:hAnsi="Times New Roman" w:cs="Times New Roman"/>
          <w:color w:val="000000"/>
          <w:sz w:val="24"/>
          <w:szCs w:val="24"/>
        </w:rPr>
        <w:t>, Ph</w:t>
      </w:r>
      <w:r w:rsidR="002F7DD0">
        <w:rPr>
          <w:rFonts w:ascii="Times New Roman" w:eastAsia="Times New Roman" w:hAnsi="Times New Roman" w:cs="Times New Roman"/>
          <w:color w:val="000000"/>
          <w:sz w:val="24"/>
          <w:szCs w:val="24"/>
        </w:rPr>
        <w:t>.</w:t>
      </w:r>
      <w:r w:rsidR="00EE659C">
        <w:rPr>
          <w:rFonts w:ascii="Times New Roman" w:eastAsia="Times New Roman" w:hAnsi="Times New Roman" w:cs="Times New Roman"/>
          <w:color w:val="000000"/>
          <w:sz w:val="24"/>
          <w:szCs w:val="24"/>
        </w:rPr>
        <w:t>D</w:t>
      </w:r>
      <w:r w:rsidR="002F7DD0">
        <w:rPr>
          <w:rFonts w:ascii="Times New Roman" w:eastAsia="Times New Roman" w:hAnsi="Times New Roman" w:cs="Times New Roman"/>
          <w:color w:val="000000"/>
          <w:sz w:val="24"/>
          <w:szCs w:val="24"/>
        </w:rPr>
        <w:t>.</w:t>
      </w:r>
      <w:r w:rsidR="004F0B2A" w:rsidRPr="004F0B2A">
        <w:rPr>
          <w:rFonts w:ascii="Times New Roman" w:eastAsia="Times New Roman" w:hAnsi="Times New Roman" w:cs="Times New Roman"/>
          <w:color w:val="000000"/>
          <w:sz w:val="24"/>
          <w:szCs w:val="24"/>
        </w:rPr>
        <w:t xml:space="preserve">            </w:t>
      </w:r>
      <w:r w:rsidR="004F0B2A">
        <w:rPr>
          <w:rFonts w:ascii="Times New Roman" w:eastAsia="Times New Roman" w:hAnsi="Times New Roman" w:cs="Times New Roman"/>
          <w:color w:val="000000"/>
          <w:sz w:val="24"/>
          <w:szCs w:val="24"/>
        </w:rPr>
        <w:tab/>
      </w:r>
      <w:r w:rsidR="004F0B2A">
        <w:rPr>
          <w:rFonts w:ascii="Times New Roman" w:eastAsia="Times New Roman" w:hAnsi="Times New Roman" w:cs="Times New Roman"/>
          <w:color w:val="000000"/>
          <w:sz w:val="24"/>
          <w:szCs w:val="24"/>
        </w:rPr>
        <w:tab/>
      </w:r>
      <w:r w:rsidR="00EE659C">
        <w:rPr>
          <w:rFonts w:ascii="Times New Roman" w:eastAsia="Times New Roman" w:hAnsi="Times New Roman" w:cs="Times New Roman"/>
          <w:color w:val="000000"/>
          <w:sz w:val="24"/>
          <w:szCs w:val="24"/>
        </w:rPr>
        <w:t>301-628-5508</w:t>
      </w:r>
      <w:r w:rsidR="00EE659C">
        <w:rPr>
          <w:rFonts w:ascii="Times New Roman" w:eastAsia="Times New Roman" w:hAnsi="Times New Roman" w:cs="Times New Roman"/>
          <w:color w:val="000000"/>
          <w:sz w:val="24"/>
          <w:szCs w:val="24"/>
        </w:rPr>
        <w:tab/>
        <w:t xml:space="preserve"> </w:t>
      </w:r>
      <w:r w:rsidR="004F0B2A" w:rsidRPr="004F0B2A">
        <w:rPr>
          <w:rFonts w:ascii="Times New Roman" w:eastAsia="Times New Roman" w:hAnsi="Times New Roman" w:cs="Times New Roman"/>
          <w:color w:val="000000"/>
          <w:sz w:val="24"/>
          <w:szCs w:val="24"/>
        </w:rPr>
        <w:t>d.rucinski@srbi.com</w:t>
      </w:r>
    </w:p>
    <w:p w:rsidR="00A46E5B" w:rsidRPr="004F0B2A" w:rsidRDefault="00A46E5B" w:rsidP="00A46E5B">
      <w:pPr>
        <w:spacing w:after="0" w:line="240" w:lineRule="auto"/>
        <w:rPr>
          <w:rFonts w:ascii="Times New Roman" w:eastAsia="Times New Roman" w:hAnsi="Times New Roman" w:cs="Times New Roman"/>
          <w:color w:val="000000"/>
          <w:sz w:val="24"/>
          <w:szCs w:val="24"/>
          <w:lang w:val="nl-NL"/>
        </w:rPr>
      </w:pPr>
      <w:r w:rsidRPr="004F0B2A">
        <w:rPr>
          <w:rFonts w:ascii="Times New Roman" w:eastAsia="Times New Roman" w:hAnsi="Times New Roman" w:cs="Times New Roman"/>
          <w:color w:val="000000"/>
          <w:sz w:val="24"/>
          <w:szCs w:val="24"/>
        </w:rPr>
        <w:tab/>
      </w:r>
      <w:r w:rsidRPr="004F0B2A">
        <w:rPr>
          <w:rFonts w:ascii="Times New Roman" w:eastAsia="Times New Roman" w:hAnsi="Times New Roman" w:cs="Times New Roman"/>
          <w:color w:val="000000"/>
          <w:sz w:val="24"/>
          <w:szCs w:val="24"/>
        </w:rPr>
        <w:tab/>
      </w:r>
      <w:r w:rsidR="00F46E54" w:rsidRPr="004F0B2A">
        <w:rPr>
          <w:rFonts w:ascii="Times New Roman" w:eastAsia="Times New Roman" w:hAnsi="Times New Roman" w:cs="Times New Roman"/>
          <w:color w:val="000000"/>
          <w:sz w:val="24"/>
          <w:szCs w:val="24"/>
        </w:rPr>
        <w:t>Andrew Evans</w:t>
      </w:r>
      <w:r w:rsidR="00EE659C">
        <w:rPr>
          <w:rFonts w:ascii="Times New Roman" w:eastAsia="Times New Roman" w:hAnsi="Times New Roman" w:cs="Times New Roman"/>
          <w:color w:val="000000"/>
          <w:sz w:val="24"/>
          <w:szCs w:val="24"/>
        </w:rPr>
        <w:t>, MBA</w:t>
      </w:r>
      <w:r w:rsidR="00F46E54" w:rsidRPr="004F0B2A">
        <w:rPr>
          <w:rFonts w:ascii="Times New Roman" w:eastAsia="Times New Roman" w:hAnsi="Times New Roman" w:cs="Times New Roman"/>
          <w:color w:val="000000"/>
          <w:sz w:val="24"/>
          <w:szCs w:val="24"/>
        </w:rPr>
        <w:t xml:space="preserve"> </w:t>
      </w:r>
      <w:r w:rsidR="004F0B2A">
        <w:rPr>
          <w:rFonts w:ascii="Times New Roman" w:eastAsia="Times New Roman" w:hAnsi="Times New Roman" w:cs="Times New Roman"/>
          <w:color w:val="000000"/>
          <w:sz w:val="24"/>
          <w:szCs w:val="24"/>
          <w:lang w:val="nl-NL"/>
        </w:rPr>
        <w:tab/>
      </w:r>
      <w:r w:rsidR="004F0B2A">
        <w:rPr>
          <w:rFonts w:ascii="Times New Roman" w:eastAsia="Times New Roman" w:hAnsi="Times New Roman" w:cs="Times New Roman"/>
          <w:color w:val="000000"/>
          <w:sz w:val="24"/>
          <w:szCs w:val="24"/>
          <w:lang w:val="nl-NL"/>
        </w:rPr>
        <w:tab/>
      </w:r>
      <w:r w:rsidR="004F0B2A" w:rsidRPr="004F0B2A">
        <w:rPr>
          <w:rFonts w:ascii="Times New Roman" w:eastAsia="Times New Roman" w:hAnsi="Times New Roman" w:cs="Times New Roman"/>
          <w:color w:val="000000"/>
          <w:sz w:val="24"/>
          <w:szCs w:val="24"/>
          <w:lang w:val="nl-NL"/>
        </w:rPr>
        <w:t xml:space="preserve">    </w:t>
      </w:r>
      <w:r w:rsidR="004F0B2A">
        <w:rPr>
          <w:rFonts w:ascii="Times New Roman" w:eastAsia="Times New Roman" w:hAnsi="Times New Roman" w:cs="Times New Roman"/>
          <w:color w:val="000000"/>
          <w:sz w:val="24"/>
          <w:szCs w:val="24"/>
          <w:lang w:val="nl-NL"/>
        </w:rPr>
        <w:t xml:space="preserve"> </w:t>
      </w:r>
      <w:r w:rsidR="004F0B2A" w:rsidRPr="004F0B2A">
        <w:rPr>
          <w:rFonts w:ascii="Times New Roman" w:eastAsia="Times New Roman" w:hAnsi="Times New Roman" w:cs="Times New Roman"/>
          <w:color w:val="000000"/>
          <w:sz w:val="24"/>
          <w:szCs w:val="24"/>
          <w:lang w:val="nl-NL"/>
        </w:rPr>
        <w:t xml:space="preserve">       </w:t>
      </w:r>
      <w:r w:rsidR="002504D4">
        <w:rPr>
          <w:rFonts w:ascii="Times New Roman" w:eastAsia="Times New Roman" w:hAnsi="Times New Roman" w:cs="Times New Roman"/>
          <w:color w:val="000000"/>
          <w:sz w:val="24"/>
          <w:szCs w:val="24"/>
          <w:lang w:val="nl-NL"/>
        </w:rPr>
        <w:t xml:space="preserve">239-896-1214   </w:t>
      </w:r>
      <w:r w:rsidR="004F0B2A" w:rsidRPr="004F0B2A">
        <w:rPr>
          <w:rFonts w:ascii="Times New Roman" w:eastAsia="Times New Roman" w:hAnsi="Times New Roman" w:cs="Times New Roman"/>
          <w:color w:val="000000"/>
          <w:sz w:val="24"/>
          <w:szCs w:val="24"/>
          <w:lang w:val="nl-NL"/>
        </w:rPr>
        <w:t>a. evans@srbi.com</w:t>
      </w:r>
      <w:r w:rsidRPr="004F0B2A">
        <w:rPr>
          <w:rFonts w:ascii="Times New Roman" w:eastAsia="Times New Roman" w:hAnsi="Times New Roman" w:cs="Times New Roman"/>
          <w:color w:val="000000"/>
          <w:sz w:val="24"/>
          <w:szCs w:val="24"/>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4F0B2A">
        <w:rPr>
          <w:rFonts w:ascii="Times New Roman" w:eastAsia="Times New Roman" w:hAnsi="Times New Roman" w:cs="Times New Roman"/>
          <w:color w:val="000000"/>
          <w:sz w:val="24"/>
          <w:szCs w:val="24"/>
        </w:rPr>
        <w:tab/>
      </w:r>
      <w:r w:rsidRPr="004F0B2A">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lang w:val="de-DE"/>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B.5.b) </w:t>
      </w:r>
      <w:r w:rsidRPr="00A46E5B">
        <w:rPr>
          <w:rFonts w:ascii="Times New Roman" w:eastAsia="Times New Roman" w:hAnsi="Times New Roman" w:cs="Times New Roman"/>
          <w:color w:val="000000"/>
          <w:sz w:val="24"/>
          <w:szCs w:val="24"/>
        </w:rPr>
        <w:tab/>
        <w:t>Th</w:t>
      </w:r>
      <w:r w:rsidR="00EE659C">
        <w:rPr>
          <w:rFonts w:ascii="Times New Roman" w:eastAsia="Times New Roman" w:hAnsi="Times New Roman" w:cs="Times New Roman"/>
          <w:color w:val="000000"/>
          <w:sz w:val="24"/>
          <w:szCs w:val="24"/>
        </w:rPr>
        <w:t xml:space="preserve">e following individuals from </w:t>
      </w:r>
      <w:proofErr w:type="spellStart"/>
      <w:r w:rsidR="00EE659C">
        <w:rPr>
          <w:rFonts w:ascii="Times New Roman" w:eastAsia="Times New Roman" w:hAnsi="Times New Roman" w:cs="Times New Roman"/>
          <w:color w:val="000000"/>
          <w:sz w:val="24"/>
          <w:szCs w:val="24"/>
        </w:rPr>
        <w:t>Abt</w:t>
      </w:r>
      <w:proofErr w:type="spellEnd"/>
      <w:r w:rsidR="00EE659C">
        <w:rPr>
          <w:rFonts w:ascii="Times New Roman" w:eastAsia="Times New Roman" w:hAnsi="Times New Roman" w:cs="Times New Roman"/>
          <w:color w:val="000000"/>
          <w:sz w:val="24"/>
          <w:szCs w:val="24"/>
        </w:rPr>
        <w:t xml:space="preserve"> Associates</w:t>
      </w:r>
      <w:r w:rsidRPr="00A46E5B">
        <w:rPr>
          <w:rFonts w:ascii="Times New Roman" w:eastAsia="Times New Roman" w:hAnsi="Times New Roman" w:cs="Times New Roman"/>
          <w:color w:val="000000"/>
          <w:sz w:val="24"/>
          <w:szCs w:val="24"/>
        </w:rPr>
        <w:t xml:space="preserve"> participating in the collection </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 xml:space="preserve">of data: </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rsidR="004F0B2A" w:rsidRPr="004F0B2A" w:rsidRDefault="00A46E5B" w:rsidP="00A46E5B">
      <w:pPr>
        <w:spacing w:after="0" w:line="240" w:lineRule="auto"/>
        <w:rPr>
          <w:rFonts w:ascii="Times New Roman" w:eastAsia="Times New Roman" w:hAnsi="Times New Roman" w:cs="Times New Roman"/>
          <w:color w:val="000000"/>
          <w:sz w:val="24"/>
          <w:szCs w:val="24"/>
          <w:lang w:val="fr-FR"/>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0016796D" w:rsidRPr="004F0B2A">
        <w:rPr>
          <w:rFonts w:ascii="Times New Roman" w:eastAsia="Times New Roman" w:hAnsi="Times New Roman" w:cs="Times New Roman"/>
          <w:color w:val="000000"/>
          <w:sz w:val="24"/>
          <w:szCs w:val="24"/>
        </w:rPr>
        <w:t xml:space="preserve">Dianne </w:t>
      </w:r>
      <w:proofErr w:type="spellStart"/>
      <w:r w:rsidR="0016796D" w:rsidRPr="004F0B2A">
        <w:rPr>
          <w:rFonts w:ascii="Times New Roman" w:eastAsia="Times New Roman" w:hAnsi="Times New Roman" w:cs="Times New Roman"/>
          <w:color w:val="000000"/>
          <w:sz w:val="24"/>
          <w:szCs w:val="24"/>
        </w:rPr>
        <w:t>Rucinski</w:t>
      </w:r>
      <w:proofErr w:type="spellEnd"/>
      <w:r w:rsidR="00EE659C">
        <w:rPr>
          <w:rFonts w:ascii="Times New Roman" w:eastAsia="Times New Roman" w:hAnsi="Times New Roman" w:cs="Times New Roman"/>
          <w:color w:val="000000"/>
          <w:sz w:val="24"/>
          <w:szCs w:val="24"/>
          <w:lang w:val="fr-FR"/>
        </w:rPr>
        <w:t xml:space="preserve"> </w:t>
      </w:r>
      <w:proofErr w:type="spellStart"/>
      <w:r w:rsidR="00EE659C">
        <w:rPr>
          <w:rFonts w:ascii="Times New Roman" w:eastAsia="Times New Roman" w:hAnsi="Times New Roman" w:cs="Times New Roman"/>
          <w:color w:val="000000"/>
          <w:sz w:val="24"/>
          <w:szCs w:val="24"/>
          <w:lang w:val="fr-FR"/>
        </w:rPr>
        <w:t>Ph</w:t>
      </w:r>
      <w:r w:rsidR="002F7DD0">
        <w:rPr>
          <w:rFonts w:ascii="Times New Roman" w:eastAsia="Times New Roman" w:hAnsi="Times New Roman" w:cs="Times New Roman"/>
          <w:color w:val="000000"/>
          <w:sz w:val="24"/>
          <w:szCs w:val="24"/>
          <w:lang w:val="fr-FR"/>
        </w:rPr>
        <w:t>.</w:t>
      </w:r>
      <w:r w:rsidR="00EE659C">
        <w:rPr>
          <w:rFonts w:ascii="Times New Roman" w:eastAsia="Times New Roman" w:hAnsi="Times New Roman" w:cs="Times New Roman"/>
          <w:color w:val="000000"/>
          <w:sz w:val="24"/>
          <w:szCs w:val="24"/>
          <w:lang w:val="fr-FR"/>
        </w:rPr>
        <w:t>D</w:t>
      </w:r>
      <w:proofErr w:type="spellEnd"/>
      <w:r w:rsidRPr="004F0B2A">
        <w:rPr>
          <w:rFonts w:ascii="Times New Roman" w:eastAsia="Times New Roman" w:hAnsi="Times New Roman" w:cs="Times New Roman"/>
          <w:color w:val="000000"/>
          <w:sz w:val="24"/>
          <w:szCs w:val="24"/>
          <w:lang w:val="fr-FR"/>
        </w:rPr>
        <w:tab/>
      </w:r>
      <w:r w:rsidR="002F7DD0">
        <w:rPr>
          <w:rFonts w:ascii="Times New Roman" w:eastAsia="Times New Roman" w:hAnsi="Times New Roman" w:cs="Times New Roman"/>
          <w:color w:val="000000"/>
          <w:sz w:val="24"/>
          <w:szCs w:val="24"/>
          <w:lang w:val="fr-FR"/>
        </w:rPr>
        <w:t>.</w:t>
      </w:r>
      <w:r w:rsidR="004F0B2A">
        <w:rPr>
          <w:rFonts w:ascii="Times New Roman" w:eastAsia="Times New Roman" w:hAnsi="Times New Roman" w:cs="Times New Roman"/>
          <w:color w:val="000000"/>
          <w:sz w:val="24"/>
          <w:szCs w:val="24"/>
          <w:lang w:val="fr-FR"/>
        </w:rPr>
        <w:tab/>
      </w:r>
      <w:r w:rsidR="004F0B2A">
        <w:rPr>
          <w:rFonts w:ascii="Times New Roman" w:eastAsia="Times New Roman" w:hAnsi="Times New Roman" w:cs="Times New Roman"/>
          <w:color w:val="000000"/>
          <w:sz w:val="24"/>
          <w:szCs w:val="24"/>
          <w:lang w:val="fr-FR"/>
        </w:rPr>
        <w:tab/>
      </w:r>
      <w:r w:rsidR="00EE659C">
        <w:rPr>
          <w:rFonts w:ascii="Times New Roman" w:eastAsia="Times New Roman" w:hAnsi="Times New Roman" w:cs="Times New Roman"/>
          <w:color w:val="000000"/>
          <w:sz w:val="24"/>
          <w:szCs w:val="24"/>
        </w:rPr>
        <w:t>301-628-5508</w:t>
      </w:r>
      <w:r w:rsidR="004F0B2A">
        <w:rPr>
          <w:rFonts w:ascii="Times New Roman" w:eastAsia="Times New Roman" w:hAnsi="Times New Roman" w:cs="Times New Roman"/>
          <w:color w:val="000000"/>
          <w:sz w:val="24"/>
          <w:szCs w:val="24"/>
          <w:lang w:val="fr-FR"/>
        </w:rPr>
        <w:t xml:space="preserve"> </w:t>
      </w:r>
      <w:r w:rsidR="00E0345D">
        <w:rPr>
          <w:rFonts w:ascii="Times New Roman" w:eastAsia="Times New Roman" w:hAnsi="Times New Roman" w:cs="Times New Roman"/>
          <w:color w:val="000000"/>
          <w:sz w:val="24"/>
          <w:szCs w:val="24"/>
          <w:lang w:val="fr-FR"/>
        </w:rPr>
        <w:tab/>
      </w:r>
      <w:r w:rsidR="004F0B2A">
        <w:rPr>
          <w:rFonts w:ascii="Times New Roman" w:eastAsia="Times New Roman" w:hAnsi="Times New Roman" w:cs="Times New Roman"/>
          <w:color w:val="000000"/>
          <w:sz w:val="24"/>
          <w:szCs w:val="24"/>
          <w:lang w:val="fr-FR"/>
        </w:rPr>
        <w:t>d.rucinski@srbi.com</w:t>
      </w:r>
    </w:p>
    <w:p w:rsidR="00A46E5B" w:rsidRDefault="00A46E5B" w:rsidP="00A46E5B">
      <w:pPr>
        <w:spacing w:after="0" w:line="240" w:lineRule="auto"/>
        <w:rPr>
          <w:rFonts w:ascii="Times New Roman" w:eastAsia="Times New Roman" w:hAnsi="Times New Roman" w:cs="Times New Roman"/>
          <w:color w:val="000000"/>
          <w:sz w:val="24"/>
          <w:szCs w:val="24"/>
          <w:lang w:val="nl-NL"/>
        </w:rPr>
      </w:pPr>
      <w:r w:rsidRPr="004F0B2A">
        <w:rPr>
          <w:rFonts w:ascii="Times New Roman" w:eastAsia="Times New Roman" w:hAnsi="Times New Roman" w:cs="Times New Roman"/>
          <w:color w:val="000000"/>
          <w:sz w:val="24"/>
          <w:szCs w:val="24"/>
          <w:lang w:val="fr-FR"/>
        </w:rPr>
        <w:tab/>
      </w:r>
      <w:r w:rsidRPr="004F0B2A">
        <w:rPr>
          <w:rFonts w:ascii="Times New Roman" w:eastAsia="Times New Roman" w:hAnsi="Times New Roman" w:cs="Times New Roman"/>
          <w:color w:val="000000"/>
          <w:sz w:val="24"/>
          <w:szCs w:val="24"/>
          <w:lang w:val="fr-FR"/>
        </w:rPr>
        <w:tab/>
      </w:r>
      <w:r w:rsidR="00EE659C">
        <w:rPr>
          <w:rFonts w:ascii="Times New Roman" w:eastAsia="Times New Roman" w:hAnsi="Times New Roman" w:cs="Times New Roman"/>
          <w:color w:val="000000"/>
          <w:sz w:val="24"/>
          <w:szCs w:val="24"/>
          <w:lang w:val="fr-FR"/>
        </w:rPr>
        <w:t>Andrew Evans MBA</w:t>
      </w:r>
      <w:r w:rsidRPr="004F0B2A">
        <w:rPr>
          <w:rFonts w:ascii="Times New Roman" w:eastAsia="Times New Roman" w:hAnsi="Times New Roman" w:cs="Times New Roman"/>
          <w:color w:val="000000"/>
          <w:sz w:val="24"/>
          <w:szCs w:val="24"/>
        </w:rPr>
        <w:tab/>
      </w:r>
      <w:r w:rsidRPr="004F0B2A">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 xml:space="preserve"> </w:t>
      </w:r>
      <w:r w:rsidR="004F0B2A">
        <w:rPr>
          <w:rFonts w:ascii="Times New Roman" w:eastAsia="Times New Roman" w:hAnsi="Times New Roman" w:cs="Times New Roman"/>
          <w:color w:val="000000"/>
          <w:sz w:val="24"/>
          <w:szCs w:val="24"/>
        </w:rPr>
        <w:tab/>
      </w:r>
      <w:r w:rsidR="00E0345D">
        <w:rPr>
          <w:rFonts w:ascii="Times New Roman" w:eastAsia="Times New Roman" w:hAnsi="Times New Roman" w:cs="Times New Roman"/>
          <w:color w:val="000000"/>
          <w:sz w:val="24"/>
          <w:szCs w:val="24"/>
        </w:rPr>
        <w:t xml:space="preserve">239-896-1214 </w:t>
      </w:r>
      <w:r w:rsidR="00E0345D">
        <w:rPr>
          <w:rFonts w:ascii="Times New Roman" w:eastAsia="Times New Roman" w:hAnsi="Times New Roman" w:cs="Times New Roman"/>
          <w:color w:val="000000"/>
          <w:sz w:val="24"/>
          <w:szCs w:val="24"/>
        </w:rPr>
        <w:tab/>
      </w:r>
      <w:r w:rsidR="00EE659C">
        <w:rPr>
          <w:rFonts w:ascii="Times New Roman" w:eastAsia="Times New Roman" w:hAnsi="Times New Roman" w:cs="Times New Roman"/>
          <w:color w:val="000000"/>
          <w:sz w:val="24"/>
          <w:szCs w:val="24"/>
          <w:lang w:val="nl-NL"/>
        </w:rPr>
        <w:t xml:space="preserve">a.evans@srbi.com </w:t>
      </w:r>
    </w:p>
    <w:p w:rsidR="004F0B2A" w:rsidRPr="00A46E5B" w:rsidRDefault="004F0B2A" w:rsidP="00A46E5B">
      <w:pPr>
        <w:spacing w:after="0" w:line="240" w:lineRule="auto"/>
        <w:rPr>
          <w:rFonts w:ascii="Times New Roman" w:eastAsia="Times New Roman" w:hAnsi="Times New Roman" w:cs="Times New Roman"/>
          <w:color w:val="000000"/>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B.5.c)</w:t>
      </w:r>
      <w:r w:rsidRPr="00A46E5B">
        <w:rPr>
          <w:rFonts w:ascii="Times New Roman" w:eastAsia="Times New Roman" w:hAnsi="Times New Roman" w:cs="Times New Roman"/>
          <w:color w:val="000000"/>
          <w:sz w:val="24"/>
          <w:szCs w:val="24"/>
        </w:rPr>
        <w:tab/>
        <w:t>The following individuals participating in data analysis:</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p>
    <w:p w:rsidR="00A46E5B" w:rsidRPr="00A46E5B" w:rsidRDefault="00A46E5B" w:rsidP="00A46E5B">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t xml:space="preserve">CDC Staff </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Jieru Chen,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770-488-1288 </w:t>
      </w:r>
      <w:r w:rsidR="00366D1D">
        <w:fldChar w:fldCharType="begin"/>
      </w:r>
      <w:r w:rsidR="00366D1D">
        <w:instrText xml:space="preserve"> HYPERLINK "mailto:ziy4@cdc.gov" </w:instrText>
      </w:r>
      <w:r w:rsidR="00366D1D">
        <w:fldChar w:fldCharType="separate"/>
      </w:r>
      <w:r w:rsidR="00EE659C" w:rsidRPr="00787A95">
        <w:rPr>
          <w:rStyle w:val="Hyperlink"/>
          <w:rFonts w:ascii="Times New Roman" w:eastAsia="Times New Roman" w:hAnsi="Times New Roman" w:cs="Times New Roman"/>
          <w:sz w:val="24"/>
          <w:szCs w:val="24"/>
          <w:lang w:val="de-DE"/>
        </w:rPr>
        <w:t>ziy4@cdc.gov</w:t>
      </w:r>
      <w:r w:rsidR="00366D1D">
        <w:rPr>
          <w:rStyle w:val="Hyperlink"/>
          <w:rFonts w:ascii="Times New Roman" w:eastAsia="Times New Roman" w:hAnsi="Times New Roman" w:cs="Times New Roman"/>
          <w:sz w:val="24"/>
          <w:szCs w:val="24"/>
          <w:lang w:val="de-DE"/>
        </w:rPr>
        <w:fldChar w:fldCharType="end"/>
      </w:r>
    </w:p>
    <w:p w:rsid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004F0B2A">
        <w:rPr>
          <w:rFonts w:ascii="Times New Roman" w:eastAsia="Times New Roman" w:hAnsi="Times New Roman" w:cs="Times New Roman"/>
          <w:color w:val="000000"/>
          <w:sz w:val="24"/>
          <w:szCs w:val="24"/>
          <w:lang w:val="de-DE"/>
        </w:rPr>
        <w:t xml:space="preserve">Anurag Jain </w:t>
      </w:r>
      <w:r w:rsidR="004F0B2A">
        <w:rPr>
          <w:rFonts w:ascii="Times New Roman" w:eastAsia="Times New Roman" w:hAnsi="Times New Roman" w:cs="Times New Roman"/>
          <w:color w:val="000000"/>
          <w:sz w:val="24"/>
          <w:szCs w:val="24"/>
          <w:lang w:val="de-DE"/>
        </w:rPr>
        <w:tab/>
      </w:r>
      <w:r w:rsidR="004F0B2A">
        <w:rPr>
          <w:rFonts w:ascii="Times New Roman" w:eastAsia="Times New Roman" w:hAnsi="Times New Roman" w:cs="Times New Roman"/>
          <w:color w:val="000000"/>
          <w:sz w:val="24"/>
          <w:szCs w:val="24"/>
          <w:lang w:val="de-DE"/>
        </w:rPr>
        <w:tab/>
      </w:r>
      <w:r w:rsidR="004F0B2A">
        <w:rPr>
          <w:rFonts w:ascii="Times New Roman" w:eastAsia="Times New Roman" w:hAnsi="Times New Roman" w:cs="Times New Roman"/>
          <w:color w:val="000000"/>
          <w:sz w:val="24"/>
          <w:szCs w:val="24"/>
          <w:lang w:val="de-DE"/>
        </w:rPr>
        <w:tab/>
        <w:t xml:space="preserve">770-488-3782 </w:t>
      </w:r>
      <w:r w:rsidR="00366D1D">
        <w:fldChar w:fldCharType="begin"/>
      </w:r>
      <w:r w:rsidR="00366D1D">
        <w:instrText xml:space="preserve"> HYPERLINK "mailto:ajain2@cdc.gov" </w:instrText>
      </w:r>
      <w:r w:rsidR="00366D1D">
        <w:fldChar w:fldCharType="separate"/>
      </w:r>
      <w:r w:rsidR="004F0B2A" w:rsidRPr="00787A95">
        <w:rPr>
          <w:rStyle w:val="Hyperlink"/>
          <w:rFonts w:ascii="Times New Roman" w:eastAsia="Times New Roman" w:hAnsi="Times New Roman" w:cs="Times New Roman"/>
          <w:sz w:val="24"/>
          <w:szCs w:val="24"/>
          <w:lang w:val="de-DE"/>
        </w:rPr>
        <w:t>ajain2@cdc.gov</w:t>
      </w:r>
      <w:r w:rsidR="00366D1D">
        <w:rPr>
          <w:rStyle w:val="Hyperlink"/>
          <w:rFonts w:ascii="Times New Roman" w:eastAsia="Times New Roman" w:hAnsi="Times New Roman" w:cs="Times New Roman"/>
          <w:sz w:val="24"/>
          <w:szCs w:val="24"/>
          <w:lang w:val="de-DE"/>
        </w:rPr>
        <w:fldChar w:fldCharType="end"/>
      </w:r>
    </w:p>
    <w:p w:rsidR="004F0B2A" w:rsidRPr="00A46E5B" w:rsidRDefault="004F0B2A" w:rsidP="00A46E5B">
      <w:pPr>
        <w:spacing w:after="0" w:line="240" w:lineRule="auto"/>
        <w:rPr>
          <w:rFonts w:ascii="Times New Roman" w:eastAsia="Times New Roman" w:hAnsi="Times New Roman" w:cs="Times New Roman"/>
          <w:color w:val="000000"/>
          <w:sz w:val="24"/>
          <w:szCs w:val="24"/>
          <w:lang w:val="de-DE"/>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lastRenderedPageBreak/>
        <w:tab/>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t xml:space="preserve"> </w:t>
      </w:r>
    </w:p>
    <w:p w:rsidR="00A46E5B" w:rsidRPr="00A46E5B" w:rsidRDefault="00A46E5B" w:rsidP="00A46E5B">
      <w:pPr>
        <w:spacing w:after="0" w:line="240" w:lineRule="auto"/>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REFERENCES</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American Association for Public Opinion Research (2008). </w:t>
      </w:r>
      <w:r w:rsidRPr="00A46E5B">
        <w:rPr>
          <w:rFonts w:ascii="Times New Roman" w:eastAsia="Times New Roman" w:hAnsi="Times New Roman" w:cs="Times New Roman"/>
          <w:i/>
          <w:iCs/>
          <w:sz w:val="24"/>
          <w:szCs w:val="24"/>
        </w:rPr>
        <w:t>Standard Definitions: Final Dispositions of Case Codes and Outcome Rates for Surveys</w:t>
      </w:r>
      <w:r w:rsidRPr="00A46E5B">
        <w:rPr>
          <w:rFonts w:ascii="Times New Roman" w:eastAsia="Times New Roman" w:hAnsi="Times New Roman" w:cs="Times New Roman"/>
          <w:sz w:val="24"/>
          <w:szCs w:val="24"/>
        </w:rPr>
        <w:t>, 5</w:t>
      </w:r>
      <w:r w:rsidRPr="00A46E5B">
        <w:rPr>
          <w:rFonts w:ascii="Times New Roman" w:eastAsia="Times New Roman" w:hAnsi="Times New Roman" w:cs="Times New Roman"/>
          <w:sz w:val="24"/>
          <w:szCs w:val="24"/>
          <w:vertAlign w:val="superscript"/>
        </w:rPr>
        <w:t>th</w:t>
      </w:r>
      <w:r w:rsidRPr="00A46E5B">
        <w:rPr>
          <w:rFonts w:ascii="Times New Roman" w:eastAsia="Times New Roman" w:hAnsi="Times New Roman" w:cs="Times New Roman"/>
          <w:sz w:val="24"/>
          <w:szCs w:val="24"/>
        </w:rPr>
        <w:t xml:space="preserve"> edition.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Lenexa</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Kansas</w:t>
          </w:r>
        </w:smartTag>
      </w:smartTag>
      <w:r w:rsidRPr="00A46E5B">
        <w:rPr>
          <w:rFonts w:ascii="Times New Roman" w:eastAsia="Times New Roman" w:hAnsi="Times New Roman" w:cs="Times New Roman"/>
          <w:sz w:val="24"/>
          <w:szCs w:val="24"/>
        </w:rPr>
        <w:t>: AAPOR.</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bookmarkStart w:id="4" w:name="OLE_LINK2"/>
      <w:r w:rsidRPr="00A46E5B">
        <w:rPr>
          <w:rFonts w:ascii="Times New Roman" w:eastAsia="Times New Roman" w:hAnsi="Times New Roman" w:cs="Times New Roman"/>
          <w:sz w:val="24"/>
          <w:szCs w:val="24"/>
        </w:rPr>
        <w:t xml:space="preserve">Armstrong, J.S.  (1975). Monetary Incentives in Mail Surveys.  </w:t>
      </w:r>
      <w:r w:rsidRPr="00A46E5B">
        <w:rPr>
          <w:rFonts w:ascii="Times New Roman" w:eastAsia="Times New Roman" w:hAnsi="Times New Roman" w:cs="Times New Roman"/>
          <w:i/>
          <w:sz w:val="24"/>
          <w:szCs w:val="24"/>
        </w:rPr>
        <w:t>Public Opinion Quarterly</w:t>
      </w:r>
      <w:r w:rsidRPr="00A46E5B">
        <w:rPr>
          <w:rFonts w:ascii="Times New Roman" w:eastAsia="Times New Roman" w:hAnsi="Times New Roman" w:cs="Times New Roman"/>
          <w:sz w:val="24"/>
          <w:szCs w:val="24"/>
        </w:rPr>
        <w:t>, 39, 111-116.</w:t>
      </w:r>
    </w:p>
    <w:bookmarkEnd w:id="4"/>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Bachar</w:t>
      </w:r>
      <w:proofErr w:type="spellEnd"/>
      <w:r w:rsidRPr="00A46E5B">
        <w:rPr>
          <w:rFonts w:ascii="Times New Roman" w:eastAsia="Times New Roman" w:hAnsi="Times New Roman" w:cs="Times New Roman"/>
          <w:sz w:val="24"/>
          <w:szCs w:val="24"/>
        </w:rPr>
        <w:t xml:space="preserve"> K, Koss MP. (2001). </w:t>
      </w:r>
      <w:r w:rsidRPr="00A46E5B">
        <w:rPr>
          <w:rFonts w:ascii="Times New Roman" w:eastAsia="Times New Roman" w:hAnsi="Times New Roman" w:cs="Times New Roman"/>
          <w:iCs/>
          <w:sz w:val="24"/>
          <w:szCs w:val="24"/>
        </w:rPr>
        <w:t>From prevalence to prevention:</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Cs/>
          <w:sz w:val="24"/>
          <w:szCs w:val="24"/>
        </w:rPr>
        <w:t>Closing the gap between what we know about rape and what we do</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In: </w:t>
      </w:r>
      <w:proofErr w:type="spellStart"/>
      <w:r w:rsidRPr="00A46E5B">
        <w:rPr>
          <w:rFonts w:ascii="Times New Roman" w:eastAsia="Times New Roman" w:hAnsi="Times New Roman" w:cs="Times New Roman"/>
          <w:sz w:val="24"/>
          <w:szCs w:val="24"/>
        </w:rPr>
        <w:t>Renzetti</w:t>
      </w:r>
      <w:proofErr w:type="spellEnd"/>
      <w:r w:rsidRPr="00A46E5B">
        <w:rPr>
          <w:rFonts w:ascii="Times New Roman" w:eastAsia="Times New Roman" w:hAnsi="Times New Roman" w:cs="Times New Roman"/>
          <w:sz w:val="24"/>
          <w:szCs w:val="24"/>
        </w:rPr>
        <w:t xml:space="preserve"> C, </w:t>
      </w:r>
      <w:proofErr w:type="spellStart"/>
      <w:r w:rsidRPr="00A46E5B">
        <w:rPr>
          <w:rFonts w:ascii="Times New Roman" w:eastAsia="Times New Roman" w:hAnsi="Times New Roman" w:cs="Times New Roman"/>
          <w:sz w:val="24"/>
          <w:szCs w:val="24"/>
        </w:rPr>
        <w:t>Edleson</w:t>
      </w:r>
      <w:proofErr w:type="spellEnd"/>
      <w:r w:rsidRPr="00A46E5B">
        <w:rPr>
          <w:rFonts w:ascii="Times New Roman" w:eastAsia="Times New Roman" w:hAnsi="Times New Roman" w:cs="Times New Roman"/>
          <w:sz w:val="24"/>
          <w:szCs w:val="24"/>
        </w:rPr>
        <w:t xml:space="preserve"> J, Bergen RK, editors. Sourcebook on Violence Against Women.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Thousand Oaks</w:t>
          </w:r>
        </w:smartTag>
      </w:smartTag>
      <w:r w:rsidRPr="00A46E5B">
        <w:rPr>
          <w:rFonts w:ascii="Times New Roman" w:eastAsia="Times New Roman" w:hAnsi="Times New Roman" w:cs="Times New Roman"/>
          <w:sz w:val="24"/>
          <w:szCs w:val="24"/>
        </w:rPr>
        <w:t xml:space="preserve"> (CA): Sage Publications.</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Basile KC, Black MC, Simon TR, Arias I, </w:t>
      </w:r>
      <w:proofErr w:type="spellStart"/>
      <w:r w:rsidRPr="00A46E5B">
        <w:rPr>
          <w:rFonts w:ascii="Times New Roman" w:eastAsia="Times New Roman" w:hAnsi="Times New Roman" w:cs="Times New Roman"/>
          <w:sz w:val="24"/>
          <w:szCs w:val="24"/>
        </w:rPr>
        <w:t>Brener</w:t>
      </w:r>
      <w:proofErr w:type="spellEnd"/>
      <w:r w:rsidRPr="00A46E5B">
        <w:rPr>
          <w:rFonts w:ascii="Times New Roman" w:eastAsia="Times New Roman" w:hAnsi="Times New Roman" w:cs="Times New Roman"/>
          <w:sz w:val="24"/>
          <w:szCs w:val="24"/>
        </w:rPr>
        <w:t xml:space="preserve"> ND &amp; Saltzman LE. (2006). The Association between </w:t>
      </w:r>
      <w:proofErr w:type="spellStart"/>
      <w:r w:rsidRPr="00A46E5B">
        <w:rPr>
          <w:rFonts w:ascii="Times New Roman" w:eastAsia="Times New Roman" w:hAnsi="Times New Roman" w:cs="Times New Roman"/>
          <w:sz w:val="24"/>
          <w:szCs w:val="24"/>
        </w:rPr>
        <w:t>self reported</w:t>
      </w:r>
      <w:proofErr w:type="spellEnd"/>
      <w:r w:rsidRPr="00A46E5B">
        <w:rPr>
          <w:rFonts w:ascii="Times New Roman" w:eastAsia="Times New Roman" w:hAnsi="Times New Roman" w:cs="Times New Roman"/>
          <w:sz w:val="24"/>
          <w:szCs w:val="24"/>
        </w:rPr>
        <w:t xml:space="preserve"> lifetime history of forced sexual intercourse and recent health risk behaviors: findings from the 2003 National Youth Risk Behavior Survey. </w:t>
      </w:r>
      <w:r w:rsidRPr="00A46E5B">
        <w:rPr>
          <w:rFonts w:ascii="Times New Roman" w:eastAsia="Times New Roman" w:hAnsi="Times New Roman" w:cs="Times New Roman"/>
          <w:i/>
          <w:iCs/>
          <w:sz w:val="24"/>
          <w:szCs w:val="24"/>
        </w:rPr>
        <w:t>Journal of Adolescent Health</w:t>
      </w:r>
      <w:r w:rsidRPr="00A46E5B">
        <w:rPr>
          <w:rFonts w:ascii="Times New Roman" w:eastAsia="Times New Roman" w:hAnsi="Times New Roman" w:cs="Times New Roman"/>
          <w:sz w:val="24"/>
          <w:szCs w:val="24"/>
        </w:rPr>
        <w:t>, 39, 752.</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CG Times" w:eastAsia="Times New Roman" w:hAnsi="CG Times" w:cs="CG Times"/>
          <w:sz w:val="24"/>
          <w:szCs w:val="24"/>
        </w:rPr>
      </w:pPr>
      <w:r w:rsidRPr="00A46E5B">
        <w:rPr>
          <w:rFonts w:ascii="Times New Roman" w:eastAsia="Times New Roman" w:hAnsi="Times New Roman" w:cs="Times New Roman"/>
          <w:sz w:val="24"/>
          <w:szCs w:val="24"/>
        </w:rPr>
        <w:t xml:space="preserve">Basile KC, Chen J, Black MC, &amp; Saltzman LE. (2007). Prevalence and characteristics of sexual violence victimization among U.S. Adults 2001-2003. </w:t>
      </w:r>
      <w:r w:rsidRPr="00A46E5B">
        <w:rPr>
          <w:rFonts w:ascii="Times New Roman" w:eastAsia="Times New Roman" w:hAnsi="Times New Roman" w:cs="Times New Roman"/>
          <w:i/>
          <w:iCs/>
          <w:sz w:val="24"/>
          <w:szCs w:val="24"/>
        </w:rPr>
        <w:t>Violence and Victims,</w:t>
      </w:r>
      <w:r w:rsidRPr="00A46E5B">
        <w:rPr>
          <w:rFonts w:ascii="CG Times" w:eastAsia="Times New Roman" w:hAnsi="CG Times" w:cs="CG Times"/>
          <w:sz w:val="24"/>
          <w:szCs w:val="24"/>
        </w:rPr>
        <w:t xml:space="preserve"> 22, 437-448.</w:t>
      </w:r>
    </w:p>
    <w:p w:rsidR="00A46E5B" w:rsidRPr="00A46E5B" w:rsidRDefault="00A46E5B" w:rsidP="00A46E5B">
      <w:pPr>
        <w:spacing w:after="0" w:line="240" w:lineRule="auto"/>
        <w:ind w:left="720" w:hanging="720"/>
        <w:rPr>
          <w:rFonts w:ascii="Times New Roman" w:eastAsia="Times New Roman" w:hAnsi="Times New Roman" w:cs="Times New Roman"/>
          <w:i/>
          <w:iCs/>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Basile KC &amp; Saltzman LE. (2002). </w:t>
      </w:r>
      <w:r w:rsidRPr="00A46E5B">
        <w:rPr>
          <w:rFonts w:ascii="Times New Roman" w:eastAsia="Times New Roman" w:hAnsi="Times New Roman" w:cs="Times New Roman"/>
          <w:iCs/>
          <w:sz w:val="24"/>
          <w:szCs w:val="24"/>
        </w:rPr>
        <w:t>Sexual violence surveillance: uniform definitions and recommended data elements.</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sz w:val="24"/>
          <w:szCs w:val="24"/>
        </w:rPr>
        <w:t xml:space="preserve">Version 1.0. </w:t>
      </w:r>
      <w:smartTag w:uri="urn:schemas-microsoft-com:office:smarttags" w:element="City">
        <w:r w:rsidRPr="00A46E5B">
          <w:rPr>
            <w:rFonts w:ascii="Times New Roman" w:eastAsia="Times New Roman" w:hAnsi="Times New Roman" w:cs="Times New Roman"/>
            <w:sz w:val="24"/>
            <w:szCs w:val="24"/>
          </w:rPr>
          <w:t>Atlanta</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GA</w:t>
        </w:r>
      </w:smartTag>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Centers for Disease Control and Prevention, </w:t>
      </w:r>
      <w:smartTag w:uri="urn:schemas-microsoft-com:office:smarttags" w:element="place">
        <w:smartTag w:uri="urn:schemas-microsoft-com:office:smarttags" w:element="PlaceName">
          <w:r w:rsidRPr="00A46E5B">
            <w:rPr>
              <w:rFonts w:ascii="Times New Roman" w:eastAsia="Times New Roman" w:hAnsi="Times New Roman" w:cs="Times New Roman"/>
              <w:i/>
              <w:sz w:val="24"/>
              <w:szCs w:val="24"/>
            </w:rPr>
            <w:t>National</w:t>
          </w:r>
        </w:smartTag>
        <w:r w:rsidRPr="00A46E5B">
          <w:rPr>
            <w:rFonts w:ascii="Times New Roman" w:eastAsia="Times New Roman" w:hAnsi="Times New Roman" w:cs="Times New Roman"/>
            <w:i/>
            <w:sz w:val="24"/>
            <w:szCs w:val="24"/>
          </w:rPr>
          <w:t xml:space="preserve"> </w:t>
        </w:r>
        <w:smartTag w:uri="urn:schemas-microsoft-com:office:smarttags" w:element="PlaceType">
          <w:r w:rsidRPr="00A46E5B">
            <w:rPr>
              <w:rFonts w:ascii="Times New Roman" w:eastAsia="Times New Roman" w:hAnsi="Times New Roman" w:cs="Times New Roman"/>
              <w:i/>
              <w:sz w:val="24"/>
              <w:szCs w:val="24"/>
            </w:rPr>
            <w:t>Center</w:t>
          </w:r>
        </w:smartTag>
      </w:smartTag>
      <w:r w:rsidRPr="00A46E5B">
        <w:rPr>
          <w:rFonts w:ascii="Times New Roman" w:eastAsia="Times New Roman" w:hAnsi="Times New Roman" w:cs="Times New Roman"/>
          <w:i/>
          <w:sz w:val="24"/>
          <w:szCs w:val="24"/>
        </w:rPr>
        <w:t xml:space="preserve"> for Injury Prevention and Control.</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360" w:hanging="36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lang w:val="de-DE"/>
        </w:rPr>
        <w:t xml:space="preserve">Basile KC, Swahn MH, Chen J &amp; Saltzman LE. </w:t>
      </w:r>
      <w:r w:rsidRPr="00A46E5B">
        <w:rPr>
          <w:rFonts w:ascii="Times New Roman" w:eastAsia="Times New Roman" w:hAnsi="Times New Roman" w:cs="Times New Roman"/>
          <w:sz w:val="24"/>
          <w:szCs w:val="24"/>
        </w:rPr>
        <w:t xml:space="preserve">(2006). Stalking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United States</w:t>
          </w:r>
        </w:smartTag>
      </w:smartTag>
      <w:r w:rsidRPr="00A46E5B">
        <w:rPr>
          <w:rFonts w:ascii="Times New Roman" w:eastAsia="Times New Roman" w:hAnsi="Times New Roman" w:cs="Times New Roman"/>
          <w:sz w:val="24"/>
          <w:szCs w:val="24"/>
        </w:rPr>
        <w:t xml:space="preserve">: Recent National Prevalence Estimates. </w:t>
      </w:r>
      <w:r w:rsidRPr="00A46E5B">
        <w:rPr>
          <w:rFonts w:ascii="Times New Roman" w:eastAsia="Times New Roman" w:hAnsi="Times New Roman" w:cs="Times New Roman"/>
          <w:i/>
          <w:sz w:val="24"/>
          <w:szCs w:val="24"/>
        </w:rPr>
        <w:t xml:space="preserve">American Journal of Preventive Medicine, </w:t>
      </w:r>
      <w:r w:rsidRPr="00A46E5B">
        <w:rPr>
          <w:rFonts w:ascii="Times New Roman" w:eastAsia="Times New Roman" w:hAnsi="Times New Roman" w:cs="Times New Roman"/>
          <w:sz w:val="24"/>
          <w:szCs w:val="24"/>
        </w:rPr>
        <w:t>31, 172-175.</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Behavioral Risk Factor Surveillance System Summary Data Quality Report: </w:t>
      </w:r>
      <w:hyperlink r:id="rId12" w:history="1">
        <w:r w:rsidRPr="00A46E5B">
          <w:rPr>
            <w:rFonts w:ascii="Times New Roman" w:eastAsia="Times New Roman" w:hAnsi="Times New Roman" w:cs="Times New Roman"/>
            <w:sz w:val="24"/>
            <w:szCs w:val="24"/>
          </w:rPr>
          <w:t>http://www.cdc.gov/brfss/technical_infodata/pdf/2002SummaryDataQualityReport.pdf</w:t>
        </w:r>
      </w:hyperlink>
    </w:p>
    <w:p w:rsidR="00A46E5B" w:rsidRPr="00A46E5B" w:rsidRDefault="00A46E5B" w:rsidP="00A46E5B">
      <w:pPr>
        <w:spacing w:after="0" w:line="240" w:lineRule="auto"/>
        <w:rPr>
          <w:rFonts w:ascii="Times New Roman" w:eastAsia="Times New Roman" w:hAnsi="Times New Roman" w:cs="Times New Roman"/>
          <w:b/>
          <w:bCs/>
          <w:sz w:val="24"/>
          <w:szCs w:val="24"/>
        </w:rPr>
      </w:pPr>
    </w:p>
    <w:p w:rsidR="00A46E5B" w:rsidRPr="00A46E5B" w:rsidRDefault="00A46E5B" w:rsidP="00A46E5B">
      <w:pPr>
        <w:spacing w:after="0" w:line="240" w:lineRule="auto"/>
        <w:ind w:left="720" w:hanging="720"/>
        <w:rPr>
          <w:rFonts w:ascii="Times New Roman" w:eastAsia="Times New Roman" w:hAnsi="Times New Roman" w:cs="Arial"/>
          <w:sz w:val="24"/>
          <w:szCs w:val="24"/>
        </w:rPr>
      </w:pPr>
      <w:r w:rsidRPr="00A46E5B">
        <w:rPr>
          <w:rFonts w:ascii="Times New Roman" w:eastAsia="Times New Roman" w:hAnsi="Times New Roman" w:cs="Arial"/>
          <w:sz w:val="24"/>
          <w:szCs w:val="24"/>
        </w:rPr>
        <w:t xml:space="preserve">Black MC &amp; Black RS. (2007). A public health perspective on the ethics of asking and not asking about abuse. </w:t>
      </w:r>
      <w:r w:rsidRPr="00A46E5B">
        <w:rPr>
          <w:rFonts w:ascii="Times New Roman" w:eastAsia="Times New Roman" w:hAnsi="Times New Roman" w:cs="Arial"/>
          <w:i/>
          <w:sz w:val="24"/>
          <w:szCs w:val="24"/>
        </w:rPr>
        <w:t>American Psychologist,</w:t>
      </w:r>
      <w:r w:rsidRPr="00A46E5B">
        <w:rPr>
          <w:rFonts w:ascii="Times New Roman" w:eastAsia="Times New Roman" w:hAnsi="Times New Roman" w:cs="Arial"/>
          <w:sz w:val="24"/>
          <w:szCs w:val="24"/>
        </w:rPr>
        <w:t xml:space="preserve"> 62, 328. </w:t>
      </w:r>
    </w:p>
    <w:p w:rsidR="00A46E5B" w:rsidRPr="00A46E5B" w:rsidRDefault="00A46E5B" w:rsidP="00A46E5B">
      <w:pPr>
        <w:spacing w:after="0" w:line="240" w:lineRule="auto"/>
        <w:ind w:left="720" w:hanging="720"/>
        <w:rPr>
          <w:rFonts w:ascii="Times New Roman" w:eastAsia="Times New Roman" w:hAnsi="Times New Roman" w:cs="Times New Roman"/>
          <w:color w:val="000000"/>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Black MC &amp; Breiding, MJ. (2008) Adverse health conditions and health risk behaviors associated with  intimate partner violence – </w:t>
      </w:r>
      <w:smartTag w:uri="urn:schemas-microsoft-com:office:smarttags" w:element="place">
        <w:smartTag w:uri="urn:schemas-microsoft-com:office:smarttags" w:element="country-region">
          <w:r w:rsidRPr="00A46E5B">
            <w:rPr>
              <w:rFonts w:ascii="Times New Roman" w:eastAsia="Times New Roman" w:hAnsi="Times New Roman" w:cs="Times New Roman"/>
              <w:color w:val="000000"/>
              <w:sz w:val="24"/>
              <w:szCs w:val="24"/>
            </w:rPr>
            <w:t>United States</w:t>
          </w:r>
        </w:smartTag>
      </w:smartTag>
      <w:r w:rsidRPr="00A46E5B">
        <w:rPr>
          <w:rFonts w:ascii="Times New Roman" w:eastAsia="Times New Roman" w:hAnsi="Times New Roman" w:cs="Times New Roman"/>
          <w:color w:val="000000"/>
          <w:sz w:val="24"/>
          <w:szCs w:val="24"/>
        </w:rPr>
        <w:t xml:space="preserve">, 2005. </w:t>
      </w:r>
      <w:r w:rsidRPr="00A46E5B">
        <w:rPr>
          <w:rFonts w:ascii="Times New Roman" w:eastAsia="Times New Roman" w:hAnsi="Times New Roman" w:cs="Times New Roman"/>
          <w:i/>
          <w:color w:val="000000"/>
          <w:sz w:val="24"/>
          <w:szCs w:val="24"/>
        </w:rPr>
        <w:t>MMWR</w:t>
      </w:r>
      <w:r w:rsidRPr="00A46E5B">
        <w:rPr>
          <w:rFonts w:ascii="Times New Roman" w:eastAsia="Times New Roman" w:hAnsi="Times New Roman" w:cs="Times New Roman"/>
          <w:color w:val="000000"/>
          <w:sz w:val="24"/>
          <w:szCs w:val="24"/>
        </w:rPr>
        <w:t>, 57, 113-117.</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Arial"/>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Blumberg S J &amp; Luke JV. (2008). Wireless Substitution: Early Release of Estimates Based on Data from the National Health Interview Survey, July-December 2007. Retrieved May 13, 2008, from </w:t>
      </w:r>
      <w:hyperlink r:id="rId13" w:history="1">
        <w:r w:rsidRPr="00A46E5B">
          <w:rPr>
            <w:rFonts w:ascii="Times New Roman" w:eastAsia="Times New Roman" w:hAnsi="Times New Roman" w:cs="Times New Roman"/>
            <w:color w:val="0000FF"/>
            <w:sz w:val="24"/>
            <w:szCs w:val="24"/>
            <w:u w:val="single"/>
          </w:rPr>
          <w:t>http://www.cdc.gov/nchs/nhis.htm</w:t>
        </w:r>
      </w:hyperlink>
      <w:r w:rsidRPr="00A46E5B">
        <w:rPr>
          <w:rFonts w:ascii="Times New Roman" w:eastAsia="Times New Roman" w:hAnsi="Times New Roman" w:cs="Times New Roman"/>
          <w:sz w:val="24"/>
          <w:szCs w:val="24"/>
        </w:rPr>
        <w:t>.</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lastRenderedPageBreak/>
        <w:t>Blumberg, S. J., &amp; Luke, J. V. (2012). Wireless Substitution: Early Release of Estimates Based</w:t>
      </w:r>
      <w:r w:rsidRPr="00A46E5B">
        <w:rPr>
          <w:rFonts w:ascii="Times New Roman" w:eastAsia="Times New Roman" w:hAnsi="Times New Roman" w:cs="Times New Roman"/>
          <w:sz w:val="24"/>
          <w:szCs w:val="24"/>
        </w:rPr>
        <w:tab/>
        <w:t>on Data from the National Health Interview Survey, July-December 2011  Retrieved June</w:t>
      </w:r>
      <w:r w:rsidRPr="00A46E5B">
        <w:rPr>
          <w:rFonts w:ascii="Times New Roman" w:eastAsia="Times New Roman" w:hAnsi="Times New Roman" w:cs="Times New Roman"/>
          <w:sz w:val="24"/>
          <w:szCs w:val="24"/>
        </w:rPr>
        <w:tab/>
        <w:t xml:space="preserve">28, 2012, from </w:t>
      </w:r>
      <w:hyperlink r:id="rId14" w:history="1">
        <w:r w:rsidRPr="00A46E5B">
          <w:rPr>
            <w:rFonts w:ascii="Times New Roman" w:eastAsia="Times New Roman" w:hAnsi="Times New Roman" w:cs="Times New Roman"/>
            <w:color w:val="0000FF"/>
            <w:sz w:val="24"/>
            <w:szCs w:val="24"/>
            <w:u w:val="single"/>
          </w:rPr>
          <w:t>http://www.cdc.gov/nchs/nhis.htm</w:t>
        </w:r>
      </w:hyperlink>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lang w:val="fr-FR"/>
        </w:rPr>
        <w:t>Bonomi</w:t>
      </w:r>
      <w:proofErr w:type="spellEnd"/>
      <w:r w:rsidRPr="00A46E5B">
        <w:rPr>
          <w:rFonts w:ascii="Times New Roman" w:eastAsia="Times New Roman" w:hAnsi="Times New Roman" w:cs="Times New Roman"/>
          <w:sz w:val="24"/>
          <w:szCs w:val="24"/>
          <w:lang w:val="fr-FR"/>
        </w:rPr>
        <w:t xml:space="preserve"> AE, Thompson RS &amp; Anderson Ml. (2006).  </w:t>
      </w:r>
      <w:r w:rsidRPr="00A46E5B">
        <w:rPr>
          <w:rFonts w:ascii="Times New Roman" w:eastAsia="Times New Roman" w:hAnsi="Times New Roman" w:cs="Times New Roman"/>
          <w:sz w:val="24"/>
          <w:szCs w:val="24"/>
        </w:rPr>
        <w:t xml:space="preserve">Intimate partner violence and women’s physical, mental, and social functioning.  </w:t>
      </w:r>
      <w:r w:rsidRPr="00A46E5B">
        <w:rPr>
          <w:rFonts w:ascii="Times New Roman" w:eastAsia="Times New Roman" w:hAnsi="Times New Roman" w:cs="Times New Roman"/>
          <w:i/>
          <w:sz w:val="24"/>
          <w:szCs w:val="24"/>
        </w:rPr>
        <w:t xml:space="preserve">Am J </w:t>
      </w:r>
      <w:proofErr w:type="spellStart"/>
      <w:r w:rsidRPr="00A46E5B">
        <w:rPr>
          <w:rFonts w:ascii="Times New Roman" w:eastAsia="Times New Roman" w:hAnsi="Times New Roman" w:cs="Times New Roman"/>
          <w:i/>
          <w:sz w:val="24"/>
          <w:szCs w:val="24"/>
        </w:rPr>
        <w:t>Prev</w:t>
      </w:r>
      <w:proofErr w:type="spellEnd"/>
      <w:r w:rsidRPr="00A46E5B">
        <w:rPr>
          <w:rFonts w:ascii="Times New Roman" w:eastAsia="Times New Roman" w:hAnsi="Times New Roman" w:cs="Times New Roman"/>
          <w:i/>
          <w:sz w:val="24"/>
          <w:szCs w:val="24"/>
        </w:rPr>
        <w:t xml:space="preserve"> Med,</w:t>
      </w:r>
      <w:r w:rsidRPr="00A46E5B">
        <w:rPr>
          <w:rFonts w:ascii="Times New Roman" w:eastAsia="Times New Roman" w:hAnsi="Times New Roman" w:cs="Times New Roman"/>
          <w:sz w:val="24"/>
          <w:szCs w:val="24"/>
        </w:rPr>
        <w:t xml:space="preserve"> 30, 458-466</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iCs/>
          <w:sz w:val="24"/>
          <w:szCs w:val="24"/>
        </w:rPr>
      </w:pPr>
      <w:r w:rsidRPr="00A46E5B">
        <w:rPr>
          <w:rFonts w:ascii="Times New Roman" w:eastAsia="Times New Roman" w:hAnsi="Times New Roman" w:cs="Times New Roman"/>
          <w:sz w:val="24"/>
          <w:szCs w:val="24"/>
        </w:rPr>
        <w:t xml:space="preserve">Breiding MJ, Black MC &amp; Ryan GW. (2008). Prevalence and risk factors of intimate partner violence in Eighteen U.S. States/Territories, 2005.  </w:t>
      </w:r>
      <w:r w:rsidRPr="00A46E5B">
        <w:rPr>
          <w:rFonts w:ascii="Times New Roman" w:eastAsia="Times New Roman" w:hAnsi="Times New Roman" w:cs="Times New Roman"/>
          <w:i/>
          <w:iCs/>
          <w:sz w:val="24"/>
          <w:szCs w:val="24"/>
        </w:rPr>
        <w:t xml:space="preserve">American Journal of Preventive Medicine, </w:t>
      </w:r>
      <w:r w:rsidRPr="00A46E5B">
        <w:rPr>
          <w:rFonts w:ascii="Times New Roman" w:eastAsia="Times New Roman" w:hAnsi="Times New Roman" w:cs="Times New Roman"/>
          <w:iCs/>
          <w:sz w:val="24"/>
          <w:szCs w:val="24"/>
        </w:rPr>
        <w:t>34, 112-118.</w:t>
      </w:r>
    </w:p>
    <w:p w:rsidR="00A46E5B" w:rsidRPr="00A46E5B" w:rsidRDefault="00A46E5B" w:rsidP="00A46E5B">
      <w:pPr>
        <w:spacing w:after="0" w:line="240" w:lineRule="auto"/>
        <w:ind w:left="720" w:hanging="720"/>
        <w:rPr>
          <w:rFonts w:ascii="Times New Roman" w:eastAsia="Times New Roman" w:hAnsi="Times New Roman" w:cs="Times New Roman"/>
          <w:iCs/>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Brick, J. M., Cervantes, I. F., Lee, S., &amp; Norman, G. (2011). </w:t>
      </w:r>
      <w:proofErr w:type="spellStart"/>
      <w:r w:rsidRPr="00A46E5B">
        <w:rPr>
          <w:rFonts w:ascii="Times New Roman" w:eastAsia="Times New Roman" w:hAnsi="Times New Roman" w:cs="Times New Roman"/>
          <w:sz w:val="24"/>
          <w:szCs w:val="24"/>
        </w:rPr>
        <w:t>Nonsampling</w:t>
      </w:r>
      <w:proofErr w:type="spellEnd"/>
      <w:r w:rsidRPr="00A46E5B">
        <w:rPr>
          <w:rFonts w:ascii="Times New Roman" w:eastAsia="Times New Roman" w:hAnsi="Times New Roman" w:cs="Times New Roman"/>
          <w:sz w:val="24"/>
          <w:szCs w:val="24"/>
        </w:rPr>
        <w:t xml:space="preserve"> errors in dual</w:t>
      </w:r>
      <w:r w:rsidRPr="00A46E5B">
        <w:rPr>
          <w:rFonts w:ascii="Times New Roman" w:eastAsia="Times New Roman" w:hAnsi="Times New Roman" w:cs="Times New Roman"/>
          <w:sz w:val="24"/>
          <w:szCs w:val="24"/>
        </w:rPr>
        <w:tab/>
        <w:t xml:space="preserve">frame telephone surveys. </w:t>
      </w:r>
      <w:r w:rsidRPr="00A46E5B">
        <w:rPr>
          <w:rFonts w:ascii="Times New Roman" w:eastAsia="Times New Roman" w:hAnsi="Times New Roman" w:cs="Times New Roman"/>
          <w:i/>
          <w:iCs/>
          <w:sz w:val="24"/>
          <w:szCs w:val="24"/>
        </w:rPr>
        <w:t>Survey Methodology, 37</w:t>
      </w:r>
      <w:r w:rsidRPr="00A46E5B">
        <w:rPr>
          <w:rFonts w:ascii="Times New Roman" w:eastAsia="Times New Roman" w:hAnsi="Times New Roman" w:cs="Times New Roman"/>
          <w:sz w:val="24"/>
          <w:szCs w:val="24"/>
        </w:rPr>
        <w:t>(1), 1-12.</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color w:val="000000"/>
          <w:sz w:val="24"/>
          <w:szCs w:val="24"/>
          <w:highlight w:val="white"/>
        </w:rPr>
        <w:t xml:space="preserve">Brush LD. (1990). </w:t>
      </w:r>
      <w:r w:rsidRPr="00A46E5B">
        <w:rPr>
          <w:rFonts w:ascii="Times New Roman" w:eastAsia="Times New Roman" w:hAnsi="Times New Roman" w:cs="Times New Roman"/>
          <w:iCs/>
          <w:color w:val="000000"/>
          <w:sz w:val="24"/>
          <w:szCs w:val="24"/>
          <w:highlight w:val="white"/>
        </w:rPr>
        <w:t xml:space="preserve">Violent acts and injurious outcomes in married couples: methodological issues in the National Survey of Families and Households. </w:t>
      </w:r>
      <w:r w:rsidRPr="00A46E5B">
        <w:rPr>
          <w:rFonts w:ascii="Times New Roman" w:eastAsia="Times New Roman" w:hAnsi="Times New Roman" w:cs="Times New Roman"/>
          <w:i/>
          <w:color w:val="000000"/>
          <w:sz w:val="24"/>
          <w:szCs w:val="24"/>
          <w:highlight w:val="white"/>
        </w:rPr>
        <w:t>Gender and Society</w:t>
      </w:r>
      <w:r w:rsidRPr="00A46E5B">
        <w:rPr>
          <w:rFonts w:ascii="Times New Roman" w:eastAsia="Times New Roman" w:hAnsi="Times New Roman" w:cs="Times New Roman"/>
          <w:color w:val="000000"/>
          <w:sz w:val="24"/>
          <w:szCs w:val="24"/>
          <w:highlight w:val="white"/>
        </w:rPr>
        <w:t>, 4, 56-67.</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Caetano R &amp; </w:t>
      </w:r>
      <w:proofErr w:type="spellStart"/>
      <w:r w:rsidRPr="00A46E5B">
        <w:rPr>
          <w:rFonts w:ascii="Times New Roman" w:eastAsia="Times New Roman" w:hAnsi="Times New Roman" w:cs="Times New Roman"/>
          <w:sz w:val="24"/>
          <w:szCs w:val="24"/>
        </w:rPr>
        <w:t>Cunradi</w:t>
      </w:r>
      <w:proofErr w:type="spellEnd"/>
      <w:r w:rsidRPr="00A46E5B">
        <w:rPr>
          <w:rFonts w:ascii="Times New Roman" w:eastAsia="Times New Roman" w:hAnsi="Times New Roman" w:cs="Times New Roman"/>
          <w:sz w:val="24"/>
          <w:szCs w:val="24"/>
        </w:rPr>
        <w:t xml:space="preserve"> C. (2003). </w:t>
      </w:r>
      <w:r w:rsidRPr="00A46E5B">
        <w:rPr>
          <w:rFonts w:ascii="Times New Roman" w:eastAsia="Times New Roman" w:hAnsi="Times New Roman" w:cs="Times New Roman"/>
          <w:iCs/>
          <w:sz w:val="24"/>
          <w:szCs w:val="24"/>
        </w:rPr>
        <w:t>Intimate partner violence and depression among whites, blacks, and Hispanics.</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i/>
          <w:sz w:val="24"/>
          <w:szCs w:val="24"/>
        </w:rPr>
        <w:t xml:space="preserve">Annals of Epidemiology, </w:t>
      </w:r>
      <w:r w:rsidRPr="00A46E5B">
        <w:rPr>
          <w:rFonts w:ascii="Times New Roman" w:eastAsia="Times New Roman" w:hAnsi="Times New Roman" w:cs="Times New Roman"/>
          <w:sz w:val="24"/>
          <w:szCs w:val="24"/>
        </w:rPr>
        <w:t>13, 661–5.</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Campbell J, Sullivan CM &amp; Davidson WD. (1995). Women who use domestic violence shelters: changes in depression over time.</w:t>
      </w:r>
      <w:r w:rsidRPr="00A46E5B">
        <w:rPr>
          <w:rFonts w:ascii="Times New Roman" w:eastAsia="Times New Roman" w:hAnsi="Times New Roman" w:cs="Times New Roman"/>
          <w:i/>
          <w:sz w:val="24"/>
          <w:szCs w:val="24"/>
        </w:rPr>
        <w:t xml:space="preserve"> Psychology of Women Quarterly</w:t>
      </w:r>
      <w:r w:rsidRPr="00A46E5B">
        <w:rPr>
          <w:rFonts w:ascii="Times New Roman" w:eastAsia="Times New Roman" w:hAnsi="Times New Roman" w:cs="Times New Roman"/>
          <w:sz w:val="24"/>
          <w:szCs w:val="24"/>
        </w:rPr>
        <w:t xml:space="preserve"> 19, 237-55.</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Campbell JC. (</w:t>
      </w:r>
      <w:r w:rsidRPr="00A46E5B">
        <w:rPr>
          <w:rFonts w:ascii="Times New Roman" w:eastAsia="Times New Roman" w:hAnsi="Times New Roman" w:cs="Times New Roman"/>
          <w:iCs/>
          <w:sz w:val="24"/>
          <w:szCs w:val="24"/>
        </w:rPr>
        <w:t xml:space="preserve">2002). </w:t>
      </w:r>
      <w:r w:rsidRPr="00A46E5B">
        <w:rPr>
          <w:rFonts w:ascii="Times New Roman" w:eastAsia="Times New Roman" w:hAnsi="Times New Roman" w:cs="Times New Roman"/>
          <w:sz w:val="24"/>
          <w:szCs w:val="24"/>
        </w:rPr>
        <w:t>Health consequences of intimate partner violence</w:t>
      </w:r>
      <w:r w:rsidRPr="00A46E5B">
        <w:rPr>
          <w:rFonts w:ascii="Times New Roman" w:eastAsia="Times New Roman" w:hAnsi="Times New Roman" w:cs="Times New Roman"/>
          <w:i/>
          <w:sz w:val="24"/>
          <w:szCs w:val="24"/>
        </w:rPr>
        <w:t>.</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iCs/>
          <w:sz w:val="24"/>
          <w:szCs w:val="24"/>
        </w:rPr>
        <w:t>Lancet</w:t>
      </w:r>
      <w:r w:rsidRPr="00A46E5B">
        <w:rPr>
          <w:rFonts w:ascii="Times New Roman" w:eastAsia="Times New Roman" w:hAnsi="Times New Roman" w:cs="Times New Roman"/>
          <w:iCs/>
          <w:sz w:val="24"/>
          <w:szCs w:val="24"/>
        </w:rPr>
        <w:t xml:space="preserve">, 359, </w:t>
      </w:r>
      <w:r w:rsidRPr="00A46E5B">
        <w:rPr>
          <w:rFonts w:ascii="Times New Roman" w:eastAsia="Times New Roman" w:hAnsi="Times New Roman" w:cs="Times New Roman"/>
          <w:sz w:val="24"/>
          <w:szCs w:val="24"/>
        </w:rPr>
        <w:t>1331–6.</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Cantor  D, O’Hare, BC &amp; O’Connor KS.  (2007). The Use of Monetary Incentives to Reduce Non-Response in Random Digit Dial Telephone Surveys.  Pp. 471-498 in Advances in Telephone Survey Methodology, edited by J.M. </w:t>
      </w:r>
      <w:proofErr w:type="spellStart"/>
      <w:r w:rsidRPr="00A46E5B">
        <w:rPr>
          <w:rFonts w:ascii="Times New Roman" w:eastAsia="Times New Roman" w:hAnsi="Times New Roman" w:cs="Times New Roman"/>
          <w:sz w:val="24"/>
          <w:szCs w:val="24"/>
        </w:rPr>
        <w:t>Lepkowski</w:t>
      </w:r>
      <w:proofErr w:type="spellEnd"/>
      <w:r w:rsidRPr="00A46E5B">
        <w:rPr>
          <w:rFonts w:ascii="Times New Roman" w:eastAsia="Times New Roman" w:hAnsi="Times New Roman" w:cs="Times New Roman"/>
          <w:sz w:val="24"/>
          <w:szCs w:val="24"/>
        </w:rPr>
        <w:t xml:space="preserve">, C. Tucker, J.M. Brick, E. de </w:t>
      </w:r>
      <w:proofErr w:type="spellStart"/>
      <w:r w:rsidRPr="00A46E5B">
        <w:rPr>
          <w:rFonts w:ascii="Times New Roman" w:eastAsia="Times New Roman" w:hAnsi="Times New Roman" w:cs="Times New Roman"/>
          <w:sz w:val="24"/>
          <w:szCs w:val="24"/>
        </w:rPr>
        <w:t>Leeuw</w:t>
      </w:r>
      <w:proofErr w:type="spellEnd"/>
      <w:r w:rsidRPr="00A46E5B">
        <w:rPr>
          <w:rFonts w:ascii="Times New Roman" w:eastAsia="Times New Roman" w:hAnsi="Times New Roman" w:cs="Times New Roman"/>
          <w:sz w:val="24"/>
          <w:szCs w:val="24"/>
        </w:rPr>
        <w:t xml:space="preserve">, L. </w:t>
      </w:r>
      <w:proofErr w:type="spellStart"/>
      <w:r w:rsidRPr="00A46E5B">
        <w:rPr>
          <w:rFonts w:ascii="Times New Roman" w:eastAsia="Times New Roman" w:hAnsi="Times New Roman" w:cs="Times New Roman"/>
          <w:sz w:val="24"/>
          <w:szCs w:val="24"/>
        </w:rPr>
        <w:t>Japec</w:t>
      </w:r>
      <w:proofErr w:type="spellEnd"/>
      <w:r w:rsidRPr="00A46E5B">
        <w:rPr>
          <w:rFonts w:ascii="Times New Roman" w:eastAsia="Times New Roman" w:hAnsi="Times New Roman" w:cs="Times New Roman"/>
          <w:sz w:val="24"/>
          <w:szCs w:val="24"/>
        </w:rPr>
        <w:t xml:space="preserve">, P.J. </w:t>
      </w:r>
      <w:proofErr w:type="spellStart"/>
      <w:r w:rsidRPr="00A46E5B">
        <w:rPr>
          <w:rFonts w:ascii="Times New Roman" w:eastAsia="Times New Roman" w:hAnsi="Times New Roman" w:cs="Times New Roman"/>
          <w:sz w:val="24"/>
          <w:szCs w:val="24"/>
        </w:rPr>
        <w:t>Lavrakas</w:t>
      </w:r>
      <w:proofErr w:type="spellEnd"/>
      <w:r w:rsidRPr="00A46E5B">
        <w:rPr>
          <w:rFonts w:ascii="Times New Roman" w:eastAsia="Times New Roman" w:hAnsi="Times New Roman" w:cs="Times New Roman"/>
          <w:sz w:val="24"/>
          <w:szCs w:val="24"/>
        </w:rPr>
        <w:t xml:space="preserve">, M.W. Link, and R.L. </w:t>
      </w:r>
      <w:proofErr w:type="spellStart"/>
      <w:r w:rsidRPr="00A46E5B">
        <w:rPr>
          <w:rFonts w:ascii="Times New Roman" w:eastAsia="Times New Roman" w:hAnsi="Times New Roman" w:cs="Times New Roman"/>
          <w:sz w:val="24"/>
          <w:szCs w:val="24"/>
        </w:rPr>
        <w:t>Sangester</w:t>
      </w:r>
      <w:proofErr w:type="spellEnd"/>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New York</w:t>
          </w:r>
        </w:smartTag>
      </w:smartTag>
      <w:r w:rsidRPr="00A46E5B">
        <w:rPr>
          <w:rFonts w:ascii="Times New Roman" w:eastAsia="Times New Roman" w:hAnsi="Times New Roman" w:cs="Times New Roman"/>
          <w:sz w:val="24"/>
          <w:szCs w:val="24"/>
        </w:rPr>
        <w:t>: Wiley.</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i/>
          <w:sz w:val="24"/>
          <w:szCs w:val="24"/>
        </w:rPr>
      </w:pPr>
      <w:r w:rsidRPr="00A46E5B">
        <w:rPr>
          <w:rFonts w:ascii="Times New Roman" w:eastAsia="Times New Roman" w:hAnsi="Times New Roman" w:cs="Times New Roman"/>
          <w:sz w:val="24"/>
          <w:szCs w:val="24"/>
        </w:rPr>
        <w:t xml:space="preserve">Cantor D, Wang K &amp; </w:t>
      </w:r>
      <w:proofErr w:type="spellStart"/>
      <w:r w:rsidRPr="00A46E5B">
        <w:rPr>
          <w:rFonts w:ascii="Times New Roman" w:eastAsia="Times New Roman" w:hAnsi="Times New Roman" w:cs="Times New Roman"/>
          <w:sz w:val="24"/>
          <w:szCs w:val="24"/>
        </w:rPr>
        <w:t>Abi</w:t>
      </w:r>
      <w:proofErr w:type="spellEnd"/>
      <w:r w:rsidRPr="00A46E5B">
        <w:rPr>
          <w:rFonts w:ascii="Times New Roman" w:eastAsia="Times New Roman" w:hAnsi="Times New Roman" w:cs="Times New Roman"/>
          <w:sz w:val="24"/>
          <w:szCs w:val="24"/>
        </w:rPr>
        <w:t xml:space="preserve">-Habib N. (2003). </w:t>
      </w:r>
      <w:r w:rsidRPr="00A46E5B">
        <w:rPr>
          <w:rFonts w:ascii="Times New Roman" w:eastAsia="Times New Roman" w:hAnsi="Times New Roman" w:cs="Times New Roman"/>
          <w:iCs/>
          <w:sz w:val="24"/>
          <w:szCs w:val="24"/>
        </w:rPr>
        <w:t>Comparing Promised and Pre-Paid Incentives for an Extended Interview on a Random Digit Dial Survey</w:t>
      </w:r>
      <w:r w:rsidRPr="00A46E5B">
        <w:rPr>
          <w:rFonts w:ascii="Times New Roman" w:eastAsia="Times New Roman" w:hAnsi="Times New Roman" w:cs="Times New Roman"/>
          <w:i/>
          <w:sz w:val="24"/>
          <w:szCs w:val="24"/>
        </w:rPr>
        <w:t>. Proceedings of the Survey Research Methods Section of the ASA.</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i/>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Centers for Disease Control and Prevention (CDC). (2009). </w:t>
      </w:r>
      <w:r w:rsidRPr="00A46E5B">
        <w:rPr>
          <w:rFonts w:ascii="Times New Roman" w:eastAsia="Times New Roman" w:hAnsi="Times New Roman" w:cs="Times New Roman"/>
          <w:iCs/>
          <w:sz w:val="24"/>
          <w:szCs w:val="24"/>
        </w:rPr>
        <w:t>Building data systems for monitoring and responding to violence against women: recommendations from a workshop</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MMWR </w:t>
      </w:r>
      <w:r w:rsidRPr="00A46E5B">
        <w:rPr>
          <w:rFonts w:ascii="Times New Roman" w:eastAsia="Times New Roman" w:hAnsi="Times New Roman" w:cs="Times New Roman"/>
          <w:sz w:val="24"/>
          <w:szCs w:val="24"/>
        </w:rPr>
        <w:t>49, No. RR-11).</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Church AH. (1993). </w:t>
      </w:r>
      <w:r w:rsidRPr="00A46E5B">
        <w:rPr>
          <w:rFonts w:ascii="Times New Roman" w:eastAsia="Times New Roman" w:hAnsi="Times New Roman" w:cs="Times New Roman"/>
          <w:iCs/>
          <w:sz w:val="24"/>
          <w:szCs w:val="24"/>
        </w:rPr>
        <w:t>Estimating the Effect of Incentives on Mail Survey Response Rates: A Meta-Analysis.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Public Opinion Quarterly</w:t>
      </w:r>
      <w:r w:rsidRPr="00A46E5B">
        <w:rPr>
          <w:rFonts w:ascii="Times New Roman" w:eastAsia="Times New Roman" w:hAnsi="Times New Roman" w:cs="Times New Roman"/>
          <w:sz w:val="24"/>
          <w:szCs w:val="24"/>
        </w:rPr>
        <w:t>, 57, 62-79.</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Coker AL, Smith PH, Bethea L, King MR &amp; </w:t>
      </w:r>
      <w:proofErr w:type="spellStart"/>
      <w:r w:rsidRPr="00A46E5B">
        <w:rPr>
          <w:rFonts w:ascii="Times New Roman" w:eastAsia="Times New Roman" w:hAnsi="Times New Roman" w:cs="Times New Roman"/>
          <w:sz w:val="24"/>
          <w:szCs w:val="24"/>
        </w:rPr>
        <w:t>McKeown</w:t>
      </w:r>
      <w:proofErr w:type="spellEnd"/>
      <w:r w:rsidRPr="00A46E5B">
        <w:rPr>
          <w:rFonts w:ascii="Times New Roman" w:eastAsia="Times New Roman" w:hAnsi="Times New Roman" w:cs="Times New Roman"/>
          <w:sz w:val="24"/>
          <w:szCs w:val="24"/>
        </w:rPr>
        <w:t xml:space="preserve"> RE. (2000). </w:t>
      </w:r>
      <w:r w:rsidRPr="00A46E5B">
        <w:rPr>
          <w:rFonts w:ascii="Times New Roman" w:eastAsia="Times New Roman" w:hAnsi="Times New Roman" w:cs="Times New Roman"/>
          <w:iCs/>
          <w:sz w:val="24"/>
          <w:szCs w:val="24"/>
        </w:rPr>
        <w:t>Physical health consequences of physical and psychological intimate partner violence.</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Archives of Family Medicine, </w:t>
      </w:r>
      <w:r w:rsidRPr="00A46E5B">
        <w:rPr>
          <w:rFonts w:ascii="Times New Roman" w:eastAsia="Times New Roman" w:hAnsi="Times New Roman" w:cs="Times New Roman"/>
          <w:sz w:val="24"/>
          <w:szCs w:val="24"/>
        </w:rPr>
        <w:t xml:space="preserve">9, 451-7.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lastRenderedPageBreak/>
        <w:t xml:space="preserve">Corso PS, Mercy JA, Simon TR, Finkelstein EA &amp; Miller TR. (2007). Medical Costs and Productivity Losses Due to Interpersonal and Self-Directed Violence in the United States. </w:t>
      </w:r>
      <w:r w:rsidRPr="00A46E5B">
        <w:rPr>
          <w:rFonts w:ascii="Times New Roman" w:eastAsia="Times New Roman" w:hAnsi="Times New Roman" w:cs="Times New Roman"/>
          <w:i/>
          <w:iCs/>
          <w:sz w:val="24"/>
          <w:szCs w:val="24"/>
        </w:rPr>
        <w:t>American Journal of Prevention Medicine</w:t>
      </w:r>
      <w:r w:rsidRPr="00A46E5B">
        <w:rPr>
          <w:rFonts w:ascii="Times New Roman" w:eastAsia="Times New Roman" w:hAnsi="Times New Roman" w:cs="Times New Roman"/>
          <w:sz w:val="24"/>
          <w:szCs w:val="24"/>
        </w:rPr>
        <w:t>, 32, 474-482.</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Crowell NA, Burgess AW, eds. </w:t>
      </w:r>
      <w:r w:rsidRPr="00A46E5B">
        <w:rPr>
          <w:rFonts w:ascii="Times New Roman" w:eastAsia="Times New Roman" w:hAnsi="Times New Roman" w:cs="Times New Roman"/>
          <w:iCs/>
          <w:sz w:val="24"/>
          <w:szCs w:val="24"/>
        </w:rPr>
        <w:t>Understanding Violence Against Women</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sz w:val="24"/>
          <w:szCs w:val="24"/>
        </w:rPr>
        <w:t xml:space="preserve">Washington, D.C.;  </w:t>
      </w:r>
      <w:r w:rsidRPr="00A46E5B">
        <w:rPr>
          <w:rFonts w:ascii="Times New Roman" w:eastAsia="Times New Roman" w:hAnsi="Times New Roman" w:cs="Times New Roman"/>
          <w:sz w:val="24"/>
          <w:szCs w:val="24"/>
        </w:rPr>
        <w:tab/>
        <w:t xml:space="preserve">National Academy Press; 1996.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i/>
          <w:sz w:val="24"/>
          <w:szCs w:val="24"/>
        </w:rPr>
      </w:pPr>
      <w:r w:rsidRPr="00A46E5B">
        <w:rPr>
          <w:rFonts w:ascii="Times New Roman" w:eastAsia="Times New Roman" w:hAnsi="Times New Roman" w:cs="Times New Roman"/>
          <w:sz w:val="24"/>
          <w:szCs w:val="24"/>
        </w:rPr>
        <w:t xml:space="preserve">Dailey R &amp; Claus RE. (2001). </w:t>
      </w:r>
      <w:r w:rsidRPr="00A46E5B">
        <w:rPr>
          <w:rFonts w:ascii="Times New Roman" w:eastAsia="Times New Roman" w:hAnsi="Times New Roman" w:cs="Times New Roman"/>
          <w:iCs/>
          <w:sz w:val="24"/>
          <w:szCs w:val="24"/>
        </w:rPr>
        <w:t xml:space="preserve">The relationship between interviewer characteristics and physical   </w:t>
      </w:r>
      <w:r w:rsidRPr="00A46E5B">
        <w:rPr>
          <w:rFonts w:ascii="Times New Roman" w:eastAsia="Times New Roman" w:hAnsi="Times New Roman" w:cs="Times New Roman"/>
          <w:iCs/>
          <w:sz w:val="24"/>
          <w:szCs w:val="24"/>
        </w:rPr>
        <w:tab/>
        <w:t>and sexual abuse disclosures among substance users: A multilevel analysis.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Journal of</w:t>
      </w:r>
    </w:p>
    <w:p w:rsidR="00A46E5B" w:rsidRPr="00A46E5B" w:rsidRDefault="00A46E5B" w:rsidP="00A46E5B">
      <w:pPr>
        <w:autoSpaceDE w:val="0"/>
        <w:autoSpaceDN w:val="0"/>
        <w:adjustRightInd w:val="0"/>
        <w:spacing w:after="0" w:line="240" w:lineRule="auto"/>
        <w:ind w:firstLine="720"/>
        <w:rPr>
          <w:rFonts w:ascii="Times New Roman" w:eastAsia="Times New Roman" w:hAnsi="Times New Roman" w:cs="Times New Roman"/>
          <w:sz w:val="24"/>
          <w:szCs w:val="24"/>
        </w:rPr>
      </w:pPr>
      <w:r w:rsidRPr="00A46E5B">
        <w:rPr>
          <w:rFonts w:ascii="Times New Roman" w:eastAsia="Times New Roman" w:hAnsi="Times New Roman" w:cs="Times New Roman"/>
          <w:i/>
          <w:sz w:val="24"/>
          <w:szCs w:val="24"/>
        </w:rPr>
        <w:t xml:space="preserve">Drug Issues, </w:t>
      </w:r>
      <w:r w:rsidRPr="00A46E5B">
        <w:rPr>
          <w:rFonts w:ascii="Times New Roman" w:eastAsia="Times New Roman" w:hAnsi="Times New Roman" w:cs="Times New Roman"/>
          <w:sz w:val="24"/>
          <w:szCs w:val="24"/>
        </w:rPr>
        <w:t xml:space="preserve">31, 867-88.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Defense Manpower Data Center. (2008). “August 2007 Status of Services Survey of Active Duty Members: Tabulations and Responses.” DMDC Report No. 2007–049.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Deming W E. (1953). On a Probability Mechanism to Attain an Economic Balance between the Resultant Error of Nonresponse and the Bias of Nonresponse. </w:t>
      </w:r>
      <w:r w:rsidRPr="00A46E5B">
        <w:rPr>
          <w:rFonts w:ascii="Times New Roman" w:eastAsia="Times New Roman" w:hAnsi="Times New Roman" w:cs="Times New Roman"/>
          <w:i/>
          <w:sz w:val="24"/>
          <w:szCs w:val="24"/>
        </w:rPr>
        <w:t>Journal of the American Statistical Association,</w:t>
      </w:r>
      <w:r w:rsidRPr="00A46E5B">
        <w:rPr>
          <w:rFonts w:ascii="Times New Roman" w:eastAsia="Times New Roman" w:hAnsi="Times New Roman" w:cs="Times New Roman"/>
          <w:sz w:val="24"/>
          <w:szCs w:val="24"/>
        </w:rPr>
        <w:t xml:space="preserve"> 48, 743-772.</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Dillman</w:t>
      </w:r>
      <w:proofErr w:type="spellEnd"/>
      <w:r w:rsidRPr="00A46E5B">
        <w:rPr>
          <w:rFonts w:ascii="Times New Roman" w:eastAsia="Times New Roman" w:hAnsi="Times New Roman" w:cs="Times New Roman"/>
          <w:sz w:val="24"/>
          <w:szCs w:val="24"/>
        </w:rPr>
        <w:t xml:space="preserve"> D. (2000) </w:t>
      </w:r>
      <w:r w:rsidRPr="00A46E5B">
        <w:rPr>
          <w:rFonts w:ascii="Times New Roman" w:eastAsia="Times New Roman" w:hAnsi="Times New Roman" w:cs="Times New Roman"/>
          <w:iCs/>
          <w:sz w:val="24"/>
          <w:szCs w:val="24"/>
        </w:rPr>
        <w:t>Mail and Internet Surveys</w:t>
      </w:r>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New York</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NY</w:t>
          </w:r>
        </w:smartTag>
      </w:smartTag>
      <w:r w:rsidRPr="00A46E5B">
        <w:rPr>
          <w:rFonts w:ascii="Times New Roman" w:eastAsia="Times New Roman" w:hAnsi="Times New Roman" w:cs="Times New Roman"/>
          <w:sz w:val="24"/>
          <w:szCs w:val="24"/>
        </w:rPr>
        <w:t>: John Wiley &amp; Sons, Inc.</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Evans-Campbell T, </w:t>
      </w:r>
      <w:proofErr w:type="spellStart"/>
      <w:r w:rsidRPr="00A46E5B">
        <w:rPr>
          <w:rFonts w:ascii="Times New Roman" w:eastAsia="Times New Roman" w:hAnsi="Times New Roman" w:cs="Times New Roman"/>
          <w:sz w:val="24"/>
          <w:szCs w:val="24"/>
        </w:rPr>
        <w:t>Lindhorst</w:t>
      </w:r>
      <w:proofErr w:type="spellEnd"/>
      <w:r w:rsidRPr="00A46E5B">
        <w:rPr>
          <w:rFonts w:ascii="Times New Roman" w:eastAsia="Times New Roman" w:hAnsi="Times New Roman" w:cs="Times New Roman"/>
          <w:sz w:val="24"/>
          <w:szCs w:val="24"/>
        </w:rPr>
        <w:t xml:space="preserve"> T, Huang B &amp; Walters KL. (2006). Interpersonal Violence in the Lives of Urban American Indian and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Alaska</w:t>
          </w:r>
        </w:smartTag>
      </w:smartTag>
      <w:r w:rsidRPr="00A46E5B">
        <w:rPr>
          <w:rFonts w:ascii="Times New Roman" w:eastAsia="Times New Roman" w:hAnsi="Times New Roman" w:cs="Times New Roman"/>
          <w:sz w:val="24"/>
          <w:szCs w:val="24"/>
        </w:rPr>
        <w:t xml:space="preserve"> Native Women: Implications for Health, Mental Health, and Help-Seeking.</w:t>
      </w:r>
      <w:r w:rsidRPr="00A46E5B">
        <w:rPr>
          <w:rFonts w:ascii="Times New Roman" w:eastAsia="Times New Roman" w:hAnsi="Times New Roman" w:cs="Times New Roman"/>
          <w:i/>
          <w:iCs/>
          <w:sz w:val="24"/>
          <w:szCs w:val="24"/>
        </w:rPr>
        <w:t xml:space="preserve"> American Journal of Public Health</w:t>
      </w:r>
      <w:r w:rsidRPr="00A46E5B">
        <w:rPr>
          <w:rFonts w:ascii="Times New Roman" w:eastAsia="Times New Roman" w:hAnsi="Times New Roman" w:cs="Times New Roman"/>
          <w:sz w:val="24"/>
          <w:szCs w:val="24"/>
        </w:rPr>
        <w:t>, 96, 1416-1422.</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Fahimi</w:t>
      </w:r>
      <w:proofErr w:type="spellEnd"/>
      <w:r w:rsidRPr="00A46E5B">
        <w:rPr>
          <w:rFonts w:ascii="Times New Roman" w:eastAsia="Times New Roman" w:hAnsi="Times New Roman" w:cs="Times New Roman"/>
          <w:sz w:val="24"/>
          <w:szCs w:val="24"/>
        </w:rPr>
        <w:t xml:space="preserve"> M, </w:t>
      </w:r>
      <w:proofErr w:type="spellStart"/>
      <w:r w:rsidRPr="00A46E5B">
        <w:rPr>
          <w:rFonts w:ascii="Times New Roman" w:eastAsia="Times New Roman" w:hAnsi="Times New Roman" w:cs="Times New Roman"/>
          <w:sz w:val="24"/>
          <w:szCs w:val="24"/>
        </w:rPr>
        <w:t>Kulp</w:t>
      </w:r>
      <w:proofErr w:type="spellEnd"/>
      <w:r w:rsidRPr="00A46E5B">
        <w:rPr>
          <w:rFonts w:ascii="Times New Roman" w:eastAsia="Times New Roman" w:hAnsi="Times New Roman" w:cs="Times New Roman"/>
          <w:sz w:val="24"/>
          <w:szCs w:val="24"/>
        </w:rPr>
        <w:t xml:space="preserve"> D, &amp;  Brick JM. (2008). Bias in List-Assisted 100-Series RDD Sampling. Survey Practice. September 2008.</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Fisher BJ. (2004). </w:t>
      </w:r>
      <w:r w:rsidRPr="00A46E5B">
        <w:rPr>
          <w:rFonts w:ascii="Times New Roman" w:eastAsia="Times New Roman" w:hAnsi="Times New Roman" w:cs="Times New Roman"/>
          <w:iCs/>
          <w:sz w:val="24"/>
          <w:szCs w:val="24"/>
        </w:rPr>
        <w:t>Measuring Rape Against Women: The Significance of Survey Questions</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sz w:val="24"/>
          <w:szCs w:val="24"/>
        </w:rPr>
        <w:tab/>
        <w:t>Department of Justice.</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Fowler Jr FJ &amp; </w:t>
      </w:r>
      <w:proofErr w:type="spellStart"/>
      <w:r w:rsidRPr="00A46E5B">
        <w:rPr>
          <w:rFonts w:ascii="Times New Roman" w:eastAsia="Times New Roman" w:hAnsi="Times New Roman" w:cs="Times New Roman"/>
          <w:sz w:val="24"/>
          <w:szCs w:val="24"/>
        </w:rPr>
        <w:t>Mangione</w:t>
      </w:r>
      <w:proofErr w:type="spellEnd"/>
      <w:r w:rsidRPr="00A46E5B">
        <w:rPr>
          <w:rFonts w:ascii="Times New Roman" w:eastAsia="Times New Roman" w:hAnsi="Times New Roman" w:cs="Times New Roman"/>
          <w:sz w:val="24"/>
          <w:szCs w:val="24"/>
        </w:rPr>
        <w:t xml:space="preserve"> TW. (1990). </w:t>
      </w:r>
      <w:r w:rsidRPr="00A46E5B">
        <w:rPr>
          <w:rFonts w:ascii="Times New Roman" w:eastAsia="Times New Roman" w:hAnsi="Times New Roman" w:cs="Times New Roman"/>
          <w:iCs/>
          <w:sz w:val="24"/>
          <w:szCs w:val="24"/>
        </w:rPr>
        <w:t>Standardized Survey Interviewing</w:t>
      </w:r>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A46E5B">
            <w:rPr>
              <w:rFonts w:ascii="Times New Roman" w:eastAsia="Times New Roman" w:hAnsi="Times New Roman" w:cs="Times New Roman"/>
              <w:sz w:val="24"/>
              <w:szCs w:val="24"/>
            </w:rPr>
            <w:t>Newbury</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Park</w:t>
          </w:r>
        </w:smartTag>
      </w:smartTag>
      <w:r w:rsidRPr="00A46E5B">
        <w:rPr>
          <w:rFonts w:ascii="Times New Roman" w:eastAsia="Times New Roman" w:hAnsi="Times New Roman" w:cs="Times New Roman"/>
          <w:sz w:val="24"/>
          <w:szCs w:val="24"/>
        </w:rPr>
        <w:t>:</w:t>
      </w:r>
    </w:p>
    <w:p w:rsidR="00A46E5B" w:rsidRPr="00A46E5B" w:rsidRDefault="00A46E5B" w:rsidP="00A46E5B">
      <w:pPr>
        <w:spacing w:after="0" w:line="240" w:lineRule="auto"/>
        <w:ind w:firstLine="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Sage publications.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proofErr w:type="spellStart"/>
      <w:r w:rsidRPr="00A46E5B">
        <w:rPr>
          <w:rFonts w:ascii="Times New Roman" w:eastAsia="Times New Roman" w:hAnsi="Times New Roman" w:cs="Times New Roman"/>
          <w:color w:val="000000"/>
          <w:sz w:val="24"/>
          <w:szCs w:val="24"/>
          <w:highlight w:val="white"/>
        </w:rPr>
        <w:t>Gelles</w:t>
      </w:r>
      <w:proofErr w:type="spellEnd"/>
      <w:r w:rsidRPr="00A46E5B">
        <w:rPr>
          <w:rFonts w:ascii="Times New Roman" w:eastAsia="Times New Roman" w:hAnsi="Times New Roman" w:cs="Times New Roman"/>
          <w:color w:val="000000"/>
          <w:sz w:val="24"/>
          <w:szCs w:val="24"/>
          <w:highlight w:val="white"/>
        </w:rPr>
        <w:t xml:space="preserve"> RJ. (1997). </w:t>
      </w:r>
      <w:r w:rsidRPr="00A46E5B">
        <w:rPr>
          <w:rFonts w:ascii="Times New Roman" w:eastAsia="Times New Roman" w:hAnsi="Times New Roman" w:cs="Times New Roman"/>
          <w:iCs/>
          <w:color w:val="000000"/>
          <w:sz w:val="24"/>
          <w:szCs w:val="24"/>
          <w:highlight w:val="white"/>
        </w:rPr>
        <w:t>Intimate Violence in Families</w:t>
      </w:r>
      <w:r w:rsidRPr="00A46E5B">
        <w:rPr>
          <w:rFonts w:ascii="Times New Roman" w:eastAsia="Times New Roman" w:hAnsi="Times New Roman" w:cs="Times New Roman"/>
          <w:i/>
          <w:iCs/>
          <w:color w:val="000000"/>
          <w:sz w:val="24"/>
          <w:szCs w:val="24"/>
          <w:highlight w:val="white"/>
        </w:rPr>
        <w:t>.</w:t>
      </w:r>
      <w:r w:rsidRPr="00A46E5B">
        <w:rPr>
          <w:rFonts w:ascii="Times New Roman" w:eastAsia="Times New Roman" w:hAnsi="Times New Roman" w:cs="Times New Roman"/>
          <w:color w:val="000000"/>
          <w:sz w:val="24"/>
          <w:szCs w:val="24"/>
          <w:highlight w:val="white"/>
        </w:rPr>
        <w:t xml:space="preserve"> 3</w:t>
      </w:r>
      <w:r w:rsidRPr="00A46E5B">
        <w:rPr>
          <w:rFonts w:ascii="Times New Roman" w:eastAsia="Times New Roman" w:hAnsi="Times New Roman" w:cs="Times New Roman"/>
          <w:color w:val="000000"/>
          <w:sz w:val="24"/>
          <w:szCs w:val="24"/>
          <w:highlight w:val="white"/>
          <w:vertAlign w:val="superscript"/>
        </w:rPr>
        <w:t>rd</w:t>
      </w:r>
      <w:r w:rsidRPr="00A46E5B">
        <w:rPr>
          <w:rFonts w:ascii="Times New Roman" w:eastAsia="Times New Roman" w:hAnsi="Times New Roman" w:cs="Times New Roman"/>
          <w:color w:val="000000"/>
          <w:sz w:val="24"/>
          <w:szCs w:val="24"/>
          <w:highlight w:val="white"/>
        </w:rPr>
        <w:t xml:space="preserve"> ed. </w:t>
      </w: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highlight w:val="white"/>
            </w:rPr>
            <w:t>Thousand Oaks</w:t>
          </w:r>
        </w:smartTag>
      </w:smartTag>
      <w:r w:rsidRPr="00A46E5B">
        <w:rPr>
          <w:rFonts w:ascii="Times New Roman" w:eastAsia="Times New Roman" w:hAnsi="Times New Roman" w:cs="Times New Roman"/>
          <w:color w:val="000000"/>
          <w:sz w:val="24"/>
          <w:szCs w:val="24"/>
          <w:highlight w:val="white"/>
        </w:rPr>
        <w:t xml:space="preserve"> (CA): Sage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color w:val="000000"/>
          <w:sz w:val="24"/>
          <w:szCs w:val="24"/>
          <w:highlight w:val="white"/>
        </w:rPr>
        <w:tab/>
      </w:r>
      <w:r w:rsidRPr="00A46E5B">
        <w:rPr>
          <w:rFonts w:ascii="Times New Roman" w:eastAsia="Times New Roman" w:hAnsi="Times New Roman" w:cs="Times New Roman"/>
          <w:color w:val="000000"/>
          <w:sz w:val="24"/>
          <w:szCs w:val="24"/>
          <w:highlight w:val="white"/>
        </w:rPr>
        <w:tab/>
        <w:t xml:space="preserve">Publications.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yellow"/>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color w:val="000000"/>
          <w:sz w:val="24"/>
          <w:szCs w:val="24"/>
          <w:highlight w:val="white"/>
        </w:rPr>
        <w:t xml:space="preserve">Golding JM. (1996). Sexual assault history and limitations in physical functioning in two general </w:t>
      </w:r>
      <w:r w:rsidRPr="00A46E5B">
        <w:rPr>
          <w:rFonts w:ascii="Times New Roman" w:eastAsia="Times New Roman" w:hAnsi="Times New Roman" w:cs="Times New Roman"/>
          <w:color w:val="000000"/>
          <w:sz w:val="24"/>
          <w:szCs w:val="24"/>
          <w:highlight w:val="white"/>
        </w:rPr>
        <w:tab/>
      </w:r>
      <w:r w:rsidRPr="00A46E5B">
        <w:rPr>
          <w:rFonts w:ascii="Times New Roman" w:eastAsia="Times New Roman" w:hAnsi="Times New Roman" w:cs="Times New Roman"/>
          <w:color w:val="000000"/>
          <w:sz w:val="24"/>
          <w:szCs w:val="24"/>
          <w:highlight w:val="white"/>
        </w:rPr>
        <w:tab/>
        <w:t xml:space="preserve">population samples. </w:t>
      </w:r>
      <w:r w:rsidRPr="00A46E5B">
        <w:rPr>
          <w:rFonts w:ascii="Times New Roman" w:eastAsia="Times New Roman" w:hAnsi="Times New Roman" w:cs="Times New Roman"/>
          <w:i/>
          <w:color w:val="000000"/>
          <w:sz w:val="24"/>
          <w:szCs w:val="24"/>
          <w:highlight w:val="white"/>
        </w:rPr>
        <w:t xml:space="preserve">Research in Nursing and Health, </w:t>
      </w:r>
      <w:r w:rsidRPr="00A46E5B">
        <w:rPr>
          <w:rFonts w:ascii="Times New Roman" w:eastAsia="Times New Roman" w:hAnsi="Times New Roman" w:cs="Times New Roman"/>
          <w:color w:val="000000"/>
          <w:sz w:val="24"/>
          <w:szCs w:val="24"/>
          <w:highlight w:val="white"/>
        </w:rPr>
        <w:t xml:space="preserve">9, 33-44.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Gondolf</w:t>
      </w:r>
      <w:proofErr w:type="spellEnd"/>
      <w:r w:rsidRPr="00A46E5B">
        <w:rPr>
          <w:rFonts w:ascii="Times New Roman" w:eastAsia="Times New Roman" w:hAnsi="Times New Roman" w:cs="Times New Roman"/>
          <w:sz w:val="24"/>
          <w:szCs w:val="24"/>
        </w:rPr>
        <w:t xml:space="preserve">  EW &amp; Heckert DA. (2003). </w:t>
      </w:r>
      <w:r w:rsidRPr="00A46E5B">
        <w:rPr>
          <w:rFonts w:ascii="Times New Roman" w:eastAsia="Times New Roman" w:hAnsi="Times New Roman" w:cs="Times New Roman"/>
          <w:iCs/>
          <w:sz w:val="24"/>
          <w:szCs w:val="24"/>
        </w:rPr>
        <w:t xml:space="preserve">Determinants of women's perceptions of risk in battering </w:t>
      </w:r>
      <w:r w:rsidRPr="00A46E5B">
        <w:rPr>
          <w:rFonts w:ascii="Times New Roman" w:eastAsia="Times New Roman" w:hAnsi="Times New Roman" w:cs="Times New Roman"/>
          <w:iCs/>
          <w:sz w:val="24"/>
          <w:szCs w:val="24"/>
        </w:rPr>
        <w:tab/>
        <w:t>relationships.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Violence &amp; Victims, </w:t>
      </w:r>
      <w:r w:rsidRPr="00A46E5B">
        <w:rPr>
          <w:rFonts w:ascii="Times New Roman" w:eastAsia="Times New Roman" w:hAnsi="Times New Roman" w:cs="Times New Roman"/>
          <w:sz w:val="24"/>
          <w:szCs w:val="24"/>
        </w:rPr>
        <w:t>18, 371-386.</w:t>
      </w:r>
    </w:p>
    <w:p w:rsidR="00A46E5B" w:rsidRPr="00A46E5B" w:rsidRDefault="00A46E5B" w:rsidP="00A46E5B">
      <w:pPr>
        <w:spacing w:after="0" w:line="240" w:lineRule="auto"/>
        <w:rPr>
          <w:rFonts w:ascii="Arial" w:eastAsia="Times New Roman" w:hAnsi="Arial" w:cs="Arial"/>
          <w:color w:val="000000"/>
          <w:sz w:val="20"/>
          <w:szCs w:val="20"/>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lang w:val="fr-FR"/>
        </w:rPr>
      </w:pPr>
      <w:proofErr w:type="spellStart"/>
      <w:r w:rsidRPr="00A46E5B">
        <w:rPr>
          <w:rFonts w:ascii="Times New Roman" w:eastAsia="Times New Roman" w:hAnsi="Times New Roman" w:cs="Times New Roman"/>
          <w:sz w:val="24"/>
          <w:szCs w:val="24"/>
          <w:lang w:val="fr-FR"/>
        </w:rPr>
        <w:t>Grossman</w:t>
      </w:r>
      <w:proofErr w:type="spellEnd"/>
      <w:r w:rsidRPr="00A46E5B">
        <w:rPr>
          <w:rFonts w:ascii="Times New Roman" w:eastAsia="Times New Roman" w:hAnsi="Times New Roman" w:cs="Times New Roman"/>
          <w:sz w:val="24"/>
          <w:szCs w:val="24"/>
          <w:lang w:val="fr-FR"/>
        </w:rPr>
        <w:t xml:space="preserve">, S. F., &amp; </w:t>
      </w:r>
      <w:proofErr w:type="spellStart"/>
      <w:r w:rsidRPr="00A46E5B">
        <w:rPr>
          <w:rFonts w:ascii="Times New Roman" w:eastAsia="Times New Roman" w:hAnsi="Times New Roman" w:cs="Times New Roman"/>
          <w:sz w:val="24"/>
          <w:szCs w:val="24"/>
          <w:lang w:val="fr-FR"/>
        </w:rPr>
        <w:t>Lundy</w:t>
      </w:r>
      <w:proofErr w:type="spellEnd"/>
      <w:r w:rsidRPr="00A46E5B">
        <w:rPr>
          <w:rFonts w:ascii="Times New Roman" w:eastAsia="Times New Roman" w:hAnsi="Times New Roman" w:cs="Times New Roman"/>
          <w:sz w:val="24"/>
          <w:szCs w:val="24"/>
          <w:lang w:val="fr-FR"/>
        </w:rPr>
        <w:t xml:space="preserve">, M. (2003). Use of </w:t>
      </w:r>
      <w:proofErr w:type="spellStart"/>
      <w:r w:rsidRPr="00A46E5B">
        <w:rPr>
          <w:rFonts w:ascii="Times New Roman" w:eastAsia="Times New Roman" w:hAnsi="Times New Roman" w:cs="Times New Roman"/>
          <w:sz w:val="24"/>
          <w:szCs w:val="24"/>
          <w:lang w:val="fr-FR"/>
        </w:rPr>
        <w:t>domestic</w:t>
      </w:r>
      <w:proofErr w:type="spellEnd"/>
      <w:r w:rsidRPr="00A46E5B">
        <w:rPr>
          <w:rFonts w:ascii="Times New Roman" w:eastAsia="Times New Roman" w:hAnsi="Times New Roman" w:cs="Times New Roman"/>
          <w:sz w:val="24"/>
          <w:szCs w:val="24"/>
          <w:lang w:val="fr-FR"/>
        </w:rPr>
        <w:t xml:space="preserve"> violence services </w:t>
      </w:r>
      <w:proofErr w:type="spellStart"/>
      <w:r w:rsidRPr="00A46E5B">
        <w:rPr>
          <w:rFonts w:ascii="Times New Roman" w:eastAsia="Times New Roman" w:hAnsi="Times New Roman" w:cs="Times New Roman"/>
          <w:sz w:val="24"/>
          <w:szCs w:val="24"/>
          <w:lang w:val="fr-FR"/>
        </w:rPr>
        <w:t>across</w:t>
      </w:r>
      <w:proofErr w:type="spellEnd"/>
      <w:r w:rsidRPr="00A46E5B">
        <w:rPr>
          <w:rFonts w:ascii="Times New Roman" w:eastAsia="Times New Roman" w:hAnsi="Times New Roman" w:cs="Times New Roman"/>
          <w:sz w:val="24"/>
          <w:szCs w:val="24"/>
          <w:lang w:val="fr-FR"/>
        </w:rPr>
        <w:t xml:space="preserve"> race and </w:t>
      </w:r>
      <w:proofErr w:type="spellStart"/>
      <w:r w:rsidRPr="00A46E5B">
        <w:rPr>
          <w:rFonts w:ascii="Times New Roman" w:eastAsia="Times New Roman" w:hAnsi="Times New Roman" w:cs="Times New Roman"/>
          <w:sz w:val="24"/>
          <w:szCs w:val="24"/>
          <w:lang w:val="fr-FR"/>
        </w:rPr>
        <w:t>ethnicity</w:t>
      </w:r>
      <w:proofErr w:type="spellEnd"/>
      <w:r w:rsidRPr="00A46E5B">
        <w:rPr>
          <w:rFonts w:ascii="Times New Roman" w:eastAsia="Times New Roman" w:hAnsi="Times New Roman" w:cs="Times New Roman"/>
          <w:sz w:val="24"/>
          <w:szCs w:val="24"/>
          <w:lang w:val="fr-FR"/>
        </w:rPr>
        <w:t xml:space="preserve"> by </w:t>
      </w:r>
      <w:proofErr w:type="spellStart"/>
      <w:r w:rsidRPr="00A46E5B">
        <w:rPr>
          <w:rFonts w:ascii="Times New Roman" w:eastAsia="Times New Roman" w:hAnsi="Times New Roman" w:cs="Times New Roman"/>
          <w:sz w:val="24"/>
          <w:szCs w:val="24"/>
          <w:lang w:val="fr-FR"/>
        </w:rPr>
        <w:t>women</w:t>
      </w:r>
      <w:proofErr w:type="spellEnd"/>
      <w:r w:rsidRPr="00A46E5B">
        <w:rPr>
          <w:rFonts w:ascii="Times New Roman" w:eastAsia="Times New Roman" w:hAnsi="Times New Roman" w:cs="Times New Roman"/>
          <w:sz w:val="24"/>
          <w:szCs w:val="24"/>
          <w:lang w:val="fr-FR"/>
        </w:rPr>
        <w:t xml:space="preserve"> </w:t>
      </w:r>
      <w:proofErr w:type="spellStart"/>
      <w:r w:rsidRPr="00A46E5B">
        <w:rPr>
          <w:rFonts w:ascii="Times New Roman" w:eastAsia="Times New Roman" w:hAnsi="Times New Roman" w:cs="Times New Roman"/>
          <w:sz w:val="24"/>
          <w:szCs w:val="24"/>
          <w:lang w:val="fr-FR"/>
        </w:rPr>
        <w:t>aged</w:t>
      </w:r>
      <w:proofErr w:type="spellEnd"/>
      <w:r w:rsidRPr="00A46E5B">
        <w:rPr>
          <w:rFonts w:ascii="Times New Roman" w:eastAsia="Times New Roman" w:hAnsi="Times New Roman" w:cs="Times New Roman"/>
          <w:sz w:val="24"/>
          <w:szCs w:val="24"/>
          <w:lang w:val="fr-FR"/>
        </w:rPr>
        <w:t xml:space="preserve"> 55 and </w:t>
      </w:r>
      <w:proofErr w:type="spellStart"/>
      <w:r w:rsidRPr="00A46E5B">
        <w:rPr>
          <w:rFonts w:ascii="Times New Roman" w:eastAsia="Times New Roman" w:hAnsi="Times New Roman" w:cs="Times New Roman"/>
          <w:sz w:val="24"/>
          <w:szCs w:val="24"/>
          <w:lang w:val="fr-FR"/>
        </w:rPr>
        <w:t>older</w:t>
      </w:r>
      <w:proofErr w:type="spellEnd"/>
      <w:r w:rsidRPr="00A46E5B">
        <w:rPr>
          <w:rFonts w:ascii="Times New Roman" w:eastAsia="Times New Roman" w:hAnsi="Times New Roman" w:cs="Times New Roman"/>
          <w:sz w:val="24"/>
          <w:szCs w:val="24"/>
          <w:lang w:val="fr-FR"/>
        </w:rPr>
        <w:t xml:space="preserve">. </w:t>
      </w:r>
      <w:r w:rsidRPr="00A46E5B">
        <w:rPr>
          <w:rFonts w:ascii="Times New Roman" w:eastAsia="Times New Roman" w:hAnsi="Times New Roman" w:cs="Times New Roman"/>
          <w:i/>
          <w:sz w:val="24"/>
          <w:szCs w:val="24"/>
          <w:lang w:val="fr-FR"/>
        </w:rPr>
        <w:t xml:space="preserve">Violence Against </w:t>
      </w:r>
      <w:proofErr w:type="spellStart"/>
      <w:r w:rsidRPr="00A46E5B">
        <w:rPr>
          <w:rFonts w:ascii="Times New Roman" w:eastAsia="Times New Roman" w:hAnsi="Times New Roman" w:cs="Times New Roman"/>
          <w:i/>
          <w:sz w:val="24"/>
          <w:szCs w:val="24"/>
          <w:lang w:val="fr-FR"/>
        </w:rPr>
        <w:t>Women</w:t>
      </w:r>
      <w:proofErr w:type="spellEnd"/>
      <w:r w:rsidRPr="00A46E5B">
        <w:rPr>
          <w:rFonts w:ascii="Times New Roman" w:eastAsia="Times New Roman" w:hAnsi="Times New Roman" w:cs="Times New Roman"/>
          <w:sz w:val="24"/>
          <w:szCs w:val="24"/>
          <w:lang w:val="fr-FR"/>
        </w:rPr>
        <w:t>, 9(12), 2003.</w:t>
      </w:r>
    </w:p>
    <w:p w:rsidR="00A46E5B" w:rsidRPr="00A46E5B" w:rsidRDefault="00A46E5B" w:rsidP="00A46E5B">
      <w:pPr>
        <w:spacing w:after="0" w:line="240" w:lineRule="auto"/>
        <w:ind w:left="720" w:hanging="720"/>
        <w:rPr>
          <w:rFonts w:ascii="Times New Roman" w:eastAsia="Times New Roman" w:hAnsi="Times New Roman" w:cs="Times New Roman"/>
          <w:sz w:val="24"/>
          <w:szCs w:val="24"/>
          <w:lang w:val="fr-FR"/>
        </w:rPr>
      </w:pPr>
    </w:p>
    <w:p w:rsidR="00A46E5B" w:rsidRPr="00A46E5B" w:rsidRDefault="00A46E5B" w:rsidP="00A46E5B">
      <w:pPr>
        <w:spacing w:after="0" w:line="240" w:lineRule="auto"/>
        <w:rPr>
          <w:rFonts w:ascii="Times New Roman" w:eastAsia="Times New Roman" w:hAnsi="Times New Roman" w:cs="Times New Roman"/>
          <w:i/>
          <w:color w:val="000000"/>
          <w:sz w:val="24"/>
          <w:szCs w:val="24"/>
        </w:rPr>
      </w:pP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Groves</w:t>
          </w:r>
        </w:smartTag>
      </w:smartTag>
      <w:r w:rsidRPr="00A46E5B">
        <w:rPr>
          <w:rFonts w:ascii="Times New Roman" w:eastAsia="Times New Roman" w:hAnsi="Times New Roman" w:cs="Times New Roman"/>
          <w:color w:val="000000"/>
          <w:sz w:val="24"/>
          <w:szCs w:val="24"/>
        </w:rPr>
        <w:t xml:space="preserve">, R. M. (2006). Nonresponse rates and nonresponse bias in household surveys. </w:t>
      </w:r>
      <w:r w:rsidRPr="00A46E5B">
        <w:rPr>
          <w:rFonts w:ascii="Times New Roman" w:eastAsia="Times New Roman" w:hAnsi="Times New Roman" w:cs="Times New Roman"/>
          <w:i/>
          <w:color w:val="000000"/>
          <w:sz w:val="24"/>
          <w:szCs w:val="24"/>
        </w:rPr>
        <w:t xml:space="preserve">Public </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i/>
          <w:color w:val="000000"/>
          <w:sz w:val="24"/>
          <w:szCs w:val="24"/>
        </w:rPr>
        <w:tab/>
        <w:t>Opinion Quarterly</w:t>
      </w:r>
      <w:r w:rsidRPr="00A46E5B">
        <w:rPr>
          <w:rFonts w:ascii="Times New Roman" w:eastAsia="Times New Roman" w:hAnsi="Times New Roman" w:cs="Times New Roman"/>
          <w:color w:val="000000"/>
          <w:sz w:val="24"/>
          <w:szCs w:val="24"/>
        </w:rPr>
        <w:t xml:space="preserve"> 70(5): 646-675.</w:t>
      </w:r>
    </w:p>
    <w:p w:rsidR="00A46E5B" w:rsidRPr="00A46E5B" w:rsidRDefault="00A46E5B" w:rsidP="00A46E5B">
      <w:pPr>
        <w:spacing w:after="0" w:line="240" w:lineRule="auto"/>
        <w:rPr>
          <w:rFonts w:ascii="Arial" w:eastAsia="Times New Roman" w:hAnsi="Arial" w:cs="Arial"/>
          <w:color w:val="000000"/>
          <w:sz w:val="20"/>
          <w:szCs w:val="20"/>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Groves R M, </w:t>
      </w:r>
      <w:proofErr w:type="spellStart"/>
      <w:r w:rsidRPr="00A46E5B">
        <w:rPr>
          <w:rFonts w:ascii="Times New Roman" w:eastAsia="Times New Roman" w:hAnsi="Times New Roman" w:cs="Times New Roman"/>
          <w:color w:val="000000"/>
          <w:sz w:val="24"/>
          <w:szCs w:val="24"/>
        </w:rPr>
        <w:t>Couper</w:t>
      </w:r>
      <w:proofErr w:type="spellEnd"/>
      <w:r w:rsidRPr="00A46E5B">
        <w:rPr>
          <w:rFonts w:ascii="Times New Roman" w:eastAsia="Times New Roman" w:hAnsi="Times New Roman" w:cs="Times New Roman"/>
          <w:color w:val="000000"/>
          <w:sz w:val="24"/>
          <w:szCs w:val="24"/>
        </w:rPr>
        <w:t xml:space="preserve"> MP, Presser S, Singer E, </w:t>
      </w:r>
      <w:proofErr w:type="spellStart"/>
      <w:r w:rsidRPr="00A46E5B">
        <w:rPr>
          <w:rFonts w:ascii="Times New Roman" w:eastAsia="Times New Roman" w:hAnsi="Times New Roman" w:cs="Times New Roman"/>
          <w:color w:val="000000"/>
          <w:sz w:val="24"/>
          <w:szCs w:val="24"/>
        </w:rPr>
        <w:t>Tourangeau</w:t>
      </w:r>
      <w:proofErr w:type="spellEnd"/>
      <w:r w:rsidRPr="00A46E5B">
        <w:rPr>
          <w:rFonts w:ascii="Times New Roman" w:eastAsia="Times New Roman" w:hAnsi="Times New Roman" w:cs="Times New Roman"/>
          <w:color w:val="000000"/>
          <w:sz w:val="24"/>
          <w:szCs w:val="24"/>
        </w:rPr>
        <w:t xml:space="preserve"> R, Acosta GP &amp; Nelson L. (2006). Experiments in Producing Nonresponse Bias. </w:t>
      </w:r>
      <w:r w:rsidRPr="00A46E5B">
        <w:rPr>
          <w:rFonts w:ascii="Times New Roman" w:eastAsia="Times New Roman" w:hAnsi="Times New Roman" w:cs="Times New Roman"/>
          <w:i/>
          <w:color w:val="000000"/>
          <w:sz w:val="24"/>
          <w:szCs w:val="24"/>
        </w:rPr>
        <w:t xml:space="preserve">Public Opinion Quarterly </w:t>
      </w:r>
      <w:r w:rsidRPr="00A46E5B">
        <w:rPr>
          <w:rFonts w:ascii="Times New Roman" w:eastAsia="Times New Roman" w:hAnsi="Times New Roman" w:cs="Times New Roman"/>
          <w:color w:val="000000"/>
          <w:sz w:val="24"/>
          <w:szCs w:val="24"/>
        </w:rPr>
        <w:t>70, 720-736.</w:t>
      </w: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Groves RM &amp; </w:t>
      </w:r>
      <w:proofErr w:type="spellStart"/>
      <w:r w:rsidRPr="00A46E5B">
        <w:rPr>
          <w:rFonts w:ascii="Times New Roman" w:eastAsia="Times New Roman" w:hAnsi="Times New Roman" w:cs="Times New Roman"/>
          <w:color w:val="000000"/>
          <w:sz w:val="24"/>
          <w:szCs w:val="24"/>
        </w:rPr>
        <w:t>Heeringa</w:t>
      </w:r>
      <w:proofErr w:type="spellEnd"/>
      <w:r w:rsidRPr="00A46E5B">
        <w:rPr>
          <w:rFonts w:ascii="Times New Roman" w:eastAsia="Times New Roman" w:hAnsi="Times New Roman" w:cs="Times New Roman"/>
          <w:color w:val="000000"/>
          <w:sz w:val="24"/>
          <w:szCs w:val="24"/>
        </w:rPr>
        <w:t xml:space="preserve"> S. (2006). Responsive Design for Household Surveys: Tools for Actively Controlling Survey Errors and Costs. </w:t>
      </w:r>
      <w:r w:rsidRPr="00A46E5B">
        <w:rPr>
          <w:rFonts w:ascii="Times New Roman" w:eastAsia="Times New Roman" w:hAnsi="Times New Roman" w:cs="Times New Roman"/>
          <w:i/>
          <w:color w:val="000000"/>
          <w:sz w:val="24"/>
          <w:szCs w:val="24"/>
        </w:rPr>
        <w:t>Journal of the Royal Statistical Society Series A: Statistics in Society</w:t>
      </w:r>
      <w:r w:rsidRPr="00A46E5B">
        <w:rPr>
          <w:rFonts w:ascii="Times New Roman" w:eastAsia="Times New Roman" w:hAnsi="Times New Roman" w:cs="Times New Roman"/>
          <w:color w:val="000000"/>
          <w:sz w:val="24"/>
          <w:szCs w:val="24"/>
        </w:rPr>
        <w:t xml:space="preserve"> 169, 439-457.</w:t>
      </w: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Groves R M &amp; </w:t>
      </w:r>
      <w:proofErr w:type="spellStart"/>
      <w:r w:rsidRPr="00A46E5B">
        <w:rPr>
          <w:rFonts w:ascii="Times New Roman" w:eastAsia="Times New Roman" w:hAnsi="Times New Roman" w:cs="Times New Roman"/>
          <w:color w:val="000000"/>
          <w:sz w:val="24"/>
          <w:szCs w:val="24"/>
        </w:rPr>
        <w:t>McGonagle</w:t>
      </w:r>
      <w:proofErr w:type="spellEnd"/>
      <w:r w:rsidRPr="00A46E5B">
        <w:rPr>
          <w:rFonts w:ascii="Times New Roman" w:eastAsia="Times New Roman" w:hAnsi="Times New Roman" w:cs="Times New Roman"/>
          <w:color w:val="000000"/>
          <w:sz w:val="24"/>
          <w:szCs w:val="24"/>
        </w:rPr>
        <w:t xml:space="preserve"> KA. (2001). A Theory-Guided Interviewer Training Protocol Regarding Survey Participation. </w:t>
      </w:r>
      <w:r w:rsidRPr="00A46E5B">
        <w:rPr>
          <w:rFonts w:ascii="Times New Roman" w:eastAsia="Times New Roman" w:hAnsi="Times New Roman" w:cs="Times New Roman"/>
          <w:i/>
          <w:color w:val="000000"/>
          <w:sz w:val="24"/>
          <w:szCs w:val="24"/>
        </w:rPr>
        <w:t>Journal of Official Statistics</w:t>
      </w:r>
      <w:r w:rsidRPr="00A46E5B">
        <w:rPr>
          <w:rFonts w:ascii="Times New Roman" w:eastAsia="Times New Roman" w:hAnsi="Times New Roman" w:cs="Times New Roman"/>
          <w:color w:val="000000"/>
          <w:sz w:val="24"/>
          <w:szCs w:val="24"/>
        </w:rPr>
        <w:t xml:space="preserve"> 17, 249-265.</w:t>
      </w: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highlight w:val="white"/>
        </w:rPr>
      </w:pP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Groves</w:t>
          </w:r>
        </w:smartTag>
      </w:smartTag>
      <w:r w:rsidRPr="00A46E5B">
        <w:rPr>
          <w:rFonts w:ascii="Times New Roman" w:eastAsia="Times New Roman" w:hAnsi="Times New Roman" w:cs="Times New Roman"/>
          <w:color w:val="000000"/>
          <w:sz w:val="24"/>
          <w:szCs w:val="24"/>
        </w:rPr>
        <w:t xml:space="preserve"> R M, Singer E &amp; Corning A.(2000). Leverage-Saliency Theory of Survey Participation - Description and an Illustration. </w:t>
      </w:r>
      <w:r w:rsidRPr="00A46E5B">
        <w:rPr>
          <w:rFonts w:ascii="Times New Roman" w:eastAsia="Times New Roman" w:hAnsi="Times New Roman" w:cs="Times New Roman"/>
          <w:i/>
          <w:color w:val="000000"/>
          <w:sz w:val="24"/>
          <w:szCs w:val="24"/>
        </w:rPr>
        <w:t>Public Opinion Quarterly</w:t>
      </w:r>
      <w:r w:rsidRPr="00A46E5B">
        <w:rPr>
          <w:rFonts w:ascii="Times New Roman" w:eastAsia="Times New Roman" w:hAnsi="Times New Roman" w:cs="Times New Roman"/>
          <w:color w:val="000000"/>
          <w:sz w:val="24"/>
          <w:szCs w:val="24"/>
        </w:rPr>
        <w:t>, 64</w:t>
      </w:r>
      <w:r w:rsidRPr="00A46E5B">
        <w:rPr>
          <w:rFonts w:ascii="Times New Roman" w:eastAsia="Times New Roman" w:hAnsi="Times New Roman" w:cs="Times New Roman"/>
          <w:i/>
          <w:color w:val="000000"/>
          <w:sz w:val="24"/>
          <w:szCs w:val="24"/>
        </w:rPr>
        <w:t>,</w:t>
      </w:r>
      <w:r w:rsidRPr="00A46E5B">
        <w:rPr>
          <w:rFonts w:ascii="Times New Roman" w:eastAsia="Times New Roman" w:hAnsi="Times New Roman" w:cs="Times New Roman"/>
          <w:color w:val="000000"/>
          <w:sz w:val="24"/>
          <w:szCs w:val="24"/>
        </w:rPr>
        <w:t xml:space="preserve"> 299-308.</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Heyman</w:t>
      </w:r>
      <w:proofErr w:type="spellEnd"/>
      <w:r w:rsidRPr="00A46E5B">
        <w:rPr>
          <w:rFonts w:ascii="Times New Roman" w:eastAsia="Times New Roman" w:hAnsi="Times New Roman" w:cs="Times New Roman"/>
          <w:sz w:val="24"/>
          <w:szCs w:val="24"/>
        </w:rPr>
        <w:t xml:space="preserve"> RE, Schaffer R, Gimbel C &amp; </w:t>
      </w:r>
      <w:proofErr w:type="spellStart"/>
      <w:r w:rsidRPr="00A46E5B">
        <w:rPr>
          <w:rFonts w:ascii="Times New Roman" w:eastAsia="Times New Roman" w:hAnsi="Times New Roman" w:cs="Times New Roman"/>
          <w:sz w:val="24"/>
          <w:szCs w:val="24"/>
        </w:rPr>
        <w:t>Kemer-Hoeg</w:t>
      </w:r>
      <w:proofErr w:type="spellEnd"/>
      <w:r w:rsidRPr="00A46E5B">
        <w:rPr>
          <w:rFonts w:ascii="Times New Roman" w:eastAsia="Times New Roman" w:hAnsi="Times New Roman" w:cs="Times New Roman"/>
          <w:sz w:val="24"/>
          <w:szCs w:val="24"/>
        </w:rPr>
        <w:t xml:space="preserve"> S. (1996). A Comparison of the Prevalence of Army and Civilian Spouse Violence. Prepared by Caliber Associates and Behavioral Science Associates for U.S. Army Community and Family Support Center, September, 1996.</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Health Information National Trends Study.</w:t>
      </w:r>
      <w:r w:rsidRPr="00A46E5B">
        <w:rPr>
          <w:rFonts w:ascii="Times New Roman" w:eastAsia="Times New Roman" w:hAnsi="Times New Roman" w:cs="Times New Roman"/>
          <w:sz w:val="20"/>
          <w:szCs w:val="20"/>
        </w:rPr>
        <w:t xml:space="preserve"> </w:t>
      </w:r>
      <w:r w:rsidRPr="00A46E5B">
        <w:rPr>
          <w:rFonts w:ascii="Times New Roman" w:eastAsia="Times New Roman" w:hAnsi="Times New Roman" w:cs="Times New Roman"/>
          <w:sz w:val="20"/>
          <w:szCs w:val="20"/>
        </w:rPr>
        <w:tab/>
        <w:t>(</w:t>
      </w:r>
      <w:hyperlink r:id="rId15" w:history="1">
        <w:r w:rsidRPr="00A46E5B">
          <w:rPr>
            <w:rFonts w:ascii="Times New Roman" w:eastAsia="Times New Roman" w:hAnsi="Times New Roman" w:cs="Times New Roman"/>
            <w:sz w:val="20"/>
            <w:szCs w:val="20"/>
          </w:rPr>
          <w:t>http://cancercontrol.cancer.gov/hints/docs/HINTS_refusal_incentive_abstr</w:t>
        </w:r>
      </w:hyperlink>
      <w:r w:rsidRPr="00A46E5B">
        <w:rPr>
          <w:rFonts w:ascii="Times New Roman" w:eastAsia="Times New Roman" w:hAnsi="Times New Roman" w:cs="Times New Roman"/>
          <w:sz w:val="20"/>
          <w:szCs w:val="20"/>
        </w:rPr>
        <w:t>act.pdf ).</w:t>
      </w:r>
      <w:r w:rsidRPr="00A46E5B">
        <w:rPr>
          <w:rFonts w:ascii="Times New Roman" w:eastAsia="Times New Roman" w:hAnsi="Times New Roman" w:cs="Times New Roman"/>
          <w:sz w:val="24"/>
          <w:szCs w:val="24"/>
        </w:rPr>
        <w:t xml:space="preserve">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Johnson H. (1996). </w:t>
      </w:r>
      <w:r w:rsidRPr="00A46E5B">
        <w:rPr>
          <w:rFonts w:ascii="Times New Roman" w:eastAsia="Times New Roman" w:hAnsi="Times New Roman" w:cs="Times New Roman"/>
          <w:iCs/>
          <w:sz w:val="24"/>
          <w:szCs w:val="24"/>
        </w:rPr>
        <w:t xml:space="preserve">Dangerous Domains: Violence Against Women in </w:t>
      </w:r>
      <w:smartTag w:uri="urn:schemas-microsoft-com:office:smarttags" w:element="place">
        <w:smartTag w:uri="urn:schemas-microsoft-com:office:smarttags" w:element="country-region">
          <w:r w:rsidRPr="00A46E5B">
            <w:rPr>
              <w:rFonts w:ascii="Times New Roman" w:eastAsia="Times New Roman" w:hAnsi="Times New Roman" w:cs="Times New Roman"/>
              <w:iCs/>
              <w:sz w:val="24"/>
              <w:szCs w:val="24"/>
            </w:rPr>
            <w:t>Canada</w:t>
          </w:r>
        </w:smartTag>
      </w:smartTag>
      <w:r w:rsidRPr="00A46E5B">
        <w:rPr>
          <w:rFonts w:ascii="Times New Roman" w:eastAsia="Times New Roman" w:hAnsi="Times New Roman" w:cs="Times New Roman"/>
          <w:iCs/>
          <w:sz w:val="24"/>
          <w:szCs w:val="24"/>
        </w:rPr>
        <w:t>.</w:t>
      </w:r>
      <w:r w:rsidRPr="00A46E5B">
        <w:rPr>
          <w:rFonts w:ascii="Times New Roman" w:eastAsia="Times New Roman" w:hAnsi="Times New Roman" w:cs="Times New Roman"/>
          <w:i/>
          <w:iCs/>
          <w:sz w:val="24"/>
          <w:szCs w:val="24"/>
        </w:rPr>
        <w:t xml:space="preserve">   </w:t>
      </w:r>
      <w:smartTag w:uri="urn:schemas-microsoft-com:office:smarttags" w:element="place">
        <w:r w:rsidRPr="00A46E5B">
          <w:rPr>
            <w:rFonts w:ascii="Times New Roman" w:eastAsia="Times New Roman" w:hAnsi="Times New Roman" w:cs="Times New Roman"/>
            <w:sz w:val="24"/>
            <w:szCs w:val="24"/>
          </w:rPr>
          <w:t>Scarborough</w:t>
        </w:r>
      </w:smartTag>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i/>
          <w:iCs/>
          <w:sz w:val="24"/>
          <w:szCs w:val="24"/>
        </w:rPr>
      </w:pPr>
      <w:r w:rsidRPr="00A46E5B">
        <w:rPr>
          <w:rFonts w:ascii="Times New Roman" w:eastAsia="Times New Roman" w:hAnsi="Times New Roman" w:cs="Times New Roman"/>
          <w:sz w:val="24"/>
          <w:szCs w:val="24"/>
        </w:rPr>
        <w:tab/>
        <w:t>ON: Nelson Canada; 1996.</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iCs/>
          <w:sz w:val="24"/>
          <w:szCs w:val="24"/>
        </w:rPr>
      </w:pPr>
      <w:proofErr w:type="spellStart"/>
      <w:r w:rsidRPr="00A46E5B">
        <w:rPr>
          <w:rFonts w:ascii="Times New Roman" w:eastAsia="Times New Roman" w:hAnsi="Times New Roman" w:cs="Times New Roman"/>
          <w:sz w:val="24"/>
          <w:szCs w:val="24"/>
        </w:rPr>
        <w:t>Kaslow</w:t>
      </w:r>
      <w:proofErr w:type="spellEnd"/>
      <w:r w:rsidRPr="00A46E5B">
        <w:rPr>
          <w:rFonts w:ascii="Times New Roman" w:eastAsia="Times New Roman" w:hAnsi="Times New Roman" w:cs="Times New Roman"/>
          <w:sz w:val="24"/>
          <w:szCs w:val="24"/>
        </w:rPr>
        <w:t xml:space="preserve"> N, Thompson MP, Meadows L, Jacobs D, Chance S &amp; Gibb B. (1998). </w:t>
      </w:r>
      <w:r w:rsidRPr="00A46E5B">
        <w:rPr>
          <w:rFonts w:ascii="Times New Roman" w:eastAsia="Times New Roman" w:hAnsi="Times New Roman" w:cs="Times New Roman"/>
          <w:iCs/>
          <w:sz w:val="24"/>
          <w:szCs w:val="24"/>
        </w:rPr>
        <w:t xml:space="preserve">Factors that </w:t>
      </w:r>
    </w:p>
    <w:p w:rsidR="00A46E5B" w:rsidRPr="00A46E5B" w:rsidRDefault="00A46E5B" w:rsidP="00A46E5B">
      <w:pPr>
        <w:spacing w:after="0" w:line="240" w:lineRule="auto"/>
        <w:ind w:left="720"/>
        <w:rPr>
          <w:rFonts w:ascii="Times New Roman" w:eastAsia="Times New Roman" w:hAnsi="Times New Roman" w:cs="Times New Roman"/>
          <w:sz w:val="24"/>
          <w:szCs w:val="24"/>
        </w:rPr>
      </w:pPr>
      <w:r w:rsidRPr="00A46E5B">
        <w:rPr>
          <w:rFonts w:ascii="Times New Roman" w:eastAsia="Times New Roman" w:hAnsi="Times New Roman" w:cs="Times New Roman"/>
          <w:iCs/>
          <w:sz w:val="24"/>
          <w:szCs w:val="24"/>
        </w:rPr>
        <w:t>mediate or moderate the link between partner abuse and suicidal behavior in African American Women</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Journal of Consulting and Clinical Psychology</w:t>
      </w:r>
      <w:r w:rsidRPr="00A46E5B">
        <w:rPr>
          <w:rFonts w:ascii="Times New Roman" w:eastAsia="Times New Roman" w:hAnsi="Times New Roman" w:cs="Times New Roman"/>
          <w:sz w:val="24"/>
          <w:szCs w:val="24"/>
        </w:rPr>
        <w:t xml:space="preserve">; 66, 533-40.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Kennedy C. (2007). Constructing Weights for Landline and Cell Phone RDD Surveys. Paper </w:t>
      </w:r>
    </w:p>
    <w:p w:rsidR="00A46E5B" w:rsidRPr="00A46E5B" w:rsidRDefault="00A46E5B" w:rsidP="00A46E5B">
      <w:pPr>
        <w:spacing w:after="0" w:line="240" w:lineRule="auto"/>
        <w:ind w:left="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presented at the </w:t>
      </w:r>
      <w:r w:rsidRPr="00A46E5B">
        <w:rPr>
          <w:rFonts w:ascii="Times New Roman" w:eastAsia="Times New Roman" w:hAnsi="Times New Roman" w:cs="Times New Roman"/>
          <w:i/>
          <w:sz w:val="24"/>
          <w:szCs w:val="24"/>
        </w:rPr>
        <w:t>Annual Meeting of the American Association for Public Opinion Research</w:t>
      </w:r>
      <w:r w:rsidRPr="00A46E5B">
        <w:rPr>
          <w:rFonts w:ascii="Times New Roman" w:eastAsia="Times New Roman" w:hAnsi="Times New Roman" w:cs="Times New Roman"/>
          <w:sz w:val="24"/>
          <w:szCs w:val="24"/>
        </w:rPr>
        <w:t xml:space="preserve">, May 17-20,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Anaheim</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CA</w:t>
          </w:r>
        </w:smartTag>
      </w:smartTag>
      <w:r w:rsidRPr="00A46E5B">
        <w:rPr>
          <w:rFonts w:ascii="Times New Roman" w:eastAsia="Times New Roman" w:hAnsi="Times New Roman" w:cs="Times New Roman"/>
          <w:sz w:val="24"/>
          <w:szCs w:val="24"/>
        </w:rPr>
        <w:t>.</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Kessler RC, </w:t>
      </w:r>
      <w:proofErr w:type="spellStart"/>
      <w:r w:rsidRPr="00A46E5B">
        <w:rPr>
          <w:rFonts w:ascii="Times New Roman" w:eastAsia="Times New Roman" w:hAnsi="Times New Roman" w:cs="Times New Roman"/>
          <w:sz w:val="24"/>
          <w:szCs w:val="24"/>
        </w:rPr>
        <w:t>McGoangle</w:t>
      </w:r>
      <w:proofErr w:type="spellEnd"/>
      <w:r w:rsidRPr="00A46E5B">
        <w:rPr>
          <w:rFonts w:ascii="Times New Roman" w:eastAsia="Times New Roman" w:hAnsi="Times New Roman" w:cs="Times New Roman"/>
          <w:sz w:val="24"/>
          <w:szCs w:val="24"/>
        </w:rPr>
        <w:t xml:space="preserve"> KA, Zhao S, Nelson CB, Hughes M, &amp; </w:t>
      </w:r>
      <w:proofErr w:type="spellStart"/>
      <w:r w:rsidRPr="00A46E5B">
        <w:rPr>
          <w:rFonts w:ascii="Times New Roman" w:eastAsia="Times New Roman" w:hAnsi="Times New Roman" w:cs="Times New Roman"/>
          <w:sz w:val="24"/>
          <w:szCs w:val="24"/>
        </w:rPr>
        <w:t>Eshleman</w:t>
      </w:r>
      <w:proofErr w:type="spellEnd"/>
      <w:r w:rsidRPr="00A46E5B">
        <w:rPr>
          <w:rFonts w:ascii="Times New Roman" w:eastAsia="Times New Roman" w:hAnsi="Times New Roman" w:cs="Times New Roman"/>
          <w:sz w:val="24"/>
          <w:szCs w:val="24"/>
        </w:rPr>
        <w:t xml:space="preserve"> S. (1994).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Lifetime and 12-month prevalence of DSM-II-R psychiatric disorders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United States</w:t>
          </w:r>
        </w:smartTag>
      </w:smartTag>
      <w:r w:rsidRPr="00A46E5B">
        <w:rPr>
          <w:rFonts w:ascii="Times New Roman" w:eastAsia="Times New Roman" w:hAnsi="Times New Roman" w:cs="Times New Roman"/>
          <w:sz w:val="24"/>
          <w:szCs w:val="24"/>
        </w:rPr>
        <w:t xml:space="preserve">: results from the National Comorbidity Survey. </w:t>
      </w:r>
      <w:r w:rsidRPr="00A46E5B">
        <w:rPr>
          <w:rFonts w:ascii="Times New Roman" w:eastAsia="Times New Roman" w:hAnsi="Times New Roman" w:cs="Times New Roman"/>
          <w:i/>
          <w:sz w:val="24"/>
          <w:szCs w:val="24"/>
        </w:rPr>
        <w:t>Archives of General Psychiatry</w:t>
      </w:r>
      <w:r w:rsidRPr="00A46E5B">
        <w:rPr>
          <w:rFonts w:ascii="Times New Roman" w:eastAsia="Times New Roman" w:hAnsi="Times New Roman" w:cs="Times New Roman"/>
          <w:sz w:val="24"/>
          <w:szCs w:val="24"/>
        </w:rPr>
        <w:t xml:space="preserve">, 51, 8-19.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0A46E5B">
        <w:rPr>
          <w:rFonts w:ascii="Times New Roman" w:eastAsia="Times New Roman" w:hAnsi="Times New Roman" w:cs="Times New Roman"/>
          <w:sz w:val="24"/>
          <w:szCs w:val="24"/>
        </w:rPr>
        <w:t xml:space="preserve">Kilpatrick DG, Edmunds CN,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Seymour</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AK</w:t>
          </w:r>
        </w:smartTag>
      </w:smartTag>
      <w:r w:rsidRPr="00A46E5B">
        <w:rPr>
          <w:rFonts w:ascii="Times New Roman" w:eastAsia="Times New Roman" w:hAnsi="Times New Roman" w:cs="Times New Roman"/>
          <w:sz w:val="24"/>
          <w:szCs w:val="24"/>
        </w:rPr>
        <w:t xml:space="preserve">. (1992). </w:t>
      </w:r>
      <w:r w:rsidRPr="00A46E5B">
        <w:rPr>
          <w:rFonts w:ascii="Times New Roman" w:eastAsia="Times New Roman" w:hAnsi="Times New Roman" w:cs="Times New Roman"/>
          <w:iCs/>
          <w:sz w:val="24"/>
          <w:szCs w:val="24"/>
        </w:rPr>
        <w:t xml:space="preserve">Rape in </w:t>
      </w:r>
      <w:smartTag w:uri="urn:schemas-microsoft-com:office:smarttags" w:element="place">
        <w:smartTag w:uri="urn:schemas-microsoft-com:office:smarttags" w:element="country-region">
          <w:r w:rsidRPr="00A46E5B">
            <w:rPr>
              <w:rFonts w:ascii="Times New Roman" w:eastAsia="Times New Roman" w:hAnsi="Times New Roman" w:cs="Times New Roman"/>
              <w:iCs/>
              <w:sz w:val="24"/>
              <w:szCs w:val="24"/>
            </w:rPr>
            <w:t>America</w:t>
          </w:r>
        </w:smartTag>
      </w:smartTag>
      <w:r w:rsidRPr="00A46E5B">
        <w:rPr>
          <w:rFonts w:ascii="Times New Roman" w:eastAsia="Times New Roman" w:hAnsi="Times New Roman" w:cs="Times New Roman"/>
          <w:iCs/>
          <w:sz w:val="24"/>
          <w:szCs w:val="24"/>
        </w:rPr>
        <w:t>: A Report to the Nation.</w:t>
      </w:r>
      <w:r w:rsidRPr="00A46E5B">
        <w:rPr>
          <w:rFonts w:ascii="Times New Roman" w:eastAsia="Times New Roman" w:hAnsi="Times New Roman" w:cs="Times New Roman"/>
          <w:i/>
          <w:iCs/>
          <w:sz w:val="24"/>
          <w:szCs w:val="24"/>
        </w:rPr>
        <w:t xml:space="preserve">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i/>
          <w:iCs/>
          <w:sz w:val="24"/>
          <w:szCs w:val="24"/>
        </w:rPr>
        <w:tab/>
      </w:r>
      <w:r w:rsidRPr="00A46E5B">
        <w:rPr>
          <w:rFonts w:ascii="Times New Roman" w:eastAsia="Times New Roman" w:hAnsi="Times New Roman" w:cs="Times New Roman"/>
          <w:i/>
          <w:iCs/>
          <w:sz w:val="24"/>
          <w:szCs w:val="24"/>
        </w:rPr>
        <w:tab/>
      </w:r>
      <w:proofErr w:type="spellStart"/>
      <w:smartTag w:uri="urn:schemas-microsoft-com:office:smarttags" w:element="City">
        <w:r w:rsidRPr="00A46E5B">
          <w:rPr>
            <w:rFonts w:ascii="Times New Roman" w:eastAsia="Times New Roman" w:hAnsi="Times New Roman" w:cs="Times New Roman"/>
            <w:sz w:val="24"/>
            <w:szCs w:val="24"/>
          </w:rPr>
          <w:t>Arlington</w:t>
        </w:r>
      </w:smartTag>
      <w:r w:rsidRPr="00A46E5B">
        <w:rPr>
          <w:rFonts w:ascii="Times New Roman" w:eastAsia="Times New Roman" w:hAnsi="Times New Roman" w:cs="Times New Roman"/>
          <w:sz w:val="24"/>
          <w:szCs w:val="24"/>
        </w:rPr>
        <w:t>,VA</w:t>
      </w:r>
      <w:proofErr w:type="spellEnd"/>
      <w:r w:rsidRPr="00A46E5B">
        <w:rPr>
          <w:rFonts w:ascii="Times New Roman" w:eastAsia="Times New Roman" w:hAnsi="Times New Roman" w:cs="Times New Roman"/>
          <w:sz w:val="24"/>
          <w:szCs w:val="24"/>
        </w:rPr>
        <w:t xml:space="preserve">: </w:t>
      </w:r>
      <w:smartTag w:uri="urn:schemas-microsoft-com:office:smarttags" w:element="PlaceName">
        <w:r w:rsidRPr="00A46E5B">
          <w:rPr>
            <w:rFonts w:ascii="Times New Roman" w:eastAsia="Times New Roman" w:hAnsi="Times New Roman" w:cs="Times New Roman"/>
            <w:sz w:val="24"/>
            <w:szCs w:val="24"/>
          </w:rPr>
          <w:t>National</w:t>
        </w:r>
      </w:smartTag>
      <w:r w:rsidRPr="00A46E5B">
        <w:rPr>
          <w:rFonts w:ascii="Times New Roman" w:eastAsia="Times New Roman" w:hAnsi="Times New Roman" w:cs="Times New Roman"/>
          <w:sz w:val="24"/>
          <w:szCs w:val="24"/>
        </w:rPr>
        <w:t xml:space="preserve"> </w:t>
      </w:r>
      <w:smartTag w:uri="urn:schemas-microsoft-com:office:smarttags" w:element="PlaceName">
        <w:r w:rsidRPr="00A46E5B">
          <w:rPr>
            <w:rFonts w:ascii="Times New Roman" w:eastAsia="Times New Roman" w:hAnsi="Times New Roman" w:cs="Times New Roman"/>
            <w:sz w:val="24"/>
            <w:szCs w:val="24"/>
          </w:rPr>
          <w:t>Victim</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Center &amp; Medical</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University</w:t>
        </w:r>
      </w:smartTag>
      <w:r w:rsidRPr="00A46E5B">
        <w:rPr>
          <w:rFonts w:ascii="Times New Roman" w:eastAsia="Times New Roman" w:hAnsi="Times New Roman" w:cs="Times New Roman"/>
          <w:sz w:val="24"/>
          <w:szCs w:val="24"/>
        </w:rPr>
        <w:t xml:space="preserve"> of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South Carolina</w:t>
          </w:r>
        </w:smartTag>
      </w:smartTag>
      <w:r w:rsidRPr="00A46E5B">
        <w:rPr>
          <w:rFonts w:ascii="Times New Roman" w:eastAsia="Times New Roman" w:hAnsi="Times New Roman" w:cs="Times New Roman"/>
          <w:sz w:val="24"/>
          <w:szCs w:val="24"/>
        </w:rPr>
        <w:t>.</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Kish L. </w:t>
      </w:r>
      <w:r w:rsidRPr="00A46E5B">
        <w:rPr>
          <w:rFonts w:ascii="Times New Roman" w:eastAsia="Times New Roman" w:hAnsi="Times New Roman" w:cs="Times New Roman"/>
          <w:iCs/>
          <w:sz w:val="24"/>
          <w:szCs w:val="24"/>
          <w:u w:val="single"/>
        </w:rPr>
        <w:t>Survey Sampling</w:t>
      </w:r>
      <w:r w:rsidRPr="00A46E5B">
        <w:rPr>
          <w:rFonts w:ascii="Times New Roman" w:eastAsia="Times New Roman" w:hAnsi="Times New Roman" w:cs="Times New Roman"/>
          <w:sz w:val="24"/>
          <w:szCs w:val="24"/>
        </w:rPr>
        <w:t>. John Wiley and Sons, Inc. New York; 1965.</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Koss MP, Bailey JA, Yuan NP, Herrera VM &amp; </w:t>
      </w:r>
      <w:proofErr w:type="spellStart"/>
      <w:r w:rsidRPr="00A46E5B">
        <w:rPr>
          <w:rFonts w:ascii="Times New Roman" w:eastAsia="Times New Roman" w:hAnsi="Times New Roman" w:cs="Times New Roman"/>
          <w:sz w:val="24"/>
          <w:szCs w:val="24"/>
        </w:rPr>
        <w:t>Lichter</w:t>
      </w:r>
      <w:proofErr w:type="spellEnd"/>
      <w:r w:rsidRPr="00A46E5B">
        <w:rPr>
          <w:rFonts w:ascii="Times New Roman" w:eastAsia="Times New Roman" w:hAnsi="Times New Roman" w:cs="Times New Roman"/>
          <w:sz w:val="24"/>
          <w:szCs w:val="24"/>
        </w:rPr>
        <w:t xml:space="preserve"> EL. (2003). </w:t>
      </w:r>
      <w:r w:rsidRPr="00A46E5B">
        <w:rPr>
          <w:rFonts w:ascii="Times New Roman" w:eastAsia="Times New Roman" w:hAnsi="Times New Roman" w:cs="Times New Roman"/>
          <w:iCs/>
          <w:sz w:val="24"/>
          <w:szCs w:val="24"/>
        </w:rPr>
        <w:t>Depression and PTSD in survivors of male violence: research and training initiatives to facilitate recovery</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Psychology of Women Quarterly, </w:t>
      </w:r>
      <w:r w:rsidRPr="00A46E5B">
        <w:rPr>
          <w:rFonts w:ascii="Times New Roman" w:eastAsia="Times New Roman" w:hAnsi="Times New Roman" w:cs="Times New Roman"/>
          <w:sz w:val="24"/>
          <w:szCs w:val="24"/>
        </w:rPr>
        <w:t>27, 130–42.</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lastRenderedPageBreak/>
        <w:t xml:space="preserve">Krug et al., eds. (2002). </w:t>
      </w:r>
      <w:r w:rsidRPr="00A46E5B">
        <w:rPr>
          <w:rFonts w:ascii="Times New Roman" w:eastAsia="Times New Roman" w:hAnsi="Times New Roman" w:cs="Times New Roman"/>
          <w:iCs/>
          <w:sz w:val="24"/>
          <w:szCs w:val="24"/>
        </w:rPr>
        <w:t>World Report on Violence and Health</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sz w:val="24"/>
          <w:szCs w:val="24"/>
        </w:rPr>
        <w:t xml:space="preserve">Geneva, World Health Organization; 2002.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Lundy M &amp; Grossman SF. (2004). Elder abuse: spouse/intimate partner abuse and family abuse among elders. </w:t>
      </w:r>
      <w:r w:rsidRPr="00A46E5B">
        <w:rPr>
          <w:rFonts w:ascii="Times New Roman" w:eastAsia="Times New Roman" w:hAnsi="Times New Roman" w:cs="Times New Roman"/>
          <w:i/>
          <w:sz w:val="24"/>
          <w:szCs w:val="24"/>
        </w:rPr>
        <w:t xml:space="preserve">Journal of Elder Abuse &amp; Neglect, </w:t>
      </w:r>
      <w:r w:rsidRPr="00A46E5B">
        <w:rPr>
          <w:rFonts w:ascii="Times New Roman" w:eastAsia="Times New Roman" w:hAnsi="Times New Roman" w:cs="Times New Roman"/>
          <w:sz w:val="24"/>
          <w:szCs w:val="24"/>
        </w:rPr>
        <w:t>16, 85-102.</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Malcoe</w:t>
      </w:r>
      <w:proofErr w:type="spellEnd"/>
      <w:r w:rsidRPr="00A46E5B">
        <w:rPr>
          <w:rFonts w:ascii="Times New Roman" w:eastAsia="Times New Roman" w:hAnsi="Times New Roman" w:cs="Times New Roman"/>
          <w:sz w:val="24"/>
          <w:szCs w:val="24"/>
        </w:rPr>
        <w:t xml:space="preserve"> LH, Duran BM &amp; Montgomery JM. (2004). Socioeconomic Disparities in Intimate Partner Violence Against Native American Women: A Cross-Sectional Study. </w:t>
      </w:r>
      <w:r w:rsidRPr="00A46E5B">
        <w:rPr>
          <w:rFonts w:ascii="Times New Roman" w:eastAsia="Times New Roman" w:hAnsi="Times New Roman" w:cs="Times New Roman"/>
          <w:i/>
          <w:iCs/>
          <w:sz w:val="24"/>
          <w:szCs w:val="24"/>
        </w:rPr>
        <w:t>BMC Medicine</w:t>
      </w:r>
      <w:r w:rsidRPr="00A46E5B">
        <w:rPr>
          <w:rFonts w:ascii="Times New Roman" w:eastAsia="Times New Roman" w:hAnsi="Times New Roman" w:cs="Times New Roman"/>
          <w:sz w:val="24"/>
          <w:szCs w:val="24"/>
        </w:rPr>
        <w:t>, 2, 20.</w:t>
      </w:r>
    </w:p>
    <w:p w:rsidR="00A46E5B" w:rsidRPr="00A46E5B" w:rsidRDefault="00A46E5B" w:rsidP="00A46E5B">
      <w:pPr>
        <w:keepLines/>
        <w:spacing w:after="24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sz w:val="24"/>
          <w:szCs w:val="24"/>
        </w:rPr>
        <w:t xml:space="preserve">Marshall A, </w:t>
      </w:r>
      <w:proofErr w:type="spellStart"/>
      <w:r w:rsidRPr="00A46E5B">
        <w:rPr>
          <w:rFonts w:ascii="Times New Roman" w:eastAsia="Times New Roman" w:hAnsi="Times New Roman" w:cs="Times New Roman"/>
          <w:sz w:val="24"/>
          <w:szCs w:val="24"/>
        </w:rPr>
        <w:t>Panuzioa</w:t>
      </w:r>
      <w:proofErr w:type="spellEnd"/>
      <w:r w:rsidRPr="00A46E5B">
        <w:rPr>
          <w:rFonts w:ascii="Times New Roman" w:eastAsia="Times New Roman" w:hAnsi="Times New Roman" w:cs="Times New Roman"/>
          <w:sz w:val="24"/>
          <w:szCs w:val="24"/>
        </w:rPr>
        <w:t xml:space="preserve"> J &amp; Taft CT. (2005). Intimate Partner Violence Among Military Veterans and Active Duty Servicemen. </w:t>
      </w:r>
      <w:r w:rsidRPr="00A46E5B">
        <w:rPr>
          <w:rFonts w:ascii="Times New Roman" w:eastAsia="Times New Roman" w:hAnsi="Times New Roman" w:cs="Times New Roman"/>
          <w:i/>
          <w:iCs/>
          <w:sz w:val="24"/>
          <w:szCs w:val="24"/>
        </w:rPr>
        <w:t>Clinical Psychology Review</w:t>
      </w:r>
      <w:r w:rsidRPr="00A46E5B">
        <w:rPr>
          <w:rFonts w:ascii="Times New Roman" w:eastAsia="Times New Roman" w:hAnsi="Times New Roman" w:cs="Times New Roman"/>
          <w:sz w:val="24"/>
          <w:szCs w:val="24"/>
        </w:rPr>
        <w:t>, 25, 862-876.</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Martin SL, Gibbs DA, Johnson RE, </w:t>
      </w:r>
      <w:proofErr w:type="spellStart"/>
      <w:r w:rsidRPr="00A46E5B">
        <w:rPr>
          <w:rFonts w:ascii="Times New Roman" w:eastAsia="Times New Roman" w:hAnsi="Times New Roman" w:cs="Times New Roman"/>
          <w:sz w:val="24"/>
          <w:szCs w:val="24"/>
        </w:rPr>
        <w:t>Rentz</w:t>
      </w:r>
      <w:proofErr w:type="spellEnd"/>
      <w:r w:rsidRPr="00A46E5B">
        <w:rPr>
          <w:rFonts w:ascii="Times New Roman" w:eastAsia="Times New Roman" w:hAnsi="Times New Roman" w:cs="Times New Roman"/>
          <w:sz w:val="24"/>
          <w:szCs w:val="24"/>
        </w:rPr>
        <w:t xml:space="preserve"> ED, Clinton-Sherrod AM &amp; </w:t>
      </w:r>
      <w:proofErr w:type="spellStart"/>
      <w:r w:rsidRPr="00A46E5B">
        <w:rPr>
          <w:rFonts w:ascii="Times New Roman" w:eastAsia="Times New Roman" w:hAnsi="Times New Roman" w:cs="Times New Roman"/>
          <w:sz w:val="24"/>
          <w:szCs w:val="24"/>
        </w:rPr>
        <w:t>Hardison</w:t>
      </w:r>
      <w:proofErr w:type="spellEnd"/>
      <w:r w:rsidRPr="00A46E5B">
        <w:rPr>
          <w:rFonts w:ascii="Times New Roman" w:eastAsia="Times New Roman" w:hAnsi="Times New Roman" w:cs="Times New Roman"/>
          <w:sz w:val="24"/>
          <w:szCs w:val="24"/>
        </w:rPr>
        <w:t xml:space="preserve"> J. (In Press). Spouse Abuse and Child Abuse by Army Soldiers. </w:t>
      </w:r>
      <w:r w:rsidRPr="00A46E5B">
        <w:rPr>
          <w:rFonts w:ascii="Times New Roman" w:eastAsia="Times New Roman" w:hAnsi="Times New Roman" w:cs="Times New Roman"/>
          <w:i/>
          <w:iCs/>
          <w:sz w:val="24"/>
          <w:szCs w:val="24"/>
        </w:rPr>
        <w:t>Journal of Family Violence</w:t>
      </w:r>
      <w:r w:rsidRPr="00A46E5B">
        <w:rPr>
          <w:rFonts w:ascii="Times New Roman" w:eastAsia="Times New Roman" w:hAnsi="Times New Roman" w:cs="Times New Roman"/>
          <w:sz w:val="24"/>
          <w:szCs w:val="24"/>
        </w:rPr>
        <w:t>.</w:t>
      </w:r>
    </w:p>
    <w:p w:rsidR="00A46E5B" w:rsidRPr="00A46E5B" w:rsidRDefault="00A46E5B" w:rsidP="00A46E5B">
      <w:pPr>
        <w:spacing w:after="12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Max W, Rice DP, Finkelstein E, Bardwell RA, Leadbetter S. The economic toll of intimate partner violence against women in the United States. Violence </w:t>
      </w:r>
      <w:proofErr w:type="spellStart"/>
      <w:r w:rsidRPr="00A46E5B">
        <w:rPr>
          <w:rFonts w:ascii="Times New Roman" w:eastAsia="Times New Roman" w:hAnsi="Times New Roman" w:cs="Times New Roman"/>
          <w:sz w:val="24"/>
          <w:szCs w:val="24"/>
        </w:rPr>
        <w:t>Vict</w:t>
      </w:r>
      <w:proofErr w:type="spellEnd"/>
      <w:r w:rsidRPr="00A46E5B">
        <w:rPr>
          <w:rFonts w:ascii="Times New Roman" w:eastAsia="Times New Roman" w:hAnsi="Times New Roman" w:cs="Times New Roman"/>
          <w:sz w:val="24"/>
          <w:szCs w:val="24"/>
        </w:rPr>
        <w:t>. 2004;19(3):259-72.</w:t>
      </w:r>
    </w:p>
    <w:p w:rsidR="00A46E5B" w:rsidRPr="00A46E5B" w:rsidRDefault="00A46E5B" w:rsidP="00A46E5B">
      <w:pPr>
        <w:spacing w:after="12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McCarroll</w:t>
      </w:r>
      <w:proofErr w:type="spellEnd"/>
      <w:r w:rsidRPr="00A46E5B">
        <w:rPr>
          <w:rFonts w:ascii="Times New Roman" w:eastAsia="Times New Roman" w:hAnsi="Times New Roman" w:cs="Times New Roman"/>
          <w:sz w:val="24"/>
          <w:szCs w:val="24"/>
        </w:rPr>
        <w:t xml:space="preserve"> JE, Newby JH, Thayer LE, Norwood AE, Fullerton CS &amp; </w:t>
      </w:r>
      <w:proofErr w:type="spellStart"/>
      <w:r w:rsidRPr="00A46E5B">
        <w:rPr>
          <w:rFonts w:ascii="Times New Roman" w:eastAsia="Times New Roman" w:hAnsi="Times New Roman" w:cs="Times New Roman"/>
          <w:sz w:val="24"/>
          <w:szCs w:val="24"/>
        </w:rPr>
        <w:t>Ursano</w:t>
      </w:r>
      <w:proofErr w:type="spellEnd"/>
      <w:r w:rsidRPr="00A46E5B">
        <w:rPr>
          <w:rFonts w:ascii="Times New Roman" w:eastAsia="Times New Roman" w:hAnsi="Times New Roman" w:cs="Times New Roman"/>
          <w:sz w:val="24"/>
          <w:szCs w:val="24"/>
        </w:rPr>
        <w:t xml:space="preserve"> RJ. (1999). Reports of Spouse Abuse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Army Central Registry (1989-1997). </w:t>
      </w:r>
      <w:r w:rsidRPr="00A46E5B">
        <w:rPr>
          <w:rFonts w:ascii="Times New Roman" w:eastAsia="Times New Roman" w:hAnsi="Times New Roman" w:cs="Times New Roman"/>
          <w:i/>
          <w:iCs/>
          <w:sz w:val="24"/>
          <w:szCs w:val="24"/>
        </w:rPr>
        <w:t>Military Medicine,</w:t>
      </w:r>
      <w:r w:rsidRPr="00A46E5B">
        <w:rPr>
          <w:rFonts w:ascii="Times New Roman" w:eastAsia="Times New Roman" w:hAnsi="Times New Roman" w:cs="Times New Roman"/>
          <w:sz w:val="24"/>
          <w:szCs w:val="24"/>
        </w:rPr>
        <w:t xml:space="preserve"> 164, 77–84.</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McCarty C. (2003) Differences in Response Rates Using Most Recent Versus Final Dispositions in Telephone Surveys. </w:t>
      </w:r>
      <w:r w:rsidRPr="00A46E5B">
        <w:rPr>
          <w:rFonts w:ascii="Times New Roman" w:eastAsia="Times New Roman" w:hAnsi="Times New Roman" w:cs="Times New Roman"/>
          <w:i/>
          <w:iCs/>
          <w:sz w:val="24"/>
          <w:szCs w:val="24"/>
        </w:rPr>
        <w:t>Public Opinion Quarterly</w:t>
      </w:r>
      <w:r w:rsidRPr="00A46E5B">
        <w:rPr>
          <w:rFonts w:ascii="Times New Roman" w:eastAsia="Times New Roman" w:hAnsi="Times New Roman" w:cs="Times New Roman"/>
          <w:sz w:val="24"/>
          <w:szCs w:val="24"/>
        </w:rPr>
        <w:t>, 67, 396-406.</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Mechanic</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MB</w:t>
          </w:r>
        </w:smartTag>
      </w:smartTag>
      <w:r w:rsidRPr="00A46E5B">
        <w:rPr>
          <w:rFonts w:ascii="Times New Roman" w:eastAsia="Times New Roman" w:hAnsi="Times New Roman" w:cs="Times New Roman"/>
          <w:sz w:val="24"/>
          <w:szCs w:val="24"/>
        </w:rPr>
        <w:t xml:space="preserve">, </w:t>
      </w:r>
      <w:proofErr w:type="spellStart"/>
      <w:r w:rsidRPr="00A46E5B">
        <w:rPr>
          <w:rFonts w:ascii="Times New Roman" w:eastAsia="Times New Roman" w:hAnsi="Times New Roman" w:cs="Times New Roman"/>
          <w:sz w:val="24"/>
          <w:szCs w:val="24"/>
        </w:rPr>
        <w:t>Uhlmansiek</w:t>
      </w:r>
      <w:proofErr w:type="spellEnd"/>
      <w:r w:rsidRPr="00A46E5B">
        <w:rPr>
          <w:rFonts w:ascii="Times New Roman" w:eastAsia="Times New Roman" w:hAnsi="Times New Roman" w:cs="Times New Roman"/>
          <w:sz w:val="24"/>
          <w:szCs w:val="24"/>
        </w:rPr>
        <w:t xml:space="preserve"> MH, Weaver TL &amp; </w:t>
      </w:r>
      <w:proofErr w:type="spellStart"/>
      <w:r w:rsidRPr="00A46E5B">
        <w:rPr>
          <w:rFonts w:ascii="Times New Roman" w:eastAsia="Times New Roman" w:hAnsi="Times New Roman" w:cs="Times New Roman"/>
          <w:sz w:val="24"/>
          <w:szCs w:val="24"/>
        </w:rPr>
        <w:t>Resick</w:t>
      </w:r>
      <w:proofErr w:type="spellEnd"/>
      <w:r w:rsidRPr="00A46E5B">
        <w:rPr>
          <w:rFonts w:ascii="Times New Roman" w:eastAsia="Times New Roman" w:hAnsi="Times New Roman" w:cs="Times New Roman"/>
          <w:sz w:val="24"/>
          <w:szCs w:val="24"/>
        </w:rPr>
        <w:t xml:space="preserve"> PA. (2000). The impact of severe stalking experienced by acutely battered women: an examination of violence, psychological symptoms and strategic responding. </w:t>
      </w:r>
      <w:r w:rsidRPr="00A46E5B">
        <w:rPr>
          <w:rFonts w:ascii="Times New Roman" w:eastAsia="Times New Roman" w:hAnsi="Times New Roman" w:cs="Times New Roman"/>
          <w:i/>
          <w:sz w:val="24"/>
          <w:szCs w:val="24"/>
        </w:rPr>
        <w:t>Violence and Victims</w:t>
      </w:r>
      <w:r w:rsidRPr="00A46E5B">
        <w:rPr>
          <w:rFonts w:ascii="Times New Roman" w:eastAsia="Times New Roman" w:hAnsi="Times New Roman" w:cs="Times New Roman"/>
          <w:sz w:val="24"/>
          <w:szCs w:val="24"/>
        </w:rPr>
        <w:t>, 15, 443–58.</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Merrill LL, Newell CE, Milner JS, Koss MP, </w:t>
      </w:r>
      <w:proofErr w:type="spellStart"/>
      <w:r w:rsidRPr="00A46E5B">
        <w:rPr>
          <w:rFonts w:ascii="Times New Roman" w:eastAsia="Times New Roman" w:hAnsi="Times New Roman" w:cs="Times New Roman"/>
          <w:sz w:val="24"/>
          <w:szCs w:val="24"/>
        </w:rPr>
        <w:t>Hervig</w:t>
      </w:r>
      <w:proofErr w:type="spellEnd"/>
      <w:r w:rsidRPr="00A46E5B">
        <w:rPr>
          <w:rFonts w:ascii="Times New Roman" w:eastAsia="Times New Roman" w:hAnsi="Times New Roman" w:cs="Times New Roman"/>
          <w:sz w:val="24"/>
          <w:szCs w:val="24"/>
        </w:rPr>
        <w:t xml:space="preserve"> LK, Gold SR, </w:t>
      </w:r>
      <w:proofErr w:type="spellStart"/>
      <w:r w:rsidRPr="00A46E5B">
        <w:rPr>
          <w:rFonts w:ascii="Times New Roman" w:eastAsia="Times New Roman" w:hAnsi="Times New Roman" w:cs="Times New Roman"/>
          <w:sz w:val="24"/>
          <w:szCs w:val="24"/>
        </w:rPr>
        <w:t>Rosswork</w:t>
      </w:r>
      <w:proofErr w:type="spellEnd"/>
      <w:r w:rsidRPr="00A46E5B">
        <w:rPr>
          <w:rFonts w:ascii="Times New Roman" w:eastAsia="Times New Roman" w:hAnsi="Times New Roman" w:cs="Times New Roman"/>
          <w:sz w:val="24"/>
          <w:szCs w:val="24"/>
        </w:rPr>
        <w:t xml:space="preserve"> SG &amp; Thornton SR. (1998). </w:t>
      </w:r>
      <w:r w:rsidRPr="00A46E5B">
        <w:rPr>
          <w:rFonts w:ascii="Times New Roman" w:eastAsia="Times New Roman" w:hAnsi="Times New Roman" w:cs="Times New Roman"/>
          <w:iCs/>
          <w:sz w:val="24"/>
          <w:szCs w:val="24"/>
        </w:rPr>
        <w:t xml:space="preserve">Prevalence of </w:t>
      </w:r>
      <w:proofErr w:type="spellStart"/>
      <w:r w:rsidRPr="00A46E5B">
        <w:rPr>
          <w:rFonts w:ascii="Times New Roman" w:eastAsia="Times New Roman" w:hAnsi="Times New Roman" w:cs="Times New Roman"/>
          <w:iCs/>
          <w:sz w:val="24"/>
          <w:szCs w:val="24"/>
        </w:rPr>
        <w:t>premilitary</w:t>
      </w:r>
      <w:proofErr w:type="spellEnd"/>
      <w:r w:rsidRPr="00A46E5B">
        <w:rPr>
          <w:rFonts w:ascii="Times New Roman" w:eastAsia="Times New Roman" w:hAnsi="Times New Roman" w:cs="Times New Roman"/>
          <w:iCs/>
          <w:sz w:val="24"/>
          <w:szCs w:val="24"/>
        </w:rPr>
        <w:t xml:space="preserve"> adult sexual victimization and aggression in a Navy</w:t>
      </w:r>
      <w:r w:rsidRPr="00A46E5B">
        <w:rPr>
          <w:rFonts w:ascii="Times New Roman" w:eastAsia="Times New Roman" w:hAnsi="Times New Roman" w:cs="Times New Roman"/>
          <w:iCs/>
          <w:sz w:val="24"/>
          <w:szCs w:val="24"/>
        </w:rPr>
        <w:tab/>
        <w:t xml:space="preserve"> recruit sample.</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i/>
          <w:sz w:val="24"/>
          <w:szCs w:val="24"/>
        </w:rPr>
        <w:t xml:space="preserve">Military Medicine, </w:t>
      </w:r>
      <w:r w:rsidRPr="00A46E5B">
        <w:rPr>
          <w:rFonts w:ascii="Times New Roman" w:eastAsia="Times New Roman" w:hAnsi="Times New Roman" w:cs="Times New Roman"/>
          <w:sz w:val="24"/>
          <w:szCs w:val="24"/>
        </w:rPr>
        <w:t xml:space="preserve">163, 209-212. </w:t>
      </w:r>
    </w:p>
    <w:p w:rsidR="00A46E5B" w:rsidRPr="00A46E5B" w:rsidRDefault="00A46E5B" w:rsidP="00A46E5B">
      <w:pPr>
        <w:tabs>
          <w:tab w:val="left" w:pos="8460"/>
        </w:tabs>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lang w:val="fr-FR"/>
        </w:rPr>
        <w:t xml:space="preserve">Mouton CP, </w:t>
      </w:r>
      <w:proofErr w:type="spellStart"/>
      <w:r w:rsidRPr="00A46E5B">
        <w:rPr>
          <w:rFonts w:ascii="Times New Roman" w:eastAsia="Times New Roman" w:hAnsi="Times New Roman" w:cs="Times New Roman"/>
          <w:sz w:val="24"/>
          <w:szCs w:val="24"/>
          <w:lang w:val="fr-FR"/>
        </w:rPr>
        <w:t>Rovi</w:t>
      </w:r>
      <w:proofErr w:type="spellEnd"/>
      <w:r w:rsidRPr="00A46E5B">
        <w:rPr>
          <w:rFonts w:ascii="Times New Roman" w:eastAsia="Times New Roman" w:hAnsi="Times New Roman" w:cs="Times New Roman"/>
          <w:sz w:val="24"/>
          <w:szCs w:val="24"/>
          <w:lang w:val="fr-FR"/>
        </w:rPr>
        <w:t xml:space="preserve"> S, </w:t>
      </w:r>
      <w:proofErr w:type="spellStart"/>
      <w:r w:rsidRPr="00A46E5B">
        <w:rPr>
          <w:rFonts w:ascii="Times New Roman" w:eastAsia="Times New Roman" w:hAnsi="Times New Roman" w:cs="Times New Roman"/>
          <w:sz w:val="24"/>
          <w:szCs w:val="24"/>
          <w:lang w:val="fr-FR"/>
        </w:rPr>
        <w:t>Furniss</w:t>
      </w:r>
      <w:proofErr w:type="spellEnd"/>
      <w:r w:rsidRPr="00A46E5B">
        <w:rPr>
          <w:rFonts w:ascii="Times New Roman" w:eastAsia="Times New Roman" w:hAnsi="Times New Roman" w:cs="Times New Roman"/>
          <w:sz w:val="24"/>
          <w:szCs w:val="24"/>
          <w:lang w:val="fr-FR"/>
        </w:rPr>
        <w:t xml:space="preserve"> K &amp; Lasser NL. (1999). </w:t>
      </w:r>
      <w:r w:rsidRPr="00A46E5B">
        <w:rPr>
          <w:rFonts w:ascii="Times New Roman" w:eastAsia="Times New Roman" w:hAnsi="Times New Roman" w:cs="Times New Roman"/>
          <w:sz w:val="24"/>
          <w:szCs w:val="24"/>
        </w:rPr>
        <w:t xml:space="preserve">The associations between health and domestic violence in older women: results of a pilot study. </w:t>
      </w:r>
      <w:r w:rsidRPr="00A46E5B">
        <w:rPr>
          <w:rFonts w:ascii="Times New Roman" w:eastAsia="Times New Roman" w:hAnsi="Times New Roman" w:cs="Times New Roman"/>
          <w:i/>
          <w:sz w:val="24"/>
          <w:szCs w:val="24"/>
        </w:rPr>
        <w:t xml:space="preserve">Journal of Women’s Health &amp; Gender-Based Medicine, </w:t>
      </w:r>
      <w:r w:rsidRPr="00A46E5B">
        <w:rPr>
          <w:rFonts w:ascii="Times New Roman" w:eastAsia="Times New Roman" w:hAnsi="Times New Roman" w:cs="Times New Roman"/>
          <w:sz w:val="24"/>
          <w:szCs w:val="24"/>
        </w:rPr>
        <w:t>8, 1173-1179.</w:t>
      </w:r>
    </w:p>
    <w:p w:rsidR="00A46E5B" w:rsidRPr="00A46E5B" w:rsidRDefault="00A46E5B" w:rsidP="00A46E5B">
      <w:pPr>
        <w:tabs>
          <w:tab w:val="left" w:pos="8460"/>
        </w:tabs>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National Center for Injury Prevention and Control. (2008). CDC Injury Research Agenda, 2009–2018.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Atlanta</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GA</w:t>
          </w:r>
        </w:smartTag>
      </w:smartTag>
      <w:r w:rsidRPr="00A46E5B">
        <w:rPr>
          <w:rFonts w:ascii="Times New Roman" w:eastAsia="Times New Roman" w:hAnsi="Times New Roman" w:cs="Times New Roman"/>
          <w:sz w:val="24"/>
          <w:szCs w:val="24"/>
        </w:rPr>
        <w:t xml:space="preserve">: US Department of Health and Human Services, Centers for Disease Control and Prevention. Available at: </w:t>
      </w:r>
      <w:hyperlink r:id="rId16" w:tgtFrame="_blank" w:history="1">
        <w:r w:rsidRPr="00A46E5B">
          <w:rPr>
            <w:rFonts w:ascii="Times New Roman" w:eastAsia="Times New Roman" w:hAnsi="Times New Roman" w:cs="Times New Roman"/>
            <w:color w:val="0000FF"/>
            <w:sz w:val="24"/>
            <w:szCs w:val="24"/>
            <w:u w:val="single"/>
          </w:rPr>
          <w:t>http://www.cdc.gov/ncipc</w:t>
        </w:r>
      </w:hyperlink>
      <w:r w:rsidRPr="00A46E5B">
        <w:rPr>
          <w:rFonts w:ascii="Times New Roman" w:eastAsia="Times New Roman" w:hAnsi="Times New Roman" w:cs="Times New Roman"/>
          <w:sz w:val="24"/>
          <w:szCs w:val="24"/>
        </w:rPr>
        <w:t>.</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National Center for Injury Prevention and Control (NCIPC). (2003). </w:t>
      </w:r>
      <w:r w:rsidRPr="00A46E5B">
        <w:rPr>
          <w:rFonts w:ascii="Times New Roman" w:eastAsia="Times New Roman" w:hAnsi="Times New Roman" w:cs="Times New Roman"/>
          <w:iCs/>
          <w:sz w:val="24"/>
          <w:szCs w:val="24"/>
        </w:rPr>
        <w:t xml:space="preserve">Costs of Intimate Partner Violence Against Women in the </w:t>
      </w:r>
      <w:smartTag w:uri="urn:schemas-microsoft-com:office:smarttags" w:element="place">
        <w:smartTag w:uri="urn:schemas-microsoft-com:office:smarttags" w:element="country-region">
          <w:r w:rsidRPr="00A46E5B">
            <w:rPr>
              <w:rFonts w:ascii="Times New Roman" w:eastAsia="Times New Roman" w:hAnsi="Times New Roman" w:cs="Times New Roman"/>
              <w:iCs/>
              <w:sz w:val="24"/>
              <w:szCs w:val="24"/>
            </w:rPr>
            <w:t>United States</w:t>
          </w:r>
        </w:smartTag>
      </w:smartTag>
      <w:r w:rsidRPr="00A46E5B">
        <w:rPr>
          <w:rFonts w:ascii="Times New Roman" w:eastAsia="Times New Roman" w:hAnsi="Times New Roman" w:cs="Times New Roman"/>
          <w:iCs/>
          <w:sz w:val="24"/>
          <w:szCs w:val="24"/>
        </w:rPr>
        <w:t>.</w:t>
      </w:r>
      <w:r w:rsidRPr="00A46E5B">
        <w:rPr>
          <w:rFonts w:ascii="Times New Roman" w:eastAsia="Times New Roman" w:hAnsi="Times New Roman" w:cs="Times New Roman"/>
          <w:i/>
          <w:iCs/>
          <w:sz w:val="24"/>
          <w:szCs w:val="24"/>
        </w:rPr>
        <w:t xml:space="preserve"> </w:t>
      </w:r>
      <w:smartTag w:uri="urn:schemas-microsoft-com:office:smarttags" w:element="City">
        <w:smartTag w:uri="urn:schemas-microsoft-com:office:smarttags" w:element="place">
          <w:r w:rsidRPr="00A46E5B">
            <w:rPr>
              <w:rFonts w:ascii="Times New Roman" w:eastAsia="Times New Roman" w:hAnsi="Times New Roman" w:cs="Times New Roman"/>
              <w:sz w:val="24"/>
              <w:szCs w:val="24"/>
            </w:rPr>
            <w:t>Atlanta</w:t>
          </w:r>
        </w:smartTag>
      </w:smartTag>
      <w:r w:rsidRPr="00A46E5B">
        <w:rPr>
          <w:rFonts w:ascii="Times New Roman" w:eastAsia="Times New Roman" w:hAnsi="Times New Roman" w:cs="Times New Roman"/>
          <w:sz w:val="24"/>
          <w:szCs w:val="24"/>
        </w:rPr>
        <w:t xml:space="preserve"> (GA): Centers for Disease Control and Prevention.</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0"/>
          <w:szCs w:val="20"/>
        </w:rPr>
      </w:pPr>
      <w:r w:rsidRPr="00A46E5B">
        <w:rPr>
          <w:rFonts w:ascii="Times New Roman" w:eastAsia="Times New Roman" w:hAnsi="Times New Roman" w:cs="Times New Roman"/>
          <w:sz w:val="24"/>
          <w:szCs w:val="24"/>
        </w:rPr>
        <w:lastRenderedPageBreak/>
        <w:t xml:space="preserve">National Household Education Survey. </w:t>
      </w:r>
      <w:r w:rsidRPr="00A46E5B">
        <w:rPr>
          <w:rFonts w:ascii="Times New Roman" w:eastAsia="Times New Roman" w:hAnsi="Times New Roman" w:cs="Times New Roman"/>
          <w:sz w:val="20"/>
          <w:szCs w:val="20"/>
        </w:rPr>
        <w:t>(</w:t>
      </w:r>
      <w:hyperlink r:id="rId17" w:history="1">
        <w:r w:rsidRPr="00A46E5B">
          <w:rPr>
            <w:rFonts w:ascii="Times New Roman" w:eastAsia="Times New Roman" w:hAnsi="Times New Roman" w:cs="Times New Roman"/>
            <w:sz w:val="20"/>
            <w:szCs w:val="20"/>
          </w:rPr>
          <w:t>http://www.amstat.org/sections/srms/Proceedings/papers/1997_181.pdf</w:t>
        </w:r>
      </w:hyperlink>
      <w:r w:rsidRPr="00A46E5B">
        <w:rPr>
          <w:rFonts w:ascii="Times New Roman" w:eastAsia="Times New Roman" w:hAnsi="Times New Roman" w:cs="Times New Roman"/>
          <w:sz w:val="20"/>
          <w:szCs w:val="20"/>
        </w:rPr>
        <w:t xml:space="preserve">).  </w:t>
      </w:r>
    </w:p>
    <w:p w:rsidR="00A46E5B" w:rsidRPr="00A46E5B" w:rsidRDefault="00A46E5B" w:rsidP="00A46E5B">
      <w:pPr>
        <w:spacing w:after="0" w:line="240" w:lineRule="auto"/>
        <w:ind w:left="720" w:hanging="720"/>
        <w:rPr>
          <w:rFonts w:ascii="Times New Roman" w:eastAsia="Times New Roman" w:hAnsi="Times New Roman" w:cs="Times New Roman"/>
          <w:sz w:val="20"/>
          <w:szCs w:val="20"/>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National Research Council. (2003). Elder Mistreatment: Abuse, Neglect, and Exploitation in an Aging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America</w:t>
          </w:r>
        </w:smartTag>
      </w:smartTag>
      <w:r w:rsidRPr="00A46E5B">
        <w:rPr>
          <w:rFonts w:ascii="Times New Roman" w:eastAsia="Times New Roman" w:hAnsi="Times New Roman" w:cs="Times New Roman"/>
          <w:sz w:val="24"/>
          <w:szCs w:val="24"/>
        </w:rPr>
        <w:t xml:space="preserve">. Panel to Review Risk and Prevalence of Elder Abuse and Neglect. Richard J. Bonnie and Robert B. Wallace, Editors. Committee on National Statistics and Committee on Law and Justice, Division of Behavioral and Social Sciences and Education.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Washington</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DC</w:t>
          </w:r>
        </w:smartTag>
      </w:smartTag>
      <w:r w:rsidRPr="00A46E5B">
        <w:rPr>
          <w:rFonts w:ascii="Times New Roman" w:eastAsia="Times New Roman" w:hAnsi="Times New Roman" w:cs="Times New Roman"/>
          <w:sz w:val="24"/>
          <w:szCs w:val="24"/>
        </w:rPr>
        <w:t>: The National Academies Press.</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Oetzel</w:t>
      </w:r>
      <w:proofErr w:type="spellEnd"/>
      <w:r w:rsidRPr="00A46E5B">
        <w:rPr>
          <w:rFonts w:ascii="Times New Roman" w:eastAsia="Times New Roman" w:hAnsi="Times New Roman" w:cs="Times New Roman"/>
          <w:sz w:val="24"/>
          <w:szCs w:val="24"/>
        </w:rPr>
        <w:t xml:space="preserve"> J &amp; Duran B. (2004). Intimate Partner Violence in American Indian and/or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Alaska</w:t>
          </w:r>
        </w:smartTag>
      </w:smartTag>
      <w:r w:rsidRPr="00A46E5B">
        <w:rPr>
          <w:rFonts w:ascii="Times New Roman" w:eastAsia="Times New Roman" w:hAnsi="Times New Roman" w:cs="Times New Roman"/>
          <w:sz w:val="24"/>
          <w:szCs w:val="24"/>
        </w:rPr>
        <w:t xml:space="preserve"> Native Communities: A Social Ecological Framework of Determinants and Interventions.</w:t>
      </w:r>
      <w:r w:rsidRPr="00A46E5B">
        <w:rPr>
          <w:rFonts w:ascii="Times New Roman" w:eastAsia="Times New Roman" w:hAnsi="Times New Roman" w:cs="Times New Roman"/>
          <w:i/>
          <w:iCs/>
          <w:sz w:val="24"/>
          <w:szCs w:val="24"/>
        </w:rPr>
        <w:t xml:space="preserve"> American Indian and </w:t>
      </w:r>
      <w:smartTag w:uri="urn:schemas-microsoft-com:office:smarttags" w:element="place">
        <w:smartTag w:uri="urn:schemas-microsoft-com:office:smarttags" w:element="State">
          <w:r w:rsidRPr="00A46E5B">
            <w:rPr>
              <w:rFonts w:ascii="Times New Roman" w:eastAsia="Times New Roman" w:hAnsi="Times New Roman" w:cs="Times New Roman"/>
              <w:i/>
              <w:iCs/>
              <w:sz w:val="24"/>
              <w:szCs w:val="24"/>
            </w:rPr>
            <w:t>Alaska</w:t>
          </w:r>
        </w:smartTag>
      </w:smartTag>
      <w:r w:rsidRPr="00A46E5B">
        <w:rPr>
          <w:rFonts w:ascii="Times New Roman" w:eastAsia="Times New Roman" w:hAnsi="Times New Roman" w:cs="Times New Roman"/>
          <w:i/>
          <w:iCs/>
          <w:sz w:val="24"/>
          <w:szCs w:val="24"/>
        </w:rPr>
        <w:t xml:space="preserve"> Native Mental Health Research</w:t>
      </w:r>
      <w:r w:rsidRPr="00A46E5B">
        <w:rPr>
          <w:rFonts w:ascii="Times New Roman" w:eastAsia="Times New Roman" w:hAnsi="Times New Roman" w:cs="Times New Roman"/>
          <w:sz w:val="24"/>
          <w:szCs w:val="24"/>
        </w:rPr>
        <w:t>, 11, 49-68.</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O'Muircheartaigh</w:t>
      </w:r>
      <w:proofErr w:type="spellEnd"/>
      <w:r w:rsidRPr="00A46E5B">
        <w:rPr>
          <w:rFonts w:ascii="Times New Roman" w:eastAsia="Times New Roman" w:hAnsi="Times New Roman" w:cs="Times New Roman"/>
          <w:sz w:val="24"/>
          <w:szCs w:val="24"/>
        </w:rPr>
        <w:t xml:space="preserve"> C &amp; </w:t>
      </w:r>
      <w:proofErr w:type="spellStart"/>
      <w:r w:rsidRPr="00A46E5B">
        <w:rPr>
          <w:rFonts w:ascii="Times New Roman" w:eastAsia="Times New Roman" w:hAnsi="Times New Roman" w:cs="Times New Roman"/>
          <w:sz w:val="24"/>
          <w:szCs w:val="24"/>
        </w:rPr>
        <w:t>Campanelli</w:t>
      </w:r>
      <w:proofErr w:type="spellEnd"/>
      <w:r w:rsidRPr="00A46E5B">
        <w:rPr>
          <w:rFonts w:ascii="Times New Roman" w:eastAsia="Times New Roman" w:hAnsi="Times New Roman" w:cs="Times New Roman"/>
          <w:sz w:val="24"/>
          <w:szCs w:val="24"/>
        </w:rPr>
        <w:t xml:space="preserve"> P. (1999). A Multilevel Exploration of the Role of Interviewers in Survey Non-Response. </w:t>
      </w:r>
      <w:r w:rsidRPr="00A46E5B">
        <w:rPr>
          <w:rFonts w:ascii="Times New Roman" w:eastAsia="Times New Roman" w:hAnsi="Times New Roman" w:cs="Times New Roman"/>
          <w:i/>
          <w:sz w:val="24"/>
          <w:szCs w:val="24"/>
        </w:rPr>
        <w:t>Journal of the Royal Statistical Society,</w:t>
      </w:r>
      <w:r w:rsidRPr="00A46E5B">
        <w:rPr>
          <w:rFonts w:ascii="Times New Roman" w:eastAsia="Times New Roman" w:hAnsi="Times New Roman" w:cs="Times New Roman"/>
          <w:sz w:val="24"/>
          <w:szCs w:val="24"/>
        </w:rPr>
        <w:t xml:space="preserve"> 162, 437-446.</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Peytchev, A., R. Baxter and L. R. Carley-Baxter (in press). Not All Survey Effort is Equal: Reduction of Nonresponse Bias and Nonresponse Error. </w:t>
      </w:r>
      <w:r w:rsidRPr="00A46E5B">
        <w:rPr>
          <w:rFonts w:ascii="Times New Roman" w:eastAsia="Times New Roman" w:hAnsi="Times New Roman" w:cs="Times New Roman"/>
          <w:i/>
          <w:sz w:val="24"/>
          <w:szCs w:val="24"/>
        </w:rPr>
        <w:t>Public Opinion Quarterly</w:t>
      </w:r>
      <w:r w:rsidRPr="00A46E5B">
        <w:rPr>
          <w:rFonts w:ascii="Times New Roman" w:eastAsia="Times New Roman" w:hAnsi="Times New Roman" w:cs="Times New Roman"/>
          <w:sz w:val="24"/>
          <w:szCs w:val="24"/>
        </w:rPr>
        <w:t>.</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Pollner</w:t>
      </w:r>
      <w:proofErr w:type="spellEnd"/>
      <w:r w:rsidRPr="00A46E5B">
        <w:rPr>
          <w:rFonts w:ascii="Times New Roman" w:eastAsia="Times New Roman" w:hAnsi="Times New Roman" w:cs="Times New Roman"/>
          <w:sz w:val="24"/>
          <w:szCs w:val="24"/>
        </w:rPr>
        <w:t xml:space="preserve"> M. (1998). </w:t>
      </w:r>
      <w:r w:rsidRPr="00A46E5B">
        <w:rPr>
          <w:rFonts w:ascii="Times New Roman" w:eastAsia="Times New Roman" w:hAnsi="Times New Roman" w:cs="Times New Roman"/>
          <w:iCs/>
          <w:sz w:val="24"/>
          <w:szCs w:val="24"/>
        </w:rPr>
        <w:t>The effects of interviewer gender in mental health interviews</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Journal of Nervous &amp; Mental Disease, </w:t>
      </w:r>
      <w:r w:rsidRPr="00A46E5B">
        <w:rPr>
          <w:rFonts w:ascii="Times New Roman" w:eastAsia="Times New Roman" w:hAnsi="Times New Roman" w:cs="Times New Roman"/>
          <w:sz w:val="24"/>
          <w:szCs w:val="24"/>
        </w:rPr>
        <w:t xml:space="preserve">186, 369-73. </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Puzone</w:t>
      </w:r>
      <w:proofErr w:type="spellEnd"/>
      <w:r w:rsidRPr="00A46E5B">
        <w:rPr>
          <w:rFonts w:ascii="Times New Roman" w:eastAsia="Times New Roman" w:hAnsi="Times New Roman" w:cs="Times New Roman"/>
          <w:sz w:val="24"/>
          <w:szCs w:val="24"/>
        </w:rPr>
        <w:t xml:space="preserve"> CA, Saltzman LE, Kresnow MJ, Thompson MP &amp; Mercy JA. (2000). </w:t>
      </w:r>
      <w:r w:rsidRPr="00A46E5B">
        <w:rPr>
          <w:rFonts w:ascii="Times New Roman" w:eastAsia="Times New Roman" w:hAnsi="Times New Roman" w:cs="Times New Roman"/>
          <w:iCs/>
          <w:sz w:val="24"/>
          <w:szCs w:val="24"/>
        </w:rPr>
        <w:t>National trends in intimate partner homicide.</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Violence Against Women</w:t>
      </w:r>
      <w:r w:rsidRPr="00A46E5B">
        <w:rPr>
          <w:rFonts w:ascii="Times New Roman" w:eastAsia="Times New Roman" w:hAnsi="Times New Roman" w:cs="Times New Roman"/>
          <w:sz w:val="24"/>
          <w:szCs w:val="24"/>
        </w:rPr>
        <w:t>, 6, 409–26.</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tabs>
          <w:tab w:val="left" w:pos="720"/>
        </w:tabs>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Rennison</w:t>
      </w:r>
      <w:proofErr w:type="spellEnd"/>
      <w:r w:rsidRPr="00A46E5B">
        <w:rPr>
          <w:rFonts w:ascii="Times New Roman" w:eastAsia="Times New Roman" w:hAnsi="Times New Roman" w:cs="Times New Roman"/>
          <w:sz w:val="24"/>
          <w:szCs w:val="24"/>
        </w:rPr>
        <w:t xml:space="preserve"> C &amp; Rand M. (2003). Non-lethal intimate partner violence: women age 55 or older. </w:t>
      </w:r>
      <w:r w:rsidRPr="00A46E5B">
        <w:rPr>
          <w:rFonts w:ascii="Times New Roman" w:eastAsia="Times New Roman" w:hAnsi="Times New Roman" w:cs="Times New Roman"/>
          <w:i/>
          <w:sz w:val="24"/>
          <w:szCs w:val="24"/>
        </w:rPr>
        <w:t>Violence Against Women</w:t>
      </w:r>
      <w:r w:rsidRPr="00A46E5B">
        <w:rPr>
          <w:rFonts w:ascii="Times New Roman" w:eastAsia="Times New Roman" w:hAnsi="Times New Roman" w:cs="Times New Roman"/>
          <w:sz w:val="24"/>
          <w:szCs w:val="24"/>
        </w:rPr>
        <w:t xml:space="preserve">, 12, 1417-1428. </w:t>
      </w:r>
    </w:p>
    <w:p w:rsidR="00A46E5B" w:rsidRPr="00A46E5B" w:rsidRDefault="00A46E5B" w:rsidP="00A46E5B">
      <w:pPr>
        <w:tabs>
          <w:tab w:val="left" w:pos="720"/>
        </w:tabs>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Robin RW,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Chester</w:t>
          </w:r>
        </w:smartTag>
      </w:smartTag>
      <w:r w:rsidRPr="00A46E5B">
        <w:rPr>
          <w:rFonts w:ascii="Times New Roman" w:eastAsia="Times New Roman" w:hAnsi="Times New Roman" w:cs="Times New Roman"/>
          <w:sz w:val="24"/>
          <w:szCs w:val="24"/>
        </w:rPr>
        <w:t xml:space="preserve"> B, Rasmussen JK, </w:t>
      </w:r>
      <w:proofErr w:type="spellStart"/>
      <w:r w:rsidRPr="00A46E5B">
        <w:rPr>
          <w:rFonts w:ascii="Times New Roman" w:eastAsia="Times New Roman" w:hAnsi="Times New Roman" w:cs="Times New Roman"/>
          <w:sz w:val="24"/>
          <w:szCs w:val="24"/>
        </w:rPr>
        <w:t>Jaranson</w:t>
      </w:r>
      <w:proofErr w:type="spellEnd"/>
      <w:r w:rsidRPr="00A46E5B">
        <w:rPr>
          <w:rFonts w:ascii="Times New Roman" w:eastAsia="Times New Roman" w:hAnsi="Times New Roman" w:cs="Times New Roman"/>
          <w:sz w:val="24"/>
          <w:szCs w:val="24"/>
        </w:rPr>
        <w:t xml:space="preserve"> JM &amp; Goldman JK. (1997). Prevalence and Characteristics of Trauma and Post-Traumatic Stress Disorder in a Southwestern American Indian Community. </w:t>
      </w:r>
      <w:r w:rsidRPr="00A46E5B">
        <w:rPr>
          <w:rFonts w:ascii="Times New Roman" w:eastAsia="Times New Roman" w:hAnsi="Times New Roman" w:cs="Times New Roman"/>
          <w:i/>
          <w:iCs/>
          <w:sz w:val="24"/>
          <w:szCs w:val="24"/>
        </w:rPr>
        <w:t>American Journal of Psychiatry</w:t>
      </w:r>
      <w:r w:rsidRPr="00A46E5B">
        <w:rPr>
          <w:rFonts w:ascii="Times New Roman" w:eastAsia="Times New Roman" w:hAnsi="Times New Roman" w:cs="Times New Roman"/>
          <w:sz w:val="24"/>
          <w:szCs w:val="24"/>
        </w:rPr>
        <w:t>, 154, 1582-1588.</w:t>
      </w:r>
    </w:p>
    <w:p w:rsidR="00A46E5B" w:rsidRPr="00A46E5B" w:rsidRDefault="00A46E5B" w:rsidP="00A46E5B">
      <w:pPr>
        <w:autoSpaceDE w:val="0"/>
        <w:autoSpaceDN w:val="0"/>
        <w:adjustRightInd w:val="0"/>
        <w:spacing w:after="240" w:line="240" w:lineRule="auto"/>
        <w:ind w:left="720" w:hanging="720"/>
        <w:rPr>
          <w:rFonts w:ascii="Times New Roman" w:eastAsia="Times New Roman" w:hAnsi="Times New Roman" w:cs="Times New Roman"/>
          <w:color w:val="141314"/>
          <w:sz w:val="24"/>
          <w:szCs w:val="24"/>
        </w:rPr>
      </w:pPr>
      <w:r w:rsidRPr="00A46E5B">
        <w:rPr>
          <w:rFonts w:ascii="Times New Roman" w:eastAsia="Times New Roman" w:hAnsi="Times New Roman" w:cs="Times New Roman"/>
          <w:color w:val="141314"/>
          <w:sz w:val="24"/>
          <w:szCs w:val="24"/>
        </w:rPr>
        <w:t xml:space="preserve">Sadler AG, Booth BM &amp; </w:t>
      </w:r>
      <w:proofErr w:type="spellStart"/>
      <w:r w:rsidRPr="00A46E5B">
        <w:rPr>
          <w:rFonts w:ascii="Times New Roman" w:eastAsia="Times New Roman" w:hAnsi="Times New Roman" w:cs="Times New Roman"/>
          <w:color w:val="141314"/>
          <w:sz w:val="24"/>
          <w:szCs w:val="24"/>
        </w:rPr>
        <w:t>Doebbeling</w:t>
      </w:r>
      <w:proofErr w:type="spellEnd"/>
      <w:r w:rsidRPr="00A46E5B">
        <w:rPr>
          <w:rFonts w:ascii="Times New Roman" w:eastAsia="Times New Roman" w:hAnsi="Times New Roman" w:cs="Times New Roman"/>
          <w:color w:val="141314"/>
          <w:sz w:val="24"/>
          <w:szCs w:val="24"/>
        </w:rPr>
        <w:t xml:space="preserve"> BN. (2005). Gang and Multiple Rapes During Military Service: Health Consequences and Health Care. </w:t>
      </w:r>
      <w:r w:rsidRPr="00A46E5B">
        <w:rPr>
          <w:rFonts w:ascii="Times New Roman" w:eastAsia="Times New Roman" w:hAnsi="Times New Roman" w:cs="Times New Roman"/>
          <w:i/>
          <w:iCs/>
          <w:color w:val="141314"/>
          <w:sz w:val="24"/>
          <w:szCs w:val="24"/>
        </w:rPr>
        <w:t>Journal of the American Medical Women’s Association</w:t>
      </w:r>
      <w:r w:rsidRPr="00A46E5B">
        <w:rPr>
          <w:rFonts w:ascii="Times New Roman" w:eastAsia="Times New Roman" w:hAnsi="Times New Roman" w:cs="Times New Roman"/>
          <w:color w:val="141314"/>
          <w:sz w:val="24"/>
          <w:szCs w:val="24"/>
        </w:rPr>
        <w:t>, 60, 33-41</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Sahr</w:t>
      </w:r>
      <w:proofErr w:type="spellEnd"/>
      <w:r w:rsidRPr="00A46E5B">
        <w:rPr>
          <w:rFonts w:ascii="Times New Roman" w:eastAsia="Times New Roman" w:hAnsi="Times New Roman" w:cs="Times New Roman"/>
          <w:sz w:val="24"/>
          <w:szCs w:val="24"/>
        </w:rPr>
        <w:t xml:space="preserve">, R. Consumer Price Index (CPI) Conversion Factors 1800 to Estimated 2015 to Convert Dollars of 2005. (Revised January, 18, 2006). Available: </w:t>
      </w:r>
      <w:hyperlink r:id="rId18" w:history="1">
        <w:r w:rsidRPr="00A46E5B">
          <w:rPr>
            <w:rFonts w:ascii="Times New Roman" w:eastAsia="Times New Roman" w:hAnsi="Times New Roman" w:cs="Times New Roman"/>
            <w:color w:val="0000FF"/>
            <w:sz w:val="24"/>
            <w:szCs w:val="24"/>
            <w:u w:val="single"/>
          </w:rPr>
          <w:t>http://oregonstate.edu/Dept/pol_sci/fac/sahr/cv2005.xls</w:t>
        </w:r>
      </w:hyperlink>
      <w:r w:rsidRPr="00A46E5B">
        <w:rPr>
          <w:rFonts w:ascii="Times New Roman" w:eastAsia="Times New Roman" w:hAnsi="Times New Roman" w:cs="Times New Roman"/>
          <w:sz w:val="24"/>
          <w:szCs w:val="24"/>
        </w:rPr>
        <w:t xml:space="preserve"> (Accessibility Verified January 23, 2006).</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Singer E.  (2002). The Use of Incentives to Reduce Nonresponse in Household Surveys.  Pp. 163-178 in Survey Nonresponse, edited by R.M. Groves, D.A. </w:t>
      </w:r>
      <w:proofErr w:type="spellStart"/>
      <w:r w:rsidRPr="00A46E5B">
        <w:rPr>
          <w:rFonts w:ascii="Times New Roman" w:eastAsia="Times New Roman" w:hAnsi="Times New Roman" w:cs="Times New Roman"/>
          <w:sz w:val="24"/>
          <w:szCs w:val="24"/>
        </w:rPr>
        <w:t>Dillman</w:t>
      </w:r>
      <w:proofErr w:type="spellEnd"/>
      <w:r w:rsidRPr="00A46E5B">
        <w:rPr>
          <w:rFonts w:ascii="Times New Roman" w:eastAsia="Times New Roman" w:hAnsi="Times New Roman" w:cs="Times New Roman"/>
          <w:sz w:val="24"/>
          <w:szCs w:val="24"/>
        </w:rPr>
        <w:t xml:space="preserve">, J.L. </w:t>
      </w:r>
      <w:proofErr w:type="spellStart"/>
      <w:r w:rsidRPr="00A46E5B">
        <w:rPr>
          <w:rFonts w:ascii="Times New Roman" w:eastAsia="Times New Roman" w:hAnsi="Times New Roman" w:cs="Times New Roman"/>
          <w:sz w:val="24"/>
          <w:szCs w:val="24"/>
        </w:rPr>
        <w:t>Eltinge</w:t>
      </w:r>
      <w:proofErr w:type="spellEnd"/>
      <w:r w:rsidRPr="00A46E5B">
        <w:rPr>
          <w:rFonts w:ascii="Times New Roman" w:eastAsia="Times New Roman" w:hAnsi="Times New Roman" w:cs="Times New Roman"/>
          <w:sz w:val="24"/>
          <w:szCs w:val="24"/>
        </w:rPr>
        <w:t xml:space="preserve">, and R. J.A. Little.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New York</w:t>
          </w:r>
        </w:smartTag>
      </w:smartTag>
      <w:r w:rsidRPr="00A46E5B">
        <w:rPr>
          <w:rFonts w:ascii="Times New Roman" w:eastAsia="Times New Roman" w:hAnsi="Times New Roman" w:cs="Times New Roman"/>
          <w:sz w:val="24"/>
          <w:szCs w:val="24"/>
        </w:rPr>
        <w:t>: Wiley.</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lastRenderedPageBreak/>
        <w:t xml:space="preserve">Singer E &amp; </w:t>
      </w:r>
      <w:proofErr w:type="spellStart"/>
      <w:r w:rsidRPr="00A46E5B">
        <w:rPr>
          <w:rFonts w:ascii="Times New Roman" w:eastAsia="Times New Roman" w:hAnsi="Times New Roman" w:cs="Times New Roman"/>
          <w:sz w:val="24"/>
          <w:szCs w:val="24"/>
        </w:rPr>
        <w:t>Bossarte</w:t>
      </w:r>
      <w:proofErr w:type="spellEnd"/>
      <w:r w:rsidRPr="00A46E5B">
        <w:rPr>
          <w:rFonts w:ascii="Times New Roman" w:eastAsia="Times New Roman" w:hAnsi="Times New Roman" w:cs="Times New Roman"/>
          <w:sz w:val="24"/>
          <w:szCs w:val="24"/>
        </w:rPr>
        <w:t xml:space="preserve"> RM. (2006). Incentives for survey participation: when are they coercive? </w:t>
      </w:r>
      <w:r w:rsidRPr="00A46E5B">
        <w:rPr>
          <w:rFonts w:ascii="Times New Roman" w:eastAsia="Times New Roman" w:hAnsi="Times New Roman" w:cs="Times New Roman"/>
          <w:i/>
          <w:sz w:val="24"/>
          <w:szCs w:val="24"/>
        </w:rPr>
        <w:t xml:space="preserve">Am J </w:t>
      </w:r>
      <w:proofErr w:type="spellStart"/>
      <w:r w:rsidRPr="00A46E5B">
        <w:rPr>
          <w:rFonts w:ascii="Times New Roman" w:eastAsia="Times New Roman" w:hAnsi="Times New Roman" w:cs="Times New Roman"/>
          <w:i/>
          <w:sz w:val="24"/>
          <w:szCs w:val="24"/>
        </w:rPr>
        <w:t>Prev</w:t>
      </w:r>
      <w:proofErr w:type="spellEnd"/>
      <w:r w:rsidRPr="00A46E5B">
        <w:rPr>
          <w:rFonts w:ascii="Times New Roman" w:eastAsia="Times New Roman" w:hAnsi="Times New Roman" w:cs="Times New Roman"/>
          <w:i/>
          <w:sz w:val="24"/>
          <w:szCs w:val="24"/>
        </w:rPr>
        <w:t xml:space="preserve"> Med</w:t>
      </w:r>
      <w:r w:rsidRPr="00A46E5B">
        <w:rPr>
          <w:rFonts w:ascii="Times New Roman" w:eastAsia="Times New Roman" w:hAnsi="Times New Roman" w:cs="Times New Roman"/>
          <w:sz w:val="24"/>
          <w:szCs w:val="24"/>
        </w:rPr>
        <w:t xml:space="preserve"> 31, 411-418.</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Sullivan CM &amp; Cain D. (2004). </w:t>
      </w:r>
      <w:r w:rsidRPr="00A46E5B">
        <w:rPr>
          <w:rFonts w:ascii="Times New Roman" w:eastAsia="Times New Roman" w:hAnsi="Times New Roman" w:cs="Times New Roman"/>
          <w:iCs/>
          <w:sz w:val="24"/>
          <w:szCs w:val="24"/>
        </w:rPr>
        <w:t>Ethical and safety considerations when obtaining information from or about battered women for research purposes</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Journal of Interpersonal Violence,</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sz w:val="24"/>
          <w:szCs w:val="24"/>
        </w:rPr>
        <w:t>19, 603-18.</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tabs>
          <w:tab w:val="left" w:pos="720"/>
        </w:tabs>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Teaster</w:t>
      </w:r>
      <w:proofErr w:type="spellEnd"/>
      <w:r w:rsidRPr="00A46E5B">
        <w:rPr>
          <w:rFonts w:ascii="Times New Roman" w:eastAsia="Times New Roman" w:hAnsi="Times New Roman" w:cs="Times New Roman"/>
          <w:sz w:val="24"/>
          <w:szCs w:val="24"/>
        </w:rPr>
        <w:t xml:space="preserve">, P.A. (2002). A response to the abuse of vulnerable adults: the 2000 survey of state adult protective services. </w:t>
      </w:r>
      <w:smartTag w:uri="urn:schemas-microsoft-com:office:smarttags" w:element="City">
        <w:r w:rsidRPr="00A46E5B">
          <w:rPr>
            <w:rFonts w:ascii="Times New Roman" w:eastAsia="Times New Roman" w:hAnsi="Times New Roman" w:cs="Times New Roman"/>
            <w:sz w:val="24"/>
            <w:szCs w:val="24"/>
          </w:rPr>
          <w:t>Washington</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D.C.</w:t>
        </w:r>
      </w:smartTag>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A46E5B">
            <w:rPr>
              <w:rFonts w:ascii="Times New Roman" w:eastAsia="Times New Roman" w:hAnsi="Times New Roman" w:cs="Times New Roman"/>
              <w:sz w:val="24"/>
              <w:szCs w:val="24"/>
            </w:rPr>
            <w:t>National</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Center</w:t>
          </w:r>
        </w:smartTag>
      </w:smartTag>
      <w:r w:rsidRPr="00A46E5B">
        <w:rPr>
          <w:rFonts w:ascii="Times New Roman" w:eastAsia="Times New Roman" w:hAnsi="Times New Roman" w:cs="Times New Roman"/>
          <w:sz w:val="24"/>
          <w:szCs w:val="24"/>
        </w:rPr>
        <w:t xml:space="preserve"> on Elder Abuse.</w:t>
      </w:r>
    </w:p>
    <w:p w:rsidR="00A46E5B" w:rsidRPr="00A46E5B" w:rsidRDefault="00A46E5B" w:rsidP="00A46E5B">
      <w:pPr>
        <w:tabs>
          <w:tab w:val="left" w:pos="720"/>
        </w:tabs>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Thompson M, Arias I, Basile KC, &amp; Desai S. (2002). The Association Between Childhood Physical and Sexual Victimization and Health Problems in Adulthood in a Nationally Representative Sample of Women. </w:t>
      </w:r>
      <w:r w:rsidRPr="00A46E5B">
        <w:rPr>
          <w:rFonts w:ascii="Times New Roman" w:eastAsia="Times New Roman" w:hAnsi="Times New Roman" w:cs="Times New Roman"/>
          <w:i/>
          <w:sz w:val="24"/>
          <w:szCs w:val="24"/>
        </w:rPr>
        <w:t>Journal of Interpersonal Violence</w:t>
      </w:r>
      <w:r w:rsidRPr="00A46E5B">
        <w:rPr>
          <w:rFonts w:ascii="Times New Roman" w:eastAsia="Times New Roman" w:hAnsi="Times New Roman" w:cs="Times New Roman"/>
          <w:sz w:val="24"/>
          <w:szCs w:val="24"/>
        </w:rPr>
        <w:t>, 17, 1115-1129.</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Thornberry O, Massey J. (1998).  </w:t>
      </w:r>
      <w:r w:rsidRPr="00A46E5B">
        <w:rPr>
          <w:rFonts w:ascii="Times New Roman" w:eastAsia="Times New Roman" w:hAnsi="Times New Roman" w:cs="Times New Roman"/>
          <w:iCs/>
          <w:sz w:val="24"/>
          <w:szCs w:val="24"/>
        </w:rPr>
        <w:t xml:space="preserve">Trends in </w:t>
      </w:r>
      <w:smartTag w:uri="urn:schemas-microsoft-com:office:smarttags" w:element="place">
        <w:smartTag w:uri="urn:schemas-microsoft-com:office:smarttags" w:element="country-region">
          <w:r w:rsidRPr="00A46E5B">
            <w:rPr>
              <w:rFonts w:ascii="Times New Roman" w:eastAsia="Times New Roman" w:hAnsi="Times New Roman" w:cs="Times New Roman"/>
              <w:iCs/>
              <w:sz w:val="24"/>
              <w:szCs w:val="24"/>
            </w:rPr>
            <w:t>United States</w:t>
          </w:r>
        </w:smartTag>
      </w:smartTag>
      <w:r w:rsidRPr="00A46E5B">
        <w:rPr>
          <w:rFonts w:ascii="Times New Roman" w:eastAsia="Times New Roman" w:hAnsi="Times New Roman" w:cs="Times New Roman"/>
          <w:iCs/>
          <w:sz w:val="24"/>
          <w:szCs w:val="24"/>
        </w:rPr>
        <w:t xml:space="preserve"> Telephone Coverage Across Time and Subgroups.</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sz w:val="24"/>
          <w:szCs w:val="24"/>
        </w:rPr>
        <w:t xml:space="preserve">In R.M. Groves, P.P. </w:t>
      </w:r>
      <w:proofErr w:type="spellStart"/>
      <w:r w:rsidRPr="00A46E5B">
        <w:rPr>
          <w:rFonts w:ascii="Times New Roman" w:eastAsia="Times New Roman" w:hAnsi="Times New Roman" w:cs="Times New Roman"/>
          <w:sz w:val="24"/>
          <w:szCs w:val="24"/>
        </w:rPr>
        <w:t>Biemer</w:t>
      </w:r>
      <w:proofErr w:type="spellEnd"/>
      <w:r w:rsidRPr="00A46E5B">
        <w:rPr>
          <w:rFonts w:ascii="Times New Roman" w:eastAsia="Times New Roman" w:hAnsi="Times New Roman" w:cs="Times New Roman"/>
          <w:sz w:val="24"/>
          <w:szCs w:val="24"/>
        </w:rPr>
        <w:t xml:space="preserve">, L.E. </w:t>
      </w:r>
      <w:proofErr w:type="spellStart"/>
      <w:r w:rsidRPr="00A46E5B">
        <w:rPr>
          <w:rFonts w:ascii="Times New Roman" w:eastAsia="Times New Roman" w:hAnsi="Times New Roman" w:cs="Times New Roman"/>
          <w:sz w:val="24"/>
          <w:szCs w:val="24"/>
        </w:rPr>
        <w:t>Lyberg</w:t>
      </w:r>
      <w:proofErr w:type="spellEnd"/>
      <w:r w:rsidRPr="00A46E5B">
        <w:rPr>
          <w:rFonts w:ascii="Times New Roman" w:eastAsia="Times New Roman" w:hAnsi="Times New Roman" w:cs="Times New Roman"/>
          <w:sz w:val="24"/>
          <w:szCs w:val="24"/>
        </w:rPr>
        <w:t xml:space="preserve">, J.T. Massey, W.L. Nicholls, II, &amp; J. </w:t>
      </w:r>
      <w:proofErr w:type="spellStart"/>
      <w:r w:rsidRPr="00A46E5B">
        <w:rPr>
          <w:rFonts w:ascii="Times New Roman" w:eastAsia="Times New Roman" w:hAnsi="Times New Roman" w:cs="Times New Roman"/>
          <w:sz w:val="24"/>
          <w:szCs w:val="24"/>
        </w:rPr>
        <w:t>Wakesberg</w:t>
      </w:r>
      <w:proofErr w:type="spellEnd"/>
      <w:r w:rsidRPr="00A46E5B">
        <w:rPr>
          <w:rFonts w:ascii="Times New Roman" w:eastAsia="Times New Roman" w:hAnsi="Times New Roman" w:cs="Times New Roman"/>
          <w:sz w:val="24"/>
          <w:szCs w:val="24"/>
        </w:rPr>
        <w:t xml:space="preserve"> (Eds.), </w:t>
      </w:r>
      <w:r w:rsidRPr="00A46E5B">
        <w:rPr>
          <w:rFonts w:ascii="Times New Roman" w:eastAsia="Times New Roman" w:hAnsi="Times New Roman" w:cs="Times New Roman"/>
          <w:iCs/>
          <w:sz w:val="24"/>
          <w:szCs w:val="24"/>
        </w:rPr>
        <w:t>Telephone Survey Methodology</w:t>
      </w:r>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New York</w:t>
          </w:r>
        </w:smartTag>
      </w:smartTag>
      <w:r w:rsidRPr="00A46E5B">
        <w:rPr>
          <w:rFonts w:ascii="Times New Roman" w:eastAsia="Times New Roman" w:hAnsi="Times New Roman" w:cs="Times New Roman"/>
          <w:sz w:val="24"/>
          <w:szCs w:val="24"/>
        </w:rPr>
        <w:t>: Wiley.</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color w:val="000000"/>
          <w:sz w:val="24"/>
          <w:szCs w:val="24"/>
        </w:rPr>
      </w:pPr>
      <w:proofErr w:type="spellStart"/>
      <w:r w:rsidRPr="00A46E5B">
        <w:rPr>
          <w:rFonts w:ascii="Times New Roman" w:eastAsia="Times New Roman" w:hAnsi="Times New Roman" w:cs="Times New Roman"/>
          <w:color w:val="000000"/>
          <w:sz w:val="24"/>
          <w:szCs w:val="24"/>
        </w:rPr>
        <w:t>Tjaden</w:t>
      </w:r>
      <w:proofErr w:type="spellEnd"/>
      <w:r w:rsidRPr="00A46E5B">
        <w:rPr>
          <w:rFonts w:ascii="Times New Roman" w:eastAsia="Times New Roman" w:hAnsi="Times New Roman" w:cs="Times New Roman"/>
          <w:color w:val="000000"/>
          <w:sz w:val="24"/>
          <w:szCs w:val="24"/>
        </w:rPr>
        <w:t xml:space="preserve"> P &amp; </w:t>
      </w:r>
      <w:proofErr w:type="spellStart"/>
      <w:r w:rsidRPr="00A46E5B">
        <w:rPr>
          <w:rFonts w:ascii="Times New Roman" w:eastAsia="Times New Roman" w:hAnsi="Times New Roman" w:cs="Times New Roman"/>
          <w:color w:val="000000"/>
          <w:sz w:val="24"/>
          <w:szCs w:val="24"/>
        </w:rPr>
        <w:t>Thoennes</w:t>
      </w:r>
      <w:proofErr w:type="spellEnd"/>
      <w:r w:rsidRPr="00A46E5B">
        <w:rPr>
          <w:rFonts w:ascii="Times New Roman" w:eastAsia="Times New Roman" w:hAnsi="Times New Roman" w:cs="Times New Roman"/>
          <w:color w:val="000000"/>
          <w:sz w:val="24"/>
          <w:szCs w:val="24"/>
        </w:rPr>
        <w:t xml:space="preserve"> N. (1998). </w:t>
      </w:r>
      <w:r w:rsidRPr="00A46E5B">
        <w:rPr>
          <w:rFonts w:ascii="Times New Roman" w:eastAsia="Times New Roman" w:hAnsi="Times New Roman" w:cs="Times New Roman"/>
          <w:iCs/>
          <w:color w:val="000000"/>
          <w:sz w:val="24"/>
          <w:szCs w:val="24"/>
        </w:rPr>
        <w:t>Prevalence, Incidence, and Consequences of Violence against Women: Findings from the National Violence Against Women Survey</w:t>
      </w:r>
      <w:r w:rsidRPr="00A46E5B">
        <w:rPr>
          <w:rFonts w:ascii="Times New Roman" w:eastAsia="Times New Roman" w:hAnsi="Times New Roman" w:cs="Times New Roman"/>
          <w:i/>
          <w:iCs/>
          <w:color w:val="000000"/>
          <w:sz w:val="24"/>
          <w:szCs w:val="24"/>
        </w:rPr>
        <w:t>.</w:t>
      </w:r>
      <w:r w:rsidRPr="00A46E5B">
        <w:rPr>
          <w:rFonts w:ascii="Times New Roman" w:eastAsia="Times New Roman" w:hAnsi="Times New Roman" w:cs="Times New Roman"/>
          <w:color w:val="000000"/>
          <w:sz w:val="24"/>
          <w:szCs w:val="24"/>
        </w:rPr>
        <w:t xml:space="preserve"> </w:t>
      </w:r>
      <w:smartTag w:uri="urn:schemas-microsoft-com:office:smarttags" w:element="country-region">
        <w:r w:rsidRPr="00A46E5B">
          <w:rPr>
            <w:rFonts w:ascii="Times New Roman" w:eastAsia="Times New Roman" w:hAnsi="Times New Roman" w:cs="Times New Roman"/>
            <w:color w:val="000000"/>
            <w:sz w:val="24"/>
            <w:szCs w:val="24"/>
          </w:rPr>
          <w:t>U.S.</w:t>
        </w:r>
      </w:smartTag>
      <w:r w:rsidRPr="00A46E5B">
        <w:rPr>
          <w:rFonts w:ascii="Times New Roman" w:eastAsia="Times New Roman" w:hAnsi="Times New Roman" w:cs="Times New Roman"/>
          <w:color w:val="000000"/>
          <w:sz w:val="24"/>
          <w:szCs w:val="24"/>
        </w:rPr>
        <w:t xml:space="preserve"> Department of Justice, Office of Justice Programs, </w:t>
      </w: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Washington</w:t>
          </w:r>
        </w:smartTag>
        <w:r w:rsidRPr="00A46E5B">
          <w:rPr>
            <w:rFonts w:ascii="Times New Roman" w:eastAsia="Times New Roman" w:hAnsi="Times New Roman" w:cs="Times New Roman"/>
            <w:color w:val="000000"/>
            <w:sz w:val="24"/>
            <w:szCs w:val="24"/>
          </w:rPr>
          <w:t xml:space="preserve">, </w:t>
        </w:r>
        <w:smartTag w:uri="urn:schemas-microsoft-com:office:smarttags" w:element="State">
          <w:r w:rsidRPr="00A46E5B">
            <w:rPr>
              <w:rFonts w:ascii="Times New Roman" w:eastAsia="Times New Roman" w:hAnsi="Times New Roman" w:cs="Times New Roman"/>
              <w:color w:val="000000"/>
              <w:sz w:val="24"/>
              <w:szCs w:val="24"/>
            </w:rPr>
            <w:t>DC</w:t>
          </w:r>
        </w:smartTag>
      </w:smartTag>
      <w:r w:rsidRPr="00A46E5B">
        <w:rPr>
          <w:rFonts w:ascii="Times New Roman" w:eastAsia="Times New Roman" w:hAnsi="Times New Roman" w:cs="Times New Roman"/>
          <w:color w:val="000000"/>
          <w:sz w:val="24"/>
          <w:szCs w:val="24"/>
        </w:rPr>
        <w:t>, Report No. NCJ 172837.</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Tjaden</w:t>
      </w:r>
      <w:proofErr w:type="spellEnd"/>
      <w:r w:rsidRPr="00A46E5B">
        <w:rPr>
          <w:rFonts w:ascii="Times New Roman" w:eastAsia="Times New Roman" w:hAnsi="Times New Roman" w:cs="Times New Roman"/>
          <w:sz w:val="24"/>
          <w:szCs w:val="24"/>
        </w:rPr>
        <w:t xml:space="preserve"> P &amp; </w:t>
      </w:r>
      <w:proofErr w:type="spellStart"/>
      <w:r w:rsidRPr="00A46E5B">
        <w:rPr>
          <w:rFonts w:ascii="Times New Roman" w:eastAsia="Times New Roman" w:hAnsi="Times New Roman" w:cs="Times New Roman"/>
          <w:sz w:val="24"/>
          <w:szCs w:val="24"/>
        </w:rPr>
        <w:t>Thoennes</w:t>
      </w:r>
      <w:proofErr w:type="spellEnd"/>
      <w:r w:rsidRPr="00A46E5B">
        <w:rPr>
          <w:rFonts w:ascii="Times New Roman" w:eastAsia="Times New Roman" w:hAnsi="Times New Roman" w:cs="Times New Roman"/>
          <w:sz w:val="24"/>
          <w:szCs w:val="24"/>
        </w:rPr>
        <w:t xml:space="preserve"> N. (1998). Stalking in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America</w:t>
          </w:r>
        </w:smartTag>
      </w:smartTag>
      <w:r w:rsidRPr="00A46E5B">
        <w:rPr>
          <w:rFonts w:ascii="Times New Roman" w:eastAsia="Times New Roman" w:hAnsi="Times New Roman" w:cs="Times New Roman"/>
          <w:sz w:val="24"/>
          <w:szCs w:val="24"/>
        </w:rPr>
        <w:t>: Findings from the National Violence Against Women Survey: research brief. U.S. Department of Justice; 1998.</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24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Tjaden</w:t>
      </w:r>
      <w:proofErr w:type="spellEnd"/>
      <w:r w:rsidRPr="00A46E5B">
        <w:rPr>
          <w:rFonts w:ascii="Times New Roman" w:eastAsia="Times New Roman" w:hAnsi="Times New Roman" w:cs="Times New Roman"/>
          <w:sz w:val="24"/>
          <w:szCs w:val="24"/>
        </w:rPr>
        <w:t xml:space="preserve"> P &amp; </w:t>
      </w:r>
      <w:proofErr w:type="spellStart"/>
      <w:r w:rsidRPr="00A46E5B">
        <w:rPr>
          <w:rFonts w:ascii="Times New Roman" w:eastAsia="Times New Roman" w:hAnsi="Times New Roman" w:cs="Times New Roman"/>
          <w:sz w:val="24"/>
          <w:szCs w:val="24"/>
        </w:rPr>
        <w:t>Thoennes</w:t>
      </w:r>
      <w:proofErr w:type="spellEnd"/>
      <w:r w:rsidRPr="00A46E5B">
        <w:rPr>
          <w:rFonts w:ascii="Times New Roman" w:eastAsia="Times New Roman" w:hAnsi="Times New Roman" w:cs="Times New Roman"/>
          <w:sz w:val="24"/>
          <w:szCs w:val="24"/>
        </w:rPr>
        <w:t xml:space="preserve"> N. (2000).</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iCs/>
          <w:sz w:val="24"/>
          <w:szCs w:val="24"/>
        </w:rPr>
        <w:t>Full Report on the Prevalence, Incidence, and Consequences of Violence Against Women</w:t>
      </w:r>
      <w:r w:rsidRPr="00A46E5B">
        <w:rPr>
          <w:rFonts w:ascii="Times New Roman" w:eastAsia="Times New Roman" w:hAnsi="Times New Roman" w:cs="Times New Roman"/>
          <w:sz w:val="24"/>
          <w:szCs w:val="24"/>
        </w:rPr>
        <w:t xml:space="preserve">. NCJ Publication # 183781,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Washington</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DC</w:t>
          </w:r>
        </w:smartTag>
      </w:smartTag>
      <w:r w:rsidRPr="00A46E5B">
        <w:rPr>
          <w:rFonts w:ascii="Times New Roman" w:eastAsia="Times New Roman" w:hAnsi="Times New Roman" w:cs="Times New Roman"/>
          <w:sz w:val="24"/>
          <w:szCs w:val="24"/>
        </w:rPr>
        <w:t>: National Institute of Justice.</w:t>
      </w:r>
    </w:p>
    <w:p w:rsidR="00A46E5B" w:rsidRPr="00A46E5B" w:rsidRDefault="00A46E5B" w:rsidP="00A46E5B">
      <w:pPr>
        <w:keepLines/>
        <w:spacing w:after="240" w:line="240" w:lineRule="auto"/>
        <w:ind w:left="720" w:hanging="720"/>
        <w:rPr>
          <w:rFonts w:ascii="Times New Roman" w:eastAsia="Times New Roman" w:hAnsi="Times New Roman" w:cs="Times New Roman"/>
          <w:color w:val="000000"/>
          <w:sz w:val="24"/>
          <w:szCs w:val="24"/>
        </w:rPr>
      </w:pPr>
      <w:proofErr w:type="spellStart"/>
      <w:r w:rsidRPr="00A46E5B">
        <w:rPr>
          <w:rFonts w:ascii="Times New Roman" w:eastAsia="Times New Roman" w:hAnsi="Times New Roman" w:cs="Times New Roman"/>
          <w:color w:val="000000"/>
          <w:sz w:val="24"/>
          <w:szCs w:val="24"/>
        </w:rPr>
        <w:t>Tjaden</w:t>
      </w:r>
      <w:proofErr w:type="spellEnd"/>
      <w:r w:rsidRPr="00A46E5B">
        <w:rPr>
          <w:rFonts w:ascii="Times New Roman" w:eastAsia="Times New Roman" w:hAnsi="Times New Roman" w:cs="Times New Roman"/>
          <w:color w:val="000000"/>
          <w:sz w:val="24"/>
          <w:szCs w:val="24"/>
        </w:rPr>
        <w:t xml:space="preserve"> P &amp; </w:t>
      </w:r>
      <w:proofErr w:type="spellStart"/>
      <w:r w:rsidRPr="00A46E5B">
        <w:rPr>
          <w:rFonts w:ascii="Times New Roman" w:eastAsia="Times New Roman" w:hAnsi="Times New Roman" w:cs="Times New Roman"/>
          <w:color w:val="000000"/>
          <w:sz w:val="24"/>
          <w:szCs w:val="24"/>
        </w:rPr>
        <w:t>Thoennes</w:t>
      </w:r>
      <w:proofErr w:type="spellEnd"/>
      <w:r w:rsidRPr="00A46E5B">
        <w:rPr>
          <w:rFonts w:ascii="Times New Roman" w:eastAsia="Times New Roman" w:hAnsi="Times New Roman" w:cs="Times New Roman"/>
          <w:color w:val="000000"/>
          <w:sz w:val="24"/>
          <w:szCs w:val="24"/>
        </w:rPr>
        <w:t xml:space="preserve"> N. (2006). </w:t>
      </w:r>
      <w:r w:rsidRPr="00A46E5B">
        <w:rPr>
          <w:rFonts w:ascii="Times New Roman" w:eastAsia="Times New Roman" w:hAnsi="Times New Roman" w:cs="Times New Roman"/>
          <w:iCs/>
          <w:color w:val="000000"/>
          <w:sz w:val="24"/>
          <w:szCs w:val="24"/>
        </w:rPr>
        <w:t>Extent, Nature, and Consequences of Rape Victimization: Findings From the National Violence Against Women Survey</w:t>
      </w:r>
      <w:r w:rsidRPr="00A46E5B">
        <w:rPr>
          <w:rFonts w:ascii="Times New Roman" w:eastAsia="Times New Roman" w:hAnsi="Times New Roman" w:cs="Times New Roman"/>
          <w:i/>
          <w:iCs/>
          <w:color w:val="000000"/>
          <w:sz w:val="24"/>
          <w:szCs w:val="24"/>
        </w:rPr>
        <w:t>.</w:t>
      </w:r>
      <w:r w:rsidRPr="00A46E5B">
        <w:rPr>
          <w:rFonts w:ascii="Times New Roman" w:eastAsia="Times New Roman" w:hAnsi="Times New Roman" w:cs="Times New Roman"/>
          <w:color w:val="000000"/>
          <w:sz w:val="24"/>
          <w:szCs w:val="24"/>
        </w:rPr>
        <w:t xml:space="preserve"> </w:t>
      </w:r>
      <w:smartTag w:uri="urn:schemas-microsoft-com:office:smarttags" w:element="country-region">
        <w:r w:rsidRPr="00A46E5B">
          <w:rPr>
            <w:rFonts w:ascii="Times New Roman" w:eastAsia="Times New Roman" w:hAnsi="Times New Roman" w:cs="Times New Roman"/>
            <w:color w:val="000000"/>
            <w:sz w:val="24"/>
            <w:szCs w:val="24"/>
          </w:rPr>
          <w:t>U.S.</w:t>
        </w:r>
      </w:smartTag>
      <w:r w:rsidRPr="00A46E5B">
        <w:rPr>
          <w:rFonts w:ascii="Times New Roman" w:eastAsia="Times New Roman" w:hAnsi="Times New Roman" w:cs="Times New Roman"/>
          <w:color w:val="000000"/>
          <w:sz w:val="24"/>
          <w:szCs w:val="24"/>
        </w:rPr>
        <w:t xml:space="preserve"> Department of Justice, Office of Justice Programs, </w:t>
      </w: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Washington</w:t>
          </w:r>
        </w:smartTag>
        <w:r w:rsidRPr="00A46E5B">
          <w:rPr>
            <w:rFonts w:ascii="Times New Roman" w:eastAsia="Times New Roman" w:hAnsi="Times New Roman" w:cs="Times New Roman"/>
            <w:color w:val="000000"/>
            <w:sz w:val="24"/>
            <w:szCs w:val="24"/>
          </w:rPr>
          <w:t xml:space="preserve">, </w:t>
        </w:r>
        <w:smartTag w:uri="urn:schemas-microsoft-com:office:smarttags" w:element="State">
          <w:r w:rsidRPr="00A46E5B">
            <w:rPr>
              <w:rFonts w:ascii="Times New Roman" w:eastAsia="Times New Roman" w:hAnsi="Times New Roman" w:cs="Times New Roman"/>
              <w:color w:val="000000"/>
              <w:sz w:val="24"/>
              <w:szCs w:val="24"/>
            </w:rPr>
            <w:t>DC</w:t>
          </w:r>
        </w:smartTag>
      </w:smartTag>
      <w:r w:rsidRPr="00A46E5B">
        <w:rPr>
          <w:rFonts w:ascii="Times New Roman" w:eastAsia="Times New Roman" w:hAnsi="Times New Roman" w:cs="Times New Roman"/>
          <w:color w:val="000000"/>
          <w:sz w:val="24"/>
          <w:szCs w:val="24"/>
        </w:rPr>
        <w:t>, Report</w:t>
      </w:r>
      <w:r w:rsidRPr="00A46E5B">
        <w:rPr>
          <w:rFonts w:ascii="Times New Roman" w:eastAsia="Times New Roman" w:hAnsi="Times New Roman" w:cs="Times New Roman"/>
          <w:b/>
          <w:bCs/>
          <w:color w:val="000000"/>
          <w:sz w:val="24"/>
          <w:szCs w:val="24"/>
        </w:rPr>
        <w:t xml:space="preserve"> </w:t>
      </w:r>
      <w:r w:rsidRPr="00A46E5B">
        <w:rPr>
          <w:rFonts w:ascii="Times New Roman" w:eastAsia="Times New Roman" w:hAnsi="Times New Roman" w:cs="Times New Roman"/>
          <w:color w:val="000000"/>
          <w:sz w:val="24"/>
          <w:szCs w:val="24"/>
        </w:rPr>
        <w:t>No.</w:t>
      </w:r>
      <w:r w:rsidRPr="00A46E5B">
        <w:rPr>
          <w:rFonts w:ascii="Times New Roman" w:eastAsia="Times New Roman" w:hAnsi="Times New Roman" w:cs="Times New Roman"/>
          <w:b/>
          <w:bCs/>
          <w:color w:val="000000"/>
          <w:sz w:val="24"/>
          <w:szCs w:val="24"/>
        </w:rPr>
        <w:t xml:space="preserve"> </w:t>
      </w:r>
      <w:r w:rsidRPr="00A46E5B">
        <w:rPr>
          <w:rFonts w:ascii="Times New Roman" w:eastAsia="Times New Roman" w:hAnsi="Times New Roman" w:cs="Times New Roman"/>
          <w:color w:val="000000"/>
          <w:sz w:val="24"/>
          <w:szCs w:val="24"/>
        </w:rPr>
        <w:t>NCJ 210346.</w:t>
      </w:r>
    </w:p>
    <w:p w:rsidR="00A46E5B" w:rsidRPr="00A46E5B" w:rsidRDefault="00A46E5B" w:rsidP="00A46E5B">
      <w:pPr>
        <w:spacing w:after="0" w:line="240" w:lineRule="auto"/>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Traugott</w:t>
      </w:r>
      <w:proofErr w:type="spellEnd"/>
      <w:r w:rsidRPr="00A46E5B">
        <w:rPr>
          <w:rFonts w:ascii="Times New Roman" w:eastAsia="Times New Roman" w:hAnsi="Times New Roman" w:cs="Times New Roman"/>
          <w:sz w:val="24"/>
          <w:szCs w:val="24"/>
        </w:rPr>
        <w:t xml:space="preserve"> MW,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Groves</w:t>
          </w:r>
        </w:smartTag>
      </w:smartTag>
      <w:r w:rsidRPr="00A46E5B">
        <w:rPr>
          <w:rFonts w:ascii="Times New Roman" w:eastAsia="Times New Roman" w:hAnsi="Times New Roman" w:cs="Times New Roman"/>
          <w:sz w:val="24"/>
          <w:szCs w:val="24"/>
        </w:rPr>
        <w:t xml:space="preserve"> RM &amp; </w:t>
      </w:r>
      <w:proofErr w:type="spellStart"/>
      <w:r w:rsidRPr="00A46E5B">
        <w:rPr>
          <w:rFonts w:ascii="Times New Roman" w:eastAsia="Times New Roman" w:hAnsi="Times New Roman" w:cs="Times New Roman"/>
          <w:sz w:val="24"/>
          <w:szCs w:val="24"/>
        </w:rPr>
        <w:t>Lepkowski</w:t>
      </w:r>
      <w:proofErr w:type="spellEnd"/>
      <w:r w:rsidRPr="00A46E5B">
        <w:rPr>
          <w:rFonts w:ascii="Times New Roman" w:eastAsia="Times New Roman" w:hAnsi="Times New Roman" w:cs="Times New Roman"/>
          <w:sz w:val="24"/>
          <w:szCs w:val="24"/>
        </w:rPr>
        <w:t xml:space="preserve"> J. (1987). </w:t>
      </w:r>
      <w:r w:rsidRPr="00A46E5B">
        <w:rPr>
          <w:rFonts w:ascii="Times New Roman" w:eastAsia="Times New Roman" w:hAnsi="Times New Roman" w:cs="Times New Roman"/>
          <w:iCs/>
          <w:sz w:val="24"/>
          <w:szCs w:val="24"/>
        </w:rPr>
        <w:t xml:space="preserve">Using Dual Frame Designs to Reduce </w:t>
      </w:r>
      <w:r w:rsidRPr="00A46E5B">
        <w:rPr>
          <w:rFonts w:ascii="Times New Roman" w:eastAsia="Times New Roman" w:hAnsi="Times New Roman" w:cs="Times New Roman"/>
          <w:iCs/>
          <w:sz w:val="24"/>
          <w:szCs w:val="24"/>
        </w:rPr>
        <w:tab/>
        <w:t>Nonresponse in Telephone Surveys</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i/>
          <w:sz w:val="24"/>
          <w:szCs w:val="24"/>
        </w:rPr>
        <w:t xml:space="preserve">Public Opinion Quarterly, </w:t>
      </w:r>
      <w:r w:rsidRPr="00A46E5B">
        <w:rPr>
          <w:rFonts w:ascii="Times New Roman" w:eastAsia="Times New Roman" w:hAnsi="Times New Roman" w:cs="Times New Roman"/>
          <w:sz w:val="24"/>
          <w:szCs w:val="24"/>
        </w:rPr>
        <w:t>51, 522-539.</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Tucker C, Brick JM, </w:t>
      </w:r>
      <w:proofErr w:type="spellStart"/>
      <w:r w:rsidRPr="00A46E5B">
        <w:rPr>
          <w:rFonts w:ascii="Times New Roman" w:eastAsia="Times New Roman" w:hAnsi="Times New Roman" w:cs="Times New Roman"/>
          <w:sz w:val="24"/>
          <w:szCs w:val="24"/>
        </w:rPr>
        <w:t>Meekins</w:t>
      </w:r>
      <w:proofErr w:type="spellEnd"/>
      <w:r w:rsidRPr="00A46E5B">
        <w:rPr>
          <w:rFonts w:ascii="Times New Roman" w:eastAsia="Times New Roman" w:hAnsi="Times New Roman" w:cs="Times New Roman"/>
          <w:sz w:val="24"/>
          <w:szCs w:val="24"/>
        </w:rPr>
        <w:t xml:space="preserve"> B, </w:t>
      </w:r>
      <w:proofErr w:type="spellStart"/>
      <w:r w:rsidRPr="00A46E5B">
        <w:rPr>
          <w:rFonts w:ascii="Times New Roman" w:eastAsia="Times New Roman" w:hAnsi="Times New Roman" w:cs="Times New Roman"/>
          <w:sz w:val="24"/>
          <w:szCs w:val="24"/>
        </w:rPr>
        <w:t>Morganstein</w:t>
      </w:r>
      <w:proofErr w:type="spellEnd"/>
      <w:r w:rsidRPr="00A46E5B">
        <w:rPr>
          <w:rFonts w:ascii="Times New Roman" w:eastAsia="Times New Roman" w:hAnsi="Times New Roman" w:cs="Times New Roman"/>
          <w:sz w:val="24"/>
          <w:szCs w:val="24"/>
        </w:rPr>
        <w:t xml:space="preserve"> D. (2004).  Household Telephone Service and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ab/>
        <w:t>Usage Patterns in the U.S. in 2004. Proceedings of the Section on Survey Research</w:t>
      </w:r>
      <w:r w:rsidRPr="00A46E5B">
        <w:rPr>
          <w:rFonts w:ascii="Times New Roman" w:eastAsia="Times New Roman" w:hAnsi="Times New Roman" w:cs="Times New Roman"/>
          <w:sz w:val="24"/>
          <w:szCs w:val="24"/>
        </w:rPr>
        <w:tab/>
        <w:t>Methods, American Statistical Association, pp. 4528 -4534.</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U.S. Bureau of Statistics. </w:t>
      </w:r>
      <w:hyperlink r:id="rId19" w:history="1">
        <w:r w:rsidRPr="00A46E5B">
          <w:rPr>
            <w:rFonts w:ascii="Times New Roman" w:eastAsia="Times New Roman" w:hAnsi="Times New Roman" w:cs="Times New Roman"/>
            <w:color w:val="0000FF"/>
            <w:sz w:val="24"/>
            <w:szCs w:val="24"/>
            <w:u w:val="single"/>
          </w:rPr>
          <w:t>http://www.dol.gov/dol/topic/statistics/index.htm</w:t>
        </w:r>
      </w:hyperlink>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U.S. Census. </w:t>
      </w:r>
      <w:hyperlink r:id="rId20" w:history="1">
        <w:r w:rsidRPr="00A46E5B">
          <w:rPr>
            <w:rFonts w:ascii="Times New Roman" w:eastAsia="Times New Roman" w:hAnsi="Times New Roman" w:cs="Times New Roman"/>
            <w:color w:val="0000FF"/>
            <w:sz w:val="24"/>
            <w:szCs w:val="24"/>
            <w:u w:val="single"/>
          </w:rPr>
          <w:t>http://www.census.gov/popest/national/asrh/NC-EST2004/NC-EST2004-01.xls</w:t>
        </w:r>
      </w:hyperlink>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U.S. Department of Health and Human Services (DHHS). Healthy People 2010. 2nd ed. With Understanding and Improving Health and Objectives for Improving Health 2 vols.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Washington</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DC</w:t>
          </w:r>
        </w:smartTag>
      </w:smartTag>
      <w:r w:rsidRPr="00A46E5B">
        <w:rPr>
          <w:rFonts w:ascii="Times New Roman" w:eastAsia="Times New Roman" w:hAnsi="Times New Roman" w:cs="Times New Roman"/>
          <w:sz w:val="24"/>
          <w:szCs w:val="24"/>
        </w:rPr>
        <w:t>: U.S. Government Printing Office; 2000.</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U.S. Department of Health and Human Services. Report from the Secretaries Task Force on Elder Abuse. Feb 1992.  </w:t>
      </w:r>
      <w:hyperlink r:id="rId21" w:history="1">
        <w:r w:rsidRPr="00A46E5B">
          <w:rPr>
            <w:rFonts w:ascii="Times New Roman" w:eastAsia="Times New Roman" w:hAnsi="Times New Roman" w:cs="Times New Roman"/>
            <w:color w:val="0000FF"/>
            <w:sz w:val="24"/>
            <w:szCs w:val="24"/>
            <w:u w:val="single"/>
          </w:rPr>
          <w:t>http://aspe.hhs.gov/daltcp/reports/elderab.htm</w:t>
        </w:r>
      </w:hyperlink>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Vos</w:t>
      </w:r>
      <w:proofErr w:type="spellEnd"/>
      <w:r w:rsidRPr="00A46E5B">
        <w:rPr>
          <w:rFonts w:ascii="Times New Roman" w:eastAsia="Times New Roman" w:hAnsi="Times New Roman" w:cs="Times New Roman"/>
          <w:sz w:val="24"/>
          <w:szCs w:val="24"/>
        </w:rPr>
        <w:t xml:space="preserve"> T, </w:t>
      </w:r>
      <w:proofErr w:type="spellStart"/>
      <w:r w:rsidRPr="00A46E5B">
        <w:rPr>
          <w:rFonts w:ascii="Times New Roman" w:eastAsia="Times New Roman" w:hAnsi="Times New Roman" w:cs="Times New Roman"/>
          <w:sz w:val="24"/>
          <w:szCs w:val="24"/>
        </w:rPr>
        <w:t>Astbury</w:t>
      </w:r>
      <w:proofErr w:type="spellEnd"/>
      <w:r w:rsidRPr="00A46E5B">
        <w:rPr>
          <w:rFonts w:ascii="Times New Roman" w:eastAsia="Times New Roman" w:hAnsi="Times New Roman" w:cs="Times New Roman"/>
          <w:sz w:val="24"/>
          <w:szCs w:val="24"/>
        </w:rPr>
        <w:t xml:space="preserve"> J, Piers LS, Magnus A, </w:t>
      </w:r>
      <w:proofErr w:type="spellStart"/>
      <w:r w:rsidRPr="00A46E5B">
        <w:rPr>
          <w:rFonts w:ascii="Times New Roman" w:eastAsia="Times New Roman" w:hAnsi="Times New Roman" w:cs="Times New Roman"/>
          <w:sz w:val="24"/>
          <w:szCs w:val="24"/>
        </w:rPr>
        <w:t>Heenan</w:t>
      </w:r>
      <w:proofErr w:type="spellEnd"/>
      <w:r w:rsidRPr="00A46E5B">
        <w:rPr>
          <w:rFonts w:ascii="Times New Roman" w:eastAsia="Times New Roman" w:hAnsi="Times New Roman" w:cs="Times New Roman"/>
          <w:sz w:val="24"/>
          <w:szCs w:val="24"/>
        </w:rPr>
        <w:t xml:space="preserve"> M, Stanley L, Walker L &amp; Webster K. (2006). Measuring the Impact of Intimate Partner Violence on the Health of Women in Victoria, Australia. </w:t>
      </w:r>
      <w:r w:rsidRPr="00A46E5B">
        <w:rPr>
          <w:rFonts w:ascii="Times New Roman" w:eastAsia="Times New Roman" w:hAnsi="Times New Roman" w:cs="Times New Roman"/>
          <w:i/>
          <w:iCs/>
          <w:sz w:val="24"/>
          <w:szCs w:val="24"/>
        </w:rPr>
        <w:t>Bulletin of the World Health Organization</w:t>
      </w:r>
      <w:r w:rsidRPr="00A46E5B">
        <w:rPr>
          <w:rFonts w:ascii="Times New Roman" w:eastAsia="Times New Roman" w:hAnsi="Times New Roman" w:cs="Times New Roman"/>
          <w:sz w:val="24"/>
          <w:szCs w:val="24"/>
        </w:rPr>
        <w:t>, 84, 9.</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roofErr w:type="spellStart"/>
      <w:r w:rsidRPr="00A46E5B">
        <w:rPr>
          <w:rFonts w:ascii="Times New Roman" w:eastAsia="Times New Roman" w:hAnsi="Times New Roman" w:cs="Times New Roman"/>
          <w:sz w:val="24"/>
          <w:szCs w:val="24"/>
        </w:rPr>
        <w:t>Waksberg</w:t>
      </w:r>
      <w:proofErr w:type="spellEnd"/>
      <w:r w:rsidRPr="00A46E5B">
        <w:rPr>
          <w:rFonts w:ascii="Times New Roman" w:eastAsia="Times New Roman" w:hAnsi="Times New Roman" w:cs="Times New Roman"/>
          <w:sz w:val="24"/>
          <w:szCs w:val="24"/>
        </w:rPr>
        <w:t xml:space="preserve"> J (1978). Sampling Methods for Random Digit Dialing. </w:t>
      </w:r>
      <w:r w:rsidRPr="00A46E5B">
        <w:rPr>
          <w:rFonts w:ascii="Times New Roman" w:eastAsia="Times New Roman" w:hAnsi="Times New Roman" w:cs="Times New Roman"/>
          <w:i/>
          <w:sz w:val="24"/>
          <w:szCs w:val="24"/>
        </w:rPr>
        <w:t>Journal of the American Statistical Association</w:t>
      </w:r>
      <w:r w:rsidRPr="00A46E5B">
        <w:rPr>
          <w:rFonts w:ascii="Times New Roman" w:eastAsia="Times New Roman" w:hAnsi="Times New Roman" w:cs="Times New Roman"/>
          <w:sz w:val="24"/>
          <w:szCs w:val="24"/>
        </w:rPr>
        <w:t>, 73, 40-46.</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Watts C, </w:t>
      </w:r>
      <w:proofErr w:type="spellStart"/>
      <w:r w:rsidRPr="00A46E5B">
        <w:rPr>
          <w:rFonts w:ascii="Times New Roman" w:eastAsia="Times New Roman" w:hAnsi="Times New Roman" w:cs="Times New Roman"/>
          <w:sz w:val="24"/>
          <w:szCs w:val="24"/>
        </w:rPr>
        <w:t>Heise</w:t>
      </w:r>
      <w:proofErr w:type="spellEnd"/>
      <w:r w:rsidRPr="00A46E5B">
        <w:rPr>
          <w:rFonts w:ascii="Times New Roman" w:eastAsia="Times New Roman" w:hAnsi="Times New Roman" w:cs="Times New Roman"/>
          <w:sz w:val="24"/>
          <w:szCs w:val="24"/>
        </w:rPr>
        <w:t xml:space="preserve"> L, Ellsberg M &amp; Moreno, G. (2001). Putting women first: ethical and safety recommendations for research on domestic violence against women</w:t>
      </w:r>
      <w:r w:rsidRPr="00A46E5B">
        <w:rPr>
          <w:rFonts w:ascii="Times New Roman" w:eastAsia="Times New Roman" w:hAnsi="Times New Roman" w:cs="Times New Roman"/>
          <w:i/>
          <w:sz w:val="24"/>
          <w:szCs w:val="24"/>
        </w:rPr>
        <w:t xml:space="preserve">. </w:t>
      </w:r>
      <w:r w:rsidRPr="00A46E5B">
        <w:rPr>
          <w:rFonts w:ascii="Times New Roman" w:eastAsia="Times New Roman" w:hAnsi="Times New Roman" w:cs="Times New Roman"/>
          <w:sz w:val="24"/>
          <w:szCs w:val="24"/>
        </w:rPr>
        <w:t xml:space="preserve">(Document WHO/EIP/GPE/01.1).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Geneva</w:t>
          </w:r>
        </w:smartTag>
      </w:smartTag>
      <w:r w:rsidRPr="00A46E5B">
        <w:rPr>
          <w:rFonts w:ascii="Times New Roman" w:eastAsia="Times New Roman" w:hAnsi="Times New Roman" w:cs="Times New Roman"/>
          <w:sz w:val="24"/>
          <w:szCs w:val="24"/>
        </w:rPr>
        <w:t xml:space="preserve">: World Health Organization, Global </w:t>
      </w:r>
      <w:proofErr w:type="spellStart"/>
      <w:r w:rsidRPr="00A46E5B">
        <w:rPr>
          <w:rFonts w:ascii="Times New Roman" w:eastAsia="Times New Roman" w:hAnsi="Times New Roman" w:cs="Times New Roman"/>
          <w:sz w:val="24"/>
          <w:szCs w:val="24"/>
        </w:rPr>
        <w:t>Programme</w:t>
      </w:r>
      <w:proofErr w:type="spellEnd"/>
      <w:r w:rsidRPr="00A46E5B">
        <w:rPr>
          <w:rFonts w:ascii="Times New Roman" w:eastAsia="Times New Roman" w:hAnsi="Times New Roman" w:cs="Times New Roman"/>
          <w:sz w:val="24"/>
          <w:szCs w:val="24"/>
        </w:rPr>
        <w:t xml:space="preserve"> on Evidence for Health Policy.</w:t>
      </w:r>
    </w:p>
    <w:p w:rsidR="00A46E5B" w:rsidRPr="00A46E5B" w:rsidRDefault="00A46E5B" w:rsidP="00A46E5B">
      <w:pPr>
        <w:spacing w:after="0" w:line="240" w:lineRule="auto"/>
        <w:rPr>
          <w:rFonts w:ascii="Times New Roman" w:eastAsia="Times New Roman" w:hAnsi="Times New Roman" w:cs="Times New Roman"/>
          <w:sz w:val="24"/>
          <w:szCs w:val="24"/>
          <w:highlight w:val="yellow"/>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Yu J &amp; Cooper H. (1983). Quantitative Review of Research Design Effects on Response Rates to </w:t>
      </w:r>
      <w:r w:rsidRPr="00A46E5B">
        <w:rPr>
          <w:rFonts w:ascii="Times New Roman" w:eastAsia="Times New Roman" w:hAnsi="Times New Roman" w:cs="Times New Roman"/>
          <w:sz w:val="24"/>
          <w:szCs w:val="24"/>
        </w:rPr>
        <w:tab/>
        <w:t xml:space="preserve">Questionnaires. </w:t>
      </w:r>
      <w:r w:rsidRPr="00A46E5B">
        <w:rPr>
          <w:rFonts w:ascii="Times New Roman" w:eastAsia="Times New Roman" w:hAnsi="Times New Roman" w:cs="Times New Roman"/>
          <w:i/>
          <w:sz w:val="24"/>
          <w:szCs w:val="24"/>
        </w:rPr>
        <w:t>Journal of Marketing Research</w:t>
      </w:r>
      <w:r w:rsidRPr="00A46E5B">
        <w:rPr>
          <w:rFonts w:ascii="Times New Roman" w:eastAsia="Times New Roman" w:hAnsi="Times New Roman" w:cs="Times New Roman"/>
          <w:sz w:val="24"/>
          <w:szCs w:val="24"/>
        </w:rPr>
        <w:t>, 20, 36-44.</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BB69D1" w:rsidRDefault="00BB69D1"/>
    <w:sectPr w:rsidR="00BB69D1" w:rsidSect="00E64BE3">
      <w:footerReference w:type="even" r:id="rId22"/>
      <w:footerReference w:type="default" r:id="rId23"/>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2E" w:rsidRDefault="00B35D2E" w:rsidP="00A46E5B">
      <w:pPr>
        <w:spacing w:after="0" w:line="240" w:lineRule="auto"/>
      </w:pPr>
      <w:r>
        <w:separator/>
      </w:r>
    </w:p>
  </w:endnote>
  <w:endnote w:type="continuationSeparator" w:id="0">
    <w:p w:rsidR="00B35D2E" w:rsidRDefault="00B35D2E" w:rsidP="00A4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2E" w:rsidRDefault="00B35D2E"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5D2E" w:rsidRDefault="00B35D2E" w:rsidP="00E64B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2E" w:rsidRDefault="00B35D2E"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4978">
      <w:rPr>
        <w:rStyle w:val="PageNumber"/>
        <w:noProof/>
      </w:rPr>
      <w:t>13</w:t>
    </w:r>
    <w:r>
      <w:rPr>
        <w:rStyle w:val="PageNumber"/>
      </w:rPr>
      <w:fldChar w:fldCharType="end"/>
    </w:r>
  </w:p>
  <w:p w:rsidR="00B35D2E" w:rsidRPr="00BB4559" w:rsidRDefault="00B35D2E" w:rsidP="00E64B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2E" w:rsidRDefault="00B35D2E" w:rsidP="00A46E5B">
      <w:pPr>
        <w:spacing w:after="0" w:line="240" w:lineRule="auto"/>
      </w:pPr>
      <w:r>
        <w:separator/>
      </w:r>
    </w:p>
  </w:footnote>
  <w:footnote w:type="continuationSeparator" w:id="0">
    <w:p w:rsidR="00B35D2E" w:rsidRDefault="00B35D2E" w:rsidP="00A46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864E99"/>
    <w:multiLevelType w:val="hybridMultilevel"/>
    <w:tmpl w:val="02388DBA"/>
    <w:lvl w:ilvl="0" w:tplc="9098ADC4">
      <w:start w:val="1"/>
      <w:numFmt w:val="bullet"/>
      <w:lvlText w:val=""/>
      <w:lvlJc w:val="left"/>
      <w:pPr>
        <w:tabs>
          <w:tab w:val="num" w:pos="720"/>
        </w:tabs>
        <w:ind w:left="720" w:hanging="360"/>
      </w:pPr>
      <w:rPr>
        <w:rFonts w:ascii="Wingdings" w:hAnsi="Wingdings" w:hint="default"/>
      </w:rPr>
    </w:lvl>
    <w:lvl w:ilvl="1" w:tplc="AADEB696" w:tentative="1">
      <w:start w:val="1"/>
      <w:numFmt w:val="bullet"/>
      <w:lvlText w:val=""/>
      <w:lvlJc w:val="left"/>
      <w:pPr>
        <w:tabs>
          <w:tab w:val="num" w:pos="1440"/>
        </w:tabs>
        <w:ind w:left="1440" w:hanging="360"/>
      </w:pPr>
      <w:rPr>
        <w:rFonts w:ascii="Wingdings" w:hAnsi="Wingdings" w:hint="default"/>
      </w:rPr>
    </w:lvl>
    <w:lvl w:ilvl="2" w:tplc="34BA401E" w:tentative="1">
      <w:start w:val="1"/>
      <w:numFmt w:val="bullet"/>
      <w:lvlText w:val=""/>
      <w:lvlJc w:val="left"/>
      <w:pPr>
        <w:tabs>
          <w:tab w:val="num" w:pos="2160"/>
        </w:tabs>
        <w:ind w:left="2160" w:hanging="360"/>
      </w:pPr>
      <w:rPr>
        <w:rFonts w:ascii="Wingdings" w:hAnsi="Wingdings" w:hint="default"/>
      </w:rPr>
    </w:lvl>
    <w:lvl w:ilvl="3" w:tplc="525020C2" w:tentative="1">
      <w:start w:val="1"/>
      <w:numFmt w:val="bullet"/>
      <w:lvlText w:val=""/>
      <w:lvlJc w:val="left"/>
      <w:pPr>
        <w:tabs>
          <w:tab w:val="num" w:pos="2880"/>
        </w:tabs>
        <w:ind w:left="2880" w:hanging="360"/>
      </w:pPr>
      <w:rPr>
        <w:rFonts w:ascii="Wingdings" w:hAnsi="Wingdings" w:hint="default"/>
      </w:rPr>
    </w:lvl>
    <w:lvl w:ilvl="4" w:tplc="07325578" w:tentative="1">
      <w:start w:val="1"/>
      <w:numFmt w:val="bullet"/>
      <w:lvlText w:val=""/>
      <w:lvlJc w:val="left"/>
      <w:pPr>
        <w:tabs>
          <w:tab w:val="num" w:pos="3600"/>
        </w:tabs>
        <w:ind w:left="3600" w:hanging="360"/>
      </w:pPr>
      <w:rPr>
        <w:rFonts w:ascii="Wingdings" w:hAnsi="Wingdings" w:hint="default"/>
      </w:rPr>
    </w:lvl>
    <w:lvl w:ilvl="5" w:tplc="3DDCAC6A" w:tentative="1">
      <w:start w:val="1"/>
      <w:numFmt w:val="bullet"/>
      <w:lvlText w:val=""/>
      <w:lvlJc w:val="left"/>
      <w:pPr>
        <w:tabs>
          <w:tab w:val="num" w:pos="4320"/>
        </w:tabs>
        <w:ind w:left="4320" w:hanging="360"/>
      </w:pPr>
      <w:rPr>
        <w:rFonts w:ascii="Wingdings" w:hAnsi="Wingdings" w:hint="default"/>
      </w:rPr>
    </w:lvl>
    <w:lvl w:ilvl="6" w:tplc="DCEE34AC" w:tentative="1">
      <w:start w:val="1"/>
      <w:numFmt w:val="bullet"/>
      <w:lvlText w:val=""/>
      <w:lvlJc w:val="left"/>
      <w:pPr>
        <w:tabs>
          <w:tab w:val="num" w:pos="5040"/>
        </w:tabs>
        <w:ind w:left="5040" w:hanging="360"/>
      </w:pPr>
      <w:rPr>
        <w:rFonts w:ascii="Wingdings" w:hAnsi="Wingdings" w:hint="default"/>
      </w:rPr>
    </w:lvl>
    <w:lvl w:ilvl="7" w:tplc="2258FB28" w:tentative="1">
      <w:start w:val="1"/>
      <w:numFmt w:val="bullet"/>
      <w:lvlText w:val=""/>
      <w:lvlJc w:val="left"/>
      <w:pPr>
        <w:tabs>
          <w:tab w:val="num" w:pos="5760"/>
        </w:tabs>
        <w:ind w:left="5760" w:hanging="360"/>
      </w:pPr>
      <w:rPr>
        <w:rFonts w:ascii="Wingdings" w:hAnsi="Wingdings" w:hint="default"/>
      </w:rPr>
    </w:lvl>
    <w:lvl w:ilvl="8" w:tplc="C9BEFFEE" w:tentative="1">
      <w:start w:val="1"/>
      <w:numFmt w:val="bullet"/>
      <w:lvlText w:val=""/>
      <w:lvlJc w:val="left"/>
      <w:pPr>
        <w:tabs>
          <w:tab w:val="num" w:pos="6480"/>
        </w:tabs>
        <w:ind w:left="6480" w:hanging="360"/>
      </w:pPr>
      <w:rPr>
        <w:rFonts w:ascii="Wingdings" w:hAnsi="Wingdings" w:hint="default"/>
      </w:rPr>
    </w:lvl>
  </w:abstractNum>
  <w:abstractNum w:abstractNumId="11">
    <w:nsid w:val="00AE36AD"/>
    <w:multiLevelType w:val="hybridMultilevel"/>
    <w:tmpl w:val="7CC295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0146156A"/>
    <w:multiLevelType w:val="hybridMultilevel"/>
    <w:tmpl w:val="7BA60DDC"/>
    <w:lvl w:ilvl="0" w:tplc="102CCD96">
      <w:start w:val="1"/>
      <w:numFmt w:val="bullet"/>
      <w:lvlText w:val=""/>
      <w:lvlJc w:val="left"/>
      <w:pPr>
        <w:tabs>
          <w:tab w:val="num" w:pos="720"/>
        </w:tabs>
        <w:ind w:left="720" w:hanging="360"/>
      </w:pPr>
      <w:rPr>
        <w:rFonts w:ascii="Wingdings" w:hAnsi="Wingdings" w:hint="default"/>
      </w:rPr>
    </w:lvl>
    <w:lvl w:ilvl="1" w:tplc="914EDE7A">
      <w:start w:val="269"/>
      <w:numFmt w:val="bullet"/>
      <w:lvlText w:val=""/>
      <w:lvlJc w:val="left"/>
      <w:pPr>
        <w:tabs>
          <w:tab w:val="num" w:pos="1440"/>
        </w:tabs>
        <w:ind w:left="1440" w:hanging="360"/>
      </w:pPr>
      <w:rPr>
        <w:rFonts w:ascii="Wingdings" w:hAnsi="Wingdings" w:hint="default"/>
      </w:rPr>
    </w:lvl>
    <w:lvl w:ilvl="2" w:tplc="A7C0F188" w:tentative="1">
      <w:start w:val="1"/>
      <w:numFmt w:val="bullet"/>
      <w:lvlText w:val=""/>
      <w:lvlJc w:val="left"/>
      <w:pPr>
        <w:tabs>
          <w:tab w:val="num" w:pos="2160"/>
        </w:tabs>
        <w:ind w:left="2160" w:hanging="360"/>
      </w:pPr>
      <w:rPr>
        <w:rFonts w:ascii="Wingdings" w:hAnsi="Wingdings" w:hint="default"/>
      </w:rPr>
    </w:lvl>
    <w:lvl w:ilvl="3" w:tplc="77242030" w:tentative="1">
      <w:start w:val="1"/>
      <w:numFmt w:val="bullet"/>
      <w:lvlText w:val=""/>
      <w:lvlJc w:val="left"/>
      <w:pPr>
        <w:tabs>
          <w:tab w:val="num" w:pos="2880"/>
        </w:tabs>
        <w:ind w:left="2880" w:hanging="360"/>
      </w:pPr>
      <w:rPr>
        <w:rFonts w:ascii="Wingdings" w:hAnsi="Wingdings" w:hint="default"/>
      </w:rPr>
    </w:lvl>
    <w:lvl w:ilvl="4" w:tplc="3EDCDB82" w:tentative="1">
      <w:start w:val="1"/>
      <w:numFmt w:val="bullet"/>
      <w:lvlText w:val=""/>
      <w:lvlJc w:val="left"/>
      <w:pPr>
        <w:tabs>
          <w:tab w:val="num" w:pos="3600"/>
        </w:tabs>
        <w:ind w:left="3600" w:hanging="360"/>
      </w:pPr>
      <w:rPr>
        <w:rFonts w:ascii="Wingdings" w:hAnsi="Wingdings" w:hint="default"/>
      </w:rPr>
    </w:lvl>
    <w:lvl w:ilvl="5" w:tplc="92EE29CC" w:tentative="1">
      <w:start w:val="1"/>
      <w:numFmt w:val="bullet"/>
      <w:lvlText w:val=""/>
      <w:lvlJc w:val="left"/>
      <w:pPr>
        <w:tabs>
          <w:tab w:val="num" w:pos="4320"/>
        </w:tabs>
        <w:ind w:left="4320" w:hanging="360"/>
      </w:pPr>
      <w:rPr>
        <w:rFonts w:ascii="Wingdings" w:hAnsi="Wingdings" w:hint="default"/>
      </w:rPr>
    </w:lvl>
    <w:lvl w:ilvl="6" w:tplc="02E43FB4" w:tentative="1">
      <w:start w:val="1"/>
      <w:numFmt w:val="bullet"/>
      <w:lvlText w:val=""/>
      <w:lvlJc w:val="left"/>
      <w:pPr>
        <w:tabs>
          <w:tab w:val="num" w:pos="5040"/>
        </w:tabs>
        <w:ind w:left="5040" w:hanging="360"/>
      </w:pPr>
      <w:rPr>
        <w:rFonts w:ascii="Wingdings" w:hAnsi="Wingdings" w:hint="default"/>
      </w:rPr>
    </w:lvl>
    <w:lvl w:ilvl="7" w:tplc="32B6C338" w:tentative="1">
      <w:start w:val="1"/>
      <w:numFmt w:val="bullet"/>
      <w:lvlText w:val=""/>
      <w:lvlJc w:val="left"/>
      <w:pPr>
        <w:tabs>
          <w:tab w:val="num" w:pos="5760"/>
        </w:tabs>
        <w:ind w:left="5760" w:hanging="360"/>
      </w:pPr>
      <w:rPr>
        <w:rFonts w:ascii="Wingdings" w:hAnsi="Wingdings" w:hint="default"/>
      </w:rPr>
    </w:lvl>
    <w:lvl w:ilvl="8" w:tplc="DAFA37A8" w:tentative="1">
      <w:start w:val="1"/>
      <w:numFmt w:val="bullet"/>
      <w:lvlText w:val=""/>
      <w:lvlJc w:val="left"/>
      <w:pPr>
        <w:tabs>
          <w:tab w:val="num" w:pos="6480"/>
        </w:tabs>
        <w:ind w:left="6480" w:hanging="360"/>
      </w:pPr>
      <w:rPr>
        <w:rFonts w:ascii="Wingdings" w:hAnsi="Wingdings" w:hint="default"/>
      </w:rPr>
    </w:lvl>
  </w:abstractNum>
  <w:abstractNum w:abstractNumId="13">
    <w:nsid w:val="034941C8"/>
    <w:multiLevelType w:val="hybridMultilevel"/>
    <w:tmpl w:val="F9B8BBA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BBD7D26"/>
    <w:multiLevelType w:val="hybridMultilevel"/>
    <w:tmpl w:val="9404EC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BCB1437"/>
    <w:multiLevelType w:val="hybridMultilevel"/>
    <w:tmpl w:val="7220B4D4"/>
    <w:lvl w:ilvl="0" w:tplc="FFFFFFFF">
      <w:start w:val="1"/>
      <w:numFmt w:val="bullet"/>
      <w:lvlText w:val=""/>
      <w:lvlJc w:val="left"/>
      <w:pPr>
        <w:tabs>
          <w:tab w:val="num" w:pos="432"/>
        </w:tabs>
        <w:ind w:left="432"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121C5FAE"/>
    <w:multiLevelType w:val="hybridMultilevel"/>
    <w:tmpl w:val="C5BA04C0"/>
    <w:lvl w:ilvl="0" w:tplc="9AA68256">
      <w:start w:val="1"/>
      <w:numFmt w:val="bullet"/>
      <w:lvlText w:val=""/>
      <w:lvlJc w:val="left"/>
      <w:pPr>
        <w:tabs>
          <w:tab w:val="num" w:pos="720"/>
        </w:tabs>
        <w:ind w:left="720" w:hanging="360"/>
      </w:pPr>
      <w:rPr>
        <w:rFonts w:ascii="Wingdings" w:hAnsi="Wingdings" w:hint="default"/>
      </w:rPr>
    </w:lvl>
    <w:lvl w:ilvl="1" w:tplc="BC42A7F2" w:tentative="1">
      <w:start w:val="1"/>
      <w:numFmt w:val="bullet"/>
      <w:lvlText w:val=""/>
      <w:lvlJc w:val="left"/>
      <w:pPr>
        <w:tabs>
          <w:tab w:val="num" w:pos="1440"/>
        </w:tabs>
        <w:ind w:left="1440" w:hanging="360"/>
      </w:pPr>
      <w:rPr>
        <w:rFonts w:ascii="Wingdings" w:hAnsi="Wingdings" w:hint="default"/>
      </w:rPr>
    </w:lvl>
    <w:lvl w:ilvl="2" w:tplc="A0E863FA" w:tentative="1">
      <w:start w:val="1"/>
      <w:numFmt w:val="bullet"/>
      <w:lvlText w:val=""/>
      <w:lvlJc w:val="left"/>
      <w:pPr>
        <w:tabs>
          <w:tab w:val="num" w:pos="2160"/>
        </w:tabs>
        <w:ind w:left="2160" w:hanging="360"/>
      </w:pPr>
      <w:rPr>
        <w:rFonts w:ascii="Wingdings" w:hAnsi="Wingdings" w:hint="default"/>
      </w:rPr>
    </w:lvl>
    <w:lvl w:ilvl="3" w:tplc="DD580AC2" w:tentative="1">
      <w:start w:val="1"/>
      <w:numFmt w:val="bullet"/>
      <w:lvlText w:val=""/>
      <w:lvlJc w:val="left"/>
      <w:pPr>
        <w:tabs>
          <w:tab w:val="num" w:pos="2880"/>
        </w:tabs>
        <w:ind w:left="2880" w:hanging="360"/>
      </w:pPr>
      <w:rPr>
        <w:rFonts w:ascii="Wingdings" w:hAnsi="Wingdings" w:hint="default"/>
      </w:rPr>
    </w:lvl>
    <w:lvl w:ilvl="4" w:tplc="2C88AE3C" w:tentative="1">
      <w:start w:val="1"/>
      <w:numFmt w:val="bullet"/>
      <w:lvlText w:val=""/>
      <w:lvlJc w:val="left"/>
      <w:pPr>
        <w:tabs>
          <w:tab w:val="num" w:pos="3600"/>
        </w:tabs>
        <w:ind w:left="3600" w:hanging="360"/>
      </w:pPr>
      <w:rPr>
        <w:rFonts w:ascii="Wingdings" w:hAnsi="Wingdings" w:hint="default"/>
      </w:rPr>
    </w:lvl>
    <w:lvl w:ilvl="5" w:tplc="C2D056FE" w:tentative="1">
      <w:start w:val="1"/>
      <w:numFmt w:val="bullet"/>
      <w:lvlText w:val=""/>
      <w:lvlJc w:val="left"/>
      <w:pPr>
        <w:tabs>
          <w:tab w:val="num" w:pos="4320"/>
        </w:tabs>
        <w:ind w:left="4320" w:hanging="360"/>
      </w:pPr>
      <w:rPr>
        <w:rFonts w:ascii="Wingdings" w:hAnsi="Wingdings" w:hint="default"/>
      </w:rPr>
    </w:lvl>
    <w:lvl w:ilvl="6" w:tplc="D3D41FCE" w:tentative="1">
      <w:start w:val="1"/>
      <w:numFmt w:val="bullet"/>
      <w:lvlText w:val=""/>
      <w:lvlJc w:val="left"/>
      <w:pPr>
        <w:tabs>
          <w:tab w:val="num" w:pos="5040"/>
        </w:tabs>
        <w:ind w:left="5040" w:hanging="360"/>
      </w:pPr>
      <w:rPr>
        <w:rFonts w:ascii="Wingdings" w:hAnsi="Wingdings" w:hint="default"/>
      </w:rPr>
    </w:lvl>
    <w:lvl w:ilvl="7" w:tplc="9DFA1D74" w:tentative="1">
      <w:start w:val="1"/>
      <w:numFmt w:val="bullet"/>
      <w:lvlText w:val=""/>
      <w:lvlJc w:val="left"/>
      <w:pPr>
        <w:tabs>
          <w:tab w:val="num" w:pos="5760"/>
        </w:tabs>
        <w:ind w:left="5760" w:hanging="360"/>
      </w:pPr>
      <w:rPr>
        <w:rFonts w:ascii="Wingdings" w:hAnsi="Wingdings" w:hint="default"/>
      </w:rPr>
    </w:lvl>
    <w:lvl w:ilvl="8" w:tplc="6CDEFB88" w:tentative="1">
      <w:start w:val="1"/>
      <w:numFmt w:val="bullet"/>
      <w:lvlText w:val=""/>
      <w:lvlJc w:val="left"/>
      <w:pPr>
        <w:tabs>
          <w:tab w:val="num" w:pos="6480"/>
        </w:tabs>
        <w:ind w:left="6480" w:hanging="360"/>
      </w:pPr>
      <w:rPr>
        <w:rFonts w:ascii="Wingdings" w:hAnsi="Wingdings" w:hint="default"/>
      </w:rPr>
    </w:lvl>
  </w:abstractNum>
  <w:abstractNum w:abstractNumId="17">
    <w:nsid w:val="13D1701B"/>
    <w:multiLevelType w:val="hybridMultilevel"/>
    <w:tmpl w:val="07C2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AE741DD"/>
    <w:multiLevelType w:val="hybridMultilevel"/>
    <w:tmpl w:val="0F9E5C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1E6C4682"/>
    <w:multiLevelType w:val="hybridMultilevel"/>
    <w:tmpl w:val="0FFA30AC"/>
    <w:lvl w:ilvl="0" w:tplc="B0F2D21C">
      <w:start w:val="1"/>
      <w:numFmt w:val="upp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3">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5">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30E5064A"/>
    <w:multiLevelType w:val="hybridMultilevel"/>
    <w:tmpl w:val="CB249766"/>
    <w:lvl w:ilvl="0" w:tplc="E08C125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8">
    <w:nsid w:val="41B32A40"/>
    <w:multiLevelType w:val="hybridMultilevel"/>
    <w:tmpl w:val="E424E4B0"/>
    <w:lvl w:ilvl="0" w:tplc="8206C5BA">
      <w:start w:val="6"/>
      <w:numFmt w:val="decimal"/>
      <w:lvlText w:val="%1"/>
      <w:lvlJc w:val="left"/>
      <w:pPr>
        <w:tabs>
          <w:tab w:val="num" w:pos="1443"/>
        </w:tabs>
        <w:ind w:left="1443" w:hanging="115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9">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1">
    <w:nsid w:val="48B76183"/>
    <w:multiLevelType w:val="hybridMultilevel"/>
    <w:tmpl w:val="5290E982"/>
    <w:lvl w:ilvl="0" w:tplc="E312CB7A">
      <w:start w:val="1"/>
      <w:numFmt w:val="bullet"/>
      <w:lvlText w:val=""/>
      <w:lvlJc w:val="left"/>
      <w:pPr>
        <w:tabs>
          <w:tab w:val="num" w:pos="720"/>
        </w:tabs>
        <w:ind w:left="720" w:hanging="360"/>
      </w:pPr>
      <w:rPr>
        <w:rFonts w:ascii="Wingdings" w:hAnsi="Wingdings" w:hint="default"/>
      </w:rPr>
    </w:lvl>
    <w:lvl w:ilvl="1" w:tplc="B106BD9A" w:tentative="1">
      <w:start w:val="1"/>
      <w:numFmt w:val="bullet"/>
      <w:lvlText w:val=""/>
      <w:lvlJc w:val="left"/>
      <w:pPr>
        <w:tabs>
          <w:tab w:val="num" w:pos="1440"/>
        </w:tabs>
        <w:ind w:left="1440" w:hanging="360"/>
      </w:pPr>
      <w:rPr>
        <w:rFonts w:ascii="Wingdings" w:hAnsi="Wingdings" w:hint="default"/>
      </w:rPr>
    </w:lvl>
    <w:lvl w:ilvl="2" w:tplc="72A48FBE" w:tentative="1">
      <w:start w:val="1"/>
      <w:numFmt w:val="bullet"/>
      <w:lvlText w:val=""/>
      <w:lvlJc w:val="left"/>
      <w:pPr>
        <w:tabs>
          <w:tab w:val="num" w:pos="2160"/>
        </w:tabs>
        <w:ind w:left="2160" w:hanging="360"/>
      </w:pPr>
      <w:rPr>
        <w:rFonts w:ascii="Wingdings" w:hAnsi="Wingdings" w:hint="default"/>
      </w:rPr>
    </w:lvl>
    <w:lvl w:ilvl="3" w:tplc="E2486082" w:tentative="1">
      <w:start w:val="1"/>
      <w:numFmt w:val="bullet"/>
      <w:lvlText w:val=""/>
      <w:lvlJc w:val="left"/>
      <w:pPr>
        <w:tabs>
          <w:tab w:val="num" w:pos="2880"/>
        </w:tabs>
        <w:ind w:left="2880" w:hanging="360"/>
      </w:pPr>
      <w:rPr>
        <w:rFonts w:ascii="Wingdings" w:hAnsi="Wingdings" w:hint="default"/>
      </w:rPr>
    </w:lvl>
    <w:lvl w:ilvl="4" w:tplc="EA3C8966" w:tentative="1">
      <w:start w:val="1"/>
      <w:numFmt w:val="bullet"/>
      <w:lvlText w:val=""/>
      <w:lvlJc w:val="left"/>
      <w:pPr>
        <w:tabs>
          <w:tab w:val="num" w:pos="3600"/>
        </w:tabs>
        <w:ind w:left="3600" w:hanging="360"/>
      </w:pPr>
      <w:rPr>
        <w:rFonts w:ascii="Wingdings" w:hAnsi="Wingdings" w:hint="default"/>
      </w:rPr>
    </w:lvl>
    <w:lvl w:ilvl="5" w:tplc="B0261ABC" w:tentative="1">
      <w:start w:val="1"/>
      <w:numFmt w:val="bullet"/>
      <w:lvlText w:val=""/>
      <w:lvlJc w:val="left"/>
      <w:pPr>
        <w:tabs>
          <w:tab w:val="num" w:pos="4320"/>
        </w:tabs>
        <w:ind w:left="4320" w:hanging="360"/>
      </w:pPr>
      <w:rPr>
        <w:rFonts w:ascii="Wingdings" w:hAnsi="Wingdings" w:hint="default"/>
      </w:rPr>
    </w:lvl>
    <w:lvl w:ilvl="6" w:tplc="0846E11A" w:tentative="1">
      <w:start w:val="1"/>
      <w:numFmt w:val="bullet"/>
      <w:lvlText w:val=""/>
      <w:lvlJc w:val="left"/>
      <w:pPr>
        <w:tabs>
          <w:tab w:val="num" w:pos="5040"/>
        </w:tabs>
        <w:ind w:left="5040" w:hanging="360"/>
      </w:pPr>
      <w:rPr>
        <w:rFonts w:ascii="Wingdings" w:hAnsi="Wingdings" w:hint="default"/>
      </w:rPr>
    </w:lvl>
    <w:lvl w:ilvl="7" w:tplc="33C0CB90" w:tentative="1">
      <w:start w:val="1"/>
      <w:numFmt w:val="bullet"/>
      <w:lvlText w:val=""/>
      <w:lvlJc w:val="left"/>
      <w:pPr>
        <w:tabs>
          <w:tab w:val="num" w:pos="5760"/>
        </w:tabs>
        <w:ind w:left="5760" w:hanging="360"/>
      </w:pPr>
      <w:rPr>
        <w:rFonts w:ascii="Wingdings" w:hAnsi="Wingdings" w:hint="default"/>
      </w:rPr>
    </w:lvl>
    <w:lvl w:ilvl="8" w:tplc="E61691B6" w:tentative="1">
      <w:start w:val="1"/>
      <w:numFmt w:val="bullet"/>
      <w:lvlText w:val=""/>
      <w:lvlJc w:val="left"/>
      <w:pPr>
        <w:tabs>
          <w:tab w:val="num" w:pos="6480"/>
        </w:tabs>
        <w:ind w:left="6480" w:hanging="360"/>
      </w:pPr>
      <w:rPr>
        <w:rFonts w:ascii="Wingdings" w:hAnsi="Wingdings" w:hint="default"/>
      </w:rPr>
    </w:lvl>
  </w:abstractNum>
  <w:abstractNum w:abstractNumId="32">
    <w:nsid w:val="4B891897"/>
    <w:multiLevelType w:val="hybridMultilevel"/>
    <w:tmpl w:val="0FBE41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4C3E21DC"/>
    <w:multiLevelType w:val="hybridMultilevel"/>
    <w:tmpl w:val="7ED07E28"/>
    <w:lvl w:ilvl="0" w:tplc="FFFFFFFF">
      <w:start w:val="1"/>
      <w:numFmt w:val="bullet"/>
      <w:lvlText w:val=""/>
      <w:lvlJc w:val="left"/>
      <w:pPr>
        <w:tabs>
          <w:tab w:val="num" w:pos="1080"/>
        </w:tabs>
        <w:ind w:left="1080" w:hanging="360"/>
      </w:pPr>
      <w:rPr>
        <w:rFonts w:ascii="Symbol" w:hAnsi="Symbol" w:cs="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558061EE"/>
    <w:multiLevelType w:val="hybridMultilevel"/>
    <w:tmpl w:val="7F265BD6"/>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36">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7">
    <w:nsid w:val="595C6B7E"/>
    <w:multiLevelType w:val="hybridMultilevel"/>
    <w:tmpl w:val="0E16C228"/>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38">
    <w:nsid w:val="6D620BE6"/>
    <w:multiLevelType w:val="hybridMultilevel"/>
    <w:tmpl w:val="4306BA42"/>
    <w:lvl w:ilvl="0" w:tplc="0409000F">
      <w:start w:val="4"/>
      <w:numFmt w:val="decimal"/>
      <w:lvlText w:val="%1."/>
      <w:lvlJc w:val="left"/>
      <w:pPr>
        <w:tabs>
          <w:tab w:val="num" w:pos="720"/>
        </w:tabs>
        <w:ind w:left="720" w:hanging="360"/>
      </w:pPr>
      <w:rPr>
        <w:rFonts w:cs="Times New Roman" w:hint="default"/>
      </w:rPr>
    </w:lvl>
    <w:lvl w:ilvl="1" w:tplc="A3EAE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3F2A8F"/>
    <w:multiLevelType w:val="hybridMultilevel"/>
    <w:tmpl w:val="E50C993C"/>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cs="Wingdings" w:hint="default"/>
      </w:rPr>
    </w:lvl>
    <w:lvl w:ilvl="3" w:tplc="FFFFFFFF" w:tentative="1">
      <w:start w:val="1"/>
      <w:numFmt w:val="bullet"/>
      <w:lvlText w:val=""/>
      <w:lvlJc w:val="left"/>
      <w:pPr>
        <w:tabs>
          <w:tab w:val="num" w:pos="1080"/>
        </w:tabs>
        <w:ind w:left="1080" w:hanging="360"/>
      </w:pPr>
      <w:rPr>
        <w:rFonts w:ascii="Symbol" w:hAnsi="Symbol" w:cs="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cs="Wingdings" w:hint="default"/>
      </w:rPr>
    </w:lvl>
    <w:lvl w:ilvl="6" w:tplc="FFFFFFFF" w:tentative="1">
      <w:start w:val="1"/>
      <w:numFmt w:val="bullet"/>
      <w:lvlText w:val=""/>
      <w:lvlJc w:val="left"/>
      <w:pPr>
        <w:tabs>
          <w:tab w:val="num" w:pos="3240"/>
        </w:tabs>
        <w:ind w:left="3240" w:hanging="360"/>
      </w:pPr>
      <w:rPr>
        <w:rFonts w:ascii="Symbol" w:hAnsi="Symbol" w:cs="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cs="Wingdings" w:hint="default"/>
      </w:rPr>
    </w:lvl>
  </w:abstractNum>
  <w:abstractNum w:abstractNumId="40">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41">
    <w:nsid w:val="7ADC1EFE"/>
    <w:multiLevelType w:val="hybridMultilevel"/>
    <w:tmpl w:val="42CCE34E"/>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18"/>
  </w:num>
  <w:num w:numId="3">
    <w:abstractNumId w:val="24"/>
  </w:num>
  <w:num w:numId="4">
    <w:abstractNumId w:val="14"/>
  </w:num>
  <w:num w:numId="5">
    <w:abstractNumId w:val="15"/>
  </w:num>
  <w:num w:numId="6">
    <w:abstractNumId w:val="29"/>
  </w:num>
  <w:num w:numId="7">
    <w:abstractNumId w:val="25"/>
  </w:num>
  <w:num w:numId="8">
    <w:abstractNumId w:val="13"/>
  </w:num>
  <w:num w:numId="9">
    <w:abstractNumId w:val="39"/>
  </w:num>
  <w:num w:numId="10">
    <w:abstractNumId w:val="34"/>
  </w:num>
  <w:num w:numId="11">
    <w:abstractNumId w:val="40"/>
  </w:num>
  <w:num w:numId="12">
    <w:abstractNumId w:val="33"/>
  </w:num>
  <w:num w:numId="13">
    <w:abstractNumId w:val="28"/>
  </w:num>
  <w:num w:numId="14">
    <w:abstractNumId w:val="27"/>
  </w:num>
  <w:num w:numId="15">
    <w:abstractNumId w:val="11"/>
  </w:num>
  <w:num w:numId="16">
    <w:abstractNumId w:val="20"/>
  </w:num>
  <w:num w:numId="17">
    <w:abstractNumId w:val="19"/>
  </w:num>
  <w:num w:numId="18">
    <w:abstractNumId w:val="22"/>
  </w:num>
  <w:num w:numId="19">
    <w:abstractNumId w:val="37"/>
  </w:num>
  <w:num w:numId="20">
    <w:abstractNumId w:val="35"/>
  </w:num>
  <w:num w:numId="21">
    <w:abstractNumId w:val="41"/>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23"/>
  </w:num>
  <w:num w:numId="33">
    <w:abstractNumId w:val="36"/>
  </w:num>
  <w:num w:numId="34">
    <w:abstractNumId w:val="21"/>
  </w:num>
  <w:num w:numId="35">
    <w:abstractNumId w:val="32"/>
  </w:num>
  <w:num w:numId="36">
    <w:abstractNumId w:val="12"/>
  </w:num>
  <w:num w:numId="37">
    <w:abstractNumId w:val="16"/>
  </w:num>
  <w:num w:numId="38">
    <w:abstractNumId w:val="10"/>
  </w:num>
  <w:num w:numId="39">
    <w:abstractNumId w:val="31"/>
  </w:num>
  <w:num w:numId="40">
    <w:abstractNumId w:val="30"/>
  </w:num>
  <w:num w:numId="41">
    <w:abstractNumId w:val="3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5B"/>
    <w:rsid w:val="000917AD"/>
    <w:rsid w:val="000A09E4"/>
    <w:rsid w:val="000B1CA5"/>
    <w:rsid w:val="000C4820"/>
    <w:rsid w:val="000D1575"/>
    <w:rsid w:val="001110DF"/>
    <w:rsid w:val="00111C75"/>
    <w:rsid w:val="0016796D"/>
    <w:rsid w:val="002455B8"/>
    <w:rsid w:val="002504D4"/>
    <w:rsid w:val="00257241"/>
    <w:rsid w:val="00277939"/>
    <w:rsid w:val="002B4ECA"/>
    <w:rsid w:val="002F7DD0"/>
    <w:rsid w:val="003405E9"/>
    <w:rsid w:val="00366D1D"/>
    <w:rsid w:val="00415949"/>
    <w:rsid w:val="004807E9"/>
    <w:rsid w:val="004844BE"/>
    <w:rsid w:val="004D4978"/>
    <w:rsid w:val="004E0C23"/>
    <w:rsid w:val="004F0B2A"/>
    <w:rsid w:val="004F60DE"/>
    <w:rsid w:val="00573A17"/>
    <w:rsid w:val="005B3711"/>
    <w:rsid w:val="00773F43"/>
    <w:rsid w:val="007B361B"/>
    <w:rsid w:val="00811DAD"/>
    <w:rsid w:val="008258E0"/>
    <w:rsid w:val="00844658"/>
    <w:rsid w:val="00886CD5"/>
    <w:rsid w:val="00891447"/>
    <w:rsid w:val="008A1646"/>
    <w:rsid w:val="00913FC1"/>
    <w:rsid w:val="00A13C40"/>
    <w:rsid w:val="00A46E5B"/>
    <w:rsid w:val="00B33C7D"/>
    <w:rsid w:val="00B35D2E"/>
    <w:rsid w:val="00BA6005"/>
    <w:rsid w:val="00BB69D1"/>
    <w:rsid w:val="00C148F1"/>
    <w:rsid w:val="00C4134F"/>
    <w:rsid w:val="00C435A3"/>
    <w:rsid w:val="00CC23D3"/>
    <w:rsid w:val="00CD069C"/>
    <w:rsid w:val="00CF36B8"/>
    <w:rsid w:val="00D55D83"/>
    <w:rsid w:val="00D609F9"/>
    <w:rsid w:val="00D739DD"/>
    <w:rsid w:val="00D94F37"/>
    <w:rsid w:val="00DE0B02"/>
    <w:rsid w:val="00DE2067"/>
    <w:rsid w:val="00E0345D"/>
    <w:rsid w:val="00E16653"/>
    <w:rsid w:val="00E20F08"/>
    <w:rsid w:val="00E41C7C"/>
    <w:rsid w:val="00E5607C"/>
    <w:rsid w:val="00E56544"/>
    <w:rsid w:val="00E64BE3"/>
    <w:rsid w:val="00EE659C"/>
    <w:rsid w:val="00F059FB"/>
    <w:rsid w:val="00F276CD"/>
    <w:rsid w:val="00F3593D"/>
    <w:rsid w:val="00F46E54"/>
    <w:rsid w:val="00F9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i6@cdc.gov" TargetMode="External"/><Relationship Id="rId13" Type="http://schemas.openxmlformats.org/officeDocument/2006/relationships/hyperlink" Target="http://www.cdc.gov/nchs/nhis.htm" TargetMode="External"/><Relationship Id="rId18" Type="http://schemas.openxmlformats.org/officeDocument/2006/relationships/hyperlink" Target="http://oregonstate.edu/Dept/pol_sci/fac/sahr/cv2005.xls" TargetMode="External"/><Relationship Id="rId3" Type="http://schemas.microsoft.com/office/2007/relationships/stylesWithEffects" Target="stylesWithEffects.xml"/><Relationship Id="rId21" Type="http://schemas.openxmlformats.org/officeDocument/2006/relationships/hyperlink" Target="http://aspe.hhs.gov/daltcp/reports/elderab.htm" TargetMode="External"/><Relationship Id="rId7" Type="http://schemas.openxmlformats.org/officeDocument/2006/relationships/endnotes" Target="endnotes.xml"/><Relationship Id="rId12" Type="http://schemas.openxmlformats.org/officeDocument/2006/relationships/hyperlink" Target="http://www.cdc.gov/brfss/technical_infodata/pdf/2002SummaryDataQualityReport.pdf" TargetMode="External"/><Relationship Id="rId17" Type="http://schemas.openxmlformats.org/officeDocument/2006/relationships/hyperlink" Target="http://www.amstat.org/sections/srms/Proceedings/papers/1997_18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tlanta.securemail.hhs.gov/exchweb/bin/redir.asp?URL=http://www.cdc.gov/ncipc" TargetMode="External"/><Relationship Id="rId20" Type="http://schemas.openxmlformats.org/officeDocument/2006/relationships/hyperlink" Target="http://www.census.gov/popest/national/asrh/NC-EST2004/NC-EST2004-01.x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zu4@cdc.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ncercontrol.cancer.gov/hints/docs/HINTS_refusal_incentive_abstr" TargetMode="External"/><Relationship Id="rId23" Type="http://schemas.openxmlformats.org/officeDocument/2006/relationships/footer" Target="footer2.xml"/><Relationship Id="rId10" Type="http://schemas.openxmlformats.org/officeDocument/2006/relationships/hyperlink" Target="mailto:zhp5@cdc.gov" TargetMode="External"/><Relationship Id="rId19" Type="http://schemas.openxmlformats.org/officeDocument/2006/relationships/hyperlink" Target="http://www.dol.gov/dol/topic/statistics/index.htm" TargetMode="External"/><Relationship Id="rId4" Type="http://schemas.openxmlformats.org/officeDocument/2006/relationships/settings" Target="settings.xml"/><Relationship Id="rId9" Type="http://schemas.openxmlformats.org/officeDocument/2006/relationships/hyperlink" Target="mailto:wai6@cdc.gov" TargetMode="External"/><Relationship Id="rId14" Type="http://schemas.openxmlformats.org/officeDocument/2006/relationships/hyperlink" Target="http://www.cdc.gov/nchs/nhi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8341</Words>
  <Characters>47549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Jeff Zirger</cp:lastModifiedBy>
  <cp:revision>3</cp:revision>
  <dcterms:created xsi:type="dcterms:W3CDTF">2015-02-06T14:04:00Z</dcterms:created>
  <dcterms:modified xsi:type="dcterms:W3CDTF">2015-02-06T16:32:00Z</dcterms:modified>
</cp:coreProperties>
</file>