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FB7" w:rsidRDefault="00D72FB7" w:rsidP="00D72FB7">
      <w:pPr>
        <w:rPr>
          <w:color w:val="1F497D"/>
        </w:rPr>
      </w:pPr>
    </w:p>
    <w:p w:rsidR="00D72FB7" w:rsidRDefault="00D72FB7" w:rsidP="00D72FB7">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Chavez, Gilbert (CDC cdph.ca.gov)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September 11, 2014 6:02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Patel, </w:t>
      </w:r>
      <w:proofErr w:type="spellStart"/>
      <w:r>
        <w:rPr>
          <w:rFonts w:ascii="Tahoma" w:hAnsi="Tahoma" w:cs="Tahoma"/>
          <w:sz w:val="20"/>
          <w:szCs w:val="20"/>
        </w:rPr>
        <w:t>Priti</w:t>
      </w:r>
      <w:proofErr w:type="spellEnd"/>
      <w:r>
        <w:rPr>
          <w:rFonts w:ascii="Tahoma" w:hAnsi="Tahoma" w:cs="Tahoma"/>
          <w:sz w:val="20"/>
          <w:szCs w:val="20"/>
        </w:rPr>
        <w:t xml:space="preserve"> (CDC/OID/NCEZID); </w:t>
      </w:r>
      <w:proofErr w:type="spellStart"/>
      <w:r>
        <w:rPr>
          <w:rFonts w:ascii="Tahoma" w:hAnsi="Tahoma" w:cs="Tahoma"/>
          <w:sz w:val="20"/>
          <w:szCs w:val="20"/>
        </w:rPr>
        <w:t>Bensyl</w:t>
      </w:r>
      <w:proofErr w:type="spellEnd"/>
      <w:r>
        <w:rPr>
          <w:rFonts w:ascii="Tahoma" w:hAnsi="Tahoma" w:cs="Tahoma"/>
          <w:sz w:val="20"/>
          <w:szCs w:val="20"/>
        </w:rPr>
        <w:t>, Diana M. (CDC/OPHSS/CSELS)</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Watt, James (CDC cdph.ca.gov); Epson, Erin (CDPH-CHCQ-HAI); </w:t>
      </w:r>
      <w:proofErr w:type="spellStart"/>
      <w:r>
        <w:rPr>
          <w:rFonts w:ascii="Tahoma" w:hAnsi="Tahoma" w:cs="Tahoma"/>
          <w:sz w:val="20"/>
          <w:szCs w:val="20"/>
        </w:rPr>
        <w:t>Iacino</w:t>
      </w:r>
      <w:proofErr w:type="spellEnd"/>
      <w:r>
        <w:rPr>
          <w:rFonts w:ascii="Tahoma" w:hAnsi="Tahoma" w:cs="Tahoma"/>
          <w:sz w:val="20"/>
          <w:szCs w:val="20"/>
        </w:rPr>
        <w:t>, Jean (CDPH-CHCQ); Janssen, Lynn (CDPH-CHCQ-HAI); Epson, Erin (CDPH-CHCQ-HAI); Rosenberg, Jon (CDPH-CHCQ-HAI); Wong, Jacklyn (CDPH-CID-DCDC-TCB); King, Michael (CDC/OPHSS/CSELS); Billingsley, Kathleen (CDPH-EXE-DIR)</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EPI-AID Request - Infections in an outpatient dialysis center </w:t>
      </w:r>
    </w:p>
    <w:p w:rsidR="00D72FB7" w:rsidRDefault="00D72FB7" w:rsidP="00D72FB7"/>
    <w:p w:rsidR="00D72FB7" w:rsidRDefault="00D72FB7" w:rsidP="00D72FB7">
      <w:pPr>
        <w:rPr>
          <w:rFonts w:ascii="Arial" w:hAnsi="Arial" w:cs="Arial"/>
          <w:sz w:val="24"/>
          <w:szCs w:val="24"/>
        </w:rPr>
      </w:pPr>
      <w:r>
        <w:rPr>
          <w:rFonts w:ascii="Arial" w:hAnsi="Arial" w:cs="Arial"/>
          <w:sz w:val="24"/>
          <w:szCs w:val="24"/>
        </w:rPr>
        <w:t>Dear Dr. Patel:</w:t>
      </w:r>
    </w:p>
    <w:p w:rsidR="00D72FB7" w:rsidRDefault="00D72FB7" w:rsidP="00D72FB7">
      <w:pPr>
        <w:rPr>
          <w:rFonts w:ascii="Arial" w:hAnsi="Arial" w:cs="Arial"/>
          <w:sz w:val="24"/>
          <w:szCs w:val="24"/>
        </w:rPr>
      </w:pPr>
    </w:p>
    <w:p w:rsidR="00D72FB7" w:rsidRDefault="00D72FB7" w:rsidP="00D72FB7">
      <w:pPr>
        <w:rPr>
          <w:rFonts w:ascii="Arial" w:hAnsi="Arial" w:cs="Arial"/>
          <w:sz w:val="24"/>
          <w:szCs w:val="24"/>
        </w:rPr>
      </w:pPr>
      <w:r>
        <w:rPr>
          <w:rFonts w:ascii="Arial" w:hAnsi="Arial" w:cs="Arial"/>
          <w:sz w:val="24"/>
          <w:szCs w:val="24"/>
        </w:rPr>
        <w:t xml:space="preserve">On May 9, 2014, the California Dept. of Public Health (CDPH) notified CDC of 6 cases of </w:t>
      </w:r>
      <w:proofErr w:type="spellStart"/>
      <w:r>
        <w:rPr>
          <w:rFonts w:ascii="Arial" w:hAnsi="Arial" w:cs="Arial"/>
          <w:i/>
          <w:iCs/>
          <w:sz w:val="24"/>
          <w:szCs w:val="24"/>
        </w:rPr>
        <w:t>Burholderia</w:t>
      </w:r>
      <w:proofErr w:type="spellEnd"/>
      <w:r>
        <w:rPr>
          <w:rFonts w:ascii="Arial" w:hAnsi="Arial" w:cs="Arial"/>
          <w:i/>
          <w:iCs/>
          <w:sz w:val="24"/>
          <w:szCs w:val="24"/>
        </w:rPr>
        <w:t xml:space="preserve"> </w:t>
      </w:r>
      <w:proofErr w:type="spellStart"/>
      <w:r>
        <w:rPr>
          <w:rFonts w:ascii="Arial" w:hAnsi="Arial" w:cs="Arial"/>
          <w:i/>
          <w:iCs/>
          <w:sz w:val="24"/>
          <w:szCs w:val="24"/>
        </w:rPr>
        <w:t>cepacia</w:t>
      </w:r>
      <w:proofErr w:type="spellEnd"/>
      <w:r>
        <w:rPr>
          <w:rFonts w:ascii="Arial" w:hAnsi="Arial" w:cs="Arial"/>
          <w:sz w:val="24"/>
          <w:szCs w:val="24"/>
        </w:rPr>
        <w:t xml:space="preserve"> bloodstream infections (BSIs) among hemodialysis patients in a single outpatient dialysis center in 2014. Additional case finding conducted by CDPH revealed 2 cases of </w:t>
      </w:r>
      <w:proofErr w:type="spellStart"/>
      <w:r>
        <w:rPr>
          <w:rFonts w:ascii="Arial" w:hAnsi="Arial" w:cs="Arial"/>
          <w:i/>
          <w:iCs/>
          <w:sz w:val="24"/>
          <w:szCs w:val="24"/>
        </w:rPr>
        <w:t>Stenotrophomonas</w:t>
      </w:r>
      <w:proofErr w:type="spellEnd"/>
      <w:r>
        <w:rPr>
          <w:rFonts w:ascii="Arial" w:hAnsi="Arial" w:cs="Arial"/>
          <w:i/>
          <w:iCs/>
          <w:sz w:val="24"/>
          <w:szCs w:val="24"/>
        </w:rPr>
        <w:t xml:space="preserve"> </w:t>
      </w:r>
      <w:proofErr w:type="spellStart"/>
      <w:r>
        <w:rPr>
          <w:rFonts w:ascii="Arial" w:hAnsi="Arial" w:cs="Arial"/>
          <w:i/>
          <w:iCs/>
          <w:sz w:val="24"/>
          <w:szCs w:val="24"/>
        </w:rPr>
        <w:t>maltophilia</w:t>
      </w:r>
      <w:proofErr w:type="spellEnd"/>
      <w:r>
        <w:rPr>
          <w:rFonts w:ascii="Arial" w:hAnsi="Arial" w:cs="Arial"/>
          <w:sz w:val="24"/>
          <w:szCs w:val="24"/>
        </w:rPr>
        <w:t xml:space="preserve"> BSIs among patients at the center in late 2013. CDC was subsequently notified of 2 cases of </w:t>
      </w:r>
      <w:r>
        <w:rPr>
          <w:rFonts w:ascii="Arial" w:hAnsi="Arial" w:cs="Arial"/>
          <w:i/>
          <w:iCs/>
          <w:sz w:val="24"/>
          <w:szCs w:val="24"/>
        </w:rPr>
        <w:t xml:space="preserve">S. </w:t>
      </w:r>
      <w:proofErr w:type="spellStart"/>
      <w:r>
        <w:rPr>
          <w:rFonts w:ascii="Arial" w:hAnsi="Arial" w:cs="Arial"/>
          <w:i/>
          <w:iCs/>
          <w:sz w:val="24"/>
          <w:szCs w:val="24"/>
        </w:rPr>
        <w:t>maltophilia</w:t>
      </w:r>
      <w:proofErr w:type="spellEnd"/>
      <w:r>
        <w:rPr>
          <w:rFonts w:ascii="Arial" w:hAnsi="Arial" w:cs="Arial"/>
          <w:sz w:val="24"/>
          <w:szCs w:val="24"/>
        </w:rPr>
        <w:t xml:space="preserve"> and 1 case of </w:t>
      </w:r>
      <w:r>
        <w:rPr>
          <w:rFonts w:ascii="Arial" w:hAnsi="Arial" w:cs="Arial"/>
          <w:i/>
          <w:iCs/>
          <w:sz w:val="24"/>
          <w:szCs w:val="24"/>
        </w:rPr>
        <w:t xml:space="preserve">B. </w:t>
      </w:r>
      <w:proofErr w:type="spellStart"/>
      <w:r>
        <w:rPr>
          <w:rFonts w:ascii="Arial" w:hAnsi="Arial" w:cs="Arial"/>
          <w:i/>
          <w:iCs/>
          <w:sz w:val="24"/>
          <w:szCs w:val="24"/>
        </w:rPr>
        <w:t>cepacia</w:t>
      </w:r>
      <w:proofErr w:type="spellEnd"/>
      <w:r>
        <w:rPr>
          <w:rFonts w:ascii="Arial" w:hAnsi="Arial" w:cs="Arial"/>
          <w:sz w:val="24"/>
          <w:szCs w:val="24"/>
        </w:rPr>
        <w:t xml:space="preserve"> BSIs at another dialysis center belonging to the same company. All 11 cases appeared to be in patients whose dialyzers were reused and reprocessed. Environmental cultures performed in the facility with the index cluster identified </w:t>
      </w:r>
      <w:r>
        <w:rPr>
          <w:rFonts w:ascii="Arial" w:hAnsi="Arial" w:cs="Arial"/>
          <w:i/>
          <w:iCs/>
          <w:sz w:val="24"/>
          <w:szCs w:val="24"/>
        </w:rPr>
        <w:t xml:space="preserve">B. </w:t>
      </w:r>
      <w:proofErr w:type="spellStart"/>
      <w:r>
        <w:rPr>
          <w:rFonts w:ascii="Arial" w:hAnsi="Arial" w:cs="Arial"/>
          <w:i/>
          <w:iCs/>
          <w:sz w:val="24"/>
          <w:szCs w:val="24"/>
        </w:rPr>
        <w:t>cepacia</w:t>
      </w:r>
      <w:proofErr w:type="spellEnd"/>
      <w:r>
        <w:rPr>
          <w:rFonts w:ascii="Arial" w:hAnsi="Arial" w:cs="Arial"/>
          <w:sz w:val="24"/>
          <w:szCs w:val="24"/>
        </w:rPr>
        <w:t xml:space="preserve"> from a dialyzer preprocessing machine. At the second facility, </w:t>
      </w:r>
      <w:r>
        <w:rPr>
          <w:rFonts w:ascii="Arial" w:hAnsi="Arial" w:cs="Arial"/>
          <w:i/>
          <w:iCs/>
          <w:sz w:val="24"/>
          <w:szCs w:val="24"/>
        </w:rPr>
        <w:t xml:space="preserve">S. </w:t>
      </w:r>
      <w:proofErr w:type="spellStart"/>
      <w:r>
        <w:rPr>
          <w:rFonts w:ascii="Arial" w:hAnsi="Arial" w:cs="Arial"/>
          <w:i/>
          <w:iCs/>
          <w:sz w:val="24"/>
          <w:szCs w:val="24"/>
        </w:rPr>
        <w:t>maltophilia</w:t>
      </w:r>
      <w:proofErr w:type="spellEnd"/>
      <w:r>
        <w:rPr>
          <w:rFonts w:ascii="Arial" w:hAnsi="Arial" w:cs="Arial"/>
          <w:sz w:val="24"/>
          <w:szCs w:val="24"/>
        </w:rPr>
        <w:t xml:space="preserve"> was recovered from a culture taken from the sink used to rinse dialyzers prior to reprocessing. In response, these two facilities temporarily halted dialyzer reuse, and then resumed reuse after some modifications to their reprocessing practices.</w:t>
      </w:r>
    </w:p>
    <w:p w:rsidR="00D72FB7" w:rsidRDefault="00D72FB7" w:rsidP="00D72FB7">
      <w:pPr>
        <w:rPr>
          <w:rFonts w:ascii="Arial" w:hAnsi="Arial" w:cs="Arial"/>
          <w:sz w:val="24"/>
          <w:szCs w:val="24"/>
        </w:rPr>
      </w:pPr>
    </w:p>
    <w:p w:rsidR="00D72FB7" w:rsidRDefault="00D72FB7" w:rsidP="00D72FB7">
      <w:pPr>
        <w:rPr>
          <w:rFonts w:ascii="Arial" w:hAnsi="Arial" w:cs="Arial"/>
          <w:sz w:val="24"/>
          <w:szCs w:val="24"/>
        </w:rPr>
      </w:pPr>
      <w:r>
        <w:rPr>
          <w:rFonts w:ascii="Arial" w:hAnsi="Arial" w:cs="Arial"/>
          <w:sz w:val="24"/>
          <w:szCs w:val="24"/>
        </w:rPr>
        <w:t>A broader search of BSIs caused by similar waterborne organisms that could be introduced during dialyzer reprocessing (</w:t>
      </w:r>
      <w:r>
        <w:rPr>
          <w:rFonts w:ascii="Arial" w:hAnsi="Arial" w:cs="Arial"/>
          <w:i/>
          <w:iCs/>
          <w:sz w:val="24"/>
          <w:szCs w:val="24"/>
        </w:rPr>
        <w:t xml:space="preserve">B. </w:t>
      </w:r>
      <w:proofErr w:type="spellStart"/>
      <w:r>
        <w:rPr>
          <w:rFonts w:ascii="Arial" w:hAnsi="Arial" w:cs="Arial"/>
          <w:i/>
          <w:iCs/>
          <w:sz w:val="24"/>
          <w:szCs w:val="24"/>
        </w:rPr>
        <w:t>cepacia</w:t>
      </w:r>
      <w:proofErr w:type="spellEnd"/>
      <w:r>
        <w:rPr>
          <w:rFonts w:ascii="Arial" w:hAnsi="Arial" w:cs="Arial"/>
          <w:sz w:val="24"/>
          <w:szCs w:val="24"/>
        </w:rPr>
        <w:t xml:space="preserve">, Pseudomonas, </w:t>
      </w:r>
      <w:proofErr w:type="spellStart"/>
      <w:r>
        <w:rPr>
          <w:rFonts w:ascii="Arial" w:hAnsi="Arial" w:cs="Arial"/>
          <w:sz w:val="24"/>
          <w:szCs w:val="24"/>
        </w:rPr>
        <w:t>Stenotrophomonas</w:t>
      </w:r>
      <w:proofErr w:type="spellEnd"/>
      <w:r>
        <w:rPr>
          <w:rFonts w:ascii="Arial" w:hAnsi="Arial" w:cs="Arial"/>
          <w:sz w:val="24"/>
          <w:szCs w:val="24"/>
        </w:rPr>
        <w:t xml:space="preserve">, Proteus, </w:t>
      </w:r>
      <w:proofErr w:type="spellStart"/>
      <w:r>
        <w:rPr>
          <w:rFonts w:ascii="Arial" w:hAnsi="Arial" w:cs="Arial"/>
          <w:sz w:val="24"/>
          <w:szCs w:val="24"/>
        </w:rPr>
        <w:t>Morganella</w:t>
      </w:r>
      <w:proofErr w:type="spellEnd"/>
      <w:r>
        <w:rPr>
          <w:rFonts w:ascii="Arial" w:hAnsi="Arial" w:cs="Arial"/>
          <w:sz w:val="24"/>
          <w:szCs w:val="24"/>
        </w:rPr>
        <w:t xml:space="preserve">, </w:t>
      </w:r>
      <w:proofErr w:type="spellStart"/>
      <w:r>
        <w:rPr>
          <w:rFonts w:ascii="Arial" w:hAnsi="Arial" w:cs="Arial"/>
          <w:sz w:val="24"/>
          <w:szCs w:val="24"/>
        </w:rPr>
        <w:t>Serratia</w:t>
      </w:r>
      <w:proofErr w:type="spellEnd"/>
      <w:r>
        <w:rPr>
          <w:rFonts w:ascii="Arial" w:hAnsi="Arial" w:cs="Arial"/>
          <w:sz w:val="24"/>
          <w:szCs w:val="24"/>
        </w:rPr>
        <w:t>) during January to August 2014 revealed 18 potential cases across multiple facilities within the same company. </w:t>
      </w:r>
      <w:r>
        <w:rPr>
          <w:rFonts w:ascii="Arial" w:hAnsi="Arial" w:cs="Arial"/>
          <w:color w:val="1F497D"/>
          <w:sz w:val="24"/>
          <w:szCs w:val="24"/>
        </w:rPr>
        <w:t xml:space="preserve"> </w:t>
      </w:r>
      <w:r>
        <w:rPr>
          <w:rFonts w:ascii="Arial" w:hAnsi="Arial" w:cs="Arial"/>
          <w:sz w:val="24"/>
          <w:szCs w:val="24"/>
        </w:rPr>
        <w:t>Due to the urgent nature of this problem and the potential threat to patients, the California Department of Public health would like to request epidemiologic assistance from the Centers for Disease Control and Prevention to conduct an investigation with the following objectives:</w:t>
      </w:r>
    </w:p>
    <w:p w:rsidR="00D72FB7" w:rsidRDefault="00D72FB7" w:rsidP="00D72FB7">
      <w:pPr>
        <w:rPr>
          <w:rFonts w:ascii="Arial" w:hAnsi="Arial" w:cs="Arial"/>
          <w:sz w:val="24"/>
          <w:szCs w:val="24"/>
        </w:rPr>
      </w:pPr>
    </w:p>
    <w:p w:rsidR="00D72FB7" w:rsidRDefault="00D72FB7" w:rsidP="00D72FB7">
      <w:pPr>
        <w:ind w:left="720"/>
        <w:rPr>
          <w:rFonts w:ascii="Arial" w:hAnsi="Arial" w:cs="Arial"/>
          <w:sz w:val="24"/>
          <w:szCs w:val="24"/>
        </w:rPr>
      </w:pPr>
      <w:r>
        <w:rPr>
          <w:rFonts w:ascii="Arial" w:hAnsi="Arial" w:cs="Arial"/>
          <w:sz w:val="24"/>
          <w:szCs w:val="24"/>
        </w:rPr>
        <w:t>1) Conduct case-finding and case confirmation</w:t>
      </w:r>
    </w:p>
    <w:p w:rsidR="00D72FB7" w:rsidRDefault="00D72FB7" w:rsidP="00D72FB7">
      <w:pPr>
        <w:ind w:left="720"/>
        <w:rPr>
          <w:rFonts w:ascii="Arial" w:hAnsi="Arial" w:cs="Arial"/>
          <w:sz w:val="24"/>
          <w:szCs w:val="24"/>
        </w:rPr>
      </w:pPr>
      <w:r>
        <w:rPr>
          <w:rFonts w:ascii="Arial" w:hAnsi="Arial" w:cs="Arial"/>
          <w:sz w:val="24"/>
          <w:szCs w:val="24"/>
        </w:rPr>
        <w:t>2) Asses dialyzer reuse and reprocessing practices</w:t>
      </w:r>
    </w:p>
    <w:p w:rsidR="00D72FB7" w:rsidRDefault="00D72FB7" w:rsidP="00D72FB7">
      <w:pPr>
        <w:ind w:left="720"/>
        <w:rPr>
          <w:rFonts w:ascii="Arial" w:hAnsi="Arial" w:cs="Arial"/>
          <w:sz w:val="24"/>
          <w:szCs w:val="24"/>
        </w:rPr>
      </w:pPr>
      <w:r>
        <w:rPr>
          <w:rFonts w:ascii="Arial" w:hAnsi="Arial" w:cs="Arial"/>
          <w:sz w:val="24"/>
          <w:szCs w:val="24"/>
        </w:rPr>
        <w:t xml:space="preserve">3) Assess risk factors </w:t>
      </w:r>
    </w:p>
    <w:p w:rsidR="00D72FB7" w:rsidRDefault="00D72FB7" w:rsidP="00D72FB7">
      <w:pPr>
        <w:ind w:left="720"/>
        <w:rPr>
          <w:rFonts w:ascii="Arial" w:hAnsi="Arial" w:cs="Arial"/>
          <w:sz w:val="24"/>
          <w:szCs w:val="24"/>
        </w:rPr>
      </w:pPr>
      <w:r>
        <w:rPr>
          <w:rFonts w:ascii="Arial" w:hAnsi="Arial" w:cs="Arial"/>
          <w:sz w:val="24"/>
          <w:szCs w:val="24"/>
        </w:rPr>
        <w:t>4) Perform environmental evaluation</w:t>
      </w:r>
    </w:p>
    <w:p w:rsidR="00D72FB7" w:rsidRDefault="00D72FB7" w:rsidP="00D72FB7">
      <w:pPr>
        <w:ind w:left="720"/>
        <w:rPr>
          <w:rFonts w:ascii="Arial" w:hAnsi="Arial" w:cs="Arial"/>
          <w:sz w:val="24"/>
          <w:szCs w:val="24"/>
        </w:rPr>
      </w:pPr>
      <w:r>
        <w:rPr>
          <w:rFonts w:ascii="Arial" w:hAnsi="Arial" w:cs="Arial"/>
          <w:sz w:val="24"/>
          <w:szCs w:val="24"/>
        </w:rPr>
        <w:t xml:space="preserve">5) Make recommendations for control measures </w:t>
      </w:r>
    </w:p>
    <w:p w:rsidR="00D72FB7" w:rsidRDefault="00D72FB7" w:rsidP="00D72FB7">
      <w:pPr>
        <w:rPr>
          <w:rFonts w:ascii="Arial" w:hAnsi="Arial" w:cs="Arial"/>
          <w:sz w:val="24"/>
          <w:szCs w:val="24"/>
        </w:rPr>
      </w:pPr>
    </w:p>
    <w:p w:rsidR="00D72FB7" w:rsidRDefault="00D72FB7" w:rsidP="00D72FB7">
      <w:pPr>
        <w:rPr>
          <w:rFonts w:ascii="Arial" w:hAnsi="Arial" w:cs="Arial"/>
          <w:sz w:val="24"/>
          <w:szCs w:val="24"/>
        </w:rPr>
      </w:pPr>
      <w:r>
        <w:rPr>
          <w:rFonts w:ascii="Arial" w:hAnsi="Arial" w:cs="Arial"/>
          <w:sz w:val="24"/>
          <w:szCs w:val="24"/>
        </w:rPr>
        <w:t xml:space="preserve">Please note that Jackie Wong, a first year EIS Officer assigned to CDPH is willing to assist in this investigation.  Drs. Jon Rosenberg and Erin Epson will be the California points of contact for this investigation.  </w:t>
      </w:r>
    </w:p>
    <w:p w:rsidR="00D72FB7" w:rsidRDefault="00D72FB7" w:rsidP="00D72FB7">
      <w:pPr>
        <w:rPr>
          <w:rFonts w:ascii="Arial" w:hAnsi="Arial" w:cs="Arial"/>
          <w:sz w:val="24"/>
          <w:szCs w:val="24"/>
        </w:rPr>
      </w:pPr>
    </w:p>
    <w:p w:rsidR="00D72FB7" w:rsidRDefault="00D72FB7" w:rsidP="00D72FB7">
      <w:pPr>
        <w:rPr>
          <w:rFonts w:ascii="Arial" w:hAnsi="Arial" w:cs="Arial"/>
          <w:sz w:val="24"/>
          <w:szCs w:val="24"/>
        </w:rPr>
      </w:pPr>
      <w:r>
        <w:rPr>
          <w:rFonts w:ascii="Arial" w:hAnsi="Arial" w:cs="Arial"/>
          <w:sz w:val="24"/>
          <w:szCs w:val="24"/>
        </w:rPr>
        <w:t xml:space="preserve">We look forward to your prompt and favorable response to our request.  Please let us know of your plans to proceed and next steps.   Thank you for your ongoing support of our programs.  </w:t>
      </w:r>
    </w:p>
    <w:p w:rsidR="00D72FB7" w:rsidRDefault="00D72FB7" w:rsidP="00D72FB7">
      <w:pPr>
        <w:rPr>
          <w:rFonts w:ascii="Arial" w:hAnsi="Arial" w:cs="Arial"/>
          <w:sz w:val="24"/>
          <w:szCs w:val="24"/>
        </w:rPr>
      </w:pPr>
    </w:p>
    <w:p w:rsidR="00D72FB7" w:rsidRDefault="00D72FB7" w:rsidP="00D72FB7"/>
    <w:p w:rsidR="00D72FB7" w:rsidRDefault="00D72FB7" w:rsidP="00D72FB7">
      <w:pPr>
        <w:rPr>
          <w:rFonts w:ascii="Arial" w:hAnsi="Arial" w:cs="Arial"/>
          <w:color w:val="000080"/>
          <w:sz w:val="20"/>
          <w:szCs w:val="20"/>
        </w:rPr>
      </w:pPr>
      <w:r>
        <w:rPr>
          <w:rFonts w:ascii="Arial" w:hAnsi="Arial" w:cs="Arial"/>
          <w:color w:val="000080"/>
          <w:sz w:val="20"/>
          <w:szCs w:val="20"/>
        </w:rPr>
        <w:lastRenderedPageBreak/>
        <w:t>Gil F. Chavez, MD, MPH</w:t>
      </w:r>
    </w:p>
    <w:p w:rsidR="00D72FB7" w:rsidRDefault="00D72FB7" w:rsidP="00D72FB7">
      <w:pPr>
        <w:rPr>
          <w:rFonts w:ascii="Arial" w:hAnsi="Arial" w:cs="Arial"/>
          <w:color w:val="000080"/>
          <w:sz w:val="20"/>
          <w:szCs w:val="20"/>
        </w:rPr>
      </w:pPr>
      <w:r>
        <w:rPr>
          <w:rFonts w:ascii="Arial" w:hAnsi="Arial" w:cs="Arial"/>
          <w:color w:val="000080"/>
          <w:sz w:val="20"/>
          <w:szCs w:val="20"/>
        </w:rPr>
        <w:t xml:space="preserve">State Epidemiologist </w:t>
      </w:r>
    </w:p>
    <w:p w:rsidR="00D72FB7" w:rsidRDefault="00D72FB7" w:rsidP="00D72FB7">
      <w:pPr>
        <w:rPr>
          <w:rFonts w:ascii="Arial" w:hAnsi="Arial" w:cs="Arial"/>
          <w:color w:val="000080"/>
          <w:sz w:val="20"/>
          <w:szCs w:val="20"/>
        </w:rPr>
      </w:pPr>
      <w:r>
        <w:rPr>
          <w:rFonts w:ascii="Arial" w:hAnsi="Arial" w:cs="Arial"/>
          <w:color w:val="000080"/>
          <w:sz w:val="20"/>
          <w:szCs w:val="20"/>
        </w:rPr>
        <w:t>Chief, Center for Infectious Diseases</w:t>
      </w:r>
    </w:p>
    <w:p w:rsidR="00D72FB7" w:rsidRDefault="00D72FB7" w:rsidP="00D72FB7">
      <w:pPr>
        <w:rPr>
          <w:rFonts w:ascii="Arial" w:hAnsi="Arial" w:cs="Arial"/>
          <w:color w:val="000080"/>
          <w:sz w:val="20"/>
          <w:szCs w:val="20"/>
        </w:rPr>
      </w:pPr>
      <w:r>
        <w:rPr>
          <w:rFonts w:ascii="Arial" w:hAnsi="Arial" w:cs="Arial"/>
          <w:color w:val="000080"/>
          <w:sz w:val="20"/>
          <w:szCs w:val="20"/>
        </w:rPr>
        <w:t>Deputy Director, California Department of Public Health</w:t>
      </w:r>
    </w:p>
    <w:p w:rsidR="00D72FB7" w:rsidRDefault="00D72FB7" w:rsidP="00D72FB7">
      <w:pPr>
        <w:rPr>
          <w:rFonts w:ascii="Arial" w:hAnsi="Arial" w:cs="Arial"/>
          <w:color w:val="000080"/>
          <w:sz w:val="20"/>
          <w:szCs w:val="20"/>
        </w:rPr>
      </w:pPr>
      <w:r>
        <w:rPr>
          <w:rFonts w:ascii="Arial" w:hAnsi="Arial" w:cs="Arial"/>
          <w:color w:val="000080"/>
          <w:sz w:val="20"/>
          <w:szCs w:val="20"/>
        </w:rPr>
        <w:t xml:space="preserve">E-mail address: </w:t>
      </w:r>
      <w:hyperlink r:id="rId5" w:tooltip="mailto:Gilberto.Chavez@cdph.ca.gov" w:history="1">
        <w:r>
          <w:rPr>
            <w:rStyle w:val="Hyperlink"/>
            <w:rFonts w:ascii="Arial" w:hAnsi="Arial" w:cs="Arial"/>
            <w:sz w:val="20"/>
            <w:szCs w:val="20"/>
          </w:rPr>
          <w:t>Gil.Chavez@cdph.ca.gov</w:t>
        </w:r>
      </w:hyperlink>
    </w:p>
    <w:p w:rsidR="00D72FB7" w:rsidRDefault="00D72FB7" w:rsidP="00D72FB7">
      <w:pPr>
        <w:rPr>
          <w:rFonts w:ascii="Arial" w:hAnsi="Arial" w:cs="Arial"/>
          <w:color w:val="000080"/>
          <w:sz w:val="20"/>
          <w:szCs w:val="20"/>
        </w:rPr>
      </w:pPr>
      <w:r>
        <w:rPr>
          <w:rFonts w:ascii="Arial" w:hAnsi="Arial" w:cs="Arial"/>
          <w:color w:val="000080"/>
          <w:sz w:val="20"/>
          <w:szCs w:val="20"/>
        </w:rPr>
        <w:t xml:space="preserve">Website: </w:t>
      </w:r>
      <w:hyperlink r:id="rId6" w:history="1">
        <w:r>
          <w:rPr>
            <w:rStyle w:val="Hyperlink"/>
            <w:rFonts w:ascii="Arial" w:hAnsi="Arial" w:cs="Arial"/>
            <w:sz w:val="20"/>
            <w:szCs w:val="20"/>
          </w:rPr>
          <w:t>http://www.cdph.ca.gov/programs/cid/Pages/</w:t>
        </w:r>
      </w:hyperlink>
      <w:r>
        <w:rPr>
          <w:rFonts w:ascii="Arial" w:hAnsi="Arial" w:cs="Arial"/>
          <w:color w:val="000080"/>
          <w:sz w:val="20"/>
          <w:szCs w:val="20"/>
        </w:rPr>
        <w:t xml:space="preserve">    </w:t>
      </w:r>
    </w:p>
    <w:p w:rsidR="00D72FB7" w:rsidRDefault="00D72FB7" w:rsidP="00D72FB7">
      <w:pPr>
        <w:rPr>
          <w:rFonts w:ascii="Arial" w:hAnsi="Arial" w:cs="Arial"/>
          <w:color w:val="000080"/>
          <w:sz w:val="20"/>
          <w:szCs w:val="20"/>
        </w:rPr>
      </w:pPr>
      <w:r>
        <w:rPr>
          <w:rFonts w:ascii="Arial" w:hAnsi="Arial" w:cs="Arial"/>
          <w:color w:val="000080"/>
          <w:sz w:val="20"/>
          <w:szCs w:val="20"/>
        </w:rPr>
        <w:t>Phone: 916.445.0062</w:t>
      </w:r>
    </w:p>
    <w:p w:rsidR="00D72FB7" w:rsidRDefault="00D72FB7" w:rsidP="00D72FB7">
      <w:pPr>
        <w:rPr>
          <w:rFonts w:ascii="Arial" w:hAnsi="Arial" w:cs="Arial"/>
          <w:color w:val="000080"/>
          <w:sz w:val="20"/>
          <w:szCs w:val="20"/>
        </w:rPr>
      </w:pPr>
      <w:r>
        <w:rPr>
          <w:rFonts w:ascii="Arial" w:hAnsi="Arial" w:cs="Arial"/>
          <w:color w:val="000080"/>
          <w:sz w:val="20"/>
          <w:szCs w:val="20"/>
        </w:rPr>
        <w:t xml:space="preserve">Fax: 916.445.0274 </w:t>
      </w:r>
    </w:p>
    <w:p w:rsidR="00D72FB7" w:rsidRDefault="00D72FB7" w:rsidP="00D72FB7">
      <w:pPr>
        <w:rPr>
          <w:rFonts w:ascii="Arial" w:hAnsi="Arial" w:cs="Arial"/>
          <w:color w:val="000080"/>
          <w:sz w:val="20"/>
          <w:szCs w:val="20"/>
        </w:rPr>
      </w:pPr>
      <w:r>
        <w:rPr>
          <w:rFonts w:ascii="Arial" w:hAnsi="Arial" w:cs="Arial"/>
          <w:color w:val="FF0000"/>
          <w:sz w:val="20"/>
          <w:szCs w:val="20"/>
        </w:rPr>
        <w:t>To report a disease outbreak or public health emergency, please contact the 24/7 California Department of Public Health Duty Officer at (916) 328-3605 (Pager). </w:t>
      </w:r>
    </w:p>
    <w:p w:rsidR="00D72FB7" w:rsidRDefault="00D72FB7" w:rsidP="00D72FB7">
      <w:pPr>
        <w:rPr>
          <w:rFonts w:ascii="Arial" w:hAnsi="Arial" w:cs="Arial"/>
          <w:color w:val="FF0000"/>
          <w:sz w:val="20"/>
          <w:szCs w:val="20"/>
        </w:rPr>
      </w:pPr>
      <w:r>
        <w:rPr>
          <w:noProof/>
        </w:rPr>
        <w:drawing>
          <wp:inline distT="0" distB="0" distL="0" distR="0">
            <wp:extent cx="7429500" cy="962025"/>
            <wp:effectExtent l="0" t="0" r="0" b="9525"/>
            <wp:docPr id="1" name="Picture 1" descr="CID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Bann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429500" cy="962025"/>
                    </a:xfrm>
                    <a:prstGeom prst="rect">
                      <a:avLst/>
                    </a:prstGeom>
                    <a:noFill/>
                    <a:ln>
                      <a:noFill/>
                    </a:ln>
                  </pic:spPr>
                </pic:pic>
              </a:graphicData>
            </a:graphic>
          </wp:inline>
        </w:drawing>
      </w:r>
    </w:p>
    <w:p w:rsidR="003A322B" w:rsidRDefault="003A322B">
      <w:bookmarkStart w:id="0" w:name="_GoBack"/>
      <w:bookmarkEnd w:id="0"/>
    </w:p>
    <w:sectPr w:rsidR="003A3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B7"/>
    <w:rsid w:val="003A322B"/>
    <w:rsid w:val="00D72FB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B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2FB7"/>
    <w:rPr>
      <w:color w:val="0000FF"/>
      <w:u w:val="single"/>
    </w:rPr>
  </w:style>
  <w:style w:type="paragraph" w:styleId="BalloonText">
    <w:name w:val="Balloon Text"/>
    <w:basedOn w:val="Normal"/>
    <w:link w:val="BalloonTextChar"/>
    <w:uiPriority w:val="99"/>
    <w:semiHidden/>
    <w:unhideWhenUsed/>
    <w:rsid w:val="00D72FB7"/>
    <w:rPr>
      <w:rFonts w:ascii="Tahoma" w:hAnsi="Tahoma" w:cs="Tahoma"/>
      <w:sz w:val="16"/>
      <w:szCs w:val="16"/>
    </w:rPr>
  </w:style>
  <w:style w:type="character" w:customStyle="1" w:styleId="BalloonTextChar">
    <w:name w:val="Balloon Text Char"/>
    <w:basedOn w:val="DefaultParagraphFont"/>
    <w:link w:val="BalloonText"/>
    <w:uiPriority w:val="99"/>
    <w:semiHidden/>
    <w:rsid w:val="00D72F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B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2FB7"/>
    <w:rPr>
      <w:color w:val="0000FF"/>
      <w:u w:val="single"/>
    </w:rPr>
  </w:style>
  <w:style w:type="paragraph" w:styleId="BalloonText">
    <w:name w:val="Balloon Text"/>
    <w:basedOn w:val="Normal"/>
    <w:link w:val="BalloonTextChar"/>
    <w:uiPriority w:val="99"/>
    <w:semiHidden/>
    <w:unhideWhenUsed/>
    <w:rsid w:val="00D72FB7"/>
    <w:rPr>
      <w:rFonts w:ascii="Tahoma" w:hAnsi="Tahoma" w:cs="Tahoma"/>
      <w:sz w:val="16"/>
      <w:szCs w:val="16"/>
    </w:rPr>
  </w:style>
  <w:style w:type="character" w:customStyle="1" w:styleId="BalloonTextChar">
    <w:name w:val="Balloon Text Char"/>
    <w:basedOn w:val="DefaultParagraphFont"/>
    <w:link w:val="BalloonText"/>
    <w:uiPriority w:val="99"/>
    <w:semiHidden/>
    <w:rsid w:val="00D72F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18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CFCDCE.E004C600"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dph.ca.gov/programs/cid/Pages/" TargetMode="External"/><Relationship Id="rId5" Type="http://schemas.openxmlformats.org/officeDocument/2006/relationships/hyperlink" Target="mailto:Gilberto.Chavez@cdph.ca.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 Carol E. (CDC/OPHPR/OD)</dc:creator>
  <cp:lastModifiedBy>Marsh, Carol E. (CDC/OPHPR/OD)</cp:lastModifiedBy>
  <cp:revision>1</cp:revision>
  <dcterms:created xsi:type="dcterms:W3CDTF">2014-09-12T14:58:00Z</dcterms:created>
  <dcterms:modified xsi:type="dcterms:W3CDTF">2014-09-12T14:59:00Z</dcterms:modified>
</cp:coreProperties>
</file>