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C06" w:rsidRPr="007D6E75" w:rsidRDefault="00837C06" w:rsidP="00837C06">
      <w:pPr>
        <w:jc w:val="center"/>
      </w:pPr>
      <w:r>
        <w:t>Application to Use Burden/Hours from Generic PRA Clearance:</w:t>
      </w:r>
    </w:p>
    <w:p w:rsidR="00837C06" w:rsidRDefault="00837C06" w:rsidP="00837C06">
      <w:pPr>
        <w:jc w:val="center"/>
      </w:pPr>
      <w:r w:rsidRPr="007D6E75">
        <w:t>Medicaid and CHIP State Plan, Waiver, and Program Submissions</w:t>
      </w:r>
    </w:p>
    <w:p w:rsidR="00837C06" w:rsidRDefault="00837C06" w:rsidP="00837C06">
      <w:pPr>
        <w:jc w:val="center"/>
      </w:pPr>
      <w:r>
        <w:t>(</w:t>
      </w:r>
      <w:r w:rsidRPr="007D6E75">
        <w:t>CMS-10398, OMB 0938-1148</w:t>
      </w:r>
      <w:r>
        <w:t>)</w:t>
      </w:r>
    </w:p>
    <w:p w:rsidR="00837C06" w:rsidRDefault="00837C06" w:rsidP="00837C06">
      <w:pPr>
        <w:jc w:val="center"/>
      </w:pPr>
    </w:p>
    <w:p w:rsidR="00837C06" w:rsidRDefault="00837C06" w:rsidP="00837C06">
      <w:pPr>
        <w:jc w:val="center"/>
      </w:pPr>
    </w:p>
    <w:p w:rsidR="00837C06" w:rsidRPr="00837C06" w:rsidRDefault="00837C06" w:rsidP="00837C06">
      <w:pPr>
        <w:pStyle w:val="Title"/>
        <w:rPr>
          <w:b w:val="0"/>
          <w:sz w:val="24"/>
          <w:szCs w:val="24"/>
        </w:rPr>
      </w:pPr>
      <w:r w:rsidRPr="00837C06">
        <w:rPr>
          <w:sz w:val="24"/>
          <w:szCs w:val="24"/>
        </w:rPr>
        <w:t>Information Collection #</w:t>
      </w:r>
      <w:r w:rsidRPr="00837C06">
        <w:rPr>
          <w:b w:val="0"/>
          <w:sz w:val="24"/>
          <w:szCs w:val="24"/>
        </w:rPr>
        <w:t>7</w:t>
      </w:r>
      <w:r w:rsidRPr="00837C06">
        <w:rPr>
          <w:sz w:val="24"/>
          <w:szCs w:val="24"/>
        </w:rPr>
        <w:t>: CHIPRA Cycle II</w:t>
      </w:r>
      <w:r>
        <w:rPr>
          <w:sz w:val="24"/>
          <w:szCs w:val="24"/>
        </w:rPr>
        <w:t xml:space="preserve"> </w:t>
      </w:r>
      <w:r w:rsidRPr="00837C06">
        <w:rPr>
          <w:sz w:val="24"/>
          <w:szCs w:val="24"/>
        </w:rPr>
        <w:t>Outreach and Enrollment Grant</w:t>
      </w:r>
      <w:r>
        <w:rPr>
          <w:sz w:val="24"/>
          <w:szCs w:val="24"/>
        </w:rPr>
        <w:t xml:space="preserve"> </w:t>
      </w:r>
      <w:r w:rsidRPr="00837C06">
        <w:rPr>
          <w:sz w:val="24"/>
          <w:szCs w:val="24"/>
        </w:rPr>
        <w:t>Semi-Annual Report Template</w:t>
      </w:r>
    </w:p>
    <w:p w:rsidR="00837C06" w:rsidRPr="007D6E75" w:rsidRDefault="000E6C40" w:rsidP="00837C06">
      <w:pPr>
        <w:jc w:val="center"/>
        <w:rPr>
          <w:b/>
        </w:rPr>
      </w:pPr>
      <w:bookmarkStart w:id="0" w:name="_GoBack"/>
      <w:bookmarkEnd w:id="0"/>
      <w:r>
        <w:rPr>
          <w:b/>
        </w:rPr>
        <w:t>December 2014</w:t>
      </w:r>
    </w:p>
    <w:p w:rsidR="00837C06" w:rsidRDefault="00837C06" w:rsidP="00837C06">
      <w:pPr>
        <w:jc w:val="center"/>
      </w:pPr>
    </w:p>
    <w:p w:rsidR="00837C06" w:rsidRDefault="00837C06" w:rsidP="00837C06">
      <w:pPr>
        <w:jc w:val="center"/>
      </w:pPr>
    </w:p>
    <w:p w:rsidR="00837C06" w:rsidRDefault="00837C06" w:rsidP="00837C06">
      <w:pPr>
        <w:jc w:val="center"/>
      </w:pPr>
    </w:p>
    <w:p w:rsidR="00837C06" w:rsidRDefault="00837C06" w:rsidP="00837C06">
      <w:pPr>
        <w:jc w:val="center"/>
      </w:pPr>
      <w:r>
        <w:t>Center for Medicaid and CHIP Services (CMCS)</w:t>
      </w:r>
    </w:p>
    <w:p w:rsidR="00837C06" w:rsidRDefault="00837C06" w:rsidP="00837C06">
      <w:pPr>
        <w:jc w:val="center"/>
      </w:pPr>
      <w:r>
        <w:t>Centers for Medicare &amp; Medicaid Services (CMS)</w:t>
      </w:r>
    </w:p>
    <w:p w:rsidR="00837C06" w:rsidRDefault="00837C06">
      <w:pPr>
        <w:rPr>
          <w:rFonts w:eastAsiaTheme="majorEastAsia" w:cs="Times New Roman"/>
          <w:b/>
          <w:bCs/>
          <w:szCs w:val="24"/>
          <w:u w:val="single"/>
        </w:rPr>
      </w:pPr>
    </w:p>
    <w:p w:rsidR="00837C06" w:rsidRDefault="00837C06">
      <w:pPr>
        <w:rPr>
          <w:rFonts w:eastAsiaTheme="majorEastAsia" w:cs="Times New Roman"/>
          <w:b/>
          <w:bCs/>
          <w:szCs w:val="24"/>
          <w:u w:val="single"/>
        </w:rPr>
      </w:pPr>
      <w:r>
        <w:rPr>
          <w:rFonts w:cs="Times New Roman"/>
          <w:szCs w:val="24"/>
        </w:rPr>
        <w:br w:type="page"/>
      </w:r>
    </w:p>
    <w:p w:rsidR="00EB2BB0" w:rsidRPr="00D86D3B" w:rsidRDefault="00EB2BB0" w:rsidP="00D86D3B">
      <w:pPr>
        <w:pStyle w:val="Heading1"/>
        <w:rPr>
          <w:rFonts w:cs="Times New Roman"/>
          <w:szCs w:val="24"/>
        </w:rPr>
      </w:pPr>
      <w:r w:rsidRPr="00D86D3B">
        <w:rPr>
          <w:rFonts w:cs="Times New Roman"/>
          <w:szCs w:val="24"/>
        </w:rPr>
        <w:lastRenderedPageBreak/>
        <w:t>A. Background</w:t>
      </w:r>
    </w:p>
    <w:p w:rsidR="00EB2BB0" w:rsidRPr="00D86D3B" w:rsidRDefault="00EB2BB0" w:rsidP="00D86D3B">
      <w:pPr>
        <w:spacing w:after="0" w:line="240" w:lineRule="auto"/>
        <w:rPr>
          <w:rFonts w:cs="Times New Roman"/>
          <w:szCs w:val="24"/>
        </w:rPr>
      </w:pPr>
    </w:p>
    <w:p w:rsidR="00132759" w:rsidRPr="00D86D3B" w:rsidRDefault="007E5B66" w:rsidP="00D86D3B">
      <w:pPr>
        <w:spacing w:after="0" w:line="240" w:lineRule="auto"/>
        <w:rPr>
          <w:rFonts w:cs="Times New Roman"/>
          <w:szCs w:val="24"/>
        </w:rPr>
      </w:pPr>
      <w:proofErr w:type="gramStart"/>
      <w:r w:rsidRPr="00D86D3B">
        <w:rPr>
          <w:rFonts w:cs="Times New Roman"/>
          <w:szCs w:val="24"/>
        </w:rPr>
        <w:t>Section 201 of the Children’s Health Insurance Program Reauthorization Act of 2009 (CHIPRA) (Pub.</w:t>
      </w:r>
      <w:proofErr w:type="gramEnd"/>
      <w:r w:rsidRPr="00D86D3B">
        <w:rPr>
          <w:rFonts w:cs="Times New Roman"/>
          <w:szCs w:val="24"/>
        </w:rPr>
        <w:t xml:space="preserve"> L. 111-3) appropriated $100 million to grants for outreach and enrollment of children into </w:t>
      </w:r>
      <w:r w:rsidR="003602DD" w:rsidRPr="00D86D3B">
        <w:rPr>
          <w:rFonts w:cs="Times New Roman"/>
          <w:szCs w:val="24"/>
        </w:rPr>
        <w:t>the Children’s Health Insurance Program (CHIP) and Medicaid</w:t>
      </w:r>
      <w:r w:rsidRPr="00D86D3B">
        <w:rPr>
          <w:rFonts w:cs="Times New Roman"/>
          <w:szCs w:val="24"/>
        </w:rPr>
        <w:t xml:space="preserve"> (Section 2113 of the Social Security Act). </w:t>
      </w:r>
      <w:r w:rsidR="003602DD" w:rsidRPr="00D86D3B">
        <w:rPr>
          <w:rFonts w:cs="Times New Roman"/>
          <w:szCs w:val="24"/>
        </w:rPr>
        <w:t xml:space="preserve">Funds are dedicated </w:t>
      </w:r>
      <w:r w:rsidRPr="00D86D3B">
        <w:rPr>
          <w:rFonts w:cs="Times New Roman"/>
          <w:szCs w:val="24"/>
        </w:rPr>
        <w:t xml:space="preserve">to outreach and activities to enroll uninsured </w:t>
      </w:r>
      <w:r w:rsidR="003602DD" w:rsidRPr="00D86D3B">
        <w:rPr>
          <w:rFonts w:cs="Times New Roman"/>
          <w:szCs w:val="24"/>
        </w:rPr>
        <w:t xml:space="preserve">children who are eligible but not </w:t>
      </w:r>
      <w:r w:rsidR="00944906" w:rsidRPr="00D86D3B">
        <w:rPr>
          <w:rFonts w:cs="Times New Roman"/>
          <w:szCs w:val="24"/>
        </w:rPr>
        <w:t xml:space="preserve">enrolled in Medicaid and CHIP </w:t>
      </w:r>
      <w:r w:rsidR="003602DD" w:rsidRPr="00D86D3B">
        <w:rPr>
          <w:rFonts w:cs="Times New Roman"/>
          <w:szCs w:val="24"/>
        </w:rPr>
        <w:t>coverage</w:t>
      </w:r>
      <w:r w:rsidRPr="00D86D3B">
        <w:rPr>
          <w:rFonts w:cs="Times New Roman"/>
          <w:szCs w:val="24"/>
        </w:rPr>
        <w:t xml:space="preserve">, with a particular focus on children who are most difficult to reach. </w:t>
      </w:r>
      <w:r w:rsidR="00132759" w:rsidRPr="00D86D3B">
        <w:rPr>
          <w:rFonts w:cs="Times New Roman"/>
          <w:szCs w:val="24"/>
        </w:rPr>
        <w:t xml:space="preserve">These groups of children may include those that live in rural areas, racial or ethnic minorities, or those with linguistic barriers to enrollment. </w:t>
      </w:r>
    </w:p>
    <w:p w:rsidR="003602DD" w:rsidRPr="00D86D3B" w:rsidRDefault="003602DD" w:rsidP="00D86D3B">
      <w:pPr>
        <w:spacing w:after="0" w:line="240" w:lineRule="auto"/>
        <w:rPr>
          <w:rFonts w:cs="Times New Roman"/>
          <w:szCs w:val="24"/>
        </w:rPr>
      </w:pPr>
      <w:r w:rsidRPr="00D86D3B">
        <w:rPr>
          <w:rFonts w:cs="Times New Roman"/>
          <w:szCs w:val="24"/>
        </w:rPr>
        <w:t>The most recent competitive grant awards totaling $40 million, known as</w:t>
      </w:r>
      <w:r w:rsidR="007E5B66" w:rsidRPr="00D86D3B">
        <w:rPr>
          <w:rFonts w:cs="Times New Roman"/>
          <w:szCs w:val="24"/>
        </w:rPr>
        <w:t xml:space="preserve"> CHIPRA </w:t>
      </w:r>
      <w:r w:rsidRPr="00D86D3B">
        <w:rPr>
          <w:rFonts w:cs="Times New Roman"/>
          <w:szCs w:val="24"/>
        </w:rPr>
        <w:t xml:space="preserve">Cycle II, </w:t>
      </w:r>
      <w:proofErr w:type="gramStart"/>
      <w:r w:rsidRPr="00D86D3B">
        <w:rPr>
          <w:rFonts w:cs="Times New Roman"/>
          <w:szCs w:val="24"/>
        </w:rPr>
        <w:t>were made</w:t>
      </w:r>
      <w:proofErr w:type="gramEnd"/>
      <w:r w:rsidRPr="00D86D3B">
        <w:rPr>
          <w:rFonts w:cs="Times New Roman"/>
          <w:szCs w:val="24"/>
        </w:rPr>
        <w:t xml:space="preserve"> </w:t>
      </w:r>
      <w:r w:rsidR="00594A64" w:rsidRPr="00D86D3B">
        <w:rPr>
          <w:rFonts w:cs="Times New Roman"/>
          <w:szCs w:val="24"/>
        </w:rPr>
        <w:t xml:space="preserve">to 39 entities </w:t>
      </w:r>
      <w:r w:rsidR="00C8393D" w:rsidRPr="00D86D3B">
        <w:rPr>
          <w:rFonts w:cs="Times New Roman"/>
          <w:szCs w:val="24"/>
        </w:rPr>
        <w:t>on August 18, 2011</w:t>
      </w:r>
      <w:r w:rsidRPr="00D86D3B">
        <w:rPr>
          <w:rFonts w:cs="Times New Roman"/>
          <w:szCs w:val="24"/>
        </w:rPr>
        <w:t xml:space="preserve">. </w:t>
      </w:r>
      <w:r w:rsidR="00594A64" w:rsidRPr="00D86D3B">
        <w:rPr>
          <w:rFonts w:cs="Times New Roman"/>
          <w:szCs w:val="24"/>
        </w:rPr>
        <w:t>The budget period for the grants is two years. Grant award</w:t>
      </w:r>
      <w:r w:rsidRPr="00D86D3B">
        <w:rPr>
          <w:rFonts w:cs="Times New Roman"/>
          <w:szCs w:val="24"/>
        </w:rPr>
        <w:t xml:space="preserve"> was based on the following principles:</w:t>
      </w:r>
    </w:p>
    <w:p w:rsidR="003602DD" w:rsidRPr="00D86D3B" w:rsidRDefault="003602DD" w:rsidP="00D86D3B">
      <w:pPr>
        <w:spacing w:after="0" w:line="240" w:lineRule="auto"/>
        <w:ind w:left="720" w:hanging="360"/>
        <w:rPr>
          <w:rFonts w:cs="Times New Roman"/>
          <w:szCs w:val="24"/>
        </w:rPr>
      </w:pPr>
      <w:r w:rsidRPr="00D86D3B">
        <w:rPr>
          <w:rFonts w:cs="Times New Roman"/>
          <w:szCs w:val="24"/>
        </w:rPr>
        <w:t>●</w:t>
      </w:r>
      <w:r w:rsidRPr="00D86D3B">
        <w:rPr>
          <w:rFonts w:cs="Times New Roman"/>
          <w:szCs w:val="24"/>
        </w:rPr>
        <w:tab/>
        <w:t>Outreach must be results driven and connected to actual enrollment and retention of children in these programs;</w:t>
      </w:r>
    </w:p>
    <w:p w:rsidR="003602DD" w:rsidRPr="00D86D3B" w:rsidRDefault="003602DD" w:rsidP="00D86D3B">
      <w:pPr>
        <w:spacing w:after="0" w:line="240" w:lineRule="auto"/>
        <w:ind w:left="720" w:hanging="360"/>
        <w:rPr>
          <w:rFonts w:cs="Times New Roman"/>
          <w:szCs w:val="24"/>
        </w:rPr>
      </w:pPr>
      <w:r w:rsidRPr="00D86D3B">
        <w:rPr>
          <w:rFonts w:cs="Times New Roman"/>
          <w:szCs w:val="24"/>
        </w:rPr>
        <w:t>●</w:t>
      </w:r>
      <w:r w:rsidRPr="00D86D3B">
        <w:rPr>
          <w:rFonts w:cs="Times New Roman"/>
          <w:szCs w:val="24"/>
        </w:rPr>
        <w:tab/>
        <w:t>Grantees must be able to provide sound data demonstrating the connection between the proposed outreach efforts and resulting program enrollment and retention;</w:t>
      </w:r>
    </w:p>
    <w:p w:rsidR="003602DD" w:rsidRPr="00D86D3B" w:rsidRDefault="003602DD" w:rsidP="00D86D3B">
      <w:pPr>
        <w:tabs>
          <w:tab w:val="left" w:pos="720"/>
        </w:tabs>
        <w:spacing w:after="0" w:line="240" w:lineRule="auto"/>
        <w:ind w:left="720" w:hanging="360"/>
        <w:rPr>
          <w:rFonts w:cs="Times New Roman"/>
          <w:szCs w:val="24"/>
        </w:rPr>
      </w:pPr>
      <w:r w:rsidRPr="00D86D3B">
        <w:rPr>
          <w:rFonts w:cs="Times New Roman"/>
          <w:szCs w:val="24"/>
        </w:rPr>
        <w:t>●</w:t>
      </w:r>
      <w:r w:rsidRPr="00D86D3B">
        <w:rPr>
          <w:rFonts w:cs="Times New Roman"/>
          <w:szCs w:val="24"/>
        </w:rPr>
        <w:tab/>
        <w:t>Data and systems improvements will be considered for funding wi</w:t>
      </w:r>
      <w:r w:rsidR="00C8393D" w:rsidRPr="00D86D3B">
        <w:rPr>
          <w:rFonts w:cs="Times New Roman"/>
          <w:szCs w:val="24"/>
        </w:rPr>
        <w:t>thin a proposal</w:t>
      </w:r>
      <w:r w:rsidRPr="00D86D3B">
        <w:rPr>
          <w:rFonts w:cs="Times New Roman"/>
          <w:szCs w:val="24"/>
        </w:rPr>
        <w:t xml:space="preserve"> when the applicant can demonstrate that these are appropriate within the context of the outreach strategies and will result in increased enrollment and retention; and</w:t>
      </w:r>
    </w:p>
    <w:p w:rsidR="003602DD" w:rsidRPr="00D86D3B" w:rsidRDefault="00594A64" w:rsidP="00D86D3B">
      <w:pPr>
        <w:spacing w:after="0" w:line="240" w:lineRule="auto"/>
        <w:ind w:left="720" w:hanging="360"/>
        <w:rPr>
          <w:rFonts w:cs="Times New Roman"/>
          <w:szCs w:val="24"/>
        </w:rPr>
      </w:pPr>
      <w:r w:rsidRPr="00D86D3B">
        <w:rPr>
          <w:rFonts w:cs="Times New Roman"/>
          <w:szCs w:val="24"/>
        </w:rPr>
        <w:t>●</w:t>
      </w:r>
      <w:r w:rsidRPr="00D86D3B">
        <w:rPr>
          <w:rFonts w:cs="Times New Roman"/>
          <w:szCs w:val="24"/>
        </w:rPr>
        <w:tab/>
      </w:r>
      <w:r w:rsidR="003602DD" w:rsidRPr="00D86D3B">
        <w:rPr>
          <w:rFonts w:cs="Times New Roman"/>
          <w:szCs w:val="24"/>
        </w:rPr>
        <w:t xml:space="preserve">CMS </w:t>
      </w:r>
      <w:r w:rsidRPr="00D86D3B">
        <w:rPr>
          <w:rFonts w:cs="Times New Roman"/>
          <w:szCs w:val="24"/>
        </w:rPr>
        <w:t xml:space="preserve">intends </w:t>
      </w:r>
      <w:r w:rsidR="003602DD" w:rsidRPr="00D86D3B">
        <w:rPr>
          <w:rFonts w:cs="Times New Roman"/>
          <w:szCs w:val="24"/>
        </w:rPr>
        <w:t>to share best practices and lessons learned among grantees, with particular attention to successful outreach efforts that can be replicated.</w:t>
      </w:r>
    </w:p>
    <w:p w:rsidR="00EB2BB0" w:rsidRPr="00D86D3B" w:rsidRDefault="00EB2BB0" w:rsidP="00D86D3B">
      <w:pPr>
        <w:pStyle w:val="Heading1"/>
        <w:rPr>
          <w:rFonts w:cs="Times New Roman"/>
          <w:szCs w:val="24"/>
        </w:rPr>
      </w:pPr>
    </w:p>
    <w:p w:rsidR="00EB2BB0" w:rsidRPr="00D86D3B" w:rsidRDefault="00EB2BB0" w:rsidP="00D86D3B">
      <w:pPr>
        <w:pStyle w:val="Heading1"/>
        <w:rPr>
          <w:rFonts w:cs="Times New Roman"/>
          <w:szCs w:val="24"/>
        </w:rPr>
      </w:pPr>
      <w:r w:rsidRPr="00D86D3B">
        <w:rPr>
          <w:rFonts w:cs="Times New Roman"/>
          <w:szCs w:val="24"/>
        </w:rPr>
        <w:t>B. Description of Information Collection</w:t>
      </w:r>
    </w:p>
    <w:p w:rsidR="00EB2BB0" w:rsidRPr="00D86D3B" w:rsidRDefault="00EB2BB0" w:rsidP="00D86D3B">
      <w:pPr>
        <w:spacing w:after="0" w:line="240" w:lineRule="auto"/>
        <w:rPr>
          <w:rFonts w:cs="Times New Roman"/>
          <w:szCs w:val="24"/>
        </w:rPr>
      </w:pPr>
    </w:p>
    <w:p w:rsidR="00EB2BB0" w:rsidRPr="00D86D3B" w:rsidRDefault="00132759" w:rsidP="00D86D3B">
      <w:pPr>
        <w:spacing w:after="0" w:line="240" w:lineRule="auto"/>
        <w:rPr>
          <w:rFonts w:cs="Times New Roman"/>
          <w:szCs w:val="24"/>
        </w:rPr>
      </w:pPr>
      <w:r w:rsidRPr="00D86D3B">
        <w:rPr>
          <w:rFonts w:cs="Times New Roman"/>
          <w:szCs w:val="24"/>
        </w:rPr>
        <w:t>Section 2113(d</w:t>
      </w:r>
      <w:r w:rsidR="00EB2BB0" w:rsidRPr="00D86D3B">
        <w:rPr>
          <w:rFonts w:cs="Times New Roman"/>
          <w:szCs w:val="24"/>
        </w:rPr>
        <w:t xml:space="preserve">) </w:t>
      </w:r>
      <w:r w:rsidRPr="00D86D3B">
        <w:rPr>
          <w:rFonts w:cs="Times New Roman"/>
          <w:szCs w:val="24"/>
        </w:rPr>
        <w:t xml:space="preserve">of the Social Security Act requires that CMS publish enrollment data and annual reports to Congress on the grant-funded outreach and enrollment efforts. CMS has contracted with an external evaluator to assess, synthesize and report on the success and lessons of the CHPRA grants. In order to conduct the evaluation and meet Congressional requirements, CMS proposes to collect </w:t>
      </w:r>
      <w:r w:rsidR="00594A64" w:rsidRPr="00D86D3B">
        <w:rPr>
          <w:rFonts w:cs="Times New Roman"/>
          <w:szCs w:val="24"/>
        </w:rPr>
        <w:t xml:space="preserve">periodically </w:t>
      </w:r>
      <w:r w:rsidRPr="00D86D3B">
        <w:rPr>
          <w:rFonts w:cs="Times New Roman"/>
          <w:szCs w:val="24"/>
        </w:rPr>
        <w:t xml:space="preserve">specific </w:t>
      </w:r>
      <w:r w:rsidR="00594A64" w:rsidRPr="00D86D3B">
        <w:rPr>
          <w:rFonts w:cs="Times New Roman"/>
          <w:szCs w:val="24"/>
        </w:rPr>
        <w:t xml:space="preserve">data and narrative information from each grantee. </w:t>
      </w:r>
    </w:p>
    <w:p w:rsidR="00EB2BB0" w:rsidRPr="00D86D3B" w:rsidRDefault="009F02B3" w:rsidP="00D86D3B">
      <w:pPr>
        <w:spacing w:after="0" w:line="240" w:lineRule="auto"/>
        <w:rPr>
          <w:rFonts w:cs="Times New Roman"/>
          <w:szCs w:val="24"/>
        </w:rPr>
      </w:pPr>
      <w:r w:rsidRPr="00D86D3B">
        <w:rPr>
          <w:rFonts w:cs="Times New Roman"/>
          <w:szCs w:val="24"/>
        </w:rPr>
        <w:t>The CHIPRA Cycle II Semi-Annual Report template is attached. The document is designed to allow grantees t</w:t>
      </w:r>
      <w:r w:rsidR="00944906" w:rsidRPr="00D86D3B">
        <w:rPr>
          <w:rFonts w:cs="Times New Roman"/>
          <w:szCs w:val="24"/>
        </w:rPr>
        <w:t>o answer the questions in the Microsoft</w:t>
      </w:r>
      <w:r w:rsidRPr="00D86D3B">
        <w:rPr>
          <w:rFonts w:cs="Times New Roman"/>
          <w:szCs w:val="24"/>
        </w:rPr>
        <w:t xml:space="preserve"> Word document and return it to CMS for review. </w:t>
      </w:r>
      <w:r w:rsidR="00EB2BB0" w:rsidRPr="00D86D3B">
        <w:rPr>
          <w:rFonts w:cs="Times New Roman"/>
          <w:szCs w:val="24"/>
        </w:rPr>
        <w:t>The attached framework (collection format) is designe</w:t>
      </w:r>
      <w:r w:rsidR="00724779" w:rsidRPr="00D86D3B">
        <w:rPr>
          <w:rFonts w:cs="Times New Roman"/>
          <w:szCs w:val="24"/>
        </w:rPr>
        <w:t xml:space="preserve">d to: </w:t>
      </w:r>
    </w:p>
    <w:p w:rsidR="00EB2BB0" w:rsidRPr="00D86D3B" w:rsidRDefault="00EB2BB0" w:rsidP="00D86D3B">
      <w:pPr>
        <w:numPr>
          <w:ilvl w:val="0"/>
          <w:numId w:val="1"/>
        </w:numPr>
        <w:spacing w:after="0" w:line="240" w:lineRule="auto"/>
        <w:rPr>
          <w:rFonts w:cs="Times New Roman"/>
          <w:szCs w:val="24"/>
        </w:rPr>
      </w:pPr>
      <w:r w:rsidRPr="00D86D3B">
        <w:rPr>
          <w:rFonts w:cs="Times New Roman"/>
          <w:szCs w:val="24"/>
        </w:rPr>
        <w:t xml:space="preserve">Recognize the diversity of </w:t>
      </w:r>
      <w:r w:rsidR="00724779" w:rsidRPr="00D86D3B">
        <w:rPr>
          <w:rFonts w:cs="Times New Roman"/>
          <w:szCs w:val="24"/>
        </w:rPr>
        <w:t>grant project designs and</w:t>
      </w:r>
      <w:r w:rsidRPr="00D86D3B">
        <w:rPr>
          <w:rFonts w:cs="Times New Roman"/>
          <w:szCs w:val="24"/>
        </w:rPr>
        <w:t xml:space="preserve"> approaches to </w:t>
      </w:r>
      <w:r w:rsidR="00724779" w:rsidRPr="00D86D3B">
        <w:rPr>
          <w:rFonts w:cs="Times New Roman"/>
          <w:szCs w:val="24"/>
        </w:rPr>
        <w:t xml:space="preserve">outreach and enrollment, and </w:t>
      </w:r>
      <w:r w:rsidRPr="00D86D3B">
        <w:rPr>
          <w:rFonts w:cs="Times New Roman"/>
          <w:szCs w:val="24"/>
        </w:rPr>
        <w:t xml:space="preserve">allow </w:t>
      </w:r>
      <w:r w:rsidR="00724779" w:rsidRPr="00D86D3B">
        <w:rPr>
          <w:rFonts w:cs="Times New Roman"/>
          <w:szCs w:val="24"/>
        </w:rPr>
        <w:t>grantees</w:t>
      </w:r>
      <w:r w:rsidRPr="00D86D3B">
        <w:rPr>
          <w:rFonts w:cs="Times New Roman"/>
          <w:szCs w:val="24"/>
        </w:rPr>
        <w:t xml:space="preserve"> flexibility to highlight k</w:t>
      </w:r>
      <w:r w:rsidR="00724779" w:rsidRPr="00D86D3B">
        <w:rPr>
          <w:rFonts w:cs="Times New Roman"/>
          <w:szCs w:val="24"/>
        </w:rPr>
        <w:t xml:space="preserve">ey accomplishments, challenges, and lessons learned of their projects; </w:t>
      </w:r>
    </w:p>
    <w:p w:rsidR="00724779" w:rsidRPr="00D86D3B" w:rsidRDefault="00724779" w:rsidP="00D86D3B">
      <w:pPr>
        <w:numPr>
          <w:ilvl w:val="0"/>
          <w:numId w:val="1"/>
        </w:numPr>
        <w:spacing w:after="0" w:line="240" w:lineRule="auto"/>
        <w:rPr>
          <w:rFonts w:cs="Times New Roman"/>
          <w:szCs w:val="24"/>
        </w:rPr>
      </w:pPr>
      <w:r w:rsidRPr="00D86D3B">
        <w:rPr>
          <w:rFonts w:cs="Times New Roman"/>
          <w:szCs w:val="24"/>
        </w:rPr>
        <w:t xml:space="preserve">Allow grantees to report on the strategies for outreach and enrollment that were most effective and least effective in enrolling children in Medicaid and CHIP; </w:t>
      </w:r>
    </w:p>
    <w:p w:rsidR="00724779" w:rsidRPr="00D86D3B" w:rsidRDefault="00724779" w:rsidP="00D86D3B">
      <w:pPr>
        <w:numPr>
          <w:ilvl w:val="0"/>
          <w:numId w:val="1"/>
        </w:numPr>
        <w:spacing w:after="0" w:line="240" w:lineRule="auto"/>
        <w:rPr>
          <w:rFonts w:cs="Times New Roman"/>
          <w:szCs w:val="24"/>
        </w:rPr>
      </w:pPr>
      <w:r w:rsidRPr="00D86D3B">
        <w:rPr>
          <w:rFonts w:cs="Times New Roman"/>
          <w:szCs w:val="24"/>
        </w:rPr>
        <w:t xml:space="preserve">Collect specific data elements on the number of children for whom a Medicaid/CHIP application was submitted, and the number of children who were enrolled in Medicaid and CHIP; </w:t>
      </w:r>
    </w:p>
    <w:p w:rsidR="00EB2BB0" w:rsidRPr="00D86D3B" w:rsidRDefault="00EB2BB0" w:rsidP="00D86D3B">
      <w:pPr>
        <w:numPr>
          <w:ilvl w:val="0"/>
          <w:numId w:val="1"/>
        </w:numPr>
        <w:spacing w:after="0" w:line="240" w:lineRule="auto"/>
        <w:rPr>
          <w:rFonts w:cs="Times New Roman"/>
          <w:szCs w:val="24"/>
        </w:rPr>
      </w:pPr>
      <w:r w:rsidRPr="00D86D3B">
        <w:rPr>
          <w:rFonts w:cs="Times New Roman"/>
          <w:szCs w:val="24"/>
        </w:rPr>
        <w:t xml:space="preserve">Provide consistency across </w:t>
      </w:r>
      <w:r w:rsidR="00724779" w:rsidRPr="00D86D3B">
        <w:rPr>
          <w:rFonts w:cs="Times New Roman"/>
          <w:szCs w:val="24"/>
        </w:rPr>
        <w:t>the grant program</w:t>
      </w:r>
      <w:r w:rsidRPr="00D86D3B">
        <w:rPr>
          <w:rFonts w:cs="Times New Roman"/>
          <w:szCs w:val="24"/>
        </w:rPr>
        <w:t xml:space="preserve"> in the structure, con</w:t>
      </w:r>
      <w:r w:rsidR="00724779" w:rsidRPr="00D86D3B">
        <w:rPr>
          <w:rFonts w:cs="Times New Roman"/>
          <w:szCs w:val="24"/>
        </w:rPr>
        <w:t xml:space="preserve">tent, and format of the report; </w:t>
      </w:r>
    </w:p>
    <w:p w:rsidR="00EB2BB0" w:rsidRPr="00D86D3B" w:rsidRDefault="00724779" w:rsidP="00D86D3B">
      <w:pPr>
        <w:numPr>
          <w:ilvl w:val="0"/>
          <w:numId w:val="1"/>
        </w:numPr>
        <w:spacing w:after="0" w:line="240" w:lineRule="auto"/>
        <w:rPr>
          <w:rFonts w:cs="Times New Roman"/>
          <w:szCs w:val="24"/>
        </w:rPr>
      </w:pPr>
      <w:r w:rsidRPr="00D86D3B">
        <w:rPr>
          <w:rFonts w:cs="Times New Roman"/>
          <w:szCs w:val="24"/>
        </w:rPr>
        <w:t>Allow for accurate and effective evaluation of the outcomes and strategies of grantees as compared to their proposal and goals</w:t>
      </w:r>
    </w:p>
    <w:p w:rsidR="00554566" w:rsidRPr="00D86D3B" w:rsidRDefault="00C8393D" w:rsidP="00D86D3B">
      <w:pPr>
        <w:spacing w:after="0" w:line="240" w:lineRule="auto"/>
        <w:rPr>
          <w:rFonts w:cs="Times New Roman"/>
          <w:szCs w:val="24"/>
        </w:rPr>
      </w:pPr>
      <w:r w:rsidRPr="00D86D3B">
        <w:rPr>
          <w:rFonts w:cs="Times New Roman"/>
          <w:szCs w:val="24"/>
        </w:rPr>
        <w:lastRenderedPageBreak/>
        <w:t xml:space="preserve">For each Semi-Annual Report, the appropriate reporting period and due dates will be populated in the template where indicated. </w:t>
      </w:r>
      <w:r w:rsidR="00554566" w:rsidRPr="00D86D3B">
        <w:rPr>
          <w:rFonts w:cs="Times New Roman"/>
          <w:szCs w:val="24"/>
        </w:rPr>
        <w:t xml:space="preserve">It is possible that the template questions may be loaded into a web-based reporting system, although at this time we believe it will remain in the Word format. </w:t>
      </w:r>
    </w:p>
    <w:p w:rsidR="00C8393D" w:rsidRDefault="00C8393D" w:rsidP="00D86D3B">
      <w:pPr>
        <w:spacing w:after="0" w:line="240" w:lineRule="auto"/>
        <w:rPr>
          <w:rFonts w:cs="Times New Roman"/>
          <w:szCs w:val="24"/>
        </w:rPr>
      </w:pPr>
      <w:r w:rsidRPr="00D86D3B">
        <w:rPr>
          <w:rFonts w:cs="Times New Roman"/>
          <w:szCs w:val="24"/>
        </w:rPr>
        <w:t xml:space="preserve">All 39 grantees will report on the attached template, questions one through 18. Ten of the 39 grantees are Focus </w:t>
      </w:r>
      <w:r w:rsidR="007F70C2" w:rsidRPr="00D86D3B">
        <w:rPr>
          <w:rFonts w:cs="Times New Roman"/>
          <w:szCs w:val="24"/>
        </w:rPr>
        <w:t xml:space="preserve">Area 1 (Information Technology), and only these 10 grantees are required to complete questions 19 through 22 of the template. </w:t>
      </w:r>
    </w:p>
    <w:p w:rsidR="00D86D3B" w:rsidRPr="00D86D3B" w:rsidRDefault="00D86D3B" w:rsidP="00D86D3B">
      <w:pPr>
        <w:spacing w:after="0" w:line="240" w:lineRule="auto"/>
        <w:rPr>
          <w:rFonts w:cs="Times New Roman"/>
          <w:szCs w:val="24"/>
        </w:rPr>
      </w:pPr>
    </w:p>
    <w:p w:rsidR="00EB2BB0" w:rsidRDefault="00EB2BB0" w:rsidP="00D86D3B">
      <w:pPr>
        <w:spacing w:after="0" w:line="240" w:lineRule="auto"/>
        <w:rPr>
          <w:rFonts w:cs="Times New Roman"/>
          <w:szCs w:val="24"/>
        </w:rPr>
      </w:pPr>
      <w:r w:rsidRPr="00D86D3B">
        <w:rPr>
          <w:rFonts w:cs="Times New Roman"/>
          <w:szCs w:val="24"/>
        </w:rPr>
        <w:t xml:space="preserve">We require grantees to complete a Final Report for this grant program. The template for the Final Report will be submitted </w:t>
      </w:r>
      <w:r w:rsidR="00C8393D" w:rsidRPr="00D86D3B">
        <w:rPr>
          <w:rFonts w:cs="Times New Roman"/>
          <w:szCs w:val="24"/>
        </w:rPr>
        <w:t xml:space="preserve">separately </w:t>
      </w:r>
      <w:r w:rsidRPr="00D86D3B">
        <w:rPr>
          <w:rFonts w:cs="Times New Roman"/>
          <w:szCs w:val="24"/>
        </w:rPr>
        <w:t xml:space="preserve">for PRA approval. </w:t>
      </w:r>
    </w:p>
    <w:p w:rsidR="00D86D3B" w:rsidRPr="00D86D3B" w:rsidRDefault="00D86D3B" w:rsidP="00D86D3B">
      <w:pPr>
        <w:spacing w:after="0" w:line="240" w:lineRule="auto"/>
        <w:rPr>
          <w:rFonts w:cs="Times New Roman"/>
          <w:szCs w:val="24"/>
        </w:rPr>
      </w:pPr>
    </w:p>
    <w:p w:rsidR="00EB2BB0" w:rsidRPr="00D86D3B" w:rsidRDefault="00EB2BB0" w:rsidP="00D86D3B">
      <w:pPr>
        <w:pStyle w:val="Heading1"/>
        <w:rPr>
          <w:rFonts w:cs="Times New Roman"/>
          <w:szCs w:val="24"/>
        </w:rPr>
      </w:pPr>
      <w:r w:rsidRPr="00D86D3B">
        <w:rPr>
          <w:rFonts w:cs="Times New Roman"/>
          <w:szCs w:val="24"/>
        </w:rPr>
        <w:t>C. Deviations from Generic Request</w:t>
      </w:r>
    </w:p>
    <w:p w:rsidR="00D86D3B" w:rsidRDefault="00D86D3B" w:rsidP="00D86D3B">
      <w:pPr>
        <w:spacing w:after="0" w:line="240" w:lineRule="auto"/>
        <w:rPr>
          <w:rFonts w:cs="Times New Roman"/>
          <w:szCs w:val="24"/>
        </w:rPr>
      </w:pPr>
    </w:p>
    <w:p w:rsidR="00EB2BB0" w:rsidRDefault="00D86D3B" w:rsidP="00D86D3B">
      <w:pPr>
        <w:spacing w:after="0" w:line="240" w:lineRule="auto"/>
        <w:rPr>
          <w:rFonts w:cs="Times New Roman"/>
          <w:szCs w:val="24"/>
        </w:rPr>
      </w:pPr>
      <w:r>
        <w:rPr>
          <w:rFonts w:cs="Times New Roman"/>
          <w:szCs w:val="24"/>
        </w:rPr>
        <w:t>No deviations are requested.</w:t>
      </w:r>
    </w:p>
    <w:p w:rsidR="00D86D3B" w:rsidRPr="00D86D3B" w:rsidRDefault="00D86D3B" w:rsidP="00D86D3B">
      <w:pPr>
        <w:spacing w:after="0" w:line="240" w:lineRule="auto"/>
        <w:rPr>
          <w:rFonts w:cs="Times New Roman"/>
          <w:szCs w:val="24"/>
        </w:rPr>
      </w:pPr>
    </w:p>
    <w:p w:rsidR="00EB2BB0" w:rsidRPr="00D86D3B" w:rsidRDefault="00EB2BB0" w:rsidP="00D86D3B">
      <w:pPr>
        <w:pStyle w:val="Heading1"/>
        <w:rPr>
          <w:rFonts w:cs="Times New Roman"/>
          <w:szCs w:val="24"/>
        </w:rPr>
      </w:pPr>
      <w:r w:rsidRPr="00D86D3B">
        <w:rPr>
          <w:rFonts w:cs="Times New Roman"/>
          <w:szCs w:val="24"/>
        </w:rPr>
        <w:t>D. Burden Hour Deduction</w:t>
      </w:r>
    </w:p>
    <w:p w:rsidR="00D86D3B" w:rsidRPr="00D86D3B" w:rsidRDefault="00D86D3B" w:rsidP="00D86D3B">
      <w:pPr>
        <w:spacing w:after="0" w:line="240" w:lineRule="auto"/>
        <w:rPr>
          <w:rFonts w:cs="Times New Roman"/>
          <w:szCs w:val="24"/>
        </w:rPr>
      </w:pPr>
    </w:p>
    <w:p w:rsidR="00486761" w:rsidRPr="00D86D3B" w:rsidRDefault="00486761" w:rsidP="00D86D3B">
      <w:pPr>
        <w:spacing w:after="0" w:line="240" w:lineRule="auto"/>
        <w:rPr>
          <w:rFonts w:cs="Times New Roman"/>
          <w:szCs w:val="24"/>
        </w:rPr>
      </w:pPr>
      <w:r w:rsidRPr="00D86D3B">
        <w:rPr>
          <w:rFonts w:cs="Times New Roman"/>
          <w:szCs w:val="24"/>
        </w:rPr>
        <w:t xml:space="preserve">The total approved burden ceiling of the generic ICR is 86,240 hours, and CMS previously requested to use </w:t>
      </w:r>
      <w:r w:rsidR="00120DC6">
        <w:rPr>
          <w:rFonts w:cs="Times New Roman"/>
          <w:szCs w:val="24"/>
        </w:rPr>
        <w:t>8,540</w:t>
      </w:r>
      <w:r w:rsidRPr="00D86D3B">
        <w:rPr>
          <w:rFonts w:cs="Times New Roman"/>
          <w:szCs w:val="24"/>
        </w:rPr>
        <w:t xml:space="preserve"> hours, leaving our burden ceiling at </w:t>
      </w:r>
      <w:r w:rsidR="00D86D3B" w:rsidRPr="00D86D3B">
        <w:rPr>
          <w:rFonts w:cs="Times New Roman"/>
          <w:szCs w:val="24"/>
        </w:rPr>
        <w:t>77,7</w:t>
      </w:r>
      <w:r w:rsidR="00120DC6">
        <w:rPr>
          <w:rFonts w:cs="Times New Roman"/>
          <w:szCs w:val="24"/>
        </w:rPr>
        <w:t>70</w:t>
      </w:r>
      <w:r w:rsidRPr="00D86D3B">
        <w:rPr>
          <w:rFonts w:cs="Times New Roman"/>
          <w:szCs w:val="24"/>
        </w:rPr>
        <w:t xml:space="preserve"> hours. CMS estimates that each </w:t>
      </w:r>
      <w:r w:rsidR="00120DC6">
        <w:rPr>
          <w:rFonts w:cs="Times New Roman"/>
          <w:szCs w:val="24"/>
        </w:rPr>
        <w:t>grantee</w:t>
      </w:r>
      <w:r w:rsidRPr="00D86D3B">
        <w:rPr>
          <w:rFonts w:cs="Times New Roman"/>
          <w:szCs w:val="24"/>
        </w:rPr>
        <w:t xml:space="preserve"> will complete the collection of data and submission to CMS </w:t>
      </w:r>
      <w:r w:rsidR="00120DC6">
        <w:rPr>
          <w:rFonts w:cs="Times New Roman"/>
          <w:szCs w:val="24"/>
        </w:rPr>
        <w:t xml:space="preserve">twice a year </w:t>
      </w:r>
      <w:r w:rsidRPr="00D86D3B">
        <w:rPr>
          <w:rFonts w:cs="Times New Roman"/>
          <w:szCs w:val="24"/>
        </w:rPr>
        <w:t>within 20 hours</w:t>
      </w:r>
      <w:r w:rsidR="00120DC6">
        <w:rPr>
          <w:rFonts w:cs="Times New Roman"/>
          <w:szCs w:val="24"/>
        </w:rPr>
        <w:t xml:space="preserve"> per submission</w:t>
      </w:r>
      <w:r w:rsidRPr="00D86D3B">
        <w:rPr>
          <w:rFonts w:cs="Times New Roman"/>
          <w:szCs w:val="24"/>
        </w:rPr>
        <w:t>. There is a potential universe of 3</w:t>
      </w:r>
      <w:r w:rsidR="00D86D3B" w:rsidRPr="00D86D3B">
        <w:rPr>
          <w:rFonts w:cs="Times New Roman"/>
          <w:szCs w:val="24"/>
        </w:rPr>
        <w:t>9</w:t>
      </w:r>
      <w:r w:rsidRPr="00D86D3B">
        <w:rPr>
          <w:rFonts w:cs="Times New Roman"/>
          <w:szCs w:val="24"/>
        </w:rPr>
        <w:t xml:space="preserve"> respondents, so the total burden deducted from the total for this request is </w:t>
      </w:r>
      <w:r w:rsidR="00120DC6">
        <w:rPr>
          <w:rFonts w:cs="Times New Roman"/>
          <w:szCs w:val="24"/>
        </w:rPr>
        <w:t>1,560</w:t>
      </w:r>
      <w:r w:rsidRPr="00D86D3B">
        <w:rPr>
          <w:rFonts w:cs="Times New Roman"/>
          <w:szCs w:val="24"/>
        </w:rPr>
        <w:t xml:space="preserve"> hours. </w:t>
      </w:r>
    </w:p>
    <w:p w:rsidR="00EB2BB0" w:rsidRPr="00D86D3B" w:rsidRDefault="00EB2BB0" w:rsidP="00D86D3B">
      <w:pPr>
        <w:spacing w:after="0" w:line="240" w:lineRule="auto"/>
        <w:rPr>
          <w:rFonts w:cs="Times New Roman"/>
          <w:szCs w:val="24"/>
        </w:rPr>
      </w:pPr>
    </w:p>
    <w:p w:rsidR="00EB2BB0" w:rsidRPr="00D86D3B" w:rsidRDefault="00EB2BB0" w:rsidP="00D86D3B">
      <w:pPr>
        <w:pStyle w:val="Heading1"/>
        <w:rPr>
          <w:rFonts w:cs="Times New Roman"/>
          <w:szCs w:val="24"/>
        </w:rPr>
      </w:pPr>
      <w:r w:rsidRPr="00D86D3B">
        <w:rPr>
          <w:rFonts w:cs="Times New Roman"/>
          <w:szCs w:val="24"/>
        </w:rPr>
        <w:t>E. Timeline</w:t>
      </w:r>
    </w:p>
    <w:p w:rsidR="00EB2BB0" w:rsidRDefault="00EB2BB0" w:rsidP="00D86D3B">
      <w:pPr>
        <w:spacing w:after="0" w:line="240" w:lineRule="auto"/>
        <w:rPr>
          <w:rFonts w:cs="Times New Roman"/>
          <w:szCs w:val="24"/>
        </w:rPr>
      </w:pPr>
    </w:p>
    <w:p w:rsidR="00423E14" w:rsidRDefault="00423E14" w:rsidP="00D86D3B">
      <w:pPr>
        <w:spacing w:after="0" w:line="240" w:lineRule="auto"/>
        <w:rPr>
          <w:rFonts w:cs="Times New Roman"/>
          <w:szCs w:val="24"/>
        </w:rPr>
      </w:pPr>
      <w:proofErr w:type="gramStart"/>
      <w:r w:rsidRPr="00423E14">
        <w:rPr>
          <w:rFonts w:cs="Times New Roman"/>
          <w:szCs w:val="24"/>
        </w:rPr>
        <w:t>Not applicable.</w:t>
      </w:r>
      <w:proofErr w:type="gramEnd"/>
      <w:r w:rsidRPr="00423E14">
        <w:rPr>
          <w:rFonts w:cs="Times New Roman"/>
          <w:szCs w:val="24"/>
        </w:rPr>
        <w:t xml:space="preserve"> This is an extension (without change) of a currently approved </w:t>
      </w:r>
      <w:proofErr w:type="spellStart"/>
      <w:r w:rsidRPr="00423E14">
        <w:rPr>
          <w:rFonts w:cs="Times New Roman"/>
          <w:szCs w:val="24"/>
        </w:rPr>
        <w:t>GenIC</w:t>
      </w:r>
      <w:proofErr w:type="spellEnd"/>
      <w:r w:rsidRPr="00423E14">
        <w:rPr>
          <w:rFonts w:cs="Times New Roman"/>
          <w:szCs w:val="24"/>
        </w:rPr>
        <w:t>.</w:t>
      </w:r>
    </w:p>
    <w:p w:rsidR="00423E14" w:rsidRPr="00D86D3B" w:rsidRDefault="00423E14" w:rsidP="00D86D3B">
      <w:pPr>
        <w:spacing w:after="0" w:line="240" w:lineRule="auto"/>
        <w:rPr>
          <w:rFonts w:cs="Times New Roman"/>
          <w:szCs w:val="24"/>
        </w:rPr>
      </w:pPr>
    </w:p>
    <w:p w:rsidR="00EB2BB0" w:rsidRPr="00423E14" w:rsidRDefault="00423E14" w:rsidP="00D86D3B">
      <w:pPr>
        <w:spacing w:after="0" w:line="240" w:lineRule="auto"/>
        <w:rPr>
          <w:rFonts w:cs="Times New Roman"/>
          <w:b/>
          <w:szCs w:val="24"/>
          <w:u w:val="single"/>
        </w:rPr>
      </w:pPr>
      <w:r w:rsidRPr="00423E14">
        <w:rPr>
          <w:rFonts w:cs="Times New Roman"/>
          <w:b/>
          <w:szCs w:val="24"/>
          <w:u w:val="single"/>
        </w:rPr>
        <w:t>Attachments</w:t>
      </w:r>
    </w:p>
    <w:p w:rsidR="00D86D3B" w:rsidRDefault="00D86D3B" w:rsidP="00D86D3B">
      <w:pPr>
        <w:spacing w:after="0" w:line="240" w:lineRule="auto"/>
        <w:rPr>
          <w:rFonts w:cs="Times New Roman"/>
          <w:szCs w:val="24"/>
        </w:rPr>
      </w:pPr>
      <w:r>
        <w:rPr>
          <w:rFonts w:cs="Times New Roman"/>
          <w:szCs w:val="24"/>
        </w:rPr>
        <w:t xml:space="preserve">The following attachments </w:t>
      </w:r>
      <w:proofErr w:type="gramStart"/>
      <w:r>
        <w:rPr>
          <w:rFonts w:cs="Times New Roman"/>
          <w:szCs w:val="24"/>
        </w:rPr>
        <w:t>are provided</w:t>
      </w:r>
      <w:proofErr w:type="gramEnd"/>
      <w:r>
        <w:rPr>
          <w:rFonts w:cs="Times New Roman"/>
          <w:szCs w:val="24"/>
        </w:rPr>
        <w:t xml:space="preserve"> for this information collection:</w:t>
      </w:r>
    </w:p>
    <w:p w:rsidR="00D86D3B" w:rsidRDefault="00D86D3B" w:rsidP="00D86D3B">
      <w:pPr>
        <w:spacing w:after="0" w:line="240" w:lineRule="auto"/>
        <w:rPr>
          <w:rFonts w:cs="Times New Roman"/>
          <w:szCs w:val="24"/>
        </w:rPr>
      </w:pPr>
    </w:p>
    <w:p w:rsidR="00D86D3B" w:rsidRPr="00D86D3B" w:rsidRDefault="00D86D3B" w:rsidP="00D86D3B">
      <w:pPr>
        <w:spacing w:after="0" w:line="240" w:lineRule="auto"/>
        <w:rPr>
          <w:rFonts w:cs="Times New Roman"/>
          <w:szCs w:val="24"/>
        </w:rPr>
      </w:pPr>
      <w:r>
        <w:rPr>
          <w:rFonts w:cs="Times New Roman"/>
          <w:szCs w:val="24"/>
        </w:rPr>
        <w:t>Attachment A – CHIPRA Cycle II Outreach and Enrollment Grant Simi-Annual Report Template</w:t>
      </w:r>
    </w:p>
    <w:sectPr w:rsidR="00D86D3B" w:rsidRPr="00D86D3B" w:rsidSect="00F41D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proofState w:spelling="clean" w:grammar="clean"/>
  <w:defaultTabStop w:val="720"/>
  <w:characterSpacingControl w:val="doNotCompress"/>
  <w:compat>
    <w:compatSetting w:name="compatibilityMode" w:uri="http://schemas.microsoft.com/office/word" w:val="12"/>
  </w:compat>
  <w:rsids>
    <w:rsidRoot w:val="00EB2BB0"/>
    <w:rsid w:val="000E6C40"/>
    <w:rsid w:val="000F4705"/>
    <w:rsid w:val="00120DC6"/>
    <w:rsid w:val="00132759"/>
    <w:rsid w:val="00292C0A"/>
    <w:rsid w:val="00333FD5"/>
    <w:rsid w:val="003602DD"/>
    <w:rsid w:val="00423E14"/>
    <w:rsid w:val="00486761"/>
    <w:rsid w:val="00554566"/>
    <w:rsid w:val="00594A64"/>
    <w:rsid w:val="0061323E"/>
    <w:rsid w:val="00721E4B"/>
    <w:rsid w:val="00724779"/>
    <w:rsid w:val="007C4F6F"/>
    <w:rsid w:val="007E5B66"/>
    <w:rsid w:val="007F70C2"/>
    <w:rsid w:val="008327B1"/>
    <w:rsid w:val="00837C06"/>
    <w:rsid w:val="00923767"/>
    <w:rsid w:val="00944906"/>
    <w:rsid w:val="009F02B3"/>
    <w:rsid w:val="00C8393D"/>
    <w:rsid w:val="00D86D3B"/>
    <w:rsid w:val="00E33C35"/>
    <w:rsid w:val="00EB2BB0"/>
    <w:rsid w:val="00F41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BB0"/>
    <w:rPr>
      <w:rFonts w:ascii="Times New Roman" w:hAnsi="Times New Roman"/>
      <w:sz w:val="24"/>
    </w:rPr>
  </w:style>
  <w:style w:type="paragraph" w:styleId="Heading1">
    <w:name w:val="heading 1"/>
    <w:basedOn w:val="Normal"/>
    <w:next w:val="Normal"/>
    <w:link w:val="Heading1Char"/>
    <w:autoRedefine/>
    <w:uiPriority w:val="9"/>
    <w:qFormat/>
    <w:rsid w:val="00EB2BB0"/>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BB0"/>
    <w:rPr>
      <w:rFonts w:ascii="Times New Roman" w:eastAsiaTheme="majorEastAsia" w:hAnsi="Times New Roman" w:cstheme="majorBidi"/>
      <w:b/>
      <w:bCs/>
      <w:sz w:val="24"/>
      <w:szCs w:val="28"/>
      <w:u w:val="single"/>
    </w:rPr>
  </w:style>
  <w:style w:type="table" w:styleId="TableGrid">
    <w:name w:val="Table Grid"/>
    <w:basedOn w:val="TableNormal"/>
    <w:uiPriority w:val="59"/>
    <w:rsid w:val="00923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837C06"/>
    <w:pPr>
      <w:spacing w:before="240" w:after="240" w:line="240" w:lineRule="auto"/>
      <w:jc w:val="center"/>
    </w:pPr>
    <w:rPr>
      <w:rFonts w:eastAsia="Times New Roman" w:cs="Times New Roman"/>
      <w:b/>
      <w:bCs/>
      <w:sz w:val="56"/>
      <w:szCs w:val="56"/>
    </w:rPr>
  </w:style>
  <w:style w:type="character" w:customStyle="1" w:styleId="TitleChar">
    <w:name w:val="Title Char"/>
    <w:basedOn w:val="DefaultParagraphFont"/>
    <w:link w:val="Title"/>
    <w:rsid w:val="00837C06"/>
    <w:rPr>
      <w:rFonts w:ascii="Times New Roman" w:eastAsia="Times New Roman" w:hAnsi="Times New Roman" w:cs="Times New Roman"/>
      <w:b/>
      <w:bCs/>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Burian</dc:creator>
  <cp:lastModifiedBy>Mitch Bryman</cp:lastModifiedBy>
  <cp:revision>4</cp:revision>
  <dcterms:created xsi:type="dcterms:W3CDTF">2014-12-22T16:11:00Z</dcterms:created>
  <dcterms:modified xsi:type="dcterms:W3CDTF">2014-12-22T16:14:00Z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449586938</vt:i4>
  </property>
  <property fmtid="{D5CDD505-2E9C-101B-9397-08002B2CF9AE}" pid="3" name="_NewReviewCycle">
    <vt:lpwstr/>
  </property>
  <property fmtid="{D5CDD505-2E9C-101B-9397-08002B2CF9AE}" pid="4" name="_EmailSubject">
    <vt:lpwstr>2 of 3: Generic PRA submissions</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882415843</vt:i4>
  </property>
  <property fmtid="{D5CDD505-2E9C-101B-9397-08002B2CF9AE}" pid="8" name="_ReviewingToolsShownOnce">
    <vt:lpwstr/>
  </property>
</Properties>
</file>