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CA1146">
        <w:rPr>
          <w:sz w:val="28"/>
        </w:rPr>
        <w:t>1601-0014</w:t>
      </w:r>
      <w:r>
        <w:rPr>
          <w:sz w:val="28"/>
        </w:rPr>
        <w:t>)</w:t>
      </w:r>
    </w:p>
    <w:p w:rsidR="00E50293" w:rsidRPr="00CE301A" w:rsidRDefault="00AD4321" w:rsidP="00434E33">
      <w:pPr>
        <w:rPr>
          <w:b/>
          <w:color w:val="1F497D" w:themeColor="text2"/>
        </w:rPr>
      </w:pPr>
      <w:r>
        <w:rPr>
          <w:b/>
          <w:noProof/>
        </w:rPr>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w:r>
      <w:r w:rsidR="005E714A" w:rsidRPr="00434E33">
        <w:rPr>
          <w:b/>
        </w:rPr>
        <w:t>TITLE OF INFORMATION COLLECTION:</w:t>
      </w:r>
      <w:r w:rsidR="005E714A">
        <w:t xml:space="preserve">  </w:t>
      </w:r>
      <w:r w:rsidR="00CA1146" w:rsidRPr="00CE301A">
        <w:rPr>
          <w:color w:val="1F497D" w:themeColor="text2"/>
        </w:rPr>
        <w:t>Area Contingency Plans-Functionality &amp; Improvements</w:t>
      </w:r>
    </w:p>
    <w:p w:rsidR="005E714A" w:rsidRDefault="005E714A"/>
    <w:p w:rsidR="001B0AAA" w:rsidRDefault="00F15956">
      <w:pPr>
        <w:rPr>
          <w:b/>
        </w:rPr>
      </w:pPr>
      <w:r>
        <w:rPr>
          <w:b/>
        </w:rPr>
        <w:t>PURPOSE</w:t>
      </w:r>
      <w:r w:rsidRPr="009239AA">
        <w:rPr>
          <w:b/>
        </w:rPr>
        <w:t>:</w:t>
      </w:r>
      <w:r w:rsidR="00C14CC4" w:rsidRPr="009239AA">
        <w:rPr>
          <w:b/>
        </w:rPr>
        <w:t xml:space="preserve">  </w:t>
      </w:r>
      <w:r w:rsidR="00CA1146" w:rsidRPr="00CE301A">
        <w:rPr>
          <w:color w:val="1F497D" w:themeColor="text2"/>
        </w:rPr>
        <w:t>Collect feedback from Area Contingency Plan Stakeholders nationwide, to accurately gauge usability and identify areas of improvement.</w:t>
      </w:r>
    </w:p>
    <w:p w:rsidR="00CA1146" w:rsidRDefault="00CA1146">
      <w:pPr>
        <w:rPr>
          <w:b/>
        </w:rPr>
      </w:pPr>
    </w:p>
    <w:p w:rsidR="00CA1146" w:rsidRDefault="00CA1146">
      <w:pPr>
        <w:rPr>
          <w:b/>
        </w:rPr>
      </w:pPr>
    </w:p>
    <w:p w:rsidR="00CA1146" w:rsidRDefault="00CA1146">
      <w:pPr>
        <w:rPr>
          <w:b/>
        </w:rPr>
      </w:pPr>
    </w:p>
    <w:p w:rsidR="00E26329" w:rsidRPr="00CA1146" w:rsidRDefault="00CA1146" w:rsidP="00CA1146">
      <w:pPr>
        <w:rPr>
          <w:b/>
          <w:sz w:val="32"/>
          <w:szCs w:val="32"/>
        </w:rPr>
      </w:pPr>
      <w:r w:rsidRPr="00CA1146">
        <w:rPr>
          <w:b/>
          <w:sz w:val="32"/>
          <w:szCs w:val="32"/>
        </w:rPr>
        <w:t>SEE ATTACHED PAPER FOR MORE DETAIL/DISCUSSION</w:t>
      </w:r>
    </w:p>
    <w:p w:rsidR="001B0AAA" w:rsidRDefault="001B0AAA"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CA1146" w:rsidRPr="00CE301A" w:rsidRDefault="00434E33" w:rsidP="00434E33">
      <w:pPr>
        <w:pStyle w:val="Header"/>
        <w:tabs>
          <w:tab w:val="clear" w:pos="4320"/>
          <w:tab w:val="clear" w:pos="8640"/>
        </w:tabs>
        <w:rPr>
          <w:color w:val="1F497D" w:themeColor="text2"/>
        </w:rPr>
      </w:pPr>
      <w:r w:rsidRPr="00434E33">
        <w:rPr>
          <w:b/>
        </w:rPr>
        <w:t>DESCRIPTION OF RESPONDENTS</w:t>
      </w:r>
      <w:r>
        <w:t>:</w:t>
      </w:r>
      <w:r w:rsidR="00CA1146">
        <w:t xml:space="preserve">  </w:t>
      </w:r>
      <w:r w:rsidR="00CA1146" w:rsidRPr="00CE301A">
        <w:rPr>
          <w:color w:val="1F497D" w:themeColor="text2"/>
        </w:rPr>
        <w:t xml:space="preserve">Target would include the entire response community spectrum, including (but not limited to): </w:t>
      </w:r>
    </w:p>
    <w:p w:rsidR="00434E33" w:rsidRPr="00CE301A" w:rsidRDefault="00CA1146" w:rsidP="00CA1146">
      <w:pPr>
        <w:pStyle w:val="Header"/>
        <w:numPr>
          <w:ilvl w:val="0"/>
          <w:numId w:val="20"/>
        </w:numPr>
        <w:tabs>
          <w:tab w:val="clear" w:pos="4320"/>
          <w:tab w:val="clear" w:pos="8640"/>
        </w:tabs>
        <w:rPr>
          <w:snapToGrid/>
          <w:color w:val="1F497D" w:themeColor="text2"/>
        </w:rPr>
      </w:pPr>
      <w:r w:rsidRPr="00CE301A">
        <w:rPr>
          <w:snapToGrid/>
          <w:color w:val="1F497D" w:themeColor="text2"/>
        </w:rPr>
        <w:t>Federal agencies with a nexus to the national response system</w:t>
      </w:r>
    </w:p>
    <w:p w:rsidR="00CA1146" w:rsidRPr="00CE301A" w:rsidRDefault="00CA1146" w:rsidP="00CA1146">
      <w:pPr>
        <w:pStyle w:val="Header"/>
        <w:numPr>
          <w:ilvl w:val="0"/>
          <w:numId w:val="20"/>
        </w:numPr>
        <w:tabs>
          <w:tab w:val="clear" w:pos="4320"/>
          <w:tab w:val="clear" w:pos="8640"/>
        </w:tabs>
        <w:rPr>
          <w:snapToGrid/>
          <w:color w:val="1F497D" w:themeColor="text2"/>
        </w:rPr>
      </w:pPr>
      <w:r w:rsidRPr="00CE301A">
        <w:rPr>
          <w:snapToGrid/>
          <w:color w:val="1F497D" w:themeColor="text2"/>
        </w:rPr>
        <w:t>Tribal representatives</w:t>
      </w:r>
    </w:p>
    <w:p w:rsidR="00CA1146" w:rsidRPr="00CE301A" w:rsidRDefault="00CA1146" w:rsidP="00CA1146">
      <w:pPr>
        <w:pStyle w:val="Header"/>
        <w:numPr>
          <w:ilvl w:val="0"/>
          <w:numId w:val="20"/>
        </w:numPr>
        <w:tabs>
          <w:tab w:val="clear" w:pos="4320"/>
          <w:tab w:val="clear" w:pos="8640"/>
        </w:tabs>
        <w:rPr>
          <w:snapToGrid/>
          <w:color w:val="1F497D" w:themeColor="text2"/>
        </w:rPr>
      </w:pPr>
      <w:r w:rsidRPr="00CE301A">
        <w:rPr>
          <w:snapToGrid/>
          <w:color w:val="1F497D" w:themeColor="text2"/>
        </w:rPr>
        <w:t>State and local agencies (LEPCs, emergency managers, response personnel)</w:t>
      </w:r>
    </w:p>
    <w:p w:rsidR="00CA1146" w:rsidRPr="00CE301A" w:rsidRDefault="00CA1146" w:rsidP="00CA1146">
      <w:pPr>
        <w:pStyle w:val="Header"/>
        <w:numPr>
          <w:ilvl w:val="0"/>
          <w:numId w:val="20"/>
        </w:numPr>
        <w:tabs>
          <w:tab w:val="clear" w:pos="4320"/>
          <w:tab w:val="clear" w:pos="8640"/>
        </w:tabs>
        <w:rPr>
          <w:snapToGrid/>
          <w:color w:val="1F497D" w:themeColor="text2"/>
        </w:rPr>
      </w:pPr>
      <w:r w:rsidRPr="00CE301A">
        <w:rPr>
          <w:snapToGrid/>
          <w:color w:val="1F497D" w:themeColor="text2"/>
        </w:rPr>
        <w:t>Oil Spill Removal Organizations and environmental consultants</w:t>
      </w:r>
    </w:p>
    <w:p w:rsidR="00CA1146" w:rsidRPr="00CE301A" w:rsidRDefault="00CA1146" w:rsidP="00CA1146">
      <w:pPr>
        <w:pStyle w:val="Header"/>
        <w:numPr>
          <w:ilvl w:val="0"/>
          <w:numId w:val="20"/>
        </w:numPr>
        <w:tabs>
          <w:tab w:val="clear" w:pos="4320"/>
          <w:tab w:val="clear" w:pos="8640"/>
        </w:tabs>
        <w:rPr>
          <w:snapToGrid/>
          <w:color w:val="1F497D" w:themeColor="text2"/>
        </w:rPr>
      </w:pPr>
      <w:r w:rsidRPr="00CE301A">
        <w:rPr>
          <w:snapToGrid/>
          <w:color w:val="1F497D" w:themeColor="text2"/>
        </w:rPr>
        <w:t>Non-profit and voluntary organizations</w:t>
      </w:r>
    </w:p>
    <w:p w:rsidR="00CA1146" w:rsidRPr="00CE301A" w:rsidRDefault="00CA1146" w:rsidP="00CA1146">
      <w:pPr>
        <w:pStyle w:val="Header"/>
        <w:numPr>
          <w:ilvl w:val="0"/>
          <w:numId w:val="20"/>
        </w:numPr>
        <w:tabs>
          <w:tab w:val="clear" w:pos="4320"/>
          <w:tab w:val="clear" w:pos="8640"/>
        </w:tabs>
        <w:rPr>
          <w:snapToGrid/>
          <w:color w:val="1F497D" w:themeColor="text2"/>
        </w:rPr>
      </w:pPr>
      <w:r w:rsidRPr="00CE301A">
        <w:rPr>
          <w:snapToGrid/>
          <w:color w:val="1F497D" w:themeColor="text2"/>
        </w:rPr>
        <w:t>Industry plan holders</w:t>
      </w:r>
    </w:p>
    <w:p w:rsidR="00E26329" w:rsidRPr="00CE301A" w:rsidRDefault="00CA1146" w:rsidP="00E13B49">
      <w:pPr>
        <w:pStyle w:val="Header"/>
        <w:numPr>
          <w:ilvl w:val="0"/>
          <w:numId w:val="20"/>
        </w:numPr>
        <w:tabs>
          <w:tab w:val="clear" w:pos="4320"/>
          <w:tab w:val="clear" w:pos="8640"/>
        </w:tabs>
        <w:rPr>
          <w:b/>
          <w:color w:val="1F497D" w:themeColor="text2"/>
        </w:rPr>
      </w:pPr>
      <w:r w:rsidRPr="00CE301A">
        <w:rPr>
          <w:snapToGrid/>
          <w:color w:val="1F497D" w:themeColor="text2"/>
        </w:rPr>
        <w:t>Generally speaking, all organizations</w:t>
      </w:r>
      <w:r w:rsidR="00E13B49" w:rsidRPr="00CE301A">
        <w:rPr>
          <w:snapToGrid/>
          <w:color w:val="1F497D" w:themeColor="text2"/>
        </w:rPr>
        <w:t xml:space="preserve"> active in area committee functions</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E13B49">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E13B49">
        <w:t xml:space="preserve">  </w:t>
      </w:r>
      <w:r>
        <w:t>__</w:t>
      </w:r>
      <w:r w:rsidR="00E13B49" w:rsidRPr="00CE301A">
        <w:rPr>
          <w:color w:val="1F497D" w:themeColor="text2"/>
          <w:u w:val="single"/>
        </w:rPr>
        <w:t>Jonathan R. Smith</w:t>
      </w:r>
      <w:r>
        <w:t>______________________________</w:t>
      </w:r>
    </w:p>
    <w:p w:rsidR="00E13B49" w:rsidRDefault="00E13B49" w:rsidP="009C13B9"/>
    <w:p w:rsidR="00E13B49" w:rsidRDefault="00E13B49" w:rsidP="009C13B9"/>
    <w:p w:rsidR="00E13B49" w:rsidRDefault="00E13B49" w:rsidP="009C13B9"/>
    <w:p w:rsidR="009C13B9" w:rsidRDefault="009C13B9" w:rsidP="009C13B9">
      <w:pPr>
        <w:pStyle w:val="ListParagraph"/>
        <w:ind w:left="360"/>
      </w:pPr>
    </w:p>
    <w:p w:rsidR="009C13B9" w:rsidRDefault="009C13B9" w:rsidP="009C13B9">
      <w:r>
        <w:lastRenderedPageBreak/>
        <w:t>To assist review, please provide answers to the following question:</w:t>
      </w:r>
    </w:p>
    <w:p w:rsidR="00E13B49" w:rsidRDefault="00E13B49" w:rsidP="009C13B9"/>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E13B49">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w:t>
      </w:r>
      <w:r w:rsidR="00E13B49">
        <w:t>X</w:t>
      </w:r>
      <w:r>
        <w:t xml:space="preserve">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E13B49">
        <w:t>X</w:t>
      </w:r>
      <w:r>
        <w:t xml:space="preserve">] No  </w:t>
      </w:r>
    </w:p>
    <w:p w:rsidR="004D6E14" w:rsidRDefault="004D6E14">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E13B49" w:rsidP="00843796">
            <w:r>
              <w:t>Federal, State and Local Government</w:t>
            </w:r>
          </w:p>
        </w:tc>
        <w:tc>
          <w:tcPr>
            <w:tcW w:w="1530" w:type="dxa"/>
          </w:tcPr>
          <w:p w:rsidR="006832D9" w:rsidRDefault="00E13B49" w:rsidP="00843796">
            <w:r>
              <w:t xml:space="preserve">    125</w:t>
            </w:r>
          </w:p>
        </w:tc>
        <w:tc>
          <w:tcPr>
            <w:tcW w:w="1710" w:type="dxa"/>
          </w:tcPr>
          <w:p w:rsidR="006832D9" w:rsidRDefault="00E13B49" w:rsidP="00E13B49">
            <w:r>
              <w:t>08 mins each</w:t>
            </w:r>
          </w:p>
        </w:tc>
        <w:tc>
          <w:tcPr>
            <w:tcW w:w="1003" w:type="dxa"/>
          </w:tcPr>
          <w:p w:rsidR="006832D9" w:rsidRDefault="0052413D" w:rsidP="0052413D">
            <w:r>
              <w:t>17 hrs</w:t>
            </w:r>
          </w:p>
        </w:tc>
      </w:tr>
      <w:tr w:rsidR="00EF2095" w:rsidTr="00EF2095">
        <w:trPr>
          <w:trHeight w:val="274"/>
        </w:trPr>
        <w:tc>
          <w:tcPr>
            <w:tcW w:w="5418" w:type="dxa"/>
          </w:tcPr>
          <w:p w:rsidR="006832D9" w:rsidRDefault="0052413D" w:rsidP="00843796">
            <w:r>
              <w:t>Private Sector</w:t>
            </w:r>
          </w:p>
        </w:tc>
        <w:tc>
          <w:tcPr>
            <w:tcW w:w="1530" w:type="dxa"/>
          </w:tcPr>
          <w:p w:rsidR="006832D9" w:rsidRDefault="0052413D" w:rsidP="00843796">
            <w:r>
              <w:t xml:space="preserve">    500</w:t>
            </w:r>
          </w:p>
        </w:tc>
        <w:tc>
          <w:tcPr>
            <w:tcW w:w="1710" w:type="dxa"/>
          </w:tcPr>
          <w:p w:rsidR="006832D9" w:rsidRDefault="006832D9" w:rsidP="00843796"/>
        </w:tc>
        <w:tc>
          <w:tcPr>
            <w:tcW w:w="1003" w:type="dxa"/>
          </w:tcPr>
          <w:p w:rsidR="006832D9" w:rsidRDefault="0052413D" w:rsidP="00843796">
            <w:r>
              <w:t>67 hrs</w:t>
            </w:r>
          </w:p>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52413D" w:rsidP="00843796">
            <w:pPr>
              <w:rPr>
                <w:b/>
              </w:rPr>
            </w:pPr>
            <w:r>
              <w:rPr>
                <w:b/>
              </w:rPr>
              <w:t xml:space="preserve">    625</w:t>
            </w:r>
          </w:p>
        </w:tc>
        <w:tc>
          <w:tcPr>
            <w:tcW w:w="1710" w:type="dxa"/>
          </w:tcPr>
          <w:p w:rsidR="006832D9" w:rsidRDefault="006832D9" w:rsidP="00843796"/>
        </w:tc>
        <w:tc>
          <w:tcPr>
            <w:tcW w:w="1003" w:type="dxa"/>
          </w:tcPr>
          <w:p w:rsidR="006832D9" w:rsidRPr="00F6240A" w:rsidRDefault="0052413D" w:rsidP="00843796">
            <w:pPr>
              <w:rPr>
                <w:b/>
              </w:rPr>
            </w:pPr>
            <w:r>
              <w:rPr>
                <w:b/>
              </w:rPr>
              <w:t>84 hrs</w:t>
            </w:r>
          </w:p>
        </w:tc>
      </w:tr>
    </w:tbl>
    <w:p w:rsidR="00F3170F" w:rsidRDefault="00F3170F" w:rsidP="00F3170F"/>
    <w:p w:rsidR="00833779" w:rsidRPr="00CE301A" w:rsidRDefault="00833779" w:rsidP="00833779">
      <w:pPr>
        <w:pStyle w:val="PlainText"/>
        <w:rPr>
          <w:rFonts w:ascii="Times New Roman" w:hAnsi="Times New Roman" w:cs="Times New Roman"/>
          <w:color w:val="1F497D" w:themeColor="text2"/>
          <w:sz w:val="24"/>
          <w:szCs w:val="24"/>
        </w:rPr>
      </w:pPr>
      <w:r w:rsidRPr="00CE301A">
        <w:rPr>
          <w:rFonts w:ascii="Times New Roman" w:hAnsi="Times New Roman" w:cs="Times New Roman"/>
          <w:color w:val="1F497D" w:themeColor="text2"/>
          <w:sz w:val="24"/>
          <w:szCs w:val="24"/>
        </w:rPr>
        <w:t>The average estimated completion time for the survey is 8 minutes.</w:t>
      </w:r>
    </w:p>
    <w:p w:rsidR="00833779" w:rsidRPr="00CE301A" w:rsidRDefault="00833779" w:rsidP="00833779">
      <w:pPr>
        <w:pStyle w:val="PlainText"/>
        <w:rPr>
          <w:rFonts w:ascii="Times New Roman" w:hAnsi="Times New Roman" w:cs="Times New Roman"/>
          <w:color w:val="1F497D" w:themeColor="text2"/>
          <w:sz w:val="24"/>
          <w:szCs w:val="24"/>
        </w:rPr>
      </w:pPr>
    </w:p>
    <w:p w:rsidR="00833779" w:rsidRPr="00CE301A" w:rsidRDefault="00833779" w:rsidP="00833779">
      <w:pPr>
        <w:pStyle w:val="PlainText"/>
        <w:rPr>
          <w:rFonts w:ascii="Times New Roman" w:hAnsi="Times New Roman" w:cs="Times New Roman"/>
          <w:color w:val="1F497D" w:themeColor="text2"/>
          <w:sz w:val="24"/>
          <w:szCs w:val="24"/>
        </w:rPr>
      </w:pPr>
      <w:r w:rsidRPr="00CE301A">
        <w:rPr>
          <w:rFonts w:ascii="Times New Roman" w:hAnsi="Times New Roman" w:cs="Times New Roman"/>
          <w:color w:val="1F497D" w:themeColor="text2"/>
          <w:sz w:val="24"/>
          <w:szCs w:val="24"/>
        </w:rPr>
        <w:t>It is estimated that there will be 625 respondents.  Of these it is anticipated that 500 will be "public" (non federal employees) and 125 will be federal employees.</w:t>
      </w:r>
    </w:p>
    <w:p w:rsidR="00833779" w:rsidRPr="00CE301A" w:rsidRDefault="00833779" w:rsidP="00833779">
      <w:pPr>
        <w:pStyle w:val="PlainText"/>
        <w:rPr>
          <w:rFonts w:ascii="Times New Roman" w:hAnsi="Times New Roman" w:cs="Times New Roman"/>
          <w:color w:val="1F497D" w:themeColor="text2"/>
          <w:sz w:val="24"/>
          <w:szCs w:val="24"/>
        </w:rPr>
      </w:pPr>
    </w:p>
    <w:p w:rsidR="00833779" w:rsidRPr="00CE301A" w:rsidRDefault="00833779" w:rsidP="00833779">
      <w:pPr>
        <w:pStyle w:val="PlainText"/>
        <w:rPr>
          <w:rFonts w:ascii="Times New Roman" w:hAnsi="Times New Roman" w:cs="Times New Roman"/>
          <w:color w:val="1F497D" w:themeColor="text2"/>
          <w:sz w:val="24"/>
          <w:szCs w:val="24"/>
        </w:rPr>
      </w:pPr>
      <w:r w:rsidRPr="00CE301A">
        <w:rPr>
          <w:rFonts w:ascii="Times New Roman" w:hAnsi="Times New Roman" w:cs="Times New Roman"/>
          <w:color w:val="1F497D" w:themeColor="text2"/>
          <w:sz w:val="24"/>
          <w:szCs w:val="24"/>
        </w:rPr>
        <w:t>The median income in the United States is $51,939 per year.  Factoring in a 1.4 multiplier, this equates to a total median compensation package of $72,714 per year per respondent.  This translates to a median hourly rate of $34.96 per hour (assuming a 40 hour work week).  This amounts to a median pay rate of 58.26 cents per minute.</w:t>
      </w:r>
    </w:p>
    <w:p w:rsidR="00833779" w:rsidRPr="00CE301A" w:rsidRDefault="00833779" w:rsidP="00833779">
      <w:pPr>
        <w:pStyle w:val="PlainText"/>
        <w:rPr>
          <w:rFonts w:ascii="Times New Roman" w:hAnsi="Times New Roman" w:cs="Times New Roman"/>
          <w:color w:val="1F497D" w:themeColor="text2"/>
          <w:sz w:val="24"/>
          <w:szCs w:val="24"/>
        </w:rPr>
      </w:pPr>
      <w:r w:rsidRPr="00CE301A">
        <w:rPr>
          <w:rFonts w:ascii="Times New Roman" w:hAnsi="Times New Roman" w:cs="Times New Roman"/>
          <w:color w:val="1F497D" w:themeColor="text2"/>
          <w:sz w:val="24"/>
          <w:szCs w:val="24"/>
        </w:rPr>
        <w:t xml:space="preserve"> </w:t>
      </w:r>
    </w:p>
    <w:p w:rsidR="00833779" w:rsidRDefault="00833779" w:rsidP="00833779">
      <w:pPr>
        <w:pStyle w:val="PlainText"/>
        <w:rPr>
          <w:rFonts w:ascii="Times New Roman" w:hAnsi="Times New Roman" w:cs="Times New Roman"/>
          <w:color w:val="1F497D" w:themeColor="text2"/>
          <w:sz w:val="24"/>
          <w:szCs w:val="24"/>
        </w:rPr>
      </w:pPr>
      <w:r w:rsidRPr="00CE301A">
        <w:rPr>
          <w:rFonts w:ascii="Times New Roman" w:hAnsi="Times New Roman" w:cs="Times New Roman"/>
          <w:color w:val="1F497D" w:themeColor="text2"/>
          <w:sz w:val="24"/>
          <w:szCs w:val="24"/>
        </w:rPr>
        <w:t>At an average of 8 minutes per survey this translates to a financial burden of $4.66 per survey (assuming the voluntary survey is completed during work hours).  If 500 of the 625 respondents were "public" (non federal employees), this results in an estimated national public burden of $2,330.  Assuming 125 of the 625 respondents are federal employees, this equa</w:t>
      </w:r>
      <w:r w:rsidR="0048547C">
        <w:rPr>
          <w:rFonts w:ascii="Times New Roman" w:hAnsi="Times New Roman" w:cs="Times New Roman"/>
          <w:color w:val="1F497D" w:themeColor="text2"/>
          <w:sz w:val="24"/>
          <w:szCs w:val="24"/>
        </w:rPr>
        <w:t>tes to a federal burden of $585 for individual survey completions.</w:t>
      </w:r>
    </w:p>
    <w:p w:rsidR="0048547C" w:rsidRDefault="0048547C" w:rsidP="00833779">
      <w:pPr>
        <w:pStyle w:val="PlainText"/>
        <w:rPr>
          <w:rFonts w:ascii="Times New Roman" w:hAnsi="Times New Roman" w:cs="Times New Roman"/>
          <w:color w:val="1F497D" w:themeColor="text2"/>
          <w:sz w:val="24"/>
          <w:szCs w:val="24"/>
        </w:rPr>
      </w:pPr>
    </w:p>
    <w:p w:rsidR="008769C7" w:rsidRDefault="008769C7" w:rsidP="0048547C">
      <w:pPr>
        <w:pStyle w:val="PlainText"/>
        <w:rPr>
          <w:rFonts w:ascii="Times New Roman" w:hAnsi="Times New Roman" w:cs="Times New Roman"/>
          <w:color w:val="1F497D" w:themeColor="text2"/>
          <w:sz w:val="24"/>
          <w:szCs w:val="24"/>
        </w:rPr>
      </w:pPr>
      <w:r w:rsidRPr="008769C7">
        <w:rPr>
          <w:rFonts w:ascii="Times New Roman" w:hAnsi="Times New Roman" w:cs="Times New Roman"/>
          <w:color w:val="1F497D" w:themeColor="text2"/>
          <w:sz w:val="24"/>
          <w:szCs w:val="24"/>
          <w:u w:val="single"/>
        </w:rPr>
        <w:t>Cost of Collection Activities</w:t>
      </w:r>
      <w:r>
        <w:rPr>
          <w:rFonts w:ascii="Times New Roman" w:hAnsi="Times New Roman" w:cs="Times New Roman"/>
          <w:color w:val="1F497D" w:themeColor="text2"/>
          <w:sz w:val="24"/>
          <w:szCs w:val="24"/>
        </w:rPr>
        <w:t>.</w:t>
      </w:r>
    </w:p>
    <w:p w:rsidR="008769C7" w:rsidRDefault="008769C7" w:rsidP="0048547C">
      <w:pPr>
        <w:pStyle w:val="PlainText"/>
        <w:rPr>
          <w:rFonts w:ascii="Times New Roman" w:hAnsi="Times New Roman" w:cs="Times New Roman"/>
          <w:color w:val="1F497D" w:themeColor="text2"/>
          <w:sz w:val="24"/>
          <w:szCs w:val="24"/>
        </w:rPr>
      </w:pPr>
    </w:p>
    <w:p w:rsidR="0048547C" w:rsidRPr="0048547C" w:rsidRDefault="008769C7" w:rsidP="0048547C">
      <w:pPr>
        <w:pStyle w:val="PlainText"/>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USCG-MER will be using its contractor to distribute survey and collect associated data.  </w:t>
      </w:r>
      <w:r w:rsidR="0048547C" w:rsidRPr="0048547C">
        <w:rPr>
          <w:rFonts w:ascii="Times New Roman" w:hAnsi="Times New Roman" w:cs="Times New Roman"/>
          <w:color w:val="1F497D" w:themeColor="text2"/>
          <w:sz w:val="24"/>
          <w:szCs w:val="24"/>
        </w:rPr>
        <w:t xml:space="preserve">We will </w:t>
      </w:r>
      <w:r>
        <w:rPr>
          <w:rFonts w:ascii="Times New Roman" w:hAnsi="Times New Roman" w:cs="Times New Roman"/>
          <w:color w:val="1F497D" w:themeColor="text2"/>
          <w:sz w:val="24"/>
          <w:szCs w:val="24"/>
        </w:rPr>
        <w:t xml:space="preserve">Scope of work includes </w:t>
      </w:r>
      <w:r w:rsidRPr="0048547C">
        <w:rPr>
          <w:rFonts w:ascii="Times New Roman" w:hAnsi="Times New Roman" w:cs="Times New Roman"/>
          <w:color w:val="1F497D" w:themeColor="text2"/>
          <w:sz w:val="24"/>
          <w:szCs w:val="24"/>
        </w:rPr>
        <w:t>(with estimated hours noted)</w:t>
      </w:r>
      <w:r>
        <w:rPr>
          <w:rFonts w:ascii="Times New Roman" w:hAnsi="Times New Roman" w:cs="Times New Roman"/>
          <w:color w:val="1F497D" w:themeColor="text2"/>
          <w:sz w:val="24"/>
          <w:szCs w:val="24"/>
        </w:rPr>
        <w:t>:</w:t>
      </w:r>
    </w:p>
    <w:p w:rsidR="0048547C" w:rsidRPr="0048547C" w:rsidRDefault="0048547C" w:rsidP="0048547C">
      <w:pPr>
        <w:pStyle w:val="PlainText"/>
        <w:rPr>
          <w:rFonts w:ascii="Times New Roman" w:hAnsi="Times New Roman" w:cs="Times New Roman"/>
          <w:color w:val="1F497D" w:themeColor="text2"/>
          <w:sz w:val="24"/>
          <w:szCs w:val="24"/>
        </w:rPr>
      </w:pPr>
    </w:p>
    <w:p w:rsidR="008769C7" w:rsidRDefault="0048547C" w:rsidP="0048547C">
      <w:pPr>
        <w:pStyle w:val="PlainText"/>
        <w:rPr>
          <w:rFonts w:ascii="Times New Roman" w:hAnsi="Times New Roman" w:cs="Times New Roman"/>
          <w:color w:val="1F497D" w:themeColor="text2"/>
          <w:sz w:val="24"/>
          <w:szCs w:val="24"/>
        </w:rPr>
      </w:pPr>
      <w:r w:rsidRPr="0048547C">
        <w:rPr>
          <w:rFonts w:ascii="Times New Roman" w:hAnsi="Times New Roman" w:cs="Times New Roman"/>
          <w:color w:val="1F497D" w:themeColor="text2"/>
          <w:sz w:val="24"/>
          <w:szCs w:val="24"/>
        </w:rPr>
        <w:t>1. Providing a QA/QC scrub on the survey (8 hours)</w:t>
      </w:r>
    </w:p>
    <w:p w:rsidR="008769C7" w:rsidRDefault="0048547C" w:rsidP="0048547C">
      <w:pPr>
        <w:pStyle w:val="PlainText"/>
        <w:rPr>
          <w:rFonts w:ascii="Times New Roman" w:hAnsi="Times New Roman" w:cs="Times New Roman"/>
          <w:color w:val="1F497D" w:themeColor="text2"/>
          <w:sz w:val="24"/>
          <w:szCs w:val="24"/>
        </w:rPr>
      </w:pPr>
      <w:r w:rsidRPr="0048547C">
        <w:rPr>
          <w:rFonts w:ascii="Times New Roman" w:hAnsi="Times New Roman" w:cs="Times New Roman"/>
          <w:color w:val="1F497D" w:themeColor="text2"/>
          <w:sz w:val="24"/>
          <w:szCs w:val="24"/>
        </w:rPr>
        <w:t>2. Posting onto the Survey Monkey Platform (4 hours)</w:t>
      </w:r>
    </w:p>
    <w:p w:rsidR="0048547C" w:rsidRPr="0048547C" w:rsidRDefault="0048547C" w:rsidP="0048547C">
      <w:pPr>
        <w:pStyle w:val="PlainText"/>
        <w:rPr>
          <w:rFonts w:ascii="Times New Roman" w:hAnsi="Times New Roman" w:cs="Times New Roman"/>
          <w:color w:val="1F497D" w:themeColor="text2"/>
          <w:sz w:val="24"/>
          <w:szCs w:val="24"/>
        </w:rPr>
      </w:pPr>
      <w:r w:rsidRPr="0048547C">
        <w:rPr>
          <w:rFonts w:ascii="Times New Roman" w:hAnsi="Times New Roman" w:cs="Times New Roman"/>
          <w:color w:val="1F497D" w:themeColor="text2"/>
          <w:sz w:val="24"/>
          <w:szCs w:val="24"/>
        </w:rPr>
        <w:t>3. Downloading and aggregating the data (16 hours)</w:t>
      </w:r>
    </w:p>
    <w:p w:rsidR="0048547C" w:rsidRPr="0048547C" w:rsidRDefault="0048547C" w:rsidP="0048547C">
      <w:pPr>
        <w:pStyle w:val="PlainText"/>
        <w:rPr>
          <w:rFonts w:ascii="Times New Roman" w:hAnsi="Times New Roman" w:cs="Times New Roman"/>
          <w:color w:val="1F497D" w:themeColor="text2"/>
          <w:sz w:val="24"/>
          <w:szCs w:val="24"/>
        </w:rPr>
      </w:pPr>
    </w:p>
    <w:p w:rsidR="0048547C" w:rsidRPr="0048547C" w:rsidRDefault="0048547C" w:rsidP="0048547C">
      <w:pPr>
        <w:pStyle w:val="PlainText"/>
        <w:rPr>
          <w:rFonts w:ascii="Times New Roman" w:hAnsi="Times New Roman" w:cs="Times New Roman"/>
          <w:color w:val="1F497D" w:themeColor="text2"/>
          <w:sz w:val="24"/>
          <w:szCs w:val="24"/>
        </w:rPr>
      </w:pPr>
    </w:p>
    <w:p w:rsidR="0048547C" w:rsidRPr="0048547C" w:rsidRDefault="008769C7" w:rsidP="0048547C">
      <w:pPr>
        <w:pStyle w:val="PlainText"/>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Hourly rates:</w:t>
      </w:r>
    </w:p>
    <w:p w:rsidR="0048547C" w:rsidRPr="0048547C" w:rsidRDefault="008769C7" w:rsidP="0048547C">
      <w:pPr>
        <w:pStyle w:val="PlainText"/>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lastRenderedPageBreak/>
        <w:t>Senior Analyst = $</w:t>
      </w:r>
      <w:r w:rsidR="0048547C" w:rsidRPr="0048547C">
        <w:rPr>
          <w:rFonts w:ascii="Times New Roman" w:hAnsi="Times New Roman" w:cs="Times New Roman"/>
          <w:color w:val="1F497D" w:themeColor="text2"/>
          <w:sz w:val="24"/>
          <w:szCs w:val="24"/>
        </w:rPr>
        <w:t>128.00</w:t>
      </w:r>
      <w:r w:rsidR="0048547C" w:rsidRPr="0048547C">
        <w:rPr>
          <w:rFonts w:ascii="Times New Roman" w:hAnsi="Times New Roman" w:cs="Times New Roman"/>
          <w:color w:val="1F497D" w:themeColor="text2"/>
          <w:sz w:val="24"/>
          <w:szCs w:val="24"/>
        </w:rPr>
        <w:tab/>
      </w:r>
    </w:p>
    <w:p w:rsidR="0048547C" w:rsidRPr="0048547C" w:rsidRDefault="008769C7" w:rsidP="0048547C">
      <w:pPr>
        <w:pStyle w:val="PlainText"/>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Analyst  = $</w:t>
      </w:r>
      <w:r w:rsidR="0048547C" w:rsidRPr="0048547C">
        <w:rPr>
          <w:rFonts w:ascii="Times New Roman" w:hAnsi="Times New Roman" w:cs="Times New Roman"/>
          <w:color w:val="1F497D" w:themeColor="text2"/>
          <w:sz w:val="24"/>
          <w:szCs w:val="24"/>
        </w:rPr>
        <w:t>88.27</w:t>
      </w:r>
    </w:p>
    <w:p w:rsidR="0048547C" w:rsidRPr="0048547C" w:rsidRDefault="0048547C" w:rsidP="0048547C">
      <w:pPr>
        <w:pStyle w:val="PlainText"/>
        <w:rPr>
          <w:rFonts w:ascii="Times New Roman" w:hAnsi="Times New Roman" w:cs="Times New Roman"/>
          <w:color w:val="1F497D" w:themeColor="text2"/>
          <w:sz w:val="24"/>
          <w:szCs w:val="24"/>
        </w:rPr>
      </w:pPr>
    </w:p>
    <w:p w:rsidR="0048547C" w:rsidRPr="0048547C" w:rsidRDefault="0048547C" w:rsidP="0048547C">
      <w:pPr>
        <w:pStyle w:val="PlainText"/>
        <w:rPr>
          <w:rFonts w:ascii="Times New Roman" w:hAnsi="Times New Roman" w:cs="Times New Roman"/>
          <w:color w:val="1F497D" w:themeColor="text2"/>
          <w:sz w:val="24"/>
          <w:szCs w:val="24"/>
        </w:rPr>
      </w:pPr>
      <w:r w:rsidRPr="0048547C">
        <w:rPr>
          <w:rFonts w:ascii="Times New Roman" w:hAnsi="Times New Roman" w:cs="Times New Roman"/>
          <w:color w:val="1F497D" w:themeColor="text2"/>
          <w:sz w:val="24"/>
          <w:szCs w:val="24"/>
        </w:rPr>
        <w:t>Assuming project will be split evenly between analysts and senior analysts, the average hourly rate = $108/hr</w:t>
      </w:r>
    </w:p>
    <w:p w:rsidR="0048547C" w:rsidRPr="0048547C" w:rsidRDefault="0048547C" w:rsidP="0048547C">
      <w:pPr>
        <w:pStyle w:val="PlainText"/>
        <w:rPr>
          <w:rFonts w:ascii="Times New Roman" w:hAnsi="Times New Roman" w:cs="Times New Roman"/>
          <w:color w:val="1F497D" w:themeColor="text2"/>
          <w:sz w:val="24"/>
          <w:szCs w:val="24"/>
        </w:rPr>
      </w:pPr>
    </w:p>
    <w:p w:rsidR="0048547C" w:rsidRPr="0048547C" w:rsidRDefault="0048547C" w:rsidP="0048547C">
      <w:pPr>
        <w:pStyle w:val="PlainText"/>
        <w:rPr>
          <w:rFonts w:ascii="Times New Roman" w:hAnsi="Times New Roman" w:cs="Times New Roman"/>
          <w:color w:val="1F497D" w:themeColor="text2"/>
          <w:sz w:val="24"/>
          <w:szCs w:val="24"/>
        </w:rPr>
      </w:pPr>
      <w:r w:rsidRPr="0048547C">
        <w:rPr>
          <w:rFonts w:ascii="Times New Roman" w:hAnsi="Times New Roman" w:cs="Times New Roman"/>
          <w:color w:val="1F497D" w:themeColor="text2"/>
          <w:sz w:val="24"/>
          <w:szCs w:val="24"/>
        </w:rPr>
        <w:t>Total hours for "collection activity" = 28 hours</w:t>
      </w:r>
    </w:p>
    <w:p w:rsidR="0048547C" w:rsidRPr="0048547C" w:rsidRDefault="0048547C" w:rsidP="0048547C">
      <w:pPr>
        <w:pStyle w:val="PlainText"/>
        <w:rPr>
          <w:rFonts w:ascii="Times New Roman" w:hAnsi="Times New Roman" w:cs="Times New Roman"/>
          <w:color w:val="1F497D" w:themeColor="text2"/>
          <w:sz w:val="24"/>
          <w:szCs w:val="24"/>
        </w:rPr>
      </w:pPr>
    </w:p>
    <w:p w:rsidR="0048547C" w:rsidRDefault="0048547C" w:rsidP="0048547C">
      <w:pPr>
        <w:pStyle w:val="PlainText"/>
        <w:rPr>
          <w:rFonts w:ascii="Times New Roman" w:hAnsi="Times New Roman" w:cs="Times New Roman"/>
          <w:color w:val="1F497D" w:themeColor="text2"/>
          <w:sz w:val="24"/>
          <w:szCs w:val="24"/>
        </w:rPr>
      </w:pPr>
      <w:r w:rsidRPr="0048547C">
        <w:rPr>
          <w:rFonts w:ascii="Times New Roman" w:hAnsi="Times New Roman" w:cs="Times New Roman"/>
          <w:color w:val="1F497D" w:themeColor="text2"/>
          <w:sz w:val="24"/>
          <w:szCs w:val="24"/>
        </w:rPr>
        <w:t>Total cost for "collection activity" = 28 x $108 = $3,024</w:t>
      </w:r>
    </w:p>
    <w:p w:rsidR="00441434" w:rsidRDefault="00441434" w:rsidP="00F3170F"/>
    <w:p w:rsidR="008769C7" w:rsidRDefault="001C39F7">
      <w:pPr>
        <w:rPr>
          <w:b/>
        </w:rPr>
      </w:pPr>
      <w:r>
        <w:rPr>
          <w:b/>
        </w:rPr>
        <w:t xml:space="preserve">FEDERAL </w:t>
      </w:r>
      <w:r w:rsidR="009F5923">
        <w:rPr>
          <w:b/>
        </w:rPr>
        <w:t>COST</w:t>
      </w:r>
      <w:r w:rsidR="00F06866">
        <w:rPr>
          <w:b/>
        </w:rPr>
        <w:t>:</w:t>
      </w:r>
    </w:p>
    <w:p w:rsidR="008769C7" w:rsidRDefault="008769C7">
      <w:pPr>
        <w:rPr>
          <w:b/>
        </w:rPr>
      </w:pPr>
    </w:p>
    <w:p w:rsidR="00ED6492" w:rsidRPr="008769C7" w:rsidRDefault="00C86E91">
      <w:pPr>
        <w:rPr>
          <w:b/>
          <w:bCs/>
        </w:rPr>
      </w:pPr>
      <w:r>
        <w:t xml:space="preserve">The estimated annual cost to the Federal government </w:t>
      </w:r>
      <w:r w:rsidR="008769C7">
        <w:t>for collection activites is</w:t>
      </w:r>
      <w:r w:rsidR="00833779">
        <w:t>:</w:t>
      </w:r>
      <w:r w:rsidR="008769C7">
        <w:t xml:space="preserve">  </w:t>
      </w:r>
      <w:r w:rsidR="008769C7" w:rsidRPr="008769C7">
        <w:rPr>
          <w:u w:val="single"/>
        </w:rPr>
        <w:t>$3,024</w:t>
      </w:r>
      <w:r w:rsidR="008769C7" w:rsidRPr="008769C7">
        <w:t xml:space="preserve"> </w:t>
      </w:r>
    </w:p>
    <w:p w:rsidR="00833779" w:rsidRDefault="00833779">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833779">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Pr="00CE301A" w:rsidRDefault="00833779" w:rsidP="00A403BB">
      <w:pPr>
        <w:rPr>
          <w:color w:val="1F497D" w:themeColor="text2"/>
        </w:rPr>
      </w:pPr>
      <w:r w:rsidRPr="00CE301A">
        <w:rPr>
          <w:color w:val="1F497D" w:themeColor="text2"/>
        </w:rPr>
        <w:t>See attached paper.  This will be an open/online survey.  This will be open to anyone that desires to complete.  A weblink will be established and aggressively advertised by multiple agencies (DOT, DOI, DHS/USCG, EPA, COMMERCE, and other N</w:t>
      </w:r>
      <w:r w:rsidR="00CE301A">
        <w:rPr>
          <w:color w:val="1F497D" w:themeColor="text2"/>
        </w:rPr>
        <w:t xml:space="preserve">ational </w:t>
      </w:r>
      <w:r w:rsidRPr="00CE301A">
        <w:rPr>
          <w:color w:val="1F497D" w:themeColor="text2"/>
        </w:rPr>
        <w:t>R</w:t>
      </w:r>
      <w:r w:rsidR="00CE301A">
        <w:rPr>
          <w:color w:val="1F497D" w:themeColor="text2"/>
        </w:rPr>
        <w:t xml:space="preserve">esponse </w:t>
      </w:r>
      <w:r w:rsidRPr="00CE301A">
        <w:rPr>
          <w:color w:val="1F497D" w:themeColor="text2"/>
        </w:rPr>
        <w:t>T</w:t>
      </w:r>
      <w:r w:rsidR="00CE301A">
        <w:rPr>
          <w:color w:val="1F497D" w:themeColor="text2"/>
        </w:rPr>
        <w:t>eam</w:t>
      </w:r>
      <w:r w:rsidRPr="00CE301A">
        <w:rPr>
          <w:color w:val="1F497D" w:themeColor="text2"/>
        </w:rPr>
        <w:t xml:space="preserve"> member agencies) utilizing routine communication mechanisms such as MSIBs.</w:t>
      </w:r>
    </w:p>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833779">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r w:rsidR="008769C7">
        <w:br/>
      </w:r>
    </w:p>
    <w:p w:rsidR="00F24CFC" w:rsidRDefault="00F24CFC" w:rsidP="00F24CFC">
      <w:pPr>
        <w:pStyle w:val="ListParagraph"/>
        <w:numPr>
          <w:ilvl w:val="0"/>
          <w:numId w:val="17"/>
        </w:numPr>
      </w:pPr>
      <w:r>
        <w:t>Will interviewers or facilitators be used?  [  ] Yes [</w:t>
      </w:r>
      <w:r w:rsidR="00833779">
        <w:t>X</w:t>
      </w:r>
      <w:r>
        <w:t>] No</w:t>
      </w:r>
    </w:p>
    <w:p w:rsidR="00F24CFC" w:rsidRDefault="00F24CFC" w:rsidP="00F24CFC">
      <w:pPr>
        <w:pStyle w:val="ListParagraph"/>
        <w:ind w:left="360"/>
      </w:pPr>
      <w:r>
        <w:t xml:space="preserve"> </w:t>
      </w:r>
    </w:p>
    <w:p w:rsidR="00CE301A" w:rsidRDefault="00F24CFC" w:rsidP="0024521E">
      <w:pPr>
        <w:rPr>
          <w:color w:val="1F497D" w:themeColor="text2"/>
        </w:rPr>
      </w:pPr>
      <w:r w:rsidRPr="00F24CFC">
        <w:rPr>
          <w:b/>
        </w:rPr>
        <w:t>Please make sure that all instruments, instructions, and scripts are submitted with the request.</w:t>
      </w:r>
      <w:r w:rsidR="00833779">
        <w:rPr>
          <w:b/>
        </w:rPr>
        <w:t xml:space="preserve">  </w:t>
      </w:r>
      <w:r w:rsidR="00833779" w:rsidRPr="00CE301A">
        <w:rPr>
          <w:color w:val="1F497D" w:themeColor="text2"/>
        </w:rPr>
        <w:t>NOTE:  This survey will be an official product of the National Response Team (NRT), which is comprised of 16 federal agencies.  The USCG is leading the NRT</w:t>
      </w:r>
      <w:r w:rsidR="00CE301A" w:rsidRPr="00CE301A">
        <w:rPr>
          <w:color w:val="1F497D" w:themeColor="text2"/>
        </w:rPr>
        <w:t xml:space="preserve"> workgroup charged with conducting the survey.  Final questions will be formulated approved by the NRT members prior to release.</w:t>
      </w:r>
    </w:p>
    <w:sectPr w:rsidR="00CE301A" w:rsidSect="00194AC6">
      <w:headerReference w:type="default" r:id="rId14"/>
      <w:foot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37C" w:rsidRDefault="00E9337C">
      <w:r>
        <w:separator/>
      </w:r>
    </w:p>
  </w:endnote>
  <w:endnote w:type="continuationSeparator" w:id="0">
    <w:p w:rsidR="00E9337C" w:rsidRDefault="00E93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48723E">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AD432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37C" w:rsidRDefault="00E9337C">
      <w:r>
        <w:separator/>
      </w:r>
    </w:p>
  </w:footnote>
  <w:footnote w:type="continuationSeparator" w:id="0">
    <w:p w:rsidR="00E9337C" w:rsidRDefault="00E933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253789"/>
    <w:multiLevelType w:val="hybridMultilevel"/>
    <w:tmpl w:val="98BCE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AEF2125"/>
    <w:multiLevelType w:val="hybridMultilevel"/>
    <w:tmpl w:val="73E48AD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5"/>
  </w:num>
  <w:num w:numId="9">
    <w:abstractNumId w:val="10"/>
  </w:num>
  <w:num w:numId="10">
    <w:abstractNumId w:val="2"/>
  </w:num>
  <w:num w:numId="11">
    <w:abstractNumId w:val="6"/>
  </w:num>
  <w:num w:numId="12">
    <w:abstractNumId w:val="7"/>
  </w:num>
  <w:num w:numId="13">
    <w:abstractNumId w:val="0"/>
  </w:num>
  <w:num w:numId="14">
    <w:abstractNumId w:val="16"/>
  </w:num>
  <w:num w:numId="15">
    <w:abstractNumId w:val="13"/>
  </w:num>
  <w:num w:numId="16">
    <w:abstractNumId w:val="12"/>
  </w:num>
  <w:num w:numId="17">
    <w:abstractNumId w:val="4"/>
  </w:num>
  <w:num w:numId="18">
    <w:abstractNumId w:val="5"/>
  </w:num>
  <w:num w:numId="19">
    <w:abstractNumId w:val="1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D6383F"/>
    <w:rsid w:val="00023A57"/>
    <w:rsid w:val="00047A64"/>
    <w:rsid w:val="00067329"/>
    <w:rsid w:val="000B2838"/>
    <w:rsid w:val="000D44CA"/>
    <w:rsid w:val="000E200B"/>
    <w:rsid w:val="000F68BE"/>
    <w:rsid w:val="00104A5B"/>
    <w:rsid w:val="001927A4"/>
    <w:rsid w:val="00194AC6"/>
    <w:rsid w:val="001A23B0"/>
    <w:rsid w:val="001A25CC"/>
    <w:rsid w:val="001B0AAA"/>
    <w:rsid w:val="001C39F7"/>
    <w:rsid w:val="00237B48"/>
    <w:rsid w:val="0024521E"/>
    <w:rsid w:val="00263C3D"/>
    <w:rsid w:val="00274D0B"/>
    <w:rsid w:val="002B3C95"/>
    <w:rsid w:val="002D0B92"/>
    <w:rsid w:val="003D5BBE"/>
    <w:rsid w:val="003E3C61"/>
    <w:rsid w:val="003F1C5B"/>
    <w:rsid w:val="00434E33"/>
    <w:rsid w:val="00441434"/>
    <w:rsid w:val="0045264C"/>
    <w:rsid w:val="0048547C"/>
    <w:rsid w:val="0048723E"/>
    <w:rsid w:val="004876EC"/>
    <w:rsid w:val="004D6E14"/>
    <w:rsid w:val="005009B0"/>
    <w:rsid w:val="0052413D"/>
    <w:rsid w:val="00541C44"/>
    <w:rsid w:val="005A1006"/>
    <w:rsid w:val="005E714A"/>
    <w:rsid w:val="006140A0"/>
    <w:rsid w:val="00636621"/>
    <w:rsid w:val="00642B49"/>
    <w:rsid w:val="006832D9"/>
    <w:rsid w:val="0069403B"/>
    <w:rsid w:val="006F3DDE"/>
    <w:rsid w:val="00704678"/>
    <w:rsid w:val="007425E7"/>
    <w:rsid w:val="00802607"/>
    <w:rsid w:val="008101A5"/>
    <w:rsid w:val="00822664"/>
    <w:rsid w:val="00833779"/>
    <w:rsid w:val="00843796"/>
    <w:rsid w:val="008769C7"/>
    <w:rsid w:val="00895229"/>
    <w:rsid w:val="008F0203"/>
    <w:rsid w:val="008F50D4"/>
    <w:rsid w:val="009239AA"/>
    <w:rsid w:val="00935ADA"/>
    <w:rsid w:val="00946B6C"/>
    <w:rsid w:val="00955A71"/>
    <w:rsid w:val="0096108F"/>
    <w:rsid w:val="009C13B9"/>
    <w:rsid w:val="009D01A2"/>
    <w:rsid w:val="009F5923"/>
    <w:rsid w:val="00A403BB"/>
    <w:rsid w:val="00A674DF"/>
    <w:rsid w:val="00A83AA6"/>
    <w:rsid w:val="00AD4321"/>
    <w:rsid w:val="00AE1809"/>
    <w:rsid w:val="00B80D76"/>
    <w:rsid w:val="00BA2105"/>
    <w:rsid w:val="00BA7E06"/>
    <w:rsid w:val="00BB43B5"/>
    <w:rsid w:val="00BB6219"/>
    <w:rsid w:val="00BD290F"/>
    <w:rsid w:val="00C14CC4"/>
    <w:rsid w:val="00C33C52"/>
    <w:rsid w:val="00C40D8B"/>
    <w:rsid w:val="00C8407A"/>
    <w:rsid w:val="00C8488C"/>
    <w:rsid w:val="00C86E91"/>
    <w:rsid w:val="00CA1146"/>
    <w:rsid w:val="00CA2650"/>
    <w:rsid w:val="00CB1078"/>
    <w:rsid w:val="00CC6FAF"/>
    <w:rsid w:val="00CE301A"/>
    <w:rsid w:val="00D24698"/>
    <w:rsid w:val="00D458DA"/>
    <w:rsid w:val="00D6383F"/>
    <w:rsid w:val="00DB59D0"/>
    <w:rsid w:val="00DC33D3"/>
    <w:rsid w:val="00E13B49"/>
    <w:rsid w:val="00E26329"/>
    <w:rsid w:val="00E40B50"/>
    <w:rsid w:val="00E50293"/>
    <w:rsid w:val="00E65FFC"/>
    <w:rsid w:val="00E80951"/>
    <w:rsid w:val="00E86CC6"/>
    <w:rsid w:val="00E9337C"/>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semiHidden/>
    <w:unhideWhenUsed/>
    <w:rsid w:val="00833779"/>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33779"/>
    <w:rPr>
      <w:rFonts w:ascii="Consolas" w:eastAsiaTheme="minorHAnsi" w:hAnsi="Consolas" w:cstheme="minorBid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906439">
      <w:bodyDiv w:val="1"/>
      <w:marLeft w:val="0"/>
      <w:marRight w:val="0"/>
      <w:marTop w:val="0"/>
      <w:marBottom w:val="0"/>
      <w:divBdr>
        <w:top w:val="none" w:sz="0" w:space="0" w:color="auto"/>
        <w:left w:val="none" w:sz="0" w:space="0" w:color="auto"/>
        <w:bottom w:val="none" w:sz="0" w:space="0" w:color="auto"/>
        <w:right w:val="none" w:sz="0" w:space="0" w:color="auto"/>
      </w:divBdr>
    </w:div>
    <w:div w:id="43047248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06124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Component xmlns="96029d94-18ed-4e0b-b9ed-ca53838b6e2e" xsi:nil="true"/>
    <Program_x0020_Name xmlns="96029d94-18ed-4e0b-b9ed-ca53838b6e2e" xsi:nil="true"/>
  </documentManagement>
</p:properti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662482be-791f-46d4-86b5-fac5be26931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68C6CF2E5390CE418E84D36F4AAF78F3" ma:contentTypeVersion="8" ma:contentTypeDescription="Create a new document." ma:contentTypeScope="" ma:versionID="e8d2784be7f0471b9c3ba45a53164eee">
  <xsd:schema xmlns:xsd="http://www.w3.org/2001/XMLSchema" xmlns:xs="http://www.w3.org/2001/XMLSchema" xmlns:p="http://schemas.microsoft.com/office/2006/metadata/properties" xmlns:ns2="c0a539e5-cd07-4dc1-ab3b-82065fc22058" xmlns:ns3="96029d94-18ed-4e0b-b9ed-ca53838b6e2e" targetNamespace="http://schemas.microsoft.com/office/2006/metadata/properties" ma:root="true" ma:fieldsID="b11fda75b592310b27343bca7a5aaee4" ns2:_="" ns3:_="">
    <xsd:import namespace="c0a539e5-cd07-4dc1-ab3b-82065fc22058"/>
    <xsd:import namespace="96029d94-18ed-4e0b-b9ed-ca53838b6e2e"/>
    <xsd:element name="properties">
      <xsd:complexType>
        <xsd:sequence>
          <xsd:element name="documentManagement">
            <xsd:complexType>
              <xsd:all>
                <xsd:element ref="ns2:_dlc_DocId" minOccurs="0"/>
                <xsd:element ref="ns2:_dlc_DocIdUrl" minOccurs="0"/>
                <xsd:element ref="ns2:_dlc_DocIdPersistId" minOccurs="0"/>
                <xsd:element ref="ns3:Program_x0020_Name" minOccurs="0"/>
                <xsd:element ref="ns3:Compon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539e5-cd07-4dc1-ab3b-82065fc220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6029d94-18ed-4e0b-b9ed-ca53838b6e2e" elementFormDefault="qualified">
    <xsd:import namespace="http://schemas.microsoft.com/office/2006/documentManagement/types"/>
    <xsd:import namespace="http://schemas.microsoft.com/office/infopath/2007/PartnerControls"/>
    <xsd:element name="Program_x0020_Name" ma:index="11" nillable="true" ma:displayName="Program Name" ma:internalName="Program_x0020_Name">
      <xsd:simpleType>
        <xsd:restriction base="dms:Text">
          <xsd:maxLength value="255"/>
        </xsd:restriction>
      </xsd:simpleType>
    </xsd:element>
    <xsd:element name="Component" ma:index="14" nillable="true" ma:displayName="Component" ma:format="Dropdown" ma:internalName="Component">
      <xsd:simpleType>
        <xsd:restriction base="dms:Choice">
          <xsd:enumeration value="A&amp;O"/>
          <xsd:enumeration value="CBP"/>
          <xsd:enumeration value="ICE"/>
          <xsd:enumeration value="TSA"/>
          <xsd:enumeration value="USCIS"/>
          <xsd:enumeration value="USSS"/>
          <xsd:enumeration value="FEMA"/>
          <xsd:enumeration value="USCG"/>
          <xsd:enumeration value="DNDO"/>
          <xsd:enumeration value="NPPD"/>
          <xsd:enumeration value="OHA"/>
          <xsd:enumeration value="DHS"/>
          <xsd:enumeration value="S&amp;T"/>
          <xsd:enumeration value="FLET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E29B40-0BDB-4CAE-98D2-51BEE6FB2AB9}">
  <ds:schemaRefs>
    <ds:schemaRef ds:uri="http://schemas.microsoft.com/office/2006/metadata/properties"/>
    <ds:schemaRef ds:uri="96029d94-18ed-4e0b-b9ed-ca53838b6e2e"/>
  </ds:schemaRefs>
</ds:datastoreItem>
</file>

<file path=customXml/itemProps2.xml><?xml version="1.0" encoding="utf-8"?>
<ds:datastoreItem xmlns:ds="http://schemas.openxmlformats.org/officeDocument/2006/customXml" ds:itemID="{141DD7F9-946E-4A20-9902-249B9C91FCE0}">
  <ds:schemaRefs>
    <ds:schemaRef ds:uri="http://schemas.microsoft.com/sharepoint/events"/>
  </ds:schemaRefs>
</ds:datastoreItem>
</file>

<file path=customXml/itemProps3.xml><?xml version="1.0" encoding="utf-8"?>
<ds:datastoreItem xmlns:ds="http://schemas.openxmlformats.org/officeDocument/2006/customXml" ds:itemID="{D5A7D08B-4373-485E-B5B3-190EA90F21E2}">
  <ds:schemaRefs>
    <ds:schemaRef ds:uri="Microsoft.SharePoint.Taxonomy.ContentTypeSync"/>
  </ds:schemaRefs>
</ds:datastoreItem>
</file>

<file path=customXml/itemProps4.xml><?xml version="1.0" encoding="utf-8"?>
<ds:datastoreItem xmlns:ds="http://schemas.openxmlformats.org/officeDocument/2006/customXml" ds:itemID="{668B27B9-F37F-4B1E-811E-35002A6D5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539e5-cd07-4dc1-ab3b-82065fc22058"/>
    <ds:schemaRef ds:uri="96029d94-18ed-4e0b-b9ed-ca53838b6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88B86C-0904-493B-A7A5-67F7C1CC3D7C}">
  <ds:schemaRefs>
    <ds:schemaRef ds:uri="http://schemas.microsoft.com/sharepoint/v3/contenttype/forms"/>
  </ds:schemaRefs>
</ds:datastoreItem>
</file>

<file path=customXml/itemProps6.xml><?xml version="1.0" encoding="utf-8"?>
<ds:datastoreItem xmlns:ds="http://schemas.openxmlformats.org/officeDocument/2006/customXml" ds:itemID="{D047D581-31C4-4C0A-B5C0-727F030A5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2017-11-28T15:56:00Z</dcterms:created>
  <dcterms:modified xsi:type="dcterms:W3CDTF">2017-11-28T15:56:00Z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0x01010068C6CF2E5390CE418E84D36F4AAF78F3</vt:lpwstr>
  </property>
</Properties>
</file>