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B387F6D" w14:textId="77777777" w:rsidR="00E12728" w:rsidRDefault="00DC04D0" w:rsidP="004A6051">
      <w:pPr>
        <w:pStyle w:val="Title"/>
        <w:jc w:val="center"/>
        <w:rPr>
          <w:bCs/>
        </w:rPr>
      </w:pPr>
      <w:r w:rsidRPr="00E12728">
        <w:rPr>
          <w:lang w:val="en-CA"/>
        </w:rPr>
        <w:fldChar w:fldCharType="begin"/>
      </w:r>
      <w:r w:rsidR="00E0529C" w:rsidRPr="00E12728">
        <w:rPr>
          <w:lang w:val="en-CA"/>
        </w:rPr>
        <w:instrText xml:space="preserve"> SEQ CHAPTER \h \r 1</w:instrText>
      </w:r>
      <w:r w:rsidRPr="00E12728">
        <w:rPr>
          <w:lang w:val="en-CA"/>
        </w:rPr>
        <w:fldChar w:fldCharType="end"/>
      </w:r>
      <w:r w:rsidR="00E0529C" w:rsidRPr="00E12728">
        <w:rPr>
          <w:lang w:val="en-CA"/>
        </w:rPr>
        <w:t>S</w:t>
      </w:r>
      <w:r w:rsidR="00E0529C" w:rsidRPr="00E12728">
        <w:rPr>
          <w:bCs/>
        </w:rPr>
        <w:t>UPPORTING STATEMENT</w:t>
      </w:r>
      <w:r w:rsidR="005B6FE1">
        <w:rPr>
          <w:bCs/>
        </w:rPr>
        <w:t xml:space="preserve"> B</w:t>
      </w:r>
      <w:r w:rsidR="00107CEF">
        <w:rPr>
          <w:bCs/>
        </w:rPr>
        <w:t>:</w:t>
      </w:r>
    </w:p>
    <w:p w14:paraId="217D5450" w14:textId="77777777" w:rsidR="00E12728" w:rsidRDefault="00E0529C" w:rsidP="004A6051">
      <w:pPr>
        <w:pStyle w:val="Title"/>
        <w:jc w:val="center"/>
        <w:rPr>
          <w:bCs/>
        </w:rPr>
      </w:pPr>
      <w:r w:rsidRPr="00E12728">
        <w:rPr>
          <w:bCs/>
        </w:rPr>
        <w:t>REQUEST FOR CLEARANCE OF INFORMATION COLLECTION FORMS FOR</w:t>
      </w:r>
    </w:p>
    <w:p w14:paraId="60184120" w14:textId="77777777" w:rsidR="00107CEF" w:rsidRDefault="00207B18" w:rsidP="004A6051">
      <w:pPr>
        <w:pStyle w:val="Title"/>
        <w:jc w:val="center"/>
        <w:rPr>
          <w:bCs/>
        </w:rPr>
      </w:pPr>
      <w:bookmarkStart w:id="1" w:name="_Toc375911177"/>
      <w:bookmarkStart w:id="2" w:name="_Toc375911678"/>
      <w:bookmarkStart w:id="3" w:name="_Toc375911790"/>
      <w:bookmarkStart w:id="4" w:name="_Toc381190235"/>
      <w:r>
        <w:rPr>
          <w:bCs/>
        </w:rPr>
        <w:t>“</w:t>
      </w:r>
      <w:r w:rsidR="00971E2F">
        <w:t xml:space="preserve">IMPACTS OF A DETAILED CHECKLIST ON FORMATIVE FEEDBACK </w:t>
      </w:r>
      <w:bookmarkEnd w:id="1"/>
      <w:bookmarkEnd w:id="2"/>
      <w:bookmarkEnd w:id="3"/>
      <w:bookmarkEnd w:id="4"/>
      <w:r>
        <w:rPr>
          <w:bCs/>
        </w:rPr>
        <w:t>TO TEACHERS”</w:t>
      </w:r>
    </w:p>
    <w:p w14:paraId="1D874E15" w14:textId="77777777" w:rsidR="00BF0FE1" w:rsidRDefault="00BF0FE1" w:rsidP="00BF0FE1">
      <w:pPr>
        <w:jc w:val="center"/>
      </w:pPr>
    </w:p>
    <w:p w14:paraId="6ACB2CDB" w14:textId="1879436D" w:rsidR="00BF0FE1" w:rsidRPr="00BF0FE1" w:rsidRDefault="009A48A5" w:rsidP="00BF0FE1">
      <w:pPr>
        <w:jc w:val="center"/>
        <w:rPr>
          <w:sz w:val="40"/>
          <w:szCs w:val="40"/>
        </w:rPr>
      </w:pPr>
      <w:r>
        <w:rPr>
          <w:sz w:val="40"/>
          <w:szCs w:val="40"/>
        </w:rPr>
        <w:t>October</w:t>
      </w:r>
      <w:r w:rsidR="002D6EF6" w:rsidRPr="00BF0FE1">
        <w:rPr>
          <w:sz w:val="40"/>
          <w:szCs w:val="40"/>
        </w:rPr>
        <w:t xml:space="preserve"> </w:t>
      </w:r>
      <w:r w:rsidR="00BF0FE1" w:rsidRPr="00BF0FE1">
        <w:rPr>
          <w:sz w:val="40"/>
          <w:szCs w:val="40"/>
        </w:rPr>
        <w:t>2014</w:t>
      </w:r>
    </w:p>
    <w:p w14:paraId="0F84B45D" w14:textId="77777777" w:rsidR="00107CEF" w:rsidRDefault="00107CEF" w:rsidP="00BF0FE1"/>
    <w:p w14:paraId="71080F5A" w14:textId="77777777" w:rsidR="00BF0FE1" w:rsidRPr="00CA50D1" w:rsidRDefault="00BF0FE1" w:rsidP="00BF0FE1">
      <w:pPr>
        <w:rPr>
          <w:szCs w:val="24"/>
        </w:rPr>
      </w:pPr>
    </w:p>
    <w:p w14:paraId="5D41D90B" w14:textId="77777777" w:rsidR="00BF0FE1" w:rsidRPr="00AB3C71" w:rsidRDefault="00BF0FE1" w:rsidP="00AB3C71">
      <w:pPr>
        <w:rPr>
          <w:szCs w:val="24"/>
        </w:rPr>
      </w:pPr>
      <w:r w:rsidRPr="00AB3C71">
        <w:rPr>
          <w:b/>
          <w:szCs w:val="24"/>
        </w:rPr>
        <w:t>Submitted to:</w:t>
      </w:r>
      <w:r w:rsidR="00FD3502">
        <w:rPr>
          <w:b/>
          <w:szCs w:val="24"/>
        </w:rPr>
        <w:tab/>
      </w:r>
      <w:r w:rsidR="00FD3502">
        <w:rPr>
          <w:b/>
          <w:szCs w:val="24"/>
        </w:rPr>
        <w:tab/>
      </w:r>
      <w:r w:rsidR="00FD3502">
        <w:rPr>
          <w:b/>
          <w:szCs w:val="24"/>
        </w:rPr>
        <w:tab/>
      </w:r>
      <w:r w:rsidR="00FD3502">
        <w:rPr>
          <w:b/>
          <w:szCs w:val="24"/>
        </w:rPr>
        <w:tab/>
      </w:r>
      <w:r w:rsidR="00AB3C71">
        <w:rPr>
          <w:b/>
          <w:szCs w:val="24"/>
        </w:rPr>
        <w:tab/>
      </w:r>
      <w:r w:rsidR="00AB3C71">
        <w:rPr>
          <w:b/>
          <w:szCs w:val="24"/>
        </w:rPr>
        <w:tab/>
      </w:r>
      <w:r w:rsidR="00FD3502" w:rsidRPr="00AB3C71">
        <w:rPr>
          <w:b/>
          <w:szCs w:val="24"/>
        </w:rPr>
        <w:t>Submitted by</w:t>
      </w:r>
      <w:r w:rsidR="00FD3502" w:rsidRPr="00127553">
        <w:rPr>
          <w:szCs w:val="24"/>
        </w:rPr>
        <w:t>:</w:t>
      </w:r>
    </w:p>
    <w:p w14:paraId="423063D2" w14:textId="77777777" w:rsidR="00BF0FE1" w:rsidRPr="00AB3C71" w:rsidRDefault="00BF0FE1" w:rsidP="00AB3C71">
      <w:pPr>
        <w:rPr>
          <w:szCs w:val="24"/>
        </w:rPr>
      </w:pPr>
      <w:r w:rsidRPr="00AB3C71">
        <w:rPr>
          <w:szCs w:val="24"/>
        </w:rPr>
        <w:t>U.S. Department of Education</w:t>
      </w:r>
      <w:r w:rsidR="00AB3C71">
        <w:rPr>
          <w:szCs w:val="24"/>
        </w:rPr>
        <w:tab/>
      </w:r>
      <w:r w:rsidR="00AB3C71">
        <w:rPr>
          <w:szCs w:val="24"/>
        </w:rPr>
        <w:tab/>
      </w:r>
      <w:r w:rsidR="00AB3C71">
        <w:rPr>
          <w:szCs w:val="24"/>
        </w:rPr>
        <w:tab/>
      </w:r>
      <w:r w:rsidR="00FD3502">
        <w:rPr>
          <w:szCs w:val="24"/>
        </w:rPr>
        <w:t>SEDL</w:t>
      </w:r>
    </w:p>
    <w:p w14:paraId="55724D8C" w14:textId="77777777" w:rsidR="00BF0FE1" w:rsidRPr="00AB3C71" w:rsidRDefault="00BF0FE1" w:rsidP="00AB3C71">
      <w:pPr>
        <w:rPr>
          <w:szCs w:val="24"/>
        </w:rPr>
      </w:pPr>
      <w:r w:rsidRPr="00AB3C71">
        <w:rPr>
          <w:szCs w:val="24"/>
        </w:rPr>
        <w:t>Institute of Education Sciences</w:t>
      </w:r>
      <w:r w:rsidR="00AB3C71">
        <w:rPr>
          <w:szCs w:val="24"/>
        </w:rPr>
        <w:tab/>
      </w:r>
      <w:r w:rsidR="00AB3C71">
        <w:rPr>
          <w:szCs w:val="24"/>
        </w:rPr>
        <w:tab/>
      </w:r>
      <w:r w:rsidR="00AB3C71">
        <w:rPr>
          <w:szCs w:val="24"/>
        </w:rPr>
        <w:tab/>
      </w:r>
      <w:r w:rsidR="00FD3502">
        <w:rPr>
          <w:szCs w:val="24"/>
        </w:rPr>
        <w:t>4700 Mueller Blvd</w:t>
      </w:r>
      <w:proofErr w:type="gramStart"/>
      <w:r w:rsidR="00FD3502">
        <w:rPr>
          <w:szCs w:val="24"/>
        </w:rPr>
        <w:t>.</w:t>
      </w:r>
      <w:proofErr w:type="gramEnd"/>
      <w:r w:rsidRPr="00AB3C71">
        <w:rPr>
          <w:szCs w:val="24"/>
        </w:rPr>
        <w:br/>
        <w:t>555 New Jersey Ave. NW, Rm. 308</w:t>
      </w:r>
      <w:r w:rsidR="00FD3502">
        <w:rPr>
          <w:szCs w:val="24"/>
        </w:rPr>
        <w:tab/>
      </w:r>
      <w:r w:rsidR="00FD3502">
        <w:rPr>
          <w:szCs w:val="24"/>
        </w:rPr>
        <w:tab/>
      </w:r>
      <w:r w:rsidR="00FD3502">
        <w:rPr>
          <w:szCs w:val="24"/>
        </w:rPr>
        <w:tab/>
        <w:t>Austin</w:t>
      </w:r>
      <w:r w:rsidR="00FD3502" w:rsidRPr="007339E4">
        <w:rPr>
          <w:szCs w:val="24"/>
        </w:rPr>
        <w:t xml:space="preserve">, </w:t>
      </w:r>
      <w:r w:rsidR="00FD3502">
        <w:rPr>
          <w:szCs w:val="24"/>
        </w:rPr>
        <w:t>TX</w:t>
      </w:r>
      <w:r w:rsidR="00FD3502" w:rsidRPr="007339E4">
        <w:rPr>
          <w:szCs w:val="24"/>
        </w:rPr>
        <w:t xml:space="preserve"> </w:t>
      </w:r>
      <w:r w:rsidR="00FD3502">
        <w:rPr>
          <w:szCs w:val="24"/>
        </w:rPr>
        <w:t>78723</w:t>
      </w:r>
    </w:p>
    <w:p w14:paraId="1D15E108" w14:textId="77777777" w:rsidR="00BF0FE1" w:rsidRDefault="00BF0FE1" w:rsidP="00BF0FE1">
      <w:pPr>
        <w:rPr>
          <w:szCs w:val="24"/>
        </w:rPr>
      </w:pPr>
      <w:r w:rsidRPr="00AB3C71">
        <w:rPr>
          <w:szCs w:val="24"/>
        </w:rPr>
        <w:t>Washington, DC 20208</w:t>
      </w:r>
      <w:r w:rsidR="00FD3502">
        <w:rPr>
          <w:szCs w:val="24"/>
        </w:rPr>
        <w:tab/>
      </w:r>
      <w:r w:rsidR="00FD3502">
        <w:rPr>
          <w:szCs w:val="24"/>
        </w:rPr>
        <w:tab/>
      </w:r>
      <w:r w:rsidR="00FD3502">
        <w:rPr>
          <w:szCs w:val="24"/>
        </w:rPr>
        <w:tab/>
      </w:r>
      <w:r w:rsidR="00FD3502">
        <w:rPr>
          <w:szCs w:val="24"/>
        </w:rPr>
        <w:tab/>
      </w:r>
      <w:r w:rsidR="00FD3502" w:rsidRPr="007339E4">
        <w:rPr>
          <w:szCs w:val="24"/>
        </w:rPr>
        <w:t>Phone: (</w:t>
      </w:r>
      <w:r w:rsidR="00FD3502">
        <w:rPr>
          <w:szCs w:val="24"/>
        </w:rPr>
        <w:t>800</w:t>
      </w:r>
      <w:r w:rsidR="00FD3502" w:rsidRPr="007339E4">
        <w:rPr>
          <w:szCs w:val="24"/>
        </w:rPr>
        <w:t xml:space="preserve">) </w:t>
      </w:r>
      <w:r w:rsidR="00FD3502">
        <w:rPr>
          <w:szCs w:val="24"/>
        </w:rPr>
        <w:t>476-6861</w:t>
      </w:r>
    </w:p>
    <w:p w14:paraId="6B66BC55" w14:textId="77777777" w:rsidR="00AB3C71" w:rsidRDefault="00AB3C71" w:rsidP="00BF0FE1">
      <w:pPr>
        <w:rPr>
          <w:szCs w:val="24"/>
        </w:rPr>
      </w:pPr>
    </w:p>
    <w:p w14:paraId="5F53ED35" w14:textId="77777777" w:rsidR="00AB3C71" w:rsidRPr="00CA50D1" w:rsidRDefault="00AB3C71" w:rsidP="00BF0FE1">
      <w:pPr>
        <w:rPr>
          <w:szCs w:val="24"/>
        </w:rPr>
      </w:pPr>
    </w:p>
    <w:p w14:paraId="31BFEC7C" w14:textId="77777777" w:rsidR="00BF0FE1" w:rsidRPr="00127553" w:rsidRDefault="00BF0FE1" w:rsidP="00BF0FE1">
      <w:pPr>
        <w:rPr>
          <w:szCs w:val="24"/>
        </w:rPr>
      </w:pPr>
    </w:p>
    <w:p w14:paraId="2AE02FE8" w14:textId="77777777" w:rsidR="00BF0FE1" w:rsidRDefault="00AA0F46" w:rsidP="00BF0FE1">
      <w:pPr>
        <w:rPr>
          <w:szCs w:val="24"/>
        </w:rPr>
      </w:pPr>
      <w:r w:rsidRPr="00FD3502">
        <w:rPr>
          <w:noProof/>
          <w:szCs w:val="24"/>
        </w:rPr>
        <w:drawing>
          <wp:inline distT="0" distB="0" distL="0" distR="0" wp14:anchorId="044A930D" wp14:editId="3BF807A7">
            <wp:extent cx="1432054" cy="90577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logo-color.gif"/>
                    <pic:cNvPicPr/>
                  </pic:nvPicPr>
                  <pic:blipFill>
                    <a:blip r:embed="rId12">
                      <a:extLst>
                        <a:ext uri="{28A0092B-C50C-407E-A947-70E740481C1C}">
                          <a14:useLocalDpi xmlns:a14="http://schemas.microsoft.com/office/drawing/2010/main" val="0"/>
                        </a:ext>
                      </a:extLst>
                    </a:blip>
                    <a:stretch>
                      <a:fillRect/>
                    </a:stretch>
                  </pic:blipFill>
                  <pic:spPr>
                    <a:xfrm>
                      <a:off x="0" y="0"/>
                      <a:ext cx="1444111" cy="913400"/>
                    </a:xfrm>
                    <a:prstGeom prst="rect">
                      <a:avLst/>
                    </a:prstGeom>
                  </pic:spPr>
                </pic:pic>
              </a:graphicData>
            </a:graphic>
          </wp:inline>
        </w:drawing>
      </w:r>
    </w:p>
    <w:p w14:paraId="759AAF78" w14:textId="77777777" w:rsidR="00164ACF" w:rsidRPr="00FD3502" w:rsidRDefault="00164ACF" w:rsidP="00BF0FE1">
      <w:pPr>
        <w:rPr>
          <w:szCs w:val="24"/>
        </w:rPr>
      </w:pPr>
    </w:p>
    <w:p w14:paraId="4A4A86C7" w14:textId="77777777" w:rsidR="00BF0FE1" w:rsidRPr="00FD3502" w:rsidRDefault="00FD3502" w:rsidP="00BF0FE1">
      <w:pPr>
        <w:rPr>
          <w:szCs w:val="24"/>
        </w:rPr>
      </w:pPr>
      <w:r>
        <w:rPr>
          <w:szCs w:val="24"/>
        </w:rPr>
        <w:t>4700 Mueller Blvd.</w:t>
      </w:r>
      <w:r w:rsidR="00971E2F">
        <w:rPr>
          <w:szCs w:val="24"/>
        </w:rPr>
        <w:t xml:space="preserve"> </w:t>
      </w:r>
      <w:r>
        <w:rPr>
          <w:szCs w:val="24"/>
        </w:rPr>
        <w:t>Austin, TX 78723</w:t>
      </w:r>
    </w:p>
    <w:p w14:paraId="2821679F" w14:textId="77777777" w:rsidR="00BF0FE1" w:rsidRPr="00FD3502" w:rsidRDefault="00FD3502" w:rsidP="00BF0FE1">
      <w:pPr>
        <w:rPr>
          <w:szCs w:val="24"/>
        </w:rPr>
      </w:pPr>
      <w:r>
        <w:rPr>
          <w:szCs w:val="24"/>
        </w:rPr>
        <w:t>800-476-6861</w:t>
      </w:r>
    </w:p>
    <w:p w14:paraId="249104BF" w14:textId="77777777" w:rsidR="00BF0FE1" w:rsidRDefault="00FD3502" w:rsidP="00BF0FE1">
      <w:pPr>
        <w:rPr>
          <w:szCs w:val="24"/>
        </w:rPr>
      </w:pPr>
      <w:r>
        <w:rPr>
          <w:szCs w:val="24"/>
        </w:rPr>
        <w:t>www.relsouthwest.org</w:t>
      </w:r>
    </w:p>
    <w:p w14:paraId="6A6FDFE3" w14:textId="77777777" w:rsidR="00FD3502" w:rsidRDefault="00FD3502" w:rsidP="00BF0FE1">
      <w:pPr>
        <w:rPr>
          <w:szCs w:val="24"/>
        </w:rPr>
      </w:pPr>
    </w:p>
    <w:p w14:paraId="60ECF2C3" w14:textId="77777777" w:rsidR="00835711" w:rsidRDefault="00FD3502" w:rsidP="00FD3502">
      <w:r w:rsidRPr="00751E1C">
        <w:rPr>
          <w:sz w:val="20"/>
        </w:rPr>
        <w:t>This publication was prepared for the Institute of Education Sciences (IES)</w:t>
      </w:r>
      <w:r>
        <w:rPr>
          <w:sz w:val="20"/>
        </w:rPr>
        <w:t xml:space="preserve"> under contract ED-IES-12-C-00012</w:t>
      </w:r>
      <w:r w:rsidRPr="00751E1C">
        <w:rPr>
          <w:sz w:val="20"/>
        </w:rPr>
        <w:t xml:space="preserve"> by Regional Educational Laboratory </w:t>
      </w:r>
      <w:r>
        <w:rPr>
          <w:sz w:val="20"/>
        </w:rPr>
        <w:t>Southwest</w:t>
      </w:r>
      <w:r w:rsidRPr="00751E1C">
        <w:rPr>
          <w:sz w:val="20"/>
        </w:rPr>
        <w:t xml:space="preserve">, administered by </w:t>
      </w:r>
      <w:r>
        <w:rPr>
          <w:sz w:val="20"/>
        </w:rPr>
        <w:t>SEDL</w:t>
      </w:r>
      <w:r w:rsidRPr="00751E1C">
        <w:rPr>
          <w:sz w:val="20"/>
        </w:rPr>
        <w:t xml:space="preserve">. The content </w:t>
      </w:r>
      <w:r w:rsidRPr="00751E1C">
        <w:rPr>
          <w:spacing w:val="-2"/>
          <w:sz w:val="20"/>
        </w:rPr>
        <w:t>of the publication does not necessarily reflect the views or policies of IES or the U.S. Department of Education,</w:t>
      </w:r>
      <w:r w:rsidRPr="00751E1C">
        <w:rPr>
          <w:sz w:val="20"/>
        </w:rPr>
        <w:t xml:space="preserve"> nor does mention of trade names, commercial products, or organizations imply endorsement by the U.S. government. The </w:t>
      </w:r>
      <w:r w:rsidRPr="00751E1C">
        <w:rPr>
          <w:spacing w:val="-2"/>
          <w:sz w:val="20"/>
        </w:rPr>
        <w:t>publication is in the public domain. Authorization to reproduce in whole or in part for educational purposes is granted.</w:t>
      </w:r>
      <w:r w:rsidRPr="00CA50D1" w:rsidDel="00FD3502">
        <w:rPr>
          <w:szCs w:val="24"/>
        </w:rPr>
        <w:t xml:space="preserve"> </w:t>
      </w:r>
    </w:p>
    <w:sdt>
      <w:sdtPr>
        <w:rPr>
          <w:rFonts w:ascii="Times New Roman" w:eastAsia="Times New Roman" w:hAnsi="Times New Roman" w:cs="Times New Roman"/>
          <w:b w:val="0"/>
          <w:bCs/>
          <w:sz w:val="20"/>
          <w:szCs w:val="20"/>
          <w:lang w:eastAsia="en-US"/>
        </w:rPr>
        <w:id w:val="586274733"/>
        <w:docPartObj>
          <w:docPartGallery w:val="Table of Contents"/>
          <w:docPartUnique/>
        </w:docPartObj>
      </w:sdtPr>
      <w:sdtEndPr>
        <w:rPr>
          <w:bCs w:val="0"/>
          <w:noProof/>
          <w:sz w:val="24"/>
        </w:rPr>
      </w:sdtEndPr>
      <w:sdtContent>
        <w:p w14:paraId="7D2A00DF" w14:textId="77777777" w:rsidR="00E12728" w:rsidRDefault="00E12728" w:rsidP="005D74F1">
          <w:pPr>
            <w:pStyle w:val="TOCHeading"/>
          </w:pPr>
          <w:r w:rsidRPr="00E12728">
            <w:t>Contents</w:t>
          </w:r>
        </w:p>
        <w:p w14:paraId="4F7069A4" w14:textId="77777777" w:rsidR="00142C44" w:rsidRPr="00142C44" w:rsidRDefault="00142C44" w:rsidP="00142C44">
          <w:pPr>
            <w:rPr>
              <w:lang w:eastAsia="ja-JP"/>
            </w:rPr>
          </w:pPr>
        </w:p>
        <w:p w14:paraId="166EB58F" w14:textId="77777777" w:rsidR="004E2F1C" w:rsidRDefault="00DC04D0">
          <w:pPr>
            <w:pStyle w:val="TOC1"/>
            <w:tabs>
              <w:tab w:val="right" w:leader="dot" w:pos="9350"/>
            </w:tabs>
            <w:rPr>
              <w:rFonts w:asciiTheme="minorHAnsi" w:eastAsiaTheme="minorEastAsia" w:hAnsiTheme="minorHAnsi" w:cstheme="minorBidi"/>
              <w:noProof/>
              <w:sz w:val="22"/>
              <w:szCs w:val="22"/>
            </w:rPr>
          </w:pPr>
          <w:r>
            <w:fldChar w:fldCharType="begin"/>
          </w:r>
          <w:r w:rsidR="00E12728">
            <w:instrText xml:space="preserve"> TOC \o "1-3" \h \z \u </w:instrText>
          </w:r>
          <w:r>
            <w:fldChar w:fldCharType="separate"/>
          </w:r>
          <w:hyperlink w:anchor="_Toc406745967" w:history="1">
            <w:r w:rsidR="004E2F1C" w:rsidRPr="00762829">
              <w:rPr>
                <w:rStyle w:val="Hyperlink"/>
                <w:rFonts w:eastAsiaTheme="majorEastAsia"/>
                <w:noProof/>
              </w:rPr>
              <w:t>Study Background</w:t>
            </w:r>
            <w:r w:rsidR="004E2F1C">
              <w:rPr>
                <w:noProof/>
                <w:webHidden/>
              </w:rPr>
              <w:tab/>
            </w:r>
            <w:r w:rsidR="004E2F1C">
              <w:rPr>
                <w:noProof/>
                <w:webHidden/>
              </w:rPr>
              <w:fldChar w:fldCharType="begin"/>
            </w:r>
            <w:r w:rsidR="004E2F1C">
              <w:rPr>
                <w:noProof/>
                <w:webHidden/>
              </w:rPr>
              <w:instrText xml:space="preserve"> PAGEREF _Toc406745967 \h </w:instrText>
            </w:r>
            <w:r w:rsidR="004E2F1C">
              <w:rPr>
                <w:noProof/>
                <w:webHidden/>
              </w:rPr>
            </w:r>
            <w:r w:rsidR="004E2F1C">
              <w:rPr>
                <w:noProof/>
                <w:webHidden/>
              </w:rPr>
              <w:fldChar w:fldCharType="separate"/>
            </w:r>
            <w:r w:rsidR="004E2F1C">
              <w:rPr>
                <w:noProof/>
                <w:webHidden/>
              </w:rPr>
              <w:t>4</w:t>
            </w:r>
            <w:r w:rsidR="004E2F1C">
              <w:rPr>
                <w:noProof/>
                <w:webHidden/>
              </w:rPr>
              <w:fldChar w:fldCharType="end"/>
            </w:r>
          </w:hyperlink>
        </w:p>
        <w:p w14:paraId="3037DB29"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68" w:history="1">
            <w:r w:rsidR="004E2F1C" w:rsidRPr="00762829">
              <w:rPr>
                <w:rStyle w:val="Hyperlink"/>
                <w:rFonts w:eastAsia="MS Mincho"/>
                <w:noProof/>
                <w:lang w:eastAsia="ja-JP"/>
              </w:rPr>
              <w:t>Impact Research Questions</w:t>
            </w:r>
            <w:r w:rsidR="004E2F1C">
              <w:rPr>
                <w:noProof/>
                <w:webHidden/>
              </w:rPr>
              <w:tab/>
            </w:r>
            <w:r w:rsidR="004E2F1C">
              <w:rPr>
                <w:noProof/>
                <w:webHidden/>
              </w:rPr>
              <w:fldChar w:fldCharType="begin"/>
            </w:r>
            <w:r w:rsidR="004E2F1C">
              <w:rPr>
                <w:noProof/>
                <w:webHidden/>
              </w:rPr>
              <w:instrText xml:space="preserve"> PAGEREF _Toc406745968 \h </w:instrText>
            </w:r>
            <w:r w:rsidR="004E2F1C">
              <w:rPr>
                <w:noProof/>
                <w:webHidden/>
              </w:rPr>
            </w:r>
            <w:r w:rsidR="004E2F1C">
              <w:rPr>
                <w:noProof/>
                <w:webHidden/>
              </w:rPr>
              <w:fldChar w:fldCharType="separate"/>
            </w:r>
            <w:r w:rsidR="004E2F1C">
              <w:rPr>
                <w:noProof/>
                <w:webHidden/>
              </w:rPr>
              <w:t>6</w:t>
            </w:r>
            <w:r w:rsidR="004E2F1C">
              <w:rPr>
                <w:noProof/>
                <w:webHidden/>
              </w:rPr>
              <w:fldChar w:fldCharType="end"/>
            </w:r>
          </w:hyperlink>
        </w:p>
        <w:p w14:paraId="69DF6DD0"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69" w:history="1">
            <w:r w:rsidR="004E2F1C" w:rsidRPr="00762829">
              <w:rPr>
                <w:rStyle w:val="Hyperlink"/>
                <w:rFonts w:eastAsia="MS Mincho"/>
                <w:noProof/>
                <w:lang w:eastAsia="ja-JP"/>
              </w:rPr>
              <w:t>Implementation Fidelity Research Questions</w:t>
            </w:r>
            <w:r w:rsidR="004E2F1C">
              <w:rPr>
                <w:noProof/>
                <w:webHidden/>
              </w:rPr>
              <w:tab/>
            </w:r>
            <w:r w:rsidR="004E2F1C">
              <w:rPr>
                <w:noProof/>
                <w:webHidden/>
              </w:rPr>
              <w:fldChar w:fldCharType="begin"/>
            </w:r>
            <w:r w:rsidR="004E2F1C">
              <w:rPr>
                <w:noProof/>
                <w:webHidden/>
              </w:rPr>
              <w:instrText xml:space="preserve"> PAGEREF _Toc406745969 \h </w:instrText>
            </w:r>
            <w:r w:rsidR="004E2F1C">
              <w:rPr>
                <w:noProof/>
                <w:webHidden/>
              </w:rPr>
            </w:r>
            <w:r w:rsidR="004E2F1C">
              <w:rPr>
                <w:noProof/>
                <w:webHidden/>
              </w:rPr>
              <w:fldChar w:fldCharType="separate"/>
            </w:r>
            <w:r w:rsidR="004E2F1C">
              <w:rPr>
                <w:noProof/>
                <w:webHidden/>
              </w:rPr>
              <w:t>6</w:t>
            </w:r>
            <w:r w:rsidR="004E2F1C">
              <w:rPr>
                <w:noProof/>
                <w:webHidden/>
              </w:rPr>
              <w:fldChar w:fldCharType="end"/>
            </w:r>
          </w:hyperlink>
        </w:p>
        <w:p w14:paraId="3B84AE10"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70" w:history="1">
            <w:r w:rsidR="004E2F1C" w:rsidRPr="00762829">
              <w:rPr>
                <w:rStyle w:val="Hyperlink"/>
                <w:rFonts w:eastAsia="MS Mincho"/>
                <w:noProof/>
                <w:lang w:eastAsia="ja-JP"/>
              </w:rPr>
              <w:t>Exploratory Research Questions</w:t>
            </w:r>
            <w:r w:rsidR="004E2F1C">
              <w:rPr>
                <w:noProof/>
                <w:webHidden/>
              </w:rPr>
              <w:tab/>
            </w:r>
            <w:r w:rsidR="004E2F1C">
              <w:rPr>
                <w:noProof/>
                <w:webHidden/>
              </w:rPr>
              <w:fldChar w:fldCharType="begin"/>
            </w:r>
            <w:r w:rsidR="004E2F1C">
              <w:rPr>
                <w:noProof/>
                <w:webHidden/>
              </w:rPr>
              <w:instrText xml:space="preserve"> PAGEREF _Toc406745970 \h </w:instrText>
            </w:r>
            <w:r w:rsidR="004E2F1C">
              <w:rPr>
                <w:noProof/>
                <w:webHidden/>
              </w:rPr>
            </w:r>
            <w:r w:rsidR="004E2F1C">
              <w:rPr>
                <w:noProof/>
                <w:webHidden/>
              </w:rPr>
              <w:fldChar w:fldCharType="separate"/>
            </w:r>
            <w:r w:rsidR="004E2F1C">
              <w:rPr>
                <w:noProof/>
                <w:webHidden/>
              </w:rPr>
              <w:t>6</w:t>
            </w:r>
            <w:r w:rsidR="004E2F1C">
              <w:rPr>
                <w:noProof/>
                <w:webHidden/>
              </w:rPr>
              <w:fldChar w:fldCharType="end"/>
            </w:r>
          </w:hyperlink>
        </w:p>
        <w:p w14:paraId="6C166C0F"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71" w:history="1">
            <w:r w:rsidR="004E2F1C" w:rsidRPr="00762829">
              <w:rPr>
                <w:rStyle w:val="Hyperlink"/>
                <w:rFonts w:eastAsiaTheme="majorEastAsia"/>
                <w:noProof/>
              </w:rPr>
              <w:t>1. Respondent Universe and Sampling Methods</w:t>
            </w:r>
            <w:r w:rsidR="004E2F1C">
              <w:rPr>
                <w:noProof/>
                <w:webHidden/>
              </w:rPr>
              <w:tab/>
            </w:r>
            <w:r w:rsidR="004E2F1C">
              <w:rPr>
                <w:noProof/>
                <w:webHidden/>
              </w:rPr>
              <w:fldChar w:fldCharType="begin"/>
            </w:r>
            <w:r w:rsidR="004E2F1C">
              <w:rPr>
                <w:noProof/>
                <w:webHidden/>
              </w:rPr>
              <w:instrText xml:space="preserve"> PAGEREF _Toc406745971 \h </w:instrText>
            </w:r>
            <w:r w:rsidR="004E2F1C">
              <w:rPr>
                <w:noProof/>
                <w:webHidden/>
              </w:rPr>
            </w:r>
            <w:r w:rsidR="004E2F1C">
              <w:rPr>
                <w:noProof/>
                <w:webHidden/>
              </w:rPr>
              <w:fldChar w:fldCharType="separate"/>
            </w:r>
            <w:r w:rsidR="004E2F1C">
              <w:rPr>
                <w:noProof/>
                <w:webHidden/>
              </w:rPr>
              <w:t>8</w:t>
            </w:r>
            <w:r w:rsidR="004E2F1C">
              <w:rPr>
                <w:noProof/>
                <w:webHidden/>
              </w:rPr>
              <w:fldChar w:fldCharType="end"/>
            </w:r>
          </w:hyperlink>
        </w:p>
        <w:p w14:paraId="333C69E5"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72" w:history="1">
            <w:r w:rsidR="004E2F1C" w:rsidRPr="00762829">
              <w:rPr>
                <w:rStyle w:val="Hyperlink"/>
                <w:rFonts w:eastAsiaTheme="majorEastAsia"/>
                <w:noProof/>
              </w:rPr>
              <w:t>Degree of Accuracy Needed</w:t>
            </w:r>
            <w:r w:rsidR="004E2F1C">
              <w:rPr>
                <w:noProof/>
                <w:webHidden/>
              </w:rPr>
              <w:tab/>
            </w:r>
            <w:r w:rsidR="004E2F1C">
              <w:rPr>
                <w:noProof/>
                <w:webHidden/>
              </w:rPr>
              <w:fldChar w:fldCharType="begin"/>
            </w:r>
            <w:r w:rsidR="004E2F1C">
              <w:rPr>
                <w:noProof/>
                <w:webHidden/>
              </w:rPr>
              <w:instrText xml:space="preserve"> PAGEREF _Toc406745972 \h </w:instrText>
            </w:r>
            <w:r w:rsidR="004E2F1C">
              <w:rPr>
                <w:noProof/>
                <w:webHidden/>
              </w:rPr>
            </w:r>
            <w:r w:rsidR="004E2F1C">
              <w:rPr>
                <w:noProof/>
                <w:webHidden/>
              </w:rPr>
              <w:fldChar w:fldCharType="separate"/>
            </w:r>
            <w:r w:rsidR="004E2F1C">
              <w:rPr>
                <w:noProof/>
                <w:webHidden/>
              </w:rPr>
              <w:t>8</w:t>
            </w:r>
            <w:r w:rsidR="004E2F1C">
              <w:rPr>
                <w:noProof/>
                <w:webHidden/>
              </w:rPr>
              <w:fldChar w:fldCharType="end"/>
            </w:r>
          </w:hyperlink>
        </w:p>
        <w:p w14:paraId="2FB74624"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73" w:history="1">
            <w:r w:rsidR="004E2F1C" w:rsidRPr="00762829">
              <w:rPr>
                <w:rStyle w:val="Hyperlink"/>
                <w:rFonts w:eastAsiaTheme="majorEastAsia"/>
                <w:noProof/>
              </w:rPr>
              <w:t>2. Description of Procedures for the Collection of Information</w:t>
            </w:r>
            <w:r w:rsidR="004E2F1C">
              <w:rPr>
                <w:noProof/>
                <w:webHidden/>
              </w:rPr>
              <w:tab/>
            </w:r>
            <w:r w:rsidR="004E2F1C">
              <w:rPr>
                <w:noProof/>
                <w:webHidden/>
              </w:rPr>
              <w:fldChar w:fldCharType="begin"/>
            </w:r>
            <w:r w:rsidR="004E2F1C">
              <w:rPr>
                <w:noProof/>
                <w:webHidden/>
              </w:rPr>
              <w:instrText xml:space="preserve"> PAGEREF _Toc406745973 \h </w:instrText>
            </w:r>
            <w:r w:rsidR="004E2F1C">
              <w:rPr>
                <w:noProof/>
                <w:webHidden/>
              </w:rPr>
            </w:r>
            <w:r w:rsidR="004E2F1C">
              <w:rPr>
                <w:noProof/>
                <w:webHidden/>
              </w:rPr>
              <w:fldChar w:fldCharType="separate"/>
            </w:r>
            <w:r w:rsidR="004E2F1C">
              <w:rPr>
                <w:noProof/>
                <w:webHidden/>
              </w:rPr>
              <w:t>9</w:t>
            </w:r>
            <w:r w:rsidR="004E2F1C">
              <w:rPr>
                <w:noProof/>
                <w:webHidden/>
              </w:rPr>
              <w:fldChar w:fldCharType="end"/>
            </w:r>
          </w:hyperlink>
        </w:p>
        <w:p w14:paraId="250AA5A7"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74" w:history="1">
            <w:r w:rsidR="004E2F1C" w:rsidRPr="00762829">
              <w:rPr>
                <w:rStyle w:val="Hyperlink"/>
                <w:rFonts w:eastAsiaTheme="majorEastAsia"/>
                <w:noProof/>
              </w:rPr>
              <w:t>Data Collection for Principal and Teacher Recruitment</w:t>
            </w:r>
            <w:r w:rsidR="004E2F1C">
              <w:rPr>
                <w:noProof/>
                <w:webHidden/>
              </w:rPr>
              <w:tab/>
            </w:r>
            <w:r w:rsidR="004E2F1C">
              <w:rPr>
                <w:noProof/>
                <w:webHidden/>
              </w:rPr>
              <w:fldChar w:fldCharType="begin"/>
            </w:r>
            <w:r w:rsidR="004E2F1C">
              <w:rPr>
                <w:noProof/>
                <w:webHidden/>
              </w:rPr>
              <w:instrText xml:space="preserve"> PAGEREF _Toc406745974 \h </w:instrText>
            </w:r>
            <w:r w:rsidR="004E2F1C">
              <w:rPr>
                <w:noProof/>
                <w:webHidden/>
              </w:rPr>
            </w:r>
            <w:r w:rsidR="004E2F1C">
              <w:rPr>
                <w:noProof/>
                <w:webHidden/>
              </w:rPr>
              <w:fldChar w:fldCharType="separate"/>
            </w:r>
            <w:r w:rsidR="004E2F1C">
              <w:rPr>
                <w:noProof/>
                <w:webHidden/>
              </w:rPr>
              <w:t>9</w:t>
            </w:r>
            <w:r w:rsidR="004E2F1C">
              <w:rPr>
                <w:noProof/>
                <w:webHidden/>
              </w:rPr>
              <w:fldChar w:fldCharType="end"/>
            </w:r>
          </w:hyperlink>
        </w:p>
        <w:p w14:paraId="2481B197"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75" w:history="1">
            <w:r w:rsidR="004E2F1C" w:rsidRPr="00762829">
              <w:rPr>
                <w:rStyle w:val="Hyperlink"/>
                <w:rFonts w:eastAsiaTheme="majorEastAsia"/>
                <w:noProof/>
              </w:rPr>
              <w:t>Data Sources</w:t>
            </w:r>
            <w:r w:rsidR="004E2F1C">
              <w:rPr>
                <w:noProof/>
                <w:webHidden/>
              </w:rPr>
              <w:tab/>
            </w:r>
            <w:r w:rsidR="004E2F1C">
              <w:rPr>
                <w:noProof/>
                <w:webHidden/>
              </w:rPr>
              <w:fldChar w:fldCharType="begin"/>
            </w:r>
            <w:r w:rsidR="004E2F1C">
              <w:rPr>
                <w:noProof/>
                <w:webHidden/>
              </w:rPr>
              <w:instrText xml:space="preserve"> PAGEREF _Toc406745975 \h </w:instrText>
            </w:r>
            <w:r w:rsidR="004E2F1C">
              <w:rPr>
                <w:noProof/>
                <w:webHidden/>
              </w:rPr>
            </w:r>
            <w:r w:rsidR="004E2F1C">
              <w:rPr>
                <w:noProof/>
                <w:webHidden/>
              </w:rPr>
              <w:fldChar w:fldCharType="separate"/>
            </w:r>
            <w:r w:rsidR="004E2F1C">
              <w:rPr>
                <w:noProof/>
                <w:webHidden/>
              </w:rPr>
              <w:t>11</w:t>
            </w:r>
            <w:r w:rsidR="004E2F1C">
              <w:rPr>
                <w:noProof/>
                <w:webHidden/>
              </w:rPr>
              <w:fldChar w:fldCharType="end"/>
            </w:r>
          </w:hyperlink>
        </w:p>
        <w:p w14:paraId="1E86B0FE" w14:textId="77777777" w:rsidR="004E2F1C" w:rsidRDefault="009B1FD3">
          <w:pPr>
            <w:pStyle w:val="TOC3"/>
            <w:tabs>
              <w:tab w:val="right" w:leader="dot" w:pos="9350"/>
            </w:tabs>
            <w:rPr>
              <w:rFonts w:asciiTheme="minorHAnsi" w:eastAsiaTheme="minorEastAsia" w:hAnsiTheme="minorHAnsi" w:cstheme="minorBidi"/>
              <w:noProof/>
              <w:sz w:val="22"/>
              <w:szCs w:val="22"/>
            </w:rPr>
          </w:pPr>
          <w:hyperlink w:anchor="_Toc406745976" w:history="1">
            <w:r w:rsidR="004E2F1C" w:rsidRPr="00762829">
              <w:rPr>
                <w:rStyle w:val="Hyperlink"/>
                <w:rFonts w:eastAsiaTheme="majorEastAsia"/>
                <w:noProof/>
              </w:rPr>
              <w:t>Principal Baseline and Follow-up Survey</w:t>
            </w:r>
            <w:r w:rsidR="004E2F1C">
              <w:rPr>
                <w:noProof/>
                <w:webHidden/>
              </w:rPr>
              <w:tab/>
            </w:r>
            <w:r w:rsidR="004E2F1C">
              <w:rPr>
                <w:noProof/>
                <w:webHidden/>
              </w:rPr>
              <w:fldChar w:fldCharType="begin"/>
            </w:r>
            <w:r w:rsidR="004E2F1C">
              <w:rPr>
                <w:noProof/>
                <w:webHidden/>
              </w:rPr>
              <w:instrText xml:space="preserve"> PAGEREF _Toc406745976 \h </w:instrText>
            </w:r>
            <w:r w:rsidR="004E2F1C">
              <w:rPr>
                <w:noProof/>
                <w:webHidden/>
              </w:rPr>
            </w:r>
            <w:r w:rsidR="004E2F1C">
              <w:rPr>
                <w:noProof/>
                <w:webHidden/>
              </w:rPr>
              <w:fldChar w:fldCharType="separate"/>
            </w:r>
            <w:r w:rsidR="004E2F1C">
              <w:rPr>
                <w:noProof/>
                <w:webHidden/>
              </w:rPr>
              <w:t>12</w:t>
            </w:r>
            <w:r w:rsidR="004E2F1C">
              <w:rPr>
                <w:noProof/>
                <w:webHidden/>
              </w:rPr>
              <w:fldChar w:fldCharType="end"/>
            </w:r>
          </w:hyperlink>
        </w:p>
        <w:p w14:paraId="3040D086" w14:textId="77777777" w:rsidR="004E2F1C" w:rsidRDefault="009B1FD3">
          <w:pPr>
            <w:pStyle w:val="TOC3"/>
            <w:tabs>
              <w:tab w:val="right" w:leader="dot" w:pos="9350"/>
            </w:tabs>
            <w:rPr>
              <w:rFonts w:asciiTheme="minorHAnsi" w:eastAsiaTheme="minorEastAsia" w:hAnsiTheme="minorHAnsi" w:cstheme="minorBidi"/>
              <w:noProof/>
              <w:sz w:val="22"/>
              <w:szCs w:val="22"/>
            </w:rPr>
          </w:pPr>
          <w:hyperlink w:anchor="_Toc406745977" w:history="1">
            <w:r w:rsidR="004E2F1C" w:rsidRPr="00762829">
              <w:rPr>
                <w:rStyle w:val="Hyperlink"/>
                <w:rFonts w:eastAsiaTheme="majorEastAsia"/>
                <w:noProof/>
              </w:rPr>
              <w:t>Teacher Baseline and Follow-up Survey</w:t>
            </w:r>
            <w:r w:rsidR="004E2F1C">
              <w:rPr>
                <w:noProof/>
                <w:webHidden/>
              </w:rPr>
              <w:tab/>
            </w:r>
            <w:r w:rsidR="004E2F1C">
              <w:rPr>
                <w:noProof/>
                <w:webHidden/>
              </w:rPr>
              <w:fldChar w:fldCharType="begin"/>
            </w:r>
            <w:r w:rsidR="004E2F1C">
              <w:rPr>
                <w:noProof/>
                <w:webHidden/>
              </w:rPr>
              <w:instrText xml:space="preserve"> PAGEREF _Toc406745977 \h </w:instrText>
            </w:r>
            <w:r w:rsidR="004E2F1C">
              <w:rPr>
                <w:noProof/>
                <w:webHidden/>
              </w:rPr>
            </w:r>
            <w:r w:rsidR="004E2F1C">
              <w:rPr>
                <w:noProof/>
                <w:webHidden/>
              </w:rPr>
              <w:fldChar w:fldCharType="separate"/>
            </w:r>
            <w:r w:rsidR="004E2F1C">
              <w:rPr>
                <w:noProof/>
                <w:webHidden/>
              </w:rPr>
              <w:t>12</w:t>
            </w:r>
            <w:r w:rsidR="004E2F1C">
              <w:rPr>
                <w:noProof/>
                <w:webHidden/>
              </w:rPr>
              <w:fldChar w:fldCharType="end"/>
            </w:r>
          </w:hyperlink>
        </w:p>
        <w:p w14:paraId="418C6CC3"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78" w:history="1">
            <w:r w:rsidR="004E2F1C" w:rsidRPr="00762829">
              <w:rPr>
                <w:rStyle w:val="Hyperlink"/>
                <w:rFonts w:eastAsiaTheme="majorEastAsia"/>
                <w:noProof/>
              </w:rPr>
              <w:t>3. Description of Procedures for Maximizing Response Rates</w:t>
            </w:r>
            <w:r w:rsidR="004E2F1C">
              <w:rPr>
                <w:noProof/>
                <w:webHidden/>
              </w:rPr>
              <w:tab/>
            </w:r>
            <w:r w:rsidR="004E2F1C">
              <w:rPr>
                <w:noProof/>
                <w:webHidden/>
              </w:rPr>
              <w:fldChar w:fldCharType="begin"/>
            </w:r>
            <w:r w:rsidR="004E2F1C">
              <w:rPr>
                <w:noProof/>
                <w:webHidden/>
              </w:rPr>
              <w:instrText xml:space="preserve"> PAGEREF _Toc406745978 \h </w:instrText>
            </w:r>
            <w:r w:rsidR="004E2F1C">
              <w:rPr>
                <w:noProof/>
                <w:webHidden/>
              </w:rPr>
            </w:r>
            <w:r w:rsidR="004E2F1C">
              <w:rPr>
                <w:noProof/>
                <w:webHidden/>
              </w:rPr>
              <w:fldChar w:fldCharType="separate"/>
            </w:r>
            <w:r w:rsidR="004E2F1C">
              <w:rPr>
                <w:noProof/>
                <w:webHidden/>
              </w:rPr>
              <w:t>16</w:t>
            </w:r>
            <w:r w:rsidR="004E2F1C">
              <w:rPr>
                <w:noProof/>
                <w:webHidden/>
              </w:rPr>
              <w:fldChar w:fldCharType="end"/>
            </w:r>
          </w:hyperlink>
        </w:p>
        <w:p w14:paraId="433544A3"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79" w:history="1">
            <w:r w:rsidR="004E2F1C" w:rsidRPr="00762829">
              <w:rPr>
                <w:rStyle w:val="Hyperlink"/>
                <w:rFonts w:eastAsiaTheme="majorEastAsia"/>
                <w:noProof/>
              </w:rPr>
              <w:t>4. Description of Tests, Procedures, and Methods</w:t>
            </w:r>
            <w:r w:rsidR="004E2F1C">
              <w:rPr>
                <w:noProof/>
                <w:webHidden/>
              </w:rPr>
              <w:tab/>
            </w:r>
            <w:r w:rsidR="004E2F1C">
              <w:rPr>
                <w:noProof/>
                <w:webHidden/>
              </w:rPr>
              <w:fldChar w:fldCharType="begin"/>
            </w:r>
            <w:r w:rsidR="004E2F1C">
              <w:rPr>
                <w:noProof/>
                <w:webHidden/>
              </w:rPr>
              <w:instrText xml:space="preserve"> PAGEREF _Toc406745979 \h </w:instrText>
            </w:r>
            <w:r w:rsidR="004E2F1C">
              <w:rPr>
                <w:noProof/>
                <w:webHidden/>
              </w:rPr>
            </w:r>
            <w:r w:rsidR="004E2F1C">
              <w:rPr>
                <w:noProof/>
                <w:webHidden/>
              </w:rPr>
              <w:fldChar w:fldCharType="separate"/>
            </w:r>
            <w:r w:rsidR="004E2F1C">
              <w:rPr>
                <w:noProof/>
                <w:webHidden/>
              </w:rPr>
              <w:t>17</w:t>
            </w:r>
            <w:r w:rsidR="004E2F1C">
              <w:rPr>
                <w:noProof/>
                <w:webHidden/>
              </w:rPr>
              <w:fldChar w:fldCharType="end"/>
            </w:r>
          </w:hyperlink>
        </w:p>
        <w:p w14:paraId="6D970C36"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80" w:history="1">
            <w:r w:rsidR="004E2F1C" w:rsidRPr="00762829">
              <w:rPr>
                <w:rStyle w:val="Hyperlink"/>
                <w:rFonts w:eastAsiaTheme="majorEastAsia"/>
                <w:noProof/>
              </w:rPr>
              <w:t>5. Individuals Consulted on Statistical Aspects of the Design and Key Staff</w:t>
            </w:r>
            <w:r w:rsidR="004E2F1C">
              <w:rPr>
                <w:noProof/>
                <w:webHidden/>
              </w:rPr>
              <w:tab/>
            </w:r>
            <w:r w:rsidR="004E2F1C">
              <w:rPr>
                <w:noProof/>
                <w:webHidden/>
              </w:rPr>
              <w:fldChar w:fldCharType="begin"/>
            </w:r>
            <w:r w:rsidR="004E2F1C">
              <w:rPr>
                <w:noProof/>
                <w:webHidden/>
              </w:rPr>
              <w:instrText xml:space="preserve"> PAGEREF _Toc406745980 \h </w:instrText>
            </w:r>
            <w:r w:rsidR="004E2F1C">
              <w:rPr>
                <w:noProof/>
                <w:webHidden/>
              </w:rPr>
            </w:r>
            <w:r w:rsidR="004E2F1C">
              <w:rPr>
                <w:noProof/>
                <w:webHidden/>
              </w:rPr>
              <w:fldChar w:fldCharType="separate"/>
            </w:r>
            <w:r w:rsidR="004E2F1C">
              <w:rPr>
                <w:noProof/>
                <w:webHidden/>
              </w:rPr>
              <w:t>18</w:t>
            </w:r>
            <w:r w:rsidR="004E2F1C">
              <w:rPr>
                <w:noProof/>
                <w:webHidden/>
              </w:rPr>
              <w:fldChar w:fldCharType="end"/>
            </w:r>
          </w:hyperlink>
        </w:p>
        <w:p w14:paraId="56BC5C24"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81" w:history="1">
            <w:r w:rsidR="004E2F1C" w:rsidRPr="00762829">
              <w:rPr>
                <w:rStyle w:val="Hyperlink"/>
                <w:rFonts w:eastAsiaTheme="majorEastAsia"/>
                <w:noProof/>
              </w:rPr>
              <w:t>References</w:t>
            </w:r>
            <w:r w:rsidR="004E2F1C">
              <w:rPr>
                <w:noProof/>
                <w:webHidden/>
              </w:rPr>
              <w:tab/>
            </w:r>
            <w:r w:rsidR="004E2F1C">
              <w:rPr>
                <w:noProof/>
                <w:webHidden/>
              </w:rPr>
              <w:fldChar w:fldCharType="begin"/>
            </w:r>
            <w:r w:rsidR="004E2F1C">
              <w:rPr>
                <w:noProof/>
                <w:webHidden/>
              </w:rPr>
              <w:instrText xml:space="preserve"> PAGEREF _Toc406745981 \h </w:instrText>
            </w:r>
            <w:r w:rsidR="004E2F1C">
              <w:rPr>
                <w:noProof/>
                <w:webHidden/>
              </w:rPr>
            </w:r>
            <w:r w:rsidR="004E2F1C">
              <w:rPr>
                <w:noProof/>
                <w:webHidden/>
              </w:rPr>
              <w:fldChar w:fldCharType="separate"/>
            </w:r>
            <w:r w:rsidR="004E2F1C">
              <w:rPr>
                <w:noProof/>
                <w:webHidden/>
              </w:rPr>
              <w:t>19</w:t>
            </w:r>
            <w:r w:rsidR="004E2F1C">
              <w:rPr>
                <w:noProof/>
                <w:webHidden/>
              </w:rPr>
              <w:fldChar w:fldCharType="end"/>
            </w:r>
          </w:hyperlink>
        </w:p>
        <w:p w14:paraId="1327B9E8"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82" w:history="1">
            <w:r w:rsidR="004E2F1C" w:rsidRPr="00762829">
              <w:rPr>
                <w:rStyle w:val="Hyperlink"/>
                <w:rFonts w:eastAsiaTheme="majorEastAsia"/>
                <w:noProof/>
              </w:rPr>
              <w:t>APPENDIX A – Teacher and Principal Survey Instruments</w:t>
            </w:r>
            <w:r w:rsidR="004E2F1C">
              <w:rPr>
                <w:noProof/>
                <w:webHidden/>
              </w:rPr>
              <w:tab/>
            </w:r>
            <w:r w:rsidR="004E2F1C">
              <w:rPr>
                <w:noProof/>
                <w:webHidden/>
              </w:rPr>
              <w:fldChar w:fldCharType="begin"/>
            </w:r>
            <w:r w:rsidR="004E2F1C">
              <w:rPr>
                <w:noProof/>
                <w:webHidden/>
              </w:rPr>
              <w:instrText xml:space="preserve"> PAGEREF _Toc406745982 \h </w:instrText>
            </w:r>
            <w:r w:rsidR="004E2F1C">
              <w:rPr>
                <w:noProof/>
                <w:webHidden/>
              </w:rPr>
            </w:r>
            <w:r w:rsidR="004E2F1C">
              <w:rPr>
                <w:noProof/>
                <w:webHidden/>
              </w:rPr>
              <w:fldChar w:fldCharType="separate"/>
            </w:r>
            <w:r w:rsidR="004E2F1C">
              <w:rPr>
                <w:noProof/>
                <w:webHidden/>
              </w:rPr>
              <w:t>20</w:t>
            </w:r>
            <w:r w:rsidR="004E2F1C">
              <w:rPr>
                <w:noProof/>
                <w:webHidden/>
              </w:rPr>
              <w:fldChar w:fldCharType="end"/>
            </w:r>
          </w:hyperlink>
        </w:p>
        <w:p w14:paraId="7613B12D"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83" w:history="1">
            <w:r w:rsidR="004E2F1C" w:rsidRPr="00762829">
              <w:rPr>
                <w:rStyle w:val="Hyperlink"/>
                <w:rFonts w:eastAsiaTheme="majorEastAsia"/>
                <w:noProof/>
              </w:rPr>
              <w:t>Spring 2015 School Leader Survey</w:t>
            </w:r>
            <w:r w:rsidR="004E2F1C">
              <w:rPr>
                <w:noProof/>
                <w:webHidden/>
              </w:rPr>
              <w:tab/>
            </w:r>
            <w:r w:rsidR="004E2F1C">
              <w:rPr>
                <w:noProof/>
                <w:webHidden/>
              </w:rPr>
              <w:fldChar w:fldCharType="begin"/>
            </w:r>
            <w:r w:rsidR="004E2F1C">
              <w:rPr>
                <w:noProof/>
                <w:webHidden/>
              </w:rPr>
              <w:instrText xml:space="preserve"> PAGEREF _Toc406745983 \h </w:instrText>
            </w:r>
            <w:r w:rsidR="004E2F1C">
              <w:rPr>
                <w:noProof/>
                <w:webHidden/>
              </w:rPr>
            </w:r>
            <w:r w:rsidR="004E2F1C">
              <w:rPr>
                <w:noProof/>
                <w:webHidden/>
              </w:rPr>
              <w:fldChar w:fldCharType="separate"/>
            </w:r>
            <w:r w:rsidR="004E2F1C">
              <w:rPr>
                <w:noProof/>
                <w:webHidden/>
              </w:rPr>
              <w:t>20</w:t>
            </w:r>
            <w:r w:rsidR="004E2F1C">
              <w:rPr>
                <w:noProof/>
                <w:webHidden/>
              </w:rPr>
              <w:fldChar w:fldCharType="end"/>
            </w:r>
          </w:hyperlink>
        </w:p>
        <w:p w14:paraId="6C80F884"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84" w:history="1">
            <w:r w:rsidR="004E2F1C" w:rsidRPr="00762829">
              <w:rPr>
                <w:rStyle w:val="Hyperlink"/>
                <w:rFonts w:eastAsiaTheme="majorEastAsia"/>
                <w:noProof/>
              </w:rPr>
              <w:t>Spring 2016 School Leader Survey</w:t>
            </w:r>
            <w:r w:rsidR="004E2F1C">
              <w:rPr>
                <w:noProof/>
                <w:webHidden/>
              </w:rPr>
              <w:tab/>
            </w:r>
            <w:r w:rsidR="004E2F1C">
              <w:rPr>
                <w:noProof/>
                <w:webHidden/>
              </w:rPr>
              <w:fldChar w:fldCharType="begin"/>
            </w:r>
            <w:r w:rsidR="004E2F1C">
              <w:rPr>
                <w:noProof/>
                <w:webHidden/>
              </w:rPr>
              <w:instrText xml:space="preserve"> PAGEREF _Toc406745984 \h </w:instrText>
            </w:r>
            <w:r w:rsidR="004E2F1C">
              <w:rPr>
                <w:noProof/>
                <w:webHidden/>
              </w:rPr>
            </w:r>
            <w:r w:rsidR="004E2F1C">
              <w:rPr>
                <w:noProof/>
                <w:webHidden/>
              </w:rPr>
              <w:fldChar w:fldCharType="separate"/>
            </w:r>
            <w:r w:rsidR="004E2F1C">
              <w:rPr>
                <w:noProof/>
                <w:webHidden/>
              </w:rPr>
              <w:t>20</w:t>
            </w:r>
            <w:r w:rsidR="004E2F1C">
              <w:rPr>
                <w:noProof/>
                <w:webHidden/>
              </w:rPr>
              <w:fldChar w:fldCharType="end"/>
            </w:r>
          </w:hyperlink>
        </w:p>
        <w:p w14:paraId="2ACAD2D2"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85" w:history="1">
            <w:r w:rsidR="004E2F1C" w:rsidRPr="00762829">
              <w:rPr>
                <w:rStyle w:val="Hyperlink"/>
                <w:rFonts w:eastAsiaTheme="majorEastAsia"/>
                <w:noProof/>
              </w:rPr>
              <w:t>Spring 2015 Teacher Survey</w:t>
            </w:r>
            <w:r w:rsidR="004E2F1C">
              <w:rPr>
                <w:noProof/>
                <w:webHidden/>
              </w:rPr>
              <w:tab/>
            </w:r>
            <w:r w:rsidR="004E2F1C">
              <w:rPr>
                <w:noProof/>
                <w:webHidden/>
              </w:rPr>
              <w:fldChar w:fldCharType="begin"/>
            </w:r>
            <w:r w:rsidR="004E2F1C">
              <w:rPr>
                <w:noProof/>
                <w:webHidden/>
              </w:rPr>
              <w:instrText xml:space="preserve"> PAGEREF _Toc406745985 \h </w:instrText>
            </w:r>
            <w:r w:rsidR="004E2F1C">
              <w:rPr>
                <w:noProof/>
                <w:webHidden/>
              </w:rPr>
            </w:r>
            <w:r w:rsidR="004E2F1C">
              <w:rPr>
                <w:noProof/>
                <w:webHidden/>
              </w:rPr>
              <w:fldChar w:fldCharType="separate"/>
            </w:r>
            <w:r w:rsidR="004E2F1C">
              <w:rPr>
                <w:noProof/>
                <w:webHidden/>
              </w:rPr>
              <w:t>20</w:t>
            </w:r>
            <w:r w:rsidR="004E2F1C">
              <w:rPr>
                <w:noProof/>
                <w:webHidden/>
              </w:rPr>
              <w:fldChar w:fldCharType="end"/>
            </w:r>
          </w:hyperlink>
        </w:p>
        <w:p w14:paraId="4206874C"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86" w:history="1">
            <w:r w:rsidR="004E2F1C" w:rsidRPr="00762829">
              <w:rPr>
                <w:rStyle w:val="Hyperlink"/>
                <w:rFonts w:eastAsiaTheme="majorEastAsia"/>
                <w:noProof/>
              </w:rPr>
              <w:t>Spring 2016 Teacher Survey</w:t>
            </w:r>
            <w:r w:rsidR="004E2F1C">
              <w:rPr>
                <w:noProof/>
                <w:webHidden/>
              </w:rPr>
              <w:tab/>
            </w:r>
            <w:r w:rsidR="004E2F1C">
              <w:rPr>
                <w:noProof/>
                <w:webHidden/>
              </w:rPr>
              <w:fldChar w:fldCharType="begin"/>
            </w:r>
            <w:r w:rsidR="004E2F1C">
              <w:rPr>
                <w:noProof/>
                <w:webHidden/>
              </w:rPr>
              <w:instrText xml:space="preserve"> PAGEREF _Toc406745986 \h </w:instrText>
            </w:r>
            <w:r w:rsidR="004E2F1C">
              <w:rPr>
                <w:noProof/>
                <w:webHidden/>
              </w:rPr>
            </w:r>
            <w:r w:rsidR="004E2F1C">
              <w:rPr>
                <w:noProof/>
                <w:webHidden/>
              </w:rPr>
              <w:fldChar w:fldCharType="separate"/>
            </w:r>
            <w:r w:rsidR="004E2F1C">
              <w:rPr>
                <w:noProof/>
                <w:webHidden/>
              </w:rPr>
              <w:t>20</w:t>
            </w:r>
            <w:r w:rsidR="004E2F1C">
              <w:rPr>
                <w:noProof/>
                <w:webHidden/>
              </w:rPr>
              <w:fldChar w:fldCharType="end"/>
            </w:r>
          </w:hyperlink>
        </w:p>
        <w:p w14:paraId="0F81539E"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87" w:history="1">
            <w:r w:rsidR="004E2F1C" w:rsidRPr="00762829">
              <w:rPr>
                <w:rStyle w:val="Hyperlink"/>
                <w:rFonts w:eastAsiaTheme="majorEastAsia"/>
                <w:noProof/>
              </w:rPr>
              <w:t>APPENDIX B – Principal and Teacher Recruitment Materials</w:t>
            </w:r>
            <w:r w:rsidR="004E2F1C">
              <w:rPr>
                <w:noProof/>
                <w:webHidden/>
              </w:rPr>
              <w:tab/>
            </w:r>
            <w:r w:rsidR="004E2F1C">
              <w:rPr>
                <w:noProof/>
                <w:webHidden/>
              </w:rPr>
              <w:fldChar w:fldCharType="begin"/>
            </w:r>
            <w:r w:rsidR="004E2F1C">
              <w:rPr>
                <w:noProof/>
                <w:webHidden/>
              </w:rPr>
              <w:instrText xml:space="preserve"> PAGEREF _Toc406745987 \h </w:instrText>
            </w:r>
            <w:r w:rsidR="004E2F1C">
              <w:rPr>
                <w:noProof/>
                <w:webHidden/>
              </w:rPr>
            </w:r>
            <w:r w:rsidR="004E2F1C">
              <w:rPr>
                <w:noProof/>
                <w:webHidden/>
              </w:rPr>
              <w:fldChar w:fldCharType="separate"/>
            </w:r>
            <w:r w:rsidR="004E2F1C">
              <w:rPr>
                <w:noProof/>
                <w:webHidden/>
              </w:rPr>
              <w:t>21</w:t>
            </w:r>
            <w:r w:rsidR="004E2F1C">
              <w:rPr>
                <w:noProof/>
                <w:webHidden/>
              </w:rPr>
              <w:fldChar w:fldCharType="end"/>
            </w:r>
          </w:hyperlink>
        </w:p>
        <w:p w14:paraId="6F71822D"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88" w:history="1">
            <w:r w:rsidR="004E2F1C" w:rsidRPr="00762829">
              <w:rPr>
                <w:rStyle w:val="Hyperlink"/>
                <w:rFonts w:eastAsiaTheme="majorEastAsia"/>
                <w:noProof/>
              </w:rPr>
              <w:t>Wave 1 Principal Recruitment Script– SPRING 2015</w:t>
            </w:r>
            <w:r w:rsidR="004E2F1C">
              <w:rPr>
                <w:noProof/>
                <w:webHidden/>
              </w:rPr>
              <w:tab/>
            </w:r>
            <w:r w:rsidR="004E2F1C">
              <w:rPr>
                <w:noProof/>
                <w:webHidden/>
              </w:rPr>
              <w:fldChar w:fldCharType="begin"/>
            </w:r>
            <w:r w:rsidR="004E2F1C">
              <w:rPr>
                <w:noProof/>
                <w:webHidden/>
              </w:rPr>
              <w:instrText xml:space="preserve"> PAGEREF _Toc406745988 \h </w:instrText>
            </w:r>
            <w:r w:rsidR="004E2F1C">
              <w:rPr>
                <w:noProof/>
                <w:webHidden/>
              </w:rPr>
            </w:r>
            <w:r w:rsidR="004E2F1C">
              <w:rPr>
                <w:noProof/>
                <w:webHidden/>
              </w:rPr>
              <w:fldChar w:fldCharType="separate"/>
            </w:r>
            <w:r w:rsidR="004E2F1C">
              <w:rPr>
                <w:noProof/>
                <w:webHidden/>
              </w:rPr>
              <w:t>21</w:t>
            </w:r>
            <w:r w:rsidR="004E2F1C">
              <w:rPr>
                <w:noProof/>
                <w:webHidden/>
              </w:rPr>
              <w:fldChar w:fldCharType="end"/>
            </w:r>
          </w:hyperlink>
        </w:p>
        <w:p w14:paraId="709BF7DF"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89" w:history="1">
            <w:r w:rsidR="004E2F1C" w:rsidRPr="00762829">
              <w:rPr>
                <w:rStyle w:val="Hyperlink"/>
                <w:rFonts w:eastAsiaTheme="majorEastAsia"/>
                <w:noProof/>
              </w:rPr>
              <w:t>Wave 1 Teacher Recruitment Script– – SPRING 2015</w:t>
            </w:r>
            <w:r w:rsidR="004E2F1C">
              <w:rPr>
                <w:noProof/>
                <w:webHidden/>
              </w:rPr>
              <w:tab/>
            </w:r>
            <w:r w:rsidR="004E2F1C">
              <w:rPr>
                <w:noProof/>
                <w:webHidden/>
              </w:rPr>
              <w:fldChar w:fldCharType="begin"/>
            </w:r>
            <w:r w:rsidR="004E2F1C">
              <w:rPr>
                <w:noProof/>
                <w:webHidden/>
              </w:rPr>
              <w:instrText xml:space="preserve"> PAGEREF _Toc406745989 \h </w:instrText>
            </w:r>
            <w:r w:rsidR="004E2F1C">
              <w:rPr>
                <w:noProof/>
                <w:webHidden/>
              </w:rPr>
            </w:r>
            <w:r w:rsidR="004E2F1C">
              <w:rPr>
                <w:noProof/>
                <w:webHidden/>
              </w:rPr>
              <w:fldChar w:fldCharType="separate"/>
            </w:r>
            <w:r w:rsidR="004E2F1C">
              <w:rPr>
                <w:noProof/>
                <w:webHidden/>
              </w:rPr>
              <w:t>21</w:t>
            </w:r>
            <w:r w:rsidR="004E2F1C">
              <w:rPr>
                <w:noProof/>
                <w:webHidden/>
              </w:rPr>
              <w:fldChar w:fldCharType="end"/>
            </w:r>
          </w:hyperlink>
        </w:p>
        <w:p w14:paraId="2A812C36"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90" w:history="1">
            <w:r w:rsidR="004E2F1C" w:rsidRPr="00762829">
              <w:rPr>
                <w:rStyle w:val="Hyperlink"/>
                <w:rFonts w:eastAsiaTheme="majorEastAsia"/>
                <w:noProof/>
              </w:rPr>
              <w:t>Wave 2 Principal Recruitment Script– – SPRING 2016</w:t>
            </w:r>
            <w:r w:rsidR="004E2F1C">
              <w:rPr>
                <w:noProof/>
                <w:webHidden/>
              </w:rPr>
              <w:tab/>
            </w:r>
            <w:r w:rsidR="004E2F1C">
              <w:rPr>
                <w:noProof/>
                <w:webHidden/>
              </w:rPr>
              <w:fldChar w:fldCharType="begin"/>
            </w:r>
            <w:r w:rsidR="004E2F1C">
              <w:rPr>
                <w:noProof/>
                <w:webHidden/>
              </w:rPr>
              <w:instrText xml:space="preserve"> PAGEREF _Toc406745990 \h </w:instrText>
            </w:r>
            <w:r w:rsidR="004E2F1C">
              <w:rPr>
                <w:noProof/>
                <w:webHidden/>
              </w:rPr>
            </w:r>
            <w:r w:rsidR="004E2F1C">
              <w:rPr>
                <w:noProof/>
                <w:webHidden/>
              </w:rPr>
              <w:fldChar w:fldCharType="separate"/>
            </w:r>
            <w:r w:rsidR="004E2F1C">
              <w:rPr>
                <w:noProof/>
                <w:webHidden/>
              </w:rPr>
              <w:t>21</w:t>
            </w:r>
            <w:r w:rsidR="004E2F1C">
              <w:rPr>
                <w:noProof/>
                <w:webHidden/>
              </w:rPr>
              <w:fldChar w:fldCharType="end"/>
            </w:r>
          </w:hyperlink>
        </w:p>
        <w:p w14:paraId="3889D362"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91" w:history="1">
            <w:r w:rsidR="004E2F1C" w:rsidRPr="00762829">
              <w:rPr>
                <w:rStyle w:val="Hyperlink"/>
                <w:rFonts w:eastAsiaTheme="majorEastAsia"/>
                <w:noProof/>
              </w:rPr>
              <w:t>Wave 2 Teacher Recruitment Script– – SPRING 2016</w:t>
            </w:r>
            <w:r w:rsidR="004E2F1C">
              <w:rPr>
                <w:noProof/>
                <w:webHidden/>
              </w:rPr>
              <w:tab/>
            </w:r>
            <w:r w:rsidR="004E2F1C">
              <w:rPr>
                <w:noProof/>
                <w:webHidden/>
              </w:rPr>
              <w:fldChar w:fldCharType="begin"/>
            </w:r>
            <w:r w:rsidR="004E2F1C">
              <w:rPr>
                <w:noProof/>
                <w:webHidden/>
              </w:rPr>
              <w:instrText xml:space="preserve"> PAGEREF _Toc406745991 \h </w:instrText>
            </w:r>
            <w:r w:rsidR="004E2F1C">
              <w:rPr>
                <w:noProof/>
                <w:webHidden/>
              </w:rPr>
            </w:r>
            <w:r w:rsidR="004E2F1C">
              <w:rPr>
                <w:noProof/>
                <w:webHidden/>
              </w:rPr>
              <w:fldChar w:fldCharType="separate"/>
            </w:r>
            <w:r w:rsidR="004E2F1C">
              <w:rPr>
                <w:noProof/>
                <w:webHidden/>
              </w:rPr>
              <w:t>21</w:t>
            </w:r>
            <w:r w:rsidR="004E2F1C">
              <w:rPr>
                <w:noProof/>
                <w:webHidden/>
              </w:rPr>
              <w:fldChar w:fldCharType="end"/>
            </w:r>
          </w:hyperlink>
        </w:p>
        <w:p w14:paraId="1A7F202F"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92" w:history="1">
            <w:r w:rsidR="004E2F1C" w:rsidRPr="00762829">
              <w:rPr>
                <w:rStyle w:val="Hyperlink"/>
                <w:rFonts w:eastAsiaTheme="majorEastAsia"/>
                <w:noProof/>
              </w:rPr>
              <w:t>All Follow Up Scripts for Principals and Teachers</w:t>
            </w:r>
            <w:r w:rsidR="004E2F1C">
              <w:rPr>
                <w:noProof/>
                <w:webHidden/>
              </w:rPr>
              <w:tab/>
            </w:r>
            <w:r w:rsidR="004E2F1C">
              <w:rPr>
                <w:noProof/>
                <w:webHidden/>
              </w:rPr>
              <w:fldChar w:fldCharType="begin"/>
            </w:r>
            <w:r w:rsidR="004E2F1C">
              <w:rPr>
                <w:noProof/>
                <w:webHidden/>
              </w:rPr>
              <w:instrText xml:space="preserve"> PAGEREF _Toc406745992 \h </w:instrText>
            </w:r>
            <w:r w:rsidR="004E2F1C">
              <w:rPr>
                <w:noProof/>
                <w:webHidden/>
              </w:rPr>
            </w:r>
            <w:r w:rsidR="004E2F1C">
              <w:rPr>
                <w:noProof/>
                <w:webHidden/>
              </w:rPr>
              <w:fldChar w:fldCharType="separate"/>
            </w:r>
            <w:r w:rsidR="004E2F1C">
              <w:rPr>
                <w:noProof/>
                <w:webHidden/>
              </w:rPr>
              <w:t>21</w:t>
            </w:r>
            <w:r w:rsidR="004E2F1C">
              <w:rPr>
                <w:noProof/>
                <w:webHidden/>
              </w:rPr>
              <w:fldChar w:fldCharType="end"/>
            </w:r>
          </w:hyperlink>
        </w:p>
        <w:p w14:paraId="1A026CCA" w14:textId="77777777" w:rsidR="004E2F1C" w:rsidRDefault="009B1FD3">
          <w:pPr>
            <w:pStyle w:val="TOC1"/>
            <w:tabs>
              <w:tab w:val="right" w:leader="dot" w:pos="9350"/>
            </w:tabs>
            <w:rPr>
              <w:rFonts w:asciiTheme="minorHAnsi" w:eastAsiaTheme="minorEastAsia" w:hAnsiTheme="minorHAnsi" w:cstheme="minorBidi"/>
              <w:noProof/>
              <w:sz w:val="22"/>
              <w:szCs w:val="22"/>
            </w:rPr>
          </w:pPr>
          <w:hyperlink w:anchor="_Toc406745993" w:history="1">
            <w:r w:rsidR="004E2F1C" w:rsidRPr="00762829">
              <w:rPr>
                <w:rStyle w:val="Hyperlink"/>
                <w:rFonts w:eastAsiaTheme="majorEastAsia"/>
                <w:noProof/>
              </w:rPr>
              <w:t>APPENDIX C – Secondary Data Elements</w:t>
            </w:r>
            <w:r w:rsidR="004E2F1C">
              <w:rPr>
                <w:noProof/>
                <w:webHidden/>
              </w:rPr>
              <w:tab/>
            </w:r>
            <w:r w:rsidR="004E2F1C">
              <w:rPr>
                <w:noProof/>
                <w:webHidden/>
              </w:rPr>
              <w:fldChar w:fldCharType="begin"/>
            </w:r>
            <w:r w:rsidR="004E2F1C">
              <w:rPr>
                <w:noProof/>
                <w:webHidden/>
              </w:rPr>
              <w:instrText xml:space="preserve"> PAGEREF _Toc406745993 \h </w:instrText>
            </w:r>
            <w:r w:rsidR="004E2F1C">
              <w:rPr>
                <w:noProof/>
                <w:webHidden/>
              </w:rPr>
            </w:r>
            <w:r w:rsidR="004E2F1C">
              <w:rPr>
                <w:noProof/>
                <w:webHidden/>
              </w:rPr>
              <w:fldChar w:fldCharType="separate"/>
            </w:r>
            <w:r w:rsidR="004E2F1C">
              <w:rPr>
                <w:noProof/>
                <w:webHidden/>
              </w:rPr>
              <w:t>22</w:t>
            </w:r>
            <w:r w:rsidR="004E2F1C">
              <w:rPr>
                <w:noProof/>
                <w:webHidden/>
              </w:rPr>
              <w:fldChar w:fldCharType="end"/>
            </w:r>
          </w:hyperlink>
        </w:p>
        <w:p w14:paraId="6A144052"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94" w:history="1">
            <w:r w:rsidR="004E2F1C" w:rsidRPr="00762829">
              <w:rPr>
                <w:rStyle w:val="Hyperlink"/>
                <w:rFonts w:eastAsiaTheme="majorEastAsia"/>
                <w:noProof/>
              </w:rPr>
              <w:t>Teacher and School Administrative Data Variables List</w:t>
            </w:r>
            <w:r w:rsidR="004E2F1C">
              <w:rPr>
                <w:noProof/>
                <w:webHidden/>
              </w:rPr>
              <w:tab/>
            </w:r>
            <w:r w:rsidR="004E2F1C">
              <w:rPr>
                <w:noProof/>
                <w:webHidden/>
              </w:rPr>
              <w:fldChar w:fldCharType="begin"/>
            </w:r>
            <w:r w:rsidR="004E2F1C">
              <w:rPr>
                <w:noProof/>
                <w:webHidden/>
              </w:rPr>
              <w:instrText xml:space="preserve"> PAGEREF _Toc406745994 \h </w:instrText>
            </w:r>
            <w:r w:rsidR="004E2F1C">
              <w:rPr>
                <w:noProof/>
                <w:webHidden/>
              </w:rPr>
            </w:r>
            <w:r w:rsidR="004E2F1C">
              <w:rPr>
                <w:noProof/>
                <w:webHidden/>
              </w:rPr>
              <w:fldChar w:fldCharType="separate"/>
            </w:r>
            <w:r w:rsidR="004E2F1C">
              <w:rPr>
                <w:noProof/>
                <w:webHidden/>
              </w:rPr>
              <w:t>22</w:t>
            </w:r>
            <w:r w:rsidR="004E2F1C">
              <w:rPr>
                <w:noProof/>
                <w:webHidden/>
              </w:rPr>
              <w:fldChar w:fldCharType="end"/>
            </w:r>
          </w:hyperlink>
        </w:p>
        <w:p w14:paraId="25F479CF"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95" w:history="1">
            <w:r w:rsidR="004E2F1C" w:rsidRPr="00762829">
              <w:rPr>
                <w:rStyle w:val="Hyperlink"/>
                <w:rFonts w:eastAsiaTheme="majorEastAsia"/>
                <w:noProof/>
              </w:rPr>
              <w:t>NM TEACH Reflect Data Variables List</w:t>
            </w:r>
            <w:r w:rsidR="004E2F1C">
              <w:rPr>
                <w:noProof/>
                <w:webHidden/>
              </w:rPr>
              <w:tab/>
            </w:r>
            <w:r w:rsidR="004E2F1C">
              <w:rPr>
                <w:noProof/>
                <w:webHidden/>
              </w:rPr>
              <w:fldChar w:fldCharType="begin"/>
            </w:r>
            <w:r w:rsidR="004E2F1C">
              <w:rPr>
                <w:noProof/>
                <w:webHidden/>
              </w:rPr>
              <w:instrText xml:space="preserve"> PAGEREF _Toc406745995 \h </w:instrText>
            </w:r>
            <w:r w:rsidR="004E2F1C">
              <w:rPr>
                <w:noProof/>
                <w:webHidden/>
              </w:rPr>
            </w:r>
            <w:r w:rsidR="004E2F1C">
              <w:rPr>
                <w:noProof/>
                <w:webHidden/>
              </w:rPr>
              <w:fldChar w:fldCharType="separate"/>
            </w:r>
            <w:r w:rsidR="004E2F1C">
              <w:rPr>
                <w:noProof/>
                <w:webHidden/>
              </w:rPr>
              <w:t>22</w:t>
            </w:r>
            <w:r w:rsidR="004E2F1C">
              <w:rPr>
                <w:noProof/>
                <w:webHidden/>
              </w:rPr>
              <w:fldChar w:fldCharType="end"/>
            </w:r>
          </w:hyperlink>
        </w:p>
        <w:p w14:paraId="2EF1C2E2" w14:textId="77777777" w:rsidR="004E2F1C" w:rsidRDefault="009B1FD3">
          <w:pPr>
            <w:pStyle w:val="TOC2"/>
            <w:tabs>
              <w:tab w:val="right" w:leader="dot" w:pos="9350"/>
            </w:tabs>
            <w:rPr>
              <w:rFonts w:asciiTheme="minorHAnsi" w:eastAsiaTheme="minorEastAsia" w:hAnsiTheme="minorHAnsi" w:cstheme="minorBidi"/>
              <w:noProof/>
              <w:sz w:val="22"/>
              <w:szCs w:val="22"/>
            </w:rPr>
          </w:pPr>
          <w:hyperlink w:anchor="_Toc406745996" w:history="1">
            <w:r w:rsidR="004E2F1C" w:rsidRPr="00762829">
              <w:rPr>
                <w:rStyle w:val="Hyperlink"/>
                <w:rFonts w:eastAsiaTheme="majorEastAsia"/>
                <w:noProof/>
              </w:rPr>
              <w:t>Principal and Teacher Contact Information</w:t>
            </w:r>
            <w:r w:rsidR="004E2F1C">
              <w:rPr>
                <w:noProof/>
                <w:webHidden/>
              </w:rPr>
              <w:tab/>
            </w:r>
            <w:r w:rsidR="004E2F1C">
              <w:rPr>
                <w:noProof/>
                <w:webHidden/>
              </w:rPr>
              <w:fldChar w:fldCharType="begin"/>
            </w:r>
            <w:r w:rsidR="004E2F1C">
              <w:rPr>
                <w:noProof/>
                <w:webHidden/>
              </w:rPr>
              <w:instrText xml:space="preserve"> PAGEREF _Toc406745996 \h </w:instrText>
            </w:r>
            <w:r w:rsidR="004E2F1C">
              <w:rPr>
                <w:noProof/>
                <w:webHidden/>
              </w:rPr>
            </w:r>
            <w:r w:rsidR="004E2F1C">
              <w:rPr>
                <w:noProof/>
                <w:webHidden/>
              </w:rPr>
              <w:fldChar w:fldCharType="separate"/>
            </w:r>
            <w:r w:rsidR="004E2F1C">
              <w:rPr>
                <w:noProof/>
                <w:webHidden/>
              </w:rPr>
              <w:t>22</w:t>
            </w:r>
            <w:r w:rsidR="004E2F1C">
              <w:rPr>
                <w:noProof/>
                <w:webHidden/>
              </w:rPr>
              <w:fldChar w:fldCharType="end"/>
            </w:r>
          </w:hyperlink>
        </w:p>
        <w:p w14:paraId="5B29CF3F" w14:textId="77777777" w:rsidR="00E12728" w:rsidRDefault="00DC04D0">
          <w:pPr>
            <w:rPr>
              <w:noProof/>
            </w:rPr>
          </w:pPr>
          <w:r>
            <w:rPr>
              <w:b/>
              <w:bCs/>
              <w:noProof/>
            </w:rPr>
            <w:fldChar w:fldCharType="end"/>
          </w:r>
        </w:p>
      </w:sdtContent>
    </w:sdt>
    <w:p w14:paraId="6E00940D" w14:textId="77777777" w:rsidR="00835711" w:rsidRDefault="00835711">
      <w:pPr>
        <w:widowControl/>
        <w:autoSpaceDE/>
        <w:autoSpaceDN/>
        <w:adjustRightInd/>
        <w:rPr>
          <w:noProof/>
        </w:rPr>
        <w:sectPr w:rsidR="00835711">
          <w:footerReference w:type="default" r:id="rId13"/>
          <w:type w:val="continuous"/>
          <w:pgSz w:w="12240" w:h="15840"/>
          <w:pgMar w:top="1440" w:right="1440" w:bottom="1440" w:left="1440" w:header="1440" w:footer="1440" w:gutter="0"/>
          <w:cols w:space="720"/>
        </w:sectPr>
      </w:pPr>
    </w:p>
    <w:p w14:paraId="273CB3B4" w14:textId="77777777" w:rsidR="00A46930" w:rsidRPr="00E12728" w:rsidRDefault="005B6FE1" w:rsidP="005D74F1">
      <w:pPr>
        <w:pStyle w:val="Heading1"/>
        <w:rPr>
          <w:i/>
        </w:rPr>
      </w:pPr>
      <w:bookmarkStart w:id="5" w:name="_Toc406745967"/>
      <w:r>
        <w:lastRenderedPageBreak/>
        <w:t>Study Background</w:t>
      </w:r>
      <w:bookmarkEnd w:id="5"/>
    </w:p>
    <w:p w14:paraId="5EC6D954" w14:textId="77777777" w:rsidR="00971E2F" w:rsidRDefault="00971E2F" w:rsidP="00971E2F">
      <w:pPr>
        <w:pStyle w:val="BodyText"/>
      </w:pPr>
      <w:r w:rsidRPr="00751E1C">
        <w:t xml:space="preserve">The U.S. Department of Education (ED) requests clearance for the recruitment materials and data collection protocols under the OMB generic clearance agreement </w:t>
      </w:r>
      <w:r w:rsidRPr="00751E1C">
        <w:rPr>
          <w:highlight w:val="yellow"/>
        </w:rPr>
        <w:t>(OMB Number [IES to complete])</w:t>
      </w:r>
      <w:r w:rsidRPr="00751E1C">
        <w:t xml:space="preserve"> for activities related to the Regional Educational Laboratory Program (REL). ED, in consultation with</w:t>
      </w:r>
      <w:r>
        <w:t xml:space="preserve"> SEDL</w:t>
      </w:r>
      <w:r w:rsidRPr="00751E1C">
        <w:t xml:space="preserve">, is planning </w:t>
      </w:r>
      <w:r>
        <w:t>a clustered randomized</w:t>
      </w:r>
      <w:r w:rsidRPr="00751E1C">
        <w:t xml:space="preserve"> evaluation</w:t>
      </w:r>
      <w:r>
        <w:t xml:space="preserve"> in New Mexico to test the effectiveness of materials intended to improve the feedback that principals provide in one-on-one conferences to their teachers about their classroom instruction. </w:t>
      </w:r>
      <w:r>
        <w:rPr>
          <w:rFonts w:eastAsia="MS Mincho"/>
          <w:lang w:eastAsia="ja-JP"/>
        </w:rPr>
        <w:t xml:space="preserve">The study </w:t>
      </w:r>
      <w:r>
        <w:t>includes</w:t>
      </w:r>
      <w:r w:rsidRPr="00751E1C">
        <w:t xml:space="preserve"> an impact </w:t>
      </w:r>
      <w:r>
        <w:t>analysis</w:t>
      </w:r>
      <w:r w:rsidRPr="00751E1C">
        <w:t xml:space="preserve"> and an implementation </w:t>
      </w:r>
      <w:r>
        <w:t>analysis</w:t>
      </w:r>
      <w:r w:rsidRPr="00751E1C">
        <w:t xml:space="preserve">. </w:t>
      </w:r>
    </w:p>
    <w:p w14:paraId="0D8C5CA9" w14:textId="2FA77B39" w:rsidR="00971E2F" w:rsidRDefault="00971E2F" w:rsidP="00971E2F">
      <w:pPr>
        <w:pStyle w:val="Bullet1"/>
        <w:numPr>
          <w:ilvl w:val="0"/>
          <w:numId w:val="0"/>
        </w:numPr>
      </w:pPr>
      <w:r>
        <w:t xml:space="preserve">New Mexico Public Education Department (NM PED) staff have identified </w:t>
      </w:r>
      <w:r w:rsidRPr="009067D4">
        <w:rPr>
          <w:rFonts w:eastAsia="MS Mincho"/>
          <w:lang w:eastAsia="ja-JP"/>
        </w:rPr>
        <w:t xml:space="preserve">the topic of principal feedback to teachers as an area where </w:t>
      </w:r>
      <w:r>
        <w:rPr>
          <w:rFonts w:eastAsia="MS Mincho"/>
          <w:lang w:eastAsia="ja-JP"/>
        </w:rPr>
        <w:t>New Mexico</w:t>
      </w:r>
      <w:r w:rsidRPr="009067D4">
        <w:rPr>
          <w:rFonts w:eastAsia="MS Mincho"/>
          <w:lang w:eastAsia="ja-JP"/>
        </w:rPr>
        <w:t xml:space="preserve"> </w:t>
      </w:r>
      <w:r>
        <w:rPr>
          <w:rFonts w:eastAsia="MS Mincho"/>
          <w:lang w:eastAsia="ja-JP"/>
        </w:rPr>
        <w:t>needs</w:t>
      </w:r>
      <w:r w:rsidRPr="009067D4">
        <w:rPr>
          <w:rFonts w:eastAsia="MS Mincho"/>
          <w:lang w:eastAsia="ja-JP"/>
        </w:rPr>
        <w:t xml:space="preserve"> assistance. </w:t>
      </w:r>
      <w:r w:rsidR="007B2E9F">
        <w:rPr>
          <w:rFonts w:eastAsia="MS Mincho"/>
          <w:lang w:eastAsia="ja-JP"/>
        </w:rPr>
        <w:t xml:space="preserve">In particular, NM </w:t>
      </w:r>
      <w:proofErr w:type="gramStart"/>
      <w:r w:rsidR="007B2E9F">
        <w:rPr>
          <w:rFonts w:eastAsia="MS Mincho"/>
          <w:lang w:eastAsia="ja-JP"/>
        </w:rPr>
        <w:t>PED  staff</w:t>
      </w:r>
      <w:proofErr w:type="gramEnd"/>
      <w:r w:rsidR="007B2E9F">
        <w:rPr>
          <w:rFonts w:eastAsia="MS Mincho"/>
          <w:lang w:eastAsia="ja-JP"/>
        </w:rPr>
        <w:t xml:space="preserve"> have received comments that principals do not feel adequately prepared to provide teachers with feedback about their instructional practices.  </w:t>
      </w:r>
      <w:r>
        <w:rPr>
          <w:rFonts w:eastAsia="MS Mincho"/>
          <w:lang w:eastAsia="ja-JP"/>
        </w:rPr>
        <w:t>T</w:t>
      </w:r>
      <w:r w:rsidRPr="009067D4">
        <w:rPr>
          <w:rFonts w:eastAsia="MS Mincho"/>
          <w:lang w:eastAsia="ja-JP"/>
        </w:rPr>
        <w:t xml:space="preserve">he </w:t>
      </w:r>
      <w:r>
        <w:rPr>
          <w:rFonts w:eastAsia="MS Mincho"/>
          <w:lang w:eastAsia="ja-JP"/>
        </w:rPr>
        <w:t xml:space="preserve">NM PED has committed to </w:t>
      </w:r>
      <w:r>
        <w:rPr>
          <w:rStyle w:val="intro"/>
        </w:rPr>
        <w:t>ensure that every student has equitable access to an effective principal and teacher every day they are in school.</w:t>
      </w:r>
      <w:r w:rsidRPr="002D6EF6">
        <w:rPr>
          <w:rFonts w:eastAsia="MS Mincho"/>
          <w:lang w:eastAsia="ja-JP"/>
        </w:rPr>
        <w:t xml:space="preserve"> </w:t>
      </w:r>
      <w:r>
        <w:rPr>
          <w:rFonts w:eastAsia="MS Mincho"/>
          <w:lang w:eastAsia="ja-JP"/>
        </w:rPr>
        <w:t xml:space="preserve">Although NM PED recognizes that the conferences are likely an area in the overall evaluation system in need of improvement, it has limited resources and time to focus on the post-observation conference step in the evaluation cycle. Therefore, any potential interventions to address this issue must be easy to implement and require few resources. </w:t>
      </w:r>
    </w:p>
    <w:p w14:paraId="5CCB7D82" w14:textId="77777777" w:rsidR="00971E2F" w:rsidRDefault="00971E2F" w:rsidP="00971E2F">
      <w:pPr>
        <w:pStyle w:val="Bullet1"/>
        <w:numPr>
          <w:ilvl w:val="0"/>
          <w:numId w:val="0"/>
        </w:numPr>
      </w:pPr>
      <w:r>
        <w:t>T</w:t>
      </w:r>
      <w:r w:rsidRPr="00751E1C">
        <w:t>his impact study</w:t>
      </w:r>
      <w:r w:rsidR="00AE3298">
        <w:t xml:space="preserve"> </w:t>
      </w:r>
      <w:r w:rsidRPr="00751E1C">
        <w:t xml:space="preserve">will </w:t>
      </w:r>
      <w:r>
        <w:t>examine whether an enhanced feedback guide (Conversation Protocol), relative to business-as-usual guidance to principals and teachers, achieves the following:</w:t>
      </w:r>
    </w:p>
    <w:p w14:paraId="059AD453" w14:textId="77777777" w:rsidR="00971E2F" w:rsidRPr="00CA50D1" w:rsidRDefault="00971E2F" w:rsidP="009C5AC0">
      <w:pPr>
        <w:pStyle w:val="ListParagraph"/>
        <w:widowControl/>
        <w:numPr>
          <w:ilvl w:val="0"/>
          <w:numId w:val="2"/>
        </w:numPr>
        <w:autoSpaceDE/>
        <w:autoSpaceDN/>
        <w:adjustRightInd/>
        <w:spacing w:after="120"/>
        <w:contextualSpacing/>
        <w:rPr>
          <w:rFonts w:eastAsia="MS Mincho"/>
          <w:szCs w:val="24"/>
          <w:lang w:eastAsia="ja-JP"/>
        </w:rPr>
      </w:pPr>
      <w:r w:rsidRPr="00CA50D1">
        <w:rPr>
          <w:rFonts w:eastAsia="MS Mincho"/>
          <w:szCs w:val="24"/>
          <w:lang w:eastAsia="ja-JP"/>
        </w:rPr>
        <w:t xml:space="preserve">improves the structure and content of the principal-teacher feedback conversation, </w:t>
      </w:r>
    </w:p>
    <w:p w14:paraId="1FD01D71" w14:textId="77777777" w:rsidR="00971E2F" w:rsidRPr="00127553" w:rsidRDefault="00971E2F" w:rsidP="009C5AC0">
      <w:pPr>
        <w:pStyle w:val="ListParagraph"/>
        <w:widowControl/>
        <w:numPr>
          <w:ilvl w:val="0"/>
          <w:numId w:val="2"/>
        </w:numPr>
        <w:autoSpaceDE/>
        <w:autoSpaceDN/>
        <w:adjustRightInd/>
        <w:spacing w:after="120"/>
        <w:contextualSpacing/>
        <w:rPr>
          <w:rFonts w:eastAsia="MS Mincho"/>
          <w:szCs w:val="24"/>
          <w:lang w:eastAsia="ja-JP"/>
        </w:rPr>
      </w:pPr>
      <w:r w:rsidRPr="00127553">
        <w:rPr>
          <w:rFonts w:eastAsia="MS Mincho"/>
          <w:szCs w:val="24"/>
          <w:lang w:eastAsia="ja-JP"/>
        </w:rPr>
        <w:t xml:space="preserve">improves perceptions that the feedback delivered to teachers is useful </w:t>
      </w:r>
    </w:p>
    <w:p w14:paraId="0E062EC0" w14:textId="77777777" w:rsidR="00971E2F" w:rsidRPr="007339E4" w:rsidRDefault="00971E2F" w:rsidP="009C5AC0">
      <w:pPr>
        <w:pStyle w:val="ListParagraph"/>
        <w:widowControl/>
        <w:numPr>
          <w:ilvl w:val="0"/>
          <w:numId w:val="2"/>
        </w:numPr>
        <w:autoSpaceDE/>
        <w:autoSpaceDN/>
        <w:adjustRightInd/>
        <w:spacing w:after="120"/>
        <w:contextualSpacing/>
        <w:rPr>
          <w:rFonts w:eastAsia="MS Mincho"/>
          <w:szCs w:val="24"/>
          <w:lang w:eastAsia="ja-JP"/>
        </w:rPr>
      </w:pPr>
      <w:r w:rsidRPr="00106453">
        <w:rPr>
          <w:rFonts w:eastAsia="MS Mincho"/>
          <w:szCs w:val="24"/>
          <w:lang w:eastAsia="ja-JP"/>
        </w:rPr>
        <w:t>better targets guidance to teachers’ regarding professional development that is tied to their formal classroom observation</w:t>
      </w:r>
      <w:r w:rsidRPr="007339E4">
        <w:rPr>
          <w:rFonts w:eastAsia="MS Mincho"/>
          <w:szCs w:val="24"/>
          <w:lang w:eastAsia="ja-JP"/>
        </w:rPr>
        <w:t xml:space="preserve"> scores</w:t>
      </w:r>
    </w:p>
    <w:p w14:paraId="1E3C4628" w14:textId="77777777" w:rsidR="00971E2F" w:rsidRDefault="00971E2F" w:rsidP="009C5AC0">
      <w:pPr>
        <w:pStyle w:val="ListParagraph"/>
        <w:widowControl/>
        <w:numPr>
          <w:ilvl w:val="0"/>
          <w:numId w:val="2"/>
        </w:numPr>
        <w:autoSpaceDE/>
        <w:autoSpaceDN/>
        <w:adjustRightInd/>
        <w:spacing w:after="120"/>
        <w:contextualSpacing/>
        <w:rPr>
          <w:rFonts w:eastAsia="MS Mincho"/>
          <w:szCs w:val="24"/>
          <w:lang w:eastAsia="ja-JP"/>
        </w:rPr>
      </w:pPr>
      <w:r w:rsidRPr="007339E4">
        <w:rPr>
          <w:rFonts w:eastAsia="MS Mincho"/>
          <w:szCs w:val="24"/>
          <w:lang w:eastAsia="ja-JP"/>
        </w:rPr>
        <w:t xml:space="preserve">improves quality of teacher instruction as measured by subsequent formal observation ratings on the state’s tool, called NM TEACH, and </w:t>
      </w:r>
    </w:p>
    <w:p w14:paraId="095C2E2C" w14:textId="77777777" w:rsidR="00971E2F" w:rsidRPr="00CA50D1" w:rsidRDefault="00971E2F" w:rsidP="009C5AC0">
      <w:pPr>
        <w:pStyle w:val="ListParagraph"/>
        <w:widowControl/>
        <w:numPr>
          <w:ilvl w:val="0"/>
          <w:numId w:val="2"/>
        </w:numPr>
        <w:autoSpaceDE/>
        <w:autoSpaceDN/>
        <w:adjustRightInd/>
        <w:spacing w:after="120"/>
        <w:contextualSpacing/>
        <w:rPr>
          <w:rFonts w:eastAsia="MS Mincho"/>
          <w:szCs w:val="24"/>
          <w:lang w:eastAsia="ja-JP"/>
        </w:rPr>
      </w:pPr>
      <w:proofErr w:type="gramStart"/>
      <w:r w:rsidRPr="00185702">
        <w:rPr>
          <w:rFonts w:eastAsia="MS Mincho"/>
          <w:szCs w:val="24"/>
          <w:lang w:eastAsia="ja-JP"/>
        </w:rPr>
        <w:t>increases</w:t>
      </w:r>
      <w:proofErr w:type="gramEnd"/>
      <w:r w:rsidRPr="00185702">
        <w:rPr>
          <w:rFonts w:eastAsia="MS Mincho"/>
          <w:szCs w:val="24"/>
          <w:lang w:eastAsia="ja-JP"/>
        </w:rPr>
        <w:t xml:space="preserve"> student achievement </w:t>
      </w:r>
      <w:r w:rsidR="00DE42D5">
        <w:rPr>
          <w:rFonts w:eastAsia="MS Mincho"/>
          <w:szCs w:val="24"/>
          <w:lang w:eastAsia="ja-JP"/>
        </w:rPr>
        <w:t>and</w:t>
      </w:r>
      <w:r>
        <w:rPr>
          <w:rFonts w:eastAsia="MS Mincho"/>
          <w:szCs w:val="24"/>
          <w:lang w:eastAsia="ja-JP"/>
        </w:rPr>
        <w:t xml:space="preserve"> state standardized tests.</w:t>
      </w:r>
    </w:p>
    <w:p w14:paraId="306405F5" w14:textId="77777777" w:rsidR="00971E2F" w:rsidRDefault="00971E2F" w:rsidP="00971E2F">
      <w:pPr>
        <w:pStyle w:val="Bullet1"/>
        <w:numPr>
          <w:ilvl w:val="0"/>
          <w:numId w:val="0"/>
        </w:numPr>
      </w:pPr>
      <w:r>
        <w:t xml:space="preserve">To examine these outcomes, </w:t>
      </w:r>
      <w:r w:rsidR="00142C44">
        <w:t xml:space="preserve">ED’s contractor </w:t>
      </w:r>
      <w:r>
        <w:t xml:space="preserve">will </w:t>
      </w:r>
      <w:r w:rsidRPr="00D00997">
        <w:t>invite all public school principals of charter and non-charter schools in the state to participate in the study. Blocking by school district, a randomly selected half of principals who agree to participate (along with teachers in their school who also agree to participate in the study) will be assigned to the treatment group</w:t>
      </w:r>
      <w:r>
        <w:t xml:space="preserve">. The remaining half of principals </w:t>
      </w:r>
      <w:r w:rsidRPr="000A5E5E">
        <w:t>(along with teachers in their school who also agree to participate in the study)</w:t>
      </w:r>
      <w:r w:rsidR="00AE3298">
        <w:t xml:space="preserve"> </w:t>
      </w:r>
      <w:r>
        <w:t xml:space="preserve">will be assigned to </w:t>
      </w:r>
      <w:r w:rsidRPr="00D00997">
        <w:t xml:space="preserve">the control group. </w:t>
      </w:r>
    </w:p>
    <w:p w14:paraId="084555C8" w14:textId="77777777" w:rsidR="00971E2F" w:rsidRDefault="00971E2F" w:rsidP="00971E2F">
      <w:pPr>
        <w:rPr>
          <w:rFonts w:eastAsia="MS Mincho"/>
          <w:lang w:eastAsia="ja-JP"/>
        </w:rPr>
      </w:pPr>
    </w:p>
    <w:p w14:paraId="66F8A1F6" w14:textId="77777777" w:rsidR="00971E2F" w:rsidRDefault="00971E2F" w:rsidP="00971E2F">
      <w:pPr>
        <w:rPr>
          <w:rFonts w:eastAsia="MS Mincho"/>
          <w:lang w:eastAsia="ja-JP"/>
        </w:rPr>
      </w:pPr>
      <w:r>
        <w:rPr>
          <w:rFonts w:eastAsia="MS Mincho"/>
          <w:lang w:eastAsia="ja-JP"/>
        </w:rPr>
        <w:t xml:space="preserve">In summary, the study will compare principals and teachers in the treatment and control conditions, which are detailed in Table 1. </w:t>
      </w:r>
    </w:p>
    <w:p w14:paraId="49F4F5E8" w14:textId="77777777" w:rsidR="005D2576" w:rsidRDefault="005D2576" w:rsidP="00971E2F">
      <w:pPr>
        <w:rPr>
          <w:rFonts w:eastAsia="MS Mincho"/>
          <w:b/>
          <w:lang w:eastAsia="ja-JP"/>
        </w:rPr>
      </w:pPr>
    </w:p>
    <w:p w14:paraId="558AA75D" w14:textId="77777777" w:rsidR="00971E2F" w:rsidRDefault="00971E2F" w:rsidP="00971E2F">
      <w:pPr>
        <w:rPr>
          <w:rFonts w:eastAsia="MS Mincho"/>
          <w:lang w:eastAsia="ja-JP"/>
        </w:rPr>
      </w:pPr>
      <w:r>
        <w:rPr>
          <w:rFonts w:eastAsia="MS Mincho"/>
          <w:b/>
          <w:lang w:eastAsia="ja-JP"/>
        </w:rPr>
        <w:t xml:space="preserve">Table </w:t>
      </w:r>
      <w:r w:rsidRPr="003F1F76">
        <w:rPr>
          <w:rFonts w:eastAsia="MS Mincho"/>
          <w:b/>
          <w:lang w:eastAsia="ja-JP"/>
        </w:rPr>
        <w:t>1</w:t>
      </w:r>
      <w:r>
        <w:rPr>
          <w:rFonts w:eastAsia="MS Mincho"/>
          <w:b/>
          <w:lang w:eastAsia="ja-JP"/>
        </w:rPr>
        <w:t>.</w:t>
      </w:r>
      <w:r w:rsidRPr="003F1F76">
        <w:rPr>
          <w:rFonts w:eastAsia="MS Mincho"/>
          <w:b/>
          <w:lang w:eastAsia="ja-JP"/>
        </w:rPr>
        <w:t xml:space="preserve"> Treatment and Control Conditions</w:t>
      </w:r>
    </w:p>
    <w:tbl>
      <w:tblPr>
        <w:tblStyle w:val="TableGrid"/>
        <w:tblW w:w="9360" w:type="dxa"/>
        <w:tblLook w:val="04A0" w:firstRow="1" w:lastRow="0" w:firstColumn="1" w:lastColumn="0" w:noHBand="0" w:noVBand="1"/>
      </w:tblPr>
      <w:tblGrid>
        <w:gridCol w:w="6480"/>
        <w:gridCol w:w="1440"/>
        <w:gridCol w:w="1440"/>
      </w:tblGrid>
      <w:tr w:rsidR="00971E2F" w14:paraId="71023A98" w14:textId="77777777" w:rsidTr="00971E2F">
        <w:trPr>
          <w:tblHeader/>
        </w:trPr>
        <w:tc>
          <w:tcPr>
            <w:tcW w:w="6480" w:type="dxa"/>
            <w:vAlign w:val="center"/>
          </w:tcPr>
          <w:p w14:paraId="43436BB5" w14:textId="77777777" w:rsidR="00971E2F" w:rsidRDefault="00971E2F" w:rsidP="00971E2F">
            <w:pPr>
              <w:pStyle w:val="ListParagraph"/>
              <w:ind w:left="0"/>
              <w:jc w:val="center"/>
            </w:pPr>
          </w:p>
        </w:tc>
        <w:tc>
          <w:tcPr>
            <w:tcW w:w="1440" w:type="dxa"/>
            <w:vAlign w:val="center"/>
          </w:tcPr>
          <w:p w14:paraId="0C87DF31" w14:textId="77777777" w:rsidR="00971E2F" w:rsidRPr="006D1CDF" w:rsidRDefault="00971E2F" w:rsidP="00971E2F">
            <w:pPr>
              <w:pStyle w:val="ListParagraph"/>
              <w:ind w:left="0"/>
              <w:jc w:val="center"/>
              <w:rPr>
                <w:b/>
              </w:rPr>
            </w:pPr>
            <w:r>
              <w:rPr>
                <w:b/>
              </w:rPr>
              <w:t>Treatment g</w:t>
            </w:r>
            <w:r w:rsidRPr="006D1CDF">
              <w:rPr>
                <w:b/>
              </w:rPr>
              <w:t>roup</w:t>
            </w:r>
          </w:p>
        </w:tc>
        <w:tc>
          <w:tcPr>
            <w:tcW w:w="1440" w:type="dxa"/>
            <w:vAlign w:val="center"/>
          </w:tcPr>
          <w:p w14:paraId="538A0582" w14:textId="77777777" w:rsidR="00971E2F" w:rsidRPr="006D1CDF" w:rsidRDefault="00971E2F" w:rsidP="00971E2F">
            <w:pPr>
              <w:pStyle w:val="ListParagraph"/>
              <w:ind w:left="0"/>
              <w:jc w:val="center"/>
              <w:rPr>
                <w:b/>
              </w:rPr>
            </w:pPr>
            <w:r>
              <w:rPr>
                <w:b/>
              </w:rPr>
              <w:t>Control g</w:t>
            </w:r>
            <w:r w:rsidRPr="006D1CDF">
              <w:rPr>
                <w:b/>
              </w:rPr>
              <w:t>roup</w:t>
            </w:r>
          </w:p>
        </w:tc>
      </w:tr>
      <w:tr w:rsidR="00971E2F" w14:paraId="3B2F9C8E" w14:textId="77777777" w:rsidTr="00971E2F">
        <w:tc>
          <w:tcPr>
            <w:tcW w:w="6480" w:type="dxa"/>
            <w:vAlign w:val="center"/>
          </w:tcPr>
          <w:p w14:paraId="7D8EC869" w14:textId="77777777" w:rsidR="00971E2F" w:rsidRPr="006D1CDF" w:rsidRDefault="00971E2F" w:rsidP="00971E2F">
            <w:pPr>
              <w:pStyle w:val="ListParagraph"/>
              <w:ind w:left="0"/>
              <w:rPr>
                <w:b/>
              </w:rPr>
            </w:pPr>
            <w:r w:rsidRPr="006D1CDF">
              <w:rPr>
                <w:b/>
              </w:rPr>
              <w:t>Principals</w:t>
            </w:r>
          </w:p>
        </w:tc>
        <w:tc>
          <w:tcPr>
            <w:tcW w:w="1440" w:type="dxa"/>
            <w:vAlign w:val="center"/>
          </w:tcPr>
          <w:p w14:paraId="69AB5343" w14:textId="77777777" w:rsidR="00971E2F" w:rsidRDefault="00971E2F" w:rsidP="00971E2F">
            <w:pPr>
              <w:pStyle w:val="ListParagraph"/>
              <w:ind w:left="0"/>
              <w:jc w:val="center"/>
            </w:pPr>
          </w:p>
        </w:tc>
        <w:tc>
          <w:tcPr>
            <w:tcW w:w="1440" w:type="dxa"/>
            <w:vAlign w:val="center"/>
          </w:tcPr>
          <w:p w14:paraId="6CA61990" w14:textId="77777777" w:rsidR="00971E2F" w:rsidRDefault="00971E2F" w:rsidP="00971E2F">
            <w:pPr>
              <w:pStyle w:val="ListParagraph"/>
              <w:ind w:left="0"/>
              <w:jc w:val="center"/>
            </w:pPr>
          </w:p>
        </w:tc>
      </w:tr>
      <w:tr w:rsidR="00971E2F" w14:paraId="7DD8E507" w14:textId="77777777" w:rsidTr="00971E2F">
        <w:tc>
          <w:tcPr>
            <w:tcW w:w="6480" w:type="dxa"/>
            <w:vAlign w:val="center"/>
          </w:tcPr>
          <w:p w14:paraId="2C95B526" w14:textId="69D4F506" w:rsidR="00971E2F" w:rsidRDefault="00971E2F" w:rsidP="00971E2F">
            <w:pPr>
              <w:pStyle w:val="ListParagraph"/>
              <w:ind w:left="360"/>
            </w:pPr>
            <w:r>
              <w:t>NM PED</w:t>
            </w:r>
            <w:r w:rsidRPr="003F1F76">
              <w:t xml:space="preserve">-sponsored professional development </w:t>
            </w:r>
            <w:r>
              <w:t xml:space="preserve">for principals </w:t>
            </w:r>
            <w:r w:rsidRPr="003F1F76">
              <w:t xml:space="preserve">offered during the summer, of which 1.5-2 hours </w:t>
            </w:r>
            <w:r>
              <w:t xml:space="preserve">were </w:t>
            </w:r>
            <w:r w:rsidRPr="003F1F76">
              <w:t>devoted to feedback</w:t>
            </w:r>
            <w:r>
              <w:t xml:space="preserve"> to teachers. Training conducted in regional in-person professional development sessions led by the state’s contractor, Southern Regional Education Board (SREB).</w:t>
            </w:r>
            <w:r w:rsidR="007B2E9F">
              <w:t xml:space="preserve">  All principals in the state are required to participate as a part of their job requirement.</w:t>
            </w:r>
          </w:p>
        </w:tc>
        <w:tc>
          <w:tcPr>
            <w:tcW w:w="1440" w:type="dxa"/>
            <w:vAlign w:val="center"/>
          </w:tcPr>
          <w:p w14:paraId="06534A2D" w14:textId="77777777" w:rsidR="00971E2F" w:rsidRDefault="00971E2F" w:rsidP="00971E2F">
            <w:pPr>
              <w:pStyle w:val="ListParagraph"/>
              <w:ind w:left="0"/>
              <w:jc w:val="center"/>
            </w:pPr>
            <w:r>
              <w:sym w:font="Wingdings" w:char="F0FC"/>
            </w:r>
          </w:p>
        </w:tc>
        <w:tc>
          <w:tcPr>
            <w:tcW w:w="1440" w:type="dxa"/>
            <w:vAlign w:val="center"/>
          </w:tcPr>
          <w:p w14:paraId="44514BE2" w14:textId="77777777" w:rsidR="00971E2F" w:rsidRDefault="00971E2F" w:rsidP="00971E2F">
            <w:pPr>
              <w:pStyle w:val="ListParagraph"/>
              <w:ind w:left="0"/>
              <w:jc w:val="center"/>
            </w:pPr>
            <w:r>
              <w:sym w:font="Wingdings" w:char="F0FC"/>
            </w:r>
          </w:p>
        </w:tc>
      </w:tr>
      <w:tr w:rsidR="00971E2F" w14:paraId="568E3927" w14:textId="77777777" w:rsidTr="00971E2F">
        <w:tc>
          <w:tcPr>
            <w:tcW w:w="6480" w:type="dxa"/>
            <w:vAlign w:val="center"/>
          </w:tcPr>
          <w:p w14:paraId="04D74C23" w14:textId="77777777" w:rsidR="00971E2F" w:rsidRDefault="00971E2F" w:rsidP="00971E2F">
            <w:pPr>
              <w:pStyle w:val="ListParagraph"/>
              <w:ind w:left="360"/>
            </w:pPr>
            <w:r>
              <w:t>List of documents to bring to each feedback conversation</w:t>
            </w:r>
          </w:p>
        </w:tc>
        <w:tc>
          <w:tcPr>
            <w:tcW w:w="1440" w:type="dxa"/>
            <w:vAlign w:val="center"/>
          </w:tcPr>
          <w:p w14:paraId="5290814D" w14:textId="77777777" w:rsidR="00971E2F" w:rsidRDefault="00971E2F" w:rsidP="00971E2F">
            <w:pPr>
              <w:pStyle w:val="ListParagraph"/>
              <w:ind w:left="0"/>
              <w:jc w:val="center"/>
            </w:pPr>
            <w:r>
              <w:sym w:font="Wingdings" w:char="F0FC"/>
            </w:r>
          </w:p>
        </w:tc>
        <w:tc>
          <w:tcPr>
            <w:tcW w:w="1440" w:type="dxa"/>
            <w:vAlign w:val="center"/>
          </w:tcPr>
          <w:p w14:paraId="0CBD55B8" w14:textId="77777777" w:rsidR="00971E2F" w:rsidRDefault="00971E2F" w:rsidP="00971E2F">
            <w:pPr>
              <w:pStyle w:val="ListParagraph"/>
              <w:ind w:left="0"/>
              <w:jc w:val="center"/>
            </w:pPr>
          </w:p>
        </w:tc>
      </w:tr>
      <w:tr w:rsidR="00971E2F" w14:paraId="1F3E50DD" w14:textId="77777777" w:rsidTr="00971E2F">
        <w:tc>
          <w:tcPr>
            <w:tcW w:w="6480" w:type="dxa"/>
            <w:vAlign w:val="center"/>
          </w:tcPr>
          <w:p w14:paraId="293367AF" w14:textId="77777777" w:rsidR="00971E2F" w:rsidRDefault="00971E2F" w:rsidP="00971E2F">
            <w:pPr>
              <w:pStyle w:val="ListParagraph"/>
              <w:ind w:left="360"/>
            </w:pPr>
            <w:r>
              <w:t xml:space="preserve">Receipt of Conversation Protocol, which includes 24-item checklist to use during each feedback conversation. </w:t>
            </w:r>
          </w:p>
          <w:p w14:paraId="528C2403" w14:textId="38B53ABA" w:rsidR="00971E2F" w:rsidRDefault="00971E2F" w:rsidP="000A2F5D">
            <w:pPr>
              <w:pStyle w:val="ListParagraph"/>
              <w:widowControl/>
              <w:numPr>
                <w:ilvl w:val="0"/>
                <w:numId w:val="7"/>
              </w:numPr>
              <w:autoSpaceDE/>
              <w:autoSpaceDN/>
              <w:adjustRightInd/>
              <w:spacing w:after="200"/>
              <w:ind w:left="720"/>
              <w:contextualSpacing/>
            </w:pPr>
          </w:p>
        </w:tc>
        <w:tc>
          <w:tcPr>
            <w:tcW w:w="1440" w:type="dxa"/>
            <w:vAlign w:val="center"/>
          </w:tcPr>
          <w:p w14:paraId="654E78D4" w14:textId="77777777" w:rsidR="00971E2F" w:rsidRDefault="00971E2F" w:rsidP="00971E2F">
            <w:pPr>
              <w:pStyle w:val="ListParagraph"/>
              <w:ind w:left="0"/>
              <w:jc w:val="center"/>
            </w:pPr>
            <w:r>
              <w:sym w:font="Wingdings" w:char="F0FC"/>
            </w:r>
          </w:p>
        </w:tc>
        <w:tc>
          <w:tcPr>
            <w:tcW w:w="1440" w:type="dxa"/>
            <w:vAlign w:val="center"/>
          </w:tcPr>
          <w:p w14:paraId="0E7E52E2" w14:textId="77777777" w:rsidR="00971E2F" w:rsidRDefault="00971E2F" w:rsidP="00971E2F">
            <w:pPr>
              <w:pStyle w:val="ListParagraph"/>
              <w:ind w:left="0"/>
              <w:jc w:val="center"/>
            </w:pPr>
          </w:p>
        </w:tc>
      </w:tr>
      <w:tr w:rsidR="00971E2F" w14:paraId="21BD50C3" w14:textId="77777777" w:rsidTr="00971E2F">
        <w:tc>
          <w:tcPr>
            <w:tcW w:w="6480" w:type="dxa"/>
            <w:vAlign w:val="center"/>
          </w:tcPr>
          <w:p w14:paraId="34B100EF" w14:textId="77777777" w:rsidR="00971E2F" w:rsidRDefault="00971E2F" w:rsidP="00971E2F">
            <w:pPr>
              <w:pStyle w:val="ListParagraph"/>
              <w:ind w:left="360"/>
            </w:pPr>
            <w:r>
              <w:t>Link to a 5-minute video in which principal testifies about her experience using the checklist.</w:t>
            </w:r>
          </w:p>
        </w:tc>
        <w:tc>
          <w:tcPr>
            <w:tcW w:w="1440" w:type="dxa"/>
            <w:vAlign w:val="center"/>
          </w:tcPr>
          <w:p w14:paraId="057D91B7" w14:textId="77777777" w:rsidR="00971E2F" w:rsidRDefault="00971E2F" w:rsidP="00971E2F">
            <w:pPr>
              <w:pStyle w:val="ListParagraph"/>
              <w:ind w:left="0"/>
              <w:jc w:val="center"/>
            </w:pPr>
            <w:r>
              <w:sym w:font="Wingdings" w:char="F0FC"/>
            </w:r>
          </w:p>
        </w:tc>
        <w:tc>
          <w:tcPr>
            <w:tcW w:w="1440" w:type="dxa"/>
            <w:vAlign w:val="center"/>
          </w:tcPr>
          <w:p w14:paraId="3D4BD87F" w14:textId="77777777" w:rsidR="00971E2F" w:rsidRDefault="00971E2F" w:rsidP="00971E2F">
            <w:pPr>
              <w:pStyle w:val="ListParagraph"/>
              <w:ind w:left="0"/>
              <w:jc w:val="center"/>
            </w:pPr>
          </w:p>
        </w:tc>
      </w:tr>
      <w:tr w:rsidR="00971E2F" w14:paraId="53CBF594" w14:textId="77777777" w:rsidTr="00971E2F">
        <w:tc>
          <w:tcPr>
            <w:tcW w:w="6480" w:type="dxa"/>
            <w:vAlign w:val="center"/>
          </w:tcPr>
          <w:p w14:paraId="76D00D65" w14:textId="18D136FB" w:rsidR="00971E2F" w:rsidRDefault="00697AF0" w:rsidP="00971E2F">
            <w:pPr>
              <w:pStyle w:val="ListParagraph"/>
              <w:ind w:left="360"/>
            </w:pPr>
            <w:r>
              <w:t>Business-as-usual guide to r</w:t>
            </w:r>
            <w:r w:rsidR="00971E2F">
              <w:t>emind</w:t>
            </w:r>
            <w:r>
              <w:t xml:space="preserve"> principals</w:t>
            </w:r>
            <w:r w:rsidR="00971E2F">
              <w:t xml:space="preserve"> about “5 stages of feedback” described in NM PED-sponsored principal professional development to use for feedback conversations</w:t>
            </w:r>
          </w:p>
          <w:p w14:paraId="2AEE3F12" w14:textId="51F20F16" w:rsidR="00971E2F" w:rsidRDefault="00971E2F" w:rsidP="000A2F5D">
            <w:pPr>
              <w:pStyle w:val="ListParagraph"/>
              <w:widowControl/>
              <w:numPr>
                <w:ilvl w:val="0"/>
                <w:numId w:val="7"/>
              </w:numPr>
              <w:autoSpaceDE/>
              <w:autoSpaceDN/>
              <w:adjustRightInd/>
              <w:spacing w:after="200"/>
              <w:ind w:left="720"/>
              <w:contextualSpacing/>
            </w:pPr>
          </w:p>
        </w:tc>
        <w:tc>
          <w:tcPr>
            <w:tcW w:w="1440" w:type="dxa"/>
            <w:vAlign w:val="center"/>
          </w:tcPr>
          <w:p w14:paraId="10F64E1D" w14:textId="77777777" w:rsidR="00971E2F" w:rsidRDefault="00971E2F" w:rsidP="00971E2F">
            <w:pPr>
              <w:pStyle w:val="ListParagraph"/>
              <w:ind w:left="0"/>
              <w:jc w:val="center"/>
            </w:pPr>
          </w:p>
        </w:tc>
        <w:tc>
          <w:tcPr>
            <w:tcW w:w="1440" w:type="dxa"/>
            <w:vAlign w:val="center"/>
          </w:tcPr>
          <w:p w14:paraId="541F6754" w14:textId="77777777" w:rsidR="00971E2F" w:rsidRDefault="00971E2F" w:rsidP="00971E2F">
            <w:pPr>
              <w:pStyle w:val="ListParagraph"/>
              <w:ind w:left="0"/>
              <w:jc w:val="center"/>
            </w:pPr>
            <w:r>
              <w:sym w:font="Wingdings" w:char="F0FC"/>
            </w:r>
          </w:p>
        </w:tc>
      </w:tr>
      <w:tr w:rsidR="00971E2F" w14:paraId="3FCA7424" w14:textId="77777777" w:rsidTr="00971E2F">
        <w:tc>
          <w:tcPr>
            <w:tcW w:w="6480" w:type="dxa"/>
            <w:vAlign w:val="center"/>
          </w:tcPr>
          <w:p w14:paraId="52991677" w14:textId="77777777" w:rsidR="00971E2F" w:rsidRPr="006D1CDF" w:rsidRDefault="00971E2F" w:rsidP="00971E2F">
            <w:pPr>
              <w:pStyle w:val="ListParagraph"/>
              <w:ind w:left="0"/>
              <w:rPr>
                <w:b/>
              </w:rPr>
            </w:pPr>
            <w:r w:rsidRPr="006D1CDF">
              <w:rPr>
                <w:b/>
              </w:rPr>
              <w:t>Teachers</w:t>
            </w:r>
          </w:p>
        </w:tc>
        <w:tc>
          <w:tcPr>
            <w:tcW w:w="1440" w:type="dxa"/>
            <w:vAlign w:val="center"/>
          </w:tcPr>
          <w:p w14:paraId="55FFBC0E" w14:textId="77777777" w:rsidR="00971E2F" w:rsidRDefault="00971E2F" w:rsidP="00971E2F">
            <w:pPr>
              <w:pStyle w:val="ListParagraph"/>
              <w:ind w:left="0"/>
              <w:jc w:val="center"/>
            </w:pPr>
          </w:p>
        </w:tc>
        <w:tc>
          <w:tcPr>
            <w:tcW w:w="1440" w:type="dxa"/>
            <w:vAlign w:val="center"/>
          </w:tcPr>
          <w:p w14:paraId="4EDE4358" w14:textId="77777777" w:rsidR="00971E2F" w:rsidRDefault="00971E2F" w:rsidP="00971E2F">
            <w:pPr>
              <w:pStyle w:val="ListParagraph"/>
              <w:ind w:left="0"/>
              <w:jc w:val="center"/>
            </w:pPr>
          </w:p>
        </w:tc>
      </w:tr>
      <w:tr w:rsidR="00971E2F" w14:paraId="38F9ADE5" w14:textId="77777777" w:rsidTr="00971E2F">
        <w:tc>
          <w:tcPr>
            <w:tcW w:w="6480" w:type="dxa"/>
            <w:vAlign w:val="center"/>
          </w:tcPr>
          <w:p w14:paraId="54D65581" w14:textId="6CE7C3D6" w:rsidR="00971E2F" w:rsidRDefault="00697AF0" w:rsidP="00971E2F">
            <w:pPr>
              <w:pStyle w:val="ListParagraph"/>
              <w:ind w:left="360"/>
            </w:pPr>
            <w:r>
              <w:rPr>
                <w:rFonts w:eastAsia="MS Mincho"/>
                <w:lang w:eastAsia="ja-JP"/>
              </w:rPr>
              <w:t xml:space="preserve">Business-as-usual guide: </w:t>
            </w:r>
            <w:r w:rsidR="00971E2F">
              <w:rPr>
                <w:rFonts w:eastAsia="MS Mincho"/>
                <w:lang w:eastAsia="ja-JP"/>
              </w:rPr>
              <w:t>A document the includes a reminder to teachers about their right to feedback within 10 calendar days of formal observation under the NM TEACH Educator Effectiveness System, and a link to the NM PED provided FAQ on teacher evaluation (</w:t>
            </w:r>
            <w:r w:rsidR="00971E2F" w:rsidRPr="00595971">
              <w:rPr>
                <w:rFonts w:eastAsia="MS Mincho"/>
                <w:lang w:eastAsia="ja-JP"/>
              </w:rPr>
              <w:t>http://ped.state.nm.us/ped/NMTeach_FAQ.html</w:t>
            </w:r>
            <w:r w:rsidR="00971E2F">
              <w:rPr>
                <w:rFonts w:eastAsia="MS Mincho"/>
                <w:lang w:eastAsia="ja-JP"/>
              </w:rPr>
              <w:t>)</w:t>
            </w:r>
          </w:p>
        </w:tc>
        <w:tc>
          <w:tcPr>
            <w:tcW w:w="1440" w:type="dxa"/>
            <w:vAlign w:val="center"/>
          </w:tcPr>
          <w:p w14:paraId="3D9B1A31" w14:textId="77777777" w:rsidR="00971E2F" w:rsidRDefault="00971E2F" w:rsidP="00971E2F">
            <w:pPr>
              <w:pStyle w:val="ListParagraph"/>
              <w:ind w:left="0"/>
              <w:jc w:val="center"/>
            </w:pPr>
          </w:p>
        </w:tc>
        <w:tc>
          <w:tcPr>
            <w:tcW w:w="1440" w:type="dxa"/>
            <w:vAlign w:val="center"/>
          </w:tcPr>
          <w:p w14:paraId="0248ABF6" w14:textId="77777777" w:rsidR="00971E2F" w:rsidRDefault="00971E2F" w:rsidP="00971E2F">
            <w:pPr>
              <w:pStyle w:val="ListParagraph"/>
              <w:ind w:left="0"/>
              <w:jc w:val="center"/>
            </w:pPr>
            <w:r>
              <w:sym w:font="Wingdings" w:char="F0FC"/>
            </w:r>
          </w:p>
        </w:tc>
      </w:tr>
      <w:tr w:rsidR="00971E2F" w14:paraId="5307E2E1" w14:textId="77777777" w:rsidTr="00971E2F">
        <w:tc>
          <w:tcPr>
            <w:tcW w:w="6480" w:type="dxa"/>
            <w:vAlign w:val="center"/>
          </w:tcPr>
          <w:p w14:paraId="5D910681" w14:textId="77777777" w:rsidR="00971E2F" w:rsidRDefault="00971E2F" w:rsidP="00971E2F">
            <w:pPr>
              <w:pStyle w:val="ListParagraph"/>
              <w:ind w:left="360"/>
            </w:pPr>
            <w:r>
              <w:t>List of documents to bring to each feedback conversation</w:t>
            </w:r>
          </w:p>
        </w:tc>
        <w:tc>
          <w:tcPr>
            <w:tcW w:w="1440" w:type="dxa"/>
            <w:vAlign w:val="center"/>
          </w:tcPr>
          <w:p w14:paraId="1FB36B51" w14:textId="77777777" w:rsidR="00971E2F" w:rsidRDefault="00971E2F" w:rsidP="00971E2F">
            <w:pPr>
              <w:pStyle w:val="ListParagraph"/>
              <w:ind w:left="0"/>
              <w:jc w:val="center"/>
            </w:pPr>
            <w:r>
              <w:sym w:font="Wingdings" w:char="F0FC"/>
            </w:r>
          </w:p>
        </w:tc>
        <w:tc>
          <w:tcPr>
            <w:tcW w:w="1440" w:type="dxa"/>
            <w:vAlign w:val="center"/>
          </w:tcPr>
          <w:p w14:paraId="4128BDD8" w14:textId="77777777" w:rsidR="00971E2F" w:rsidRDefault="00971E2F" w:rsidP="00971E2F">
            <w:pPr>
              <w:pStyle w:val="ListParagraph"/>
              <w:ind w:left="0"/>
              <w:jc w:val="center"/>
            </w:pPr>
          </w:p>
        </w:tc>
      </w:tr>
      <w:tr w:rsidR="00971E2F" w14:paraId="0E94868C" w14:textId="77777777" w:rsidTr="00971E2F">
        <w:tc>
          <w:tcPr>
            <w:tcW w:w="6480" w:type="dxa"/>
            <w:vAlign w:val="center"/>
          </w:tcPr>
          <w:p w14:paraId="7097C2A7" w14:textId="77777777" w:rsidR="00971E2F" w:rsidRDefault="00971E2F" w:rsidP="00971E2F">
            <w:pPr>
              <w:pStyle w:val="ListParagraph"/>
              <w:ind w:left="360"/>
            </w:pPr>
            <w:r>
              <w:t>24-item checklist to use during each feedback conversation</w:t>
            </w:r>
          </w:p>
          <w:p w14:paraId="4FFF9C9C" w14:textId="682F920B" w:rsidR="00971E2F" w:rsidRDefault="00971E2F" w:rsidP="000A2F5D">
            <w:pPr>
              <w:pStyle w:val="ListParagraph"/>
              <w:widowControl/>
              <w:numPr>
                <w:ilvl w:val="0"/>
                <w:numId w:val="7"/>
              </w:numPr>
              <w:autoSpaceDE/>
              <w:autoSpaceDN/>
              <w:adjustRightInd/>
              <w:spacing w:after="200"/>
              <w:ind w:left="720"/>
              <w:contextualSpacing/>
            </w:pPr>
          </w:p>
        </w:tc>
        <w:tc>
          <w:tcPr>
            <w:tcW w:w="1440" w:type="dxa"/>
            <w:vAlign w:val="center"/>
          </w:tcPr>
          <w:p w14:paraId="1C27E803" w14:textId="77777777" w:rsidR="00971E2F" w:rsidRDefault="00971E2F" w:rsidP="00971E2F">
            <w:pPr>
              <w:pStyle w:val="ListParagraph"/>
              <w:ind w:left="0"/>
              <w:jc w:val="center"/>
            </w:pPr>
            <w:r>
              <w:sym w:font="Wingdings" w:char="F0FC"/>
            </w:r>
          </w:p>
        </w:tc>
        <w:tc>
          <w:tcPr>
            <w:tcW w:w="1440" w:type="dxa"/>
            <w:vAlign w:val="center"/>
          </w:tcPr>
          <w:p w14:paraId="41FC7EAD" w14:textId="77777777" w:rsidR="00971E2F" w:rsidRDefault="00971E2F" w:rsidP="00971E2F">
            <w:pPr>
              <w:pStyle w:val="ListParagraph"/>
              <w:ind w:left="0"/>
              <w:jc w:val="center"/>
            </w:pPr>
          </w:p>
        </w:tc>
      </w:tr>
      <w:tr w:rsidR="00971E2F" w14:paraId="1AB3DE00" w14:textId="77777777" w:rsidTr="00971E2F">
        <w:tc>
          <w:tcPr>
            <w:tcW w:w="6480" w:type="dxa"/>
            <w:vAlign w:val="center"/>
          </w:tcPr>
          <w:p w14:paraId="72FA5836" w14:textId="77777777" w:rsidR="00971E2F" w:rsidRDefault="00971E2F" w:rsidP="00971E2F">
            <w:pPr>
              <w:pStyle w:val="ListParagraph"/>
              <w:ind w:left="360"/>
            </w:pPr>
            <w:r>
              <w:t>5-minute video in which teacher testifies about her experience using the checklist</w:t>
            </w:r>
          </w:p>
        </w:tc>
        <w:tc>
          <w:tcPr>
            <w:tcW w:w="1440" w:type="dxa"/>
            <w:vAlign w:val="center"/>
          </w:tcPr>
          <w:p w14:paraId="09170808" w14:textId="77777777" w:rsidR="00971E2F" w:rsidRDefault="00971E2F" w:rsidP="00971E2F">
            <w:pPr>
              <w:pStyle w:val="ListParagraph"/>
              <w:ind w:left="0"/>
              <w:jc w:val="center"/>
            </w:pPr>
            <w:r>
              <w:sym w:font="Wingdings" w:char="F0FC"/>
            </w:r>
          </w:p>
        </w:tc>
        <w:tc>
          <w:tcPr>
            <w:tcW w:w="1440" w:type="dxa"/>
            <w:vAlign w:val="center"/>
          </w:tcPr>
          <w:p w14:paraId="539BCA7C" w14:textId="77777777" w:rsidR="00971E2F" w:rsidRDefault="00971E2F" w:rsidP="00971E2F">
            <w:pPr>
              <w:pStyle w:val="ListParagraph"/>
              <w:ind w:left="0"/>
              <w:jc w:val="center"/>
            </w:pPr>
          </w:p>
        </w:tc>
      </w:tr>
    </w:tbl>
    <w:p w14:paraId="01586F82" w14:textId="77777777" w:rsidR="00971E2F" w:rsidRPr="000F2F97" w:rsidRDefault="00971E2F" w:rsidP="00971E2F">
      <w:pPr>
        <w:pStyle w:val="ListParagraph"/>
        <w:ind w:left="360"/>
      </w:pPr>
    </w:p>
    <w:p w14:paraId="38BA88F9" w14:textId="0402A304" w:rsidR="00971E2F" w:rsidRDefault="00142C44" w:rsidP="00971E2F">
      <w:r>
        <w:rPr>
          <w:rFonts w:eastAsia="MS Mincho"/>
          <w:lang w:eastAsia="ja-JP"/>
        </w:rPr>
        <w:t xml:space="preserve">ED’s contractor </w:t>
      </w:r>
      <w:r w:rsidR="00971E2F" w:rsidRPr="00971E2F">
        <w:rPr>
          <w:rFonts w:eastAsia="MS Mincho"/>
          <w:lang w:eastAsia="ja-JP"/>
        </w:rPr>
        <w:t xml:space="preserve">will request that the treatment group principals and control group principals do three things: (1) disseminate the relevant guide </w:t>
      </w:r>
      <w:r w:rsidR="00646286">
        <w:rPr>
          <w:rFonts w:eastAsia="MS Mincho"/>
          <w:lang w:eastAsia="ja-JP"/>
        </w:rPr>
        <w:t xml:space="preserve">(and a link to the video, where relevant) </w:t>
      </w:r>
      <w:r w:rsidR="00971E2F" w:rsidRPr="00971E2F">
        <w:rPr>
          <w:rFonts w:eastAsia="MS Mincho"/>
          <w:lang w:eastAsia="ja-JP"/>
        </w:rPr>
        <w:t>to all school leaders and to all teachers in his/her building, (2) use the guide</w:t>
      </w:r>
      <w:r w:rsidR="00646286" w:rsidRPr="00646286">
        <w:rPr>
          <w:rFonts w:eastAsia="MS Mincho"/>
          <w:lang w:eastAsia="ja-JP"/>
        </w:rPr>
        <w:t xml:space="preserve"> </w:t>
      </w:r>
      <w:r w:rsidR="00646286">
        <w:rPr>
          <w:rFonts w:eastAsia="MS Mincho"/>
          <w:lang w:eastAsia="ja-JP"/>
        </w:rPr>
        <w:t>and view the video, where relevant</w:t>
      </w:r>
      <w:r w:rsidR="00971E2F" w:rsidRPr="00971E2F">
        <w:rPr>
          <w:rFonts w:eastAsia="MS Mincho"/>
          <w:lang w:eastAsia="ja-JP"/>
        </w:rPr>
        <w:t xml:space="preserve"> (along with all other schools leaders in the building who observe teachers) with 100% of the teachers that they formally observe during school year 2015-2016, and (3) complete a baseline survey in fall 2015 and a follow-up survey in spring 2016.</w:t>
      </w:r>
      <w:r>
        <w:rPr>
          <w:rFonts w:eastAsia="MS Mincho"/>
          <w:lang w:eastAsia="ja-JP"/>
        </w:rPr>
        <w:t xml:space="preserve"> ED’s contractor </w:t>
      </w:r>
      <w:r w:rsidR="00971E2F" w:rsidRPr="00971E2F">
        <w:rPr>
          <w:rFonts w:eastAsia="MS Mincho"/>
          <w:lang w:eastAsia="ja-JP"/>
        </w:rPr>
        <w:t xml:space="preserve">will request treatment group teachers and control group teachers to do two things: (1) use the guide they </w:t>
      </w:r>
      <w:r w:rsidR="00971E2F" w:rsidRPr="00971E2F">
        <w:rPr>
          <w:rFonts w:eastAsia="MS Mincho"/>
          <w:lang w:eastAsia="ja-JP"/>
        </w:rPr>
        <w:lastRenderedPageBreak/>
        <w:t>received from</w:t>
      </w:r>
      <w:r>
        <w:rPr>
          <w:rFonts w:eastAsia="MS Mincho"/>
          <w:lang w:eastAsia="ja-JP"/>
        </w:rPr>
        <w:t xml:space="preserve"> ED’s contractor </w:t>
      </w:r>
      <w:r w:rsidR="00646286">
        <w:rPr>
          <w:rFonts w:eastAsia="MS Mincho"/>
          <w:lang w:eastAsia="ja-JP"/>
        </w:rPr>
        <w:t xml:space="preserve">(and view the video, where relevant) </w:t>
      </w:r>
      <w:r w:rsidR="00971E2F" w:rsidRPr="00971E2F">
        <w:rPr>
          <w:rFonts w:eastAsia="MS Mincho"/>
          <w:lang w:eastAsia="ja-JP"/>
        </w:rPr>
        <w:t>in the feedback conversations they have with their school leader(s), and (2) complete a baseline survey in fall 2015 and a follow-up survey in spring 2016.</w:t>
      </w:r>
      <w:r w:rsidR="00AE3298">
        <w:t xml:space="preserve"> </w:t>
      </w:r>
      <w:bookmarkStart w:id="6" w:name="_Toc381190242"/>
      <w:bookmarkStart w:id="7" w:name="_Toc393805015"/>
    </w:p>
    <w:p w14:paraId="67257B84" w14:textId="77777777" w:rsidR="00971E2F" w:rsidRDefault="00971E2F" w:rsidP="00971E2F">
      <w:pPr>
        <w:pStyle w:val="Heading2"/>
        <w:rPr>
          <w:rFonts w:eastAsia="MS Mincho"/>
          <w:lang w:eastAsia="ja-JP"/>
        </w:rPr>
      </w:pPr>
      <w:bookmarkStart w:id="8" w:name="_Toc406745968"/>
      <w:r w:rsidRPr="00B30E7A">
        <w:rPr>
          <w:rFonts w:eastAsia="MS Mincho"/>
          <w:lang w:eastAsia="ja-JP"/>
        </w:rPr>
        <w:t>Impact Research Questions</w:t>
      </w:r>
      <w:bookmarkEnd w:id="6"/>
      <w:bookmarkEnd w:id="7"/>
      <w:bookmarkEnd w:id="8"/>
    </w:p>
    <w:p w14:paraId="24007210" w14:textId="74347CF5" w:rsidR="00971E2F" w:rsidRDefault="00971E2F" w:rsidP="00971E2F">
      <w:pPr>
        <w:pStyle w:val="Bullet1"/>
        <w:numPr>
          <w:ilvl w:val="0"/>
          <w:numId w:val="0"/>
        </w:numPr>
        <w:rPr>
          <w:rFonts w:eastAsia="MS Mincho"/>
          <w:lang w:eastAsia="ja-JP"/>
        </w:rPr>
      </w:pPr>
      <w:r w:rsidRPr="00D00997">
        <w:rPr>
          <w:rFonts w:eastAsia="MS Mincho"/>
          <w:lang w:eastAsia="ja-JP"/>
        </w:rPr>
        <w:t>The evaluation will examine the impact of providing a post-classroom observation feedback checklist and a video to principals and teachers on principal</w:t>
      </w:r>
      <w:r w:rsidR="00C436B6">
        <w:rPr>
          <w:rFonts w:eastAsia="MS Mincho"/>
          <w:lang w:eastAsia="ja-JP"/>
        </w:rPr>
        <w:t>,</w:t>
      </w:r>
      <w:r w:rsidRPr="00D00997">
        <w:rPr>
          <w:rFonts w:eastAsia="MS Mincho"/>
          <w:lang w:eastAsia="ja-JP"/>
        </w:rPr>
        <w:t xml:space="preserve"> teacher, and student outcomes. To do so, this evaluation will use a cluster RCT design with random assignment at the school level to address the following impact and implementation questions. </w:t>
      </w:r>
    </w:p>
    <w:p w14:paraId="402493FF" w14:textId="1CAABF2A" w:rsidR="00971E2F" w:rsidRDefault="00971E2F" w:rsidP="00971E2F">
      <w:pPr>
        <w:spacing w:before="120" w:after="120"/>
      </w:pPr>
      <w:r>
        <w:t>Does provision of the feedback checklist and video</w:t>
      </w:r>
      <w:r w:rsidR="00C436B6">
        <w:t>\</w:t>
      </w:r>
      <w:r>
        <w:t xml:space="preserve">relative to the business as usual guidance: </w:t>
      </w:r>
    </w:p>
    <w:p w14:paraId="564E82B7" w14:textId="77777777" w:rsidR="00971E2F" w:rsidRDefault="00971E2F" w:rsidP="000A2F5D">
      <w:pPr>
        <w:pStyle w:val="ListParagraph"/>
        <w:widowControl/>
        <w:numPr>
          <w:ilvl w:val="0"/>
          <w:numId w:val="8"/>
        </w:numPr>
        <w:autoSpaceDE/>
        <w:autoSpaceDN/>
        <w:adjustRightInd/>
        <w:spacing w:before="120" w:after="120"/>
        <w:contextualSpacing/>
      </w:pPr>
      <w:proofErr w:type="gramStart"/>
      <w:r>
        <w:t>improve</w:t>
      </w:r>
      <w:proofErr w:type="gramEnd"/>
      <w:r>
        <w:t xml:space="preserve"> the content and structure of post-observation conference according to principals and teachers? </w:t>
      </w:r>
    </w:p>
    <w:p w14:paraId="1CF98199" w14:textId="77777777" w:rsidR="00971E2F" w:rsidRDefault="00971E2F" w:rsidP="000A2F5D">
      <w:pPr>
        <w:pStyle w:val="ListParagraph"/>
        <w:widowControl/>
        <w:numPr>
          <w:ilvl w:val="0"/>
          <w:numId w:val="8"/>
        </w:numPr>
        <w:autoSpaceDE/>
        <w:autoSpaceDN/>
        <w:adjustRightInd/>
        <w:spacing w:before="120" w:after="120"/>
        <w:contextualSpacing/>
      </w:pPr>
      <w:proofErr w:type="gramStart"/>
      <w:r>
        <w:t>improve</w:t>
      </w:r>
      <w:proofErr w:type="gramEnd"/>
      <w:r>
        <w:t xml:space="preserve"> </w:t>
      </w:r>
      <w:r w:rsidRPr="00C943B0">
        <w:t xml:space="preserve">principals’ and teachers’ perceptions of the utility of post-observation conference? </w:t>
      </w:r>
    </w:p>
    <w:p w14:paraId="2AED7944" w14:textId="77777777" w:rsidR="00971E2F" w:rsidRDefault="00971E2F" w:rsidP="000A2F5D">
      <w:pPr>
        <w:pStyle w:val="ListParagraph"/>
        <w:widowControl/>
        <w:numPr>
          <w:ilvl w:val="0"/>
          <w:numId w:val="8"/>
        </w:numPr>
        <w:autoSpaceDE/>
        <w:autoSpaceDN/>
        <w:adjustRightInd/>
        <w:spacing w:before="120" w:after="120"/>
        <w:contextualSpacing/>
      </w:pPr>
      <w:proofErr w:type="gramStart"/>
      <w:r>
        <w:t>increase</w:t>
      </w:r>
      <w:proofErr w:type="gramEnd"/>
      <w:r>
        <w:t xml:space="preserve"> the amount of time it takes to complete the post-observation conference?</w:t>
      </w:r>
    </w:p>
    <w:p w14:paraId="7351DF65" w14:textId="77777777" w:rsidR="00971E2F" w:rsidRDefault="00971E2F" w:rsidP="000A2F5D">
      <w:pPr>
        <w:pStyle w:val="ListParagraph"/>
        <w:widowControl/>
        <w:numPr>
          <w:ilvl w:val="0"/>
          <w:numId w:val="8"/>
        </w:numPr>
        <w:autoSpaceDE/>
        <w:autoSpaceDN/>
        <w:adjustRightInd/>
        <w:spacing w:before="120" w:after="120"/>
        <w:contextualSpacing/>
      </w:pPr>
      <w:proofErr w:type="gramStart"/>
      <w:r>
        <w:t>cause</w:t>
      </w:r>
      <w:proofErr w:type="gramEnd"/>
      <w:r w:rsidRPr="00C943B0">
        <w:t xml:space="preserve"> principals to recommend </w:t>
      </w:r>
      <w:r>
        <w:t xml:space="preserve">and teachers to take </w:t>
      </w:r>
      <w:r w:rsidRPr="00C943B0">
        <w:t xml:space="preserve">professional development that is aligned to needs identified in the formal observations? </w:t>
      </w:r>
    </w:p>
    <w:p w14:paraId="26F420A7" w14:textId="77777777" w:rsidR="00971E2F" w:rsidRPr="00D21BA1" w:rsidRDefault="00971E2F" w:rsidP="000A2F5D">
      <w:pPr>
        <w:pStyle w:val="ListParagraph"/>
        <w:widowControl/>
        <w:numPr>
          <w:ilvl w:val="0"/>
          <w:numId w:val="8"/>
        </w:numPr>
        <w:autoSpaceDE/>
        <w:autoSpaceDN/>
        <w:adjustRightInd/>
        <w:spacing w:before="120" w:after="120"/>
        <w:contextualSpacing/>
      </w:pPr>
      <w:proofErr w:type="gramStart"/>
      <w:r>
        <w:t>improve</w:t>
      </w:r>
      <w:proofErr w:type="gramEnd"/>
      <w:r>
        <w:t xml:space="preserve"> the quality of </w:t>
      </w:r>
      <w:r w:rsidRPr="00C943B0">
        <w:t>teachers’ subsequent instructional practices as measured by principals’ formal c</w:t>
      </w:r>
      <w:r>
        <w:t>lassroom observation scores?</w:t>
      </w:r>
    </w:p>
    <w:p w14:paraId="7E955CFD" w14:textId="77777777" w:rsidR="00971E2F" w:rsidRPr="00B26223" w:rsidRDefault="00971E2F" w:rsidP="00971E2F">
      <w:pPr>
        <w:pStyle w:val="Heading2"/>
        <w:rPr>
          <w:rFonts w:eastAsia="MS Mincho"/>
          <w:lang w:eastAsia="ja-JP"/>
        </w:rPr>
      </w:pPr>
      <w:bookmarkStart w:id="9" w:name="_Toc393805016"/>
      <w:bookmarkStart w:id="10" w:name="_Toc406745969"/>
      <w:r w:rsidRPr="00B26223">
        <w:rPr>
          <w:rFonts w:eastAsia="MS Mincho"/>
          <w:lang w:eastAsia="ja-JP"/>
        </w:rPr>
        <w:t>Implementation Fidelity Research Questions</w:t>
      </w:r>
      <w:bookmarkEnd w:id="9"/>
      <w:bookmarkEnd w:id="10"/>
    </w:p>
    <w:p w14:paraId="431D4A33" w14:textId="79E995ED" w:rsidR="00971E2F" w:rsidRPr="00B26223" w:rsidRDefault="00142C44" w:rsidP="00971E2F">
      <w:pPr>
        <w:rPr>
          <w:rFonts w:eastAsia="MS Mincho"/>
          <w:bCs/>
          <w:szCs w:val="24"/>
          <w:lang w:eastAsia="ja-JP"/>
        </w:rPr>
      </w:pPr>
      <w:r>
        <w:rPr>
          <w:rFonts w:eastAsia="MS Mincho"/>
          <w:bCs/>
          <w:szCs w:val="24"/>
          <w:lang w:eastAsia="ja-JP"/>
        </w:rPr>
        <w:t xml:space="preserve"> ED’s contractor </w:t>
      </w:r>
      <w:r w:rsidR="00971E2F" w:rsidRPr="00B26223">
        <w:rPr>
          <w:rFonts w:eastAsia="MS Mincho"/>
          <w:bCs/>
          <w:szCs w:val="24"/>
          <w:lang w:eastAsia="ja-JP"/>
        </w:rPr>
        <w:t>will also examine the implementation of the Feedback Checklist relative to the business-as-usual guidance</w:t>
      </w:r>
      <w:r w:rsidR="00C436B6" w:rsidRPr="00C436B6">
        <w:rPr>
          <w:rFonts w:eastAsia="MS Mincho"/>
          <w:bCs/>
          <w:szCs w:val="24"/>
          <w:lang w:eastAsia="ja-JP"/>
        </w:rPr>
        <w:t xml:space="preserve"> </w:t>
      </w:r>
      <w:r w:rsidR="00C436B6">
        <w:rPr>
          <w:rFonts w:eastAsia="MS Mincho"/>
          <w:bCs/>
          <w:szCs w:val="24"/>
          <w:lang w:eastAsia="ja-JP"/>
        </w:rPr>
        <w:t>by analyzing responses to survey questions regarding the type of guidance used</w:t>
      </w:r>
      <w:r w:rsidR="00971E2F" w:rsidRPr="00B26223">
        <w:rPr>
          <w:rFonts w:eastAsia="MS Mincho"/>
          <w:bCs/>
          <w:szCs w:val="24"/>
          <w:lang w:eastAsia="ja-JP"/>
        </w:rPr>
        <w:t>. The implementation portion of the study will address the following research questions:</w:t>
      </w:r>
    </w:p>
    <w:p w14:paraId="55B45CC5" w14:textId="77777777" w:rsidR="00971E2F" w:rsidRDefault="00971E2F" w:rsidP="009C5AC0">
      <w:pPr>
        <w:pStyle w:val="ListParagraph"/>
        <w:widowControl/>
        <w:numPr>
          <w:ilvl w:val="0"/>
          <w:numId w:val="4"/>
        </w:numPr>
        <w:autoSpaceDE/>
        <w:autoSpaceDN/>
        <w:adjustRightInd/>
        <w:spacing w:before="120" w:after="120"/>
        <w:contextualSpacing/>
      </w:pPr>
      <w:r>
        <w:t xml:space="preserve">How extensively do principals and teachers in the treatment and control groups report using the form of guidance they were assigned? </w:t>
      </w:r>
    </w:p>
    <w:p w14:paraId="0357CE08" w14:textId="77777777" w:rsidR="00971E2F" w:rsidRDefault="00971E2F" w:rsidP="009C5AC0">
      <w:pPr>
        <w:pStyle w:val="ListParagraph"/>
        <w:widowControl/>
        <w:numPr>
          <w:ilvl w:val="0"/>
          <w:numId w:val="4"/>
        </w:numPr>
        <w:autoSpaceDE/>
        <w:autoSpaceDN/>
        <w:adjustRightInd/>
        <w:spacing w:before="120" w:after="120"/>
        <w:contextualSpacing/>
      </w:pPr>
      <w:r>
        <w:t>How extensively do principals and teachers in the treatment and control groups report using the form of guidance they were not assigned (i.e. cross-overs)?</w:t>
      </w:r>
    </w:p>
    <w:p w14:paraId="5A87C1ED" w14:textId="77777777" w:rsidR="00971E2F" w:rsidRPr="00B26223" w:rsidRDefault="00971E2F" w:rsidP="00971E2F">
      <w:pPr>
        <w:pStyle w:val="Heading2"/>
        <w:rPr>
          <w:rFonts w:eastAsia="MS Mincho"/>
          <w:lang w:eastAsia="ja-JP"/>
        </w:rPr>
      </w:pPr>
      <w:bookmarkStart w:id="11" w:name="_Toc381190244"/>
      <w:bookmarkStart w:id="12" w:name="_Toc393805017"/>
      <w:bookmarkStart w:id="13" w:name="_Toc406745970"/>
      <w:r w:rsidRPr="00B26223">
        <w:rPr>
          <w:rFonts w:eastAsia="MS Mincho"/>
          <w:lang w:eastAsia="ja-JP"/>
        </w:rPr>
        <w:t>Exploratory Research Questions</w:t>
      </w:r>
      <w:bookmarkEnd w:id="11"/>
      <w:bookmarkEnd w:id="12"/>
      <w:bookmarkEnd w:id="13"/>
    </w:p>
    <w:p w14:paraId="252783B5" w14:textId="77777777" w:rsidR="00971E2F" w:rsidRDefault="00142C44" w:rsidP="00971E2F">
      <w:pPr>
        <w:rPr>
          <w:rFonts w:eastAsia="MS Mincho"/>
          <w:bCs/>
          <w:szCs w:val="24"/>
          <w:lang w:eastAsia="ja-JP"/>
        </w:rPr>
      </w:pPr>
      <w:r>
        <w:rPr>
          <w:rFonts w:eastAsia="MS Mincho"/>
          <w:bCs/>
          <w:szCs w:val="24"/>
          <w:lang w:eastAsia="ja-JP"/>
        </w:rPr>
        <w:t xml:space="preserve"> ED’s contractor </w:t>
      </w:r>
      <w:r w:rsidR="00971E2F" w:rsidRPr="00B26223">
        <w:rPr>
          <w:rFonts w:eastAsia="MS Mincho"/>
          <w:bCs/>
          <w:szCs w:val="24"/>
          <w:lang w:eastAsia="ja-JP"/>
        </w:rPr>
        <w:t>will also perform exploratory analyses examining the association of the enhanced feedback protocol on subgroups of teachers and principals.</w:t>
      </w:r>
      <w:r w:rsidR="00AE3298">
        <w:rPr>
          <w:rFonts w:eastAsia="MS Mincho"/>
          <w:bCs/>
          <w:szCs w:val="24"/>
          <w:lang w:eastAsia="ja-JP"/>
        </w:rPr>
        <w:t xml:space="preserve"> </w:t>
      </w:r>
      <w:r w:rsidR="00971E2F">
        <w:t xml:space="preserve">In addition, we will also examine whether provision of the treatment guide improves subsequent student performance on state standardized tests. Although the design of the study allows for causal analysis of these questions, for reasons of limited sample size within New Mexico and limited time for the treatment or control condition to influence behavior and student achievement, we will likely have insufficient statistical power to detect differences. Nevertheless, these questions have high policy relevance for NM PED, so we include them to provide insights for follow-on studies and for NM PED’s improvement of subsequent iterations of NM TEACH observations and feedback. </w:t>
      </w:r>
      <w:r w:rsidR="00971E2F">
        <w:rPr>
          <w:rFonts w:eastAsia="MS Mincho"/>
          <w:bCs/>
          <w:szCs w:val="24"/>
          <w:lang w:eastAsia="ja-JP"/>
        </w:rPr>
        <w:t>The</w:t>
      </w:r>
      <w:r w:rsidR="00971E2F" w:rsidRPr="00B26223">
        <w:rPr>
          <w:rFonts w:eastAsia="MS Mincho"/>
          <w:bCs/>
          <w:szCs w:val="24"/>
          <w:lang w:eastAsia="ja-JP"/>
        </w:rPr>
        <w:t xml:space="preserve"> exploratory research questions</w:t>
      </w:r>
      <w:r w:rsidR="00971E2F">
        <w:rPr>
          <w:rFonts w:eastAsia="MS Mincho"/>
          <w:bCs/>
          <w:szCs w:val="24"/>
          <w:lang w:eastAsia="ja-JP"/>
        </w:rPr>
        <w:t xml:space="preserve"> are</w:t>
      </w:r>
      <w:r w:rsidR="00971E2F" w:rsidRPr="00B26223">
        <w:rPr>
          <w:rFonts w:eastAsia="MS Mincho"/>
          <w:bCs/>
          <w:szCs w:val="24"/>
          <w:lang w:eastAsia="ja-JP"/>
        </w:rPr>
        <w:t>:</w:t>
      </w:r>
    </w:p>
    <w:p w14:paraId="77F46BBA" w14:textId="77777777" w:rsidR="00971E2F" w:rsidRPr="00B26223" w:rsidRDefault="00971E2F" w:rsidP="00971E2F">
      <w:pPr>
        <w:rPr>
          <w:rFonts w:eastAsia="MS Mincho"/>
          <w:bCs/>
          <w:szCs w:val="24"/>
          <w:lang w:eastAsia="ja-JP"/>
        </w:rPr>
      </w:pPr>
    </w:p>
    <w:p w14:paraId="76D5A884" w14:textId="77777777" w:rsidR="00971E2F" w:rsidRDefault="00971E2F" w:rsidP="009C5AC0">
      <w:pPr>
        <w:pStyle w:val="ListParagraph"/>
        <w:widowControl/>
        <w:numPr>
          <w:ilvl w:val="0"/>
          <w:numId w:val="4"/>
        </w:numPr>
        <w:autoSpaceDE/>
        <w:autoSpaceDN/>
        <w:adjustRightInd/>
        <w:spacing w:after="200"/>
        <w:contextualSpacing/>
      </w:pPr>
      <w:r>
        <w:t xml:space="preserve">Does the provision of the checklist to principals and teachers increase student achievement relative to business-as-usual guidance regarding feedback? </w:t>
      </w:r>
    </w:p>
    <w:p w14:paraId="7DAECA28" w14:textId="77777777" w:rsidR="00971E2F" w:rsidRDefault="00971E2F" w:rsidP="009C5AC0">
      <w:pPr>
        <w:pStyle w:val="ListParagraph"/>
        <w:widowControl/>
        <w:numPr>
          <w:ilvl w:val="0"/>
          <w:numId w:val="4"/>
        </w:numPr>
        <w:autoSpaceDE/>
        <w:autoSpaceDN/>
        <w:adjustRightInd/>
        <w:spacing w:before="120" w:after="120"/>
        <w:contextualSpacing/>
      </w:pPr>
      <w:r>
        <w:t>Is there suggestive evidence that the effects of providing the checklist varies according to the following subgroups of principals and to the following subgroups of teachers:</w:t>
      </w:r>
    </w:p>
    <w:p w14:paraId="358E6AA0" w14:textId="77777777" w:rsidR="00971E2F" w:rsidRDefault="00971E2F" w:rsidP="009C5AC0">
      <w:pPr>
        <w:pStyle w:val="ListParagraph"/>
        <w:widowControl/>
        <w:numPr>
          <w:ilvl w:val="0"/>
          <w:numId w:val="5"/>
        </w:numPr>
        <w:autoSpaceDE/>
        <w:autoSpaceDN/>
        <w:adjustRightInd/>
        <w:contextualSpacing/>
      </w:pPr>
      <w:r>
        <w:t>extensive users of the checklist – i.e., teachers who have received three versus two formal observations and principals who have used the checklist in schools that have a greater than average number of teachers within the given district</w:t>
      </w:r>
    </w:p>
    <w:p w14:paraId="339D4CF9" w14:textId="77777777" w:rsidR="00971E2F" w:rsidRDefault="00971E2F" w:rsidP="009C5AC0">
      <w:pPr>
        <w:pStyle w:val="ListParagraph"/>
        <w:widowControl/>
        <w:numPr>
          <w:ilvl w:val="0"/>
          <w:numId w:val="5"/>
        </w:numPr>
        <w:autoSpaceDE/>
        <w:autoSpaceDN/>
        <w:adjustRightInd/>
        <w:contextualSpacing/>
      </w:pPr>
      <w:r>
        <w:t>personal beliefs and attitudes about NMTEACH evaluation system</w:t>
      </w:r>
    </w:p>
    <w:p w14:paraId="349EC5EC" w14:textId="77777777" w:rsidR="00971E2F" w:rsidRDefault="00971E2F" w:rsidP="009C5AC0">
      <w:pPr>
        <w:pStyle w:val="ListParagraph"/>
        <w:widowControl/>
        <w:numPr>
          <w:ilvl w:val="0"/>
          <w:numId w:val="5"/>
        </w:numPr>
        <w:autoSpaceDE/>
        <w:autoSpaceDN/>
        <w:adjustRightInd/>
        <w:contextualSpacing/>
      </w:pPr>
      <w:r>
        <w:t>accountability pressure (as measured by prior year’s school accountability grade)</w:t>
      </w:r>
    </w:p>
    <w:p w14:paraId="4A1BC3ED" w14:textId="77777777" w:rsidR="00971E2F" w:rsidRDefault="00971E2F" w:rsidP="009C5AC0">
      <w:pPr>
        <w:pStyle w:val="ListParagraph"/>
        <w:widowControl/>
        <w:numPr>
          <w:ilvl w:val="0"/>
          <w:numId w:val="5"/>
        </w:numPr>
        <w:autoSpaceDE/>
        <w:autoSpaceDN/>
        <w:adjustRightInd/>
        <w:contextualSpacing/>
      </w:pPr>
      <w:r>
        <w:t>those principals who have received training on the NMTEACH Observation Rubric</w:t>
      </w:r>
    </w:p>
    <w:p w14:paraId="26384918" w14:textId="77777777" w:rsidR="00971E2F" w:rsidRDefault="00971E2F" w:rsidP="009C5AC0">
      <w:pPr>
        <w:pStyle w:val="ListParagraph"/>
        <w:widowControl/>
        <w:numPr>
          <w:ilvl w:val="0"/>
          <w:numId w:val="5"/>
        </w:numPr>
        <w:autoSpaceDE/>
        <w:autoSpaceDN/>
        <w:adjustRightInd/>
        <w:contextualSpacing/>
      </w:pPr>
      <w:r>
        <w:t>those who work in schools that teachers rate as collaborative and supportive</w:t>
      </w:r>
    </w:p>
    <w:p w14:paraId="5858EA12" w14:textId="77777777" w:rsidR="00971E2F" w:rsidRDefault="00971E2F" w:rsidP="009C5AC0">
      <w:pPr>
        <w:pStyle w:val="ListParagraph"/>
        <w:widowControl/>
        <w:numPr>
          <w:ilvl w:val="0"/>
          <w:numId w:val="5"/>
        </w:numPr>
        <w:autoSpaceDE/>
        <w:autoSpaceDN/>
        <w:adjustRightInd/>
        <w:contextualSpacing/>
      </w:pPr>
      <w:r>
        <w:t>those with greater qualifications, including more years of experience and certification type</w:t>
      </w:r>
    </w:p>
    <w:p w14:paraId="661891E6" w14:textId="77777777" w:rsidR="00971E2F" w:rsidRDefault="00971E2F" w:rsidP="009C5AC0">
      <w:pPr>
        <w:pStyle w:val="ListParagraph"/>
        <w:widowControl/>
        <w:numPr>
          <w:ilvl w:val="0"/>
          <w:numId w:val="5"/>
        </w:numPr>
        <w:autoSpaceDE/>
        <w:autoSpaceDN/>
        <w:adjustRightInd/>
        <w:contextualSpacing/>
      </w:pPr>
      <w:r>
        <w:t>those who teach core subjects versus non-core subjects</w:t>
      </w:r>
    </w:p>
    <w:p w14:paraId="57A20AD5" w14:textId="77777777" w:rsidR="00971E2F" w:rsidRDefault="00971E2F" w:rsidP="009C5AC0">
      <w:pPr>
        <w:pStyle w:val="ListParagraph"/>
        <w:widowControl/>
        <w:numPr>
          <w:ilvl w:val="0"/>
          <w:numId w:val="5"/>
        </w:numPr>
        <w:autoSpaceDE/>
        <w:autoSpaceDN/>
        <w:adjustRightInd/>
        <w:contextualSpacing/>
      </w:pPr>
      <w:r>
        <w:t>those who work in elementary versus middle or high schools</w:t>
      </w:r>
    </w:p>
    <w:p w14:paraId="7E8664E4" w14:textId="77777777" w:rsidR="00971E2F" w:rsidRDefault="00971E2F" w:rsidP="009C5AC0">
      <w:pPr>
        <w:pStyle w:val="ListParagraph"/>
        <w:widowControl/>
        <w:numPr>
          <w:ilvl w:val="0"/>
          <w:numId w:val="5"/>
        </w:numPr>
        <w:autoSpaceDE/>
        <w:autoSpaceDN/>
        <w:adjustRightInd/>
        <w:contextualSpacing/>
      </w:pPr>
      <w:r>
        <w:t>teachers in the top and bottom quartile of the NM TEACH summative effectiveness score distribution</w:t>
      </w:r>
    </w:p>
    <w:p w14:paraId="04D98507" w14:textId="77777777" w:rsidR="00971E2F" w:rsidRDefault="00971E2F" w:rsidP="009C5AC0">
      <w:pPr>
        <w:pStyle w:val="ListParagraph"/>
        <w:widowControl/>
        <w:numPr>
          <w:ilvl w:val="0"/>
          <w:numId w:val="5"/>
        </w:numPr>
        <w:autoSpaceDE/>
        <w:autoSpaceDN/>
        <w:adjustRightInd/>
        <w:contextualSpacing/>
      </w:pPr>
      <w:r>
        <w:t>principals in the top and bottom quartile of the NM TEACH School Leader effectiveness score distribution</w:t>
      </w:r>
    </w:p>
    <w:p w14:paraId="27D11D4F" w14:textId="77777777" w:rsidR="00971E2F" w:rsidRPr="00B26223" w:rsidRDefault="00971E2F" w:rsidP="00971E2F">
      <w:pPr>
        <w:rPr>
          <w:rFonts w:eastAsia="MS Mincho"/>
          <w:bCs/>
          <w:szCs w:val="24"/>
          <w:lang w:eastAsia="ja-JP"/>
        </w:rPr>
      </w:pPr>
    </w:p>
    <w:p w14:paraId="1C5E2948" w14:textId="77777777" w:rsidR="00971E2F" w:rsidRPr="00B26223" w:rsidRDefault="00971E2F" w:rsidP="00971E2F">
      <w:pPr>
        <w:rPr>
          <w:rFonts w:eastAsia="MS Mincho"/>
          <w:bCs/>
          <w:szCs w:val="24"/>
          <w:lang w:eastAsia="ja-JP"/>
        </w:rPr>
      </w:pPr>
      <w:r w:rsidRPr="00B26223">
        <w:rPr>
          <w:rFonts w:eastAsia="MS Mincho"/>
          <w:bCs/>
          <w:szCs w:val="24"/>
          <w:lang w:eastAsia="ja-JP"/>
        </w:rPr>
        <w:t>Beyond subgroup analyses,</w:t>
      </w:r>
      <w:r w:rsidR="00142C44">
        <w:rPr>
          <w:rFonts w:eastAsia="MS Mincho"/>
          <w:bCs/>
          <w:szCs w:val="24"/>
          <w:lang w:eastAsia="ja-JP"/>
        </w:rPr>
        <w:t xml:space="preserve"> ED’s contractor </w:t>
      </w:r>
      <w:r w:rsidRPr="00B26223">
        <w:rPr>
          <w:rFonts w:eastAsia="MS Mincho"/>
          <w:bCs/>
          <w:szCs w:val="24"/>
          <w:lang w:eastAsia="ja-JP"/>
        </w:rPr>
        <w:t>will also gather information about the perceptions users have of the treatment checklist and the control guide.</w:t>
      </w:r>
    </w:p>
    <w:p w14:paraId="636270DE" w14:textId="77777777" w:rsidR="00971E2F" w:rsidRDefault="00971E2F" w:rsidP="009C5AC0">
      <w:pPr>
        <w:pStyle w:val="ListParagraph"/>
        <w:widowControl/>
        <w:numPr>
          <w:ilvl w:val="0"/>
          <w:numId w:val="4"/>
        </w:numPr>
        <w:autoSpaceDE/>
        <w:autoSpaceDN/>
        <w:adjustRightInd/>
        <w:spacing w:before="120" w:after="120"/>
      </w:pPr>
      <w:r>
        <w:t xml:space="preserve">What are principals’ and teachers’ perceptions of the checklist and videos versus business-as-usual feedback guidance? For example, do they report that it is easy to use, burdensome, formulaic, lengthy, useful for creation of professional development plans, and helpful in causing teachers to commit to instructional changes? </w:t>
      </w:r>
    </w:p>
    <w:p w14:paraId="5290D9F3" w14:textId="77777777" w:rsidR="00971E2F" w:rsidRDefault="00971E2F" w:rsidP="009C5AC0">
      <w:pPr>
        <w:widowControl/>
        <w:numPr>
          <w:ilvl w:val="0"/>
          <w:numId w:val="4"/>
        </w:numPr>
        <w:autoSpaceDE/>
        <w:autoSpaceDN/>
        <w:adjustRightInd/>
        <w:spacing w:before="120" w:after="120"/>
      </w:pPr>
      <w:r>
        <w:t xml:space="preserve">What are the main reasons why principals report </w:t>
      </w:r>
      <w:r>
        <w:rPr>
          <w:i/>
          <w:iCs/>
        </w:rPr>
        <w:t>not</w:t>
      </w:r>
      <w:r>
        <w:t xml:space="preserve"> using the form of guidance they received? </w:t>
      </w:r>
      <w:proofErr w:type="gramStart"/>
      <w:r>
        <w:t>checklist</w:t>
      </w:r>
      <w:proofErr w:type="gramEnd"/>
      <w:r>
        <w:t xml:space="preserve"> or the business-as-usual guidance? </w:t>
      </w:r>
    </w:p>
    <w:p w14:paraId="1A062F4C" w14:textId="77777777" w:rsidR="00971E2F" w:rsidRPr="00751E1C" w:rsidRDefault="00971E2F" w:rsidP="00971E2F">
      <w:r w:rsidRPr="00751E1C">
        <w:t xml:space="preserve">OMB </w:t>
      </w:r>
      <w:r w:rsidRPr="00EE4BC6">
        <w:rPr>
          <w:rFonts w:eastAsia="MS Mincho"/>
          <w:bCs/>
          <w:szCs w:val="24"/>
          <w:lang w:eastAsia="ja-JP"/>
        </w:rPr>
        <w:t>approval</w:t>
      </w:r>
      <w:r w:rsidRPr="00751E1C">
        <w:t xml:space="preserve"> is being requested for a multimode data collection and analysis of </w:t>
      </w:r>
      <w:r>
        <w:t>principal, teacher, and student outcomes</w:t>
      </w:r>
      <w:r w:rsidRPr="00751E1C">
        <w:t xml:space="preserve"> in public schools</w:t>
      </w:r>
      <w:r>
        <w:t xml:space="preserve"> in New Mexico</w:t>
      </w:r>
      <w:r w:rsidRPr="00751E1C">
        <w:t xml:space="preserve">. The </w:t>
      </w:r>
      <w:r>
        <w:t>project</w:t>
      </w:r>
      <w:r w:rsidRPr="00751E1C">
        <w:t xml:space="preserve"> consists of data collection from </w:t>
      </w:r>
      <w:r>
        <w:t>NM PED and participating principals and teachers who work in New Mexico public schools</w:t>
      </w:r>
      <w:r w:rsidRPr="00751E1C">
        <w:t xml:space="preserve">. Specifically, in this OMB clearance package, </w:t>
      </w:r>
      <w:r>
        <w:t>ED</w:t>
      </w:r>
      <w:r w:rsidRPr="00751E1C">
        <w:t xml:space="preserve"> is requesting clearance for the following data collection approaches:</w:t>
      </w:r>
    </w:p>
    <w:p w14:paraId="7A513F49" w14:textId="77777777" w:rsidR="00971E2F" w:rsidRPr="00751E1C" w:rsidRDefault="00971E2F" w:rsidP="00971E2F">
      <w:pPr>
        <w:pStyle w:val="Bullet1"/>
        <w:spacing w:before="0"/>
      </w:pPr>
      <w:r w:rsidRPr="00751E1C">
        <w:t xml:space="preserve">Recruitment materials for participating </w:t>
      </w:r>
      <w:r>
        <w:t>principals and teachers</w:t>
      </w:r>
    </w:p>
    <w:p w14:paraId="19F5DB11" w14:textId="77777777" w:rsidR="00971E2F" w:rsidRDefault="00971E2F" w:rsidP="00971E2F">
      <w:pPr>
        <w:pStyle w:val="Bullet1"/>
        <w:spacing w:before="0"/>
      </w:pPr>
      <w:r w:rsidRPr="00751E1C">
        <w:t xml:space="preserve">Extant administrative records data collections from </w:t>
      </w:r>
      <w:r>
        <w:t>NM PED</w:t>
      </w:r>
    </w:p>
    <w:p w14:paraId="07E1E549" w14:textId="77777777" w:rsidR="00971E2F" w:rsidRDefault="00971E2F" w:rsidP="00971E2F">
      <w:pPr>
        <w:pStyle w:val="Bullet1"/>
        <w:spacing w:before="0"/>
      </w:pPr>
      <w:r>
        <w:t>Two waves of</w:t>
      </w:r>
      <w:r w:rsidRPr="00751E1C">
        <w:t xml:space="preserve"> </w:t>
      </w:r>
      <w:r>
        <w:t xml:space="preserve">web-based </w:t>
      </w:r>
      <w:r w:rsidRPr="00751E1C">
        <w:t>survey</w:t>
      </w:r>
      <w:r>
        <w:t>s</w:t>
      </w:r>
      <w:r w:rsidRPr="00751E1C">
        <w:t xml:space="preserve"> of </w:t>
      </w:r>
      <w:r>
        <w:t xml:space="preserve">principals and teachers </w:t>
      </w:r>
      <w:r w:rsidRPr="00751E1C">
        <w:t>in treatment and control schools</w:t>
      </w:r>
      <w:r>
        <w:t>.</w:t>
      </w:r>
    </w:p>
    <w:p w14:paraId="0025C74A" w14:textId="77777777" w:rsidR="00971E2F" w:rsidRDefault="00971E2F" w:rsidP="00971E2F"/>
    <w:p w14:paraId="445B03FA" w14:textId="77777777" w:rsidR="00971E2F" w:rsidRDefault="00971E2F" w:rsidP="00971E2F">
      <w:r>
        <w:t xml:space="preserve">ED believes that the data collections for which clearance is being requested represent the bare </w:t>
      </w:r>
      <w:r>
        <w:lastRenderedPageBreak/>
        <w:t>minimum necessary to assess the impact and implementation of the Conversation Protocol.</w:t>
      </w:r>
    </w:p>
    <w:p w14:paraId="72B45A19" w14:textId="77777777" w:rsidR="005D74F1" w:rsidRPr="005D74F1" w:rsidRDefault="005D74F1" w:rsidP="005D74F1">
      <w:pPr>
        <w:pStyle w:val="BodyText"/>
      </w:pPr>
      <w:r>
        <w:t>The remainder of Part B</w:t>
      </w:r>
      <w:r w:rsidRPr="00F5772F">
        <w:t xml:space="preserve"> address</w:t>
      </w:r>
      <w:r>
        <w:t>es</w:t>
      </w:r>
      <w:r w:rsidRPr="00F5772F">
        <w:t xml:space="preserve"> the following: respondent universe</w:t>
      </w:r>
      <w:r>
        <w:t xml:space="preserve"> and sampling methods;</w:t>
      </w:r>
      <w:r w:rsidRPr="00F5772F">
        <w:t xml:space="preserve"> </w:t>
      </w:r>
      <w:r>
        <w:t xml:space="preserve">description of procedures for maximizing response rates; description of tests, procedures and methods; and contact information for statistical consultants and </w:t>
      </w:r>
      <w:r w:rsidRPr="00F5772F">
        <w:t>key staff.</w:t>
      </w:r>
      <w:r>
        <w:t xml:space="preserve"> </w:t>
      </w:r>
    </w:p>
    <w:p w14:paraId="0BF155DD" w14:textId="77777777" w:rsidR="00295103" w:rsidRPr="005D74F1" w:rsidRDefault="005B6FE1" w:rsidP="005D74F1">
      <w:pPr>
        <w:pStyle w:val="Heading1"/>
      </w:pPr>
      <w:bookmarkStart w:id="14" w:name="_Toc406745971"/>
      <w:r w:rsidRPr="005D74F1">
        <w:t>1. Respondent Universe and Sampling Methods</w:t>
      </w:r>
      <w:bookmarkEnd w:id="14"/>
    </w:p>
    <w:p w14:paraId="4477BE9A" w14:textId="5D7460FC" w:rsidR="005D74F1" w:rsidRDefault="005D74F1" w:rsidP="005D74F1">
      <w:pPr>
        <w:pStyle w:val="BodyText"/>
      </w:pPr>
      <w:r w:rsidRPr="00B51679">
        <w:t>This section</w:t>
      </w:r>
      <w:r w:rsidRPr="00E4395D">
        <w:t xml:space="preserve"> describes the respondent universe and sampling methods for recruitment.</w:t>
      </w:r>
      <w:r w:rsidR="00AE3298">
        <w:t xml:space="preserve"> </w:t>
      </w:r>
      <w:r w:rsidR="00851E61" w:rsidRPr="003954B9">
        <w:t>To understand the impact of</w:t>
      </w:r>
      <w:r w:rsidR="00851E61">
        <w:t xml:space="preserve"> providing guidance to principals and teachers regarding feedback sessions with teachers following formal classroom observations, </w:t>
      </w:r>
      <w:r w:rsidR="00971E2F">
        <w:t>ED’s contractor</w:t>
      </w:r>
      <w:r w:rsidR="00AE3298">
        <w:t xml:space="preserve"> </w:t>
      </w:r>
      <w:r w:rsidR="00851E61">
        <w:t>will</w:t>
      </w:r>
      <w:r w:rsidR="00851E61" w:rsidRPr="003954B9">
        <w:t xml:space="preserve"> implement a randomized controlled trial </w:t>
      </w:r>
      <w:r w:rsidR="00971E2F">
        <w:t xml:space="preserve">(RCT) evaluation. </w:t>
      </w:r>
      <w:r w:rsidR="00851E61">
        <w:t xml:space="preserve">The </w:t>
      </w:r>
      <w:r w:rsidR="00851E61" w:rsidRPr="003D1402">
        <w:t xml:space="preserve">recruitment strategy will focus on </w:t>
      </w:r>
      <w:r w:rsidR="00851E61">
        <w:t>both New Mexico public school principals and New Mexico public school teachers</w:t>
      </w:r>
      <w:r w:rsidR="00851E61" w:rsidRPr="003D1402">
        <w:t xml:space="preserve">. </w:t>
      </w:r>
      <w:r w:rsidR="00971E2F">
        <w:t>ED’s contractor</w:t>
      </w:r>
      <w:r w:rsidR="00AE3298">
        <w:t xml:space="preserve"> </w:t>
      </w:r>
      <w:r w:rsidR="00851E61">
        <w:t>will conduct recruitment in a top-down approach, with principal recruitment preceding teacher recruitment.</w:t>
      </w:r>
      <w:r w:rsidR="00AE3298">
        <w:t xml:space="preserve"> </w:t>
      </w:r>
      <w:r w:rsidR="00851E61">
        <w:t xml:space="preserve">First, </w:t>
      </w:r>
      <w:r w:rsidR="00971E2F">
        <w:t>ED’s contractor</w:t>
      </w:r>
      <w:r w:rsidR="00AE3298">
        <w:t xml:space="preserve"> </w:t>
      </w:r>
      <w:r w:rsidR="00851E61" w:rsidRPr="003954B9">
        <w:t>will</w:t>
      </w:r>
      <w:r w:rsidR="00C436B6">
        <w:t xml:space="preserve"> send out an introductory email, and then</w:t>
      </w:r>
      <w:r w:rsidR="00851E61" w:rsidRPr="003954B9">
        <w:t xml:space="preserve"> </w:t>
      </w:r>
      <w:r w:rsidR="00851E61">
        <w:t xml:space="preserve">invite </w:t>
      </w:r>
      <w:r w:rsidR="008C1DEF">
        <w:t xml:space="preserve">via email </w:t>
      </w:r>
      <w:r w:rsidR="00851E61" w:rsidRPr="003954B9">
        <w:t xml:space="preserve">all principals in </w:t>
      </w:r>
      <w:r w:rsidR="00851E61">
        <w:t xml:space="preserve">public </w:t>
      </w:r>
      <w:r w:rsidR="00851E61" w:rsidRPr="003954B9">
        <w:t xml:space="preserve">schools governed by the </w:t>
      </w:r>
      <w:r w:rsidR="00851E61" w:rsidRPr="002F149A">
        <w:rPr>
          <w:bCs/>
        </w:rPr>
        <w:t>New Mexico Public Education Department</w:t>
      </w:r>
      <w:r w:rsidR="00851E61" w:rsidRPr="003954B9">
        <w:t xml:space="preserve"> </w:t>
      </w:r>
      <w:r w:rsidR="00851E61">
        <w:t xml:space="preserve">(NM PED) </w:t>
      </w:r>
      <w:r w:rsidR="00851E61" w:rsidRPr="003954B9">
        <w:t xml:space="preserve">to </w:t>
      </w:r>
      <w:r w:rsidR="00851E61" w:rsidRPr="00227D76">
        <w:t>participate in a research study</w:t>
      </w:r>
      <w:r w:rsidR="00851E61" w:rsidRPr="008966B8">
        <w:t>. As of the school year 2012–2013, th</w:t>
      </w:r>
      <w:r w:rsidR="00851E61" w:rsidRPr="00A07342">
        <w:t xml:space="preserve">ere were </w:t>
      </w:r>
      <w:r w:rsidR="00851E61" w:rsidRPr="009632AB">
        <w:t>855</w:t>
      </w:r>
      <w:r w:rsidR="00851E61" w:rsidRPr="00E43063">
        <w:t xml:space="preserve"> school principals across the elementary, middle, and high school levels</w:t>
      </w:r>
      <w:r w:rsidR="00851E61" w:rsidRPr="00227D76">
        <w:t>.</w:t>
      </w:r>
      <w:r w:rsidR="00851E61" w:rsidRPr="00227D76">
        <w:rPr>
          <w:rStyle w:val="FootnoteReference"/>
        </w:rPr>
        <w:footnoteReference w:id="1"/>
      </w:r>
      <w:r w:rsidR="00851E61" w:rsidRPr="00227D76">
        <w:t xml:space="preserve"> </w:t>
      </w:r>
      <w:r w:rsidR="00851E61">
        <w:t>There are no additional inclusion criteria for principals recruited into the study.</w:t>
      </w:r>
      <w:r w:rsidR="00AE3298">
        <w:t xml:space="preserve"> </w:t>
      </w:r>
      <w:r w:rsidR="001131BA">
        <w:t xml:space="preserve"> We anticipate that after three rounds of recruitment follow-up to </w:t>
      </w:r>
      <w:proofErr w:type="spellStart"/>
      <w:r w:rsidR="001131BA">
        <w:t>nonresponding</w:t>
      </w:r>
      <w:proofErr w:type="spellEnd"/>
      <w:r w:rsidR="001131BA">
        <w:t xml:space="preserve"> principals, </w:t>
      </w:r>
      <w:r w:rsidR="00C436B6">
        <w:t xml:space="preserve">about 510 </w:t>
      </w:r>
      <w:r w:rsidR="001131BA">
        <w:t>principals will consent to participate in the study.</w:t>
      </w:r>
    </w:p>
    <w:p w14:paraId="40D7E014" w14:textId="53DE83A6" w:rsidR="00AF2215" w:rsidRPr="00AC53E8" w:rsidRDefault="00AF2215" w:rsidP="005D74F1">
      <w:pPr>
        <w:pStyle w:val="BodyText"/>
      </w:pPr>
      <w:r>
        <w:t xml:space="preserve">Next, in schools where principals consent to participate in the study, </w:t>
      </w:r>
      <w:r w:rsidR="00971E2F">
        <w:t xml:space="preserve">ED’s contractor </w:t>
      </w:r>
      <w:r>
        <w:t xml:space="preserve">will </w:t>
      </w:r>
      <w:r w:rsidR="001445F1">
        <w:t xml:space="preserve">randomly select </w:t>
      </w:r>
      <w:r w:rsidR="008C1DEF">
        <w:t xml:space="preserve">up to </w:t>
      </w:r>
      <w:r>
        <w:t>10 teachers to participate in the study.</w:t>
      </w:r>
      <w:r w:rsidR="00AE3298">
        <w:t xml:space="preserve"> </w:t>
      </w:r>
      <w:r>
        <w:t>In schools with less than 10 teachers</w:t>
      </w:r>
      <w:r w:rsidR="008C1DEF">
        <w:t>,</w:t>
      </w:r>
      <w:r>
        <w:t xml:space="preserve"> all teachers will be invited to participate.</w:t>
      </w:r>
      <w:r w:rsidR="00AE3298">
        <w:t xml:space="preserve"> </w:t>
      </w:r>
      <w:r w:rsidR="008C1DEF">
        <w:t xml:space="preserve">In schools where more than 10 teachers work, </w:t>
      </w:r>
      <w:r w:rsidR="00971E2F">
        <w:t xml:space="preserve">ED’s contractor </w:t>
      </w:r>
      <w:r w:rsidR="008C1DEF">
        <w:t xml:space="preserve">will sample 10 </w:t>
      </w:r>
      <w:r w:rsidR="00971E2F">
        <w:t xml:space="preserve">using simple random sampling to invite them </w:t>
      </w:r>
      <w:r w:rsidR="008C1DEF">
        <w:t>to participate.</w:t>
      </w:r>
      <w:r w:rsidR="001131BA">
        <w:t xml:space="preserve"> </w:t>
      </w:r>
      <w:r w:rsidR="00CD2297" w:rsidRPr="006B2895">
        <w:t xml:space="preserve">Across New Mexico, there are approximately 21,500 FTE public school teachers according to Common Core of Data. </w:t>
      </w:r>
      <w:r w:rsidR="001131BA" w:rsidRPr="006B2895">
        <w:t xml:space="preserve"> We anticipate that after three rounds of recruitment to </w:t>
      </w:r>
      <w:proofErr w:type="spellStart"/>
      <w:r w:rsidR="001131BA" w:rsidRPr="006B2895">
        <w:t>nonresponding</w:t>
      </w:r>
      <w:proofErr w:type="spellEnd"/>
      <w:r w:rsidR="001131BA" w:rsidRPr="006B2895">
        <w:t xml:space="preserve"> teachers, </w:t>
      </w:r>
      <w:r w:rsidR="009C5149" w:rsidRPr="006B2895">
        <w:t xml:space="preserve">about </w:t>
      </w:r>
      <w:r w:rsidR="001131BA" w:rsidRPr="006B2895">
        <w:t>5,130 teachers will consent to participate in the study.</w:t>
      </w:r>
      <w:r w:rsidR="00CD2297">
        <w:t xml:space="preserve"> </w:t>
      </w:r>
    </w:p>
    <w:p w14:paraId="34BC39B5" w14:textId="77777777" w:rsidR="005B6FE1" w:rsidRPr="005D74F1" w:rsidRDefault="005D74F1" w:rsidP="008C1DEF">
      <w:pPr>
        <w:pStyle w:val="Heading2"/>
        <w:rPr>
          <w:b w:val="0"/>
        </w:rPr>
      </w:pPr>
      <w:bookmarkStart w:id="15" w:name="_Toc406745972"/>
      <w:r w:rsidRPr="005D74F1">
        <w:t>Degree of Accuracy Needed</w:t>
      </w:r>
      <w:bookmarkEnd w:id="15"/>
    </w:p>
    <w:p w14:paraId="33FE9172" w14:textId="77777777" w:rsidR="00AF3E92" w:rsidRPr="00971E2F" w:rsidRDefault="00AF3E92" w:rsidP="00AF3E92">
      <w:pPr>
        <w:rPr>
          <w:szCs w:val="24"/>
        </w:rPr>
      </w:pPr>
      <w:r w:rsidRPr="007D55E6">
        <w:t>The power analyses</w:t>
      </w:r>
      <w:r w:rsidR="00A101AF">
        <w:t xml:space="preserve"> to estimate the </w:t>
      </w:r>
      <w:r w:rsidR="00A101AF" w:rsidRPr="00F5772F">
        <w:t>minimum detectable effect size (MDES)</w:t>
      </w:r>
      <w:r w:rsidRPr="007D55E6">
        <w:t xml:space="preserve"> were conducted using the Optimal Design software package, version 3.01 (</w:t>
      </w:r>
      <w:proofErr w:type="spellStart"/>
      <w:r w:rsidRPr="007D55E6">
        <w:t>Spybrook</w:t>
      </w:r>
      <w:proofErr w:type="spellEnd"/>
      <w:r w:rsidRPr="007D55E6">
        <w:t xml:space="preserve">, Bloom, </w:t>
      </w:r>
      <w:proofErr w:type="spellStart"/>
      <w:r w:rsidRPr="007D55E6">
        <w:t>Congdon</w:t>
      </w:r>
      <w:proofErr w:type="spellEnd"/>
      <w:r w:rsidRPr="007D55E6">
        <w:t xml:space="preserve">, Hill, </w:t>
      </w:r>
      <w:proofErr w:type="spellStart"/>
      <w:r w:rsidRPr="007D55E6">
        <w:t>Martínez</w:t>
      </w:r>
      <w:proofErr w:type="spellEnd"/>
      <w:r w:rsidRPr="00AC5F07">
        <w:t xml:space="preserve">, and </w:t>
      </w:r>
      <w:proofErr w:type="spellStart"/>
      <w:r w:rsidRPr="00AC5F07">
        <w:t>Raudenbush</w:t>
      </w:r>
      <w:proofErr w:type="spellEnd"/>
      <w:r w:rsidRPr="00AC5F07">
        <w:t>, 2011), with interpolation of results as necessary to account for the non-</w:t>
      </w:r>
      <w:r w:rsidRPr="00971E2F">
        <w:rPr>
          <w:szCs w:val="24"/>
        </w:rPr>
        <w:t xml:space="preserve">constant number of schools per district. </w:t>
      </w:r>
      <w:r w:rsidR="00AE3298">
        <w:rPr>
          <w:szCs w:val="24"/>
        </w:rPr>
        <w:t>ED’s contractor</w:t>
      </w:r>
      <w:r w:rsidR="00436F11" w:rsidRPr="00971E2F">
        <w:rPr>
          <w:szCs w:val="24"/>
        </w:rPr>
        <w:t xml:space="preserve"> </w:t>
      </w:r>
      <w:r w:rsidRPr="00971E2F">
        <w:rPr>
          <w:szCs w:val="24"/>
        </w:rPr>
        <w:t xml:space="preserve">drew from prior studies using student achievement and principal and teacher survey data to predict participation rates and the anticipated correlations of the covariates with the outcomes of interest. </w:t>
      </w:r>
    </w:p>
    <w:p w14:paraId="481EA133" w14:textId="77777777" w:rsidR="00AF3E92" w:rsidRPr="00971E2F" w:rsidRDefault="00AF3E92" w:rsidP="00AF3E92">
      <w:pPr>
        <w:rPr>
          <w:szCs w:val="24"/>
        </w:rPr>
      </w:pPr>
    </w:p>
    <w:p w14:paraId="5A1AF2C0" w14:textId="0002A5D9" w:rsidR="00A37A5E" w:rsidRDefault="007C5D51" w:rsidP="005C1D0B">
      <w:r w:rsidRPr="00971E2F">
        <w:rPr>
          <w:szCs w:val="24"/>
        </w:rPr>
        <w:lastRenderedPageBreak/>
        <w:t xml:space="preserve">The study will examine continuous principal and teacher outcomes, binary teacher and principal </w:t>
      </w:r>
      <w:r w:rsidR="00ED76FA" w:rsidRPr="00971E2F">
        <w:rPr>
          <w:szCs w:val="24"/>
        </w:rPr>
        <w:t>outcomes</w:t>
      </w:r>
      <w:r w:rsidRPr="00971E2F">
        <w:rPr>
          <w:szCs w:val="24"/>
        </w:rPr>
        <w:t>, an</w:t>
      </w:r>
      <w:r w:rsidR="00AE3298">
        <w:rPr>
          <w:szCs w:val="24"/>
        </w:rPr>
        <w:t xml:space="preserve">d continuous student outcomes. </w:t>
      </w:r>
      <w:r w:rsidR="001445F1" w:rsidRPr="00691C22">
        <w:t>We anticipate that our principal sample will be sufficient to detect minimum effect sizes between 0.1</w:t>
      </w:r>
      <w:r w:rsidR="001445F1">
        <w:t>2</w:t>
      </w:r>
      <w:r w:rsidR="001445F1" w:rsidRPr="00691C22">
        <w:t xml:space="preserve"> and 0.</w:t>
      </w:r>
      <w:r w:rsidR="001445F1">
        <w:t>21</w:t>
      </w:r>
      <w:r w:rsidR="001445F1" w:rsidRPr="00691C22">
        <w:t xml:space="preserve"> </w:t>
      </w:r>
      <w:r w:rsidR="009C5149">
        <w:t xml:space="preserve">standard deviations </w:t>
      </w:r>
      <w:r w:rsidR="001445F1">
        <w:t xml:space="preserve">for continuous outcomes </w:t>
      </w:r>
      <w:r w:rsidR="001445F1" w:rsidRPr="00691C22">
        <w:t xml:space="preserve">with 80% power and a 5% </w:t>
      </w:r>
      <w:r w:rsidR="009C5149">
        <w:t>T</w:t>
      </w:r>
      <w:r w:rsidR="001445F1" w:rsidRPr="00691C22">
        <w:t xml:space="preserve">ype </w:t>
      </w:r>
      <w:r w:rsidR="009C5149">
        <w:t>I</w:t>
      </w:r>
      <w:r w:rsidR="009C5149" w:rsidRPr="00691C22">
        <w:t xml:space="preserve"> </w:t>
      </w:r>
      <w:r w:rsidR="001445F1" w:rsidRPr="00691C22">
        <w:t xml:space="preserve">error rate, under reasonable assumptions for participation, attrition, and baseline correlation. In addition, the sample of students in these schools with participating principals will be sufficient to detect minimum effect sizes of between 0.09 and 0.14 </w:t>
      </w:r>
      <w:r w:rsidR="009C5149">
        <w:t xml:space="preserve">standard deviations </w:t>
      </w:r>
      <w:r w:rsidR="001445F1" w:rsidRPr="00691C22">
        <w:t xml:space="preserve">for individual grade level student outcomes, again with 80% power and a 5% </w:t>
      </w:r>
      <w:r w:rsidR="009C5149">
        <w:t>T</w:t>
      </w:r>
      <w:r w:rsidR="001445F1" w:rsidRPr="00691C22">
        <w:t xml:space="preserve">ype </w:t>
      </w:r>
      <w:r w:rsidR="009C5149">
        <w:t>I</w:t>
      </w:r>
      <w:r w:rsidR="009C5149" w:rsidRPr="00691C22">
        <w:t xml:space="preserve"> </w:t>
      </w:r>
      <w:r w:rsidR="001445F1" w:rsidRPr="00691C22">
        <w:t>error rate, under reasonable assumptions for participation, attrition, and baseline correlation.</w:t>
      </w:r>
      <w:r w:rsidR="001445F1">
        <w:t xml:space="preserve">  The sample of teachers and principals will be </w:t>
      </w:r>
      <w:r w:rsidR="001445F1" w:rsidRPr="00691C22">
        <w:t xml:space="preserve">sufficient to detect minimum effect sizes of between </w:t>
      </w:r>
      <w:r w:rsidR="001445F1">
        <w:t xml:space="preserve">0.11 and 0.18 </w:t>
      </w:r>
      <w:r w:rsidR="009C5149">
        <w:t xml:space="preserve">standard deviations </w:t>
      </w:r>
      <w:r w:rsidR="001445F1">
        <w:t xml:space="preserve">for continuous outcomes, and </w:t>
      </w:r>
      <w:r w:rsidR="001445F1" w:rsidRPr="00691C22">
        <w:t>0.</w:t>
      </w:r>
      <w:r w:rsidR="001445F1">
        <w:t>15</w:t>
      </w:r>
      <w:r w:rsidR="001445F1" w:rsidRPr="00691C22">
        <w:t xml:space="preserve"> and 0.</w:t>
      </w:r>
      <w:r w:rsidR="001445F1">
        <w:t>2</w:t>
      </w:r>
      <w:r w:rsidR="001445F1" w:rsidRPr="00691C22">
        <w:t>4</w:t>
      </w:r>
      <w:r w:rsidR="009C5149" w:rsidRPr="009C5149">
        <w:t xml:space="preserve"> </w:t>
      </w:r>
      <w:r w:rsidR="009C5149">
        <w:t>standard deviations</w:t>
      </w:r>
      <w:r w:rsidR="001445F1">
        <w:t xml:space="preserve"> for binary outcomes </w:t>
      </w:r>
      <w:r w:rsidR="001445F1" w:rsidRPr="00691C22">
        <w:t xml:space="preserve">with 80% power and a 5% </w:t>
      </w:r>
      <w:r w:rsidR="009C5149">
        <w:t>T</w:t>
      </w:r>
      <w:r w:rsidR="001445F1" w:rsidRPr="00691C22">
        <w:t xml:space="preserve">ype </w:t>
      </w:r>
      <w:r w:rsidR="009C5149">
        <w:t>I</w:t>
      </w:r>
      <w:r w:rsidR="009C5149" w:rsidRPr="00691C22">
        <w:t xml:space="preserve"> </w:t>
      </w:r>
      <w:r w:rsidR="001445F1" w:rsidRPr="00691C22">
        <w:t>error rate, under reasonable assumptions for participation, attrition, and baseline correlation</w:t>
      </w:r>
      <w:r w:rsidR="001445F1">
        <w:t xml:space="preserve">. </w:t>
      </w:r>
    </w:p>
    <w:p w14:paraId="56DF85B1" w14:textId="77777777" w:rsidR="005D74F1" w:rsidRPr="00514045" w:rsidRDefault="005D74F1" w:rsidP="005D74F1">
      <w:pPr>
        <w:pStyle w:val="Heading1"/>
      </w:pPr>
      <w:bookmarkStart w:id="16" w:name="_Toc406745973"/>
      <w:r>
        <w:t xml:space="preserve">2. Description of </w:t>
      </w:r>
      <w:r w:rsidRPr="00F5772F">
        <w:t xml:space="preserve">Procedures for </w:t>
      </w:r>
      <w:r>
        <w:t xml:space="preserve">the </w:t>
      </w:r>
      <w:r w:rsidRPr="00F5772F">
        <w:t>Collection</w:t>
      </w:r>
      <w:r>
        <w:t xml:space="preserve"> of Information</w:t>
      </w:r>
      <w:bookmarkEnd w:id="16"/>
    </w:p>
    <w:p w14:paraId="5818BE40" w14:textId="7044445D" w:rsidR="007C5D51" w:rsidRDefault="007C5D51" w:rsidP="003D1916">
      <w:pPr>
        <w:pStyle w:val="BodyText"/>
        <w:rPr>
          <w:b/>
        </w:rPr>
      </w:pPr>
      <w:r>
        <w:t xml:space="preserve">ED’s contractor, </w:t>
      </w:r>
      <w:r w:rsidRPr="008556FC">
        <w:t xml:space="preserve">REL </w:t>
      </w:r>
      <w:r>
        <w:t>Southwest,</w:t>
      </w:r>
      <w:r w:rsidRPr="008556FC">
        <w:t xml:space="preserve"> will manage data collection and ensure quality and timeliness. </w:t>
      </w:r>
      <w:r>
        <w:t>ED</w:t>
      </w:r>
      <w:r w:rsidR="006E7389">
        <w:t>’s contractor</w:t>
      </w:r>
      <w:r w:rsidRPr="00351E19">
        <w:t xml:space="preserve"> propose</w:t>
      </w:r>
      <w:r w:rsidR="006E7389">
        <w:t>s</w:t>
      </w:r>
      <w:r w:rsidRPr="00351E19">
        <w:t xml:space="preserve"> to collect both primary and secondary data</w:t>
      </w:r>
      <w:r>
        <w:t>.</w:t>
      </w:r>
      <w:r w:rsidR="00AE3298">
        <w:t xml:space="preserve"> </w:t>
      </w:r>
      <w:r w:rsidRPr="007C5D51">
        <w:t>The primary data will consist of</w:t>
      </w:r>
      <w:r w:rsidR="008178C0">
        <w:t xml:space="preserve"> a </w:t>
      </w:r>
      <w:r w:rsidRPr="007C5D51">
        <w:t xml:space="preserve">Web-based baseline and follow-up survey </w:t>
      </w:r>
      <w:r w:rsidR="008178C0">
        <w:t xml:space="preserve">for </w:t>
      </w:r>
      <w:r w:rsidR="008178C0" w:rsidRPr="007C5D51">
        <w:t>principal</w:t>
      </w:r>
      <w:r w:rsidR="008178C0">
        <w:t>s</w:t>
      </w:r>
      <w:r w:rsidR="008178C0" w:rsidRPr="007C5D51">
        <w:t xml:space="preserve"> and teacher</w:t>
      </w:r>
      <w:r w:rsidR="008178C0">
        <w:t>s</w:t>
      </w:r>
      <w:r w:rsidR="008178C0" w:rsidRPr="007C5D51">
        <w:t xml:space="preserve"> </w:t>
      </w:r>
      <w:r w:rsidRPr="007C5D51">
        <w:t xml:space="preserve">(for four total survey instruments). </w:t>
      </w:r>
      <w:r w:rsidR="003D1916" w:rsidRPr="008556FC">
        <w:t xml:space="preserve">The draft </w:t>
      </w:r>
      <w:r w:rsidR="003D1916">
        <w:t xml:space="preserve">recruitment texts </w:t>
      </w:r>
      <w:r w:rsidR="00DE42D5">
        <w:t xml:space="preserve">for </w:t>
      </w:r>
      <w:r w:rsidR="003D1916">
        <w:t xml:space="preserve">study participation are included in </w:t>
      </w:r>
      <w:r w:rsidR="00BC5E02">
        <w:t xml:space="preserve">Appendix </w:t>
      </w:r>
      <w:r w:rsidR="00BD2AE5">
        <w:t>B</w:t>
      </w:r>
      <w:r w:rsidR="003D1916">
        <w:t xml:space="preserve">, and the survey instruments (along with the consent language) for data collection </w:t>
      </w:r>
      <w:r w:rsidR="003D1916" w:rsidRPr="008556FC">
        <w:t xml:space="preserve">are included in </w:t>
      </w:r>
      <w:r w:rsidR="00BC5E02">
        <w:t xml:space="preserve">Appendix </w:t>
      </w:r>
      <w:r w:rsidR="00BD2AE5">
        <w:t>A</w:t>
      </w:r>
      <w:r w:rsidR="003D1916" w:rsidRPr="008556FC">
        <w:t xml:space="preserve">. </w:t>
      </w:r>
      <w:r w:rsidRPr="007C5D51">
        <w:t>The secondary data consists of formal observation scores by school leaders of teacher practice as well as principal, teacher and school characteristics and student achievement scores collected by NM PED.</w:t>
      </w:r>
      <w:r w:rsidR="00AE3298">
        <w:t xml:space="preserve"> </w:t>
      </w:r>
      <w:r w:rsidR="003D1916">
        <w:t xml:space="preserve">The data request of extant data from the NM PED is included in </w:t>
      </w:r>
      <w:r w:rsidR="00BC5E02">
        <w:t xml:space="preserve">Appendix </w:t>
      </w:r>
      <w:r w:rsidR="003D1916">
        <w:t xml:space="preserve">C. The content of </w:t>
      </w:r>
      <w:r w:rsidR="00BD2AE5">
        <w:t xml:space="preserve">Appendix </w:t>
      </w:r>
      <w:r w:rsidR="003D1916">
        <w:t>A, B, and C are also included in Statement A of this OMB package.</w:t>
      </w:r>
    </w:p>
    <w:p w14:paraId="48478D1E" w14:textId="77777777" w:rsidR="005B6FE1" w:rsidRPr="005D74F1" w:rsidRDefault="005D74F1" w:rsidP="00436F11">
      <w:pPr>
        <w:pStyle w:val="Heading2"/>
      </w:pPr>
      <w:bookmarkStart w:id="17" w:name="_Toc406745974"/>
      <w:r w:rsidRPr="005D74F1">
        <w:t>Data Collection for Principal and Teacher Recruitment</w:t>
      </w:r>
      <w:bookmarkEnd w:id="17"/>
    </w:p>
    <w:p w14:paraId="7BFD9901" w14:textId="2933F205" w:rsidR="007C5D51" w:rsidRDefault="006E7389" w:rsidP="005B6FE1">
      <w:pPr>
        <w:pStyle w:val="ListParagraph"/>
        <w:ind w:left="0"/>
      </w:pPr>
      <w:r>
        <w:t>ED’s contractor</w:t>
      </w:r>
      <w:r w:rsidR="007C5D51">
        <w:t xml:space="preserve"> will contact all principals in</w:t>
      </w:r>
      <w:r w:rsidR="007C5D51" w:rsidRPr="007C5D51">
        <w:t xml:space="preserve"> </w:t>
      </w:r>
      <w:r w:rsidR="007C5D51">
        <w:t xml:space="preserve">public </w:t>
      </w:r>
      <w:r w:rsidR="007C5D51" w:rsidRPr="003954B9">
        <w:t xml:space="preserve">schools governed by the </w:t>
      </w:r>
      <w:r w:rsidR="007C5D51" w:rsidRPr="002F149A">
        <w:rPr>
          <w:bCs/>
        </w:rPr>
        <w:t>New Mexico Public Education Department</w:t>
      </w:r>
      <w:r w:rsidR="007C5D51" w:rsidRPr="003954B9">
        <w:t xml:space="preserve"> </w:t>
      </w:r>
      <w:r w:rsidR="007C5D51">
        <w:t xml:space="preserve">(NM PED) to invite them to participate in the study. </w:t>
      </w:r>
      <w:r w:rsidR="007C5D51" w:rsidRPr="00AC53E8">
        <w:t>Recruitment will be facilitated by clear materials and communication about the nature of the study and the requirements for participation, including complying with random assignment.</w:t>
      </w:r>
    </w:p>
    <w:p w14:paraId="4AE3A4C9" w14:textId="77777777" w:rsidR="007C5D51" w:rsidRDefault="007C5D51" w:rsidP="005B6FE1">
      <w:pPr>
        <w:pStyle w:val="ListParagraph"/>
        <w:ind w:left="0"/>
      </w:pPr>
    </w:p>
    <w:p w14:paraId="1A35A2BE" w14:textId="77777777" w:rsidR="00851E61" w:rsidRDefault="00851E61" w:rsidP="005B6FE1">
      <w:pPr>
        <w:pStyle w:val="ListParagraph"/>
        <w:ind w:left="0"/>
      </w:pPr>
      <w:r w:rsidRPr="00851E61">
        <w:t xml:space="preserve">The following sections describe more fully each </w:t>
      </w:r>
      <w:r w:rsidR="007C5D51">
        <w:t>step</w:t>
      </w:r>
      <w:r w:rsidRPr="00851E61">
        <w:t xml:space="preserve"> in the recruitment process:</w:t>
      </w:r>
    </w:p>
    <w:p w14:paraId="16B0FFD5" w14:textId="77777777" w:rsidR="00851E61" w:rsidRDefault="00851E61" w:rsidP="005B6FE1">
      <w:pPr>
        <w:pStyle w:val="ListParagraph"/>
        <w:ind w:left="0"/>
      </w:pPr>
    </w:p>
    <w:p w14:paraId="1F5359AF" w14:textId="77777777" w:rsidR="00851E61" w:rsidRPr="00851E61" w:rsidRDefault="00851E61" w:rsidP="00851E61">
      <w:pPr>
        <w:pStyle w:val="ListParagraph"/>
        <w:ind w:left="0"/>
        <w:rPr>
          <w:b/>
        </w:rPr>
      </w:pPr>
      <w:r w:rsidRPr="00851E61">
        <w:rPr>
          <w:b/>
        </w:rPr>
        <w:t>(1) Obtain principal and teacher email addresses from NM PED.</w:t>
      </w:r>
    </w:p>
    <w:p w14:paraId="5BA4571A" w14:textId="77777777" w:rsidR="00851E61" w:rsidRDefault="00851E61" w:rsidP="00851E61">
      <w:pPr>
        <w:pStyle w:val="ListParagraph"/>
        <w:ind w:left="0"/>
      </w:pPr>
      <w:r w:rsidRPr="00851E61">
        <w:t xml:space="preserve">Starting in January 2015, NM PED will provide to </w:t>
      </w:r>
      <w:r w:rsidR="00971E2F">
        <w:t>ED’s contractor</w:t>
      </w:r>
      <w:r w:rsidR="00AE3298">
        <w:t xml:space="preserve"> </w:t>
      </w:r>
      <w:r w:rsidRPr="00851E61">
        <w:t>their existing file of principal and teacher email addresses for all those who worked in school year 2014-2015.</w:t>
      </w:r>
      <w:r w:rsidR="00AE3298">
        <w:t xml:space="preserve"> </w:t>
      </w:r>
      <w:r>
        <w:t xml:space="preserve">This list will be cleaned </w:t>
      </w:r>
      <w:r w:rsidRPr="00851E61">
        <w:t xml:space="preserve">in February and March 2015 in advance of recruitment in April 2015. </w:t>
      </w:r>
      <w:r w:rsidR="00971E2F">
        <w:t>ED’s contractor</w:t>
      </w:r>
      <w:r w:rsidR="00AE3298">
        <w:t xml:space="preserve"> </w:t>
      </w:r>
      <w:r w:rsidRPr="00851E61">
        <w:t>will also obtain from NM PED the official start and end day of each NM school district’s school year.</w:t>
      </w:r>
      <w:r w:rsidR="00AE3298">
        <w:t xml:space="preserve"> </w:t>
      </w:r>
    </w:p>
    <w:p w14:paraId="4AAE7A0E" w14:textId="77777777" w:rsidR="00851E61" w:rsidRPr="00851E61" w:rsidRDefault="00851E61" w:rsidP="00851E61">
      <w:pPr>
        <w:pStyle w:val="ListParagraph"/>
        <w:ind w:left="0"/>
      </w:pPr>
    </w:p>
    <w:p w14:paraId="228D3D5C" w14:textId="77777777" w:rsidR="00851E61" w:rsidRPr="00851E61" w:rsidRDefault="00851E61" w:rsidP="00851E61">
      <w:pPr>
        <w:pStyle w:val="ListParagraph"/>
        <w:ind w:left="0"/>
        <w:rPr>
          <w:b/>
        </w:rPr>
      </w:pPr>
      <w:r w:rsidRPr="00851E61">
        <w:rPr>
          <w:b/>
        </w:rPr>
        <w:t xml:space="preserve">(2) Recruit principals and administer baseline </w:t>
      </w:r>
      <w:r w:rsidR="007C5D51">
        <w:rPr>
          <w:b/>
        </w:rPr>
        <w:t xml:space="preserve">principal </w:t>
      </w:r>
      <w:r w:rsidRPr="00851E61">
        <w:rPr>
          <w:b/>
        </w:rPr>
        <w:t>survey.</w:t>
      </w:r>
    </w:p>
    <w:p w14:paraId="1F77B6D5" w14:textId="5219D1FD" w:rsidR="00851E61" w:rsidRDefault="00851E61" w:rsidP="00851E61">
      <w:pPr>
        <w:pStyle w:val="ListParagraph"/>
        <w:ind w:left="0"/>
      </w:pPr>
      <w:r w:rsidRPr="00851E61">
        <w:t>NM PED will send an introductory email to all principals in the first week of April 2015 (</w:t>
      </w:r>
      <w:r w:rsidR="008178C0">
        <w:t xml:space="preserve">or </w:t>
      </w:r>
      <w:r w:rsidRPr="00851E61">
        <w:t>after OMB approval</w:t>
      </w:r>
      <w:r w:rsidR="008178C0">
        <w:t xml:space="preserve"> if this occurs after April 2015</w:t>
      </w:r>
      <w:r w:rsidRPr="00851E61">
        <w:t>), describing REL SW, explaining the study, and endorsing the study and encouraging principals to participate. REL SW will then send a follow-up email to principals (up to three times to non-respondents) – first week of May, third week of May and first week of June—seeking their participation in the study and issuing a link and password to the baseline principal survey.</w:t>
      </w:r>
      <w:r w:rsidR="00D36414">
        <w:t xml:space="preserve">  We will also mail the recruitment letter to the principal’s school up to two times.</w:t>
      </w:r>
      <w:r w:rsidRPr="00851E61">
        <w:t xml:space="preserve"> If a principal has not responded to any of the three emails</w:t>
      </w:r>
      <w:r w:rsidR="00D36414">
        <w:t xml:space="preserve"> or two letters</w:t>
      </w:r>
      <w:r w:rsidRPr="00851E61">
        <w:t xml:space="preserve">, </w:t>
      </w:r>
      <w:r w:rsidR="007C5D51">
        <w:t>they</w:t>
      </w:r>
      <w:r w:rsidRPr="00851E61">
        <w:t xml:space="preserve"> will</w:t>
      </w:r>
      <w:r w:rsidR="007C5D51">
        <w:t xml:space="preserve"> be</w:t>
      </w:r>
      <w:r w:rsidRPr="00851E61">
        <w:t xml:space="preserve"> consider</w:t>
      </w:r>
      <w:r w:rsidR="007C5D51">
        <w:t>ed</w:t>
      </w:r>
      <w:r w:rsidRPr="00851E61">
        <w:t xml:space="preserve"> to be out of the study. </w:t>
      </w:r>
      <w:r w:rsidR="006E7389">
        <w:t xml:space="preserve">The principal recruitment email is included in </w:t>
      </w:r>
      <w:r w:rsidR="00BC5E02">
        <w:t xml:space="preserve">Appendix </w:t>
      </w:r>
      <w:r w:rsidR="006E7389">
        <w:t>A.</w:t>
      </w:r>
    </w:p>
    <w:p w14:paraId="4EADDD00" w14:textId="77777777" w:rsidR="00851E61" w:rsidRPr="00851E61" w:rsidRDefault="00851E61" w:rsidP="00851E61">
      <w:pPr>
        <w:pStyle w:val="ListParagraph"/>
        <w:ind w:left="0"/>
      </w:pPr>
    </w:p>
    <w:p w14:paraId="7F0417BF" w14:textId="77777777" w:rsidR="00851E61" w:rsidRPr="00851E61" w:rsidRDefault="00851E61" w:rsidP="00851E61">
      <w:pPr>
        <w:pStyle w:val="ListParagraph"/>
        <w:ind w:left="0"/>
        <w:rPr>
          <w:b/>
        </w:rPr>
      </w:pPr>
      <w:r w:rsidRPr="00851E61">
        <w:rPr>
          <w:b/>
        </w:rPr>
        <w:t xml:space="preserve">(3) Recruit teachers and administer baseline </w:t>
      </w:r>
      <w:r w:rsidR="007C5D51">
        <w:rPr>
          <w:b/>
        </w:rPr>
        <w:t xml:space="preserve">teacher </w:t>
      </w:r>
      <w:r w:rsidRPr="00851E61">
        <w:rPr>
          <w:b/>
        </w:rPr>
        <w:t>survey (two weeks after step 2).</w:t>
      </w:r>
    </w:p>
    <w:p w14:paraId="5B0FF6EB" w14:textId="4C8C4303" w:rsidR="00851E61" w:rsidRDefault="00851E61" w:rsidP="00851E61">
      <w:pPr>
        <w:pStyle w:val="ListParagraph"/>
        <w:ind w:left="0"/>
        <w:rPr>
          <w:vertAlign w:val="superscript"/>
        </w:rPr>
      </w:pPr>
      <w:r w:rsidRPr="00851E61">
        <w:t xml:space="preserve">During </w:t>
      </w:r>
      <w:r w:rsidR="003979C1">
        <w:t>April-May</w:t>
      </w:r>
      <w:r w:rsidRPr="00851E61">
        <w:t xml:space="preserve"> 2015 while </w:t>
      </w:r>
      <w:r w:rsidR="0032755A">
        <w:t>the</w:t>
      </w:r>
      <w:r w:rsidRPr="00851E61">
        <w:t xml:space="preserve"> teacher and principal rosters</w:t>
      </w:r>
      <w:r w:rsidR="0032755A">
        <w:t xml:space="preserve"> are being cleaned</w:t>
      </w:r>
      <w:r w:rsidRPr="00851E61">
        <w:t xml:space="preserve"> provided by NM PED, </w:t>
      </w:r>
      <w:r w:rsidR="00971E2F">
        <w:t>ED’s contractor</w:t>
      </w:r>
      <w:r w:rsidR="00AE3298">
        <w:t xml:space="preserve"> </w:t>
      </w:r>
      <w:r w:rsidRPr="00851E61">
        <w:t>will randomly select up to 10 teachers who are teaching in the 2014-15 school year in a given school to be invited to participate in the study</w:t>
      </w:r>
      <w:r w:rsidR="00DE42D5" w:rsidRPr="00DE42D5">
        <w:t xml:space="preserve"> using simple random sampling</w:t>
      </w:r>
      <w:r w:rsidRPr="00851E61">
        <w:t xml:space="preserve">. At schools with fewer than 10 teachers, all teachers will be selected for recruitment. After </w:t>
      </w:r>
      <w:r w:rsidR="001131BA">
        <w:t xml:space="preserve">the principal in the schools has consented to participate in the study, </w:t>
      </w:r>
      <w:r w:rsidRPr="00851E61">
        <w:t xml:space="preserve">the introductory </w:t>
      </w:r>
      <w:r w:rsidR="00F53916">
        <w:t xml:space="preserve">study recruitment </w:t>
      </w:r>
      <w:r w:rsidRPr="00851E61">
        <w:t xml:space="preserve">email </w:t>
      </w:r>
      <w:r w:rsidR="001131BA">
        <w:t xml:space="preserve">will be sent </w:t>
      </w:r>
      <w:r w:rsidRPr="00851E61">
        <w:t>to teachers</w:t>
      </w:r>
      <w:r w:rsidR="001131BA">
        <w:t xml:space="preserve"> in the school</w:t>
      </w:r>
      <w:r w:rsidRPr="00851E61">
        <w:t xml:space="preserve"> in the third week of April, asking them to participate in the study. </w:t>
      </w:r>
      <w:r w:rsidR="00F704EE">
        <w:t>U</w:t>
      </w:r>
      <w:r w:rsidRPr="00851E61">
        <w:t xml:space="preserve">p to </w:t>
      </w:r>
      <w:r w:rsidR="00D36414">
        <w:t>three</w:t>
      </w:r>
      <w:r w:rsidR="00D36414" w:rsidRPr="00851E61">
        <w:t xml:space="preserve"> </w:t>
      </w:r>
      <w:r w:rsidRPr="00851E61">
        <w:t xml:space="preserve">emails </w:t>
      </w:r>
      <w:r w:rsidR="00F704EE">
        <w:t xml:space="preserve">will be issued </w:t>
      </w:r>
      <w:r w:rsidRPr="00851E61">
        <w:t xml:space="preserve">until the close of the school year, </w:t>
      </w:r>
      <w:r w:rsidR="00D36414">
        <w:t xml:space="preserve">and up to two letters will be sent to the schools, </w:t>
      </w:r>
      <w:r w:rsidRPr="00851E61">
        <w:t xml:space="preserve">at which point </w:t>
      </w:r>
      <w:r w:rsidR="00F704EE">
        <w:t>non-respondents</w:t>
      </w:r>
      <w:r w:rsidRPr="00851E61">
        <w:t xml:space="preserve"> </w:t>
      </w:r>
      <w:r w:rsidR="00F704EE">
        <w:t xml:space="preserve">will </w:t>
      </w:r>
      <w:r w:rsidRPr="00851E61">
        <w:t>be excluded from the study. The recruitment email will include a link and password to the baseline teacher survey.</w:t>
      </w:r>
      <w:r w:rsidRPr="00851E61" w:rsidDel="008966B8">
        <w:rPr>
          <w:vertAlign w:val="superscript"/>
        </w:rPr>
        <w:t xml:space="preserve"> </w:t>
      </w:r>
      <w:r w:rsidR="006E7389">
        <w:t xml:space="preserve">The teacher recruitment emails is included in </w:t>
      </w:r>
      <w:r w:rsidR="00BC5E02">
        <w:t xml:space="preserve">Appendix </w:t>
      </w:r>
      <w:r w:rsidR="00BD2AE5">
        <w:t>B</w:t>
      </w:r>
      <w:r w:rsidR="006E7389">
        <w:t>.</w:t>
      </w:r>
    </w:p>
    <w:p w14:paraId="0E806B04" w14:textId="77777777" w:rsidR="00F704EE" w:rsidRPr="00851E61" w:rsidRDefault="00F704EE" w:rsidP="00851E61">
      <w:pPr>
        <w:pStyle w:val="ListParagraph"/>
        <w:ind w:left="0"/>
      </w:pPr>
    </w:p>
    <w:p w14:paraId="6F964387" w14:textId="77777777" w:rsidR="00851E61" w:rsidRPr="00851E61" w:rsidRDefault="00851E61" w:rsidP="00851E61">
      <w:pPr>
        <w:pStyle w:val="ListParagraph"/>
        <w:ind w:left="0"/>
        <w:rPr>
          <w:b/>
        </w:rPr>
      </w:pPr>
      <w:r w:rsidRPr="00851E61">
        <w:rPr>
          <w:b/>
        </w:rPr>
        <w:t xml:space="preserve">(4) Conduct random assignment of principals. </w:t>
      </w:r>
    </w:p>
    <w:p w14:paraId="72A99264" w14:textId="77777777" w:rsidR="00851E61" w:rsidRDefault="00851E61" w:rsidP="00851E61">
      <w:pPr>
        <w:pStyle w:val="ListParagraph"/>
        <w:ind w:left="0"/>
      </w:pPr>
      <w:r w:rsidRPr="00851E61">
        <w:t xml:space="preserve">Once the window has closed for study recruitment in early summer 2015, </w:t>
      </w:r>
      <w:r w:rsidR="00971E2F">
        <w:t>ED’s contractor</w:t>
      </w:r>
      <w:r w:rsidR="00AE3298">
        <w:t xml:space="preserve"> </w:t>
      </w:r>
      <w:r w:rsidRPr="00851E61">
        <w:t xml:space="preserve">will randomly assign 50% of participating principals to the treatment group according to the following blocked random selection procedures. Using data from NM PED about 2014-2015 school characteristics, </w:t>
      </w:r>
      <w:r w:rsidR="00971E2F">
        <w:t>ED’s contractor</w:t>
      </w:r>
      <w:r w:rsidR="00AE3298">
        <w:t xml:space="preserve"> </w:t>
      </w:r>
      <w:r w:rsidRPr="00851E61">
        <w:t xml:space="preserve">will randomize participating schools within each district, stratifying schools according to school level (elementary, middle and high school). Prior to randomization, </w:t>
      </w:r>
      <w:r w:rsidR="00971E2F">
        <w:t>ED’s contractor</w:t>
      </w:r>
      <w:r w:rsidR="00AE3298">
        <w:t xml:space="preserve"> </w:t>
      </w:r>
      <w:r w:rsidRPr="00851E61">
        <w:t>will also examine the distributions of school size and racial/ethnic composition (high and low percent Hispanic and Native American) among participating schools to determine if any further advantage may be gained by stratifying on these characteristics as well.</w:t>
      </w:r>
      <w:r w:rsidRPr="00851E61">
        <w:rPr>
          <w:vertAlign w:val="superscript"/>
        </w:rPr>
        <w:footnoteReference w:id="2"/>
      </w:r>
      <w:r w:rsidRPr="00851E61">
        <w:t xml:space="preserve"> In cases where only a single school from a district is participating, </w:t>
      </w:r>
      <w:r w:rsidR="00971E2F">
        <w:t>ED’s contractor</w:t>
      </w:r>
      <w:r w:rsidR="00AE3298">
        <w:t xml:space="preserve"> </w:t>
      </w:r>
      <w:r w:rsidRPr="00851E61">
        <w:t xml:space="preserve">will combine multiple districts and randomize within matched districts. </w:t>
      </w:r>
      <w:r w:rsidRPr="00851E61">
        <w:lastRenderedPageBreak/>
        <w:t>Randomization will occur in the first week of August 2015. By definition, teachers and students whose principals who are in the treatment group will belong to the</w:t>
      </w:r>
      <w:r w:rsidR="00AE3298">
        <w:t xml:space="preserve"> </w:t>
      </w:r>
      <w:r w:rsidRPr="00851E61">
        <w:t>treatment group.</w:t>
      </w:r>
      <w:r w:rsidR="00DE42D5">
        <w:rPr>
          <w:rStyle w:val="FootnoteReference"/>
        </w:rPr>
        <w:footnoteReference w:id="3"/>
      </w:r>
    </w:p>
    <w:p w14:paraId="6E620C5F" w14:textId="77777777" w:rsidR="005D74F1" w:rsidRPr="005D74F1" w:rsidRDefault="005D74F1" w:rsidP="00436F11">
      <w:pPr>
        <w:pStyle w:val="Heading2"/>
      </w:pPr>
      <w:bookmarkStart w:id="18" w:name="_Toc406745975"/>
      <w:r w:rsidRPr="005D74F1">
        <w:t>Data Sources</w:t>
      </w:r>
      <w:bookmarkEnd w:id="18"/>
      <w:r w:rsidRPr="005D74F1">
        <w:t xml:space="preserve"> </w:t>
      </w:r>
    </w:p>
    <w:p w14:paraId="42819711" w14:textId="77777777" w:rsidR="007C5D51" w:rsidRDefault="00971E2F" w:rsidP="007C5D51">
      <w:r>
        <w:t>ED’s contractor</w:t>
      </w:r>
      <w:r w:rsidR="00AE3298">
        <w:t xml:space="preserve"> </w:t>
      </w:r>
      <w:r w:rsidR="007C5D51">
        <w:t>will collect both primary and secondary data to understand the impact of providing the Conversation Checklist to principals and teachers</w:t>
      </w:r>
      <w:r w:rsidR="00ED76FA">
        <w:t xml:space="preserve"> relative to the business-as-usual control guide</w:t>
      </w:r>
      <w:r w:rsidR="007C5D51">
        <w:t>.</w:t>
      </w:r>
      <w:r w:rsidR="00AE3298">
        <w:t xml:space="preserve"> </w:t>
      </w:r>
      <w:r w:rsidR="007C5D51">
        <w:t>The primary data will consist of two baseline surveys in spring 2015 (one to teachers and one to principals) and follow-up surveys in spring 2016. The secondary data consists of (a) formal observation scores by school leaders of teachers’ classrooms throughout the 2014-15 and 2015-2016 school year; (b) principal, teacher and school characteristics</w:t>
      </w:r>
      <w:r w:rsidR="00BC5E02">
        <w:t>.</w:t>
      </w:r>
      <w:r w:rsidR="007C5D51">
        <w:t xml:space="preserve"> Table </w:t>
      </w:r>
      <w:r w:rsidR="00BC5E02">
        <w:t>2</w:t>
      </w:r>
      <w:r w:rsidR="007C5D51">
        <w:t xml:space="preserve"> provides a summary table of the data collection, including the data sources, data elements, and timeline. The following section describes the data types in more detail.</w:t>
      </w:r>
    </w:p>
    <w:p w14:paraId="008D3914" w14:textId="77777777" w:rsidR="007C5D51" w:rsidRDefault="007C5D51" w:rsidP="007C5D51"/>
    <w:p w14:paraId="44D355D5" w14:textId="77777777" w:rsidR="007C5D51" w:rsidRPr="00D41D73" w:rsidRDefault="007C5D51" w:rsidP="007C5D51">
      <w:pPr>
        <w:jc w:val="center"/>
        <w:rPr>
          <w:b/>
        </w:rPr>
      </w:pPr>
      <w:r w:rsidRPr="00D41D73">
        <w:rPr>
          <w:b/>
        </w:rPr>
        <w:t xml:space="preserve">Table </w:t>
      </w:r>
      <w:r w:rsidR="00BC5E02">
        <w:rPr>
          <w:b/>
        </w:rPr>
        <w:t>2</w:t>
      </w:r>
      <w:r w:rsidR="008D31E6">
        <w:rPr>
          <w:b/>
        </w:rPr>
        <w:t xml:space="preserve"> </w:t>
      </w:r>
      <w:r w:rsidRPr="00D41D73">
        <w:rPr>
          <w:b/>
        </w:rPr>
        <w:t>– Data Sources, Data Elements and Timeline for Data Collection</w:t>
      </w:r>
    </w:p>
    <w:tbl>
      <w:tblPr>
        <w:tblStyle w:val="TableGrid"/>
        <w:tblW w:w="8334" w:type="dxa"/>
        <w:tblInd w:w="378" w:type="dxa"/>
        <w:tblLook w:val="04A0" w:firstRow="1" w:lastRow="0" w:firstColumn="1" w:lastColumn="0" w:noHBand="0" w:noVBand="1"/>
      </w:tblPr>
      <w:tblGrid>
        <w:gridCol w:w="1530"/>
        <w:gridCol w:w="3060"/>
        <w:gridCol w:w="3744"/>
      </w:tblGrid>
      <w:tr w:rsidR="007C5D51" w14:paraId="3E588AC5" w14:textId="77777777" w:rsidTr="005C1D0B">
        <w:trPr>
          <w:tblHeader/>
        </w:trPr>
        <w:tc>
          <w:tcPr>
            <w:tcW w:w="1530" w:type="dxa"/>
          </w:tcPr>
          <w:p w14:paraId="7A90B49A" w14:textId="77777777" w:rsidR="007C5D51" w:rsidRPr="00E51275" w:rsidRDefault="007C5D51" w:rsidP="008C1DEF">
            <w:pPr>
              <w:jc w:val="center"/>
              <w:rPr>
                <w:b/>
              </w:rPr>
            </w:pPr>
            <w:r w:rsidRPr="00E51275">
              <w:rPr>
                <w:b/>
              </w:rPr>
              <w:t>Data Source</w:t>
            </w:r>
          </w:p>
        </w:tc>
        <w:tc>
          <w:tcPr>
            <w:tcW w:w="3060" w:type="dxa"/>
          </w:tcPr>
          <w:p w14:paraId="1C6D76A7" w14:textId="77777777" w:rsidR="007C5D51" w:rsidRPr="00E51275" w:rsidRDefault="007C5D51" w:rsidP="008C1DEF">
            <w:pPr>
              <w:jc w:val="center"/>
              <w:rPr>
                <w:b/>
              </w:rPr>
            </w:pPr>
            <w:r>
              <w:rPr>
                <w:b/>
              </w:rPr>
              <w:t xml:space="preserve">Type of </w:t>
            </w:r>
            <w:r w:rsidRPr="00E51275">
              <w:rPr>
                <w:b/>
              </w:rPr>
              <w:t>Data</w:t>
            </w:r>
          </w:p>
        </w:tc>
        <w:tc>
          <w:tcPr>
            <w:tcW w:w="3744" w:type="dxa"/>
          </w:tcPr>
          <w:p w14:paraId="2E6D9E24" w14:textId="77777777" w:rsidR="007C5D51" w:rsidRPr="00E51275" w:rsidRDefault="007C5D51" w:rsidP="008C1DEF">
            <w:pPr>
              <w:jc w:val="center"/>
              <w:rPr>
                <w:b/>
              </w:rPr>
            </w:pPr>
            <w:r w:rsidRPr="00E51275">
              <w:rPr>
                <w:b/>
              </w:rPr>
              <w:t>Timeline for Data Collection</w:t>
            </w:r>
          </w:p>
        </w:tc>
      </w:tr>
      <w:tr w:rsidR="007C5D51" w14:paraId="42A7E3C6" w14:textId="77777777" w:rsidTr="00BA084C">
        <w:tc>
          <w:tcPr>
            <w:tcW w:w="1530" w:type="dxa"/>
            <w:vMerge w:val="restart"/>
          </w:tcPr>
          <w:p w14:paraId="65D06A2D" w14:textId="77777777" w:rsidR="007C5D51" w:rsidRDefault="007C5D51" w:rsidP="008C1DEF">
            <w:r>
              <w:t>Principals</w:t>
            </w:r>
          </w:p>
        </w:tc>
        <w:tc>
          <w:tcPr>
            <w:tcW w:w="3060" w:type="dxa"/>
          </w:tcPr>
          <w:p w14:paraId="07862C8C" w14:textId="77777777" w:rsidR="007C5D51" w:rsidRDefault="007C5D51" w:rsidP="008C1DEF">
            <w:r>
              <w:t>Baseline survey</w:t>
            </w:r>
          </w:p>
        </w:tc>
        <w:tc>
          <w:tcPr>
            <w:tcW w:w="3744" w:type="dxa"/>
          </w:tcPr>
          <w:p w14:paraId="4167B56D" w14:textId="77777777" w:rsidR="007C5D51" w:rsidRDefault="007C5D51" w:rsidP="008C1DEF">
            <w:r>
              <w:t>April</w:t>
            </w:r>
            <w:r w:rsidRPr="002F50F4">
              <w:t xml:space="preserve"> 1</w:t>
            </w:r>
            <w:r>
              <w:t>5</w:t>
            </w:r>
            <w:r w:rsidRPr="002F50F4">
              <w:t>, 2015 –</w:t>
            </w:r>
            <w:r>
              <w:t xml:space="preserve"> June</w:t>
            </w:r>
            <w:r w:rsidRPr="002F50F4">
              <w:t xml:space="preserve"> 15, 2015</w:t>
            </w:r>
          </w:p>
        </w:tc>
      </w:tr>
      <w:tr w:rsidR="007C5D51" w14:paraId="02FE7CDB" w14:textId="77777777" w:rsidTr="00BA084C">
        <w:tc>
          <w:tcPr>
            <w:tcW w:w="1530" w:type="dxa"/>
            <w:vMerge/>
          </w:tcPr>
          <w:p w14:paraId="3DDA0037" w14:textId="77777777" w:rsidR="007C5D51" w:rsidRDefault="007C5D51" w:rsidP="008C1DEF"/>
        </w:tc>
        <w:tc>
          <w:tcPr>
            <w:tcW w:w="3060" w:type="dxa"/>
          </w:tcPr>
          <w:p w14:paraId="6F471D49" w14:textId="77777777" w:rsidR="007C5D51" w:rsidRDefault="007C5D51" w:rsidP="008C1DEF">
            <w:r>
              <w:t>Follow-up survey</w:t>
            </w:r>
          </w:p>
        </w:tc>
        <w:tc>
          <w:tcPr>
            <w:tcW w:w="3744" w:type="dxa"/>
          </w:tcPr>
          <w:p w14:paraId="163B7B86" w14:textId="77777777" w:rsidR="007C5D51" w:rsidRDefault="007C5D51" w:rsidP="008C1DEF">
            <w:r>
              <w:t>April 15, 2016 – June 15, 2016</w:t>
            </w:r>
          </w:p>
        </w:tc>
      </w:tr>
      <w:tr w:rsidR="007C5D51" w14:paraId="283716C5" w14:textId="77777777" w:rsidTr="00BA084C">
        <w:tc>
          <w:tcPr>
            <w:tcW w:w="1530" w:type="dxa"/>
            <w:vMerge w:val="restart"/>
          </w:tcPr>
          <w:p w14:paraId="7808815F" w14:textId="77777777" w:rsidR="007C5D51" w:rsidRDefault="007C5D51" w:rsidP="008C1DEF">
            <w:r>
              <w:t>Teachers</w:t>
            </w:r>
          </w:p>
        </w:tc>
        <w:tc>
          <w:tcPr>
            <w:tcW w:w="3060" w:type="dxa"/>
          </w:tcPr>
          <w:p w14:paraId="795812F8" w14:textId="77777777" w:rsidR="007C5D51" w:rsidRDefault="007C5D51" w:rsidP="008C1DEF">
            <w:r>
              <w:t>Baseline survey</w:t>
            </w:r>
          </w:p>
        </w:tc>
        <w:tc>
          <w:tcPr>
            <w:tcW w:w="3744" w:type="dxa"/>
          </w:tcPr>
          <w:p w14:paraId="42DCB5CB" w14:textId="77777777" w:rsidR="007C5D51" w:rsidRDefault="007C5D51" w:rsidP="008C1DEF">
            <w:r w:rsidRPr="002F50F4">
              <w:t>A</w:t>
            </w:r>
            <w:r>
              <w:t>pril</w:t>
            </w:r>
            <w:r w:rsidRPr="002F50F4">
              <w:t xml:space="preserve"> </w:t>
            </w:r>
            <w:r>
              <w:t>30</w:t>
            </w:r>
            <w:r w:rsidRPr="002F50F4">
              <w:t xml:space="preserve">, 2015 – </w:t>
            </w:r>
            <w:r>
              <w:t>June 1</w:t>
            </w:r>
            <w:r w:rsidRPr="002F50F4">
              <w:t>, 2015</w:t>
            </w:r>
          </w:p>
        </w:tc>
      </w:tr>
      <w:tr w:rsidR="007C5D51" w14:paraId="5E5CC0DC" w14:textId="77777777" w:rsidTr="00BA084C">
        <w:tc>
          <w:tcPr>
            <w:tcW w:w="1530" w:type="dxa"/>
            <w:vMerge/>
          </w:tcPr>
          <w:p w14:paraId="64715E3A" w14:textId="77777777" w:rsidR="007C5D51" w:rsidRDefault="007C5D51" w:rsidP="008C1DEF"/>
        </w:tc>
        <w:tc>
          <w:tcPr>
            <w:tcW w:w="3060" w:type="dxa"/>
          </w:tcPr>
          <w:p w14:paraId="6C38CF07" w14:textId="77777777" w:rsidR="007C5D51" w:rsidRDefault="007C5D51" w:rsidP="008C1DEF">
            <w:r>
              <w:t>Follow-up survey</w:t>
            </w:r>
          </w:p>
        </w:tc>
        <w:tc>
          <w:tcPr>
            <w:tcW w:w="3744" w:type="dxa"/>
          </w:tcPr>
          <w:p w14:paraId="5A6B3853" w14:textId="77777777" w:rsidR="007C5D51" w:rsidRDefault="007C5D51" w:rsidP="008C1DEF">
            <w:r>
              <w:t>April 15, 2016 – June 1, 2016</w:t>
            </w:r>
          </w:p>
        </w:tc>
      </w:tr>
      <w:tr w:rsidR="003979C1" w14:paraId="6CD747C5" w14:textId="77777777" w:rsidTr="00BA084C">
        <w:tc>
          <w:tcPr>
            <w:tcW w:w="1530" w:type="dxa"/>
            <w:vMerge w:val="restart"/>
          </w:tcPr>
          <w:p w14:paraId="6D898E45" w14:textId="77777777" w:rsidR="003979C1" w:rsidDel="003979C1" w:rsidRDefault="003979C1" w:rsidP="008C1DEF">
            <w:r>
              <w:t>NM PED</w:t>
            </w:r>
          </w:p>
          <w:p w14:paraId="3B9B749D" w14:textId="0FA4F374" w:rsidR="003979C1" w:rsidDel="003979C1" w:rsidRDefault="003979C1" w:rsidP="008C1DEF"/>
        </w:tc>
        <w:tc>
          <w:tcPr>
            <w:tcW w:w="3060" w:type="dxa"/>
          </w:tcPr>
          <w:p w14:paraId="55D577D6" w14:textId="47707013" w:rsidR="003979C1" w:rsidRDefault="003979C1" w:rsidP="008C1DEF">
            <w:r>
              <w:t>Principal and Teacher Contact Information</w:t>
            </w:r>
          </w:p>
        </w:tc>
        <w:tc>
          <w:tcPr>
            <w:tcW w:w="3744" w:type="dxa"/>
          </w:tcPr>
          <w:p w14:paraId="79632D8C" w14:textId="1E0E4E7B" w:rsidR="003979C1" w:rsidRDefault="003979C1" w:rsidP="008C1DEF">
            <w:r>
              <w:t xml:space="preserve">April 1, 2015, </w:t>
            </w:r>
            <w:r w:rsidR="00E42C00">
              <w:t xml:space="preserve">July 1, 2015, </w:t>
            </w:r>
            <w:r>
              <w:t>April 1, 2016</w:t>
            </w:r>
          </w:p>
        </w:tc>
      </w:tr>
      <w:tr w:rsidR="003979C1" w14:paraId="28BC5D18" w14:textId="77777777" w:rsidTr="00BA084C">
        <w:tc>
          <w:tcPr>
            <w:tcW w:w="1530" w:type="dxa"/>
            <w:vMerge/>
          </w:tcPr>
          <w:p w14:paraId="275FA9AA" w14:textId="466D635C" w:rsidR="003979C1" w:rsidRDefault="003979C1" w:rsidP="008C1DEF"/>
        </w:tc>
        <w:tc>
          <w:tcPr>
            <w:tcW w:w="3060" w:type="dxa"/>
          </w:tcPr>
          <w:p w14:paraId="1BFCAE42" w14:textId="77777777" w:rsidR="003979C1" w:rsidRDefault="003979C1" w:rsidP="008C1DEF">
            <w:r>
              <w:t>Student-level achievement data</w:t>
            </w:r>
          </w:p>
        </w:tc>
        <w:tc>
          <w:tcPr>
            <w:tcW w:w="3744" w:type="dxa"/>
          </w:tcPr>
          <w:p w14:paraId="47B5E91A" w14:textId="77777777" w:rsidR="003979C1" w:rsidRDefault="003979C1" w:rsidP="008C1DEF">
            <w:r>
              <w:t>June 2015, June 2016</w:t>
            </w:r>
          </w:p>
        </w:tc>
      </w:tr>
      <w:tr w:rsidR="003979C1" w14:paraId="37CAC9DF" w14:textId="77777777" w:rsidTr="00BA084C">
        <w:tc>
          <w:tcPr>
            <w:tcW w:w="1530" w:type="dxa"/>
            <w:vMerge/>
          </w:tcPr>
          <w:p w14:paraId="5D4C229B" w14:textId="77777777" w:rsidR="003979C1" w:rsidRDefault="003979C1" w:rsidP="008C1DEF"/>
        </w:tc>
        <w:tc>
          <w:tcPr>
            <w:tcW w:w="3060" w:type="dxa"/>
          </w:tcPr>
          <w:p w14:paraId="4CD879B0" w14:textId="77777777" w:rsidR="003979C1" w:rsidRDefault="003979C1" w:rsidP="008C1DEF">
            <w:r>
              <w:t xml:space="preserve">School Report Card Grades </w:t>
            </w:r>
          </w:p>
        </w:tc>
        <w:tc>
          <w:tcPr>
            <w:tcW w:w="3744" w:type="dxa"/>
          </w:tcPr>
          <w:p w14:paraId="27C12590" w14:textId="77777777" w:rsidR="003979C1" w:rsidRDefault="003979C1" w:rsidP="008C1DEF">
            <w:r>
              <w:t>July 2015, July 2016</w:t>
            </w:r>
          </w:p>
        </w:tc>
      </w:tr>
      <w:tr w:rsidR="003979C1" w14:paraId="12B1219E" w14:textId="77777777" w:rsidTr="00BA084C">
        <w:tc>
          <w:tcPr>
            <w:tcW w:w="1530" w:type="dxa"/>
            <w:vMerge/>
          </w:tcPr>
          <w:p w14:paraId="79AF5191" w14:textId="77777777" w:rsidR="003979C1" w:rsidRDefault="003979C1" w:rsidP="008C1DEF"/>
        </w:tc>
        <w:tc>
          <w:tcPr>
            <w:tcW w:w="3060" w:type="dxa"/>
          </w:tcPr>
          <w:p w14:paraId="55D9148C" w14:textId="77777777" w:rsidR="003979C1" w:rsidRDefault="003979C1" w:rsidP="008C1DEF">
            <w:r>
              <w:t>School administrative data</w:t>
            </w:r>
          </w:p>
        </w:tc>
        <w:tc>
          <w:tcPr>
            <w:tcW w:w="3744" w:type="dxa"/>
          </w:tcPr>
          <w:p w14:paraId="03F615DB" w14:textId="35E00368" w:rsidR="003979C1" w:rsidRDefault="003979C1" w:rsidP="00E42C00">
            <w:r>
              <w:t>January 2015,  December 2015, December 2016</w:t>
            </w:r>
          </w:p>
        </w:tc>
      </w:tr>
      <w:tr w:rsidR="003979C1" w14:paraId="3FD0585A" w14:textId="77777777" w:rsidTr="00BA084C">
        <w:tc>
          <w:tcPr>
            <w:tcW w:w="1530" w:type="dxa"/>
            <w:vMerge/>
          </w:tcPr>
          <w:p w14:paraId="30636093" w14:textId="77777777" w:rsidR="003979C1" w:rsidRDefault="003979C1" w:rsidP="008C1DEF"/>
        </w:tc>
        <w:tc>
          <w:tcPr>
            <w:tcW w:w="3060" w:type="dxa"/>
          </w:tcPr>
          <w:p w14:paraId="6F7CA763" w14:textId="77777777" w:rsidR="003979C1" w:rsidRDefault="003979C1" w:rsidP="008C1DEF">
            <w:r>
              <w:t>NM TEACH observation rubric scores from REFLECT for 2014-15</w:t>
            </w:r>
          </w:p>
        </w:tc>
        <w:tc>
          <w:tcPr>
            <w:tcW w:w="3744" w:type="dxa"/>
          </w:tcPr>
          <w:p w14:paraId="1C2E85D1" w14:textId="77777777" w:rsidR="003979C1" w:rsidRDefault="003979C1" w:rsidP="008C1DEF">
            <w:r>
              <w:t>June 2015</w:t>
            </w:r>
          </w:p>
        </w:tc>
      </w:tr>
      <w:tr w:rsidR="003979C1" w14:paraId="60E42988" w14:textId="77777777" w:rsidTr="00BA084C">
        <w:tc>
          <w:tcPr>
            <w:tcW w:w="1530" w:type="dxa"/>
            <w:vMerge/>
          </w:tcPr>
          <w:p w14:paraId="36DA3BBA" w14:textId="77777777" w:rsidR="003979C1" w:rsidRDefault="003979C1" w:rsidP="008C1DEF"/>
        </w:tc>
        <w:tc>
          <w:tcPr>
            <w:tcW w:w="3060" w:type="dxa"/>
          </w:tcPr>
          <w:p w14:paraId="6D322FE6" w14:textId="77777777" w:rsidR="003979C1" w:rsidRDefault="003979C1" w:rsidP="008C1DEF">
            <w:r>
              <w:t>NM TEACH observation rubric scores from REFLECT for 2015-16</w:t>
            </w:r>
          </w:p>
        </w:tc>
        <w:tc>
          <w:tcPr>
            <w:tcW w:w="3744" w:type="dxa"/>
          </w:tcPr>
          <w:p w14:paraId="396488E2" w14:textId="77777777" w:rsidR="003979C1" w:rsidRDefault="003979C1" w:rsidP="008C1DEF">
            <w:r>
              <w:t>November 2015, February 2016, June 2016, December 2016</w:t>
            </w:r>
          </w:p>
        </w:tc>
      </w:tr>
    </w:tbl>
    <w:p w14:paraId="2C1A21AC" w14:textId="77777777" w:rsidR="005D74F1" w:rsidRDefault="005D74F1" w:rsidP="005B6FE1">
      <w:pPr>
        <w:pStyle w:val="ListParagraph"/>
        <w:ind w:left="0"/>
      </w:pPr>
    </w:p>
    <w:p w14:paraId="018A801B" w14:textId="77777777" w:rsidR="001131BA" w:rsidRDefault="00971E2F" w:rsidP="005B6FE1">
      <w:pPr>
        <w:pStyle w:val="ListParagraph"/>
        <w:ind w:left="0"/>
      </w:pPr>
      <w:r>
        <w:t>ED’s contractor</w:t>
      </w:r>
      <w:r w:rsidR="00AE3298">
        <w:t xml:space="preserve"> </w:t>
      </w:r>
      <w:r w:rsidR="00BA084C">
        <w:t>will collect two waves of survey data from both principals and teachers.</w:t>
      </w:r>
      <w:r w:rsidR="00AE3298">
        <w:t xml:space="preserve"> </w:t>
      </w:r>
      <w:r w:rsidR="00BA084C">
        <w:t xml:space="preserve">To increase the precision of the treatment effect estimates, </w:t>
      </w:r>
      <w:r>
        <w:t>ED’s contractor</w:t>
      </w:r>
      <w:r w:rsidR="00AE3298">
        <w:t xml:space="preserve"> </w:t>
      </w:r>
      <w:r w:rsidR="007C3B5F">
        <w:t>has</w:t>
      </w:r>
      <w:r w:rsidR="00BA084C">
        <w:t xml:space="preserve"> designed the baseline (wave 1) and post-treatment (wave 2) survey to contain identical items within respondent type. This is to allow us to include baseline responses as a predictor within our re</w:t>
      </w:r>
      <w:r w:rsidR="007C3B5F">
        <w:t xml:space="preserve">gression models </w:t>
      </w:r>
      <w:r w:rsidR="00BA084C">
        <w:t>for each correlative outcome of interest. The only exception to this ru</w:t>
      </w:r>
      <w:r w:rsidR="007C3B5F">
        <w:t xml:space="preserve">le is in wave 2 surveys where </w:t>
      </w:r>
      <w:r>
        <w:lastRenderedPageBreak/>
        <w:t>ED’s contractor</w:t>
      </w:r>
      <w:r w:rsidR="00AE3298">
        <w:t xml:space="preserve"> </w:t>
      </w:r>
      <w:r w:rsidR="00BA084C">
        <w:t>add</w:t>
      </w:r>
      <w:r w:rsidR="007C3B5F">
        <w:t>ed</w:t>
      </w:r>
      <w:r w:rsidR="00BA084C">
        <w:t xml:space="preserve"> a battery of questions for treatment group respondents and for control group respondents to understand their use (or not) and perceptions of the Conversation Checklist. </w:t>
      </w:r>
    </w:p>
    <w:p w14:paraId="39613D43" w14:textId="77777777" w:rsidR="001131BA" w:rsidRPr="00EF0491" w:rsidRDefault="001131BA" w:rsidP="005C1D0B">
      <w:pPr>
        <w:pStyle w:val="Heading3"/>
      </w:pPr>
      <w:bookmarkStart w:id="19" w:name="_Toc406745976"/>
      <w:r w:rsidRPr="00EF0491">
        <w:t>Principal Baseline and Follow-up Survey</w:t>
      </w:r>
      <w:bookmarkEnd w:id="19"/>
    </w:p>
    <w:p w14:paraId="627808AF" w14:textId="77777777" w:rsidR="00EF0491" w:rsidRDefault="00EF0491" w:rsidP="00EF0491">
      <w:pPr>
        <w:pStyle w:val="ListParagraph"/>
        <w:ind w:left="0"/>
      </w:pPr>
      <w:r>
        <w:t xml:space="preserve">The baseline and follow-up </w:t>
      </w:r>
      <w:r w:rsidR="0092744C">
        <w:t>principal</w:t>
      </w:r>
      <w:r>
        <w:t xml:space="preserve"> survey instruments contains </w:t>
      </w:r>
      <w:r w:rsidR="0092744C">
        <w:t>eight</w:t>
      </w:r>
      <w:r>
        <w:t xml:space="preserve"> sections</w:t>
      </w:r>
      <w:r w:rsidR="0092744C">
        <w:t xml:space="preserve"> that cover the following topics</w:t>
      </w:r>
      <w:r>
        <w:t xml:space="preserve"> (see </w:t>
      </w:r>
      <w:r w:rsidR="00CC503D">
        <w:t>Attachment</w:t>
      </w:r>
      <w:r>
        <w:t xml:space="preserve"> B for the full survey instrument):</w:t>
      </w:r>
    </w:p>
    <w:p w14:paraId="31F2029C" w14:textId="77777777" w:rsidR="00EF0491" w:rsidRDefault="00EF0491" w:rsidP="000A2F5D">
      <w:pPr>
        <w:pStyle w:val="ListParagraph"/>
        <w:numPr>
          <w:ilvl w:val="0"/>
          <w:numId w:val="27"/>
        </w:numPr>
        <w:rPr>
          <w:rFonts w:eastAsiaTheme="majorEastAsia"/>
        </w:rPr>
      </w:pPr>
      <w:r w:rsidRPr="005C1D0B">
        <w:rPr>
          <w:rFonts w:eastAsiaTheme="majorEastAsia"/>
          <w:u w:val="single"/>
        </w:rPr>
        <w:t>Your Position and Job Responsibilities</w:t>
      </w:r>
      <w:r>
        <w:rPr>
          <w:rFonts w:eastAsiaTheme="majorEastAsia"/>
        </w:rPr>
        <w:t xml:space="preserve">: type of </w:t>
      </w:r>
      <w:r w:rsidR="0092744C">
        <w:rPr>
          <w:rFonts w:eastAsiaTheme="majorEastAsia"/>
        </w:rPr>
        <w:t>school leader</w:t>
      </w:r>
      <w:r>
        <w:rPr>
          <w:rFonts w:eastAsiaTheme="majorEastAsia"/>
        </w:rPr>
        <w:t>, years of experience</w:t>
      </w:r>
      <w:r w:rsidR="0092744C">
        <w:rPr>
          <w:rFonts w:eastAsiaTheme="majorEastAsia"/>
        </w:rPr>
        <w:t xml:space="preserve"> as school leader</w:t>
      </w:r>
    </w:p>
    <w:p w14:paraId="2C5AD6C4" w14:textId="77777777" w:rsidR="00EF0491" w:rsidRDefault="00EF0491" w:rsidP="000A2F5D">
      <w:pPr>
        <w:pStyle w:val="ListParagraph"/>
        <w:numPr>
          <w:ilvl w:val="0"/>
          <w:numId w:val="27"/>
        </w:numPr>
      </w:pPr>
      <w:r w:rsidRPr="005C1D0B">
        <w:rPr>
          <w:u w:val="single"/>
        </w:rPr>
        <w:t xml:space="preserve">Your Perceptions of the Quality Effectiveness of Your School’s </w:t>
      </w:r>
      <w:r w:rsidR="0092744C">
        <w:rPr>
          <w:u w:val="single"/>
        </w:rPr>
        <w:t>Teaching Staff This</w:t>
      </w:r>
      <w:r w:rsidRPr="005C1D0B">
        <w:rPr>
          <w:u w:val="single"/>
        </w:rPr>
        <w:t xml:space="preserve"> Year</w:t>
      </w:r>
      <w:r>
        <w:t xml:space="preserve">: subjective rating of the quality of </w:t>
      </w:r>
      <w:r w:rsidR="0092744C">
        <w:t>teachers</w:t>
      </w:r>
    </w:p>
    <w:p w14:paraId="33EDEA9B" w14:textId="77777777" w:rsidR="0092744C" w:rsidRDefault="0092744C" w:rsidP="000A2F5D">
      <w:pPr>
        <w:pStyle w:val="ListParagraph"/>
        <w:numPr>
          <w:ilvl w:val="0"/>
          <w:numId w:val="27"/>
        </w:numPr>
      </w:pPr>
      <w:r w:rsidRPr="008F53D8">
        <w:rPr>
          <w:u w:val="single"/>
        </w:rPr>
        <w:t xml:space="preserve">Your </w:t>
      </w:r>
      <w:r>
        <w:rPr>
          <w:u w:val="single"/>
        </w:rPr>
        <w:t xml:space="preserve">Practices When </w:t>
      </w:r>
      <w:r w:rsidR="00F53916">
        <w:rPr>
          <w:u w:val="single"/>
        </w:rPr>
        <w:t>Observing</w:t>
      </w:r>
      <w:r>
        <w:rPr>
          <w:u w:val="single"/>
        </w:rPr>
        <w:t xml:space="preserve"> Teachers</w:t>
      </w:r>
      <w:r w:rsidRPr="008F53D8">
        <w:rPr>
          <w:u w:val="single"/>
        </w:rPr>
        <w:t xml:space="preserve"> This Year (SY 2014-2015) for Evaluation Purposes</w:t>
      </w:r>
      <w:r>
        <w:t>: number of teachers observed formally, length of post-observation conference, frequency of informal observations, practices and perceptions of the post-observation conference, (the follow-up survey includes questions about whether the treatment and control guides were received, used, frequency of use, and perceptions about the guide)</w:t>
      </w:r>
    </w:p>
    <w:p w14:paraId="494E0823" w14:textId="77777777" w:rsidR="0092744C" w:rsidRDefault="0092744C" w:rsidP="000A2F5D">
      <w:pPr>
        <w:pStyle w:val="ListParagraph"/>
        <w:numPr>
          <w:ilvl w:val="0"/>
          <w:numId w:val="27"/>
        </w:numPr>
      </w:pPr>
      <w:r w:rsidRPr="008F53D8">
        <w:rPr>
          <w:u w:val="single"/>
        </w:rPr>
        <w:t xml:space="preserve">Professional Development </w:t>
      </w:r>
      <w:r>
        <w:rPr>
          <w:u w:val="single"/>
        </w:rPr>
        <w:t>Offered to Teachers</w:t>
      </w:r>
      <w:r w:rsidRPr="008F53D8">
        <w:rPr>
          <w:u w:val="single"/>
        </w:rPr>
        <w:t xml:space="preserve"> This Year (SY 2014-2015)</w:t>
      </w:r>
      <w:r>
        <w:t>: type of professional development offered, quality of professional development, alignment of professional development options with NM TEACH Observation Rubric</w:t>
      </w:r>
    </w:p>
    <w:p w14:paraId="519AF9A9" w14:textId="77777777" w:rsidR="0092744C" w:rsidRDefault="0092744C" w:rsidP="000A2F5D">
      <w:pPr>
        <w:pStyle w:val="ListParagraph"/>
        <w:numPr>
          <w:ilvl w:val="0"/>
          <w:numId w:val="27"/>
        </w:numPr>
      </w:pPr>
      <w:r w:rsidRPr="005C1D0B">
        <w:rPr>
          <w:u w:val="single"/>
        </w:rPr>
        <w:t>Training You Received About NM TEACH to Date</w:t>
      </w:r>
      <w:r>
        <w:t>: types of training received, including observation rubric, software, interpreting ratings, providing feedback, utility of training</w:t>
      </w:r>
    </w:p>
    <w:p w14:paraId="4168A528" w14:textId="77777777" w:rsidR="00EF0491" w:rsidRDefault="00EF0491" w:rsidP="000A2F5D">
      <w:pPr>
        <w:pStyle w:val="ListParagraph"/>
        <w:numPr>
          <w:ilvl w:val="0"/>
          <w:numId w:val="27"/>
        </w:numPr>
      </w:pPr>
      <w:r w:rsidRPr="005C1D0B">
        <w:rPr>
          <w:u w:val="single"/>
        </w:rPr>
        <w:t>Your Personal Views of NM TEACH Educator Effectiveness System</w:t>
      </w:r>
      <w:r>
        <w:t>: subjective rating of evaluation system</w:t>
      </w:r>
    </w:p>
    <w:p w14:paraId="6694C46C" w14:textId="77777777" w:rsidR="0092744C" w:rsidRDefault="0092744C" w:rsidP="000A2F5D">
      <w:pPr>
        <w:pStyle w:val="ListParagraph"/>
        <w:numPr>
          <w:ilvl w:val="0"/>
          <w:numId w:val="27"/>
        </w:numPr>
      </w:pPr>
      <w:r w:rsidRPr="005C1D0B">
        <w:rPr>
          <w:u w:val="single"/>
        </w:rPr>
        <w:t>Teacher Retention and Improvement</w:t>
      </w:r>
      <w:r>
        <w:t>: number of teachers who have left the school, reason for dismissal</w:t>
      </w:r>
    </w:p>
    <w:p w14:paraId="74405BB7" w14:textId="77777777" w:rsidR="00EF0491" w:rsidRDefault="00EF0491" w:rsidP="000A2F5D">
      <w:pPr>
        <w:pStyle w:val="ListParagraph"/>
        <w:numPr>
          <w:ilvl w:val="0"/>
          <w:numId w:val="27"/>
        </w:numPr>
      </w:pPr>
      <w:r w:rsidRPr="005C1D0B">
        <w:rPr>
          <w:rFonts w:eastAsiaTheme="majorEastAsia"/>
          <w:u w:val="single"/>
        </w:rPr>
        <w:t xml:space="preserve">Optional Comments from </w:t>
      </w:r>
      <w:proofErr w:type="gramStart"/>
      <w:r w:rsidRPr="005C1D0B">
        <w:rPr>
          <w:rFonts w:eastAsiaTheme="majorEastAsia"/>
          <w:u w:val="single"/>
        </w:rPr>
        <w:t>You</w:t>
      </w:r>
      <w:proofErr w:type="gramEnd"/>
      <w:r w:rsidRPr="00EF0491">
        <w:rPr>
          <w:rFonts w:eastAsiaTheme="majorEastAsia"/>
        </w:rPr>
        <w:t xml:space="preserve">: comments on the observation rubric, professional development available, and </w:t>
      </w:r>
      <w:r w:rsidR="0092744C">
        <w:rPr>
          <w:rFonts w:eastAsiaTheme="majorEastAsia"/>
        </w:rPr>
        <w:t xml:space="preserve">training on teacher </w:t>
      </w:r>
      <w:r w:rsidRPr="00EF0491">
        <w:rPr>
          <w:rFonts w:eastAsiaTheme="majorEastAsia"/>
        </w:rPr>
        <w:t>evaluation system.</w:t>
      </w:r>
    </w:p>
    <w:p w14:paraId="640B7EAE" w14:textId="77777777" w:rsidR="00EF0491" w:rsidRDefault="00EF0491" w:rsidP="005B6FE1">
      <w:pPr>
        <w:pStyle w:val="ListParagraph"/>
        <w:ind w:left="0"/>
      </w:pPr>
    </w:p>
    <w:p w14:paraId="2807B526" w14:textId="77777777" w:rsidR="001131BA" w:rsidRDefault="00C5012A" w:rsidP="005C1D0B">
      <w:pPr>
        <w:pStyle w:val="Heading3"/>
      </w:pPr>
      <w:bookmarkStart w:id="20" w:name="_Toc406745977"/>
      <w:r>
        <w:t xml:space="preserve">Teacher </w:t>
      </w:r>
      <w:r w:rsidR="00F53916">
        <w:t>Baseline</w:t>
      </w:r>
      <w:r>
        <w:t xml:space="preserve"> and Follow-up Survey</w:t>
      </w:r>
      <w:bookmarkEnd w:id="20"/>
    </w:p>
    <w:p w14:paraId="4ABD47C6" w14:textId="77777777" w:rsidR="00C5012A" w:rsidRDefault="003137DB" w:rsidP="005B6FE1">
      <w:pPr>
        <w:pStyle w:val="ListParagraph"/>
        <w:ind w:left="0"/>
      </w:pPr>
      <w:r>
        <w:t>The baseline and follow-up teacher survey instruments contains seven sections</w:t>
      </w:r>
      <w:r w:rsidR="00EF0491">
        <w:t xml:space="preserve"> </w:t>
      </w:r>
      <w:r w:rsidR="0092744C">
        <w:t xml:space="preserve">that cover the following topics </w:t>
      </w:r>
      <w:r w:rsidR="00EF0491">
        <w:t xml:space="preserve">(see </w:t>
      </w:r>
      <w:r w:rsidR="00CC503D">
        <w:t>Attachment</w:t>
      </w:r>
      <w:r w:rsidR="00EF0491">
        <w:t xml:space="preserve"> B for the survey instrument)</w:t>
      </w:r>
      <w:r>
        <w:t>:</w:t>
      </w:r>
    </w:p>
    <w:p w14:paraId="5A775005" w14:textId="77777777" w:rsidR="003137DB" w:rsidRDefault="003137DB" w:rsidP="000A2F5D">
      <w:pPr>
        <w:pStyle w:val="ListParagraph"/>
        <w:numPr>
          <w:ilvl w:val="0"/>
          <w:numId w:val="27"/>
        </w:numPr>
        <w:rPr>
          <w:rFonts w:eastAsiaTheme="majorEastAsia"/>
        </w:rPr>
      </w:pPr>
      <w:r w:rsidRPr="005C1D0B">
        <w:rPr>
          <w:rFonts w:eastAsiaTheme="majorEastAsia"/>
          <w:u w:val="single"/>
        </w:rPr>
        <w:t>Your Position and Job Responsibilities</w:t>
      </w:r>
      <w:r>
        <w:rPr>
          <w:rFonts w:eastAsiaTheme="majorEastAsia"/>
        </w:rPr>
        <w:t>: type of teacher, teaching arrangement, grades taught, years of experience</w:t>
      </w:r>
    </w:p>
    <w:p w14:paraId="2E45A888" w14:textId="77777777" w:rsidR="003137DB" w:rsidRDefault="003137DB" w:rsidP="000A2F5D">
      <w:pPr>
        <w:pStyle w:val="ListParagraph"/>
        <w:numPr>
          <w:ilvl w:val="0"/>
          <w:numId w:val="27"/>
        </w:numPr>
      </w:pPr>
      <w:r w:rsidRPr="005C1D0B">
        <w:rPr>
          <w:u w:val="single"/>
        </w:rPr>
        <w:t>Your Experiences This Year (SY 2014-2015) of Formal Observations for Evaluation Purposes</w:t>
      </w:r>
      <w:r>
        <w:t>: number of formal observations, length of post-observation conference</w:t>
      </w:r>
      <w:r w:rsidR="00553E36">
        <w:t>, practices and perceptions of the post-observation conference, ratings on two of the four domains in the observation rubric, self-rating on two of four domains in the observation rubric (the follow-up survey include</w:t>
      </w:r>
      <w:r w:rsidR="0092744C">
        <w:t>s</w:t>
      </w:r>
      <w:r w:rsidR="00553E36">
        <w:t xml:space="preserve"> questions about whether the treatment and control guides were received, used</w:t>
      </w:r>
      <w:r w:rsidR="00EF0491">
        <w:t>, frequency of use, and perceptions about the guide)</w:t>
      </w:r>
    </w:p>
    <w:p w14:paraId="415F45A5" w14:textId="77777777" w:rsidR="003137DB" w:rsidRDefault="003137DB" w:rsidP="000A2F5D">
      <w:pPr>
        <w:pStyle w:val="ListParagraph"/>
        <w:numPr>
          <w:ilvl w:val="0"/>
          <w:numId w:val="27"/>
        </w:numPr>
      </w:pPr>
      <w:r w:rsidRPr="005C1D0B">
        <w:rPr>
          <w:u w:val="single"/>
        </w:rPr>
        <w:t>Professional Development You Received This Year (SY 2014-2015)</w:t>
      </w:r>
      <w:r w:rsidR="00553E36">
        <w:t>: type of professional development taken, quality of profess</w:t>
      </w:r>
      <w:r w:rsidR="00046BD2">
        <w:t xml:space="preserve">ional development, availability </w:t>
      </w:r>
      <w:r w:rsidR="00553E36">
        <w:t xml:space="preserve">of and support for </w:t>
      </w:r>
      <w:r w:rsidR="00553E36">
        <w:lastRenderedPageBreak/>
        <w:t>professional development</w:t>
      </w:r>
    </w:p>
    <w:p w14:paraId="7EFF956B" w14:textId="77777777" w:rsidR="003137DB" w:rsidRDefault="003137DB" w:rsidP="000A2F5D">
      <w:pPr>
        <w:pStyle w:val="ListParagraph"/>
        <w:numPr>
          <w:ilvl w:val="0"/>
          <w:numId w:val="27"/>
        </w:numPr>
      </w:pPr>
      <w:r w:rsidRPr="005C1D0B">
        <w:rPr>
          <w:u w:val="single"/>
        </w:rPr>
        <w:t>Your Perceptions of the Quality Effectiveness of Your School’s Leadership Last Year</w:t>
      </w:r>
      <w:r w:rsidR="00553E36">
        <w:t>: subjective rating of the quality of school leadership</w:t>
      </w:r>
    </w:p>
    <w:p w14:paraId="2E1418D7" w14:textId="77777777" w:rsidR="003137DB" w:rsidRDefault="003137DB" w:rsidP="000A2F5D">
      <w:pPr>
        <w:pStyle w:val="ListParagraph"/>
        <w:numPr>
          <w:ilvl w:val="0"/>
          <w:numId w:val="27"/>
        </w:numPr>
      </w:pPr>
      <w:r w:rsidRPr="005C1D0B">
        <w:rPr>
          <w:u w:val="single"/>
        </w:rPr>
        <w:t>Your Personal Views of NM TEACH Educator Effectiveness System</w:t>
      </w:r>
      <w:r w:rsidR="00553E36">
        <w:t>: subjective rating of evaluation system</w:t>
      </w:r>
    </w:p>
    <w:p w14:paraId="5409CA65" w14:textId="77777777" w:rsidR="003137DB" w:rsidRDefault="003137DB" w:rsidP="000A2F5D">
      <w:pPr>
        <w:pStyle w:val="ListParagraph"/>
        <w:numPr>
          <w:ilvl w:val="0"/>
          <w:numId w:val="27"/>
        </w:numPr>
      </w:pPr>
      <w:r w:rsidRPr="005C1D0B">
        <w:rPr>
          <w:u w:val="single"/>
        </w:rPr>
        <w:t>Your NM TEACH Summative Evaluation Score Rating</w:t>
      </w:r>
      <w:r w:rsidR="00553E36">
        <w:t>: overall rating, feedback received from principal after overall rating</w:t>
      </w:r>
    </w:p>
    <w:p w14:paraId="16A659D0" w14:textId="77777777" w:rsidR="003137DB" w:rsidRDefault="003137DB" w:rsidP="000A2F5D">
      <w:pPr>
        <w:pStyle w:val="ListParagraph"/>
        <w:numPr>
          <w:ilvl w:val="0"/>
          <w:numId w:val="27"/>
        </w:numPr>
      </w:pPr>
      <w:r w:rsidRPr="005C1D0B">
        <w:rPr>
          <w:rFonts w:eastAsiaTheme="majorEastAsia"/>
          <w:u w:val="single"/>
        </w:rPr>
        <w:t xml:space="preserve">Optional Comments from </w:t>
      </w:r>
      <w:proofErr w:type="gramStart"/>
      <w:r w:rsidRPr="005C1D0B">
        <w:rPr>
          <w:rFonts w:eastAsiaTheme="majorEastAsia"/>
          <w:u w:val="single"/>
        </w:rPr>
        <w:t>You</w:t>
      </w:r>
      <w:proofErr w:type="gramEnd"/>
      <w:r w:rsidR="00553E36">
        <w:rPr>
          <w:rFonts w:eastAsiaTheme="majorEastAsia"/>
        </w:rPr>
        <w:t>: comments on the observation rubric, professional development available, and evaluation system.</w:t>
      </w:r>
    </w:p>
    <w:p w14:paraId="06D0413B" w14:textId="77777777" w:rsidR="003137DB" w:rsidRDefault="003137DB" w:rsidP="005B6FE1">
      <w:pPr>
        <w:pStyle w:val="ListParagraph"/>
        <w:ind w:left="0"/>
      </w:pPr>
    </w:p>
    <w:p w14:paraId="7E631E8A" w14:textId="34F06CC3" w:rsidR="0092744C" w:rsidRDefault="0092744C" w:rsidP="0092744C">
      <w:pPr>
        <w:pStyle w:val="ListParagraph"/>
        <w:ind w:left="0"/>
      </w:pPr>
      <w:r w:rsidRPr="008556FC">
        <w:t xml:space="preserve">All student-level </w:t>
      </w:r>
      <w:r>
        <w:t>information</w:t>
      </w:r>
      <w:r w:rsidRPr="008556FC">
        <w:t xml:space="preserve"> will be collected through extant data</w:t>
      </w:r>
      <w:r>
        <w:t xml:space="preserve"> from NM PED</w:t>
      </w:r>
      <w:r w:rsidRPr="008556FC">
        <w:t xml:space="preserve">. </w:t>
      </w:r>
      <w:r>
        <w:t>To reduce burden on survey respondents, all respondent and school characteristics will be collected from NM PED’s secondary data sources.</w:t>
      </w:r>
      <w:r w:rsidRPr="00BA084C">
        <w:t xml:space="preserve"> </w:t>
      </w:r>
      <w:r w:rsidR="003979C1">
        <w:t xml:space="preserve">ED’s contractor will provide a list of requested data fields to NM PED prior to the first data collection request.  </w:t>
      </w:r>
      <w:r>
        <w:t>NM PED will also provide school report card grades for schools years 2014-2015 (baseline) and 2015-2016 (outcome).</w:t>
      </w:r>
      <w:r>
        <w:rPr>
          <w:rStyle w:val="FootnoteReference"/>
        </w:rPr>
        <w:footnoteReference w:id="4"/>
      </w:r>
      <w:r>
        <w:t xml:space="preserve"> In addition, NM PED will provide ED’s contractor with classroom observation-level scores from the NM TEACH Observation rubric. </w:t>
      </w:r>
      <w:r w:rsidR="00BC5E02">
        <w:t xml:space="preserve">Appendix </w:t>
      </w:r>
      <w:r w:rsidR="00CC503D">
        <w:t>C contains a list of the data elements that will be obtained from NM PED.</w:t>
      </w:r>
    </w:p>
    <w:p w14:paraId="3B97977C" w14:textId="77777777" w:rsidR="0092744C" w:rsidRDefault="0092744C" w:rsidP="005B6FE1">
      <w:pPr>
        <w:pStyle w:val="ListParagraph"/>
        <w:ind w:left="0"/>
      </w:pPr>
    </w:p>
    <w:p w14:paraId="419B338F" w14:textId="77777777" w:rsidR="00F53916" w:rsidRDefault="00F53916" w:rsidP="00F53916">
      <w:r>
        <w:t xml:space="preserve">The impact and exploratory analysis measures will be constructed from survey questions and administrative data sources, as described in Table </w:t>
      </w:r>
      <w:r w:rsidR="00BC5E02">
        <w:t>3</w:t>
      </w:r>
      <w:r>
        <w:t xml:space="preserve">.  </w:t>
      </w:r>
      <w:proofErr w:type="spellStart"/>
      <w:r>
        <w:t>Th</w:t>
      </w:r>
      <w:proofErr w:type="spellEnd"/>
      <w:r w:rsidR="006A51F6">
        <w:t xml:space="preserve"> </w:t>
      </w:r>
      <w:r>
        <w:t>e following items are outcome measures derived from principal and teacher surveys:</w:t>
      </w:r>
    </w:p>
    <w:p w14:paraId="7A15C1AC" w14:textId="77777777" w:rsidR="00F53916" w:rsidRPr="00580287" w:rsidRDefault="00F53916" w:rsidP="00F53916">
      <w:pPr>
        <w:pStyle w:val="ListParagraph"/>
        <w:widowControl/>
        <w:numPr>
          <w:ilvl w:val="0"/>
          <w:numId w:val="6"/>
        </w:numPr>
        <w:autoSpaceDE/>
        <w:autoSpaceDN/>
        <w:adjustRightInd/>
        <w:spacing w:after="200"/>
        <w:contextualSpacing/>
      </w:pPr>
      <w:r w:rsidRPr="00580287">
        <w:rPr>
          <w:b/>
        </w:rPr>
        <w:t>Good Practices Index</w:t>
      </w:r>
      <w:r>
        <w:t xml:space="preserve">: this index is a measure of whether the practices that are recommended in the Conversation Checklist are implemented in the feedback conference.  There will be one index for principals, and one for teachers of good practices. We anticipate that in each index, the items will include whether the conversation included at least one practice that the teacher does well, identified at least one challenge, prioritized next steps, ended on a positive note, and mutually developed next steps.  </w:t>
      </w:r>
    </w:p>
    <w:p w14:paraId="2FB3E3B0" w14:textId="77777777" w:rsidR="00F53916" w:rsidRDefault="00F53916" w:rsidP="00F53916">
      <w:pPr>
        <w:pStyle w:val="ListParagraph"/>
        <w:widowControl/>
        <w:numPr>
          <w:ilvl w:val="0"/>
          <w:numId w:val="6"/>
        </w:numPr>
        <w:autoSpaceDE/>
        <w:autoSpaceDN/>
        <w:adjustRightInd/>
        <w:spacing w:after="200"/>
        <w:contextualSpacing/>
      </w:pPr>
      <w:r w:rsidRPr="00B41820">
        <w:rPr>
          <w:b/>
        </w:rPr>
        <w:t>Feedback Conversation Perceptions Index</w:t>
      </w:r>
      <w:r>
        <w:t xml:space="preserve">: We anticipate that this index will be derived from the extent to which principals agree with statements regarding the feedback conference, , the principal gave specific feedback, the principal gave actionable feedback, the teacher had an equal chance to speak during the conversation, the principal or teacher feels positive about the feedback provided, the principal or teacher experienced a high level of conflict during the feedback conference, and the principal found it difficult to provide criticism. </w:t>
      </w:r>
    </w:p>
    <w:p w14:paraId="2332A8B0" w14:textId="77777777" w:rsidR="00F53916" w:rsidRDefault="00F53916" w:rsidP="00F53916">
      <w:pPr>
        <w:pStyle w:val="ListParagraph"/>
        <w:widowControl/>
        <w:numPr>
          <w:ilvl w:val="0"/>
          <w:numId w:val="6"/>
        </w:numPr>
        <w:autoSpaceDE/>
        <w:autoSpaceDN/>
        <w:adjustRightInd/>
        <w:spacing w:after="200"/>
        <w:contextualSpacing/>
      </w:pPr>
      <w:r w:rsidRPr="00E51275">
        <w:rPr>
          <w:b/>
        </w:rPr>
        <w:t xml:space="preserve">PD is tailored to </w:t>
      </w:r>
      <w:r>
        <w:rPr>
          <w:b/>
        </w:rPr>
        <w:t xml:space="preserve">needs identified in formal classroom observation: </w:t>
      </w:r>
      <w:r>
        <w:t xml:space="preserve">this measure will be based on a survey question that asks the teacher whether they were recommended to </w:t>
      </w:r>
      <w:r>
        <w:lastRenderedPageBreak/>
        <w:t>take PD as a result of a rating in each of the five Domain 2 and five Domain 3 items of the NM TEACH Observation Rubric.</w:t>
      </w:r>
    </w:p>
    <w:p w14:paraId="697E21EE" w14:textId="77777777" w:rsidR="00F53916" w:rsidRDefault="00F53916" w:rsidP="005C1D0B">
      <w:pPr>
        <w:pStyle w:val="ListParagraph"/>
        <w:widowControl/>
        <w:numPr>
          <w:ilvl w:val="0"/>
          <w:numId w:val="6"/>
        </w:numPr>
        <w:autoSpaceDE/>
        <w:autoSpaceDN/>
        <w:adjustRightInd/>
        <w:spacing w:after="200"/>
        <w:contextualSpacing/>
      </w:pPr>
      <w:r w:rsidRPr="005C1D0B">
        <w:rPr>
          <w:b/>
        </w:rPr>
        <w:t xml:space="preserve">Fraction of targeted professional development that was recommended by the principal and taken by the teacher: </w:t>
      </w:r>
      <w:r>
        <w:t xml:space="preserve">This outcome measure will be based on teacher survey responses about taking professional development that was recommended. Of all of the recommended PD, we anticipate estimating the fraction that was taken by the teacher in the 2015-2016 school year (including PD taken in person and online). </w:t>
      </w:r>
    </w:p>
    <w:p w14:paraId="26E897EE" w14:textId="77777777" w:rsidR="00F53916" w:rsidRDefault="00F53916" w:rsidP="00F53916"/>
    <w:p w14:paraId="44195197" w14:textId="77777777" w:rsidR="00F53916" w:rsidRPr="006009C1" w:rsidRDefault="00BC5E02" w:rsidP="00F53916">
      <w:pPr>
        <w:ind w:firstLine="720"/>
        <w:jc w:val="center"/>
        <w:rPr>
          <w:b/>
        </w:rPr>
      </w:pPr>
      <w:r>
        <w:rPr>
          <w:b/>
        </w:rPr>
        <w:t>Table 3</w:t>
      </w:r>
      <w:r w:rsidR="00F53916" w:rsidRPr="006009C1">
        <w:rPr>
          <w:b/>
        </w:rPr>
        <w:t xml:space="preserve">. </w:t>
      </w:r>
      <w:r w:rsidR="00F53916">
        <w:rPr>
          <w:b/>
        </w:rPr>
        <w:t xml:space="preserve">Impact and Exploratory Analysis </w:t>
      </w:r>
      <w:r w:rsidR="00F53916" w:rsidRPr="006009C1">
        <w:rPr>
          <w:b/>
        </w:rPr>
        <w:t>Outcome Variable, Research Question</w:t>
      </w:r>
      <w:r w:rsidR="00F53916">
        <w:rPr>
          <w:b/>
        </w:rPr>
        <w:t>, and Data Source</w:t>
      </w:r>
      <w:r w:rsidR="00F53916" w:rsidRPr="006009C1">
        <w:rPr>
          <w:b/>
        </w:rPr>
        <w:t xml:space="preserve"> Mapping</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398"/>
        <w:gridCol w:w="4896"/>
      </w:tblGrid>
      <w:tr w:rsidR="00F53916" w:rsidRPr="00F874C6" w14:paraId="79892308" w14:textId="77777777" w:rsidTr="005C1D0B">
        <w:trPr>
          <w:tblHeader/>
        </w:trPr>
        <w:tc>
          <w:tcPr>
            <w:tcW w:w="3102" w:type="dxa"/>
            <w:shd w:val="clear" w:color="auto" w:fill="auto"/>
          </w:tcPr>
          <w:p w14:paraId="1A5BD650" w14:textId="77777777" w:rsidR="00F53916" w:rsidRPr="00F874C6" w:rsidRDefault="00F53916" w:rsidP="00BC5E02">
            <w:pPr>
              <w:spacing w:line="240" w:lineRule="auto"/>
              <w:jc w:val="center"/>
              <w:rPr>
                <w:b/>
              </w:rPr>
            </w:pPr>
            <w:r w:rsidRPr="00F874C6">
              <w:rPr>
                <w:b/>
              </w:rPr>
              <w:t>Outcome</w:t>
            </w:r>
          </w:p>
        </w:tc>
        <w:tc>
          <w:tcPr>
            <w:tcW w:w="1398" w:type="dxa"/>
          </w:tcPr>
          <w:p w14:paraId="50398757" w14:textId="77777777" w:rsidR="00F53916" w:rsidRPr="00F874C6" w:rsidRDefault="00F53916" w:rsidP="00BC5E02">
            <w:pPr>
              <w:spacing w:line="240" w:lineRule="auto"/>
              <w:jc w:val="center"/>
              <w:rPr>
                <w:b/>
              </w:rPr>
            </w:pPr>
            <w:r>
              <w:rPr>
                <w:b/>
              </w:rPr>
              <w:t>Research Question</w:t>
            </w:r>
          </w:p>
        </w:tc>
        <w:tc>
          <w:tcPr>
            <w:tcW w:w="4896" w:type="dxa"/>
            <w:shd w:val="clear" w:color="auto" w:fill="auto"/>
          </w:tcPr>
          <w:p w14:paraId="4A09EAFF" w14:textId="77777777" w:rsidR="00F53916" w:rsidRPr="00F874C6" w:rsidRDefault="00F53916" w:rsidP="00BC5E02">
            <w:pPr>
              <w:spacing w:line="240" w:lineRule="auto"/>
              <w:rPr>
                <w:b/>
              </w:rPr>
            </w:pPr>
            <w:r w:rsidRPr="00F874C6">
              <w:rPr>
                <w:b/>
              </w:rPr>
              <w:t>Data source</w:t>
            </w:r>
          </w:p>
        </w:tc>
      </w:tr>
      <w:tr w:rsidR="00F53916" w:rsidRPr="00F874C6" w14:paraId="52E78A93" w14:textId="77777777" w:rsidTr="00BC5E02">
        <w:trPr>
          <w:trHeight w:val="539"/>
        </w:trPr>
        <w:tc>
          <w:tcPr>
            <w:tcW w:w="9396" w:type="dxa"/>
            <w:gridSpan w:val="3"/>
            <w:shd w:val="clear" w:color="auto" w:fill="auto"/>
            <w:vAlign w:val="center"/>
          </w:tcPr>
          <w:p w14:paraId="1D11E76A" w14:textId="77777777" w:rsidR="00F53916" w:rsidRPr="00F874C6" w:rsidRDefault="00F53916" w:rsidP="00BC5E02">
            <w:pPr>
              <w:spacing w:line="240" w:lineRule="auto"/>
            </w:pPr>
            <w:r>
              <w:rPr>
                <w:b/>
              </w:rPr>
              <w:t>Impact outcomes</w:t>
            </w:r>
          </w:p>
        </w:tc>
      </w:tr>
      <w:tr w:rsidR="00F53916" w:rsidRPr="00F874C6" w14:paraId="73F8E153" w14:textId="77777777" w:rsidTr="00BC5E02">
        <w:trPr>
          <w:trHeight w:val="539"/>
        </w:trPr>
        <w:tc>
          <w:tcPr>
            <w:tcW w:w="3102" w:type="dxa"/>
            <w:shd w:val="clear" w:color="auto" w:fill="auto"/>
          </w:tcPr>
          <w:p w14:paraId="17BC04AB" w14:textId="77777777" w:rsidR="00F53916" w:rsidRPr="00B41820" w:rsidRDefault="00F53916" w:rsidP="00BC5E02">
            <w:pPr>
              <w:spacing w:line="240" w:lineRule="auto"/>
            </w:pPr>
            <w:r w:rsidRPr="00B41820">
              <w:t>Good Practices Index (measure of post-observation feedback conference content and structure)</w:t>
            </w:r>
          </w:p>
        </w:tc>
        <w:tc>
          <w:tcPr>
            <w:tcW w:w="1398" w:type="dxa"/>
          </w:tcPr>
          <w:p w14:paraId="230BD0BD" w14:textId="77777777" w:rsidR="00F53916" w:rsidRDefault="00F53916" w:rsidP="00BC5E02">
            <w:pPr>
              <w:spacing w:line="240" w:lineRule="auto"/>
              <w:jc w:val="center"/>
            </w:pPr>
            <w:r>
              <w:t>RQ1 &amp; RQ9</w:t>
            </w:r>
          </w:p>
        </w:tc>
        <w:tc>
          <w:tcPr>
            <w:tcW w:w="4896" w:type="dxa"/>
            <w:shd w:val="clear" w:color="auto" w:fill="auto"/>
          </w:tcPr>
          <w:p w14:paraId="1753BA7B" w14:textId="77777777" w:rsidR="00F53916" w:rsidRDefault="00F53916" w:rsidP="00BC5E02">
            <w:pPr>
              <w:spacing w:line="240" w:lineRule="auto"/>
            </w:pPr>
            <w:r w:rsidRPr="00F874C6">
              <w:t>principal</w:t>
            </w:r>
            <w:r>
              <w:t xml:space="preserve"> survey</w:t>
            </w:r>
          </w:p>
          <w:p w14:paraId="0225AFAB" w14:textId="77777777" w:rsidR="00F53916" w:rsidRDefault="00F53916" w:rsidP="00BC5E02">
            <w:pPr>
              <w:spacing w:line="240" w:lineRule="auto"/>
            </w:pPr>
            <w:r>
              <w:t>- Wave 1 survey: Q12b, Q12c, Q12d, Q12e, Q12f, Q12g, Q12h, Q12j, Q12m, Q12n, Q12o, Q12u</w:t>
            </w:r>
          </w:p>
          <w:p w14:paraId="7AD0E253" w14:textId="77777777" w:rsidR="00F53916" w:rsidRDefault="00F53916" w:rsidP="00BC5E02">
            <w:pPr>
              <w:spacing w:line="240" w:lineRule="auto"/>
            </w:pPr>
            <w:r>
              <w:t>- Wave 2 survey: Q12b, Q12c, Q12d, Q12e, Q12f, Q12g, Q12h, Q12j, Q12m, Q12n, Q12o, Q12u</w:t>
            </w:r>
          </w:p>
          <w:p w14:paraId="3A8774A1" w14:textId="77777777" w:rsidR="00F53916" w:rsidRDefault="00F53916" w:rsidP="00BC5E02">
            <w:pPr>
              <w:spacing w:line="240" w:lineRule="auto"/>
            </w:pPr>
            <w:r>
              <w:t>teacher survey</w:t>
            </w:r>
          </w:p>
          <w:p w14:paraId="7992133C" w14:textId="77777777" w:rsidR="00F53916" w:rsidRPr="00F874C6" w:rsidRDefault="00F53916" w:rsidP="00BC5E02">
            <w:pPr>
              <w:spacing w:line="240" w:lineRule="auto"/>
            </w:pPr>
            <w:r>
              <w:t>- Wave 1 survey: Q11b, Q11c, Q11d, Q11e, Q11f, Q11g, Q11h, Q11j Q11p, Q11q, Q11s, Q11w - Wave 2 survey: Q11b, Q11c, Q11d, Q11e, Q11f, Q11g, Q11h, Q11j Q11p, Q11q, Q11s, Q11w</w:t>
            </w:r>
          </w:p>
        </w:tc>
      </w:tr>
      <w:tr w:rsidR="00F53916" w:rsidRPr="00F874C6" w14:paraId="0658AD4A" w14:textId="77777777" w:rsidTr="00BC5E02">
        <w:trPr>
          <w:trHeight w:val="539"/>
        </w:trPr>
        <w:tc>
          <w:tcPr>
            <w:tcW w:w="3102" w:type="dxa"/>
            <w:shd w:val="clear" w:color="auto" w:fill="auto"/>
          </w:tcPr>
          <w:p w14:paraId="2DE92929" w14:textId="77777777" w:rsidR="00F53916" w:rsidRPr="00B41820" w:rsidRDefault="00F53916" w:rsidP="00BC5E02">
            <w:pPr>
              <w:spacing w:line="240" w:lineRule="auto"/>
            </w:pPr>
            <w:r w:rsidRPr="00B41820">
              <w:t>Feedback Conversation Perceptions Index (measure of the perceived quality of feedback)</w:t>
            </w:r>
          </w:p>
          <w:p w14:paraId="64DCD50C" w14:textId="77777777" w:rsidR="00F53916" w:rsidRPr="00F874C6" w:rsidRDefault="00F53916" w:rsidP="00BC5E02">
            <w:pPr>
              <w:spacing w:line="240" w:lineRule="auto"/>
            </w:pPr>
          </w:p>
        </w:tc>
        <w:tc>
          <w:tcPr>
            <w:tcW w:w="1398" w:type="dxa"/>
          </w:tcPr>
          <w:p w14:paraId="06E60E52" w14:textId="77777777" w:rsidR="00F53916" w:rsidRPr="00F874C6" w:rsidRDefault="00F53916" w:rsidP="00BC5E02">
            <w:pPr>
              <w:spacing w:line="240" w:lineRule="auto"/>
              <w:jc w:val="center"/>
            </w:pPr>
            <w:r>
              <w:t>RQ2 &amp; RQ9</w:t>
            </w:r>
          </w:p>
        </w:tc>
        <w:tc>
          <w:tcPr>
            <w:tcW w:w="4896" w:type="dxa"/>
            <w:shd w:val="clear" w:color="auto" w:fill="auto"/>
          </w:tcPr>
          <w:p w14:paraId="42C014EA" w14:textId="77777777" w:rsidR="00F53916" w:rsidRDefault="00F53916" w:rsidP="00BC5E02">
            <w:pPr>
              <w:spacing w:line="240" w:lineRule="auto"/>
            </w:pPr>
            <w:r>
              <w:t>principal survey</w:t>
            </w:r>
          </w:p>
          <w:p w14:paraId="5DEF2687" w14:textId="77777777" w:rsidR="00F53916" w:rsidRDefault="00F53916" w:rsidP="00BC5E02">
            <w:pPr>
              <w:spacing w:line="240" w:lineRule="auto"/>
            </w:pPr>
            <w:r>
              <w:t>- Wave 1 survey: Q12a, Q12k, Q12l, Q12p, Q12q, Q12r, Q12s, Q12t</w:t>
            </w:r>
          </w:p>
          <w:p w14:paraId="3AA5FADC" w14:textId="77777777" w:rsidR="00F53916" w:rsidRDefault="00F53916" w:rsidP="00BC5E02">
            <w:pPr>
              <w:spacing w:line="240" w:lineRule="auto"/>
            </w:pPr>
            <w:r>
              <w:t xml:space="preserve"> - Wave 2 Survey: Q12a, Q12k, Q12l, Q12p, Q12q, Q12r, Q12s, Q12t</w:t>
            </w:r>
          </w:p>
          <w:p w14:paraId="0C95A065" w14:textId="77777777" w:rsidR="00F53916" w:rsidRDefault="00F53916" w:rsidP="00BC5E02">
            <w:pPr>
              <w:spacing w:line="240" w:lineRule="auto"/>
            </w:pPr>
            <w:r>
              <w:t>teacher survey</w:t>
            </w:r>
          </w:p>
          <w:p w14:paraId="6336E754" w14:textId="77777777" w:rsidR="00F53916" w:rsidRDefault="00F53916" w:rsidP="00BC5E02">
            <w:pPr>
              <w:spacing w:line="240" w:lineRule="auto"/>
            </w:pPr>
            <w:r>
              <w:t xml:space="preserve"> - Wave 1 survey: Q11a, Q11i, Q11k, Q11l, Q11m, Q11n, Q11o, Q11r, Q11t, Q11u</w:t>
            </w:r>
          </w:p>
          <w:p w14:paraId="4C557AE6" w14:textId="77777777" w:rsidR="00F53916" w:rsidRPr="00F874C6" w:rsidRDefault="00F53916" w:rsidP="00BC5E02">
            <w:pPr>
              <w:spacing w:line="240" w:lineRule="auto"/>
            </w:pPr>
            <w:r>
              <w:t xml:space="preserve"> - Wave 2 survey: Q11a, Q11i, Q11k, Q11l, Q11m, Q11n, Q11o, Q11r, Q11t, Q11u</w:t>
            </w:r>
          </w:p>
        </w:tc>
      </w:tr>
      <w:tr w:rsidR="00F53916" w:rsidRPr="00F874C6" w14:paraId="7A6F2426" w14:textId="77777777" w:rsidTr="00BC5E02">
        <w:tc>
          <w:tcPr>
            <w:tcW w:w="3102" w:type="dxa"/>
            <w:shd w:val="clear" w:color="auto" w:fill="auto"/>
          </w:tcPr>
          <w:p w14:paraId="12FC9A4C" w14:textId="77777777" w:rsidR="00F53916" w:rsidRPr="00B41820" w:rsidRDefault="00F53916" w:rsidP="00BC5E02">
            <w:pPr>
              <w:spacing w:line="240" w:lineRule="auto"/>
            </w:pPr>
            <w:r>
              <w:t>Average number of minutes it takes to complete the post-observation conference</w:t>
            </w:r>
          </w:p>
        </w:tc>
        <w:tc>
          <w:tcPr>
            <w:tcW w:w="1398" w:type="dxa"/>
          </w:tcPr>
          <w:p w14:paraId="7FB801BD" w14:textId="77777777" w:rsidR="00F53916" w:rsidRDefault="00F53916" w:rsidP="00BC5E02">
            <w:pPr>
              <w:spacing w:line="240" w:lineRule="auto"/>
              <w:jc w:val="center"/>
            </w:pPr>
            <w:r>
              <w:t>RQ3 &amp; RQ9</w:t>
            </w:r>
          </w:p>
        </w:tc>
        <w:tc>
          <w:tcPr>
            <w:tcW w:w="4896" w:type="dxa"/>
            <w:shd w:val="clear" w:color="auto" w:fill="auto"/>
          </w:tcPr>
          <w:p w14:paraId="5127AF56" w14:textId="77777777" w:rsidR="00F53916" w:rsidRDefault="00F53916" w:rsidP="00BC5E02">
            <w:pPr>
              <w:spacing w:line="240" w:lineRule="auto"/>
            </w:pPr>
            <w:r>
              <w:t>Principal survey</w:t>
            </w:r>
          </w:p>
          <w:p w14:paraId="7A7E63DC" w14:textId="77777777" w:rsidR="00F53916" w:rsidRDefault="00F53916" w:rsidP="00BC5E02">
            <w:pPr>
              <w:spacing w:line="240" w:lineRule="auto"/>
            </w:pPr>
            <w:r>
              <w:t>- Wave 1 survey: Q10</w:t>
            </w:r>
          </w:p>
          <w:p w14:paraId="5DC9E528" w14:textId="77777777" w:rsidR="00F53916" w:rsidRDefault="00F53916" w:rsidP="00BC5E02">
            <w:pPr>
              <w:spacing w:line="240" w:lineRule="auto"/>
            </w:pPr>
            <w:r>
              <w:t>- Wave 2 survey: Q10</w:t>
            </w:r>
          </w:p>
          <w:p w14:paraId="256921A6" w14:textId="77777777" w:rsidR="00F53916" w:rsidRDefault="00F53916" w:rsidP="00BC5E02">
            <w:pPr>
              <w:spacing w:line="240" w:lineRule="auto"/>
            </w:pPr>
            <w:r>
              <w:t>Teacher Survey</w:t>
            </w:r>
          </w:p>
          <w:p w14:paraId="4D3CA948" w14:textId="77777777" w:rsidR="00F53916" w:rsidRDefault="00F53916" w:rsidP="00BC5E02">
            <w:pPr>
              <w:spacing w:line="240" w:lineRule="auto"/>
            </w:pPr>
            <w:r>
              <w:t>- Wave 1 survey: Q9</w:t>
            </w:r>
          </w:p>
          <w:p w14:paraId="2B37100A" w14:textId="77777777" w:rsidR="00F53916" w:rsidRDefault="00F53916" w:rsidP="00BC5E02">
            <w:pPr>
              <w:spacing w:line="240" w:lineRule="auto"/>
            </w:pPr>
            <w:r>
              <w:t>- Wave 2 survey: Q9</w:t>
            </w:r>
          </w:p>
        </w:tc>
      </w:tr>
      <w:tr w:rsidR="00F53916" w:rsidRPr="00F874C6" w14:paraId="4E1D0878" w14:textId="77777777" w:rsidTr="00BC5E02">
        <w:tc>
          <w:tcPr>
            <w:tcW w:w="3102" w:type="dxa"/>
            <w:shd w:val="clear" w:color="auto" w:fill="auto"/>
          </w:tcPr>
          <w:p w14:paraId="14CAC1D0" w14:textId="77777777" w:rsidR="00F53916" w:rsidRPr="00B41820" w:rsidRDefault="00F53916" w:rsidP="00BC5E02">
            <w:pPr>
              <w:spacing w:line="240" w:lineRule="auto"/>
            </w:pPr>
            <w:r w:rsidRPr="00B41820">
              <w:t xml:space="preserve">PD is tailored to needs </w:t>
            </w:r>
            <w:r w:rsidRPr="00B41820">
              <w:lastRenderedPageBreak/>
              <w:t xml:space="preserve">identified in formal classroom observation </w:t>
            </w:r>
          </w:p>
        </w:tc>
        <w:tc>
          <w:tcPr>
            <w:tcW w:w="1398" w:type="dxa"/>
          </w:tcPr>
          <w:p w14:paraId="417A13B7" w14:textId="77777777" w:rsidR="00F53916" w:rsidRDefault="00F53916" w:rsidP="00BC5E02">
            <w:pPr>
              <w:spacing w:line="240" w:lineRule="auto"/>
              <w:jc w:val="center"/>
            </w:pPr>
            <w:r>
              <w:lastRenderedPageBreak/>
              <w:t xml:space="preserve">RQ4 &amp; </w:t>
            </w:r>
            <w:r>
              <w:lastRenderedPageBreak/>
              <w:t>RQ9</w:t>
            </w:r>
          </w:p>
        </w:tc>
        <w:tc>
          <w:tcPr>
            <w:tcW w:w="4896" w:type="dxa"/>
            <w:shd w:val="clear" w:color="auto" w:fill="auto"/>
          </w:tcPr>
          <w:p w14:paraId="03533471" w14:textId="77777777" w:rsidR="00F53916" w:rsidRDefault="00F53916" w:rsidP="00BC5E02">
            <w:pPr>
              <w:spacing w:line="240" w:lineRule="auto"/>
            </w:pPr>
            <w:r>
              <w:lastRenderedPageBreak/>
              <w:t>teacher survey</w:t>
            </w:r>
          </w:p>
          <w:p w14:paraId="2A0F882D" w14:textId="77777777" w:rsidR="00F53916" w:rsidRDefault="00F53916" w:rsidP="00BC5E02">
            <w:pPr>
              <w:spacing w:line="240" w:lineRule="auto"/>
            </w:pPr>
            <w:r>
              <w:lastRenderedPageBreak/>
              <w:t xml:space="preserve"> - Wave 1 survey: Q12, Q14</w:t>
            </w:r>
          </w:p>
          <w:p w14:paraId="30E7F7E0" w14:textId="77777777" w:rsidR="00F53916" w:rsidRPr="00F874C6" w:rsidRDefault="00F53916" w:rsidP="00BC5E02">
            <w:pPr>
              <w:spacing w:line="240" w:lineRule="auto"/>
            </w:pPr>
            <w:r>
              <w:t xml:space="preserve"> - Wave 2 survey: Q15</w:t>
            </w:r>
          </w:p>
        </w:tc>
      </w:tr>
      <w:tr w:rsidR="00F53916" w:rsidRPr="00F874C6" w14:paraId="4B1D764C" w14:textId="77777777" w:rsidTr="00BC5E02">
        <w:tc>
          <w:tcPr>
            <w:tcW w:w="3102" w:type="dxa"/>
            <w:shd w:val="clear" w:color="auto" w:fill="auto"/>
          </w:tcPr>
          <w:p w14:paraId="4ADAB0FF" w14:textId="77777777" w:rsidR="00F53916" w:rsidRPr="00B41820" w:rsidRDefault="00F53916" w:rsidP="00BC5E02">
            <w:pPr>
              <w:spacing w:line="240" w:lineRule="auto"/>
            </w:pPr>
            <w:r w:rsidRPr="00B41820">
              <w:lastRenderedPageBreak/>
              <w:t xml:space="preserve">Fraction of targeted Professional development that was recommended by the principal and taken by the teacher </w:t>
            </w:r>
          </w:p>
        </w:tc>
        <w:tc>
          <w:tcPr>
            <w:tcW w:w="1398" w:type="dxa"/>
          </w:tcPr>
          <w:p w14:paraId="42C4F277" w14:textId="77777777" w:rsidR="00F53916" w:rsidRPr="00F874C6" w:rsidRDefault="00F53916" w:rsidP="00BC5E02">
            <w:pPr>
              <w:spacing w:line="240" w:lineRule="auto"/>
              <w:jc w:val="center"/>
            </w:pPr>
            <w:r>
              <w:t>RQ4 &amp; RQ9</w:t>
            </w:r>
          </w:p>
        </w:tc>
        <w:tc>
          <w:tcPr>
            <w:tcW w:w="4896" w:type="dxa"/>
            <w:shd w:val="clear" w:color="auto" w:fill="auto"/>
          </w:tcPr>
          <w:p w14:paraId="1896922E" w14:textId="77777777" w:rsidR="00F53916" w:rsidRDefault="00F53916" w:rsidP="00BC5E02">
            <w:pPr>
              <w:spacing w:line="240" w:lineRule="auto"/>
            </w:pPr>
            <w:r w:rsidRPr="00F874C6">
              <w:t>teacher</w:t>
            </w:r>
            <w:r>
              <w:t xml:space="preserve"> survey</w:t>
            </w:r>
          </w:p>
          <w:p w14:paraId="6372A51B" w14:textId="77777777" w:rsidR="00F53916" w:rsidRDefault="00F53916" w:rsidP="00BC5E02">
            <w:pPr>
              <w:spacing w:line="240" w:lineRule="auto"/>
            </w:pPr>
            <w:r>
              <w:t>- Wave 1 survey: Q13</w:t>
            </w:r>
          </w:p>
          <w:p w14:paraId="4034F811" w14:textId="77777777" w:rsidR="00F53916" w:rsidRPr="00F874C6" w:rsidRDefault="00F53916" w:rsidP="00BC5E02">
            <w:pPr>
              <w:spacing w:line="240" w:lineRule="auto"/>
            </w:pPr>
            <w:r>
              <w:t>- Wave 2 survey: Q15</w:t>
            </w:r>
          </w:p>
        </w:tc>
      </w:tr>
      <w:tr w:rsidR="00F53916" w:rsidRPr="00F874C6" w14:paraId="48E524F5" w14:textId="77777777" w:rsidTr="00BC5E02">
        <w:tc>
          <w:tcPr>
            <w:tcW w:w="3102" w:type="dxa"/>
            <w:shd w:val="clear" w:color="auto" w:fill="auto"/>
          </w:tcPr>
          <w:p w14:paraId="44501E72" w14:textId="77777777" w:rsidR="00F53916" w:rsidRPr="00B41820" w:rsidRDefault="00F53916" w:rsidP="00BC5E02">
            <w:pPr>
              <w:spacing w:line="240" w:lineRule="auto"/>
            </w:pPr>
            <w:r w:rsidRPr="00B41820">
              <w:t>Domain level Observation Rubric score</w:t>
            </w:r>
          </w:p>
        </w:tc>
        <w:tc>
          <w:tcPr>
            <w:tcW w:w="1398" w:type="dxa"/>
          </w:tcPr>
          <w:p w14:paraId="50ACD747" w14:textId="77777777" w:rsidR="00F53916" w:rsidRPr="00F874C6" w:rsidRDefault="00F53916" w:rsidP="00BC5E02">
            <w:pPr>
              <w:spacing w:line="240" w:lineRule="auto"/>
              <w:jc w:val="center"/>
            </w:pPr>
            <w:r>
              <w:t>RQ5 &amp; RQ9</w:t>
            </w:r>
          </w:p>
        </w:tc>
        <w:tc>
          <w:tcPr>
            <w:tcW w:w="4896" w:type="dxa"/>
            <w:shd w:val="clear" w:color="auto" w:fill="auto"/>
          </w:tcPr>
          <w:p w14:paraId="11CB8CCC" w14:textId="77777777" w:rsidR="00F53916" w:rsidRPr="00F874C6" w:rsidRDefault="00F53916" w:rsidP="00BC5E02">
            <w:pPr>
              <w:spacing w:line="240" w:lineRule="auto"/>
            </w:pPr>
            <w:r>
              <w:t>REFLECT</w:t>
            </w:r>
          </w:p>
        </w:tc>
      </w:tr>
      <w:tr w:rsidR="00F53916" w:rsidRPr="00F874C6" w14:paraId="0BEDEFC4" w14:textId="77777777" w:rsidTr="00BC5E02">
        <w:tc>
          <w:tcPr>
            <w:tcW w:w="3102" w:type="dxa"/>
            <w:shd w:val="clear" w:color="auto" w:fill="auto"/>
          </w:tcPr>
          <w:p w14:paraId="19C7A359" w14:textId="77777777" w:rsidR="00F53916" w:rsidRPr="004B03F4" w:rsidRDefault="00F53916" w:rsidP="00BC5E02">
            <w:pPr>
              <w:spacing w:line="240" w:lineRule="auto"/>
            </w:pPr>
            <w:r w:rsidRPr="004B03F4">
              <w:t>Observation proficiency level</w:t>
            </w:r>
          </w:p>
        </w:tc>
        <w:tc>
          <w:tcPr>
            <w:tcW w:w="1398" w:type="dxa"/>
          </w:tcPr>
          <w:p w14:paraId="1AD246BB" w14:textId="77777777" w:rsidR="00F53916" w:rsidRDefault="00F53916" w:rsidP="00BC5E02">
            <w:pPr>
              <w:spacing w:line="240" w:lineRule="auto"/>
              <w:jc w:val="center"/>
            </w:pPr>
            <w:r>
              <w:t>RQ5 &amp; RQ9</w:t>
            </w:r>
          </w:p>
        </w:tc>
        <w:tc>
          <w:tcPr>
            <w:tcW w:w="4896" w:type="dxa"/>
            <w:shd w:val="clear" w:color="auto" w:fill="auto"/>
          </w:tcPr>
          <w:p w14:paraId="0FF02CA8" w14:textId="77777777" w:rsidR="00F53916" w:rsidRPr="00F874C6" w:rsidRDefault="00F53916" w:rsidP="00BC5E02">
            <w:pPr>
              <w:spacing w:line="240" w:lineRule="auto"/>
            </w:pPr>
            <w:r>
              <w:t>REFLECT</w:t>
            </w:r>
          </w:p>
        </w:tc>
      </w:tr>
      <w:tr w:rsidR="00F53916" w:rsidRPr="00F874C6" w14:paraId="1310F6D9" w14:textId="77777777" w:rsidTr="00BC5E02">
        <w:trPr>
          <w:trHeight w:val="503"/>
        </w:trPr>
        <w:tc>
          <w:tcPr>
            <w:tcW w:w="9396" w:type="dxa"/>
            <w:gridSpan w:val="3"/>
            <w:shd w:val="clear" w:color="auto" w:fill="auto"/>
            <w:vAlign w:val="center"/>
          </w:tcPr>
          <w:p w14:paraId="4213F7A9" w14:textId="77777777" w:rsidR="00F53916" w:rsidRDefault="00F53916" w:rsidP="00BC5E02">
            <w:pPr>
              <w:spacing w:line="240" w:lineRule="auto"/>
            </w:pPr>
            <w:r>
              <w:rPr>
                <w:b/>
              </w:rPr>
              <w:t>Exploratory questions</w:t>
            </w:r>
          </w:p>
        </w:tc>
      </w:tr>
      <w:tr w:rsidR="00F53916" w:rsidRPr="00F874C6" w14:paraId="509618A3" w14:textId="77777777" w:rsidTr="00BC5E02">
        <w:trPr>
          <w:trHeight w:val="503"/>
        </w:trPr>
        <w:tc>
          <w:tcPr>
            <w:tcW w:w="3102" w:type="dxa"/>
            <w:shd w:val="clear" w:color="auto" w:fill="auto"/>
          </w:tcPr>
          <w:p w14:paraId="0CDA9E41" w14:textId="77777777" w:rsidR="00F53916" w:rsidRPr="00AC38CD" w:rsidRDefault="00F53916" w:rsidP="00BC5E02">
            <w:pPr>
              <w:spacing w:line="240" w:lineRule="auto"/>
            </w:pPr>
            <w:r w:rsidRPr="00AC38CD">
              <w:t>School-level student achievement scores</w:t>
            </w:r>
          </w:p>
        </w:tc>
        <w:tc>
          <w:tcPr>
            <w:tcW w:w="1398" w:type="dxa"/>
          </w:tcPr>
          <w:p w14:paraId="39F5D8AA" w14:textId="77777777" w:rsidR="00F53916" w:rsidRDefault="00F53916" w:rsidP="00BC5E02">
            <w:pPr>
              <w:spacing w:line="240" w:lineRule="auto"/>
              <w:jc w:val="center"/>
            </w:pPr>
            <w:r>
              <w:t>RQ8</w:t>
            </w:r>
          </w:p>
        </w:tc>
        <w:tc>
          <w:tcPr>
            <w:tcW w:w="4896" w:type="dxa"/>
            <w:shd w:val="clear" w:color="auto" w:fill="auto"/>
          </w:tcPr>
          <w:p w14:paraId="2785BC50" w14:textId="77777777" w:rsidR="00F53916" w:rsidRDefault="00F53916" w:rsidP="00BC5E02">
            <w:pPr>
              <w:spacing w:line="240" w:lineRule="auto"/>
            </w:pPr>
            <w:r>
              <w:t>NM PED Administrative Data</w:t>
            </w:r>
          </w:p>
        </w:tc>
      </w:tr>
      <w:tr w:rsidR="00F53916" w:rsidRPr="00F874C6" w14:paraId="62227CC4" w14:textId="77777777" w:rsidTr="00BC5E02">
        <w:trPr>
          <w:trHeight w:val="503"/>
        </w:trPr>
        <w:tc>
          <w:tcPr>
            <w:tcW w:w="3102" w:type="dxa"/>
            <w:shd w:val="clear" w:color="auto" w:fill="auto"/>
          </w:tcPr>
          <w:p w14:paraId="293BFB4F" w14:textId="77777777" w:rsidR="00F53916" w:rsidRPr="00AC38CD" w:rsidRDefault="00F53916" w:rsidP="00BC5E02">
            <w:pPr>
              <w:spacing w:line="240" w:lineRule="auto"/>
            </w:pPr>
            <w:r w:rsidRPr="00AC38CD">
              <w:t>Effects by subgroup</w:t>
            </w:r>
          </w:p>
        </w:tc>
        <w:tc>
          <w:tcPr>
            <w:tcW w:w="1398" w:type="dxa"/>
          </w:tcPr>
          <w:p w14:paraId="7D24D438" w14:textId="77777777" w:rsidR="00F53916" w:rsidRDefault="00F53916" w:rsidP="00BC5E02">
            <w:pPr>
              <w:spacing w:line="240" w:lineRule="auto"/>
              <w:jc w:val="center"/>
            </w:pPr>
            <w:r>
              <w:t>RQ9</w:t>
            </w:r>
          </w:p>
        </w:tc>
        <w:tc>
          <w:tcPr>
            <w:tcW w:w="4896" w:type="dxa"/>
            <w:shd w:val="clear" w:color="auto" w:fill="auto"/>
          </w:tcPr>
          <w:p w14:paraId="08EE7656" w14:textId="77777777" w:rsidR="00F53916" w:rsidRDefault="00F53916" w:rsidP="00BC5E02">
            <w:pPr>
              <w:spacing w:line="240" w:lineRule="auto"/>
            </w:pPr>
            <w:r>
              <w:t>Teacher Survey</w:t>
            </w:r>
          </w:p>
          <w:p w14:paraId="3F3E7CD0" w14:textId="77777777" w:rsidR="00F53916" w:rsidRDefault="00F53916" w:rsidP="00BC5E02">
            <w:pPr>
              <w:spacing w:line="240" w:lineRule="auto"/>
            </w:pPr>
            <w:r>
              <w:t>- wave 1: Q1 – Q7; Q16 – Q22</w:t>
            </w:r>
          </w:p>
          <w:p w14:paraId="5B46FA8C" w14:textId="77777777" w:rsidR="00F53916" w:rsidRDefault="00F53916" w:rsidP="00BC5E02">
            <w:pPr>
              <w:spacing w:line="240" w:lineRule="auto"/>
            </w:pPr>
            <w:r>
              <w:t>- wave 2: Q1 – Q7; Q17 – Q24</w:t>
            </w:r>
          </w:p>
          <w:p w14:paraId="4D06B589" w14:textId="77777777" w:rsidR="00F53916" w:rsidRDefault="00F53916" w:rsidP="00BC5E02">
            <w:pPr>
              <w:spacing w:line="240" w:lineRule="auto"/>
            </w:pPr>
            <w:r>
              <w:t xml:space="preserve">principal wave 1 &amp; 2: Q1 -  Q6; Q15 - Q22 </w:t>
            </w:r>
          </w:p>
          <w:p w14:paraId="156F1918" w14:textId="77777777" w:rsidR="00F53916" w:rsidRDefault="00F53916" w:rsidP="00BC5E02">
            <w:pPr>
              <w:spacing w:line="240" w:lineRule="auto"/>
            </w:pPr>
            <w:r>
              <w:t>NM PED Administrative Data</w:t>
            </w:r>
          </w:p>
        </w:tc>
      </w:tr>
    </w:tbl>
    <w:p w14:paraId="60195D3E" w14:textId="77777777" w:rsidR="00F53916" w:rsidRPr="00B76A24" w:rsidRDefault="00F53916" w:rsidP="00F53916">
      <w:pPr>
        <w:rPr>
          <w:sz w:val="18"/>
          <w:szCs w:val="18"/>
        </w:rPr>
      </w:pPr>
      <w:r w:rsidRPr="00B76A24">
        <w:rPr>
          <w:sz w:val="18"/>
          <w:szCs w:val="18"/>
        </w:rPr>
        <w:t xml:space="preserve">Note: REFLECT is the system designed by </w:t>
      </w:r>
      <w:proofErr w:type="spellStart"/>
      <w:r w:rsidRPr="00B76A24">
        <w:rPr>
          <w:sz w:val="18"/>
          <w:szCs w:val="18"/>
        </w:rPr>
        <w:t>Teachscape</w:t>
      </w:r>
      <w:proofErr w:type="spellEnd"/>
      <w:r>
        <w:rPr>
          <w:sz w:val="18"/>
          <w:szCs w:val="18"/>
        </w:rPr>
        <w:t xml:space="preserve"> for NM PED</w:t>
      </w:r>
      <w:r w:rsidRPr="00B76A24">
        <w:rPr>
          <w:sz w:val="18"/>
          <w:szCs w:val="18"/>
        </w:rPr>
        <w:t xml:space="preserve"> that stores observation rubric scores and</w:t>
      </w:r>
      <w:r>
        <w:rPr>
          <w:sz w:val="18"/>
          <w:szCs w:val="18"/>
        </w:rPr>
        <w:t xml:space="preserve"> observation</w:t>
      </w:r>
      <w:r w:rsidRPr="00B76A24">
        <w:rPr>
          <w:sz w:val="18"/>
          <w:szCs w:val="18"/>
        </w:rPr>
        <w:t xml:space="preserve"> narratives</w:t>
      </w:r>
    </w:p>
    <w:p w14:paraId="481AFEE5" w14:textId="470C3425" w:rsidR="00F53916" w:rsidRDefault="00F53916" w:rsidP="00F53916">
      <w:pPr>
        <w:ind w:firstLine="720"/>
      </w:pPr>
      <w:r>
        <w:t xml:space="preserve">For cases where multiple survey items are the source of the outcome measure, we will conduct exploratory factor analyses to generate an index of the given construct.  For each construct, we anticipate testing whether the survey items measure the latent variable described in Table </w:t>
      </w:r>
      <w:r w:rsidR="00BC5E02">
        <w:t>3</w:t>
      </w:r>
      <w:r>
        <w:t xml:space="preserve">.  The precise number of items retained in each scale will depend on each item’s factor loading. As an initial step, </w:t>
      </w:r>
      <w:r w:rsidR="00E42C00" w:rsidRPr="009A48A5">
        <w:t xml:space="preserve">we will a scree plot to visually display the Eigenvalues, and we anticipate </w:t>
      </w:r>
      <w:r w:rsidRPr="009A48A5">
        <w:t>retain</w:t>
      </w:r>
      <w:r w:rsidR="00E42C00" w:rsidRPr="009A48A5">
        <w:t>ing</w:t>
      </w:r>
      <w:r w:rsidRPr="009A48A5">
        <w:t xml:space="preserve"> factors for which the minimum Eigenvalue is greater than or equal to one. </w:t>
      </w:r>
      <w:r w:rsidR="00E42C00" w:rsidRPr="009A48A5">
        <w:t xml:space="preserve"> However, we will not apply a strict test, and may, for substantive reasons, retain factors with Eigenvalues of less than one or drop factors with Eigenvalues of greater than one. </w:t>
      </w:r>
      <w:r w:rsidRPr="009A48A5">
        <w:t xml:space="preserve">We will then use </w:t>
      </w:r>
      <w:r w:rsidR="00E42C00" w:rsidRPr="009A48A5">
        <w:t xml:space="preserve">oblique rotation and </w:t>
      </w:r>
      <w:proofErr w:type="spellStart"/>
      <w:r w:rsidRPr="009A48A5">
        <w:t>varimax</w:t>
      </w:r>
      <w:proofErr w:type="spellEnd"/>
      <w:r w:rsidRPr="009A48A5">
        <w:t xml:space="preserve"> </w:t>
      </w:r>
      <w:r>
        <w:t>rotation  to determine which items load most highly onto which of the retained factors. We intend to retain only factors for which we have an underlying theory or hypothesis for the apparent latent variable measured by a factor, and we will derive our theories from the theory of action about the Conversation Checklist. Namely, we will test if the feedback checklist, as intended, makes conversations seem more mutual (rather than from principals to teachers), make feedback more specific, and lead to actionable next steps.  Operationally, we will generate the scales by averaging the respondent-level sums of item-level responses derived from the relevant survey items. A coefficient Alpha of 0.70 or greater is generally considered an acceptable level of internal consistency within a given factor, with lower values indicating a potential lack of adequate reliability.</w:t>
      </w:r>
    </w:p>
    <w:p w14:paraId="4EB17C32" w14:textId="77777777" w:rsidR="00F53916" w:rsidRDefault="00F53916" w:rsidP="005C1D0B">
      <w:pPr>
        <w:widowControl/>
        <w:autoSpaceDE/>
        <w:autoSpaceDN/>
        <w:adjustRightInd/>
        <w:spacing w:after="200"/>
        <w:contextualSpacing/>
      </w:pPr>
    </w:p>
    <w:p w14:paraId="09F65E50" w14:textId="77777777" w:rsidR="00F53916" w:rsidRDefault="00BC5E02" w:rsidP="00F53916">
      <w:proofErr w:type="spellStart"/>
      <w:r>
        <w:t>Meanwhle</w:t>
      </w:r>
      <w:proofErr w:type="spellEnd"/>
      <w:r>
        <w:t>, t</w:t>
      </w:r>
      <w:r w:rsidR="00F53916">
        <w:t xml:space="preserve">he following are the outcome measures that are collected from NM PED from the </w:t>
      </w:r>
      <w:r w:rsidR="00F53916">
        <w:lastRenderedPageBreak/>
        <w:t>REFLECT teacher observation rubric system or from administrative data:</w:t>
      </w:r>
    </w:p>
    <w:p w14:paraId="4B8CD5DD" w14:textId="77777777" w:rsidR="00F53916" w:rsidRDefault="00F53916" w:rsidP="00F53916">
      <w:pPr>
        <w:pStyle w:val="ListParagraph"/>
        <w:widowControl/>
        <w:numPr>
          <w:ilvl w:val="0"/>
          <w:numId w:val="6"/>
        </w:numPr>
        <w:autoSpaceDE/>
        <w:autoSpaceDN/>
        <w:adjustRightInd/>
        <w:spacing w:after="200"/>
        <w:contextualSpacing/>
      </w:pPr>
      <w:r w:rsidRPr="00580287">
        <w:rPr>
          <w:b/>
        </w:rPr>
        <w:t>NMTEACH Observation rubric scores</w:t>
      </w:r>
      <w:r w:rsidRPr="00D25DF7">
        <w:t>:</w:t>
      </w:r>
      <w:r>
        <w:t xml:space="preserve"> These are item level measures from the REFLECT system on each of the four domains of the NM TEACH Observation tool, and proficiency levels associated with the item level measures.  We will examine changes to the Domain-level scores and proficiency ratings from the prior year as well as changes over the course of the year when the Checklist is available. </w:t>
      </w:r>
    </w:p>
    <w:p w14:paraId="74F55EF7" w14:textId="77777777" w:rsidR="00F53916" w:rsidRDefault="00F53916" w:rsidP="00F53916">
      <w:pPr>
        <w:pStyle w:val="ListParagraph"/>
        <w:widowControl/>
        <w:numPr>
          <w:ilvl w:val="0"/>
          <w:numId w:val="6"/>
        </w:numPr>
        <w:autoSpaceDE/>
        <w:autoSpaceDN/>
        <w:adjustRightInd/>
        <w:spacing w:after="200"/>
        <w:contextualSpacing/>
      </w:pPr>
      <w:r w:rsidRPr="00580287">
        <w:rPr>
          <w:b/>
        </w:rPr>
        <w:t>Student achievement on tests</w:t>
      </w:r>
      <w:r>
        <w:t xml:space="preserve">. We will estimate whether the treatment raises average school-wide achievement on standardized tests. We will do this by modelling </w:t>
      </w:r>
      <w:r w:rsidRPr="00580287">
        <w:rPr>
          <w:i/>
        </w:rPr>
        <w:t>student-level</w:t>
      </w:r>
      <w:r>
        <w:t xml:space="preserve"> achievement data hierarchically to account for the clustering of students in schools and to estimate the effect of the guide on average student achievement according to whether students are in treatment or control group schools. The school-level student achievement will include separately modeled math, ELA, and science PARCC scores. We will examine the difference in student achievement between students who have teachers that are using and not using the Conversation Checklist in the feedback conference, controlling for prior achievement scores and relevant student and school covariates. We will examine differences overall at the school level, with sub-analyses by grade. </w:t>
      </w:r>
    </w:p>
    <w:p w14:paraId="04492837" w14:textId="77777777" w:rsidR="00EF7DB3" w:rsidRPr="009F52EC" w:rsidRDefault="00F53916" w:rsidP="005C1D0B">
      <w:pPr>
        <w:pStyle w:val="ListParagraph"/>
        <w:widowControl/>
        <w:numPr>
          <w:ilvl w:val="0"/>
          <w:numId w:val="6"/>
        </w:numPr>
        <w:autoSpaceDE/>
        <w:autoSpaceDN/>
        <w:adjustRightInd/>
        <w:spacing w:after="200"/>
        <w:contextualSpacing/>
      </w:pPr>
      <w:r w:rsidRPr="009F52EC">
        <w:rPr>
          <w:b/>
        </w:rPr>
        <w:t>School report card data.</w:t>
      </w:r>
      <w:r w:rsidRPr="009F52EC">
        <w:t xml:space="preserve"> Additionally, the academic component of the school report card measure will be used as a complimentary impact measure for student achievement observed at the school level. NM PED will provide the continuous scale academic composite measure currently in use in the state comprising 90 percent of the final school report card grade. </w:t>
      </w:r>
    </w:p>
    <w:p w14:paraId="05986A79" w14:textId="77777777" w:rsidR="005D74F1" w:rsidRDefault="005D74F1" w:rsidP="005D74F1">
      <w:pPr>
        <w:pStyle w:val="Heading1"/>
      </w:pPr>
      <w:bookmarkStart w:id="21" w:name="_Toc406745978"/>
      <w:r>
        <w:t xml:space="preserve">3. Description of Procedures for </w:t>
      </w:r>
      <w:r w:rsidRPr="00F5772F">
        <w:t>Maximiz</w:t>
      </w:r>
      <w:r>
        <w:t>ing</w:t>
      </w:r>
      <w:r w:rsidRPr="00F5772F">
        <w:t xml:space="preserve"> Response Rates</w:t>
      </w:r>
      <w:bookmarkEnd w:id="21"/>
    </w:p>
    <w:p w14:paraId="4339690B" w14:textId="15A4543D" w:rsidR="0081292F" w:rsidRPr="00F5772F" w:rsidRDefault="0081292F" w:rsidP="0081292F">
      <w:pPr>
        <w:pStyle w:val="BodyText"/>
      </w:pPr>
      <w:r w:rsidRPr="00F5772F">
        <w:t xml:space="preserve">ED is committed to obtaining complete data for this evaluation. </w:t>
      </w:r>
      <w:r>
        <w:t>A large share of the impact analysis question for</w:t>
      </w:r>
      <w:r w:rsidRPr="00F5772F">
        <w:t xml:space="preserve"> the evaluation relies heavily on administrative data</w:t>
      </w:r>
      <w:r>
        <w:t>.</w:t>
      </w:r>
      <w:r w:rsidR="00AE3298">
        <w:t xml:space="preserve"> </w:t>
      </w:r>
      <w:r w:rsidR="00971E2F">
        <w:t>ED’s contractor</w:t>
      </w:r>
      <w:r w:rsidR="00AE3298">
        <w:t xml:space="preserve"> </w:t>
      </w:r>
      <w:r w:rsidRPr="00F5772F">
        <w:t>anticipate</w:t>
      </w:r>
      <w:r>
        <w:t>s</w:t>
      </w:r>
      <w:r w:rsidRPr="00F5772F">
        <w:t xml:space="preserve"> a </w:t>
      </w:r>
      <w:r>
        <w:t>95-</w:t>
      </w:r>
      <w:r w:rsidRPr="00F5772F">
        <w:t xml:space="preserve">percent response rate </w:t>
      </w:r>
      <w:r>
        <w:t>from NM PED on student, teacher and principal measures</w:t>
      </w:r>
      <w:r w:rsidR="00727CFD">
        <w:t xml:space="preserve"> in the administrative data</w:t>
      </w:r>
      <w:r>
        <w:t>, as well as teacher observation scores</w:t>
      </w:r>
      <w:r w:rsidRPr="00F5772F">
        <w:t xml:space="preserve">. A key to achieving complete administrative data is tracking the data components from </w:t>
      </w:r>
      <w:r>
        <w:t>NM PED</w:t>
      </w:r>
      <w:r w:rsidRPr="00F5772F">
        <w:t xml:space="preserve"> with e</w:t>
      </w:r>
      <w:r>
        <w:t>-</w:t>
      </w:r>
      <w:r w:rsidRPr="00F5772F">
        <w:t xml:space="preserve">mail and telephone contact to </w:t>
      </w:r>
      <w:r>
        <w:t xml:space="preserve">the </w:t>
      </w:r>
      <w:r w:rsidRPr="00F5772F">
        <w:t>appropriate parties to resolve issues of missing or delayed data files</w:t>
      </w:r>
      <w:r w:rsidRPr="00295E8A">
        <w:t>.</w:t>
      </w:r>
      <w:r w:rsidRPr="00F5772F">
        <w:t xml:space="preserve"> </w:t>
      </w:r>
      <w:r w:rsidR="00971E2F">
        <w:t>ED’s contractor</w:t>
      </w:r>
      <w:r w:rsidR="00AE3298">
        <w:t xml:space="preserve"> </w:t>
      </w:r>
      <w:r>
        <w:t>has a strong working relationship with representative</w:t>
      </w:r>
      <w:r w:rsidR="001D630C">
        <w:t>s</w:t>
      </w:r>
      <w:r>
        <w:t xml:space="preserve"> from NM PED.</w:t>
      </w:r>
      <w:r w:rsidR="00AE3298">
        <w:t xml:space="preserve"> </w:t>
      </w:r>
      <w:r w:rsidRPr="00F5772F">
        <w:t>All administrative data files will be reviewed for consistency and completeness</w:t>
      </w:r>
      <w:r>
        <w:t>.</w:t>
      </w:r>
      <w:r w:rsidRPr="00F5772F">
        <w:t xml:space="preserve"> </w:t>
      </w:r>
      <w:r>
        <w:t>I</w:t>
      </w:r>
      <w:r w:rsidRPr="00F5772F">
        <w:t xml:space="preserve">f a data file has too many missing values or if an instrument in the implementation study has too few items completed to be counted as a response, </w:t>
      </w:r>
      <w:r w:rsidR="00971E2F">
        <w:t>ED’s contractor</w:t>
      </w:r>
      <w:r w:rsidR="00AE3298">
        <w:t xml:space="preserve"> </w:t>
      </w:r>
      <w:r w:rsidRPr="00F5772F">
        <w:t xml:space="preserve">will seek to obtain more complete responses </w:t>
      </w:r>
      <w:r>
        <w:t>by</w:t>
      </w:r>
      <w:r w:rsidRPr="00F5772F">
        <w:t xml:space="preserve"> e-mail or phone.</w:t>
      </w:r>
    </w:p>
    <w:p w14:paraId="0C7F909C" w14:textId="77777777" w:rsidR="005D74F1" w:rsidRDefault="005D74F1" w:rsidP="005D74F1"/>
    <w:p w14:paraId="14DB5A56" w14:textId="41671038" w:rsidR="005D74F1" w:rsidRDefault="0081292F" w:rsidP="005D74F1">
      <w:r w:rsidRPr="00F5772F">
        <w:t xml:space="preserve">Based on </w:t>
      </w:r>
      <w:r>
        <w:t>its</w:t>
      </w:r>
      <w:r w:rsidRPr="00F5772F">
        <w:t xml:space="preserve"> </w:t>
      </w:r>
      <w:r>
        <w:t>prior</w:t>
      </w:r>
      <w:r w:rsidRPr="00F5772F">
        <w:t xml:space="preserve"> experience with administering surveys</w:t>
      </w:r>
      <w:r>
        <w:t xml:space="preserve"> to principals and teachers</w:t>
      </w:r>
      <w:r w:rsidRPr="00F5772F">
        <w:t xml:space="preserve"> in a variety of schools, districts, and states, </w:t>
      </w:r>
      <w:r w:rsidR="00971E2F">
        <w:t>ED’s contractor</w:t>
      </w:r>
      <w:r w:rsidR="00AE3298">
        <w:t xml:space="preserve"> </w:t>
      </w:r>
      <w:r w:rsidRPr="00F5772F">
        <w:t>expect</w:t>
      </w:r>
      <w:r>
        <w:t>s</w:t>
      </w:r>
      <w:r w:rsidRPr="00F5772F">
        <w:t xml:space="preserve"> the response rate </w:t>
      </w:r>
      <w:r>
        <w:t>for the</w:t>
      </w:r>
      <w:r w:rsidR="00727CFD">
        <w:t xml:space="preserve"> baseline</w:t>
      </w:r>
      <w:r>
        <w:t xml:space="preserve"> survey </w:t>
      </w:r>
      <w:r w:rsidRPr="00F5772F">
        <w:t xml:space="preserve">to be at </w:t>
      </w:r>
      <w:r w:rsidR="00CC503D">
        <w:t xml:space="preserve">85 </w:t>
      </w:r>
      <w:r>
        <w:t>percent</w:t>
      </w:r>
      <w:r w:rsidR="00CC503D">
        <w:t xml:space="preserve"> for those principals and teachers who consent to participate in the study</w:t>
      </w:r>
      <w:r>
        <w:t>.</w:t>
      </w:r>
      <w:r w:rsidR="00AE3298">
        <w:t xml:space="preserve"> </w:t>
      </w:r>
      <w:r>
        <w:t xml:space="preserve">We </w:t>
      </w:r>
      <w:r>
        <w:lastRenderedPageBreak/>
        <w:t xml:space="preserve">will contact non-responding principals and teachers up to </w:t>
      </w:r>
      <w:r w:rsidR="00355560">
        <w:t>four</w:t>
      </w:r>
      <w:r>
        <w:t xml:space="preserve"> times to encourage participation.</w:t>
      </w:r>
      <w:r w:rsidR="00AE3298">
        <w:t xml:space="preserve"> </w:t>
      </w:r>
      <w:r w:rsidR="00355560">
        <w:t>Three f</w:t>
      </w:r>
      <w:r w:rsidRPr="00F5772F">
        <w:t>ollow</w:t>
      </w:r>
      <w:r>
        <w:t>-</w:t>
      </w:r>
      <w:r w:rsidRPr="00F5772F">
        <w:t xml:space="preserve">up </w:t>
      </w:r>
      <w:r>
        <w:t xml:space="preserve">email </w:t>
      </w:r>
      <w:r w:rsidRPr="00F5772F">
        <w:t xml:space="preserve">reminders will be </w:t>
      </w:r>
      <w:r>
        <w:t>sent</w:t>
      </w:r>
      <w:r w:rsidRPr="00F5772F">
        <w:t xml:space="preserve"> to individual respondents in the event that responses are not obtained for </w:t>
      </w:r>
      <w:r>
        <w:t>W</w:t>
      </w:r>
      <w:r w:rsidRPr="00F5772F">
        <w:t>eb-based surveys</w:t>
      </w:r>
      <w:r>
        <w:t>.</w:t>
      </w:r>
      <w:r w:rsidR="00355560">
        <w:t xml:space="preserve"> Finally, as a fourth</w:t>
      </w:r>
      <w:r w:rsidR="00B7048B">
        <w:t xml:space="preserve"> and fifth</w:t>
      </w:r>
      <w:r w:rsidR="00355560">
        <w:t xml:space="preserve"> contact attempt we will send a reminder letter to their school</w:t>
      </w:r>
      <w:r w:rsidR="00B7048B">
        <w:t xml:space="preserve"> (twice)</w:t>
      </w:r>
      <w:r w:rsidR="00355560">
        <w:t>, after which point we will deem the person a non-respondent and exclude them from the study.</w:t>
      </w:r>
    </w:p>
    <w:p w14:paraId="3E25486B" w14:textId="77777777" w:rsidR="0081292F" w:rsidRPr="006356E3" w:rsidRDefault="0081292F" w:rsidP="0081292F">
      <w:pPr>
        <w:pStyle w:val="BodyText"/>
        <w:rPr>
          <w:spacing w:val="-2"/>
        </w:rPr>
      </w:pPr>
      <w:r>
        <w:t>In addition, a number of steps will be taken to</w:t>
      </w:r>
      <w:r w:rsidRPr="0081292F">
        <w:t xml:space="preserve"> </w:t>
      </w:r>
      <w:r>
        <w:t xml:space="preserve">maximize response rates. </w:t>
      </w:r>
      <w:r w:rsidRPr="006356E3">
        <w:rPr>
          <w:spacing w:val="-2"/>
        </w:rPr>
        <w:t xml:space="preserve">For example, sampled respondents will receive advance communications explaining </w:t>
      </w:r>
      <w:r>
        <w:t>the study, introducing the REL Southwest, provide an assurance of confidentiality, and encourage them to participate as a way to help NM PED refine and improve NM TEACH</w:t>
      </w:r>
      <w:r w:rsidRPr="006356E3">
        <w:rPr>
          <w:spacing w:val="-2"/>
        </w:rPr>
        <w:t xml:space="preserve">. Respondents also will be given a contact number to reach </w:t>
      </w:r>
      <w:r w:rsidR="00971E2F">
        <w:rPr>
          <w:spacing w:val="-2"/>
        </w:rPr>
        <w:t>ED’s contractor</w:t>
      </w:r>
      <w:r w:rsidR="00AE3298">
        <w:rPr>
          <w:spacing w:val="-2"/>
        </w:rPr>
        <w:t xml:space="preserve"> </w:t>
      </w:r>
      <w:r w:rsidRPr="006356E3">
        <w:rPr>
          <w:spacing w:val="-2"/>
        </w:rPr>
        <w:t>with questions</w:t>
      </w:r>
      <w:r>
        <w:rPr>
          <w:spacing w:val="-2"/>
        </w:rPr>
        <w:t>.</w:t>
      </w:r>
      <w:r w:rsidR="00AE3298">
        <w:rPr>
          <w:spacing w:val="-2"/>
        </w:rPr>
        <w:t xml:space="preserve"> </w:t>
      </w:r>
      <w:r>
        <w:rPr>
          <w:spacing w:val="-2"/>
        </w:rPr>
        <w:t>Finally, respondents will receive an incentive for participating in the study</w:t>
      </w:r>
      <w:r w:rsidRPr="006356E3">
        <w:rPr>
          <w:spacing w:val="-2"/>
        </w:rPr>
        <w:t>:</w:t>
      </w:r>
    </w:p>
    <w:p w14:paraId="37580D09" w14:textId="77777777" w:rsidR="0081292F" w:rsidRPr="00762B31" w:rsidRDefault="0081292F" w:rsidP="0081292F">
      <w:pPr>
        <w:pStyle w:val="Bullet1"/>
        <w:spacing w:line="240" w:lineRule="auto"/>
        <w:ind w:left="720"/>
      </w:pPr>
      <w:r w:rsidRPr="00762B31">
        <w:t>$</w:t>
      </w:r>
      <w:r>
        <w:t>25</w:t>
      </w:r>
      <w:r w:rsidRPr="00762B31">
        <w:t xml:space="preserve"> gift card for </w:t>
      </w:r>
      <w:r>
        <w:t xml:space="preserve">principal for completing the baseline survey, and </w:t>
      </w:r>
      <w:r w:rsidRPr="00762B31">
        <w:t>$</w:t>
      </w:r>
      <w:r>
        <w:t>25</w:t>
      </w:r>
      <w:r w:rsidRPr="00762B31">
        <w:t xml:space="preserve"> gift card for</w:t>
      </w:r>
      <w:r>
        <w:t xml:space="preserve"> completing the follow-up survey</w:t>
      </w:r>
    </w:p>
    <w:p w14:paraId="47F8D5C8" w14:textId="77777777" w:rsidR="0081292F" w:rsidRPr="00762B31" w:rsidRDefault="0081292F" w:rsidP="0081292F">
      <w:pPr>
        <w:pStyle w:val="Bullet1"/>
        <w:spacing w:line="240" w:lineRule="auto"/>
        <w:ind w:left="720"/>
      </w:pPr>
      <w:r w:rsidRPr="00762B31">
        <w:t>$</w:t>
      </w:r>
      <w:r>
        <w:t>25</w:t>
      </w:r>
      <w:r w:rsidRPr="00762B31">
        <w:t xml:space="preserve"> gift card for </w:t>
      </w:r>
      <w:r>
        <w:t xml:space="preserve">teachers for completing the baseline survey, and </w:t>
      </w:r>
      <w:r w:rsidRPr="00762B31">
        <w:t>$</w:t>
      </w:r>
      <w:r>
        <w:t>25</w:t>
      </w:r>
      <w:r w:rsidRPr="00762B31">
        <w:t xml:space="preserve"> gift card for</w:t>
      </w:r>
      <w:r>
        <w:t xml:space="preserve"> completing the follow-up survey</w:t>
      </w:r>
    </w:p>
    <w:p w14:paraId="302E2662" w14:textId="77777777" w:rsidR="005D74F1" w:rsidRDefault="0081292F" w:rsidP="0081292F">
      <w:pPr>
        <w:pStyle w:val="BodyText"/>
      </w:pPr>
      <w:r w:rsidRPr="00514827">
        <w:t>Finally,</w:t>
      </w:r>
      <w:r w:rsidRPr="00BA19F1">
        <w:t xml:space="preserve"> </w:t>
      </w:r>
      <w:r w:rsidR="00971E2F">
        <w:t>ED’s contractor</w:t>
      </w:r>
      <w:r w:rsidR="00AE3298">
        <w:t xml:space="preserve"> </w:t>
      </w:r>
      <w:r w:rsidRPr="00F549CE">
        <w:t>will consider the most recent statistical literature and work with IES to determine the most appropriate method for handling missing data.</w:t>
      </w:r>
      <w:r w:rsidR="00AE3298">
        <w:t xml:space="preserve"> </w:t>
      </w:r>
      <w:r>
        <w:t xml:space="preserve">They </w:t>
      </w:r>
      <w:r w:rsidRPr="00F549CE">
        <w:t>will use appropriate analytic methods to account for missing data, and consider options such as complete case analyses with regression adjustment, maximum likelihood methods, non-response weights, or fitting the models specified above in a Bayesian hierarchical framework.</w:t>
      </w:r>
      <w:r w:rsidR="00AE3298">
        <w:t xml:space="preserve"> </w:t>
      </w:r>
      <w:r>
        <w:t xml:space="preserve">Upon obtaining the data, </w:t>
      </w:r>
      <w:r w:rsidR="00971E2F">
        <w:t>ED’s contractor</w:t>
      </w:r>
      <w:r w:rsidR="00AE3298">
        <w:t xml:space="preserve"> </w:t>
      </w:r>
      <w:r>
        <w:t xml:space="preserve">will examine the extent of missing data overall and by </w:t>
      </w:r>
      <w:r w:rsidRPr="00F549CE">
        <w:t>treatment group.</w:t>
      </w:r>
    </w:p>
    <w:p w14:paraId="75835770" w14:textId="77777777" w:rsidR="005D74F1" w:rsidRDefault="005D74F1" w:rsidP="005D74F1">
      <w:pPr>
        <w:pStyle w:val="Heading1"/>
      </w:pPr>
      <w:bookmarkStart w:id="22" w:name="_Toc406745979"/>
      <w:r>
        <w:t xml:space="preserve">4. Description of </w:t>
      </w:r>
      <w:r w:rsidRPr="00F5772F">
        <w:t>Tests</w:t>
      </w:r>
      <w:r>
        <w:t>,</w:t>
      </w:r>
      <w:r w:rsidRPr="00F5772F">
        <w:t xml:space="preserve"> Procedures</w:t>
      </w:r>
      <w:r>
        <w:t>,</w:t>
      </w:r>
      <w:r w:rsidRPr="00F5772F">
        <w:t xml:space="preserve"> and Methods</w:t>
      </w:r>
      <w:bookmarkEnd w:id="22"/>
    </w:p>
    <w:p w14:paraId="4ABE5BB9" w14:textId="786AA1E0" w:rsidR="0057310D" w:rsidRDefault="0057310D" w:rsidP="005D74F1">
      <w:r>
        <w:t xml:space="preserve">To measure the impact of the Conversation Checklist on the structure and content of the feedback </w:t>
      </w:r>
      <w:r w:rsidR="00ED76FA">
        <w:t>conference</w:t>
      </w:r>
      <w:r>
        <w:t>, the quality of the feedback provided by principals and received by teachers, the professional development that is recommended by principals and completed by teachers,</w:t>
      </w:r>
      <w:r w:rsidR="00AE3298">
        <w:t xml:space="preserve"> </w:t>
      </w:r>
      <w:r w:rsidR="00971E2F">
        <w:t>ED’s contractor</w:t>
      </w:r>
      <w:r w:rsidR="00AE3298">
        <w:t xml:space="preserve"> </w:t>
      </w:r>
      <w:r>
        <w:t>will administer principal and teacher surveys.</w:t>
      </w:r>
      <w:r w:rsidR="00AE3298">
        <w:t xml:space="preserve"> </w:t>
      </w:r>
      <w:r w:rsidRPr="00F5772F">
        <w:t xml:space="preserve">The survey items </w:t>
      </w:r>
      <w:r>
        <w:t>have been</w:t>
      </w:r>
      <w:r w:rsidR="00AE3298">
        <w:t xml:space="preserve"> </w:t>
      </w:r>
      <w:r w:rsidRPr="00F5772F">
        <w:t xml:space="preserve">reviewed by </w:t>
      </w:r>
      <w:r>
        <w:t>RAND</w:t>
      </w:r>
      <w:r w:rsidRPr="00F5772F">
        <w:t xml:space="preserve"> colleagues who were formerly employed as teachers </w:t>
      </w:r>
      <w:r>
        <w:t>and</w:t>
      </w:r>
      <w:r w:rsidRPr="00F5772F">
        <w:t xml:space="preserve"> colleagues with content expertise</w:t>
      </w:r>
      <w:r>
        <w:t>.</w:t>
      </w:r>
      <w:r w:rsidR="00AE3298">
        <w:t xml:space="preserve"> </w:t>
      </w:r>
      <w:r w:rsidR="00971E2F">
        <w:t>ED’s contractor</w:t>
      </w:r>
      <w:r w:rsidR="00AE3298">
        <w:t xml:space="preserve"> </w:t>
      </w:r>
      <w:r>
        <w:t>has</w:t>
      </w:r>
      <w:r w:rsidR="00812C9E">
        <w:t xml:space="preserve"> also</w:t>
      </w:r>
      <w:r>
        <w:t xml:space="preserve"> </w:t>
      </w:r>
      <w:r w:rsidR="00FD1589">
        <w:t xml:space="preserve">conducted cognitive interviews of two retired New Mexico teachers and five retired principals </w:t>
      </w:r>
      <w:r>
        <w:t>by asking the participants to complete the survey and comment on the clarity of the questions, whether the questions assess the intended constructs, whether the tone of the questions is appropriate for the audience, and whether the length of the survey is suitable.</w:t>
      </w:r>
      <w:r w:rsidR="00AE3298">
        <w:t xml:space="preserve"> </w:t>
      </w:r>
      <w:r w:rsidR="00FD1589" w:rsidRPr="00FD1589">
        <w:t xml:space="preserve">During 1.5-2 hour phone calls, </w:t>
      </w:r>
      <w:r w:rsidR="00FD1589">
        <w:t xml:space="preserve">ED’s contractor </w:t>
      </w:r>
      <w:r w:rsidR="00FD1589" w:rsidRPr="00FD1589">
        <w:t xml:space="preserve">solicited detailed feedback on the clarity, tone, and wording of these documents.  With each participant, we mailed them hard copy materials several days in advance of our scheduled call, asking them to complete the survey and read the materials prior to the call. After the call, </w:t>
      </w:r>
      <w:r w:rsidR="00FD1589">
        <w:t xml:space="preserve">ED’s contractor </w:t>
      </w:r>
      <w:r w:rsidR="00FD1589" w:rsidRPr="00FD1589">
        <w:t>asked participants to return the hard copies with comments on them in a pre-paid return envelope.</w:t>
      </w:r>
      <w:r w:rsidR="00FD1589">
        <w:t xml:space="preserve"> Based on the feedback from the pilot test, ED’s contractor has refined and clarified the survey </w:t>
      </w:r>
      <w:r w:rsidR="00FD1589">
        <w:lastRenderedPageBreak/>
        <w:t>questions and made clarifications and refinements to the feedback protocol.</w:t>
      </w:r>
      <w:r w:rsidR="00FD1589" w:rsidRPr="00FD1589">
        <w:t xml:space="preserve"> </w:t>
      </w:r>
      <w:r w:rsidR="00FD1589">
        <w:t>For example, ED’s contractor learned that tenure is a term not widely understood and agreed upon in New Mexico, and that it set by the state rather than districts. ED’s contractor has therefore dropped some of the tenure questions on the survey. ED’s contractor also changed some words that sounded negative or punitive in tone about teachers to retired principals, and ensured that the list of documents participants in the treatment checklist are accurate and described in ways that principals and teachers would understand.</w:t>
      </w:r>
    </w:p>
    <w:p w14:paraId="03D1A1C0" w14:textId="77777777" w:rsidR="005D74F1" w:rsidRPr="006356E3" w:rsidRDefault="0057310D" w:rsidP="0057310D">
      <w:pPr>
        <w:pStyle w:val="Heading1"/>
      </w:pPr>
      <w:bookmarkStart w:id="23" w:name="_Toc406745980"/>
      <w:r>
        <w:t xml:space="preserve">5. </w:t>
      </w:r>
      <w:r w:rsidR="00812C9E" w:rsidRPr="00807738">
        <w:t>Individuals Consulted on Statistical Aspects of the Design and Key Staff</w:t>
      </w:r>
      <w:bookmarkEnd w:id="23"/>
    </w:p>
    <w:p w14:paraId="1C36F88D" w14:textId="77777777" w:rsidR="0057310D" w:rsidRDefault="00971E2F" w:rsidP="0057310D">
      <w:pPr>
        <w:pStyle w:val="BodyText"/>
        <w:rPr>
          <w:noProof/>
        </w:rPr>
      </w:pPr>
      <w:r>
        <w:rPr>
          <w:noProof/>
        </w:rPr>
        <w:t>ED’s contractor</w:t>
      </w:r>
      <w:r w:rsidR="00AE3298">
        <w:rPr>
          <w:noProof/>
        </w:rPr>
        <w:t xml:space="preserve"> </w:t>
      </w:r>
      <w:r w:rsidR="0057310D" w:rsidRPr="00F5772F">
        <w:rPr>
          <w:noProof/>
        </w:rPr>
        <w:t xml:space="preserve">consulted </w:t>
      </w:r>
      <w:r w:rsidR="0057310D">
        <w:rPr>
          <w:noProof/>
        </w:rPr>
        <w:t xml:space="preserve">Lou Mariano, Senior Statistician and director of the Statistics Unit at RAND Corporation </w:t>
      </w:r>
      <w:r w:rsidR="0057310D" w:rsidRPr="00F5772F">
        <w:rPr>
          <w:noProof/>
        </w:rPr>
        <w:t>concerning the methodology, study de</w:t>
      </w:r>
      <w:r w:rsidR="0057310D">
        <w:rPr>
          <w:noProof/>
        </w:rPr>
        <w:t>sign, and data collection approa</w:t>
      </w:r>
      <w:r w:rsidR="0057310D" w:rsidRPr="00F5772F">
        <w:rPr>
          <w:noProof/>
        </w:rPr>
        <w:t>ch/burden</w:t>
      </w:r>
      <w:r w:rsidR="0057310D">
        <w:rPr>
          <w:noProof/>
        </w:rPr>
        <w:t>.</w:t>
      </w:r>
      <w:r w:rsidR="00AE3298">
        <w:rPr>
          <w:noProof/>
        </w:rPr>
        <w:t xml:space="preserve"> </w:t>
      </w:r>
    </w:p>
    <w:p w14:paraId="03E9FCBD" w14:textId="77777777" w:rsidR="0057310D" w:rsidRDefault="0057310D" w:rsidP="0057310D">
      <w:pPr>
        <w:pStyle w:val="BodyText"/>
        <w:rPr>
          <w:noProof/>
        </w:rPr>
      </w:pPr>
      <w:r w:rsidRPr="00F5772F">
        <w:rPr>
          <w:noProof/>
        </w:rPr>
        <w:t xml:space="preserve">The following individuals were consulted on the statistical, data collection, and analytic aspects of the </w:t>
      </w:r>
      <w:r>
        <w:rPr>
          <w:noProof/>
        </w:rPr>
        <w:t>principal feedback evaluation</w:t>
      </w:r>
      <w:r w:rsidRPr="00F5772F">
        <w:rPr>
          <w:noProof/>
        </w:rPr>
        <w:t xml:space="preserve"> study </w:t>
      </w:r>
      <w:r>
        <w:rPr>
          <w:noProof/>
        </w:rPr>
        <w:t>through</w:t>
      </w:r>
      <w:r w:rsidRPr="00F5772F">
        <w:rPr>
          <w:noProof/>
        </w:rPr>
        <w:t xml:space="preserve"> REL </w:t>
      </w:r>
      <w:r>
        <w:rPr>
          <w:noProof/>
        </w:rPr>
        <w:t>Southwest’s</w:t>
      </w:r>
      <w:r w:rsidRPr="00F5772F">
        <w:rPr>
          <w:noProof/>
        </w:rPr>
        <w:t xml:space="preserve"> Technical Working Group (TWG)</w:t>
      </w:r>
      <w:r>
        <w:rPr>
          <w:noProof/>
        </w:rPr>
        <w:t>:</w:t>
      </w:r>
    </w:p>
    <w:p w14:paraId="42918506" w14:textId="77777777" w:rsidR="007C3B5F" w:rsidRDefault="007C3B5F" w:rsidP="0057310D">
      <w:pPr>
        <w:rPr>
          <w:b/>
          <w:szCs w:val="24"/>
        </w:rPr>
      </w:pPr>
    </w:p>
    <w:p w14:paraId="63A91104" w14:textId="77777777" w:rsidR="0057310D" w:rsidRPr="00AB3C71" w:rsidRDefault="0057310D" w:rsidP="0057310D">
      <w:pPr>
        <w:rPr>
          <w:b/>
          <w:szCs w:val="24"/>
        </w:rPr>
      </w:pPr>
      <w:r w:rsidRPr="005B128D">
        <w:rPr>
          <w:b/>
          <w:szCs w:val="24"/>
        </w:rPr>
        <w:t>Dan Goldhaber, Ph.D</w:t>
      </w:r>
      <w:r w:rsidRPr="00AB3C71">
        <w:rPr>
          <w:b/>
          <w:szCs w:val="24"/>
        </w:rPr>
        <w:t>.</w:t>
      </w:r>
    </w:p>
    <w:p w14:paraId="67FEBE7C" w14:textId="77777777" w:rsidR="008827F7" w:rsidRDefault="008827F7" w:rsidP="008827F7">
      <w:r>
        <w:t>Director, CALDER (National Center for Analysis of Longitudinal Data in Education Research)</w:t>
      </w:r>
    </w:p>
    <w:p w14:paraId="32DE9ACD" w14:textId="77777777" w:rsidR="008827F7" w:rsidRDefault="008827F7" w:rsidP="008827F7">
      <w:r>
        <w:t xml:space="preserve">Vice President, American Institutes for Research (AIR) </w:t>
      </w:r>
    </w:p>
    <w:p w14:paraId="20E578B3" w14:textId="77777777" w:rsidR="008827F7" w:rsidRDefault="008827F7" w:rsidP="008827F7">
      <w:r>
        <w:t>Director, Center for Education Data &amp; Research (CEDR), University of Washington Bothell</w:t>
      </w:r>
    </w:p>
    <w:p w14:paraId="1E5436C8" w14:textId="77777777" w:rsidR="0057310D" w:rsidRPr="005B128D" w:rsidRDefault="0057310D" w:rsidP="0057310D">
      <w:pPr>
        <w:rPr>
          <w:szCs w:val="24"/>
        </w:rPr>
      </w:pPr>
      <w:r w:rsidRPr="005B128D">
        <w:rPr>
          <w:szCs w:val="24"/>
        </w:rPr>
        <w:t>Co-Editor, Education Finance and Policy</w:t>
      </w:r>
    </w:p>
    <w:p w14:paraId="1FC662A3" w14:textId="77777777" w:rsidR="0057310D" w:rsidRPr="00AB3C71" w:rsidRDefault="0057310D" w:rsidP="0057310D">
      <w:pPr>
        <w:widowControl/>
        <w:autoSpaceDE/>
        <w:autoSpaceDN/>
        <w:adjustRightInd/>
        <w:rPr>
          <w:szCs w:val="24"/>
        </w:rPr>
      </w:pPr>
      <w:r w:rsidRPr="00AB3C71">
        <w:rPr>
          <w:szCs w:val="24"/>
        </w:rPr>
        <w:t xml:space="preserve">3876 Bridge Way </w:t>
      </w:r>
      <w:proofErr w:type="spellStart"/>
      <w:r w:rsidRPr="00AB3C71">
        <w:rPr>
          <w:szCs w:val="24"/>
        </w:rPr>
        <w:t>N</w:t>
      </w:r>
      <w:proofErr w:type="gramStart"/>
      <w:r w:rsidRPr="00AB3C71">
        <w:rPr>
          <w:szCs w:val="24"/>
        </w:rPr>
        <w:t>,Suite</w:t>
      </w:r>
      <w:proofErr w:type="spellEnd"/>
      <w:proofErr w:type="gramEnd"/>
      <w:r w:rsidRPr="00AB3C71">
        <w:rPr>
          <w:szCs w:val="24"/>
        </w:rPr>
        <w:t xml:space="preserve"> 201</w:t>
      </w:r>
    </w:p>
    <w:p w14:paraId="18C2C1BD" w14:textId="77777777" w:rsidR="0057310D" w:rsidRPr="00AB3C71" w:rsidRDefault="0057310D" w:rsidP="0057310D">
      <w:pPr>
        <w:widowControl/>
        <w:autoSpaceDE/>
        <w:autoSpaceDN/>
        <w:adjustRightInd/>
        <w:rPr>
          <w:szCs w:val="24"/>
        </w:rPr>
      </w:pPr>
      <w:r w:rsidRPr="00AB3C71">
        <w:rPr>
          <w:szCs w:val="24"/>
        </w:rPr>
        <w:t>Seattle, WA 98103</w:t>
      </w:r>
    </w:p>
    <w:p w14:paraId="028F1DD2" w14:textId="77777777" w:rsidR="0057310D" w:rsidRPr="00AB3C71" w:rsidRDefault="0057310D" w:rsidP="0057310D">
      <w:pPr>
        <w:rPr>
          <w:szCs w:val="24"/>
        </w:rPr>
      </w:pPr>
      <w:proofErr w:type="spellStart"/>
      <w:r w:rsidRPr="00AB3C71">
        <w:rPr>
          <w:szCs w:val="24"/>
        </w:rPr>
        <w:t>Ph</w:t>
      </w:r>
      <w:proofErr w:type="spellEnd"/>
      <w:r w:rsidRPr="00AB3C71">
        <w:rPr>
          <w:szCs w:val="24"/>
        </w:rPr>
        <w:t>: 206-547-1562</w:t>
      </w:r>
    </w:p>
    <w:p w14:paraId="4777B092" w14:textId="77777777" w:rsidR="0057310D" w:rsidRPr="00AB3C71" w:rsidRDefault="0057310D" w:rsidP="0057310D">
      <w:pPr>
        <w:widowControl/>
        <w:autoSpaceDE/>
        <w:autoSpaceDN/>
        <w:adjustRightInd/>
        <w:rPr>
          <w:szCs w:val="24"/>
        </w:rPr>
      </w:pPr>
      <w:r w:rsidRPr="00AB3C71">
        <w:rPr>
          <w:szCs w:val="24"/>
        </w:rPr>
        <w:t>Fax:</w:t>
      </w:r>
      <w:r w:rsidRPr="00CA50D1">
        <w:rPr>
          <w:szCs w:val="24"/>
        </w:rPr>
        <w:t xml:space="preserve"> 206-547-1641</w:t>
      </w:r>
    </w:p>
    <w:p w14:paraId="55BD9C1E" w14:textId="77777777" w:rsidR="0057310D" w:rsidRPr="00FA3E38" w:rsidRDefault="0057310D" w:rsidP="0057310D">
      <w:pPr>
        <w:widowControl/>
        <w:autoSpaceDE/>
        <w:autoSpaceDN/>
        <w:adjustRightInd/>
        <w:rPr>
          <w:szCs w:val="24"/>
        </w:rPr>
      </w:pPr>
      <w:r w:rsidRPr="00AB3C71">
        <w:rPr>
          <w:szCs w:val="24"/>
        </w:rPr>
        <w:t>E-mail:</w:t>
      </w:r>
      <w:r w:rsidRPr="00CA50D1">
        <w:rPr>
          <w:szCs w:val="24"/>
        </w:rPr>
        <w:t xml:space="preserve"> dgoldhab@uw.edu</w:t>
      </w:r>
    </w:p>
    <w:p w14:paraId="661B1BE3" w14:textId="77777777" w:rsidR="0057310D" w:rsidRDefault="0057310D" w:rsidP="0057310D">
      <w:pPr>
        <w:rPr>
          <w:szCs w:val="24"/>
        </w:rPr>
      </w:pPr>
    </w:p>
    <w:p w14:paraId="3909D05F" w14:textId="77777777" w:rsidR="0057310D" w:rsidRPr="00AB3C71" w:rsidRDefault="0057310D" w:rsidP="0057310D">
      <w:pPr>
        <w:rPr>
          <w:b/>
          <w:szCs w:val="24"/>
        </w:rPr>
      </w:pPr>
      <w:r w:rsidRPr="00AB3C71">
        <w:rPr>
          <w:b/>
          <w:szCs w:val="24"/>
        </w:rPr>
        <w:t xml:space="preserve">Geoffrey </w:t>
      </w:r>
      <w:proofErr w:type="spellStart"/>
      <w:r w:rsidRPr="00AB3C71">
        <w:rPr>
          <w:b/>
          <w:szCs w:val="24"/>
        </w:rPr>
        <w:t>Borman</w:t>
      </w:r>
      <w:proofErr w:type="spellEnd"/>
      <w:r w:rsidRPr="00AB3C71">
        <w:rPr>
          <w:b/>
          <w:szCs w:val="24"/>
        </w:rPr>
        <w:t>, Ph.D.</w:t>
      </w:r>
    </w:p>
    <w:p w14:paraId="488B9E7C" w14:textId="77777777" w:rsidR="0057310D" w:rsidRDefault="0057310D" w:rsidP="0057310D">
      <w:pPr>
        <w:rPr>
          <w:szCs w:val="24"/>
        </w:rPr>
      </w:pPr>
      <w:r>
        <w:rPr>
          <w:szCs w:val="24"/>
        </w:rPr>
        <w:t xml:space="preserve">Professor of Education, </w:t>
      </w:r>
      <w:r w:rsidRPr="005B128D">
        <w:rPr>
          <w:szCs w:val="24"/>
        </w:rPr>
        <w:t>Unive</w:t>
      </w:r>
      <w:r>
        <w:rPr>
          <w:szCs w:val="24"/>
        </w:rPr>
        <w:t>rsity of Wisconsin—Madison</w:t>
      </w:r>
    </w:p>
    <w:p w14:paraId="2F4BC9F3" w14:textId="77777777" w:rsidR="0057310D" w:rsidRDefault="0057310D" w:rsidP="0057310D">
      <w:pPr>
        <w:rPr>
          <w:szCs w:val="24"/>
        </w:rPr>
      </w:pPr>
      <w:r w:rsidRPr="005B128D">
        <w:rPr>
          <w:szCs w:val="24"/>
        </w:rPr>
        <w:t xml:space="preserve">Deputy Director of the University of Wisconsin's </w:t>
      </w:r>
      <w:proofErr w:type="spellStart"/>
      <w:r w:rsidRPr="005B128D">
        <w:rPr>
          <w:szCs w:val="24"/>
        </w:rPr>
        <w:t>Predoct</w:t>
      </w:r>
      <w:r>
        <w:rPr>
          <w:szCs w:val="24"/>
        </w:rPr>
        <w:t>oral</w:t>
      </w:r>
      <w:proofErr w:type="spellEnd"/>
      <w:r>
        <w:rPr>
          <w:szCs w:val="24"/>
        </w:rPr>
        <w:t xml:space="preserve"> Interdisciplinary Research Training Program</w:t>
      </w:r>
    </w:p>
    <w:p w14:paraId="098F2D06" w14:textId="77777777" w:rsidR="0057310D" w:rsidRDefault="0057310D" w:rsidP="0057310D">
      <w:pPr>
        <w:rPr>
          <w:szCs w:val="24"/>
        </w:rPr>
      </w:pPr>
      <w:r>
        <w:rPr>
          <w:szCs w:val="24"/>
        </w:rPr>
        <w:t xml:space="preserve">Senior Researcher, </w:t>
      </w:r>
      <w:r w:rsidRPr="005B128D">
        <w:rPr>
          <w:szCs w:val="24"/>
        </w:rPr>
        <w:t>Consortium for Policy Research in Education.</w:t>
      </w:r>
    </w:p>
    <w:p w14:paraId="54BEE611" w14:textId="77777777" w:rsidR="0057310D" w:rsidRDefault="0057310D" w:rsidP="0057310D">
      <w:pPr>
        <w:rPr>
          <w:szCs w:val="24"/>
        </w:rPr>
      </w:pPr>
      <w:r w:rsidRPr="005B128D">
        <w:rPr>
          <w:szCs w:val="24"/>
        </w:rPr>
        <w:t xml:space="preserve">348 </w:t>
      </w:r>
      <w:hyperlink r:id="rId14" w:tgtFrame="_blank" w:tooltip="Find this building on the campus map" w:history="1">
        <w:r w:rsidRPr="005B128D">
          <w:rPr>
            <w:rStyle w:val="Hyperlink"/>
            <w:szCs w:val="24"/>
          </w:rPr>
          <w:t>Education Building</w:t>
        </w:r>
      </w:hyperlink>
      <w:r w:rsidRPr="005B128D">
        <w:rPr>
          <w:szCs w:val="24"/>
        </w:rPr>
        <w:br/>
        <w:t>1000 Bascom Mall</w:t>
      </w:r>
      <w:r w:rsidRPr="005B128D">
        <w:rPr>
          <w:szCs w:val="24"/>
        </w:rPr>
        <w:br/>
        <w:t>Madison, WI 53706-1326</w:t>
      </w:r>
    </w:p>
    <w:p w14:paraId="3A8CFE6E" w14:textId="77777777" w:rsidR="0057310D" w:rsidRDefault="0057310D" w:rsidP="0057310D">
      <w:pPr>
        <w:rPr>
          <w:szCs w:val="24"/>
        </w:rPr>
      </w:pPr>
      <w:proofErr w:type="spellStart"/>
      <w:r>
        <w:rPr>
          <w:szCs w:val="24"/>
        </w:rPr>
        <w:t>Ph</w:t>
      </w:r>
      <w:proofErr w:type="spellEnd"/>
      <w:r>
        <w:rPr>
          <w:szCs w:val="24"/>
        </w:rPr>
        <w:t>: 608-</w:t>
      </w:r>
      <w:r w:rsidRPr="005B128D">
        <w:rPr>
          <w:szCs w:val="24"/>
        </w:rPr>
        <w:t>263-3688</w:t>
      </w:r>
    </w:p>
    <w:p w14:paraId="4E099D26" w14:textId="77777777" w:rsidR="0057310D" w:rsidRDefault="0057310D" w:rsidP="0057310D">
      <w:pPr>
        <w:rPr>
          <w:szCs w:val="24"/>
        </w:rPr>
      </w:pPr>
      <w:r>
        <w:rPr>
          <w:szCs w:val="24"/>
        </w:rPr>
        <w:t>Fax: 608-</w:t>
      </w:r>
      <w:r w:rsidRPr="005B128D">
        <w:rPr>
          <w:szCs w:val="24"/>
        </w:rPr>
        <w:t>265-3135</w:t>
      </w:r>
    </w:p>
    <w:p w14:paraId="61DE96D1" w14:textId="77777777" w:rsidR="0057310D" w:rsidRDefault="0057310D" w:rsidP="0057310D">
      <w:pPr>
        <w:rPr>
          <w:szCs w:val="24"/>
        </w:rPr>
      </w:pPr>
      <w:r>
        <w:rPr>
          <w:szCs w:val="24"/>
        </w:rPr>
        <w:t>E-mail:</w:t>
      </w:r>
      <w:r w:rsidRPr="005B128D">
        <w:t xml:space="preserve"> </w:t>
      </w:r>
      <w:hyperlink r:id="rId15" w:tooltip="Email Geoffrey Borman" w:history="1">
        <w:r w:rsidRPr="005B128D">
          <w:rPr>
            <w:rStyle w:val="Hyperlink"/>
            <w:szCs w:val="24"/>
          </w:rPr>
          <w:t>gborman@education.wisc.edu</w:t>
        </w:r>
      </w:hyperlink>
    </w:p>
    <w:p w14:paraId="334CABDD" w14:textId="77777777" w:rsidR="0057310D" w:rsidRDefault="0057310D" w:rsidP="0057310D">
      <w:pPr>
        <w:rPr>
          <w:szCs w:val="24"/>
        </w:rPr>
      </w:pPr>
    </w:p>
    <w:p w14:paraId="1F6A1242" w14:textId="77777777" w:rsidR="0057310D" w:rsidRPr="00AB3C71" w:rsidRDefault="0057310D" w:rsidP="0057310D">
      <w:pPr>
        <w:rPr>
          <w:b/>
          <w:szCs w:val="24"/>
        </w:rPr>
      </w:pPr>
      <w:r w:rsidRPr="00AB3C71">
        <w:rPr>
          <w:b/>
          <w:szCs w:val="24"/>
        </w:rPr>
        <w:t>Johannes M</w:t>
      </w:r>
      <w:proofErr w:type="gramStart"/>
      <w:r w:rsidRPr="00AB3C71">
        <w:rPr>
          <w:b/>
          <w:szCs w:val="24"/>
        </w:rPr>
        <w:t>.(</w:t>
      </w:r>
      <w:proofErr w:type="gramEnd"/>
      <w:r w:rsidRPr="00AB3C71">
        <w:rPr>
          <w:b/>
          <w:szCs w:val="24"/>
        </w:rPr>
        <w:t xml:space="preserve">Hans) </w:t>
      </w:r>
      <w:proofErr w:type="spellStart"/>
      <w:r w:rsidRPr="00AB3C71">
        <w:rPr>
          <w:b/>
          <w:szCs w:val="24"/>
        </w:rPr>
        <w:t>Bos</w:t>
      </w:r>
      <w:proofErr w:type="spellEnd"/>
      <w:r>
        <w:rPr>
          <w:b/>
          <w:szCs w:val="24"/>
        </w:rPr>
        <w:t>, Ph.D.</w:t>
      </w:r>
    </w:p>
    <w:p w14:paraId="434B20B4" w14:textId="77777777" w:rsidR="0057310D" w:rsidRDefault="0057310D" w:rsidP="0057310D">
      <w:pPr>
        <w:rPr>
          <w:szCs w:val="24"/>
        </w:rPr>
      </w:pPr>
      <w:r>
        <w:rPr>
          <w:szCs w:val="24"/>
        </w:rPr>
        <w:t>V</w:t>
      </w:r>
      <w:r w:rsidRPr="005B128D">
        <w:rPr>
          <w:szCs w:val="24"/>
        </w:rPr>
        <w:t xml:space="preserve">ice </w:t>
      </w:r>
      <w:r>
        <w:rPr>
          <w:szCs w:val="24"/>
        </w:rPr>
        <w:t>P</w:t>
      </w:r>
      <w:r w:rsidRPr="005B128D">
        <w:rPr>
          <w:szCs w:val="24"/>
        </w:rPr>
        <w:t xml:space="preserve">resident and </w:t>
      </w:r>
      <w:r>
        <w:rPr>
          <w:szCs w:val="24"/>
        </w:rPr>
        <w:t>P</w:t>
      </w:r>
      <w:r w:rsidRPr="005B128D">
        <w:rPr>
          <w:szCs w:val="24"/>
        </w:rPr>
        <w:t xml:space="preserve">rogram </w:t>
      </w:r>
      <w:r>
        <w:rPr>
          <w:szCs w:val="24"/>
        </w:rPr>
        <w:t xml:space="preserve">Director, </w:t>
      </w:r>
      <w:r w:rsidRPr="005B128D">
        <w:rPr>
          <w:szCs w:val="24"/>
        </w:rPr>
        <w:t xml:space="preserve">International Development, Evaluation, and Research (IDER) </w:t>
      </w:r>
      <w:r>
        <w:rPr>
          <w:szCs w:val="24"/>
        </w:rPr>
        <w:t>P</w:t>
      </w:r>
      <w:r w:rsidRPr="005B128D">
        <w:rPr>
          <w:szCs w:val="24"/>
        </w:rPr>
        <w:t>rogram</w:t>
      </w:r>
    </w:p>
    <w:p w14:paraId="3432721B" w14:textId="77777777" w:rsidR="0057310D" w:rsidRDefault="0057310D" w:rsidP="0057310D">
      <w:pPr>
        <w:rPr>
          <w:szCs w:val="24"/>
        </w:rPr>
      </w:pPr>
      <w:r>
        <w:rPr>
          <w:szCs w:val="24"/>
        </w:rPr>
        <w:t>American Institutes for Research</w:t>
      </w:r>
    </w:p>
    <w:p w14:paraId="0E50520C" w14:textId="77777777" w:rsidR="0057310D" w:rsidRDefault="0057310D" w:rsidP="0057310D">
      <w:pPr>
        <w:rPr>
          <w:szCs w:val="24"/>
        </w:rPr>
      </w:pPr>
      <w:r w:rsidRPr="005B128D">
        <w:rPr>
          <w:szCs w:val="24"/>
        </w:rPr>
        <w:t>2800 Campus Drive, Suite 200</w:t>
      </w:r>
      <w:r w:rsidRPr="005B128D">
        <w:rPr>
          <w:szCs w:val="24"/>
        </w:rPr>
        <w:br/>
        <w:t>San Mateo, CA 94403</w:t>
      </w:r>
    </w:p>
    <w:p w14:paraId="3A6860D7" w14:textId="77777777" w:rsidR="0057310D" w:rsidRDefault="0057310D" w:rsidP="0057310D">
      <w:pPr>
        <w:rPr>
          <w:szCs w:val="24"/>
        </w:rPr>
      </w:pPr>
      <w:proofErr w:type="spellStart"/>
      <w:r>
        <w:rPr>
          <w:szCs w:val="24"/>
        </w:rPr>
        <w:t>Ph</w:t>
      </w:r>
      <w:proofErr w:type="spellEnd"/>
      <w:r>
        <w:rPr>
          <w:szCs w:val="24"/>
        </w:rPr>
        <w:t>:</w:t>
      </w:r>
      <w:r w:rsidRPr="005B128D">
        <w:rPr>
          <w:szCs w:val="24"/>
        </w:rPr>
        <w:t xml:space="preserve"> 650</w:t>
      </w:r>
      <w:r>
        <w:rPr>
          <w:szCs w:val="24"/>
        </w:rPr>
        <w:t>-</w:t>
      </w:r>
      <w:r w:rsidRPr="005B128D">
        <w:rPr>
          <w:szCs w:val="24"/>
        </w:rPr>
        <w:t>843-8100</w:t>
      </w:r>
    </w:p>
    <w:p w14:paraId="5157E0B6" w14:textId="77777777" w:rsidR="0057310D" w:rsidRDefault="0057310D" w:rsidP="0057310D">
      <w:pPr>
        <w:rPr>
          <w:szCs w:val="24"/>
        </w:rPr>
      </w:pPr>
      <w:r>
        <w:rPr>
          <w:szCs w:val="24"/>
        </w:rPr>
        <w:t>Fax: 650-</w:t>
      </w:r>
      <w:r w:rsidRPr="005B128D">
        <w:rPr>
          <w:szCs w:val="24"/>
        </w:rPr>
        <w:t>843-8200</w:t>
      </w:r>
    </w:p>
    <w:p w14:paraId="33548055" w14:textId="77777777" w:rsidR="0057310D" w:rsidRPr="005B128D" w:rsidRDefault="0057310D" w:rsidP="0057310D">
      <w:pPr>
        <w:rPr>
          <w:szCs w:val="24"/>
        </w:rPr>
      </w:pPr>
      <w:r>
        <w:rPr>
          <w:szCs w:val="24"/>
        </w:rPr>
        <w:t>E-mail: jbos@air.org</w:t>
      </w:r>
    </w:p>
    <w:p w14:paraId="4BCC0B07" w14:textId="77777777" w:rsidR="0057310D" w:rsidRDefault="0057310D" w:rsidP="0057310D">
      <w:pPr>
        <w:rPr>
          <w:szCs w:val="24"/>
        </w:rPr>
      </w:pPr>
    </w:p>
    <w:p w14:paraId="6DCFF6B0" w14:textId="77777777" w:rsidR="0057310D" w:rsidRPr="00AB3C71" w:rsidRDefault="0057310D" w:rsidP="0057310D">
      <w:pPr>
        <w:rPr>
          <w:b/>
          <w:szCs w:val="24"/>
        </w:rPr>
      </w:pPr>
      <w:r w:rsidRPr="00AB3C71">
        <w:rPr>
          <w:b/>
          <w:szCs w:val="24"/>
        </w:rPr>
        <w:t>W. Steven Barnett, Ph.D.</w:t>
      </w:r>
    </w:p>
    <w:p w14:paraId="5E37B466" w14:textId="77777777" w:rsidR="0057310D" w:rsidRDefault="0057310D" w:rsidP="0057310D">
      <w:pPr>
        <w:rPr>
          <w:szCs w:val="24"/>
        </w:rPr>
      </w:pPr>
      <w:r w:rsidRPr="002A79A0">
        <w:rPr>
          <w:szCs w:val="24"/>
        </w:rPr>
        <w:t>Board of Governors Professor and Director of the National Institute for Earl</w:t>
      </w:r>
      <w:r>
        <w:rPr>
          <w:szCs w:val="24"/>
        </w:rPr>
        <w:t>y Education Research</w:t>
      </w:r>
    </w:p>
    <w:p w14:paraId="1A108DA4" w14:textId="77777777" w:rsidR="0057310D" w:rsidRDefault="0057310D" w:rsidP="0057310D">
      <w:pPr>
        <w:rPr>
          <w:szCs w:val="24"/>
        </w:rPr>
      </w:pPr>
      <w:r w:rsidRPr="002A79A0">
        <w:rPr>
          <w:szCs w:val="24"/>
        </w:rPr>
        <w:t>Rutgers University</w:t>
      </w:r>
    </w:p>
    <w:p w14:paraId="0816853A" w14:textId="77777777" w:rsidR="0057310D" w:rsidRDefault="0057310D" w:rsidP="0057310D">
      <w:pPr>
        <w:rPr>
          <w:szCs w:val="24"/>
        </w:rPr>
      </w:pPr>
      <w:r w:rsidRPr="002A79A0">
        <w:rPr>
          <w:szCs w:val="24"/>
        </w:rPr>
        <w:t>73 Easton Avenue</w:t>
      </w:r>
      <w:r w:rsidRPr="002A79A0">
        <w:rPr>
          <w:szCs w:val="24"/>
        </w:rPr>
        <w:br/>
        <w:t>New Brunswick, NJ</w:t>
      </w:r>
      <w:r w:rsidR="00AE3298">
        <w:rPr>
          <w:szCs w:val="24"/>
        </w:rPr>
        <w:t xml:space="preserve"> </w:t>
      </w:r>
      <w:r w:rsidRPr="002A79A0">
        <w:rPr>
          <w:szCs w:val="24"/>
        </w:rPr>
        <w:t>08901</w:t>
      </w:r>
    </w:p>
    <w:p w14:paraId="6301C1D5" w14:textId="77777777" w:rsidR="0057310D" w:rsidRDefault="0057310D" w:rsidP="0057310D">
      <w:pPr>
        <w:rPr>
          <w:szCs w:val="24"/>
        </w:rPr>
      </w:pPr>
      <w:proofErr w:type="spellStart"/>
      <w:r>
        <w:rPr>
          <w:szCs w:val="24"/>
        </w:rPr>
        <w:t>Ph</w:t>
      </w:r>
      <w:proofErr w:type="spellEnd"/>
      <w:r>
        <w:rPr>
          <w:szCs w:val="24"/>
        </w:rPr>
        <w:t xml:space="preserve">: </w:t>
      </w:r>
      <w:r w:rsidRPr="002A79A0">
        <w:rPr>
          <w:szCs w:val="24"/>
        </w:rPr>
        <w:t>848-932-4350 x23132</w:t>
      </w:r>
    </w:p>
    <w:p w14:paraId="5575F852" w14:textId="77777777" w:rsidR="0057310D" w:rsidRDefault="0057310D" w:rsidP="0057310D">
      <w:pPr>
        <w:rPr>
          <w:szCs w:val="24"/>
        </w:rPr>
      </w:pPr>
      <w:r>
        <w:rPr>
          <w:szCs w:val="24"/>
        </w:rPr>
        <w:t xml:space="preserve">Fax: </w:t>
      </w:r>
      <w:r w:rsidRPr="00995F55">
        <w:rPr>
          <w:szCs w:val="24"/>
        </w:rPr>
        <w:t>732</w:t>
      </w:r>
      <w:r>
        <w:rPr>
          <w:szCs w:val="24"/>
        </w:rPr>
        <w:t>-</w:t>
      </w:r>
      <w:r w:rsidRPr="00995F55">
        <w:rPr>
          <w:szCs w:val="24"/>
        </w:rPr>
        <w:t>932-4360</w:t>
      </w:r>
    </w:p>
    <w:p w14:paraId="29C449DE" w14:textId="77777777" w:rsidR="0057310D" w:rsidRDefault="0057310D" w:rsidP="0057310D">
      <w:pPr>
        <w:rPr>
          <w:szCs w:val="24"/>
        </w:rPr>
      </w:pPr>
      <w:r>
        <w:rPr>
          <w:szCs w:val="24"/>
        </w:rPr>
        <w:t>E-mail:</w:t>
      </w:r>
      <w:r w:rsidRPr="002A79A0">
        <w:t xml:space="preserve"> </w:t>
      </w:r>
      <w:hyperlink r:id="rId16" w:history="1">
        <w:r w:rsidRPr="002A79A0">
          <w:rPr>
            <w:rStyle w:val="Hyperlink"/>
            <w:szCs w:val="24"/>
          </w:rPr>
          <w:t>sbarnett@nieer.org</w:t>
        </w:r>
      </w:hyperlink>
    </w:p>
    <w:p w14:paraId="6A528896" w14:textId="77777777" w:rsidR="005D74F1" w:rsidRDefault="005D74F1" w:rsidP="005D74F1">
      <w:pPr>
        <w:pStyle w:val="Heading1"/>
      </w:pPr>
      <w:bookmarkStart w:id="24" w:name="_Toc406745981"/>
      <w:r>
        <w:t>References</w:t>
      </w:r>
      <w:bookmarkEnd w:id="24"/>
    </w:p>
    <w:p w14:paraId="7B4ED282" w14:textId="77777777" w:rsidR="007C3B5F" w:rsidRPr="007C3B5F" w:rsidRDefault="007C3B5F" w:rsidP="00D66609">
      <w:pPr>
        <w:ind w:left="720" w:hanging="720"/>
      </w:pPr>
      <w:proofErr w:type="spellStart"/>
      <w:r w:rsidRPr="007C3B5F">
        <w:t>Raudenbush</w:t>
      </w:r>
      <w:proofErr w:type="spellEnd"/>
      <w:r w:rsidRPr="007C3B5F">
        <w:t xml:space="preserve">, S.W., </w:t>
      </w:r>
      <w:proofErr w:type="spellStart"/>
      <w:r w:rsidRPr="007C3B5F">
        <w:t>Spybrook</w:t>
      </w:r>
      <w:proofErr w:type="spellEnd"/>
      <w:r w:rsidRPr="007C3B5F">
        <w:t xml:space="preserve">, J., </w:t>
      </w:r>
      <w:proofErr w:type="spellStart"/>
      <w:r w:rsidRPr="007C3B5F">
        <w:t>Congdon</w:t>
      </w:r>
      <w:proofErr w:type="spellEnd"/>
      <w:r w:rsidRPr="007C3B5F">
        <w:t xml:space="preserve">, R., Liu, </w:t>
      </w:r>
      <w:proofErr w:type="gramStart"/>
      <w:r w:rsidRPr="007C3B5F">
        <w:t>X</w:t>
      </w:r>
      <w:r>
        <w:t xml:space="preserve"> </w:t>
      </w:r>
      <w:r w:rsidRPr="007C3B5F">
        <w:t>,</w:t>
      </w:r>
      <w:proofErr w:type="gramEnd"/>
      <w:r w:rsidRPr="007C3B5F">
        <w:t xml:space="preserve"> &amp; Martinez, A., Bloom, H., &amp;</w:t>
      </w:r>
      <w:r w:rsidR="00AE3298">
        <w:t xml:space="preserve"> </w:t>
      </w:r>
      <w:r w:rsidRPr="007C3B5F">
        <w:t xml:space="preserve">Hill, C. (2011). Optimal Design Software Plus Empirical Evidence (Version 3.0) [Software]. www.wtgrantfoundation.org. </w:t>
      </w:r>
    </w:p>
    <w:p w14:paraId="19EEB446" w14:textId="77777777" w:rsidR="007C3B5F" w:rsidRDefault="007C3B5F" w:rsidP="007C3B5F"/>
    <w:p w14:paraId="624CAE8E" w14:textId="1EAF4F1E" w:rsidR="006817B5" w:rsidRDefault="006817B5">
      <w:pPr>
        <w:widowControl/>
        <w:autoSpaceDE/>
        <w:autoSpaceDN/>
        <w:adjustRightInd/>
        <w:spacing w:line="240" w:lineRule="auto"/>
      </w:pPr>
      <w:r>
        <w:br w:type="page"/>
      </w:r>
    </w:p>
    <w:p w14:paraId="690625F7" w14:textId="77777777" w:rsidR="006817B5" w:rsidRDefault="006817B5" w:rsidP="006817B5">
      <w:pPr>
        <w:pStyle w:val="Heading1"/>
      </w:pPr>
      <w:bookmarkStart w:id="25" w:name="_Toc396221659"/>
      <w:bookmarkStart w:id="26" w:name="_Toc406745982"/>
      <w:r w:rsidRPr="0064279D">
        <w:lastRenderedPageBreak/>
        <w:t>A</w:t>
      </w:r>
      <w:r>
        <w:t>PPENDIX</w:t>
      </w:r>
      <w:r w:rsidRPr="0064279D">
        <w:t xml:space="preserve"> A – </w:t>
      </w:r>
      <w:r>
        <w:t xml:space="preserve">Teacher and Principal </w:t>
      </w:r>
      <w:r w:rsidRPr="0064279D">
        <w:t>Survey Instrument</w:t>
      </w:r>
      <w:r>
        <w:t>s</w:t>
      </w:r>
      <w:bookmarkEnd w:id="25"/>
      <w:bookmarkEnd w:id="26"/>
    </w:p>
    <w:p w14:paraId="2BEB5218" w14:textId="77777777" w:rsidR="006817B5" w:rsidRDefault="006817B5" w:rsidP="006817B5"/>
    <w:p w14:paraId="7DB922A1" w14:textId="77777777" w:rsidR="006817B5" w:rsidRDefault="006817B5" w:rsidP="006817B5">
      <w:pPr>
        <w:pStyle w:val="Heading2"/>
      </w:pPr>
      <w:bookmarkStart w:id="27" w:name="_Toc393460373"/>
      <w:bookmarkStart w:id="28" w:name="_Toc393805049"/>
      <w:bookmarkStart w:id="29" w:name="_Toc396221660"/>
      <w:bookmarkStart w:id="30" w:name="_Toc406745983"/>
      <w:bookmarkStart w:id="31" w:name="_Toc393460348"/>
      <w:r w:rsidRPr="008F3500">
        <w:t>Spring 2015 School Leader Survey</w:t>
      </w:r>
      <w:bookmarkEnd w:id="27"/>
      <w:bookmarkEnd w:id="28"/>
      <w:bookmarkEnd w:id="29"/>
      <w:bookmarkEnd w:id="30"/>
    </w:p>
    <w:p w14:paraId="4272785E" w14:textId="77777777" w:rsidR="006817B5" w:rsidRPr="00594285" w:rsidRDefault="006817B5" w:rsidP="006817B5">
      <w:r>
        <w:t>See attachment</w:t>
      </w:r>
    </w:p>
    <w:p w14:paraId="3C808DFB" w14:textId="77777777" w:rsidR="006817B5" w:rsidRDefault="006817B5" w:rsidP="006817B5">
      <w:pPr>
        <w:pStyle w:val="Heading2"/>
      </w:pPr>
      <w:bookmarkStart w:id="32" w:name="_Toc393460386"/>
      <w:bookmarkStart w:id="33" w:name="_Toc393805062"/>
      <w:bookmarkStart w:id="34" w:name="_Toc396221661"/>
      <w:bookmarkStart w:id="35" w:name="_Toc406745984"/>
      <w:r w:rsidRPr="008F3500">
        <w:t>Spring 2016 School Leader Survey</w:t>
      </w:r>
      <w:bookmarkEnd w:id="32"/>
      <w:bookmarkEnd w:id="33"/>
      <w:bookmarkEnd w:id="34"/>
      <w:bookmarkEnd w:id="35"/>
    </w:p>
    <w:p w14:paraId="2AD3BC3D" w14:textId="77777777" w:rsidR="006817B5" w:rsidRPr="00594285" w:rsidRDefault="006817B5" w:rsidP="006817B5">
      <w:r>
        <w:t>See attachment</w:t>
      </w:r>
    </w:p>
    <w:p w14:paraId="17E932C6" w14:textId="77777777" w:rsidR="006817B5" w:rsidRPr="00594285" w:rsidRDefault="006817B5" w:rsidP="006817B5"/>
    <w:p w14:paraId="684D9BC3" w14:textId="77777777" w:rsidR="006817B5" w:rsidRDefault="006817B5" w:rsidP="006817B5">
      <w:pPr>
        <w:pStyle w:val="Heading2"/>
      </w:pPr>
      <w:bookmarkStart w:id="36" w:name="_Toc393805075"/>
      <w:bookmarkStart w:id="37" w:name="_Toc396221662"/>
      <w:bookmarkStart w:id="38" w:name="_Toc406745985"/>
      <w:r w:rsidRPr="008F3500">
        <w:t>Spring 2015 Teacher Survey</w:t>
      </w:r>
      <w:bookmarkEnd w:id="31"/>
      <w:bookmarkEnd w:id="36"/>
      <w:bookmarkEnd w:id="37"/>
      <w:bookmarkEnd w:id="38"/>
    </w:p>
    <w:p w14:paraId="045D6CC6" w14:textId="77777777" w:rsidR="006817B5" w:rsidRPr="00594285" w:rsidRDefault="006817B5" w:rsidP="006817B5">
      <w:r>
        <w:t>See attachment</w:t>
      </w:r>
    </w:p>
    <w:p w14:paraId="0F228EBF" w14:textId="77777777" w:rsidR="006817B5" w:rsidRPr="00594285" w:rsidRDefault="006817B5" w:rsidP="006817B5"/>
    <w:p w14:paraId="3BCAEC4F" w14:textId="77777777" w:rsidR="006817B5" w:rsidRPr="008F3500" w:rsidRDefault="006817B5" w:rsidP="006817B5">
      <w:pPr>
        <w:pStyle w:val="Heading2"/>
      </w:pPr>
      <w:bookmarkStart w:id="39" w:name="_Toc393460360"/>
      <w:bookmarkStart w:id="40" w:name="_Toc393805087"/>
      <w:bookmarkStart w:id="41" w:name="_Toc396221663"/>
      <w:bookmarkStart w:id="42" w:name="_Toc406745986"/>
      <w:r w:rsidRPr="008F3500">
        <w:t>Spring 2016 Teacher Survey</w:t>
      </w:r>
      <w:bookmarkEnd w:id="39"/>
      <w:bookmarkEnd w:id="40"/>
      <w:bookmarkEnd w:id="41"/>
      <w:bookmarkEnd w:id="42"/>
    </w:p>
    <w:p w14:paraId="72D87201" w14:textId="77777777" w:rsidR="006817B5" w:rsidRPr="00594285" w:rsidRDefault="006817B5" w:rsidP="006817B5">
      <w:r>
        <w:t>See attachment</w:t>
      </w:r>
    </w:p>
    <w:p w14:paraId="749A925C" w14:textId="77777777" w:rsidR="006817B5" w:rsidRPr="008F3500" w:rsidRDefault="006817B5" w:rsidP="006817B5">
      <w:pPr>
        <w:spacing w:line="240" w:lineRule="auto"/>
        <w:rPr>
          <w:rFonts w:asciiTheme="minorHAnsi" w:eastAsiaTheme="minorHAnsi" w:hAnsiTheme="minorHAnsi" w:cstheme="minorBidi"/>
        </w:rPr>
      </w:pPr>
    </w:p>
    <w:p w14:paraId="68EDD951" w14:textId="77777777" w:rsidR="006817B5" w:rsidRDefault="006817B5" w:rsidP="006817B5"/>
    <w:p w14:paraId="07B6E90C" w14:textId="77777777" w:rsidR="006817B5" w:rsidRDefault="006817B5" w:rsidP="006817B5">
      <w:pPr>
        <w:sectPr w:rsidR="006817B5">
          <w:footerReference w:type="default" r:id="rId17"/>
          <w:pgSz w:w="12240" w:h="15840"/>
          <w:pgMar w:top="1440" w:right="1440" w:bottom="1440" w:left="1440" w:header="720" w:footer="720" w:gutter="0"/>
          <w:cols w:space="720"/>
          <w:docGrid w:linePitch="360"/>
        </w:sectPr>
      </w:pPr>
    </w:p>
    <w:p w14:paraId="0F172510" w14:textId="77777777" w:rsidR="006817B5" w:rsidRDefault="006817B5" w:rsidP="006817B5">
      <w:pPr>
        <w:pStyle w:val="Heading1"/>
      </w:pPr>
      <w:bookmarkStart w:id="43" w:name="_Toc396221664"/>
      <w:bookmarkStart w:id="44" w:name="_Toc406745987"/>
      <w:r w:rsidRPr="0064279D">
        <w:lastRenderedPageBreak/>
        <w:t>A</w:t>
      </w:r>
      <w:r>
        <w:t>PPENDIX</w:t>
      </w:r>
      <w:r w:rsidRPr="0064279D">
        <w:t xml:space="preserve"> </w:t>
      </w:r>
      <w:r>
        <w:t>B</w:t>
      </w:r>
      <w:r w:rsidRPr="0064279D">
        <w:t xml:space="preserve"> – </w:t>
      </w:r>
      <w:r>
        <w:t>Principal and Teacher Recruitment Materials</w:t>
      </w:r>
      <w:bookmarkEnd w:id="43"/>
      <w:bookmarkEnd w:id="44"/>
    </w:p>
    <w:p w14:paraId="05F59708" w14:textId="77777777" w:rsidR="006817B5" w:rsidRDefault="006817B5" w:rsidP="006817B5">
      <w:pPr>
        <w:pStyle w:val="Heading2"/>
      </w:pPr>
      <w:bookmarkStart w:id="45" w:name="_Toc393805100"/>
      <w:bookmarkStart w:id="46" w:name="_Toc393894978"/>
      <w:bookmarkStart w:id="47" w:name="_Toc396221665"/>
      <w:bookmarkStart w:id="48" w:name="_Toc406745988"/>
      <w:r w:rsidRPr="00D40265">
        <w:t>W</w:t>
      </w:r>
      <w:r>
        <w:t>ave 1 Principal Recruitment Script</w:t>
      </w:r>
      <w:r w:rsidRPr="00D40265">
        <w:t>– SPRING 2015</w:t>
      </w:r>
      <w:bookmarkEnd w:id="45"/>
      <w:bookmarkEnd w:id="46"/>
      <w:bookmarkEnd w:id="47"/>
      <w:bookmarkEnd w:id="48"/>
    </w:p>
    <w:p w14:paraId="39AFB492" w14:textId="77777777" w:rsidR="006817B5" w:rsidRPr="00594285" w:rsidRDefault="006817B5" w:rsidP="006817B5">
      <w:r>
        <w:t>See attachment</w:t>
      </w:r>
    </w:p>
    <w:p w14:paraId="24AF1464" w14:textId="77777777" w:rsidR="006817B5" w:rsidRPr="00594285" w:rsidRDefault="006817B5" w:rsidP="006817B5"/>
    <w:p w14:paraId="0D7CFFD8" w14:textId="77777777" w:rsidR="006817B5" w:rsidRPr="00D40265" w:rsidRDefault="006817B5" w:rsidP="006817B5">
      <w:pPr>
        <w:pStyle w:val="Heading2"/>
      </w:pPr>
      <w:bookmarkStart w:id="49" w:name="_Toc393805101"/>
      <w:bookmarkStart w:id="50" w:name="_Toc393894979"/>
      <w:bookmarkStart w:id="51" w:name="_Toc396221666"/>
      <w:bookmarkStart w:id="52" w:name="_Toc406745989"/>
      <w:r w:rsidRPr="00D40265">
        <w:t>W</w:t>
      </w:r>
      <w:r>
        <w:t>ave 1 Teacher Recruitment Script</w:t>
      </w:r>
      <w:r w:rsidRPr="00D40265">
        <w:t>– – SPRING 2015</w:t>
      </w:r>
      <w:bookmarkEnd w:id="49"/>
      <w:bookmarkEnd w:id="50"/>
      <w:bookmarkEnd w:id="51"/>
      <w:bookmarkEnd w:id="52"/>
    </w:p>
    <w:p w14:paraId="0F6FC1B0" w14:textId="77777777" w:rsidR="006817B5" w:rsidRPr="00594285" w:rsidRDefault="006817B5" w:rsidP="006817B5">
      <w:r>
        <w:t>See attachment</w:t>
      </w:r>
    </w:p>
    <w:p w14:paraId="4D66239A" w14:textId="77777777" w:rsidR="006817B5" w:rsidRPr="00D40265" w:rsidRDefault="006817B5" w:rsidP="006817B5">
      <w:pPr>
        <w:spacing w:line="240" w:lineRule="auto"/>
        <w:rPr>
          <w:rFonts w:asciiTheme="minorHAnsi" w:hAnsiTheme="minorHAnsi" w:cstheme="minorHAnsi"/>
        </w:rPr>
      </w:pPr>
    </w:p>
    <w:p w14:paraId="62709A4B" w14:textId="77777777" w:rsidR="006817B5" w:rsidRPr="00D40265" w:rsidRDefault="006817B5" w:rsidP="006817B5">
      <w:pPr>
        <w:pStyle w:val="Heading2"/>
      </w:pPr>
      <w:bookmarkStart w:id="53" w:name="_Toc393805102"/>
      <w:bookmarkStart w:id="54" w:name="_Toc393894980"/>
      <w:bookmarkStart w:id="55" w:name="_Toc396221667"/>
      <w:bookmarkStart w:id="56" w:name="_Toc406745990"/>
      <w:r w:rsidRPr="00D40265">
        <w:t>W</w:t>
      </w:r>
      <w:r>
        <w:t>ave 2 Principal Recruitment Script</w:t>
      </w:r>
      <w:r w:rsidRPr="00D40265">
        <w:t>– – SPRING 2016</w:t>
      </w:r>
      <w:bookmarkEnd w:id="53"/>
      <w:bookmarkEnd w:id="54"/>
      <w:bookmarkEnd w:id="55"/>
      <w:bookmarkEnd w:id="56"/>
    </w:p>
    <w:p w14:paraId="14DC16CD" w14:textId="77777777" w:rsidR="006817B5" w:rsidRPr="00594285" w:rsidRDefault="006817B5" w:rsidP="006817B5">
      <w:r>
        <w:t>See attachment</w:t>
      </w:r>
    </w:p>
    <w:p w14:paraId="5A636AFF" w14:textId="77777777" w:rsidR="006817B5" w:rsidRPr="00D40265" w:rsidRDefault="006817B5" w:rsidP="006817B5">
      <w:pPr>
        <w:spacing w:line="240" w:lineRule="auto"/>
        <w:rPr>
          <w:rFonts w:asciiTheme="minorHAnsi" w:hAnsiTheme="minorHAnsi" w:cstheme="minorHAnsi"/>
        </w:rPr>
      </w:pPr>
    </w:p>
    <w:p w14:paraId="330C9F24" w14:textId="58E96CC3" w:rsidR="006817B5" w:rsidRDefault="006817B5" w:rsidP="006817B5">
      <w:pPr>
        <w:pStyle w:val="Heading2"/>
      </w:pPr>
      <w:bookmarkStart w:id="57" w:name="_Toc393805103"/>
      <w:bookmarkStart w:id="58" w:name="_Toc393894981"/>
      <w:bookmarkStart w:id="59" w:name="_Toc396221668"/>
      <w:bookmarkStart w:id="60" w:name="_Toc406745991"/>
      <w:r w:rsidRPr="00D40265">
        <w:t>W</w:t>
      </w:r>
      <w:r>
        <w:t>ave 2 Teacher Recruitment Script</w:t>
      </w:r>
      <w:r w:rsidRPr="00D40265">
        <w:t>– – SPRING 201</w:t>
      </w:r>
      <w:bookmarkEnd w:id="57"/>
      <w:bookmarkEnd w:id="58"/>
      <w:bookmarkEnd w:id="59"/>
      <w:r w:rsidR="004E2F1C">
        <w:t>6</w:t>
      </w:r>
      <w:bookmarkEnd w:id="60"/>
    </w:p>
    <w:p w14:paraId="0641EE24" w14:textId="77777777" w:rsidR="006817B5" w:rsidRPr="00594285" w:rsidRDefault="006817B5" w:rsidP="006817B5">
      <w:r>
        <w:t>See attachment</w:t>
      </w:r>
    </w:p>
    <w:p w14:paraId="2A598830" w14:textId="77777777" w:rsidR="006817B5" w:rsidRDefault="006817B5" w:rsidP="006817B5"/>
    <w:p w14:paraId="47CA5A40" w14:textId="1F721655" w:rsidR="006817B5" w:rsidRDefault="004E2F1C" w:rsidP="006817B5">
      <w:pPr>
        <w:pStyle w:val="Heading2"/>
      </w:pPr>
      <w:bookmarkStart w:id="61" w:name="_Toc396221669"/>
      <w:bookmarkStart w:id="62" w:name="_Toc406745992"/>
      <w:r>
        <w:t>All Follow Up Scripts for</w:t>
      </w:r>
      <w:r w:rsidR="006817B5">
        <w:t xml:space="preserve"> Principal</w:t>
      </w:r>
      <w:r>
        <w:t>s and Teachers</w:t>
      </w:r>
      <w:bookmarkEnd w:id="61"/>
      <w:bookmarkEnd w:id="62"/>
    </w:p>
    <w:p w14:paraId="38F527A9" w14:textId="77777777" w:rsidR="006817B5" w:rsidRPr="00594285" w:rsidRDefault="006817B5" w:rsidP="006817B5">
      <w:r>
        <w:t>See attachment</w:t>
      </w:r>
    </w:p>
    <w:p w14:paraId="2FFF5324" w14:textId="77777777" w:rsidR="006817B5" w:rsidRPr="006D205D" w:rsidRDefault="006817B5" w:rsidP="006817B5"/>
    <w:p w14:paraId="397158CE" w14:textId="77777777" w:rsidR="006817B5" w:rsidRDefault="006817B5" w:rsidP="006817B5"/>
    <w:p w14:paraId="4C68ABCE" w14:textId="77777777" w:rsidR="006817B5" w:rsidRDefault="006817B5" w:rsidP="006817B5">
      <w:pPr>
        <w:rPr>
          <w:rFonts w:asciiTheme="majorHAnsi" w:eastAsiaTheme="majorEastAsia" w:hAnsiTheme="majorHAnsi" w:cstheme="majorBidi"/>
          <w:sz w:val="28"/>
          <w:szCs w:val="28"/>
        </w:rPr>
      </w:pPr>
      <w:r>
        <w:br w:type="page"/>
      </w:r>
    </w:p>
    <w:p w14:paraId="6693D6EC" w14:textId="77777777" w:rsidR="006817B5" w:rsidRDefault="006817B5" w:rsidP="006817B5">
      <w:pPr>
        <w:pStyle w:val="Heading1"/>
      </w:pPr>
      <w:bookmarkStart w:id="63" w:name="_Toc396221671"/>
      <w:bookmarkStart w:id="64" w:name="_Toc406745993"/>
      <w:r w:rsidRPr="0064279D">
        <w:lastRenderedPageBreak/>
        <w:t>A</w:t>
      </w:r>
      <w:r>
        <w:t>PPENDIX</w:t>
      </w:r>
      <w:r w:rsidRPr="0064279D">
        <w:t xml:space="preserve"> </w:t>
      </w:r>
      <w:r>
        <w:t>C</w:t>
      </w:r>
      <w:r w:rsidRPr="0064279D">
        <w:t xml:space="preserve"> – </w:t>
      </w:r>
      <w:r>
        <w:t>Secondary Data Elements</w:t>
      </w:r>
      <w:bookmarkEnd w:id="63"/>
      <w:bookmarkEnd w:id="64"/>
    </w:p>
    <w:p w14:paraId="50A91AD0" w14:textId="77777777" w:rsidR="006817B5" w:rsidRDefault="006817B5" w:rsidP="006817B5">
      <w:pPr>
        <w:pStyle w:val="Heading2"/>
      </w:pPr>
      <w:bookmarkStart w:id="65" w:name="_Toc396221672"/>
      <w:bookmarkStart w:id="66" w:name="_Toc406745994"/>
      <w:r>
        <w:t>Teacher and School Administrative Data Variables List</w:t>
      </w:r>
      <w:bookmarkEnd w:id="65"/>
      <w:bookmarkEnd w:id="66"/>
    </w:p>
    <w:p w14:paraId="027679CE" w14:textId="77777777" w:rsidR="006817B5" w:rsidRPr="00594285" w:rsidRDefault="006817B5" w:rsidP="006817B5">
      <w:r>
        <w:t>See attachment</w:t>
      </w:r>
    </w:p>
    <w:p w14:paraId="162B77F4" w14:textId="77777777" w:rsidR="006817B5" w:rsidRPr="00594285" w:rsidRDefault="006817B5" w:rsidP="006817B5"/>
    <w:p w14:paraId="1CA59440" w14:textId="77777777" w:rsidR="006817B5" w:rsidRDefault="006817B5" w:rsidP="006817B5">
      <w:pPr>
        <w:pStyle w:val="Heading2"/>
      </w:pPr>
    </w:p>
    <w:p w14:paraId="1735261B" w14:textId="77777777" w:rsidR="006817B5" w:rsidRDefault="006817B5" w:rsidP="006817B5">
      <w:pPr>
        <w:pStyle w:val="Heading2"/>
      </w:pPr>
      <w:bookmarkStart w:id="67" w:name="_Toc396221673"/>
      <w:bookmarkStart w:id="68" w:name="_Toc406745995"/>
      <w:r>
        <w:t>NM TEACH Reflect Data Variables List</w:t>
      </w:r>
      <w:bookmarkEnd w:id="67"/>
      <w:bookmarkEnd w:id="68"/>
    </w:p>
    <w:p w14:paraId="6D039EE4" w14:textId="77777777" w:rsidR="006817B5" w:rsidRPr="00594285" w:rsidRDefault="006817B5" w:rsidP="006817B5">
      <w:r>
        <w:t>See attachment</w:t>
      </w:r>
    </w:p>
    <w:p w14:paraId="3EF37CCD" w14:textId="77777777" w:rsidR="006817B5" w:rsidRPr="00594285" w:rsidRDefault="006817B5" w:rsidP="006817B5"/>
    <w:p w14:paraId="1E079493" w14:textId="77777777" w:rsidR="006817B5" w:rsidRPr="006D205D" w:rsidRDefault="006817B5" w:rsidP="006817B5"/>
    <w:p w14:paraId="23DB858C" w14:textId="77777777" w:rsidR="006817B5" w:rsidRDefault="006817B5" w:rsidP="006817B5"/>
    <w:p w14:paraId="379F23E7" w14:textId="77777777" w:rsidR="006817B5" w:rsidRDefault="006817B5" w:rsidP="006817B5">
      <w:pPr>
        <w:pStyle w:val="Heading2"/>
      </w:pPr>
      <w:bookmarkStart w:id="69" w:name="_Toc396221674"/>
      <w:bookmarkStart w:id="70" w:name="_Toc406745996"/>
      <w:r>
        <w:t>Principal and Teacher Contact Information</w:t>
      </w:r>
      <w:bookmarkEnd w:id="69"/>
      <w:bookmarkEnd w:id="70"/>
    </w:p>
    <w:p w14:paraId="6F3118CD" w14:textId="77777777" w:rsidR="006817B5" w:rsidRPr="00594285" w:rsidRDefault="006817B5" w:rsidP="006817B5">
      <w:r>
        <w:t>See attachment</w:t>
      </w:r>
    </w:p>
    <w:p w14:paraId="4991600A" w14:textId="77777777" w:rsidR="006817B5" w:rsidRPr="00594285" w:rsidRDefault="006817B5" w:rsidP="006817B5"/>
    <w:p w14:paraId="691E4B4D" w14:textId="77777777" w:rsidR="006817B5" w:rsidRDefault="006817B5" w:rsidP="006817B5"/>
    <w:p w14:paraId="4A3BC9D9" w14:textId="77777777" w:rsidR="006817B5" w:rsidRDefault="006817B5" w:rsidP="006817B5"/>
    <w:p w14:paraId="72BB73DA" w14:textId="77777777" w:rsidR="006817B5" w:rsidRDefault="006817B5" w:rsidP="006817B5"/>
    <w:p w14:paraId="1C587339" w14:textId="77777777" w:rsidR="006817B5" w:rsidRDefault="006817B5" w:rsidP="006817B5"/>
    <w:p w14:paraId="08492375" w14:textId="77777777" w:rsidR="006817B5" w:rsidRDefault="006817B5" w:rsidP="006817B5"/>
    <w:p w14:paraId="78E1F97F" w14:textId="77777777" w:rsidR="006817B5" w:rsidRDefault="006817B5" w:rsidP="006817B5"/>
    <w:p w14:paraId="102D6D9B" w14:textId="77777777" w:rsidR="006817B5" w:rsidRDefault="006817B5" w:rsidP="006817B5"/>
    <w:p w14:paraId="39D29F83" w14:textId="77777777" w:rsidR="006817B5" w:rsidRDefault="006817B5" w:rsidP="006817B5"/>
    <w:p w14:paraId="603E3403" w14:textId="77777777" w:rsidR="006817B5" w:rsidRDefault="006817B5" w:rsidP="006817B5"/>
    <w:p w14:paraId="4D5E459C" w14:textId="77777777" w:rsidR="006817B5" w:rsidRDefault="006817B5" w:rsidP="006817B5"/>
    <w:p w14:paraId="34A14871" w14:textId="77777777" w:rsidR="006817B5" w:rsidRDefault="006817B5" w:rsidP="006817B5"/>
    <w:p w14:paraId="2A64D791" w14:textId="77777777" w:rsidR="006817B5" w:rsidRDefault="006817B5" w:rsidP="006817B5"/>
    <w:p w14:paraId="79AE9835" w14:textId="77777777" w:rsidR="006817B5" w:rsidRDefault="006817B5" w:rsidP="006817B5"/>
    <w:p w14:paraId="467B01D9" w14:textId="77777777" w:rsidR="00F14117" w:rsidRDefault="00F14117" w:rsidP="00A7049C">
      <w:pPr>
        <w:widowControl/>
        <w:autoSpaceDE/>
        <w:autoSpaceDN/>
        <w:adjustRightInd/>
        <w:spacing w:line="240" w:lineRule="auto"/>
      </w:pPr>
    </w:p>
    <w:sectPr w:rsidR="00F14117" w:rsidSect="00A93E76">
      <w:headerReference w:type="default" r:id="rId18"/>
      <w:footerReference w:type="default" r:id="rId1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C1025" w14:textId="77777777" w:rsidR="009B1FD3" w:rsidRDefault="009B1FD3" w:rsidP="00207B18">
      <w:r>
        <w:separator/>
      </w:r>
    </w:p>
  </w:endnote>
  <w:endnote w:type="continuationSeparator" w:id="0">
    <w:p w14:paraId="0FDFDBFC" w14:textId="77777777" w:rsidR="009B1FD3" w:rsidRDefault="009B1FD3" w:rsidP="0020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795B5" w14:textId="77777777" w:rsidR="009E5493" w:rsidRDefault="009E5493">
    <w:pPr>
      <w:pStyle w:val="Footer"/>
      <w:jc w:val="right"/>
    </w:pPr>
  </w:p>
  <w:p w14:paraId="28072250" w14:textId="77777777" w:rsidR="009E5493" w:rsidRDefault="009E5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586142"/>
      <w:docPartObj>
        <w:docPartGallery w:val="Page Numbers (Bottom of Page)"/>
        <w:docPartUnique/>
      </w:docPartObj>
    </w:sdtPr>
    <w:sdtEndPr>
      <w:rPr>
        <w:noProof/>
      </w:rPr>
    </w:sdtEndPr>
    <w:sdtContent>
      <w:p w14:paraId="3A1234D9" w14:textId="77777777" w:rsidR="006817B5" w:rsidRDefault="006817B5">
        <w:pPr>
          <w:pStyle w:val="Footer"/>
          <w:jc w:val="right"/>
        </w:pPr>
        <w:r>
          <w:fldChar w:fldCharType="begin"/>
        </w:r>
        <w:r>
          <w:instrText xml:space="preserve"> PAGE   \* MERGEFORMAT </w:instrText>
        </w:r>
        <w:r>
          <w:fldChar w:fldCharType="separate"/>
        </w:r>
        <w:r w:rsidR="0029671D">
          <w:rPr>
            <w:noProof/>
          </w:rPr>
          <w:t>20</w:t>
        </w:r>
        <w:r>
          <w:rPr>
            <w:noProof/>
          </w:rPr>
          <w:fldChar w:fldCharType="end"/>
        </w:r>
      </w:p>
    </w:sdtContent>
  </w:sdt>
  <w:p w14:paraId="67822B97" w14:textId="77777777" w:rsidR="006817B5" w:rsidRDefault="006817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2490"/>
      <w:docPartObj>
        <w:docPartGallery w:val="Page Numbers (Bottom of Page)"/>
        <w:docPartUnique/>
      </w:docPartObj>
    </w:sdtPr>
    <w:sdtEndPr>
      <w:rPr>
        <w:noProof/>
      </w:rPr>
    </w:sdtEndPr>
    <w:sdtContent>
      <w:p w14:paraId="2132576A" w14:textId="77777777" w:rsidR="009E5493" w:rsidRDefault="009E5493">
        <w:pPr>
          <w:pStyle w:val="Footer"/>
          <w:jc w:val="right"/>
        </w:pPr>
        <w:r>
          <w:fldChar w:fldCharType="begin"/>
        </w:r>
        <w:r>
          <w:instrText xml:space="preserve"> PAGE   \* MERGEFORMAT </w:instrText>
        </w:r>
        <w:r>
          <w:fldChar w:fldCharType="separate"/>
        </w:r>
        <w:r w:rsidR="0029671D">
          <w:rPr>
            <w:noProof/>
          </w:rPr>
          <w:t>22</w:t>
        </w:r>
        <w:r>
          <w:rPr>
            <w:noProof/>
          </w:rPr>
          <w:fldChar w:fldCharType="end"/>
        </w:r>
      </w:p>
    </w:sdtContent>
  </w:sdt>
  <w:p w14:paraId="23504CC9" w14:textId="77777777" w:rsidR="009E5493" w:rsidRDefault="009E5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0C44" w14:textId="77777777" w:rsidR="009B1FD3" w:rsidRDefault="009B1FD3" w:rsidP="00207B18">
      <w:r>
        <w:separator/>
      </w:r>
    </w:p>
  </w:footnote>
  <w:footnote w:type="continuationSeparator" w:id="0">
    <w:p w14:paraId="56F0B40E" w14:textId="77777777" w:rsidR="009B1FD3" w:rsidRDefault="009B1FD3" w:rsidP="00207B18">
      <w:r>
        <w:continuationSeparator/>
      </w:r>
    </w:p>
  </w:footnote>
  <w:footnote w:id="1">
    <w:p w14:paraId="244F4BC0" w14:textId="77777777" w:rsidR="009E5493" w:rsidRDefault="009E5493" w:rsidP="00851E61">
      <w:pPr>
        <w:pStyle w:val="FootnoteText"/>
      </w:pPr>
      <w:r>
        <w:rPr>
          <w:rStyle w:val="FootnoteReference"/>
        </w:rPr>
        <w:footnoteRef/>
      </w:r>
      <w:r>
        <w:t xml:space="preserve"> While</w:t>
      </w:r>
      <w:r w:rsidRPr="00AB4B90">
        <w:t xml:space="preserve"> the precise number of schools </w:t>
      </w:r>
      <w:r>
        <w:t>may</w:t>
      </w:r>
      <w:r w:rsidRPr="00AB4B90">
        <w:t xml:space="preserve"> shift minimally by the time </w:t>
      </w:r>
      <w:r>
        <w:t>the</w:t>
      </w:r>
      <w:r w:rsidRPr="00AB4B90">
        <w:t xml:space="preserve"> principal</w:t>
      </w:r>
      <w:r>
        <w:t xml:space="preserve"> recruitment takes place in</w:t>
      </w:r>
      <w:r w:rsidRPr="00AB4B90">
        <w:t xml:space="preserve"> August 2015, </w:t>
      </w:r>
      <w:r>
        <w:t>this change is not expected</w:t>
      </w:r>
      <w:r w:rsidRPr="00AB4B90">
        <w:t xml:space="preserve"> to impact our statistical power calculations.</w:t>
      </w:r>
    </w:p>
  </w:footnote>
  <w:footnote w:id="2">
    <w:p w14:paraId="1119CE55" w14:textId="77777777" w:rsidR="009E5493" w:rsidRDefault="009E5493" w:rsidP="00851E61">
      <w:pPr>
        <w:pStyle w:val="FootnoteText"/>
      </w:pPr>
      <w:r>
        <w:rPr>
          <w:rStyle w:val="FootnoteReference"/>
        </w:rPr>
        <w:footnoteRef/>
      </w:r>
      <w:r>
        <w:t xml:space="preserve"> Given that all non-charter principals in the state will be recruited for the study, stratification is not necessary to produce a representative sample. Randomizing within district optimizes power. Among small districts, stratifying by school level guards against treatment and control schools being confined to mutually exclusive school levels within a district. Given the homogeneity of within-district school composition, ED’s Contractor does not expect further stratification by size or race/ethnicity to be advantageous, but will allow for that option if it reduces the potential for imbalances in treatment assignment on these school characteristics across the participating schools. </w:t>
      </w:r>
    </w:p>
  </w:footnote>
  <w:footnote w:id="3">
    <w:p w14:paraId="260D5498" w14:textId="77777777" w:rsidR="009E5493" w:rsidRDefault="009E5493">
      <w:pPr>
        <w:pStyle w:val="FootnoteText"/>
      </w:pPr>
      <w:r>
        <w:rPr>
          <w:rStyle w:val="FootnoteReference"/>
        </w:rPr>
        <w:footnoteRef/>
      </w:r>
      <w:r>
        <w:t xml:space="preserve"> </w:t>
      </w:r>
      <w:r w:rsidRPr="00DE42D5">
        <w:t xml:space="preserve">If a principal moves away from the school, we will assign the new principal to the same group as the previous principal, and send them the relevant guide.  The regression analyses will control for teacher and principal mobility.  </w:t>
      </w:r>
    </w:p>
  </w:footnote>
  <w:footnote w:id="4">
    <w:p w14:paraId="68730A28" w14:textId="77777777" w:rsidR="009E5493" w:rsidRDefault="009E5493" w:rsidP="0092744C">
      <w:pPr>
        <w:pStyle w:val="FootnoteText"/>
      </w:pPr>
      <w:r>
        <w:rPr>
          <w:rStyle w:val="FootnoteReference"/>
        </w:rPr>
        <w:footnoteRef/>
      </w:r>
      <w:r>
        <w:t xml:space="preserve"> School grades are computed on a continuous scale from 1 to 100, and are publicly reported annually.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DCDD2" w14:textId="77777777" w:rsidR="009E5493" w:rsidRPr="00971E2F" w:rsidRDefault="009E5493" w:rsidP="00971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1A5B4A89"/>
    <w:multiLevelType w:val="hybridMultilevel"/>
    <w:tmpl w:val="5F36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A29F1"/>
    <w:multiLevelType w:val="hybridMultilevel"/>
    <w:tmpl w:val="583EC2C6"/>
    <w:lvl w:ilvl="0" w:tplc="D13EF448">
      <w:numFmt w:val="bullet"/>
      <w:lvlText w:val="¦"/>
      <w:lvlJc w:val="left"/>
      <w:pPr>
        <w:ind w:left="720" w:hanging="360"/>
      </w:pPr>
      <w:rPr>
        <w:rFonts w:ascii="ZapfDingbats" w:eastAsia="Times New Roman" w:hAnsi="ZapfDingbats" w:cs="Times New Roman" w:hint="default"/>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84202"/>
    <w:multiLevelType w:val="hybridMultilevel"/>
    <w:tmpl w:val="362C8BC8"/>
    <w:lvl w:ilvl="0" w:tplc="EF5C1E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3429CB"/>
    <w:multiLevelType w:val="hybridMultilevel"/>
    <w:tmpl w:val="3418EC56"/>
    <w:lvl w:ilvl="0" w:tplc="977035AC">
      <w:numFmt w:val="bullet"/>
      <w:lvlText w:val="¦"/>
      <w:lvlJc w:val="left"/>
      <w:pPr>
        <w:ind w:left="720" w:hanging="360"/>
      </w:pPr>
      <w:rPr>
        <w:rFonts w:ascii="ZapfDingbats" w:eastAsia="Times New Roman" w:hAnsi="ZapfDingba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1385E"/>
    <w:multiLevelType w:val="hybridMultilevel"/>
    <w:tmpl w:val="54CA49AC"/>
    <w:lvl w:ilvl="0" w:tplc="04090001">
      <w:numFmt w:val="bullet"/>
      <w:lvlText w:val=""/>
      <w:lvlJc w:val="left"/>
      <w:pPr>
        <w:ind w:left="720" w:hanging="360"/>
      </w:pPr>
      <w:rPr>
        <w:rFonts w:ascii="ZapfDingbats" w:eastAsia="Times New Roman" w:hAnsi="ZapfDingbats" w:cs="Times New Roman" w:hint="default"/>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00E91"/>
    <w:multiLevelType w:val="hybridMultilevel"/>
    <w:tmpl w:val="E7462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5E105A"/>
    <w:multiLevelType w:val="hybridMultilevel"/>
    <w:tmpl w:val="EDE291C4"/>
    <w:lvl w:ilvl="0" w:tplc="E64C9438">
      <w:numFmt w:val="bullet"/>
      <w:lvlText w:val="¦"/>
      <w:lvlJc w:val="left"/>
      <w:pPr>
        <w:ind w:left="1440" w:hanging="360"/>
      </w:pPr>
      <w:rPr>
        <w:rFonts w:ascii="ZapfDingbats" w:eastAsia="Times New Roman" w:hAnsi="ZapfDingbats" w:cs="Times New Roman" w:hint="default"/>
        <w:sz w:val="32"/>
      </w:rPr>
    </w:lvl>
    <w:lvl w:ilvl="1" w:tplc="04090019" w:tentative="1">
      <w:start w:val="1"/>
      <w:numFmt w:val="bullet"/>
      <w:lvlText w:val="o"/>
      <w:lvlJc w:val="left"/>
      <w:pPr>
        <w:ind w:left="2160" w:hanging="360"/>
      </w:pPr>
      <w:rPr>
        <w:rFonts w:ascii="Courier New" w:hAnsi="Courier New" w:cs="Aria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abstractNum w:abstractNumId="10">
    <w:nsid w:val="37A73B16"/>
    <w:multiLevelType w:val="hybridMultilevel"/>
    <w:tmpl w:val="07CA3AAA"/>
    <w:lvl w:ilvl="0" w:tplc="04090001">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1002A"/>
    <w:multiLevelType w:val="multilevel"/>
    <w:tmpl w:val="443AE61E"/>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133CAA"/>
    <w:multiLevelType w:val="hybridMultilevel"/>
    <w:tmpl w:val="CBDE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77FA"/>
    <w:multiLevelType w:val="hybridMultilevel"/>
    <w:tmpl w:val="34AAD3B2"/>
    <w:lvl w:ilvl="0" w:tplc="1D9C75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11DDC"/>
    <w:multiLevelType w:val="hybridMultilevel"/>
    <w:tmpl w:val="5BBEF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5F7F37"/>
    <w:multiLevelType w:val="hybridMultilevel"/>
    <w:tmpl w:val="6328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363D7"/>
    <w:multiLevelType w:val="hybridMultilevel"/>
    <w:tmpl w:val="AEFC81C4"/>
    <w:lvl w:ilvl="0" w:tplc="A1EA18E2">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D13E54"/>
    <w:multiLevelType w:val="hybridMultilevel"/>
    <w:tmpl w:val="4BBCDD84"/>
    <w:lvl w:ilvl="0" w:tplc="04090001">
      <w:numFmt w:val="bullet"/>
      <w:lvlText w:val=""/>
      <w:lvlJc w:val="left"/>
      <w:pPr>
        <w:ind w:left="612" w:hanging="360"/>
      </w:pPr>
      <w:rPr>
        <w:rFonts w:ascii="ZapfDingbats" w:eastAsia="Times New Roman" w:hAnsi="ZapfDingbats" w:cs="Times New Roman" w:hint="default"/>
        <w:sz w:val="32"/>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8">
    <w:nsid w:val="527A4BED"/>
    <w:multiLevelType w:val="hybridMultilevel"/>
    <w:tmpl w:val="914ED00C"/>
    <w:lvl w:ilvl="0" w:tplc="97703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1146B"/>
    <w:multiLevelType w:val="hybridMultilevel"/>
    <w:tmpl w:val="01A6B718"/>
    <w:lvl w:ilvl="0" w:tplc="977035AC">
      <w:numFmt w:val="bullet"/>
      <w:lvlText w:val="¦"/>
      <w:lvlJc w:val="left"/>
      <w:pPr>
        <w:ind w:left="1080" w:hanging="360"/>
      </w:pPr>
      <w:rPr>
        <w:rFonts w:ascii="ZapfDingbats" w:eastAsia="Times New Roman" w:hAnsi="ZapfDingbats"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8E20FD"/>
    <w:multiLevelType w:val="multilevel"/>
    <w:tmpl w:val="BA3C1E8E"/>
    <w:styleLink w:val="Styl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585556"/>
    <w:multiLevelType w:val="hybridMultilevel"/>
    <w:tmpl w:val="EB62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4800AE"/>
    <w:multiLevelType w:val="hybridMultilevel"/>
    <w:tmpl w:val="A36ABAFE"/>
    <w:lvl w:ilvl="0" w:tplc="04090001">
      <w:numFmt w:val="bullet"/>
      <w:lvlText w:val=""/>
      <w:lvlJc w:val="left"/>
      <w:pPr>
        <w:ind w:left="720" w:hanging="360"/>
      </w:pPr>
      <w:rPr>
        <w:rFonts w:ascii="ZapfDingbats" w:eastAsia="Times New Roman" w:hAnsi="ZapfDingbat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D77D56"/>
    <w:multiLevelType w:val="hybridMultilevel"/>
    <w:tmpl w:val="45D800D2"/>
    <w:lvl w:ilvl="0" w:tplc="04090017">
      <w:numFmt w:val="bullet"/>
      <w:lvlText w:val="¦"/>
      <w:lvlJc w:val="left"/>
      <w:pPr>
        <w:ind w:left="1440" w:hanging="360"/>
      </w:pPr>
      <w:rPr>
        <w:rFonts w:ascii="ZapfDingbats" w:eastAsia="Times New Roman" w:hAnsi="ZapfDingbats" w:cs="Times New Roman" w:hint="default"/>
        <w:sz w:val="32"/>
      </w:rPr>
    </w:lvl>
    <w:lvl w:ilvl="1" w:tplc="04090019" w:tentative="1">
      <w:start w:val="1"/>
      <w:numFmt w:val="bullet"/>
      <w:lvlText w:val="o"/>
      <w:lvlJc w:val="left"/>
      <w:pPr>
        <w:ind w:left="2160" w:hanging="360"/>
      </w:pPr>
      <w:rPr>
        <w:rFonts w:ascii="Courier New" w:hAnsi="Courier New" w:cs="Aria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6AB443AF"/>
    <w:multiLevelType w:val="hybridMultilevel"/>
    <w:tmpl w:val="8E2E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C7F94"/>
    <w:multiLevelType w:val="hybridMultilevel"/>
    <w:tmpl w:val="CBDE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01370"/>
    <w:multiLevelType w:val="hybridMultilevel"/>
    <w:tmpl w:val="BAA26C72"/>
    <w:lvl w:ilvl="0" w:tplc="D13EF448">
      <w:numFmt w:val="bullet"/>
      <w:lvlText w:val=""/>
      <w:lvlJc w:val="left"/>
      <w:pPr>
        <w:ind w:left="720" w:hanging="360"/>
      </w:pPr>
      <w:rPr>
        <w:rFonts w:ascii="ZapfDingbats" w:eastAsia="Times New Roman" w:hAnsi="ZapfDingba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500D07"/>
    <w:multiLevelType w:val="hybridMultilevel"/>
    <w:tmpl w:val="CBDE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41299"/>
    <w:multiLevelType w:val="hybridMultilevel"/>
    <w:tmpl w:val="67DA7368"/>
    <w:lvl w:ilvl="0" w:tplc="04090017">
      <w:numFmt w:val="bullet"/>
      <w:lvlText w:val="¦"/>
      <w:lvlJc w:val="left"/>
      <w:pPr>
        <w:ind w:left="2340" w:hanging="360"/>
      </w:pPr>
      <w:rPr>
        <w:rFonts w:ascii="ZapfDingbats" w:eastAsia="Times New Roman" w:hAnsi="ZapfDingbats" w:cs="Times New Roman" w:hint="default"/>
        <w:sz w:val="3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763650F7"/>
    <w:multiLevelType w:val="hybridMultilevel"/>
    <w:tmpl w:val="CE645C2E"/>
    <w:lvl w:ilvl="0" w:tplc="AA6C6D9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71432A"/>
    <w:multiLevelType w:val="hybridMultilevel"/>
    <w:tmpl w:val="CBDE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16"/>
  </w:num>
  <w:num w:numId="4">
    <w:abstractNumId w:val="11"/>
  </w:num>
  <w:num w:numId="5">
    <w:abstractNumId w:val="13"/>
  </w:num>
  <w:num w:numId="6">
    <w:abstractNumId w:val="24"/>
  </w:num>
  <w:num w:numId="7">
    <w:abstractNumId w:val="29"/>
  </w:num>
  <w:num w:numId="8">
    <w:abstractNumId w:val="5"/>
  </w:num>
  <w:num w:numId="9">
    <w:abstractNumId w:val="25"/>
  </w:num>
  <w:num w:numId="10">
    <w:abstractNumId w:val="27"/>
  </w:num>
  <w:num w:numId="11">
    <w:abstractNumId w:val="20"/>
  </w:num>
  <w:num w:numId="12">
    <w:abstractNumId w:val="7"/>
  </w:num>
  <w:num w:numId="13">
    <w:abstractNumId w:val="23"/>
  </w:num>
  <w:num w:numId="14">
    <w:abstractNumId w:val="9"/>
  </w:num>
  <w:num w:numId="15">
    <w:abstractNumId w:val="3"/>
  </w:num>
  <w:num w:numId="16">
    <w:abstractNumId w:val="18"/>
  </w:num>
  <w:num w:numId="17">
    <w:abstractNumId w:val="28"/>
  </w:num>
  <w:num w:numId="18">
    <w:abstractNumId w:val="8"/>
  </w:num>
  <w:num w:numId="19">
    <w:abstractNumId w:val="6"/>
  </w:num>
  <w:num w:numId="20">
    <w:abstractNumId w:val="4"/>
  </w:num>
  <w:num w:numId="21">
    <w:abstractNumId w:val="22"/>
  </w:num>
  <w:num w:numId="22">
    <w:abstractNumId w:val="19"/>
  </w:num>
  <w:num w:numId="23">
    <w:abstractNumId w:val="21"/>
  </w:num>
  <w:num w:numId="24">
    <w:abstractNumId w:val="26"/>
  </w:num>
  <w:num w:numId="25">
    <w:abstractNumId w:val="10"/>
  </w:num>
  <w:num w:numId="26">
    <w:abstractNumId w:val="17"/>
  </w:num>
  <w:num w:numId="27">
    <w:abstractNumId w:val="15"/>
  </w:num>
  <w:num w:numId="28">
    <w:abstractNumId w:val="12"/>
  </w:num>
  <w:num w:numId="2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1247"/>
    <w:rsid w:val="00002D93"/>
    <w:rsid w:val="0001414C"/>
    <w:rsid w:val="000174C7"/>
    <w:rsid w:val="000257C8"/>
    <w:rsid w:val="00025DFF"/>
    <w:rsid w:val="00026233"/>
    <w:rsid w:val="00037590"/>
    <w:rsid w:val="00041B4A"/>
    <w:rsid w:val="0004571F"/>
    <w:rsid w:val="00046BD2"/>
    <w:rsid w:val="00071904"/>
    <w:rsid w:val="00085BB7"/>
    <w:rsid w:val="000A2F5D"/>
    <w:rsid w:val="000B47E7"/>
    <w:rsid w:val="000B689F"/>
    <w:rsid w:val="000C6596"/>
    <w:rsid w:val="000D42C3"/>
    <w:rsid w:val="000E0592"/>
    <w:rsid w:val="000E4FA5"/>
    <w:rsid w:val="000F1C17"/>
    <w:rsid w:val="000F3AF1"/>
    <w:rsid w:val="00106453"/>
    <w:rsid w:val="00107AE6"/>
    <w:rsid w:val="00107CEF"/>
    <w:rsid w:val="001131BA"/>
    <w:rsid w:val="00117219"/>
    <w:rsid w:val="00127553"/>
    <w:rsid w:val="001327D1"/>
    <w:rsid w:val="00133B53"/>
    <w:rsid w:val="00142C44"/>
    <w:rsid w:val="001445F1"/>
    <w:rsid w:val="0015145F"/>
    <w:rsid w:val="0015725C"/>
    <w:rsid w:val="00160CB3"/>
    <w:rsid w:val="00162B02"/>
    <w:rsid w:val="00163A5D"/>
    <w:rsid w:val="00164ACF"/>
    <w:rsid w:val="001653CB"/>
    <w:rsid w:val="00165A53"/>
    <w:rsid w:val="00175703"/>
    <w:rsid w:val="00181F77"/>
    <w:rsid w:val="00185702"/>
    <w:rsid w:val="00187384"/>
    <w:rsid w:val="001912DA"/>
    <w:rsid w:val="001A1F93"/>
    <w:rsid w:val="001A5F7D"/>
    <w:rsid w:val="001B05BD"/>
    <w:rsid w:val="001B2387"/>
    <w:rsid w:val="001B64BA"/>
    <w:rsid w:val="001C0242"/>
    <w:rsid w:val="001C3681"/>
    <w:rsid w:val="001D5EBF"/>
    <w:rsid w:val="001D630C"/>
    <w:rsid w:val="001F779C"/>
    <w:rsid w:val="00207B18"/>
    <w:rsid w:val="002120E6"/>
    <w:rsid w:val="0021592D"/>
    <w:rsid w:val="00221353"/>
    <w:rsid w:val="00224A09"/>
    <w:rsid w:val="00232D09"/>
    <w:rsid w:val="002365BC"/>
    <w:rsid w:val="00236E71"/>
    <w:rsid w:val="002379DB"/>
    <w:rsid w:val="00245357"/>
    <w:rsid w:val="00247360"/>
    <w:rsid w:val="00264288"/>
    <w:rsid w:val="00267C59"/>
    <w:rsid w:val="00283ADE"/>
    <w:rsid w:val="00295103"/>
    <w:rsid w:val="0029671D"/>
    <w:rsid w:val="002A79A0"/>
    <w:rsid w:val="002B10EE"/>
    <w:rsid w:val="002B650E"/>
    <w:rsid w:val="002C0DFC"/>
    <w:rsid w:val="002C2BE8"/>
    <w:rsid w:val="002D6EF6"/>
    <w:rsid w:val="002F3D45"/>
    <w:rsid w:val="00310858"/>
    <w:rsid w:val="003137DB"/>
    <w:rsid w:val="0032755A"/>
    <w:rsid w:val="003317C7"/>
    <w:rsid w:val="00343650"/>
    <w:rsid w:val="00344234"/>
    <w:rsid w:val="00351E19"/>
    <w:rsid w:val="00352210"/>
    <w:rsid w:val="00355560"/>
    <w:rsid w:val="003561AB"/>
    <w:rsid w:val="003636F2"/>
    <w:rsid w:val="00371B07"/>
    <w:rsid w:val="0038761A"/>
    <w:rsid w:val="003979C1"/>
    <w:rsid w:val="003A043C"/>
    <w:rsid w:val="003A13E6"/>
    <w:rsid w:val="003A2933"/>
    <w:rsid w:val="003A396A"/>
    <w:rsid w:val="003B0092"/>
    <w:rsid w:val="003B40C5"/>
    <w:rsid w:val="003C3292"/>
    <w:rsid w:val="003D1402"/>
    <w:rsid w:val="003D1916"/>
    <w:rsid w:val="003D1E15"/>
    <w:rsid w:val="003D4C13"/>
    <w:rsid w:val="003E1A49"/>
    <w:rsid w:val="004069BC"/>
    <w:rsid w:val="00426FFE"/>
    <w:rsid w:val="00436F11"/>
    <w:rsid w:val="00437D05"/>
    <w:rsid w:val="0044033C"/>
    <w:rsid w:val="00447CE4"/>
    <w:rsid w:val="0045699B"/>
    <w:rsid w:val="00457449"/>
    <w:rsid w:val="0045765C"/>
    <w:rsid w:val="00461896"/>
    <w:rsid w:val="00473297"/>
    <w:rsid w:val="00477866"/>
    <w:rsid w:val="0048322D"/>
    <w:rsid w:val="004928A8"/>
    <w:rsid w:val="004933A3"/>
    <w:rsid w:val="00494CED"/>
    <w:rsid w:val="004A0214"/>
    <w:rsid w:val="004A14CA"/>
    <w:rsid w:val="004A2B7C"/>
    <w:rsid w:val="004A6051"/>
    <w:rsid w:val="004A6DFA"/>
    <w:rsid w:val="004B2B54"/>
    <w:rsid w:val="004B74C3"/>
    <w:rsid w:val="004E2F1C"/>
    <w:rsid w:val="004E7F0A"/>
    <w:rsid w:val="00516CE5"/>
    <w:rsid w:val="00524131"/>
    <w:rsid w:val="00525467"/>
    <w:rsid w:val="005365AE"/>
    <w:rsid w:val="00551237"/>
    <w:rsid w:val="00553E36"/>
    <w:rsid w:val="00570EC2"/>
    <w:rsid w:val="00571747"/>
    <w:rsid w:val="0057310D"/>
    <w:rsid w:val="005937D6"/>
    <w:rsid w:val="00595692"/>
    <w:rsid w:val="005B128D"/>
    <w:rsid w:val="005B17EC"/>
    <w:rsid w:val="005B4119"/>
    <w:rsid w:val="005B6FE1"/>
    <w:rsid w:val="005C1D0B"/>
    <w:rsid w:val="005D2576"/>
    <w:rsid w:val="005D39A7"/>
    <w:rsid w:val="005D59B7"/>
    <w:rsid w:val="005D5ED5"/>
    <w:rsid w:val="005D74F1"/>
    <w:rsid w:val="005E0031"/>
    <w:rsid w:val="0060758B"/>
    <w:rsid w:val="00621650"/>
    <w:rsid w:val="0064126F"/>
    <w:rsid w:val="0064279D"/>
    <w:rsid w:val="00646286"/>
    <w:rsid w:val="00647360"/>
    <w:rsid w:val="006602BE"/>
    <w:rsid w:val="00664402"/>
    <w:rsid w:val="00671467"/>
    <w:rsid w:val="00671CD0"/>
    <w:rsid w:val="006817B5"/>
    <w:rsid w:val="006849BF"/>
    <w:rsid w:val="00697AF0"/>
    <w:rsid w:val="006A51F6"/>
    <w:rsid w:val="006B2895"/>
    <w:rsid w:val="006B5076"/>
    <w:rsid w:val="006C01B9"/>
    <w:rsid w:val="006C0B4B"/>
    <w:rsid w:val="006C3039"/>
    <w:rsid w:val="006C4996"/>
    <w:rsid w:val="006C4EB7"/>
    <w:rsid w:val="006D23AE"/>
    <w:rsid w:val="006E009A"/>
    <w:rsid w:val="006E339F"/>
    <w:rsid w:val="006E451A"/>
    <w:rsid w:val="006E5B8A"/>
    <w:rsid w:val="006E7389"/>
    <w:rsid w:val="00701C0C"/>
    <w:rsid w:val="00704F9F"/>
    <w:rsid w:val="00727CFD"/>
    <w:rsid w:val="00733078"/>
    <w:rsid w:val="007339E4"/>
    <w:rsid w:val="00744841"/>
    <w:rsid w:val="0075405A"/>
    <w:rsid w:val="00762AF1"/>
    <w:rsid w:val="00763F2C"/>
    <w:rsid w:val="007851E9"/>
    <w:rsid w:val="00790148"/>
    <w:rsid w:val="00790C18"/>
    <w:rsid w:val="00792E90"/>
    <w:rsid w:val="00794861"/>
    <w:rsid w:val="00796D45"/>
    <w:rsid w:val="007A63E5"/>
    <w:rsid w:val="007A7754"/>
    <w:rsid w:val="007B25F5"/>
    <w:rsid w:val="007B2E9F"/>
    <w:rsid w:val="007C3B5F"/>
    <w:rsid w:val="007C461E"/>
    <w:rsid w:val="007C5BDA"/>
    <w:rsid w:val="007C5D51"/>
    <w:rsid w:val="007D1272"/>
    <w:rsid w:val="007D4ADF"/>
    <w:rsid w:val="007E21B5"/>
    <w:rsid w:val="007F15F0"/>
    <w:rsid w:val="007F7808"/>
    <w:rsid w:val="00802B56"/>
    <w:rsid w:val="0081007F"/>
    <w:rsid w:val="0081259F"/>
    <w:rsid w:val="0081292F"/>
    <w:rsid w:val="00812C9E"/>
    <w:rsid w:val="00817591"/>
    <w:rsid w:val="008178C0"/>
    <w:rsid w:val="00824491"/>
    <w:rsid w:val="008277C3"/>
    <w:rsid w:val="00835711"/>
    <w:rsid w:val="00836CE8"/>
    <w:rsid w:val="0084199C"/>
    <w:rsid w:val="0084349B"/>
    <w:rsid w:val="00851E61"/>
    <w:rsid w:val="008528D0"/>
    <w:rsid w:val="008530D4"/>
    <w:rsid w:val="00856BCF"/>
    <w:rsid w:val="00865AAB"/>
    <w:rsid w:val="008827F7"/>
    <w:rsid w:val="008959DA"/>
    <w:rsid w:val="008B67B3"/>
    <w:rsid w:val="008C1DEF"/>
    <w:rsid w:val="008D31E6"/>
    <w:rsid w:val="008D730F"/>
    <w:rsid w:val="008E5880"/>
    <w:rsid w:val="008F0C24"/>
    <w:rsid w:val="008F74AA"/>
    <w:rsid w:val="0090142F"/>
    <w:rsid w:val="00905C9E"/>
    <w:rsid w:val="0091135E"/>
    <w:rsid w:val="0091255D"/>
    <w:rsid w:val="00925AAB"/>
    <w:rsid w:val="0092744C"/>
    <w:rsid w:val="00933015"/>
    <w:rsid w:val="00944C21"/>
    <w:rsid w:val="009522D0"/>
    <w:rsid w:val="00956EB1"/>
    <w:rsid w:val="0096199C"/>
    <w:rsid w:val="00964AC0"/>
    <w:rsid w:val="009662FC"/>
    <w:rsid w:val="00971283"/>
    <w:rsid w:val="00971E2F"/>
    <w:rsid w:val="00981CFB"/>
    <w:rsid w:val="00995F55"/>
    <w:rsid w:val="009A0873"/>
    <w:rsid w:val="009A48A5"/>
    <w:rsid w:val="009A684E"/>
    <w:rsid w:val="009B1FD3"/>
    <w:rsid w:val="009B359F"/>
    <w:rsid w:val="009C5149"/>
    <w:rsid w:val="009C5AC0"/>
    <w:rsid w:val="009D0AD2"/>
    <w:rsid w:val="009D1A34"/>
    <w:rsid w:val="009E1099"/>
    <w:rsid w:val="009E5493"/>
    <w:rsid w:val="009E5682"/>
    <w:rsid w:val="009F1DF5"/>
    <w:rsid w:val="009F52EC"/>
    <w:rsid w:val="009F57E6"/>
    <w:rsid w:val="009F5A5D"/>
    <w:rsid w:val="00A03B17"/>
    <w:rsid w:val="00A03E71"/>
    <w:rsid w:val="00A043EE"/>
    <w:rsid w:val="00A05ED8"/>
    <w:rsid w:val="00A101AF"/>
    <w:rsid w:val="00A137D2"/>
    <w:rsid w:val="00A17483"/>
    <w:rsid w:val="00A219E4"/>
    <w:rsid w:val="00A21F6B"/>
    <w:rsid w:val="00A22BF0"/>
    <w:rsid w:val="00A34C95"/>
    <w:rsid w:val="00A3616E"/>
    <w:rsid w:val="00A37A5E"/>
    <w:rsid w:val="00A4268E"/>
    <w:rsid w:val="00A44007"/>
    <w:rsid w:val="00A46930"/>
    <w:rsid w:val="00A5507F"/>
    <w:rsid w:val="00A7049C"/>
    <w:rsid w:val="00A71EB4"/>
    <w:rsid w:val="00A865E2"/>
    <w:rsid w:val="00A917C2"/>
    <w:rsid w:val="00A91B26"/>
    <w:rsid w:val="00A93E76"/>
    <w:rsid w:val="00AA0F46"/>
    <w:rsid w:val="00AA60A8"/>
    <w:rsid w:val="00AB3C71"/>
    <w:rsid w:val="00AC5E92"/>
    <w:rsid w:val="00AC7058"/>
    <w:rsid w:val="00AD2F3C"/>
    <w:rsid w:val="00AD76CF"/>
    <w:rsid w:val="00AE3298"/>
    <w:rsid w:val="00AE377E"/>
    <w:rsid w:val="00AE6323"/>
    <w:rsid w:val="00AE6F9E"/>
    <w:rsid w:val="00AF2215"/>
    <w:rsid w:val="00AF3E92"/>
    <w:rsid w:val="00AF6A32"/>
    <w:rsid w:val="00B173DF"/>
    <w:rsid w:val="00B26223"/>
    <w:rsid w:val="00B30E7A"/>
    <w:rsid w:val="00B32175"/>
    <w:rsid w:val="00B33B33"/>
    <w:rsid w:val="00B40CBE"/>
    <w:rsid w:val="00B418C2"/>
    <w:rsid w:val="00B7048B"/>
    <w:rsid w:val="00B72E48"/>
    <w:rsid w:val="00B90846"/>
    <w:rsid w:val="00B9354A"/>
    <w:rsid w:val="00BA084C"/>
    <w:rsid w:val="00BA15EA"/>
    <w:rsid w:val="00BA69D6"/>
    <w:rsid w:val="00BC092F"/>
    <w:rsid w:val="00BC5C20"/>
    <w:rsid w:val="00BC5E02"/>
    <w:rsid w:val="00BC6886"/>
    <w:rsid w:val="00BD2AE5"/>
    <w:rsid w:val="00BE340C"/>
    <w:rsid w:val="00BE3A96"/>
    <w:rsid w:val="00BF0CF5"/>
    <w:rsid w:val="00BF0FE1"/>
    <w:rsid w:val="00BF1246"/>
    <w:rsid w:val="00C03A18"/>
    <w:rsid w:val="00C0506B"/>
    <w:rsid w:val="00C1346D"/>
    <w:rsid w:val="00C1701D"/>
    <w:rsid w:val="00C23F89"/>
    <w:rsid w:val="00C436B6"/>
    <w:rsid w:val="00C5012A"/>
    <w:rsid w:val="00C779EA"/>
    <w:rsid w:val="00C930E0"/>
    <w:rsid w:val="00CA22A8"/>
    <w:rsid w:val="00CA50D1"/>
    <w:rsid w:val="00CB2B19"/>
    <w:rsid w:val="00CC503D"/>
    <w:rsid w:val="00CD2297"/>
    <w:rsid w:val="00D100CE"/>
    <w:rsid w:val="00D12BDA"/>
    <w:rsid w:val="00D36414"/>
    <w:rsid w:val="00D4706B"/>
    <w:rsid w:val="00D54999"/>
    <w:rsid w:val="00D66609"/>
    <w:rsid w:val="00DA35F3"/>
    <w:rsid w:val="00DB2EF1"/>
    <w:rsid w:val="00DC04D0"/>
    <w:rsid w:val="00DC2B19"/>
    <w:rsid w:val="00DD0C1D"/>
    <w:rsid w:val="00DD7BC8"/>
    <w:rsid w:val="00DE1FFE"/>
    <w:rsid w:val="00DE42D5"/>
    <w:rsid w:val="00DE7630"/>
    <w:rsid w:val="00E032D9"/>
    <w:rsid w:val="00E0529C"/>
    <w:rsid w:val="00E12728"/>
    <w:rsid w:val="00E35AB0"/>
    <w:rsid w:val="00E37865"/>
    <w:rsid w:val="00E42C00"/>
    <w:rsid w:val="00E6013B"/>
    <w:rsid w:val="00E75585"/>
    <w:rsid w:val="00E82AEE"/>
    <w:rsid w:val="00E85767"/>
    <w:rsid w:val="00EA1ED3"/>
    <w:rsid w:val="00EA4890"/>
    <w:rsid w:val="00EA7E22"/>
    <w:rsid w:val="00ED461D"/>
    <w:rsid w:val="00ED76FA"/>
    <w:rsid w:val="00EE2797"/>
    <w:rsid w:val="00EF0491"/>
    <w:rsid w:val="00EF7DB3"/>
    <w:rsid w:val="00F0171F"/>
    <w:rsid w:val="00F021FB"/>
    <w:rsid w:val="00F14117"/>
    <w:rsid w:val="00F24946"/>
    <w:rsid w:val="00F4016E"/>
    <w:rsid w:val="00F47F4B"/>
    <w:rsid w:val="00F53916"/>
    <w:rsid w:val="00F6556F"/>
    <w:rsid w:val="00F704EE"/>
    <w:rsid w:val="00F73931"/>
    <w:rsid w:val="00F937EC"/>
    <w:rsid w:val="00FA3E38"/>
    <w:rsid w:val="00FB7567"/>
    <w:rsid w:val="00FC7B88"/>
    <w:rsid w:val="00FD1589"/>
    <w:rsid w:val="00FD2AB8"/>
    <w:rsid w:val="00FD3502"/>
    <w:rsid w:val="00FD484C"/>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6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D1"/>
    <w:pPr>
      <w:widowControl w:val="0"/>
      <w:autoSpaceDE w:val="0"/>
      <w:autoSpaceDN w:val="0"/>
      <w:adjustRightInd w:val="0"/>
      <w:spacing w:line="276" w:lineRule="auto"/>
    </w:pPr>
    <w:rPr>
      <w:rFonts w:ascii="Times New Roman" w:hAnsi="Times New Roman"/>
      <w:sz w:val="24"/>
    </w:rPr>
  </w:style>
  <w:style w:type="paragraph" w:styleId="Heading1">
    <w:name w:val="heading 1"/>
    <w:basedOn w:val="Normal"/>
    <w:next w:val="Normal"/>
    <w:link w:val="Heading1Char"/>
    <w:autoRedefine/>
    <w:qFormat/>
    <w:rsid w:val="005D74F1"/>
    <w:pPr>
      <w:keepNext/>
      <w:keepLines/>
      <w:spacing w:before="48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83571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160CB3"/>
    <w:pPr>
      <w:keepNext/>
      <w:keepLines/>
      <w:spacing w:before="200"/>
      <w:outlineLvl w:val="2"/>
    </w:pPr>
    <w:rPr>
      <w:rFonts w:asciiTheme="majorHAnsi" w:eastAsiaTheme="majorEastAsia" w:hAnsiTheme="majorHAnsi"/>
      <w:b/>
      <w:bCs/>
    </w:rPr>
  </w:style>
  <w:style w:type="paragraph" w:styleId="Heading4">
    <w:name w:val="heading 4"/>
    <w:basedOn w:val="Normal"/>
    <w:next w:val="Normal"/>
    <w:link w:val="Heading4Char"/>
    <w:uiPriority w:val="9"/>
    <w:unhideWhenUsed/>
    <w:qFormat/>
    <w:rsid w:val="00AE3298"/>
    <w:pPr>
      <w:keepNext/>
      <w:widowControl/>
      <w:autoSpaceDE/>
      <w:autoSpaceDN/>
      <w:adjustRightInd/>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CM12">
    <w:name w:val="CM12"/>
    <w:basedOn w:val="Normal"/>
    <w:next w:val="Normal"/>
    <w:uiPriority w:val="99"/>
    <w:rsid w:val="00BC5C20"/>
    <w:rPr>
      <w:szCs w:val="24"/>
    </w:rPr>
  </w:style>
  <w:style w:type="paragraph" w:customStyle="1" w:styleId="Default">
    <w:name w:val="Default"/>
    <w:rsid w:val="00BC5C20"/>
    <w:pPr>
      <w:widowControl w:val="0"/>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6B5076"/>
    <w:rPr>
      <w:color w:val="0000FF"/>
      <w:u w:val="single"/>
    </w:rPr>
  </w:style>
  <w:style w:type="paragraph" w:styleId="ListParagraph">
    <w:name w:val="List Paragraph"/>
    <w:basedOn w:val="Normal"/>
    <w:uiPriority w:val="34"/>
    <w:qFormat/>
    <w:rsid w:val="006B5076"/>
    <w:pPr>
      <w:ind w:left="720"/>
    </w:pPr>
  </w:style>
  <w:style w:type="paragraph" w:customStyle="1" w:styleId="Level1">
    <w:name w:val="Level 1"/>
    <w:basedOn w:val="Normal"/>
    <w:rsid w:val="000174C7"/>
    <w:pPr>
      <w:numPr>
        <w:numId w:val="1"/>
      </w:numPr>
      <w:autoSpaceDE/>
      <w:autoSpaceDN/>
      <w:adjustRightInd/>
      <w:ind w:left="474" w:hanging="186"/>
      <w:outlineLvl w:val="0"/>
    </w:pPr>
    <w:rPr>
      <w:snapToGrid w:val="0"/>
    </w:rPr>
  </w:style>
  <w:style w:type="paragraph" w:styleId="Title">
    <w:name w:val="Title"/>
    <w:basedOn w:val="Normal"/>
    <w:next w:val="Normal"/>
    <w:link w:val="TitleChar"/>
    <w:autoRedefine/>
    <w:uiPriority w:val="10"/>
    <w:qFormat/>
    <w:rsid w:val="00107CEF"/>
    <w:pPr>
      <w:spacing w:after="300"/>
      <w:contextualSpacing/>
    </w:pPr>
    <w:rPr>
      <w:rFonts w:asciiTheme="majorHAnsi" w:eastAsiaTheme="majorEastAsia" w:hAnsiTheme="majorHAnsi" w:cstheme="majorBidi"/>
      <w:color w:val="000000" w:themeColor="text1"/>
      <w:spacing w:val="5"/>
      <w:kern w:val="28"/>
      <w:sz w:val="44"/>
      <w:szCs w:val="52"/>
    </w:rPr>
  </w:style>
  <w:style w:type="character" w:customStyle="1" w:styleId="TitleChar">
    <w:name w:val="Title Char"/>
    <w:basedOn w:val="DefaultParagraphFont"/>
    <w:link w:val="Title"/>
    <w:uiPriority w:val="10"/>
    <w:rsid w:val="00107CEF"/>
    <w:rPr>
      <w:rFonts w:asciiTheme="majorHAnsi" w:eastAsiaTheme="majorEastAsia" w:hAnsiTheme="majorHAnsi" w:cstheme="majorBidi"/>
      <w:color w:val="000000" w:themeColor="text1"/>
      <w:spacing w:val="5"/>
      <w:kern w:val="28"/>
      <w:sz w:val="44"/>
      <w:szCs w:val="52"/>
    </w:rPr>
  </w:style>
  <w:style w:type="character" w:customStyle="1" w:styleId="Heading1Char">
    <w:name w:val="Heading 1 Char"/>
    <w:basedOn w:val="DefaultParagraphFont"/>
    <w:link w:val="Heading1"/>
    <w:rsid w:val="005D74F1"/>
    <w:rPr>
      <w:rFonts w:asciiTheme="majorHAnsi" w:eastAsiaTheme="majorEastAsia" w:hAnsiTheme="majorHAnsi" w:cstheme="majorBidi"/>
      <w:b/>
      <w:sz w:val="28"/>
      <w:szCs w:val="28"/>
    </w:rPr>
  </w:style>
  <w:style w:type="character" w:customStyle="1" w:styleId="Heading2Char">
    <w:name w:val="Heading 2 Char"/>
    <w:basedOn w:val="DefaultParagraphFont"/>
    <w:link w:val="Heading2"/>
    <w:uiPriority w:val="9"/>
    <w:rsid w:val="00835711"/>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E12728"/>
    <w:pPr>
      <w:widowControl/>
      <w:autoSpaceDE/>
      <w:autoSpaceDN/>
      <w:adjustRightInd/>
      <w:outlineLvl w:val="9"/>
    </w:pPr>
    <w:rPr>
      <w:lang w:eastAsia="ja-JP"/>
    </w:rPr>
  </w:style>
  <w:style w:type="paragraph" w:styleId="TOC1">
    <w:name w:val="toc 1"/>
    <w:basedOn w:val="Normal"/>
    <w:next w:val="Normal"/>
    <w:autoRedefine/>
    <w:uiPriority w:val="39"/>
    <w:unhideWhenUsed/>
    <w:qFormat/>
    <w:rsid w:val="00E12728"/>
    <w:pPr>
      <w:spacing w:after="100"/>
    </w:pPr>
  </w:style>
  <w:style w:type="paragraph" w:styleId="TOC2">
    <w:name w:val="toc 2"/>
    <w:basedOn w:val="Normal"/>
    <w:next w:val="Normal"/>
    <w:autoRedefine/>
    <w:uiPriority w:val="39"/>
    <w:unhideWhenUsed/>
    <w:qFormat/>
    <w:rsid w:val="00E12728"/>
    <w:pPr>
      <w:spacing w:after="100"/>
      <w:ind w:left="200"/>
    </w:pPr>
  </w:style>
  <w:style w:type="paragraph" w:styleId="FootnoteText">
    <w:name w:val="footnote text"/>
    <w:aliases w:val="fn,ft,figure or table,F1"/>
    <w:basedOn w:val="Normal"/>
    <w:link w:val="FootnoteTextChar"/>
    <w:uiPriority w:val="99"/>
    <w:unhideWhenUsed/>
    <w:qFormat/>
    <w:rsid w:val="00CA50D1"/>
    <w:pPr>
      <w:widowControl/>
      <w:autoSpaceDE/>
      <w:autoSpaceDN/>
      <w:adjustRightInd/>
      <w:spacing w:line="240" w:lineRule="auto"/>
    </w:pPr>
    <w:rPr>
      <w:rFonts w:eastAsia="Calibri"/>
      <w:sz w:val="20"/>
    </w:rPr>
  </w:style>
  <w:style w:type="paragraph" w:styleId="TableofFigures">
    <w:name w:val="table of figures"/>
    <w:basedOn w:val="Normal"/>
    <w:next w:val="Normal"/>
    <w:uiPriority w:val="99"/>
    <w:semiHidden/>
    <w:unhideWhenUsed/>
    <w:rsid w:val="0064279D"/>
  </w:style>
  <w:style w:type="character" w:customStyle="1" w:styleId="FootnoteTextChar">
    <w:name w:val="Footnote Text Char"/>
    <w:aliases w:val="fn Char,ft Char,figure or table Char,F1 Char"/>
    <w:basedOn w:val="DefaultParagraphFont"/>
    <w:link w:val="FootnoteText"/>
    <w:uiPriority w:val="99"/>
    <w:rsid w:val="00CA50D1"/>
    <w:rPr>
      <w:rFonts w:ascii="Times New Roman" w:eastAsia="Calibri" w:hAnsi="Times New Roman"/>
    </w:rPr>
  </w:style>
  <w:style w:type="character" w:styleId="FootnoteReference">
    <w:name w:val="footnote reference"/>
    <w:uiPriority w:val="99"/>
    <w:unhideWhenUsed/>
    <w:qFormat/>
    <w:rsid w:val="00207B18"/>
    <w:rPr>
      <w:vertAlign w:val="superscript"/>
    </w:rPr>
  </w:style>
  <w:style w:type="character" w:styleId="CommentReference">
    <w:name w:val="annotation reference"/>
    <w:uiPriority w:val="99"/>
    <w:semiHidden/>
    <w:rsid w:val="00ED461D"/>
    <w:rPr>
      <w:rFonts w:cs="Times New Roman"/>
      <w:sz w:val="16"/>
      <w:szCs w:val="16"/>
    </w:rPr>
  </w:style>
  <w:style w:type="paragraph" w:styleId="CommentText">
    <w:name w:val="annotation text"/>
    <w:basedOn w:val="Normal"/>
    <w:link w:val="CommentTextChar"/>
    <w:uiPriority w:val="99"/>
    <w:semiHidden/>
    <w:rsid w:val="00ED461D"/>
    <w:pPr>
      <w:widowControl/>
      <w:autoSpaceDE/>
      <w:autoSpaceDN/>
      <w:adjustRightInd/>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ED461D"/>
    <w:rPr>
      <w:rFonts w:eastAsia="Calibri"/>
    </w:rPr>
  </w:style>
  <w:style w:type="table" w:styleId="TableGrid">
    <w:name w:val="Table Grid"/>
    <w:basedOn w:val="TableNormal"/>
    <w:uiPriority w:val="59"/>
    <w:rsid w:val="00ED461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60CB3"/>
    <w:rPr>
      <w:rFonts w:asciiTheme="majorHAnsi" w:eastAsiaTheme="majorEastAsia" w:hAnsiTheme="majorHAnsi"/>
      <w:b/>
      <w:bCs/>
      <w:sz w:val="24"/>
    </w:rPr>
  </w:style>
  <w:style w:type="paragraph" w:customStyle="1" w:styleId="ExhibitTitle">
    <w:name w:val="Exhibit Title"/>
    <w:basedOn w:val="Normal"/>
    <w:rsid w:val="00A5507F"/>
    <w:pPr>
      <w:widowControl/>
      <w:pBdr>
        <w:bottom w:val="single" w:sz="4" w:space="1" w:color="auto"/>
      </w:pBdr>
      <w:autoSpaceDE/>
      <w:autoSpaceDN/>
      <w:adjustRightInd/>
      <w:spacing w:before="120" w:after="120"/>
      <w:jc w:val="both"/>
    </w:pPr>
    <w:rPr>
      <w:b/>
      <w:smallCaps/>
    </w:rPr>
  </w:style>
  <w:style w:type="character" w:styleId="FollowedHyperlink">
    <w:name w:val="FollowedHyperlink"/>
    <w:basedOn w:val="DefaultParagraphFont"/>
    <w:uiPriority w:val="99"/>
    <w:semiHidden/>
    <w:unhideWhenUsed/>
    <w:rsid w:val="00181F77"/>
    <w:rPr>
      <w:color w:val="800080" w:themeColor="followedHyperlink"/>
      <w:u w:val="single"/>
    </w:rPr>
  </w:style>
  <w:style w:type="paragraph" w:styleId="BodyText">
    <w:name w:val="Body Text"/>
    <w:basedOn w:val="Normal"/>
    <w:link w:val="BodyTextChar"/>
    <w:qFormat/>
    <w:rsid w:val="00245357"/>
    <w:pPr>
      <w:widowControl/>
      <w:tabs>
        <w:tab w:val="left" w:pos="540"/>
      </w:tabs>
      <w:autoSpaceDE/>
      <w:autoSpaceDN/>
      <w:adjustRightInd/>
      <w:spacing w:before="240"/>
    </w:pPr>
    <w:rPr>
      <w:rFonts w:eastAsiaTheme="minorHAnsi"/>
      <w:szCs w:val="24"/>
    </w:rPr>
  </w:style>
  <w:style w:type="character" w:customStyle="1" w:styleId="BodyTextChar">
    <w:name w:val="Body Text Char"/>
    <w:basedOn w:val="DefaultParagraphFont"/>
    <w:link w:val="BodyText"/>
    <w:rsid w:val="00245357"/>
    <w:rPr>
      <w:rFonts w:ascii="Times New Roman" w:eastAsiaTheme="minorHAnsi" w:hAnsi="Times New Roman"/>
      <w:sz w:val="24"/>
      <w:szCs w:val="24"/>
    </w:rPr>
  </w:style>
  <w:style w:type="paragraph" w:customStyle="1" w:styleId="Bullet1">
    <w:name w:val="Bullet 1"/>
    <w:basedOn w:val="ListParagraph"/>
    <w:qFormat/>
    <w:rsid w:val="00245357"/>
    <w:pPr>
      <w:widowControl/>
      <w:numPr>
        <w:numId w:val="3"/>
      </w:numPr>
      <w:autoSpaceDE/>
      <w:autoSpaceDN/>
      <w:adjustRightInd/>
      <w:spacing w:before="120"/>
    </w:pPr>
    <w:rPr>
      <w:rFonts w:eastAsiaTheme="minorHAnsi"/>
      <w:szCs w:val="24"/>
    </w:rPr>
  </w:style>
  <w:style w:type="paragraph" w:styleId="EndnoteText">
    <w:name w:val="endnote text"/>
    <w:basedOn w:val="Normal"/>
    <w:link w:val="EndnoteTextChar"/>
    <w:uiPriority w:val="99"/>
    <w:semiHidden/>
    <w:unhideWhenUsed/>
    <w:rsid w:val="00B33B33"/>
  </w:style>
  <w:style w:type="character" w:customStyle="1" w:styleId="EndnoteTextChar">
    <w:name w:val="Endnote Text Char"/>
    <w:basedOn w:val="DefaultParagraphFont"/>
    <w:link w:val="EndnoteText"/>
    <w:uiPriority w:val="99"/>
    <w:semiHidden/>
    <w:rsid w:val="00B33B33"/>
    <w:rPr>
      <w:rFonts w:ascii="Times New Roman" w:hAnsi="Times New Roman"/>
    </w:rPr>
  </w:style>
  <w:style w:type="character" w:styleId="EndnoteReference">
    <w:name w:val="endnote reference"/>
    <w:basedOn w:val="DefaultParagraphFont"/>
    <w:uiPriority w:val="99"/>
    <w:semiHidden/>
    <w:unhideWhenUsed/>
    <w:rsid w:val="00B33B33"/>
    <w:rPr>
      <w:vertAlign w:val="superscript"/>
    </w:rPr>
  </w:style>
  <w:style w:type="paragraph" w:customStyle="1" w:styleId="Figure">
    <w:name w:val="Figure"/>
    <w:basedOn w:val="Normal"/>
    <w:qFormat/>
    <w:rsid w:val="00E35AB0"/>
    <w:pPr>
      <w:widowControl/>
      <w:autoSpaceDE/>
      <w:autoSpaceDN/>
      <w:adjustRightInd/>
      <w:ind w:right="720"/>
      <w:jc w:val="center"/>
    </w:pPr>
    <w:rPr>
      <w:szCs w:val="24"/>
    </w:rPr>
  </w:style>
  <w:style w:type="paragraph" w:styleId="CommentSubject">
    <w:name w:val="annotation subject"/>
    <w:basedOn w:val="CommentText"/>
    <w:next w:val="CommentText"/>
    <w:link w:val="CommentSubjectChar"/>
    <w:uiPriority w:val="99"/>
    <w:semiHidden/>
    <w:unhideWhenUsed/>
    <w:rsid w:val="0096199C"/>
    <w:pPr>
      <w:widowControl w:val="0"/>
      <w:autoSpaceDE w:val="0"/>
      <w:autoSpaceDN w:val="0"/>
      <w:adjustRightInd w:val="0"/>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96199C"/>
    <w:rPr>
      <w:rFonts w:ascii="Times New Roman" w:eastAsia="Calibri" w:hAnsi="Times New Roman"/>
      <w:b/>
      <w:bCs/>
    </w:rPr>
  </w:style>
  <w:style w:type="paragraph" w:styleId="TOC3">
    <w:name w:val="toc 3"/>
    <w:basedOn w:val="Normal"/>
    <w:next w:val="Normal"/>
    <w:autoRedefine/>
    <w:uiPriority w:val="39"/>
    <w:unhideWhenUsed/>
    <w:qFormat/>
    <w:rsid w:val="005937D6"/>
    <w:pPr>
      <w:spacing w:after="100"/>
      <w:ind w:left="400"/>
    </w:pPr>
  </w:style>
  <w:style w:type="paragraph" w:customStyle="1" w:styleId="BlockText1">
    <w:name w:val="Block Text_1"/>
    <w:basedOn w:val="Normal"/>
    <w:qFormat/>
    <w:rsid w:val="0081007F"/>
    <w:pPr>
      <w:widowControl/>
      <w:spacing w:before="120"/>
      <w:ind w:left="630"/>
    </w:pPr>
    <w:rPr>
      <w:rFonts w:eastAsiaTheme="minorHAnsi"/>
      <w:szCs w:val="24"/>
    </w:rPr>
  </w:style>
  <w:style w:type="paragraph" w:customStyle="1" w:styleId="TableTitle">
    <w:name w:val="Table Title"/>
    <w:basedOn w:val="BodyText"/>
    <w:qFormat/>
    <w:rsid w:val="002365BC"/>
    <w:pPr>
      <w:keepNext/>
      <w:keepLines/>
      <w:spacing w:after="120"/>
      <w:jc w:val="center"/>
    </w:pPr>
    <w:rPr>
      <w:b/>
    </w:rPr>
  </w:style>
  <w:style w:type="character" w:customStyle="1" w:styleId="intro">
    <w:name w:val="intro"/>
    <w:rsid w:val="002D6EF6"/>
  </w:style>
  <w:style w:type="paragraph" w:styleId="Header">
    <w:name w:val="header"/>
    <w:basedOn w:val="Normal"/>
    <w:link w:val="HeaderChar"/>
    <w:uiPriority w:val="99"/>
    <w:unhideWhenUsed/>
    <w:rsid w:val="00835711"/>
    <w:pPr>
      <w:tabs>
        <w:tab w:val="center" w:pos="4680"/>
        <w:tab w:val="right" w:pos="9360"/>
      </w:tabs>
    </w:pPr>
  </w:style>
  <w:style w:type="character" w:customStyle="1" w:styleId="HeaderChar">
    <w:name w:val="Header Char"/>
    <w:basedOn w:val="DefaultParagraphFont"/>
    <w:link w:val="Header"/>
    <w:uiPriority w:val="99"/>
    <w:rsid w:val="00835711"/>
    <w:rPr>
      <w:rFonts w:ascii="Times New Roman" w:hAnsi="Times New Roman"/>
    </w:rPr>
  </w:style>
  <w:style w:type="paragraph" w:styleId="Footer">
    <w:name w:val="footer"/>
    <w:basedOn w:val="Normal"/>
    <w:link w:val="FooterChar"/>
    <w:uiPriority w:val="99"/>
    <w:unhideWhenUsed/>
    <w:rsid w:val="00835711"/>
    <w:pPr>
      <w:tabs>
        <w:tab w:val="center" w:pos="4680"/>
        <w:tab w:val="right" w:pos="9360"/>
      </w:tabs>
    </w:pPr>
  </w:style>
  <w:style w:type="character" w:customStyle="1" w:styleId="FooterChar">
    <w:name w:val="Footer Char"/>
    <w:basedOn w:val="DefaultParagraphFont"/>
    <w:link w:val="Footer"/>
    <w:uiPriority w:val="99"/>
    <w:rsid w:val="00835711"/>
    <w:rPr>
      <w:rFonts w:ascii="Times New Roman" w:hAnsi="Times New Roman"/>
    </w:rPr>
  </w:style>
  <w:style w:type="table" w:customStyle="1" w:styleId="TableGrid6">
    <w:name w:val="Table Grid6"/>
    <w:basedOn w:val="TableNormal"/>
    <w:next w:val="TableGrid"/>
    <w:uiPriority w:val="59"/>
    <w:rsid w:val="00A37A5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37A5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7C3B5F"/>
  </w:style>
  <w:style w:type="character" w:customStyle="1" w:styleId="Heading4Char">
    <w:name w:val="Heading 4 Char"/>
    <w:basedOn w:val="DefaultParagraphFont"/>
    <w:link w:val="Heading4"/>
    <w:uiPriority w:val="9"/>
    <w:rsid w:val="00AE3298"/>
    <w:rPr>
      <w:b/>
      <w:bCs/>
      <w:sz w:val="28"/>
      <w:szCs w:val="28"/>
    </w:rPr>
  </w:style>
  <w:style w:type="numbering" w:customStyle="1" w:styleId="Style1">
    <w:name w:val="Style1"/>
    <w:uiPriority w:val="99"/>
    <w:rsid w:val="00AE3298"/>
    <w:pPr>
      <w:numPr>
        <w:numId w:val="11"/>
      </w:numPr>
    </w:pPr>
  </w:style>
  <w:style w:type="table" w:styleId="LightShading">
    <w:name w:val="Light Shading"/>
    <w:basedOn w:val="TableNormal"/>
    <w:uiPriority w:val="60"/>
    <w:rsid w:val="00AE3298"/>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AE329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PlaceholderText">
    <w:name w:val="Placeholder Text"/>
    <w:basedOn w:val="DefaultParagraphFont"/>
    <w:uiPriority w:val="99"/>
    <w:semiHidden/>
    <w:rsid w:val="00AE3298"/>
    <w:rPr>
      <w:color w:val="808080"/>
    </w:rPr>
  </w:style>
  <w:style w:type="paragraph" w:styleId="Revision">
    <w:name w:val="Revision"/>
    <w:hidden/>
    <w:uiPriority w:val="99"/>
    <w:semiHidden/>
    <w:rsid w:val="00AE3298"/>
    <w:rPr>
      <w:rFonts w:eastAsia="Calibri"/>
      <w:sz w:val="22"/>
      <w:szCs w:val="22"/>
    </w:rPr>
  </w:style>
  <w:style w:type="paragraph" w:styleId="BodyText2">
    <w:name w:val="Body Text 2"/>
    <w:basedOn w:val="Normal"/>
    <w:link w:val="BodyText2Char"/>
    <w:unhideWhenUsed/>
    <w:rsid w:val="00AE3298"/>
    <w:pPr>
      <w:widowControl/>
      <w:autoSpaceDE/>
      <w:autoSpaceDN/>
      <w:adjustRightInd/>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AE3298"/>
    <w:rPr>
      <w:rFonts w:eastAsia="Calibri"/>
      <w:sz w:val="22"/>
      <w:szCs w:val="22"/>
    </w:rPr>
  </w:style>
  <w:style w:type="paragraph" w:styleId="BodyText3">
    <w:name w:val="Body Text 3"/>
    <w:basedOn w:val="Normal"/>
    <w:link w:val="BodyText3Char"/>
    <w:unhideWhenUsed/>
    <w:rsid w:val="00AE3298"/>
    <w:pPr>
      <w:widowControl/>
      <w:autoSpaceDE/>
      <w:autoSpaceDN/>
      <w:adjustRightInd/>
      <w:spacing w:after="120"/>
    </w:pPr>
    <w:rPr>
      <w:rFonts w:ascii="Calibri" w:eastAsia="Calibri" w:hAnsi="Calibri"/>
      <w:sz w:val="16"/>
      <w:szCs w:val="16"/>
    </w:rPr>
  </w:style>
  <w:style w:type="character" w:customStyle="1" w:styleId="BodyText3Char">
    <w:name w:val="Body Text 3 Char"/>
    <w:basedOn w:val="DefaultParagraphFont"/>
    <w:link w:val="BodyText3"/>
    <w:rsid w:val="00AE3298"/>
    <w:rPr>
      <w:rFonts w:eastAsia="Calibri"/>
      <w:sz w:val="16"/>
      <w:szCs w:val="16"/>
    </w:rPr>
  </w:style>
  <w:style w:type="numbering" w:customStyle="1" w:styleId="NoList1">
    <w:name w:val="No List1"/>
    <w:next w:val="NoList"/>
    <w:uiPriority w:val="99"/>
    <w:semiHidden/>
    <w:unhideWhenUsed/>
    <w:rsid w:val="00AE3298"/>
  </w:style>
  <w:style w:type="character" w:customStyle="1" w:styleId="apple-style-span">
    <w:name w:val="apple-style-span"/>
    <w:basedOn w:val="DefaultParagraphFont"/>
    <w:rsid w:val="00AE3298"/>
  </w:style>
  <w:style w:type="paragraph" w:customStyle="1" w:styleId="SurveyHeading">
    <w:name w:val="Survey Heading"/>
    <w:basedOn w:val="Normal"/>
    <w:next w:val="Heading1"/>
    <w:link w:val="SurveyHeadingChar"/>
    <w:qFormat/>
    <w:rsid w:val="00AE3298"/>
    <w:pPr>
      <w:widowControl/>
      <w:autoSpaceDE/>
      <w:autoSpaceDN/>
      <w:adjustRightInd/>
      <w:spacing w:line="240" w:lineRule="auto"/>
    </w:pPr>
    <w:rPr>
      <w:rFonts w:ascii="Cambria" w:eastAsia="Calibri" w:hAnsi="Cambria"/>
      <w:b/>
      <w:sz w:val="32"/>
      <w:szCs w:val="32"/>
    </w:rPr>
  </w:style>
  <w:style w:type="character" w:customStyle="1" w:styleId="SurveyHeadingChar">
    <w:name w:val="Survey Heading Char"/>
    <w:basedOn w:val="DefaultParagraphFont"/>
    <w:link w:val="SurveyHeading"/>
    <w:rsid w:val="00AE3298"/>
    <w:rPr>
      <w:rFonts w:ascii="Cambria" w:eastAsia="Calibri" w:hAnsi="Cambria"/>
      <w:b/>
      <w:sz w:val="32"/>
      <w:szCs w:val="32"/>
    </w:rPr>
  </w:style>
  <w:style w:type="table" w:customStyle="1" w:styleId="TableGrid1">
    <w:name w:val="Table Grid1"/>
    <w:basedOn w:val="TableNormal"/>
    <w:next w:val="TableGrid"/>
    <w:uiPriority w:val="59"/>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E3298"/>
    <w:rPr>
      <w:sz w:val="22"/>
      <w:szCs w:val="22"/>
    </w:rPr>
  </w:style>
  <w:style w:type="numbering" w:customStyle="1" w:styleId="NoList2">
    <w:name w:val="No List2"/>
    <w:next w:val="NoList"/>
    <w:uiPriority w:val="99"/>
    <w:semiHidden/>
    <w:unhideWhenUsed/>
    <w:rsid w:val="00AE3298"/>
  </w:style>
  <w:style w:type="table" w:customStyle="1" w:styleId="TableGrid2">
    <w:name w:val="Table Grid2"/>
    <w:basedOn w:val="TableNormal"/>
    <w:next w:val="TableGrid"/>
    <w:uiPriority w:val="59"/>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E3298"/>
  </w:style>
  <w:style w:type="table" w:customStyle="1" w:styleId="TableGrid3">
    <w:name w:val="Table Grid3"/>
    <w:basedOn w:val="TableNormal"/>
    <w:next w:val="TableGrid"/>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E3298"/>
  </w:style>
  <w:style w:type="table" w:customStyle="1" w:styleId="TableGrid4">
    <w:name w:val="Table Grid4"/>
    <w:basedOn w:val="TableNormal"/>
    <w:next w:val="TableGrid"/>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E329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AE3298"/>
    <w:pPr>
      <w:widowControl/>
      <w:autoSpaceDE/>
      <w:autoSpaceDN/>
      <w:adjustRightInd/>
      <w:spacing w:line="240" w:lineRule="auto"/>
    </w:pPr>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AE3298"/>
    <w:rPr>
      <w:rFonts w:eastAsiaTheme="minorEastAsia"/>
      <w:sz w:val="22"/>
      <w:szCs w:val="21"/>
    </w:rPr>
  </w:style>
  <w:style w:type="paragraph" w:styleId="TOC4">
    <w:name w:val="toc 4"/>
    <w:basedOn w:val="Normal"/>
    <w:next w:val="Normal"/>
    <w:autoRedefine/>
    <w:uiPriority w:val="39"/>
    <w:unhideWhenUsed/>
    <w:rsid w:val="00AE3298"/>
    <w:pPr>
      <w:widowControl/>
      <w:autoSpaceDE/>
      <w:autoSpaceDN/>
      <w:adjustRightInd/>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E3298"/>
    <w:pPr>
      <w:widowControl/>
      <w:autoSpaceDE/>
      <w:autoSpaceDN/>
      <w:adjustRightInd/>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E3298"/>
    <w:pPr>
      <w:widowControl/>
      <w:autoSpaceDE/>
      <w:autoSpaceDN/>
      <w:adjustRightInd/>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E3298"/>
    <w:pPr>
      <w:widowControl/>
      <w:autoSpaceDE/>
      <w:autoSpaceDN/>
      <w:adjustRightInd/>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E3298"/>
    <w:pPr>
      <w:widowControl/>
      <w:autoSpaceDE/>
      <w:autoSpaceDN/>
      <w:adjustRightInd/>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E3298"/>
    <w:pPr>
      <w:widowControl/>
      <w:autoSpaceDE/>
      <w:autoSpaceDN/>
      <w:adjustRightInd/>
      <w:spacing w:after="100"/>
      <w:ind w:left="1760"/>
    </w:pPr>
    <w:rPr>
      <w:rFonts w:asciiTheme="minorHAnsi" w:eastAsiaTheme="minorEastAsia" w:hAnsiTheme="minorHAnsi" w:cstheme="minorBidi"/>
      <w:sz w:val="22"/>
      <w:szCs w:val="22"/>
    </w:rPr>
  </w:style>
  <w:style w:type="paragraph" w:customStyle="1" w:styleId="TableFigureHead">
    <w:name w:val="Table Figure Head"/>
    <w:basedOn w:val="BodyText"/>
    <w:rsid w:val="00AE3298"/>
    <w:pPr>
      <w:tabs>
        <w:tab w:val="clear" w:pos="540"/>
      </w:tabs>
      <w:spacing w:before="40" w:after="40" w:line="240" w:lineRule="auto"/>
      <w:jc w:val="center"/>
    </w:pPr>
    <w:rPr>
      <w:rFonts w:eastAsia="Times New Roman"/>
      <w:b/>
      <w:bCs/>
      <w:sz w:val="22"/>
      <w:szCs w:val="20"/>
    </w:rPr>
  </w:style>
  <w:style w:type="character" w:customStyle="1" w:styleId="adr">
    <w:name w:val="adr"/>
    <w:basedOn w:val="DefaultParagraphFont"/>
    <w:rsid w:val="00AD2F3C"/>
  </w:style>
  <w:style w:type="character" w:customStyle="1" w:styleId="street-address">
    <w:name w:val="street-address"/>
    <w:basedOn w:val="DefaultParagraphFont"/>
    <w:rsid w:val="00AD2F3C"/>
  </w:style>
  <w:style w:type="character" w:customStyle="1" w:styleId="locality">
    <w:name w:val="locality"/>
    <w:basedOn w:val="DefaultParagraphFont"/>
    <w:rsid w:val="00AD2F3C"/>
  </w:style>
  <w:style w:type="character" w:customStyle="1" w:styleId="region">
    <w:name w:val="region"/>
    <w:basedOn w:val="DefaultParagraphFont"/>
    <w:rsid w:val="00AD2F3C"/>
  </w:style>
  <w:style w:type="character" w:customStyle="1" w:styleId="postal-code">
    <w:name w:val="postal-code"/>
    <w:basedOn w:val="DefaultParagraphFont"/>
    <w:rsid w:val="00AD2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D1"/>
    <w:pPr>
      <w:widowControl w:val="0"/>
      <w:autoSpaceDE w:val="0"/>
      <w:autoSpaceDN w:val="0"/>
      <w:adjustRightInd w:val="0"/>
      <w:spacing w:line="276" w:lineRule="auto"/>
    </w:pPr>
    <w:rPr>
      <w:rFonts w:ascii="Times New Roman" w:hAnsi="Times New Roman"/>
      <w:sz w:val="24"/>
    </w:rPr>
  </w:style>
  <w:style w:type="paragraph" w:styleId="Heading1">
    <w:name w:val="heading 1"/>
    <w:basedOn w:val="Normal"/>
    <w:next w:val="Normal"/>
    <w:link w:val="Heading1Char"/>
    <w:autoRedefine/>
    <w:qFormat/>
    <w:rsid w:val="005D74F1"/>
    <w:pPr>
      <w:keepNext/>
      <w:keepLines/>
      <w:spacing w:before="48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83571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160CB3"/>
    <w:pPr>
      <w:keepNext/>
      <w:keepLines/>
      <w:spacing w:before="200"/>
      <w:outlineLvl w:val="2"/>
    </w:pPr>
    <w:rPr>
      <w:rFonts w:asciiTheme="majorHAnsi" w:eastAsiaTheme="majorEastAsia" w:hAnsiTheme="majorHAnsi"/>
      <w:b/>
      <w:bCs/>
    </w:rPr>
  </w:style>
  <w:style w:type="paragraph" w:styleId="Heading4">
    <w:name w:val="heading 4"/>
    <w:basedOn w:val="Normal"/>
    <w:next w:val="Normal"/>
    <w:link w:val="Heading4Char"/>
    <w:uiPriority w:val="9"/>
    <w:unhideWhenUsed/>
    <w:qFormat/>
    <w:rsid w:val="00AE3298"/>
    <w:pPr>
      <w:keepNext/>
      <w:widowControl/>
      <w:autoSpaceDE/>
      <w:autoSpaceDN/>
      <w:adjustRightInd/>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CM12">
    <w:name w:val="CM12"/>
    <w:basedOn w:val="Normal"/>
    <w:next w:val="Normal"/>
    <w:uiPriority w:val="99"/>
    <w:rsid w:val="00BC5C20"/>
    <w:rPr>
      <w:szCs w:val="24"/>
    </w:rPr>
  </w:style>
  <w:style w:type="paragraph" w:customStyle="1" w:styleId="Default">
    <w:name w:val="Default"/>
    <w:rsid w:val="00BC5C20"/>
    <w:pPr>
      <w:widowControl w:val="0"/>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6B5076"/>
    <w:rPr>
      <w:color w:val="0000FF"/>
      <w:u w:val="single"/>
    </w:rPr>
  </w:style>
  <w:style w:type="paragraph" w:styleId="ListParagraph">
    <w:name w:val="List Paragraph"/>
    <w:basedOn w:val="Normal"/>
    <w:uiPriority w:val="34"/>
    <w:qFormat/>
    <w:rsid w:val="006B5076"/>
    <w:pPr>
      <w:ind w:left="720"/>
    </w:pPr>
  </w:style>
  <w:style w:type="paragraph" w:customStyle="1" w:styleId="Level1">
    <w:name w:val="Level 1"/>
    <w:basedOn w:val="Normal"/>
    <w:rsid w:val="000174C7"/>
    <w:pPr>
      <w:numPr>
        <w:numId w:val="1"/>
      </w:numPr>
      <w:autoSpaceDE/>
      <w:autoSpaceDN/>
      <w:adjustRightInd/>
      <w:ind w:left="474" w:hanging="186"/>
      <w:outlineLvl w:val="0"/>
    </w:pPr>
    <w:rPr>
      <w:snapToGrid w:val="0"/>
    </w:rPr>
  </w:style>
  <w:style w:type="paragraph" w:styleId="Title">
    <w:name w:val="Title"/>
    <w:basedOn w:val="Normal"/>
    <w:next w:val="Normal"/>
    <w:link w:val="TitleChar"/>
    <w:autoRedefine/>
    <w:uiPriority w:val="10"/>
    <w:qFormat/>
    <w:rsid w:val="00107CEF"/>
    <w:pPr>
      <w:spacing w:after="300"/>
      <w:contextualSpacing/>
    </w:pPr>
    <w:rPr>
      <w:rFonts w:asciiTheme="majorHAnsi" w:eastAsiaTheme="majorEastAsia" w:hAnsiTheme="majorHAnsi" w:cstheme="majorBidi"/>
      <w:color w:val="000000" w:themeColor="text1"/>
      <w:spacing w:val="5"/>
      <w:kern w:val="28"/>
      <w:sz w:val="44"/>
      <w:szCs w:val="52"/>
    </w:rPr>
  </w:style>
  <w:style w:type="character" w:customStyle="1" w:styleId="TitleChar">
    <w:name w:val="Title Char"/>
    <w:basedOn w:val="DefaultParagraphFont"/>
    <w:link w:val="Title"/>
    <w:uiPriority w:val="10"/>
    <w:rsid w:val="00107CEF"/>
    <w:rPr>
      <w:rFonts w:asciiTheme="majorHAnsi" w:eastAsiaTheme="majorEastAsia" w:hAnsiTheme="majorHAnsi" w:cstheme="majorBidi"/>
      <w:color w:val="000000" w:themeColor="text1"/>
      <w:spacing w:val="5"/>
      <w:kern w:val="28"/>
      <w:sz w:val="44"/>
      <w:szCs w:val="52"/>
    </w:rPr>
  </w:style>
  <w:style w:type="character" w:customStyle="1" w:styleId="Heading1Char">
    <w:name w:val="Heading 1 Char"/>
    <w:basedOn w:val="DefaultParagraphFont"/>
    <w:link w:val="Heading1"/>
    <w:rsid w:val="005D74F1"/>
    <w:rPr>
      <w:rFonts w:asciiTheme="majorHAnsi" w:eastAsiaTheme="majorEastAsia" w:hAnsiTheme="majorHAnsi" w:cstheme="majorBidi"/>
      <w:b/>
      <w:sz w:val="28"/>
      <w:szCs w:val="28"/>
    </w:rPr>
  </w:style>
  <w:style w:type="character" w:customStyle="1" w:styleId="Heading2Char">
    <w:name w:val="Heading 2 Char"/>
    <w:basedOn w:val="DefaultParagraphFont"/>
    <w:link w:val="Heading2"/>
    <w:uiPriority w:val="9"/>
    <w:rsid w:val="00835711"/>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E12728"/>
    <w:pPr>
      <w:widowControl/>
      <w:autoSpaceDE/>
      <w:autoSpaceDN/>
      <w:adjustRightInd/>
      <w:outlineLvl w:val="9"/>
    </w:pPr>
    <w:rPr>
      <w:lang w:eastAsia="ja-JP"/>
    </w:rPr>
  </w:style>
  <w:style w:type="paragraph" w:styleId="TOC1">
    <w:name w:val="toc 1"/>
    <w:basedOn w:val="Normal"/>
    <w:next w:val="Normal"/>
    <w:autoRedefine/>
    <w:uiPriority w:val="39"/>
    <w:unhideWhenUsed/>
    <w:qFormat/>
    <w:rsid w:val="00E12728"/>
    <w:pPr>
      <w:spacing w:after="100"/>
    </w:pPr>
  </w:style>
  <w:style w:type="paragraph" w:styleId="TOC2">
    <w:name w:val="toc 2"/>
    <w:basedOn w:val="Normal"/>
    <w:next w:val="Normal"/>
    <w:autoRedefine/>
    <w:uiPriority w:val="39"/>
    <w:unhideWhenUsed/>
    <w:qFormat/>
    <w:rsid w:val="00E12728"/>
    <w:pPr>
      <w:spacing w:after="100"/>
      <w:ind w:left="200"/>
    </w:pPr>
  </w:style>
  <w:style w:type="paragraph" w:styleId="FootnoteText">
    <w:name w:val="footnote text"/>
    <w:aliases w:val="fn,ft,figure or table,F1"/>
    <w:basedOn w:val="Normal"/>
    <w:link w:val="FootnoteTextChar"/>
    <w:uiPriority w:val="99"/>
    <w:unhideWhenUsed/>
    <w:qFormat/>
    <w:rsid w:val="00CA50D1"/>
    <w:pPr>
      <w:widowControl/>
      <w:autoSpaceDE/>
      <w:autoSpaceDN/>
      <w:adjustRightInd/>
      <w:spacing w:line="240" w:lineRule="auto"/>
    </w:pPr>
    <w:rPr>
      <w:rFonts w:eastAsia="Calibri"/>
      <w:sz w:val="20"/>
    </w:rPr>
  </w:style>
  <w:style w:type="paragraph" w:styleId="TableofFigures">
    <w:name w:val="table of figures"/>
    <w:basedOn w:val="Normal"/>
    <w:next w:val="Normal"/>
    <w:uiPriority w:val="99"/>
    <w:semiHidden/>
    <w:unhideWhenUsed/>
    <w:rsid w:val="0064279D"/>
  </w:style>
  <w:style w:type="character" w:customStyle="1" w:styleId="FootnoteTextChar">
    <w:name w:val="Footnote Text Char"/>
    <w:aliases w:val="fn Char,ft Char,figure or table Char,F1 Char"/>
    <w:basedOn w:val="DefaultParagraphFont"/>
    <w:link w:val="FootnoteText"/>
    <w:uiPriority w:val="99"/>
    <w:rsid w:val="00CA50D1"/>
    <w:rPr>
      <w:rFonts w:ascii="Times New Roman" w:eastAsia="Calibri" w:hAnsi="Times New Roman"/>
    </w:rPr>
  </w:style>
  <w:style w:type="character" w:styleId="FootnoteReference">
    <w:name w:val="footnote reference"/>
    <w:uiPriority w:val="99"/>
    <w:unhideWhenUsed/>
    <w:qFormat/>
    <w:rsid w:val="00207B18"/>
    <w:rPr>
      <w:vertAlign w:val="superscript"/>
    </w:rPr>
  </w:style>
  <w:style w:type="character" w:styleId="CommentReference">
    <w:name w:val="annotation reference"/>
    <w:uiPriority w:val="99"/>
    <w:semiHidden/>
    <w:rsid w:val="00ED461D"/>
    <w:rPr>
      <w:rFonts w:cs="Times New Roman"/>
      <w:sz w:val="16"/>
      <w:szCs w:val="16"/>
    </w:rPr>
  </w:style>
  <w:style w:type="paragraph" w:styleId="CommentText">
    <w:name w:val="annotation text"/>
    <w:basedOn w:val="Normal"/>
    <w:link w:val="CommentTextChar"/>
    <w:uiPriority w:val="99"/>
    <w:semiHidden/>
    <w:rsid w:val="00ED461D"/>
    <w:pPr>
      <w:widowControl/>
      <w:autoSpaceDE/>
      <w:autoSpaceDN/>
      <w:adjustRightInd/>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ED461D"/>
    <w:rPr>
      <w:rFonts w:eastAsia="Calibri"/>
    </w:rPr>
  </w:style>
  <w:style w:type="table" w:styleId="TableGrid">
    <w:name w:val="Table Grid"/>
    <w:basedOn w:val="TableNormal"/>
    <w:uiPriority w:val="59"/>
    <w:rsid w:val="00ED461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60CB3"/>
    <w:rPr>
      <w:rFonts w:asciiTheme="majorHAnsi" w:eastAsiaTheme="majorEastAsia" w:hAnsiTheme="majorHAnsi"/>
      <w:b/>
      <w:bCs/>
      <w:sz w:val="24"/>
    </w:rPr>
  </w:style>
  <w:style w:type="paragraph" w:customStyle="1" w:styleId="ExhibitTitle">
    <w:name w:val="Exhibit Title"/>
    <w:basedOn w:val="Normal"/>
    <w:rsid w:val="00A5507F"/>
    <w:pPr>
      <w:widowControl/>
      <w:pBdr>
        <w:bottom w:val="single" w:sz="4" w:space="1" w:color="auto"/>
      </w:pBdr>
      <w:autoSpaceDE/>
      <w:autoSpaceDN/>
      <w:adjustRightInd/>
      <w:spacing w:before="120" w:after="120"/>
      <w:jc w:val="both"/>
    </w:pPr>
    <w:rPr>
      <w:b/>
      <w:smallCaps/>
    </w:rPr>
  </w:style>
  <w:style w:type="character" w:styleId="FollowedHyperlink">
    <w:name w:val="FollowedHyperlink"/>
    <w:basedOn w:val="DefaultParagraphFont"/>
    <w:uiPriority w:val="99"/>
    <w:semiHidden/>
    <w:unhideWhenUsed/>
    <w:rsid w:val="00181F77"/>
    <w:rPr>
      <w:color w:val="800080" w:themeColor="followedHyperlink"/>
      <w:u w:val="single"/>
    </w:rPr>
  </w:style>
  <w:style w:type="paragraph" w:styleId="BodyText">
    <w:name w:val="Body Text"/>
    <w:basedOn w:val="Normal"/>
    <w:link w:val="BodyTextChar"/>
    <w:qFormat/>
    <w:rsid w:val="00245357"/>
    <w:pPr>
      <w:widowControl/>
      <w:tabs>
        <w:tab w:val="left" w:pos="540"/>
      </w:tabs>
      <w:autoSpaceDE/>
      <w:autoSpaceDN/>
      <w:adjustRightInd/>
      <w:spacing w:before="240"/>
    </w:pPr>
    <w:rPr>
      <w:rFonts w:eastAsiaTheme="minorHAnsi"/>
      <w:szCs w:val="24"/>
    </w:rPr>
  </w:style>
  <w:style w:type="character" w:customStyle="1" w:styleId="BodyTextChar">
    <w:name w:val="Body Text Char"/>
    <w:basedOn w:val="DefaultParagraphFont"/>
    <w:link w:val="BodyText"/>
    <w:rsid w:val="00245357"/>
    <w:rPr>
      <w:rFonts w:ascii="Times New Roman" w:eastAsiaTheme="minorHAnsi" w:hAnsi="Times New Roman"/>
      <w:sz w:val="24"/>
      <w:szCs w:val="24"/>
    </w:rPr>
  </w:style>
  <w:style w:type="paragraph" w:customStyle="1" w:styleId="Bullet1">
    <w:name w:val="Bullet 1"/>
    <w:basedOn w:val="ListParagraph"/>
    <w:qFormat/>
    <w:rsid w:val="00245357"/>
    <w:pPr>
      <w:widowControl/>
      <w:numPr>
        <w:numId w:val="3"/>
      </w:numPr>
      <w:autoSpaceDE/>
      <w:autoSpaceDN/>
      <w:adjustRightInd/>
      <w:spacing w:before="120"/>
    </w:pPr>
    <w:rPr>
      <w:rFonts w:eastAsiaTheme="minorHAnsi"/>
      <w:szCs w:val="24"/>
    </w:rPr>
  </w:style>
  <w:style w:type="paragraph" w:styleId="EndnoteText">
    <w:name w:val="endnote text"/>
    <w:basedOn w:val="Normal"/>
    <w:link w:val="EndnoteTextChar"/>
    <w:uiPriority w:val="99"/>
    <w:semiHidden/>
    <w:unhideWhenUsed/>
    <w:rsid w:val="00B33B33"/>
  </w:style>
  <w:style w:type="character" w:customStyle="1" w:styleId="EndnoteTextChar">
    <w:name w:val="Endnote Text Char"/>
    <w:basedOn w:val="DefaultParagraphFont"/>
    <w:link w:val="EndnoteText"/>
    <w:uiPriority w:val="99"/>
    <w:semiHidden/>
    <w:rsid w:val="00B33B33"/>
    <w:rPr>
      <w:rFonts w:ascii="Times New Roman" w:hAnsi="Times New Roman"/>
    </w:rPr>
  </w:style>
  <w:style w:type="character" w:styleId="EndnoteReference">
    <w:name w:val="endnote reference"/>
    <w:basedOn w:val="DefaultParagraphFont"/>
    <w:uiPriority w:val="99"/>
    <w:semiHidden/>
    <w:unhideWhenUsed/>
    <w:rsid w:val="00B33B33"/>
    <w:rPr>
      <w:vertAlign w:val="superscript"/>
    </w:rPr>
  </w:style>
  <w:style w:type="paragraph" w:customStyle="1" w:styleId="Figure">
    <w:name w:val="Figure"/>
    <w:basedOn w:val="Normal"/>
    <w:qFormat/>
    <w:rsid w:val="00E35AB0"/>
    <w:pPr>
      <w:widowControl/>
      <w:autoSpaceDE/>
      <w:autoSpaceDN/>
      <w:adjustRightInd/>
      <w:ind w:right="720"/>
      <w:jc w:val="center"/>
    </w:pPr>
    <w:rPr>
      <w:szCs w:val="24"/>
    </w:rPr>
  </w:style>
  <w:style w:type="paragraph" w:styleId="CommentSubject">
    <w:name w:val="annotation subject"/>
    <w:basedOn w:val="CommentText"/>
    <w:next w:val="CommentText"/>
    <w:link w:val="CommentSubjectChar"/>
    <w:uiPriority w:val="99"/>
    <w:semiHidden/>
    <w:unhideWhenUsed/>
    <w:rsid w:val="0096199C"/>
    <w:pPr>
      <w:widowControl w:val="0"/>
      <w:autoSpaceDE w:val="0"/>
      <w:autoSpaceDN w:val="0"/>
      <w:adjustRightInd w:val="0"/>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96199C"/>
    <w:rPr>
      <w:rFonts w:ascii="Times New Roman" w:eastAsia="Calibri" w:hAnsi="Times New Roman"/>
      <w:b/>
      <w:bCs/>
    </w:rPr>
  </w:style>
  <w:style w:type="paragraph" w:styleId="TOC3">
    <w:name w:val="toc 3"/>
    <w:basedOn w:val="Normal"/>
    <w:next w:val="Normal"/>
    <w:autoRedefine/>
    <w:uiPriority w:val="39"/>
    <w:unhideWhenUsed/>
    <w:qFormat/>
    <w:rsid w:val="005937D6"/>
    <w:pPr>
      <w:spacing w:after="100"/>
      <w:ind w:left="400"/>
    </w:pPr>
  </w:style>
  <w:style w:type="paragraph" w:customStyle="1" w:styleId="BlockText1">
    <w:name w:val="Block Text_1"/>
    <w:basedOn w:val="Normal"/>
    <w:qFormat/>
    <w:rsid w:val="0081007F"/>
    <w:pPr>
      <w:widowControl/>
      <w:spacing w:before="120"/>
      <w:ind w:left="630"/>
    </w:pPr>
    <w:rPr>
      <w:rFonts w:eastAsiaTheme="minorHAnsi"/>
      <w:szCs w:val="24"/>
    </w:rPr>
  </w:style>
  <w:style w:type="paragraph" w:customStyle="1" w:styleId="TableTitle">
    <w:name w:val="Table Title"/>
    <w:basedOn w:val="BodyText"/>
    <w:qFormat/>
    <w:rsid w:val="002365BC"/>
    <w:pPr>
      <w:keepNext/>
      <w:keepLines/>
      <w:spacing w:after="120"/>
      <w:jc w:val="center"/>
    </w:pPr>
    <w:rPr>
      <w:b/>
    </w:rPr>
  </w:style>
  <w:style w:type="character" w:customStyle="1" w:styleId="intro">
    <w:name w:val="intro"/>
    <w:rsid w:val="002D6EF6"/>
  </w:style>
  <w:style w:type="paragraph" w:styleId="Header">
    <w:name w:val="header"/>
    <w:basedOn w:val="Normal"/>
    <w:link w:val="HeaderChar"/>
    <w:uiPriority w:val="99"/>
    <w:unhideWhenUsed/>
    <w:rsid w:val="00835711"/>
    <w:pPr>
      <w:tabs>
        <w:tab w:val="center" w:pos="4680"/>
        <w:tab w:val="right" w:pos="9360"/>
      </w:tabs>
    </w:pPr>
  </w:style>
  <w:style w:type="character" w:customStyle="1" w:styleId="HeaderChar">
    <w:name w:val="Header Char"/>
    <w:basedOn w:val="DefaultParagraphFont"/>
    <w:link w:val="Header"/>
    <w:uiPriority w:val="99"/>
    <w:rsid w:val="00835711"/>
    <w:rPr>
      <w:rFonts w:ascii="Times New Roman" w:hAnsi="Times New Roman"/>
    </w:rPr>
  </w:style>
  <w:style w:type="paragraph" w:styleId="Footer">
    <w:name w:val="footer"/>
    <w:basedOn w:val="Normal"/>
    <w:link w:val="FooterChar"/>
    <w:uiPriority w:val="99"/>
    <w:unhideWhenUsed/>
    <w:rsid w:val="00835711"/>
    <w:pPr>
      <w:tabs>
        <w:tab w:val="center" w:pos="4680"/>
        <w:tab w:val="right" w:pos="9360"/>
      </w:tabs>
    </w:pPr>
  </w:style>
  <w:style w:type="character" w:customStyle="1" w:styleId="FooterChar">
    <w:name w:val="Footer Char"/>
    <w:basedOn w:val="DefaultParagraphFont"/>
    <w:link w:val="Footer"/>
    <w:uiPriority w:val="99"/>
    <w:rsid w:val="00835711"/>
    <w:rPr>
      <w:rFonts w:ascii="Times New Roman" w:hAnsi="Times New Roman"/>
    </w:rPr>
  </w:style>
  <w:style w:type="table" w:customStyle="1" w:styleId="TableGrid6">
    <w:name w:val="Table Grid6"/>
    <w:basedOn w:val="TableNormal"/>
    <w:next w:val="TableGrid"/>
    <w:uiPriority w:val="59"/>
    <w:rsid w:val="00A37A5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37A5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7C3B5F"/>
  </w:style>
  <w:style w:type="character" w:customStyle="1" w:styleId="Heading4Char">
    <w:name w:val="Heading 4 Char"/>
    <w:basedOn w:val="DefaultParagraphFont"/>
    <w:link w:val="Heading4"/>
    <w:uiPriority w:val="9"/>
    <w:rsid w:val="00AE3298"/>
    <w:rPr>
      <w:b/>
      <w:bCs/>
      <w:sz w:val="28"/>
      <w:szCs w:val="28"/>
    </w:rPr>
  </w:style>
  <w:style w:type="numbering" w:customStyle="1" w:styleId="Style1">
    <w:name w:val="Style1"/>
    <w:uiPriority w:val="99"/>
    <w:rsid w:val="00AE3298"/>
    <w:pPr>
      <w:numPr>
        <w:numId w:val="11"/>
      </w:numPr>
    </w:pPr>
  </w:style>
  <w:style w:type="table" w:styleId="LightShading">
    <w:name w:val="Light Shading"/>
    <w:basedOn w:val="TableNormal"/>
    <w:uiPriority w:val="60"/>
    <w:rsid w:val="00AE3298"/>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AE329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PlaceholderText">
    <w:name w:val="Placeholder Text"/>
    <w:basedOn w:val="DefaultParagraphFont"/>
    <w:uiPriority w:val="99"/>
    <w:semiHidden/>
    <w:rsid w:val="00AE3298"/>
    <w:rPr>
      <w:color w:val="808080"/>
    </w:rPr>
  </w:style>
  <w:style w:type="paragraph" w:styleId="Revision">
    <w:name w:val="Revision"/>
    <w:hidden/>
    <w:uiPriority w:val="99"/>
    <w:semiHidden/>
    <w:rsid w:val="00AE3298"/>
    <w:rPr>
      <w:rFonts w:eastAsia="Calibri"/>
      <w:sz w:val="22"/>
      <w:szCs w:val="22"/>
    </w:rPr>
  </w:style>
  <w:style w:type="paragraph" w:styleId="BodyText2">
    <w:name w:val="Body Text 2"/>
    <w:basedOn w:val="Normal"/>
    <w:link w:val="BodyText2Char"/>
    <w:unhideWhenUsed/>
    <w:rsid w:val="00AE3298"/>
    <w:pPr>
      <w:widowControl/>
      <w:autoSpaceDE/>
      <w:autoSpaceDN/>
      <w:adjustRightInd/>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AE3298"/>
    <w:rPr>
      <w:rFonts w:eastAsia="Calibri"/>
      <w:sz w:val="22"/>
      <w:szCs w:val="22"/>
    </w:rPr>
  </w:style>
  <w:style w:type="paragraph" w:styleId="BodyText3">
    <w:name w:val="Body Text 3"/>
    <w:basedOn w:val="Normal"/>
    <w:link w:val="BodyText3Char"/>
    <w:unhideWhenUsed/>
    <w:rsid w:val="00AE3298"/>
    <w:pPr>
      <w:widowControl/>
      <w:autoSpaceDE/>
      <w:autoSpaceDN/>
      <w:adjustRightInd/>
      <w:spacing w:after="120"/>
    </w:pPr>
    <w:rPr>
      <w:rFonts w:ascii="Calibri" w:eastAsia="Calibri" w:hAnsi="Calibri"/>
      <w:sz w:val="16"/>
      <w:szCs w:val="16"/>
    </w:rPr>
  </w:style>
  <w:style w:type="character" w:customStyle="1" w:styleId="BodyText3Char">
    <w:name w:val="Body Text 3 Char"/>
    <w:basedOn w:val="DefaultParagraphFont"/>
    <w:link w:val="BodyText3"/>
    <w:rsid w:val="00AE3298"/>
    <w:rPr>
      <w:rFonts w:eastAsia="Calibri"/>
      <w:sz w:val="16"/>
      <w:szCs w:val="16"/>
    </w:rPr>
  </w:style>
  <w:style w:type="numbering" w:customStyle="1" w:styleId="NoList1">
    <w:name w:val="No List1"/>
    <w:next w:val="NoList"/>
    <w:uiPriority w:val="99"/>
    <w:semiHidden/>
    <w:unhideWhenUsed/>
    <w:rsid w:val="00AE3298"/>
  </w:style>
  <w:style w:type="character" w:customStyle="1" w:styleId="apple-style-span">
    <w:name w:val="apple-style-span"/>
    <w:basedOn w:val="DefaultParagraphFont"/>
    <w:rsid w:val="00AE3298"/>
  </w:style>
  <w:style w:type="paragraph" w:customStyle="1" w:styleId="SurveyHeading">
    <w:name w:val="Survey Heading"/>
    <w:basedOn w:val="Normal"/>
    <w:next w:val="Heading1"/>
    <w:link w:val="SurveyHeadingChar"/>
    <w:qFormat/>
    <w:rsid w:val="00AE3298"/>
    <w:pPr>
      <w:widowControl/>
      <w:autoSpaceDE/>
      <w:autoSpaceDN/>
      <w:adjustRightInd/>
      <w:spacing w:line="240" w:lineRule="auto"/>
    </w:pPr>
    <w:rPr>
      <w:rFonts w:ascii="Cambria" w:eastAsia="Calibri" w:hAnsi="Cambria"/>
      <w:b/>
      <w:sz w:val="32"/>
      <w:szCs w:val="32"/>
    </w:rPr>
  </w:style>
  <w:style w:type="character" w:customStyle="1" w:styleId="SurveyHeadingChar">
    <w:name w:val="Survey Heading Char"/>
    <w:basedOn w:val="DefaultParagraphFont"/>
    <w:link w:val="SurveyHeading"/>
    <w:rsid w:val="00AE3298"/>
    <w:rPr>
      <w:rFonts w:ascii="Cambria" w:eastAsia="Calibri" w:hAnsi="Cambria"/>
      <w:b/>
      <w:sz w:val="32"/>
      <w:szCs w:val="32"/>
    </w:rPr>
  </w:style>
  <w:style w:type="table" w:customStyle="1" w:styleId="TableGrid1">
    <w:name w:val="Table Grid1"/>
    <w:basedOn w:val="TableNormal"/>
    <w:next w:val="TableGrid"/>
    <w:uiPriority w:val="59"/>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E3298"/>
    <w:rPr>
      <w:sz w:val="22"/>
      <w:szCs w:val="22"/>
    </w:rPr>
  </w:style>
  <w:style w:type="numbering" w:customStyle="1" w:styleId="NoList2">
    <w:name w:val="No List2"/>
    <w:next w:val="NoList"/>
    <w:uiPriority w:val="99"/>
    <w:semiHidden/>
    <w:unhideWhenUsed/>
    <w:rsid w:val="00AE3298"/>
  </w:style>
  <w:style w:type="table" w:customStyle="1" w:styleId="TableGrid2">
    <w:name w:val="Table Grid2"/>
    <w:basedOn w:val="TableNormal"/>
    <w:next w:val="TableGrid"/>
    <w:uiPriority w:val="59"/>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E3298"/>
  </w:style>
  <w:style w:type="table" w:customStyle="1" w:styleId="TableGrid3">
    <w:name w:val="Table Grid3"/>
    <w:basedOn w:val="TableNormal"/>
    <w:next w:val="TableGrid"/>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E3298"/>
  </w:style>
  <w:style w:type="table" w:customStyle="1" w:styleId="TableGrid4">
    <w:name w:val="Table Grid4"/>
    <w:basedOn w:val="TableNormal"/>
    <w:next w:val="TableGrid"/>
    <w:rsid w:val="00AE3298"/>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E329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AE3298"/>
    <w:pPr>
      <w:widowControl/>
      <w:autoSpaceDE/>
      <w:autoSpaceDN/>
      <w:adjustRightInd/>
      <w:spacing w:line="240" w:lineRule="auto"/>
    </w:pPr>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AE3298"/>
    <w:rPr>
      <w:rFonts w:eastAsiaTheme="minorEastAsia"/>
      <w:sz w:val="22"/>
      <w:szCs w:val="21"/>
    </w:rPr>
  </w:style>
  <w:style w:type="paragraph" w:styleId="TOC4">
    <w:name w:val="toc 4"/>
    <w:basedOn w:val="Normal"/>
    <w:next w:val="Normal"/>
    <w:autoRedefine/>
    <w:uiPriority w:val="39"/>
    <w:unhideWhenUsed/>
    <w:rsid w:val="00AE3298"/>
    <w:pPr>
      <w:widowControl/>
      <w:autoSpaceDE/>
      <w:autoSpaceDN/>
      <w:adjustRightInd/>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E3298"/>
    <w:pPr>
      <w:widowControl/>
      <w:autoSpaceDE/>
      <w:autoSpaceDN/>
      <w:adjustRightInd/>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E3298"/>
    <w:pPr>
      <w:widowControl/>
      <w:autoSpaceDE/>
      <w:autoSpaceDN/>
      <w:adjustRightInd/>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E3298"/>
    <w:pPr>
      <w:widowControl/>
      <w:autoSpaceDE/>
      <w:autoSpaceDN/>
      <w:adjustRightInd/>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E3298"/>
    <w:pPr>
      <w:widowControl/>
      <w:autoSpaceDE/>
      <w:autoSpaceDN/>
      <w:adjustRightInd/>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E3298"/>
    <w:pPr>
      <w:widowControl/>
      <w:autoSpaceDE/>
      <w:autoSpaceDN/>
      <w:adjustRightInd/>
      <w:spacing w:after="100"/>
      <w:ind w:left="1760"/>
    </w:pPr>
    <w:rPr>
      <w:rFonts w:asciiTheme="minorHAnsi" w:eastAsiaTheme="minorEastAsia" w:hAnsiTheme="minorHAnsi" w:cstheme="minorBidi"/>
      <w:sz w:val="22"/>
      <w:szCs w:val="22"/>
    </w:rPr>
  </w:style>
  <w:style w:type="paragraph" w:customStyle="1" w:styleId="TableFigureHead">
    <w:name w:val="Table Figure Head"/>
    <w:basedOn w:val="BodyText"/>
    <w:rsid w:val="00AE3298"/>
    <w:pPr>
      <w:tabs>
        <w:tab w:val="clear" w:pos="540"/>
      </w:tabs>
      <w:spacing w:before="40" w:after="40" w:line="240" w:lineRule="auto"/>
      <w:jc w:val="center"/>
    </w:pPr>
    <w:rPr>
      <w:rFonts w:eastAsia="Times New Roman"/>
      <w:b/>
      <w:bCs/>
      <w:sz w:val="22"/>
      <w:szCs w:val="20"/>
    </w:rPr>
  </w:style>
  <w:style w:type="character" w:customStyle="1" w:styleId="adr">
    <w:name w:val="adr"/>
    <w:basedOn w:val="DefaultParagraphFont"/>
    <w:rsid w:val="00AD2F3C"/>
  </w:style>
  <w:style w:type="character" w:customStyle="1" w:styleId="street-address">
    <w:name w:val="street-address"/>
    <w:basedOn w:val="DefaultParagraphFont"/>
    <w:rsid w:val="00AD2F3C"/>
  </w:style>
  <w:style w:type="character" w:customStyle="1" w:styleId="locality">
    <w:name w:val="locality"/>
    <w:basedOn w:val="DefaultParagraphFont"/>
    <w:rsid w:val="00AD2F3C"/>
  </w:style>
  <w:style w:type="character" w:customStyle="1" w:styleId="region">
    <w:name w:val="region"/>
    <w:basedOn w:val="DefaultParagraphFont"/>
    <w:rsid w:val="00AD2F3C"/>
  </w:style>
  <w:style w:type="character" w:customStyle="1" w:styleId="postal-code">
    <w:name w:val="postal-code"/>
    <w:basedOn w:val="DefaultParagraphFont"/>
    <w:rsid w:val="00AD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8404">
      <w:bodyDiv w:val="1"/>
      <w:marLeft w:val="0"/>
      <w:marRight w:val="0"/>
      <w:marTop w:val="0"/>
      <w:marBottom w:val="0"/>
      <w:divBdr>
        <w:top w:val="none" w:sz="0" w:space="0" w:color="auto"/>
        <w:left w:val="none" w:sz="0" w:space="0" w:color="auto"/>
        <w:bottom w:val="none" w:sz="0" w:space="0" w:color="auto"/>
        <w:right w:val="none" w:sz="0" w:space="0" w:color="auto"/>
      </w:divBdr>
    </w:div>
    <w:div w:id="235869072">
      <w:bodyDiv w:val="1"/>
      <w:marLeft w:val="0"/>
      <w:marRight w:val="0"/>
      <w:marTop w:val="0"/>
      <w:marBottom w:val="0"/>
      <w:divBdr>
        <w:top w:val="none" w:sz="0" w:space="0" w:color="auto"/>
        <w:left w:val="none" w:sz="0" w:space="0" w:color="auto"/>
        <w:bottom w:val="none" w:sz="0" w:space="0" w:color="auto"/>
        <w:right w:val="none" w:sz="0" w:space="0" w:color="auto"/>
      </w:divBdr>
      <w:divsChild>
        <w:div w:id="1545215375">
          <w:marLeft w:val="0"/>
          <w:marRight w:val="0"/>
          <w:marTop w:val="0"/>
          <w:marBottom w:val="0"/>
          <w:divBdr>
            <w:top w:val="none" w:sz="0" w:space="0" w:color="auto"/>
            <w:left w:val="none" w:sz="0" w:space="0" w:color="auto"/>
            <w:bottom w:val="none" w:sz="0" w:space="0" w:color="auto"/>
            <w:right w:val="none" w:sz="0" w:space="0" w:color="auto"/>
          </w:divBdr>
          <w:divsChild>
            <w:div w:id="1919822622">
              <w:marLeft w:val="0"/>
              <w:marRight w:val="0"/>
              <w:marTop w:val="0"/>
              <w:marBottom w:val="0"/>
              <w:divBdr>
                <w:top w:val="none" w:sz="0" w:space="0" w:color="auto"/>
                <w:left w:val="none" w:sz="0" w:space="0" w:color="auto"/>
                <w:bottom w:val="none" w:sz="0" w:space="0" w:color="auto"/>
                <w:right w:val="none" w:sz="0" w:space="0" w:color="auto"/>
              </w:divBdr>
            </w:div>
            <w:div w:id="685793042">
              <w:marLeft w:val="0"/>
              <w:marRight w:val="0"/>
              <w:marTop w:val="0"/>
              <w:marBottom w:val="0"/>
              <w:divBdr>
                <w:top w:val="none" w:sz="0" w:space="0" w:color="auto"/>
                <w:left w:val="none" w:sz="0" w:space="0" w:color="auto"/>
                <w:bottom w:val="none" w:sz="0" w:space="0" w:color="auto"/>
                <w:right w:val="none" w:sz="0" w:space="0" w:color="auto"/>
              </w:divBdr>
              <w:divsChild>
                <w:div w:id="9566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2903">
      <w:bodyDiv w:val="1"/>
      <w:marLeft w:val="0"/>
      <w:marRight w:val="0"/>
      <w:marTop w:val="0"/>
      <w:marBottom w:val="0"/>
      <w:divBdr>
        <w:top w:val="none" w:sz="0" w:space="0" w:color="auto"/>
        <w:left w:val="none" w:sz="0" w:space="0" w:color="auto"/>
        <w:bottom w:val="none" w:sz="0" w:space="0" w:color="auto"/>
        <w:right w:val="none" w:sz="0" w:space="0" w:color="auto"/>
      </w:divBdr>
      <w:divsChild>
        <w:div w:id="1239904431">
          <w:marLeft w:val="0"/>
          <w:marRight w:val="0"/>
          <w:marTop w:val="0"/>
          <w:marBottom w:val="0"/>
          <w:divBdr>
            <w:top w:val="none" w:sz="0" w:space="0" w:color="auto"/>
            <w:left w:val="none" w:sz="0" w:space="0" w:color="auto"/>
            <w:bottom w:val="none" w:sz="0" w:space="0" w:color="auto"/>
            <w:right w:val="none" w:sz="0" w:space="0" w:color="auto"/>
          </w:divBdr>
          <w:divsChild>
            <w:div w:id="1848515089">
              <w:marLeft w:val="0"/>
              <w:marRight w:val="0"/>
              <w:marTop w:val="0"/>
              <w:marBottom w:val="0"/>
              <w:divBdr>
                <w:top w:val="none" w:sz="0" w:space="0" w:color="auto"/>
                <w:left w:val="none" w:sz="0" w:space="0" w:color="auto"/>
                <w:bottom w:val="none" w:sz="0" w:space="0" w:color="auto"/>
                <w:right w:val="none" w:sz="0" w:space="0" w:color="auto"/>
              </w:divBdr>
            </w:div>
            <w:div w:id="1520701633">
              <w:marLeft w:val="0"/>
              <w:marRight w:val="0"/>
              <w:marTop w:val="0"/>
              <w:marBottom w:val="0"/>
              <w:divBdr>
                <w:top w:val="none" w:sz="0" w:space="0" w:color="auto"/>
                <w:left w:val="none" w:sz="0" w:space="0" w:color="auto"/>
                <w:bottom w:val="none" w:sz="0" w:space="0" w:color="auto"/>
                <w:right w:val="none" w:sz="0" w:space="0" w:color="auto"/>
              </w:divBdr>
              <w:divsChild>
                <w:div w:id="701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3974">
      <w:bodyDiv w:val="1"/>
      <w:marLeft w:val="0"/>
      <w:marRight w:val="0"/>
      <w:marTop w:val="0"/>
      <w:marBottom w:val="0"/>
      <w:divBdr>
        <w:top w:val="none" w:sz="0" w:space="0" w:color="auto"/>
        <w:left w:val="none" w:sz="0" w:space="0" w:color="auto"/>
        <w:bottom w:val="none" w:sz="0" w:space="0" w:color="auto"/>
        <w:right w:val="none" w:sz="0" w:space="0" w:color="auto"/>
      </w:divBdr>
      <w:divsChild>
        <w:div w:id="1956709407">
          <w:marLeft w:val="0"/>
          <w:marRight w:val="0"/>
          <w:marTop w:val="0"/>
          <w:marBottom w:val="0"/>
          <w:divBdr>
            <w:top w:val="none" w:sz="0" w:space="0" w:color="auto"/>
            <w:left w:val="none" w:sz="0" w:space="0" w:color="auto"/>
            <w:bottom w:val="none" w:sz="0" w:space="0" w:color="auto"/>
            <w:right w:val="none" w:sz="0" w:space="0" w:color="auto"/>
          </w:divBdr>
        </w:div>
        <w:div w:id="337394694">
          <w:marLeft w:val="0"/>
          <w:marRight w:val="0"/>
          <w:marTop w:val="0"/>
          <w:marBottom w:val="0"/>
          <w:divBdr>
            <w:top w:val="none" w:sz="0" w:space="0" w:color="auto"/>
            <w:left w:val="none" w:sz="0" w:space="0" w:color="auto"/>
            <w:bottom w:val="none" w:sz="0" w:space="0" w:color="auto"/>
            <w:right w:val="none" w:sz="0" w:space="0" w:color="auto"/>
          </w:divBdr>
        </w:div>
        <w:div w:id="1483933814">
          <w:marLeft w:val="0"/>
          <w:marRight w:val="0"/>
          <w:marTop w:val="0"/>
          <w:marBottom w:val="0"/>
          <w:divBdr>
            <w:top w:val="none" w:sz="0" w:space="0" w:color="auto"/>
            <w:left w:val="none" w:sz="0" w:space="0" w:color="auto"/>
            <w:bottom w:val="none" w:sz="0" w:space="0" w:color="auto"/>
            <w:right w:val="none" w:sz="0" w:space="0" w:color="auto"/>
          </w:divBdr>
        </w:div>
        <w:div w:id="329987555">
          <w:marLeft w:val="0"/>
          <w:marRight w:val="0"/>
          <w:marTop w:val="0"/>
          <w:marBottom w:val="0"/>
          <w:divBdr>
            <w:top w:val="none" w:sz="0" w:space="0" w:color="auto"/>
            <w:left w:val="none" w:sz="0" w:space="0" w:color="auto"/>
            <w:bottom w:val="none" w:sz="0" w:space="0" w:color="auto"/>
            <w:right w:val="none" w:sz="0" w:space="0" w:color="auto"/>
          </w:divBdr>
        </w:div>
        <w:div w:id="1512142276">
          <w:marLeft w:val="0"/>
          <w:marRight w:val="0"/>
          <w:marTop w:val="0"/>
          <w:marBottom w:val="0"/>
          <w:divBdr>
            <w:top w:val="none" w:sz="0" w:space="0" w:color="auto"/>
            <w:left w:val="none" w:sz="0" w:space="0" w:color="auto"/>
            <w:bottom w:val="none" w:sz="0" w:space="0" w:color="auto"/>
            <w:right w:val="none" w:sz="0" w:space="0" w:color="auto"/>
          </w:divBdr>
        </w:div>
      </w:divsChild>
    </w:div>
    <w:div w:id="813789322">
      <w:bodyDiv w:val="1"/>
      <w:marLeft w:val="0"/>
      <w:marRight w:val="0"/>
      <w:marTop w:val="0"/>
      <w:marBottom w:val="0"/>
      <w:divBdr>
        <w:top w:val="none" w:sz="0" w:space="0" w:color="auto"/>
        <w:left w:val="none" w:sz="0" w:space="0" w:color="auto"/>
        <w:bottom w:val="none" w:sz="0" w:space="0" w:color="auto"/>
        <w:right w:val="none" w:sz="0" w:space="0" w:color="auto"/>
      </w:divBdr>
    </w:div>
    <w:div w:id="989015633">
      <w:bodyDiv w:val="1"/>
      <w:marLeft w:val="0"/>
      <w:marRight w:val="0"/>
      <w:marTop w:val="0"/>
      <w:marBottom w:val="0"/>
      <w:divBdr>
        <w:top w:val="none" w:sz="0" w:space="0" w:color="auto"/>
        <w:left w:val="none" w:sz="0" w:space="0" w:color="auto"/>
        <w:bottom w:val="none" w:sz="0" w:space="0" w:color="auto"/>
        <w:right w:val="none" w:sz="0" w:space="0" w:color="auto"/>
      </w:divBdr>
    </w:div>
    <w:div w:id="1456561684">
      <w:bodyDiv w:val="1"/>
      <w:marLeft w:val="0"/>
      <w:marRight w:val="0"/>
      <w:marTop w:val="0"/>
      <w:marBottom w:val="0"/>
      <w:divBdr>
        <w:top w:val="none" w:sz="0" w:space="0" w:color="auto"/>
        <w:left w:val="none" w:sz="0" w:space="0" w:color="auto"/>
        <w:bottom w:val="none" w:sz="0" w:space="0" w:color="auto"/>
        <w:right w:val="none" w:sz="0" w:space="0" w:color="auto"/>
      </w:divBdr>
    </w:div>
    <w:div w:id="1657606946">
      <w:bodyDiv w:val="1"/>
      <w:marLeft w:val="0"/>
      <w:marRight w:val="0"/>
      <w:marTop w:val="0"/>
      <w:marBottom w:val="0"/>
      <w:divBdr>
        <w:top w:val="none" w:sz="0" w:space="0" w:color="auto"/>
        <w:left w:val="none" w:sz="0" w:space="0" w:color="auto"/>
        <w:bottom w:val="none" w:sz="0" w:space="0" w:color="auto"/>
        <w:right w:val="none" w:sz="0" w:space="0" w:color="auto"/>
      </w:divBdr>
      <w:divsChild>
        <w:div w:id="1073506758">
          <w:marLeft w:val="0"/>
          <w:marRight w:val="0"/>
          <w:marTop w:val="0"/>
          <w:marBottom w:val="0"/>
          <w:divBdr>
            <w:top w:val="none" w:sz="0" w:space="0" w:color="auto"/>
            <w:left w:val="none" w:sz="0" w:space="0" w:color="auto"/>
            <w:bottom w:val="none" w:sz="0" w:space="0" w:color="auto"/>
            <w:right w:val="none" w:sz="0" w:space="0" w:color="auto"/>
          </w:divBdr>
        </w:div>
        <w:div w:id="1748840262">
          <w:marLeft w:val="0"/>
          <w:marRight w:val="0"/>
          <w:marTop w:val="0"/>
          <w:marBottom w:val="0"/>
          <w:divBdr>
            <w:top w:val="none" w:sz="0" w:space="0" w:color="auto"/>
            <w:left w:val="none" w:sz="0" w:space="0" w:color="auto"/>
            <w:bottom w:val="none" w:sz="0" w:space="0" w:color="auto"/>
            <w:right w:val="none" w:sz="0" w:space="0" w:color="auto"/>
          </w:divBdr>
        </w:div>
        <w:div w:id="448858561">
          <w:marLeft w:val="0"/>
          <w:marRight w:val="0"/>
          <w:marTop w:val="0"/>
          <w:marBottom w:val="0"/>
          <w:divBdr>
            <w:top w:val="none" w:sz="0" w:space="0" w:color="auto"/>
            <w:left w:val="none" w:sz="0" w:space="0" w:color="auto"/>
            <w:bottom w:val="none" w:sz="0" w:space="0" w:color="auto"/>
            <w:right w:val="none" w:sz="0" w:space="0" w:color="auto"/>
          </w:divBdr>
        </w:div>
        <w:div w:id="1006515141">
          <w:marLeft w:val="0"/>
          <w:marRight w:val="0"/>
          <w:marTop w:val="0"/>
          <w:marBottom w:val="0"/>
          <w:divBdr>
            <w:top w:val="none" w:sz="0" w:space="0" w:color="auto"/>
            <w:left w:val="none" w:sz="0" w:space="0" w:color="auto"/>
            <w:bottom w:val="none" w:sz="0" w:space="0" w:color="auto"/>
            <w:right w:val="none" w:sz="0" w:space="0" w:color="auto"/>
          </w:divBdr>
        </w:div>
        <w:div w:id="560797979">
          <w:marLeft w:val="0"/>
          <w:marRight w:val="0"/>
          <w:marTop w:val="0"/>
          <w:marBottom w:val="0"/>
          <w:divBdr>
            <w:top w:val="none" w:sz="0" w:space="0" w:color="auto"/>
            <w:left w:val="none" w:sz="0" w:space="0" w:color="auto"/>
            <w:bottom w:val="none" w:sz="0" w:space="0" w:color="auto"/>
            <w:right w:val="none" w:sz="0" w:space="0" w:color="auto"/>
          </w:divBdr>
        </w:div>
        <w:div w:id="914322005">
          <w:marLeft w:val="0"/>
          <w:marRight w:val="0"/>
          <w:marTop w:val="0"/>
          <w:marBottom w:val="0"/>
          <w:divBdr>
            <w:top w:val="none" w:sz="0" w:space="0" w:color="auto"/>
            <w:left w:val="none" w:sz="0" w:space="0" w:color="auto"/>
            <w:bottom w:val="none" w:sz="0" w:space="0" w:color="auto"/>
            <w:right w:val="none" w:sz="0" w:space="0" w:color="auto"/>
          </w:divBdr>
        </w:div>
        <w:div w:id="1391418189">
          <w:marLeft w:val="0"/>
          <w:marRight w:val="0"/>
          <w:marTop w:val="0"/>
          <w:marBottom w:val="0"/>
          <w:divBdr>
            <w:top w:val="none" w:sz="0" w:space="0" w:color="auto"/>
            <w:left w:val="none" w:sz="0" w:space="0" w:color="auto"/>
            <w:bottom w:val="none" w:sz="0" w:space="0" w:color="auto"/>
            <w:right w:val="none" w:sz="0" w:space="0" w:color="auto"/>
          </w:divBdr>
        </w:div>
        <w:div w:id="1305043153">
          <w:marLeft w:val="0"/>
          <w:marRight w:val="0"/>
          <w:marTop w:val="0"/>
          <w:marBottom w:val="0"/>
          <w:divBdr>
            <w:top w:val="none" w:sz="0" w:space="0" w:color="auto"/>
            <w:left w:val="none" w:sz="0" w:space="0" w:color="auto"/>
            <w:bottom w:val="none" w:sz="0" w:space="0" w:color="auto"/>
            <w:right w:val="none" w:sz="0" w:space="0" w:color="auto"/>
          </w:divBdr>
        </w:div>
        <w:div w:id="1767964943">
          <w:marLeft w:val="0"/>
          <w:marRight w:val="0"/>
          <w:marTop w:val="0"/>
          <w:marBottom w:val="0"/>
          <w:divBdr>
            <w:top w:val="none" w:sz="0" w:space="0" w:color="auto"/>
            <w:left w:val="none" w:sz="0" w:space="0" w:color="auto"/>
            <w:bottom w:val="none" w:sz="0" w:space="0" w:color="auto"/>
            <w:right w:val="none" w:sz="0" w:space="0" w:color="auto"/>
          </w:divBdr>
        </w:div>
        <w:div w:id="459304260">
          <w:marLeft w:val="0"/>
          <w:marRight w:val="0"/>
          <w:marTop w:val="0"/>
          <w:marBottom w:val="0"/>
          <w:divBdr>
            <w:top w:val="none" w:sz="0" w:space="0" w:color="auto"/>
            <w:left w:val="none" w:sz="0" w:space="0" w:color="auto"/>
            <w:bottom w:val="none" w:sz="0" w:space="0" w:color="auto"/>
            <w:right w:val="none" w:sz="0" w:space="0" w:color="auto"/>
          </w:divBdr>
        </w:div>
      </w:divsChild>
    </w:div>
    <w:div w:id="1659574561">
      <w:bodyDiv w:val="1"/>
      <w:marLeft w:val="0"/>
      <w:marRight w:val="0"/>
      <w:marTop w:val="0"/>
      <w:marBottom w:val="0"/>
      <w:divBdr>
        <w:top w:val="none" w:sz="0" w:space="0" w:color="auto"/>
        <w:left w:val="none" w:sz="0" w:space="0" w:color="auto"/>
        <w:bottom w:val="none" w:sz="0" w:space="0" w:color="auto"/>
        <w:right w:val="none" w:sz="0" w:space="0" w:color="auto"/>
      </w:divBdr>
      <w:divsChild>
        <w:div w:id="1101873378">
          <w:marLeft w:val="0"/>
          <w:marRight w:val="0"/>
          <w:marTop w:val="0"/>
          <w:marBottom w:val="0"/>
          <w:divBdr>
            <w:top w:val="none" w:sz="0" w:space="0" w:color="auto"/>
            <w:left w:val="none" w:sz="0" w:space="0" w:color="auto"/>
            <w:bottom w:val="none" w:sz="0" w:space="0" w:color="auto"/>
            <w:right w:val="none" w:sz="0" w:space="0" w:color="auto"/>
          </w:divBdr>
        </w:div>
        <w:div w:id="874002135">
          <w:marLeft w:val="0"/>
          <w:marRight w:val="0"/>
          <w:marTop w:val="0"/>
          <w:marBottom w:val="0"/>
          <w:divBdr>
            <w:top w:val="none" w:sz="0" w:space="0" w:color="auto"/>
            <w:left w:val="none" w:sz="0" w:space="0" w:color="auto"/>
            <w:bottom w:val="none" w:sz="0" w:space="0" w:color="auto"/>
            <w:right w:val="none" w:sz="0" w:space="0" w:color="auto"/>
          </w:divBdr>
        </w:div>
        <w:div w:id="1900902059">
          <w:marLeft w:val="0"/>
          <w:marRight w:val="0"/>
          <w:marTop w:val="0"/>
          <w:marBottom w:val="0"/>
          <w:divBdr>
            <w:top w:val="none" w:sz="0" w:space="0" w:color="auto"/>
            <w:left w:val="none" w:sz="0" w:space="0" w:color="auto"/>
            <w:bottom w:val="none" w:sz="0" w:space="0" w:color="auto"/>
            <w:right w:val="none" w:sz="0" w:space="0" w:color="auto"/>
          </w:divBdr>
        </w:div>
        <w:div w:id="446513032">
          <w:marLeft w:val="0"/>
          <w:marRight w:val="0"/>
          <w:marTop w:val="0"/>
          <w:marBottom w:val="0"/>
          <w:divBdr>
            <w:top w:val="none" w:sz="0" w:space="0" w:color="auto"/>
            <w:left w:val="none" w:sz="0" w:space="0" w:color="auto"/>
            <w:bottom w:val="none" w:sz="0" w:space="0" w:color="auto"/>
            <w:right w:val="none" w:sz="0" w:space="0" w:color="auto"/>
          </w:divBdr>
        </w:div>
        <w:div w:id="1451047599">
          <w:marLeft w:val="0"/>
          <w:marRight w:val="0"/>
          <w:marTop w:val="0"/>
          <w:marBottom w:val="0"/>
          <w:divBdr>
            <w:top w:val="none" w:sz="0" w:space="0" w:color="auto"/>
            <w:left w:val="none" w:sz="0" w:space="0" w:color="auto"/>
            <w:bottom w:val="none" w:sz="0" w:space="0" w:color="auto"/>
            <w:right w:val="none" w:sz="0" w:space="0" w:color="auto"/>
          </w:divBdr>
        </w:div>
      </w:divsChild>
    </w:div>
    <w:div w:id="1688600625">
      <w:bodyDiv w:val="1"/>
      <w:marLeft w:val="0"/>
      <w:marRight w:val="0"/>
      <w:marTop w:val="0"/>
      <w:marBottom w:val="0"/>
      <w:divBdr>
        <w:top w:val="none" w:sz="0" w:space="0" w:color="auto"/>
        <w:left w:val="none" w:sz="0" w:space="0" w:color="auto"/>
        <w:bottom w:val="none" w:sz="0" w:space="0" w:color="auto"/>
        <w:right w:val="none" w:sz="0" w:space="0" w:color="auto"/>
      </w:divBdr>
    </w:div>
    <w:div w:id="1847623268">
      <w:bodyDiv w:val="1"/>
      <w:marLeft w:val="0"/>
      <w:marRight w:val="0"/>
      <w:marTop w:val="0"/>
      <w:marBottom w:val="0"/>
      <w:divBdr>
        <w:top w:val="none" w:sz="0" w:space="0" w:color="auto"/>
        <w:left w:val="none" w:sz="0" w:space="0" w:color="auto"/>
        <w:bottom w:val="none" w:sz="0" w:space="0" w:color="auto"/>
        <w:right w:val="none" w:sz="0" w:space="0" w:color="auto"/>
      </w:divBdr>
      <w:divsChild>
        <w:div w:id="306133773">
          <w:marLeft w:val="0"/>
          <w:marRight w:val="0"/>
          <w:marTop w:val="0"/>
          <w:marBottom w:val="0"/>
          <w:divBdr>
            <w:top w:val="none" w:sz="0" w:space="0" w:color="auto"/>
            <w:left w:val="none" w:sz="0" w:space="0" w:color="auto"/>
            <w:bottom w:val="none" w:sz="0" w:space="0" w:color="auto"/>
            <w:right w:val="none" w:sz="0" w:space="0" w:color="auto"/>
          </w:divBdr>
        </w:div>
        <w:div w:id="13777324">
          <w:marLeft w:val="0"/>
          <w:marRight w:val="0"/>
          <w:marTop w:val="0"/>
          <w:marBottom w:val="0"/>
          <w:divBdr>
            <w:top w:val="none" w:sz="0" w:space="0" w:color="auto"/>
            <w:left w:val="none" w:sz="0" w:space="0" w:color="auto"/>
            <w:bottom w:val="none" w:sz="0" w:space="0" w:color="auto"/>
            <w:right w:val="none" w:sz="0" w:space="0" w:color="auto"/>
          </w:divBdr>
        </w:div>
        <w:div w:id="141318856">
          <w:marLeft w:val="0"/>
          <w:marRight w:val="0"/>
          <w:marTop w:val="0"/>
          <w:marBottom w:val="0"/>
          <w:divBdr>
            <w:top w:val="none" w:sz="0" w:space="0" w:color="auto"/>
            <w:left w:val="none" w:sz="0" w:space="0" w:color="auto"/>
            <w:bottom w:val="none" w:sz="0" w:space="0" w:color="auto"/>
            <w:right w:val="none" w:sz="0" w:space="0" w:color="auto"/>
          </w:divBdr>
        </w:div>
        <w:div w:id="1479492861">
          <w:marLeft w:val="0"/>
          <w:marRight w:val="0"/>
          <w:marTop w:val="0"/>
          <w:marBottom w:val="0"/>
          <w:divBdr>
            <w:top w:val="none" w:sz="0" w:space="0" w:color="auto"/>
            <w:left w:val="none" w:sz="0" w:space="0" w:color="auto"/>
            <w:bottom w:val="none" w:sz="0" w:space="0" w:color="auto"/>
            <w:right w:val="none" w:sz="0" w:space="0" w:color="auto"/>
          </w:divBdr>
        </w:div>
        <w:div w:id="734622240">
          <w:marLeft w:val="0"/>
          <w:marRight w:val="0"/>
          <w:marTop w:val="0"/>
          <w:marBottom w:val="0"/>
          <w:divBdr>
            <w:top w:val="none" w:sz="0" w:space="0" w:color="auto"/>
            <w:left w:val="none" w:sz="0" w:space="0" w:color="auto"/>
            <w:bottom w:val="none" w:sz="0" w:space="0" w:color="auto"/>
            <w:right w:val="none" w:sz="0" w:space="0" w:color="auto"/>
          </w:divBdr>
        </w:div>
      </w:divsChild>
    </w:div>
    <w:div w:id="2011446748">
      <w:bodyDiv w:val="1"/>
      <w:marLeft w:val="0"/>
      <w:marRight w:val="0"/>
      <w:marTop w:val="0"/>
      <w:marBottom w:val="0"/>
      <w:divBdr>
        <w:top w:val="none" w:sz="0" w:space="0" w:color="auto"/>
        <w:left w:val="none" w:sz="0" w:space="0" w:color="auto"/>
        <w:bottom w:val="none" w:sz="0" w:space="0" w:color="auto"/>
        <w:right w:val="none" w:sz="0" w:space="0" w:color="auto"/>
      </w:divBdr>
      <w:divsChild>
        <w:div w:id="2060006977">
          <w:marLeft w:val="0"/>
          <w:marRight w:val="0"/>
          <w:marTop w:val="0"/>
          <w:marBottom w:val="0"/>
          <w:divBdr>
            <w:top w:val="none" w:sz="0" w:space="0" w:color="auto"/>
            <w:left w:val="none" w:sz="0" w:space="0" w:color="auto"/>
            <w:bottom w:val="none" w:sz="0" w:space="0" w:color="auto"/>
            <w:right w:val="none" w:sz="0" w:space="0" w:color="auto"/>
          </w:divBdr>
        </w:div>
        <w:div w:id="1708487856">
          <w:marLeft w:val="0"/>
          <w:marRight w:val="0"/>
          <w:marTop w:val="0"/>
          <w:marBottom w:val="0"/>
          <w:divBdr>
            <w:top w:val="none" w:sz="0" w:space="0" w:color="auto"/>
            <w:left w:val="none" w:sz="0" w:space="0" w:color="auto"/>
            <w:bottom w:val="none" w:sz="0" w:space="0" w:color="auto"/>
            <w:right w:val="none" w:sz="0" w:space="0" w:color="auto"/>
          </w:divBdr>
        </w:div>
        <w:div w:id="468791426">
          <w:marLeft w:val="0"/>
          <w:marRight w:val="0"/>
          <w:marTop w:val="0"/>
          <w:marBottom w:val="0"/>
          <w:divBdr>
            <w:top w:val="none" w:sz="0" w:space="0" w:color="auto"/>
            <w:left w:val="none" w:sz="0" w:space="0" w:color="auto"/>
            <w:bottom w:val="none" w:sz="0" w:space="0" w:color="auto"/>
            <w:right w:val="none" w:sz="0" w:space="0" w:color="auto"/>
          </w:divBdr>
        </w:div>
        <w:div w:id="1962572210">
          <w:marLeft w:val="0"/>
          <w:marRight w:val="0"/>
          <w:marTop w:val="0"/>
          <w:marBottom w:val="0"/>
          <w:divBdr>
            <w:top w:val="none" w:sz="0" w:space="0" w:color="auto"/>
            <w:left w:val="none" w:sz="0" w:space="0" w:color="auto"/>
            <w:bottom w:val="none" w:sz="0" w:space="0" w:color="auto"/>
            <w:right w:val="none" w:sz="0" w:space="0" w:color="auto"/>
          </w:divBdr>
        </w:div>
        <w:div w:id="1417358810">
          <w:marLeft w:val="0"/>
          <w:marRight w:val="0"/>
          <w:marTop w:val="0"/>
          <w:marBottom w:val="0"/>
          <w:divBdr>
            <w:top w:val="none" w:sz="0" w:space="0" w:color="auto"/>
            <w:left w:val="none" w:sz="0" w:space="0" w:color="auto"/>
            <w:bottom w:val="none" w:sz="0" w:space="0" w:color="auto"/>
            <w:right w:val="none" w:sz="0" w:space="0" w:color="auto"/>
          </w:divBdr>
        </w:div>
        <w:div w:id="178466886">
          <w:marLeft w:val="0"/>
          <w:marRight w:val="0"/>
          <w:marTop w:val="0"/>
          <w:marBottom w:val="0"/>
          <w:divBdr>
            <w:top w:val="none" w:sz="0" w:space="0" w:color="auto"/>
            <w:left w:val="none" w:sz="0" w:space="0" w:color="auto"/>
            <w:bottom w:val="none" w:sz="0" w:space="0" w:color="auto"/>
            <w:right w:val="none" w:sz="0" w:space="0" w:color="auto"/>
          </w:divBdr>
        </w:div>
        <w:div w:id="186601258">
          <w:marLeft w:val="0"/>
          <w:marRight w:val="0"/>
          <w:marTop w:val="0"/>
          <w:marBottom w:val="0"/>
          <w:divBdr>
            <w:top w:val="none" w:sz="0" w:space="0" w:color="auto"/>
            <w:left w:val="none" w:sz="0" w:space="0" w:color="auto"/>
            <w:bottom w:val="none" w:sz="0" w:space="0" w:color="auto"/>
            <w:right w:val="none" w:sz="0" w:space="0" w:color="auto"/>
          </w:divBdr>
        </w:div>
        <w:div w:id="586689577">
          <w:marLeft w:val="0"/>
          <w:marRight w:val="0"/>
          <w:marTop w:val="0"/>
          <w:marBottom w:val="0"/>
          <w:divBdr>
            <w:top w:val="none" w:sz="0" w:space="0" w:color="auto"/>
            <w:left w:val="none" w:sz="0" w:space="0" w:color="auto"/>
            <w:bottom w:val="none" w:sz="0" w:space="0" w:color="auto"/>
            <w:right w:val="none" w:sz="0" w:space="0" w:color="auto"/>
          </w:divBdr>
        </w:div>
        <w:div w:id="694186878">
          <w:marLeft w:val="0"/>
          <w:marRight w:val="0"/>
          <w:marTop w:val="0"/>
          <w:marBottom w:val="0"/>
          <w:divBdr>
            <w:top w:val="none" w:sz="0" w:space="0" w:color="auto"/>
            <w:left w:val="none" w:sz="0" w:space="0" w:color="auto"/>
            <w:bottom w:val="none" w:sz="0" w:space="0" w:color="auto"/>
            <w:right w:val="none" w:sz="0" w:space="0" w:color="auto"/>
          </w:divBdr>
        </w:div>
        <w:div w:id="1700467186">
          <w:marLeft w:val="0"/>
          <w:marRight w:val="0"/>
          <w:marTop w:val="0"/>
          <w:marBottom w:val="0"/>
          <w:divBdr>
            <w:top w:val="none" w:sz="0" w:space="0" w:color="auto"/>
            <w:left w:val="none" w:sz="0" w:space="0" w:color="auto"/>
            <w:bottom w:val="none" w:sz="0" w:space="0" w:color="auto"/>
            <w:right w:val="none" w:sz="0" w:space="0" w:color="auto"/>
          </w:divBdr>
        </w:div>
      </w:divsChild>
    </w:div>
    <w:div w:id="20139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barnett@nie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borman@education.wisc.ed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p.wisc.edu/?initObj=0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DAC29AC2B704D8713DC3B726A1342" ma:contentTypeVersion="1" ma:contentTypeDescription="Create a new document." ma:contentTypeScope="" ma:versionID="fb2e372c1fc0dcde6d76a7ce6a70e28e">
  <xsd:schema xmlns:xsd="http://www.w3.org/2001/XMLSchema" xmlns:xs="http://www.w3.org/2001/XMLSchema" xmlns:p="http://schemas.microsoft.com/office/2006/metadata/properties" xmlns:ns2="a0aa4aa5-5db9-46a3-b0f0-2bf9e1a774d5" targetNamespace="http://schemas.microsoft.com/office/2006/metadata/properties" ma:root="true" ma:fieldsID="8337f7f60241559fab478f668f03db65" ns2:_="">
    <xsd:import namespace="a0aa4aa5-5db9-46a3-b0f0-2bf9e1a774d5"/>
    <xsd:element name="properties">
      <xsd:complexType>
        <xsd:sequence>
          <xsd:element name="documentManagement">
            <xsd:complexType>
              <xsd:all>
                <xsd:element ref="ns2:R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a4aa5-5db9-46a3-b0f0-2bf9e1a774d5" elementFormDefault="qualified">
    <xsd:import namespace="http://schemas.microsoft.com/office/2006/documentManagement/types"/>
    <xsd:import namespace="http://schemas.microsoft.com/office/infopath/2007/PartnerControls"/>
    <xsd:element name="REL" ma:index="8" nillable="true" ma:displayName="REL" ma:default="SW" ma:internalName="R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 xmlns="a0aa4aa5-5db9-46a3-b0f0-2bf9e1a774d5">SW</R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CEB6-6789-4BE9-BF94-F9F98DA8F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a4aa5-5db9-46a3-b0f0-2bf9e1a7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60CC5-9820-4B7A-89EF-37F2983572C6}">
  <ds:schemaRefs>
    <ds:schemaRef ds:uri="http://schemas.microsoft.com/office/2006/metadata/properties"/>
    <ds:schemaRef ds:uri="http://schemas.microsoft.com/office/infopath/2007/PartnerControls"/>
    <ds:schemaRef ds:uri="a0aa4aa5-5db9-46a3-b0f0-2bf9e1a774d5"/>
  </ds:schemaRefs>
</ds:datastoreItem>
</file>

<file path=customXml/itemProps3.xml><?xml version="1.0" encoding="utf-8"?>
<ds:datastoreItem xmlns:ds="http://schemas.openxmlformats.org/officeDocument/2006/customXml" ds:itemID="{0A78566D-3BD5-4E5F-9CBE-863A4585D947}">
  <ds:schemaRefs>
    <ds:schemaRef ds:uri="http://schemas.microsoft.com/sharepoint/v3/contenttype/forms"/>
  </ds:schemaRefs>
</ds:datastoreItem>
</file>

<file path=customXml/itemProps4.xml><?xml version="1.0" encoding="utf-8"?>
<ds:datastoreItem xmlns:ds="http://schemas.openxmlformats.org/officeDocument/2006/customXml" ds:itemID="{BEDF0081-9563-414F-AAA2-A7A7150B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6704</Words>
  <Characters>38214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4.8</vt:lpstr>
    </vt:vector>
  </TitlesOfParts>
  <Company>The U.S. Department of the Treasury</Company>
  <LinksUpToDate>false</LinksUpToDate>
  <CharactersWithSpaces>44829</CharactersWithSpaces>
  <SharedDoc>false</SharedDoc>
  <HLinks>
    <vt:vector size="6" baseType="variant">
      <vt:variant>
        <vt:i4>3014779</vt:i4>
      </vt:variant>
      <vt:variant>
        <vt:i4>2</vt:i4>
      </vt:variant>
      <vt:variant>
        <vt:i4>0</vt:i4>
      </vt:variant>
      <vt:variant>
        <vt:i4>5</vt:i4>
      </vt:variant>
      <vt:variant>
        <vt:lpwstr>http://www.reginfo.gov/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dc:title>
  <dc:creator>djbieniewicz</dc:creator>
  <cp:lastModifiedBy>katrina.ingalls</cp:lastModifiedBy>
  <cp:revision>2</cp:revision>
  <cp:lastPrinted>2014-06-13T21:12:00Z</cp:lastPrinted>
  <dcterms:created xsi:type="dcterms:W3CDTF">2014-12-19T17:38:00Z</dcterms:created>
  <dcterms:modified xsi:type="dcterms:W3CDTF">2014-12-19T17:38:00Z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0x0101000B1DAC29AC2B704D8713DC3B726A1342</vt:lpwstr>
  </property>
</Properties>
</file>