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AC19A" w14:textId="77777777" w:rsidR="007D2E24" w:rsidRPr="00CE05EB" w:rsidRDefault="007D2E24" w:rsidP="002B3B0A">
      <w:pPr>
        <w:pStyle w:val="Title"/>
        <w:rPr>
          <w:rFonts w:ascii="Times New Roman" w:hAnsi="Times New Roman" w:cs="Times New Roman"/>
        </w:rPr>
      </w:pPr>
      <w:bookmarkStart w:id="0" w:name="_GoBack"/>
      <w:bookmarkEnd w:id="0"/>
      <w:r w:rsidRPr="00CE05EB">
        <w:rPr>
          <w:rFonts w:ascii="Times New Roman" w:hAnsi="Times New Roman" w:cs="Times New Roman"/>
        </w:rPr>
        <w:t>Supporting Statement for:</w:t>
      </w:r>
    </w:p>
    <w:p w14:paraId="03A22610" w14:textId="77777777" w:rsidR="007D2E24" w:rsidRPr="00CE05EB" w:rsidRDefault="007D2E24" w:rsidP="002B3B0A">
      <w:pPr>
        <w:pStyle w:val="Title"/>
        <w:rPr>
          <w:rFonts w:ascii="Times New Roman" w:hAnsi="Times New Roman" w:cs="Times New Roman"/>
        </w:rPr>
      </w:pPr>
    </w:p>
    <w:p w14:paraId="7E9AE39D" w14:textId="77777777" w:rsidR="007D2E24" w:rsidRPr="00CE05EB" w:rsidRDefault="007D2E24" w:rsidP="002B3B0A">
      <w:pPr>
        <w:pStyle w:val="Title"/>
        <w:rPr>
          <w:rFonts w:ascii="Times New Roman" w:hAnsi="Times New Roman" w:cs="Times New Roman"/>
        </w:rPr>
      </w:pPr>
      <w:r w:rsidRPr="00CE05EB">
        <w:rPr>
          <w:rFonts w:ascii="Times New Roman" w:hAnsi="Times New Roman" w:cs="Times New Roman"/>
        </w:rPr>
        <w:t xml:space="preserve">Willingness To Pay Survey for </w:t>
      </w:r>
      <w:r w:rsidR="00F04662" w:rsidRPr="00CE05EB">
        <w:rPr>
          <w:rFonts w:ascii="Times New Roman" w:hAnsi="Times New Roman" w:cs="Times New Roman"/>
        </w:rPr>
        <w:t>Salmon Recovery</w:t>
      </w:r>
      <w:r w:rsidR="00F10119" w:rsidRPr="00CE05EB">
        <w:rPr>
          <w:rFonts w:ascii="Times New Roman" w:hAnsi="Times New Roman" w:cs="Times New Roman"/>
        </w:rPr>
        <w:t xml:space="preserve"> in the Willamette Watershed</w:t>
      </w:r>
    </w:p>
    <w:p w14:paraId="171AF9E5" w14:textId="77777777" w:rsidR="007D2E24" w:rsidRPr="00CE05EB" w:rsidRDefault="007D2E24" w:rsidP="007D2E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0F18369" w14:textId="77777777" w:rsidR="00D177C6" w:rsidRPr="00CE05EB" w:rsidRDefault="00C264A3" w:rsidP="00D177C6">
      <w:pPr>
        <w:rPr>
          <w:sz w:val="24"/>
          <w:szCs w:val="24"/>
        </w:rPr>
      </w:pPr>
      <w:r>
        <w:rPr>
          <w:sz w:val="24"/>
          <w:szCs w:val="24"/>
        </w:rPr>
        <w:t>September 1</w:t>
      </w:r>
      <w:r w:rsidR="00DB311D" w:rsidRPr="00CE05EB">
        <w:rPr>
          <w:sz w:val="24"/>
          <w:szCs w:val="24"/>
        </w:rPr>
        <w:t>, 2014</w:t>
      </w:r>
    </w:p>
    <w:p w14:paraId="4C4B15FB" w14:textId="77777777" w:rsidR="00DB311D" w:rsidRPr="00CE05EB" w:rsidRDefault="00DB311D"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Heading1Char"/>
          <w:rFonts w:ascii="Times New Roman" w:hAnsi="Times New Roman" w:cs="Times New Roman"/>
        </w:rPr>
      </w:pPr>
    </w:p>
    <w:p w14:paraId="779718EB" w14:textId="77777777" w:rsidR="00DB311D" w:rsidRPr="00CE05EB" w:rsidRDefault="00DB311D"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Heading1Char"/>
          <w:rFonts w:ascii="Times New Roman" w:hAnsi="Times New Roman" w:cs="Times New Roman"/>
        </w:rPr>
      </w:pPr>
    </w:p>
    <w:p w14:paraId="7AA3F9C3" w14:textId="77777777" w:rsidR="00D177C6" w:rsidRPr="00CE05EB"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rStyle w:val="Heading1Char"/>
          <w:rFonts w:ascii="Times New Roman" w:hAnsi="Times New Roman" w:cs="Times New Roman"/>
        </w:rPr>
        <w:t xml:space="preserve">1. </w:t>
      </w:r>
      <w:bookmarkStart w:id="1" w:name="_Toc349627712"/>
      <w:bookmarkEnd w:id="1"/>
      <w:r w:rsidR="00B36ED3" w:rsidRPr="00CE05EB">
        <w:rPr>
          <w:rStyle w:val="Heading1Char"/>
          <w:rFonts w:ascii="Times New Roman" w:hAnsi="Times New Roman" w:cs="Times New Roman"/>
        </w:rPr>
        <w:fldChar w:fldCharType="begin"/>
      </w:r>
      <w:r w:rsidRPr="00CE05EB">
        <w:rPr>
          <w:rStyle w:val="Heading1Char"/>
          <w:rFonts w:ascii="Times New Roman" w:hAnsi="Times New Roman" w:cs="Times New Roman"/>
        </w:rPr>
        <w:instrText>tc "Introduction to Part A " \l 2</w:instrText>
      </w:r>
      <w:r w:rsidR="00B36ED3" w:rsidRPr="00CE05EB">
        <w:rPr>
          <w:rStyle w:val="Heading1Char"/>
          <w:rFonts w:ascii="Times New Roman" w:hAnsi="Times New Roman" w:cs="Times New Roman"/>
        </w:rPr>
        <w:fldChar w:fldCharType="end"/>
      </w:r>
      <w:r w:rsidRPr="00CE05EB">
        <w:rPr>
          <w:rStyle w:val="Heading1Char"/>
          <w:rFonts w:ascii="Times New Roman" w:hAnsi="Times New Roman" w:cs="Times New Roman"/>
        </w:rPr>
        <w:t>Identification of the Information Collection</w:t>
      </w:r>
      <w:r w:rsidRPr="00CE05EB">
        <w:rPr>
          <w:sz w:val="24"/>
          <w:szCs w:val="24"/>
        </w:rPr>
        <w:t>.</w:t>
      </w:r>
    </w:p>
    <w:p w14:paraId="7FB19A8F" w14:textId="77777777" w:rsidR="003E16D4" w:rsidRPr="00CE05EB" w:rsidRDefault="003E16D4"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B834F5E" w14:textId="77777777" w:rsidR="00D177C6" w:rsidRPr="00CE05EB"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ab/>
        <w:t>1(a) Title of the Information Collection</w:t>
      </w:r>
    </w:p>
    <w:p w14:paraId="5788A6E2" w14:textId="77777777" w:rsidR="00FB68AA" w:rsidRPr="00CE05EB" w:rsidRDefault="00FB68AA" w:rsidP="00FB68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30770EDC" w14:textId="77777777" w:rsidR="00FB68AA" w:rsidRPr="00CE05EB" w:rsidRDefault="00FB68AA" w:rsidP="00FB68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 xml:space="preserve">Willingness To Pay Survey </w:t>
      </w:r>
      <w:r w:rsidR="00F04662" w:rsidRPr="00CE05EB">
        <w:rPr>
          <w:sz w:val="24"/>
          <w:szCs w:val="24"/>
        </w:rPr>
        <w:t>for Salmon Recovery</w:t>
      </w:r>
      <w:r w:rsidR="00970D42" w:rsidRPr="00CE05EB">
        <w:rPr>
          <w:sz w:val="24"/>
          <w:szCs w:val="24"/>
        </w:rPr>
        <w:t xml:space="preserve"> in the Willamette Watershed</w:t>
      </w:r>
      <w:r w:rsidRPr="00CE05EB">
        <w:rPr>
          <w:sz w:val="24"/>
          <w:szCs w:val="24"/>
        </w:rPr>
        <w:t xml:space="preserve"> (New), EPA #</w:t>
      </w:r>
      <w:r w:rsidR="004B16F4" w:rsidRPr="00CE05EB">
        <w:rPr>
          <w:sz w:val="24"/>
          <w:szCs w:val="24"/>
        </w:rPr>
        <w:t>2489.01, OMB #2080</w:t>
      </w:r>
      <w:r w:rsidRPr="00CE05EB">
        <w:rPr>
          <w:sz w:val="24"/>
          <w:szCs w:val="24"/>
        </w:rPr>
        <w:t>-</w:t>
      </w:r>
      <w:r w:rsidR="004B16F4" w:rsidRPr="00CE05EB">
        <w:rPr>
          <w:sz w:val="24"/>
          <w:szCs w:val="24"/>
        </w:rPr>
        <w:t>NEW</w:t>
      </w:r>
    </w:p>
    <w:p w14:paraId="6281D0D5" w14:textId="52AA5866" w:rsidR="00FB68AA" w:rsidRPr="00CE05EB" w:rsidRDefault="00E33FE4"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 </w:t>
      </w:r>
    </w:p>
    <w:p w14:paraId="29355D16" w14:textId="77777777" w:rsidR="00D177C6" w:rsidRPr="00CE05EB"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ab/>
        <w:t>1(b) Short Characterization/Abstract</w:t>
      </w:r>
    </w:p>
    <w:p w14:paraId="7F40E96F" w14:textId="77777777" w:rsidR="00AA7B72" w:rsidRPr="00CE05EB" w:rsidRDefault="00AA7B72"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8483C5C" w14:textId="7BAEFDB4" w:rsidR="00AC23F3" w:rsidRPr="00CE05EB" w:rsidRDefault="00785F3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The USEPA Office o</w:t>
      </w:r>
      <w:r w:rsidR="008A788B" w:rsidRPr="00CE05EB">
        <w:rPr>
          <w:sz w:val="24"/>
          <w:szCs w:val="24"/>
        </w:rPr>
        <w:t>f Research and Development</w:t>
      </w:r>
      <w:r w:rsidR="008E04EC" w:rsidRPr="00CE05EB">
        <w:rPr>
          <w:sz w:val="24"/>
          <w:szCs w:val="24"/>
        </w:rPr>
        <w:t xml:space="preserve"> is investigating public values for </w:t>
      </w:r>
      <w:r w:rsidR="00F04662" w:rsidRPr="00CE05EB">
        <w:rPr>
          <w:sz w:val="24"/>
          <w:szCs w:val="24"/>
        </w:rPr>
        <w:t xml:space="preserve">options of salmon recovery in the Willamette Watershed in western Oregon. </w:t>
      </w:r>
      <w:r w:rsidR="00AC23F3" w:rsidRPr="00CE05EB">
        <w:rPr>
          <w:sz w:val="24"/>
          <w:szCs w:val="24"/>
        </w:rPr>
        <w:t xml:space="preserve">These values will be estimated via </w:t>
      </w:r>
      <w:r w:rsidR="00507049" w:rsidRPr="00CE05EB">
        <w:rPr>
          <w:sz w:val="24"/>
          <w:szCs w:val="24"/>
        </w:rPr>
        <w:t xml:space="preserve">a </w:t>
      </w:r>
      <w:r w:rsidR="00AC23F3" w:rsidRPr="00CE05EB">
        <w:rPr>
          <w:sz w:val="24"/>
          <w:szCs w:val="24"/>
        </w:rPr>
        <w:t xml:space="preserve">willingness to pay </w:t>
      </w:r>
      <w:r w:rsidR="00C2432B" w:rsidRPr="00CE05EB">
        <w:rPr>
          <w:sz w:val="24"/>
          <w:szCs w:val="24"/>
        </w:rPr>
        <w:t xml:space="preserve">mail </w:t>
      </w:r>
      <w:r w:rsidR="00AC23F3" w:rsidRPr="00CE05EB">
        <w:rPr>
          <w:sz w:val="24"/>
          <w:szCs w:val="24"/>
        </w:rPr>
        <w:t xml:space="preserve">survey instrument. </w:t>
      </w:r>
      <w:r w:rsidR="004B3BEE" w:rsidRPr="00CE05EB">
        <w:rPr>
          <w:sz w:val="24"/>
          <w:szCs w:val="24"/>
        </w:rPr>
        <w:t>Two anadromous fish</w:t>
      </w:r>
      <w:r w:rsidR="00C76FCE" w:rsidRPr="00CE05EB">
        <w:rPr>
          <w:sz w:val="24"/>
          <w:szCs w:val="24"/>
        </w:rPr>
        <w:t xml:space="preserve"> species in the Willamette watershed are federally listed as threatened species; Spring Chin</w:t>
      </w:r>
      <w:r w:rsidR="004B16F4" w:rsidRPr="00CE05EB">
        <w:rPr>
          <w:sz w:val="24"/>
          <w:szCs w:val="24"/>
        </w:rPr>
        <w:t xml:space="preserve">ook, and </w:t>
      </w:r>
      <w:r w:rsidR="004B3BEE" w:rsidRPr="00CE05EB">
        <w:rPr>
          <w:sz w:val="24"/>
          <w:szCs w:val="24"/>
        </w:rPr>
        <w:t>Winter s</w:t>
      </w:r>
      <w:r w:rsidR="00C76FCE" w:rsidRPr="00CE05EB">
        <w:rPr>
          <w:sz w:val="24"/>
          <w:szCs w:val="24"/>
        </w:rPr>
        <w:t xml:space="preserve">teelhead. The survey focuses on two attributes of recovery for these fish: </w:t>
      </w:r>
      <w:r w:rsidR="005414BA" w:rsidRPr="00CE05EB">
        <w:rPr>
          <w:sz w:val="24"/>
          <w:szCs w:val="24"/>
        </w:rPr>
        <w:t xml:space="preserve">the </w:t>
      </w:r>
      <w:r w:rsidR="00AB473D" w:rsidRPr="00CE05EB">
        <w:rPr>
          <w:sz w:val="24"/>
          <w:szCs w:val="24"/>
        </w:rPr>
        <w:t>recovery status</w:t>
      </w:r>
      <w:r w:rsidR="005414BA" w:rsidRPr="00CE05EB">
        <w:rPr>
          <w:sz w:val="24"/>
          <w:szCs w:val="24"/>
        </w:rPr>
        <w:t xml:space="preserve">; and the time to </w:t>
      </w:r>
      <w:r w:rsidR="00AB473D" w:rsidRPr="00CE05EB">
        <w:rPr>
          <w:sz w:val="24"/>
          <w:szCs w:val="24"/>
        </w:rPr>
        <w:t>recovery</w:t>
      </w:r>
      <w:r w:rsidR="00AB473D" w:rsidRPr="00297E93">
        <w:rPr>
          <w:sz w:val="24"/>
          <w:szCs w:val="24"/>
        </w:rPr>
        <w:t>. The levels of recovery vary between</w:t>
      </w:r>
      <w:r w:rsidR="005414BA" w:rsidRPr="00297E93">
        <w:rPr>
          <w:sz w:val="24"/>
          <w:szCs w:val="24"/>
        </w:rPr>
        <w:t xml:space="preserve"> “Threatened”, “</w:t>
      </w:r>
      <w:r w:rsidR="008204ED" w:rsidRPr="00297E93">
        <w:rPr>
          <w:sz w:val="24"/>
          <w:szCs w:val="24"/>
        </w:rPr>
        <w:t>Basic</w:t>
      </w:r>
      <w:r w:rsidR="005414BA" w:rsidRPr="00297E93">
        <w:rPr>
          <w:sz w:val="24"/>
          <w:szCs w:val="24"/>
        </w:rPr>
        <w:t xml:space="preserve"> Recovery”,</w:t>
      </w:r>
      <w:r w:rsidR="00C76FCE" w:rsidRPr="00297E93">
        <w:rPr>
          <w:sz w:val="24"/>
          <w:szCs w:val="24"/>
        </w:rPr>
        <w:t xml:space="preserve"> </w:t>
      </w:r>
      <w:r w:rsidR="005414BA" w:rsidRPr="00297E93">
        <w:rPr>
          <w:sz w:val="24"/>
          <w:szCs w:val="24"/>
        </w:rPr>
        <w:t>and “</w:t>
      </w:r>
      <w:r w:rsidR="008204ED" w:rsidRPr="00297E93">
        <w:rPr>
          <w:sz w:val="24"/>
          <w:szCs w:val="24"/>
        </w:rPr>
        <w:t>High</w:t>
      </w:r>
      <w:r w:rsidR="005414BA" w:rsidRPr="00297E93">
        <w:rPr>
          <w:sz w:val="24"/>
          <w:szCs w:val="24"/>
        </w:rPr>
        <w:t xml:space="preserve"> Recovery”. </w:t>
      </w:r>
      <w:r w:rsidR="005414BA" w:rsidRPr="00CE05EB">
        <w:rPr>
          <w:sz w:val="24"/>
          <w:szCs w:val="24"/>
        </w:rPr>
        <w:t>The levels of time to recovery vary</w:t>
      </w:r>
      <w:r w:rsidR="00AB473D" w:rsidRPr="00CE05EB">
        <w:rPr>
          <w:sz w:val="24"/>
          <w:szCs w:val="24"/>
        </w:rPr>
        <w:t xml:space="preserve"> between 15 years, 25 years, and</w:t>
      </w:r>
      <w:r w:rsidR="00C76FCE" w:rsidRPr="00CE05EB">
        <w:rPr>
          <w:sz w:val="24"/>
          <w:szCs w:val="24"/>
        </w:rPr>
        <w:t xml:space="preserve"> 50 years</w:t>
      </w:r>
      <w:r w:rsidR="005414BA" w:rsidRPr="00CE05EB">
        <w:rPr>
          <w:sz w:val="24"/>
          <w:szCs w:val="24"/>
        </w:rPr>
        <w:t xml:space="preserve">. The levels of recovery are based on two </w:t>
      </w:r>
      <w:r w:rsidR="00AB473D" w:rsidRPr="00CE05EB">
        <w:rPr>
          <w:sz w:val="24"/>
          <w:szCs w:val="24"/>
        </w:rPr>
        <w:t xml:space="preserve">recovery </w:t>
      </w:r>
      <w:r w:rsidR="005414BA" w:rsidRPr="00CE05EB">
        <w:rPr>
          <w:sz w:val="24"/>
          <w:szCs w:val="24"/>
        </w:rPr>
        <w:t xml:space="preserve">possibilities described in the recovery plan (Oregon Dept of Fish </w:t>
      </w:r>
      <w:r w:rsidR="006270EB" w:rsidRPr="00CE05EB">
        <w:rPr>
          <w:sz w:val="24"/>
          <w:szCs w:val="24"/>
        </w:rPr>
        <w:t>and Wildlife and National Marine Fisheries Service</w:t>
      </w:r>
      <w:r w:rsidR="005414BA" w:rsidRPr="00CE05EB">
        <w:rPr>
          <w:sz w:val="24"/>
          <w:szCs w:val="24"/>
        </w:rPr>
        <w:t xml:space="preserve">, 2013). The time to recovery is based on investigating </w:t>
      </w:r>
      <w:r w:rsidR="00AB473D" w:rsidRPr="00CE05EB">
        <w:rPr>
          <w:sz w:val="24"/>
          <w:szCs w:val="24"/>
        </w:rPr>
        <w:t>periods inclusive of but also potentially shorter or longer periods than the</w:t>
      </w:r>
      <w:r w:rsidR="005414BA" w:rsidRPr="00CE05EB">
        <w:rPr>
          <w:sz w:val="24"/>
          <w:szCs w:val="24"/>
        </w:rPr>
        <w:t xml:space="preserve"> 25 year planning horizon mentioned in the recovery plan (Oregon Dept of Fish and Wildlife and National</w:t>
      </w:r>
      <w:r w:rsidR="006270EB" w:rsidRPr="00CE05EB">
        <w:rPr>
          <w:sz w:val="24"/>
          <w:szCs w:val="24"/>
        </w:rPr>
        <w:t xml:space="preserve"> Marine and Fisheries Service</w:t>
      </w:r>
      <w:r w:rsidR="005414BA" w:rsidRPr="00CE05EB">
        <w:rPr>
          <w:sz w:val="24"/>
          <w:szCs w:val="24"/>
        </w:rPr>
        <w:t>, 2013).</w:t>
      </w:r>
      <w:r w:rsidR="008A788B" w:rsidRPr="00CE05EB">
        <w:rPr>
          <w:sz w:val="24"/>
          <w:szCs w:val="24"/>
        </w:rPr>
        <w:t xml:space="preserve"> </w:t>
      </w:r>
      <w:r w:rsidR="00F418B5" w:rsidRPr="00CE05EB">
        <w:rPr>
          <w:sz w:val="24"/>
          <w:szCs w:val="24"/>
        </w:rPr>
        <w:t xml:space="preserve">A choice experiment framework is used with statistically designed tradeoff questions, where </w:t>
      </w:r>
      <w:r w:rsidR="005414BA" w:rsidRPr="00CE05EB">
        <w:rPr>
          <w:sz w:val="24"/>
          <w:szCs w:val="24"/>
        </w:rPr>
        <w:t xml:space="preserve">recovery </w:t>
      </w:r>
      <w:r w:rsidR="00F418B5" w:rsidRPr="00CE05EB">
        <w:rPr>
          <w:sz w:val="24"/>
          <w:szCs w:val="24"/>
        </w:rPr>
        <w:t>options</w:t>
      </w:r>
      <w:r w:rsidR="005414BA" w:rsidRPr="00CE05EB">
        <w:rPr>
          <w:sz w:val="24"/>
          <w:szCs w:val="24"/>
        </w:rPr>
        <w:t xml:space="preserve"> </w:t>
      </w:r>
      <w:r w:rsidR="00F418B5" w:rsidRPr="00CE05EB">
        <w:rPr>
          <w:sz w:val="24"/>
          <w:szCs w:val="24"/>
        </w:rPr>
        <w:t xml:space="preserve">are posed as increases in a yearly household tax. Each choice question </w:t>
      </w:r>
      <w:r w:rsidR="008A788B" w:rsidRPr="00CE05EB">
        <w:rPr>
          <w:sz w:val="24"/>
          <w:szCs w:val="24"/>
        </w:rPr>
        <w:t>allows a zero cost</w:t>
      </w:r>
      <w:r w:rsidR="00F418B5" w:rsidRPr="00CE05EB">
        <w:rPr>
          <w:sz w:val="24"/>
          <w:szCs w:val="24"/>
        </w:rPr>
        <w:t xml:space="preserve"> “opt out” option. The choice experiment is designed to allow </w:t>
      </w:r>
      <w:r w:rsidR="00AB473D" w:rsidRPr="00CE05EB">
        <w:rPr>
          <w:sz w:val="24"/>
          <w:szCs w:val="24"/>
        </w:rPr>
        <w:t xml:space="preserve">independent </w:t>
      </w:r>
      <w:r w:rsidR="00F418B5" w:rsidRPr="00CE05EB">
        <w:rPr>
          <w:sz w:val="24"/>
          <w:szCs w:val="24"/>
        </w:rPr>
        <w:t xml:space="preserve">isolation of the value </w:t>
      </w:r>
      <w:r w:rsidR="005414BA" w:rsidRPr="00CE05EB">
        <w:rPr>
          <w:sz w:val="24"/>
          <w:szCs w:val="24"/>
        </w:rPr>
        <w:t xml:space="preserve">of </w:t>
      </w:r>
      <w:r w:rsidR="00AB473D" w:rsidRPr="00CE05EB">
        <w:rPr>
          <w:sz w:val="24"/>
          <w:szCs w:val="24"/>
        </w:rPr>
        <w:t>recovery and of</w:t>
      </w:r>
      <w:r w:rsidR="005414BA" w:rsidRPr="00CE05EB">
        <w:rPr>
          <w:sz w:val="24"/>
          <w:szCs w:val="24"/>
        </w:rPr>
        <w:t xml:space="preserve"> time to recovery</w:t>
      </w:r>
      <w:r w:rsidR="00F418B5" w:rsidRPr="00CE05EB">
        <w:rPr>
          <w:sz w:val="24"/>
          <w:szCs w:val="24"/>
        </w:rPr>
        <w:t xml:space="preserve">. </w:t>
      </w:r>
      <w:r w:rsidR="00507049" w:rsidRPr="00CE05EB">
        <w:rPr>
          <w:sz w:val="24"/>
          <w:szCs w:val="24"/>
        </w:rPr>
        <w:t>A few a</w:t>
      </w:r>
      <w:r w:rsidR="00F418B5" w:rsidRPr="00CE05EB">
        <w:rPr>
          <w:sz w:val="24"/>
          <w:szCs w:val="24"/>
        </w:rPr>
        <w:t>dditional questions to further understand the motivations for</w:t>
      </w:r>
      <w:r w:rsidR="00BF5C16" w:rsidRPr="00CE05EB">
        <w:rPr>
          <w:sz w:val="24"/>
          <w:szCs w:val="24"/>
        </w:rPr>
        <w:t xml:space="preserve"> respondent choices, </w:t>
      </w:r>
      <w:r w:rsidR="00F418B5" w:rsidRPr="00CE05EB">
        <w:rPr>
          <w:sz w:val="24"/>
          <w:szCs w:val="24"/>
        </w:rPr>
        <w:t>their river-related</w:t>
      </w:r>
      <w:r w:rsidR="008A788B" w:rsidRPr="00CE05EB">
        <w:rPr>
          <w:sz w:val="24"/>
          <w:szCs w:val="24"/>
        </w:rPr>
        <w:t xml:space="preserve"> recreation behavior,</w:t>
      </w:r>
      <w:r w:rsidR="00BF5C16" w:rsidRPr="00CE05EB">
        <w:rPr>
          <w:sz w:val="24"/>
          <w:szCs w:val="24"/>
        </w:rPr>
        <w:t xml:space="preserve"> and their attitudes towards wild origin versus hatchery origin fish</w:t>
      </w:r>
      <w:r w:rsidR="008A788B" w:rsidRPr="00CE05EB">
        <w:rPr>
          <w:sz w:val="24"/>
          <w:szCs w:val="24"/>
        </w:rPr>
        <w:t xml:space="preserve"> are also included. Several pages of background introduce the issue to </w:t>
      </w:r>
      <w:r w:rsidR="00AB473D" w:rsidRPr="00CE05EB">
        <w:rPr>
          <w:sz w:val="24"/>
          <w:szCs w:val="24"/>
        </w:rPr>
        <w:t xml:space="preserve">survey </w:t>
      </w:r>
      <w:r w:rsidR="008A788B" w:rsidRPr="00CE05EB">
        <w:rPr>
          <w:sz w:val="24"/>
          <w:szCs w:val="24"/>
        </w:rPr>
        <w:t xml:space="preserve">respondents. </w:t>
      </w:r>
      <w:r w:rsidR="00507049" w:rsidRPr="00CE05EB">
        <w:rPr>
          <w:sz w:val="24"/>
          <w:szCs w:val="24"/>
        </w:rPr>
        <w:t>Limited s</w:t>
      </w:r>
      <w:r w:rsidR="008A788B" w:rsidRPr="00CE05EB">
        <w:rPr>
          <w:sz w:val="24"/>
          <w:szCs w:val="24"/>
        </w:rPr>
        <w:t xml:space="preserve">ociodemographic questions are included to gauge how well the sample respondents represent the target population. </w:t>
      </w:r>
      <w:r w:rsidR="00DB311D" w:rsidRPr="00CE05EB">
        <w:rPr>
          <w:sz w:val="24"/>
          <w:szCs w:val="24"/>
        </w:rPr>
        <w:t>The survey will be fielded</w:t>
      </w:r>
      <w:r w:rsidR="005414BA" w:rsidRPr="00CE05EB">
        <w:rPr>
          <w:sz w:val="24"/>
          <w:szCs w:val="24"/>
        </w:rPr>
        <w:t xml:space="preserve"> to Oregon residents.  </w:t>
      </w:r>
      <w:r w:rsidR="00F418B5" w:rsidRPr="00CE05EB">
        <w:rPr>
          <w:sz w:val="24"/>
          <w:szCs w:val="24"/>
        </w:rPr>
        <w:t xml:space="preserve"> </w:t>
      </w:r>
    </w:p>
    <w:p w14:paraId="06408B23" w14:textId="77777777" w:rsidR="00EC5932" w:rsidRPr="00CE05EB" w:rsidRDefault="00EC5932"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5267EF9" w14:textId="77777777" w:rsidR="00D177C6" w:rsidRPr="00CE05EB" w:rsidRDefault="00D177C6" w:rsidP="002B3B0A">
      <w:pPr>
        <w:pStyle w:val="Heading1"/>
        <w:rPr>
          <w:rFonts w:ascii="Times New Roman" w:hAnsi="Times New Roman" w:cs="Times New Roman"/>
        </w:rPr>
      </w:pPr>
      <w:r w:rsidRPr="00CE05EB">
        <w:rPr>
          <w:rFonts w:ascii="Times New Roman" w:hAnsi="Times New Roman" w:cs="Times New Roman"/>
        </w:rPr>
        <w:lastRenderedPageBreak/>
        <w:t>2. Need for and use of the Collection</w:t>
      </w:r>
      <w:r w:rsidR="007D2E24" w:rsidRPr="00CE05EB">
        <w:rPr>
          <w:rFonts w:ascii="Times New Roman" w:hAnsi="Times New Roman" w:cs="Times New Roman"/>
        </w:rPr>
        <w:t xml:space="preserve"> </w:t>
      </w:r>
    </w:p>
    <w:p w14:paraId="60E21EAD" w14:textId="77777777" w:rsidR="00D84B69" w:rsidRPr="00CE05EB" w:rsidRDefault="00D84B69"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DBFB560" w14:textId="77777777" w:rsidR="006E76D3" w:rsidRPr="00CE05EB"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ab/>
        <w:t>2(a) Need/Authority for the Collection</w:t>
      </w:r>
    </w:p>
    <w:p w14:paraId="1E9E1E9C" w14:textId="77777777" w:rsidR="008C0F9B" w:rsidRPr="00CE05EB" w:rsidRDefault="008C0F9B" w:rsidP="008C0F9B">
      <w:pPr>
        <w:pStyle w:val="NormalWeb"/>
        <w:shd w:val="clear" w:color="auto" w:fill="FFFFFF"/>
      </w:pPr>
      <w:r w:rsidRPr="00CE05EB">
        <w:t>Current ORD research revolves around the theme of sustainability</w:t>
      </w:r>
      <w:r w:rsidR="001C1B5F" w:rsidRPr="00CE05EB">
        <w:t xml:space="preserve"> (USEPA, 2013a). </w:t>
      </w:r>
      <w:r w:rsidRPr="00CE05EB">
        <w:t>An overarching goal cited on the EPA website for sustainability research is:</w:t>
      </w:r>
    </w:p>
    <w:p w14:paraId="33090E61" w14:textId="77777777" w:rsidR="008C0F9B" w:rsidRPr="00CE05EB" w:rsidRDefault="00817953" w:rsidP="008C0F9B">
      <w:pPr>
        <w:pStyle w:val="NormalWeb"/>
        <w:shd w:val="clear" w:color="auto" w:fill="FFFFFF"/>
        <w:rPr>
          <w:color w:val="151515"/>
        </w:rPr>
      </w:pPr>
      <w:r w:rsidRPr="00CE05EB">
        <w:rPr>
          <w:color w:val="151515"/>
        </w:rPr>
        <w:tab/>
        <w:t>“</w:t>
      </w:r>
      <w:r w:rsidR="008C0F9B" w:rsidRPr="00CE05EB">
        <w:rPr>
          <w:color w:val="151515"/>
        </w:rPr>
        <w:t xml:space="preserve">EPA Sustainable communities research is providing decision tools and data for </w:t>
      </w:r>
      <w:r w:rsidRPr="00CE05EB">
        <w:rPr>
          <w:color w:val="151515"/>
        </w:rPr>
        <w:tab/>
      </w:r>
      <w:r w:rsidR="008C0F9B" w:rsidRPr="00CE05EB">
        <w:rPr>
          <w:color w:val="151515"/>
        </w:rPr>
        <w:t xml:space="preserve">communities to make strategic decisions for a prosperous and environmentally </w:t>
      </w:r>
      <w:r w:rsidRPr="00CE05EB">
        <w:rPr>
          <w:color w:val="151515"/>
        </w:rPr>
        <w:tab/>
      </w:r>
      <w:r w:rsidR="008C0F9B" w:rsidRPr="00CE05EB">
        <w:rPr>
          <w:color w:val="151515"/>
        </w:rPr>
        <w:t xml:space="preserve">sustainable future, and providing the foundation to better understand the balance between </w:t>
      </w:r>
      <w:r w:rsidRPr="00CE05EB">
        <w:rPr>
          <w:color w:val="151515"/>
        </w:rPr>
        <w:tab/>
      </w:r>
      <w:r w:rsidR="008C0F9B" w:rsidRPr="00CE05EB">
        <w:rPr>
          <w:color w:val="151515"/>
        </w:rPr>
        <w:t>the three pillars of sustainability- e</w:t>
      </w:r>
      <w:r w:rsidR="001C1B5F" w:rsidRPr="00CE05EB">
        <w:rPr>
          <w:color w:val="151515"/>
        </w:rPr>
        <w:t>nvironment, society and economy</w:t>
      </w:r>
      <w:r w:rsidRPr="00CE05EB">
        <w:rPr>
          <w:color w:val="151515"/>
        </w:rPr>
        <w:t>”</w:t>
      </w:r>
      <w:r w:rsidR="001C1B5F" w:rsidRPr="00CE05EB">
        <w:rPr>
          <w:color w:val="151515"/>
        </w:rPr>
        <w:t xml:space="preserve"> (USEPA, 2013b).</w:t>
      </w:r>
      <w:r w:rsidRPr="00CE05EB">
        <w:rPr>
          <w:color w:val="151515"/>
        </w:rPr>
        <w:t xml:space="preserve"> </w:t>
      </w:r>
    </w:p>
    <w:p w14:paraId="7D79728E" w14:textId="5CF4DC96" w:rsidR="00507F08" w:rsidRPr="00CE05EB" w:rsidRDefault="008C0F9B" w:rsidP="00507F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As part of in</w:t>
      </w:r>
      <w:r w:rsidR="001C1B5F" w:rsidRPr="00CE05EB">
        <w:rPr>
          <w:sz w:val="24"/>
          <w:szCs w:val="24"/>
        </w:rPr>
        <w:t>cluding public input for finding</w:t>
      </w:r>
      <w:r w:rsidRPr="00CE05EB">
        <w:rPr>
          <w:sz w:val="24"/>
          <w:szCs w:val="24"/>
        </w:rPr>
        <w:t xml:space="preserve"> the “</w:t>
      </w:r>
      <w:r w:rsidR="00507F08" w:rsidRPr="00CE05EB">
        <w:rPr>
          <w:sz w:val="24"/>
          <w:szCs w:val="24"/>
        </w:rPr>
        <w:t xml:space="preserve">balance” of sustainability, this survey </w:t>
      </w:r>
      <w:r w:rsidR="003A0460" w:rsidRPr="00CE05EB">
        <w:rPr>
          <w:sz w:val="24"/>
          <w:szCs w:val="24"/>
        </w:rPr>
        <w:t xml:space="preserve">will estimate </w:t>
      </w:r>
      <w:r w:rsidRPr="00CE05EB">
        <w:rPr>
          <w:sz w:val="24"/>
          <w:szCs w:val="24"/>
        </w:rPr>
        <w:t>public values for</w:t>
      </w:r>
      <w:r w:rsidR="00817953" w:rsidRPr="00CE05EB">
        <w:rPr>
          <w:sz w:val="24"/>
          <w:szCs w:val="24"/>
        </w:rPr>
        <w:t xml:space="preserve"> </w:t>
      </w:r>
      <w:r w:rsidR="00F94572" w:rsidRPr="00CE05EB">
        <w:rPr>
          <w:sz w:val="24"/>
          <w:szCs w:val="24"/>
        </w:rPr>
        <w:t>salmon</w:t>
      </w:r>
      <w:r w:rsidR="00AB473D" w:rsidRPr="00CE05EB">
        <w:rPr>
          <w:sz w:val="24"/>
          <w:szCs w:val="24"/>
        </w:rPr>
        <w:t xml:space="preserve"> recovery</w:t>
      </w:r>
      <w:r w:rsidR="00F94572" w:rsidRPr="00CE05EB">
        <w:rPr>
          <w:sz w:val="24"/>
          <w:szCs w:val="24"/>
        </w:rPr>
        <w:t xml:space="preserve"> in the Willamette watershed</w:t>
      </w:r>
      <w:r w:rsidR="00AB473D" w:rsidRPr="00CE05EB">
        <w:rPr>
          <w:sz w:val="24"/>
          <w:szCs w:val="24"/>
        </w:rPr>
        <w:t>. Salmon recovery is a factor for numerous watershed management actions. Salmon is also a key driver for water temperat</w:t>
      </w:r>
      <w:r w:rsidR="00FA6474" w:rsidRPr="00CE05EB">
        <w:rPr>
          <w:sz w:val="24"/>
          <w:szCs w:val="24"/>
        </w:rPr>
        <w:t>ure being listed as a Total Maximum Daily Load (TMDL)</w:t>
      </w:r>
      <w:r w:rsidR="00AB473D" w:rsidRPr="00CE05EB">
        <w:rPr>
          <w:sz w:val="24"/>
          <w:szCs w:val="24"/>
        </w:rPr>
        <w:t xml:space="preserve"> contaminant for the Willamette River. </w:t>
      </w:r>
      <w:r w:rsidR="000F52EE" w:rsidRPr="00CE05EB">
        <w:rPr>
          <w:sz w:val="24"/>
          <w:szCs w:val="24"/>
        </w:rPr>
        <w:t xml:space="preserve"> The </w:t>
      </w:r>
      <w:r w:rsidR="00F94572" w:rsidRPr="00CE05EB">
        <w:rPr>
          <w:sz w:val="24"/>
          <w:szCs w:val="24"/>
        </w:rPr>
        <w:t>Willamette</w:t>
      </w:r>
      <w:r w:rsidR="000F52EE" w:rsidRPr="00CE05EB">
        <w:rPr>
          <w:sz w:val="24"/>
          <w:szCs w:val="24"/>
        </w:rPr>
        <w:t xml:space="preserve"> watershed is a subject of continuing researc</w:t>
      </w:r>
      <w:r w:rsidR="00180D30" w:rsidRPr="00CE05EB">
        <w:rPr>
          <w:sz w:val="24"/>
          <w:szCs w:val="24"/>
        </w:rPr>
        <w:t xml:space="preserve">h </w:t>
      </w:r>
      <w:r w:rsidR="00F94572" w:rsidRPr="00CE05EB">
        <w:rPr>
          <w:sz w:val="24"/>
          <w:szCs w:val="24"/>
        </w:rPr>
        <w:t>by ORD</w:t>
      </w:r>
      <w:r w:rsidR="00180D30" w:rsidRPr="00CE05EB">
        <w:rPr>
          <w:sz w:val="24"/>
          <w:szCs w:val="24"/>
        </w:rPr>
        <w:t xml:space="preserve"> and other partners</w:t>
      </w:r>
      <w:r w:rsidR="009759B3" w:rsidRPr="00CE05EB">
        <w:rPr>
          <w:sz w:val="24"/>
          <w:szCs w:val="24"/>
        </w:rPr>
        <w:t xml:space="preserve"> </w:t>
      </w:r>
      <w:r w:rsidR="004D770F" w:rsidRPr="00CE05EB">
        <w:rPr>
          <w:sz w:val="24"/>
          <w:szCs w:val="24"/>
        </w:rPr>
        <w:t>(US</w:t>
      </w:r>
      <w:r w:rsidR="00591AB5" w:rsidRPr="00CE05EB">
        <w:rPr>
          <w:sz w:val="24"/>
          <w:szCs w:val="24"/>
        </w:rPr>
        <w:t>EPA, 2012</w:t>
      </w:r>
      <w:r w:rsidR="004D770F" w:rsidRPr="00CE05EB">
        <w:rPr>
          <w:sz w:val="24"/>
          <w:szCs w:val="24"/>
        </w:rPr>
        <w:t xml:space="preserve">a, 2012b; </w:t>
      </w:r>
      <w:r w:rsidR="00F10119" w:rsidRPr="00CE05EB">
        <w:rPr>
          <w:sz w:val="24"/>
          <w:szCs w:val="24"/>
        </w:rPr>
        <w:t>W</w:t>
      </w:r>
      <w:r w:rsidR="004D770F" w:rsidRPr="00CE05EB">
        <w:rPr>
          <w:sz w:val="24"/>
          <w:szCs w:val="24"/>
        </w:rPr>
        <w:t xml:space="preserve">illamette </w:t>
      </w:r>
      <w:r w:rsidR="00F10119" w:rsidRPr="00CE05EB">
        <w:rPr>
          <w:sz w:val="24"/>
          <w:szCs w:val="24"/>
        </w:rPr>
        <w:t>W</w:t>
      </w:r>
      <w:r w:rsidR="004D770F" w:rsidRPr="00CE05EB">
        <w:rPr>
          <w:sz w:val="24"/>
          <w:szCs w:val="24"/>
        </w:rPr>
        <w:t xml:space="preserve">ater </w:t>
      </w:r>
      <w:r w:rsidR="00F10119" w:rsidRPr="00CE05EB">
        <w:rPr>
          <w:sz w:val="24"/>
          <w:szCs w:val="24"/>
        </w:rPr>
        <w:t>2100</w:t>
      </w:r>
      <w:r w:rsidR="004D770F" w:rsidRPr="00CE05EB">
        <w:rPr>
          <w:sz w:val="24"/>
          <w:szCs w:val="24"/>
        </w:rPr>
        <w:t>, 2013).</w:t>
      </w:r>
      <w:r w:rsidR="001E06BC" w:rsidRPr="00CE05EB">
        <w:rPr>
          <w:sz w:val="24"/>
          <w:szCs w:val="24"/>
        </w:rPr>
        <w:t xml:space="preserve"> </w:t>
      </w:r>
      <w:r w:rsidR="003A0460" w:rsidRPr="00CE05EB">
        <w:rPr>
          <w:sz w:val="24"/>
          <w:szCs w:val="24"/>
        </w:rPr>
        <w:t>The</w:t>
      </w:r>
      <w:r w:rsidR="00507F08" w:rsidRPr="00CE05EB">
        <w:rPr>
          <w:sz w:val="24"/>
          <w:szCs w:val="24"/>
        </w:rPr>
        <w:t xml:space="preserve"> survey </w:t>
      </w:r>
      <w:r w:rsidR="003A0460" w:rsidRPr="00CE05EB">
        <w:rPr>
          <w:sz w:val="24"/>
          <w:szCs w:val="24"/>
        </w:rPr>
        <w:t>will gather</w:t>
      </w:r>
      <w:r w:rsidR="00507F08" w:rsidRPr="00CE05EB">
        <w:rPr>
          <w:sz w:val="24"/>
          <w:szCs w:val="24"/>
        </w:rPr>
        <w:t xml:space="preserve"> public value information on </w:t>
      </w:r>
      <w:r w:rsidR="00F94572" w:rsidRPr="00CE05EB">
        <w:rPr>
          <w:sz w:val="24"/>
          <w:szCs w:val="24"/>
        </w:rPr>
        <w:t xml:space="preserve">salmon recovery </w:t>
      </w:r>
      <w:r w:rsidR="003A0460" w:rsidRPr="00CE05EB">
        <w:rPr>
          <w:sz w:val="24"/>
          <w:szCs w:val="24"/>
        </w:rPr>
        <w:t>scenarios</w:t>
      </w:r>
      <w:r w:rsidR="00507F08" w:rsidRPr="00CE05EB">
        <w:rPr>
          <w:sz w:val="24"/>
          <w:szCs w:val="24"/>
        </w:rPr>
        <w:t xml:space="preserve"> to complement </w:t>
      </w:r>
      <w:r w:rsidR="003A0460" w:rsidRPr="00CE05EB">
        <w:rPr>
          <w:sz w:val="24"/>
          <w:szCs w:val="24"/>
        </w:rPr>
        <w:t xml:space="preserve">partnering </w:t>
      </w:r>
      <w:r w:rsidR="00507F08" w:rsidRPr="00CE05EB">
        <w:rPr>
          <w:sz w:val="24"/>
          <w:szCs w:val="24"/>
        </w:rPr>
        <w:t>natural sci</w:t>
      </w:r>
      <w:r w:rsidR="00180D30" w:rsidRPr="00CE05EB">
        <w:rPr>
          <w:sz w:val="24"/>
          <w:szCs w:val="24"/>
        </w:rPr>
        <w:t>ence research</w:t>
      </w:r>
      <w:r w:rsidR="00507F08" w:rsidRPr="00CE05EB">
        <w:rPr>
          <w:sz w:val="24"/>
          <w:szCs w:val="24"/>
        </w:rPr>
        <w:t>.</w:t>
      </w:r>
      <w:r w:rsidR="00AB473D" w:rsidRPr="00CE05EB">
        <w:rPr>
          <w:sz w:val="24"/>
          <w:szCs w:val="24"/>
        </w:rPr>
        <w:t xml:space="preserve"> Benefits to Oregonians associated with salmon recovery have not been quantified.</w:t>
      </w:r>
      <w:r w:rsidR="00B31A08" w:rsidRPr="00CE05EB">
        <w:rPr>
          <w:sz w:val="24"/>
          <w:szCs w:val="24"/>
        </w:rPr>
        <w:t xml:space="preserve"> </w:t>
      </w:r>
    </w:p>
    <w:p w14:paraId="372CB131" w14:textId="77777777" w:rsidR="00D84B69" w:rsidRPr="00CE05EB" w:rsidRDefault="00D84B69"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4896652A" w14:textId="77777777" w:rsidR="00D177C6" w:rsidRPr="00CE05EB"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ab/>
        <w:t>2(b) Practical Utility/Users of the Data</w:t>
      </w:r>
    </w:p>
    <w:p w14:paraId="4CB3D738" w14:textId="77777777" w:rsidR="00EC5932" w:rsidRPr="00CE05EB" w:rsidRDefault="00EC5932"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A546CD1" w14:textId="7953A160" w:rsidR="00D177C6" w:rsidRPr="00CE05EB" w:rsidRDefault="00FA6474"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 xml:space="preserve">The primary reason for the proposed survey is exploratory research.  </w:t>
      </w:r>
      <w:r w:rsidR="00AB13CB" w:rsidRPr="00CE05EB">
        <w:rPr>
          <w:sz w:val="24"/>
          <w:szCs w:val="24"/>
        </w:rPr>
        <w:t>A continuing problem for communities dealing with natural resource management problems has been the issue of how to integrate natural resource valuation - both use and non-use values - into a feasible decis</w:t>
      </w:r>
      <w:r w:rsidRPr="00CE05EB">
        <w:rPr>
          <w:sz w:val="24"/>
          <w:szCs w:val="24"/>
        </w:rPr>
        <w:t xml:space="preserve">ion making process.  One of the primary reasons for </w:t>
      </w:r>
      <w:r w:rsidR="00AB13CB" w:rsidRPr="00CE05EB">
        <w:rPr>
          <w:sz w:val="24"/>
          <w:szCs w:val="24"/>
        </w:rPr>
        <w:t xml:space="preserve">conducting economic valuation studies should be to improve the way in which communities frame choices regarding the allocation of scarce resources and to clarify the trade-offs between alternative outcomes. This problem is particularly relevant to salmon conservation efforts in the Pacific Northwest.  Despite the deep cultural importance of salmon to the citizens of the Pacific Northwest, there is a remarkable lack of valid empirical economic studies quantifying this importance to the general public </w:t>
      </w:r>
      <w:r w:rsidR="001150E1">
        <w:rPr>
          <w:sz w:val="24"/>
          <w:szCs w:val="24"/>
        </w:rPr>
        <w:t xml:space="preserve">who live </w:t>
      </w:r>
      <w:r w:rsidR="00AB13CB" w:rsidRPr="00CE05EB">
        <w:rPr>
          <w:sz w:val="24"/>
          <w:szCs w:val="24"/>
        </w:rPr>
        <w:t xml:space="preserve">in the region.  This is conspicuously true for the Willamette Basin, home to more than half of the state of Oregon's human population and to the few remaining spring-run Chinook salmon runs in the state. There are many competing uses for Oregon's waters and decision-makers are often faced with trade-offs on how to allocate resources to accommodate these uses. Many of these uses conflict with salmon conservation and to date there is not adequate information to quantify societal values for salmon preservation. </w:t>
      </w:r>
      <w:r w:rsidR="004E29D0" w:rsidRPr="00CE05EB">
        <w:rPr>
          <w:sz w:val="24"/>
          <w:szCs w:val="24"/>
        </w:rPr>
        <w:t>The goal of this project is</w:t>
      </w:r>
      <w:r w:rsidR="00AB13CB" w:rsidRPr="00CE05EB">
        <w:rPr>
          <w:sz w:val="24"/>
          <w:szCs w:val="24"/>
        </w:rPr>
        <w:t xml:space="preserve"> to obtain estimates of the general Oregon population's preferences and values to protect and restore</w:t>
      </w:r>
      <w:r w:rsidR="004B3BEE" w:rsidRPr="00CE05EB">
        <w:rPr>
          <w:sz w:val="24"/>
          <w:szCs w:val="24"/>
        </w:rPr>
        <w:t xml:space="preserve"> wild origin</w:t>
      </w:r>
      <w:r w:rsidR="00AB13CB" w:rsidRPr="00CE05EB">
        <w:rPr>
          <w:sz w:val="24"/>
          <w:szCs w:val="24"/>
        </w:rPr>
        <w:t xml:space="preserve"> Chinook salmon</w:t>
      </w:r>
      <w:r w:rsidR="004B3BEE" w:rsidRPr="00CE05EB">
        <w:rPr>
          <w:sz w:val="24"/>
          <w:szCs w:val="24"/>
        </w:rPr>
        <w:t xml:space="preserve"> and</w:t>
      </w:r>
      <w:r w:rsidR="00BF5C16" w:rsidRPr="00CE05EB">
        <w:rPr>
          <w:sz w:val="24"/>
          <w:szCs w:val="24"/>
        </w:rPr>
        <w:t xml:space="preserve"> steelhead</w:t>
      </w:r>
      <w:r w:rsidR="00AB13CB" w:rsidRPr="00CE05EB">
        <w:rPr>
          <w:sz w:val="24"/>
          <w:szCs w:val="24"/>
        </w:rPr>
        <w:t xml:space="preserve"> populations in the Willamette Basin</w:t>
      </w:r>
      <w:r w:rsidR="00B6151A" w:rsidRPr="00CE05EB">
        <w:rPr>
          <w:sz w:val="24"/>
          <w:szCs w:val="24"/>
        </w:rPr>
        <w:t>.</w:t>
      </w:r>
      <w:r w:rsidR="00AB13CB" w:rsidRPr="00CE05EB">
        <w:rPr>
          <w:sz w:val="24"/>
          <w:szCs w:val="24"/>
        </w:rPr>
        <w:t xml:space="preserve">  </w:t>
      </w:r>
      <w:r w:rsidR="00AC33BB">
        <w:rPr>
          <w:sz w:val="24"/>
          <w:szCs w:val="24"/>
        </w:rPr>
        <w:t>Estimates</w:t>
      </w:r>
      <w:r w:rsidR="00AB13CB" w:rsidRPr="00CE05EB">
        <w:rPr>
          <w:sz w:val="24"/>
          <w:szCs w:val="24"/>
        </w:rPr>
        <w:t xml:space="preserve"> of the public value for salmon will be useful in numerous policy contexts and will support numerous government agencies and community organizations to factor the value of salmon preservation benefits into their strategic policy and financial decisions.  </w:t>
      </w:r>
    </w:p>
    <w:p w14:paraId="03DF4FDE" w14:textId="77777777" w:rsidR="00D177C6" w:rsidRPr="00CE05EB" w:rsidRDefault="00D177C6" w:rsidP="002B3B0A">
      <w:pPr>
        <w:pStyle w:val="Heading1"/>
        <w:rPr>
          <w:rFonts w:ascii="Times New Roman" w:hAnsi="Times New Roman" w:cs="Times New Roman"/>
        </w:rPr>
      </w:pPr>
      <w:r w:rsidRPr="00CE05EB">
        <w:rPr>
          <w:rFonts w:ascii="Times New Roman" w:hAnsi="Times New Roman" w:cs="Times New Roman"/>
        </w:rPr>
        <w:lastRenderedPageBreak/>
        <w:t>3. Non duplication, Consultations, and Other Collection Criteria</w:t>
      </w:r>
      <w:r w:rsidR="007D2E24" w:rsidRPr="00CE05EB">
        <w:rPr>
          <w:rFonts w:ascii="Times New Roman" w:hAnsi="Times New Roman" w:cs="Times New Roman"/>
        </w:rPr>
        <w:t xml:space="preserve"> </w:t>
      </w:r>
    </w:p>
    <w:p w14:paraId="2907A522" w14:textId="77777777" w:rsidR="00B42CF4" w:rsidRPr="00CE05EB" w:rsidRDefault="00B42CF4"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556C6A5" w14:textId="77777777" w:rsidR="00D177C6" w:rsidRPr="00CE05EB"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ab/>
        <w:t>3(a) Non duplication</w:t>
      </w:r>
    </w:p>
    <w:p w14:paraId="0D0F71C0" w14:textId="77777777" w:rsidR="00B42CF4" w:rsidRPr="00CE05EB" w:rsidRDefault="00B42CF4"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48B8301" w14:textId="21B4851E" w:rsidR="00CC6FE4" w:rsidRPr="00CE05EB" w:rsidRDefault="00CC6FE4"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While there is much research and management in the Willamette watershed pertaining to salmon fisheries, there is very little</w:t>
      </w:r>
      <w:r w:rsidR="00D16529" w:rsidRPr="00CE05EB">
        <w:rPr>
          <w:sz w:val="24"/>
          <w:szCs w:val="24"/>
        </w:rPr>
        <w:t xml:space="preserve"> research on quantifying how the</w:t>
      </w:r>
      <w:r w:rsidRPr="00CE05EB">
        <w:rPr>
          <w:sz w:val="24"/>
          <w:szCs w:val="24"/>
        </w:rPr>
        <w:t xml:space="preserve"> public value</w:t>
      </w:r>
      <w:r w:rsidR="00D16529" w:rsidRPr="00CE05EB">
        <w:rPr>
          <w:sz w:val="24"/>
          <w:szCs w:val="24"/>
        </w:rPr>
        <w:t xml:space="preserve">s these resources. </w:t>
      </w:r>
      <w:r w:rsidR="00C060F4" w:rsidRPr="00CE05EB">
        <w:rPr>
          <w:sz w:val="24"/>
          <w:szCs w:val="24"/>
        </w:rPr>
        <w:t xml:space="preserve"> As exploratory</w:t>
      </w:r>
      <w:r w:rsidR="00167FAF" w:rsidRPr="00CE05EB">
        <w:rPr>
          <w:sz w:val="24"/>
          <w:szCs w:val="24"/>
        </w:rPr>
        <w:t xml:space="preserve"> research</w:t>
      </w:r>
      <w:r w:rsidR="00C060F4" w:rsidRPr="00CE05EB">
        <w:rPr>
          <w:sz w:val="24"/>
          <w:szCs w:val="24"/>
        </w:rPr>
        <w:t>, the survey</w:t>
      </w:r>
      <w:r w:rsidR="00686AB1" w:rsidRPr="00CE05EB">
        <w:rPr>
          <w:sz w:val="24"/>
          <w:szCs w:val="24"/>
        </w:rPr>
        <w:t xml:space="preserve"> will</w:t>
      </w:r>
      <w:r w:rsidR="00167FAF" w:rsidRPr="00CE05EB">
        <w:rPr>
          <w:sz w:val="24"/>
          <w:szCs w:val="24"/>
        </w:rPr>
        <w:t xml:space="preserve"> isolate</w:t>
      </w:r>
      <w:r w:rsidRPr="00CE05EB">
        <w:rPr>
          <w:sz w:val="24"/>
          <w:szCs w:val="24"/>
        </w:rPr>
        <w:t xml:space="preserve"> specific aspe</w:t>
      </w:r>
      <w:r w:rsidR="00A27E9D" w:rsidRPr="00CE05EB">
        <w:rPr>
          <w:sz w:val="24"/>
          <w:szCs w:val="24"/>
        </w:rPr>
        <w:t>cts of the fishery, and estimate the economic benefits flowing to the general public that are associated with changes in the fishery</w:t>
      </w:r>
      <w:r w:rsidRPr="00CE05EB">
        <w:rPr>
          <w:sz w:val="24"/>
          <w:szCs w:val="24"/>
        </w:rPr>
        <w:t xml:space="preserve">. </w:t>
      </w:r>
      <w:r w:rsidR="00C638EA" w:rsidRPr="00CE05EB">
        <w:rPr>
          <w:sz w:val="24"/>
          <w:szCs w:val="24"/>
        </w:rPr>
        <w:t>This information on the gain or loss to the general public could be used to assess the allocation of scarce financial resource on restoration and/or mitigation projects designed to protect and restore anadromous fish populations in the Oregon</w:t>
      </w:r>
      <w:r w:rsidR="00167FAF" w:rsidRPr="00CE05EB">
        <w:rPr>
          <w:sz w:val="24"/>
          <w:szCs w:val="24"/>
        </w:rPr>
        <w:t xml:space="preserve">. </w:t>
      </w:r>
      <w:r w:rsidRPr="00CE05EB">
        <w:rPr>
          <w:sz w:val="24"/>
          <w:szCs w:val="24"/>
        </w:rPr>
        <w:t xml:space="preserve">Furthermore, discussions </w:t>
      </w:r>
      <w:r w:rsidR="00167FAF" w:rsidRPr="00CE05EB">
        <w:rPr>
          <w:sz w:val="24"/>
          <w:szCs w:val="24"/>
        </w:rPr>
        <w:t xml:space="preserve">on Willamette salmon </w:t>
      </w:r>
      <w:r w:rsidRPr="00CE05EB">
        <w:rPr>
          <w:sz w:val="24"/>
          <w:szCs w:val="24"/>
        </w:rPr>
        <w:t xml:space="preserve">tend to focus on commercial or recreational angling, at the exclusion of </w:t>
      </w:r>
      <w:r w:rsidR="00C638EA" w:rsidRPr="00CE05EB">
        <w:rPr>
          <w:sz w:val="24"/>
          <w:szCs w:val="24"/>
        </w:rPr>
        <w:t>the general public</w:t>
      </w:r>
      <w:r w:rsidR="00167FAF" w:rsidRPr="00CE05EB">
        <w:rPr>
          <w:sz w:val="24"/>
          <w:szCs w:val="24"/>
        </w:rPr>
        <w:t>.</w:t>
      </w:r>
      <w:r w:rsidRPr="00CE05EB">
        <w:rPr>
          <w:sz w:val="24"/>
          <w:szCs w:val="24"/>
        </w:rPr>
        <w:t xml:space="preserve"> This survey</w:t>
      </w:r>
      <w:r w:rsidR="00C638EA" w:rsidRPr="00CE05EB">
        <w:rPr>
          <w:sz w:val="24"/>
          <w:szCs w:val="24"/>
        </w:rPr>
        <w:t xml:space="preserve"> will investigate</w:t>
      </w:r>
      <w:r w:rsidR="00167FAF" w:rsidRPr="00CE05EB">
        <w:rPr>
          <w:sz w:val="24"/>
          <w:szCs w:val="24"/>
        </w:rPr>
        <w:t xml:space="preserve"> general public values for changes in this public resource</w:t>
      </w:r>
      <w:r w:rsidR="00C638EA" w:rsidRPr="00CE05EB">
        <w:rPr>
          <w:sz w:val="24"/>
          <w:szCs w:val="24"/>
        </w:rPr>
        <w:t>. Qualitative research based on</w:t>
      </w:r>
      <w:r w:rsidRPr="00CE05EB">
        <w:rPr>
          <w:sz w:val="24"/>
          <w:szCs w:val="24"/>
        </w:rPr>
        <w:t xml:space="preserve"> focus groups pretesting the survey instrume</w:t>
      </w:r>
      <w:r w:rsidR="00C638EA" w:rsidRPr="00CE05EB">
        <w:rPr>
          <w:sz w:val="24"/>
          <w:szCs w:val="24"/>
        </w:rPr>
        <w:t xml:space="preserve">nt indicate the potential for </w:t>
      </w:r>
      <w:r w:rsidR="00167FAF" w:rsidRPr="00CE05EB">
        <w:rPr>
          <w:sz w:val="24"/>
          <w:szCs w:val="24"/>
        </w:rPr>
        <w:t>significant public value for</w:t>
      </w:r>
      <w:r w:rsidRPr="00CE05EB">
        <w:rPr>
          <w:sz w:val="24"/>
          <w:szCs w:val="24"/>
        </w:rPr>
        <w:t xml:space="preserve"> fishery recovery, regardless of respondent fishing behavior.</w:t>
      </w:r>
    </w:p>
    <w:p w14:paraId="172D964E" w14:textId="77777777" w:rsidR="00CC6FE4" w:rsidRPr="00CE05EB" w:rsidRDefault="00CC6FE4"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4AEBF91D" w14:textId="77777777" w:rsidR="0047636E" w:rsidRPr="00CE05EB" w:rsidRDefault="0047636E"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 xml:space="preserve">There has been one prior </w:t>
      </w:r>
      <w:r w:rsidR="00167FAF" w:rsidRPr="00CE05EB">
        <w:rPr>
          <w:sz w:val="24"/>
          <w:szCs w:val="24"/>
        </w:rPr>
        <w:t xml:space="preserve">general public </w:t>
      </w:r>
      <w:r w:rsidRPr="00CE05EB">
        <w:rPr>
          <w:sz w:val="24"/>
          <w:szCs w:val="24"/>
        </w:rPr>
        <w:t>stated preference survey featuring threatened Willamette watershed salmon. Wallmo</w:t>
      </w:r>
      <w:r w:rsidR="009759B3" w:rsidRPr="00CE05EB">
        <w:rPr>
          <w:sz w:val="24"/>
          <w:szCs w:val="24"/>
        </w:rPr>
        <w:t xml:space="preserve"> </w:t>
      </w:r>
      <w:r w:rsidR="00F22893" w:rsidRPr="00CE05EB">
        <w:rPr>
          <w:sz w:val="24"/>
          <w:szCs w:val="24"/>
        </w:rPr>
        <w:t>and Lew (2012)</w:t>
      </w:r>
      <w:r w:rsidR="004B16F4" w:rsidRPr="00CE05EB">
        <w:rPr>
          <w:sz w:val="24"/>
          <w:szCs w:val="24"/>
        </w:rPr>
        <w:t xml:space="preserve"> </w:t>
      </w:r>
      <w:r w:rsidRPr="00CE05EB">
        <w:rPr>
          <w:sz w:val="24"/>
          <w:szCs w:val="24"/>
        </w:rPr>
        <w:t>conducted a choice experiment survey to investigate public values for recovery of a variety of marine organism</w:t>
      </w:r>
      <w:r w:rsidR="002D6617" w:rsidRPr="00CE05EB">
        <w:rPr>
          <w:sz w:val="24"/>
          <w:szCs w:val="24"/>
        </w:rPr>
        <w:t>s, including Willamette Spring Chinook</w:t>
      </w:r>
      <w:r w:rsidRPr="00CE05EB">
        <w:rPr>
          <w:sz w:val="24"/>
          <w:szCs w:val="24"/>
        </w:rPr>
        <w:t xml:space="preserve">, with a nationwide sample. This study differs from that </w:t>
      </w:r>
      <w:r w:rsidR="00167FAF" w:rsidRPr="00CE05EB">
        <w:rPr>
          <w:sz w:val="24"/>
          <w:szCs w:val="24"/>
        </w:rPr>
        <w:t xml:space="preserve">prior </w:t>
      </w:r>
      <w:r w:rsidRPr="00CE05EB">
        <w:rPr>
          <w:sz w:val="24"/>
          <w:szCs w:val="24"/>
        </w:rPr>
        <w:t xml:space="preserve">study in the following respects. This </w:t>
      </w:r>
      <w:r w:rsidR="002D6617" w:rsidRPr="00CE05EB">
        <w:rPr>
          <w:sz w:val="24"/>
          <w:szCs w:val="24"/>
        </w:rPr>
        <w:t xml:space="preserve">study </w:t>
      </w:r>
      <w:r w:rsidR="00610F90" w:rsidRPr="00CE05EB">
        <w:rPr>
          <w:sz w:val="24"/>
          <w:szCs w:val="24"/>
        </w:rPr>
        <w:t>uses</w:t>
      </w:r>
      <w:r w:rsidR="00167FAF" w:rsidRPr="00CE05EB">
        <w:rPr>
          <w:sz w:val="24"/>
          <w:szCs w:val="24"/>
        </w:rPr>
        <w:t xml:space="preserve"> </w:t>
      </w:r>
      <w:r w:rsidR="00610F90" w:rsidRPr="00CE05EB">
        <w:rPr>
          <w:sz w:val="24"/>
          <w:szCs w:val="24"/>
        </w:rPr>
        <w:t>detailed</w:t>
      </w:r>
      <w:r w:rsidR="00B31A08" w:rsidRPr="00CE05EB">
        <w:rPr>
          <w:sz w:val="24"/>
          <w:szCs w:val="24"/>
        </w:rPr>
        <w:t xml:space="preserve"> </w:t>
      </w:r>
      <w:r w:rsidR="00167FAF" w:rsidRPr="00CE05EB">
        <w:rPr>
          <w:sz w:val="24"/>
          <w:szCs w:val="24"/>
        </w:rPr>
        <w:t>information and recovery levels from the recent</w:t>
      </w:r>
      <w:r w:rsidR="002D6617" w:rsidRPr="00CE05EB">
        <w:rPr>
          <w:sz w:val="24"/>
          <w:szCs w:val="24"/>
        </w:rPr>
        <w:t xml:space="preserve"> recovery plan</w:t>
      </w:r>
      <w:r w:rsidR="00167FAF" w:rsidRPr="00CE05EB">
        <w:rPr>
          <w:sz w:val="24"/>
          <w:szCs w:val="24"/>
        </w:rPr>
        <w:t xml:space="preserve">, and </w:t>
      </w:r>
      <w:r w:rsidR="00B31A08" w:rsidRPr="00CE05EB">
        <w:rPr>
          <w:sz w:val="24"/>
          <w:szCs w:val="24"/>
        </w:rPr>
        <w:t xml:space="preserve">furthermore </w:t>
      </w:r>
      <w:r w:rsidR="00167FAF" w:rsidRPr="00CE05EB">
        <w:rPr>
          <w:sz w:val="24"/>
          <w:szCs w:val="24"/>
        </w:rPr>
        <w:t>considers</w:t>
      </w:r>
      <w:r w:rsidR="002D6617" w:rsidRPr="00CE05EB">
        <w:rPr>
          <w:sz w:val="24"/>
          <w:szCs w:val="24"/>
        </w:rPr>
        <w:t xml:space="preserve"> two levels of recovery. </w:t>
      </w:r>
      <w:r w:rsidR="00610F90" w:rsidRPr="00CE05EB">
        <w:rPr>
          <w:sz w:val="24"/>
          <w:szCs w:val="24"/>
        </w:rPr>
        <w:t>In addition to recovery levels</w:t>
      </w:r>
      <w:r w:rsidR="00B31A08" w:rsidRPr="00CE05EB">
        <w:rPr>
          <w:sz w:val="24"/>
          <w:szCs w:val="24"/>
        </w:rPr>
        <w:t>, preferences for</w:t>
      </w:r>
      <w:r w:rsidR="002D6617" w:rsidRPr="00CE05EB">
        <w:rPr>
          <w:sz w:val="24"/>
          <w:szCs w:val="24"/>
        </w:rPr>
        <w:t xml:space="preserve"> time t</w:t>
      </w:r>
      <w:r w:rsidR="00167FAF" w:rsidRPr="00CE05EB">
        <w:rPr>
          <w:sz w:val="24"/>
          <w:szCs w:val="24"/>
        </w:rPr>
        <w:t>o recovery will</w:t>
      </w:r>
      <w:r w:rsidR="006E7F30" w:rsidRPr="00CE05EB">
        <w:rPr>
          <w:sz w:val="24"/>
          <w:szCs w:val="24"/>
        </w:rPr>
        <w:t xml:space="preserve"> also</w:t>
      </w:r>
      <w:r w:rsidR="00167FAF" w:rsidRPr="00CE05EB">
        <w:rPr>
          <w:sz w:val="24"/>
          <w:szCs w:val="24"/>
        </w:rPr>
        <w:t xml:space="preserve"> be investigated</w:t>
      </w:r>
      <w:r w:rsidR="006E7F30" w:rsidRPr="00CE05EB">
        <w:rPr>
          <w:sz w:val="24"/>
          <w:szCs w:val="24"/>
        </w:rPr>
        <w:t xml:space="preserve"> in this study</w:t>
      </w:r>
      <w:r w:rsidR="002D6617" w:rsidRPr="00CE05EB">
        <w:rPr>
          <w:sz w:val="24"/>
          <w:szCs w:val="24"/>
        </w:rPr>
        <w:t>.</w:t>
      </w:r>
      <w:r w:rsidR="006E7F30" w:rsidRPr="00CE05EB">
        <w:rPr>
          <w:sz w:val="24"/>
          <w:szCs w:val="24"/>
        </w:rPr>
        <w:t xml:space="preserve"> </w:t>
      </w:r>
      <w:r w:rsidR="002D6617" w:rsidRPr="00CE05EB">
        <w:rPr>
          <w:sz w:val="24"/>
          <w:szCs w:val="24"/>
        </w:rPr>
        <w:t xml:space="preserve"> Finally, this study will seek to compare recovery values across different components of Oregon’s population</w:t>
      </w:r>
      <w:r w:rsidR="00167FAF" w:rsidRPr="00CE05EB">
        <w:rPr>
          <w:sz w:val="24"/>
          <w:szCs w:val="24"/>
        </w:rPr>
        <w:t xml:space="preserve">. Oregon subpopulations both within and outside of the watershed </w:t>
      </w:r>
      <w:r w:rsidR="002D6617" w:rsidRPr="00CE05EB">
        <w:rPr>
          <w:sz w:val="24"/>
          <w:szCs w:val="24"/>
        </w:rPr>
        <w:t xml:space="preserve">(see Supporting Statement Part B for more </w:t>
      </w:r>
      <w:r w:rsidR="00167FAF" w:rsidRPr="00CE05EB">
        <w:rPr>
          <w:sz w:val="24"/>
          <w:szCs w:val="24"/>
        </w:rPr>
        <w:t>information). The</w:t>
      </w:r>
      <w:r w:rsidR="00866BED" w:rsidRPr="00CE05EB">
        <w:rPr>
          <w:sz w:val="24"/>
          <w:szCs w:val="24"/>
        </w:rPr>
        <w:t xml:space="preserve"> nationwide</w:t>
      </w:r>
      <w:r w:rsidR="002D6617" w:rsidRPr="00CE05EB">
        <w:rPr>
          <w:sz w:val="24"/>
          <w:szCs w:val="24"/>
        </w:rPr>
        <w:t xml:space="preserve"> sample </w:t>
      </w:r>
      <w:r w:rsidR="00167FAF" w:rsidRPr="00CE05EB">
        <w:rPr>
          <w:sz w:val="24"/>
          <w:szCs w:val="24"/>
        </w:rPr>
        <w:t xml:space="preserve">from Lew and Wallmo </w:t>
      </w:r>
      <w:r w:rsidR="00866BED" w:rsidRPr="00CE05EB">
        <w:rPr>
          <w:sz w:val="24"/>
          <w:szCs w:val="24"/>
        </w:rPr>
        <w:t>is not extensive enough to</w:t>
      </w:r>
      <w:r w:rsidR="002D6617" w:rsidRPr="00CE05EB">
        <w:rPr>
          <w:sz w:val="24"/>
          <w:szCs w:val="24"/>
        </w:rPr>
        <w:t xml:space="preserve"> allow isolating preferences of Oregonians</w:t>
      </w:r>
      <w:r w:rsidR="00167FAF" w:rsidRPr="00CE05EB">
        <w:rPr>
          <w:sz w:val="24"/>
          <w:szCs w:val="24"/>
        </w:rPr>
        <w:t>, nor subpopulations</w:t>
      </w:r>
      <w:r w:rsidR="002D6617" w:rsidRPr="00CE05EB">
        <w:rPr>
          <w:sz w:val="24"/>
          <w:szCs w:val="24"/>
        </w:rPr>
        <w:t xml:space="preserve"> of Oregonians (personal communication, Lew and Wallmo</w:t>
      </w:r>
      <w:r w:rsidR="00F22893" w:rsidRPr="00CE05EB">
        <w:rPr>
          <w:sz w:val="24"/>
          <w:szCs w:val="24"/>
        </w:rPr>
        <w:t>, 2012</w:t>
      </w:r>
      <w:r w:rsidR="002D6617" w:rsidRPr="00CE05EB">
        <w:rPr>
          <w:sz w:val="24"/>
          <w:szCs w:val="24"/>
        </w:rPr>
        <w:t xml:space="preserve">).  </w:t>
      </w:r>
    </w:p>
    <w:p w14:paraId="59C0B203" w14:textId="77777777" w:rsidR="00B74D32" w:rsidRPr="00CE05EB" w:rsidRDefault="00B74D32"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07A0D2F" w14:textId="77777777" w:rsidR="004A470F" w:rsidRPr="00CE05EB" w:rsidRDefault="00B42CF4"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 xml:space="preserve">EPA has not identified any </w:t>
      </w:r>
      <w:r w:rsidR="0095599A" w:rsidRPr="00CE05EB">
        <w:rPr>
          <w:sz w:val="24"/>
          <w:szCs w:val="24"/>
        </w:rPr>
        <w:t xml:space="preserve">other studies that would </w:t>
      </w:r>
      <w:r w:rsidR="00987507" w:rsidRPr="00CE05EB">
        <w:rPr>
          <w:sz w:val="24"/>
          <w:szCs w:val="24"/>
        </w:rPr>
        <w:t>consider</w:t>
      </w:r>
      <w:r w:rsidR="0095599A" w:rsidRPr="00CE05EB">
        <w:rPr>
          <w:sz w:val="24"/>
          <w:szCs w:val="24"/>
        </w:rPr>
        <w:t xml:space="preserve"> </w:t>
      </w:r>
      <w:r w:rsidR="00167FAF" w:rsidRPr="00CE05EB">
        <w:rPr>
          <w:sz w:val="24"/>
          <w:szCs w:val="24"/>
        </w:rPr>
        <w:t xml:space="preserve">Oregonians’ </w:t>
      </w:r>
      <w:r w:rsidR="0095599A" w:rsidRPr="00CE05EB">
        <w:rPr>
          <w:sz w:val="24"/>
          <w:szCs w:val="24"/>
        </w:rPr>
        <w:t xml:space="preserve">public values </w:t>
      </w:r>
      <w:r w:rsidR="00CC6FE4" w:rsidRPr="00CE05EB">
        <w:rPr>
          <w:sz w:val="24"/>
          <w:szCs w:val="24"/>
        </w:rPr>
        <w:t>for the different levels of recovery</w:t>
      </w:r>
      <w:r w:rsidR="008B1F9C" w:rsidRPr="00CE05EB">
        <w:rPr>
          <w:sz w:val="24"/>
          <w:szCs w:val="24"/>
        </w:rPr>
        <w:t xml:space="preserve"> and time to recovery</w:t>
      </w:r>
      <w:r w:rsidR="00167FAF" w:rsidRPr="00CE05EB">
        <w:rPr>
          <w:sz w:val="24"/>
          <w:szCs w:val="24"/>
        </w:rPr>
        <w:t xml:space="preserve"> posed for</w:t>
      </w:r>
      <w:r w:rsidR="00CC6FE4" w:rsidRPr="00CE05EB">
        <w:rPr>
          <w:sz w:val="24"/>
          <w:szCs w:val="24"/>
        </w:rPr>
        <w:t xml:space="preserve"> Willamette watershed Spring </w:t>
      </w:r>
      <w:r w:rsidR="004B3BEE" w:rsidRPr="00CE05EB">
        <w:rPr>
          <w:sz w:val="24"/>
          <w:szCs w:val="24"/>
        </w:rPr>
        <w:t>Chinook and</w:t>
      </w:r>
      <w:r w:rsidR="00BF5C16" w:rsidRPr="00CE05EB">
        <w:rPr>
          <w:sz w:val="24"/>
          <w:szCs w:val="24"/>
        </w:rPr>
        <w:t xml:space="preserve"> s</w:t>
      </w:r>
      <w:r w:rsidR="008B1F9C" w:rsidRPr="00CE05EB">
        <w:rPr>
          <w:sz w:val="24"/>
          <w:szCs w:val="24"/>
        </w:rPr>
        <w:t>teelhea</w:t>
      </w:r>
      <w:r w:rsidR="00167FAF" w:rsidRPr="00CE05EB">
        <w:rPr>
          <w:sz w:val="24"/>
          <w:szCs w:val="24"/>
        </w:rPr>
        <w:t xml:space="preserve">d. </w:t>
      </w:r>
      <w:r w:rsidR="00987507" w:rsidRPr="00CE05EB">
        <w:rPr>
          <w:sz w:val="24"/>
          <w:szCs w:val="24"/>
        </w:rPr>
        <w:t xml:space="preserve">The options </w:t>
      </w:r>
      <w:r w:rsidR="003B3631" w:rsidRPr="00CE05EB">
        <w:rPr>
          <w:sz w:val="24"/>
          <w:szCs w:val="24"/>
        </w:rPr>
        <w:t>were</w:t>
      </w:r>
      <w:r w:rsidR="008B1F9C" w:rsidRPr="00CE05EB">
        <w:rPr>
          <w:sz w:val="24"/>
          <w:szCs w:val="24"/>
        </w:rPr>
        <w:t xml:space="preserve"> </w:t>
      </w:r>
      <w:r w:rsidR="00987507" w:rsidRPr="00CE05EB">
        <w:rPr>
          <w:sz w:val="24"/>
          <w:szCs w:val="24"/>
        </w:rPr>
        <w:t xml:space="preserve">carefully </w:t>
      </w:r>
      <w:r w:rsidR="008B1F9C" w:rsidRPr="00CE05EB">
        <w:rPr>
          <w:sz w:val="24"/>
          <w:szCs w:val="24"/>
        </w:rPr>
        <w:t xml:space="preserve">pretested to balance background information with cognitive effort. </w:t>
      </w:r>
      <w:r w:rsidR="003A0460" w:rsidRPr="00CE05EB">
        <w:rPr>
          <w:sz w:val="24"/>
          <w:szCs w:val="24"/>
        </w:rPr>
        <w:t>The language, graphics, and question formats in the survey were carefully pretested</w:t>
      </w:r>
      <w:r w:rsidR="00167FAF" w:rsidRPr="00CE05EB">
        <w:rPr>
          <w:sz w:val="24"/>
          <w:szCs w:val="24"/>
        </w:rPr>
        <w:t xml:space="preserve"> and iteratively r</w:t>
      </w:r>
      <w:r w:rsidR="00866BED" w:rsidRPr="00CE05EB">
        <w:rPr>
          <w:sz w:val="24"/>
          <w:szCs w:val="24"/>
        </w:rPr>
        <w:t>efined through seven focus groups. These focus groups were all in Oregon, occurring</w:t>
      </w:r>
      <w:r w:rsidR="00167FAF" w:rsidRPr="00CE05EB">
        <w:rPr>
          <w:sz w:val="24"/>
          <w:szCs w:val="24"/>
        </w:rPr>
        <w:t xml:space="preserve"> both within and outside of the Willamette watershed, and with both urban and rural participants</w:t>
      </w:r>
      <w:r w:rsidR="003A0460" w:rsidRPr="00CE05EB">
        <w:rPr>
          <w:sz w:val="24"/>
          <w:szCs w:val="24"/>
        </w:rPr>
        <w:t>.</w:t>
      </w:r>
      <w:r w:rsidR="008D4960" w:rsidRPr="00CE05EB">
        <w:rPr>
          <w:sz w:val="24"/>
          <w:szCs w:val="24"/>
        </w:rPr>
        <w:t xml:space="preserve"> </w:t>
      </w:r>
      <w:r w:rsidR="008B1F9C" w:rsidRPr="00CE05EB">
        <w:rPr>
          <w:sz w:val="24"/>
          <w:szCs w:val="24"/>
        </w:rPr>
        <w:t xml:space="preserve">  </w:t>
      </w:r>
    </w:p>
    <w:p w14:paraId="755893B8" w14:textId="77777777" w:rsidR="003E16D4" w:rsidRPr="00CE05EB" w:rsidRDefault="003E16D4"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227FD44" w14:textId="77777777" w:rsidR="00D177C6" w:rsidRPr="00CE05EB"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ab/>
        <w:t>3(b) Public Notice Required Prior to ICR submission to OMB</w:t>
      </w:r>
    </w:p>
    <w:p w14:paraId="332C0A9F" w14:textId="77777777" w:rsidR="00913EAA" w:rsidRPr="00CE05EB" w:rsidRDefault="00913EAA"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3BA04556" w14:textId="76A8B826" w:rsidR="00913EAA" w:rsidRPr="00CE05EB" w:rsidRDefault="00D63777"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The first Federal Register Notice was published on July 1, 2013 under 78 FR 39282. It received one comment. This</w:t>
      </w:r>
      <w:r w:rsidR="00CD1ADF">
        <w:rPr>
          <w:sz w:val="24"/>
          <w:szCs w:val="24"/>
        </w:rPr>
        <w:t xml:space="preserve"> comment, and EPA’s response, are</w:t>
      </w:r>
      <w:r>
        <w:rPr>
          <w:sz w:val="24"/>
          <w:szCs w:val="24"/>
        </w:rPr>
        <w:t xml:space="preserve"> attached in the document titled “Public Comments.” </w:t>
      </w:r>
    </w:p>
    <w:p w14:paraId="0E90CA57" w14:textId="77777777" w:rsidR="00913EAA" w:rsidRPr="00CE05EB" w:rsidRDefault="00913EAA"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3AF13C4" w14:textId="77777777" w:rsidR="00D177C6" w:rsidRPr="00CE05EB"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ab/>
        <w:t>3(c) Consultations</w:t>
      </w:r>
    </w:p>
    <w:p w14:paraId="4E962DD4" w14:textId="77777777" w:rsidR="00913EAA" w:rsidRPr="00CE05EB" w:rsidRDefault="00913EAA"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268FFDF" w14:textId="41AD8F67" w:rsidR="00F758B3" w:rsidRPr="00CE05EB" w:rsidRDefault="00913EAA" w:rsidP="00F31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The principal investigator</w:t>
      </w:r>
      <w:r w:rsidR="0034127E" w:rsidRPr="00CE05EB">
        <w:rPr>
          <w:sz w:val="24"/>
          <w:szCs w:val="24"/>
        </w:rPr>
        <w:t>s for this effort are</w:t>
      </w:r>
      <w:r w:rsidR="006E7F30" w:rsidRPr="00CE05EB">
        <w:rPr>
          <w:sz w:val="24"/>
          <w:szCs w:val="24"/>
        </w:rPr>
        <w:t xml:space="preserve"> Michael Papenfus, and</w:t>
      </w:r>
      <w:r w:rsidRPr="00CE05EB">
        <w:rPr>
          <w:sz w:val="24"/>
          <w:szCs w:val="24"/>
        </w:rPr>
        <w:t xml:space="preserve"> Matt</w:t>
      </w:r>
      <w:r w:rsidR="00BE55DE" w:rsidRPr="00CE05EB">
        <w:rPr>
          <w:sz w:val="24"/>
          <w:szCs w:val="24"/>
        </w:rPr>
        <w:t>hew</w:t>
      </w:r>
      <w:r w:rsidR="006E7F30" w:rsidRPr="00CE05EB">
        <w:rPr>
          <w:sz w:val="24"/>
          <w:szCs w:val="24"/>
        </w:rPr>
        <w:t xml:space="preserve"> Weber</w:t>
      </w:r>
      <w:r w:rsidR="009759B3" w:rsidRPr="00CE05EB">
        <w:rPr>
          <w:sz w:val="24"/>
          <w:szCs w:val="24"/>
        </w:rPr>
        <w:t>, both affi</w:t>
      </w:r>
      <w:r w:rsidR="0034127E" w:rsidRPr="00CE05EB">
        <w:rPr>
          <w:sz w:val="24"/>
          <w:szCs w:val="24"/>
        </w:rPr>
        <w:t>liated with</w:t>
      </w:r>
      <w:r w:rsidRPr="00CE05EB">
        <w:rPr>
          <w:sz w:val="24"/>
          <w:szCs w:val="24"/>
        </w:rPr>
        <w:t xml:space="preserve"> USEPA, ORD, Western</w:t>
      </w:r>
      <w:r w:rsidR="004B16F4" w:rsidRPr="00CE05EB">
        <w:rPr>
          <w:sz w:val="24"/>
          <w:szCs w:val="24"/>
        </w:rPr>
        <w:t xml:space="preserve"> Ecology Division, </w:t>
      </w:r>
      <w:r w:rsidR="00866BED" w:rsidRPr="00CE05EB">
        <w:rPr>
          <w:sz w:val="24"/>
          <w:szCs w:val="24"/>
        </w:rPr>
        <w:t>Corvallis, Oregon</w:t>
      </w:r>
      <w:r w:rsidRPr="00CE05EB">
        <w:rPr>
          <w:sz w:val="24"/>
          <w:szCs w:val="24"/>
        </w:rPr>
        <w:t xml:space="preserve">. </w:t>
      </w:r>
      <w:r w:rsidR="000B05F4" w:rsidRPr="00CE05EB">
        <w:rPr>
          <w:sz w:val="24"/>
          <w:szCs w:val="24"/>
        </w:rPr>
        <w:t xml:space="preserve"> M.</w:t>
      </w:r>
      <w:r w:rsidR="0034127E" w:rsidRPr="00CE05EB">
        <w:rPr>
          <w:sz w:val="24"/>
          <w:szCs w:val="24"/>
        </w:rPr>
        <w:t xml:space="preserve">Weber </w:t>
      </w:r>
      <w:r w:rsidR="00F312FA" w:rsidRPr="00CE05EB">
        <w:rPr>
          <w:sz w:val="24"/>
          <w:szCs w:val="24"/>
        </w:rPr>
        <w:t xml:space="preserve">has </w:t>
      </w:r>
      <w:r w:rsidR="006572E5" w:rsidRPr="00CE05EB">
        <w:rPr>
          <w:sz w:val="24"/>
          <w:szCs w:val="24"/>
        </w:rPr>
        <w:t>past direct</w:t>
      </w:r>
      <w:r w:rsidR="00F312FA" w:rsidRPr="00CE05EB">
        <w:rPr>
          <w:sz w:val="24"/>
          <w:szCs w:val="24"/>
        </w:rPr>
        <w:t xml:space="preserve"> experience with willingness to pay survey research, </w:t>
      </w:r>
      <w:r w:rsidR="006572E5" w:rsidRPr="00CE05EB">
        <w:rPr>
          <w:sz w:val="24"/>
          <w:szCs w:val="24"/>
        </w:rPr>
        <w:t>with a study estimating</w:t>
      </w:r>
      <w:r w:rsidR="00F312FA" w:rsidRPr="00CE05EB">
        <w:rPr>
          <w:sz w:val="24"/>
          <w:szCs w:val="24"/>
        </w:rPr>
        <w:t xml:space="preserve"> public values for management changes for the river and riparian area of the Rio Grande in Albuquerque, New</w:t>
      </w:r>
      <w:r w:rsidR="003970AC" w:rsidRPr="00CE05EB">
        <w:rPr>
          <w:sz w:val="24"/>
          <w:szCs w:val="24"/>
        </w:rPr>
        <w:t xml:space="preserve"> Mexico (Weber and Stewart, 2009</w:t>
      </w:r>
      <w:r w:rsidR="00F312FA" w:rsidRPr="00CE05EB">
        <w:rPr>
          <w:sz w:val="24"/>
          <w:szCs w:val="24"/>
        </w:rPr>
        <w:t>).</w:t>
      </w:r>
      <w:r w:rsidR="001B2BDA" w:rsidRPr="00CE05EB">
        <w:rPr>
          <w:sz w:val="24"/>
          <w:szCs w:val="24"/>
        </w:rPr>
        <w:t xml:space="preserve"> </w:t>
      </w:r>
      <w:r w:rsidR="000B05F4" w:rsidRPr="00CE05EB">
        <w:rPr>
          <w:sz w:val="24"/>
          <w:szCs w:val="24"/>
        </w:rPr>
        <w:t>Several stated preference surveys p</w:t>
      </w:r>
      <w:r w:rsidR="00F312FA" w:rsidRPr="00CE05EB">
        <w:rPr>
          <w:sz w:val="24"/>
          <w:szCs w:val="24"/>
        </w:rPr>
        <w:t>reviously approved</w:t>
      </w:r>
      <w:r w:rsidR="000B05F4" w:rsidRPr="00CE05EB">
        <w:rPr>
          <w:sz w:val="24"/>
          <w:szCs w:val="24"/>
        </w:rPr>
        <w:t xml:space="preserve"> by OMB </w:t>
      </w:r>
      <w:r w:rsidR="00F76D74" w:rsidRPr="00CE05EB">
        <w:rPr>
          <w:sz w:val="24"/>
          <w:szCs w:val="24"/>
        </w:rPr>
        <w:t xml:space="preserve">were consulted in </w:t>
      </w:r>
      <w:r w:rsidR="006E7F30" w:rsidRPr="00CE05EB">
        <w:rPr>
          <w:sz w:val="24"/>
          <w:szCs w:val="24"/>
        </w:rPr>
        <w:t xml:space="preserve">designing this survey. </w:t>
      </w:r>
      <w:r w:rsidR="000B05F4" w:rsidRPr="00CE05EB">
        <w:rPr>
          <w:sz w:val="24"/>
          <w:szCs w:val="24"/>
        </w:rPr>
        <w:t xml:space="preserve"> These studies include a</w:t>
      </w:r>
      <w:r w:rsidR="00201A1A" w:rsidRPr="00CE05EB">
        <w:rPr>
          <w:sz w:val="24"/>
          <w:szCs w:val="24"/>
        </w:rPr>
        <w:t>n EPA study on fish and a</w:t>
      </w:r>
      <w:r w:rsidR="000E543B" w:rsidRPr="00CE05EB">
        <w:rPr>
          <w:sz w:val="24"/>
          <w:szCs w:val="24"/>
        </w:rPr>
        <w:t>q</w:t>
      </w:r>
      <w:r w:rsidR="00201A1A" w:rsidRPr="00CE05EB">
        <w:rPr>
          <w:sz w:val="24"/>
          <w:szCs w:val="24"/>
        </w:rPr>
        <w:t>uatic h</w:t>
      </w:r>
      <w:r w:rsidR="000E543B" w:rsidRPr="00CE05EB">
        <w:rPr>
          <w:sz w:val="24"/>
          <w:szCs w:val="24"/>
        </w:rPr>
        <w:t>abitat impacts from cooling water intake structures (OMB # 2020-0283)</w:t>
      </w:r>
      <w:r w:rsidR="000B05F4" w:rsidRPr="00CE05EB">
        <w:rPr>
          <w:sz w:val="24"/>
          <w:szCs w:val="24"/>
        </w:rPr>
        <w:t xml:space="preserve">, a NOAA coral reef valuation study (OMB #0648-0585), an EPA survey on </w:t>
      </w:r>
      <w:r w:rsidR="000E4937" w:rsidRPr="00CE05EB">
        <w:rPr>
          <w:sz w:val="24"/>
          <w:szCs w:val="24"/>
        </w:rPr>
        <w:t>Chesapeake Bay water quality (OMB #2020-0283)</w:t>
      </w:r>
      <w:r w:rsidR="00AC33BB">
        <w:rPr>
          <w:sz w:val="24"/>
          <w:szCs w:val="24"/>
        </w:rPr>
        <w:t>, and an EPA survey on Santa Cruz River water quality and quantity (OMB #</w:t>
      </w:r>
      <w:r w:rsidR="00445A6E">
        <w:rPr>
          <w:sz w:val="24"/>
          <w:szCs w:val="24"/>
        </w:rPr>
        <w:t>2080-0080)</w:t>
      </w:r>
      <w:r w:rsidR="000E4937" w:rsidRPr="00CE05EB">
        <w:rPr>
          <w:sz w:val="24"/>
          <w:szCs w:val="24"/>
        </w:rPr>
        <w:t xml:space="preserve">. </w:t>
      </w:r>
      <w:r w:rsidR="00F312FA" w:rsidRPr="00CE05EB">
        <w:rPr>
          <w:sz w:val="24"/>
          <w:szCs w:val="24"/>
        </w:rPr>
        <w:t xml:space="preserve"> </w:t>
      </w:r>
      <w:r w:rsidR="00F76D74" w:rsidRPr="00CE05EB">
        <w:rPr>
          <w:sz w:val="24"/>
          <w:szCs w:val="24"/>
        </w:rPr>
        <w:t>The survey instrument booklet format and several</w:t>
      </w:r>
      <w:r w:rsidR="0034127E" w:rsidRPr="00CE05EB">
        <w:rPr>
          <w:sz w:val="24"/>
          <w:szCs w:val="24"/>
        </w:rPr>
        <w:t xml:space="preserve"> questions </w:t>
      </w:r>
      <w:r w:rsidR="00F758B3" w:rsidRPr="00CE05EB">
        <w:rPr>
          <w:sz w:val="24"/>
          <w:szCs w:val="24"/>
        </w:rPr>
        <w:t>formats</w:t>
      </w:r>
      <w:r w:rsidR="000E4937" w:rsidRPr="00CE05EB">
        <w:rPr>
          <w:sz w:val="24"/>
          <w:szCs w:val="24"/>
        </w:rPr>
        <w:t xml:space="preserve"> for the current study</w:t>
      </w:r>
      <w:r w:rsidR="00F758B3" w:rsidRPr="00CE05EB">
        <w:rPr>
          <w:sz w:val="24"/>
          <w:szCs w:val="24"/>
        </w:rPr>
        <w:t xml:space="preserve"> </w:t>
      </w:r>
      <w:r w:rsidR="000E4937" w:rsidRPr="00CE05EB">
        <w:rPr>
          <w:sz w:val="24"/>
          <w:szCs w:val="24"/>
        </w:rPr>
        <w:t>were adapted from these surveys</w:t>
      </w:r>
      <w:r w:rsidR="00201A1A" w:rsidRPr="00CE05EB">
        <w:rPr>
          <w:sz w:val="24"/>
          <w:szCs w:val="24"/>
        </w:rPr>
        <w:t xml:space="preserve">. </w:t>
      </w:r>
      <w:r w:rsidR="00167FAF" w:rsidRPr="00CE05EB">
        <w:rPr>
          <w:sz w:val="24"/>
          <w:szCs w:val="24"/>
        </w:rPr>
        <w:t>M. Weber</w:t>
      </w:r>
      <w:r w:rsidR="000E543B" w:rsidRPr="00CE05EB">
        <w:rPr>
          <w:sz w:val="24"/>
          <w:szCs w:val="24"/>
        </w:rPr>
        <w:t xml:space="preserve"> </w:t>
      </w:r>
      <w:r w:rsidR="00F312FA" w:rsidRPr="00CE05EB">
        <w:rPr>
          <w:sz w:val="24"/>
          <w:szCs w:val="24"/>
        </w:rPr>
        <w:t>pa</w:t>
      </w:r>
      <w:r w:rsidR="000E4937" w:rsidRPr="00CE05EB">
        <w:rPr>
          <w:sz w:val="24"/>
          <w:szCs w:val="24"/>
        </w:rPr>
        <w:t>rticipated in a workshop for</w:t>
      </w:r>
      <w:r w:rsidR="00F312FA" w:rsidRPr="00CE05EB">
        <w:rPr>
          <w:sz w:val="24"/>
          <w:szCs w:val="24"/>
        </w:rPr>
        <w:t xml:space="preserve"> stated preference survey practitioners working on</w:t>
      </w:r>
      <w:r w:rsidR="006572E5" w:rsidRPr="00CE05EB">
        <w:rPr>
          <w:sz w:val="24"/>
          <w:szCs w:val="24"/>
        </w:rPr>
        <w:t xml:space="preserve"> federal</w:t>
      </w:r>
      <w:r w:rsidR="00F312FA" w:rsidRPr="00CE05EB">
        <w:rPr>
          <w:sz w:val="24"/>
          <w:szCs w:val="24"/>
        </w:rPr>
        <w:t xml:space="preserve"> government projects, convened by NOAA and Stratus Consulting in June of 2</w:t>
      </w:r>
      <w:r w:rsidR="000E543B" w:rsidRPr="00CE05EB">
        <w:rPr>
          <w:sz w:val="24"/>
          <w:szCs w:val="24"/>
        </w:rPr>
        <w:t>012</w:t>
      </w:r>
      <w:r w:rsidR="006572E5" w:rsidRPr="00CE05EB">
        <w:rPr>
          <w:sz w:val="24"/>
          <w:szCs w:val="24"/>
        </w:rPr>
        <w:t xml:space="preserve"> (</w:t>
      </w:r>
      <w:r w:rsidR="00F545DA" w:rsidRPr="00CE05EB">
        <w:rPr>
          <w:sz w:val="24"/>
          <w:szCs w:val="24"/>
        </w:rPr>
        <w:t xml:space="preserve">NOAA and </w:t>
      </w:r>
      <w:r w:rsidR="006572E5" w:rsidRPr="00CE05EB">
        <w:rPr>
          <w:sz w:val="24"/>
          <w:szCs w:val="24"/>
        </w:rPr>
        <w:t>Stratus Consulting, 2012)</w:t>
      </w:r>
      <w:r w:rsidR="00167FAF" w:rsidRPr="00CE05EB">
        <w:rPr>
          <w:sz w:val="24"/>
          <w:szCs w:val="24"/>
        </w:rPr>
        <w:t>. That</w:t>
      </w:r>
      <w:r w:rsidR="000E543B" w:rsidRPr="00CE05EB">
        <w:rPr>
          <w:sz w:val="24"/>
          <w:szCs w:val="24"/>
        </w:rPr>
        <w:t xml:space="preserve"> </w:t>
      </w:r>
      <w:r w:rsidR="00F76D74" w:rsidRPr="00CE05EB">
        <w:rPr>
          <w:sz w:val="24"/>
          <w:szCs w:val="24"/>
        </w:rPr>
        <w:t xml:space="preserve">workshop was a </w:t>
      </w:r>
      <w:r w:rsidR="000E543B" w:rsidRPr="00CE05EB">
        <w:rPr>
          <w:sz w:val="24"/>
          <w:szCs w:val="24"/>
        </w:rPr>
        <w:t>helpful forum for comparing</w:t>
      </w:r>
      <w:r w:rsidR="00F312FA" w:rsidRPr="00CE05EB">
        <w:rPr>
          <w:sz w:val="24"/>
          <w:szCs w:val="24"/>
        </w:rPr>
        <w:t xml:space="preserve"> notes</w:t>
      </w:r>
      <w:r w:rsidR="00F76D74" w:rsidRPr="00CE05EB">
        <w:rPr>
          <w:sz w:val="24"/>
          <w:szCs w:val="24"/>
        </w:rPr>
        <w:t xml:space="preserve"> in willingness to pay survey design</w:t>
      </w:r>
      <w:r w:rsidR="000F41A1" w:rsidRPr="00CE05EB">
        <w:rPr>
          <w:sz w:val="24"/>
          <w:szCs w:val="24"/>
        </w:rPr>
        <w:t>, with an emphasis on</w:t>
      </w:r>
      <w:r w:rsidR="00F76D74" w:rsidRPr="00CE05EB">
        <w:rPr>
          <w:sz w:val="24"/>
          <w:szCs w:val="24"/>
        </w:rPr>
        <w:t xml:space="preserve"> strategies for </w:t>
      </w:r>
      <w:r w:rsidR="00F312FA" w:rsidRPr="00CE05EB">
        <w:rPr>
          <w:sz w:val="24"/>
          <w:szCs w:val="24"/>
        </w:rPr>
        <w:t>present</w:t>
      </w:r>
      <w:r w:rsidR="00F76D74" w:rsidRPr="00CE05EB">
        <w:rPr>
          <w:sz w:val="24"/>
          <w:szCs w:val="24"/>
        </w:rPr>
        <w:t>ing</w:t>
      </w:r>
      <w:r w:rsidR="00F312FA" w:rsidRPr="00CE05EB">
        <w:rPr>
          <w:sz w:val="24"/>
          <w:szCs w:val="24"/>
        </w:rPr>
        <w:t xml:space="preserve"> ecological goods in a</w:t>
      </w:r>
      <w:r w:rsidR="00201A1A" w:rsidRPr="00CE05EB">
        <w:rPr>
          <w:sz w:val="24"/>
          <w:szCs w:val="24"/>
        </w:rPr>
        <w:t xml:space="preserve"> way meaningful to </w:t>
      </w:r>
      <w:r w:rsidR="000F41A1" w:rsidRPr="00CE05EB">
        <w:rPr>
          <w:sz w:val="24"/>
          <w:szCs w:val="24"/>
        </w:rPr>
        <w:t>the lay public</w:t>
      </w:r>
      <w:r w:rsidR="00737929" w:rsidRPr="00CE05EB">
        <w:rPr>
          <w:sz w:val="24"/>
          <w:szCs w:val="24"/>
        </w:rPr>
        <w:t xml:space="preserve">. Several completed or working draft willingness to pay survey instruments were </w:t>
      </w:r>
      <w:r w:rsidR="000F41A1" w:rsidRPr="00CE05EB">
        <w:rPr>
          <w:sz w:val="24"/>
          <w:szCs w:val="24"/>
        </w:rPr>
        <w:t>presented</w:t>
      </w:r>
      <w:r w:rsidR="00F758B3" w:rsidRPr="00CE05EB">
        <w:rPr>
          <w:sz w:val="24"/>
          <w:szCs w:val="24"/>
        </w:rPr>
        <w:t xml:space="preserve"> for group discussion, including a </w:t>
      </w:r>
      <w:r w:rsidR="0034127E" w:rsidRPr="00CE05EB">
        <w:rPr>
          <w:sz w:val="24"/>
          <w:szCs w:val="24"/>
        </w:rPr>
        <w:t xml:space="preserve">NOAA study on Elwha River restoration, </w:t>
      </w:r>
      <w:r w:rsidR="00F758B3" w:rsidRPr="00CE05EB">
        <w:rPr>
          <w:sz w:val="24"/>
          <w:szCs w:val="24"/>
        </w:rPr>
        <w:t>with an attribute that includes</w:t>
      </w:r>
      <w:r w:rsidR="0034127E" w:rsidRPr="00CE05EB">
        <w:rPr>
          <w:sz w:val="24"/>
          <w:szCs w:val="24"/>
        </w:rPr>
        <w:t xml:space="preserve"> salmon abundance changes </w:t>
      </w:r>
      <w:r w:rsidR="00CD38F5" w:rsidRPr="00CE05EB">
        <w:rPr>
          <w:sz w:val="24"/>
          <w:szCs w:val="24"/>
        </w:rPr>
        <w:t>(OMB NO. 0648-0638).</w:t>
      </w:r>
    </w:p>
    <w:p w14:paraId="412CF065" w14:textId="77777777" w:rsidR="00F758B3" w:rsidRPr="00CE05EB" w:rsidRDefault="00F758B3" w:rsidP="00F31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40F1932" w14:textId="77777777" w:rsidR="000B2CBB" w:rsidRPr="00CE05EB" w:rsidRDefault="00F758B3"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F</w:t>
      </w:r>
      <w:r w:rsidR="0034127E" w:rsidRPr="00CE05EB">
        <w:rPr>
          <w:sz w:val="24"/>
          <w:szCs w:val="24"/>
        </w:rPr>
        <w:t>or description</w:t>
      </w:r>
      <w:r w:rsidR="009759B3" w:rsidRPr="00CE05EB">
        <w:rPr>
          <w:sz w:val="24"/>
          <w:szCs w:val="24"/>
        </w:rPr>
        <w:t>s</w:t>
      </w:r>
      <w:r w:rsidR="0034127E" w:rsidRPr="00CE05EB">
        <w:rPr>
          <w:sz w:val="24"/>
          <w:szCs w:val="24"/>
        </w:rPr>
        <w:t xml:space="preserve"> of salmon </w:t>
      </w:r>
      <w:r w:rsidRPr="00CE05EB">
        <w:rPr>
          <w:sz w:val="24"/>
          <w:szCs w:val="24"/>
        </w:rPr>
        <w:t xml:space="preserve">abundance </w:t>
      </w:r>
      <w:r w:rsidR="0034127E" w:rsidRPr="00CE05EB">
        <w:rPr>
          <w:sz w:val="24"/>
          <w:szCs w:val="24"/>
        </w:rPr>
        <w:t xml:space="preserve">changes and management </w:t>
      </w:r>
      <w:r w:rsidRPr="00CE05EB">
        <w:rPr>
          <w:sz w:val="24"/>
          <w:szCs w:val="24"/>
        </w:rPr>
        <w:t xml:space="preserve">actions </w:t>
      </w:r>
      <w:r w:rsidR="0034127E" w:rsidRPr="00CE05EB">
        <w:rPr>
          <w:sz w:val="24"/>
          <w:szCs w:val="24"/>
        </w:rPr>
        <w:t>tha</w:t>
      </w:r>
      <w:r w:rsidRPr="00CE05EB">
        <w:rPr>
          <w:sz w:val="24"/>
          <w:szCs w:val="24"/>
        </w:rPr>
        <w:t>t could contribute to recovery, this survey relies on the recovery plan (Oregon Dept of Fish and Wildlife and National</w:t>
      </w:r>
      <w:r w:rsidR="00CD38F5" w:rsidRPr="00CE05EB">
        <w:rPr>
          <w:sz w:val="24"/>
          <w:szCs w:val="24"/>
        </w:rPr>
        <w:t xml:space="preserve"> Marine and Fisheries Service, 2011</w:t>
      </w:r>
      <w:r w:rsidRPr="00CE05EB">
        <w:rPr>
          <w:sz w:val="24"/>
          <w:szCs w:val="24"/>
        </w:rPr>
        <w:t>).</w:t>
      </w:r>
    </w:p>
    <w:p w14:paraId="02469073" w14:textId="77777777" w:rsidR="000B2CBB" w:rsidRPr="00CE05EB" w:rsidRDefault="000B2CBB"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82033DD" w14:textId="77777777" w:rsidR="00913EAA" w:rsidRPr="00CE05EB" w:rsidRDefault="00CD38F5"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Additional</w:t>
      </w:r>
      <w:r w:rsidR="000B2CBB" w:rsidRPr="00CE05EB">
        <w:rPr>
          <w:sz w:val="24"/>
          <w:szCs w:val="24"/>
        </w:rPr>
        <w:t xml:space="preserve"> consultations </w:t>
      </w:r>
      <w:r w:rsidRPr="00CE05EB">
        <w:rPr>
          <w:sz w:val="24"/>
          <w:szCs w:val="24"/>
        </w:rPr>
        <w:t xml:space="preserve">with experts within ODFW, </w:t>
      </w:r>
      <w:r w:rsidR="00167FAF" w:rsidRPr="00CE05EB">
        <w:rPr>
          <w:sz w:val="24"/>
          <w:szCs w:val="24"/>
        </w:rPr>
        <w:t>NOAA</w:t>
      </w:r>
      <w:r w:rsidRPr="00CE05EB">
        <w:rPr>
          <w:sz w:val="24"/>
          <w:szCs w:val="24"/>
        </w:rPr>
        <w:t>, EPA Region 10, and several external experts in stated preference survey design were used to assist in the design of the survey.</w:t>
      </w:r>
      <w:r w:rsidR="005521A8" w:rsidRPr="00CE05EB">
        <w:rPr>
          <w:sz w:val="24"/>
          <w:szCs w:val="24"/>
        </w:rPr>
        <w:t xml:space="preserve">  </w:t>
      </w:r>
      <w:r w:rsidR="00D86C55" w:rsidRPr="00CE05EB">
        <w:rPr>
          <w:sz w:val="24"/>
          <w:szCs w:val="24"/>
        </w:rPr>
        <w:t>Although numerous consultations were made, these should not be interpreted as any entity endorsing the survey for management purposes. Again, the overall purpose of the survey is exploratory valuation research being conducted by EPA ORD.</w:t>
      </w:r>
    </w:p>
    <w:p w14:paraId="367285F2" w14:textId="77777777" w:rsidR="00D86C55" w:rsidRPr="00CE05EB" w:rsidRDefault="00D86C55"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2896B88" w14:textId="3A63372A" w:rsidR="00DC603D" w:rsidRPr="00DC603D" w:rsidRDefault="00D86C55"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C603D">
        <w:rPr>
          <w:sz w:val="24"/>
          <w:szCs w:val="24"/>
        </w:rPr>
        <w:t>One comment was received during the first public notice period.  This</w:t>
      </w:r>
      <w:r w:rsidR="00DC603D" w:rsidRPr="00DC603D">
        <w:rPr>
          <w:sz w:val="24"/>
          <w:szCs w:val="24"/>
        </w:rPr>
        <w:t xml:space="preserve"> comment and our response is attached in the a</w:t>
      </w:r>
      <w:r w:rsidRPr="00DC603D">
        <w:rPr>
          <w:sz w:val="24"/>
          <w:szCs w:val="24"/>
        </w:rPr>
        <w:t>ppe</w:t>
      </w:r>
      <w:r w:rsidR="00DC603D" w:rsidRPr="00DC603D">
        <w:rPr>
          <w:sz w:val="24"/>
          <w:szCs w:val="24"/>
        </w:rPr>
        <w:t xml:space="preserve">ndix titled </w:t>
      </w:r>
      <w:r w:rsidR="00DC603D" w:rsidRPr="00DC603D">
        <w:rPr>
          <w:i/>
          <w:sz w:val="24"/>
          <w:szCs w:val="24"/>
        </w:rPr>
        <w:t>Public</w:t>
      </w:r>
      <w:r w:rsidR="00445A6E">
        <w:rPr>
          <w:i/>
          <w:sz w:val="24"/>
          <w:szCs w:val="24"/>
        </w:rPr>
        <w:t xml:space="preserve"> </w:t>
      </w:r>
      <w:r w:rsidR="00DC603D" w:rsidRPr="00DC603D">
        <w:rPr>
          <w:i/>
          <w:sz w:val="24"/>
          <w:szCs w:val="24"/>
        </w:rPr>
        <w:t>Comments</w:t>
      </w:r>
      <w:r w:rsidR="00D63777">
        <w:rPr>
          <w:sz w:val="24"/>
          <w:szCs w:val="24"/>
        </w:rPr>
        <w:t>.</w:t>
      </w:r>
    </w:p>
    <w:p w14:paraId="4CEF1958" w14:textId="77777777" w:rsidR="00DC603D" w:rsidRDefault="00DC603D"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C0504D" w:themeColor="accent2"/>
          <w:sz w:val="24"/>
          <w:szCs w:val="24"/>
        </w:rPr>
      </w:pPr>
    </w:p>
    <w:p w14:paraId="0BAC361D" w14:textId="77777777" w:rsidR="00D177C6" w:rsidRPr="00CE05EB"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ab/>
        <w:t>3(d) Effects of Less Frequent Collection</w:t>
      </w:r>
    </w:p>
    <w:p w14:paraId="68A4B4A6" w14:textId="77777777" w:rsidR="003D7370" w:rsidRPr="00CE05EB" w:rsidRDefault="003D7370"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1B33467" w14:textId="62287F74" w:rsidR="003D7370" w:rsidRPr="00CE05EB" w:rsidRDefault="003D7370"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Without this collection the</w:t>
      </w:r>
      <w:r w:rsidR="000E4937" w:rsidRPr="00CE05EB">
        <w:rPr>
          <w:sz w:val="24"/>
          <w:szCs w:val="24"/>
        </w:rPr>
        <w:t>re</w:t>
      </w:r>
      <w:r w:rsidR="00EB6D21" w:rsidRPr="00CE05EB">
        <w:rPr>
          <w:sz w:val="24"/>
          <w:szCs w:val="24"/>
        </w:rPr>
        <w:t xml:space="preserve"> will remain a significant gap</w:t>
      </w:r>
      <w:r w:rsidR="000E4937" w:rsidRPr="00CE05EB">
        <w:rPr>
          <w:sz w:val="24"/>
          <w:szCs w:val="24"/>
        </w:rPr>
        <w:t xml:space="preserve"> in knowledge</w:t>
      </w:r>
      <w:r w:rsidR="00EB6D21" w:rsidRPr="00CE05EB">
        <w:rPr>
          <w:sz w:val="24"/>
          <w:szCs w:val="24"/>
        </w:rPr>
        <w:t xml:space="preserve"> about the nonmarket benefits associated with projects related to salmon restoration and recovery.  Moreover, the benefits of protecting a vital pubic asset (salmon populations) benefits will remain unmeasured and thus remain difficult to objectively factor into important resource management decisions.  Many projects related to land use options, water quality attainment, etc. are ultimately connected to enhancing salmon recovery.  Sustainable fish populations are one of the most important environmental endpoints that matter most to people living in the Pacific Northwest.  Without this collection effort, quantifying the economic benefits of recovery efforts will</w:t>
      </w:r>
      <w:r w:rsidR="00FA58C6" w:rsidRPr="00CE05EB">
        <w:rPr>
          <w:sz w:val="24"/>
          <w:szCs w:val="24"/>
        </w:rPr>
        <w:t xml:space="preserve"> remain unmeasured.</w:t>
      </w:r>
    </w:p>
    <w:p w14:paraId="22EDFCB5" w14:textId="77777777" w:rsidR="003D7370" w:rsidRPr="00CE05EB" w:rsidRDefault="003D7370"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F046274" w14:textId="77777777" w:rsidR="00D177C6" w:rsidRPr="00CE05EB"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ab/>
        <w:t>3(e) General Guidelines</w:t>
      </w:r>
    </w:p>
    <w:p w14:paraId="0641C68C" w14:textId="77777777" w:rsidR="00BE55DE" w:rsidRPr="00CE05EB" w:rsidRDefault="00BE55DE"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46AAA80" w14:textId="77777777" w:rsidR="00BE55DE" w:rsidRPr="00CE05EB" w:rsidRDefault="00BE55DE" w:rsidP="00BE55DE">
      <w:pPr>
        <w:rPr>
          <w:sz w:val="24"/>
          <w:szCs w:val="24"/>
        </w:rPr>
      </w:pPr>
      <w:r w:rsidRPr="00CE05EB">
        <w:rPr>
          <w:sz w:val="24"/>
          <w:szCs w:val="24"/>
        </w:rPr>
        <w:t>The survey will not violate any of the general guidelines described in 5 CFR 1320.5 or in</w:t>
      </w:r>
    </w:p>
    <w:p w14:paraId="2B1BA879" w14:textId="77777777" w:rsidR="00BE55DE" w:rsidRPr="00CE05EB" w:rsidRDefault="00BE55DE" w:rsidP="00BE55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EPA’s ICR handbook.</w:t>
      </w:r>
    </w:p>
    <w:p w14:paraId="5F1AF7BB" w14:textId="77777777" w:rsidR="00BE55DE" w:rsidRPr="00CE05EB" w:rsidRDefault="00BE55DE" w:rsidP="00BE55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89EAF9B" w14:textId="77777777" w:rsidR="00D177C6" w:rsidRPr="00CE05EB"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ab/>
        <w:t>3(f) Confidentiality</w:t>
      </w:r>
    </w:p>
    <w:p w14:paraId="6AC38BA6" w14:textId="77777777" w:rsidR="00BE55DE" w:rsidRPr="00CE05EB" w:rsidRDefault="00BE55DE"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AD13DF0" w14:textId="77777777" w:rsidR="00BE55DE" w:rsidRPr="00CE05EB" w:rsidRDefault="00BE55DE" w:rsidP="004D0282">
      <w:pPr>
        <w:rPr>
          <w:sz w:val="24"/>
          <w:szCs w:val="24"/>
        </w:rPr>
      </w:pPr>
      <w:r w:rsidRPr="00CE05EB">
        <w:rPr>
          <w:sz w:val="24"/>
          <w:szCs w:val="24"/>
        </w:rPr>
        <w:t xml:space="preserve">All responses to the survey will be kept </w:t>
      </w:r>
      <w:r w:rsidR="00667C48" w:rsidRPr="00CE05EB">
        <w:rPr>
          <w:sz w:val="24"/>
          <w:szCs w:val="24"/>
        </w:rPr>
        <w:t>confidential</w:t>
      </w:r>
      <w:r w:rsidR="00537615" w:rsidRPr="00CE05EB">
        <w:rPr>
          <w:sz w:val="24"/>
          <w:szCs w:val="24"/>
        </w:rPr>
        <w:t>.</w:t>
      </w:r>
      <w:r w:rsidR="006E20FA" w:rsidRPr="00CE05EB">
        <w:rPr>
          <w:sz w:val="24"/>
          <w:szCs w:val="24"/>
        </w:rPr>
        <w:t xml:space="preserve"> The surveys will be processed, including data entry, </w:t>
      </w:r>
      <w:r w:rsidR="00667C48" w:rsidRPr="00CE05EB">
        <w:rPr>
          <w:sz w:val="24"/>
          <w:szCs w:val="24"/>
        </w:rPr>
        <w:t>by the principal investigator</w:t>
      </w:r>
      <w:r w:rsidR="0034127E" w:rsidRPr="00CE05EB">
        <w:rPr>
          <w:sz w:val="24"/>
          <w:szCs w:val="24"/>
        </w:rPr>
        <w:t>s</w:t>
      </w:r>
      <w:r w:rsidR="00667C48" w:rsidRPr="00CE05EB">
        <w:rPr>
          <w:sz w:val="24"/>
          <w:szCs w:val="24"/>
        </w:rPr>
        <w:t xml:space="preserve">; nobody else will have a record of who has responded or the answers of any given respondent. </w:t>
      </w:r>
      <w:r w:rsidR="006E20FA" w:rsidRPr="00CE05EB">
        <w:rPr>
          <w:sz w:val="24"/>
          <w:szCs w:val="24"/>
        </w:rPr>
        <w:t>A list of the a</w:t>
      </w:r>
      <w:r w:rsidR="00667C48" w:rsidRPr="00CE05EB">
        <w:rPr>
          <w:sz w:val="24"/>
          <w:szCs w:val="24"/>
        </w:rPr>
        <w:t>ddresses of the members of t</w:t>
      </w:r>
      <w:r w:rsidR="00A8737E" w:rsidRPr="00CE05EB">
        <w:rPr>
          <w:sz w:val="24"/>
          <w:szCs w:val="24"/>
        </w:rPr>
        <w:t>he sample who have responded versus</w:t>
      </w:r>
      <w:r w:rsidR="00667C48" w:rsidRPr="00CE05EB">
        <w:rPr>
          <w:sz w:val="24"/>
          <w:szCs w:val="24"/>
        </w:rPr>
        <w:t xml:space="preserve"> those who have not will be maintained in order to </w:t>
      </w:r>
      <w:r w:rsidR="006E20FA" w:rsidRPr="00CE05EB">
        <w:rPr>
          <w:sz w:val="24"/>
          <w:szCs w:val="24"/>
        </w:rPr>
        <w:t xml:space="preserve">more efficiently </w:t>
      </w:r>
      <w:r w:rsidR="00667C48" w:rsidRPr="00CE05EB">
        <w:rPr>
          <w:sz w:val="24"/>
          <w:szCs w:val="24"/>
        </w:rPr>
        <w:t>mail reminders and replacement surveys</w:t>
      </w:r>
      <w:r w:rsidR="006E20FA" w:rsidRPr="00CE05EB">
        <w:rPr>
          <w:sz w:val="24"/>
          <w:szCs w:val="24"/>
        </w:rPr>
        <w:t xml:space="preserve">. This will be a </w:t>
      </w:r>
      <w:r w:rsidR="00667C48" w:rsidRPr="00CE05EB">
        <w:rPr>
          <w:sz w:val="24"/>
          <w:szCs w:val="24"/>
        </w:rPr>
        <w:t xml:space="preserve">single file, accessible to and updated </w:t>
      </w:r>
      <w:r w:rsidR="006E20FA" w:rsidRPr="00CE05EB">
        <w:rPr>
          <w:sz w:val="24"/>
          <w:szCs w:val="24"/>
        </w:rPr>
        <w:t>only by the principal investigator</w:t>
      </w:r>
      <w:r w:rsidR="00667C48" w:rsidRPr="00CE05EB">
        <w:rPr>
          <w:sz w:val="24"/>
          <w:szCs w:val="24"/>
        </w:rPr>
        <w:t xml:space="preserve">. </w:t>
      </w:r>
      <w:r w:rsidR="00A8737E" w:rsidRPr="00CE05EB">
        <w:rPr>
          <w:sz w:val="24"/>
          <w:szCs w:val="24"/>
        </w:rPr>
        <w:t>To protect confidentiality in survey results</w:t>
      </w:r>
      <w:r w:rsidR="00667C48" w:rsidRPr="00CE05EB">
        <w:rPr>
          <w:sz w:val="24"/>
          <w:szCs w:val="24"/>
        </w:rPr>
        <w:t xml:space="preserve">, each respondent will be </w:t>
      </w:r>
      <w:r w:rsidR="006E20FA" w:rsidRPr="00CE05EB">
        <w:rPr>
          <w:sz w:val="24"/>
          <w:szCs w:val="24"/>
        </w:rPr>
        <w:t xml:space="preserve">identified </w:t>
      </w:r>
      <w:r w:rsidR="00667C48" w:rsidRPr="00CE05EB">
        <w:rPr>
          <w:sz w:val="24"/>
          <w:szCs w:val="24"/>
        </w:rPr>
        <w:t xml:space="preserve">by a numeric code </w:t>
      </w:r>
      <w:r w:rsidR="006E20FA" w:rsidRPr="00CE05EB">
        <w:rPr>
          <w:sz w:val="24"/>
          <w:szCs w:val="24"/>
        </w:rPr>
        <w:t xml:space="preserve">in that file </w:t>
      </w:r>
      <w:r w:rsidR="00667C48" w:rsidRPr="00CE05EB">
        <w:rPr>
          <w:sz w:val="24"/>
          <w:szCs w:val="24"/>
        </w:rPr>
        <w:t xml:space="preserve">rather than their name or address. The survey questions do not ask for any personally identifiable information and personally identifiable information will not be </w:t>
      </w:r>
      <w:r w:rsidR="006E20FA" w:rsidRPr="00CE05EB">
        <w:rPr>
          <w:sz w:val="24"/>
          <w:szCs w:val="24"/>
        </w:rPr>
        <w:t>entered</w:t>
      </w:r>
      <w:r w:rsidR="00667C48" w:rsidRPr="00CE05EB">
        <w:rPr>
          <w:sz w:val="24"/>
          <w:szCs w:val="24"/>
        </w:rPr>
        <w:t xml:space="preserve"> in the result</w:t>
      </w:r>
      <w:r w:rsidR="004D0282" w:rsidRPr="00CE05EB">
        <w:rPr>
          <w:sz w:val="24"/>
          <w:szCs w:val="24"/>
        </w:rPr>
        <w:t>s</w:t>
      </w:r>
      <w:r w:rsidR="006E20FA" w:rsidRPr="00CE05EB">
        <w:rPr>
          <w:sz w:val="24"/>
          <w:szCs w:val="24"/>
        </w:rPr>
        <w:t xml:space="preserve"> even if volunteered by the respondent, for example in the comments section.</w:t>
      </w:r>
      <w:r w:rsidRPr="00CE05EB">
        <w:rPr>
          <w:sz w:val="24"/>
          <w:szCs w:val="24"/>
        </w:rPr>
        <w:t xml:space="preserve"> </w:t>
      </w:r>
      <w:r w:rsidR="00B57B12" w:rsidRPr="00CE05EB">
        <w:rPr>
          <w:sz w:val="24"/>
          <w:szCs w:val="24"/>
        </w:rPr>
        <w:t>In the cover letter</w:t>
      </w:r>
      <w:r w:rsidRPr="00CE05EB">
        <w:rPr>
          <w:sz w:val="24"/>
          <w:szCs w:val="24"/>
        </w:rPr>
        <w:t xml:space="preserve">, respondents will be informed that their responses will be </w:t>
      </w:r>
      <w:r w:rsidR="004D0282" w:rsidRPr="00CE05EB">
        <w:rPr>
          <w:sz w:val="24"/>
          <w:szCs w:val="24"/>
        </w:rPr>
        <w:t xml:space="preserve">kept confidential. After </w:t>
      </w:r>
      <w:r w:rsidR="006E20FA" w:rsidRPr="00CE05EB">
        <w:rPr>
          <w:sz w:val="24"/>
          <w:szCs w:val="24"/>
        </w:rPr>
        <w:t>the data collection is complete</w:t>
      </w:r>
      <w:r w:rsidR="004D0282" w:rsidRPr="00CE05EB">
        <w:rPr>
          <w:sz w:val="24"/>
          <w:szCs w:val="24"/>
        </w:rPr>
        <w:t xml:space="preserve">, the respondent status file will be deleted, and only the numeric code assigned to each respondent will remain. </w:t>
      </w:r>
      <w:r w:rsidR="006E20FA" w:rsidRPr="00CE05EB">
        <w:rPr>
          <w:sz w:val="24"/>
          <w:szCs w:val="24"/>
        </w:rPr>
        <w:t>After data entry is complete, the surveys themselves will be destroyed.</w:t>
      </w:r>
    </w:p>
    <w:p w14:paraId="784209D5" w14:textId="77777777" w:rsidR="006E20FA" w:rsidRPr="00CE05EB" w:rsidRDefault="006E20FA" w:rsidP="004D0282">
      <w:pPr>
        <w:rPr>
          <w:sz w:val="24"/>
          <w:szCs w:val="24"/>
        </w:rPr>
      </w:pPr>
    </w:p>
    <w:p w14:paraId="18803514" w14:textId="77777777" w:rsidR="006E20FA" w:rsidRPr="00CE05EB" w:rsidRDefault="006E20FA" w:rsidP="004D0282">
      <w:pPr>
        <w:rPr>
          <w:sz w:val="24"/>
          <w:szCs w:val="24"/>
        </w:rPr>
      </w:pPr>
      <w:r w:rsidRPr="00CE05EB">
        <w:rPr>
          <w:sz w:val="24"/>
          <w:szCs w:val="24"/>
        </w:rPr>
        <w:t xml:space="preserve">The USEPA office location </w:t>
      </w:r>
      <w:r w:rsidR="00A8737E" w:rsidRPr="00CE05EB">
        <w:rPr>
          <w:sz w:val="24"/>
          <w:szCs w:val="24"/>
        </w:rPr>
        <w:t xml:space="preserve">(the Western Ecology Division of USEPA) </w:t>
      </w:r>
      <w:r w:rsidRPr="00CE05EB">
        <w:rPr>
          <w:sz w:val="24"/>
          <w:szCs w:val="24"/>
        </w:rPr>
        <w:t>and USEPA electronic file system used by the principal investigator are highly secure. A keycard possessed only by USEPA employees and contractors is necessary to enter the building</w:t>
      </w:r>
      <w:r w:rsidR="001D3789" w:rsidRPr="00CE05EB">
        <w:rPr>
          <w:sz w:val="24"/>
          <w:szCs w:val="24"/>
        </w:rPr>
        <w:t>. The principal investigator</w:t>
      </w:r>
      <w:r w:rsidR="0034127E" w:rsidRPr="00CE05EB">
        <w:rPr>
          <w:sz w:val="24"/>
          <w:szCs w:val="24"/>
        </w:rPr>
        <w:t>s</w:t>
      </w:r>
      <w:r w:rsidR="001D3789" w:rsidRPr="00CE05EB">
        <w:rPr>
          <w:sz w:val="24"/>
          <w:szCs w:val="24"/>
        </w:rPr>
        <w:t xml:space="preserve"> </w:t>
      </w:r>
      <w:r w:rsidR="0034127E" w:rsidRPr="00CE05EB">
        <w:rPr>
          <w:sz w:val="24"/>
          <w:szCs w:val="24"/>
        </w:rPr>
        <w:t>are</w:t>
      </w:r>
      <w:r w:rsidR="001D3789" w:rsidRPr="00CE05EB">
        <w:rPr>
          <w:sz w:val="24"/>
          <w:szCs w:val="24"/>
        </w:rPr>
        <w:t xml:space="preserve"> then in a separat</w:t>
      </w:r>
      <w:r w:rsidR="00A8737E" w:rsidRPr="00CE05EB">
        <w:rPr>
          <w:sz w:val="24"/>
          <w:szCs w:val="24"/>
        </w:rPr>
        <w:t>e keyed office space within the secure</w:t>
      </w:r>
      <w:r w:rsidR="001D3789" w:rsidRPr="00CE05EB">
        <w:rPr>
          <w:sz w:val="24"/>
          <w:szCs w:val="24"/>
        </w:rPr>
        <w:t xml:space="preserve"> building.</w:t>
      </w:r>
      <w:r w:rsidRPr="00CE05EB">
        <w:rPr>
          <w:sz w:val="24"/>
          <w:szCs w:val="24"/>
        </w:rPr>
        <w:t xml:space="preserve"> </w:t>
      </w:r>
      <w:r w:rsidR="001D3789" w:rsidRPr="00CE05EB">
        <w:rPr>
          <w:sz w:val="24"/>
          <w:szCs w:val="24"/>
        </w:rPr>
        <w:t>The computer system where the personal names and addresses associated with respondent numeric codes will be stored during the process of data entry is a secure server requiring principal investigator personal login</w:t>
      </w:r>
      <w:r w:rsidR="00A8737E" w:rsidRPr="00CE05EB">
        <w:rPr>
          <w:sz w:val="24"/>
          <w:szCs w:val="24"/>
        </w:rPr>
        <w:t xml:space="preserve"> username and password</w:t>
      </w:r>
      <w:r w:rsidR="001D3789" w:rsidRPr="00CE05EB">
        <w:rPr>
          <w:sz w:val="24"/>
          <w:szCs w:val="24"/>
        </w:rPr>
        <w:t>.</w:t>
      </w:r>
      <w:r w:rsidR="00A8737E" w:rsidRPr="00CE05EB">
        <w:rPr>
          <w:sz w:val="24"/>
          <w:szCs w:val="24"/>
        </w:rPr>
        <w:t xml:space="preserve"> </w:t>
      </w:r>
      <w:r w:rsidR="00B57B12" w:rsidRPr="00CE05EB">
        <w:rPr>
          <w:sz w:val="24"/>
          <w:szCs w:val="24"/>
        </w:rPr>
        <w:t xml:space="preserve">At the conclusion of data entry, this file linking personal names and addresses to respondent codes will destroyed (along with hard copy survey responses themselves) at the conclusion of data entry and only respondent codes will remain. </w:t>
      </w:r>
    </w:p>
    <w:p w14:paraId="09810E1F" w14:textId="77777777" w:rsidR="004D0282" w:rsidRPr="00CE05EB" w:rsidRDefault="004D0282" w:rsidP="004D0282">
      <w:pPr>
        <w:rPr>
          <w:sz w:val="24"/>
          <w:szCs w:val="24"/>
        </w:rPr>
      </w:pPr>
    </w:p>
    <w:p w14:paraId="3707642C" w14:textId="77777777" w:rsidR="00D177C6" w:rsidRPr="00CE05EB"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ab/>
        <w:t>3(g) Sensitive Questions</w:t>
      </w:r>
    </w:p>
    <w:p w14:paraId="319ACC91" w14:textId="77777777" w:rsidR="00D177C6" w:rsidRPr="00CE05EB"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AA6B5B0" w14:textId="77777777" w:rsidR="00EC5932" w:rsidRPr="00CE05EB" w:rsidRDefault="00F94572" w:rsidP="00BE55DE">
      <w:pPr>
        <w:rPr>
          <w:sz w:val="24"/>
          <w:szCs w:val="24"/>
        </w:rPr>
      </w:pPr>
      <w:r w:rsidRPr="00CE05EB">
        <w:rPr>
          <w:sz w:val="24"/>
          <w:szCs w:val="24"/>
        </w:rPr>
        <w:t xml:space="preserve">There are </w:t>
      </w:r>
      <w:r w:rsidR="001274D1" w:rsidRPr="00CE05EB">
        <w:rPr>
          <w:sz w:val="24"/>
          <w:szCs w:val="24"/>
        </w:rPr>
        <w:t>no questions of a sensitive or personal nature</w:t>
      </w:r>
      <w:r w:rsidRPr="00CE05EB">
        <w:rPr>
          <w:sz w:val="24"/>
          <w:szCs w:val="24"/>
        </w:rPr>
        <w:t xml:space="preserve"> in the survey.</w:t>
      </w:r>
    </w:p>
    <w:p w14:paraId="0894E0B5" w14:textId="77777777" w:rsidR="00EC5932" w:rsidRPr="00CE05EB" w:rsidRDefault="00EC5932"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27D22F8" w14:textId="77777777" w:rsidR="00D177C6" w:rsidRPr="00CE05EB" w:rsidRDefault="00D177C6" w:rsidP="002B3B0A">
      <w:pPr>
        <w:pStyle w:val="Heading1"/>
        <w:rPr>
          <w:rFonts w:ascii="Times New Roman" w:hAnsi="Times New Roman" w:cs="Times New Roman"/>
        </w:rPr>
      </w:pPr>
      <w:r w:rsidRPr="00CE05EB">
        <w:rPr>
          <w:rFonts w:ascii="Times New Roman" w:hAnsi="Times New Roman" w:cs="Times New Roman"/>
        </w:rPr>
        <w:t>4. The Respondents and the Information Requested</w:t>
      </w:r>
      <w:r w:rsidR="007D2E24" w:rsidRPr="00CE05EB">
        <w:rPr>
          <w:rFonts w:ascii="Times New Roman" w:hAnsi="Times New Roman" w:cs="Times New Roman"/>
        </w:rPr>
        <w:t xml:space="preserve"> </w:t>
      </w:r>
    </w:p>
    <w:p w14:paraId="25B36C2C" w14:textId="77777777" w:rsidR="001D3789" w:rsidRPr="00CE05EB" w:rsidRDefault="001D3789"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F4992EC" w14:textId="77777777" w:rsidR="00D177C6" w:rsidRPr="00CE05EB"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ab/>
        <w:t>4(a) Respondents/SIC Codes</w:t>
      </w:r>
    </w:p>
    <w:p w14:paraId="749657C0" w14:textId="77777777" w:rsidR="00BE55DE" w:rsidRPr="00CE05EB" w:rsidRDefault="00BE55DE"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46B14FDE" w14:textId="46AE675F" w:rsidR="00BE55DE" w:rsidRPr="00CE05EB" w:rsidRDefault="00BE55DE"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 xml:space="preserve">The target </w:t>
      </w:r>
      <w:r w:rsidR="00522BDE" w:rsidRPr="00CE05EB">
        <w:rPr>
          <w:sz w:val="24"/>
          <w:szCs w:val="24"/>
        </w:rPr>
        <w:t>respondents for this survey are representatives 18 yrs or older of</w:t>
      </w:r>
      <w:r w:rsidR="00F2570A" w:rsidRPr="00CE05EB">
        <w:rPr>
          <w:sz w:val="24"/>
          <w:szCs w:val="24"/>
        </w:rPr>
        <w:t xml:space="preserve"> Oregon</w:t>
      </w:r>
      <w:r w:rsidR="00522BDE" w:rsidRPr="00CE05EB">
        <w:rPr>
          <w:sz w:val="24"/>
          <w:szCs w:val="24"/>
        </w:rPr>
        <w:t xml:space="preserve"> </w:t>
      </w:r>
      <w:r w:rsidR="00F2570A" w:rsidRPr="00CE05EB">
        <w:rPr>
          <w:sz w:val="24"/>
          <w:szCs w:val="24"/>
        </w:rPr>
        <w:t xml:space="preserve">households. </w:t>
      </w:r>
      <w:r w:rsidR="007F698D" w:rsidRPr="00CE05EB">
        <w:rPr>
          <w:sz w:val="24"/>
          <w:szCs w:val="24"/>
        </w:rPr>
        <w:t xml:space="preserve">A sample of household </w:t>
      </w:r>
      <w:r w:rsidR="00F2570A" w:rsidRPr="00CE05EB">
        <w:rPr>
          <w:sz w:val="24"/>
          <w:szCs w:val="24"/>
        </w:rPr>
        <w:t xml:space="preserve">representatives 18 yrs or older, sufficient to address goals of the study </w:t>
      </w:r>
      <w:r w:rsidR="00AD259C" w:rsidRPr="00CE05EB">
        <w:rPr>
          <w:sz w:val="24"/>
          <w:szCs w:val="24"/>
        </w:rPr>
        <w:t xml:space="preserve">will be contacted by mail following </w:t>
      </w:r>
      <w:r w:rsidR="00B57B12" w:rsidRPr="00CE05EB">
        <w:rPr>
          <w:sz w:val="24"/>
          <w:szCs w:val="24"/>
        </w:rPr>
        <w:t xml:space="preserve">multiple contact </w:t>
      </w:r>
      <w:r w:rsidR="00AD259C" w:rsidRPr="00CE05EB">
        <w:rPr>
          <w:sz w:val="24"/>
          <w:szCs w:val="24"/>
        </w:rPr>
        <w:t>protocol in</w:t>
      </w:r>
      <w:r w:rsidR="00862615" w:rsidRPr="00CE05EB">
        <w:rPr>
          <w:sz w:val="24"/>
          <w:szCs w:val="24"/>
        </w:rPr>
        <w:t xml:space="preserve"> Dillman (2000), and</w:t>
      </w:r>
      <w:r w:rsidR="00AD259C" w:rsidRPr="00CE05EB">
        <w:rPr>
          <w:sz w:val="24"/>
          <w:szCs w:val="24"/>
        </w:rPr>
        <w:t xml:space="preserve"> Dillman</w:t>
      </w:r>
      <w:r w:rsidR="00862615" w:rsidRPr="00CE05EB">
        <w:rPr>
          <w:sz w:val="24"/>
          <w:szCs w:val="24"/>
        </w:rPr>
        <w:t xml:space="preserve"> et al.</w:t>
      </w:r>
      <w:r w:rsidR="00C101E1" w:rsidRPr="00CE05EB">
        <w:rPr>
          <w:sz w:val="24"/>
          <w:szCs w:val="24"/>
        </w:rPr>
        <w:t xml:space="preserve"> (</w:t>
      </w:r>
      <w:r w:rsidR="001D3789" w:rsidRPr="00CE05EB">
        <w:rPr>
          <w:sz w:val="24"/>
          <w:szCs w:val="24"/>
        </w:rPr>
        <w:t>2009</w:t>
      </w:r>
      <w:r w:rsidR="00C101E1" w:rsidRPr="00CE05EB">
        <w:rPr>
          <w:sz w:val="24"/>
          <w:szCs w:val="24"/>
        </w:rPr>
        <w:t>)</w:t>
      </w:r>
      <w:r w:rsidR="00AD259C" w:rsidRPr="00CE05EB">
        <w:rPr>
          <w:sz w:val="24"/>
          <w:szCs w:val="24"/>
        </w:rPr>
        <w:t xml:space="preserve">. A response rate </w:t>
      </w:r>
      <w:r w:rsidR="007F698D" w:rsidRPr="00CE05EB">
        <w:rPr>
          <w:sz w:val="24"/>
          <w:szCs w:val="24"/>
        </w:rPr>
        <w:t>of 30% will be targeted</w:t>
      </w:r>
      <w:r w:rsidR="00F2570A" w:rsidRPr="00CE05EB">
        <w:rPr>
          <w:sz w:val="24"/>
          <w:szCs w:val="24"/>
        </w:rPr>
        <w:t xml:space="preserve"> for each subpopulation of Oregon to be studied</w:t>
      </w:r>
      <w:r w:rsidR="007F698D" w:rsidRPr="00CE05EB">
        <w:rPr>
          <w:sz w:val="24"/>
          <w:szCs w:val="24"/>
        </w:rPr>
        <w:t>.</w:t>
      </w:r>
      <w:r w:rsidR="00704BE6" w:rsidRPr="00CE05EB">
        <w:rPr>
          <w:sz w:val="24"/>
          <w:szCs w:val="24"/>
        </w:rPr>
        <w:t xml:space="preserve"> </w:t>
      </w:r>
      <w:r w:rsidR="00E10D6E" w:rsidRPr="00CE05EB">
        <w:rPr>
          <w:sz w:val="24"/>
          <w:szCs w:val="24"/>
        </w:rPr>
        <w:t xml:space="preserve"> Use of multiple mail contacts will be used as a method of increasing sample response </w:t>
      </w:r>
      <w:r w:rsidR="00E10D6E" w:rsidRPr="00CE05EB">
        <w:rPr>
          <w:sz w:val="24"/>
          <w:szCs w:val="24"/>
        </w:rPr>
        <w:lastRenderedPageBreak/>
        <w:t>rates, and includes a pre-notice to all recipients, a main survey mailing, a reminder postcard, and two follow-up mailings.</w:t>
      </w:r>
    </w:p>
    <w:p w14:paraId="1B51DFE0" w14:textId="77777777" w:rsidR="00E10D6E" w:rsidRPr="00CE05EB" w:rsidRDefault="00E10D6E"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F066141" w14:textId="77777777" w:rsidR="00D177C6" w:rsidRPr="00CE05EB"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ab/>
        <w:t>4(b) Information Requested</w:t>
      </w:r>
    </w:p>
    <w:p w14:paraId="22CDBC07" w14:textId="77777777" w:rsidR="00AD259C" w:rsidRPr="00CE05EB" w:rsidRDefault="00AD259C"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49B321F9" w14:textId="77777777" w:rsidR="00D177C6" w:rsidRPr="00CE05EB"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ab/>
      </w:r>
      <w:r w:rsidRPr="00CE05EB">
        <w:rPr>
          <w:sz w:val="24"/>
          <w:szCs w:val="24"/>
        </w:rPr>
        <w:tab/>
        <w:t>(i) Data items, including record keeping requirements</w:t>
      </w:r>
    </w:p>
    <w:p w14:paraId="782B2798" w14:textId="77777777" w:rsidR="00AD259C" w:rsidRPr="00CE05EB" w:rsidRDefault="00AD259C"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A9ADFC4" w14:textId="700D4536" w:rsidR="00357A90" w:rsidRPr="00CE05EB" w:rsidRDefault="00A44828"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021C7">
        <w:rPr>
          <w:sz w:val="24"/>
          <w:szCs w:val="24"/>
        </w:rPr>
        <w:t xml:space="preserve">The current draft survey </w:t>
      </w:r>
      <w:r w:rsidR="00DC603D" w:rsidRPr="007021C7">
        <w:rPr>
          <w:sz w:val="24"/>
          <w:szCs w:val="24"/>
        </w:rPr>
        <w:t xml:space="preserve">is included </w:t>
      </w:r>
      <w:r w:rsidR="00E10D6E" w:rsidRPr="007021C7">
        <w:rPr>
          <w:sz w:val="24"/>
          <w:szCs w:val="24"/>
        </w:rPr>
        <w:t xml:space="preserve">as Appendix </w:t>
      </w:r>
      <w:r w:rsidR="007021C7" w:rsidRPr="007021C7">
        <w:rPr>
          <w:i/>
          <w:sz w:val="24"/>
          <w:szCs w:val="24"/>
        </w:rPr>
        <w:t>SurveyBooklet</w:t>
      </w:r>
      <w:r w:rsidRPr="00CE05EB">
        <w:rPr>
          <w:sz w:val="24"/>
          <w:szCs w:val="24"/>
        </w:rPr>
        <w:t xml:space="preserve">. </w:t>
      </w:r>
      <w:r w:rsidR="00AD259C" w:rsidRPr="00CE05EB">
        <w:rPr>
          <w:sz w:val="24"/>
          <w:szCs w:val="24"/>
        </w:rPr>
        <w:t xml:space="preserve">The survey is divided into </w:t>
      </w:r>
      <w:r w:rsidR="00E55C0C" w:rsidRPr="00CE05EB">
        <w:rPr>
          <w:sz w:val="24"/>
          <w:szCs w:val="24"/>
        </w:rPr>
        <w:t>4</w:t>
      </w:r>
      <w:r w:rsidR="00AD259C" w:rsidRPr="00CE05EB">
        <w:rPr>
          <w:sz w:val="24"/>
          <w:szCs w:val="24"/>
        </w:rPr>
        <w:t xml:space="preserve"> main parts. The first part is background</w:t>
      </w:r>
      <w:r w:rsidR="00357A90" w:rsidRPr="00CE05EB">
        <w:rPr>
          <w:sz w:val="24"/>
          <w:szCs w:val="24"/>
        </w:rPr>
        <w:t xml:space="preserve"> for the choice questions</w:t>
      </w:r>
      <w:r w:rsidR="00AD259C" w:rsidRPr="00CE05EB">
        <w:rPr>
          <w:sz w:val="24"/>
          <w:szCs w:val="24"/>
        </w:rPr>
        <w:t>. The second part is</w:t>
      </w:r>
      <w:r w:rsidR="00357A90" w:rsidRPr="00CE05EB">
        <w:rPr>
          <w:sz w:val="24"/>
          <w:szCs w:val="24"/>
        </w:rPr>
        <w:t xml:space="preserve"> the choice questions themselves</w:t>
      </w:r>
      <w:r w:rsidR="00AD259C" w:rsidRPr="00CE05EB">
        <w:rPr>
          <w:sz w:val="24"/>
          <w:szCs w:val="24"/>
        </w:rPr>
        <w:t xml:space="preserve">. The third part is questions designed to understand the context for why respondents responded </w:t>
      </w:r>
      <w:r w:rsidR="00357A90" w:rsidRPr="00CE05EB">
        <w:rPr>
          <w:sz w:val="24"/>
          <w:szCs w:val="24"/>
        </w:rPr>
        <w:t xml:space="preserve">to the choice questions </w:t>
      </w:r>
      <w:r w:rsidR="00AD259C" w:rsidRPr="00CE05EB">
        <w:rPr>
          <w:sz w:val="24"/>
          <w:szCs w:val="24"/>
        </w:rPr>
        <w:t xml:space="preserve">as </w:t>
      </w:r>
      <w:r w:rsidR="00357A90" w:rsidRPr="00CE05EB">
        <w:rPr>
          <w:sz w:val="24"/>
          <w:szCs w:val="24"/>
        </w:rPr>
        <w:t>they did</w:t>
      </w:r>
      <w:r w:rsidR="00AD259C" w:rsidRPr="00CE05EB">
        <w:rPr>
          <w:sz w:val="24"/>
          <w:szCs w:val="24"/>
        </w:rPr>
        <w:t xml:space="preserve">. </w:t>
      </w:r>
      <w:r w:rsidR="00E55C0C" w:rsidRPr="00CE05EB">
        <w:rPr>
          <w:sz w:val="24"/>
          <w:szCs w:val="24"/>
        </w:rPr>
        <w:t xml:space="preserve">These questions include attitudinal questions as well as recreational preferences questions. The fourth part is designed to assess </w:t>
      </w:r>
      <w:r w:rsidR="00C101E1" w:rsidRPr="00CE05EB">
        <w:rPr>
          <w:sz w:val="24"/>
          <w:szCs w:val="24"/>
        </w:rPr>
        <w:t>whether major sociodemographic categories of the received sample are representative of the population s</w:t>
      </w:r>
      <w:r w:rsidR="007F698D" w:rsidRPr="00CE05EB">
        <w:rPr>
          <w:sz w:val="24"/>
          <w:szCs w:val="24"/>
        </w:rPr>
        <w:t>ampled.</w:t>
      </w:r>
      <w:r w:rsidR="00B57B12" w:rsidRPr="00CE05EB">
        <w:rPr>
          <w:sz w:val="24"/>
          <w:szCs w:val="24"/>
        </w:rPr>
        <w:t xml:space="preserve"> </w:t>
      </w:r>
      <w:r w:rsidR="000E36CD" w:rsidRPr="00CE05EB">
        <w:rPr>
          <w:sz w:val="24"/>
          <w:szCs w:val="24"/>
        </w:rPr>
        <w:t>There are no record keeping requirements</w:t>
      </w:r>
      <w:r w:rsidR="00F2570A" w:rsidRPr="00CE05EB">
        <w:rPr>
          <w:sz w:val="24"/>
          <w:szCs w:val="24"/>
        </w:rPr>
        <w:t xml:space="preserve"> asked of respondents</w:t>
      </w:r>
      <w:r w:rsidR="000E36CD" w:rsidRPr="00CE05EB">
        <w:rPr>
          <w:sz w:val="24"/>
          <w:szCs w:val="24"/>
        </w:rPr>
        <w:t>.</w:t>
      </w:r>
    </w:p>
    <w:p w14:paraId="12872B43" w14:textId="77777777" w:rsidR="00AD259C" w:rsidRPr="00CE05EB" w:rsidRDefault="00AD259C"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69360A3" w14:textId="77777777" w:rsidR="00D177C6" w:rsidRPr="00CE05EB"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ab/>
      </w:r>
      <w:r w:rsidRPr="00CE05EB">
        <w:rPr>
          <w:sz w:val="24"/>
          <w:szCs w:val="24"/>
        </w:rPr>
        <w:tab/>
        <w:t>(ii) Respondent Activities</w:t>
      </w:r>
    </w:p>
    <w:p w14:paraId="3EEF2901" w14:textId="77777777" w:rsidR="00D177C6" w:rsidRPr="00CE05EB"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804D264" w14:textId="77777777" w:rsidR="00EC5932" w:rsidRPr="00CE05EB" w:rsidRDefault="00E55C0C"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The following respondent activities are envisioned. Participants will read the cover letter and survey, respond to the survey questions, and return the survey</w:t>
      </w:r>
      <w:r w:rsidR="008F340C" w:rsidRPr="00CE05EB">
        <w:rPr>
          <w:sz w:val="24"/>
          <w:szCs w:val="24"/>
        </w:rPr>
        <w:t xml:space="preserve"> using a provided postage paid envelope</w:t>
      </w:r>
      <w:r w:rsidRPr="00CE05EB">
        <w:rPr>
          <w:sz w:val="24"/>
          <w:szCs w:val="24"/>
        </w:rPr>
        <w:t xml:space="preserve">. Focus group and cognitive interview participants typically took no longer than </w:t>
      </w:r>
      <w:r w:rsidR="00F2570A" w:rsidRPr="00CE05EB">
        <w:rPr>
          <w:sz w:val="24"/>
          <w:szCs w:val="24"/>
        </w:rPr>
        <w:t>30</w:t>
      </w:r>
      <w:r w:rsidRPr="00CE05EB">
        <w:rPr>
          <w:sz w:val="24"/>
          <w:szCs w:val="24"/>
        </w:rPr>
        <w:t xml:space="preserve"> minutes to complete the survey, so 30 minutes </w:t>
      </w:r>
      <w:r w:rsidR="005E261B" w:rsidRPr="00CE05EB">
        <w:rPr>
          <w:sz w:val="24"/>
          <w:szCs w:val="24"/>
        </w:rPr>
        <w:t xml:space="preserve">per response </w:t>
      </w:r>
      <w:r w:rsidRPr="00CE05EB">
        <w:rPr>
          <w:sz w:val="24"/>
          <w:szCs w:val="24"/>
        </w:rPr>
        <w:t xml:space="preserve">is </w:t>
      </w:r>
      <w:r w:rsidR="004E6E50" w:rsidRPr="00CE05EB">
        <w:rPr>
          <w:sz w:val="24"/>
          <w:szCs w:val="24"/>
        </w:rPr>
        <w:t>the</w:t>
      </w:r>
      <w:r w:rsidRPr="00CE05EB">
        <w:rPr>
          <w:sz w:val="24"/>
          <w:szCs w:val="24"/>
        </w:rPr>
        <w:t xml:space="preserve"> estimate</w:t>
      </w:r>
      <w:r w:rsidR="004E6E50" w:rsidRPr="00CE05EB">
        <w:rPr>
          <w:sz w:val="24"/>
          <w:szCs w:val="24"/>
        </w:rPr>
        <w:t>d burden</w:t>
      </w:r>
      <w:r w:rsidRPr="00CE05EB">
        <w:rPr>
          <w:sz w:val="24"/>
          <w:szCs w:val="24"/>
        </w:rPr>
        <w:t xml:space="preserve"> for the average respondent. </w:t>
      </w:r>
    </w:p>
    <w:p w14:paraId="6C084E05" w14:textId="77777777" w:rsidR="00EC5932" w:rsidRPr="00CE05EB" w:rsidRDefault="00EC5932"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5A61439" w14:textId="77777777" w:rsidR="00D177C6" w:rsidRPr="00CE05EB" w:rsidRDefault="00D177C6" w:rsidP="002B3B0A">
      <w:pPr>
        <w:pStyle w:val="Heading1"/>
        <w:rPr>
          <w:rFonts w:ascii="Times New Roman" w:hAnsi="Times New Roman" w:cs="Times New Roman"/>
        </w:rPr>
      </w:pPr>
      <w:r w:rsidRPr="00CE05EB">
        <w:rPr>
          <w:rFonts w:ascii="Times New Roman" w:hAnsi="Times New Roman" w:cs="Times New Roman"/>
        </w:rPr>
        <w:t>5. The Information Collected–Agency Activities, Collection Methodology, and Information Management</w:t>
      </w:r>
    </w:p>
    <w:p w14:paraId="1F6292AB" w14:textId="77777777" w:rsidR="00357A90" w:rsidRPr="00CE05EB" w:rsidRDefault="00357A90"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3A17A4C" w14:textId="77777777" w:rsidR="00D177C6" w:rsidRPr="00CE05EB"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ab/>
        <w:t>5(a) Agency Activities</w:t>
      </w:r>
    </w:p>
    <w:p w14:paraId="04DD76BA" w14:textId="77777777" w:rsidR="003845F6" w:rsidRPr="00CE05EB" w:rsidRDefault="003845F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3F206B21" w14:textId="50E17CF9" w:rsidR="003845F6" w:rsidRPr="00CE05EB" w:rsidRDefault="003845F6" w:rsidP="007027BD">
      <w:pPr>
        <w:rPr>
          <w:sz w:val="24"/>
          <w:szCs w:val="24"/>
        </w:rPr>
      </w:pPr>
      <w:r w:rsidRPr="00CE05EB">
        <w:rPr>
          <w:sz w:val="24"/>
          <w:szCs w:val="24"/>
        </w:rPr>
        <w:t xml:space="preserve">Development of the survey questionnaire through focus group and cognitive interview pretesting </w:t>
      </w:r>
      <w:r w:rsidR="007261A9">
        <w:rPr>
          <w:sz w:val="24"/>
          <w:szCs w:val="24"/>
        </w:rPr>
        <w:t>has</w:t>
      </w:r>
      <w:r w:rsidRPr="00CE05EB">
        <w:rPr>
          <w:sz w:val="24"/>
          <w:szCs w:val="24"/>
        </w:rPr>
        <w:t xml:space="preserve"> </w:t>
      </w:r>
      <w:r w:rsidRPr="00CE05EB">
        <w:rPr>
          <w:rFonts w:eastAsia="SymbolMT"/>
          <w:sz w:val="24"/>
          <w:szCs w:val="24"/>
        </w:rPr>
        <w:t>occurr</w:t>
      </w:r>
      <w:r w:rsidR="007261A9">
        <w:rPr>
          <w:rFonts w:eastAsia="SymbolMT"/>
          <w:sz w:val="24"/>
          <w:szCs w:val="24"/>
        </w:rPr>
        <w:t>ed</w:t>
      </w:r>
      <w:r w:rsidRPr="00CE05EB">
        <w:rPr>
          <w:rFonts w:eastAsia="SymbolMT"/>
          <w:sz w:val="24"/>
          <w:szCs w:val="24"/>
        </w:rPr>
        <w:t xml:space="preserve"> under the separate ICR# 2090-0028.</w:t>
      </w:r>
      <w:r w:rsidR="007027BD" w:rsidRPr="00CE05EB">
        <w:rPr>
          <w:rFonts w:eastAsia="SymbolMT"/>
          <w:sz w:val="24"/>
          <w:szCs w:val="24"/>
        </w:rPr>
        <w:t xml:space="preserve"> </w:t>
      </w:r>
      <w:r w:rsidR="007027BD" w:rsidRPr="00CE05EB">
        <w:rPr>
          <w:sz w:val="24"/>
          <w:szCs w:val="24"/>
        </w:rPr>
        <w:t xml:space="preserve">Pretest techniques follow standard approaches in the qualitative methods literature (Morgan and Krueger, 1998; Rubin and Rubin, 2005), as well as </w:t>
      </w:r>
      <w:r w:rsidR="00710DD8" w:rsidRPr="00CE05EB">
        <w:rPr>
          <w:sz w:val="24"/>
          <w:szCs w:val="24"/>
        </w:rPr>
        <w:t>guidance</w:t>
      </w:r>
      <w:r w:rsidR="007027BD" w:rsidRPr="00CE05EB">
        <w:rPr>
          <w:sz w:val="24"/>
          <w:szCs w:val="24"/>
        </w:rPr>
        <w:t xml:space="preserve"> in the economics literature for the specific purposes of pretesting a willingness to pay survey </w:t>
      </w:r>
      <w:r w:rsidR="0003634D" w:rsidRPr="00CE05EB">
        <w:rPr>
          <w:sz w:val="24"/>
          <w:szCs w:val="24"/>
        </w:rPr>
        <w:t>(</w:t>
      </w:r>
      <w:r w:rsidR="00620569" w:rsidRPr="00CE05EB">
        <w:rPr>
          <w:sz w:val="24"/>
          <w:szCs w:val="24"/>
        </w:rPr>
        <w:t xml:space="preserve">Klogaard et al., 2012; </w:t>
      </w:r>
      <w:r w:rsidR="0003634D" w:rsidRPr="00CE05EB">
        <w:rPr>
          <w:sz w:val="24"/>
          <w:szCs w:val="24"/>
        </w:rPr>
        <w:t>Johnston et al., 1995; Kaplowitz et al. 2001, Hoehn et al. 2003</w:t>
      </w:r>
      <w:r w:rsidR="007027BD" w:rsidRPr="00CE05EB">
        <w:rPr>
          <w:sz w:val="24"/>
          <w:szCs w:val="24"/>
        </w:rPr>
        <w:t>).</w:t>
      </w:r>
    </w:p>
    <w:p w14:paraId="59BA953F" w14:textId="77777777" w:rsidR="003845F6" w:rsidRPr="00CE05EB" w:rsidRDefault="003845F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5FC7DEE" w14:textId="77777777" w:rsidR="0041369E" w:rsidRPr="00CE05EB" w:rsidRDefault="003845F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Under this ICR, a</w:t>
      </w:r>
      <w:r w:rsidR="0041369E" w:rsidRPr="00CE05EB">
        <w:rPr>
          <w:sz w:val="24"/>
          <w:szCs w:val="24"/>
        </w:rPr>
        <w:t>gency activities will include</w:t>
      </w:r>
      <w:r w:rsidR="007027BD" w:rsidRPr="00CE05EB">
        <w:rPr>
          <w:sz w:val="24"/>
          <w:szCs w:val="24"/>
        </w:rPr>
        <w:t>:</w:t>
      </w:r>
      <w:r w:rsidR="0041369E" w:rsidRPr="00CE05EB">
        <w:rPr>
          <w:sz w:val="24"/>
          <w:szCs w:val="24"/>
        </w:rPr>
        <w:t xml:space="preserve"> </w:t>
      </w:r>
    </w:p>
    <w:p w14:paraId="227810D1" w14:textId="77777777" w:rsidR="005549A1" w:rsidRPr="00CE05EB" w:rsidRDefault="005549A1" w:rsidP="0041369E">
      <w:pPr>
        <w:numPr>
          <w:ilvl w:val="0"/>
          <w:numId w:val="4"/>
        </w:numPr>
        <w:rPr>
          <w:rFonts w:eastAsia="SymbolMT"/>
          <w:sz w:val="24"/>
          <w:szCs w:val="24"/>
        </w:rPr>
      </w:pPr>
      <w:r w:rsidRPr="00CE05EB">
        <w:rPr>
          <w:rFonts w:eastAsia="SymbolMT"/>
          <w:sz w:val="24"/>
          <w:szCs w:val="24"/>
        </w:rPr>
        <w:t>Develop</w:t>
      </w:r>
      <w:r w:rsidR="00AF499A" w:rsidRPr="00CE05EB">
        <w:rPr>
          <w:rFonts w:eastAsia="SymbolMT"/>
          <w:sz w:val="24"/>
          <w:szCs w:val="24"/>
        </w:rPr>
        <w:t xml:space="preserve"> and finalize</w:t>
      </w:r>
      <w:r w:rsidRPr="00CE05EB">
        <w:rPr>
          <w:rFonts w:eastAsia="SymbolMT"/>
          <w:sz w:val="24"/>
          <w:szCs w:val="24"/>
        </w:rPr>
        <w:t xml:space="preserve"> the choice experiment design</w:t>
      </w:r>
    </w:p>
    <w:p w14:paraId="7329F757" w14:textId="77777777" w:rsidR="0041369E" w:rsidRPr="00CE05EB" w:rsidRDefault="005549A1" w:rsidP="0041369E">
      <w:pPr>
        <w:numPr>
          <w:ilvl w:val="0"/>
          <w:numId w:val="4"/>
        </w:numPr>
        <w:rPr>
          <w:rFonts w:eastAsia="SymbolMT"/>
          <w:sz w:val="24"/>
          <w:szCs w:val="24"/>
        </w:rPr>
      </w:pPr>
      <w:r w:rsidRPr="00CE05EB">
        <w:rPr>
          <w:rFonts w:eastAsia="SymbolMT"/>
          <w:sz w:val="24"/>
          <w:szCs w:val="24"/>
        </w:rPr>
        <w:t>Obtain a represe</w:t>
      </w:r>
      <w:r w:rsidR="00352045" w:rsidRPr="00CE05EB">
        <w:rPr>
          <w:rFonts w:eastAsia="SymbolMT"/>
          <w:sz w:val="24"/>
          <w:szCs w:val="24"/>
        </w:rPr>
        <w:t>ntative sample mailing list for</w:t>
      </w:r>
      <w:r w:rsidR="00F2570A" w:rsidRPr="00CE05EB">
        <w:rPr>
          <w:rFonts w:eastAsia="SymbolMT"/>
          <w:sz w:val="24"/>
          <w:szCs w:val="24"/>
        </w:rPr>
        <w:t xml:space="preserve"> </w:t>
      </w:r>
      <w:r w:rsidR="00352045" w:rsidRPr="00CE05EB">
        <w:rPr>
          <w:rFonts w:eastAsia="SymbolMT"/>
          <w:sz w:val="24"/>
          <w:szCs w:val="24"/>
        </w:rPr>
        <w:t xml:space="preserve">Oregon </w:t>
      </w:r>
      <w:r w:rsidR="00F2570A" w:rsidRPr="00CE05EB">
        <w:rPr>
          <w:rFonts w:eastAsia="SymbolMT"/>
          <w:sz w:val="24"/>
          <w:szCs w:val="24"/>
        </w:rPr>
        <w:t>households sufficient for the goals of the study (see Supporting Statement Part B)</w:t>
      </w:r>
    </w:p>
    <w:p w14:paraId="2C02C782" w14:textId="77777777" w:rsidR="0041369E" w:rsidRPr="00CE05EB" w:rsidRDefault="005549A1" w:rsidP="0041369E">
      <w:pPr>
        <w:numPr>
          <w:ilvl w:val="0"/>
          <w:numId w:val="4"/>
        </w:numPr>
        <w:rPr>
          <w:rFonts w:eastAsia="SymbolMT"/>
          <w:sz w:val="24"/>
          <w:szCs w:val="24"/>
        </w:rPr>
      </w:pPr>
      <w:r w:rsidRPr="00CE05EB">
        <w:rPr>
          <w:rFonts w:eastAsia="SymbolMT"/>
          <w:sz w:val="24"/>
          <w:szCs w:val="24"/>
        </w:rPr>
        <w:t>Printing of questionnaires</w:t>
      </w:r>
    </w:p>
    <w:p w14:paraId="01AC864B" w14:textId="77777777" w:rsidR="003845F6" w:rsidRPr="00CE05EB" w:rsidRDefault="005549A1" w:rsidP="0041369E">
      <w:pPr>
        <w:numPr>
          <w:ilvl w:val="0"/>
          <w:numId w:val="4"/>
        </w:numPr>
        <w:rPr>
          <w:rFonts w:eastAsia="SymbolMT"/>
          <w:sz w:val="24"/>
          <w:szCs w:val="24"/>
        </w:rPr>
      </w:pPr>
      <w:r w:rsidRPr="00CE05EB">
        <w:rPr>
          <w:rFonts w:eastAsia="SymbolMT"/>
          <w:sz w:val="24"/>
          <w:szCs w:val="24"/>
        </w:rPr>
        <w:t xml:space="preserve">Mailing of </w:t>
      </w:r>
      <w:r w:rsidR="003845F6" w:rsidRPr="00CE05EB">
        <w:rPr>
          <w:rFonts w:eastAsia="SymbolMT"/>
          <w:sz w:val="24"/>
          <w:szCs w:val="24"/>
        </w:rPr>
        <w:t>prenotices</w:t>
      </w:r>
    </w:p>
    <w:p w14:paraId="52A8AA56" w14:textId="77777777" w:rsidR="0041369E" w:rsidRPr="00CE05EB" w:rsidRDefault="003845F6" w:rsidP="0041369E">
      <w:pPr>
        <w:numPr>
          <w:ilvl w:val="0"/>
          <w:numId w:val="4"/>
        </w:numPr>
        <w:rPr>
          <w:rFonts w:eastAsia="SymbolMT"/>
          <w:sz w:val="24"/>
          <w:szCs w:val="24"/>
        </w:rPr>
      </w:pPr>
      <w:r w:rsidRPr="00CE05EB">
        <w:rPr>
          <w:rFonts w:eastAsia="SymbolMT"/>
          <w:sz w:val="24"/>
          <w:szCs w:val="24"/>
        </w:rPr>
        <w:t xml:space="preserve">Mailing of cover letters and </w:t>
      </w:r>
      <w:r w:rsidR="005549A1" w:rsidRPr="00CE05EB">
        <w:rPr>
          <w:rFonts w:eastAsia="SymbolMT"/>
          <w:sz w:val="24"/>
          <w:szCs w:val="24"/>
        </w:rPr>
        <w:t>questionnaires</w:t>
      </w:r>
    </w:p>
    <w:p w14:paraId="2B9B7CD6" w14:textId="77777777" w:rsidR="0041369E" w:rsidRPr="00CE05EB" w:rsidRDefault="003845F6" w:rsidP="0041369E">
      <w:pPr>
        <w:numPr>
          <w:ilvl w:val="0"/>
          <w:numId w:val="4"/>
        </w:numPr>
        <w:rPr>
          <w:rFonts w:eastAsia="SymbolMT"/>
          <w:sz w:val="24"/>
          <w:szCs w:val="24"/>
        </w:rPr>
      </w:pPr>
      <w:r w:rsidRPr="00CE05EB">
        <w:rPr>
          <w:rFonts w:eastAsia="SymbolMT"/>
          <w:sz w:val="24"/>
          <w:szCs w:val="24"/>
        </w:rPr>
        <w:lastRenderedPageBreak/>
        <w:t>Reminder mailings</w:t>
      </w:r>
    </w:p>
    <w:p w14:paraId="0710F530" w14:textId="77777777" w:rsidR="0041369E" w:rsidRPr="00CE05EB" w:rsidRDefault="0041369E" w:rsidP="0041369E">
      <w:pPr>
        <w:numPr>
          <w:ilvl w:val="0"/>
          <w:numId w:val="4"/>
        </w:numPr>
        <w:rPr>
          <w:rFonts w:eastAsia="SymbolMT"/>
          <w:sz w:val="24"/>
          <w:szCs w:val="24"/>
        </w:rPr>
      </w:pPr>
      <w:r w:rsidRPr="00CE05EB">
        <w:rPr>
          <w:rFonts w:eastAsia="SymbolMT"/>
          <w:sz w:val="24"/>
          <w:szCs w:val="24"/>
        </w:rPr>
        <w:t xml:space="preserve">Follow-up </w:t>
      </w:r>
      <w:r w:rsidR="005549A1" w:rsidRPr="00CE05EB">
        <w:rPr>
          <w:rFonts w:eastAsia="SymbolMT"/>
          <w:sz w:val="24"/>
          <w:szCs w:val="24"/>
        </w:rPr>
        <w:t>mailings</w:t>
      </w:r>
      <w:r w:rsidR="003845F6" w:rsidRPr="00CE05EB">
        <w:rPr>
          <w:rFonts w:eastAsia="SymbolMT"/>
          <w:sz w:val="24"/>
          <w:szCs w:val="24"/>
        </w:rPr>
        <w:t xml:space="preserve"> and replacement questionnaires</w:t>
      </w:r>
      <w:r w:rsidR="005549A1" w:rsidRPr="00CE05EB">
        <w:rPr>
          <w:rFonts w:eastAsia="SymbolMT"/>
          <w:sz w:val="24"/>
          <w:szCs w:val="24"/>
        </w:rPr>
        <w:t xml:space="preserve"> to</w:t>
      </w:r>
      <w:r w:rsidRPr="00CE05EB">
        <w:rPr>
          <w:rFonts w:eastAsia="SymbolMT"/>
          <w:sz w:val="24"/>
          <w:szCs w:val="24"/>
        </w:rPr>
        <w:t xml:space="preserve"> non-respondents </w:t>
      </w:r>
      <w:r w:rsidR="005549A1" w:rsidRPr="00CE05EB">
        <w:rPr>
          <w:rFonts w:eastAsia="SymbolMT"/>
          <w:sz w:val="24"/>
          <w:szCs w:val="24"/>
        </w:rPr>
        <w:t>as needed</w:t>
      </w:r>
    </w:p>
    <w:p w14:paraId="309AE4F1" w14:textId="77777777" w:rsidR="00357A90" w:rsidRPr="00CE05EB" w:rsidRDefault="005549A1" w:rsidP="00357A90">
      <w:pPr>
        <w:numPr>
          <w:ilvl w:val="0"/>
          <w:numId w:val="4"/>
        </w:numPr>
        <w:rPr>
          <w:rFonts w:eastAsia="SymbolMT"/>
          <w:sz w:val="24"/>
          <w:szCs w:val="24"/>
        </w:rPr>
      </w:pPr>
      <w:r w:rsidRPr="00CE05EB">
        <w:rPr>
          <w:rFonts w:eastAsia="SymbolMT"/>
          <w:sz w:val="24"/>
          <w:szCs w:val="24"/>
        </w:rPr>
        <w:t>Data e</w:t>
      </w:r>
      <w:r w:rsidR="0041369E" w:rsidRPr="00CE05EB">
        <w:rPr>
          <w:rFonts w:eastAsia="SymbolMT"/>
          <w:sz w:val="24"/>
          <w:szCs w:val="24"/>
        </w:rPr>
        <w:t xml:space="preserve">ntry and </w:t>
      </w:r>
      <w:r w:rsidRPr="00CE05EB">
        <w:rPr>
          <w:rFonts w:eastAsia="SymbolMT"/>
          <w:sz w:val="24"/>
          <w:szCs w:val="24"/>
        </w:rPr>
        <w:t>quality assurance of data file</w:t>
      </w:r>
    </w:p>
    <w:p w14:paraId="414DB55C" w14:textId="77777777" w:rsidR="0041369E" w:rsidRPr="00CE05EB" w:rsidRDefault="0041369E" w:rsidP="00357A90">
      <w:pPr>
        <w:numPr>
          <w:ilvl w:val="0"/>
          <w:numId w:val="4"/>
        </w:numPr>
        <w:rPr>
          <w:rFonts w:eastAsia="SymbolMT"/>
          <w:sz w:val="24"/>
          <w:szCs w:val="24"/>
        </w:rPr>
      </w:pPr>
      <w:r w:rsidRPr="00CE05EB">
        <w:rPr>
          <w:rFonts w:eastAsia="SymbolMT"/>
          <w:sz w:val="24"/>
          <w:szCs w:val="24"/>
        </w:rPr>
        <w:t xml:space="preserve">Analysis of survey </w:t>
      </w:r>
      <w:r w:rsidR="005549A1" w:rsidRPr="00CE05EB">
        <w:rPr>
          <w:rFonts w:eastAsia="SymbolMT"/>
          <w:sz w:val="24"/>
          <w:szCs w:val="24"/>
        </w:rPr>
        <w:t>results</w:t>
      </w:r>
      <w:r w:rsidR="007E0660" w:rsidRPr="00CE05EB">
        <w:rPr>
          <w:rFonts w:eastAsia="SymbolMT"/>
          <w:sz w:val="24"/>
          <w:szCs w:val="24"/>
        </w:rPr>
        <w:t>, including characterization of nonresponse and potential degree of nonresponse bias</w:t>
      </w:r>
    </w:p>
    <w:p w14:paraId="5D337305" w14:textId="77777777" w:rsidR="003845F6" w:rsidRPr="00CE05EB" w:rsidRDefault="003845F6" w:rsidP="00357A90">
      <w:pPr>
        <w:numPr>
          <w:ilvl w:val="0"/>
          <w:numId w:val="4"/>
        </w:numPr>
        <w:rPr>
          <w:rFonts w:eastAsia="SymbolMT"/>
          <w:sz w:val="24"/>
          <w:szCs w:val="24"/>
        </w:rPr>
      </w:pPr>
      <w:r w:rsidRPr="00CE05EB">
        <w:rPr>
          <w:rFonts w:eastAsia="SymbolMT"/>
          <w:sz w:val="24"/>
          <w:szCs w:val="24"/>
        </w:rPr>
        <w:t>Model</w:t>
      </w:r>
      <w:r w:rsidR="00AF499A" w:rsidRPr="00CE05EB">
        <w:rPr>
          <w:rFonts w:eastAsia="SymbolMT"/>
          <w:sz w:val="24"/>
          <w:szCs w:val="24"/>
        </w:rPr>
        <w:t>ing choice experiment results</w:t>
      </w:r>
    </w:p>
    <w:p w14:paraId="19D0768A" w14:textId="77777777" w:rsidR="005549A1" w:rsidRPr="00CE05EB" w:rsidRDefault="005549A1" w:rsidP="00357A90">
      <w:pPr>
        <w:numPr>
          <w:ilvl w:val="0"/>
          <w:numId w:val="4"/>
        </w:numPr>
        <w:rPr>
          <w:rFonts w:eastAsia="SymbolMT"/>
          <w:sz w:val="24"/>
          <w:szCs w:val="24"/>
        </w:rPr>
      </w:pPr>
      <w:r w:rsidRPr="00CE05EB">
        <w:rPr>
          <w:rFonts w:eastAsia="SymbolMT"/>
          <w:sz w:val="24"/>
          <w:szCs w:val="24"/>
        </w:rPr>
        <w:t>Reporting survey results</w:t>
      </w:r>
    </w:p>
    <w:p w14:paraId="6D6038F0" w14:textId="77777777" w:rsidR="00E55C0C" w:rsidRPr="00CE05EB" w:rsidRDefault="00E55C0C"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F7540DB" w14:textId="77777777" w:rsidR="00D177C6" w:rsidRPr="00CE05EB"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ab/>
        <w:t>5(b) Collection Methodology and Management</w:t>
      </w:r>
    </w:p>
    <w:p w14:paraId="7045DA29" w14:textId="77777777" w:rsidR="00721A1A" w:rsidRPr="00CE05EB" w:rsidRDefault="00721A1A" w:rsidP="00721A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42CF5779" w14:textId="247DE9CC" w:rsidR="00721A1A" w:rsidRPr="00CE05EB" w:rsidRDefault="00721A1A" w:rsidP="00721A1A">
      <w:pPr>
        <w:rPr>
          <w:sz w:val="24"/>
          <w:szCs w:val="24"/>
        </w:rPr>
      </w:pPr>
      <w:r w:rsidRPr="00CE05EB">
        <w:rPr>
          <w:sz w:val="24"/>
          <w:szCs w:val="24"/>
        </w:rPr>
        <w:t xml:space="preserve">The proposed survey is a choice experiment questionnaire delivered and returned by mail. Standard multi-contact mail survey methods will be used to </w:t>
      </w:r>
      <w:r w:rsidR="009D1D35" w:rsidRPr="00CE05EB">
        <w:rPr>
          <w:sz w:val="24"/>
          <w:szCs w:val="24"/>
        </w:rPr>
        <w:t>increas</w:t>
      </w:r>
      <w:r w:rsidR="009D1D35">
        <w:rPr>
          <w:sz w:val="24"/>
          <w:szCs w:val="24"/>
        </w:rPr>
        <w:t>e</w:t>
      </w:r>
      <w:r w:rsidR="009D1D35" w:rsidRPr="00CE05EB">
        <w:rPr>
          <w:sz w:val="24"/>
          <w:szCs w:val="24"/>
        </w:rPr>
        <w:t xml:space="preserve"> </w:t>
      </w:r>
      <w:r w:rsidRPr="00CE05EB">
        <w:rPr>
          <w:sz w:val="24"/>
          <w:szCs w:val="24"/>
        </w:rPr>
        <w:t>response rat</w:t>
      </w:r>
      <w:r w:rsidR="00F2570A" w:rsidRPr="00CE05EB">
        <w:rPr>
          <w:sz w:val="24"/>
          <w:szCs w:val="24"/>
        </w:rPr>
        <w:t>e (</w:t>
      </w:r>
      <w:r w:rsidR="00DD7467" w:rsidRPr="00CE05EB">
        <w:rPr>
          <w:sz w:val="24"/>
          <w:szCs w:val="24"/>
        </w:rPr>
        <w:t xml:space="preserve">Dillman 2000, </w:t>
      </w:r>
      <w:r w:rsidR="00F2570A" w:rsidRPr="00CE05EB">
        <w:rPr>
          <w:sz w:val="24"/>
          <w:szCs w:val="24"/>
        </w:rPr>
        <w:t>Dillman</w:t>
      </w:r>
      <w:r w:rsidR="00DD7467" w:rsidRPr="00CE05EB">
        <w:rPr>
          <w:sz w:val="24"/>
          <w:szCs w:val="24"/>
        </w:rPr>
        <w:t xml:space="preserve"> et al., 2009</w:t>
      </w:r>
      <w:r w:rsidR="00F2570A" w:rsidRPr="00CE05EB">
        <w:rPr>
          <w:sz w:val="24"/>
          <w:szCs w:val="24"/>
        </w:rPr>
        <w:t xml:space="preserve">). </w:t>
      </w:r>
      <w:r w:rsidR="007261A9">
        <w:rPr>
          <w:sz w:val="24"/>
          <w:szCs w:val="24"/>
        </w:rPr>
        <w:t xml:space="preserve"> We have set a</w:t>
      </w:r>
      <w:r w:rsidRPr="00CE05EB">
        <w:rPr>
          <w:sz w:val="24"/>
          <w:szCs w:val="24"/>
        </w:rPr>
        <w:t xml:space="preserve"> target response rate of 30% </w:t>
      </w:r>
      <w:r w:rsidR="00F2570A" w:rsidRPr="00CE05EB">
        <w:rPr>
          <w:sz w:val="24"/>
          <w:szCs w:val="24"/>
        </w:rPr>
        <w:t>for each subpopulation of Oregon to be studied.</w:t>
      </w:r>
    </w:p>
    <w:p w14:paraId="275B8B1C" w14:textId="77777777" w:rsidR="00721A1A" w:rsidRPr="00CE05EB" w:rsidRDefault="00721A1A" w:rsidP="00721A1A">
      <w:pPr>
        <w:rPr>
          <w:sz w:val="24"/>
          <w:szCs w:val="24"/>
        </w:rPr>
      </w:pPr>
    </w:p>
    <w:p w14:paraId="7DF475F4" w14:textId="5BE88C69" w:rsidR="00721A1A" w:rsidRPr="00CE05EB" w:rsidRDefault="00721A1A" w:rsidP="00D03103">
      <w:pPr>
        <w:rPr>
          <w:sz w:val="24"/>
          <w:szCs w:val="24"/>
        </w:rPr>
      </w:pPr>
      <w:r w:rsidRPr="00CE05EB">
        <w:rPr>
          <w:sz w:val="24"/>
          <w:szCs w:val="24"/>
        </w:rPr>
        <w:t xml:space="preserve">Data quality will be monitored by checking returned survey responses for </w:t>
      </w:r>
      <w:r w:rsidR="009D1D35">
        <w:rPr>
          <w:sz w:val="24"/>
          <w:szCs w:val="24"/>
        </w:rPr>
        <w:t xml:space="preserve">internal </w:t>
      </w:r>
      <w:r w:rsidRPr="00CE05EB">
        <w:rPr>
          <w:sz w:val="24"/>
          <w:szCs w:val="24"/>
        </w:rPr>
        <w:t>consistency, and by assessing any comments made on the survey or returned with the survey that signal strategic responses or respondent confusion. Coded survey data will not include any identifying information of the respondents. Returned survey data will be coded</w:t>
      </w:r>
      <w:r w:rsidR="009D1D35">
        <w:rPr>
          <w:sz w:val="24"/>
          <w:szCs w:val="24"/>
        </w:rPr>
        <w:t>, and data passing quality checks will be</w:t>
      </w:r>
      <w:r w:rsidR="007261A9">
        <w:rPr>
          <w:sz w:val="24"/>
          <w:szCs w:val="24"/>
        </w:rPr>
        <w:t xml:space="preserve"> </w:t>
      </w:r>
      <w:r w:rsidRPr="00CE05EB">
        <w:rPr>
          <w:sz w:val="24"/>
          <w:szCs w:val="24"/>
        </w:rPr>
        <w:t>used as the dataset for</w:t>
      </w:r>
      <w:r w:rsidR="007261A9">
        <w:rPr>
          <w:sz w:val="24"/>
          <w:szCs w:val="24"/>
        </w:rPr>
        <w:t xml:space="preserve"> discrete choice</w:t>
      </w:r>
      <w:r w:rsidRPr="00CE05EB">
        <w:rPr>
          <w:sz w:val="24"/>
          <w:szCs w:val="24"/>
        </w:rPr>
        <w:t xml:space="preserve"> </w:t>
      </w:r>
      <w:r w:rsidR="009E6B22" w:rsidRPr="00CE05EB">
        <w:rPr>
          <w:sz w:val="24"/>
          <w:szCs w:val="24"/>
        </w:rPr>
        <w:t>modeling</w:t>
      </w:r>
      <w:r w:rsidRPr="00CE05EB">
        <w:rPr>
          <w:sz w:val="24"/>
          <w:szCs w:val="24"/>
        </w:rPr>
        <w:t>.</w:t>
      </w:r>
    </w:p>
    <w:p w14:paraId="265E081B" w14:textId="77777777" w:rsidR="0041369E" w:rsidRPr="00CE05EB" w:rsidRDefault="0041369E"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069AE08" w14:textId="77777777" w:rsidR="00D177C6" w:rsidRPr="00CE05EB"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ab/>
        <w:t>5(c) Small Entity Flexibility</w:t>
      </w:r>
    </w:p>
    <w:p w14:paraId="7146218D" w14:textId="77777777" w:rsidR="0041369E" w:rsidRPr="00CE05EB" w:rsidRDefault="0041369E"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A82045A" w14:textId="77777777" w:rsidR="0041369E" w:rsidRPr="00CE05EB" w:rsidRDefault="0041369E" w:rsidP="0041369E">
      <w:pPr>
        <w:rPr>
          <w:sz w:val="24"/>
          <w:szCs w:val="24"/>
        </w:rPr>
      </w:pPr>
      <w:r w:rsidRPr="00CE05EB">
        <w:rPr>
          <w:sz w:val="24"/>
          <w:szCs w:val="24"/>
        </w:rPr>
        <w:t>This survey will be administered to individuals, not businesses. Thus, no small entities</w:t>
      </w:r>
    </w:p>
    <w:p w14:paraId="58EDC8BC" w14:textId="77777777" w:rsidR="0041369E" w:rsidRPr="00CE05EB" w:rsidRDefault="0041369E" w:rsidP="00413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will be affected by this information collection.</w:t>
      </w:r>
    </w:p>
    <w:p w14:paraId="353ABE8C" w14:textId="77777777" w:rsidR="0041369E" w:rsidRPr="00CE05EB" w:rsidRDefault="0041369E"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9ACCA11" w14:textId="77777777" w:rsidR="00D177C6" w:rsidRPr="00CE05EB"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ab/>
        <w:t>5(d) Collection Schedule</w:t>
      </w:r>
    </w:p>
    <w:p w14:paraId="64D0B368" w14:textId="77777777" w:rsidR="00D177C6" w:rsidRPr="00CE05EB"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ab/>
      </w:r>
      <w:r w:rsidRPr="00CE05EB">
        <w:rPr>
          <w:sz w:val="24"/>
          <w:szCs w:val="24"/>
        </w:rPr>
        <w:tab/>
      </w:r>
      <w:r w:rsidRPr="00CE05EB">
        <w:rPr>
          <w:sz w:val="24"/>
          <w:szCs w:val="24"/>
        </w:rPr>
        <w:tab/>
      </w:r>
    </w:p>
    <w:p w14:paraId="357F96B1" w14:textId="77777777" w:rsidR="00EC5932" w:rsidRPr="00CE05EB" w:rsidRDefault="00FC3420"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A breakdown of the expected</w:t>
      </w:r>
      <w:r w:rsidR="00D03103" w:rsidRPr="00CE05EB">
        <w:rPr>
          <w:sz w:val="24"/>
          <w:szCs w:val="24"/>
        </w:rPr>
        <w:t xml:space="preserve"> collection schedule</w:t>
      </w:r>
      <w:r w:rsidRPr="00CE05EB">
        <w:rPr>
          <w:sz w:val="24"/>
          <w:szCs w:val="24"/>
        </w:rPr>
        <w:t xml:space="preserve"> is as follows</w:t>
      </w:r>
      <w:r w:rsidR="00D03103" w:rsidRPr="00CE05EB">
        <w:rPr>
          <w:sz w:val="24"/>
          <w:szCs w:val="24"/>
        </w:rPr>
        <w:t>:</w:t>
      </w:r>
    </w:p>
    <w:p w14:paraId="7AC4CC14" w14:textId="77777777" w:rsidR="00D03103" w:rsidRPr="00CE05EB" w:rsidRDefault="00D03103"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AD61BEA" w14:textId="77777777" w:rsidR="00883F86" w:rsidRPr="00CE05EB" w:rsidRDefault="00883F86" w:rsidP="00AF1953">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Week 1: Printing surveys</w:t>
      </w:r>
    </w:p>
    <w:p w14:paraId="32F9DB91" w14:textId="77777777" w:rsidR="00883F86" w:rsidRPr="00CE05EB" w:rsidRDefault="00883F86" w:rsidP="00AF1953">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Week 2: First contact mailing</w:t>
      </w:r>
      <w:r w:rsidR="0056599F" w:rsidRPr="00CE05EB">
        <w:rPr>
          <w:sz w:val="24"/>
          <w:szCs w:val="24"/>
        </w:rPr>
        <w:t xml:space="preserve"> for pilot survey</w:t>
      </w:r>
      <w:r w:rsidRPr="00CE05EB">
        <w:rPr>
          <w:sz w:val="24"/>
          <w:szCs w:val="24"/>
        </w:rPr>
        <w:t>, notifying that a survey will be mailed in 1-2 weeks</w:t>
      </w:r>
    </w:p>
    <w:p w14:paraId="36691162" w14:textId="77777777" w:rsidR="00883F86" w:rsidRPr="00CE05EB" w:rsidRDefault="0056599F" w:rsidP="00AF1953">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Week 3 and 4: Pilot survey mailing</w:t>
      </w:r>
    </w:p>
    <w:p w14:paraId="77CCAFEB" w14:textId="77777777" w:rsidR="00883F86" w:rsidRPr="00CE05EB" w:rsidRDefault="00883F86" w:rsidP="00AF1953">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 xml:space="preserve">Week </w:t>
      </w:r>
      <w:r w:rsidR="00AF1953" w:rsidRPr="00CE05EB">
        <w:rPr>
          <w:sz w:val="24"/>
          <w:szCs w:val="24"/>
        </w:rPr>
        <w:t>5 and 6</w:t>
      </w:r>
      <w:r w:rsidR="0056599F" w:rsidRPr="00CE05EB">
        <w:rPr>
          <w:sz w:val="24"/>
          <w:szCs w:val="24"/>
        </w:rPr>
        <w:t>: Pilot survey reminder postcards mailing</w:t>
      </w:r>
    </w:p>
    <w:p w14:paraId="0285C9FA" w14:textId="77777777" w:rsidR="0056599F" w:rsidRPr="00CE05EB" w:rsidRDefault="0056599F" w:rsidP="00AF1953">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 xml:space="preserve">Week 7 through 9: Data entry of pilot survey results. </w:t>
      </w:r>
      <w:r w:rsidR="00B94DF7" w:rsidRPr="00CE05EB">
        <w:rPr>
          <w:sz w:val="24"/>
          <w:szCs w:val="24"/>
        </w:rPr>
        <w:t>Revising estimation of</w:t>
      </w:r>
      <w:r w:rsidRPr="00CE05EB">
        <w:rPr>
          <w:sz w:val="24"/>
          <w:szCs w:val="24"/>
        </w:rPr>
        <w:t xml:space="preserve"> the beta vector</w:t>
      </w:r>
      <w:r w:rsidR="00B94DF7" w:rsidRPr="00CE05EB">
        <w:rPr>
          <w:sz w:val="24"/>
          <w:szCs w:val="24"/>
        </w:rPr>
        <w:t xml:space="preserve"> (coefficients on utility variables, see part B of the supporting statement)</w:t>
      </w:r>
      <w:r w:rsidRPr="00CE05EB">
        <w:rPr>
          <w:sz w:val="24"/>
          <w:szCs w:val="24"/>
        </w:rPr>
        <w:t>. Adjusting th</w:t>
      </w:r>
      <w:r w:rsidR="00B94DF7" w:rsidRPr="00CE05EB">
        <w:rPr>
          <w:sz w:val="24"/>
          <w:szCs w:val="24"/>
        </w:rPr>
        <w:t xml:space="preserve">e choice experiment </w:t>
      </w:r>
      <w:r w:rsidRPr="00CE05EB">
        <w:rPr>
          <w:sz w:val="24"/>
          <w:szCs w:val="24"/>
        </w:rPr>
        <w:t xml:space="preserve">and cost levels for the main survey mailing based on </w:t>
      </w:r>
      <w:r w:rsidR="00B94DF7" w:rsidRPr="00CE05EB">
        <w:rPr>
          <w:sz w:val="24"/>
          <w:szCs w:val="24"/>
        </w:rPr>
        <w:t>the beta vector estimated</w:t>
      </w:r>
      <w:r w:rsidRPr="00CE05EB">
        <w:rPr>
          <w:sz w:val="24"/>
          <w:szCs w:val="24"/>
        </w:rPr>
        <w:t xml:space="preserve"> from the pilot survey</w:t>
      </w:r>
    </w:p>
    <w:p w14:paraId="61A23C2F" w14:textId="035F701D" w:rsidR="0056599F" w:rsidRPr="00CE05EB" w:rsidRDefault="0056599F" w:rsidP="0056599F">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 xml:space="preserve">Week </w:t>
      </w:r>
      <w:r w:rsidR="009D1D35" w:rsidRPr="00CE05EB">
        <w:rPr>
          <w:sz w:val="24"/>
          <w:szCs w:val="24"/>
        </w:rPr>
        <w:t>1</w:t>
      </w:r>
      <w:r w:rsidR="009D1D35">
        <w:rPr>
          <w:sz w:val="24"/>
          <w:szCs w:val="24"/>
        </w:rPr>
        <w:t>5</w:t>
      </w:r>
      <w:r w:rsidRPr="00CE05EB">
        <w:rPr>
          <w:sz w:val="24"/>
          <w:szCs w:val="24"/>
        </w:rPr>
        <w:t>: First contact mailing for main survey mailing, notifying that a survey will be mailed in 1-2 weeks</w:t>
      </w:r>
    </w:p>
    <w:p w14:paraId="27EBB20B" w14:textId="250FC078" w:rsidR="0056599F" w:rsidRPr="00CE05EB" w:rsidRDefault="00B94DF7" w:rsidP="0056599F">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 xml:space="preserve">Week </w:t>
      </w:r>
      <w:r w:rsidR="009D1D35" w:rsidRPr="00CE05EB">
        <w:rPr>
          <w:sz w:val="24"/>
          <w:szCs w:val="24"/>
        </w:rPr>
        <w:t>1</w:t>
      </w:r>
      <w:r w:rsidR="009D1D35">
        <w:rPr>
          <w:sz w:val="24"/>
          <w:szCs w:val="24"/>
        </w:rPr>
        <w:t>6</w:t>
      </w:r>
      <w:r w:rsidR="009D1D35" w:rsidRPr="00CE05EB">
        <w:rPr>
          <w:sz w:val="24"/>
          <w:szCs w:val="24"/>
        </w:rPr>
        <w:t xml:space="preserve"> </w:t>
      </w:r>
      <w:r w:rsidRPr="00CE05EB">
        <w:rPr>
          <w:sz w:val="24"/>
          <w:szCs w:val="24"/>
        </w:rPr>
        <w:t xml:space="preserve">and </w:t>
      </w:r>
      <w:r w:rsidR="009D1D35" w:rsidRPr="00CE05EB">
        <w:rPr>
          <w:sz w:val="24"/>
          <w:szCs w:val="24"/>
        </w:rPr>
        <w:t>1</w:t>
      </w:r>
      <w:r w:rsidR="009D1D35">
        <w:rPr>
          <w:sz w:val="24"/>
          <w:szCs w:val="24"/>
        </w:rPr>
        <w:t>7</w:t>
      </w:r>
      <w:r w:rsidRPr="00CE05EB">
        <w:rPr>
          <w:sz w:val="24"/>
          <w:szCs w:val="24"/>
        </w:rPr>
        <w:t xml:space="preserve">: Main </w:t>
      </w:r>
      <w:r w:rsidR="0056599F" w:rsidRPr="00CE05EB">
        <w:rPr>
          <w:sz w:val="24"/>
          <w:szCs w:val="24"/>
        </w:rPr>
        <w:t>survey mailing</w:t>
      </w:r>
    </w:p>
    <w:p w14:paraId="181A07BF" w14:textId="7FE7B934" w:rsidR="0056599F" w:rsidRPr="00CE05EB" w:rsidRDefault="00B94DF7" w:rsidP="00B94DF7">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 xml:space="preserve">Week </w:t>
      </w:r>
      <w:r w:rsidR="009D1D35" w:rsidRPr="00CE05EB">
        <w:rPr>
          <w:sz w:val="24"/>
          <w:szCs w:val="24"/>
        </w:rPr>
        <w:t>1</w:t>
      </w:r>
      <w:r w:rsidR="009D1D35">
        <w:rPr>
          <w:sz w:val="24"/>
          <w:szCs w:val="24"/>
        </w:rPr>
        <w:t>8</w:t>
      </w:r>
      <w:r w:rsidR="009D1D35" w:rsidRPr="00CE05EB">
        <w:rPr>
          <w:sz w:val="24"/>
          <w:szCs w:val="24"/>
        </w:rPr>
        <w:t xml:space="preserve"> </w:t>
      </w:r>
      <w:r w:rsidRPr="00CE05EB">
        <w:rPr>
          <w:sz w:val="24"/>
          <w:szCs w:val="24"/>
        </w:rPr>
        <w:t xml:space="preserve">and </w:t>
      </w:r>
      <w:r w:rsidR="009D1D35" w:rsidRPr="00CE05EB">
        <w:rPr>
          <w:sz w:val="24"/>
          <w:szCs w:val="24"/>
        </w:rPr>
        <w:t>1</w:t>
      </w:r>
      <w:r w:rsidR="009D1D35">
        <w:rPr>
          <w:sz w:val="24"/>
          <w:szCs w:val="24"/>
        </w:rPr>
        <w:t>9</w:t>
      </w:r>
      <w:r w:rsidRPr="00CE05EB">
        <w:rPr>
          <w:sz w:val="24"/>
          <w:szCs w:val="24"/>
        </w:rPr>
        <w:t xml:space="preserve">: Main </w:t>
      </w:r>
      <w:r w:rsidR="0056599F" w:rsidRPr="00CE05EB">
        <w:rPr>
          <w:sz w:val="24"/>
          <w:szCs w:val="24"/>
        </w:rPr>
        <w:t>survey reminder postcards</w:t>
      </w:r>
      <w:r w:rsidRPr="00CE05EB">
        <w:rPr>
          <w:sz w:val="24"/>
          <w:szCs w:val="24"/>
        </w:rPr>
        <w:t xml:space="preserve"> mailing</w:t>
      </w:r>
    </w:p>
    <w:p w14:paraId="39A7E342" w14:textId="0FA72612" w:rsidR="00883F86" w:rsidRPr="00CE05EB" w:rsidRDefault="00B94DF7" w:rsidP="00AF1953">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lastRenderedPageBreak/>
        <w:t xml:space="preserve">Week </w:t>
      </w:r>
      <w:r w:rsidR="009D1D35">
        <w:rPr>
          <w:sz w:val="24"/>
          <w:szCs w:val="24"/>
        </w:rPr>
        <w:t>20</w:t>
      </w:r>
      <w:r w:rsidR="009D1D35" w:rsidRPr="00CE05EB">
        <w:rPr>
          <w:sz w:val="24"/>
          <w:szCs w:val="24"/>
        </w:rPr>
        <w:t xml:space="preserve"> </w:t>
      </w:r>
      <w:r w:rsidRPr="00CE05EB">
        <w:rPr>
          <w:sz w:val="24"/>
          <w:szCs w:val="24"/>
        </w:rPr>
        <w:t xml:space="preserve">through </w:t>
      </w:r>
      <w:r w:rsidR="009D1D35">
        <w:rPr>
          <w:sz w:val="24"/>
          <w:szCs w:val="24"/>
        </w:rPr>
        <w:t>23</w:t>
      </w:r>
      <w:r w:rsidRPr="00CE05EB">
        <w:rPr>
          <w:sz w:val="24"/>
          <w:szCs w:val="24"/>
        </w:rPr>
        <w:t>: Main survey a</w:t>
      </w:r>
      <w:r w:rsidR="00883F86" w:rsidRPr="00CE05EB">
        <w:rPr>
          <w:sz w:val="24"/>
          <w:szCs w:val="24"/>
        </w:rPr>
        <w:t>dditional reminders and replacement surveys as necessar</w:t>
      </w:r>
      <w:r w:rsidR="003333F2" w:rsidRPr="00CE05EB">
        <w:rPr>
          <w:sz w:val="24"/>
          <w:szCs w:val="24"/>
        </w:rPr>
        <w:t>y to reach target response rate</w:t>
      </w:r>
    </w:p>
    <w:p w14:paraId="78C62FA4" w14:textId="4710ECB9" w:rsidR="00883F86" w:rsidRPr="00CE05EB" w:rsidRDefault="00B94DF7" w:rsidP="00AF1953">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 xml:space="preserve">Week </w:t>
      </w:r>
      <w:r w:rsidR="009D1D35">
        <w:rPr>
          <w:sz w:val="24"/>
          <w:szCs w:val="24"/>
        </w:rPr>
        <w:t>24</w:t>
      </w:r>
      <w:r w:rsidR="009D1D35" w:rsidRPr="00CE05EB">
        <w:rPr>
          <w:sz w:val="24"/>
          <w:szCs w:val="24"/>
        </w:rPr>
        <w:t xml:space="preserve"> </w:t>
      </w:r>
      <w:r w:rsidRPr="00CE05EB">
        <w:rPr>
          <w:sz w:val="24"/>
          <w:szCs w:val="24"/>
        </w:rPr>
        <w:t xml:space="preserve">to </w:t>
      </w:r>
      <w:r w:rsidR="009D1D35" w:rsidRPr="00CE05EB">
        <w:rPr>
          <w:sz w:val="24"/>
          <w:szCs w:val="24"/>
        </w:rPr>
        <w:t>2</w:t>
      </w:r>
      <w:r w:rsidR="009D1D35">
        <w:rPr>
          <w:sz w:val="24"/>
          <w:szCs w:val="24"/>
        </w:rPr>
        <w:t>5</w:t>
      </w:r>
      <w:r w:rsidR="00883F86" w:rsidRPr="00CE05EB">
        <w:rPr>
          <w:sz w:val="24"/>
          <w:szCs w:val="24"/>
        </w:rPr>
        <w:t>: Data entry</w:t>
      </w:r>
    </w:p>
    <w:p w14:paraId="661EB085" w14:textId="77777777" w:rsidR="00EC5932" w:rsidRPr="00CE05EB" w:rsidRDefault="00EC5932"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4266C797" w14:textId="77777777" w:rsidR="003321F1" w:rsidRPr="00CE05EB" w:rsidRDefault="003321F1"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 xml:space="preserve">The schedule above </w:t>
      </w:r>
      <w:r w:rsidR="00AF1953" w:rsidRPr="00CE05EB">
        <w:rPr>
          <w:sz w:val="24"/>
          <w:szCs w:val="24"/>
        </w:rPr>
        <w:t>is</w:t>
      </w:r>
      <w:r w:rsidRPr="00CE05EB">
        <w:rPr>
          <w:sz w:val="24"/>
          <w:szCs w:val="24"/>
        </w:rPr>
        <w:t xml:space="preserve"> staged such that if response rates are higher </w:t>
      </w:r>
      <w:r w:rsidR="0003634D" w:rsidRPr="00CE05EB">
        <w:rPr>
          <w:sz w:val="24"/>
          <w:szCs w:val="24"/>
        </w:rPr>
        <w:t xml:space="preserve">or lower </w:t>
      </w:r>
      <w:r w:rsidRPr="00CE05EB">
        <w:rPr>
          <w:sz w:val="24"/>
          <w:szCs w:val="24"/>
        </w:rPr>
        <w:t>than expected</w:t>
      </w:r>
      <w:r w:rsidR="0003634D" w:rsidRPr="00CE05EB">
        <w:rPr>
          <w:sz w:val="24"/>
          <w:szCs w:val="24"/>
        </w:rPr>
        <w:t xml:space="preserve">, the appropriate number of replacement </w:t>
      </w:r>
      <w:r w:rsidRPr="00CE05EB">
        <w:rPr>
          <w:sz w:val="24"/>
          <w:szCs w:val="24"/>
        </w:rPr>
        <w:t xml:space="preserve">surveys will be printed and mailed to </w:t>
      </w:r>
      <w:r w:rsidR="0003634D" w:rsidRPr="00CE05EB">
        <w:rPr>
          <w:sz w:val="24"/>
          <w:szCs w:val="24"/>
        </w:rPr>
        <w:t>most efficiently use</w:t>
      </w:r>
      <w:r w:rsidRPr="00CE05EB">
        <w:rPr>
          <w:sz w:val="24"/>
          <w:szCs w:val="24"/>
        </w:rPr>
        <w:t xml:space="preserve"> funds</w:t>
      </w:r>
      <w:r w:rsidR="00AF1953" w:rsidRPr="00CE05EB">
        <w:rPr>
          <w:sz w:val="24"/>
          <w:szCs w:val="24"/>
        </w:rPr>
        <w:t>.</w:t>
      </w:r>
    </w:p>
    <w:p w14:paraId="7C03CD8F" w14:textId="77777777" w:rsidR="00D177C6" w:rsidRPr="00CE05EB"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38F1E1C2" w14:textId="77777777" w:rsidR="00D177C6" w:rsidRPr="00CE05EB" w:rsidRDefault="00D177C6" w:rsidP="002B3B0A">
      <w:pPr>
        <w:pStyle w:val="Heading1"/>
        <w:rPr>
          <w:rFonts w:ascii="Times New Roman" w:hAnsi="Times New Roman" w:cs="Times New Roman"/>
        </w:rPr>
      </w:pPr>
      <w:r w:rsidRPr="00CE05EB">
        <w:rPr>
          <w:rFonts w:ascii="Times New Roman" w:hAnsi="Times New Roman" w:cs="Times New Roman"/>
        </w:rPr>
        <w:t>6. Estimating The Burden and Cost of the Collection</w:t>
      </w:r>
    </w:p>
    <w:p w14:paraId="326E9E3A" w14:textId="77777777" w:rsidR="00AE26BF" w:rsidRPr="00CE05EB" w:rsidRDefault="00AE26BF"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8B8ED3D" w14:textId="77777777" w:rsidR="00D177C6" w:rsidRPr="00CE05EB"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ab/>
        <w:t>6(a) Estimating Respondent Burden</w:t>
      </w:r>
    </w:p>
    <w:p w14:paraId="497212A7" w14:textId="77777777" w:rsidR="00EC5978" w:rsidRPr="00CE05EB" w:rsidRDefault="00EC5978"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3842742C" w14:textId="6F565EEE" w:rsidR="00EC5978" w:rsidRPr="00CE05EB" w:rsidRDefault="00EC5978"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 xml:space="preserve">For a typical respondent, a conservative estimate of their time to review and respond to survey questions is 30 minutes. </w:t>
      </w:r>
      <w:r w:rsidR="00241097">
        <w:rPr>
          <w:sz w:val="24"/>
          <w:szCs w:val="24"/>
        </w:rPr>
        <w:t>The target will be 730</w:t>
      </w:r>
      <w:r w:rsidR="00F2570A" w:rsidRPr="00CE05EB">
        <w:rPr>
          <w:sz w:val="24"/>
          <w:szCs w:val="24"/>
        </w:rPr>
        <w:t xml:space="preserve"> </w:t>
      </w:r>
      <w:r w:rsidR="00241097">
        <w:rPr>
          <w:sz w:val="24"/>
          <w:szCs w:val="24"/>
        </w:rPr>
        <w:t>responses from the within Willamette basin subpopulation and 270 responses for the non-Willamette basin subpopulation.  This is proportionate to population proportions for each stratum in Oregon</w:t>
      </w:r>
      <w:r w:rsidR="00F2570A" w:rsidRPr="00CE05EB">
        <w:rPr>
          <w:sz w:val="24"/>
          <w:szCs w:val="24"/>
        </w:rPr>
        <w:t xml:space="preserve">.  </w:t>
      </w:r>
      <w:r w:rsidRPr="00CE05EB">
        <w:rPr>
          <w:sz w:val="24"/>
          <w:szCs w:val="24"/>
        </w:rPr>
        <w:t xml:space="preserve">Assuming </w:t>
      </w:r>
      <w:r w:rsidR="007027BD" w:rsidRPr="00CE05EB">
        <w:rPr>
          <w:sz w:val="24"/>
          <w:szCs w:val="24"/>
        </w:rPr>
        <w:t xml:space="preserve">the target of </w:t>
      </w:r>
      <w:r w:rsidR="00241097">
        <w:rPr>
          <w:sz w:val="24"/>
          <w:szCs w:val="24"/>
        </w:rPr>
        <w:t>1000 responses</w:t>
      </w:r>
      <w:r w:rsidRPr="00CE05EB">
        <w:rPr>
          <w:sz w:val="24"/>
          <w:szCs w:val="24"/>
        </w:rPr>
        <w:t xml:space="preserve"> to the survey, the burden is </w:t>
      </w:r>
      <w:r w:rsidR="005D4571">
        <w:rPr>
          <w:sz w:val="24"/>
          <w:szCs w:val="24"/>
        </w:rPr>
        <w:t>500</w:t>
      </w:r>
      <w:r w:rsidRPr="00CE05EB">
        <w:rPr>
          <w:sz w:val="24"/>
          <w:szCs w:val="24"/>
        </w:rPr>
        <w:t xml:space="preserve"> hours. This would be a one-time expenditure of their time. </w:t>
      </w:r>
    </w:p>
    <w:p w14:paraId="686F9E37" w14:textId="77777777" w:rsidR="00EC5978" w:rsidRPr="00CE05EB" w:rsidRDefault="00EC5978"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D1582D8" w14:textId="77777777" w:rsidR="00AE26BF" w:rsidRPr="00CE05EB"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ab/>
        <w:t>6(b) Estimating Respondent Costs</w:t>
      </w:r>
    </w:p>
    <w:p w14:paraId="5D494A4B" w14:textId="77777777" w:rsidR="00D177C6" w:rsidRPr="00CE05EB"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ab/>
      </w:r>
      <w:r w:rsidRPr="00CE05EB">
        <w:rPr>
          <w:sz w:val="24"/>
          <w:szCs w:val="24"/>
        </w:rPr>
        <w:tab/>
        <w:t>(i) Estimating Labor Costs</w:t>
      </w:r>
    </w:p>
    <w:p w14:paraId="5FB4176E" w14:textId="77777777" w:rsidR="00EC5978" w:rsidRPr="00CE05EB" w:rsidRDefault="00EC5978"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AF3BE4A" w14:textId="65C57621" w:rsidR="00EC5978" w:rsidRPr="00CE05EB" w:rsidRDefault="007027BD"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The</w:t>
      </w:r>
      <w:r w:rsidR="00352045" w:rsidRPr="00CE05EB">
        <w:rPr>
          <w:sz w:val="24"/>
          <w:szCs w:val="24"/>
        </w:rPr>
        <w:t xml:space="preserve"> </w:t>
      </w:r>
      <w:r w:rsidR="00EC5978" w:rsidRPr="00CE05EB">
        <w:rPr>
          <w:sz w:val="24"/>
          <w:szCs w:val="24"/>
        </w:rPr>
        <w:t xml:space="preserve">Bureau of Labor Statistics </w:t>
      </w:r>
      <w:r w:rsidR="008E43F7" w:rsidRPr="00CE05EB">
        <w:rPr>
          <w:sz w:val="24"/>
          <w:szCs w:val="24"/>
        </w:rPr>
        <w:t>reports a median</w:t>
      </w:r>
      <w:r w:rsidR="00352045" w:rsidRPr="00CE05EB">
        <w:rPr>
          <w:sz w:val="24"/>
          <w:szCs w:val="24"/>
        </w:rPr>
        <w:t xml:space="preserve"> hourly wage for Oregon for all occupations. Th</w:t>
      </w:r>
      <w:r w:rsidR="008E43F7" w:rsidRPr="00CE05EB">
        <w:rPr>
          <w:sz w:val="24"/>
          <w:szCs w:val="24"/>
        </w:rPr>
        <w:t>e most recent data is a median hourly</w:t>
      </w:r>
      <w:r w:rsidR="00352045" w:rsidRPr="00CE05EB">
        <w:rPr>
          <w:sz w:val="24"/>
          <w:szCs w:val="24"/>
        </w:rPr>
        <w:t xml:space="preserve"> w</w:t>
      </w:r>
      <w:r w:rsidR="008E43F7" w:rsidRPr="00CE05EB">
        <w:rPr>
          <w:sz w:val="24"/>
          <w:szCs w:val="24"/>
        </w:rPr>
        <w:t>age of $17.24</w:t>
      </w:r>
      <w:r w:rsidR="00352045" w:rsidRPr="00CE05EB">
        <w:rPr>
          <w:sz w:val="24"/>
          <w:szCs w:val="24"/>
        </w:rPr>
        <w:t xml:space="preserve"> per hour, for </w:t>
      </w:r>
      <w:r w:rsidR="00AE26BF" w:rsidRPr="00CE05EB">
        <w:rPr>
          <w:sz w:val="24"/>
          <w:szCs w:val="24"/>
        </w:rPr>
        <w:t>May 201</w:t>
      </w:r>
      <w:r w:rsidR="008E43F7" w:rsidRPr="00CE05EB">
        <w:rPr>
          <w:sz w:val="24"/>
          <w:szCs w:val="24"/>
        </w:rPr>
        <w:t>3</w:t>
      </w:r>
      <w:r w:rsidRPr="00CE05EB">
        <w:rPr>
          <w:sz w:val="24"/>
          <w:szCs w:val="24"/>
        </w:rPr>
        <w:t xml:space="preserve"> (</w:t>
      </w:r>
      <w:r w:rsidR="003970AC" w:rsidRPr="00CE05EB">
        <w:rPr>
          <w:sz w:val="24"/>
          <w:szCs w:val="24"/>
        </w:rPr>
        <w:t>Bureau of Labor Statistics</w:t>
      </w:r>
      <w:r w:rsidR="00352045" w:rsidRPr="00CE05EB">
        <w:rPr>
          <w:sz w:val="24"/>
          <w:szCs w:val="24"/>
        </w:rPr>
        <w:t>)</w:t>
      </w:r>
      <w:r w:rsidR="00C269D3" w:rsidRPr="00CE05EB">
        <w:rPr>
          <w:sz w:val="24"/>
          <w:szCs w:val="24"/>
        </w:rPr>
        <w:t xml:space="preserve">. Assuming </w:t>
      </w:r>
      <w:r w:rsidR="00241097">
        <w:rPr>
          <w:sz w:val="24"/>
          <w:szCs w:val="24"/>
        </w:rPr>
        <w:t>1000</w:t>
      </w:r>
      <w:r w:rsidR="00352045" w:rsidRPr="00CE05EB">
        <w:rPr>
          <w:sz w:val="24"/>
          <w:szCs w:val="24"/>
        </w:rPr>
        <w:t xml:space="preserve"> participants </w:t>
      </w:r>
      <w:r w:rsidR="002E70AB" w:rsidRPr="00CE05EB">
        <w:rPr>
          <w:sz w:val="24"/>
          <w:szCs w:val="24"/>
        </w:rPr>
        <w:t xml:space="preserve">fill out the survey and a cost per participant of $8.62, </w:t>
      </w:r>
      <w:r w:rsidR="00C269D3" w:rsidRPr="00CE05EB">
        <w:rPr>
          <w:sz w:val="24"/>
          <w:szCs w:val="24"/>
        </w:rPr>
        <w:t xml:space="preserve">the total </w:t>
      </w:r>
      <w:r w:rsidR="00C2432B" w:rsidRPr="00CE05EB">
        <w:rPr>
          <w:sz w:val="24"/>
          <w:szCs w:val="24"/>
        </w:rPr>
        <w:t xml:space="preserve">estimated </w:t>
      </w:r>
      <w:r w:rsidR="00710DD8" w:rsidRPr="00CE05EB">
        <w:rPr>
          <w:sz w:val="24"/>
          <w:szCs w:val="24"/>
        </w:rPr>
        <w:t xml:space="preserve">respondent </w:t>
      </w:r>
      <w:r w:rsidR="00C2432B" w:rsidRPr="00CE05EB">
        <w:rPr>
          <w:sz w:val="24"/>
          <w:szCs w:val="24"/>
        </w:rPr>
        <w:t>labor cost is</w:t>
      </w:r>
      <w:r w:rsidR="00C269D3" w:rsidRPr="00CE05EB">
        <w:rPr>
          <w:sz w:val="24"/>
          <w:szCs w:val="24"/>
        </w:rPr>
        <w:t xml:space="preserve"> $</w:t>
      </w:r>
      <w:r w:rsidR="00241097">
        <w:rPr>
          <w:sz w:val="24"/>
          <w:szCs w:val="24"/>
        </w:rPr>
        <w:t>8</w:t>
      </w:r>
      <w:r w:rsidR="002F700F">
        <w:rPr>
          <w:sz w:val="24"/>
          <w:szCs w:val="24"/>
        </w:rPr>
        <w:t>,</w:t>
      </w:r>
      <w:r w:rsidR="00241097">
        <w:rPr>
          <w:sz w:val="24"/>
          <w:szCs w:val="24"/>
        </w:rPr>
        <w:t>620</w:t>
      </w:r>
      <w:r w:rsidR="00C269D3" w:rsidRPr="00CE05EB">
        <w:rPr>
          <w:sz w:val="24"/>
          <w:szCs w:val="24"/>
        </w:rPr>
        <w:t xml:space="preserve">. </w:t>
      </w:r>
    </w:p>
    <w:p w14:paraId="13D7E2DE" w14:textId="77777777" w:rsidR="00EC5978" w:rsidRPr="00CE05EB" w:rsidRDefault="00EC5978"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C272B26" w14:textId="77777777" w:rsidR="00D177C6" w:rsidRPr="00CE05EB"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ab/>
      </w:r>
      <w:r w:rsidRPr="00CE05EB">
        <w:rPr>
          <w:sz w:val="24"/>
          <w:szCs w:val="24"/>
        </w:rPr>
        <w:tab/>
        <w:t>(ii) Estimating Capital and Operations and Maintenance Costs</w:t>
      </w:r>
    </w:p>
    <w:p w14:paraId="65AF3C1A" w14:textId="77777777" w:rsidR="00C269D3" w:rsidRPr="00CE05EB" w:rsidRDefault="00C269D3"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EA18F7C" w14:textId="77777777" w:rsidR="00C269D3" w:rsidRPr="00CE05EB" w:rsidRDefault="00C269D3"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There are no anticipated capital, operations or maintenance costs associated with this collection.</w:t>
      </w:r>
    </w:p>
    <w:p w14:paraId="670A39F2" w14:textId="77777777" w:rsidR="00C269D3" w:rsidRPr="00CE05EB" w:rsidRDefault="00C269D3"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E5DF812" w14:textId="77777777" w:rsidR="00D177C6" w:rsidRPr="00CE05EB"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ab/>
      </w:r>
      <w:r w:rsidRPr="00CE05EB">
        <w:rPr>
          <w:sz w:val="24"/>
          <w:szCs w:val="24"/>
        </w:rPr>
        <w:tab/>
        <w:t>(iii) Capital/Start-up Operating and Maintenance (O&amp;M) Costs</w:t>
      </w:r>
    </w:p>
    <w:p w14:paraId="46028761" w14:textId="77777777" w:rsidR="00C269D3" w:rsidRPr="00CE05EB" w:rsidRDefault="00C269D3"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A1080F5" w14:textId="77777777" w:rsidR="00C269D3" w:rsidRPr="00CE05EB" w:rsidRDefault="00C269D3" w:rsidP="00C269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There are no anticipated capital, operations or maintenance costs associated with this collection.</w:t>
      </w:r>
    </w:p>
    <w:p w14:paraId="1630265A" w14:textId="77777777" w:rsidR="00C269D3" w:rsidRPr="00CE05EB" w:rsidRDefault="00C269D3"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03BFB06" w14:textId="77777777" w:rsidR="00D177C6" w:rsidRPr="00CE05EB"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ab/>
      </w:r>
      <w:r w:rsidRPr="00CE05EB">
        <w:rPr>
          <w:sz w:val="24"/>
          <w:szCs w:val="24"/>
        </w:rPr>
        <w:tab/>
        <w:t>(iv) Annualizing Capital Costs</w:t>
      </w:r>
    </w:p>
    <w:p w14:paraId="2819F517" w14:textId="77777777" w:rsidR="00C269D3" w:rsidRPr="00CE05EB" w:rsidRDefault="00C269D3"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6DC3A04" w14:textId="77777777" w:rsidR="00C269D3" w:rsidRPr="00CE05EB" w:rsidRDefault="00C269D3" w:rsidP="00C269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There are no anticipated capital, operations or maintenance costs associated with this collection.</w:t>
      </w:r>
    </w:p>
    <w:p w14:paraId="49AA69F1" w14:textId="77777777" w:rsidR="00C269D3" w:rsidRPr="00CE05EB" w:rsidRDefault="00C269D3"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9AF2F20" w14:textId="77777777" w:rsidR="00D177C6" w:rsidRPr="00CE05EB"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ab/>
        <w:t>6(c) Estimating Agency Burden and Cost</w:t>
      </w:r>
    </w:p>
    <w:p w14:paraId="40AF99AB" w14:textId="77777777" w:rsidR="00C269D3" w:rsidRPr="00CE05EB" w:rsidRDefault="00C269D3"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BA7140F" w14:textId="77777777" w:rsidR="00C269D3" w:rsidRPr="00CE05EB" w:rsidRDefault="005D04E4"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 xml:space="preserve">The various aspects of the survey mailing </w:t>
      </w:r>
      <w:r w:rsidR="00AF1953" w:rsidRPr="00CE05EB">
        <w:rPr>
          <w:sz w:val="24"/>
          <w:szCs w:val="24"/>
        </w:rPr>
        <w:t>are assumed to be done by</w:t>
      </w:r>
      <w:r w:rsidR="00710DD8" w:rsidRPr="00CE05EB">
        <w:rPr>
          <w:sz w:val="24"/>
          <w:szCs w:val="24"/>
        </w:rPr>
        <w:t xml:space="preserve"> the principal investigator</w:t>
      </w:r>
      <w:r w:rsidR="00DC2AD2" w:rsidRPr="00CE05EB">
        <w:rPr>
          <w:sz w:val="24"/>
          <w:szCs w:val="24"/>
        </w:rPr>
        <w:t>s</w:t>
      </w:r>
      <w:r w:rsidR="00710DD8" w:rsidRPr="00CE05EB">
        <w:rPr>
          <w:sz w:val="24"/>
          <w:szCs w:val="24"/>
        </w:rPr>
        <w:t>, with an associated hourly wage rate of $32.50</w:t>
      </w:r>
      <w:r w:rsidR="00AF1953" w:rsidRPr="00CE05EB">
        <w:rPr>
          <w:sz w:val="24"/>
          <w:szCs w:val="24"/>
        </w:rPr>
        <w:t xml:space="preserve">. Preparing survey mailings, </w:t>
      </w:r>
      <w:r w:rsidRPr="00CE05EB">
        <w:rPr>
          <w:sz w:val="24"/>
          <w:szCs w:val="24"/>
        </w:rPr>
        <w:t xml:space="preserve">tracking </w:t>
      </w:r>
      <w:r w:rsidRPr="00CE05EB">
        <w:rPr>
          <w:sz w:val="24"/>
          <w:szCs w:val="24"/>
        </w:rPr>
        <w:lastRenderedPageBreak/>
        <w:t>nonrespondents</w:t>
      </w:r>
      <w:r w:rsidR="00AF1953" w:rsidRPr="00CE05EB">
        <w:rPr>
          <w:sz w:val="24"/>
          <w:szCs w:val="24"/>
        </w:rPr>
        <w:t>,</w:t>
      </w:r>
      <w:r w:rsidRPr="00CE05EB">
        <w:rPr>
          <w:sz w:val="24"/>
          <w:szCs w:val="24"/>
        </w:rPr>
        <w:t xml:space="preserve"> sending new mailings </w:t>
      </w:r>
      <w:r w:rsidR="00AF1953" w:rsidRPr="00CE05EB">
        <w:rPr>
          <w:sz w:val="24"/>
          <w:szCs w:val="24"/>
        </w:rPr>
        <w:t xml:space="preserve">as needed, </w:t>
      </w:r>
      <w:r w:rsidRPr="00CE05EB">
        <w:rPr>
          <w:sz w:val="24"/>
          <w:szCs w:val="24"/>
        </w:rPr>
        <w:t xml:space="preserve">and data entry are anticipated to amount to 8 weeks </w:t>
      </w:r>
      <w:r w:rsidR="00AF1953" w:rsidRPr="00CE05EB">
        <w:rPr>
          <w:sz w:val="24"/>
          <w:szCs w:val="24"/>
        </w:rPr>
        <w:t xml:space="preserve">total </w:t>
      </w:r>
      <w:r w:rsidRPr="00CE05EB">
        <w:rPr>
          <w:sz w:val="24"/>
          <w:szCs w:val="24"/>
        </w:rPr>
        <w:t xml:space="preserve">or 320 hours of work. </w:t>
      </w:r>
      <w:r w:rsidR="00710DD8" w:rsidRPr="00CE05EB">
        <w:rPr>
          <w:sz w:val="24"/>
          <w:szCs w:val="24"/>
        </w:rPr>
        <w:t>Agency</w:t>
      </w:r>
      <w:r w:rsidRPr="00CE05EB">
        <w:rPr>
          <w:sz w:val="24"/>
          <w:szCs w:val="24"/>
        </w:rPr>
        <w:t xml:space="preserve"> labor cost would be 320 hours times $32.50 per hour or $10</w:t>
      </w:r>
      <w:r w:rsidR="003321F1" w:rsidRPr="00CE05EB">
        <w:rPr>
          <w:sz w:val="24"/>
          <w:szCs w:val="24"/>
        </w:rPr>
        <w:t xml:space="preserve">,400. </w:t>
      </w:r>
    </w:p>
    <w:p w14:paraId="43B93C3F" w14:textId="77777777" w:rsidR="00C269D3" w:rsidRPr="00CE05EB" w:rsidRDefault="00C269D3"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34490A97" w14:textId="77777777" w:rsidR="00D177C6" w:rsidRPr="00CE05EB"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ab/>
        <w:t>6(d) Estimating the Respondent Universe and Total Burden and Costs</w:t>
      </w:r>
    </w:p>
    <w:p w14:paraId="71280431" w14:textId="77777777" w:rsidR="0052292E" w:rsidRPr="00CE05EB" w:rsidRDefault="0052292E"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735B4A1" w14:textId="6351AB19" w:rsidR="0052292E" w:rsidRPr="00CE05EB" w:rsidRDefault="00964F2C"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 xml:space="preserve">Assuming </w:t>
      </w:r>
      <w:r w:rsidR="00241097">
        <w:rPr>
          <w:sz w:val="24"/>
          <w:szCs w:val="24"/>
        </w:rPr>
        <w:t>1000</w:t>
      </w:r>
      <w:r w:rsidRPr="00CE05EB">
        <w:rPr>
          <w:sz w:val="24"/>
          <w:szCs w:val="24"/>
        </w:rPr>
        <w:t xml:space="preserve"> participants </w:t>
      </w:r>
      <w:r w:rsidR="00DC2AD2" w:rsidRPr="00CE05EB">
        <w:rPr>
          <w:sz w:val="24"/>
          <w:szCs w:val="24"/>
        </w:rPr>
        <w:t>throughout Oregon</w:t>
      </w:r>
      <w:r w:rsidRPr="00CE05EB">
        <w:rPr>
          <w:sz w:val="24"/>
          <w:szCs w:val="24"/>
        </w:rPr>
        <w:t xml:space="preserve"> fill out the survey, the total labor cost </w:t>
      </w:r>
      <w:r w:rsidR="002E70AB" w:rsidRPr="00CE05EB">
        <w:rPr>
          <w:sz w:val="24"/>
          <w:szCs w:val="24"/>
        </w:rPr>
        <w:t>is estimated at $</w:t>
      </w:r>
      <w:r w:rsidR="002F700F">
        <w:rPr>
          <w:sz w:val="24"/>
          <w:szCs w:val="24"/>
        </w:rPr>
        <w:t>8,620</w:t>
      </w:r>
      <w:r w:rsidR="002E70AB" w:rsidRPr="00CE05EB">
        <w:rPr>
          <w:sz w:val="24"/>
          <w:szCs w:val="24"/>
        </w:rPr>
        <w:t>.</w:t>
      </w:r>
    </w:p>
    <w:p w14:paraId="525F3C75" w14:textId="77777777" w:rsidR="0052292E" w:rsidRPr="00CE05EB" w:rsidRDefault="0052292E"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A9F48A5" w14:textId="77777777" w:rsidR="00D177C6" w:rsidRPr="00CE05EB"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ab/>
        <w:t>6(e) Bottom Line Burden Hours and Cost Tables</w:t>
      </w:r>
    </w:p>
    <w:p w14:paraId="3BB2AA3F" w14:textId="77777777" w:rsidR="00964F2C" w:rsidRPr="00CE05EB" w:rsidRDefault="00964F2C"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7"/>
        <w:gridCol w:w="3232"/>
        <w:gridCol w:w="2691"/>
      </w:tblGrid>
      <w:tr w:rsidR="00016A21" w:rsidRPr="00CE05EB" w14:paraId="54C838A2" w14:textId="77777777" w:rsidTr="004B6529">
        <w:tc>
          <w:tcPr>
            <w:tcW w:w="3438" w:type="dxa"/>
          </w:tcPr>
          <w:p w14:paraId="503A1797" w14:textId="77777777" w:rsidR="00016A21" w:rsidRPr="00CE05EB" w:rsidRDefault="00016A21" w:rsidP="004B65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CE05EB">
              <w:rPr>
                <w:b/>
                <w:sz w:val="24"/>
                <w:szCs w:val="24"/>
              </w:rPr>
              <w:t>Item</w:t>
            </w:r>
          </w:p>
        </w:tc>
        <w:tc>
          <w:tcPr>
            <w:tcW w:w="3240" w:type="dxa"/>
          </w:tcPr>
          <w:p w14:paraId="5FA7DA7D" w14:textId="77777777" w:rsidR="00016A21" w:rsidRPr="00CE05EB" w:rsidRDefault="00016A21" w:rsidP="004B65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CE05EB">
              <w:rPr>
                <w:b/>
                <w:sz w:val="24"/>
                <w:szCs w:val="24"/>
              </w:rPr>
              <w:t>Quantity</w:t>
            </w:r>
          </w:p>
        </w:tc>
        <w:tc>
          <w:tcPr>
            <w:tcW w:w="2700" w:type="dxa"/>
          </w:tcPr>
          <w:p w14:paraId="4575D70F" w14:textId="77777777" w:rsidR="00016A21" w:rsidRPr="00CE05EB" w:rsidRDefault="00016A21" w:rsidP="004B65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CE05EB">
              <w:rPr>
                <w:b/>
                <w:sz w:val="24"/>
                <w:szCs w:val="24"/>
              </w:rPr>
              <w:t>Cost</w:t>
            </w:r>
          </w:p>
        </w:tc>
      </w:tr>
      <w:tr w:rsidR="00016A21" w:rsidRPr="00CE05EB" w14:paraId="26CA3AA3" w14:textId="77777777" w:rsidTr="004B6529">
        <w:tc>
          <w:tcPr>
            <w:tcW w:w="9378" w:type="dxa"/>
            <w:gridSpan w:val="3"/>
          </w:tcPr>
          <w:p w14:paraId="2031850E" w14:textId="77777777" w:rsidR="00016A21" w:rsidRPr="00CE05EB" w:rsidRDefault="00016A21" w:rsidP="004B65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CE05EB">
              <w:rPr>
                <w:b/>
                <w:sz w:val="24"/>
                <w:szCs w:val="24"/>
              </w:rPr>
              <w:t>Public Burden</w:t>
            </w:r>
          </w:p>
        </w:tc>
      </w:tr>
      <w:tr w:rsidR="00016A21" w:rsidRPr="00CE05EB" w14:paraId="2301CC6F" w14:textId="77777777" w:rsidTr="004B6529">
        <w:tc>
          <w:tcPr>
            <w:tcW w:w="3438" w:type="dxa"/>
          </w:tcPr>
          <w:p w14:paraId="37383CCF" w14:textId="77777777" w:rsidR="00016A21" w:rsidRPr="00CE05EB" w:rsidRDefault="007C5600" w:rsidP="004B65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 xml:space="preserve">Time burden: </w:t>
            </w:r>
            <w:r w:rsidR="00016A21" w:rsidRPr="00CE05EB">
              <w:rPr>
                <w:sz w:val="24"/>
                <w:szCs w:val="24"/>
              </w:rPr>
              <w:t xml:space="preserve">0.5 hours per </w:t>
            </w:r>
            <w:r w:rsidRPr="00CE05EB">
              <w:rPr>
                <w:sz w:val="24"/>
                <w:szCs w:val="24"/>
              </w:rPr>
              <w:t>respondent</w:t>
            </w:r>
          </w:p>
        </w:tc>
        <w:tc>
          <w:tcPr>
            <w:tcW w:w="3240" w:type="dxa"/>
          </w:tcPr>
          <w:p w14:paraId="03819085" w14:textId="77777777" w:rsidR="00016A21" w:rsidRPr="00CE05EB" w:rsidRDefault="00241097" w:rsidP="004B65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1000</w:t>
            </w:r>
            <w:r w:rsidR="007C5600" w:rsidRPr="00CE05EB">
              <w:rPr>
                <w:sz w:val="24"/>
                <w:szCs w:val="24"/>
              </w:rPr>
              <w:t xml:space="preserve"> persons</w:t>
            </w:r>
          </w:p>
        </w:tc>
        <w:tc>
          <w:tcPr>
            <w:tcW w:w="2700" w:type="dxa"/>
          </w:tcPr>
          <w:p w14:paraId="1C91DE17" w14:textId="77777777" w:rsidR="00016A21" w:rsidRPr="00CE05EB" w:rsidRDefault="00241097" w:rsidP="00DC2A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500</w:t>
            </w:r>
            <w:r w:rsidR="00016A21" w:rsidRPr="00CE05EB">
              <w:rPr>
                <w:sz w:val="24"/>
                <w:szCs w:val="24"/>
              </w:rPr>
              <w:t xml:space="preserve"> hours</w:t>
            </w:r>
            <w:r w:rsidR="007C5600" w:rsidRPr="00CE05EB">
              <w:rPr>
                <w:sz w:val="24"/>
                <w:szCs w:val="24"/>
              </w:rPr>
              <w:t>; $</w:t>
            </w:r>
            <w:r>
              <w:rPr>
                <w:sz w:val="24"/>
                <w:szCs w:val="24"/>
              </w:rPr>
              <w:t>8,620</w:t>
            </w:r>
            <w:r w:rsidR="007C5600" w:rsidRPr="00CE05EB">
              <w:rPr>
                <w:sz w:val="24"/>
                <w:szCs w:val="24"/>
              </w:rPr>
              <w:t xml:space="preserve"> labor</w:t>
            </w:r>
          </w:p>
        </w:tc>
      </w:tr>
      <w:tr w:rsidR="00016A21" w:rsidRPr="00CE05EB" w14:paraId="54D8273D" w14:textId="77777777" w:rsidTr="004B6529">
        <w:tc>
          <w:tcPr>
            <w:tcW w:w="9378" w:type="dxa"/>
            <w:gridSpan w:val="3"/>
          </w:tcPr>
          <w:p w14:paraId="170C7B05" w14:textId="77777777" w:rsidR="00016A21" w:rsidRPr="00CE05EB" w:rsidRDefault="00016A21" w:rsidP="004B65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CE05EB">
              <w:rPr>
                <w:b/>
                <w:sz w:val="24"/>
                <w:szCs w:val="24"/>
              </w:rPr>
              <w:t>Agency Burden</w:t>
            </w:r>
          </w:p>
        </w:tc>
      </w:tr>
      <w:tr w:rsidR="007C5600" w:rsidRPr="00CE05EB" w14:paraId="06EC0170" w14:textId="77777777" w:rsidTr="004B6529">
        <w:tc>
          <w:tcPr>
            <w:tcW w:w="3438" w:type="dxa"/>
          </w:tcPr>
          <w:p w14:paraId="03662063" w14:textId="77777777" w:rsidR="007C5600" w:rsidRPr="00CE05EB" w:rsidRDefault="007C5600" w:rsidP="004B65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Time burden</w:t>
            </w:r>
          </w:p>
        </w:tc>
        <w:tc>
          <w:tcPr>
            <w:tcW w:w="3240" w:type="dxa"/>
          </w:tcPr>
          <w:p w14:paraId="7FF5258A" w14:textId="77777777" w:rsidR="007C5600" w:rsidRPr="00CE05EB" w:rsidRDefault="007C5600" w:rsidP="004B65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Entire project</w:t>
            </w:r>
          </w:p>
        </w:tc>
        <w:tc>
          <w:tcPr>
            <w:tcW w:w="2700" w:type="dxa"/>
          </w:tcPr>
          <w:p w14:paraId="7AAE2C72" w14:textId="77777777" w:rsidR="007C5600" w:rsidRPr="00CE05EB" w:rsidRDefault="007C5600" w:rsidP="004B65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320 hrs; $10,400 labor</w:t>
            </w:r>
          </w:p>
        </w:tc>
      </w:tr>
      <w:tr w:rsidR="00241097" w:rsidRPr="00CE05EB" w14:paraId="3DAB8F6B" w14:textId="77777777" w:rsidTr="00DE27A0">
        <w:tc>
          <w:tcPr>
            <w:tcW w:w="9378" w:type="dxa"/>
            <w:gridSpan w:val="3"/>
          </w:tcPr>
          <w:p w14:paraId="26FFC815" w14:textId="77777777" w:rsidR="00241097" w:rsidRPr="00241097" w:rsidRDefault="00241097" w:rsidP="00DC2A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241097">
              <w:rPr>
                <w:b/>
                <w:sz w:val="24"/>
                <w:szCs w:val="24"/>
              </w:rPr>
              <w:t>Mailing and printing costs</w:t>
            </w:r>
          </w:p>
        </w:tc>
      </w:tr>
      <w:tr w:rsidR="003437F0" w:rsidRPr="00CE05EB" w14:paraId="252B4239" w14:textId="77777777" w:rsidTr="004B6529">
        <w:tc>
          <w:tcPr>
            <w:tcW w:w="3438" w:type="dxa"/>
          </w:tcPr>
          <w:p w14:paraId="79A9C1C7" w14:textId="77777777" w:rsidR="003437F0" w:rsidRPr="00CE05EB" w:rsidRDefault="003437F0" w:rsidP="004B65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Mailing list</w:t>
            </w:r>
          </w:p>
        </w:tc>
        <w:tc>
          <w:tcPr>
            <w:tcW w:w="3240" w:type="dxa"/>
          </w:tcPr>
          <w:p w14:paraId="007BDB32" w14:textId="77777777" w:rsidR="003437F0" w:rsidRPr="00CE05EB" w:rsidRDefault="00DC2AD2" w:rsidP="00DC2A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Mailing lists for Oregon, including sufficient coverage of subpopulations</w:t>
            </w:r>
          </w:p>
        </w:tc>
        <w:tc>
          <w:tcPr>
            <w:tcW w:w="2700" w:type="dxa"/>
          </w:tcPr>
          <w:p w14:paraId="2A94AFDC" w14:textId="77777777" w:rsidR="003437F0" w:rsidRPr="00CE05EB" w:rsidRDefault="003437F0" w:rsidP="00DC2A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w:t>
            </w:r>
            <w:r w:rsidR="00241097">
              <w:rPr>
                <w:sz w:val="24"/>
                <w:szCs w:val="24"/>
              </w:rPr>
              <w:t>500</w:t>
            </w:r>
          </w:p>
        </w:tc>
      </w:tr>
      <w:tr w:rsidR="00016A21" w:rsidRPr="00CE05EB" w14:paraId="7ACA4906" w14:textId="77777777" w:rsidTr="004B6529">
        <w:tc>
          <w:tcPr>
            <w:tcW w:w="3438" w:type="dxa"/>
          </w:tcPr>
          <w:p w14:paraId="079845A3" w14:textId="77777777" w:rsidR="00016A21" w:rsidRPr="00CE05EB" w:rsidRDefault="00241097" w:rsidP="004B65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Advance</w:t>
            </w:r>
            <w:r w:rsidR="00016A21" w:rsidRPr="00CE05EB">
              <w:rPr>
                <w:sz w:val="24"/>
                <w:szCs w:val="24"/>
              </w:rPr>
              <w:t xml:space="preserve"> letter paper</w:t>
            </w:r>
            <w:r>
              <w:rPr>
                <w:sz w:val="24"/>
                <w:szCs w:val="24"/>
              </w:rPr>
              <w:t xml:space="preserve">, envelopes, </w:t>
            </w:r>
            <w:r w:rsidR="00016A21" w:rsidRPr="00CE05EB">
              <w:rPr>
                <w:sz w:val="24"/>
                <w:szCs w:val="24"/>
              </w:rPr>
              <w:t>printing</w:t>
            </w:r>
            <w:r>
              <w:rPr>
                <w:sz w:val="24"/>
                <w:szCs w:val="24"/>
              </w:rPr>
              <w:t>, and postage</w:t>
            </w:r>
          </w:p>
        </w:tc>
        <w:tc>
          <w:tcPr>
            <w:tcW w:w="3240" w:type="dxa"/>
          </w:tcPr>
          <w:p w14:paraId="77B42D87" w14:textId="77777777" w:rsidR="00016A21" w:rsidRPr="00CE05EB" w:rsidRDefault="00593CCF" w:rsidP="004B65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3,5</w:t>
            </w:r>
            <w:r w:rsidR="00241097">
              <w:rPr>
                <w:sz w:val="24"/>
                <w:szCs w:val="24"/>
              </w:rPr>
              <w:t>00</w:t>
            </w:r>
            <w:r w:rsidR="007C5600" w:rsidRPr="00CE05EB">
              <w:rPr>
                <w:sz w:val="24"/>
                <w:szCs w:val="24"/>
              </w:rPr>
              <w:t xml:space="preserve"> pieces</w:t>
            </w:r>
          </w:p>
        </w:tc>
        <w:tc>
          <w:tcPr>
            <w:tcW w:w="2700" w:type="dxa"/>
          </w:tcPr>
          <w:p w14:paraId="56439C26" w14:textId="77777777" w:rsidR="00016A21" w:rsidRPr="00CE05EB" w:rsidRDefault="00016A21" w:rsidP="00DC2A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w:t>
            </w:r>
            <w:r w:rsidR="00241097">
              <w:rPr>
                <w:sz w:val="24"/>
                <w:szCs w:val="24"/>
              </w:rPr>
              <w:t>1</w:t>
            </w:r>
            <w:r w:rsidR="00593CCF">
              <w:rPr>
                <w:sz w:val="24"/>
                <w:szCs w:val="24"/>
              </w:rPr>
              <w:t>925</w:t>
            </w:r>
          </w:p>
        </w:tc>
      </w:tr>
      <w:tr w:rsidR="00016A21" w:rsidRPr="00CE05EB" w14:paraId="65D9E775" w14:textId="77777777" w:rsidTr="004B6529">
        <w:tc>
          <w:tcPr>
            <w:tcW w:w="3438" w:type="dxa"/>
          </w:tcPr>
          <w:p w14:paraId="3D60689C" w14:textId="77777777" w:rsidR="00016A21" w:rsidRPr="00CE05EB" w:rsidRDefault="00016A21" w:rsidP="004B65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Color surveys paper and printing</w:t>
            </w:r>
          </w:p>
        </w:tc>
        <w:tc>
          <w:tcPr>
            <w:tcW w:w="3240" w:type="dxa"/>
          </w:tcPr>
          <w:p w14:paraId="369A0536" w14:textId="77777777" w:rsidR="00016A21" w:rsidRPr="00CE05EB" w:rsidRDefault="00241097" w:rsidP="004B65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5,4</w:t>
            </w:r>
            <w:r w:rsidR="00016A21" w:rsidRPr="00CE05EB">
              <w:rPr>
                <w:sz w:val="24"/>
                <w:szCs w:val="24"/>
              </w:rPr>
              <w:t>00</w:t>
            </w:r>
            <w:r w:rsidR="007C5600" w:rsidRPr="00CE05EB">
              <w:rPr>
                <w:sz w:val="24"/>
                <w:szCs w:val="24"/>
              </w:rPr>
              <w:t xml:space="preserve"> pieces</w:t>
            </w:r>
          </w:p>
          <w:p w14:paraId="4DC6A89B" w14:textId="77777777" w:rsidR="00016A21" w:rsidRPr="00CE05EB" w:rsidRDefault="00016A21" w:rsidP="004B65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(inc</w:t>
            </w:r>
            <w:r w:rsidR="00241097">
              <w:rPr>
                <w:sz w:val="24"/>
                <w:szCs w:val="24"/>
              </w:rPr>
              <w:t>ludes both initial and secondary mailing</w:t>
            </w:r>
            <w:r w:rsidRPr="00CE05EB">
              <w:rPr>
                <w:sz w:val="24"/>
                <w:szCs w:val="24"/>
              </w:rPr>
              <w:t>)</w:t>
            </w:r>
          </w:p>
        </w:tc>
        <w:tc>
          <w:tcPr>
            <w:tcW w:w="2700" w:type="dxa"/>
          </w:tcPr>
          <w:p w14:paraId="593F20CB" w14:textId="77777777" w:rsidR="00016A21" w:rsidRPr="00CE05EB" w:rsidRDefault="00016A21" w:rsidP="002115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w:t>
            </w:r>
            <w:r w:rsidR="00593CCF">
              <w:rPr>
                <w:sz w:val="24"/>
                <w:szCs w:val="24"/>
              </w:rPr>
              <w:t>9425</w:t>
            </w:r>
          </w:p>
        </w:tc>
      </w:tr>
      <w:tr w:rsidR="00016A21" w:rsidRPr="00CE05EB" w14:paraId="3D2D0551" w14:textId="77777777" w:rsidTr="004B6529">
        <w:tc>
          <w:tcPr>
            <w:tcW w:w="3438" w:type="dxa"/>
          </w:tcPr>
          <w:p w14:paraId="739159EE" w14:textId="77777777" w:rsidR="00016A21" w:rsidRPr="00CE05EB" w:rsidRDefault="00016A21" w:rsidP="004B65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Printing return envelopes 10.5” x 7.5”</w:t>
            </w:r>
          </w:p>
        </w:tc>
        <w:tc>
          <w:tcPr>
            <w:tcW w:w="3240" w:type="dxa"/>
          </w:tcPr>
          <w:p w14:paraId="2A33E4EA" w14:textId="77777777" w:rsidR="00016A21" w:rsidRPr="00CE05EB" w:rsidRDefault="00241097" w:rsidP="004B65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5,400</w:t>
            </w:r>
            <w:r w:rsidR="007C5600" w:rsidRPr="00CE05EB">
              <w:rPr>
                <w:sz w:val="24"/>
                <w:szCs w:val="24"/>
              </w:rPr>
              <w:t xml:space="preserve"> pieces</w:t>
            </w:r>
          </w:p>
          <w:p w14:paraId="23E1BCC0" w14:textId="77777777" w:rsidR="00016A21" w:rsidRPr="00CE05EB" w:rsidRDefault="00016A21" w:rsidP="004B65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(includes estimated replacements)</w:t>
            </w:r>
          </w:p>
        </w:tc>
        <w:tc>
          <w:tcPr>
            <w:tcW w:w="2700" w:type="dxa"/>
          </w:tcPr>
          <w:p w14:paraId="2612E020" w14:textId="77777777" w:rsidR="00016A21" w:rsidRPr="00CE05EB" w:rsidRDefault="00016A21" w:rsidP="002115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w:t>
            </w:r>
            <w:r w:rsidR="00593CCF">
              <w:rPr>
                <w:sz w:val="24"/>
                <w:szCs w:val="24"/>
              </w:rPr>
              <w:t>1300</w:t>
            </w:r>
          </w:p>
        </w:tc>
      </w:tr>
      <w:tr w:rsidR="00016A21" w:rsidRPr="00CE05EB" w14:paraId="70955AA7" w14:textId="77777777" w:rsidTr="004B6529">
        <w:tc>
          <w:tcPr>
            <w:tcW w:w="3438" w:type="dxa"/>
          </w:tcPr>
          <w:p w14:paraId="0331B82A" w14:textId="77777777" w:rsidR="00016A21" w:rsidRPr="00CE05EB" w:rsidRDefault="00016A21" w:rsidP="004B65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Outgoing envelopes 11.5” x 8.75”</w:t>
            </w:r>
          </w:p>
        </w:tc>
        <w:tc>
          <w:tcPr>
            <w:tcW w:w="3240" w:type="dxa"/>
          </w:tcPr>
          <w:p w14:paraId="2572DE87" w14:textId="77777777" w:rsidR="00016A21" w:rsidRPr="00CE05EB" w:rsidRDefault="00241097" w:rsidP="004B65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5,400</w:t>
            </w:r>
            <w:r w:rsidR="007C5600" w:rsidRPr="00CE05EB">
              <w:rPr>
                <w:sz w:val="24"/>
                <w:szCs w:val="24"/>
              </w:rPr>
              <w:t xml:space="preserve"> pieces</w:t>
            </w:r>
          </w:p>
          <w:p w14:paraId="42CFAE85" w14:textId="77777777" w:rsidR="00016A21" w:rsidRPr="00CE05EB" w:rsidRDefault="00016A21" w:rsidP="004B65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(includes estimated replacements)</w:t>
            </w:r>
          </w:p>
        </w:tc>
        <w:tc>
          <w:tcPr>
            <w:tcW w:w="2700" w:type="dxa"/>
          </w:tcPr>
          <w:p w14:paraId="34670E1E" w14:textId="77777777" w:rsidR="00016A21" w:rsidRPr="00CE05EB" w:rsidRDefault="00016A21" w:rsidP="002115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w:t>
            </w:r>
            <w:r w:rsidR="00593CCF">
              <w:rPr>
                <w:sz w:val="24"/>
                <w:szCs w:val="24"/>
              </w:rPr>
              <w:t>975</w:t>
            </w:r>
          </w:p>
        </w:tc>
      </w:tr>
      <w:tr w:rsidR="00016A21" w:rsidRPr="00CE05EB" w14:paraId="520C9B46" w14:textId="77777777" w:rsidTr="004B6529">
        <w:tc>
          <w:tcPr>
            <w:tcW w:w="3438" w:type="dxa"/>
          </w:tcPr>
          <w:p w14:paraId="2CC3BCFE" w14:textId="77777777" w:rsidR="00016A21" w:rsidRPr="00CE05EB" w:rsidRDefault="00016A21" w:rsidP="004B65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Outgoing survey postage</w:t>
            </w:r>
            <w:r w:rsidR="00241097">
              <w:rPr>
                <w:sz w:val="24"/>
                <w:szCs w:val="24"/>
              </w:rPr>
              <w:t xml:space="preserve"> with prepaid return postage </w:t>
            </w:r>
          </w:p>
        </w:tc>
        <w:tc>
          <w:tcPr>
            <w:tcW w:w="3240" w:type="dxa"/>
          </w:tcPr>
          <w:p w14:paraId="6C362DB8" w14:textId="77777777" w:rsidR="00016A21" w:rsidRPr="00CE05EB" w:rsidRDefault="00241097" w:rsidP="004B65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5,400</w:t>
            </w:r>
            <w:r w:rsidR="007C5600" w:rsidRPr="00CE05EB">
              <w:rPr>
                <w:sz w:val="24"/>
                <w:szCs w:val="24"/>
              </w:rPr>
              <w:t xml:space="preserve"> pieces</w:t>
            </w:r>
          </w:p>
          <w:p w14:paraId="7584D6B0" w14:textId="77777777" w:rsidR="007C5600" w:rsidRPr="00CE05EB" w:rsidRDefault="007C5600" w:rsidP="004B65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c>
          <w:tcPr>
            <w:tcW w:w="2700" w:type="dxa"/>
          </w:tcPr>
          <w:p w14:paraId="042D1F0B" w14:textId="77777777" w:rsidR="00016A21" w:rsidRPr="00CE05EB" w:rsidRDefault="00016A21" w:rsidP="002115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w:t>
            </w:r>
            <w:r w:rsidR="00593CCF">
              <w:rPr>
                <w:sz w:val="24"/>
                <w:szCs w:val="24"/>
              </w:rPr>
              <w:t>7995</w:t>
            </w:r>
          </w:p>
        </w:tc>
      </w:tr>
      <w:tr w:rsidR="00016A21" w:rsidRPr="00CE05EB" w14:paraId="69274694" w14:textId="77777777" w:rsidTr="004B6529">
        <w:tc>
          <w:tcPr>
            <w:tcW w:w="3438" w:type="dxa"/>
          </w:tcPr>
          <w:p w14:paraId="48ADA1B3" w14:textId="77777777" w:rsidR="00016A21" w:rsidRPr="00CE05EB" w:rsidRDefault="00016A21" w:rsidP="004B65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Reminder</w:t>
            </w:r>
            <w:r w:rsidR="00241097">
              <w:rPr>
                <w:sz w:val="24"/>
                <w:szCs w:val="24"/>
              </w:rPr>
              <w:t xml:space="preserve"> and final contact postcard paper,</w:t>
            </w:r>
            <w:r w:rsidRPr="00CE05EB">
              <w:rPr>
                <w:sz w:val="24"/>
                <w:szCs w:val="24"/>
              </w:rPr>
              <w:t xml:space="preserve"> printing</w:t>
            </w:r>
            <w:r w:rsidR="00241097">
              <w:rPr>
                <w:sz w:val="24"/>
                <w:szCs w:val="24"/>
              </w:rPr>
              <w:t>, &amp; postage</w:t>
            </w:r>
          </w:p>
        </w:tc>
        <w:tc>
          <w:tcPr>
            <w:tcW w:w="3240" w:type="dxa"/>
          </w:tcPr>
          <w:p w14:paraId="48211EA0" w14:textId="77777777" w:rsidR="00016A21" w:rsidRPr="00CE05EB" w:rsidRDefault="00241097" w:rsidP="004B65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5,400</w:t>
            </w:r>
            <w:r w:rsidR="007C5600" w:rsidRPr="00CE05EB">
              <w:rPr>
                <w:sz w:val="24"/>
                <w:szCs w:val="24"/>
              </w:rPr>
              <w:t xml:space="preserve"> pieces</w:t>
            </w:r>
          </w:p>
        </w:tc>
        <w:tc>
          <w:tcPr>
            <w:tcW w:w="2700" w:type="dxa"/>
          </w:tcPr>
          <w:p w14:paraId="39A0CEB8" w14:textId="77777777" w:rsidR="00016A21" w:rsidRPr="00CE05EB" w:rsidRDefault="00016A21" w:rsidP="002115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w:t>
            </w:r>
            <w:r w:rsidR="00241097">
              <w:rPr>
                <w:sz w:val="24"/>
                <w:szCs w:val="24"/>
              </w:rPr>
              <w:t>2</w:t>
            </w:r>
            <w:r w:rsidR="00593CCF">
              <w:rPr>
                <w:sz w:val="24"/>
                <w:szCs w:val="24"/>
              </w:rPr>
              <w:t>860</w:t>
            </w:r>
          </w:p>
        </w:tc>
      </w:tr>
      <w:tr w:rsidR="00241097" w:rsidRPr="00CE05EB" w14:paraId="3341E7C2" w14:textId="77777777" w:rsidTr="004B6529">
        <w:tc>
          <w:tcPr>
            <w:tcW w:w="3438" w:type="dxa"/>
          </w:tcPr>
          <w:p w14:paraId="22CB7E86" w14:textId="77777777" w:rsidR="00241097" w:rsidRDefault="00241097" w:rsidP="004B65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Subtotal mailing</w:t>
            </w:r>
          </w:p>
        </w:tc>
        <w:tc>
          <w:tcPr>
            <w:tcW w:w="3240" w:type="dxa"/>
          </w:tcPr>
          <w:p w14:paraId="73C19D96" w14:textId="77777777" w:rsidR="00241097" w:rsidRPr="00CE05EB" w:rsidRDefault="00241097" w:rsidP="004B65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c>
          <w:tcPr>
            <w:tcW w:w="2700" w:type="dxa"/>
          </w:tcPr>
          <w:p w14:paraId="65C78B8F" w14:textId="77777777" w:rsidR="00241097" w:rsidRDefault="00593CCF" w:rsidP="004B65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$24,980</w:t>
            </w:r>
          </w:p>
        </w:tc>
      </w:tr>
      <w:tr w:rsidR="00016A21" w:rsidRPr="00CE05EB" w14:paraId="02B5210D" w14:textId="77777777" w:rsidTr="004B6529">
        <w:tc>
          <w:tcPr>
            <w:tcW w:w="3438" w:type="dxa"/>
          </w:tcPr>
          <w:p w14:paraId="0264CC28" w14:textId="472D7078" w:rsidR="00016A21" w:rsidRPr="00CE05EB" w:rsidRDefault="002F700F" w:rsidP="004B65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Total Agency Cost</w:t>
            </w:r>
          </w:p>
        </w:tc>
        <w:tc>
          <w:tcPr>
            <w:tcW w:w="3240" w:type="dxa"/>
          </w:tcPr>
          <w:p w14:paraId="6FF8C35D" w14:textId="77777777" w:rsidR="00016A21" w:rsidRPr="00CE05EB" w:rsidRDefault="00016A21" w:rsidP="004B65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c>
          <w:tcPr>
            <w:tcW w:w="2700" w:type="dxa"/>
          </w:tcPr>
          <w:p w14:paraId="356BC6C4" w14:textId="35408030" w:rsidR="00016A21" w:rsidRPr="00CE05EB" w:rsidRDefault="00241097" w:rsidP="002F7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w:t>
            </w:r>
            <w:r w:rsidR="002F700F">
              <w:rPr>
                <w:sz w:val="24"/>
                <w:szCs w:val="24"/>
              </w:rPr>
              <w:t>35,380</w:t>
            </w:r>
          </w:p>
        </w:tc>
      </w:tr>
      <w:tr w:rsidR="002F700F" w:rsidRPr="00CE05EB" w14:paraId="4120842C" w14:textId="77777777" w:rsidTr="004B6529">
        <w:tc>
          <w:tcPr>
            <w:tcW w:w="3438" w:type="dxa"/>
          </w:tcPr>
          <w:p w14:paraId="66630267" w14:textId="177B72A4" w:rsidR="002F700F" w:rsidDel="002F700F" w:rsidRDefault="002F700F" w:rsidP="004B65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Total Public Cost</w:t>
            </w:r>
          </w:p>
        </w:tc>
        <w:tc>
          <w:tcPr>
            <w:tcW w:w="3240" w:type="dxa"/>
          </w:tcPr>
          <w:p w14:paraId="7F60177C" w14:textId="77777777" w:rsidR="002F700F" w:rsidRPr="00CE05EB" w:rsidRDefault="002F700F" w:rsidP="004B65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c>
          <w:tcPr>
            <w:tcW w:w="2700" w:type="dxa"/>
          </w:tcPr>
          <w:p w14:paraId="2471E9BC" w14:textId="4B5A310F" w:rsidR="002F700F" w:rsidRDefault="002F700F" w:rsidP="004B65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$8,620</w:t>
            </w:r>
          </w:p>
        </w:tc>
      </w:tr>
    </w:tbl>
    <w:p w14:paraId="79C1AD03" w14:textId="77777777" w:rsidR="00FB68AA" w:rsidRPr="00CE05EB" w:rsidRDefault="00FB68AA"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6173C43" w14:textId="0D16037E" w:rsidR="00964F2C" w:rsidRPr="00CE05EB" w:rsidRDefault="00430672"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The estimated respondent burden for this study is 50</w:t>
      </w:r>
      <w:r w:rsidR="00241097">
        <w:rPr>
          <w:sz w:val="24"/>
          <w:szCs w:val="24"/>
        </w:rPr>
        <w:t>0</w:t>
      </w:r>
      <w:r w:rsidRPr="00CE05EB">
        <w:rPr>
          <w:sz w:val="24"/>
          <w:szCs w:val="24"/>
        </w:rPr>
        <w:t xml:space="preserve"> hours and $</w:t>
      </w:r>
      <w:r w:rsidR="00241097">
        <w:rPr>
          <w:sz w:val="24"/>
          <w:szCs w:val="24"/>
        </w:rPr>
        <w:t>8,620</w:t>
      </w:r>
      <w:r w:rsidRPr="00CE05EB">
        <w:rPr>
          <w:sz w:val="24"/>
          <w:szCs w:val="24"/>
        </w:rPr>
        <w:t>. The estimated agency cost for this study is 320 hours and $</w:t>
      </w:r>
      <w:r w:rsidR="002F700F">
        <w:rPr>
          <w:sz w:val="24"/>
          <w:szCs w:val="24"/>
        </w:rPr>
        <w:t>35,380</w:t>
      </w:r>
      <w:r w:rsidRPr="00CE05EB">
        <w:rPr>
          <w:sz w:val="24"/>
          <w:szCs w:val="24"/>
        </w:rPr>
        <w:t>.</w:t>
      </w:r>
      <w:r w:rsidR="00FB68AA" w:rsidRPr="00CE05EB">
        <w:rPr>
          <w:sz w:val="24"/>
          <w:szCs w:val="24"/>
        </w:rPr>
        <w:t xml:space="preserve"> </w:t>
      </w:r>
    </w:p>
    <w:p w14:paraId="146F9D9A" w14:textId="77777777" w:rsidR="00D177C6" w:rsidRPr="00CE05EB" w:rsidRDefault="00D177C6" w:rsidP="004306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8FDC675" w14:textId="77777777" w:rsidR="00D177C6" w:rsidRPr="00CE05EB"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lastRenderedPageBreak/>
        <w:tab/>
        <w:t>6(f) Reasons for Change in Burden</w:t>
      </w:r>
    </w:p>
    <w:p w14:paraId="5AB3421B" w14:textId="77777777" w:rsidR="00964F2C" w:rsidRPr="00CE05EB" w:rsidRDefault="00964F2C"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9FBEA37" w14:textId="6A88B545" w:rsidR="00964F2C" w:rsidRPr="00CE05EB" w:rsidRDefault="00CD1ADF"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This</w:t>
      </w:r>
      <w:r w:rsidR="00964F2C" w:rsidRPr="00CE05EB">
        <w:rPr>
          <w:sz w:val="24"/>
          <w:szCs w:val="24"/>
        </w:rPr>
        <w:t xml:space="preserve"> is a </w:t>
      </w:r>
      <w:r w:rsidR="002F700F">
        <w:rPr>
          <w:sz w:val="24"/>
          <w:szCs w:val="24"/>
        </w:rPr>
        <w:t>new survey</w:t>
      </w:r>
      <w:r w:rsidR="00964F2C" w:rsidRPr="00CE05EB">
        <w:rPr>
          <w:sz w:val="24"/>
          <w:szCs w:val="24"/>
        </w:rPr>
        <w:t>.</w:t>
      </w:r>
    </w:p>
    <w:p w14:paraId="405502BE" w14:textId="77777777" w:rsidR="00964F2C" w:rsidRPr="00CE05EB" w:rsidRDefault="00964F2C"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85706CC" w14:textId="77777777" w:rsidR="00430672" w:rsidRPr="00CE05EB" w:rsidRDefault="00D177C6" w:rsidP="004D6F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ab/>
        <w:t>6(g) Burden Statement</w:t>
      </w:r>
    </w:p>
    <w:p w14:paraId="5DAC766E" w14:textId="77777777" w:rsidR="00FB68AA" w:rsidRPr="00CE05EB" w:rsidRDefault="00FB68AA" w:rsidP="00430672">
      <w:pPr>
        <w:rPr>
          <w:sz w:val="24"/>
          <w:szCs w:val="24"/>
        </w:rPr>
      </w:pPr>
    </w:p>
    <w:p w14:paraId="3C484E40" w14:textId="77777777" w:rsidR="00FB68AA" w:rsidRPr="00CE05EB" w:rsidRDefault="00FB68AA" w:rsidP="00FB68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sidRPr="00CE05EB">
        <w:rPr>
          <w:sz w:val="24"/>
          <w:szCs w:val="24"/>
        </w:rPr>
        <w:t xml:space="preserve">The annual public reporting and recordkeeping burden for this collection of information is estimated to average 0.5 </w:t>
      </w:r>
      <w:r w:rsidRPr="00CE05EB">
        <w:rPr>
          <w:color w:val="000000"/>
          <w:sz w:val="24"/>
          <w:szCs w:val="24"/>
        </w:rPr>
        <w:t xml:space="preserve">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14:paraId="3CEEC37E" w14:textId="77777777" w:rsidR="00FB68AA" w:rsidRPr="00CE05EB" w:rsidRDefault="00FB68AA" w:rsidP="00FB68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14:paraId="2ECE953C" w14:textId="77777777" w:rsidR="00BB7DD5" w:rsidRPr="00CE05EB" w:rsidRDefault="00BB7DD5" w:rsidP="00BB7D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sz w:val="24"/>
          <w:szCs w:val="24"/>
        </w:rPr>
      </w:pPr>
      <w:r w:rsidRPr="00CE05EB">
        <w:rPr>
          <w:color w:val="0F0F0F"/>
          <w:sz w:val="24"/>
          <w:szCs w:val="24"/>
        </w:rPr>
        <w:t xml:space="preserve"> </w:t>
      </w:r>
      <w:r w:rsidRPr="00CE05EB">
        <w:rPr>
          <w:sz w:val="24"/>
          <w:szCs w:val="24"/>
        </w:rPr>
        <w:t>To comment on the Agency's need for this information, the accuracy of the provided burden estimates, and any suggested methods for minimizing respondent burden, including the use of automated collection techniques, EPA has established a public docket for t</w:t>
      </w:r>
      <w:r w:rsidR="006E1F08" w:rsidRPr="00CE05EB">
        <w:rPr>
          <w:sz w:val="24"/>
          <w:szCs w:val="24"/>
        </w:rPr>
        <w:t xml:space="preserve">his ICR under Docket ID Number </w:t>
      </w:r>
      <w:r w:rsidRPr="00CE05EB">
        <w:rPr>
          <w:sz w:val="24"/>
          <w:szCs w:val="24"/>
        </w:rPr>
        <w:t>EPA-HQ-ORD-2013-</w:t>
      </w:r>
      <w:r w:rsidR="004B16F4" w:rsidRPr="00CE05EB">
        <w:rPr>
          <w:sz w:val="24"/>
          <w:szCs w:val="24"/>
        </w:rPr>
        <w:t>0448</w:t>
      </w:r>
      <w:r w:rsidRPr="00CE05EB">
        <w:rPr>
          <w:sz w:val="24"/>
          <w:szCs w:val="24"/>
        </w:rPr>
        <w:t xml:space="preserve">, which is available for online viewing at </w:t>
      </w:r>
      <w:hyperlink r:id="rId8" w:history="1">
        <w:r w:rsidRPr="00CE05EB">
          <w:rPr>
            <w:rStyle w:val="Hyperlink"/>
            <w:sz w:val="24"/>
            <w:szCs w:val="24"/>
          </w:rPr>
          <w:t>www.regulations.gov</w:t>
        </w:r>
      </w:hyperlink>
      <w:r w:rsidRPr="00CE05EB">
        <w:rPr>
          <w:sz w:val="24"/>
          <w:szCs w:val="24"/>
        </w:rPr>
        <w:t xml:space="preserve">, or in person viewing at the Office of Research &amp; Development (ORD) Docket in the EPA Docket Center (EPA/DC), EPA West, Room 3334, 1301 Constitution Avenue, NW, Washington, D.C.  The EPA Docket Center Public Reading Room is open from 8:30 a.m. to 4:30 p.m., Monday through Friday, excluding legal holidays.  The telephone number for the Reading Room is (202) 566-1744, and the telephone number for the ORD Docket is (202) 566-1752.  An electronic version of the public docket is available at </w:t>
      </w:r>
      <w:hyperlink r:id="rId9" w:history="1">
        <w:r w:rsidRPr="00CE05EB">
          <w:rPr>
            <w:rStyle w:val="Hyperlink"/>
            <w:sz w:val="24"/>
            <w:szCs w:val="24"/>
          </w:rPr>
          <w:t>www.regulations.gov</w:t>
        </w:r>
      </w:hyperlink>
      <w:r w:rsidRPr="00CE05EB">
        <w:rPr>
          <w:sz w:val="24"/>
          <w:szCs w:val="24"/>
        </w:rPr>
        <w:t>.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  Please include the EPA Docket ID Number EPA-HQ-ORD-2013</w:t>
      </w:r>
      <w:r w:rsidR="004B16F4" w:rsidRPr="00CE05EB">
        <w:rPr>
          <w:sz w:val="24"/>
          <w:szCs w:val="24"/>
        </w:rPr>
        <w:t>-0448</w:t>
      </w:r>
      <w:r w:rsidRPr="00CE05EB">
        <w:rPr>
          <w:sz w:val="24"/>
          <w:szCs w:val="24"/>
        </w:rPr>
        <w:t xml:space="preserve"> and OMB Control Number </w:t>
      </w:r>
      <w:r w:rsidR="004B16F4" w:rsidRPr="00CE05EB">
        <w:rPr>
          <w:sz w:val="24"/>
          <w:szCs w:val="24"/>
        </w:rPr>
        <w:t>2080</w:t>
      </w:r>
      <w:r w:rsidRPr="00CE05EB">
        <w:rPr>
          <w:sz w:val="24"/>
          <w:szCs w:val="24"/>
        </w:rPr>
        <w:t>-</w:t>
      </w:r>
      <w:r w:rsidR="004B16F4" w:rsidRPr="00CE05EB">
        <w:rPr>
          <w:sz w:val="24"/>
          <w:szCs w:val="24"/>
        </w:rPr>
        <w:t>NEW</w:t>
      </w:r>
      <w:r w:rsidRPr="00CE05EB">
        <w:rPr>
          <w:sz w:val="24"/>
          <w:szCs w:val="24"/>
        </w:rPr>
        <w:t xml:space="preserve"> in any correspondence.</w:t>
      </w:r>
    </w:p>
    <w:p w14:paraId="463FFE2E" w14:textId="77777777" w:rsidR="00BB7DD5" w:rsidRPr="00CE05EB" w:rsidRDefault="00BB7DD5" w:rsidP="00EB6091">
      <w:pPr>
        <w:rPr>
          <w:sz w:val="24"/>
          <w:szCs w:val="24"/>
        </w:rPr>
      </w:pPr>
    </w:p>
    <w:p w14:paraId="20070D52" w14:textId="77777777" w:rsidR="00EC5932" w:rsidRPr="00CE05EB" w:rsidRDefault="00EC5932"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EC78EDD" w14:textId="77777777" w:rsidR="00CD1ADF" w:rsidRDefault="00CD1ADF">
      <w:pPr>
        <w:autoSpaceDE/>
        <w:autoSpaceDN/>
        <w:adjustRightInd/>
        <w:rPr>
          <w:rFonts w:eastAsiaTheme="majorEastAsia"/>
          <w:color w:val="17365D" w:themeColor="text2" w:themeShade="BF"/>
          <w:spacing w:val="5"/>
          <w:kern w:val="28"/>
          <w:sz w:val="52"/>
          <w:szCs w:val="52"/>
        </w:rPr>
      </w:pPr>
      <w:r>
        <w:br w:type="page"/>
      </w:r>
    </w:p>
    <w:p w14:paraId="4996B7C3" w14:textId="6BC77B06" w:rsidR="00D177C6" w:rsidRPr="00CE05EB" w:rsidRDefault="00D177C6" w:rsidP="002B3B0A">
      <w:pPr>
        <w:pStyle w:val="Title"/>
        <w:rPr>
          <w:rFonts w:ascii="Times New Roman" w:hAnsi="Times New Roman" w:cs="Times New Roman"/>
        </w:rPr>
      </w:pPr>
      <w:r w:rsidRPr="00CE05EB">
        <w:rPr>
          <w:rFonts w:ascii="Times New Roman" w:hAnsi="Times New Roman" w:cs="Times New Roman"/>
        </w:rPr>
        <w:lastRenderedPageBreak/>
        <w:t>Part B of Supporting Statement</w:t>
      </w:r>
    </w:p>
    <w:p w14:paraId="36149DCA" w14:textId="77777777" w:rsidR="00721A1A" w:rsidRPr="00CE05EB" w:rsidRDefault="00721A1A"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4FF62214" w14:textId="77777777" w:rsidR="007C5600" w:rsidRPr="00CE05EB" w:rsidRDefault="007C5600" w:rsidP="002B3B0A">
      <w:pPr>
        <w:pStyle w:val="Heading1"/>
        <w:rPr>
          <w:rFonts w:ascii="Times New Roman" w:hAnsi="Times New Roman" w:cs="Times New Roman"/>
        </w:rPr>
      </w:pPr>
      <w:r w:rsidRPr="00CE05EB">
        <w:rPr>
          <w:rFonts w:ascii="Times New Roman" w:hAnsi="Times New Roman" w:cs="Times New Roman"/>
        </w:rPr>
        <w:t>1. Survey Objectives, Key Variables, And Other Preliminaries</w:t>
      </w:r>
    </w:p>
    <w:p w14:paraId="30862EFC" w14:textId="77777777" w:rsidR="00721A1A" w:rsidRPr="00CE05EB" w:rsidRDefault="007C5600" w:rsidP="007C5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(a) Survey Objectives</w:t>
      </w:r>
    </w:p>
    <w:p w14:paraId="26C54B98" w14:textId="77777777" w:rsidR="007C5600" w:rsidRPr="00CE05EB" w:rsidRDefault="007C5600"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9F1DC15" w14:textId="77777777" w:rsidR="00926D94" w:rsidRPr="00CE05EB" w:rsidRDefault="00926D94" w:rsidP="00926D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The survey is being proposed by the EPA Office of Research and Development, and is not associated with any regulatory ruling of EPA. As noted earlier, the primary reason for the proposed survey is exploratory research. Thus decisions were made in the study design from a perspective of making research contributions, rather than for conducting a definitive benefits analysis for management purposes.</w:t>
      </w:r>
    </w:p>
    <w:p w14:paraId="4E9517FA" w14:textId="77777777" w:rsidR="00926D94" w:rsidRPr="00CE05EB" w:rsidRDefault="00926D94"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48C59F85" w14:textId="77777777" w:rsidR="00964F2C" w:rsidRPr="00CE05EB" w:rsidRDefault="00EB6091"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 xml:space="preserve">The objectives of the survey </w:t>
      </w:r>
      <w:r w:rsidR="00604D83" w:rsidRPr="00CE05EB">
        <w:rPr>
          <w:sz w:val="24"/>
          <w:szCs w:val="24"/>
        </w:rPr>
        <w:t>are</w:t>
      </w:r>
      <w:r w:rsidRPr="00CE05EB">
        <w:rPr>
          <w:sz w:val="24"/>
          <w:szCs w:val="24"/>
        </w:rPr>
        <w:t>:</w:t>
      </w:r>
    </w:p>
    <w:p w14:paraId="60859904" w14:textId="516F9587" w:rsidR="00DC691C" w:rsidRPr="00CE05EB" w:rsidRDefault="00DC691C" w:rsidP="00DC691C">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 xml:space="preserve">To </w:t>
      </w:r>
      <w:r w:rsidR="00EB6091" w:rsidRPr="00CE05EB">
        <w:rPr>
          <w:sz w:val="24"/>
          <w:szCs w:val="24"/>
        </w:rPr>
        <w:t>estimate</w:t>
      </w:r>
      <w:r w:rsidRPr="00CE05EB">
        <w:rPr>
          <w:sz w:val="24"/>
          <w:szCs w:val="24"/>
        </w:rPr>
        <w:t xml:space="preserve"> public</w:t>
      </w:r>
      <w:r w:rsidR="001020AD" w:rsidRPr="00CE05EB">
        <w:rPr>
          <w:sz w:val="24"/>
          <w:szCs w:val="24"/>
        </w:rPr>
        <w:t xml:space="preserve"> non-use</w:t>
      </w:r>
      <w:r w:rsidRPr="00CE05EB">
        <w:rPr>
          <w:sz w:val="24"/>
          <w:szCs w:val="24"/>
        </w:rPr>
        <w:t xml:space="preserve"> values for changing the </w:t>
      </w:r>
      <w:r w:rsidR="00E41B0A" w:rsidRPr="00CE05EB">
        <w:rPr>
          <w:sz w:val="24"/>
          <w:szCs w:val="24"/>
        </w:rPr>
        <w:t>status of threatened Willamette water</w:t>
      </w:r>
      <w:r w:rsidR="004B3BEE" w:rsidRPr="00CE05EB">
        <w:rPr>
          <w:sz w:val="24"/>
          <w:szCs w:val="24"/>
        </w:rPr>
        <w:t>shed Spring Chinook and s</w:t>
      </w:r>
      <w:r w:rsidR="00E41B0A" w:rsidRPr="00CE05EB">
        <w:rPr>
          <w:sz w:val="24"/>
          <w:szCs w:val="24"/>
        </w:rPr>
        <w:t>teelhead</w:t>
      </w:r>
      <w:r w:rsidR="00AA4BB2">
        <w:rPr>
          <w:sz w:val="24"/>
          <w:szCs w:val="24"/>
        </w:rPr>
        <w:t xml:space="preserve"> to a status of recovery</w:t>
      </w:r>
      <w:r w:rsidR="00E41B0A" w:rsidRPr="00CE05EB">
        <w:rPr>
          <w:sz w:val="24"/>
          <w:szCs w:val="24"/>
        </w:rPr>
        <w:t xml:space="preserve">.  </w:t>
      </w:r>
    </w:p>
    <w:p w14:paraId="004C1748" w14:textId="77777777" w:rsidR="00DC691C" w:rsidRPr="00CE05EB" w:rsidRDefault="00DC691C" w:rsidP="00E41B0A">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 xml:space="preserve">To </w:t>
      </w:r>
      <w:r w:rsidR="00EB6091" w:rsidRPr="00CE05EB">
        <w:rPr>
          <w:sz w:val="24"/>
          <w:szCs w:val="24"/>
        </w:rPr>
        <w:t xml:space="preserve">estimate </w:t>
      </w:r>
      <w:r w:rsidRPr="00CE05EB">
        <w:rPr>
          <w:sz w:val="24"/>
          <w:szCs w:val="24"/>
        </w:rPr>
        <w:t xml:space="preserve">public values for </w:t>
      </w:r>
      <w:r w:rsidR="00E41B0A" w:rsidRPr="00CE05EB">
        <w:rPr>
          <w:sz w:val="24"/>
          <w:szCs w:val="24"/>
        </w:rPr>
        <w:t>the time to recovery (if recovery is chosen) for Willamette water</w:t>
      </w:r>
      <w:r w:rsidR="004B3BEE" w:rsidRPr="00CE05EB">
        <w:rPr>
          <w:sz w:val="24"/>
          <w:szCs w:val="24"/>
        </w:rPr>
        <w:t>shed Spring Chinook and s</w:t>
      </w:r>
      <w:r w:rsidR="00E41B0A" w:rsidRPr="00CE05EB">
        <w:rPr>
          <w:sz w:val="24"/>
          <w:szCs w:val="24"/>
        </w:rPr>
        <w:t xml:space="preserve">teelhead.  </w:t>
      </w:r>
    </w:p>
    <w:p w14:paraId="0225DD0F" w14:textId="77777777" w:rsidR="001D18DC" w:rsidRPr="00CE05EB" w:rsidRDefault="001D18DC" w:rsidP="001D18DC">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 xml:space="preserve">To compare estimated public values </w:t>
      </w:r>
      <w:r w:rsidR="00E41B0A" w:rsidRPr="00CE05EB">
        <w:rPr>
          <w:sz w:val="24"/>
          <w:szCs w:val="24"/>
        </w:rPr>
        <w:t>for households within and outside of the Willamette watershed.</w:t>
      </w:r>
    </w:p>
    <w:p w14:paraId="019E28E6" w14:textId="77777777" w:rsidR="00B22077" w:rsidRPr="00CE05EB" w:rsidRDefault="00B22077" w:rsidP="00B22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B93B3FF" w14:textId="77777777" w:rsidR="00B22077" w:rsidRPr="00CE05EB" w:rsidRDefault="00B22077" w:rsidP="00B22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 xml:space="preserve">Direct use values for changes to anadromous fish populations can be estimated using a variety of methods.  However, nonuse values can only be assessed using stated preference survey methods.  Because non-use values may be substantial, failure to recognize and measure these public values may lead to </w:t>
      </w:r>
      <w:r w:rsidR="0093763C" w:rsidRPr="00CE05EB">
        <w:rPr>
          <w:sz w:val="24"/>
          <w:szCs w:val="24"/>
        </w:rPr>
        <w:t>socially undesirable outcomes resulting from public policy decisions</w:t>
      </w:r>
      <w:r w:rsidR="00CE05EB">
        <w:rPr>
          <w:sz w:val="24"/>
          <w:szCs w:val="24"/>
        </w:rPr>
        <w:t xml:space="preserve"> that do not account for these societal values (Freeman, 2003)</w:t>
      </w:r>
      <w:r w:rsidR="0093763C" w:rsidRPr="00CE05EB">
        <w:rPr>
          <w:sz w:val="24"/>
          <w:szCs w:val="24"/>
        </w:rPr>
        <w:t>.</w:t>
      </w:r>
      <w:r w:rsidRPr="00CE05EB">
        <w:rPr>
          <w:sz w:val="24"/>
          <w:szCs w:val="24"/>
        </w:rPr>
        <w:t xml:space="preserve">  </w:t>
      </w:r>
    </w:p>
    <w:p w14:paraId="5C6CF6EB" w14:textId="77777777" w:rsidR="00B612A4" w:rsidRPr="00CE05EB"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 xml:space="preserve">                                                          </w:t>
      </w:r>
    </w:p>
    <w:p w14:paraId="5B4971AE" w14:textId="77777777" w:rsidR="000E79C6" w:rsidRPr="00CE05EB" w:rsidRDefault="000E79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(b) Key Variables</w:t>
      </w:r>
    </w:p>
    <w:p w14:paraId="2B9B1806" w14:textId="77777777" w:rsidR="000E79C6" w:rsidRPr="00CE05EB" w:rsidRDefault="000E79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7F562A9" w14:textId="20D7D982" w:rsidR="00B612A4" w:rsidRPr="00CE05EB" w:rsidRDefault="00B612A4"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The survey asks respondents whether they would choose a</w:t>
      </w:r>
      <w:r w:rsidR="00576654">
        <w:rPr>
          <w:sz w:val="24"/>
          <w:szCs w:val="24"/>
        </w:rPr>
        <w:t xml:space="preserve"> permanent increase in</w:t>
      </w:r>
      <w:r w:rsidR="00472770" w:rsidRPr="00CE05EB">
        <w:rPr>
          <w:sz w:val="24"/>
          <w:szCs w:val="24"/>
        </w:rPr>
        <w:t xml:space="preserve"> annual</w:t>
      </w:r>
      <w:r w:rsidRPr="00CE05EB">
        <w:rPr>
          <w:sz w:val="24"/>
          <w:szCs w:val="24"/>
        </w:rPr>
        <w:t xml:space="preserve"> </w:t>
      </w:r>
      <w:r w:rsidR="00472770" w:rsidRPr="00CE05EB">
        <w:rPr>
          <w:sz w:val="24"/>
          <w:szCs w:val="24"/>
        </w:rPr>
        <w:t>household</w:t>
      </w:r>
      <w:r w:rsidR="001D18DC" w:rsidRPr="00CE05EB">
        <w:rPr>
          <w:sz w:val="24"/>
          <w:szCs w:val="24"/>
        </w:rPr>
        <w:t xml:space="preserve"> tax</w:t>
      </w:r>
      <w:r w:rsidR="00EE77F8">
        <w:rPr>
          <w:sz w:val="24"/>
          <w:szCs w:val="24"/>
        </w:rPr>
        <w:t>es</w:t>
      </w:r>
      <w:r w:rsidR="00472770" w:rsidRPr="00CE05EB">
        <w:rPr>
          <w:sz w:val="24"/>
          <w:szCs w:val="24"/>
        </w:rPr>
        <w:t xml:space="preserve"> </w:t>
      </w:r>
      <w:r w:rsidRPr="00CE05EB">
        <w:rPr>
          <w:sz w:val="24"/>
          <w:szCs w:val="24"/>
        </w:rPr>
        <w:t>in exchange for changes</w:t>
      </w:r>
      <w:r w:rsidR="00472770" w:rsidRPr="00CE05EB">
        <w:rPr>
          <w:sz w:val="24"/>
          <w:szCs w:val="24"/>
        </w:rPr>
        <w:t xml:space="preserve"> in the scope and timing of Willamette basin Spring Chinook </w:t>
      </w:r>
      <w:r w:rsidR="004B3BEE" w:rsidRPr="00CE05EB">
        <w:rPr>
          <w:sz w:val="24"/>
          <w:szCs w:val="24"/>
        </w:rPr>
        <w:t xml:space="preserve">salmon </w:t>
      </w:r>
      <w:r w:rsidR="00472770" w:rsidRPr="00CE05EB">
        <w:rPr>
          <w:sz w:val="24"/>
          <w:szCs w:val="24"/>
        </w:rPr>
        <w:t>and steelhead</w:t>
      </w:r>
      <w:r w:rsidR="00D25614" w:rsidRPr="00CE05EB">
        <w:rPr>
          <w:sz w:val="24"/>
          <w:szCs w:val="24"/>
        </w:rPr>
        <w:t xml:space="preserve"> recovery</w:t>
      </w:r>
      <w:r w:rsidR="00472770" w:rsidRPr="00CE05EB">
        <w:rPr>
          <w:sz w:val="24"/>
          <w:szCs w:val="24"/>
        </w:rPr>
        <w:t>.</w:t>
      </w:r>
      <w:r w:rsidR="002979F2">
        <w:rPr>
          <w:sz w:val="24"/>
          <w:szCs w:val="24"/>
        </w:rPr>
        <w:t xml:space="preserve">  The choice experiment framework allows respondents to evaluate pairs of multi-attribute policies associated with Spring Chinook and steelhead recovery in the Willamette basin.  Respondents are asked to choose the program that they would prefer, or to choose the status quo (i.e. choose neither of the policy options).  The survey follows well-established methodology and design (Adamowicz et al. 1998; Louviere et al. 2000; Bateman et al. 2002</w:t>
      </w:r>
      <w:r w:rsidR="00F76C90">
        <w:rPr>
          <w:sz w:val="24"/>
          <w:szCs w:val="24"/>
        </w:rPr>
        <w:t>, Choice Metrics, 2012</w:t>
      </w:r>
      <w:r w:rsidR="002979F2">
        <w:rPr>
          <w:sz w:val="24"/>
          <w:szCs w:val="24"/>
        </w:rPr>
        <w:t xml:space="preserve">). </w:t>
      </w:r>
      <w:r w:rsidR="009759B3" w:rsidRPr="00CE05EB">
        <w:rPr>
          <w:sz w:val="24"/>
          <w:szCs w:val="24"/>
        </w:rPr>
        <w:t xml:space="preserve"> </w:t>
      </w:r>
      <w:r w:rsidR="00F50E8D" w:rsidRPr="00CE05EB">
        <w:rPr>
          <w:sz w:val="24"/>
          <w:szCs w:val="24"/>
        </w:rPr>
        <w:t>The</w:t>
      </w:r>
      <w:r w:rsidRPr="00CE05EB">
        <w:rPr>
          <w:sz w:val="24"/>
          <w:szCs w:val="24"/>
        </w:rPr>
        <w:t xml:space="preserve"> key variables are:</w:t>
      </w:r>
    </w:p>
    <w:p w14:paraId="1BD6EE59" w14:textId="77777777" w:rsidR="00650CE7" w:rsidRPr="00CE05EB" w:rsidRDefault="00650CE7"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F82970A" w14:textId="77777777" w:rsidR="00650CE7" w:rsidRDefault="00C702D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u w:val="single"/>
        </w:rPr>
        <w:t>Status of Willamette Basin Wild Salmon and Steelhead</w:t>
      </w:r>
      <w:r w:rsidR="00472770" w:rsidRPr="00CE05EB">
        <w:rPr>
          <w:sz w:val="24"/>
          <w:szCs w:val="24"/>
        </w:rPr>
        <w:t>: This is a variable describing the</w:t>
      </w:r>
      <w:r w:rsidR="009B63AC" w:rsidRPr="00CE05EB">
        <w:rPr>
          <w:sz w:val="24"/>
          <w:szCs w:val="24"/>
        </w:rPr>
        <w:t xml:space="preserve"> recovery status and</w:t>
      </w:r>
      <w:r w:rsidR="00472770" w:rsidRPr="00CE05EB">
        <w:rPr>
          <w:sz w:val="24"/>
          <w:szCs w:val="24"/>
        </w:rPr>
        <w:t xml:space="preserve"> annual abundance of wild fish returning</w:t>
      </w:r>
      <w:r w:rsidR="00970D42" w:rsidRPr="00CE05EB">
        <w:rPr>
          <w:sz w:val="24"/>
          <w:szCs w:val="24"/>
        </w:rPr>
        <w:t xml:space="preserve"> to</w:t>
      </w:r>
      <w:r w:rsidR="00472770" w:rsidRPr="00CE05EB">
        <w:rPr>
          <w:sz w:val="24"/>
          <w:szCs w:val="24"/>
        </w:rPr>
        <w:t xml:space="preserve"> the Willamette basin.  The survey considers three possible levels of this variable.  The </w:t>
      </w:r>
      <w:r w:rsidR="009B63AC" w:rsidRPr="00CE05EB">
        <w:rPr>
          <w:sz w:val="24"/>
          <w:szCs w:val="24"/>
        </w:rPr>
        <w:t xml:space="preserve">future </w:t>
      </w:r>
      <w:r w:rsidR="00472770" w:rsidRPr="00CE05EB">
        <w:rPr>
          <w:sz w:val="24"/>
          <w:szCs w:val="24"/>
        </w:rPr>
        <w:t>ba</w:t>
      </w:r>
      <w:r w:rsidR="009B63AC" w:rsidRPr="00CE05EB">
        <w:rPr>
          <w:sz w:val="24"/>
          <w:szCs w:val="24"/>
        </w:rPr>
        <w:t>seline</w:t>
      </w:r>
      <w:r w:rsidR="008D023B">
        <w:rPr>
          <w:sz w:val="24"/>
          <w:szCs w:val="24"/>
        </w:rPr>
        <w:t xml:space="preserve"> - status quo option - </w:t>
      </w:r>
      <w:r w:rsidR="009B63AC" w:rsidRPr="00CE05EB">
        <w:rPr>
          <w:sz w:val="24"/>
          <w:szCs w:val="24"/>
        </w:rPr>
        <w:t xml:space="preserve"> is termed  'No Intervention / Threatened'</w:t>
      </w:r>
      <w:r w:rsidR="003A2FE3" w:rsidRPr="00CE05EB">
        <w:rPr>
          <w:sz w:val="24"/>
          <w:szCs w:val="24"/>
        </w:rPr>
        <w:t xml:space="preserve">.  With this option there is no change in recovery status or </w:t>
      </w:r>
      <w:r w:rsidR="003A2FE3" w:rsidRPr="00CE05EB">
        <w:rPr>
          <w:sz w:val="24"/>
          <w:szCs w:val="24"/>
        </w:rPr>
        <w:lastRenderedPageBreak/>
        <w:t>fish abundance from current conditions.</w:t>
      </w:r>
      <w:r w:rsidR="00D25614" w:rsidRPr="00CE05EB">
        <w:rPr>
          <w:sz w:val="24"/>
          <w:szCs w:val="24"/>
        </w:rPr>
        <w:t xml:space="preserve">  The risk of Spring Chinook salmon goin</w:t>
      </w:r>
      <w:r w:rsidR="00CA5A5E" w:rsidRPr="00CE05EB">
        <w:rPr>
          <w:sz w:val="24"/>
          <w:szCs w:val="24"/>
        </w:rPr>
        <w:t xml:space="preserve">g extinct in the next 100 years </w:t>
      </w:r>
      <w:r w:rsidR="00D25614" w:rsidRPr="00CE05EB">
        <w:rPr>
          <w:sz w:val="24"/>
          <w:szCs w:val="24"/>
        </w:rPr>
        <w:t>remains between 60 and 100 percent.</w:t>
      </w:r>
      <w:r w:rsidR="003A2FE3" w:rsidRPr="00CE05EB">
        <w:rPr>
          <w:sz w:val="24"/>
          <w:szCs w:val="24"/>
        </w:rPr>
        <w:t xml:space="preserve">  Two different increases from the baseline are posed.  The</w:t>
      </w:r>
      <w:r w:rsidR="001C1A89">
        <w:rPr>
          <w:sz w:val="24"/>
          <w:szCs w:val="24"/>
        </w:rPr>
        <w:t>se increases are termed 'Basic recovery' and 'H</w:t>
      </w:r>
      <w:r w:rsidR="008D023B">
        <w:rPr>
          <w:sz w:val="24"/>
          <w:szCs w:val="24"/>
        </w:rPr>
        <w:t>igh</w:t>
      </w:r>
      <w:r w:rsidR="003A2FE3" w:rsidRPr="00CE05EB">
        <w:rPr>
          <w:sz w:val="24"/>
          <w:szCs w:val="24"/>
        </w:rPr>
        <w:t xml:space="preserve"> recovery</w:t>
      </w:r>
      <w:r w:rsidR="00D25614" w:rsidRPr="00CE05EB">
        <w:rPr>
          <w:sz w:val="24"/>
          <w:szCs w:val="24"/>
        </w:rPr>
        <w:t>'</w:t>
      </w:r>
      <w:r w:rsidR="001C1A89">
        <w:rPr>
          <w:sz w:val="24"/>
          <w:szCs w:val="24"/>
        </w:rPr>
        <w:t>.  'B</w:t>
      </w:r>
      <w:r w:rsidR="008D023B">
        <w:rPr>
          <w:sz w:val="24"/>
          <w:szCs w:val="24"/>
        </w:rPr>
        <w:t>asic</w:t>
      </w:r>
      <w:r w:rsidR="00811C87" w:rsidRPr="00CE05EB">
        <w:rPr>
          <w:sz w:val="24"/>
          <w:szCs w:val="24"/>
        </w:rPr>
        <w:t xml:space="preserve"> recovery' represents an increase in </w:t>
      </w:r>
      <w:r w:rsidR="00182C10" w:rsidRPr="00CE05EB">
        <w:rPr>
          <w:sz w:val="24"/>
          <w:szCs w:val="24"/>
        </w:rPr>
        <w:t>wild fish returning to the Willamette basin from 20,000 (current status) to 40,000</w:t>
      </w:r>
      <w:r w:rsidR="00D25614" w:rsidRPr="00CE05EB">
        <w:rPr>
          <w:sz w:val="24"/>
          <w:szCs w:val="24"/>
        </w:rPr>
        <w:t xml:space="preserve"> </w:t>
      </w:r>
      <w:r w:rsidR="00182C10" w:rsidRPr="00CE05EB">
        <w:rPr>
          <w:sz w:val="24"/>
          <w:szCs w:val="24"/>
        </w:rPr>
        <w:t xml:space="preserve">fish.  Under this option, the risk of going extinct in the next 100 years is 'no longer </w:t>
      </w:r>
      <w:r w:rsidR="008D023B">
        <w:rPr>
          <w:sz w:val="24"/>
          <w:szCs w:val="24"/>
        </w:rPr>
        <w:t>significant'.   'High</w:t>
      </w:r>
      <w:r w:rsidR="00182C10" w:rsidRPr="00CE05EB">
        <w:rPr>
          <w:sz w:val="24"/>
          <w:szCs w:val="24"/>
        </w:rPr>
        <w:t xml:space="preserve"> recovery' represents an increase in wild fish returning to the Willamette basin from 20,000 (current status) to 70,000 fish.  Under this option, the risk of going extinct in the next 100 years is 'no longer significant'.</w:t>
      </w:r>
      <w:r w:rsidR="008D023B">
        <w:rPr>
          <w:sz w:val="24"/>
          <w:szCs w:val="24"/>
        </w:rPr>
        <w:t xml:space="preserve">  </w:t>
      </w:r>
    </w:p>
    <w:p w14:paraId="6FE911C7" w14:textId="77777777" w:rsidR="001C1A89" w:rsidRDefault="001C1A89"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B5BF381" w14:textId="77777777" w:rsidR="001C1A89" w:rsidRPr="00CE05EB" w:rsidRDefault="001C1A89"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F4D68">
        <w:rPr>
          <w:sz w:val="24"/>
          <w:szCs w:val="24"/>
          <w:u w:val="single"/>
        </w:rPr>
        <w:t>Time to recovery</w:t>
      </w:r>
      <w:r>
        <w:rPr>
          <w:sz w:val="24"/>
          <w:szCs w:val="24"/>
        </w:rPr>
        <w:t xml:space="preserve">: The survey asks respondents to consider the 'time to recovery' </w:t>
      </w:r>
      <w:r w:rsidR="00CF4D68">
        <w:rPr>
          <w:sz w:val="24"/>
          <w:szCs w:val="24"/>
        </w:rPr>
        <w:t>when considering their choices.  Respondents are informed prior to the choice questions that 'Time to recovery' can be varied by using the management options designed to recover fish populations more intensively, but only feasible with a higher cost.  The 'time to recovery' options include three levels (15 years, 25 years, and 50 years).  The 'time to recovery' options can be applied to any of the two recovery level options.</w:t>
      </w:r>
    </w:p>
    <w:p w14:paraId="71999193" w14:textId="77777777" w:rsidR="00650CE7" w:rsidRPr="00CE05EB" w:rsidRDefault="00650CE7" w:rsidP="00B612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p>
    <w:p w14:paraId="2B729BF4" w14:textId="13C00727" w:rsidR="004F79E7" w:rsidRPr="00CE05EB" w:rsidRDefault="00B612A4" w:rsidP="004F79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u w:val="single"/>
        </w:rPr>
        <w:t>Tax increase per year:</w:t>
      </w:r>
      <w:r w:rsidR="007D348A">
        <w:rPr>
          <w:sz w:val="24"/>
          <w:szCs w:val="24"/>
        </w:rPr>
        <w:t xml:space="preserve"> Each choice option for recovery require</w:t>
      </w:r>
      <w:r w:rsidR="004F79E7">
        <w:rPr>
          <w:sz w:val="24"/>
          <w:szCs w:val="24"/>
        </w:rPr>
        <w:t>s</w:t>
      </w:r>
      <w:r w:rsidR="007D348A">
        <w:rPr>
          <w:sz w:val="24"/>
          <w:szCs w:val="24"/>
        </w:rPr>
        <w:t xml:space="preserve"> an associated cost.</w:t>
      </w:r>
      <w:r w:rsidR="004F79E7">
        <w:rPr>
          <w:sz w:val="24"/>
          <w:szCs w:val="24"/>
        </w:rPr>
        <w:t xml:space="preserve"> These cost changes are represented as a permanent annual increase in household taxes.  These cost levels are $0 for the 'status quo' option and six varying levels for the recovery options that vary from $40 to $300.  </w:t>
      </w:r>
      <w:r w:rsidR="004F79E7" w:rsidRPr="00CE05EB">
        <w:rPr>
          <w:sz w:val="24"/>
          <w:szCs w:val="24"/>
        </w:rPr>
        <w:t>These cost levels are not tied to actual costs estimates for the changes, but rather are desig</w:t>
      </w:r>
      <w:r w:rsidR="004F79E7">
        <w:rPr>
          <w:sz w:val="24"/>
          <w:szCs w:val="24"/>
        </w:rPr>
        <w:t>ned to bracket values. T</w:t>
      </w:r>
      <w:r w:rsidR="004F79E7" w:rsidRPr="00CE05EB">
        <w:rPr>
          <w:sz w:val="24"/>
          <w:szCs w:val="24"/>
        </w:rPr>
        <w:t xml:space="preserve">he design goal is to set cost levels such that some people agree to them and some people don’t agree to them. </w:t>
      </w:r>
      <w:r w:rsidR="004F79E7">
        <w:rPr>
          <w:sz w:val="24"/>
          <w:szCs w:val="24"/>
        </w:rPr>
        <w:t xml:space="preserve">Revisions to the proposed cost levels may occur after analysis of </w:t>
      </w:r>
      <w:r w:rsidR="004F79E7" w:rsidRPr="00CE05EB">
        <w:rPr>
          <w:sz w:val="24"/>
          <w:szCs w:val="24"/>
        </w:rPr>
        <w:t>pilot survey</w:t>
      </w:r>
      <w:r w:rsidR="004F79E7">
        <w:rPr>
          <w:sz w:val="24"/>
          <w:szCs w:val="24"/>
        </w:rPr>
        <w:t xml:space="preserve"> results.</w:t>
      </w:r>
      <w:r w:rsidR="004F79E7" w:rsidRPr="00CE05EB">
        <w:rPr>
          <w:sz w:val="24"/>
          <w:szCs w:val="24"/>
        </w:rPr>
        <w:t xml:space="preserve"> </w:t>
      </w:r>
      <w:r w:rsidR="004F79E7">
        <w:rPr>
          <w:sz w:val="24"/>
          <w:szCs w:val="24"/>
        </w:rPr>
        <w:t xml:space="preserve"> The analysis of the discrete choice data will use the choices reported by respondents together with </w:t>
      </w:r>
      <w:r w:rsidR="001A40D4">
        <w:rPr>
          <w:sz w:val="24"/>
          <w:szCs w:val="24"/>
        </w:rPr>
        <w:t xml:space="preserve">the </w:t>
      </w:r>
      <w:r w:rsidR="004F79E7">
        <w:rPr>
          <w:sz w:val="24"/>
          <w:szCs w:val="24"/>
        </w:rPr>
        <w:t xml:space="preserve">chosen level of tax increase, the degree of improvement in Salmon and steelhead status, the timing of the change, and variables for socio-demographic status to estimate values for changes in those attributes. </w:t>
      </w:r>
    </w:p>
    <w:p w14:paraId="66D5BAAD" w14:textId="77777777" w:rsidR="007D348A" w:rsidRPr="007D348A" w:rsidRDefault="007D348A" w:rsidP="00B612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3067734A" w14:textId="77777777" w:rsidR="000E79C6" w:rsidRPr="00CE05EB" w:rsidRDefault="007E48D4"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 xml:space="preserve"> </w:t>
      </w:r>
      <w:r w:rsidR="000E79C6" w:rsidRPr="00CE05EB">
        <w:rPr>
          <w:sz w:val="24"/>
          <w:szCs w:val="24"/>
        </w:rPr>
        <w:t>(c) Statistical Approach</w:t>
      </w:r>
    </w:p>
    <w:p w14:paraId="0BBE9BB4" w14:textId="77777777" w:rsidR="000E79C6" w:rsidRPr="00CE05EB" w:rsidRDefault="000E79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A67F640" w14:textId="77777777" w:rsidR="003334D9" w:rsidRDefault="003334D9"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A randomly drawn sample from across the state of Oregon will be used to estimate public values associated with changes in Spring Chinook salmon and steelhead populations within the Willamette basin.  The sample will be include households living within the Willamette Basin and outside of the basin.  </w:t>
      </w:r>
      <w:r w:rsidR="00BE0E5D">
        <w:rPr>
          <w:sz w:val="24"/>
          <w:szCs w:val="24"/>
        </w:rPr>
        <w:t xml:space="preserve">The paper survey will be administered through the mail.  </w:t>
      </w:r>
      <w:r>
        <w:rPr>
          <w:sz w:val="24"/>
          <w:szCs w:val="24"/>
        </w:rPr>
        <w:t xml:space="preserve">The data will be modeled using standard discrete choice models that have been well-developed in the research literature. </w:t>
      </w:r>
      <w:r w:rsidR="00BE0E5D" w:rsidRPr="00CE05EB">
        <w:rPr>
          <w:sz w:val="24"/>
          <w:szCs w:val="24"/>
        </w:rPr>
        <w:t>(Ben-Akiva and Lerman, 1985</w:t>
      </w:r>
      <w:r w:rsidR="00BE0E5D">
        <w:rPr>
          <w:sz w:val="24"/>
          <w:szCs w:val="24"/>
        </w:rPr>
        <w:t>; Train, 2009</w:t>
      </w:r>
      <w:r w:rsidR="00407A86">
        <w:rPr>
          <w:sz w:val="24"/>
          <w:szCs w:val="24"/>
        </w:rPr>
        <w:t>, Kanninen, 2007</w:t>
      </w:r>
      <w:r w:rsidR="00BE0E5D" w:rsidRPr="00CE05EB">
        <w:rPr>
          <w:sz w:val="24"/>
          <w:szCs w:val="24"/>
        </w:rPr>
        <w:t>)</w:t>
      </w:r>
    </w:p>
    <w:p w14:paraId="715EAF04" w14:textId="77777777" w:rsidR="00BE0E5D" w:rsidRDefault="00BE0E5D"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86D2E61" w14:textId="77777777" w:rsidR="00BE0E5D" w:rsidRPr="00D36CB1" w:rsidRDefault="00BE0E5D" w:rsidP="00BE0E5D">
      <w:pPr>
        <w:rPr>
          <w:color w:val="000000"/>
          <w:sz w:val="24"/>
          <w:szCs w:val="24"/>
        </w:rPr>
      </w:pPr>
      <w:r w:rsidRPr="00D36CB1">
        <w:rPr>
          <w:sz w:val="24"/>
          <w:szCs w:val="24"/>
        </w:rPr>
        <w:t xml:space="preserve">The work in developing </w:t>
      </w:r>
      <w:r>
        <w:rPr>
          <w:sz w:val="24"/>
          <w:szCs w:val="24"/>
        </w:rPr>
        <w:t>the survey was conducted by EPA</w:t>
      </w:r>
      <w:r w:rsidRPr="00D36CB1">
        <w:rPr>
          <w:sz w:val="24"/>
          <w:szCs w:val="24"/>
        </w:rPr>
        <w:t xml:space="preserve"> ORD with the assistance of contractor support (The Henne Group, </w:t>
      </w:r>
      <w:r w:rsidRPr="00D36CB1">
        <w:rPr>
          <w:color w:val="000000"/>
          <w:sz w:val="24"/>
          <w:szCs w:val="24"/>
        </w:rPr>
        <w:t>116 New Montgomery Street, Suite 81</w:t>
      </w:r>
      <w:r>
        <w:rPr>
          <w:color w:val="000000"/>
          <w:sz w:val="24"/>
          <w:szCs w:val="24"/>
        </w:rPr>
        <w:t xml:space="preserve">2, San Francisco, CA  94105) under the separate </w:t>
      </w:r>
      <w:r>
        <w:rPr>
          <w:rFonts w:ascii="TimesNewRomanPSMT" w:eastAsia="SymbolMT" w:hAnsi="TimesNewRomanPSMT" w:cs="TimesNewRomanPSMT"/>
          <w:sz w:val="24"/>
          <w:szCs w:val="24"/>
        </w:rPr>
        <w:t>ICR# 2090-0028</w:t>
      </w:r>
      <w:r>
        <w:rPr>
          <w:color w:val="000000"/>
          <w:sz w:val="24"/>
          <w:szCs w:val="24"/>
        </w:rPr>
        <w:t xml:space="preserve">. The contractor </w:t>
      </w:r>
      <w:r w:rsidRPr="00D36CB1">
        <w:rPr>
          <w:color w:val="000000"/>
          <w:sz w:val="24"/>
          <w:szCs w:val="24"/>
        </w:rPr>
        <w:t>recruit</w:t>
      </w:r>
      <w:r>
        <w:rPr>
          <w:color w:val="000000"/>
          <w:sz w:val="24"/>
          <w:szCs w:val="24"/>
        </w:rPr>
        <w:t>ed</w:t>
      </w:r>
      <w:r w:rsidRPr="00D36CB1">
        <w:rPr>
          <w:color w:val="000000"/>
          <w:sz w:val="24"/>
          <w:szCs w:val="24"/>
        </w:rPr>
        <w:t xml:space="preserve"> and remunerate</w:t>
      </w:r>
      <w:r>
        <w:rPr>
          <w:color w:val="000000"/>
          <w:sz w:val="24"/>
          <w:szCs w:val="24"/>
        </w:rPr>
        <w:t>d</w:t>
      </w:r>
      <w:r w:rsidRPr="00D36CB1">
        <w:rPr>
          <w:color w:val="000000"/>
          <w:sz w:val="24"/>
          <w:szCs w:val="24"/>
        </w:rPr>
        <w:t xml:space="preserve"> focus group </w:t>
      </w:r>
      <w:r>
        <w:rPr>
          <w:color w:val="000000"/>
          <w:sz w:val="24"/>
          <w:szCs w:val="24"/>
        </w:rPr>
        <w:t>participants, as well as individual survey pretest participants, and</w:t>
      </w:r>
      <w:r w:rsidRPr="00D36CB1">
        <w:rPr>
          <w:color w:val="000000"/>
          <w:sz w:val="24"/>
          <w:szCs w:val="24"/>
        </w:rPr>
        <w:t xml:space="preserve"> provide</w:t>
      </w:r>
      <w:r>
        <w:rPr>
          <w:color w:val="000000"/>
          <w:sz w:val="24"/>
          <w:szCs w:val="24"/>
        </w:rPr>
        <w:t xml:space="preserve">d transcripts of </w:t>
      </w:r>
      <w:r w:rsidRPr="00D36CB1">
        <w:rPr>
          <w:color w:val="000000"/>
          <w:sz w:val="24"/>
          <w:szCs w:val="24"/>
        </w:rPr>
        <w:t>meetings.</w:t>
      </w:r>
      <w:r>
        <w:rPr>
          <w:color w:val="000000"/>
          <w:sz w:val="24"/>
          <w:szCs w:val="24"/>
        </w:rPr>
        <w:t xml:space="preserve"> The work involved in preparing the survey for mailing, the mailing itself, data management and analysis, and report write-up, will be conducted by EPA ORD.</w:t>
      </w:r>
    </w:p>
    <w:p w14:paraId="6F9917E0" w14:textId="77777777" w:rsidR="00BE0E5D" w:rsidRDefault="00BE0E5D"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F35E801" w14:textId="77777777" w:rsidR="000E79C6" w:rsidRPr="00CE05EB" w:rsidRDefault="000E79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3212637A" w14:textId="77777777" w:rsidR="000E79C6" w:rsidRPr="00CE05EB" w:rsidRDefault="000E79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(d) Feasibility</w:t>
      </w:r>
    </w:p>
    <w:p w14:paraId="067F157E" w14:textId="77777777" w:rsidR="000E79C6" w:rsidRPr="00CE05EB" w:rsidRDefault="000E79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46831E7" w14:textId="77777777" w:rsidR="000E79C6" w:rsidRPr="00CE05EB" w:rsidRDefault="00C3243A"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The overall design of a discrete choice experiment requires a strategic process for developing, testing, and optimizing the survey instrument (Kanninen, 2007; Klojgaard, 2012).  </w:t>
      </w:r>
      <w:r w:rsidR="000E79C6" w:rsidRPr="00CE05EB">
        <w:rPr>
          <w:sz w:val="24"/>
          <w:szCs w:val="24"/>
        </w:rPr>
        <w:t xml:space="preserve">The survey has been extensively pretested, as described below, to </w:t>
      </w:r>
      <w:r w:rsidR="00AB473D" w:rsidRPr="00CE05EB">
        <w:rPr>
          <w:sz w:val="24"/>
          <w:szCs w:val="24"/>
        </w:rPr>
        <w:t xml:space="preserve">balance providing background needs and cognitive difficulty for </w:t>
      </w:r>
      <w:r w:rsidR="000E79C6" w:rsidRPr="00CE05EB">
        <w:rPr>
          <w:sz w:val="24"/>
          <w:szCs w:val="24"/>
        </w:rPr>
        <w:t xml:space="preserve">respondents. </w:t>
      </w:r>
      <w:r>
        <w:rPr>
          <w:sz w:val="24"/>
          <w:szCs w:val="24"/>
        </w:rPr>
        <w:t xml:space="preserve"> The overall design of a discrete choice experiment requires a strategic process for developing, testing, and optimizing the survey instrument.</w:t>
      </w:r>
    </w:p>
    <w:p w14:paraId="3C4F4E6C" w14:textId="77777777" w:rsidR="000E79C6" w:rsidRPr="00CE05EB" w:rsidRDefault="000E79C6" w:rsidP="000E79C6">
      <w:pPr>
        <w:rPr>
          <w:b/>
          <w:bCs/>
          <w:sz w:val="24"/>
          <w:szCs w:val="24"/>
        </w:rPr>
      </w:pPr>
    </w:p>
    <w:p w14:paraId="49806777" w14:textId="77777777" w:rsidR="000E79C6" w:rsidRPr="00CE05EB" w:rsidRDefault="000E79C6" w:rsidP="002B3B0A">
      <w:pPr>
        <w:pStyle w:val="Heading1"/>
        <w:rPr>
          <w:rFonts w:ascii="Times New Roman" w:hAnsi="Times New Roman" w:cs="Times New Roman"/>
        </w:rPr>
      </w:pPr>
      <w:r w:rsidRPr="00CE05EB">
        <w:rPr>
          <w:rFonts w:ascii="Times New Roman" w:hAnsi="Times New Roman" w:cs="Times New Roman"/>
        </w:rPr>
        <w:t>2. Survey Design</w:t>
      </w:r>
    </w:p>
    <w:p w14:paraId="5E0E1F17" w14:textId="77777777" w:rsidR="00F50E8D" w:rsidRPr="00CE05EB" w:rsidRDefault="000E79C6" w:rsidP="000E7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(a) Target Population And Coverage</w:t>
      </w:r>
    </w:p>
    <w:p w14:paraId="5ECB8D8B" w14:textId="77777777" w:rsidR="000E79C6" w:rsidRPr="00CE05EB" w:rsidRDefault="000E79C6" w:rsidP="000E7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420205AE" w14:textId="77777777" w:rsidR="003437F0" w:rsidRDefault="000E79C6" w:rsidP="000E7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 xml:space="preserve">The target population </w:t>
      </w:r>
      <w:r w:rsidR="005530CE">
        <w:rPr>
          <w:sz w:val="24"/>
          <w:szCs w:val="24"/>
        </w:rPr>
        <w:t>is individuals residing</w:t>
      </w:r>
      <w:r w:rsidRPr="00CE05EB">
        <w:rPr>
          <w:sz w:val="24"/>
          <w:szCs w:val="24"/>
        </w:rPr>
        <w:t xml:space="preserve"> </w:t>
      </w:r>
      <w:r w:rsidR="00970D42" w:rsidRPr="00CE05EB">
        <w:rPr>
          <w:sz w:val="24"/>
          <w:szCs w:val="24"/>
        </w:rPr>
        <w:t>in the state of Oregon</w:t>
      </w:r>
      <w:r w:rsidR="005530CE">
        <w:rPr>
          <w:sz w:val="24"/>
          <w:szCs w:val="24"/>
        </w:rPr>
        <w:t xml:space="preserve"> 18 years or older</w:t>
      </w:r>
      <w:r w:rsidR="00970D42" w:rsidRPr="00CE05EB">
        <w:rPr>
          <w:sz w:val="24"/>
          <w:szCs w:val="24"/>
        </w:rPr>
        <w:t>.</w:t>
      </w:r>
      <w:r w:rsidRPr="00CE05EB">
        <w:rPr>
          <w:sz w:val="24"/>
          <w:szCs w:val="24"/>
        </w:rPr>
        <w:t xml:space="preserve"> </w:t>
      </w:r>
      <w:r w:rsidR="003437F0" w:rsidRPr="00CE05EB">
        <w:rPr>
          <w:sz w:val="24"/>
          <w:szCs w:val="24"/>
        </w:rPr>
        <w:t>Respondent coverage will be</w:t>
      </w:r>
      <w:r w:rsidR="002129B6">
        <w:rPr>
          <w:sz w:val="24"/>
          <w:szCs w:val="24"/>
        </w:rPr>
        <w:t xml:space="preserve"> such that each household in </w:t>
      </w:r>
      <w:r w:rsidR="005530CE">
        <w:rPr>
          <w:sz w:val="24"/>
          <w:szCs w:val="24"/>
        </w:rPr>
        <w:t>two geographically defined strata</w:t>
      </w:r>
      <w:r w:rsidRPr="00CE05EB">
        <w:rPr>
          <w:sz w:val="24"/>
          <w:szCs w:val="24"/>
        </w:rPr>
        <w:t xml:space="preserve"> has an equal probability of being </w:t>
      </w:r>
      <w:r w:rsidR="003437F0" w:rsidRPr="00CE05EB">
        <w:rPr>
          <w:sz w:val="24"/>
          <w:szCs w:val="24"/>
        </w:rPr>
        <w:t>selected to receive a survey</w:t>
      </w:r>
      <w:r w:rsidR="005530CE">
        <w:rPr>
          <w:sz w:val="24"/>
          <w:szCs w:val="24"/>
        </w:rPr>
        <w:t>.  In order to understand variation in preferences for recovery of salmon and steelhead in the Willamette basin, the target population will be split into two geographically defined strata</w:t>
      </w:r>
      <w:r w:rsidR="00677B77">
        <w:rPr>
          <w:sz w:val="24"/>
          <w:szCs w:val="24"/>
        </w:rPr>
        <w:t xml:space="preserve"> that are distinguished by residence </w:t>
      </w:r>
      <w:r w:rsidR="00677B77" w:rsidRPr="00677B77">
        <w:rPr>
          <w:i/>
          <w:sz w:val="24"/>
          <w:szCs w:val="24"/>
        </w:rPr>
        <w:t>within</w:t>
      </w:r>
      <w:r w:rsidR="00677B77">
        <w:rPr>
          <w:sz w:val="24"/>
          <w:szCs w:val="24"/>
        </w:rPr>
        <w:t xml:space="preserve"> the Willamette basin and </w:t>
      </w:r>
      <w:r w:rsidR="00677B77" w:rsidRPr="00677B77">
        <w:rPr>
          <w:i/>
          <w:sz w:val="24"/>
          <w:szCs w:val="24"/>
        </w:rPr>
        <w:t>outside</w:t>
      </w:r>
      <w:r w:rsidR="00677B77">
        <w:rPr>
          <w:sz w:val="24"/>
          <w:szCs w:val="24"/>
        </w:rPr>
        <w:t xml:space="preserve"> of the basin.</w:t>
      </w:r>
      <w:r w:rsidR="005530CE">
        <w:rPr>
          <w:sz w:val="24"/>
          <w:szCs w:val="24"/>
        </w:rPr>
        <w:t xml:space="preserve"> </w:t>
      </w:r>
      <w:r w:rsidRPr="00CE05EB">
        <w:rPr>
          <w:sz w:val="24"/>
          <w:szCs w:val="24"/>
        </w:rPr>
        <w:t xml:space="preserve"> </w:t>
      </w:r>
    </w:p>
    <w:p w14:paraId="62A0CB89" w14:textId="77777777" w:rsidR="00677B77" w:rsidRPr="00CE05EB" w:rsidRDefault="00677B77" w:rsidP="000E7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4DAD331E" w14:textId="77777777" w:rsidR="000E79C6" w:rsidRPr="00CE05EB" w:rsidRDefault="000E79C6" w:rsidP="000E79C6">
      <w:pPr>
        <w:rPr>
          <w:sz w:val="24"/>
          <w:szCs w:val="24"/>
        </w:rPr>
      </w:pPr>
      <w:r w:rsidRPr="00CE05EB">
        <w:rPr>
          <w:sz w:val="24"/>
          <w:szCs w:val="24"/>
        </w:rPr>
        <w:t>(b) Sample Design</w:t>
      </w:r>
    </w:p>
    <w:p w14:paraId="088ED267" w14:textId="77777777" w:rsidR="000E79C6" w:rsidRPr="00CE05EB" w:rsidRDefault="000E79C6" w:rsidP="000E79C6">
      <w:pPr>
        <w:rPr>
          <w:i/>
          <w:iCs/>
          <w:sz w:val="24"/>
          <w:szCs w:val="24"/>
        </w:rPr>
      </w:pPr>
      <w:r w:rsidRPr="00CE05EB">
        <w:rPr>
          <w:i/>
          <w:iCs/>
          <w:sz w:val="24"/>
          <w:szCs w:val="24"/>
        </w:rPr>
        <w:t>(i) Sampling Frame</w:t>
      </w:r>
    </w:p>
    <w:p w14:paraId="6A2A7E5A" w14:textId="77777777" w:rsidR="003437F0" w:rsidRPr="00CE05EB" w:rsidRDefault="003437F0" w:rsidP="000E79C6">
      <w:pPr>
        <w:rPr>
          <w:i/>
          <w:iCs/>
          <w:sz w:val="24"/>
          <w:szCs w:val="24"/>
        </w:rPr>
      </w:pPr>
    </w:p>
    <w:p w14:paraId="7B3E20BA" w14:textId="77777777" w:rsidR="003437F0" w:rsidRPr="00CE05EB" w:rsidRDefault="00677B77" w:rsidP="003437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The sampling frame for this survey will be the United States Postal Service Computerized Delivery Sequence File (DSF).  The universe of sampling units is defined as the set of all individuals over the age of 18 living at a residential address in the state of Oregon.  Each household within each of the geographically</w:t>
      </w:r>
      <w:r w:rsidR="00A60157">
        <w:rPr>
          <w:sz w:val="24"/>
          <w:szCs w:val="24"/>
        </w:rPr>
        <w:t>-</w:t>
      </w:r>
      <w:r>
        <w:rPr>
          <w:sz w:val="24"/>
          <w:szCs w:val="24"/>
        </w:rPr>
        <w:t>defined strat</w:t>
      </w:r>
      <w:r w:rsidR="00A60157">
        <w:rPr>
          <w:sz w:val="24"/>
          <w:szCs w:val="24"/>
        </w:rPr>
        <w:t>um will have</w:t>
      </w:r>
      <w:r w:rsidR="003437F0" w:rsidRPr="00CE05EB">
        <w:rPr>
          <w:sz w:val="24"/>
          <w:szCs w:val="24"/>
        </w:rPr>
        <w:t xml:space="preserve"> an equal probability of being selected to receive a survey</w:t>
      </w:r>
      <w:r w:rsidR="00A60157">
        <w:rPr>
          <w:sz w:val="24"/>
          <w:szCs w:val="24"/>
        </w:rPr>
        <w:t>.</w:t>
      </w:r>
    </w:p>
    <w:p w14:paraId="197A7E34" w14:textId="77777777" w:rsidR="003437F0" w:rsidRPr="00CE05EB" w:rsidRDefault="003437F0" w:rsidP="000E79C6">
      <w:pPr>
        <w:rPr>
          <w:sz w:val="24"/>
          <w:szCs w:val="24"/>
        </w:rPr>
      </w:pPr>
    </w:p>
    <w:p w14:paraId="0B484379" w14:textId="77777777" w:rsidR="000E79C6" w:rsidRDefault="000E79C6" w:rsidP="000E7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4"/>
          <w:szCs w:val="24"/>
        </w:rPr>
      </w:pPr>
      <w:r w:rsidRPr="00CE05EB">
        <w:rPr>
          <w:i/>
          <w:iCs/>
          <w:sz w:val="24"/>
          <w:szCs w:val="24"/>
        </w:rPr>
        <w:t>(ii) Sample Size</w:t>
      </w:r>
    </w:p>
    <w:p w14:paraId="6E511D5F" w14:textId="77777777" w:rsidR="009250A2" w:rsidRDefault="009250A2" w:rsidP="000E7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4"/>
          <w:szCs w:val="24"/>
        </w:rPr>
      </w:pPr>
    </w:p>
    <w:p w14:paraId="38E0A9FE" w14:textId="77777777" w:rsidR="009250A2" w:rsidRDefault="009250A2" w:rsidP="009250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 w:val="24"/>
          <w:szCs w:val="24"/>
        </w:rPr>
      </w:pPr>
      <w:r w:rsidRPr="009250A2">
        <w:rPr>
          <w:iCs/>
          <w:sz w:val="24"/>
          <w:szCs w:val="24"/>
        </w:rPr>
        <w:t xml:space="preserve">The discrete choice literature covers several methods for computing the minimum sample size for estimating discrete choice models (Rose &amp; </w:t>
      </w:r>
      <w:r w:rsidR="001A6BD8">
        <w:rPr>
          <w:iCs/>
          <w:sz w:val="24"/>
          <w:szCs w:val="24"/>
        </w:rPr>
        <w:t>Bliemer, 2013).  A general rule-of-</w:t>
      </w:r>
      <w:r w:rsidRPr="009250A2">
        <w:rPr>
          <w:iCs/>
          <w:sz w:val="24"/>
          <w:szCs w:val="24"/>
        </w:rPr>
        <w:t>thumb widely reported in the</w:t>
      </w:r>
      <w:r w:rsidR="00B8245C">
        <w:rPr>
          <w:iCs/>
          <w:sz w:val="24"/>
          <w:szCs w:val="24"/>
        </w:rPr>
        <w:t xml:space="preserve"> </w:t>
      </w:r>
      <w:r w:rsidRPr="009250A2">
        <w:rPr>
          <w:iCs/>
          <w:sz w:val="24"/>
          <w:szCs w:val="24"/>
        </w:rPr>
        <w:t>literature fo</w:t>
      </w:r>
      <w:r w:rsidR="00096E44">
        <w:rPr>
          <w:iCs/>
          <w:sz w:val="24"/>
          <w:szCs w:val="24"/>
        </w:rPr>
        <w:t>r estimating sample size require</w:t>
      </w:r>
      <w:r w:rsidRPr="009250A2">
        <w:rPr>
          <w:iCs/>
          <w:sz w:val="24"/>
          <w:szCs w:val="24"/>
        </w:rPr>
        <w:t>ments for stated choice experiments that is focused primar</w:t>
      </w:r>
      <w:r w:rsidR="00B8245C">
        <w:rPr>
          <w:iCs/>
          <w:sz w:val="24"/>
          <w:szCs w:val="24"/>
        </w:rPr>
        <w:t>i</w:t>
      </w:r>
      <w:r w:rsidRPr="009250A2">
        <w:rPr>
          <w:iCs/>
          <w:sz w:val="24"/>
          <w:szCs w:val="24"/>
        </w:rPr>
        <w:t xml:space="preserve">ly on estimation of main effects is: </w:t>
      </w:r>
    </w:p>
    <w:p w14:paraId="1DE63F15" w14:textId="77777777" w:rsidR="00B8245C" w:rsidRDefault="00B8245C" w:rsidP="009250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 w:val="24"/>
          <w:szCs w:val="24"/>
        </w:rPr>
      </w:pPr>
    </w:p>
    <w:p w14:paraId="250EB8E2" w14:textId="77777777" w:rsidR="00B8245C" w:rsidRPr="009250A2" w:rsidRDefault="00B8245C" w:rsidP="009250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 w:val="24"/>
          <w:szCs w:val="24"/>
        </w:rPr>
      </w:pPr>
      <m:oMathPara>
        <m:oMath>
          <m:r>
            <w:rPr>
              <w:rFonts w:ascii="Cambria Math" w:hAnsi="Cambria Math"/>
              <w:sz w:val="24"/>
              <w:szCs w:val="24"/>
            </w:rPr>
            <m:t>N≥500*</m:t>
          </m:r>
          <m:f>
            <m:fPr>
              <m:ctrlPr>
                <w:rPr>
                  <w:rFonts w:ascii="Cambria Math" w:hAnsi="Cambria Math"/>
                  <w:i/>
                  <w:iCs/>
                  <w:sz w:val="24"/>
                  <w:szCs w:val="24"/>
                </w:rPr>
              </m:ctrlPr>
            </m:fPr>
            <m:num>
              <m:sSup>
                <m:sSupPr>
                  <m:ctrlPr>
                    <w:rPr>
                      <w:rFonts w:ascii="Cambria Math" w:hAnsi="Cambria Math"/>
                      <w:i/>
                      <w:iCs/>
                      <w:sz w:val="24"/>
                      <w:szCs w:val="24"/>
                    </w:rPr>
                  </m:ctrlPr>
                </m:sSupPr>
                <m:e>
                  <m:r>
                    <w:rPr>
                      <w:rFonts w:ascii="Cambria Math" w:hAnsi="Cambria Math"/>
                      <w:sz w:val="24"/>
                      <w:szCs w:val="24"/>
                    </w:rPr>
                    <m:t>L</m:t>
                  </m:r>
                </m:e>
                <m:sup>
                  <m:r>
                    <w:rPr>
                      <w:rFonts w:ascii="Cambria Math" w:hAnsi="Cambria Math"/>
                      <w:sz w:val="24"/>
                      <w:szCs w:val="24"/>
                    </w:rPr>
                    <m:t>max</m:t>
                  </m:r>
                </m:sup>
              </m:sSup>
            </m:num>
            <m:den>
              <m:r>
                <w:rPr>
                  <w:rFonts w:ascii="Cambria Math" w:hAnsi="Cambria Math"/>
                  <w:sz w:val="24"/>
                  <w:szCs w:val="24"/>
                </w:rPr>
                <m:t>J*S</m:t>
              </m:r>
            </m:den>
          </m:f>
        </m:oMath>
      </m:oMathPara>
    </w:p>
    <w:p w14:paraId="40D78F0B" w14:textId="77777777" w:rsidR="00B8245C" w:rsidRDefault="00B8245C" w:rsidP="009250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 w:val="24"/>
          <w:szCs w:val="24"/>
        </w:rPr>
      </w:pPr>
    </w:p>
    <w:p w14:paraId="289763C7" w14:textId="77777777" w:rsidR="009250A2" w:rsidRPr="009250A2" w:rsidRDefault="00B8245C" w:rsidP="009250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 w:val="24"/>
          <w:szCs w:val="24"/>
        </w:rPr>
      </w:pPr>
      <w:r>
        <w:rPr>
          <w:iCs/>
          <w:sz w:val="24"/>
          <w:szCs w:val="24"/>
        </w:rPr>
        <w:t xml:space="preserve">where </w:t>
      </w:r>
      <m:oMath>
        <m:sSup>
          <m:sSupPr>
            <m:ctrlPr>
              <w:rPr>
                <w:rFonts w:ascii="Cambria Math" w:hAnsi="Cambria Math"/>
                <w:i/>
                <w:iCs/>
                <w:sz w:val="24"/>
                <w:szCs w:val="24"/>
              </w:rPr>
            </m:ctrlPr>
          </m:sSupPr>
          <m:e>
            <m:r>
              <w:rPr>
                <w:rFonts w:ascii="Cambria Math" w:hAnsi="Cambria Math"/>
                <w:sz w:val="24"/>
                <w:szCs w:val="24"/>
              </w:rPr>
              <m:t>L</m:t>
            </m:r>
          </m:e>
          <m:sup>
            <m:r>
              <w:rPr>
                <w:rFonts w:ascii="Cambria Math" w:hAnsi="Cambria Math"/>
                <w:sz w:val="24"/>
                <w:szCs w:val="24"/>
              </w:rPr>
              <m:t>max</m:t>
            </m:r>
          </m:sup>
        </m:sSup>
      </m:oMath>
      <w:r w:rsidR="009250A2" w:rsidRPr="009250A2">
        <w:rPr>
          <w:iCs/>
          <w:sz w:val="24"/>
          <w:szCs w:val="24"/>
        </w:rPr>
        <w:t xml:space="preserve"> is the largest number of levels for any of the attributes, </w:t>
      </w:r>
      <m:oMath>
        <m:r>
          <w:rPr>
            <w:rFonts w:ascii="Cambria Math" w:hAnsi="Cambria Math"/>
            <w:sz w:val="24"/>
            <w:szCs w:val="24"/>
          </w:rPr>
          <m:t>J</m:t>
        </m:r>
      </m:oMath>
      <w:r w:rsidR="009250A2" w:rsidRPr="009250A2">
        <w:rPr>
          <w:iCs/>
          <w:sz w:val="24"/>
          <w:szCs w:val="24"/>
        </w:rPr>
        <w:t xml:space="preserve"> is the number of alternatives, and</w:t>
      </w:r>
      <w:r w:rsidR="003957D3">
        <w:rPr>
          <w:iCs/>
          <w:sz w:val="24"/>
          <w:szCs w:val="24"/>
        </w:rPr>
        <w:t xml:space="preserve"> </w:t>
      </w:r>
      <m:oMath>
        <m:r>
          <w:rPr>
            <w:rFonts w:ascii="Cambria Math" w:hAnsi="Cambria Math"/>
            <w:sz w:val="24"/>
            <w:szCs w:val="24"/>
          </w:rPr>
          <m:t>S</m:t>
        </m:r>
      </m:oMath>
      <w:r w:rsidR="009250A2" w:rsidRPr="009250A2">
        <w:rPr>
          <w:iCs/>
          <w:sz w:val="24"/>
          <w:szCs w:val="24"/>
        </w:rPr>
        <w:t xml:space="preserve"> is</w:t>
      </w:r>
      <w:r>
        <w:rPr>
          <w:iCs/>
          <w:sz w:val="24"/>
          <w:szCs w:val="24"/>
        </w:rPr>
        <w:t xml:space="preserve"> </w:t>
      </w:r>
      <w:r w:rsidR="009250A2" w:rsidRPr="009250A2">
        <w:rPr>
          <w:iCs/>
          <w:sz w:val="24"/>
          <w:szCs w:val="24"/>
        </w:rPr>
        <w:t xml:space="preserve">the number of choice tasks.  This equation can be adapted to allow for two-way interactions effects by assuming that </w:t>
      </w:r>
      <m:oMath>
        <m:sSup>
          <m:sSupPr>
            <m:ctrlPr>
              <w:rPr>
                <w:rFonts w:ascii="Cambria Math" w:hAnsi="Cambria Math"/>
                <w:i/>
                <w:iCs/>
                <w:sz w:val="24"/>
                <w:szCs w:val="24"/>
              </w:rPr>
            </m:ctrlPr>
          </m:sSupPr>
          <m:e>
            <m:r>
              <w:rPr>
                <w:rFonts w:ascii="Cambria Math" w:hAnsi="Cambria Math"/>
                <w:sz w:val="24"/>
                <w:szCs w:val="24"/>
              </w:rPr>
              <m:t>L</m:t>
            </m:r>
          </m:e>
          <m:sup>
            <m:r>
              <w:rPr>
                <w:rFonts w:ascii="Cambria Math" w:hAnsi="Cambria Math"/>
                <w:sz w:val="24"/>
                <w:szCs w:val="24"/>
              </w:rPr>
              <m:t>max</m:t>
            </m:r>
          </m:sup>
        </m:sSup>
      </m:oMath>
      <w:r>
        <w:rPr>
          <w:iCs/>
          <w:sz w:val="24"/>
          <w:szCs w:val="24"/>
        </w:rPr>
        <w:t xml:space="preserve"> </w:t>
      </w:r>
      <w:r w:rsidR="009250A2" w:rsidRPr="009250A2">
        <w:rPr>
          <w:iCs/>
          <w:sz w:val="24"/>
          <w:szCs w:val="24"/>
        </w:rPr>
        <w:t>represents the largest product of levels of any two attributes</w:t>
      </w:r>
      <w:r>
        <w:rPr>
          <w:iCs/>
          <w:sz w:val="24"/>
          <w:szCs w:val="24"/>
        </w:rPr>
        <w:t xml:space="preserve"> (Orme, 2010; Rose and Bliemer, 2013). </w:t>
      </w:r>
      <w:r w:rsidRPr="00CE05EB">
        <w:rPr>
          <w:sz w:val="24"/>
          <w:szCs w:val="24"/>
        </w:rPr>
        <w:t>This formula was also recently utilized by NOAA (OMB # 0648-0585)</w:t>
      </w:r>
      <w:r>
        <w:rPr>
          <w:sz w:val="24"/>
          <w:szCs w:val="24"/>
        </w:rPr>
        <w:t>.</w:t>
      </w:r>
    </w:p>
    <w:p w14:paraId="52DB8768" w14:textId="77777777" w:rsidR="003437F0" w:rsidRPr="00CE05EB" w:rsidRDefault="003437F0" w:rsidP="000E7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4"/>
          <w:szCs w:val="24"/>
        </w:rPr>
      </w:pPr>
    </w:p>
    <w:p w14:paraId="4AE690E0" w14:textId="3246602C" w:rsidR="003437F0" w:rsidRPr="00CE05EB" w:rsidRDefault="001A6BD8" w:rsidP="003437F0">
      <w:pPr>
        <w:rPr>
          <w:sz w:val="24"/>
          <w:szCs w:val="24"/>
        </w:rPr>
      </w:pPr>
      <w:r>
        <w:rPr>
          <w:sz w:val="24"/>
          <w:szCs w:val="24"/>
        </w:rPr>
        <w:lastRenderedPageBreak/>
        <w:t>A</w:t>
      </w:r>
      <w:r w:rsidR="003437F0" w:rsidRPr="00CE05EB">
        <w:rPr>
          <w:sz w:val="24"/>
          <w:szCs w:val="24"/>
        </w:rPr>
        <w:t xml:space="preserve"> sample size </w:t>
      </w:r>
      <w:r w:rsidR="00211594" w:rsidRPr="00CE05EB">
        <w:rPr>
          <w:sz w:val="24"/>
          <w:szCs w:val="24"/>
        </w:rPr>
        <w:t xml:space="preserve">for each Oregon subpopulation </w:t>
      </w:r>
      <w:r w:rsidR="003437F0" w:rsidRPr="00CE05EB">
        <w:rPr>
          <w:sz w:val="24"/>
          <w:szCs w:val="24"/>
        </w:rPr>
        <w:t>will be based on a m</w:t>
      </w:r>
      <w:r w:rsidR="00373817">
        <w:rPr>
          <w:sz w:val="24"/>
          <w:szCs w:val="24"/>
        </w:rPr>
        <w:t>ain effects model. Three</w:t>
      </w:r>
      <w:r w:rsidR="003437F0" w:rsidRPr="00CE05EB">
        <w:rPr>
          <w:sz w:val="24"/>
          <w:szCs w:val="24"/>
        </w:rPr>
        <w:t xml:space="preserve"> choice questions will be in each survey, with two options eac</w:t>
      </w:r>
      <w:r w:rsidR="00373817">
        <w:rPr>
          <w:sz w:val="24"/>
          <w:szCs w:val="24"/>
        </w:rPr>
        <w:t>h (not counting the "</w:t>
      </w:r>
      <w:r w:rsidR="00373817" w:rsidRPr="00373817">
        <w:rPr>
          <w:i/>
          <w:sz w:val="24"/>
          <w:szCs w:val="24"/>
        </w:rPr>
        <w:t>status q</w:t>
      </w:r>
      <w:r w:rsidR="00373817">
        <w:rPr>
          <w:i/>
          <w:sz w:val="24"/>
          <w:szCs w:val="24"/>
        </w:rPr>
        <w:t>uo"</w:t>
      </w:r>
      <w:r w:rsidR="00373817">
        <w:rPr>
          <w:sz w:val="24"/>
          <w:szCs w:val="24"/>
        </w:rPr>
        <w:t xml:space="preserve"> option</w:t>
      </w:r>
      <w:r w:rsidR="003437F0" w:rsidRPr="00CE05EB">
        <w:rPr>
          <w:sz w:val="24"/>
          <w:szCs w:val="24"/>
        </w:rPr>
        <w:t>), and the maximum number of leve</w:t>
      </w:r>
      <w:r w:rsidR="00373817">
        <w:rPr>
          <w:sz w:val="24"/>
          <w:szCs w:val="24"/>
        </w:rPr>
        <w:t>ls for any single attribute is 6</w:t>
      </w:r>
      <w:r w:rsidR="003437F0" w:rsidRPr="00CE05EB">
        <w:rPr>
          <w:sz w:val="24"/>
          <w:szCs w:val="24"/>
        </w:rPr>
        <w:t>. Thus the minimum sample size</w:t>
      </w:r>
      <w:r w:rsidR="00373817">
        <w:rPr>
          <w:sz w:val="24"/>
          <w:szCs w:val="24"/>
        </w:rPr>
        <w:t xml:space="preserve"> </w:t>
      </w:r>
      <w:r w:rsidR="00373817" w:rsidRPr="00373817">
        <w:rPr>
          <w:i/>
          <w:sz w:val="24"/>
          <w:szCs w:val="24"/>
        </w:rPr>
        <w:t>n</w:t>
      </w:r>
      <w:r w:rsidR="00373817">
        <w:rPr>
          <w:sz w:val="24"/>
          <w:szCs w:val="24"/>
        </w:rPr>
        <w:t xml:space="preserve"> is </w:t>
      </w:r>
      <w:r w:rsidR="003437F0" w:rsidRPr="00CE05EB">
        <w:rPr>
          <w:sz w:val="24"/>
          <w:szCs w:val="24"/>
        </w:rPr>
        <w:t>5</w:t>
      </w:r>
      <w:r w:rsidR="00373817">
        <w:rPr>
          <w:sz w:val="24"/>
          <w:szCs w:val="24"/>
        </w:rPr>
        <w:t>0</w:t>
      </w:r>
      <w:r w:rsidR="003437F0" w:rsidRPr="00CE05EB">
        <w:rPr>
          <w:sz w:val="24"/>
          <w:szCs w:val="24"/>
        </w:rPr>
        <w:t xml:space="preserve">0 for each </w:t>
      </w:r>
      <w:r w:rsidR="00373817">
        <w:rPr>
          <w:sz w:val="24"/>
          <w:szCs w:val="24"/>
        </w:rPr>
        <w:t>of the two</w:t>
      </w:r>
      <w:r w:rsidR="00211594" w:rsidRPr="00CE05EB">
        <w:rPr>
          <w:sz w:val="24"/>
          <w:szCs w:val="24"/>
        </w:rPr>
        <w:t xml:space="preserve"> sub</w:t>
      </w:r>
      <w:r w:rsidR="003437F0" w:rsidRPr="00CE05EB">
        <w:rPr>
          <w:sz w:val="24"/>
          <w:szCs w:val="24"/>
        </w:rPr>
        <w:t>population</w:t>
      </w:r>
      <w:r w:rsidR="00211594" w:rsidRPr="00CE05EB">
        <w:rPr>
          <w:sz w:val="24"/>
          <w:szCs w:val="24"/>
        </w:rPr>
        <w:t xml:space="preserve">s to be sampled. </w:t>
      </w:r>
      <w:r w:rsidR="003437F0" w:rsidRPr="00CE05EB">
        <w:rPr>
          <w:sz w:val="24"/>
          <w:szCs w:val="24"/>
        </w:rPr>
        <w:t>This value is larger than the 200 minimum suggested when the intent is to compare subgroups (Orme, pg</w:t>
      </w:r>
      <w:r>
        <w:rPr>
          <w:sz w:val="24"/>
          <w:szCs w:val="24"/>
        </w:rPr>
        <w:t xml:space="preserve"> 65</w:t>
      </w:r>
      <w:r w:rsidR="003437F0" w:rsidRPr="00CE05EB">
        <w:rPr>
          <w:sz w:val="24"/>
          <w:szCs w:val="24"/>
        </w:rPr>
        <w:t xml:space="preserve">). Bateman et al. (2002; pg. 110) recommend a sample size of 500 to 1,000 (for each subgroup) for close-ended contingent valuation questions, but also note a smaller sample size can be used if one collects more information per respondent (as with replications in choice experiments). </w:t>
      </w:r>
      <w:r w:rsidR="003437F0" w:rsidRPr="00CE05EB">
        <w:rPr>
          <w:iCs/>
          <w:sz w:val="24"/>
          <w:szCs w:val="24"/>
        </w:rPr>
        <w:t xml:space="preserve">With a target </w:t>
      </w:r>
      <w:r w:rsidR="00F13E78">
        <w:rPr>
          <w:iCs/>
          <w:sz w:val="24"/>
          <w:szCs w:val="24"/>
        </w:rPr>
        <w:t>response rate of 30</w:t>
      </w:r>
      <w:r w:rsidR="003437F0" w:rsidRPr="00CE05EB">
        <w:rPr>
          <w:iCs/>
          <w:sz w:val="24"/>
          <w:szCs w:val="24"/>
        </w:rPr>
        <w:t xml:space="preserve">%, this means approximately </w:t>
      </w:r>
      <w:r w:rsidR="00373817">
        <w:rPr>
          <w:iCs/>
          <w:sz w:val="24"/>
          <w:szCs w:val="24"/>
        </w:rPr>
        <w:t>3</w:t>
      </w:r>
      <w:r w:rsidR="00211594" w:rsidRPr="00CE05EB">
        <w:rPr>
          <w:iCs/>
          <w:sz w:val="24"/>
          <w:szCs w:val="24"/>
        </w:rPr>
        <w:t xml:space="preserve">,500 Oregon households total will receive a survey, distributed across the </w:t>
      </w:r>
      <w:r w:rsidR="00576654">
        <w:rPr>
          <w:iCs/>
          <w:sz w:val="24"/>
          <w:szCs w:val="24"/>
        </w:rPr>
        <w:t>two</w:t>
      </w:r>
      <w:r w:rsidR="00211594" w:rsidRPr="00CE05EB">
        <w:rPr>
          <w:iCs/>
          <w:sz w:val="24"/>
          <w:szCs w:val="24"/>
        </w:rPr>
        <w:t xml:space="preserve"> target subpopulations.</w:t>
      </w:r>
    </w:p>
    <w:p w14:paraId="0A50B107" w14:textId="77777777" w:rsidR="003437F0" w:rsidRPr="00CE05EB" w:rsidRDefault="003437F0" w:rsidP="000E7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4"/>
          <w:szCs w:val="24"/>
        </w:rPr>
      </w:pPr>
    </w:p>
    <w:p w14:paraId="54A4103D" w14:textId="77777777" w:rsidR="000E79C6" w:rsidRPr="00CE05EB" w:rsidRDefault="000E79C6" w:rsidP="000E79C6">
      <w:pPr>
        <w:rPr>
          <w:i/>
          <w:iCs/>
          <w:sz w:val="24"/>
          <w:szCs w:val="24"/>
        </w:rPr>
      </w:pPr>
      <w:r w:rsidRPr="00CE05EB">
        <w:rPr>
          <w:i/>
          <w:iCs/>
          <w:sz w:val="24"/>
          <w:szCs w:val="24"/>
        </w:rPr>
        <w:t>(iii) Stratification Variables</w:t>
      </w:r>
    </w:p>
    <w:p w14:paraId="350FE4EE" w14:textId="77777777" w:rsidR="003437F0" w:rsidRPr="00CE05EB" w:rsidRDefault="003437F0" w:rsidP="000E79C6">
      <w:pPr>
        <w:rPr>
          <w:i/>
          <w:iCs/>
          <w:sz w:val="24"/>
          <w:szCs w:val="24"/>
        </w:rPr>
      </w:pPr>
    </w:p>
    <w:p w14:paraId="3DCE4019" w14:textId="77777777" w:rsidR="003437F0" w:rsidRPr="00CE05EB" w:rsidRDefault="00393729" w:rsidP="000E79C6">
      <w:pPr>
        <w:rPr>
          <w:sz w:val="24"/>
          <w:szCs w:val="24"/>
        </w:rPr>
      </w:pPr>
      <w:r>
        <w:rPr>
          <w:iCs/>
          <w:sz w:val="24"/>
          <w:szCs w:val="24"/>
        </w:rPr>
        <w:t>H</w:t>
      </w:r>
      <w:r w:rsidR="00211594" w:rsidRPr="00CE05EB">
        <w:rPr>
          <w:iCs/>
          <w:sz w:val="24"/>
          <w:szCs w:val="24"/>
        </w:rPr>
        <w:t>ouseho</w:t>
      </w:r>
      <w:r>
        <w:rPr>
          <w:iCs/>
          <w:sz w:val="24"/>
          <w:szCs w:val="24"/>
        </w:rPr>
        <w:t>lds within the Willamette basin</w:t>
      </w:r>
      <w:r w:rsidR="00211594" w:rsidRPr="00CE05EB">
        <w:rPr>
          <w:iCs/>
          <w:sz w:val="24"/>
          <w:szCs w:val="24"/>
        </w:rPr>
        <w:t xml:space="preserve">, </w:t>
      </w:r>
      <w:r>
        <w:rPr>
          <w:iCs/>
          <w:sz w:val="24"/>
          <w:szCs w:val="24"/>
        </w:rPr>
        <w:t>and households located outside the Willamette basin</w:t>
      </w:r>
      <w:r w:rsidR="00211594" w:rsidRPr="00CE05EB">
        <w:rPr>
          <w:iCs/>
          <w:sz w:val="24"/>
          <w:szCs w:val="24"/>
        </w:rPr>
        <w:t xml:space="preserve"> </w:t>
      </w:r>
      <w:r w:rsidR="003437F0" w:rsidRPr="00CE05EB">
        <w:rPr>
          <w:iCs/>
          <w:sz w:val="24"/>
          <w:szCs w:val="24"/>
        </w:rPr>
        <w:t>will be treated as different</w:t>
      </w:r>
      <w:r w:rsidR="0022287E" w:rsidRPr="00CE05EB">
        <w:rPr>
          <w:iCs/>
          <w:sz w:val="24"/>
          <w:szCs w:val="24"/>
        </w:rPr>
        <w:t xml:space="preserve"> sub</w:t>
      </w:r>
      <w:r w:rsidR="003437F0" w:rsidRPr="00CE05EB">
        <w:rPr>
          <w:iCs/>
          <w:sz w:val="24"/>
          <w:szCs w:val="24"/>
        </w:rPr>
        <w:t>populations.</w:t>
      </w:r>
      <w:r>
        <w:rPr>
          <w:iCs/>
          <w:sz w:val="24"/>
          <w:szCs w:val="24"/>
        </w:rPr>
        <w:t xml:space="preserve">  Based on 2013 population estimates from Portland State University's Population Research Center, approximately 72 percent of Oregon's </w:t>
      </w:r>
      <w:r w:rsidR="00943E52">
        <w:rPr>
          <w:iCs/>
          <w:sz w:val="24"/>
          <w:szCs w:val="24"/>
        </w:rPr>
        <w:t xml:space="preserve">3,919,020 </w:t>
      </w:r>
      <w:r>
        <w:rPr>
          <w:iCs/>
          <w:sz w:val="24"/>
          <w:szCs w:val="24"/>
        </w:rPr>
        <w:t>residents live within the Willamette basin.</w:t>
      </w:r>
    </w:p>
    <w:p w14:paraId="2C7DDD6B" w14:textId="77777777" w:rsidR="004D6FC4" w:rsidRPr="00CE05EB" w:rsidRDefault="004D6FC4" w:rsidP="000E79C6">
      <w:pPr>
        <w:rPr>
          <w:i/>
          <w:iCs/>
          <w:sz w:val="24"/>
          <w:szCs w:val="24"/>
        </w:rPr>
      </w:pPr>
    </w:p>
    <w:p w14:paraId="73A41FA5" w14:textId="77777777" w:rsidR="000E79C6" w:rsidRPr="00CE05EB" w:rsidRDefault="000E79C6" w:rsidP="000E79C6">
      <w:pPr>
        <w:rPr>
          <w:i/>
          <w:iCs/>
          <w:sz w:val="24"/>
          <w:szCs w:val="24"/>
        </w:rPr>
      </w:pPr>
      <w:r w:rsidRPr="00CE05EB">
        <w:rPr>
          <w:i/>
          <w:iCs/>
          <w:sz w:val="24"/>
          <w:szCs w:val="24"/>
        </w:rPr>
        <w:t>(iv) Sampling Method</w:t>
      </w:r>
    </w:p>
    <w:p w14:paraId="7A5EEB9B" w14:textId="77777777" w:rsidR="003437F0" w:rsidRPr="00CE05EB" w:rsidRDefault="003437F0" w:rsidP="000E79C6">
      <w:pPr>
        <w:rPr>
          <w:i/>
          <w:iCs/>
          <w:sz w:val="24"/>
          <w:szCs w:val="24"/>
        </w:rPr>
      </w:pPr>
    </w:p>
    <w:p w14:paraId="2681A474" w14:textId="77777777" w:rsidR="003437F0" w:rsidRPr="00CE05EB" w:rsidRDefault="00C56A8A" w:rsidP="000E79C6">
      <w:pPr>
        <w:rPr>
          <w:iCs/>
          <w:sz w:val="24"/>
          <w:szCs w:val="24"/>
        </w:rPr>
      </w:pPr>
      <w:r>
        <w:rPr>
          <w:iCs/>
          <w:sz w:val="24"/>
          <w:szCs w:val="24"/>
        </w:rPr>
        <w:t>The</w:t>
      </w:r>
      <w:r w:rsidR="003437F0" w:rsidRPr="00CE05EB">
        <w:rPr>
          <w:iCs/>
          <w:sz w:val="24"/>
          <w:szCs w:val="24"/>
        </w:rPr>
        <w:t xml:space="preserve"> sample mailing list</w:t>
      </w:r>
      <w:r>
        <w:rPr>
          <w:iCs/>
          <w:sz w:val="24"/>
          <w:szCs w:val="24"/>
        </w:rPr>
        <w:t xml:space="preserve"> (DSF)</w:t>
      </w:r>
      <w:r w:rsidR="003437F0" w:rsidRPr="00CE05EB">
        <w:rPr>
          <w:iCs/>
          <w:sz w:val="24"/>
          <w:szCs w:val="24"/>
        </w:rPr>
        <w:t xml:space="preserve"> </w:t>
      </w:r>
      <w:r w:rsidR="0022287E" w:rsidRPr="00CE05EB">
        <w:rPr>
          <w:iCs/>
          <w:sz w:val="24"/>
          <w:szCs w:val="24"/>
        </w:rPr>
        <w:t xml:space="preserve">for each Oregon subpopulation </w:t>
      </w:r>
      <w:r w:rsidR="003437F0" w:rsidRPr="00CE05EB">
        <w:rPr>
          <w:iCs/>
          <w:sz w:val="24"/>
          <w:szCs w:val="24"/>
        </w:rPr>
        <w:t>will be purchased from a mail survey support company</w:t>
      </w:r>
      <w:r w:rsidR="00C7637C" w:rsidRPr="00CE05EB">
        <w:rPr>
          <w:iCs/>
          <w:sz w:val="24"/>
          <w:szCs w:val="24"/>
        </w:rPr>
        <w:t>. The company</w:t>
      </w:r>
      <w:r w:rsidR="003437F0" w:rsidRPr="00CE05EB">
        <w:rPr>
          <w:iCs/>
          <w:sz w:val="24"/>
          <w:szCs w:val="24"/>
        </w:rPr>
        <w:t xml:space="preserve"> will be given instructions to prepare the sample such that each household in each </w:t>
      </w:r>
      <w:r w:rsidR="0022287E" w:rsidRPr="00CE05EB">
        <w:rPr>
          <w:iCs/>
          <w:sz w:val="24"/>
          <w:szCs w:val="24"/>
        </w:rPr>
        <w:t xml:space="preserve">subpopulation </w:t>
      </w:r>
      <w:r w:rsidR="003437F0" w:rsidRPr="00CE05EB">
        <w:rPr>
          <w:iCs/>
          <w:sz w:val="24"/>
          <w:szCs w:val="24"/>
        </w:rPr>
        <w:t xml:space="preserve">has an equal chance of being chosen (a </w:t>
      </w:r>
      <w:r w:rsidR="00C7637C" w:rsidRPr="00CE05EB">
        <w:rPr>
          <w:iCs/>
          <w:sz w:val="24"/>
          <w:szCs w:val="24"/>
        </w:rPr>
        <w:t>simple random sample</w:t>
      </w:r>
      <w:r w:rsidR="003437F0" w:rsidRPr="00CE05EB">
        <w:rPr>
          <w:iCs/>
          <w:sz w:val="24"/>
          <w:szCs w:val="24"/>
        </w:rPr>
        <w:t xml:space="preserve"> approach).</w:t>
      </w:r>
    </w:p>
    <w:p w14:paraId="568EB574" w14:textId="77777777" w:rsidR="003437F0" w:rsidRPr="00CE05EB" w:rsidRDefault="003437F0" w:rsidP="000E79C6">
      <w:pPr>
        <w:rPr>
          <w:sz w:val="24"/>
          <w:szCs w:val="24"/>
        </w:rPr>
      </w:pPr>
    </w:p>
    <w:p w14:paraId="3BD40FA3" w14:textId="77777777" w:rsidR="000E79C6" w:rsidRPr="00CE05EB" w:rsidRDefault="000E79C6" w:rsidP="000E79C6">
      <w:pPr>
        <w:rPr>
          <w:sz w:val="24"/>
          <w:szCs w:val="24"/>
        </w:rPr>
      </w:pPr>
      <w:r w:rsidRPr="00CE05EB">
        <w:rPr>
          <w:i/>
          <w:iCs/>
          <w:sz w:val="24"/>
          <w:szCs w:val="24"/>
        </w:rPr>
        <w:t>(v) Multi-Stage Sampling</w:t>
      </w:r>
    </w:p>
    <w:p w14:paraId="5168BAA7" w14:textId="77777777" w:rsidR="000E79C6" w:rsidRPr="00CE05EB" w:rsidRDefault="000E79C6" w:rsidP="000E79C6">
      <w:pPr>
        <w:rPr>
          <w:sz w:val="24"/>
          <w:szCs w:val="24"/>
        </w:rPr>
      </w:pPr>
    </w:p>
    <w:p w14:paraId="39CD7BB9" w14:textId="77777777" w:rsidR="003437F0" w:rsidRPr="00CE05EB" w:rsidRDefault="006D5C9C" w:rsidP="000E79C6">
      <w:pPr>
        <w:rPr>
          <w:sz w:val="24"/>
          <w:szCs w:val="24"/>
        </w:rPr>
      </w:pPr>
      <w:r>
        <w:rPr>
          <w:sz w:val="24"/>
          <w:szCs w:val="24"/>
        </w:rPr>
        <w:t>Not applicable</w:t>
      </w:r>
    </w:p>
    <w:p w14:paraId="1B1046FE" w14:textId="77777777" w:rsidR="003437F0" w:rsidRPr="00CE05EB" w:rsidRDefault="003437F0" w:rsidP="000E79C6">
      <w:pPr>
        <w:rPr>
          <w:sz w:val="24"/>
          <w:szCs w:val="24"/>
        </w:rPr>
      </w:pPr>
    </w:p>
    <w:p w14:paraId="5A804F7F" w14:textId="77777777" w:rsidR="000E79C6" w:rsidRPr="00CE05EB" w:rsidRDefault="000E79C6" w:rsidP="000E79C6">
      <w:pPr>
        <w:rPr>
          <w:sz w:val="24"/>
          <w:szCs w:val="24"/>
        </w:rPr>
      </w:pPr>
      <w:r w:rsidRPr="00CE05EB">
        <w:rPr>
          <w:sz w:val="24"/>
          <w:szCs w:val="24"/>
        </w:rPr>
        <w:t>(c) Precision Requirements</w:t>
      </w:r>
    </w:p>
    <w:p w14:paraId="07769115" w14:textId="77777777" w:rsidR="000E79C6" w:rsidRPr="00CE05EB" w:rsidRDefault="000E79C6" w:rsidP="000E79C6">
      <w:pPr>
        <w:rPr>
          <w:i/>
          <w:iCs/>
          <w:sz w:val="24"/>
          <w:szCs w:val="24"/>
        </w:rPr>
      </w:pPr>
      <w:r w:rsidRPr="00CE05EB">
        <w:rPr>
          <w:i/>
          <w:iCs/>
          <w:sz w:val="24"/>
          <w:szCs w:val="24"/>
        </w:rPr>
        <w:t>(i) Precision Targets</w:t>
      </w:r>
    </w:p>
    <w:p w14:paraId="6AA89337" w14:textId="77777777" w:rsidR="007077C2" w:rsidRPr="00CE05EB" w:rsidRDefault="007077C2" w:rsidP="000E79C6">
      <w:pPr>
        <w:rPr>
          <w:i/>
          <w:iCs/>
          <w:sz w:val="24"/>
          <w:szCs w:val="24"/>
        </w:rPr>
      </w:pPr>
    </w:p>
    <w:p w14:paraId="602494D9" w14:textId="77777777" w:rsidR="00317A30" w:rsidRDefault="00317A30" w:rsidP="000E79C6">
      <w:pPr>
        <w:rPr>
          <w:iCs/>
          <w:sz w:val="24"/>
          <w:szCs w:val="24"/>
        </w:rPr>
      </w:pPr>
      <w:r w:rsidRPr="00CE05EB">
        <w:rPr>
          <w:iCs/>
          <w:sz w:val="24"/>
          <w:szCs w:val="24"/>
        </w:rPr>
        <w:t xml:space="preserve">Louviere et al. (2000) provide a formula, based on elementary statistical theory, for the minimum sample size </w:t>
      </w:r>
      <w:r w:rsidR="003957D3">
        <w:rPr>
          <w:i/>
          <w:iCs/>
          <w:sz w:val="24"/>
          <w:szCs w:val="24"/>
        </w:rPr>
        <w:t>N</w:t>
      </w:r>
      <w:r w:rsidR="00C433C2" w:rsidRPr="00CE05EB">
        <w:rPr>
          <w:iCs/>
          <w:sz w:val="24"/>
          <w:szCs w:val="24"/>
        </w:rPr>
        <w:t xml:space="preserve"> </w:t>
      </w:r>
      <w:r w:rsidR="004D6FC4" w:rsidRPr="00CE05EB">
        <w:rPr>
          <w:iCs/>
          <w:sz w:val="24"/>
          <w:szCs w:val="24"/>
        </w:rPr>
        <w:t>for target accuracy and confidence interval</w:t>
      </w:r>
      <w:r w:rsidR="00F45FE3" w:rsidRPr="00CE05EB">
        <w:rPr>
          <w:iCs/>
          <w:sz w:val="24"/>
          <w:szCs w:val="24"/>
        </w:rPr>
        <w:t xml:space="preserve"> of predicting a proportion</w:t>
      </w:r>
      <w:r w:rsidR="004D6FC4" w:rsidRPr="00CE05EB">
        <w:rPr>
          <w:iCs/>
          <w:sz w:val="24"/>
          <w:szCs w:val="24"/>
        </w:rPr>
        <w:t xml:space="preserve">, </w:t>
      </w:r>
      <w:r w:rsidRPr="00CE05EB">
        <w:rPr>
          <w:iCs/>
          <w:sz w:val="24"/>
          <w:szCs w:val="24"/>
        </w:rPr>
        <w:t>assuming a l</w:t>
      </w:r>
      <w:r w:rsidR="00992E4B">
        <w:rPr>
          <w:iCs/>
          <w:sz w:val="24"/>
          <w:szCs w:val="24"/>
        </w:rPr>
        <w:t xml:space="preserve">arge sample frame population. </w:t>
      </w:r>
      <w:r w:rsidR="00DF0357">
        <w:rPr>
          <w:iCs/>
          <w:sz w:val="24"/>
          <w:szCs w:val="24"/>
        </w:rPr>
        <w:t xml:space="preserve"> Let </w:t>
      </w:r>
      <m:oMath>
        <m:r>
          <w:rPr>
            <w:rFonts w:ascii="Cambria Math" w:hAnsi="Cambria Math"/>
            <w:sz w:val="24"/>
            <w:szCs w:val="24"/>
          </w:rPr>
          <m:t>p</m:t>
        </m:r>
      </m:oMath>
      <w:r w:rsidR="00DF0357">
        <w:rPr>
          <w:iCs/>
          <w:sz w:val="24"/>
          <w:szCs w:val="24"/>
        </w:rPr>
        <w:t xml:space="preserve"> be the true choice proportion, </w:t>
      </w:r>
      <m:oMath>
        <m:r>
          <w:rPr>
            <w:rFonts w:ascii="Cambria Math" w:hAnsi="Cambria Math"/>
            <w:sz w:val="24"/>
            <w:szCs w:val="24"/>
          </w:rPr>
          <m:t>a</m:t>
        </m:r>
      </m:oMath>
      <w:r w:rsidR="00DF0357">
        <w:rPr>
          <w:iCs/>
          <w:sz w:val="24"/>
          <w:szCs w:val="24"/>
        </w:rPr>
        <w:t xml:space="preserve"> the level of allowable deviation as a percentage between </w:t>
      </w:r>
      <m:oMath>
        <m:acc>
          <m:accPr>
            <m:ctrlPr>
              <w:rPr>
                <w:rFonts w:ascii="Cambria Math" w:hAnsi="Cambria Math"/>
                <w:i/>
                <w:iCs/>
                <w:sz w:val="24"/>
                <w:szCs w:val="24"/>
              </w:rPr>
            </m:ctrlPr>
          </m:accPr>
          <m:e>
            <m:r>
              <w:rPr>
                <w:rFonts w:ascii="Cambria Math" w:hAnsi="Cambria Math"/>
                <w:sz w:val="24"/>
                <w:szCs w:val="24"/>
              </w:rPr>
              <m:t>p</m:t>
            </m:r>
          </m:e>
        </m:acc>
      </m:oMath>
      <w:r w:rsidR="00DF0357">
        <w:rPr>
          <w:iCs/>
          <w:sz w:val="24"/>
          <w:szCs w:val="24"/>
        </w:rPr>
        <w:t xml:space="preserve">  and </w:t>
      </w:r>
      <m:oMath>
        <m:r>
          <w:rPr>
            <w:rFonts w:ascii="Cambria Math" w:hAnsi="Cambria Math"/>
            <w:sz w:val="24"/>
            <w:szCs w:val="24"/>
          </w:rPr>
          <m:t>p</m:t>
        </m:r>
      </m:oMath>
      <w:r w:rsidR="00DF0357">
        <w:rPr>
          <w:iCs/>
          <w:sz w:val="24"/>
          <w:szCs w:val="24"/>
        </w:rPr>
        <w:t>.  The level of accuracy,</w:t>
      </w:r>
      <m:oMath>
        <m:r>
          <w:rPr>
            <w:rFonts w:ascii="Cambria Math" w:hAnsi="Cambria Math"/>
            <w:sz w:val="24"/>
            <w:szCs w:val="24"/>
          </w:rPr>
          <m:t xml:space="preserve"> α</m:t>
        </m:r>
      </m:oMath>
      <w:r w:rsidR="00DF0357">
        <w:rPr>
          <w:iCs/>
          <w:sz w:val="24"/>
          <w:szCs w:val="24"/>
        </w:rPr>
        <w:t xml:space="preserve">, is specified as a percentage that the sample proportions drawn are allowed to deviate from the true population proportions. </w:t>
      </w:r>
      <w:r w:rsidR="00992E4B">
        <w:rPr>
          <w:iCs/>
          <w:sz w:val="24"/>
          <w:szCs w:val="24"/>
        </w:rPr>
        <w:t>For</w:t>
      </w:r>
      <w:r w:rsidRPr="00CE05EB">
        <w:rPr>
          <w:iCs/>
          <w:sz w:val="24"/>
          <w:szCs w:val="24"/>
        </w:rPr>
        <w:t xml:space="preserve"> a simpl</w:t>
      </w:r>
      <w:r w:rsidR="00DF0357">
        <w:rPr>
          <w:iCs/>
          <w:sz w:val="24"/>
          <w:szCs w:val="24"/>
        </w:rPr>
        <w:t>e random sampling strategy</w:t>
      </w:r>
      <w:r w:rsidR="004A5F22" w:rsidRPr="00CE05EB">
        <w:rPr>
          <w:iCs/>
          <w:sz w:val="24"/>
          <w:szCs w:val="24"/>
        </w:rPr>
        <w:t xml:space="preserve"> and</w:t>
      </w:r>
      <w:r w:rsidR="00DF0357">
        <w:rPr>
          <w:iCs/>
          <w:sz w:val="24"/>
          <w:szCs w:val="24"/>
        </w:rPr>
        <w:t xml:space="preserve"> assuming that</w:t>
      </w:r>
      <w:r w:rsidR="004A5F22" w:rsidRPr="00CE05EB">
        <w:rPr>
          <w:iCs/>
          <w:sz w:val="24"/>
          <w:szCs w:val="24"/>
        </w:rPr>
        <w:t xml:space="preserve"> choice occasions from</w:t>
      </w:r>
      <w:r w:rsidR="00DF0357">
        <w:rPr>
          <w:iCs/>
          <w:sz w:val="24"/>
          <w:szCs w:val="24"/>
        </w:rPr>
        <w:t xml:space="preserve"> each respondent </w:t>
      </w:r>
      <w:r w:rsidR="004A5F22" w:rsidRPr="00CE05EB">
        <w:rPr>
          <w:iCs/>
          <w:sz w:val="24"/>
          <w:szCs w:val="24"/>
        </w:rPr>
        <w:t>to be independent</w:t>
      </w:r>
      <w:r w:rsidR="00DF0357">
        <w:rPr>
          <w:iCs/>
          <w:sz w:val="24"/>
          <w:szCs w:val="24"/>
        </w:rPr>
        <w:t xml:space="preserve"> the minimum sample size is</w:t>
      </w:r>
      <w:r w:rsidRPr="00CE05EB">
        <w:rPr>
          <w:iCs/>
          <w:sz w:val="24"/>
          <w:szCs w:val="24"/>
        </w:rPr>
        <w:t>:</w:t>
      </w:r>
    </w:p>
    <w:p w14:paraId="766F29F0" w14:textId="77777777" w:rsidR="001A6BD8" w:rsidRDefault="001A6BD8" w:rsidP="000E79C6">
      <w:pPr>
        <w:rPr>
          <w:iCs/>
          <w:sz w:val="24"/>
          <w:szCs w:val="24"/>
        </w:rPr>
      </w:pPr>
    </w:p>
    <w:p w14:paraId="21A8C59D" w14:textId="77777777" w:rsidR="001A6BD8" w:rsidRPr="00CE05EB" w:rsidRDefault="003957D3" w:rsidP="000E79C6">
      <w:pPr>
        <w:rPr>
          <w:iCs/>
          <w:sz w:val="24"/>
          <w:szCs w:val="24"/>
        </w:rPr>
      </w:pPr>
      <m:oMathPara>
        <m:oMath>
          <m:r>
            <w:rPr>
              <w:rFonts w:ascii="Cambria Math" w:hAnsi="Cambria Math"/>
              <w:sz w:val="24"/>
              <w:szCs w:val="24"/>
            </w:rPr>
            <m:t>N≥</m:t>
          </m:r>
          <m:f>
            <m:fPr>
              <m:ctrlPr>
                <w:rPr>
                  <w:rFonts w:ascii="Cambria Math" w:hAnsi="Cambria Math"/>
                  <w:i/>
                  <w:iCs/>
                  <w:sz w:val="24"/>
                  <w:szCs w:val="24"/>
                </w:rPr>
              </m:ctrlPr>
            </m:fPr>
            <m:num>
              <m:r>
                <w:rPr>
                  <w:rFonts w:ascii="Cambria Math" w:hAnsi="Cambria Math"/>
                  <w:sz w:val="24"/>
                  <w:szCs w:val="24"/>
                </w:rPr>
                <m:t>q</m:t>
              </m:r>
            </m:num>
            <m:den>
              <m:r>
                <w:rPr>
                  <w:rFonts w:ascii="Cambria Math" w:hAnsi="Cambria Math"/>
                  <w:sz w:val="24"/>
                  <w:szCs w:val="24"/>
                </w:rPr>
                <m:t>S*p*</m:t>
              </m:r>
              <m:sSup>
                <m:sSupPr>
                  <m:ctrlPr>
                    <w:rPr>
                      <w:rFonts w:ascii="Cambria Math" w:hAnsi="Cambria Math"/>
                      <w:i/>
                      <w:iCs/>
                      <w:sz w:val="24"/>
                      <w:szCs w:val="24"/>
                    </w:rPr>
                  </m:ctrlPr>
                </m:sSupPr>
                <m:e>
                  <m:r>
                    <w:rPr>
                      <w:rFonts w:ascii="Cambria Math" w:hAnsi="Cambria Math"/>
                      <w:sz w:val="24"/>
                      <w:szCs w:val="24"/>
                    </w:rPr>
                    <m:t>a</m:t>
                  </m:r>
                </m:e>
                <m:sup>
                  <m:r>
                    <w:rPr>
                      <w:rFonts w:ascii="Cambria Math" w:hAnsi="Cambria Math"/>
                      <w:sz w:val="24"/>
                      <w:szCs w:val="24"/>
                    </w:rPr>
                    <m:t>2</m:t>
                  </m:r>
                </m:sup>
              </m:sSup>
            </m:den>
          </m:f>
          <m:sSup>
            <m:sSupPr>
              <m:ctrlPr>
                <w:rPr>
                  <w:rFonts w:ascii="Cambria Math" w:hAnsi="Cambria Math"/>
                  <w:i/>
                  <w:iCs/>
                  <w:sz w:val="24"/>
                  <w:szCs w:val="24"/>
                </w:rPr>
              </m:ctrlPr>
            </m:sSupPr>
            <m:e>
              <m:d>
                <m:dPr>
                  <m:begChr m:val="["/>
                  <m:endChr m:val="]"/>
                  <m:ctrlPr>
                    <w:rPr>
                      <w:rFonts w:ascii="Cambria Math" w:hAnsi="Cambria Math"/>
                      <w:i/>
                      <w:iCs/>
                      <w:sz w:val="24"/>
                      <w:szCs w:val="24"/>
                    </w:rPr>
                  </m:ctrlPr>
                </m:dPr>
                <m:e>
                  <m:sSup>
                    <m:sSupPr>
                      <m:ctrlPr>
                        <w:rPr>
                          <w:rFonts w:ascii="Cambria Math" w:hAnsi="Cambria Math"/>
                          <w:i/>
                          <w:iCs/>
                          <w:sz w:val="24"/>
                          <w:szCs w:val="24"/>
                        </w:rPr>
                      </m:ctrlPr>
                    </m:sSupPr>
                    <m:e>
                      <m:r>
                        <w:rPr>
                          <w:rFonts w:ascii="Cambria Math" w:hAnsi="Cambria Math"/>
                          <w:sz w:val="24"/>
                          <w:szCs w:val="24"/>
                        </w:rPr>
                        <m:t>Φ</m:t>
                      </m:r>
                    </m:e>
                    <m:sup>
                      <m:r>
                        <w:rPr>
                          <w:rFonts w:ascii="Cambria Math" w:hAnsi="Cambria Math"/>
                          <w:sz w:val="24"/>
                          <w:szCs w:val="24"/>
                        </w:rPr>
                        <m:t>-1</m:t>
                      </m:r>
                    </m:sup>
                  </m:sSup>
                  <m:r>
                    <w:rPr>
                      <w:rFonts w:ascii="Cambria Math" w:hAnsi="Cambria Math"/>
                      <w:sz w:val="24"/>
                      <w:szCs w:val="24"/>
                    </w:rPr>
                    <m:t>(1-</m:t>
                  </m:r>
                  <m:f>
                    <m:fPr>
                      <m:ctrlPr>
                        <w:rPr>
                          <w:rFonts w:ascii="Cambria Math" w:hAnsi="Cambria Math"/>
                          <w:i/>
                          <w:iCs/>
                          <w:sz w:val="24"/>
                          <w:szCs w:val="24"/>
                        </w:rPr>
                      </m:ctrlPr>
                    </m:fPr>
                    <m:num>
                      <m:r>
                        <w:rPr>
                          <w:rFonts w:ascii="Cambria Math" w:hAnsi="Cambria Math"/>
                          <w:sz w:val="24"/>
                          <w:szCs w:val="24"/>
                        </w:rPr>
                        <m:t>α</m:t>
                      </m:r>
                    </m:num>
                    <m:den>
                      <m:r>
                        <w:rPr>
                          <w:rFonts w:ascii="Cambria Math" w:hAnsi="Cambria Math"/>
                          <w:sz w:val="24"/>
                          <w:szCs w:val="24"/>
                        </w:rPr>
                        <m:t>2</m:t>
                      </m:r>
                    </m:den>
                  </m:f>
                  <m:r>
                    <w:rPr>
                      <w:rFonts w:ascii="Cambria Math" w:hAnsi="Cambria Math"/>
                      <w:sz w:val="24"/>
                      <w:szCs w:val="24"/>
                    </w:rPr>
                    <m:t>)</m:t>
                  </m:r>
                </m:e>
              </m:d>
            </m:e>
            <m:sup>
              <m:r>
                <w:rPr>
                  <w:rFonts w:ascii="Cambria Math" w:hAnsi="Cambria Math"/>
                  <w:sz w:val="24"/>
                  <w:szCs w:val="24"/>
                </w:rPr>
                <m:t>2</m:t>
              </m:r>
            </m:sup>
          </m:sSup>
        </m:oMath>
      </m:oMathPara>
    </w:p>
    <w:p w14:paraId="62B1E163" w14:textId="77777777" w:rsidR="00317A30" w:rsidRPr="00CE05EB" w:rsidRDefault="00317A30" w:rsidP="000E79C6">
      <w:pPr>
        <w:rPr>
          <w:i/>
          <w:iCs/>
          <w:sz w:val="24"/>
          <w:szCs w:val="24"/>
        </w:rPr>
      </w:pPr>
    </w:p>
    <w:p w14:paraId="5D208C7F" w14:textId="77777777" w:rsidR="007077C2" w:rsidRDefault="00C433C2" w:rsidP="000E79C6">
      <w:pPr>
        <w:rPr>
          <w:sz w:val="24"/>
          <w:szCs w:val="24"/>
        </w:rPr>
      </w:pPr>
      <w:r w:rsidRPr="00CE05EB">
        <w:rPr>
          <w:sz w:val="24"/>
          <w:szCs w:val="24"/>
        </w:rPr>
        <w:lastRenderedPageBreak/>
        <w:t>where</w:t>
      </w:r>
      <w:r w:rsidR="00992E4B">
        <w:rPr>
          <w:sz w:val="24"/>
          <w:szCs w:val="24"/>
        </w:rPr>
        <w:t xml:space="preserve"> </w:t>
      </w:r>
      <m:oMath>
        <m:r>
          <w:rPr>
            <w:rFonts w:ascii="Cambria Math" w:hAnsi="Cambria Math"/>
            <w:sz w:val="24"/>
            <w:szCs w:val="24"/>
          </w:rPr>
          <m:t xml:space="preserve">q≡1-p, </m:t>
        </m:r>
      </m:oMath>
      <w:r w:rsidR="00B61600">
        <w:rPr>
          <w:sz w:val="24"/>
          <w:szCs w:val="24"/>
        </w:rPr>
        <w:t xml:space="preserve"> and </w:t>
      </w:r>
      <m:oMath>
        <m:sSup>
          <m:sSupPr>
            <m:ctrlPr>
              <w:rPr>
                <w:rFonts w:ascii="Cambria Math" w:hAnsi="Cambria Math"/>
                <w:i/>
                <w:iCs/>
                <w:sz w:val="24"/>
                <w:szCs w:val="24"/>
              </w:rPr>
            </m:ctrlPr>
          </m:sSupPr>
          <m:e>
            <m:r>
              <w:rPr>
                <w:rFonts w:ascii="Cambria Math" w:hAnsi="Cambria Math"/>
                <w:sz w:val="24"/>
                <w:szCs w:val="24"/>
              </w:rPr>
              <m:t>Φ</m:t>
            </m:r>
          </m:e>
          <m:sup>
            <m:r>
              <w:rPr>
                <w:rFonts w:ascii="Cambria Math" w:hAnsi="Cambria Math"/>
                <w:sz w:val="24"/>
                <w:szCs w:val="24"/>
              </w:rPr>
              <m:t>-1</m:t>
            </m:r>
          </m:sup>
        </m:sSup>
        <m:r>
          <w:rPr>
            <w:rFonts w:ascii="Cambria Math" w:hAnsi="Cambria Math"/>
            <w:sz w:val="24"/>
            <w:szCs w:val="24"/>
          </w:rPr>
          <m:t>(1-</m:t>
        </m:r>
        <m:f>
          <m:fPr>
            <m:ctrlPr>
              <w:rPr>
                <w:rFonts w:ascii="Cambria Math" w:hAnsi="Cambria Math"/>
                <w:i/>
                <w:iCs/>
                <w:sz w:val="24"/>
                <w:szCs w:val="24"/>
              </w:rPr>
            </m:ctrlPr>
          </m:fPr>
          <m:num>
            <m:r>
              <w:rPr>
                <w:rFonts w:ascii="Cambria Math" w:hAnsi="Cambria Math"/>
                <w:sz w:val="24"/>
                <w:szCs w:val="24"/>
              </w:rPr>
              <m:t>α</m:t>
            </m:r>
          </m:num>
          <m:den>
            <m:r>
              <w:rPr>
                <w:rFonts w:ascii="Cambria Math" w:hAnsi="Cambria Math"/>
                <w:sz w:val="24"/>
                <w:szCs w:val="24"/>
              </w:rPr>
              <m:t>2</m:t>
            </m:r>
          </m:den>
        </m:f>
        <m:r>
          <w:rPr>
            <w:rFonts w:ascii="Cambria Math" w:hAnsi="Cambria Math"/>
            <w:sz w:val="24"/>
            <w:szCs w:val="24"/>
          </w:rPr>
          <m:t>)</m:t>
        </m:r>
      </m:oMath>
      <w:r w:rsidR="00B61600">
        <w:rPr>
          <w:sz w:val="24"/>
          <w:szCs w:val="24"/>
        </w:rPr>
        <w:t xml:space="preserve"> </w:t>
      </w:r>
      <w:r w:rsidRPr="00CE05EB">
        <w:rPr>
          <w:sz w:val="24"/>
          <w:szCs w:val="24"/>
        </w:rPr>
        <w:t xml:space="preserve"> </w:t>
      </w:r>
      <w:r w:rsidR="00B61600">
        <w:rPr>
          <w:sz w:val="24"/>
          <w:szCs w:val="24"/>
        </w:rPr>
        <w:t xml:space="preserve">is the inverse cumulative distribution function of the standard normal taken at </w:t>
      </w:r>
      <m:oMath>
        <m:r>
          <w:rPr>
            <w:rFonts w:ascii="Cambria Math" w:hAnsi="Cambria Math"/>
            <w:sz w:val="24"/>
            <w:szCs w:val="24"/>
          </w:rPr>
          <m:t>(1-</m:t>
        </m:r>
        <m:f>
          <m:fPr>
            <m:ctrlPr>
              <w:rPr>
                <w:rFonts w:ascii="Cambria Math" w:hAnsi="Cambria Math"/>
                <w:i/>
                <w:iCs/>
                <w:sz w:val="24"/>
                <w:szCs w:val="24"/>
              </w:rPr>
            </m:ctrlPr>
          </m:fPr>
          <m:num>
            <m:r>
              <w:rPr>
                <w:rFonts w:ascii="Cambria Math" w:hAnsi="Cambria Math"/>
                <w:sz w:val="24"/>
                <w:szCs w:val="24"/>
              </w:rPr>
              <m:t>α</m:t>
            </m:r>
          </m:num>
          <m:den>
            <m:r>
              <w:rPr>
                <w:rFonts w:ascii="Cambria Math" w:hAnsi="Cambria Math"/>
                <w:sz w:val="24"/>
                <w:szCs w:val="24"/>
              </w:rPr>
              <m:t>2</m:t>
            </m:r>
          </m:den>
        </m:f>
        <m:r>
          <w:rPr>
            <w:rFonts w:ascii="Cambria Math" w:hAnsi="Cambria Math"/>
            <w:sz w:val="24"/>
            <w:szCs w:val="24"/>
          </w:rPr>
          <m:t>)</m:t>
        </m:r>
      </m:oMath>
      <w:r w:rsidR="00B61600">
        <w:rPr>
          <w:iCs/>
          <w:sz w:val="24"/>
          <w:szCs w:val="24"/>
        </w:rPr>
        <w:t>.</w:t>
      </w:r>
      <w:r w:rsidR="00B61600">
        <w:rPr>
          <w:sz w:val="24"/>
          <w:szCs w:val="24"/>
        </w:rPr>
        <w:t xml:space="preserve"> </w:t>
      </w:r>
      <w:r w:rsidR="00B61600" w:rsidRPr="00CE05EB">
        <w:rPr>
          <w:sz w:val="24"/>
          <w:szCs w:val="24"/>
        </w:rPr>
        <w:t xml:space="preserve"> </w:t>
      </w:r>
      <m:oMath>
        <m:r>
          <w:rPr>
            <w:rFonts w:ascii="Cambria Math" w:hAnsi="Cambria Math"/>
            <w:sz w:val="24"/>
            <w:szCs w:val="24"/>
          </w:rPr>
          <m:t>S</m:t>
        </m:r>
      </m:oMath>
      <w:r w:rsidR="003957D3">
        <w:rPr>
          <w:sz w:val="24"/>
          <w:szCs w:val="24"/>
        </w:rPr>
        <w:t xml:space="preserve"> is the number of choice occasions per respondent.</w:t>
      </w:r>
      <w:r w:rsidR="004A5F22" w:rsidRPr="00CE05EB">
        <w:rPr>
          <w:sz w:val="24"/>
          <w:szCs w:val="24"/>
        </w:rPr>
        <w:t xml:space="preserve"> This study will use a </w:t>
      </w:r>
      <w:r w:rsidR="00086725" w:rsidRPr="00CE05EB">
        <w:rPr>
          <w:sz w:val="24"/>
          <w:szCs w:val="24"/>
        </w:rPr>
        <w:t xml:space="preserve">target of </w:t>
      </w:r>
      <w:r w:rsidR="004D6FC4" w:rsidRPr="00CE05EB">
        <w:rPr>
          <w:sz w:val="24"/>
          <w:szCs w:val="24"/>
        </w:rPr>
        <w:t xml:space="preserve">plus or minus </w:t>
      </w:r>
      <w:r w:rsidR="00086725" w:rsidRPr="00CE05EB">
        <w:rPr>
          <w:sz w:val="24"/>
          <w:szCs w:val="24"/>
        </w:rPr>
        <w:t xml:space="preserve">10% for predicting </w:t>
      </w:r>
      <w:r w:rsidR="004A5F22" w:rsidRPr="00CE05EB">
        <w:rPr>
          <w:sz w:val="24"/>
          <w:szCs w:val="24"/>
        </w:rPr>
        <w:t>population proportion</w:t>
      </w:r>
      <w:r w:rsidR="00086725" w:rsidRPr="00CE05EB">
        <w:rPr>
          <w:sz w:val="24"/>
          <w:szCs w:val="24"/>
        </w:rPr>
        <w:t>s to be estimated</w:t>
      </w:r>
      <w:r w:rsidR="004A5F22" w:rsidRPr="00CE05EB">
        <w:rPr>
          <w:sz w:val="24"/>
          <w:szCs w:val="24"/>
        </w:rPr>
        <w:t xml:space="preserve">, with a probability of 0.95. Assuming </w:t>
      </w:r>
      <w:r w:rsidR="00086725" w:rsidRPr="00CE05EB">
        <w:rPr>
          <w:sz w:val="24"/>
          <w:szCs w:val="24"/>
        </w:rPr>
        <w:t>a</w:t>
      </w:r>
      <w:r w:rsidR="004A5F22" w:rsidRPr="00CE05EB">
        <w:rPr>
          <w:sz w:val="24"/>
          <w:szCs w:val="24"/>
        </w:rPr>
        <w:t xml:space="preserve"> population proportion </w:t>
      </w:r>
      <w:r w:rsidR="00CB52F8">
        <w:rPr>
          <w:sz w:val="24"/>
          <w:szCs w:val="24"/>
        </w:rPr>
        <w:t>of 0.4</w:t>
      </w:r>
      <w:r w:rsidR="003957D3">
        <w:rPr>
          <w:sz w:val="24"/>
          <w:szCs w:val="24"/>
        </w:rPr>
        <w:t xml:space="preserve"> and </w:t>
      </w:r>
      <w:r w:rsidR="00ED1224">
        <w:rPr>
          <w:sz w:val="24"/>
          <w:szCs w:val="24"/>
        </w:rPr>
        <w:t>3</w:t>
      </w:r>
      <w:r w:rsidR="003957D3">
        <w:rPr>
          <w:sz w:val="24"/>
          <w:szCs w:val="24"/>
        </w:rPr>
        <w:t xml:space="preserve"> choice occasions per respondent, </w:t>
      </w:r>
      <w:r w:rsidR="00086725" w:rsidRPr="00CE05EB">
        <w:rPr>
          <w:sz w:val="24"/>
          <w:szCs w:val="24"/>
        </w:rPr>
        <w:t>the minimum</w:t>
      </w:r>
      <w:r w:rsidR="00CB52F8">
        <w:rPr>
          <w:sz w:val="24"/>
          <w:szCs w:val="24"/>
        </w:rPr>
        <w:t xml:space="preserve"> sample size is 192</w:t>
      </w:r>
      <w:r w:rsidR="00652628">
        <w:rPr>
          <w:sz w:val="24"/>
          <w:szCs w:val="24"/>
        </w:rPr>
        <w:t xml:space="preserve"> respondents.  This is</w:t>
      </w:r>
      <w:r w:rsidR="00CB52F8">
        <w:rPr>
          <w:sz w:val="24"/>
          <w:szCs w:val="24"/>
        </w:rPr>
        <w:t xml:space="preserve"> less than the </w:t>
      </w:r>
      <w:r w:rsidR="004D6FC4" w:rsidRPr="00CE05EB">
        <w:rPr>
          <w:sz w:val="24"/>
          <w:szCs w:val="24"/>
        </w:rPr>
        <w:t>sample size</w:t>
      </w:r>
      <w:r w:rsidR="00CB52F8">
        <w:rPr>
          <w:sz w:val="24"/>
          <w:szCs w:val="24"/>
        </w:rPr>
        <w:t>s</w:t>
      </w:r>
      <w:r w:rsidR="004D6FC4" w:rsidRPr="00CE05EB">
        <w:rPr>
          <w:sz w:val="24"/>
          <w:szCs w:val="24"/>
        </w:rPr>
        <w:t xml:space="preserve"> planned for each </w:t>
      </w:r>
      <w:r w:rsidR="0022287E" w:rsidRPr="00CE05EB">
        <w:rPr>
          <w:sz w:val="24"/>
          <w:szCs w:val="24"/>
        </w:rPr>
        <w:t>subpopulation</w:t>
      </w:r>
      <w:r w:rsidR="00CB52F8">
        <w:rPr>
          <w:sz w:val="24"/>
          <w:szCs w:val="24"/>
        </w:rPr>
        <w:t xml:space="preserve"> under either a simple random sampling scheme or stratified random sampling based on proportionate allocation</w:t>
      </w:r>
      <w:r w:rsidR="004D6FC4" w:rsidRPr="00CE05EB">
        <w:rPr>
          <w:sz w:val="24"/>
          <w:szCs w:val="24"/>
        </w:rPr>
        <w:t>.</w:t>
      </w:r>
    </w:p>
    <w:p w14:paraId="44BAD5CE" w14:textId="77777777" w:rsidR="003E6B74" w:rsidRDefault="003E6B74" w:rsidP="000E79C6">
      <w:pPr>
        <w:rPr>
          <w:sz w:val="24"/>
          <w:szCs w:val="24"/>
        </w:rPr>
      </w:pPr>
    </w:p>
    <w:p w14:paraId="4EA9085E" w14:textId="77777777" w:rsidR="00802400" w:rsidRDefault="00802400" w:rsidP="000E79C6">
      <w:pPr>
        <w:rPr>
          <w:sz w:val="24"/>
          <w:szCs w:val="24"/>
        </w:rPr>
      </w:pPr>
      <w:r>
        <w:rPr>
          <w:sz w:val="24"/>
          <w:szCs w:val="24"/>
        </w:rPr>
        <w:t xml:space="preserve">Alternatively, one can compute the margin of error for a sample proportion as: </w:t>
      </w:r>
    </w:p>
    <w:p w14:paraId="45B2D165" w14:textId="77777777" w:rsidR="001D1CBE" w:rsidRDefault="001D1CBE" w:rsidP="000E79C6">
      <w:pPr>
        <w:rPr>
          <w:sz w:val="24"/>
          <w:szCs w:val="24"/>
        </w:rPr>
      </w:pPr>
    </w:p>
    <w:p w14:paraId="7817E1F6" w14:textId="77777777" w:rsidR="00802400" w:rsidRDefault="00802400" w:rsidP="000E79C6">
      <w:pPr>
        <w:rPr>
          <w:sz w:val="24"/>
          <w:szCs w:val="24"/>
        </w:rPr>
      </w:pPr>
      <m:oMathPara>
        <m:oMath>
          <m:r>
            <w:rPr>
              <w:rFonts w:ascii="Cambria Math" w:hAnsi="Cambria Math"/>
              <w:sz w:val="24"/>
              <w:szCs w:val="24"/>
            </w:rPr>
            <m:t>z*</m:t>
          </m:r>
          <m:rad>
            <m:radPr>
              <m:degHide m:val="1"/>
              <m:ctrlPr>
                <w:rPr>
                  <w:rFonts w:ascii="Cambria Math" w:hAnsi="Cambria Math"/>
                  <w:i/>
                  <w:sz w:val="24"/>
                  <w:szCs w:val="24"/>
                </w:rPr>
              </m:ctrlPr>
            </m:radPr>
            <m:deg/>
            <m:e>
              <m:box>
                <m:boxPr>
                  <m:ctrlPr>
                    <w:rPr>
                      <w:rFonts w:ascii="Cambria Math" w:hAnsi="Cambria Math"/>
                      <w:i/>
                      <w:sz w:val="24"/>
                      <w:szCs w:val="24"/>
                    </w:rPr>
                  </m:ctrlPr>
                </m:boxPr>
                <m:e>
                  <m:argPr>
                    <m:argSz m:val="-1"/>
                  </m:argPr>
                  <m:f>
                    <m:fPr>
                      <m:ctrlPr>
                        <w:rPr>
                          <w:rFonts w:ascii="Cambria Math" w:hAnsi="Cambria Math"/>
                          <w:i/>
                          <w:sz w:val="24"/>
                          <w:szCs w:val="24"/>
                        </w:rPr>
                      </m:ctrlPr>
                    </m:fPr>
                    <m:num>
                      <m:r>
                        <w:rPr>
                          <w:rFonts w:ascii="Cambria Math" w:hAnsi="Cambria Math"/>
                          <w:sz w:val="24"/>
                          <w:szCs w:val="24"/>
                        </w:rPr>
                        <m:t>p*(1-p)</m:t>
                      </m:r>
                    </m:num>
                    <m:den>
                      <m:r>
                        <w:rPr>
                          <w:rFonts w:ascii="Cambria Math" w:hAnsi="Cambria Math"/>
                          <w:sz w:val="24"/>
                          <w:szCs w:val="24"/>
                        </w:rPr>
                        <m:t>n</m:t>
                      </m:r>
                    </m:den>
                  </m:f>
                </m:e>
              </m:box>
            </m:e>
          </m:rad>
        </m:oMath>
      </m:oMathPara>
    </w:p>
    <w:p w14:paraId="47448524" w14:textId="77777777" w:rsidR="001D1CBE" w:rsidRPr="00CE05EB" w:rsidRDefault="001D1CBE" w:rsidP="000E79C6">
      <w:pPr>
        <w:rPr>
          <w:sz w:val="24"/>
          <w:szCs w:val="24"/>
        </w:rPr>
      </w:pPr>
    </w:p>
    <w:p w14:paraId="2AB489C6" w14:textId="64A619A2" w:rsidR="001D1CBE" w:rsidRDefault="00802400" w:rsidP="000E79C6">
      <w:pPr>
        <w:rPr>
          <w:sz w:val="24"/>
          <w:szCs w:val="24"/>
        </w:rPr>
      </w:pPr>
      <w:r>
        <w:rPr>
          <w:sz w:val="24"/>
          <w:szCs w:val="24"/>
        </w:rPr>
        <w:t xml:space="preserve">where </w:t>
      </w:r>
      <m:oMath>
        <m:r>
          <w:rPr>
            <w:rFonts w:ascii="Cambria Math" w:hAnsi="Cambria Math"/>
            <w:sz w:val="24"/>
            <w:szCs w:val="24"/>
          </w:rPr>
          <m:t>p</m:t>
        </m:r>
      </m:oMath>
      <w:r w:rsidR="004B3D77">
        <w:rPr>
          <w:sz w:val="24"/>
          <w:szCs w:val="24"/>
        </w:rPr>
        <w:t xml:space="preserve"> is a simple</w:t>
      </w:r>
      <w:r>
        <w:rPr>
          <w:sz w:val="24"/>
          <w:szCs w:val="24"/>
        </w:rPr>
        <w:t xml:space="preserve"> sample proportion</w:t>
      </w:r>
      <w:r w:rsidR="004B3D77">
        <w:rPr>
          <w:sz w:val="24"/>
          <w:szCs w:val="24"/>
        </w:rPr>
        <w:t xml:space="preserve"> estimate</w:t>
      </w:r>
      <w:r>
        <w:rPr>
          <w:sz w:val="24"/>
          <w:szCs w:val="24"/>
        </w:rPr>
        <w:t xml:space="preserve">, </w:t>
      </w:r>
      <m:oMath>
        <m:r>
          <w:rPr>
            <w:rFonts w:ascii="Cambria Math" w:hAnsi="Cambria Math"/>
            <w:sz w:val="24"/>
            <w:szCs w:val="24"/>
          </w:rPr>
          <m:t>n</m:t>
        </m:r>
      </m:oMath>
      <w:r>
        <w:rPr>
          <w:sz w:val="24"/>
          <w:szCs w:val="24"/>
        </w:rPr>
        <w:t xml:space="preserve"> is the sample size, and </w:t>
      </w:r>
      <m:oMath>
        <m:r>
          <w:rPr>
            <w:rFonts w:ascii="Cambria Math" w:hAnsi="Cambria Math"/>
            <w:sz w:val="24"/>
            <w:szCs w:val="24"/>
          </w:rPr>
          <m:t>z</m:t>
        </m:r>
      </m:oMath>
      <w:r w:rsidR="004B3D77">
        <w:rPr>
          <w:sz w:val="24"/>
          <w:szCs w:val="24"/>
        </w:rPr>
        <w:t xml:space="preserve"> is the appropriate z-val</w:t>
      </w:r>
      <w:r>
        <w:rPr>
          <w:sz w:val="24"/>
          <w:szCs w:val="24"/>
        </w:rPr>
        <w:t>ue for the desired le</w:t>
      </w:r>
      <w:r w:rsidR="004B3D77">
        <w:rPr>
          <w:sz w:val="24"/>
          <w:szCs w:val="24"/>
        </w:rPr>
        <w:t xml:space="preserve">vel </w:t>
      </w:r>
      <w:r w:rsidR="00241097">
        <w:rPr>
          <w:sz w:val="24"/>
          <w:szCs w:val="24"/>
        </w:rPr>
        <w:t>of confidence.  Based on</w:t>
      </w:r>
      <w:r>
        <w:rPr>
          <w:sz w:val="24"/>
          <w:szCs w:val="24"/>
        </w:rPr>
        <w:t xml:space="preserve"> proposed sample size</w:t>
      </w:r>
      <w:r w:rsidR="002658AF">
        <w:rPr>
          <w:sz w:val="24"/>
          <w:szCs w:val="24"/>
        </w:rPr>
        <w:t>s</w:t>
      </w:r>
      <w:r>
        <w:rPr>
          <w:sz w:val="24"/>
          <w:szCs w:val="24"/>
        </w:rPr>
        <w:t xml:space="preserve"> of</w:t>
      </w:r>
      <w:r w:rsidR="002658AF">
        <w:rPr>
          <w:sz w:val="24"/>
          <w:szCs w:val="24"/>
        </w:rPr>
        <w:t xml:space="preserve"> 730 for the within Willamette basin stratum and 270 for non-basin stratum</w:t>
      </w:r>
      <w:r w:rsidR="00241097">
        <w:rPr>
          <w:sz w:val="24"/>
          <w:szCs w:val="24"/>
        </w:rPr>
        <w:t xml:space="preserve"> </w:t>
      </w:r>
      <w:r>
        <w:rPr>
          <w:sz w:val="24"/>
          <w:szCs w:val="24"/>
        </w:rPr>
        <w:t>, the margin of error</w:t>
      </w:r>
      <w:r w:rsidR="001D1CBE">
        <w:rPr>
          <w:sz w:val="24"/>
          <w:szCs w:val="24"/>
        </w:rPr>
        <w:t xml:space="preserve"> is 0</w:t>
      </w:r>
      <w:r w:rsidR="002658AF">
        <w:rPr>
          <w:sz w:val="24"/>
          <w:szCs w:val="24"/>
        </w:rPr>
        <w:t>.036</w:t>
      </w:r>
      <w:r w:rsidR="001D1CBE">
        <w:rPr>
          <w:sz w:val="24"/>
          <w:szCs w:val="24"/>
        </w:rPr>
        <w:t xml:space="preserve"> for </w:t>
      </w:r>
      <w:r w:rsidR="002658AF">
        <w:rPr>
          <w:sz w:val="24"/>
          <w:szCs w:val="24"/>
        </w:rPr>
        <w:t>the within basin sample and 0.059 for the non-basin</w:t>
      </w:r>
      <w:r w:rsidR="001D1CBE">
        <w:rPr>
          <w:sz w:val="24"/>
          <w:szCs w:val="24"/>
        </w:rPr>
        <w:t xml:space="preserve"> sample</w:t>
      </w:r>
      <w:r w:rsidR="002658AF">
        <w:rPr>
          <w:sz w:val="24"/>
          <w:szCs w:val="24"/>
        </w:rPr>
        <w:t xml:space="preserve">.  These are computed with </w:t>
      </w:r>
      <w:r w:rsidR="002213FD">
        <w:rPr>
          <w:sz w:val="24"/>
          <w:szCs w:val="24"/>
        </w:rPr>
        <w:t>sample</w:t>
      </w:r>
      <w:r w:rsidR="001D1CBE">
        <w:rPr>
          <w:sz w:val="24"/>
          <w:szCs w:val="24"/>
        </w:rPr>
        <w:t xml:space="preserve"> proportion of 0.5 and a 0.95 confidence level </w:t>
      </w:r>
      <m:oMath>
        <m:r>
          <w:rPr>
            <w:rFonts w:ascii="Cambria Math" w:hAnsi="Cambria Math"/>
            <w:sz w:val="24"/>
            <w:szCs w:val="24"/>
          </w:rPr>
          <m:t>(z=1.96)</m:t>
        </m:r>
      </m:oMath>
      <w:r w:rsidR="001D1CBE">
        <w:rPr>
          <w:sz w:val="24"/>
          <w:szCs w:val="24"/>
        </w:rPr>
        <w:t>.</w:t>
      </w:r>
    </w:p>
    <w:p w14:paraId="6B1646A5" w14:textId="77777777" w:rsidR="00241097" w:rsidRDefault="00241097" w:rsidP="000E79C6">
      <w:pPr>
        <w:rPr>
          <w:sz w:val="24"/>
          <w:szCs w:val="24"/>
        </w:rPr>
      </w:pPr>
    </w:p>
    <w:p w14:paraId="50A1205A" w14:textId="77777777" w:rsidR="00241097" w:rsidRDefault="00241097" w:rsidP="000E79C6">
      <w:pPr>
        <w:rPr>
          <w:sz w:val="24"/>
          <w:szCs w:val="24"/>
        </w:rPr>
      </w:pPr>
      <w:r>
        <w:rPr>
          <w:sz w:val="24"/>
          <w:szCs w:val="24"/>
        </w:rPr>
        <w:t xml:space="preserve">To compute the precision of a proportionate stratified sample for the state of Oregon, the 'pooled' estimate of the sample proportion, </w:t>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strat</m:t>
            </m:r>
          </m:sub>
        </m:sSub>
      </m:oMath>
      <w:r>
        <w:rPr>
          <w:sz w:val="24"/>
          <w:szCs w:val="24"/>
        </w:rPr>
        <w:t>, weights the sample proportions from each stratum according to the population sizes from the strata, such that the variance of this estimate is:</w:t>
      </w:r>
    </w:p>
    <w:p w14:paraId="5062F2A3" w14:textId="77777777" w:rsidR="00241097" w:rsidRDefault="00241097" w:rsidP="000E79C6">
      <w:pPr>
        <w:rPr>
          <w:sz w:val="24"/>
          <w:szCs w:val="24"/>
        </w:rPr>
      </w:pPr>
    </w:p>
    <w:p w14:paraId="7F033E2A" w14:textId="77777777" w:rsidR="00241097" w:rsidRDefault="006F194D" w:rsidP="000E79C6">
      <w:pPr>
        <w:rPr>
          <w:sz w:val="24"/>
          <w:szCs w:val="24"/>
        </w:rPr>
      </w:pPr>
      <m:oMathPara>
        <m:oMath>
          <m:sSub>
            <m:sSubPr>
              <m:ctrlPr>
                <w:rPr>
                  <w:rFonts w:ascii="Cambria Math" w:hAnsi="Cambria Math"/>
                  <w:i/>
                  <w:sz w:val="24"/>
                  <w:szCs w:val="24"/>
                </w:rPr>
              </m:ctrlPr>
            </m:sSubPr>
            <m:e>
              <m:r>
                <w:rPr>
                  <w:rFonts w:ascii="Cambria Math" w:hAnsi="Cambria Math"/>
                  <w:sz w:val="24"/>
                  <w:szCs w:val="24"/>
                </w:rPr>
                <m:t>Var(p</m:t>
              </m:r>
            </m:e>
            <m:sub>
              <m:r>
                <w:rPr>
                  <w:rFonts w:ascii="Cambria Math" w:hAnsi="Cambria Math"/>
                  <w:sz w:val="24"/>
                  <w:szCs w:val="24"/>
                </w:rPr>
                <m:t>strat</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k</m:t>
              </m:r>
            </m:sup>
            <m:e>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i</m:t>
                              </m:r>
                            </m:sub>
                          </m:sSub>
                        </m:num>
                        <m:den>
                          <m:nary>
                            <m:naryPr>
                              <m:chr m:val="∑"/>
                              <m:limLoc m:val="undOvr"/>
                              <m:supHide m:val="1"/>
                              <m:ctrlPr>
                                <w:rPr>
                                  <w:rFonts w:ascii="Cambria Math" w:hAnsi="Cambria Math"/>
                                  <w:i/>
                                  <w:sz w:val="24"/>
                                  <w:szCs w:val="24"/>
                                </w:rPr>
                              </m:ctrlPr>
                            </m:naryPr>
                            <m:sub>
                              <m:r>
                                <w:rPr>
                                  <w:rFonts w:ascii="Cambria Math" w:hAnsi="Cambria Math"/>
                                  <w:sz w:val="24"/>
                                  <w:szCs w:val="24"/>
                                </w:rPr>
                                <m:t>j</m:t>
                              </m:r>
                            </m:sub>
                            <m:sup/>
                            <m:e>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j</m:t>
                                  </m:r>
                                </m:sub>
                              </m:sSub>
                            </m:e>
                          </m:nary>
                        </m:den>
                      </m:f>
                    </m:e>
                  </m:d>
                </m:e>
                <m:sup>
                  <m:r>
                    <w:rPr>
                      <w:rFonts w:ascii="Cambria Math" w:hAnsi="Cambria Math"/>
                      <w:sz w:val="24"/>
                      <w:szCs w:val="24"/>
                    </w:rPr>
                    <m:t>2</m:t>
                  </m:r>
                </m:sup>
              </m:sSup>
            </m:e>
          </m:nary>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num>
            <m:den>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i</m:t>
                  </m:r>
                </m:sub>
              </m:sSub>
            </m:den>
          </m:f>
          <m:f>
            <m:fPr>
              <m:ctrlPr>
                <w:rPr>
                  <w:rFonts w:ascii="Cambria Math" w:hAnsi="Cambria Math"/>
                  <w:i/>
                  <w:sz w:val="24"/>
                  <w:szCs w:val="24"/>
                </w:rPr>
              </m:ctrlPr>
            </m:fPr>
            <m:num>
              <m:r>
                <w:rPr>
                  <w:rFonts w:ascii="Cambria Math" w:hAnsi="Cambria Math"/>
                  <w:sz w:val="24"/>
                  <w:szCs w:val="24"/>
                </w:rPr>
                <m:t>(N-</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i</m:t>
                  </m:r>
                </m:sub>
              </m:sSub>
              <m:r>
                <w:rPr>
                  <w:rFonts w:ascii="Cambria Math" w:hAnsi="Cambria Math"/>
                  <w:sz w:val="24"/>
                  <w:szCs w:val="24"/>
                </w:rPr>
                <m:t>)</m:t>
              </m:r>
            </m:num>
            <m:den>
              <m:r>
                <w:rPr>
                  <w:rFonts w:ascii="Cambria Math" w:hAnsi="Cambria Math"/>
                  <w:sz w:val="24"/>
                  <w:szCs w:val="24"/>
                </w:rPr>
                <m:t>(N-1)</m:t>
              </m:r>
            </m:den>
          </m:f>
        </m:oMath>
      </m:oMathPara>
    </w:p>
    <w:p w14:paraId="3A74C120" w14:textId="77777777" w:rsidR="001D1CBE" w:rsidRPr="00CE05EB" w:rsidRDefault="001D1CBE" w:rsidP="000E79C6">
      <w:pPr>
        <w:rPr>
          <w:sz w:val="24"/>
          <w:szCs w:val="24"/>
        </w:rPr>
      </w:pPr>
    </w:p>
    <w:p w14:paraId="2C21C9CF" w14:textId="77777777" w:rsidR="00241097" w:rsidRDefault="00241097" w:rsidP="000E79C6">
      <w:pPr>
        <w:rPr>
          <w:i/>
          <w:iCs/>
          <w:sz w:val="24"/>
          <w:szCs w:val="24"/>
        </w:rPr>
      </w:pPr>
    </w:p>
    <w:p w14:paraId="2747D43B" w14:textId="77777777" w:rsidR="00241097" w:rsidRDefault="00241097" w:rsidP="000E79C6">
      <w:pPr>
        <w:rPr>
          <w:iCs/>
          <w:sz w:val="24"/>
          <w:szCs w:val="24"/>
        </w:rPr>
      </w:pPr>
      <w:r>
        <w:rPr>
          <w:iCs/>
          <w:sz w:val="24"/>
          <w:szCs w:val="24"/>
        </w:rPr>
        <w:t xml:space="preserve">where </w:t>
      </w:r>
      <m:oMath>
        <m:nary>
          <m:naryPr>
            <m:chr m:val="∑"/>
            <m:limLoc m:val="undOvr"/>
            <m:supHide m:val="1"/>
            <m:ctrlPr>
              <w:rPr>
                <w:rFonts w:ascii="Cambria Math" w:hAnsi="Cambria Math"/>
                <w:i/>
                <w:sz w:val="24"/>
                <w:szCs w:val="24"/>
              </w:rPr>
            </m:ctrlPr>
          </m:naryPr>
          <m:sub>
            <m:r>
              <w:rPr>
                <w:rFonts w:ascii="Cambria Math" w:hAnsi="Cambria Math"/>
                <w:sz w:val="24"/>
                <w:szCs w:val="24"/>
              </w:rPr>
              <m:t>j</m:t>
            </m:r>
          </m:sub>
          <m:sup/>
          <m:e>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j</m:t>
                </m:r>
              </m:sub>
            </m:sSub>
          </m:e>
        </m:nary>
        <m:r>
          <w:rPr>
            <w:rFonts w:ascii="Cambria Math" w:hAnsi="Cambria Math"/>
            <w:sz w:val="24"/>
            <w:szCs w:val="24"/>
          </w:rPr>
          <m:t xml:space="preserve"> </m:t>
        </m:r>
      </m:oMath>
      <w:r>
        <w:rPr>
          <w:iCs/>
          <w:sz w:val="24"/>
          <w:szCs w:val="24"/>
        </w:rPr>
        <w:t xml:space="preserve"> is the sum of the sample sizes for each strata, </w:t>
      </w:r>
      <m:oMath>
        <m:sSub>
          <m:sSubPr>
            <m:ctrlPr>
              <w:rPr>
                <w:rFonts w:ascii="Cambria Math" w:hAnsi="Cambria Math"/>
                <w:i/>
                <w:iCs/>
                <w:sz w:val="24"/>
                <w:szCs w:val="24"/>
              </w:rPr>
            </m:ctrlPr>
          </m:sSubPr>
          <m:e>
            <m:r>
              <w:rPr>
                <w:rFonts w:ascii="Cambria Math" w:hAnsi="Cambria Math"/>
                <w:sz w:val="24"/>
                <w:szCs w:val="24"/>
              </w:rPr>
              <m:t>n</m:t>
            </m:r>
          </m:e>
          <m:sub>
            <m:r>
              <w:rPr>
                <w:rFonts w:ascii="Cambria Math" w:hAnsi="Cambria Math"/>
                <w:sz w:val="24"/>
                <w:szCs w:val="24"/>
              </w:rPr>
              <m:t>i</m:t>
            </m:r>
          </m:sub>
        </m:sSub>
      </m:oMath>
      <w:r>
        <w:rPr>
          <w:iCs/>
          <w:sz w:val="24"/>
          <w:szCs w:val="24"/>
        </w:rPr>
        <w:t>.  The following table reports the standard deviation for samples sizes chosen in accord with proportionate sampling where the sample sizes are chosen in proportion to the population sizes so that:</w:t>
      </w:r>
    </w:p>
    <w:p w14:paraId="09A5A099" w14:textId="77777777" w:rsidR="00241097" w:rsidRDefault="00241097" w:rsidP="000E79C6">
      <w:pPr>
        <w:rPr>
          <w:iCs/>
          <w:sz w:val="24"/>
          <w:szCs w:val="24"/>
        </w:rPr>
      </w:pPr>
    </w:p>
    <w:p w14:paraId="320EB3CC" w14:textId="77777777" w:rsidR="00241097" w:rsidRDefault="006F194D" w:rsidP="000E79C6">
      <w:pPr>
        <w:rPr>
          <w:iCs/>
          <w:sz w:val="24"/>
          <w:szCs w:val="24"/>
        </w:rPr>
      </w:pPr>
      <m:oMathPara>
        <m:oMath>
          <m:sSub>
            <m:sSubPr>
              <m:ctrlPr>
                <w:rPr>
                  <w:rFonts w:ascii="Cambria Math" w:hAnsi="Cambria Math"/>
                  <w:i/>
                  <w:iCs/>
                  <w:sz w:val="24"/>
                  <w:szCs w:val="24"/>
                </w:rPr>
              </m:ctrlPr>
            </m:sSubPr>
            <m:e>
              <m:r>
                <w:rPr>
                  <w:rFonts w:ascii="Cambria Math" w:hAnsi="Cambria Math"/>
                  <w:sz w:val="24"/>
                  <w:szCs w:val="24"/>
                </w:rPr>
                <m:t>n</m:t>
              </m:r>
            </m:e>
            <m:sub>
              <m:r>
                <w:rPr>
                  <w:rFonts w:ascii="Cambria Math" w:hAnsi="Cambria Math"/>
                  <w:sz w:val="24"/>
                  <w:szCs w:val="24"/>
                </w:rPr>
                <m:t>i</m:t>
              </m:r>
            </m:sub>
          </m:sSub>
          <m:r>
            <w:rPr>
              <w:rFonts w:ascii="Cambria Math" w:hAnsi="Cambria Math"/>
              <w:i/>
              <w:iCs/>
              <w:sz w:val="24"/>
              <w:szCs w:val="24"/>
            </w:rPr>
            <w:sym w:font="Symbol" w:char="F0B5"/>
          </m:r>
          <m:r>
            <w:rPr>
              <w:rFonts w:ascii="Cambria Math" w:hAnsi="Cambria Math"/>
              <w:sz w:val="24"/>
              <w:szCs w:val="24"/>
            </w:rPr>
            <m:t xml:space="preserve"> </m:t>
          </m:r>
          <m:sSub>
            <m:sSubPr>
              <m:ctrlPr>
                <w:rPr>
                  <w:rFonts w:ascii="Cambria Math" w:hAnsi="Cambria Math"/>
                  <w:i/>
                  <w:iCs/>
                  <w:sz w:val="24"/>
                  <w:szCs w:val="24"/>
                </w:rPr>
              </m:ctrlPr>
            </m:sSubPr>
            <m:e>
              <m:r>
                <w:rPr>
                  <w:rFonts w:ascii="Cambria Math" w:hAnsi="Cambria Math"/>
                  <w:sz w:val="24"/>
                  <w:szCs w:val="24"/>
                </w:rPr>
                <m:t>N</m:t>
              </m:r>
            </m:e>
            <m:sub>
              <m:r>
                <w:rPr>
                  <w:rFonts w:ascii="Cambria Math" w:hAnsi="Cambria Math"/>
                  <w:sz w:val="24"/>
                  <w:szCs w:val="24"/>
                </w:rPr>
                <m:t>i</m:t>
              </m:r>
            </m:sub>
          </m:sSub>
        </m:oMath>
      </m:oMathPara>
    </w:p>
    <w:p w14:paraId="79146502" w14:textId="77777777" w:rsidR="00241097" w:rsidRDefault="00241097" w:rsidP="000E79C6">
      <w:pPr>
        <w:rPr>
          <w:iCs/>
          <w:sz w:val="24"/>
          <w:szCs w:val="24"/>
        </w:rPr>
      </w:pPr>
    </w:p>
    <w:p w14:paraId="1E73FE02" w14:textId="199F17E6" w:rsidR="00241097" w:rsidRDefault="00241097" w:rsidP="000E79C6">
      <w:pPr>
        <w:rPr>
          <w:iCs/>
          <w:sz w:val="24"/>
          <w:szCs w:val="24"/>
        </w:rPr>
      </w:pPr>
      <w:r>
        <w:rPr>
          <w:iCs/>
          <w:sz w:val="24"/>
          <w:szCs w:val="24"/>
        </w:rPr>
        <w:t xml:space="preserve">The 2013 population estimate for the state of Oregon is 3,919,020.  Approximately 73 percent of the total population resides </w:t>
      </w:r>
      <w:r w:rsidRPr="00241097">
        <w:rPr>
          <w:i/>
          <w:iCs/>
          <w:sz w:val="24"/>
          <w:szCs w:val="24"/>
        </w:rPr>
        <w:t>within</w:t>
      </w:r>
      <w:r>
        <w:rPr>
          <w:iCs/>
          <w:sz w:val="24"/>
          <w:szCs w:val="24"/>
        </w:rPr>
        <w:t xml:space="preserve"> the Willamette basin.</w:t>
      </w:r>
      <w:r w:rsidR="00C129AA">
        <w:rPr>
          <w:iCs/>
          <w:sz w:val="24"/>
          <w:szCs w:val="24"/>
        </w:rPr>
        <w:t xml:space="preserve">  With a total expected sample size of </w:t>
      </w:r>
      <m:oMath>
        <m:r>
          <w:rPr>
            <w:rFonts w:ascii="Cambria Math" w:hAnsi="Cambria Math"/>
            <w:sz w:val="24"/>
            <w:szCs w:val="24"/>
          </w:rPr>
          <m:t xml:space="preserve">N=1000, </m:t>
        </m:r>
      </m:oMath>
      <w:r w:rsidR="00C129AA">
        <w:rPr>
          <w:iCs/>
          <w:sz w:val="24"/>
          <w:szCs w:val="24"/>
        </w:rPr>
        <w:t xml:space="preserve"> the following table reports the precision of proportionate stratified random sampling for different value</w:t>
      </w:r>
      <w:r w:rsidR="002A1EFF">
        <w:rPr>
          <w:iCs/>
          <w:sz w:val="24"/>
          <w:szCs w:val="24"/>
        </w:rPr>
        <w:t>s of an estimator</w:t>
      </w:r>
      <w:r w:rsidR="00C129AA">
        <w:rPr>
          <w:iCs/>
          <w:sz w:val="24"/>
          <w:szCs w:val="24"/>
        </w:rPr>
        <w:t xml:space="preserve"> of </w:t>
      </w:r>
      <w:r w:rsidR="002A1EFF">
        <w:rPr>
          <w:iCs/>
          <w:sz w:val="24"/>
          <w:szCs w:val="24"/>
        </w:rPr>
        <w:t>the</w:t>
      </w:r>
      <w:r w:rsidR="00C129AA">
        <w:rPr>
          <w:iCs/>
          <w:sz w:val="24"/>
          <w:szCs w:val="24"/>
        </w:rPr>
        <w:t xml:space="preserve"> proportions</w:t>
      </w:r>
      <w:r w:rsidR="002A1EFF">
        <w:rPr>
          <w:iCs/>
          <w:sz w:val="24"/>
          <w:szCs w:val="24"/>
        </w:rPr>
        <w:t xml:space="preserve"> of a population,</w:t>
      </w:r>
      <w:r w:rsidR="00C129AA">
        <w:rPr>
          <w:iCs/>
          <w:sz w:val="24"/>
          <w:szCs w:val="24"/>
        </w:rPr>
        <w:t xml:space="preserve"> </w:t>
      </w:r>
      <m:oMath>
        <m:sSub>
          <m:sSubPr>
            <m:ctrlPr>
              <w:rPr>
                <w:rFonts w:ascii="Cambria Math" w:hAnsi="Cambria Math"/>
                <w:i/>
                <w:iCs/>
                <w:sz w:val="24"/>
                <w:szCs w:val="24"/>
              </w:rPr>
            </m:ctrlPr>
          </m:sSubPr>
          <m:e>
            <m:r>
              <w:rPr>
                <w:rFonts w:ascii="Cambria Math" w:hAnsi="Cambria Math"/>
                <w:sz w:val="24"/>
                <w:szCs w:val="24"/>
              </w:rPr>
              <m:t>p</m:t>
            </m:r>
          </m:e>
          <m:sub>
            <m:r>
              <w:rPr>
                <w:rFonts w:ascii="Cambria Math" w:hAnsi="Cambria Math"/>
                <w:sz w:val="24"/>
                <w:szCs w:val="24"/>
              </w:rPr>
              <m:t>i</m:t>
            </m:r>
          </m:sub>
        </m:sSub>
      </m:oMath>
      <w:r w:rsidR="00C129AA">
        <w:rPr>
          <w:iCs/>
          <w:sz w:val="24"/>
          <w:szCs w:val="24"/>
        </w:rPr>
        <w:t>.</w:t>
      </w:r>
      <w:r w:rsidR="005E4E74">
        <w:rPr>
          <w:iCs/>
          <w:sz w:val="24"/>
          <w:szCs w:val="24"/>
        </w:rPr>
        <w:t xml:space="preserve">  Without information on how sample variances between strata differ, we will use the proportional allocation rule to determine sample sizes for each stratum.  If the pilot test reveals that samples variances for the willingness to pay estimates vary substantially, we may readjust the final sample allocation to reflect that information. </w:t>
      </w:r>
      <w:r w:rsidR="002A1EFF">
        <w:rPr>
          <w:iCs/>
          <w:sz w:val="24"/>
          <w:szCs w:val="24"/>
        </w:rPr>
        <w:t xml:space="preserve">  An example would the proportion of the population that supports a given statement.</w:t>
      </w:r>
    </w:p>
    <w:p w14:paraId="62E44500" w14:textId="77777777" w:rsidR="00241097" w:rsidRDefault="00241097" w:rsidP="000E79C6">
      <w:pPr>
        <w:rPr>
          <w:iCs/>
          <w:sz w:val="24"/>
          <w:szCs w:val="24"/>
        </w:rPr>
      </w:pPr>
    </w:p>
    <w:tbl>
      <w:tblPr>
        <w:tblStyle w:val="TableGrid"/>
        <w:tblW w:w="0" w:type="auto"/>
        <w:tblLook w:val="04A0" w:firstRow="1" w:lastRow="0" w:firstColumn="1" w:lastColumn="0" w:noHBand="0" w:noVBand="1"/>
      </w:tblPr>
      <w:tblGrid>
        <w:gridCol w:w="1713"/>
        <w:gridCol w:w="1713"/>
        <w:gridCol w:w="1299"/>
        <w:gridCol w:w="1503"/>
        <w:gridCol w:w="3060"/>
      </w:tblGrid>
      <w:tr w:rsidR="00712B2D" w14:paraId="08529927" w14:textId="77777777" w:rsidTr="00712B2D">
        <w:tc>
          <w:tcPr>
            <w:tcW w:w="1713" w:type="dxa"/>
          </w:tcPr>
          <w:p w14:paraId="6A380CA1" w14:textId="77777777" w:rsidR="00712B2D" w:rsidRDefault="00712B2D" w:rsidP="000E79C6">
            <w:pPr>
              <w:rPr>
                <w:iCs/>
                <w:sz w:val="24"/>
                <w:szCs w:val="24"/>
              </w:rPr>
            </w:pPr>
          </w:p>
        </w:tc>
        <w:tc>
          <w:tcPr>
            <w:tcW w:w="1713" w:type="dxa"/>
          </w:tcPr>
          <w:p w14:paraId="03497175" w14:textId="77777777" w:rsidR="00712B2D" w:rsidRDefault="00712B2D" w:rsidP="000E79C6">
            <w:pPr>
              <w:rPr>
                <w:iCs/>
                <w:sz w:val="24"/>
                <w:szCs w:val="24"/>
              </w:rPr>
            </w:pPr>
            <w:r>
              <w:rPr>
                <w:iCs/>
                <w:sz w:val="24"/>
                <w:szCs w:val="24"/>
              </w:rPr>
              <w:t>Stratum</w:t>
            </w:r>
          </w:p>
        </w:tc>
        <w:tc>
          <w:tcPr>
            <w:tcW w:w="1299" w:type="dxa"/>
          </w:tcPr>
          <w:p w14:paraId="3392375F" w14:textId="77777777" w:rsidR="00712B2D" w:rsidRDefault="00712B2D" w:rsidP="000E79C6">
            <w:pPr>
              <w:rPr>
                <w:iCs/>
                <w:sz w:val="24"/>
                <w:szCs w:val="24"/>
              </w:rPr>
            </w:pPr>
            <w:r>
              <w:rPr>
                <w:iCs/>
                <w:sz w:val="24"/>
                <w:szCs w:val="24"/>
              </w:rPr>
              <w:t>Expected sample size</w:t>
            </w:r>
          </w:p>
        </w:tc>
        <w:tc>
          <w:tcPr>
            <w:tcW w:w="1503" w:type="dxa"/>
          </w:tcPr>
          <w:p w14:paraId="0B631541" w14:textId="77777777" w:rsidR="00712B2D" w:rsidRDefault="00712B2D" w:rsidP="00C129AA">
            <w:pPr>
              <w:rPr>
                <w:iCs/>
                <w:sz w:val="24"/>
                <w:szCs w:val="24"/>
              </w:rPr>
            </w:pPr>
            <w:r>
              <w:rPr>
                <w:iCs/>
                <w:sz w:val="24"/>
                <w:szCs w:val="24"/>
              </w:rPr>
              <w:t xml:space="preserve">Population proportion </w:t>
            </w:r>
            <m:oMath>
              <m:sSub>
                <m:sSubPr>
                  <m:ctrlPr>
                    <w:rPr>
                      <w:rFonts w:ascii="Cambria Math" w:hAnsi="Cambria Math"/>
                      <w:i/>
                      <w:iCs/>
                      <w:sz w:val="24"/>
                      <w:szCs w:val="24"/>
                    </w:rPr>
                  </m:ctrlPr>
                </m:sSubPr>
                <m:e>
                  <m:r>
                    <w:rPr>
                      <w:rFonts w:ascii="Cambria Math" w:hAnsi="Cambria Math"/>
                      <w:sz w:val="24"/>
                      <w:szCs w:val="24"/>
                    </w:rPr>
                    <m:t>p</m:t>
                  </m:r>
                </m:e>
                <m:sub>
                  <m:r>
                    <w:rPr>
                      <w:rFonts w:ascii="Cambria Math" w:hAnsi="Cambria Math"/>
                      <w:sz w:val="24"/>
                      <w:szCs w:val="24"/>
                    </w:rPr>
                    <m:t>i</m:t>
                  </m:r>
                </m:sub>
              </m:sSub>
            </m:oMath>
          </w:p>
        </w:tc>
        <w:tc>
          <w:tcPr>
            <w:tcW w:w="3060" w:type="dxa"/>
          </w:tcPr>
          <w:p w14:paraId="73330BA4" w14:textId="77777777" w:rsidR="00712B2D" w:rsidRDefault="00712B2D" w:rsidP="00C129AA">
            <w:pPr>
              <w:rPr>
                <w:iCs/>
                <w:sz w:val="24"/>
                <w:szCs w:val="24"/>
              </w:rPr>
            </w:pPr>
            <w:r>
              <w:rPr>
                <w:iCs/>
                <w:sz w:val="24"/>
                <w:szCs w:val="24"/>
              </w:rPr>
              <w:t xml:space="preserve">Standard deviation of </w:t>
            </w:r>
            <w:r>
              <w:rPr>
                <w:sz w:val="24"/>
                <w:szCs w:val="24"/>
              </w:rPr>
              <w:t xml:space="preserve"> </w:t>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strat</m:t>
                  </m:r>
                </m:sub>
              </m:sSub>
            </m:oMath>
          </w:p>
        </w:tc>
      </w:tr>
      <w:tr w:rsidR="00712B2D" w14:paraId="12F1AAE9" w14:textId="77777777" w:rsidTr="00712B2D">
        <w:tc>
          <w:tcPr>
            <w:tcW w:w="1713" w:type="dxa"/>
            <w:vMerge w:val="restart"/>
          </w:tcPr>
          <w:p w14:paraId="63CA2955" w14:textId="77777777" w:rsidR="00712B2D" w:rsidRDefault="00712B2D" w:rsidP="000E79C6">
            <w:pPr>
              <w:rPr>
                <w:iCs/>
                <w:sz w:val="24"/>
                <w:szCs w:val="24"/>
              </w:rPr>
            </w:pPr>
            <w:r>
              <w:rPr>
                <w:iCs/>
                <w:sz w:val="24"/>
                <w:szCs w:val="24"/>
              </w:rPr>
              <w:t>Example 1</w:t>
            </w:r>
          </w:p>
        </w:tc>
        <w:tc>
          <w:tcPr>
            <w:tcW w:w="1713" w:type="dxa"/>
          </w:tcPr>
          <w:p w14:paraId="5DA09C9C" w14:textId="77777777" w:rsidR="00712B2D" w:rsidRDefault="00712B2D" w:rsidP="000E79C6">
            <w:pPr>
              <w:rPr>
                <w:iCs/>
                <w:sz w:val="24"/>
                <w:szCs w:val="24"/>
              </w:rPr>
            </w:pPr>
            <w:r>
              <w:rPr>
                <w:iCs/>
                <w:sz w:val="24"/>
                <w:szCs w:val="24"/>
              </w:rPr>
              <w:t>Within basin</w:t>
            </w:r>
          </w:p>
        </w:tc>
        <w:tc>
          <w:tcPr>
            <w:tcW w:w="1299" w:type="dxa"/>
          </w:tcPr>
          <w:p w14:paraId="75A4FABD" w14:textId="77777777" w:rsidR="00712B2D" w:rsidRDefault="00712B2D" w:rsidP="000E79C6">
            <w:pPr>
              <w:rPr>
                <w:iCs/>
                <w:sz w:val="24"/>
                <w:szCs w:val="24"/>
              </w:rPr>
            </w:pPr>
            <w:r>
              <w:rPr>
                <w:iCs/>
                <w:sz w:val="24"/>
                <w:szCs w:val="24"/>
              </w:rPr>
              <w:t>730</w:t>
            </w:r>
          </w:p>
        </w:tc>
        <w:tc>
          <w:tcPr>
            <w:tcW w:w="1503" w:type="dxa"/>
          </w:tcPr>
          <w:p w14:paraId="55341E58" w14:textId="77777777" w:rsidR="00712B2D" w:rsidRDefault="00712B2D" w:rsidP="000E79C6">
            <w:pPr>
              <w:rPr>
                <w:iCs/>
                <w:sz w:val="24"/>
                <w:szCs w:val="24"/>
              </w:rPr>
            </w:pPr>
            <w:r>
              <w:rPr>
                <w:iCs/>
                <w:sz w:val="24"/>
                <w:szCs w:val="24"/>
              </w:rPr>
              <w:t>0.5</w:t>
            </w:r>
          </w:p>
        </w:tc>
        <w:tc>
          <w:tcPr>
            <w:tcW w:w="3060" w:type="dxa"/>
            <w:vMerge w:val="restart"/>
          </w:tcPr>
          <w:p w14:paraId="4B7CEF35" w14:textId="77777777" w:rsidR="00712B2D" w:rsidRDefault="00712B2D" w:rsidP="000E79C6">
            <w:pPr>
              <w:rPr>
                <w:iCs/>
                <w:sz w:val="24"/>
                <w:szCs w:val="24"/>
              </w:rPr>
            </w:pPr>
            <w:r>
              <w:rPr>
                <w:iCs/>
                <w:sz w:val="24"/>
                <w:szCs w:val="24"/>
              </w:rPr>
              <w:t>0.0158</w:t>
            </w:r>
          </w:p>
        </w:tc>
      </w:tr>
      <w:tr w:rsidR="00712B2D" w14:paraId="4F335300" w14:textId="77777777" w:rsidTr="00712B2D">
        <w:tc>
          <w:tcPr>
            <w:tcW w:w="1713" w:type="dxa"/>
            <w:vMerge/>
          </w:tcPr>
          <w:p w14:paraId="5C365A46" w14:textId="77777777" w:rsidR="00712B2D" w:rsidRDefault="00712B2D" w:rsidP="000E79C6">
            <w:pPr>
              <w:rPr>
                <w:iCs/>
                <w:sz w:val="24"/>
                <w:szCs w:val="24"/>
              </w:rPr>
            </w:pPr>
          </w:p>
        </w:tc>
        <w:tc>
          <w:tcPr>
            <w:tcW w:w="1713" w:type="dxa"/>
          </w:tcPr>
          <w:p w14:paraId="2C322106" w14:textId="77777777" w:rsidR="00712B2D" w:rsidRDefault="00712B2D" w:rsidP="000E79C6">
            <w:pPr>
              <w:rPr>
                <w:iCs/>
                <w:sz w:val="24"/>
                <w:szCs w:val="24"/>
              </w:rPr>
            </w:pPr>
            <w:r>
              <w:rPr>
                <w:iCs/>
                <w:sz w:val="24"/>
                <w:szCs w:val="24"/>
              </w:rPr>
              <w:t>Outside basin</w:t>
            </w:r>
          </w:p>
        </w:tc>
        <w:tc>
          <w:tcPr>
            <w:tcW w:w="1299" w:type="dxa"/>
          </w:tcPr>
          <w:p w14:paraId="1A29A4BF" w14:textId="77777777" w:rsidR="00712B2D" w:rsidRDefault="00712B2D" w:rsidP="000E79C6">
            <w:pPr>
              <w:rPr>
                <w:iCs/>
                <w:sz w:val="24"/>
                <w:szCs w:val="24"/>
              </w:rPr>
            </w:pPr>
            <w:r>
              <w:rPr>
                <w:iCs/>
                <w:sz w:val="24"/>
                <w:szCs w:val="24"/>
              </w:rPr>
              <w:t>270</w:t>
            </w:r>
          </w:p>
        </w:tc>
        <w:tc>
          <w:tcPr>
            <w:tcW w:w="1503" w:type="dxa"/>
          </w:tcPr>
          <w:p w14:paraId="4AA1E464" w14:textId="77777777" w:rsidR="00712B2D" w:rsidRDefault="00712B2D" w:rsidP="000E79C6">
            <w:pPr>
              <w:rPr>
                <w:iCs/>
                <w:sz w:val="24"/>
                <w:szCs w:val="24"/>
              </w:rPr>
            </w:pPr>
            <w:r>
              <w:rPr>
                <w:iCs/>
                <w:sz w:val="24"/>
                <w:szCs w:val="24"/>
              </w:rPr>
              <w:t>0.5</w:t>
            </w:r>
          </w:p>
        </w:tc>
        <w:tc>
          <w:tcPr>
            <w:tcW w:w="3060" w:type="dxa"/>
            <w:vMerge/>
          </w:tcPr>
          <w:p w14:paraId="3FC3A23A" w14:textId="77777777" w:rsidR="00712B2D" w:rsidRDefault="00712B2D" w:rsidP="000E79C6">
            <w:pPr>
              <w:rPr>
                <w:iCs/>
                <w:sz w:val="24"/>
                <w:szCs w:val="24"/>
              </w:rPr>
            </w:pPr>
          </w:p>
        </w:tc>
      </w:tr>
      <w:tr w:rsidR="00712B2D" w14:paraId="611B6E7D" w14:textId="77777777" w:rsidTr="00712B2D">
        <w:tc>
          <w:tcPr>
            <w:tcW w:w="1713" w:type="dxa"/>
            <w:vMerge w:val="restart"/>
          </w:tcPr>
          <w:p w14:paraId="7F040F39" w14:textId="77777777" w:rsidR="00712B2D" w:rsidRDefault="00712B2D" w:rsidP="000E79C6">
            <w:pPr>
              <w:rPr>
                <w:iCs/>
                <w:sz w:val="24"/>
                <w:szCs w:val="24"/>
              </w:rPr>
            </w:pPr>
            <w:r>
              <w:rPr>
                <w:iCs/>
                <w:sz w:val="24"/>
                <w:szCs w:val="24"/>
              </w:rPr>
              <w:t>Example 2</w:t>
            </w:r>
          </w:p>
        </w:tc>
        <w:tc>
          <w:tcPr>
            <w:tcW w:w="1713" w:type="dxa"/>
          </w:tcPr>
          <w:p w14:paraId="59C8F0F2" w14:textId="77777777" w:rsidR="00712B2D" w:rsidRDefault="00712B2D" w:rsidP="000E79C6">
            <w:pPr>
              <w:rPr>
                <w:iCs/>
                <w:sz w:val="24"/>
                <w:szCs w:val="24"/>
              </w:rPr>
            </w:pPr>
            <w:r>
              <w:rPr>
                <w:iCs/>
                <w:sz w:val="24"/>
                <w:szCs w:val="24"/>
              </w:rPr>
              <w:t>Within basin</w:t>
            </w:r>
          </w:p>
        </w:tc>
        <w:tc>
          <w:tcPr>
            <w:tcW w:w="1299" w:type="dxa"/>
          </w:tcPr>
          <w:p w14:paraId="0CD05BD8" w14:textId="77777777" w:rsidR="00712B2D" w:rsidRDefault="00712B2D" w:rsidP="000E79C6">
            <w:pPr>
              <w:rPr>
                <w:iCs/>
                <w:sz w:val="24"/>
                <w:szCs w:val="24"/>
              </w:rPr>
            </w:pPr>
            <w:r>
              <w:rPr>
                <w:iCs/>
                <w:sz w:val="24"/>
                <w:szCs w:val="24"/>
              </w:rPr>
              <w:t>730</w:t>
            </w:r>
          </w:p>
        </w:tc>
        <w:tc>
          <w:tcPr>
            <w:tcW w:w="1503" w:type="dxa"/>
          </w:tcPr>
          <w:p w14:paraId="30601E79" w14:textId="77777777" w:rsidR="00712B2D" w:rsidRDefault="00712B2D" w:rsidP="000E79C6">
            <w:pPr>
              <w:rPr>
                <w:iCs/>
                <w:sz w:val="24"/>
                <w:szCs w:val="24"/>
              </w:rPr>
            </w:pPr>
            <w:r>
              <w:rPr>
                <w:iCs/>
                <w:sz w:val="24"/>
                <w:szCs w:val="24"/>
              </w:rPr>
              <w:t>0.</w:t>
            </w:r>
            <w:r w:rsidR="007927A1">
              <w:rPr>
                <w:iCs/>
                <w:sz w:val="24"/>
                <w:szCs w:val="24"/>
              </w:rPr>
              <w:t>8</w:t>
            </w:r>
          </w:p>
        </w:tc>
        <w:tc>
          <w:tcPr>
            <w:tcW w:w="3060" w:type="dxa"/>
            <w:vMerge w:val="restart"/>
          </w:tcPr>
          <w:p w14:paraId="727DD9DA" w14:textId="77777777" w:rsidR="00712B2D" w:rsidRDefault="00712B2D" w:rsidP="000E79C6">
            <w:pPr>
              <w:rPr>
                <w:iCs/>
                <w:sz w:val="24"/>
                <w:szCs w:val="24"/>
              </w:rPr>
            </w:pPr>
            <w:r>
              <w:rPr>
                <w:iCs/>
                <w:sz w:val="24"/>
                <w:szCs w:val="24"/>
              </w:rPr>
              <w:t>0.01</w:t>
            </w:r>
            <w:r w:rsidR="007927A1">
              <w:rPr>
                <w:iCs/>
                <w:sz w:val="24"/>
                <w:szCs w:val="24"/>
              </w:rPr>
              <w:t>26</w:t>
            </w:r>
          </w:p>
        </w:tc>
      </w:tr>
      <w:tr w:rsidR="00712B2D" w14:paraId="1B0CADB3" w14:textId="77777777" w:rsidTr="00712B2D">
        <w:tc>
          <w:tcPr>
            <w:tcW w:w="1713" w:type="dxa"/>
            <w:vMerge/>
          </w:tcPr>
          <w:p w14:paraId="746A99A2" w14:textId="77777777" w:rsidR="00712B2D" w:rsidRDefault="00712B2D" w:rsidP="000E79C6">
            <w:pPr>
              <w:rPr>
                <w:iCs/>
                <w:sz w:val="24"/>
                <w:szCs w:val="24"/>
              </w:rPr>
            </w:pPr>
          </w:p>
        </w:tc>
        <w:tc>
          <w:tcPr>
            <w:tcW w:w="1713" w:type="dxa"/>
          </w:tcPr>
          <w:p w14:paraId="3894CF18" w14:textId="77777777" w:rsidR="00712B2D" w:rsidRDefault="00712B2D" w:rsidP="000E79C6">
            <w:pPr>
              <w:rPr>
                <w:iCs/>
                <w:sz w:val="24"/>
                <w:szCs w:val="24"/>
              </w:rPr>
            </w:pPr>
            <w:r>
              <w:rPr>
                <w:iCs/>
                <w:sz w:val="24"/>
                <w:szCs w:val="24"/>
              </w:rPr>
              <w:t>Outside basin</w:t>
            </w:r>
          </w:p>
        </w:tc>
        <w:tc>
          <w:tcPr>
            <w:tcW w:w="1299" w:type="dxa"/>
          </w:tcPr>
          <w:p w14:paraId="3FD98D48" w14:textId="77777777" w:rsidR="00712B2D" w:rsidRDefault="00712B2D" w:rsidP="000E79C6">
            <w:pPr>
              <w:rPr>
                <w:iCs/>
                <w:sz w:val="24"/>
                <w:szCs w:val="24"/>
              </w:rPr>
            </w:pPr>
            <w:r>
              <w:rPr>
                <w:iCs/>
                <w:sz w:val="24"/>
                <w:szCs w:val="24"/>
              </w:rPr>
              <w:t>270</w:t>
            </w:r>
          </w:p>
        </w:tc>
        <w:tc>
          <w:tcPr>
            <w:tcW w:w="1503" w:type="dxa"/>
          </w:tcPr>
          <w:p w14:paraId="180DDA87" w14:textId="77777777" w:rsidR="00712B2D" w:rsidRDefault="00712B2D" w:rsidP="000E79C6">
            <w:pPr>
              <w:rPr>
                <w:iCs/>
                <w:sz w:val="24"/>
                <w:szCs w:val="24"/>
              </w:rPr>
            </w:pPr>
            <w:r>
              <w:rPr>
                <w:iCs/>
                <w:sz w:val="24"/>
                <w:szCs w:val="24"/>
              </w:rPr>
              <w:t>0.</w:t>
            </w:r>
            <w:r w:rsidR="007927A1">
              <w:rPr>
                <w:iCs/>
                <w:sz w:val="24"/>
                <w:szCs w:val="24"/>
              </w:rPr>
              <w:t>2</w:t>
            </w:r>
          </w:p>
        </w:tc>
        <w:tc>
          <w:tcPr>
            <w:tcW w:w="3060" w:type="dxa"/>
            <w:vMerge/>
          </w:tcPr>
          <w:p w14:paraId="66851893" w14:textId="77777777" w:rsidR="00712B2D" w:rsidRDefault="00712B2D" w:rsidP="000E79C6">
            <w:pPr>
              <w:rPr>
                <w:iCs/>
                <w:sz w:val="24"/>
                <w:szCs w:val="24"/>
              </w:rPr>
            </w:pPr>
          </w:p>
        </w:tc>
      </w:tr>
    </w:tbl>
    <w:p w14:paraId="50706DE3" w14:textId="77777777" w:rsidR="00241097" w:rsidRDefault="00241097" w:rsidP="000E79C6">
      <w:pPr>
        <w:rPr>
          <w:iCs/>
          <w:sz w:val="24"/>
          <w:szCs w:val="24"/>
        </w:rPr>
      </w:pPr>
    </w:p>
    <w:p w14:paraId="043490B5" w14:textId="77777777" w:rsidR="007950C9" w:rsidRDefault="007950C9" w:rsidP="000E79C6">
      <w:pPr>
        <w:rPr>
          <w:iCs/>
          <w:sz w:val="24"/>
          <w:szCs w:val="24"/>
        </w:rPr>
      </w:pPr>
      <w:r>
        <w:rPr>
          <w:iCs/>
          <w:sz w:val="24"/>
          <w:szCs w:val="24"/>
        </w:rPr>
        <w:t xml:space="preserve">Under </w:t>
      </w:r>
      <w:r w:rsidRPr="001476AF">
        <w:rPr>
          <w:i/>
          <w:iCs/>
          <w:sz w:val="24"/>
          <w:szCs w:val="24"/>
        </w:rPr>
        <w:t xml:space="preserve">simple random sampling </w:t>
      </w:r>
      <w:r>
        <w:rPr>
          <w:iCs/>
          <w:sz w:val="24"/>
          <w:szCs w:val="24"/>
        </w:rPr>
        <w:t xml:space="preserve">and a population proportion of </w:t>
      </w:r>
      <m:oMath>
        <m:r>
          <w:rPr>
            <w:rFonts w:ascii="Cambria Math" w:hAnsi="Cambria Math"/>
            <w:sz w:val="24"/>
            <w:szCs w:val="24"/>
          </w:rPr>
          <m:t>p=0.5</m:t>
        </m:r>
      </m:oMath>
      <w:r>
        <w:rPr>
          <w:iCs/>
          <w:sz w:val="24"/>
          <w:szCs w:val="24"/>
        </w:rPr>
        <w:t xml:space="preserve">, the standard deviation </w:t>
      </w:r>
      <w:r w:rsidR="000D4A7C">
        <w:rPr>
          <w:iCs/>
          <w:sz w:val="24"/>
          <w:szCs w:val="24"/>
        </w:rPr>
        <w:t>is 0.0158.  For this example, there is a</w:t>
      </w:r>
      <w:r w:rsidR="00480A61">
        <w:rPr>
          <w:iCs/>
          <w:sz w:val="24"/>
          <w:szCs w:val="24"/>
        </w:rPr>
        <w:t xml:space="preserve"> reduction in the standard deviation from</w:t>
      </w:r>
      <w:r w:rsidR="007927A1">
        <w:rPr>
          <w:iCs/>
          <w:sz w:val="24"/>
          <w:szCs w:val="24"/>
        </w:rPr>
        <w:t xml:space="preserve"> the</w:t>
      </w:r>
      <w:r w:rsidR="00480A61">
        <w:rPr>
          <w:iCs/>
          <w:sz w:val="24"/>
          <w:szCs w:val="24"/>
        </w:rPr>
        <w:t xml:space="preserve"> stratified random sampli</w:t>
      </w:r>
      <w:r w:rsidR="007927A1">
        <w:rPr>
          <w:iCs/>
          <w:sz w:val="24"/>
          <w:szCs w:val="24"/>
        </w:rPr>
        <w:t>ng strategy.  In general, these reductions are greatest with large</w:t>
      </w:r>
      <w:r w:rsidR="00EF0D01">
        <w:rPr>
          <w:iCs/>
          <w:sz w:val="24"/>
          <w:szCs w:val="24"/>
        </w:rPr>
        <w:t>r</w:t>
      </w:r>
      <w:r w:rsidR="007927A1">
        <w:rPr>
          <w:iCs/>
          <w:sz w:val="24"/>
          <w:szCs w:val="24"/>
        </w:rPr>
        <w:t xml:space="preserve"> difference</w:t>
      </w:r>
      <w:r w:rsidR="00EF0D01">
        <w:rPr>
          <w:iCs/>
          <w:sz w:val="24"/>
          <w:szCs w:val="24"/>
        </w:rPr>
        <w:t>s</w:t>
      </w:r>
      <w:r w:rsidR="007927A1">
        <w:rPr>
          <w:iCs/>
          <w:sz w:val="24"/>
          <w:szCs w:val="24"/>
        </w:rPr>
        <w:t xml:space="preserve"> in the population proportions, </w:t>
      </w:r>
      <m:oMath>
        <m:sSub>
          <m:sSubPr>
            <m:ctrlPr>
              <w:rPr>
                <w:rFonts w:ascii="Cambria Math" w:hAnsi="Cambria Math"/>
                <w:i/>
                <w:iCs/>
                <w:sz w:val="24"/>
                <w:szCs w:val="24"/>
              </w:rPr>
            </m:ctrlPr>
          </m:sSubPr>
          <m:e>
            <m:r>
              <w:rPr>
                <w:rFonts w:ascii="Cambria Math" w:hAnsi="Cambria Math"/>
                <w:sz w:val="24"/>
                <w:szCs w:val="24"/>
              </w:rPr>
              <m:t>p</m:t>
            </m:r>
          </m:e>
          <m:sub>
            <m:r>
              <w:rPr>
                <w:rFonts w:ascii="Cambria Math" w:hAnsi="Cambria Math"/>
                <w:sz w:val="24"/>
                <w:szCs w:val="24"/>
              </w:rPr>
              <m:t>i</m:t>
            </m:r>
          </m:sub>
        </m:sSub>
      </m:oMath>
      <w:r w:rsidR="007927A1">
        <w:rPr>
          <w:iCs/>
          <w:sz w:val="24"/>
          <w:szCs w:val="24"/>
        </w:rPr>
        <w:t>, across strata.</w:t>
      </w:r>
    </w:p>
    <w:p w14:paraId="6FA0312A" w14:textId="77777777" w:rsidR="00241097" w:rsidRPr="00241097" w:rsidRDefault="00241097" w:rsidP="000E79C6">
      <w:pPr>
        <w:rPr>
          <w:iCs/>
          <w:sz w:val="24"/>
          <w:szCs w:val="24"/>
        </w:rPr>
      </w:pPr>
    </w:p>
    <w:p w14:paraId="6F8B080C" w14:textId="77777777" w:rsidR="000E79C6" w:rsidRPr="00CE05EB" w:rsidRDefault="000E79C6" w:rsidP="000E79C6">
      <w:pPr>
        <w:rPr>
          <w:sz w:val="24"/>
          <w:szCs w:val="24"/>
        </w:rPr>
      </w:pPr>
      <w:r w:rsidRPr="00CE05EB">
        <w:rPr>
          <w:i/>
          <w:iCs/>
          <w:sz w:val="24"/>
          <w:szCs w:val="24"/>
        </w:rPr>
        <w:t>(ii) Nonsampling error</w:t>
      </w:r>
    </w:p>
    <w:p w14:paraId="43C0B4DD" w14:textId="77777777" w:rsidR="00086725" w:rsidRPr="00CE05EB" w:rsidRDefault="00086725" w:rsidP="000E7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7164B9B" w14:textId="02E05AD0" w:rsidR="005E4E74" w:rsidRDefault="00086725" w:rsidP="005E4E74">
      <w:pPr>
        <w:rPr>
          <w:iCs/>
          <w:sz w:val="24"/>
          <w:szCs w:val="24"/>
        </w:rPr>
      </w:pPr>
      <w:r w:rsidRPr="00CE05EB">
        <w:rPr>
          <w:sz w:val="24"/>
          <w:szCs w:val="24"/>
        </w:rPr>
        <w:t>With a target response rate of</w:t>
      </w:r>
      <w:r w:rsidR="004E40DD">
        <w:rPr>
          <w:sz w:val="24"/>
          <w:szCs w:val="24"/>
        </w:rPr>
        <w:t xml:space="preserve"> app</w:t>
      </w:r>
      <w:r w:rsidR="00576654">
        <w:rPr>
          <w:sz w:val="24"/>
          <w:szCs w:val="24"/>
        </w:rPr>
        <w:t>r</w:t>
      </w:r>
      <w:r w:rsidR="004E40DD">
        <w:rPr>
          <w:sz w:val="24"/>
          <w:szCs w:val="24"/>
        </w:rPr>
        <w:t>oximately</w:t>
      </w:r>
      <w:r w:rsidRPr="00CE05EB">
        <w:rPr>
          <w:sz w:val="24"/>
          <w:szCs w:val="24"/>
        </w:rPr>
        <w:t xml:space="preserve"> 30% there will be a large percentage of nonrespondents. If preferences of nonrespondents differ markedly from respondents, nonrespons</w:t>
      </w:r>
      <w:r w:rsidR="000E36CD" w:rsidRPr="00CE05EB">
        <w:rPr>
          <w:sz w:val="24"/>
          <w:szCs w:val="24"/>
        </w:rPr>
        <w:t xml:space="preserve">e bias will affect the results. A nonresponse analysis will be conducted by comparing the sociodemographics of the respondents with the sampling frame. A description of any sociodemographics that were less represented in the responses will be included in the results </w:t>
      </w:r>
      <w:r w:rsidR="009E6B22" w:rsidRPr="00CE05EB">
        <w:rPr>
          <w:sz w:val="24"/>
          <w:szCs w:val="24"/>
        </w:rPr>
        <w:t>write-up</w:t>
      </w:r>
      <w:r w:rsidR="000E36CD" w:rsidRPr="00CE05EB">
        <w:rPr>
          <w:sz w:val="24"/>
          <w:szCs w:val="24"/>
        </w:rPr>
        <w:t xml:space="preserve">. </w:t>
      </w:r>
      <w:r w:rsidR="00045F6F">
        <w:rPr>
          <w:sz w:val="24"/>
          <w:szCs w:val="24"/>
        </w:rPr>
        <w:t xml:space="preserve"> The survey will be fielded using steps to maximize the response rate. We will follow Dillman eta al.'s (2009) mail survey approach</w:t>
      </w:r>
      <w:r w:rsidR="00BE201E">
        <w:rPr>
          <w:rStyle w:val="FootnoteReference"/>
          <w:sz w:val="24"/>
          <w:szCs w:val="24"/>
        </w:rPr>
        <w:footnoteReference w:id="1"/>
      </w:r>
      <w:r w:rsidR="00045F6F">
        <w:rPr>
          <w:sz w:val="24"/>
          <w:szCs w:val="24"/>
        </w:rPr>
        <w:t xml:space="preserve">.  </w:t>
      </w:r>
      <w:r w:rsidR="005E4E74">
        <w:rPr>
          <w:iCs/>
          <w:sz w:val="24"/>
          <w:szCs w:val="24"/>
        </w:rPr>
        <w:t>As is standard practice responses from household types that are less represented will be more heavily weighted. Furthermore each stratum has a different total number of households, so a weight is needed to account for this when doing analysis on the combined dataset. There are three potential weights associated with each responding household to account for these issues:</w:t>
      </w:r>
    </w:p>
    <w:p w14:paraId="7D5F3207" w14:textId="77777777" w:rsidR="005E4E74" w:rsidRDefault="005E4E74" w:rsidP="005E4E74">
      <w:pPr>
        <w:rPr>
          <w:iCs/>
          <w:sz w:val="24"/>
          <w:szCs w:val="24"/>
        </w:rPr>
      </w:pPr>
    </w:p>
    <w:p w14:paraId="480F23A3" w14:textId="77777777" w:rsidR="005E4E74" w:rsidRPr="00166414" w:rsidRDefault="005E4E74" w:rsidP="005E4E74">
      <w:pPr>
        <w:pStyle w:val="ListParagraph"/>
        <w:numPr>
          <w:ilvl w:val="1"/>
          <w:numId w:val="9"/>
        </w:numPr>
        <w:ind w:left="720"/>
        <w:rPr>
          <w:iCs/>
          <w:sz w:val="24"/>
          <w:szCs w:val="24"/>
        </w:rPr>
      </w:pPr>
      <w:r w:rsidRPr="00DC5749">
        <w:rPr>
          <w:iCs/>
          <w:sz w:val="24"/>
          <w:szCs w:val="24"/>
        </w:rPr>
        <w:t>A non-re</w:t>
      </w:r>
      <w:r>
        <w:rPr>
          <w:iCs/>
          <w:sz w:val="24"/>
          <w:szCs w:val="24"/>
        </w:rPr>
        <w:t xml:space="preserve">sponse weight based on </w:t>
      </w:r>
      <w:r w:rsidRPr="00DC5749">
        <w:rPr>
          <w:iCs/>
          <w:sz w:val="24"/>
          <w:szCs w:val="24"/>
        </w:rPr>
        <w:t>sociodemographic differences for respondents as compared with Census characteristics for that stratum</w:t>
      </w:r>
      <w:r>
        <w:rPr>
          <w:iCs/>
          <w:sz w:val="24"/>
          <w:szCs w:val="24"/>
        </w:rPr>
        <w:t xml:space="preserve"> (a Non-response Weight)</w:t>
      </w:r>
      <w:r w:rsidRPr="00DC5749">
        <w:rPr>
          <w:iCs/>
          <w:sz w:val="24"/>
          <w:szCs w:val="24"/>
        </w:rPr>
        <w:t>.</w:t>
      </w:r>
    </w:p>
    <w:p w14:paraId="07D7100A" w14:textId="77777777" w:rsidR="005E4E74" w:rsidRPr="00DC5749" w:rsidRDefault="005E4E74" w:rsidP="005E4E74">
      <w:pPr>
        <w:pStyle w:val="ListParagraph"/>
        <w:numPr>
          <w:ilvl w:val="1"/>
          <w:numId w:val="9"/>
        </w:numPr>
        <w:ind w:left="720"/>
        <w:rPr>
          <w:iCs/>
          <w:sz w:val="24"/>
          <w:szCs w:val="24"/>
        </w:rPr>
      </w:pPr>
      <w:r>
        <w:rPr>
          <w:iCs/>
          <w:sz w:val="24"/>
          <w:szCs w:val="24"/>
        </w:rPr>
        <w:t xml:space="preserve">A stratum </w:t>
      </w:r>
      <w:r w:rsidRPr="00DC5749">
        <w:rPr>
          <w:iCs/>
          <w:sz w:val="24"/>
          <w:szCs w:val="24"/>
        </w:rPr>
        <w:t xml:space="preserve">sampling weight which is the inverse of the probability </w:t>
      </w:r>
      <w:r>
        <w:rPr>
          <w:iCs/>
          <w:sz w:val="24"/>
          <w:szCs w:val="24"/>
        </w:rPr>
        <w:t>of selection for that household (a Design Weight).</w:t>
      </w:r>
    </w:p>
    <w:p w14:paraId="608F11B8" w14:textId="77777777" w:rsidR="005E4E74" w:rsidRPr="00DC5749" w:rsidRDefault="005E4E74" w:rsidP="005E4E74">
      <w:pPr>
        <w:pStyle w:val="ListParagraph"/>
        <w:numPr>
          <w:ilvl w:val="1"/>
          <w:numId w:val="9"/>
        </w:numPr>
        <w:ind w:left="720"/>
        <w:rPr>
          <w:iCs/>
          <w:sz w:val="24"/>
          <w:szCs w:val="24"/>
        </w:rPr>
      </w:pPr>
      <w:r w:rsidRPr="00DC5749">
        <w:rPr>
          <w:iCs/>
          <w:sz w:val="24"/>
          <w:szCs w:val="24"/>
        </w:rPr>
        <w:t xml:space="preserve">A weight for non-response across strata, </w:t>
      </w:r>
      <w:r>
        <w:rPr>
          <w:iCs/>
          <w:sz w:val="24"/>
          <w:szCs w:val="24"/>
        </w:rPr>
        <w:t>to account for</w:t>
      </w:r>
      <w:r w:rsidRPr="00DC5749">
        <w:rPr>
          <w:iCs/>
          <w:sz w:val="24"/>
          <w:szCs w:val="24"/>
        </w:rPr>
        <w:t xml:space="preserve"> difference </w:t>
      </w:r>
      <w:r>
        <w:rPr>
          <w:iCs/>
          <w:sz w:val="24"/>
          <w:szCs w:val="24"/>
        </w:rPr>
        <w:t>in</w:t>
      </w:r>
      <w:r w:rsidRPr="00DC5749">
        <w:rPr>
          <w:iCs/>
          <w:sz w:val="24"/>
          <w:szCs w:val="24"/>
        </w:rPr>
        <w:t xml:space="preserve"> </w:t>
      </w:r>
      <w:r>
        <w:rPr>
          <w:iCs/>
          <w:sz w:val="24"/>
          <w:szCs w:val="24"/>
        </w:rPr>
        <w:t>non-response</w:t>
      </w:r>
      <w:r w:rsidRPr="00DC5749">
        <w:rPr>
          <w:iCs/>
          <w:sz w:val="24"/>
          <w:szCs w:val="24"/>
        </w:rPr>
        <w:t xml:space="preserve"> rate </w:t>
      </w:r>
      <w:r>
        <w:rPr>
          <w:iCs/>
          <w:sz w:val="24"/>
          <w:szCs w:val="24"/>
        </w:rPr>
        <w:t>between</w:t>
      </w:r>
      <w:r w:rsidRPr="00DC5749">
        <w:rPr>
          <w:iCs/>
          <w:sz w:val="24"/>
          <w:szCs w:val="24"/>
        </w:rPr>
        <w:t xml:space="preserve"> the two strata</w:t>
      </w:r>
      <w:r>
        <w:rPr>
          <w:iCs/>
          <w:sz w:val="24"/>
          <w:szCs w:val="24"/>
        </w:rPr>
        <w:t xml:space="preserve"> (another Non-response Weight).</w:t>
      </w:r>
    </w:p>
    <w:p w14:paraId="6BA7A19F" w14:textId="77777777" w:rsidR="005E4E74" w:rsidRDefault="005E4E74" w:rsidP="005E4E74">
      <w:pPr>
        <w:rPr>
          <w:iCs/>
          <w:sz w:val="24"/>
          <w:szCs w:val="24"/>
        </w:rPr>
      </w:pPr>
    </w:p>
    <w:p w14:paraId="18F0528A" w14:textId="77777777" w:rsidR="005E4E74" w:rsidRPr="003437F0" w:rsidRDefault="005E4E74" w:rsidP="005E4E74">
      <w:pPr>
        <w:rPr>
          <w:iCs/>
          <w:sz w:val="24"/>
          <w:szCs w:val="24"/>
        </w:rPr>
      </w:pPr>
      <w:r>
        <w:rPr>
          <w:iCs/>
          <w:sz w:val="24"/>
          <w:szCs w:val="24"/>
        </w:rPr>
        <w:t xml:space="preserve">The second and third weights are important to include when doing analysis on the data as a whole (combining the two strata). When doing such combined analysis the three weights will be combined in multiplicative fashion.  When single stratum analysis is being done, the first weight can be used alone. There is no single approach to calculating the first weight since there are multiple sociodemographic criteria to match against Census characteristics. The sociodemographic characteristics upon which weighting will be based will depend on the significance of different sociodemographic characteristics from preliminary choice modeling results. </w:t>
      </w:r>
    </w:p>
    <w:p w14:paraId="52E7498B" w14:textId="57F5ADB8" w:rsidR="000E36CD" w:rsidRPr="00CE05EB" w:rsidRDefault="000E36CD" w:rsidP="000E36CD">
      <w:pPr>
        <w:rPr>
          <w:sz w:val="24"/>
          <w:szCs w:val="24"/>
        </w:rPr>
      </w:pPr>
    </w:p>
    <w:p w14:paraId="0DFD295F" w14:textId="77777777" w:rsidR="00086725" w:rsidRPr="00CE05EB" w:rsidRDefault="00086725" w:rsidP="000E7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4428ED1D" w14:textId="77777777" w:rsidR="00086725" w:rsidRPr="00CE05EB" w:rsidRDefault="00086725" w:rsidP="000E7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11D55F0" w14:textId="77777777" w:rsidR="000E79C6" w:rsidRPr="00CE05EB" w:rsidRDefault="000E79C6" w:rsidP="000E7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 xml:space="preserve">(d) </w:t>
      </w:r>
      <w:r w:rsidRPr="008B78BD">
        <w:rPr>
          <w:sz w:val="24"/>
          <w:szCs w:val="24"/>
        </w:rPr>
        <w:t>Questionnaire Design</w:t>
      </w:r>
    </w:p>
    <w:p w14:paraId="0D76C151" w14:textId="77777777" w:rsidR="000E79C6" w:rsidRPr="00CE05EB" w:rsidRDefault="000E79C6" w:rsidP="000E7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FE2EDE9" w14:textId="77777777" w:rsidR="00A44828" w:rsidRPr="00CE05EB" w:rsidRDefault="00A44828" w:rsidP="000E7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The current draft survey is also uploaded to the federal</w:t>
      </w:r>
      <w:r w:rsidR="007B68D4">
        <w:rPr>
          <w:sz w:val="24"/>
          <w:szCs w:val="24"/>
        </w:rPr>
        <w:t xml:space="preserve"> register.</w:t>
      </w:r>
      <w:r w:rsidRPr="00CE05EB">
        <w:rPr>
          <w:sz w:val="24"/>
          <w:szCs w:val="24"/>
        </w:rPr>
        <w:t xml:space="preserve"> Below is a description of the sections and questions.</w:t>
      </w:r>
    </w:p>
    <w:p w14:paraId="5FCDC0EF" w14:textId="77777777" w:rsidR="008B78BD" w:rsidRDefault="008B78BD" w:rsidP="000E3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36F80FD" w14:textId="77777777" w:rsidR="00045F6F" w:rsidRDefault="007C5AC3" w:rsidP="000E3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Several categories of text and questions are included in the survey.  The reasons for including each of the categories is discussed below.</w:t>
      </w:r>
    </w:p>
    <w:p w14:paraId="17B466E5" w14:textId="77777777" w:rsidR="007C5AC3" w:rsidRPr="00045F6F" w:rsidRDefault="007C5AC3" w:rsidP="000E3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EDC11C4" w14:textId="77777777" w:rsidR="00C808FD" w:rsidRDefault="000E36CD" w:rsidP="00023EDC">
      <w:pPr>
        <w:pStyle w:val="Heading1"/>
      </w:pPr>
      <w:r w:rsidRPr="00CE05EB">
        <w:t>Background</w:t>
      </w:r>
      <w:r w:rsidR="00C808FD">
        <w:t xml:space="preserve"> section</w:t>
      </w:r>
    </w:p>
    <w:p w14:paraId="5BA27D58" w14:textId="77777777" w:rsidR="00392A35" w:rsidRDefault="000E36CD" w:rsidP="000E3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The</w:t>
      </w:r>
      <w:r w:rsidR="00D92979" w:rsidRPr="00CE05EB">
        <w:rPr>
          <w:sz w:val="24"/>
          <w:szCs w:val="24"/>
        </w:rPr>
        <w:t xml:space="preserve"> title on the cover page reads "Oregon Salmon and Steelhead Recovery - What do YOU think should be done?" and the</w:t>
      </w:r>
      <w:r w:rsidRPr="00CE05EB">
        <w:rPr>
          <w:sz w:val="24"/>
          <w:szCs w:val="24"/>
        </w:rPr>
        <w:t xml:space="preserve"> cover photo shows </w:t>
      </w:r>
      <w:r w:rsidR="00D92979" w:rsidRPr="00CE05EB">
        <w:rPr>
          <w:sz w:val="24"/>
          <w:szCs w:val="24"/>
        </w:rPr>
        <w:t xml:space="preserve">a salmon jumping up a waterfall. </w:t>
      </w:r>
      <w:r w:rsidRPr="00CE05EB">
        <w:rPr>
          <w:sz w:val="24"/>
          <w:szCs w:val="24"/>
        </w:rPr>
        <w:t xml:space="preserve">Page </w:t>
      </w:r>
      <w:r w:rsidR="00392A35">
        <w:rPr>
          <w:sz w:val="24"/>
          <w:szCs w:val="24"/>
        </w:rPr>
        <w:t>1</w:t>
      </w:r>
      <w:r w:rsidRPr="00CE05EB">
        <w:rPr>
          <w:sz w:val="24"/>
          <w:szCs w:val="24"/>
        </w:rPr>
        <w:t xml:space="preserve"> </w:t>
      </w:r>
      <w:r w:rsidR="00D92979" w:rsidRPr="00CE05EB">
        <w:rPr>
          <w:sz w:val="24"/>
          <w:szCs w:val="24"/>
        </w:rPr>
        <w:t>describes the ration</w:t>
      </w:r>
      <w:r w:rsidR="00A9298F" w:rsidRPr="00CE05EB">
        <w:rPr>
          <w:sz w:val="24"/>
          <w:szCs w:val="24"/>
        </w:rPr>
        <w:t>ale for the survey and provides a brief description of</w:t>
      </w:r>
      <w:r w:rsidR="00D92979" w:rsidRPr="00CE05EB">
        <w:rPr>
          <w:sz w:val="24"/>
          <w:szCs w:val="24"/>
        </w:rPr>
        <w:t xml:space="preserve"> what the survey is about.  Short descriptions of the fish species considered</w:t>
      </w:r>
      <w:r w:rsidR="00A9298F" w:rsidRPr="00CE05EB">
        <w:rPr>
          <w:sz w:val="24"/>
          <w:szCs w:val="24"/>
        </w:rPr>
        <w:t>,</w:t>
      </w:r>
      <w:r w:rsidR="00D92979" w:rsidRPr="00CE05EB">
        <w:rPr>
          <w:sz w:val="24"/>
          <w:szCs w:val="24"/>
        </w:rPr>
        <w:t xml:space="preserve"> the geographic extent of the recovery plan</w:t>
      </w:r>
      <w:r w:rsidR="00A9298F" w:rsidRPr="00CE05EB">
        <w:rPr>
          <w:sz w:val="24"/>
          <w:szCs w:val="24"/>
        </w:rPr>
        <w:t xml:space="preserve">, and current population numbers of salmon and steelhead are provided and compared to estimates of fish returning to the rest of the Columbia basin. </w:t>
      </w:r>
      <w:r w:rsidR="00392A35">
        <w:rPr>
          <w:sz w:val="24"/>
          <w:szCs w:val="24"/>
        </w:rPr>
        <w:t>Page 2</w:t>
      </w:r>
      <w:r w:rsidRPr="00CE05EB">
        <w:rPr>
          <w:sz w:val="24"/>
          <w:szCs w:val="24"/>
        </w:rPr>
        <w:t xml:space="preserve"> </w:t>
      </w:r>
      <w:r w:rsidR="00A9298F" w:rsidRPr="00CE05EB">
        <w:rPr>
          <w:sz w:val="24"/>
          <w:szCs w:val="24"/>
        </w:rPr>
        <w:t>provides additional background information on Willamette basin salmon and steelhead and lists some of the primary factors that have led to them being added to the Endangered Species list.  A map of t</w:t>
      </w:r>
      <w:r w:rsidR="009D756C" w:rsidRPr="00CE05EB">
        <w:rPr>
          <w:sz w:val="24"/>
          <w:szCs w:val="24"/>
        </w:rPr>
        <w:t xml:space="preserve">he Willamette basin is shown beneath the background information. </w:t>
      </w:r>
      <w:r w:rsidR="00392A35">
        <w:rPr>
          <w:sz w:val="24"/>
          <w:szCs w:val="24"/>
        </w:rPr>
        <w:t xml:space="preserve"> Page 3</w:t>
      </w:r>
      <w:r w:rsidRPr="00CE05EB">
        <w:rPr>
          <w:sz w:val="24"/>
          <w:szCs w:val="24"/>
        </w:rPr>
        <w:t xml:space="preserve"> </w:t>
      </w:r>
      <w:r w:rsidR="00A9227E" w:rsidRPr="00CE05EB">
        <w:rPr>
          <w:sz w:val="24"/>
          <w:szCs w:val="24"/>
        </w:rPr>
        <w:t>provides detailed ba</w:t>
      </w:r>
      <w:r w:rsidR="00324818" w:rsidRPr="00CE05EB">
        <w:rPr>
          <w:sz w:val="24"/>
          <w:szCs w:val="24"/>
        </w:rPr>
        <w:t>ckground information on the wild origin</w:t>
      </w:r>
      <w:r w:rsidR="00296C78" w:rsidRPr="00CE05EB">
        <w:rPr>
          <w:sz w:val="24"/>
          <w:szCs w:val="24"/>
        </w:rPr>
        <w:t xml:space="preserve"> salmon and steelhead that are the focus of the recovery plan.  Additional information is provided describing the definition of the current 'threatened' status and some information is given on additional fisheries in the Wi</w:t>
      </w:r>
      <w:r w:rsidR="00500F43" w:rsidRPr="00CE05EB">
        <w:rPr>
          <w:sz w:val="24"/>
          <w:szCs w:val="24"/>
        </w:rPr>
        <w:t>llamette basin and other wild salmon and steelhead populations in Oregon.</w:t>
      </w:r>
      <w:r w:rsidR="00070889" w:rsidRPr="00CE05EB">
        <w:rPr>
          <w:sz w:val="24"/>
          <w:szCs w:val="24"/>
        </w:rPr>
        <w:t xml:space="preserve"> </w:t>
      </w:r>
      <w:r w:rsidR="00392A35">
        <w:rPr>
          <w:sz w:val="24"/>
          <w:szCs w:val="24"/>
        </w:rPr>
        <w:t>Page 4</w:t>
      </w:r>
      <w:r w:rsidRPr="00CE05EB">
        <w:rPr>
          <w:sz w:val="24"/>
          <w:szCs w:val="24"/>
        </w:rPr>
        <w:t xml:space="preserve"> </w:t>
      </w:r>
      <w:r w:rsidR="00500F43" w:rsidRPr="00CE05EB">
        <w:rPr>
          <w:sz w:val="24"/>
          <w:szCs w:val="24"/>
        </w:rPr>
        <w:t xml:space="preserve">provides a description of hatchery origin salmon and steelhead in the Willamette basin. </w:t>
      </w:r>
      <w:r w:rsidR="00B009A0" w:rsidRPr="00CE05EB">
        <w:rPr>
          <w:sz w:val="24"/>
          <w:szCs w:val="24"/>
        </w:rPr>
        <w:t xml:space="preserve">These descriptions are provided so that respondents clearly understand the differences between hatchery origin fish and the populations of wild origin fish that are target of the recovery plan. </w:t>
      </w:r>
      <w:r w:rsidR="00392A35">
        <w:rPr>
          <w:sz w:val="24"/>
          <w:szCs w:val="24"/>
        </w:rPr>
        <w:t xml:space="preserve">Page 5 informs respondents that they will be asked to make choice about wild salmon and steelhead recovery options.  </w:t>
      </w:r>
    </w:p>
    <w:p w14:paraId="03AF7D9A" w14:textId="77777777" w:rsidR="00513EEA" w:rsidRDefault="00513EEA" w:rsidP="000E3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E722E3F" w14:textId="77777777" w:rsidR="00023EDC" w:rsidRDefault="00392A35" w:rsidP="000E3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E12E4C">
        <w:rPr>
          <w:b/>
          <w:sz w:val="24"/>
          <w:szCs w:val="24"/>
        </w:rPr>
        <w:t>Questions 1 -- 5</w:t>
      </w:r>
      <w:r w:rsidR="00E12E4C">
        <w:rPr>
          <w:sz w:val="24"/>
          <w:szCs w:val="24"/>
        </w:rPr>
        <w:t>:</w:t>
      </w:r>
      <w:r>
        <w:rPr>
          <w:sz w:val="24"/>
          <w:szCs w:val="24"/>
        </w:rPr>
        <w:t xml:space="preserve"> </w:t>
      </w:r>
      <w:r w:rsidR="00E12E4C">
        <w:rPr>
          <w:sz w:val="24"/>
          <w:szCs w:val="24"/>
        </w:rPr>
        <w:t xml:space="preserve">These questions </w:t>
      </w:r>
      <w:r>
        <w:rPr>
          <w:sz w:val="24"/>
          <w:szCs w:val="24"/>
        </w:rPr>
        <w:t>evaluate respondents' understanding of salmon and steelhead condition in the Willamette basin prior to reading the survey and asks whether or not they or an</w:t>
      </w:r>
      <w:r w:rsidR="00353955">
        <w:rPr>
          <w:sz w:val="24"/>
          <w:szCs w:val="24"/>
        </w:rPr>
        <w:t>y</w:t>
      </w:r>
      <w:r>
        <w:rPr>
          <w:sz w:val="24"/>
          <w:szCs w:val="24"/>
        </w:rPr>
        <w:t>body within their household regularly purchases an</w:t>
      </w:r>
      <w:r w:rsidR="00023EDC">
        <w:rPr>
          <w:sz w:val="24"/>
          <w:szCs w:val="24"/>
        </w:rPr>
        <w:t xml:space="preserve"> Oregon state fishing license.</w:t>
      </w:r>
    </w:p>
    <w:p w14:paraId="7D6514A7" w14:textId="77777777" w:rsidR="00023EDC" w:rsidRDefault="00023EDC" w:rsidP="000E3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14:paraId="29D64EEB" w14:textId="77777777" w:rsidR="00023EDC" w:rsidRDefault="00023EDC" w:rsidP="000E3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14:paraId="1D9E57C7" w14:textId="77777777" w:rsidR="00023EDC" w:rsidRDefault="00023EDC">
      <w:pPr>
        <w:autoSpaceDE/>
        <w:autoSpaceDN/>
        <w:adjustRightInd/>
        <w:rPr>
          <w:b/>
          <w:sz w:val="24"/>
          <w:szCs w:val="24"/>
        </w:rPr>
      </w:pPr>
      <w:r>
        <w:rPr>
          <w:b/>
          <w:sz w:val="24"/>
          <w:szCs w:val="24"/>
        </w:rPr>
        <w:br w:type="page"/>
      </w:r>
    </w:p>
    <w:p w14:paraId="5E9A2EEE" w14:textId="77777777" w:rsidR="00C808FD" w:rsidRPr="00C808FD" w:rsidRDefault="00C808FD" w:rsidP="00023EDC">
      <w:pPr>
        <w:pStyle w:val="Heading1"/>
        <w:rPr>
          <w:b w:val="0"/>
        </w:rPr>
      </w:pPr>
      <w:r w:rsidRPr="00C808FD">
        <w:lastRenderedPageBreak/>
        <w:t>Choice experiment</w:t>
      </w:r>
      <w:r>
        <w:t xml:space="preserve"> section</w:t>
      </w:r>
    </w:p>
    <w:p w14:paraId="5C073ECB" w14:textId="2FAB36A8" w:rsidR="0022214F" w:rsidRDefault="000E36CD" w:rsidP="000E3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Page</w:t>
      </w:r>
      <w:r w:rsidR="00B35AE9" w:rsidRPr="00CE05EB">
        <w:rPr>
          <w:sz w:val="24"/>
          <w:szCs w:val="24"/>
        </w:rPr>
        <w:t>s</w:t>
      </w:r>
      <w:r w:rsidRPr="00CE05EB">
        <w:rPr>
          <w:sz w:val="24"/>
          <w:szCs w:val="24"/>
        </w:rPr>
        <w:t xml:space="preserve"> 6, 7</w:t>
      </w:r>
      <w:r w:rsidR="00C808FD">
        <w:rPr>
          <w:sz w:val="24"/>
          <w:szCs w:val="24"/>
        </w:rPr>
        <w:t>, and 8</w:t>
      </w:r>
      <w:r w:rsidRPr="00CE05EB">
        <w:rPr>
          <w:sz w:val="24"/>
          <w:szCs w:val="24"/>
        </w:rPr>
        <w:t xml:space="preserve"> </w:t>
      </w:r>
      <w:r w:rsidR="0073592D" w:rsidRPr="00CE05EB">
        <w:rPr>
          <w:sz w:val="24"/>
          <w:szCs w:val="24"/>
        </w:rPr>
        <w:t>provide</w:t>
      </w:r>
      <w:r w:rsidR="00B35AE9" w:rsidRPr="00CE05EB">
        <w:rPr>
          <w:sz w:val="24"/>
          <w:szCs w:val="24"/>
        </w:rPr>
        <w:t xml:space="preserve"> information on the </w:t>
      </w:r>
      <w:r w:rsidR="0073592D" w:rsidRPr="00CE05EB">
        <w:rPr>
          <w:sz w:val="24"/>
          <w:szCs w:val="24"/>
        </w:rPr>
        <w:t>subsequent choice questions including detailed descriptions of the different</w:t>
      </w:r>
      <w:r w:rsidR="00C808FD">
        <w:rPr>
          <w:sz w:val="24"/>
          <w:szCs w:val="24"/>
        </w:rPr>
        <w:t xml:space="preserve"> attributes included in each recovery option</w:t>
      </w:r>
      <w:r w:rsidR="0073592D" w:rsidRPr="00CE05EB">
        <w:rPr>
          <w:sz w:val="24"/>
          <w:szCs w:val="24"/>
        </w:rPr>
        <w:t>.</w:t>
      </w:r>
      <w:r w:rsidRPr="00CE05EB">
        <w:rPr>
          <w:sz w:val="24"/>
          <w:szCs w:val="24"/>
        </w:rPr>
        <w:t xml:space="preserve"> </w:t>
      </w:r>
      <w:r w:rsidR="0073592D" w:rsidRPr="00CE05EB">
        <w:rPr>
          <w:sz w:val="24"/>
          <w:szCs w:val="24"/>
        </w:rPr>
        <w:t xml:space="preserve"> A description of the payment mechanism is also provided.  </w:t>
      </w:r>
    </w:p>
    <w:p w14:paraId="1D00E5E3" w14:textId="77777777" w:rsidR="0022214F" w:rsidRDefault="0022214F" w:rsidP="000E3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467FFDC5" w14:textId="565CA9F7" w:rsidR="0022214F" w:rsidRDefault="0022214F" w:rsidP="000E3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In each of the three choice situations, the no-cost, 'reference condition' option is labeled 'No Intervention'.  The other two alternatives in each choice situation</w:t>
      </w:r>
      <w:r w:rsidR="00C808FD">
        <w:rPr>
          <w:sz w:val="24"/>
          <w:szCs w:val="24"/>
        </w:rPr>
        <w:t xml:space="preserve"> are given generic labels 'Option A' and 'Option B'</w:t>
      </w:r>
    </w:p>
    <w:p w14:paraId="37375345" w14:textId="77777777" w:rsidR="0022214F" w:rsidRDefault="0022214F" w:rsidP="000E3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0825CB3" w14:textId="3A4523EE" w:rsidR="00F22C04" w:rsidRDefault="00F22C04" w:rsidP="000E3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The first attribute of each</w:t>
      </w:r>
      <w:r w:rsidR="0073592D" w:rsidRPr="00CE05EB">
        <w:rPr>
          <w:sz w:val="24"/>
          <w:szCs w:val="24"/>
        </w:rPr>
        <w:t xml:space="preserve"> option is the </w:t>
      </w:r>
      <w:r w:rsidR="00C808FD">
        <w:rPr>
          <w:sz w:val="24"/>
          <w:szCs w:val="24"/>
        </w:rPr>
        <w:t>'</w:t>
      </w:r>
      <w:r w:rsidR="0073592D" w:rsidRPr="00CE05EB">
        <w:rPr>
          <w:sz w:val="24"/>
          <w:szCs w:val="24"/>
        </w:rPr>
        <w:t>wild salmon and steelhead status</w:t>
      </w:r>
      <w:r w:rsidR="00C808FD">
        <w:rPr>
          <w:sz w:val="24"/>
          <w:szCs w:val="24"/>
        </w:rPr>
        <w:t>'</w:t>
      </w:r>
      <w:r w:rsidR="0073592D" w:rsidRPr="00CE05EB">
        <w:rPr>
          <w:sz w:val="24"/>
          <w:szCs w:val="24"/>
        </w:rPr>
        <w:t xml:space="preserve">.  </w:t>
      </w:r>
      <w:r>
        <w:rPr>
          <w:sz w:val="24"/>
          <w:szCs w:val="24"/>
        </w:rPr>
        <w:t>This attribute has two levels which are labeled as 'Basic Recovery' and 'High Recovery'.  The projected number of wild fish returning annually to the Willamette ba</w:t>
      </w:r>
      <w:r w:rsidR="00C808FD">
        <w:rPr>
          <w:sz w:val="24"/>
          <w:szCs w:val="24"/>
        </w:rPr>
        <w:t>sin under these options are</w:t>
      </w:r>
      <w:r>
        <w:rPr>
          <w:sz w:val="24"/>
          <w:szCs w:val="24"/>
        </w:rPr>
        <w:t xml:space="preserve"> included. </w:t>
      </w:r>
      <w:r w:rsidR="00B71C01">
        <w:rPr>
          <w:sz w:val="24"/>
          <w:szCs w:val="24"/>
        </w:rPr>
        <w:t xml:space="preserve">The </w:t>
      </w:r>
      <w:r>
        <w:rPr>
          <w:sz w:val="24"/>
          <w:szCs w:val="24"/>
        </w:rPr>
        <w:t xml:space="preserve">fixed </w:t>
      </w:r>
      <w:r w:rsidR="00B71C01">
        <w:rPr>
          <w:sz w:val="24"/>
          <w:szCs w:val="24"/>
        </w:rPr>
        <w:t>'</w:t>
      </w:r>
      <w:r>
        <w:rPr>
          <w:sz w:val="24"/>
          <w:szCs w:val="24"/>
        </w:rPr>
        <w:t>reference condition</w:t>
      </w:r>
      <w:r w:rsidR="00B71C01">
        <w:rPr>
          <w:sz w:val="24"/>
          <w:szCs w:val="24"/>
        </w:rPr>
        <w:t>'</w:t>
      </w:r>
      <w:r>
        <w:rPr>
          <w:sz w:val="24"/>
          <w:szCs w:val="24"/>
        </w:rPr>
        <w:t xml:space="preserve"> status,</w:t>
      </w:r>
      <w:r w:rsidR="00B71C01">
        <w:rPr>
          <w:sz w:val="24"/>
          <w:szCs w:val="24"/>
        </w:rPr>
        <w:t xml:space="preserve"> is labeled as</w:t>
      </w:r>
      <w:r>
        <w:rPr>
          <w:sz w:val="24"/>
          <w:szCs w:val="24"/>
        </w:rPr>
        <w:t xml:space="preserve"> 'No Recovery</w:t>
      </w:r>
      <w:r w:rsidR="00B71C01">
        <w:rPr>
          <w:sz w:val="24"/>
          <w:szCs w:val="24"/>
        </w:rPr>
        <w:t xml:space="preserve"> '.  </w:t>
      </w:r>
      <w:r w:rsidR="00407B2B">
        <w:rPr>
          <w:sz w:val="24"/>
          <w:szCs w:val="24"/>
        </w:rPr>
        <w:t xml:space="preserve"> The current number of fish returning annually</w:t>
      </w:r>
      <w:r w:rsidR="00C808FD">
        <w:rPr>
          <w:sz w:val="24"/>
          <w:szCs w:val="24"/>
        </w:rPr>
        <w:t xml:space="preserve"> under this reference condition</w:t>
      </w:r>
      <w:r w:rsidR="00407B2B">
        <w:rPr>
          <w:sz w:val="24"/>
          <w:szCs w:val="24"/>
        </w:rPr>
        <w:t xml:space="preserve"> is also included. </w:t>
      </w:r>
    </w:p>
    <w:p w14:paraId="042B28AE" w14:textId="77777777" w:rsidR="00F22C04" w:rsidRDefault="00F22C04" w:rsidP="000E3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6C45309" w14:textId="77777777" w:rsidR="000E36CD" w:rsidRDefault="003B3F14" w:rsidP="000E3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The se</w:t>
      </w:r>
      <w:r w:rsidR="00F22C04">
        <w:rPr>
          <w:sz w:val="24"/>
          <w:szCs w:val="24"/>
        </w:rPr>
        <w:t>cond attribute for each</w:t>
      </w:r>
      <w:r w:rsidRPr="00CE05EB">
        <w:rPr>
          <w:sz w:val="24"/>
          <w:szCs w:val="24"/>
        </w:rPr>
        <w:t xml:space="preserve"> option is 'time to recovery'.  This attribute describes the number of years that the recovery plan will take to implement before the chosen recovery status is a</w:t>
      </w:r>
      <w:r w:rsidR="00F22C04">
        <w:rPr>
          <w:sz w:val="24"/>
          <w:szCs w:val="24"/>
        </w:rPr>
        <w:t>chieved.  Under the 'No intervention</w:t>
      </w:r>
      <w:r w:rsidR="00C808FD">
        <w:rPr>
          <w:sz w:val="24"/>
          <w:szCs w:val="24"/>
        </w:rPr>
        <w:t>' option there is no time to recovery. Page 8</w:t>
      </w:r>
      <w:r w:rsidRPr="00CE05EB">
        <w:rPr>
          <w:sz w:val="24"/>
          <w:szCs w:val="24"/>
        </w:rPr>
        <w:t xml:space="preserve"> also presents a graph showing the fish population abundances as a function of recovery time.</w:t>
      </w:r>
      <w:r w:rsidR="0073592D" w:rsidRPr="00CE05EB">
        <w:rPr>
          <w:sz w:val="24"/>
          <w:szCs w:val="24"/>
        </w:rPr>
        <w:t xml:space="preserve"> </w:t>
      </w:r>
      <w:r w:rsidRPr="00CE05EB">
        <w:rPr>
          <w:sz w:val="24"/>
          <w:szCs w:val="24"/>
        </w:rPr>
        <w:t xml:space="preserve"> </w:t>
      </w:r>
      <w:r w:rsidR="008F4220">
        <w:rPr>
          <w:sz w:val="24"/>
          <w:szCs w:val="24"/>
        </w:rPr>
        <w:t>Under recovery options, this attribute has three different levels (</w:t>
      </w:r>
      <w:r w:rsidRPr="00CE05EB">
        <w:rPr>
          <w:sz w:val="24"/>
          <w:szCs w:val="24"/>
        </w:rPr>
        <w:t>15 years, 25 years, and 50 years).</w:t>
      </w:r>
      <w:r w:rsidR="0073592D" w:rsidRPr="00CE05EB">
        <w:rPr>
          <w:sz w:val="24"/>
          <w:szCs w:val="24"/>
        </w:rPr>
        <w:t xml:space="preserve"> </w:t>
      </w:r>
    </w:p>
    <w:p w14:paraId="34B2401C" w14:textId="77777777" w:rsidR="00C808FD" w:rsidRDefault="00C808FD" w:rsidP="000E3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355242B9" w14:textId="77777777" w:rsidR="00C808FD" w:rsidRDefault="000E36CD" w:rsidP="000E3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b/>
          <w:sz w:val="24"/>
          <w:szCs w:val="24"/>
        </w:rPr>
        <w:t>Question</w:t>
      </w:r>
      <w:r w:rsidR="00884536" w:rsidRPr="00CE05EB">
        <w:rPr>
          <w:b/>
          <w:sz w:val="24"/>
          <w:szCs w:val="24"/>
        </w:rPr>
        <w:t>s</w:t>
      </w:r>
      <w:r w:rsidRPr="00CE05EB">
        <w:rPr>
          <w:b/>
          <w:sz w:val="24"/>
          <w:szCs w:val="24"/>
        </w:rPr>
        <w:t xml:space="preserve"> </w:t>
      </w:r>
      <w:r w:rsidR="00C808FD">
        <w:rPr>
          <w:b/>
          <w:sz w:val="24"/>
          <w:szCs w:val="24"/>
        </w:rPr>
        <w:t>6</w:t>
      </w:r>
      <w:r w:rsidRPr="00CE05EB">
        <w:rPr>
          <w:sz w:val="24"/>
          <w:szCs w:val="24"/>
        </w:rPr>
        <w:t xml:space="preserve">: </w:t>
      </w:r>
      <w:r w:rsidR="00061772">
        <w:rPr>
          <w:sz w:val="24"/>
          <w:szCs w:val="24"/>
        </w:rPr>
        <w:t>This</w:t>
      </w:r>
      <w:r w:rsidR="00C808FD">
        <w:rPr>
          <w:sz w:val="24"/>
          <w:szCs w:val="24"/>
        </w:rPr>
        <w:t xml:space="preserve"> question</w:t>
      </w:r>
      <w:r w:rsidR="00796CD3">
        <w:rPr>
          <w:sz w:val="24"/>
          <w:szCs w:val="24"/>
        </w:rPr>
        <w:t xml:space="preserve"> on page 9</w:t>
      </w:r>
      <w:r w:rsidR="00C808FD">
        <w:rPr>
          <w:sz w:val="24"/>
          <w:szCs w:val="24"/>
        </w:rPr>
        <w:t xml:space="preserve"> </w:t>
      </w:r>
      <w:r w:rsidR="000167C4" w:rsidRPr="00CE05EB">
        <w:rPr>
          <w:sz w:val="24"/>
          <w:szCs w:val="24"/>
        </w:rPr>
        <w:t>evaluate</w:t>
      </w:r>
      <w:r w:rsidR="00C808FD">
        <w:rPr>
          <w:sz w:val="24"/>
          <w:szCs w:val="24"/>
        </w:rPr>
        <w:t>s</w:t>
      </w:r>
      <w:r w:rsidR="00061772">
        <w:rPr>
          <w:sz w:val="24"/>
          <w:szCs w:val="24"/>
        </w:rPr>
        <w:t xml:space="preserve"> a</w:t>
      </w:r>
      <w:r w:rsidR="000167C4" w:rsidRPr="00CE05EB">
        <w:rPr>
          <w:sz w:val="24"/>
          <w:szCs w:val="24"/>
        </w:rPr>
        <w:t xml:space="preserve"> respondent's attitudes towards public issues besides the Willamette recovery plan for salmon and steelhead.  </w:t>
      </w:r>
      <w:r w:rsidR="00C808FD">
        <w:rPr>
          <w:sz w:val="24"/>
          <w:szCs w:val="24"/>
        </w:rPr>
        <w:t>This</w:t>
      </w:r>
      <w:r w:rsidR="000167C4" w:rsidRPr="00CE05EB">
        <w:rPr>
          <w:sz w:val="24"/>
          <w:szCs w:val="24"/>
        </w:rPr>
        <w:t xml:space="preserve"> questions serve as a reminder</w:t>
      </w:r>
      <w:r w:rsidR="00DE05C5" w:rsidRPr="00CE05EB">
        <w:rPr>
          <w:sz w:val="24"/>
          <w:szCs w:val="24"/>
        </w:rPr>
        <w:t xml:space="preserve"> of the many public issues for which public resources can be allocated.</w:t>
      </w:r>
      <w:r w:rsidR="00C808FD">
        <w:rPr>
          <w:sz w:val="24"/>
          <w:szCs w:val="24"/>
        </w:rPr>
        <w:t xml:space="preserve">  The order of the rows in which items are presented will be randomized in different versions of the survey so that responses are not biased in favor of the first item presented. </w:t>
      </w:r>
    </w:p>
    <w:p w14:paraId="2FD670CD" w14:textId="77777777" w:rsidR="000E1020" w:rsidRDefault="00C808FD" w:rsidP="000E3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 </w:t>
      </w:r>
    </w:p>
    <w:p w14:paraId="50B227C9" w14:textId="43E6545E" w:rsidR="00862B95" w:rsidRDefault="00862B95" w:rsidP="000E3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Instructions for completing the choice questions are outlined on page 10.  These instruction are followe</w:t>
      </w:r>
      <w:r w:rsidR="00A17589">
        <w:rPr>
          <w:sz w:val="24"/>
          <w:szCs w:val="24"/>
        </w:rPr>
        <w:t>d by a short '</w:t>
      </w:r>
      <w:r w:rsidR="00A17589" w:rsidRPr="00E33FE4">
        <w:rPr>
          <w:i/>
          <w:sz w:val="24"/>
          <w:szCs w:val="24"/>
        </w:rPr>
        <w:t>cheap talk</w:t>
      </w:r>
      <w:r w:rsidR="00A17589">
        <w:rPr>
          <w:sz w:val="24"/>
          <w:szCs w:val="24"/>
        </w:rPr>
        <w:t>' reminder to ensure that respondents carefully consider their budget constraints and to discourage them from overstating their willingness to pay</w:t>
      </w:r>
      <w:r w:rsidR="00576654">
        <w:rPr>
          <w:sz w:val="24"/>
          <w:szCs w:val="24"/>
        </w:rPr>
        <w:t xml:space="preserve"> (Cummings and Taylor, 1999; List, 2001)</w:t>
      </w:r>
      <w:r w:rsidR="00A17589">
        <w:rPr>
          <w:sz w:val="24"/>
          <w:szCs w:val="24"/>
        </w:rPr>
        <w:t>.</w:t>
      </w:r>
      <w:r>
        <w:rPr>
          <w:sz w:val="24"/>
          <w:szCs w:val="24"/>
        </w:rPr>
        <w:t xml:space="preserve"> </w:t>
      </w:r>
      <w:r w:rsidR="00A17589">
        <w:rPr>
          <w:sz w:val="24"/>
          <w:szCs w:val="24"/>
        </w:rPr>
        <w:t xml:space="preserve"> </w:t>
      </w:r>
      <w:r>
        <w:rPr>
          <w:sz w:val="24"/>
          <w:szCs w:val="24"/>
        </w:rPr>
        <w:t xml:space="preserve">An example question is shown on page 11. </w:t>
      </w:r>
      <w:r w:rsidR="00061772">
        <w:rPr>
          <w:sz w:val="24"/>
          <w:szCs w:val="24"/>
        </w:rPr>
        <w:t xml:space="preserve"> This is followed </w:t>
      </w:r>
      <w:r w:rsidR="00CE0BCA">
        <w:rPr>
          <w:sz w:val="24"/>
          <w:szCs w:val="24"/>
        </w:rPr>
        <w:t>by several final instructions for answering the subsequent choice questions.</w:t>
      </w:r>
    </w:p>
    <w:p w14:paraId="5DAD3684" w14:textId="77777777" w:rsidR="00862B95" w:rsidRPr="00CE05EB" w:rsidRDefault="00862B95" w:rsidP="000E3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9114064" w14:textId="77777777" w:rsidR="008B78BD" w:rsidRDefault="000E36CD" w:rsidP="000E3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b/>
          <w:sz w:val="24"/>
          <w:szCs w:val="24"/>
        </w:rPr>
        <w:t xml:space="preserve">Questions </w:t>
      </w:r>
      <w:r w:rsidR="00CE0BCA">
        <w:rPr>
          <w:b/>
          <w:sz w:val="24"/>
          <w:szCs w:val="24"/>
        </w:rPr>
        <w:t>7</w:t>
      </w:r>
      <w:r w:rsidRPr="00CE05EB">
        <w:rPr>
          <w:b/>
          <w:sz w:val="24"/>
          <w:szCs w:val="24"/>
        </w:rPr>
        <w:t xml:space="preserve"> through </w:t>
      </w:r>
      <w:r w:rsidR="00CE0BCA">
        <w:rPr>
          <w:b/>
          <w:sz w:val="24"/>
          <w:szCs w:val="24"/>
        </w:rPr>
        <w:t>12</w:t>
      </w:r>
      <w:r w:rsidRPr="00CE05EB">
        <w:rPr>
          <w:sz w:val="24"/>
          <w:szCs w:val="24"/>
        </w:rPr>
        <w:t xml:space="preserve">: These questions comprise the choice experiment portion of the survey, where respondents choose between </w:t>
      </w:r>
      <w:r w:rsidR="00296341">
        <w:rPr>
          <w:sz w:val="24"/>
          <w:szCs w:val="24"/>
        </w:rPr>
        <w:t>a status quo option describing the current situation and two mutually exclusive alternatives that present different levels for the attributes of interest.</w:t>
      </w:r>
      <w:r w:rsidR="00CE0BCA">
        <w:rPr>
          <w:sz w:val="24"/>
          <w:szCs w:val="24"/>
        </w:rPr>
        <w:t xml:space="preserve">  Each choice question is immediately followed by a question asking respondents to assess their level of certainty on a scale from 0 to 10. </w:t>
      </w:r>
      <w:r w:rsidRPr="00CE05EB">
        <w:rPr>
          <w:sz w:val="24"/>
          <w:szCs w:val="24"/>
        </w:rPr>
        <w:t xml:space="preserve"> Following standard techniques of choice experiments, the</w:t>
      </w:r>
      <w:r w:rsidR="00947120">
        <w:rPr>
          <w:sz w:val="24"/>
          <w:szCs w:val="24"/>
        </w:rPr>
        <w:t xml:space="preserve"> choice situations </w:t>
      </w:r>
      <w:r w:rsidR="000F09FF" w:rsidRPr="00CE05EB">
        <w:rPr>
          <w:sz w:val="24"/>
          <w:szCs w:val="24"/>
        </w:rPr>
        <w:t xml:space="preserve">presented to respondents </w:t>
      </w:r>
      <w:r w:rsidRPr="00CE05EB">
        <w:rPr>
          <w:sz w:val="24"/>
          <w:szCs w:val="24"/>
        </w:rPr>
        <w:t xml:space="preserve">will be a fraction of the theoretically possible combinations of attributes, selected to yield the most informative preference information.  There will be different survey versions, with </w:t>
      </w:r>
      <w:r w:rsidR="000F09FF" w:rsidRPr="00CE05EB">
        <w:rPr>
          <w:sz w:val="24"/>
          <w:szCs w:val="24"/>
        </w:rPr>
        <w:t>three</w:t>
      </w:r>
      <w:r w:rsidRPr="00CE05EB">
        <w:rPr>
          <w:sz w:val="24"/>
          <w:szCs w:val="24"/>
        </w:rPr>
        <w:t xml:space="preserve"> questions per survey (also known as “replications”)</w:t>
      </w:r>
      <w:r w:rsidR="000F09FF" w:rsidRPr="00CE05EB">
        <w:rPr>
          <w:sz w:val="24"/>
          <w:szCs w:val="24"/>
        </w:rPr>
        <w:t>.  These replications serve</w:t>
      </w:r>
      <w:r w:rsidRPr="00CE05EB">
        <w:rPr>
          <w:sz w:val="24"/>
          <w:szCs w:val="24"/>
        </w:rPr>
        <w:t xml:space="preserve"> as an efficient method of allowing sufficient number of tradeoffs for model estimation. These practices save expense and also reduce the sample siz</w:t>
      </w:r>
      <w:r w:rsidR="004F672B" w:rsidRPr="00CE05EB">
        <w:rPr>
          <w:sz w:val="24"/>
          <w:szCs w:val="24"/>
        </w:rPr>
        <w:t>e and associated public burden.</w:t>
      </w:r>
      <w:r w:rsidR="000F09FF" w:rsidRPr="00CE05EB">
        <w:rPr>
          <w:sz w:val="24"/>
          <w:szCs w:val="24"/>
        </w:rPr>
        <w:t xml:space="preserve">  </w:t>
      </w:r>
    </w:p>
    <w:p w14:paraId="05E01F63" w14:textId="77777777" w:rsidR="00CE0BCA" w:rsidRDefault="00CE0BCA" w:rsidP="000E3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220D164" w14:textId="77777777" w:rsidR="004B0890" w:rsidRPr="00CE05EB" w:rsidRDefault="004B0890" w:rsidP="00023EDC">
      <w:pPr>
        <w:pStyle w:val="Heading1"/>
        <w:rPr>
          <w:b w:val="0"/>
        </w:rPr>
      </w:pPr>
      <w:r>
        <w:t>Choice experiment debriefing section</w:t>
      </w:r>
    </w:p>
    <w:p w14:paraId="400D9430" w14:textId="3BF147E4" w:rsidR="008B78BD" w:rsidRDefault="004B0890" w:rsidP="008B78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b/>
          <w:sz w:val="24"/>
          <w:szCs w:val="24"/>
        </w:rPr>
        <w:t>Question 13</w:t>
      </w:r>
      <w:r w:rsidR="007879CA">
        <w:rPr>
          <w:b/>
          <w:sz w:val="24"/>
          <w:szCs w:val="24"/>
        </w:rPr>
        <w:t>:</w:t>
      </w:r>
      <w:r w:rsidR="008B78BD" w:rsidRPr="00CE05EB">
        <w:rPr>
          <w:b/>
          <w:sz w:val="24"/>
          <w:szCs w:val="24"/>
        </w:rPr>
        <w:t xml:space="preserve"> </w:t>
      </w:r>
      <w:r>
        <w:rPr>
          <w:sz w:val="24"/>
          <w:szCs w:val="24"/>
        </w:rPr>
        <w:t xml:space="preserve"> This questions asks respondents to agree or disagree with a seri</w:t>
      </w:r>
      <w:r w:rsidR="00491BD4">
        <w:rPr>
          <w:sz w:val="24"/>
          <w:szCs w:val="24"/>
        </w:rPr>
        <w:t>es</w:t>
      </w:r>
      <w:r>
        <w:rPr>
          <w:sz w:val="24"/>
          <w:szCs w:val="24"/>
        </w:rPr>
        <w:t xml:space="preserve"> of statements probing for motivations regarding their answers to the choice questions.  The answers to these questions will aid in identify</w:t>
      </w:r>
      <w:r w:rsidR="007879CA">
        <w:rPr>
          <w:sz w:val="24"/>
          <w:szCs w:val="24"/>
        </w:rPr>
        <w:t>ing</w:t>
      </w:r>
      <w:r>
        <w:rPr>
          <w:sz w:val="24"/>
          <w:szCs w:val="24"/>
        </w:rPr>
        <w:t xml:space="preserve"> </w:t>
      </w:r>
      <w:r w:rsidR="007879CA">
        <w:rPr>
          <w:sz w:val="24"/>
          <w:szCs w:val="24"/>
        </w:rPr>
        <w:t>'protest bids'</w:t>
      </w:r>
      <w:r w:rsidR="008B78BD" w:rsidRPr="00CE05EB">
        <w:rPr>
          <w:sz w:val="24"/>
          <w:szCs w:val="24"/>
        </w:rPr>
        <w:t xml:space="preserve"> for respondents that choose not to pay for philosophical reasons other than a price that is too high. </w:t>
      </w:r>
    </w:p>
    <w:p w14:paraId="63FACB61" w14:textId="77777777" w:rsidR="007879CA" w:rsidRDefault="007879CA" w:rsidP="008B78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7594632" w14:textId="77777777" w:rsidR="007879CA" w:rsidRPr="007879CA" w:rsidRDefault="007879CA" w:rsidP="008B78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7879CA">
        <w:rPr>
          <w:b/>
          <w:sz w:val="24"/>
          <w:szCs w:val="24"/>
        </w:rPr>
        <w:t>Question 14:</w:t>
      </w:r>
      <w:r>
        <w:rPr>
          <w:b/>
          <w:sz w:val="24"/>
          <w:szCs w:val="24"/>
        </w:rPr>
        <w:t xml:space="preserve"> </w:t>
      </w:r>
      <w:r>
        <w:rPr>
          <w:sz w:val="24"/>
          <w:szCs w:val="24"/>
        </w:rPr>
        <w:t xml:space="preserve">This question asks respondents to report whether or not they view their responses to the choice question as </w:t>
      </w:r>
      <w:r w:rsidR="00491BD4">
        <w:rPr>
          <w:sz w:val="24"/>
          <w:szCs w:val="24"/>
        </w:rPr>
        <w:t>potentially influencing policy decisions on salmon recovery actions.  This test of 'consequentiality' will support the external validity of the survey results.</w:t>
      </w:r>
    </w:p>
    <w:p w14:paraId="26E6AC9B" w14:textId="77777777" w:rsidR="008B78BD" w:rsidRDefault="008B78BD" w:rsidP="008B78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A7871E0" w14:textId="77777777" w:rsidR="007879CA" w:rsidRPr="00491BD4" w:rsidRDefault="00491BD4" w:rsidP="008B78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491BD4">
        <w:rPr>
          <w:b/>
          <w:sz w:val="24"/>
          <w:szCs w:val="24"/>
        </w:rPr>
        <w:t>Question 15:</w:t>
      </w:r>
      <w:r>
        <w:rPr>
          <w:b/>
          <w:sz w:val="24"/>
          <w:szCs w:val="24"/>
        </w:rPr>
        <w:t xml:space="preserve"> </w:t>
      </w:r>
      <w:r>
        <w:rPr>
          <w:sz w:val="24"/>
          <w:szCs w:val="24"/>
        </w:rPr>
        <w:t xml:space="preserve">This question asks respondents to agree or disagree with another series of statements probing for motivations underlying their answers to the choice questions.  </w:t>
      </w:r>
    </w:p>
    <w:p w14:paraId="79B587B9" w14:textId="77777777" w:rsidR="00491BD4" w:rsidRDefault="00491BD4" w:rsidP="008B78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14:paraId="4424AD08" w14:textId="77777777" w:rsidR="008B78BD" w:rsidRDefault="00491BD4" w:rsidP="008B78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Recreation activity section</w:t>
      </w:r>
    </w:p>
    <w:p w14:paraId="4E0EEA3E" w14:textId="77777777" w:rsidR="00491BD4" w:rsidRPr="00CE05EB" w:rsidRDefault="00491BD4" w:rsidP="008B78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14:paraId="2D3D1A4D" w14:textId="77777777" w:rsidR="00491BD4" w:rsidRDefault="00491BD4" w:rsidP="008B78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b/>
          <w:sz w:val="24"/>
          <w:szCs w:val="24"/>
        </w:rPr>
        <w:t>Questions 16 through 1</w:t>
      </w:r>
      <w:r w:rsidR="008B78BD" w:rsidRPr="00CE05EB">
        <w:rPr>
          <w:b/>
          <w:sz w:val="24"/>
          <w:szCs w:val="24"/>
        </w:rPr>
        <w:t>9</w:t>
      </w:r>
      <w:r w:rsidR="008B78BD" w:rsidRPr="00CE05EB">
        <w:rPr>
          <w:sz w:val="24"/>
          <w:szCs w:val="24"/>
        </w:rPr>
        <w:t>:</w:t>
      </w:r>
      <w:r>
        <w:rPr>
          <w:sz w:val="24"/>
          <w:szCs w:val="24"/>
        </w:rPr>
        <w:t xml:space="preserve">  These questions asks respondents to provide information about their recreational activities on lakes, rivers, and streams in the Willamette basin in the past twelve months.</w:t>
      </w:r>
    </w:p>
    <w:p w14:paraId="1C26C448" w14:textId="77777777" w:rsidR="00491BD4" w:rsidRDefault="00491BD4" w:rsidP="008B78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644BC80" w14:textId="77777777" w:rsidR="00491BD4" w:rsidRDefault="00491BD4" w:rsidP="00023EDC">
      <w:pPr>
        <w:pStyle w:val="Heading1"/>
      </w:pPr>
      <w:r w:rsidRPr="003D1DC1">
        <w:t>Wild and hatchery-origin fish section</w:t>
      </w:r>
      <w:r w:rsidR="008B78BD" w:rsidRPr="003D1DC1">
        <w:t xml:space="preserve"> </w:t>
      </w:r>
    </w:p>
    <w:p w14:paraId="660032C5" w14:textId="77777777" w:rsidR="00491BD4" w:rsidRDefault="00491BD4" w:rsidP="008B78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3D1DC1">
        <w:rPr>
          <w:b/>
          <w:sz w:val="24"/>
          <w:szCs w:val="24"/>
        </w:rPr>
        <w:t>Questions 20 and 21</w:t>
      </w:r>
      <w:r>
        <w:rPr>
          <w:sz w:val="24"/>
          <w:szCs w:val="24"/>
        </w:rPr>
        <w:t>: These questions asks respondents to report their views on hatchery-origin and wild-origin salmon and steelhead</w:t>
      </w:r>
      <w:r w:rsidR="003D1DC1">
        <w:rPr>
          <w:sz w:val="24"/>
          <w:szCs w:val="24"/>
        </w:rPr>
        <w:t>.</w:t>
      </w:r>
    </w:p>
    <w:p w14:paraId="30A89937" w14:textId="77777777" w:rsidR="003D1DC1" w:rsidRDefault="003D1DC1" w:rsidP="008B78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4F0AB12A" w14:textId="77777777" w:rsidR="00491BD4" w:rsidRDefault="003D1DC1" w:rsidP="00023EDC">
      <w:pPr>
        <w:pStyle w:val="Heading1"/>
      </w:pPr>
      <w:r w:rsidRPr="003D1DC1">
        <w:t>Socioeconomic section</w:t>
      </w:r>
    </w:p>
    <w:p w14:paraId="683B7E75" w14:textId="325FC388" w:rsidR="00491BD4" w:rsidRDefault="003D1DC1" w:rsidP="008B78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3D1DC1">
        <w:rPr>
          <w:b/>
          <w:sz w:val="24"/>
          <w:szCs w:val="24"/>
        </w:rPr>
        <w:t>Questions 22 - 32</w:t>
      </w:r>
      <w:r>
        <w:rPr>
          <w:sz w:val="24"/>
          <w:szCs w:val="24"/>
        </w:rPr>
        <w:t xml:space="preserve">:  These questions ask respondents to report basic socioeconomic information.  These questions are worded so that they are consistent with current American Community Survey questions.  The information from this section will be used to examine sample selection and non-response bias, as well as measuring </w:t>
      </w:r>
      <w:r w:rsidR="00187E7B">
        <w:rPr>
          <w:sz w:val="24"/>
          <w:szCs w:val="24"/>
        </w:rPr>
        <w:t>the</w:t>
      </w:r>
      <w:r>
        <w:rPr>
          <w:sz w:val="24"/>
          <w:szCs w:val="24"/>
        </w:rPr>
        <w:t xml:space="preserve"> representative</w:t>
      </w:r>
      <w:r w:rsidR="00187E7B">
        <w:rPr>
          <w:sz w:val="24"/>
          <w:szCs w:val="24"/>
        </w:rPr>
        <w:t>ness of</w:t>
      </w:r>
      <w:r>
        <w:rPr>
          <w:sz w:val="24"/>
          <w:szCs w:val="24"/>
        </w:rPr>
        <w:t xml:space="preserve"> our sam</w:t>
      </w:r>
      <w:r w:rsidR="00187E7B">
        <w:rPr>
          <w:sz w:val="24"/>
          <w:szCs w:val="24"/>
        </w:rPr>
        <w:t>ple</w:t>
      </w:r>
      <w:r>
        <w:rPr>
          <w:sz w:val="24"/>
          <w:szCs w:val="24"/>
        </w:rPr>
        <w:t xml:space="preserve"> to Oregon statewide demographics.</w:t>
      </w:r>
    </w:p>
    <w:p w14:paraId="4D6F456A" w14:textId="77777777" w:rsidR="000E36CD" w:rsidRDefault="000E36CD" w:rsidP="000E3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40C6D776" w14:textId="77777777" w:rsidR="003D1DC1" w:rsidRPr="00CE05EB" w:rsidRDefault="003D1DC1" w:rsidP="000E3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744AF8C" w14:textId="77777777" w:rsidR="004F672B" w:rsidRDefault="004F672B" w:rsidP="004F672B">
      <w:pPr>
        <w:rPr>
          <w:b/>
          <w:sz w:val="24"/>
          <w:szCs w:val="24"/>
        </w:rPr>
      </w:pPr>
      <w:r w:rsidRPr="00CE05EB">
        <w:rPr>
          <w:b/>
          <w:sz w:val="24"/>
          <w:szCs w:val="24"/>
        </w:rPr>
        <w:t>Design</w:t>
      </w:r>
      <w:r w:rsidR="00B33DD3">
        <w:rPr>
          <w:b/>
          <w:sz w:val="24"/>
          <w:szCs w:val="24"/>
        </w:rPr>
        <w:t xml:space="preserve"> of the discrete choice experiment</w:t>
      </w:r>
    </w:p>
    <w:p w14:paraId="110F53FF" w14:textId="77777777" w:rsidR="00296341" w:rsidRPr="00296341" w:rsidRDefault="00290F00" w:rsidP="004F672B">
      <w:pPr>
        <w:rPr>
          <w:sz w:val="24"/>
          <w:szCs w:val="24"/>
        </w:rPr>
      </w:pPr>
      <w:r>
        <w:rPr>
          <w:sz w:val="24"/>
          <w:szCs w:val="24"/>
        </w:rPr>
        <w:t xml:space="preserve">The primary goal of a discrete choice experiment is to estimate the weights or preferences that respondents place on each of the attributes that comprise the choice alternatives.  Respondents are expected to evaluate the alternatives presented in each choice task and choose the alternative that gives them the highest relative utility.  </w:t>
      </w:r>
      <w:r w:rsidR="00296341">
        <w:rPr>
          <w:sz w:val="24"/>
          <w:szCs w:val="24"/>
        </w:rPr>
        <w:t xml:space="preserve">The experimental design underlying the choice experiment can have an impact on the statistical power of the experiment and the analyst's ability to statistically estimate the econometric models </w:t>
      </w:r>
      <w:r w:rsidR="009944EC">
        <w:rPr>
          <w:sz w:val="24"/>
          <w:szCs w:val="24"/>
        </w:rPr>
        <w:t xml:space="preserve">underlying the economic analysis.  How well the </w:t>
      </w:r>
      <w:r w:rsidR="009944EC">
        <w:rPr>
          <w:sz w:val="24"/>
          <w:szCs w:val="24"/>
        </w:rPr>
        <w:lastRenderedPageBreak/>
        <w:t xml:space="preserve">experimental design does in terms of allowing for robust estimation of the model parameters depends in part on which options are used in the choice experiment and how the alternatives are grouped into choice situations. </w:t>
      </w:r>
    </w:p>
    <w:p w14:paraId="141611B7" w14:textId="77777777" w:rsidR="009944EC" w:rsidRDefault="009944EC" w:rsidP="004F672B">
      <w:pPr>
        <w:rPr>
          <w:sz w:val="24"/>
          <w:szCs w:val="24"/>
        </w:rPr>
      </w:pPr>
    </w:p>
    <w:p w14:paraId="6BCB381D" w14:textId="182202A1" w:rsidR="00722B5C" w:rsidRDefault="009944EC" w:rsidP="00722B5C">
      <w:pPr>
        <w:rPr>
          <w:sz w:val="24"/>
          <w:szCs w:val="24"/>
        </w:rPr>
      </w:pPr>
      <w:r>
        <w:rPr>
          <w:sz w:val="24"/>
          <w:szCs w:val="24"/>
        </w:rPr>
        <w:t xml:space="preserve">It is rarely possible to present each respondent with all possible choice situations given the large number of possible combinations of each attribute with multiple possible levels. </w:t>
      </w:r>
      <w:r w:rsidR="004F672B" w:rsidRPr="00CE05EB">
        <w:rPr>
          <w:sz w:val="24"/>
          <w:szCs w:val="24"/>
        </w:rPr>
        <w:t>All possible choice profile tradeoffs could be presented to respondents, but would be an inefficient way to gauge preferences. Instead, “fr</w:t>
      </w:r>
      <w:r w:rsidR="008B78BD">
        <w:rPr>
          <w:sz w:val="24"/>
          <w:szCs w:val="24"/>
        </w:rPr>
        <w:t>actional factorial” models are the</w:t>
      </w:r>
      <w:r w:rsidR="004F672B" w:rsidRPr="00CE05EB">
        <w:rPr>
          <w:sz w:val="24"/>
          <w:szCs w:val="24"/>
        </w:rPr>
        <w:t xml:space="preserve"> standard approach (Louviere</w:t>
      </w:r>
      <w:r w:rsidR="003970AC" w:rsidRPr="00CE05EB">
        <w:rPr>
          <w:sz w:val="24"/>
          <w:szCs w:val="24"/>
        </w:rPr>
        <w:t xml:space="preserve"> et al.</w:t>
      </w:r>
      <w:r w:rsidR="004F672B" w:rsidRPr="00CE05EB">
        <w:rPr>
          <w:sz w:val="24"/>
          <w:szCs w:val="24"/>
        </w:rPr>
        <w:t xml:space="preserve">, 2000). </w:t>
      </w:r>
      <w:r w:rsidR="008B78BD">
        <w:rPr>
          <w:sz w:val="24"/>
          <w:szCs w:val="24"/>
        </w:rPr>
        <w:t xml:space="preserve"> Efficient fractional factorial designs have been empirically shown to lead to smaller standard errors and require smaller sample sizes than orthogonal designs (Rose and Bliemer, 2013).  For this study, we will use the D-error criterion</w:t>
      </w:r>
      <w:r w:rsidR="007026AF">
        <w:rPr>
          <w:sz w:val="24"/>
          <w:szCs w:val="24"/>
        </w:rPr>
        <w:t xml:space="preserve"> to</w:t>
      </w:r>
      <w:r w:rsidR="008B78BD">
        <w:rPr>
          <w:sz w:val="24"/>
          <w:szCs w:val="24"/>
        </w:rPr>
        <w:t xml:space="preserve"> optimize efficiency of the experimental design. </w:t>
      </w:r>
      <w:r w:rsidR="00273E93">
        <w:rPr>
          <w:sz w:val="24"/>
          <w:szCs w:val="24"/>
        </w:rPr>
        <w:t xml:space="preserve">As discussed in Bliemer and Rose (2010), efficient designs based on a standard multinomial logit model </w:t>
      </w:r>
      <w:r w:rsidR="007026AF">
        <w:rPr>
          <w:sz w:val="24"/>
          <w:szCs w:val="24"/>
        </w:rPr>
        <w:t>are</w:t>
      </w:r>
      <w:r w:rsidR="00273E93">
        <w:rPr>
          <w:sz w:val="24"/>
          <w:szCs w:val="24"/>
        </w:rPr>
        <w:t xml:space="preserve"> often sufficient </w:t>
      </w:r>
      <w:r w:rsidR="0016518F">
        <w:rPr>
          <w:sz w:val="24"/>
          <w:szCs w:val="24"/>
        </w:rPr>
        <w:t>for e</w:t>
      </w:r>
      <w:r w:rsidR="00E55AD3">
        <w:rPr>
          <w:sz w:val="24"/>
          <w:szCs w:val="24"/>
        </w:rPr>
        <w:t xml:space="preserve">stimating a variety of </w:t>
      </w:r>
      <w:r w:rsidR="0016518F">
        <w:rPr>
          <w:sz w:val="24"/>
          <w:szCs w:val="24"/>
        </w:rPr>
        <w:t xml:space="preserve"> discrete choice model specifications. </w:t>
      </w:r>
      <w:r w:rsidR="007026AF">
        <w:rPr>
          <w:sz w:val="24"/>
          <w:szCs w:val="24"/>
        </w:rPr>
        <w:t xml:space="preserve">All choice tasks will be created in Ngene 1.1.1 (ChoiceMetrics, 2012), a </w:t>
      </w:r>
      <w:r w:rsidR="004F672B" w:rsidRPr="00CE05EB">
        <w:rPr>
          <w:sz w:val="24"/>
          <w:szCs w:val="24"/>
        </w:rPr>
        <w:t>statistical software</w:t>
      </w:r>
      <w:r w:rsidR="00E55AD3">
        <w:rPr>
          <w:sz w:val="24"/>
          <w:szCs w:val="24"/>
        </w:rPr>
        <w:t xml:space="preserve"> package developed specifically for constructing</w:t>
      </w:r>
      <w:r w:rsidR="007026AF">
        <w:rPr>
          <w:sz w:val="24"/>
          <w:szCs w:val="24"/>
        </w:rPr>
        <w:t xml:space="preserve"> discrete choice experimental designs</w:t>
      </w:r>
      <w:r w:rsidR="002213FD">
        <w:rPr>
          <w:sz w:val="24"/>
          <w:szCs w:val="24"/>
        </w:rPr>
        <w:t>, or SAS (Kuhfield, 2010)</w:t>
      </w:r>
      <w:r w:rsidR="007026AF">
        <w:rPr>
          <w:sz w:val="24"/>
          <w:szCs w:val="24"/>
        </w:rPr>
        <w:t>.</w:t>
      </w:r>
      <w:r w:rsidR="00956F96">
        <w:rPr>
          <w:sz w:val="24"/>
          <w:szCs w:val="24"/>
        </w:rPr>
        <w:t xml:space="preserve">  We intend to include 36 profiles blocked into 12 groups.  With three choice situations presented to each respondent, there will be 12 unique versions of the survey that differ in the levels of the attributes presented in the choice situations. </w:t>
      </w:r>
      <w:r w:rsidR="004301B5">
        <w:rPr>
          <w:sz w:val="24"/>
          <w:szCs w:val="24"/>
        </w:rPr>
        <w:t xml:space="preserve"> See attachment </w:t>
      </w:r>
      <w:r w:rsidR="002213FD" w:rsidRPr="00297E93">
        <w:rPr>
          <w:i/>
          <w:sz w:val="24"/>
          <w:szCs w:val="24"/>
        </w:rPr>
        <w:t>DesignProfiles</w:t>
      </w:r>
      <w:r w:rsidR="004301B5">
        <w:rPr>
          <w:sz w:val="24"/>
          <w:szCs w:val="24"/>
        </w:rPr>
        <w:t xml:space="preserve"> for the set of design profiles that will be used to generate different versions of the survey.  </w:t>
      </w:r>
      <w:r w:rsidR="00722B5C">
        <w:rPr>
          <w:sz w:val="24"/>
          <w:szCs w:val="24"/>
        </w:rPr>
        <w:t>Louviere et al. (2000) citing Bunch and Batsell (1989) recommend at least 6 respondents per block to satisfy large sample statistical properties, and our expectation is a</w:t>
      </w:r>
      <w:r w:rsidR="00F65E31">
        <w:rPr>
          <w:sz w:val="24"/>
          <w:szCs w:val="24"/>
        </w:rPr>
        <w:t xml:space="preserve">n average of 22.5 responses per block for the out-of-basin stratum and 60.8 responses for the within-basin stratum. </w:t>
      </w:r>
      <w:r w:rsidR="00722B5C">
        <w:rPr>
          <w:sz w:val="24"/>
          <w:szCs w:val="24"/>
        </w:rPr>
        <w:t xml:space="preserve"> This allows a safety margin given that there will be some variation in the number of returned surveys for each block, even though an equal number for each block will be mailed out. Nonetheless, during follow-up mailings to achieve the target overall response rate, it will also be ensured that eno</w:t>
      </w:r>
      <w:r w:rsidR="00F65E31">
        <w:rPr>
          <w:sz w:val="24"/>
          <w:szCs w:val="24"/>
        </w:rPr>
        <w:t>ugh responses from each of the 12</w:t>
      </w:r>
      <w:r w:rsidR="00722B5C">
        <w:rPr>
          <w:sz w:val="24"/>
          <w:szCs w:val="24"/>
        </w:rPr>
        <w:t xml:space="preserve"> survey versions is being achieved.</w:t>
      </w:r>
    </w:p>
    <w:p w14:paraId="29F34907" w14:textId="77777777" w:rsidR="00F65E31" w:rsidRPr="00086725" w:rsidRDefault="00F65E31" w:rsidP="00722B5C">
      <w:pPr>
        <w:rPr>
          <w:sz w:val="24"/>
          <w:szCs w:val="24"/>
        </w:rPr>
      </w:pPr>
    </w:p>
    <w:p w14:paraId="6E349F6D" w14:textId="77777777" w:rsidR="00722B5C" w:rsidRDefault="00722B5C" w:rsidP="0072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A10CA9">
        <w:rPr>
          <w:sz w:val="24"/>
          <w:szCs w:val="24"/>
        </w:rPr>
        <w:t>The design was</w:t>
      </w:r>
      <w:r>
        <w:rPr>
          <w:sz w:val="24"/>
          <w:szCs w:val="24"/>
        </w:rPr>
        <w:t xml:space="preserve"> </w:t>
      </w:r>
      <w:r w:rsidRPr="00A10CA9">
        <w:rPr>
          <w:sz w:val="24"/>
          <w:szCs w:val="24"/>
        </w:rPr>
        <w:t xml:space="preserve">manually inspected to </w:t>
      </w:r>
      <w:r>
        <w:rPr>
          <w:sz w:val="24"/>
          <w:szCs w:val="24"/>
        </w:rPr>
        <w:t>adjust</w:t>
      </w:r>
      <w:r w:rsidRPr="00A10CA9">
        <w:rPr>
          <w:sz w:val="24"/>
          <w:szCs w:val="24"/>
        </w:rPr>
        <w:t xml:space="preserve"> dominating or potentially confusing alternatives per question or per block. </w:t>
      </w:r>
      <w:r>
        <w:rPr>
          <w:sz w:val="24"/>
          <w:szCs w:val="24"/>
        </w:rPr>
        <w:t>T</w:t>
      </w:r>
      <w:r w:rsidRPr="00A10CA9">
        <w:rPr>
          <w:sz w:val="24"/>
          <w:szCs w:val="24"/>
        </w:rPr>
        <w:t>he choice experiment design is subject to update based on pilot test results.</w:t>
      </w:r>
    </w:p>
    <w:p w14:paraId="2DB2562D" w14:textId="105B3D4E" w:rsidR="004F672B" w:rsidRPr="00CE05EB" w:rsidRDefault="004F672B" w:rsidP="004F672B">
      <w:pPr>
        <w:rPr>
          <w:sz w:val="24"/>
          <w:szCs w:val="24"/>
        </w:rPr>
      </w:pPr>
    </w:p>
    <w:p w14:paraId="2DA0B4C5" w14:textId="77777777" w:rsidR="004F672B" w:rsidRPr="00CE05EB" w:rsidRDefault="004F672B" w:rsidP="000E3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943BACB" w14:textId="77777777" w:rsidR="000E36CD" w:rsidRPr="00CE05EB" w:rsidRDefault="000E36CD" w:rsidP="000E7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661AD54" w14:textId="77777777" w:rsidR="000E36CD" w:rsidRPr="00CE05EB" w:rsidRDefault="000E36CD" w:rsidP="002B3B0A">
      <w:pPr>
        <w:pStyle w:val="Heading1"/>
        <w:rPr>
          <w:rFonts w:ascii="Times New Roman" w:hAnsi="Times New Roman" w:cs="Times New Roman"/>
        </w:rPr>
      </w:pPr>
      <w:r w:rsidRPr="00CE05EB">
        <w:rPr>
          <w:rFonts w:ascii="Times New Roman" w:hAnsi="Times New Roman" w:cs="Times New Roman"/>
        </w:rPr>
        <w:t>3. PRETESTS AND PILOT TESTS</w:t>
      </w:r>
    </w:p>
    <w:p w14:paraId="6C43301A" w14:textId="77777777" w:rsidR="000E36CD" w:rsidRPr="00CE05EB" w:rsidRDefault="000E36CD"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CE05EB">
        <w:rPr>
          <w:b/>
          <w:sz w:val="24"/>
          <w:szCs w:val="24"/>
        </w:rPr>
        <w:t>Pretests</w:t>
      </w:r>
    </w:p>
    <w:p w14:paraId="68994550" w14:textId="77777777" w:rsidR="000E36CD" w:rsidRPr="00CE05EB" w:rsidRDefault="000E36CD"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B04EF3E" w14:textId="77777777" w:rsidR="00332085" w:rsidRDefault="00D2328A"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E05EB">
        <w:rPr>
          <w:sz w:val="24"/>
          <w:szCs w:val="24"/>
        </w:rPr>
        <w:t>The survey content and format has undergone extensive pretesting</w:t>
      </w:r>
      <w:r w:rsidR="008F137D" w:rsidRPr="00CE05EB">
        <w:rPr>
          <w:sz w:val="24"/>
          <w:szCs w:val="24"/>
        </w:rPr>
        <w:t xml:space="preserve">. </w:t>
      </w:r>
      <w:r w:rsidR="00B3433A" w:rsidRPr="00CE05EB">
        <w:rPr>
          <w:sz w:val="24"/>
          <w:szCs w:val="24"/>
        </w:rPr>
        <w:t>Focus groups</w:t>
      </w:r>
      <w:r w:rsidR="00332085">
        <w:rPr>
          <w:sz w:val="24"/>
          <w:szCs w:val="24"/>
        </w:rPr>
        <w:t xml:space="preserve"> and cognitive interviews</w:t>
      </w:r>
      <w:r w:rsidR="00B3433A" w:rsidRPr="00CE05EB">
        <w:rPr>
          <w:sz w:val="24"/>
          <w:szCs w:val="24"/>
        </w:rPr>
        <w:t xml:space="preserve"> to test and refine the survey instr</w:t>
      </w:r>
      <w:r w:rsidR="00332085">
        <w:rPr>
          <w:sz w:val="24"/>
          <w:szCs w:val="24"/>
        </w:rPr>
        <w:t>ument were conducted from</w:t>
      </w:r>
      <w:r w:rsidR="00B3433A" w:rsidRPr="00CE05EB">
        <w:rPr>
          <w:sz w:val="24"/>
          <w:szCs w:val="24"/>
        </w:rPr>
        <w:t xml:space="preserve"> April</w:t>
      </w:r>
      <w:r w:rsidR="00332085">
        <w:rPr>
          <w:sz w:val="24"/>
          <w:szCs w:val="24"/>
        </w:rPr>
        <w:t xml:space="preserve">, 2013 through November, 2013. </w:t>
      </w:r>
      <w:r w:rsidR="00B3433A" w:rsidRPr="00CE05EB">
        <w:rPr>
          <w:sz w:val="24"/>
          <w:szCs w:val="24"/>
        </w:rPr>
        <w:t xml:space="preserve">  Eight focus groups were held throughout Oregon under ICR # 2090-0028.  Six of the focus groups were held within the Willamette basin and two were held outside the Willamette basin.  Focu</w:t>
      </w:r>
      <w:r w:rsidR="00DE27A0">
        <w:rPr>
          <w:sz w:val="24"/>
          <w:szCs w:val="24"/>
        </w:rPr>
        <w:t>s groups were held in both Willamette basin and non-Willamette basin</w:t>
      </w:r>
      <w:r w:rsidR="00B3433A" w:rsidRPr="00CE05EB">
        <w:rPr>
          <w:sz w:val="24"/>
          <w:szCs w:val="24"/>
        </w:rPr>
        <w:t xml:space="preserve"> areas. </w:t>
      </w:r>
      <w:r w:rsidR="001D18DC" w:rsidRPr="00CE05EB">
        <w:rPr>
          <w:sz w:val="24"/>
          <w:szCs w:val="24"/>
        </w:rPr>
        <w:t>Focus group p</w:t>
      </w:r>
      <w:r w:rsidR="00142DCC" w:rsidRPr="00CE05EB">
        <w:rPr>
          <w:sz w:val="24"/>
          <w:szCs w:val="24"/>
        </w:rPr>
        <w:t xml:space="preserve">articipants were recruited from the general public </w:t>
      </w:r>
      <w:r w:rsidR="001D18DC" w:rsidRPr="00CE05EB">
        <w:rPr>
          <w:sz w:val="24"/>
          <w:szCs w:val="24"/>
        </w:rPr>
        <w:t xml:space="preserve">by a market research </w:t>
      </w:r>
      <w:r w:rsidR="001D18DC" w:rsidRPr="00CE05EB">
        <w:rPr>
          <w:sz w:val="24"/>
          <w:szCs w:val="24"/>
        </w:rPr>
        <w:lastRenderedPageBreak/>
        <w:t>contractor</w:t>
      </w:r>
      <w:r w:rsidR="00CD0A0A" w:rsidRPr="00CE05EB">
        <w:rPr>
          <w:sz w:val="24"/>
          <w:szCs w:val="24"/>
        </w:rPr>
        <w:t xml:space="preserve"> using standard market research methods, including paying participants an</w:t>
      </w:r>
      <w:r w:rsidR="00142DCC" w:rsidRPr="00CE05EB">
        <w:rPr>
          <w:sz w:val="24"/>
          <w:szCs w:val="24"/>
        </w:rPr>
        <w:t xml:space="preserve"> ince</w:t>
      </w:r>
      <w:r w:rsidR="00597DA9" w:rsidRPr="00CE05EB">
        <w:rPr>
          <w:sz w:val="24"/>
          <w:szCs w:val="24"/>
        </w:rPr>
        <w:t>ntive fee</w:t>
      </w:r>
      <w:r w:rsidR="00CD0A0A" w:rsidRPr="00CE05EB">
        <w:rPr>
          <w:sz w:val="24"/>
          <w:szCs w:val="24"/>
        </w:rPr>
        <w:t xml:space="preserve"> as compensation for their opportunity cost of time</w:t>
      </w:r>
      <w:r w:rsidR="00332085">
        <w:rPr>
          <w:sz w:val="24"/>
          <w:szCs w:val="24"/>
        </w:rPr>
        <w:t>.</w:t>
      </w:r>
      <w:r w:rsidR="00DD103C">
        <w:rPr>
          <w:sz w:val="24"/>
          <w:szCs w:val="24"/>
        </w:rPr>
        <w:t xml:space="preserve">  In addition to these focus group sessions, </w:t>
      </w:r>
    </w:p>
    <w:p w14:paraId="675B0DEA" w14:textId="77777777" w:rsidR="00332085" w:rsidRPr="00CE05EB" w:rsidRDefault="00DD103C"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p</w:t>
      </w:r>
      <w:r w:rsidR="00332085">
        <w:rPr>
          <w:sz w:val="24"/>
          <w:szCs w:val="24"/>
        </w:rPr>
        <w:t>hone-based cognitive interviews wer</w:t>
      </w:r>
      <w:r>
        <w:rPr>
          <w:sz w:val="24"/>
          <w:szCs w:val="24"/>
        </w:rPr>
        <w:t>e conducted with 22 individuals.</w:t>
      </w:r>
    </w:p>
    <w:p w14:paraId="2B31B588" w14:textId="77777777" w:rsidR="00142DCC" w:rsidRPr="00CE05EB" w:rsidRDefault="00142DCC"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D0DEEFC" w14:textId="77777777" w:rsidR="00101D9F" w:rsidRDefault="00F174E8"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Following standard guidance in the stated preference literature (</w:t>
      </w:r>
      <w:r w:rsidR="00932F8D">
        <w:rPr>
          <w:sz w:val="24"/>
          <w:szCs w:val="24"/>
        </w:rPr>
        <w:t xml:space="preserve">Arrow et al., 1993; </w:t>
      </w:r>
      <w:r>
        <w:rPr>
          <w:sz w:val="24"/>
          <w:szCs w:val="24"/>
        </w:rPr>
        <w:t>Desvouges and Smith, 1988; Mitchell and Carson 1989</w:t>
      </w:r>
      <w:r w:rsidR="00932F8D">
        <w:rPr>
          <w:sz w:val="24"/>
          <w:szCs w:val="24"/>
        </w:rPr>
        <w:t>; Johnston, 1995</w:t>
      </w:r>
      <w:r>
        <w:rPr>
          <w:sz w:val="24"/>
          <w:szCs w:val="24"/>
        </w:rPr>
        <w:t>), t</w:t>
      </w:r>
      <w:r w:rsidR="002E6B86" w:rsidRPr="00CE05EB">
        <w:rPr>
          <w:sz w:val="24"/>
          <w:szCs w:val="24"/>
        </w:rPr>
        <w:t>he information collected from the focus groups</w:t>
      </w:r>
      <w:r w:rsidR="00E0716E">
        <w:rPr>
          <w:sz w:val="24"/>
          <w:szCs w:val="24"/>
        </w:rPr>
        <w:t xml:space="preserve"> and cognitive interviews</w:t>
      </w:r>
      <w:r w:rsidR="002E6B86" w:rsidRPr="00CE05EB">
        <w:rPr>
          <w:sz w:val="24"/>
          <w:szCs w:val="24"/>
        </w:rPr>
        <w:t xml:space="preserve"> was used to refine and develop the survey instrument to ensure that each question was easy to u</w:t>
      </w:r>
      <w:r w:rsidR="00217686" w:rsidRPr="00CE05EB">
        <w:rPr>
          <w:sz w:val="24"/>
          <w:szCs w:val="24"/>
        </w:rPr>
        <w:t>nderstand and elicited information from respondents that is consistent with each question's intent.</w:t>
      </w:r>
      <w:r w:rsidR="002E6B86" w:rsidRPr="00CE05EB">
        <w:rPr>
          <w:sz w:val="24"/>
          <w:szCs w:val="24"/>
        </w:rPr>
        <w:t xml:space="preserve"> </w:t>
      </w:r>
      <w:r w:rsidR="00E0716E">
        <w:rPr>
          <w:sz w:val="24"/>
          <w:szCs w:val="24"/>
        </w:rPr>
        <w:t xml:space="preserve"> The focus groups and cognitive interviews were critical in the survey de</w:t>
      </w:r>
      <w:r w:rsidR="005C0C25">
        <w:rPr>
          <w:sz w:val="24"/>
          <w:szCs w:val="24"/>
        </w:rPr>
        <w:t>sign process.  This step of the design process</w:t>
      </w:r>
      <w:r w:rsidR="00DD103C">
        <w:rPr>
          <w:sz w:val="24"/>
          <w:szCs w:val="24"/>
        </w:rPr>
        <w:t xml:space="preserve"> also was used to</w:t>
      </w:r>
      <w:r w:rsidR="005C0C25">
        <w:rPr>
          <w:sz w:val="24"/>
          <w:szCs w:val="24"/>
        </w:rPr>
        <w:t xml:space="preserve"> </w:t>
      </w:r>
      <w:r w:rsidR="00DD103C">
        <w:rPr>
          <w:sz w:val="24"/>
          <w:szCs w:val="24"/>
        </w:rPr>
        <w:t>define and describe attributes in a manner that ensured that respondents understood the content of the attribute in a clear and concise manner</w:t>
      </w:r>
      <w:r w:rsidR="002F7A47">
        <w:rPr>
          <w:sz w:val="24"/>
          <w:szCs w:val="24"/>
        </w:rPr>
        <w:t xml:space="preserve"> so that</w:t>
      </w:r>
      <w:r w:rsidR="00DD103C">
        <w:rPr>
          <w:sz w:val="24"/>
          <w:szCs w:val="24"/>
        </w:rPr>
        <w:t xml:space="preserve"> </w:t>
      </w:r>
      <w:r w:rsidR="005C0C25">
        <w:rPr>
          <w:sz w:val="24"/>
          <w:szCs w:val="24"/>
        </w:rPr>
        <w:t>the attributes included in the</w:t>
      </w:r>
      <w:r w:rsidR="002F7A47">
        <w:rPr>
          <w:sz w:val="24"/>
          <w:szCs w:val="24"/>
        </w:rPr>
        <w:t xml:space="preserve"> discrete choice experiment are</w:t>
      </w:r>
      <w:r w:rsidR="005C0C25">
        <w:rPr>
          <w:sz w:val="24"/>
          <w:szCs w:val="24"/>
        </w:rPr>
        <w:t xml:space="preserve"> properly identified</w:t>
      </w:r>
      <w:r w:rsidR="002F7A47">
        <w:rPr>
          <w:sz w:val="24"/>
          <w:szCs w:val="24"/>
        </w:rPr>
        <w:t>.</w:t>
      </w:r>
      <w:r w:rsidR="005C0C25">
        <w:rPr>
          <w:sz w:val="24"/>
          <w:szCs w:val="24"/>
        </w:rPr>
        <w:t xml:space="preserve"> </w:t>
      </w:r>
      <w:r w:rsidR="002F7A47">
        <w:rPr>
          <w:sz w:val="24"/>
          <w:szCs w:val="24"/>
        </w:rPr>
        <w:t xml:space="preserve"> </w:t>
      </w:r>
    </w:p>
    <w:p w14:paraId="0A960574" w14:textId="77777777" w:rsidR="00101D9F" w:rsidRDefault="00101D9F"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385BE6B1" w14:textId="6BCB9A8D" w:rsidR="00101D9F" w:rsidRDefault="00101D9F" w:rsidP="00101D9F">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sz w:val="24"/>
          <w:szCs w:val="24"/>
        </w:rPr>
      </w:pPr>
      <w:r w:rsidRPr="002F7A47">
        <w:rPr>
          <w:sz w:val="24"/>
          <w:szCs w:val="24"/>
        </w:rPr>
        <w:t>This qualitative step of the design process also</w:t>
      </w:r>
      <w:r>
        <w:rPr>
          <w:sz w:val="24"/>
          <w:szCs w:val="24"/>
        </w:rPr>
        <w:t xml:space="preserve"> provided</w:t>
      </w:r>
      <w:r w:rsidRPr="002F7A47">
        <w:rPr>
          <w:sz w:val="24"/>
          <w:szCs w:val="24"/>
        </w:rPr>
        <w:t xml:space="preserve"> assu</w:t>
      </w:r>
      <w:r>
        <w:rPr>
          <w:sz w:val="24"/>
          <w:szCs w:val="24"/>
        </w:rPr>
        <w:t xml:space="preserve">rance that respondents understood </w:t>
      </w:r>
      <w:r w:rsidRPr="002F7A47">
        <w:rPr>
          <w:sz w:val="24"/>
          <w:szCs w:val="24"/>
        </w:rPr>
        <w:t xml:space="preserve">the content of the survey in a clear </w:t>
      </w:r>
      <w:r>
        <w:rPr>
          <w:sz w:val="24"/>
          <w:szCs w:val="24"/>
        </w:rPr>
        <w:t xml:space="preserve">and concise manner and thus helps to support </w:t>
      </w:r>
      <w:r w:rsidRPr="002F7A47">
        <w:rPr>
          <w:sz w:val="24"/>
          <w:szCs w:val="24"/>
        </w:rPr>
        <w:t>the validity of the survey results.  This step also all</w:t>
      </w:r>
      <w:r>
        <w:rPr>
          <w:sz w:val="24"/>
          <w:szCs w:val="24"/>
        </w:rPr>
        <w:t>owed</w:t>
      </w:r>
      <w:r w:rsidRPr="002F7A47">
        <w:rPr>
          <w:sz w:val="24"/>
          <w:szCs w:val="24"/>
        </w:rPr>
        <w:t xml:space="preserve"> </w:t>
      </w:r>
      <w:r>
        <w:rPr>
          <w:sz w:val="24"/>
          <w:szCs w:val="24"/>
        </w:rPr>
        <w:t xml:space="preserve">for </w:t>
      </w:r>
      <w:r w:rsidRPr="002F7A47">
        <w:rPr>
          <w:sz w:val="24"/>
          <w:szCs w:val="24"/>
        </w:rPr>
        <w:t>fee</w:t>
      </w:r>
      <w:r w:rsidR="00F65E31">
        <w:rPr>
          <w:sz w:val="24"/>
          <w:szCs w:val="24"/>
        </w:rPr>
        <w:t>d</w:t>
      </w:r>
      <w:r w:rsidRPr="002F7A47">
        <w:rPr>
          <w:sz w:val="24"/>
          <w:szCs w:val="24"/>
        </w:rPr>
        <w:t xml:space="preserve">back to be collected on </w:t>
      </w:r>
      <w:r>
        <w:rPr>
          <w:sz w:val="24"/>
          <w:szCs w:val="24"/>
        </w:rPr>
        <w:t xml:space="preserve">the </w:t>
      </w:r>
      <w:r w:rsidRPr="002F7A47">
        <w:rPr>
          <w:sz w:val="24"/>
          <w:szCs w:val="24"/>
        </w:rPr>
        <w:t>presentation of factual content used to inform respondents about the choice situations</w:t>
      </w:r>
      <w:r>
        <w:rPr>
          <w:sz w:val="24"/>
          <w:szCs w:val="24"/>
        </w:rPr>
        <w:t>.</w:t>
      </w:r>
    </w:p>
    <w:p w14:paraId="38ADECF1" w14:textId="77777777" w:rsidR="00101D9F" w:rsidRDefault="00101D9F" w:rsidP="00101D9F">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sz w:val="24"/>
          <w:szCs w:val="24"/>
        </w:rPr>
      </w:pPr>
    </w:p>
    <w:p w14:paraId="0367AED3" w14:textId="77777777" w:rsidR="00101D9F" w:rsidRDefault="00101D9F" w:rsidP="00101D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F7A47">
        <w:rPr>
          <w:sz w:val="24"/>
          <w:szCs w:val="24"/>
        </w:rPr>
        <w:t>Individuals in these pretests completed draft versions of the survey instrument and provided comments and feedback about the survey format, content, their interpretations of the questions, and other issues relevant to stated preference modeling and survey instrument design.</w:t>
      </w:r>
    </w:p>
    <w:p w14:paraId="3BAA7CE4" w14:textId="77777777" w:rsidR="00101D9F" w:rsidRDefault="00101D9F" w:rsidP="00101D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685FF10" w14:textId="77777777" w:rsidR="00101D9F" w:rsidRDefault="00DD103C"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The most important revisions made to the initial survey that stemmed directly from feedback received during the qualitative phase of the survey instrument development</w:t>
      </w:r>
      <w:r w:rsidR="002F7A47">
        <w:rPr>
          <w:sz w:val="24"/>
          <w:szCs w:val="24"/>
        </w:rPr>
        <w:t xml:space="preserve"> include the following:</w:t>
      </w:r>
    </w:p>
    <w:p w14:paraId="2D96C030" w14:textId="77777777" w:rsidR="002F7A47" w:rsidRDefault="002F7A47"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 </w:t>
      </w:r>
    </w:p>
    <w:p w14:paraId="0B57ADD5" w14:textId="77777777" w:rsidR="002F7A47" w:rsidRDefault="002F7A47" w:rsidP="002F7A47">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F7A47">
        <w:rPr>
          <w:sz w:val="24"/>
          <w:szCs w:val="24"/>
        </w:rPr>
        <w:t>Using</w:t>
      </w:r>
      <w:r w:rsidR="00FF4771" w:rsidRPr="002F7A47">
        <w:rPr>
          <w:sz w:val="24"/>
          <w:szCs w:val="24"/>
        </w:rPr>
        <w:t xml:space="preserve"> the number of hatchery versus wild origin salmon as an attribute of the recovery plan option was confusing to participants and invited many different for</w:t>
      </w:r>
      <w:r w:rsidR="007713DD" w:rsidRPr="002F7A47">
        <w:rPr>
          <w:sz w:val="24"/>
          <w:szCs w:val="24"/>
        </w:rPr>
        <w:t xml:space="preserve">ms of speculation regarding the viability and </w:t>
      </w:r>
      <w:r>
        <w:rPr>
          <w:sz w:val="24"/>
          <w:szCs w:val="24"/>
        </w:rPr>
        <w:t>primary</w:t>
      </w:r>
      <w:r w:rsidR="00113CA5" w:rsidRPr="002F7A47">
        <w:rPr>
          <w:sz w:val="24"/>
          <w:szCs w:val="24"/>
        </w:rPr>
        <w:t xml:space="preserve"> differences</w:t>
      </w:r>
      <w:r w:rsidR="007713DD" w:rsidRPr="002F7A47">
        <w:rPr>
          <w:sz w:val="24"/>
          <w:szCs w:val="24"/>
        </w:rPr>
        <w:t xml:space="preserve"> </w:t>
      </w:r>
      <w:r w:rsidR="00113CA5" w:rsidRPr="002F7A47">
        <w:rPr>
          <w:sz w:val="24"/>
          <w:szCs w:val="24"/>
        </w:rPr>
        <w:t>across</w:t>
      </w:r>
      <w:r w:rsidR="007713DD" w:rsidRPr="002F7A47">
        <w:rPr>
          <w:sz w:val="24"/>
          <w:szCs w:val="24"/>
        </w:rPr>
        <w:t xml:space="preserve"> recovery options.</w:t>
      </w:r>
      <w:r>
        <w:rPr>
          <w:sz w:val="24"/>
          <w:szCs w:val="24"/>
        </w:rPr>
        <w:t xml:space="preserve">  This attribute was removed all of the stated choice questions.</w:t>
      </w:r>
    </w:p>
    <w:p w14:paraId="3DB4874A" w14:textId="77777777" w:rsidR="002F7A47" w:rsidRPr="002F7A47" w:rsidRDefault="002F7A47" w:rsidP="002F7A4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1B70397" w14:textId="77777777" w:rsidR="00101D9F" w:rsidRDefault="002F7A47" w:rsidP="002F7A47">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F7A47">
        <w:rPr>
          <w:sz w:val="24"/>
          <w:szCs w:val="24"/>
        </w:rPr>
        <w:t>M</w:t>
      </w:r>
      <w:r w:rsidR="00FE4C4B" w:rsidRPr="002F7A47">
        <w:rPr>
          <w:sz w:val="24"/>
          <w:szCs w:val="24"/>
        </w:rPr>
        <w:t xml:space="preserve">ost respondents considered options that were scheduled to be implemented over a 100 year period to be too far into the future to take seriously. </w:t>
      </w:r>
      <w:r>
        <w:rPr>
          <w:sz w:val="24"/>
          <w:szCs w:val="24"/>
        </w:rPr>
        <w:t>The maximum 'time to recovery' option included in the current survey version is 50 years.</w:t>
      </w:r>
    </w:p>
    <w:p w14:paraId="75118C4C" w14:textId="77777777" w:rsidR="00101D9F" w:rsidRDefault="00101D9F" w:rsidP="00101D9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3D4034A6" w14:textId="77777777" w:rsidR="002F7A47" w:rsidRDefault="00113CA5" w:rsidP="002F7A47">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F7A47">
        <w:rPr>
          <w:sz w:val="24"/>
          <w:szCs w:val="24"/>
        </w:rPr>
        <w:t xml:space="preserve"> </w:t>
      </w:r>
      <w:r w:rsidR="00101D9F">
        <w:rPr>
          <w:sz w:val="24"/>
          <w:szCs w:val="24"/>
        </w:rPr>
        <w:t xml:space="preserve">Close </w:t>
      </w:r>
      <w:r w:rsidR="00101D9F" w:rsidRPr="002F7A47">
        <w:rPr>
          <w:sz w:val="24"/>
          <w:szCs w:val="24"/>
        </w:rPr>
        <w:t>attention in these pretests was given to testing for the presence of potential bias in survey responses due to poorly designed choice experiment questions.  Examples of these biases include strategic bias, framing effects, embedding bias and scenario rejection or protest responses.</w:t>
      </w:r>
      <w:r w:rsidR="00FD32BF">
        <w:rPr>
          <w:sz w:val="24"/>
          <w:szCs w:val="24"/>
        </w:rPr>
        <w:t xml:space="preserve">  Some questions and instructions were revised and appended in an effort to minimize these sources of bias.</w:t>
      </w:r>
    </w:p>
    <w:p w14:paraId="633093A7" w14:textId="77777777" w:rsidR="00FD32BF" w:rsidRDefault="00FD32BF" w:rsidP="00FD3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ab/>
      </w:r>
    </w:p>
    <w:p w14:paraId="599D5538" w14:textId="77777777" w:rsidR="00FD32BF" w:rsidRDefault="00FD32BF" w:rsidP="00313F8F">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313F8F">
        <w:rPr>
          <w:sz w:val="24"/>
          <w:szCs w:val="24"/>
        </w:rPr>
        <w:t>The language used to describe attributes, their levels, and follow-up questions went through an editorial process that help</w:t>
      </w:r>
      <w:r w:rsidR="00313F8F" w:rsidRPr="00313F8F">
        <w:rPr>
          <w:sz w:val="24"/>
          <w:szCs w:val="24"/>
        </w:rPr>
        <w:t>ed</w:t>
      </w:r>
      <w:r w:rsidRPr="00313F8F">
        <w:rPr>
          <w:sz w:val="24"/>
          <w:szCs w:val="24"/>
        </w:rPr>
        <w:t xml:space="preserve"> to minimize the usage of academic and </w:t>
      </w:r>
      <w:r w:rsidR="00313F8F" w:rsidRPr="00313F8F">
        <w:rPr>
          <w:sz w:val="24"/>
          <w:szCs w:val="24"/>
        </w:rPr>
        <w:t>specialized language to a refinement of wording that made the questions and their instructions suitable and understandable to the participants while maintaining enough specificity to remain true to the intended meaning.</w:t>
      </w:r>
      <w:r w:rsidRPr="00313F8F">
        <w:rPr>
          <w:sz w:val="24"/>
          <w:szCs w:val="24"/>
        </w:rPr>
        <w:t xml:space="preserve"> </w:t>
      </w:r>
      <w:r w:rsidR="00313F8F">
        <w:rPr>
          <w:sz w:val="24"/>
          <w:szCs w:val="24"/>
        </w:rPr>
        <w:t xml:space="preserve"> This process also occurred for survey questions not part of the choice experiment.</w:t>
      </w:r>
    </w:p>
    <w:p w14:paraId="03DB203C" w14:textId="77777777" w:rsidR="00023EDC" w:rsidRDefault="00023EDC" w:rsidP="00023ED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8705DF0" w14:textId="7CF4F8AC" w:rsidR="00023EDC" w:rsidRDefault="00023EDC" w:rsidP="00023EDC">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023EDC">
        <w:rPr>
          <w:sz w:val="24"/>
          <w:szCs w:val="24"/>
        </w:rPr>
        <w:t xml:space="preserve">Question design and the overall structure of the survey also benefitted greatly from numerous interactions, conversations, and informal reviews from colleagues at the EPA, Oregon State University, Oregon Department of Fish &amp; Wildlife, NOAA, Dr. Trudy Cameron and her graduate students at the University of Oregon, </w:t>
      </w:r>
      <w:r w:rsidR="00F108E2">
        <w:rPr>
          <w:sz w:val="24"/>
          <w:szCs w:val="24"/>
        </w:rPr>
        <w:t xml:space="preserve">Dr. George Van Houtven of RTI International, </w:t>
      </w:r>
      <w:r w:rsidRPr="00023EDC">
        <w:rPr>
          <w:sz w:val="24"/>
          <w:szCs w:val="24"/>
        </w:rPr>
        <w:t xml:space="preserve">participants at the Oregon Resource and Environmental Economics Workshop </w:t>
      </w:r>
      <w:r w:rsidR="00F108E2">
        <w:rPr>
          <w:sz w:val="24"/>
          <w:szCs w:val="24"/>
        </w:rPr>
        <w:t xml:space="preserve">(Spring 2014), </w:t>
      </w:r>
      <w:r w:rsidRPr="00023EDC">
        <w:rPr>
          <w:sz w:val="24"/>
          <w:szCs w:val="24"/>
        </w:rPr>
        <w:t>and David Chapman</w:t>
      </w:r>
      <w:r w:rsidR="00F108E2">
        <w:rPr>
          <w:sz w:val="24"/>
          <w:szCs w:val="24"/>
        </w:rPr>
        <w:t xml:space="preserve"> of Stratus Consulting</w:t>
      </w:r>
      <w:r w:rsidRPr="00023EDC">
        <w:rPr>
          <w:sz w:val="24"/>
          <w:szCs w:val="24"/>
        </w:rPr>
        <w:t xml:space="preserve">. </w:t>
      </w:r>
    </w:p>
    <w:p w14:paraId="59D0863F" w14:textId="77777777" w:rsidR="00023EDC" w:rsidRDefault="00023EDC" w:rsidP="00023ED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FBAF25C" w14:textId="77777777" w:rsidR="00C66483" w:rsidRPr="00023EDC" w:rsidRDefault="00B06127" w:rsidP="00023E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023EDC">
        <w:rPr>
          <w:sz w:val="24"/>
          <w:szCs w:val="24"/>
        </w:rPr>
        <w:t xml:space="preserve">The current draft survey instrument </w:t>
      </w:r>
      <w:r w:rsidR="00023EDC" w:rsidRPr="00023EDC">
        <w:rPr>
          <w:sz w:val="24"/>
          <w:szCs w:val="24"/>
        </w:rPr>
        <w:t>has</w:t>
      </w:r>
      <w:r w:rsidR="00A44828" w:rsidRPr="00023EDC">
        <w:rPr>
          <w:sz w:val="24"/>
          <w:szCs w:val="24"/>
        </w:rPr>
        <w:t xml:space="preserve"> been uploaded to the federal register</w:t>
      </w:r>
      <w:r w:rsidR="00D43743" w:rsidRPr="00023EDC">
        <w:rPr>
          <w:sz w:val="24"/>
          <w:szCs w:val="24"/>
        </w:rPr>
        <w:t>.</w:t>
      </w:r>
      <w:r w:rsidR="00597DA9" w:rsidRPr="00023EDC">
        <w:rPr>
          <w:sz w:val="24"/>
          <w:szCs w:val="24"/>
        </w:rPr>
        <w:t xml:space="preserve"> </w:t>
      </w:r>
    </w:p>
    <w:p w14:paraId="31F0743C" w14:textId="77777777" w:rsidR="0092799E" w:rsidRPr="00CE05EB" w:rsidRDefault="0092799E"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0A80034" w14:textId="77777777" w:rsidR="00023EDC" w:rsidRDefault="00023EDC">
      <w:pPr>
        <w:autoSpaceDE/>
        <w:autoSpaceDN/>
        <w:adjustRightInd/>
        <w:rPr>
          <w:b/>
          <w:sz w:val="24"/>
          <w:szCs w:val="24"/>
        </w:rPr>
      </w:pPr>
      <w:r>
        <w:rPr>
          <w:b/>
          <w:sz w:val="24"/>
          <w:szCs w:val="24"/>
        </w:rPr>
        <w:br w:type="page"/>
      </w:r>
    </w:p>
    <w:p w14:paraId="781CC5FF" w14:textId="77777777" w:rsidR="0092799E" w:rsidRPr="00CE05EB" w:rsidRDefault="00704BBA"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CE05EB">
        <w:rPr>
          <w:b/>
          <w:sz w:val="24"/>
          <w:szCs w:val="24"/>
        </w:rPr>
        <w:t>Pilot</w:t>
      </w:r>
      <w:r w:rsidR="000E36CD" w:rsidRPr="00CE05EB">
        <w:rPr>
          <w:b/>
          <w:sz w:val="24"/>
          <w:szCs w:val="24"/>
        </w:rPr>
        <w:t xml:space="preserve"> Test</w:t>
      </w:r>
      <w:r w:rsidRPr="00CE05EB">
        <w:rPr>
          <w:b/>
          <w:sz w:val="24"/>
          <w:szCs w:val="24"/>
        </w:rPr>
        <w:t xml:space="preserve"> </w:t>
      </w:r>
    </w:p>
    <w:p w14:paraId="02E4B244" w14:textId="77777777" w:rsidR="00704BBA" w:rsidRPr="00CE05EB" w:rsidRDefault="00704BBA"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A977A1A" w14:textId="77777777" w:rsidR="00704BBA" w:rsidRDefault="0015100D"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We plan to impl</w:t>
      </w:r>
      <w:r w:rsidR="00CD0F2E">
        <w:rPr>
          <w:sz w:val="24"/>
          <w:szCs w:val="24"/>
        </w:rPr>
        <w:t>e</w:t>
      </w:r>
      <w:r>
        <w:rPr>
          <w:sz w:val="24"/>
          <w:szCs w:val="24"/>
        </w:rPr>
        <w:t>ment the survey in two stages.  First, a</w:t>
      </w:r>
      <w:r w:rsidR="00704BBA" w:rsidRPr="00CE05EB">
        <w:rPr>
          <w:sz w:val="24"/>
          <w:szCs w:val="24"/>
        </w:rPr>
        <w:t xml:space="preserve"> pilot survey will be mailed to a subset of the </w:t>
      </w:r>
      <w:r w:rsidR="0022287E" w:rsidRPr="00CE05EB">
        <w:rPr>
          <w:sz w:val="24"/>
          <w:szCs w:val="24"/>
        </w:rPr>
        <w:t>Oregon subpopulation</w:t>
      </w:r>
      <w:r w:rsidR="00704BBA" w:rsidRPr="00CE05EB">
        <w:rPr>
          <w:sz w:val="24"/>
          <w:szCs w:val="24"/>
        </w:rPr>
        <w:t xml:space="preserve"> samples. This will not represent an additional burden,</w:t>
      </w:r>
      <w:r w:rsidR="00B06127" w:rsidRPr="00CE05EB">
        <w:rPr>
          <w:sz w:val="24"/>
          <w:szCs w:val="24"/>
        </w:rPr>
        <w:t xml:space="preserve"> but </w:t>
      </w:r>
      <w:r w:rsidR="00F71733" w:rsidRPr="00CE05EB">
        <w:rPr>
          <w:sz w:val="24"/>
          <w:szCs w:val="24"/>
        </w:rPr>
        <w:t xml:space="preserve">will be some </w:t>
      </w:r>
      <w:r w:rsidR="00CD3F68" w:rsidRPr="00CE05EB">
        <w:rPr>
          <w:sz w:val="24"/>
          <w:szCs w:val="24"/>
        </w:rPr>
        <w:t xml:space="preserve">designated </w:t>
      </w:r>
      <w:r w:rsidR="00F71733" w:rsidRPr="00CE05EB">
        <w:rPr>
          <w:sz w:val="24"/>
          <w:szCs w:val="24"/>
        </w:rPr>
        <w:t xml:space="preserve">fraction of the total mailing. </w:t>
      </w:r>
      <w:r>
        <w:rPr>
          <w:sz w:val="24"/>
          <w:szCs w:val="24"/>
        </w:rPr>
        <w:t>Responses and preliminary findings to this pilot study will be used evaluate response rates and the quality of the survey data.  Analysis of the pilot data will also help to further refine the experimental design by allowing for empirical data to inform defining prior</w:t>
      </w:r>
      <w:r w:rsidR="00CD0F2E">
        <w:rPr>
          <w:sz w:val="24"/>
          <w:szCs w:val="24"/>
        </w:rPr>
        <w:t xml:space="preserve"> parameter</w:t>
      </w:r>
      <w:r>
        <w:rPr>
          <w:sz w:val="24"/>
          <w:szCs w:val="24"/>
        </w:rPr>
        <w:t xml:space="preserve"> values</w:t>
      </w:r>
      <w:r w:rsidR="00660980">
        <w:rPr>
          <w:sz w:val="24"/>
          <w:szCs w:val="24"/>
        </w:rPr>
        <w:t xml:space="preserve"> for the empirical choice model.  Using realistic model parameters will help to improve the D-efficiency of the design.</w:t>
      </w:r>
      <w:r>
        <w:rPr>
          <w:sz w:val="24"/>
          <w:szCs w:val="24"/>
        </w:rPr>
        <w:t xml:space="preserve"> </w:t>
      </w:r>
      <w:r w:rsidR="00660980">
        <w:rPr>
          <w:sz w:val="24"/>
          <w:szCs w:val="24"/>
        </w:rPr>
        <w:t xml:space="preserve">  In addition to improv</w:t>
      </w:r>
      <w:r w:rsidR="003326A0">
        <w:rPr>
          <w:sz w:val="24"/>
          <w:szCs w:val="24"/>
        </w:rPr>
        <w:t>ing</w:t>
      </w:r>
      <w:r w:rsidR="00660980">
        <w:rPr>
          <w:sz w:val="24"/>
          <w:szCs w:val="24"/>
        </w:rPr>
        <w:t xml:space="preserve"> the experimental design, analysis of the pilot test results will:</w:t>
      </w:r>
    </w:p>
    <w:p w14:paraId="4033EF0B" w14:textId="77777777" w:rsidR="00660980" w:rsidRPr="0074246D" w:rsidRDefault="00660980" w:rsidP="0074246D">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4246D">
        <w:rPr>
          <w:sz w:val="24"/>
          <w:szCs w:val="24"/>
        </w:rPr>
        <w:t>Provide a comparison of actual and expected response rates and to assess whether socioeconomic characteristics of the pilot test respondents vary from average socioeconomic characteristics for the state of Oregon</w:t>
      </w:r>
      <w:r w:rsidR="004E5862">
        <w:rPr>
          <w:sz w:val="24"/>
          <w:szCs w:val="24"/>
        </w:rPr>
        <w:t>.  These data can be used to assess significant problems associated with non-response bias.</w:t>
      </w:r>
    </w:p>
    <w:p w14:paraId="2366614C" w14:textId="77777777" w:rsidR="003326A0" w:rsidRPr="0074246D" w:rsidRDefault="003326A0" w:rsidP="0074246D">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4246D">
        <w:rPr>
          <w:sz w:val="24"/>
          <w:szCs w:val="24"/>
        </w:rPr>
        <w:t>Reveal the proportion of respondents choosing the status quo option. If too few respondents are choosing the status quo option, the cost levels may need to be adjusted upwards</w:t>
      </w:r>
      <w:r w:rsidR="0074246D" w:rsidRPr="0074246D">
        <w:rPr>
          <w:sz w:val="24"/>
          <w:szCs w:val="24"/>
        </w:rPr>
        <w:t>;</w:t>
      </w:r>
    </w:p>
    <w:p w14:paraId="29AF7475" w14:textId="77777777" w:rsidR="003326A0" w:rsidRPr="0074246D" w:rsidRDefault="003326A0" w:rsidP="0074246D">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4246D">
        <w:rPr>
          <w:sz w:val="24"/>
          <w:szCs w:val="24"/>
        </w:rPr>
        <w:t xml:space="preserve">Identify unusual </w:t>
      </w:r>
      <w:r w:rsidR="0074246D" w:rsidRPr="0074246D">
        <w:rPr>
          <w:sz w:val="24"/>
          <w:szCs w:val="24"/>
        </w:rPr>
        <w:t xml:space="preserve">or systematic </w:t>
      </w:r>
      <w:r w:rsidRPr="0074246D">
        <w:rPr>
          <w:sz w:val="24"/>
          <w:szCs w:val="24"/>
        </w:rPr>
        <w:t xml:space="preserve">patterns </w:t>
      </w:r>
      <w:r w:rsidR="0074246D" w:rsidRPr="0074246D">
        <w:rPr>
          <w:sz w:val="24"/>
          <w:szCs w:val="24"/>
        </w:rPr>
        <w:t>in respondent choices</w:t>
      </w:r>
      <w:r w:rsidR="0074246D">
        <w:rPr>
          <w:sz w:val="24"/>
          <w:szCs w:val="24"/>
        </w:rPr>
        <w:t>.</w:t>
      </w:r>
    </w:p>
    <w:p w14:paraId="4B1369CB" w14:textId="77777777" w:rsidR="000E36CD" w:rsidRPr="00CE05EB" w:rsidRDefault="000E36CD" w:rsidP="002B3B0A">
      <w:pPr>
        <w:pStyle w:val="Heading1"/>
        <w:rPr>
          <w:rFonts w:ascii="Times New Roman" w:hAnsi="Times New Roman" w:cs="Times New Roman"/>
        </w:rPr>
      </w:pPr>
      <w:r w:rsidRPr="00CE05EB">
        <w:rPr>
          <w:rFonts w:ascii="Times New Roman" w:hAnsi="Times New Roman" w:cs="Times New Roman"/>
        </w:rPr>
        <w:t>4. COLLECTION METHODS AND FOLLOW-UP.</w:t>
      </w:r>
    </w:p>
    <w:p w14:paraId="42CE80EA" w14:textId="77777777" w:rsidR="000E36CD" w:rsidRPr="00CE05EB" w:rsidRDefault="000E36CD" w:rsidP="000E3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CE05EB">
        <w:rPr>
          <w:b/>
          <w:bCs/>
          <w:sz w:val="24"/>
          <w:szCs w:val="24"/>
        </w:rPr>
        <w:t>(a) Collection Methods</w:t>
      </w:r>
    </w:p>
    <w:p w14:paraId="073467A1" w14:textId="77777777" w:rsidR="000E36CD" w:rsidRPr="00CE05EB" w:rsidRDefault="000E36CD"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14:paraId="00783E12" w14:textId="77777777" w:rsidR="00DD32B0" w:rsidRDefault="00DD32B0"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The survey will be administered as a mail survey. Respondents will be asked to mail the completed survey to the EPA office in Corvallis, Oregon. </w:t>
      </w:r>
      <w:r w:rsidR="000E36CD" w:rsidRPr="00CE05EB">
        <w:rPr>
          <w:sz w:val="24"/>
          <w:szCs w:val="24"/>
        </w:rPr>
        <w:t xml:space="preserve"> </w:t>
      </w:r>
      <w:r>
        <w:rPr>
          <w:sz w:val="24"/>
          <w:szCs w:val="24"/>
        </w:rPr>
        <w:t xml:space="preserve">Administration of the mail survey will follow multiple contact procedures described in Dillman (2009). </w:t>
      </w:r>
    </w:p>
    <w:p w14:paraId="1FF1DCF5" w14:textId="77777777" w:rsidR="007A29D5" w:rsidRDefault="007A29D5"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CB66120" w14:textId="77777777" w:rsidR="000E36CD" w:rsidRPr="00CE05EB" w:rsidRDefault="000E36CD"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CE05EB">
        <w:rPr>
          <w:b/>
          <w:bCs/>
          <w:sz w:val="24"/>
          <w:szCs w:val="24"/>
        </w:rPr>
        <w:t>(b) Survey Response And Follow-up</w:t>
      </w:r>
    </w:p>
    <w:p w14:paraId="1BB8B77F" w14:textId="77777777" w:rsidR="000E36CD" w:rsidRPr="00CE05EB" w:rsidRDefault="000E36CD"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8643B13" w14:textId="77777777" w:rsidR="000E36CD" w:rsidRPr="00DD32B0" w:rsidRDefault="00DD32B0"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Pr>
          <w:bCs/>
          <w:sz w:val="24"/>
          <w:szCs w:val="24"/>
        </w:rPr>
        <w:t>The preliminary estimate of the survey response rate is 30%.  This is consistent with many response rates for mail surveys reported in the literature (Mansfield, 2012</w:t>
      </w:r>
      <w:r w:rsidR="007A29D5">
        <w:rPr>
          <w:bCs/>
          <w:sz w:val="24"/>
          <w:szCs w:val="24"/>
        </w:rPr>
        <w:t>; Johnston et al., 2012).</w:t>
      </w:r>
      <w:r w:rsidR="00444061">
        <w:rPr>
          <w:bCs/>
          <w:sz w:val="24"/>
          <w:szCs w:val="24"/>
        </w:rPr>
        <w:t xml:space="preserve">  To improve response rates, multiple contact procedures will be followed.  All households will receive a reminder postcard approximately one week after the initial questionnaire mailing.  Approximately three weeks after the reminder postcard, non-responding households will receive a second copy of the questionnaire with a revised cover letter.  The following week, a letter reminding them to complete the survey will be sent.</w:t>
      </w:r>
    </w:p>
    <w:p w14:paraId="583AFF03" w14:textId="77777777" w:rsidR="004F672B" w:rsidRPr="00CE05EB" w:rsidRDefault="004F672B" w:rsidP="002B3B0A">
      <w:pPr>
        <w:pStyle w:val="Heading1"/>
        <w:rPr>
          <w:rFonts w:ascii="Times New Roman" w:hAnsi="Times New Roman" w:cs="Times New Roman"/>
        </w:rPr>
      </w:pPr>
      <w:r w:rsidRPr="00CE05EB">
        <w:rPr>
          <w:rFonts w:ascii="Times New Roman" w:hAnsi="Times New Roman" w:cs="Times New Roman"/>
        </w:rPr>
        <w:t>5. ANALYZING AND REPORTING SURVEY RESULTS</w:t>
      </w:r>
    </w:p>
    <w:p w14:paraId="6A55F3A3" w14:textId="77777777" w:rsidR="004F672B" w:rsidRPr="00CE05EB" w:rsidRDefault="004F672B" w:rsidP="004F67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CE05EB">
        <w:rPr>
          <w:b/>
          <w:bCs/>
          <w:sz w:val="24"/>
          <w:szCs w:val="24"/>
        </w:rPr>
        <w:t>(a) Data Preparation</w:t>
      </w:r>
    </w:p>
    <w:p w14:paraId="7E7098C4" w14:textId="77777777" w:rsidR="000E36CD" w:rsidRPr="00CE05EB" w:rsidRDefault="000E36CD"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14:paraId="40A18E44" w14:textId="77777777" w:rsidR="004F672B" w:rsidRPr="00CE05EB" w:rsidRDefault="005C1DDF"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sz w:val="24"/>
          <w:szCs w:val="24"/>
        </w:rPr>
        <w:t>All survey responses will be entered into an electronic database after they are returned.  All data</w:t>
      </w:r>
      <w:r w:rsidR="004F672B" w:rsidRPr="00CE05EB">
        <w:rPr>
          <w:sz w:val="24"/>
          <w:szCs w:val="24"/>
        </w:rPr>
        <w:t xml:space="preserve"> entry will be conducted by the Principal Investigator</w:t>
      </w:r>
      <w:r w:rsidR="0022287E" w:rsidRPr="00CE05EB">
        <w:rPr>
          <w:sz w:val="24"/>
          <w:szCs w:val="24"/>
        </w:rPr>
        <w:t>s</w:t>
      </w:r>
      <w:r w:rsidR="004F672B" w:rsidRPr="00CE05EB">
        <w:rPr>
          <w:sz w:val="24"/>
          <w:szCs w:val="24"/>
        </w:rPr>
        <w:t xml:space="preserve">. </w:t>
      </w:r>
      <w:r w:rsidR="00C03024">
        <w:rPr>
          <w:sz w:val="24"/>
          <w:szCs w:val="24"/>
        </w:rPr>
        <w:t xml:space="preserve">  After all the responses have been entered into the database, the contents will be converted into open, machine-readable, data formats suitable for use with most statistical analysis software.</w:t>
      </w:r>
    </w:p>
    <w:p w14:paraId="10DB924F" w14:textId="77777777" w:rsidR="00C03024" w:rsidRDefault="00C03024"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52889EBD" w14:textId="77777777" w:rsidR="004F672B" w:rsidRPr="00CE05EB" w:rsidRDefault="004F672B"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CE05EB">
        <w:rPr>
          <w:b/>
          <w:bCs/>
          <w:sz w:val="24"/>
          <w:szCs w:val="24"/>
        </w:rPr>
        <w:t>(b) Analysis</w:t>
      </w:r>
      <w:r w:rsidR="00032E2E">
        <w:rPr>
          <w:b/>
          <w:bCs/>
          <w:sz w:val="24"/>
          <w:szCs w:val="24"/>
        </w:rPr>
        <w:t xml:space="preserve"> and Econometric Specification</w:t>
      </w:r>
    </w:p>
    <w:p w14:paraId="5E3EA1C8" w14:textId="77777777" w:rsidR="00721A1A" w:rsidRPr="00CE05EB" w:rsidRDefault="00721A1A"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3D16FCB" w14:textId="77777777" w:rsidR="003D5A5D" w:rsidRDefault="003D5A5D" w:rsidP="00721A1A">
      <w:pPr>
        <w:rPr>
          <w:sz w:val="24"/>
          <w:szCs w:val="24"/>
        </w:rPr>
      </w:pPr>
      <w:r>
        <w:rPr>
          <w:sz w:val="24"/>
          <w:szCs w:val="24"/>
        </w:rPr>
        <w:t xml:space="preserve">Stated choices will be </w:t>
      </w:r>
      <w:r w:rsidR="00484D21">
        <w:rPr>
          <w:sz w:val="24"/>
          <w:szCs w:val="24"/>
        </w:rPr>
        <w:t xml:space="preserve">analyzed using discrete choice methods derived under the assumption </w:t>
      </w:r>
      <w:r>
        <w:rPr>
          <w:sz w:val="24"/>
          <w:szCs w:val="24"/>
        </w:rPr>
        <w:t xml:space="preserve">that respondents will choose the alternative, or set of characteristics which they most prefer. </w:t>
      </w:r>
      <w:r w:rsidR="00484D21">
        <w:rPr>
          <w:sz w:val="24"/>
          <w:szCs w:val="24"/>
        </w:rPr>
        <w:t xml:space="preserve"> These random utility models are the workhorse of modern stated preference </w:t>
      </w:r>
      <w:r w:rsidR="00C23D03">
        <w:rPr>
          <w:sz w:val="24"/>
          <w:szCs w:val="24"/>
        </w:rPr>
        <w:t>research</w:t>
      </w:r>
      <w:r w:rsidR="00484D21">
        <w:rPr>
          <w:sz w:val="24"/>
          <w:szCs w:val="24"/>
        </w:rPr>
        <w:t xml:space="preserve"> in</w:t>
      </w:r>
      <w:r w:rsidR="00C23D03">
        <w:rPr>
          <w:sz w:val="24"/>
          <w:szCs w:val="24"/>
        </w:rPr>
        <w:t xml:space="preserve"> </w:t>
      </w:r>
      <w:r w:rsidR="00484D21">
        <w:rPr>
          <w:sz w:val="24"/>
          <w:szCs w:val="24"/>
        </w:rPr>
        <w:t>economics and can be adapted to analyze human choices and behavior under many different forms of behavioral assumptions</w:t>
      </w:r>
      <w:r w:rsidR="00C23D03">
        <w:rPr>
          <w:sz w:val="24"/>
          <w:szCs w:val="24"/>
        </w:rPr>
        <w:t xml:space="preserve"> (Train, 2009; Marschak 1960)</w:t>
      </w:r>
      <w:r w:rsidR="00484D21">
        <w:rPr>
          <w:sz w:val="24"/>
          <w:szCs w:val="24"/>
        </w:rPr>
        <w:t>.</w:t>
      </w:r>
    </w:p>
    <w:p w14:paraId="34BA7512" w14:textId="77777777" w:rsidR="003D5A5D" w:rsidRDefault="003D5A5D" w:rsidP="00721A1A">
      <w:pPr>
        <w:rPr>
          <w:sz w:val="24"/>
          <w:szCs w:val="24"/>
        </w:rPr>
      </w:pPr>
    </w:p>
    <w:p w14:paraId="702A0176" w14:textId="1E65D6DA" w:rsidR="005C09C3" w:rsidRDefault="002148D5" w:rsidP="00721A1A">
      <w:pPr>
        <w:rPr>
          <w:sz w:val="24"/>
          <w:szCs w:val="24"/>
        </w:rPr>
      </w:pPr>
      <w:r>
        <w:rPr>
          <w:sz w:val="24"/>
          <w:szCs w:val="24"/>
        </w:rPr>
        <w:t xml:space="preserve">Under the random utility model, the decision maker, labeled </w:t>
      </w:r>
      <m:oMath>
        <m:r>
          <w:rPr>
            <w:rFonts w:ascii="Cambria Math" w:hAnsi="Cambria Math"/>
            <w:sz w:val="24"/>
            <w:szCs w:val="24"/>
          </w:rPr>
          <m:t>n</m:t>
        </m:r>
      </m:oMath>
      <w:r>
        <w:rPr>
          <w:sz w:val="24"/>
          <w:szCs w:val="24"/>
        </w:rPr>
        <w:t xml:space="preserve">, faces a choice among </w:t>
      </w:r>
      <m:oMath>
        <m:r>
          <w:rPr>
            <w:rFonts w:ascii="Cambria Math" w:hAnsi="Cambria Math"/>
            <w:sz w:val="24"/>
            <w:szCs w:val="24"/>
          </w:rPr>
          <m:t>J</m:t>
        </m:r>
      </m:oMath>
      <w:r>
        <w:rPr>
          <w:sz w:val="24"/>
          <w:szCs w:val="24"/>
        </w:rPr>
        <w:t xml:space="preserve">  alternatives. The utility that decision maker </w:t>
      </w:r>
      <m:oMath>
        <m:r>
          <w:rPr>
            <w:rFonts w:ascii="Cambria Math" w:hAnsi="Cambria Math"/>
            <w:sz w:val="24"/>
            <w:szCs w:val="24"/>
          </w:rPr>
          <m:t>n</m:t>
        </m:r>
      </m:oMath>
      <w:r>
        <w:rPr>
          <w:sz w:val="24"/>
          <w:szCs w:val="24"/>
        </w:rPr>
        <w:t xml:space="preserve"> obtains from alternative </w:t>
      </w:r>
      <m:oMath>
        <m:r>
          <w:rPr>
            <w:rFonts w:ascii="Cambria Math" w:hAnsi="Cambria Math"/>
            <w:sz w:val="24"/>
            <w:szCs w:val="24"/>
          </w:rPr>
          <m:t>j</m:t>
        </m:r>
      </m:oMath>
      <w:r>
        <w:rPr>
          <w:sz w:val="24"/>
          <w:szCs w:val="24"/>
        </w:rPr>
        <w:t xml:space="preserve"> is </w:t>
      </w:r>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nj</m:t>
            </m:r>
          </m:sub>
        </m:sSub>
        <m:r>
          <w:rPr>
            <w:rFonts w:ascii="Cambria Math" w:hAnsi="Cambria Math"/>
            <w:sz w:val="24"/>
            <w:szCs w:val="24"/>
          </w:rPr>
          <m:t>,  j=1,…,J.</m:t>
        </m:r>
      </m:oMath>
      <w:r>
        <w:rPr>
          <w:sz w:val="24"/>
          <w:szCs w:val="24"/>
        </w:rPr>
        <w:t xml:space="preserve"> This u</w:t>
      </w:r>
      <w:r w:rsidR="00B20331">
        <w:rPr>
          <w:sz w:val="24"/>
          <w:szCs w:val="24"/>
        </w:rPr>
        <w:t>tility</w:t>
      </w:r>
      <w:r>
        <w:rPr>
          <w:sz w:val="24"/>
          <w:szCs w:val="24"/>
        </w:rPr>
        <w:t xml:space="preserve"> is known by the decision makers, but not to the analyst.</w:t>
      </w:r>
      <w:r w:rsidR="009C1598">
        <w:rPr>
          <w:sz w:val="24"/>
          <w:szCs w:val="24"/>
        </w:rPr>
        <w:t xml:space="preserve">  The decision maker </w:t>
      </w:r>
      <w:r w:rsidR="0057602B">
        <w:rPr>
          <w:sz w:val="24"/>
          <w:szCs w:val="24"/>
        </w:rPr>
        <w:t xml:space="preserve">then chooses the alternative that provides the greatest utility.  More formally, decision maker </w:t>
      </w:r>
      <m:oMath>
        <m:r>
          <w:rPr>
            <w:rFonts w:ascii="Cambria Math" w:hAnsi="Cambria Math"/>
            <w:sz w:val="24"/>
            <w:szCs w:val="24"/>
          </w:rPr>
          <m:t>n</m:t>
        </m:r>
      </m:oMath>
      <w:r w:rsidR="0057602B">
        <w:rPr>
          <w:sz w:val="24"/>
          <w:szCs w:val="24"/>
        </w:rPr>
        <w:t xml:space="preserve"> chooses alternative </w:t>
      </w:r>
      <m:oMath>
        <m:r>
          <w:rPr>
            <w:rFonts w:ascii="Cambria Math" w:hAnsi="Cambria Math"/>
            <w:sz w:val="24"/>
            <w:szCs w:val="24"/>
          </w:rPr>
          <m:t>i</m:t>
        </m:r>
      </m:oMath>
      <w:r w:rsidR="0057602B">
        <w:rPr>
          <w:sz w:val="24"/>
          <w:szCs w:val="24"/>
        </w:rPr>
        <w:t xml:space="preserve"> if </w:t>
      </w:r>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 xml:space="preserve">ni </m:t>
            </m:r>
          </m:sub>
        </m:sSub>
        <m:r>
          <w:rPr>
            <w:rFonts w:ascii="Cambria Math" w:hAnsi="Cambria Math"/>
            <w:sz w:val="24"/>
            <w:szCs w:val="24"/>
          </w:rPr>
          <m:t xml:space="preserve">&gt; </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nj</m:t>
            </m:r>
          </m:sub>
        </m:sSub>
        <m:r>
          <w:rPr>
            <w:rFonts w:ascii="Cambria Math" w:hAnsi="Cambria Math"/>
            <w:sz w:val="24"/>
            <w:szCs w:val="24"/>
          </w:rPr>
          <m:t>∀ j≠i.</m:t>
        </m:r>
      </m:oMath>
      <w:r w:rsidR="0057602B">
        <w:rPr>
          <w:sz w:val="24"/>
          <w:szCs w:val="24"/>
        </w:rPr>
        <w:t xml:space="preserve">  Because the researc</w:t>
      </w:r>
      <w:r w:rsidR="005C09C3">
        <w:rPr>
          <w:sz w:val="24"/>
          <w:szCs w:val="24"/>
        </w:rPr>
        <w:t>her only observes some of the attributes of the alternative as faced by the decision makers and some of the decision maker's socio-demographic characteristics, utility is decomposed as:</w:t>
      </w:r>
    </w:p>
    <w:p w14:paraId="1687087A" w14:textId="77777777" w:rsidR="005C09C3" w:rsidRDefault="005C09C3" w:rsidP="00721A1A">
      <w:pPr>
        <w:rPr>
          <w:sz w:val="24"/>
          <w:szCs w:val="24"/>
        </w:rPr>
      </w:pPr>
    </w:p>
    <w:p w14:paraId="555CE67E" w14:textId="77777777" w:rsidR="0057602B" w:rsidRDefault="006F194D" w:rsidP="00721A1A">
      <w:pPr>
        <w:rPr>
          <w:sz w:val="24"/>
          <w:szCs w:val="24"/>
        </w:rPr>
      </w:pPr>
      <m:oMathPara>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nj</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nj</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nj</m:t>
              </m:r>
            </m:sub>
          </m:sSub>
        </m:oMath>
      </m:oMathPara>
    </w:p>
    <w:p w14:paraId="68035620" w14:textId="77777777" w:rsidR="005C09C3" w:rsidRDefault="005C09C3" w:rsidP="00721A1A">
      <w:pPr>
        <w:rPr>
          <w:sz w:val="24"/>
          <w:szCs w:val="24"/>
        </w:rPr>
      </w:pPr>
    </w:p>
    <w:p w14:paraId="630BE81C" w14:textId="77777777" w:rsidR="005C09C3" w:rsidRDefault="005C09C3" w:rsidP="00721A1A">
      <w:pPr>
        <w:rPr>
          <w:sz w:val="24"/>
          <w:szCs w:val="24"/>
        </w:rPr>
      </w:pPr>
      <w:r>
        <w:rPr>
          <w:sz w:val="24"/>
          <w:szCs w:val="24"/>
        </w:rPr>
        <w:t xml:space="preserve">where the function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nj</m:t>
            </m:r>
          </m:sub>
        </m:sSub>
        <m:r>
          <w:rPr>
            <w:rFonts w:ascii="Cambria Math" w:hAnsi="Cambria Math"/>
            <w:sz w:val="24"/>
            <w:szCs w:val="24"/>
          </w:rPr>
          <m:t>=V(</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nj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n</m:t>
            </m:r>
          </m:sub>
        </m:sSub>
        <m:r>
          <w:rPr>
            <w:rFonts w:ascii="Cambria Math" w:hAnsi="Cambria Math"/>
            <w:sz w:val="24"/>
            <w:szCs w:val="24"/>
          </w:rPr>
          <m:t>)</m:t>
        </m:r>
      </m:oMath>
      <w:r w:rsidR="004A0C79">
        <w:rPr>
          <w:sz w:val="24"/>
          <w:szCs w:val="24"/>
        </w:rPr>
        <w:t xml:space="preserve"> is an indirect</w:t>
      </w:r>
      <w:r w:rsidR="00E25ECC">
        <w:rPr>
          <w:sz w:val="24"/>
          <w:szCs w:val="24"/>
        </w:rPr>
        <w:t xml:space="preserve"> (or representative)</w:t>
      </w:r>
      <w:r w:rsidR="004A0C79">
        <w:rPr>
          <w:sz w:val="24"/>
          <w:szCs w:val="24"/>
        </w:rPr>
        <w:t xml:space="preserve"> utility that depends on attributes of the alternatives as faced by the decision maker,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nj</m:t>
            </m:r>
          </m:sub>
        </m:sSub>
      </m:oMath>
      <w:r w:rsidR="004A0C79">
        <w:rPr>
          <w:sz w:val="24"/>
          <w:szCs w:val="24"/>
        </w:rPr>
        <w:t xml:space="preserve">, and some attributes of the decision maker, labeled </w:t>
      </w: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n</m:t>
            </m:r>
          </m:sub>
        </m:sSub>
      </m:oMath>
      <w:r w:rsidR="004A0C79">
        <w:rPr>
          <w:sz w:val="24"/>
          <w:szCs w:val="24"/>
        </w:rPr>
        <w:t xml:space="preserve">.  Factors that affect utility but are not included in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nj</m:t>
            </m:r>
          </m:sub>
        </m:sSub>
      </m:oMath>
      <w:r w:rsidR="004A0C79">
        <w:rPr>
          <w:sz w:val="24"/>
          <w:szCs w:val="24"/>
        </w:rPr>
        <w:t xml:space="preserve"> </w:t>
      </w:r>
      <w:r w:rsidR="00C35670">
        <w:rPr>
          <w:sz w:val="24"/>
          <w:szCs w:val="24"/>
        </w:rPr>
        <w:t xml:space="preserve">are captured in the term labeled </w:t>
      </w:r>
      <m:oMath>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nj</m:t>
            </m:r>
          </m:sub>
        </m:sSub>
      </m:oMath>
      <w:r w:rsidR="00C35670">
        <w:rPr>
          <w:sz w:val="24"/>
          <w:szCs w:val="24"/>
        </w:rPr>
        <w:t xml:space="preserve">, which represents the difference between true utility </w:t>
      </w:r>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nj</m:t>
            </m:r>
          </m:sub>
        </m:sSub>
      </m:oMath>
      <w:r w:rsidR="00C35670">
        <w:rPr>
          <w:sz w:val="24"/>
          <w:szCs w:val="24"/>
        </w:rPr>
        <w:t xml:space="preserve">, and the portion of utility observed by the researcher,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nj</m:t>
            </m:r>
          </m:sub>
        </m:sSub>
        <m:r>
          <w:rPr>
            <w:rFonts w:ascii="Cambria Math" w:hAnsi="Cambria Math"/>
            <w:sz w:val="24"/>
            <w:szCs w:val="24"/>
          </w:rPr>
          <m:t>.</m:t>
        </m:r>
      </m:oMath>
      <w:r w:rsidR="00C35670">
        <w:rPr>
          <w:sz w:val="24"/>
          <w:szCs w:val="24"/>
        </w:rPr>
        <w:t xml:space="preserve">  The researcher does not know </w:t>
      </w:r>
      <m:oMath>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nj</m:t>
            </m:r>
          </m:sub>
        </m:sSub>
      </m:oMath>
      <w:r w:rsidR="00C35670">
        <w:rPr>
          <w:sz w:val="24"/>
          <w:szCs w:val="24"/>
        </w:rPr>
        <w:t>and thus treats these terms as random</w:t>
      </w:r>
      <w:r w:rsidR="00C2229B">
        <w:rPr>
          <w:sz w:val="24"/>
          <w:szCs w:val="24"/>
        </w:rPr>
        <w:t xml:space="preserve"> (Train, 2009)</w:t>
      </w:r>
      <w:r w:rsidR="00C35670">
        <w:rPr>
          <w:sz w:val="24"/>
          <w:szCs w:val="24"/>
        </w:rPr>
        <w:t>.</w:t>
      </w:r>
    </w:p>
    <w:p w14:paraId="5AD455E2" w14:textId="77777777" w:rsidR="0057602B" w:rsidRDefault="0057602B" w:rsidP="00721A1A">
      <w:pPr>
        <w:rPr>
          <w:sz w:val="24"/>
          <w:szCs w:val="24"/>
        </w:rPr>
      </w:pPr>
    </w:p>
    <w:p w14:paraId="1EEFA588" w14:textId="77777777" w:rsidR="0057602B" w:rsidRDefault="00C2229B" w:rsidP="00721A1A">
      <w:pPr>
        <w:rPr>
          <w:sz w:val="24"/>
          <w:szCs w:val="24"/>
        </w:rPr>
      </w:pPr>
      <w:r>
        <w:rPr>
          <w:sz w:val="24"/>
          <w:szCs w:val="24"/>
        </w:rPr>
        <w:t xml:space="preserve">Under this general framework, the probability that decision maker </w:t>
      </w:r>
      <m:oMath>
        <m:r>
          <w:rPr>
            <w:rFonts w:ascii="Cambria Math" w:hAnsi="Cambria Math"/>
            <w:sz w:val="24"/>
            <w:szCs w:val="24"/>
          </w:rPr>
          <m:t>n</m:t>
        </m:r>
      </m:oMath>
      <w:r>
        <w:rPr>
          <w:sz w:val="24"/>
          <w:szCs w:val="24"/>
        </w:rPr>
        <w:t xml:space="preserve"> chooses alternative </w:t>
      </w:r>
      <m:oMath>
        <m:r>
          <w:rPr>
            <w:rFonts w:ascii="Cambria Math" w:hAnsi="Cambria Math"/>
            <w:sz w:val="24"/>
            <w:szCs w:val="24"/>
          </w:rPr>
          <m:t>i</m:t>
        </m:r>
      </m:oMath>
      <w:r>
        <w:rPr>
          <w:sz w:val="24"/>
          <w:szCs w:val="24"/>
        </w:rPr>
        <w:t xml:space="preserve"> is</w:t>
      </w:r>
    </w:p>
    <w:p w14:paraId="6AAE117E" w14:textId="77777777" w:rsidR="00C2229B" w:rsidRDefault="00C2229B" w:rsidP="00721A1A">
      <w:pPr>
        <w:rPr>
          <w:sz w:val="24"/>
          <w:szCs w:val="24"/>
        </w:rPr>
      </w:pPr>
    </w:p>
    <w:p w14:paraId="32E20CBB" w14:textId="77777777" w:rsidR="00C2229B" w:rsidRPr="00C2229B" w:rsidRDefault="006F194D" w:rsidP="00721A1A">
      <w:pPr>
        <w:rPr>
          <w:sz w:val="24"/>
          <w:szCs w:val="24"/>
        </w:rPr>
      </w:pPr>
      <m:oMathPara>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ni</m:t>
              </m:r>
            </m:sub>
          </m:sSub>
          <m:r>
            <w:rPr>
              <w:rFonts w:ascii="Cambria Math" w:hAnsi="Cambria Math"/>
              <w:sz w:val="24"/>
              <w:szCs w:val="24"/>
            </w:rPr>
            <m:t>=Prob</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ni</m:t>
                  </m:r>
                </m:sub>
              </m:sSub>
              <m:r>
                <w:rPr>
                  <w:rFonts w:ascii="Cambria Math" w:hAnsi="Cambria Math"/>
                  <w:sz w:val="24"/>
                  <w:szCs w:val="24"/>
                </w:rPr>
                <m:t xml:space="preserve">&gt; </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nj</m:t>
                  </m:r>
                </m:sub>
              </m:sSub>
              <m:r>
                <w:rPr>
                  <w:rFonts w:ascii="Cambria Math" w:hAnsi="Cambria Math"/>
                  <w:sz w:val="24"/>
                  <w:szCs w:val="24"/>
                </w:rPr>
                <m:t xml:space="preserve"> ∀ j≠i</m:t>
              </m:r>
            </m:e>
          </m:d>
          <m:r>
            <m:rPr>
              <m:brk m:alnAt="1"/>
            </m:rPr>
            <w:rPr>
              <w:rFonts w:ascii="Cambria Math" w:hAnsi="Cambria Math"/>
              <w:sz w:val="24"/>
              <w:szCs w:val="24"/>
              <w:vertAlign w:val="subscript"/>
            </w:rPr>
            <m:t>=Prob</m:t>
          </m:r>
          <m:d>
            <m:dPr>
              <m:ctrlPr>
                <w:rPr>
                  <w:rFonts w:ascii="Cambria Math" w:hAnsi="Cambria Math"/>
                  <w:i/>
                  <w:sz w:val="24"/>
                  <w:szCs w:val="24"/>
                  <w:vertAlign w:val="subscript"/>
                </w:rPr>
              </m:ctrlPr>
            </m:dPr>
            <m:e>
              <m:sSub>
                <m:sSubPr>
                  <m:ctrlPr>
                    <w:rPr>
                      <w:rFonts w:ascii="Cambria Math" w:hAnsi="Cambria Math"/>
                      <w:i/>
                      <w:sz w:val="24"/>
                      <w:szCs w:val="24"/>
                      <w:vertAlign w:val="subscript"/>
                    </w:rPr>
                  </m:ctrlPr>
                </m:sSubPr>
                <m:e>
                  <m:r>
                    <w:rPr>
                      <w:rFonts w:ascii="Cambria Math" w:hAnsi="Cambria Math"/>
                      <w:sz w:val="24"/>
                      <w:szCs w:val="24"/>
                      <w:vertAlign w:val="subscript"/>
                    </w:rPr>
                    <m:t>V</m:t>
                  </m:r>
                </m:e>
                <m:sub>
                  <m:r>
                    <w:rPr>
                      <w:rFonts w:ascii="Cambria Math" w:hAnsi="Cambria Math"/>
                      <w:sz w:val="24"/>
                      <w:szCs w:val="24"/>
                      <w:vertAlign w:val="subscript"/>
                    </w:rPr>
                    <m:t>ni</m:t>
                  </m:r>
                </m:sub>
              </m:sSub>
              <m:r>
                <w:rPr>
                  <w:rFonts w:ascii="Cambria Math" w:hAnsi="Cambria Math"/>
                  <w:sz w:val="24"/>
                  <w:szCs w:val="24"/>
                  <w:vertAlign w:val="subscript"/>
                </w:rPr>
                <m:t xml:space="preserve">+ </m:t>
              </m:r>
              <m:sSub>
                <m:sSubPr>
                  <m:ctrlPr>
                    <w:rPr>
                      <w:rFonts w:ascii="Cambria Math" w:hAnsi="Cambria Math"/>
                      <w:i/>
                      <w:sz w:val="24"/>
                      <w:szCs w:val="24"/>
                      <w:vertAlign w:val="subscript"/>
                    </w:rPr>
                  </m:ctrlPr>
                </m:sSubPr>
                <m:e>
                  <m:r>
                    <w:rPr>
                      <w:rFonts w:ascii="Cambria Math" w:hAnsi="Cambria Math"/>
                      <w:sz w:val="24"/>
                      <w:szCs w:val="24"/>
                      <w:vertAlign w:val="subscript"/>
                    </w:rPr>
                    <m:t>ε</m:t>
                  </m:r>
                </m:e>
                <m:sub>
                  <m:r>
                    <w:rPr>
                      <w:rFonts w:ascii="Cambria Math" w:hAnsi="Cambria Math"/>
                      <w:sz w:val="24"/>
                      <w:szCs w:val="24"/>
                      <w:vertAlign w:val="subscript"/>
                    </w:rPr>
                    <m:t>ni</m:t>
                  </m:r>
                </m:sub>
              </m:sSub>
              <m:r>
                <w:rPr>
                  <w:rFonts w:ascii="Cambria Math" w:hAnsi="Cambria Math"/>
                  <w:sz w:val="24"/>
                  <w:szCs w:val="24"/>
                  <w:vertAlign w:val="subscript"/>
                </w:rPr>
                <m:t>&gt;</m:t>
              </m:r>
              <m:sSub>
                <m:sSubPr>
                  <m:ctrlPr>
                    <w:rPr>
                      <w:rFonts w:ascii="Cambria Math" w:hAnsi="Cambria Math"/>
                      <w:i/>
                      <w:sz w:val="24"/>
                      <w:szCs w:val="24"/>
                      <w:vertAlign w:val="subscript"/>
                    </w:rPr>
                  </m:ctrlPr>
                </m:sSubPr>
                <m:e>
                  <m:r>
                    <w:rPr>
                      <w:rFonts w:ascii="Cambria Math" w:hAnsi="Cambria Math"/>
                      <w:sz w:val="24"/>
                      <w:szCs w:val="24"/>
                      <w:vertAlign w:val="subscript"/>
                    </w:rPr>
                    <m:t>V</m:t>
                  </m:r>
                </m:e>
                <m:sub>
                  <m:r>
                    <w:rPr>
                      <w:rFonts w:ascii="Cambria Math" w:hAnsi="Cambria Math"/>
                      <w:sz w:val="24"/>
                      <w:szCs w:val="24"/>
                      <w:vertAlign w:val="subscript"/>
                    </w:rPr>
                    <m:t>nj</m:t>
                  </m:r>
                </m:sub>
              </m:sSub>
              <m:r>
                <w:rPr>
                  <w:rFonts w:ascii="Cambria Math" w:hAnsi="Cambria Math"/>
                  <w:sz w:val="24"/>
                  <w:szCs w:val="24"/>
                  <w:vertAlign w:val="subscript"/>
                </w:rPr>
                <m:t xml:space="preserve">+ </m:t>
              </m:r>
              <m:sSub>
                <m:sSubPr>
                  <m:ctrlPr>
                    <w:rPr>
                      <w:rFonts w:ascii="Cambria Math" w:hAnsi="Cambria Math"/>
                      <w:i/>
                      <w:sz w:val="24"/>
                      <w:szCs w:val="24"/>
                      <w:vertAlign w:val="subscript"/>
                    </w:rPr>
                  </m:ctrlPr>
                </m:sSubPr>
                <m:e>
                  <m:r>
                    <w:rPr>
                      <w:rFonts w:ascii="Cambria Math" w:hAnsi="Cambria Math"/>
                      <w:sz w:val="24"/>
                      <w:szCs w:val="24"/>
                      <w:vertAlign w:val="subscript"/>
                    </w:rPr>
                    <m:t>ε</m:t>
                  </m:r>
                </m:e>
                <m:sub>
                  <m:r>
                    <w:rPr>
                      <w:rFonts w:ascii="Cambria Math" w:hAnsi="Cambria Math"/>
                      <w:sz w:val="24"/>
                      <w:szCs w:val="24"/>
                      <w:vertAlign w:val="subscript"/>
                    </w:rPr>
                    <m:t xml:space="preserve">nj </m:t>
                  </m:r>
                </m:sub>
              </m:sSub>
              <m:r>
                <w:rPr>
                  <w:rFonts w:ascii="Cambria Math" w:hAnsi="Cambria Math"/>
                  <w:sz w:val="24"/>
                  <w:szCs w:val="24"/>
                </w:rPr>
                <m:t>∀ j≠i</m:t>
              </m:r>
              <m:ctrlPr>
                <w:rPr>
                  <w:rFonts w:ascii="Cambria Math" w:hAnsi="Cambria Math"/>
                  <w:i/>
                  <w:sz w:val="24"/>
                  <w:szCs w:val="24"/>
                </w:rPr>
              </m:ctrlPr>
            </m:e>
          </m:d>
          <m:r>
            <m:rPr>
              <m:brk m:alnAt="1"/>
            </m:rPr>
            <w:rPr>
              <w:rFonts w:ascii="Cambria Math" w:hAnsi="Cambria Math"/>
              <w:sz w:val="24"/>
              <w:szCs w:val="24"/>
              <w:vertAlign w:val="subscript"/>
            </w:rPr>
            <m:t>=Prob</m:t>
          </m:r>
          <m:d>
            <m:dPr>
              <m:ctrlPr>
                <w:rPr>
                  <w:rFonts w:ascii="Cambria Math" w:hAnsi="Cambria Math"/>
                  <w:i/>
                  <w:sz w:val="24"/>
                  <w:szCs w:val="24"/>
                  <w:vertAlign w:val="subscript"/>
                </w:rPr>
              </m:ctrlPr>
            </m:dPr>
            <m:e>
              <m:sSub>
                <m:sSubPr>
                  <m:ctrlPr>
                    <w:rPr>
                      <w:rFonts w:ascii="Cambria Math" w:hAnsi="Cambria Math"/>
                      <w:i/>
                      <w:sz w:val="24"/>
                      <w:szCs w:val="24"/>
                      <w:vertAlign w:val="subscript"/>
                    </w:rPr>
                  </m:ctrlPr>
                </m:sSubPr>
                <m:e>
                  <m:r>
                    <w:rPr>
                      <w:rFonts w:ascii="Cambria Math" w:hAnsi="Cambria Math"/>
                      <w:sz w:val="24"/>
                      <w:szCs w:val="24"/>
                      <w:vertAlign w:val="subscript"/>
                    </w:rPr>
                    <m:t>ε</m:t>
                  </m:r>
                </m:e>
                <m:sub>
                  <m:r>
                    <w:rPr>
                      <w:rFonts w:ascii="Cambria Math" w:hAnsi="Cambria Math"/>
                      <w:sz w:val="24"/>
                      <w:szCs w:val="24"/>
                      <w:vertAlign w:val="subscript"/>
                    </w:rPr>
                    <m:t xml:space="preserve">nj </m:t>
                  </m:r>
                </m:sub>
              </m:sSub>
              <m:r>
                <w:rPr>
                  <w:rFonts w:ascii="Cambria Math" w:hAnsi="Cambria Math"/>
                  <w:sz w:val="24"/>
                  <w:szCs w:val="24"/>
                  <w:vertAlign w:val="subscript"/>
                </w:rPr>
                <m:t>-</m:t>
              </m:r>
              <m:sSub>
                <m:sSubPr>
                  <m:ctrlPr>
                    <w:rPr>
                      <w:rFonts w:ascii="Cambria Math" w:hAnsi="Cambria Math"/>
                      <w:i/>
                      <w:sz w:val="24"/>
                      <w:szCs w:val="24"/>
                      <w:vertAlign w:val="subscript"/>
                    </w:rPr>
                  </m:ctrlPr>
                </m:sSubPr>
                <m:e>
                  <m:r>
                    <w:rPr>
                      <w:rFonts w:ascii="Cambria Math" w:hAnsi="Cambria Math"/>
                      <w:sz w:val="24"/>
                      <w:szCs w:val="24"/>
                      <w:vertAlign w:val="subscript"/>
                    </w:rPr>
                    <m:t>ε</m:t>
                  </m:r>
                </m:e>
                <m:sub>
                  <m:r>
                    <w:rPr>
                      <w:rFonts w:ascii="Cambria Math" w:hAnsi="Cambria Math"/>
                      <w:sz w:val="24"/>
                      <w:szCs w:val="24"/>
                      <w:vertAlign w:val="subscript"/>
                    </w:rPr>
                    <m:t>ni</m:t>
                  </m:r>
                </m:sub>
              </m:sSub>
              <m:r>
                <w:rPr>
                  <w:rFonts w:ascii="Cambria Math" w:hAnsi="Cambria Math"/>
                  <w:sz w:val="24"/>
                  <w:szCs w:val="24"/>
                  <w:vertAlign w:val="subscript"/>
                </w:rPr>
                <m:t xml:space="preserve">&lt; </m:t>
              </m:r>
              <m:sSub>
                <m:sSubPr>
                  <m:ctrlPr>
                    <w:rPr>
                      <w:rFonts w:ascii="Cambria Math" w:hAnsi="Cambria Math"/>
                      <w:i/>
                      <w:sz w:val="24"/>
                      <w:szCs w:val="24"/>
                      <w:vertAlign w:val="subscript"/>
                    </w:rPr>
                  </m:ctrlPr>
                </m:sSubPr>
                <m:e>
                  <m:sSub>
                    <m:sSubPr>
                      <m:ctrlPr>
                        <w:rPr>
                          <w:rFonts w:ascii="Cambria Math" w:hAnsi="Cambria Math"/>
                          <w:i/>
                          <w:sz w:val="24"/>
                          <w:szCs w:val="24"/>
                          <w:vertAlign w:val="subscript"/>
                        </w:rPr>
                      </m:ctrlPr>
                    </m:sSubPr>
                    <m:e>
                      <m:r>
                        <w:rPr>
                          <w:rFonts w:ascii="Cambria Math" w:hAnsi="Cambria Math"/>
                          <w:sz w:val="24"/>
                          <w:szCs w:val="24"/>
                          <w:vertAlign w:val="subscript"/>
                        </w:rPr>
                        <m:t>V</m:t>
                      </m:r>
                    </m:e>
                    <m:sub>
                      <m:r>
                        <w:rPr>
                          <w:rFonts w:ascii="Cambria Math" w:hAnsi="Cambria Math"/>
                          <w:sz w:val="24"/>
                          <w:szCs w:val="24"/>
                          <w:vertAlign w:val="subscript"/>
                        </w:rPr>
                        <m:t>ni</m:t>
                      </m:r>
                    </m:sub>
                  </m:sSub>
                  <m:r>
                    <w:rPr>
                      <w:rFonts w:ascii="Cambria Math" w:hAnsi="Cambria Math"/>
                      <w:sz w:val="24"/>
                      <w:szCs w:val="24"/>
                      <w:vertAlign w:val="subscript"/>
                    </w:rPr>
                    <m:t>-V</m:t>
                  </m:r>
                </m:e>
                <m:sub>
                  <m:r>
                    <w:rPr>
                      <w:rFonts w:ascii="Cambria Math" w:hAnsi="Cambria Math"/>
                      <w:sz w:val="24"/>
                      <w:szCs w:val="24"/>
                      <w:vertAlign w:val="subscript"/>
                    </w:rPr>
                    <m:t>nj</m:t>
                  </m:r>
                </m:sub>
              </m:sSub>
              <m:r>
                <w:rPr>
                  <w:rFonts w:ascii="Cambria Math" w:hAnsi="Cambria Math"/>
                  <w:sz w:val="24"/>
                  <w:szCs w:val="24"/>
                  <w:vertAlign w:val="subscript"/>
                </w:rPr>
                <m:t xml:space="preserve"> </m:t>
              </m:r>
              <m:r>
                <w:rPr>
                  <w:rFonts w:ascii="Cambria Math" w:hAnsi="Cambria Math"/>
                  <w:sz w:val="24"/>
                  <w:szCs w:val="24"/>
                </w:rPr>
                <m:t>∀ j≠i</m:t>
              </m:r>
              <m:ctrlPr>
                <w:rPr>
                  <w:rFonts w:ascii="Cambria Math" w:hAnsi="Cambria Math"/>
                  <w:i/>
                  <w:sz w:val="24"/>
                  <w:szCs w:val="24"/>
                </w:rPr>
              </m:ctrlPr>
            </m:e>
          </m:d>
          <m:r>
            <w:rPr>
              <w:rFonts w:ascii="Cambria Math" w:hAnsi="Cambria Math"/>
              <w:sz w:val="24"/>
              <w:szCs w:val="24"/>
            </w:rPr>
            <m:t>.</m:t>
          </m:r>
          <m:r>
            <m:rPr>
              <m:sty m:val="p"/>
            </m:rPr>
            <w:rPr>
              <w:rFonts w:ascii="Cambria Math" w:hAnsi="Cambria Math"/>
              <w:sz w:val="24"/>
              <w:szCs w:val="24"/>
            </w:rPr>
            <w:br/>
          </m:r>
        </m:oMath>
      </m:oMathPara>
      <w:r w:rsidR="00C2229B">
        <w:rPr>
          <w:rFonts w:ascii="Cambria Math" w:hAnsi="Cambria Math"/>
          <w:sz w:val="24"/>
          <w:szCs w:val="24"/>
        </w:rPr>
        <w:br/>
      </w:r>
      <m:oMathPara>
        <m:oMath>
          <m:r>
            <w:rPr>
              <w:rFonts w:ascii="Cambria Math" w:hAnsi="Cambria Math"/>
              <w:sz w:val="24"/>
              <w:szCs w:val="24"/>
            </w:rPr>
            <m:t xml:space="preserve"> </m:t>
          </m:r>
        </m:oMath>
      </m:oMathPara>
    </w:p>
    <w:p w14:paraId="250F2260" w14:textId="77777777" w:rsidR="00C2229B" w:rsidRDefault="00A753A6" w:rsidP="00721A1A">
      <w:pPr>
        <w:rPr>
          <w:sz w:val="24"/>
          <w:szCs w:val="24"/>
        </w:rPr>
      </w:pPr>
      <w:r>
        <w:rPr>
          <w:sz w:val="24"/>
          <w:szCs w:val="24"/>
        </w:rPr>
        <w:t xml:space="preserve">This probability is a cumulative distribution function and under different specifications for the density of the unobserved portion of utility, </w:t>
      </w:r>
      <m:oMath>
        <m:r>
          <w:rPr>
            <w:rFonts w:ascii="Cambria Math" w:hAnsi="Cambria Math"/>
            <w:sz w:val="24"/>
            <w:szCs w:val="24"/>
          </w:rPr>
          <m:t>f</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n</m:t>
                </m:r>
              </m:sub>
            </m:sSub>
          </m:e>
        </m:d>
        <m:r>
          <w:rPr>
            <w:rFonts w:ascii="Cambria Math" w:hAnsi="Cambria Math"/>
            <w:sz w:val="24"/>
            <w:szCs w:val="24"/>
          </w:rPr>
          <m:t>=f(</m:t>
        </m:r>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nj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ni</m:t>
            </m:r>
          </m:sub>
        </m:sSub>
        <m:r>
          <w:rPr>
            <w:rFonts w:ascii="Cambria Math" w:hAnsi="Cambria Math"/>
            <w:sz w:val="24"/>
            <w:szCs w:val="24"/>
          </w:rPr>
          <m:t>)</m:t>
        </m:r>
      </m:oMath>
      <w:r>
        <w:rPr>
          <w:sz w:val="24"/>
          <w:szCs w:val="24"/>
        </w:rPr>
        <w:t>, different discrete choice models can easily by specified.</w:t>
      </w:r>
    </w:p>
    <w:p w14:paraId="50A67871" w14:textId="77777777" w:rsidR="00E2351C" w:rsidRDefault="00E2351C" w:rsidP="00721A1A">
      <w:pPr>
        <w:rPr>
          <w:sz w:val="24"/>
          <w:szCs w:val="24"/>
        </w:rPr>
      </w:pPr>
    </w:p>
    <w:p w14:paraId="1D677067" w14:textId="77777777" w:rsidR="00E2351C" w:rsidRDefault="00E2351C" w:rsidP="00721A1A">
      <w:pPr>
        <w:rPr>
          <w:sz w:val="24"/>
          <w:szCs w:val="24"/>
        </w:rPr>
      </w:pPr>
      <w:r>
        <w:rPr>
          <w:sz w:val="24"/>
          <w:szCs w:val="24"/>
        </w:rPr>
        <w:t xml:space="preserve">For this application, we plan to specify representative utility functions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nj</m:t>
            </m:r>
          </m:sub>
        </m:sSub>
        <m:r>
          <w:rPr>
            <w:rFonts w:ascii="Cambria Math" w:hAnsi="Cambria Math"/>
            <w:sz w:val="24"/>
            <w:szCs w:val="24"/>
          </w:rPr>
          <m:t xml:space="preserve"> </m:t>
        </m:r>
      </m:oMath>
      <w:r>
        <w:rPr>
          <w:sz w:val="24"/>
          <w:szCs w:val="24"/>
        </w:rPr>
        <w:t>as a linear function of the</w:t>
      </w:r>
      <w:r w:rsidR="00D74E3C">
        <w:rPr>
          <w:sz w:val="24"/>
          <w:szCs w:val="24"/>
        </w:rPr>
        <w:t xml:space="preserve"> </w:t>
      </w:r>
      <w:r>
        <w:rPr>
          <w:sz w:val="24"/>
          <w:szCs w:val="24"/>
        </w:rPr>
        <w:t>attribute levels:</w:t>
      </w:r>
    </w:p>
    <w:p w14:paraId="244FE1BB" w14:textId="77777777" w:rsidR="00E2351C" w:rsidRDefault="006F194D" w:rsidP="00721A1A">
      <w:pPr>
        <w:rPr>
          <w:sz w:val="24"/>
          <w:szCs w:val="24"/>
        </w:rPr>
      </w:pPr>
      <m:oMathPara>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nj</m:t>
              </m:r>
            </m:sub>
          </m:sSub>
          <m:r>
            <w:rPr>
              <w:rFonts w:ascii="Cambria Math" w:hAnsi="Cambria Math"/>
              <w:sz w:val="24"/>
              <w:szCs w:val="24"/>
            </w:rPr>
            <m:t>=</m:t>
          </m:r>
          <m:nary>
            <m:naryPr>
              <m:chr m:val="∑"/>
              <m:limLoc m:val="undOvr"/>
              <m:supHide m:val="1"/>
              <m:ctrlPr>
                <w:rPr>
                  <w:rFonts w:ascii="Cambria Math" w:hAnsi="Cambria Math"/>
                  <w:i/>
                  <w:sz w:val="24"/>
                  <w:szCs w:val="24"/>
                </w:rPr>
              </m:ctrlPr>
            </m:naryPr>
            <m:sub>
              <m:r>
                <w:rPr>
                  <w:rFonts w:ascii="Cambria Math" w:hAnsi="Cambria Math"/>
                  <w:sz w:val="24"/>
                  <w:szCs w:val="24"/>
                </w:rPr>
                <m:t>k</m:t>
              </m:r>
            </m:sub>
            <m:sup/>
            <m:e>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ik</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kj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rPr>
                    <m:t>i</m:t>
                  </m:r>
                </m:sub>
              </m:sSub>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j</m:t>
                  </m:r>
                </m:sub>
              </m:sSub>
            </m:e>
          </m:nary>
        </m:oMath>
      </m:oMathPara>
    </w:p>
    <w:p w14:paraId="27939342" w14:textId="77777777" w:rsidR="00D74E3C" w:rsidRPr="00D74E3C" w:rsidRDefault="00D74E3C" w:rsidP="00721A1A">
      <w:pPr>
        <w:rPr>
          <w:sz w:val="24"/>
          <w:szCs w:val="24"/>
          <w:vertAlign w:val="subscript"/>
        </w:rPr>
      </w:pPr>
      <w:r>
        <w:rPr>
          <w:sz w:val="24"/>
          <w:szCs w:val="24"/>
        </w:rPr>
        <w:t xml:space="preserve">where the </w:t>
      </w:r>
      <m:oMath>
        <m:r>
          <w:rPr>
            <w:rFonts w:ascii="Cambria Math" w:hAnsi="Cambria Math"/>
            <w:sz w:val="24"/>
            <w:szCs w:val="24"/>
          </w:rPr>
          <m:t>θ</m:t>
        </m:r>
      </m:oMath>
      <w:r>
        <w:rPr>
          <w:sz w:val="24"/>
          <w:szCs w:val="24"/>
        </w:rPr>
        <w:t xml:space="preserve"> is a vector of the marginal utilities for improvements in the recovery attributes,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kj</m:t>
            </m:r>
          </m:sub>
        </m:sSub>
      </m:oMath>
      <w:r>
        <w:rPr>
          <w:sz w:val="24"/>
          <w:szCs w:val="24"/>
        </w:rPr>
        <w:t xml:space="preserve"> are levels of the recovery attributes specified in alternative </w:t>
      </w:r>
      <m:oMath>
        <m:r>
          <w:rPr>
            <w:rFonts w:ascii="Cambria Math" w:hAnsi="Cambria Math"/>
            <w:sz w:val="24"/>
            <w:szCs w:val="24"/>
          </w:rPr>
          <m:t>j,</m:t>
        </m:r>
      </m:oMath>
      <w:r>
        <w:rPr>
          <w:sz w:val="24"/>
          <w:szCs w:val="24"/>
        </w:rPr>
        <w:t xml:space="preserve"> </w:t>
      </w:r>
      <m:oMath>
        <m:r>
          <w:rPr>
            <w:rFonts w:ascii="Cambria Math" w:hAnsi="Cambria Math"/>
            <w:sz w:val="24"/>
            <w:szCs w:val="24"/>
          </w:rPr>
          <m:t>γ</m:t>
        </m:r>
      </m:oMath>
      <w:r>
        <w:rPr>
          <w:sz w:val="24"/>
          <w:szCs w:val="24"/>
        </w:rPr>
        <w:t xml:space="preserve"> is the marginal utility of money, and </w:t>
      </w:r>
      <m:oMath>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j</m:t>
            </m:r>
          </m:sub>
        </m:sSub>
      </m:oMath>
      <w:r>
        <w:rPr>
          <w:sz w:val="24"/>
          <w:szCs w:val="24"/>
        </w:rPr>
        <w:t xml:space="preserve"> is the cost of the recovery option </w:t>
      </w:r>
      <m:oMath>
        <m:r>
          <w:rPr>
            <w:rFonts w:ascii="Cambria Math" w:hAnsi="Cambria Math"/>
            <w:sz w:val="24"/>
            <w:szCs w:val="24"/>
          </w:rPr>
          <m:t>j</m:t>
        </m:r>
      </m:oMath>
      <w:r>
        <w:rPr>
          <w:sz w:val="24"/>
          <w:szCs w:val="24"/>
        </w:rPr>
        <w:t xml:space="preserve">.  Defining willingness to pay </w:t>
      </w:r>
      <m:oMath>
        <m:r>
          <w:rPr>
            <w:rFonts w:ascii="Cambria Math" w:hAnsi="Cambria Math"/>
            <w:sz w:val="24"/>
            <w:szCs w:val="24"/>
          </w:rPr>
          <m:t>(WTP)</m:t>
        </m:r>
      </m:oMath>
      <w:r>
        <w:rPr>
          <w:sz w:val="24"/>
          <w:szCs w:val="24"/>
        </w:rPr>
        <w:t xml:space="preserve"> for recovery option attributes as </w:t>
      </w:r>
      <m:oMath>
        <m:sSub>
          <m:sSubPr>
            <m:ctrlPr>
              <w:rPr>
                <w:rFonts w:ascii="Cambria Math" w:hAnsi="Cambria Math"/>
                <w:i/>
                <w:sz w:val="24"/>
                <w:szCs w:val="24"/>
              </w:rPr>
            </m:ctrlPr>
          </m:sSubPr>
          <m:e>
            <m:r>
              <w:rPr>
                <w:rFonts w:ascii="Cambria Math" w:hAnsi="Cambria Math"/>
                <w:sz w:val="24"/>
                <w:szCs w:val="24"/>
              </w:rPr>
              <m:t>WTP</m:t>
            </m:r>
          </m:e>
          <m:sub>
            <m:r>
              <w:rPr>
                <w:rFonts w:ascii="Cambria Math" w:hAnsi="Cambria Math"/>
                <w:sz w:val="24"/>
                <w:szCs w:val="24"/>
              </w:rPr>
              <m:t>ik</m:t>
            </m:r>
          </m:sub>
        </m:sSub>
        <m:r>
          <w:rPr>
            <w:rFonts w:ascii="Cambria Math" w:hAnsi="Cambria Math"/>
            <w:sz w:val="24"/>
            <w:szCs w:val="24"/>
          </w:rPr>
          <m:t xml:space="preserve">= </m:t>
        </m:r>
        <m:f>
          <m:fPr>
            <m:type m:val="skw"/>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ik</m:t>
                </m:r>
              </m:sub>
            </m:sSub>
          </m:num>
          <m:den>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rPr>
                  <m:t>i</m:t>
                </m:r>
              </m:sub>
            </m:sSub>
          </m:den>
        </m:f>
      </m:oMath>
      <w:r w:rsidR="003A5B71">
        <w:rPr>
          <w:sz w:val="24"/>
          <w:szCs w:val="24"/>
        </w:rPr>
        <w:t xml:space="preserve">, a measure of utility in money metric terms is obtained by rescaling the utility through by </w:t>
      </w:r>
      <m:oMath>
        <m:r>
          <w:rPr>
            <w:rFonts w:ascii="Cambria Math" w:hAnsi="Cambria Math"/>
            <w:sz w:val="24"/>
            <w:szCs w:val="24"/>
          </w:rPr>
          <m:t>γ</m:t>
        </m:r>
      </m:oMath>
      <w:r w:rsidR="003A5B71">
        <w:rPr>
          <w:sz w:val="24"/>
          <w:szCs w:val="24"/>
        </w:rPr>
        <w:t>.  Depending on the particular discrete choice model that is chosen, procedures for estimating these model parameters vary from simpler conditional logit models to more complex models such as a mixed logit that require</w:t>
      </w:r>
      <w:r w:rsidR="00A36388">
        <w:rPr>
          <w:sz w:val="24"/>
          <w:szCs w:val="24"/>
        </w:rPr>
        <w:t>s</w:t>
      </w:r>
      <w:r w:rsidR="003A5B71">
        <w:rPr>
          <w:sz w:val="24"/>
          <w:szCs w:val="24"/>
        </w:rPr>
        <w:t xml:space="preserve"> simulation methods (Train, 2009</w:t>
      </w:r>
      <w:r w:rsidR="0055438A">
        <w:rPr>
          <w:sz w:val="24"/>
          <w:szCs w:val="24"/>
        </w:rPr>
        <w:t>; Revelt and Train, 1998; Train and Weeks, 2005</w:t>
      </w:r>
      <w:r w:rsidR="003A5B71">
        <w:rPr>
          <w:sz w:val="24"/>
          <w:szCs w:val="24"/>
        </w:rPr>
        <w:t xml:space="preserve">).  </w:t>
      </w:r>
    </w:p>
    <w:p w14:paraId="63851A06" w14:textId="77777777" w:rsidR="00E2351C" w:rsidRPr="00C2229B" w:rsidRDefault="00E2351C" w:rsidP="00721A1A">
      <w:pPr>
        <w:rPr>
          <w:sz w:val="24"/>
          <w:szCs w:val="24"/>
        </w:rPr>
      </w:pPr>
    </w:p>
    <w:p w14:paraId="04444A39" w14:textId="77777777" w:rsidR="008E07B1" w:rsidRDefault="009C1598" w:rsidP="00721A1A">
      <w:pPr>
        <w:rPr>
          <w:sz w:val="24"/>
          <w:szCs w:val="24"/>
        </w:rPr>
      </w:pPr>
      <w:r>
        <w:rPr>
          <w:sz w:val="24"/>
          <w:szCs w:val="24"/>
        </w:rPr>
        <w:t>Based on prior focus groups, expert review, and the attributes of the recovery options under consideration, we will include two attributes of the recovery options, in addition to the cost attribute characterizing unavoidable household costs to be incurred under the recovery options.</w:t>
      </w:r>
      <w:r w:rsidR="00FF4771">
        <w:rPr>
          <w:sz w:val="24"/>
          <w:szCs w:val="24"/>
        </w:rPr>
        <w:t xml:space="preserve">  These</w:t>
      </w:r>
      <w:r w:rsidR="008E07B1">
        <w:rPr>
          <w:sz w:val="24"/>
          <w:szCs w:val="24"/>
        </w:rPr>
        <w:t xml:space="preserve"> attributes and their levels are summarized in the following </w:t>
      </w:r>
      <w:r w:rsidR="00030920">
        <w:rPr>
          <w:sz w:val="24"/>
          <w:szCs w:val="24"/>
        </w:rPr>
        <w:t>T</w:t>
      </w:r>
      <w:r w:rsidR="008E07B1">
        <w:rPr>
          <w:sz w:val="24"/>
          <w:szCs w:val="24"/>
        </w:rPr>
        <w:t>able</w:t>
      </w:r>
      <w:r w:rsidR="00030920">
        <w:rPr>
          <w:sz w:val="24"/>
          <w:szCs w:val="24"/>
        </w:rPr>
        <w:t xml:space="preserve"> 1</w:t>
      </w:r>
      <w:r w:rsidR="00FF4771">
        <w:rPr>
          <w:sz w:val="24"/>
          <w:szCs w:val="24"/>
        </w:rPr>
        <w:t xml:space="preserve"> along with the description of those attributes used in the status quo option</w:t>
      </w:r>
      <w:r w:rsidR="008E07B1">
        <w:rPr>
          <w:sz w:val="24"/>
          <w:szCs w:val="24"/>
        </w:rPr>
        <w:t>.</w:t>
      </w:r>
    </w:p>
    <w:p w14:paraId="4AE031B7" w14:textId="77777777" w:rsidR="008E07B1" w:rsidRDefault="008E07B1" w:rsidP="00721A1A">
      <w:pPr>
        <w:rPr>
          <w:sz w:val="24"/>
          <w:szCs w:val="24"/>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2988"/>
        <w:gridCol w:w="3420"/>
        <w:gridCol w:w="3420"/>
      </w:tblGrid>
      <w:tr w:rsidR="00030920" w14:paraId="51FE4F31" w14:textId="77777777" w:rsidTr="004C7914">
        <w:trPr>
          <w:trHeight w:val="693"/>
        </w:trPr>
        <w:tc>
          <w:tcPr>
            <w:tcW w:w="9828" w:type="dxa"/>
            <w:gridSpan w:val="3"/>
            <w:tcBorders>
              <w:bottom w:val="single" w:sz="2" w:space="0" w:color="auto"/>
            </w:tcBorders>
          </w:tcPr>
          <w:p w14:paraId="15E01E7D" w14:textId="77777777" w:rsidR="00030920" w:rsidRDefault="00030920" w:rsidP="00721A1A">
            <w:pPr>
              <w:rPr>
                <w:sz w:val="24"/>
                <w:szCs w:val="24"/>
              </w:rPr>
            </w:pPr>
            <w:r>
              <w:rPr>
                <w:sz w:val="24"/>
                <w:szCs w:val="24"/>
              </w:rPr>
              <w:t>Table 1 Attribute levels used in Willamette basin salmon and steelhead recovery plan choice experiment</w:t>
            </w:r>
          </w:p>
        </w:tc>
      </w:tr>
      <w:tr w:rsidR="00030920" w14:paraId="433F00FB" w14:textId="77777777" w:rsidTr="004C7914">
        <w:trPr>
          <w:trHeight w:val="535"/>
        </w:trPr>
        <w:tc>
          <w:tcPr>
            <w:tcW w:w="2988" w:type="dxa"/>
            <w:tcBorders>
              <w:top w:val="single" w:sz="2" w:space="0" w:color="auto"/>
              <w:bottom w:val="single" w:sz="12" w:space="0" w:color="auto"/>
            </w:tcBorders>
            <w:vAlign w:val="center"/>
          </w:tcPr>
          <w:p w14:paraId="2430E3F8" w14:textId="77777777" w:rsidR="00030920" w:rsidRPr="009C482E" w:rsidRDefault="00030920" w:rsidP="004C7914">
            <w:pPr>
              <w:rPr>
                <w:b/>
                <w:sz w:val="22"/>
                <w:szCs w:val="22"/>
              </w:rPr>
            </w:pPr>
            <w:r w:rsidRPr="009C482E">
              <w:rPr>
                <w:b/>
                <w:sz w:val="22"/>
                <w:szCs w:val="22"/>
              </w:rPr>
              <w:t>Attribute</w:t>
            </w:r>
          </w:p>
        </w:tc>
        <w:tc>
          <w:tcPr>
            <w:tcW w:w="3420" w:type="dxa"/>
            <w:tcBorders>
              <w:top w:val="single" w:sz="2" w:space="0" w:color="auto"/>
              <w:bottom w:val="single" w:sz="12" w:space="0" w:color="auto"/>
            </w:tcBorders>
            <w:vAlign w:val="center"/>
          </w:tcPr>
          <w:p w14:paraId="02A65A6B" w14:textId="77777777" w:rsidR="00030920" w:rsidRPr="009C482E" w:rsidRDefault="00030920" w:rsidP="004C7914">
            <w:pPr>
              <w:rPr>
                <w:b/>
                <w:sz w:val="22"/>
                <w:szCs w:val="22"/>
              </w:rPr>
            </w:pPr>
            <w:r w:rsidRPr="009C482E">
              <w:rPr>
                <w:b/>
                <w:sz w:val="22"/>
                <w:szCs w:val="22"/>
              </w:rPr>
              <w:t>Status quo option</w:t>
            </w:r>
          </w:p>
        </w:tc>
        <w:tc>
          <w:tcPr>
            <w:tcW w:w="3420" w:type="dxa"/>
            <w:tcBorders>
              <w:top w:val="single" w:sz="2" w:space="0" w:color="auto"/>
              <w:bottom w:val="single" w:sz="12" w:space="0" w:color="auto"/>
            </w:tcBorders>
            <w:vAlign w:val="center"/>
          </w:tcPr>
          <w:p w14:paraId="42E76CA0" w14:textId="77777777" w:rsidR="00030920" w:rsidRPr="009C482E" w:rsidRDefault="00030920" w:rsidP="004C7914">
            <w:pPr>
              <w:rPr>
                <w:b/>
                <w:sz w:val="22"/>
                <w:szCs w:val="22"/>
              </w:rPr>
            </w:pPr>
            <w:r w:rsidRPr="009C482E">
              <w:rPr>
                <w:b/>
                <w:sz w:val="22"/>
                <w:szCs w:val="22"/>
              </w:rPr>
              <w:t>Recovery alternative levels</w:t>
            </w:r>
          </w:p>
        </w:tc>
      </w:tr>
      <w:tr w:rsidR="008E07B1" w14:paraId="542D0C77" w14:textId="77777777" w:rsidTr="004C7914">
        <w:trPr>
          <w:trHeight w:val="573"/>
        </w:trPr>
        <w:tc>
          <w:tcPr>
            <w:tcW w:w="2988" w:type="dxa"/>
            <w:tcBorders>
              <w:top w:val="single" w:sz="12" w:space="0" w:color="auto"/>
            </w:tcBorders>
            <w:vAlign w:val="center"/>
          </w:tcPr>
          <w:p w14:paraId="63157945" w14:textId="77777777" w:rsidR="009C482E" w:rsidRDefault="009C482E" w:rsidP="004C7914">
            <w:pPr>
              <w:rPr>
                <w:sz w:val="22"/>
                <w:szCs w:val="22"/>
              </w:rPr>
            </w:pPr>
          </w:p>
          <w:p w14:paraId="49DA2EF9" w14:textId="77777777" w:rsidR="004C7914" w:rsidRDefault="008E07B1" w:rsidP="004C7914">
            <w:pPr>
              <w:rPr>
                <w:sz w:val="22"/>
                <w:szCs w:val="22"/>
              </w:rPr>
            </w:pPr>
            <w:r w:rsidRPr="00030920">
              <w:rPr>
                <w:sz w:val="22"/>
                <w:szCs w:val="22"/>
              </w:rPr>
              <w:t>Wild Salmon and Steelhead</w:t>
            </w:r>
          </w:p>
          <w:p w14:paraId="5248D74E" w14:textId="77777777" w:rsidR="008E07B1" w:rsidRPr="00030920" w:rsidRDefault="004C7914" w:rsidP="004C7914">
            <w:pPr>
              <w:rPr>
                <w:sz w:val="22"/>
                <w:szCs w:val="22"/>
              </w:rPr>
            </w:pPr>
            <w:r>
              <w:rPr>
                <w:sz w:val="22"/>
                <w:szCs w:val="22"/>
              </w:rPr>
              <w:t>population numbers returning per year</w:t>
            </w:r>
          </w:p>
        </w:tc>
        <w:tc>
          <w:tcPr>
            <w:tcW w:w="3420" w:type="dxa"/>
            <w:tcBorders>
              <w:top w:val="single" w:sz="12" w:space="0" w:color="auto"/>
            </w:tcBorders>
            <w:vAlign w:val="center"/>
          </w:tcPr>
          <w:p w14:paraId="4F78A4CD" w14:textId="77777777" w:rsidR="008E07B1" w:rsidRPr="00030920" w:rsidRDefault="00030920" w:rsidP="004C7914">
            <w:pPr>
              <w:rPr>
                <w:sz w:val="22"/>
                <w:szCs w:val="22"/>
              </w:rPr>
            </w:pPr>
            <w:r w:rsidRPr="00030920">
              <w:rPr>
                <w:sz w:val="22"/>
                <w:szCs w:val="22"/>
              </w:rPr>
              <w:t>20,000 wild fish</w:t>
            </w:r>
          </w:p>
        </w:tc>
        <w:tc>
          <w:tcPr>
            <w:tcW w:w="3420" w:type="dxa"/>
            <w:tcBorders>
              <w:top w:val="single" w:sz="12" w:space="0" w:color="auto"/>
            </w:tcBorders>
            <w:vAlign w:val="center"/>
          </w:tcPr>
          <w:p w14:paraId="625721AA" w14:textId="77777777" w:rsidR="008E07B1" w:rsidRPr="00030920" w:rsidRDefault="008E07B1" w:rsidP="004C7914">
            <w:pPr>
              <w:rPr>
                <w:sz w:val="22"/>
                <w:szCs w:val="22"/>
              </w:rPr>
            </w:pPr>
            <w:r w:rsidRPr="00030920">
              <w:rPr>
                <w:sz w:val="22"/>
                <w:szCs w:val="22"/>
              </w:rPr>
              <w:t>High Recovery: 70,000 wild fish</w:t>
            </w:r>
          </w:p>
          <w:p w14:paraId="43B364C1" w14:textId="77777777" w:rsidR="00030920" w:rsidRPr="00030920" w:rsidRDefault="00030920" w:rsidP="004C7914">
            <w:pPr>
              <w:rPr>
                <w:sz w:val="22"/>
                <w:szCs w:val="22"/>
              </w:rPr>
            </w:pPr>
            <w:r w:rsidRPr="00030920">
              <w:rPr>
                <w:sz w:val="22"/>
                <w:szCs w:val="22"/>
              </w:rPr>
              <w:t>Basic Recovery: 40,000 wild fish</w:t>
            </w:r>
          </w:p>
        </w:tc>
      </w:tr>
      <w:tr w:rsidR="008E07B1" w14:paraId="6E003C7B" w14:textId="77777777" w:rsidTr="004C7914">
        <w:trPr>
          <w:trHeight w:val="573"/>
        </w:trPr>
        <w:tc>
          <w:tcPr>
            <w:tcW w:w="2988" w:type="dxa"/>
            <w:vAlign w:val="center"/>
          </w:tcPr>
          <w:p w14:paraId="5F440E97" w14:textId="77777777" w:rsidR="008E07B1" w:rsidRPr="00030920" w:rsidRDefault="008E07B1" w:rsidP="004C7914">
            <w:pPr>
              <w:rPr>
                <w:sz w:val="22"/>
                <w:szCs w:val="22"/>
              </w:rPr>
            </w:pPr>
            <w:r w:rsidRPr="00030920">
              <w:rPr>
                <w:sz w:val="22"/>
                <w:szCs w:val="22"/>
              </w:rPr>
              <w:t>Time to Recovery</w:t>
            </w:r>
          </w:p>
        </w:tc>
        <w:tc>
          <w:tcPr>
            <w:tcW w:w="3420" w:type="dxa"/>
            <w:vAlign w:val="center"/>
          </w:tcPr>
          <w:p w14:paraId="50F09D22" w14:textId="77777777" w:rsidR="008E07B1" w:rsidRPr="00030920" w:rsidRDefault="00030920" w:rsidP="004C7914">
            <w:pPr>
              <w:rPr>
                <w:sz w:val="22"/>
                <w:szCs w:val="22"/>
              </w:rPr>
            </w:pPr>
            <w:r w:rsidRPr="00030920">
              <w:rPr>
                <w:sz w:val="22"/>
                <w:szCs w:val="22"/>
              </w:rPr>
              <w:t>No recovery time</w:t>
            </w:r>
          </w:p>
        </w:tc>
        <w:tc>
          <w:tcPr>
            <w:tcW w:w="3420" w:type="dxa"/>
            <w:vAlign w:val="center"/>
          </w:tcPr>
          <w:p w14:paraId="39C8F8DE" w14:textId="77777777" w:rsidR="008E07B1" w:rsidRPr="00030920" w:rsidRDefault="008E07B1" w:rsidP="004C7914">
            <w:pPr>
              <w:rPr>
                <w:sz w:val="22"/>
                <w:szCs w:val="22"/>
              </w:rPr>
            </w:pPr>
            <w:r w:rsidRPr="00030920">
              <w:rPr>
                <w:sz w:val="22"/>
                <w:szCs w:val="22"/>
              </w:rPr>
              <w:t>15, 25, 50 years</w:t>
            </w:r>
          </w:p>
        </w:tc>
      </w:tr>
      <w:tr w:rsidR="008E07B1" w14:paraId="395D370D" w14:textId="77777777" w:rsidTr="004C7914">
        <w:trPr>
          <w:trHeight w:val="573"/>
        </w:trPr>
        <w:tc>
          <w:tcPr>
            <w:tcW w:w="2988" w:type="dxa"/>
            <w:vAlign w:val="center"/>
          </w:tcPr>
          <w:p w14:paraId="1A1D20BD" w14:textId="77777777" w:rsidR="008E07B1" w:rsidRPr="00030920" w:rsidRDefault="008E07B1" w:rsidP="004C7914">
            <w:pPr>
              <w:rPr>
                <w:sz w:val="22"/>
                <w:szCs w:val="22"/>
              </w:rPr>
            </w:pPr>
            <w:r w:rsidRPr="00030920">
              <w:rPr>
                <w:sz w:val="22"/>
                <w:szCs w:val="22"/>
              </w:rPr>
              <w:t>Cost</w:t>
            </w:r>
          </w:p>
        </w:tc>
        <w:tc>
          <w:tcPr>
            <w:tcW w:w="3420" w:type="dxa"/>
            <w:vAlign w:val="center"/>
          </w:tcPr>
          <w:p w14:paraId="6A7DB56B" w14:textId="77777777" w:rsidR="008E07B1" w:rsidRPr="00030920" w:rsidRDefault="00030920" w:rsidP="004C7914">
            <w:pPr>
              <w:rPr>
                <w:sz w:val="22"/>
                <w:szCs w:val="22"/>
              </w:rPr>
            </w:pPr>
            <w:r w:rsidRPr="00030920">
              <w:rPr>
                <w:sz w:val="22"/>
                <w:szCs w:val="22"/>
              </w:rPr>
              <w:t>0 (USD)</w:t>
            </w:r>
          </w:p>
        </w:tc>
        <w:tc>
          <w:tcPr>
            <w:tcW w:w="3420" w:type="dxa"/>
            <w:vAlign w:val="center"/>
          </w:tcPr>
          <w:p w14:paraId="73A5C400" w14:textId="77777777" w:rsidR="008E07B1" w:rsidRPr="00030920" w:rsidRDefault="00030920" w:rsidP="004C7914">
            <w:pPr>
              <w:rPr>
                <w:sz w:val="22"/>
                <w:szCs w:val="22"/>
              </w:rPr>
            </w:pPr>
            <w:r w:rsidRPr="00030920">
              <w:rPr>
                <w:sz w:val="22"/>
                <w:szCs w:val="22"/>
              </w:rPr>
              <w:t>40, 75, 100, 120, 200, 250, 300 (USD</w:t>
            </w:r>
            <w:r w:rsidR="009C482E">
              <w:rPr>
                <w:sz w:val="22"/>
                <w:szCs w:val="22"/>
              </w:rPr>
              <w:t>)</w:t>
            </w:r>
          </w:p>
        </w:tc>
      </w:tr>
    </w:tbl>
    <w:p w14:paraId="4815BBB9" w14:textId="77777777" w:rsidR="00721A1A" w:rsidRPr="00CE05EB" w:rsidRDefault="009C1598" w:rsidP="00721A1A">
      <w:pPr>
        <w:rPr>
          <w:sz w:val="24"/>
          <w:szCs w:val="24"/>
        </w:rPr>
      </w:pPr>
      <w:r>
        <w:rPr>
          <w:sz w:val="24"/>
          <w:szCs w:val="24"/>
        </w:rPr>
        <w:t xml:space="preserve"> </w:t>
      </w:r>
    </w:p>
    <w:p w14:paraId="04CF856C" w14:textId="77777777" w:rsidR="00721A1A" w:rsidRPr="00CE05EB" w:rsidRDefault="00721A1A" w:rsidP="00721A1A">
      <w:pPr>
        <w:rPr>
          <w:sz w:val="24"/>
          <w:szCs w:val="24"/>
        </w:rPr>
      </w:pPr>
    </w:p>
    <w:p w14:paraId="283E3237" w14:textId="77777777" w:rsidR="00CC58A7" w:rsidRPr="00CC58A7" w:rsidRDefault="00CC58A7" w:rsidP="00721A1A">
      <w:pPr>
        <w:rPr>
          <w:bCs/>
          <w:sz w:val="24"/>
          <w:szCs w:val="24"/>
        </w:rPr>
      </w:pPr>
      <w:r>
        <w:rPr>
          <w:bCs/>
          <w:sz w:val="24"/>
          <w:szCs w:val="24"/>
        </w:rPr>
        <w:t xml:space="preserve">We expect to fit a number of model specifications to the data.  For example, under the assumption that </w:t>
      </w:r>
      <m:oMath>
        <m:sSub>
          <m:sSubPr>
            <m:ctrlPr>
              <w:rPr>
                <w:rFonts w:ascii="Cambria Math" w:hAnsi="Cambria Math"/>
                <w:bCs/>
                <w:i/>
                <w:sz w:val="24"/>
                <w:szCs w:val="24"/>
              </w:rPr>
            </m:ctrlPr>
          </m:sSubPr>
          <m:e>
            <m:r>
              <w:rPr>
                <w:rFonts w:ascii="Cambria Math" w:hAnsi="Cambria Math"/>
                <w:sz w:val="24"/>
                <w:szCs w:val="24"/>
              </w:rPr>
              <m:t>ε</m:t>
            </m:r>
          </m:e>
          <m:sub>
            <m:r>
              <w:rPr>
                <w:rFonts w:ascii="Cambria Math" w:hAnsi="Cambria Math"/>
                <w:sz w:val="24"/>
                <w:szCs w:val="24"/>
              </w:rPr>
              <m:t>ni</m:t>
            </m:r>
          </m:sub>
        </m:sSub>
      </m:oMath>
      <w:r>
        <w:rPr>
          <w:bCs/>
          <w:sz w:val="24"/>
          <w:szCs w:val="24"/>
        </w:rPr>
        <w:t xml:space="preserve"> are distributed iid extreme value for all </w:t>
      </w:r>
      <m:oMath>
        <m:r>
          <w:rPr>
            <w:rFonts w:ascii="Cambria Math" w:hAnsi="Cambria Math"/>
            <w:sz w:val="24"/>
            <w:szCs w:val="24"/>
          </w:rPr>
          <m:t>i,</m:t>
        </m:r>
      </m:oMath>
      <w:r>
        <w:rPr>
          <w:bCs/>
          <w:sz w:val="24"/>
          <w:szCs w:val="24"/>
        </w:rPr>
        <w:t xml:space="preserve"> a conditional logit model can</w:t>
      </w:r>
      <w:r w:rsidR="005514DD">
        <w:rPr>
          <w:bCs/>
          <w:sz w:val="24"/>
          <w:szCs w:val="24"/>
        </w:rPr>
        <w:t xml:space="preserve"> easily</w:t>
      </w:r>
      <w:r>
        <w:rPr>
          <w:bCs/>
          <w:sz w:val="24"/>
          <w:szCs w:val="24"/>
        </w:rPr>
        <w:t xml:space="preserve"> be es</w:t>
      </w:r>
      <w:r w:rsidR="005514DD">
        <w:rPr>
          <w:bCs/>
          <w:sz w:val="24"/>
          <w:szCs w:val="24"/>
        </w:rPr>
        <w:t>timated.  The basic logit model assumes a certain pattern of substitution across alternatives.  To allow for more generalized, realistic substitution patterns, more flexible models that relax the Independence of Irrelevant Alternatives property</w:t>
      </w:r>
      <w:r w:rsidR="00CE424E">
        <w:rPr>
          <w:bCs/>
          <w:sz w:val="24"/>
          <w:szCs w:val="24"/>
        </w:rPr>
        <w:t xml:space="preserve"> and allow for preference heterogeneity,</w:t>
      </w:r>
      <w:r w:rsidR="005514DD">
        <w:rPr>
          <w:bCs/>
          <w:sz w:val="24"/>
          <w:szCs w:val="24"/>
        </w:rPr>
        <w:t xml:space="preserve"> such as a mixed logit model</w:t>
      </w:r>
      <w:r w:rsidR="00CE424E">
        <w:rPr>
          <w:bCs/>
          <w:sz w:val="24"/>
          <w:szCs w:val="24"/>
        </w:rPr>
        <w:t>,</w:t>
      </w:r>
      <w:r w:rsidR="005514DD">
        <w:rPr>
          <w:bCs/>
          <w:sz w:val="24"/>
          <w:szCs w:val="24"/>
        </w:rPr>
        <w:t xml:space="preserve"> will also be fit to the data.</w:t>
      </w:r>
    </w:p>
    <w:p w14:paraId="7519215F" w14:textId="77777777" w:rsidR="00CC58A7" w:rsidRDefault="00CC58A7" w:rsidP="00721A1A">
      <w:pPr>
        <w:rPr>
          <w:b/>
          <w:bCs/>
          <w:sz w:val="24"/>
          <w:szCs w:val="24"/>
        </w:rPr>
      </w:pPr>
    </w:p>
    <w:p w14:paraId="60223EF5" w14:textId="77777777" w:rsidR="00721A1A" w:rsidRPr="00CE05EB" w:rsidRDefault="004F672B" w:rsidP="00721A1A">
      <w:pPr>
        <w:rPr>
          <w:sz w:val="24"/>
          <w:szCs w:val="24"/>
        </w:rPr>
      </w:pPr>
      <w:r w:rsidRPr="00CE05EB">
        <w:rPr>
          <w:b/>
          <w:bCs/>
          <w:sz w:val="24"/>
          <w:szCs w:val="24"/>
        </w:rPr>
        <w:t>(c) Reporting Results</w:t>
      </w:r>
    </w:p>
    <w:p w14:paraId="1CD62A2D" w14:textId="77777777" w:rsidR="00721A1A" w:rsidRPr="00CE05EB" w:rsidRDefault="004F672B" w:rsidP="00721A1A">
      <w:pPr>
        <w:rPr>
          <w:sz w:val="24"/>
          <w:szCs w:val="24"/>
        </w:rPr>
      </w:pPr>
      <w:r w:rsidRPr="00CE05EB">
        <w:rPr>
          <w:sz w:val="24"/>
          <w:szCs w:val="24"/>
        </w:rPr>
        <w:t>The</w:t>
      </w:r>
      <w:r w:rsidR="004D6FC4" w:rsidRPr="00CE05EB">
        <w:rPr>
          <w:sz w:val="24"/>
          <w:szCs w:val="24"/>
        </w:rPr>
        <w:t xml:space="preserve"> results will be written up and submitted to a</w:t>
      </w:r>
      <w:r w:rsidRPr="00CE05EB">
        <w:rPr>
          <w:sz w:val="24"/>
          <w:szCs w:val="24"/>
        </w:rPr>
        <w:t xml:space="preserve"> peer-reviewed </w:t>
      </w:r>
      <w:r w:rsidR="004D6FC4" w:rsidRPr="00CE05EB">
        <w:rPr>
          <w:sz w:val="24"/>
          <w:szCs w:val="24"/>
        </w:rPr>
        <w:t xml:space="preserve">environmental </w:t>
      </w:r>
      <w:r w:rsidRPr="00CE05EB">
        <w:rPr>
          <w:sz w:val="24"/>
          <w:szCs w:val="24"/>
        </w:rPr>
        <w:t>journal</w:t>
      </w:r>
      <w:r w:rsidR="004D6FC4" w:rsidRPr="00CE05EB">
        <w:rPr>
          <w:sz w:val="24"/>
          <w:szCs w:val="24"/>
        </w:rPr>
        <w:t>.</w:t>
      </w:r>
      <w:r w:rsidRPr="00CE05EB">
        <w:rPr>
          <w:sz w:val="24"/>
          <w:szCs w:val="24"/>
        </w:rPr>
        <w:t xml:space="preserve"> </w:t>
      </w:r>
      <w:r w:rsidR="00CC58A7">
        <w:rPr>
          <w:sz w:val="24"/>
          <w:szCs w:val="24"/>
        </w:rPr>
        <w:t>The survey data will be released only after it has been thoroughly vetted to ensure all potentially identifying information has been removed.</w:t>
      </w:r>
    </w:p>
    <w:p w14:paraId="5F1CCCC6" w14:textId="77777777" w:rsidR="00721A1A" w:rsidRPr="00CE05EB" w:rsidRDefault="00721A1A" w:rsidP="00721A1A">
      <w:pPr>
        <w:rPr>
          <w:sz w:val="24"/>
          <w:szCs w:val="24"/>
        </w:rPr>
      </w:pPr>
    </w:p>
    <w:p w14:paraId="6EE8AC42" w14:textId="77777777" w:rsidR="00721A1A" w:rsidRPr="00CE05EB" w:rsidRDefault="00721A1A"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F254221" w14:textId="77777777" w:rsidR="00721A1A" w:rsidRPr="00CE05EB" w:rsidRDefault="00721A1A"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366EA65" w14:textId="77777777" w:rsidR="006814B4" w:rsidRPr="00CE05EB" w:rsidRDefault="000E36CD" w:rsidP="002B3B0A">
      <w:pPr>
        <w:pStyle w:val="Heading1"/>
        <w:rPr>
          <w:rFonts w:ascii="Times New Roman" w:hAnsi="Times New Roman" w:cs="Times New Roman"/>
        </w:rPr>
      </w:pPr>
      <w:r w:rsidRPr="00CE05EB">
        <w:rPr>
          <w:rFonts w:ascii="Times New Roman" w:hAnsi="Times New Roman" w:cs="Times New Roman"/>
        </w:rPr>
        <w:br w:type="page"/>
      </w:r>
      <w:r w:rsidR="006814B4" w:rsidRPr="00CE05EB">
        <w:rPr>
          <w:rFonts w:ascii="Times New Roman" w:hAnsi="Times New Roman" w:cs="Times New Roman"/>
        </w:rPr>
        <w:t>References</w:t>
      </w:r>
    </w:p>
    <w:p w14:paraId="1E3AE8A7" w14:textId="77777777" w:rsidR="003333F2" w:rsidRPr="00CE05EB" w:rsidRDefault="003333F2" w:rsidP="006814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4FC1ED7" w14:textId="77777777" w:rsidR="006814B4" w:rsidRPr="00CE05EB" w:rsidRDefault="006814B4" w:rsidP="006814B4">
      <w:pPr>
        <w:rPr>
          <w:rFonts w:eastAsia="Calibri"/>
          <w:sz w:val="24"/>
          <w:szCs w:val="24"/>
        </w:rPr>
      </w:pPr>
      <w:r w:rsidRPr="00CE05EB">
        <w:rPr>
          <w:rFonts w:eastAsia="Calibri"/>
          <w:sz w:val="24"/>
          <w:szCs w:val="24"/>
        </w:rPr>
        <w:t xml:space="preserve">Arrow, K., Solow, R., Leamer, E., Portney, P., Rander, R., Schuman, H., </w:t>
      </w:r>
      <w:r w:rsidR="0055438A">
        <w:rPr>
          <w:rFonts w:eastAsia="Calibri"/>
          <w:sz w:val="24"/>
          <w:szCs w:val="24"/>
        </w:rPr>
        <w:t>(</w:t>
      </w:r>
      <w:r w:rsidRPr="00CE05EB">
        <w:rPr>
          <w:rFonts w:eastAsia="Calibri"/>
          <w:sz w:val="24"/>
          <w:szCs w:val="24"/>
        </w:rPr>
        <w:t>1993</w:t>
      </w:r>
      <w:r w:rsidR="0055438A">
        <w:rPr>
          <w:rFonts w:eastAsia="Calibri"/>
          <w:sz w:val="24"/>
          <w:szCs w:val="24"/>
        </w:rPr>
        <w:t>)</w:t>
      </w:r>
      <w:r w:rsidRPr="00CE05EB">
        <w:rPr>
          <w:rFonts w:eastAsia="Calibri"/>
          <w:sz w:val="24"/>
          <w:szCs w:val="24"/>
        </w:rPr>
        <w:t xml:space="preserve">. Report of the NOAA panel on contingent valuation. Federal Register 58(10): 4602-14. </w:t>
      </w:r>
    </w:p>
    <w:p w14:paraId="67380594" w14:textId="77777777" w:rsidR="006814B4" w:rsidRPr="00CE05EB" w:rsidRDefault="006814B4" w:rsidP="006814B4">
      <w:pPr>
        <w:pStyle w:val="BodyTextIndent"/>
        <w:tabs>
          <w:tab w:val="left" w:pos="0"/>
        </w:tabs>
        <w:ind w:left="0"/>
        <w:rPr>
          <w:rFonts w:ascii="Times New Roman" w:hAnsi="Times New Roman"/>
          <w:color w:val="000000"/>
          <w:sz w:val="24"/>
          <w:szCs w:val="24"/>
        </w:rPr>
      </w:pPr>
    </w:p>
    <w:p w14:paraId="6B3AF90C" w14:textId="77777777" w:rsidR="00C45473" w:rsidRPr="00CE05EB" w:rsidRDefault="00C45473" w:rsidP="00C45473">
      <w:pPr>
        <w:rPr>
          <w:sz w:val="24"/>
          <w:szCs w:val="24"/>
        </w:rPr>
      </w:pPr>
      <w:r w:rsidRPr="00CE05EB">
        <w:rPr>
          <w:sz w:val="24"/>
          <w:szCs w:val="24"/>
        </w:rPr>
        <w:t>Bateman, I.J., R.T. Carson, B. Day, M. Hanemann, N. Hanley, T. Hett, M. Jones-Lee, G.</w:t>
      </w:r>
    </w:p>
    <w:p w14:paraId="50712BFB" w14:textId="77777777" w:rsidR="00C45473" w:rsidRPr="00CE05EB" w:rsidRDefault="00C45473" w:rsidP="00C45473">
      <w:pPr>
        <w:rPr>
          <w:sz w:val="24"/>
          <w:szCs w:val="24"/>
        </w:rPr>
      </w:pPr>
      <w:r w:rsidRPr="00CE05EB">
        <w:rPr>
          <w:sz w:val="24"/>
          <w:szCs w:val="24"/>
        </w:rPr>
        <w:t xml:space="preserve">Loomes, S. Mourato, E. Ozdemiroglu, D.W. Pierce, R. Sugden, and J. Swanson. </w:t>
      </w:r>
      <w:r w:rsidR="0055438A">
        <w:rPr>
          <w:sz w:val="24"/>
          <w:szCs w:val="24"/>
        </w:rPr>
        <w:t>(</w:t>
      </w:r>
      <w:r w:rsidRPr="00CE05EB">
        <w:rPr>
          <w:sz w:val="24"/>
          <w:szCs w:val="24"/>
        </w:rPr>
        <w:t>2002</w:t>
      </w:r>
      <w:r w:rsidR="0055438A">
        <w:rPr>
          <w:sz w:val="24"/>
          <w:szCs w:val="24"/>
        </w:rPr>
        <w:t>)</w:t>
      </w:r>
      <w:r w:rsidRPr="00CE05EB">
        <w:rPr>
          <w:sz w:val="24"/>
          <w:szCs w:val="24"/>
        </w:rPr>
        <w:t>.</w:t>
      </w:r>
    </w:p>
    <w:p w14:paraId="20B1284F" w14:textId="77777777" w:rsidR="00C45473" w:rsidRPr="00CE05EB" w:rsidRDefault="00C45473" w:rsidP="00C45473">
      <w:pPr>
        <w:rPr>
          <w:sz w:val="24"/>
          <w:szCs w:val="24"/>
        </w:rPr>
      </w:pPr>
      <w:r w:rsidRPr="00CE05EB">
        <w:rPr>
          <w:i/>
          <w:iCs/>
          <w:sz w:val="24"/>
          <w:szCs w:val="24"/>
        </w:rPr>
        <w:t>Economic Valuation with Stated Preference Surveys: A Manual</w:t>
      </w:r>
      <w:r w:rsidRPr="00CE05EB">
        <w:rPr>
          <w:sz w:val="24"/>
          <w:szCs w:val="24"/>
        </w:rPr>
        <w:t>. Northampton, MA:</w:t>
      </w:r>
    </w:p>
    <w:p w14:paraId="4764164C" w14:textId="77777777" w:rsidR="00C45473" w:rsidRPr="00CE05EB" w:rsidRDefault="00C45473" w:rsidP="00C45473">
      <w:pPr>
        <w:rPr>
          <w:sz w:val="24"/>
          <w:szCs w:val="24"/>
        </w:rPr>
      </w:pPr>
      <w:r w:rsidRPr="00CE05EB">
        <w:rPr>
          <w:sz w:val="24"/>
          <w:szCs w:val="24"/>
        </w:rPr>
        <w:t>Edward Elgar.</w:t>
      </w:r>
    </w:p>
    <w:p w14:paraId="65B832E8" w14:textId="77777777" w:rsidR="00C45473" w:rsidRPr="00CE05EB" w:rsidRDefault="00C45473" w:rsidP="006814B4">
      <w:pPr>
        <w:rPr>
          <w:sz w:val="24"/>
          <w:szCs w:val="24"/>
        </w:rPr>
      </w:pPr>
    </w:p>
    <w:p w14:paraId="6685CB31" w14:textId="77777777" w:rsidR="003333F2" w:rsidRPr="00CE05EB" w:rsidRDefault="002914E9" w:rsidP="006814B4">
      <w:pPr>
        <w:rPr>
          <w:sz w:val="24"/>
          <w:szCs w:val="24"/>
        </w:rPr>
      </w:pPr>
      <w:r w:rsidRPr="00CE05EB">
        <w:rPr>
          <w:sz w:val="24"/>
          <w:szCs w:val="24"/>
        </w:rPr>
        <w:t xml:space="preserve">Ben-Akiva, M., and S. R. Lerman. </w:t>
      </w:r>
      <w:r w:rsidR="0055438A">
        <w:rPr>
          <w:sz w:val="24"/>
          <w:szCs w:val="24"/>
        </w:rPr>
        <w:t>(</w:t>
      </w:r>
      <w:r w:rsidRPr="00CE05EB">
        <w:rPr>
          <w:sz w:val="24"/>
          <w:szCs w:val="24"/>
        </w:rPr>
        <w:t>1985</w:t>
      </w:r>
      <w:r w:rsidR="0055438A">
        <w:rPr>
          <w:sz w:val="24"/>
          <w:szCs w:val="24"/>
        </w:rPr>
        <w:t>)</w:t>
      </w:r>
      <w:r w:rsidRPr="00CE05EB">
        <w:rPr>
          <w:i/>
          <w:sz w:val="24"/>
          <w:szCs w:val="24"/>
        </w:rPr>
        <w:t>. Discrete choice analysis</w:t>
      </w:r>
      <w:r w:rsidRPr="00CE05EB">
        <w:rPr>
          <w:sz w:val="24"/>
          <w:szCs w:val="24"/>
        </w:rPr>
        <w:t>. MIT Press, Cambridge, Massachusetts.</w:t>
      </w:r>
    </w:p>
    <w:p w14:paraId="35D0F9A2" w14:textId="77777777" w:rsidR="003970AC" w:rsidRPr="00CE05EB" w:rsidRDefault="003970AC" w:rsidP="006814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D0585BB" w14:textId="77777777" w:rsidR="00113FF1" w:rsidRPr="00CE05EB" w:rsidRDefault="00113FF1" w:rsidP="00113FF1">
      <w:pPr>
        <w:rPr>
          <w:sz w:val="24"/>
          <w:szCs w:val="24"/>
        </w:rPr>
      </w:pPr>
      <w:r w:rsidRPr="00CE05EB">
        <w:rPr>
          <w:sz w:val="24"/>
          <w:szCs w:val="24"/>
        </w:rPr>
        <w:t xml:space="preserve">Blamey, R. K., J. W. Bennett, J. J. Louviere, M. D. Morrison, and J. Rolfe. </w:t>
      </w:r>
      <w:r w:rsidR="0055438A">
        <w:rPr>
          <w:sz w:val="24"/>
          <w:szCs w:val="24"/>
        </w:rPr>
        <w:t>(</w:t>
      </w:r>
      <w:r w:rsidRPr="00CE05EB">
        <w:rPr>
          <w:sz w:val="24"/>
          <w:szCs w:val="24"/>
        </w:rPr>
        <w:t>2000</w:t>
      </w:r>
      <w:r w:rsidR="0055438A">
        <w:rPr>
          <w:sz w:val="24"/>
          <w:szCs w:val="24"/>
        </w:rPr>
        <w:t>)</w:t>
      </w:r>
      <w:r w:rsidRPr="00CE05EB">
        <w:rPr>
          <w:sz w:val="24"/>
          <w:szCs w:val="24"/>
        </w:rPr>
        <w:t xml:space="preserve">. A test of policy labels in environmental choice </w:t>
      </w:r>
      <w:r w:rsidR="009E6B22" w:rsidRPr="00CE05EB">
        <w:rPr>
          <w:sz w:val="24"/>
          <w:szCs w:val="24"/>
        </w:rPr>
        <w:t>modeling</w:t>
      </w:r>
      <w:r w:rsidRPr="00CE05EB">
        <w:rPr>
          <w:sz w:val="24"/>
          <w:szCs w:val="24"/>
        </w:rPr>
        <w:t xml:space="preserve"> studies. </w:t>
      </w:r>
      <w:r w:rsidRPr="00CE05EB">
        <w:rPr>
          <w:i/>
          <w:sz w:val="24"/>
          <w:szCs w:val="24"/>
        </w:rPr>
        <w:t>Ecological Economics</w:t>
      </w:r>
      <w:r w:rsidRPr="00CE05EB">
        <w:rPr>
          <w:sz w:val="24"/>
          <w:szCs w:val="24"/>
        </w:rPr>
        <w:t xml:space="preserve"> 32:269–286.</w:t>
      </w:r>
    </w:p>
    <w:p w14:paraId="47E83485" w14:textId="77777777" w:rsidR="00113FF1" w:rsidRPr="00CE05EB" w:rsidRDefault="00113FF1" w:rsidP="006814B4">
      <w:pPr>
        <w:rPr>
          <w:color w:val="231F20"/>
          <w:sz w:val="24"/>
          <w:szCs w:val="24"/>
        </w:rPr>
      </w:pPr>
    </w:p>
    <w:p w14:paraId="3233A723" w14:textId="77777777" w:rsidR="0016518F" w:rsidRDefault="0016518F" w:rsidP="006814B4">
      <w:pPr>
        <w:shd w:val="clear" w:color="auto" w:fill="FFFFFF"/>
        <w:outlineLvl w:val="1"/>
        <w:rPr>
          <w:sz w:val="24"/>
          <w:szCs w:val="24"/>
        </w:rPr>
      </w:pPr>
      <w:r>
        <w:rPr>
          <w:sz w:val="24"/>
          <w:szCs w:val="24"/>
        </w:rPr>
        <w:t xml:space="preserve">Bliemer, M. and J. Rose. (2010). Construction of experimental designs for mixed logit models allowing for correlation across choice observations. </w:t>
      </w:r>
      <w:r w:rsidRPr="0016518F">
        <w:rPr>
          <w:i/>
          <w:sz w:val="24"/>
          <w:szCs w:val="24"/>
        </w:rPr>
        <w:t>Transportation Research Part B: Methodology</w:t>
      </w:r>
      <w:r>
        <w:rPr>
          <w:sz w:val="24"/>
          <w:szCs w:val="24"/>
        </w:rPr>
        <w:t>. 44:720-734.</w:t>
      </w:r>
    </w:p>
    <w:p w14:paraId="73D51234" w14:textId="77777777" w:rsidR="00722B5C" w:rsidRDefault="00722B5C" w:rsidP="006814B4">
      <w:pPr>
        <w:shd w:val="clear" w:color="auto" w:fill="FFFFFF"/>
        <w:outlineLvl w:val="1"/>
        <w:rPr>
          <w:sz w:val="24"/>
          <w:szCs w:val="24"/>
        </w:rPr>
      </w:pPr>
    </w:p>
    <w:p w14:paraId="50284D99" w14:textId="3535D866" w:rsidR="00722B5C" w:rsidRDefault="00722B5C" w:rsidP="006814B4">
      <w:pPr>
        <w:shd w:val="clear" w:color="auto" w:fill="FFFFFF"/>
        <w:outlineLvl w:val="1"/>
        <w:rPr>
          <w:sz w:val="24"/>
          <w:szCs w:val="24"/>
        </w:rPr>
      </w:pPr>
      <w:r>
        <w:rPr>
          <w:sz w:val="24"/>
          <w:szCs w:val="24"/>
        </w:rPr>
        <w:t xml:space="preserve">Bunch, D.S. and R.R. Batsell (1989). A Monte Carlo comparison of estimators for the multinomial logit model. </w:t>
      </w:r>
      <w:r w:rsidRPr="00297E93">
        <w:rPr>
          <w:i/>
          <w:sz w:val="24"/>
          <w:szCs w:val="24"/>
        </w:rPr>
        <w:t>Journal of Marketing Research</w:t>
      </w:r>
      <w:r>
        <w:rPr>
          <w:sz w:val="24"/>
          <w:szCs w:val="24"/>
        </w:rPr>
        <w:t xml:space="preserve"> 26:56-68.</w:t>
      </w:r>
    </w:p>
    <w:p w14:paraId="029FB4DF" w14:textId="77777777" w:rsidR="00254E1D" w:rsidRPr="00CE05EB" w:rsidRDefault="00254E1D" w:rsidP="006814B4">
      <w:pPr>
        <w:shd w:val="clear" w:color="auto" w:fill="FFFFFF"/>
        <w:outlineLvl w:val="1"/>
        <w:rPr>
          <w:sz w:val="24"/>
          <w:szCs w:val="24"/>
        </w:rPr>
      </w:pPr>
    </w:p>
    <w:p w14:paraId="43EA899B" w14:textId="77777777" w:rsidR="006814B4" w:rsidRDefault="006814B4" w:rsidP="006814B4">
      <w:pPr>
        <w:shd w:val="clear" w:color="auto" w:fill="FFFFFF"/>
        <w:outlineLvl w:val="1"/>
        <w:rPr>
          <w:sz w:val="24"/>
          <w:szCs w:val="24"/>
        </w:rPr>
      </w:pPr>
      <w:r w:rsidRPr="00CE05EB">
        <w:rPr>
          <w:sz w:val="24"/>
          <w:szCs w:val="24"/>
        </w:rPr>
        <w:t xml:space="preserve">Bureau of Labor Statistics. </w:t>
      </w:r>
      <w:r w:rsidR="0055438A">
        <w:rPr>
          <w:sz w:val="24"/>
          <w:szCs w:val="24"/>
        </w:rPr>
        <w:t>(</w:t>
      </w:r>
      <w:r w:rsidRPr="00CE05EB">
        <w:rPr>
          <w:sz w:val="24"/>
          <w:szCs w:val="24"/>
        </w:rPr>
        <w:t>201</w:t>
      </w:r>
      <w:r w:rsidR="00352045" w:rsidRPr="00CE05EB">
        <w:rPr>
          <w:sz w:val="24"/>
          <w:szCs w:val="24"/>
        </w:rPr>
        <w:t>2</w:t>
      </w:r>
      <w:r w:rsidR="0055438A">
        <w:rPr>
          <w:sz w:val="24"/>
          <w:szCs w:val="24"/>
        </w:rPr>
        <w:t>)</w:t>
      </w:r>
      <w:r w:rsidRPr="00CE05EB">
        <w:rPr>
          <w:sz w:val="24"/>
          <w:szCs w:val="24"/>
        </w:rPr>
        <w:t xml:space="preserve">. </w:t>
      </w:r>
      <w:hyperlink r:id="rId10" w:anchor="00-0000" w:history="1">
        <w:r w:rsidR="00352045" w:rsidRPr="00CE05EB">
          <w:rPr>
            <w:rStyle w:val="Hyperlink"/>
            <w:sz w:val="24"/>
            <w:szCs w:val="24"/>
          </w:rPr>
          <w:t>http://www.bls.gov/oes/current/oes_or.htm#00-0000</w:t>
        </w:r>
      </w:hyperlink>
      <w:r w:rsidR="00352045" w:rsidRPr="00CE05EB">
        <w:rPr>
          <w:sz w:val="24"/>
          <w:szCs w:val="24"/>
        </w:rPr>
        <w:t xml:space="preserve"> </w:t>
      </w:r>
      <w:r w:rsidRPr="00CE05EB">
        <w:rPr>
          <w:sz w:val="24"/>
          <w:szCs w:val="24"/>
        </w:rPr>
        <w:t xml:space="preserve">. Retrieved </w:t>
      </w:r>
      <w:r w:rsidR="00352045" w:rsidRPr="00CE05EB">
        <w:rPr>
          <w:sz w:val="24"/>
          <w:szCs w:val="24"/>
        </w:rPr>
        <w:t>May</w:t>
      </w:r>
      <w:r w:rsidRPr="00CE05EB">
        <w:rPr>
          <w:sz w:val="24"/>
          <w:szCs w:val="24"/>
        </w:rPr>
        <w:t>, 2013.</w:t>
      </w:r>
    </w:p>
    <w:p w14:paraId="17ADDACD" w14:textId="77777777" w:rsidR="00F76C90" w:rsidRDefault="00F76C90" w:rsidP="006814B4">
      <w:pPr>
        <w:shd w:val="clear" w:color="auto" w:fill="FFFFFF"/>
        <w:outlineLvl w:val="1"/>
        <w:rPr>
          <w:sz w:val="24"/>
          <w:szCs w:val="24"/>
        </w:rPr>
      </w:pPr>
    </w:p>
    <w:p w14:paraId="03AFACA3" w14:textId="77777777" w:rsidR="00F76C90" w:rsidRDefault="00F76C90" w:rsidP="006814B4">
      <w:pPr>
        <w:shd w:val="clear" w:color="auto" w:fill="FFFFFF"/>
        <w:outlineLvl w:val="1"/>
        <w:rPr>
          <w:sz w:val="24"/>
          <w:szCs w:val="24"/>
        </w:rPr>
      </w:pPr>
      <w:r>
        <w:rPr>
          <w:sz w:val="24"/>
          <w:szCs w:val="24"/>
        </w:rPr>
        <w:t xml:space="preserve">Choice Metrics, </w:t>
      </w:r>
      <w:r w:rsidR="0055438A">
        <w:rPr>
          <w:sz w:val="24"/>
          <w:szCs w:val="24"/>
        </w:rPr>
        <w:t>(</w:t>
      </w:r>
      <w:r>
        <w:rPr>
          <w:sz w:val="24"/>
          <w:szCs w:val="24"/>
        </w:rPr>
        <w:t>2012</w:t>
      </w:r>
      <w:r w:rsidR="0055438A">
        <w:rPr>
          <w:sz w:val="24"/>
          <w:szCs w:val="24"/>
        </w:rPr>
        <w:t>)</w:t>
      </w:r>
      <w:r>
        <w:rPr>
          <w:sz w:val="24"/>
          <w:szCs w:val="24"/>
        </w:rPr>
        <w:t>.  Ngene 1.1.1: User Manual &amp; Reference Guide.</w:t>
      </w:r>
    </w:p>
    <w:p w14:paraId="49D4E8E5" w14:textId="77777777" w:rsidR="00B87EAB" w:rsidRDefault="00B87EAB" w:rsidP="006814B4">
      <w:pPr>
        <w:shd w:val="clear" w:color="auto" w:fill="FFFFFF"/>
        <w:outlineLvl w:val="1"/>
        <w:rPr>
          <w:sz w:val="24"/>
          <w:szCs w:val="24"/>
        </w:rPr>
      </w:pPr>
    </w:p>
    <w:p w14:paraId="07F787B7" w14:textId="25ECEFFB" w:rsidR="00B87EAB" w:rsidRDefault="00B87EAB" w:rsidP="006814B4">
      <w:pPr>
        <w:shd w:val="clear" w:color="auto" w:fill="FFFFFF"/>
        <w:outlineLvl w:val="1"/>
        <w:rPr>
          <w:sz w:val="24"/>
          <w:szCs w:val="24"/>
        </w:rPr>
      </w:pPr>
      <w:r>
        <w:rPr>
          <w:sz w:val="24"/>
          <w:szCs w:val="24"/>
        </w:rPr>
        <w:t xml:space="preserve">Cummings, R.G., and L.O. Taylor. (1999). Unbiased value estimates for environmental goods: A cheap talk design for the contingent valuation method. </w:t>
      </w:r>
      <w:r w:rsidRPr="00297E93">
        <w:rPr>
          <w:i/>
          <w:sz w:val="24"/>
          <w:szCs w:val="24"/>
        </w:rPr>
        <w:t>American Economic Review</w:t>
      </w:r>
      <w:r>
        <w:rPr>
          <w:sz w:val="24"/>
          <w:szCs w:val="24"/>
        </w:rPr>
        <w:t xml:space="preserve"> 89(3):649-665.</w:t>
      </w:r>
    </w:p>
    <w:p w14:paraId="057EAB9B" w14:textId="77777777" w:rsidR="00F174E8" w:rsidRDefault="00F174E8" w:rsidP="006814B4">
      <w:pPr>
        <w:shd w:val="clear" w:color="auto" w:fill="FFFFFF"/>
        <w:outlineLvl w:val="1"/>
        <w:rPr>
          <w:sz w:val="24"/>
          <w:szCs w:val="24"/>
        </w:rPr>
      </w:pPr>
    </w:p>
    <w:p w14:paraId="678A0A3C" w14:textId="77777777" w:rsidR="00F174E8" w:rsidRPr="00CE05EB" w:rsidRDefault="00F174E8" w:rsidP="006814B4">
      <w:pPr>
        <w:shd w:val="clear" w:color="auto" w:fill="FFFFFF"/>
        <w:outlineLvl w:val="1"/>
        <w:rPr>
          <w:rFonts w:eastAsia="Arial Unicode MS"/>
          <w:bCs/>
          <w:kern w:val="36"/>
          <w:sz w:val="24"/>
          <w:szCs w:val="24"/>
        </w:rPr>
      </w:pPr>
      <w:r>
        <w:rPr>
          <w:sz w:val="24"/>
          <w:szCs w:val="24"/>
        </w:rPr>
        <w:t xml:space="preserve">Desvousges, W.H. and V. Kerry Smith, </w:t>
      </w:r>
      <w:r w:rsidR="0055438A">
        <w:rPr>
          <w:sz w:val="24"/>
          <w:szCs w:val="24"/>
        </w:rPr>
        <w:t>(</w:t>
      </w:r>
      <w:r>
        <w:rPr>
          <w:sz w:val="24"/>
          <w:szCs w:val="24"/>
        </w:rPr>
        <w:t>1988</w:t>
      </w:r>
      <w:r w:rsidR="0055438A">
        <w:rPr>
          <w:sz w:val="24"/>
          <w:szCs w:val="24"/>
        </w:rPr>
        <w:t>)</w:t>
      </w:r>
      <w:r>
        <w:rPr>
          <w:sz w:val="24"/>
          <w:szCs w:val="24"/>
        </w:rPr>
        <w:t>. Focus groups and risk communication: The 'science' of listening to data.  Risk Analysis 8(4):479-484</w:t>
      </w:r>
      <w:r w:rsidR="00ED453D">
        <w:rPr>
          <w:sz w:val="24"/>
          <w:szCs w:val="24"/>
        </w:rPr>
        <w:t>.</w:t>
      </w:r>
    </w:p>
    <w:p w14:paraId="35B79117" w14:textId="77777777" w:rsidR="006814B4" w:rsidRPr="00CE05EB" w:rsidRDefault="006814B4" w:rsidP="006814B4">
      <w:pPr>
        <w:contextualSpacing/>
        <w:rPr>
          <w:sz w:val="24"/>
          <w:szCs w:val="24"/>
        </w:rPr>
      </w:pPr>
    </w:p>
    <w:p w14:paraId="5E45EB68" w14:textId="77777777" w:rsidR="000042E6" w:rsidRPr="00CE05EB" w:rsidRDefault="000042E6" w:rsidP="000042E6">
      <w:pPr>
        <w:rPr>
          <w:sz w:val="24"/>
          <w:szCs w:val="24"/>
        </w:rPr>
      </w:pPr>
      <w:r w:rsidRPr="00CE05EB">
        <w:rPr>
          <w:sz w:val="24"/>
          <w:szCs w:val="24"/>
        </w:rPr>
        <w:t xml:space="preserve">Desvousges, W.H., Naughton, M.C., and G.R. Parsons. </w:t>
      </w:r>
      <w:r w:rsidR="0055438A">
        <w:rPr>
          <w:sz w:val="24"/>
          <w:szCs w:val="24"/>
        </w:rPr>
        <w:t>(</w:t>
      </w:r>
      <w:r w:rsidRPr="00CE05EB">
        <w:rPr>
          <w:sz w:val="24"/>
          <w:szCs w:val="24"/>
        </w:rPr>
        <w:t>1992</w:t>
      </w:r>
      <w:r w:rsidR="0055438A">
        <w:rPr>
          <w:sz w:val="24"/>
          <w:szCs w:val="24"/>
        </w:rPr>
        <w:t>)</w:t>
      </w:r>
      <w:r w:rsidRPr="00CE05EB">
        <w:rPr>
          <w:sz w:val="24"/>
          <w:szCs w:val="24"/>
        </w:rPr>
        <w:t xml:space="preserve">. Benefit transfer: conceptual problems in estimating water quality benefits using existing studies. </w:t>
      </w:r>
      <w:r w:rsidRPr="00CE05EB">
        <w:rPr>
          <w:i/>
          <w:sz w:val="24"/>
          <w:szCs w:val="24"/>
        </w:rPr>
        <w:t>Water Resources Research</w:t>
      </w:r>
      <w:r w:rsidRPr="00CE05EB">
        <w:rPr>
          <w:sz w:val="24"/>
          <w:szCs w:val="24"/>
        </w:rPr>
        <w:t xml:space="preserve"> 28 (3), 675–683.</w:t>
      </w:r>
    </w:p>
    <w:p w14:paraId="3B64DCA2" w14:textId="77777777" w:rsidR="00DD7467" w:rsidRPr="00CE05EB" w:rsidRDefault="00DD7467" w:rsidP="000042E6">
      <w:pPr>
        <w:rPr>
          <w:sz w:val="24"/>
          <w:szCs w:val="24"/>
        </w:rPr>
      </w:pPr>
    </w:p>
    <w:p w14:paraId="27710340" w14:textId="77777777" w:rsidR="00DD7467" w:rsidRPr="00CE05EB" w:rsidRDefault="00DD7467" w:rsidP="00DD7467">
      <w:pPr>
        <w:contextualSpacing/>
        <w:rPr>
          <w:sz w:val="24"/>
          <w:szCs w:val="24"/>
        </w:rPr>
      </w:pPr>
      <w:r w:rsidRPr="00CE05EB">
        <w:rPr>
          <w:sz w:val="24"/>
          <w:szCs w:val="24"/>
        </w:rPr>
        <w:t xml:space="preserve">Dillman, D.A. </w:t>
      </w:r>
      <w:r w:rsidR="0055438A">
        <w:rPr>
          <w:sz w:val="24"/>
          <w:szCs w:val="24"/>
        </w:rPr>
        <w:t>(</w:t>
      </w:r>
      <w:r w:rsidRPr="00CE05EB">
        <w:rPr>
          <w:sz w:val="24"/>
          <w:szCs w:val="24"/>
        </w:rPr>
        <w:t>2000</w:t>
      </w:r>
      <w:r w:rsidR="0055438A">
        <w:rPr>
          <w:sz w:val="24"/>
          <w:szCs w:val="24"/>
        </w:rPr>
        <w:t>)</w:t>
      </w:r>
      <w:r w:rsidRPr="00CE05EB">
        <w:rPr>
          <w:sz w:val="24"/>
          <w:szCs w:val="24"/>
        </w:rPr>
        <w:t xml:space="preserve">. </w:t>
      </w:r>
      <w:r w:rsidRPr="00CE05EB">
        <w:rPr>
          <w:i/>
          <w:sz w:val="24"/>
          <w:szCs w:val="24"/>
        </w:rPr>
        <w:t>Mail and Internet Surveys: The Tailored Design Method</w:t>
      </w:r>
      <w:r w:rsidRPr="00CE05EB">
        <w:rPr>
          <w:sz w:val="24"/>
          <w:szCs w:val="24"/>
        </w:rPr>
        <w:t>. Second Edition. John Wiley &amp; Sons, Inc., N.Y., N.Y.</w:t>
      </w:r>
    </w:p>
    <w:p w14:paraId="35968445" w14:textId="77777777" w:rsidR="000042E6" w:rsidRPr="00CE05EB" w:rsidRDefault="000042E6" w:rsidP="000042E6">
      <w:pPr>
        <w:contextualSpacing/>
        <w:rPr>
          <w:sz w:val="24"/>
          <w:szCs w:val="24"/>
        </w:rPr>
      </w:pPr>
    </w:p>
    <w:p w14:paraId="6A5D129F" w14:textId="77777777" w:rsidR="00F57B0C" w:rsidRDefault="00F57B0C" w:rsidP="00F57B0C">
      <w:pPr>
        <w:contextualSpacing/>
        <w:rPr>
          <w:sz w:val="24"/>
          <w:szCs w:val="24"/>
        </w:rPr>
      </w:pPr>
      <w:r w:rsidRPr="00CE05EB">
        <w:rPr>
          <w:sz w:val="24"/>
          <w:szCs w:val="24"/>
        </w:rPr>
        <w:t>Dillman, D.A., J.D. Smyth, and L.M. Christian</w:t>
      </w:r>
      <w:r w:rsidRPr="00CE05EB">
        <w:rPr>
          <w:i/>
          <w:sz w:val="24"/>
          <w:szCs w:val="24"/>
        </w:rPr>
        <w:t>. Internet, Mail, and Mixed-Mode Surveys: The Tailored Design Method</w:t>
      </w:r>
      <w:r w:rsidRPr="00CE05EB">
        <w:rPr>
          <w:sz w:val="24"/>
          <w:szCs w:val="24"/>
        </w:rPr>
        <w:t xml:space="preserve">. Third Edition. </w:t>
      </w:r>
      <w:r w:rsidR="0055438A">
        <w:rPr>
          <w:sz w:val="24"/>
          <w:szCs w:val="24"/>
        </w:rPr>
        <w:t>(</w:t>
      </w:r>
      <w:r w:rsidRPr="00CE05EB">
        <w:rPr>
          <w:sz w:val="24"/>
          <w:szCs w:val="24"/>
        </w:rPr>
        <w:t>2009</w:t>
      </w:r>
      <w:r w:rsidR="0055438A">
        <w:rPr>
          <w:sz w:val="24"/>
          <w:szCs w:val="24"/>
        </w:rPr>
        <w:t>)</w:t>
      </w:r>
      <w:r w:rsidRPr="00CE05EB">
        <w:rPr>
          <w:sz w:val="24"/>
          <w:szCs w:val="24"/>
        </w:rPr>
        <w:t>. John Wiley &amp; Sons, Inc., Hoboken, N.J.</w:t>
      </w:r>
    </w:p>
    <w:p w14:paraId="0FA04983" w14:textId="77777777" w:rsidR="00CE05EB" w:rsidRDefault="00CE05EB" w:rsidP="00F57B0C">
      <w:pPr>
        <w:contextualSpacing/>
        <w:rPr>
          <w:sz w:val="24"/>
          <w:szCs w:val="24"/>
        </w:rPr>
      </w:pPr>
    </w:p>
    <w:p w14:paraId="1330E1B6" w14:textId="77777777" w:rsidR="00CE05EB" w:rsidRPr="00CE05EB" w:rsidRDefault="00CE05EB" w:rsidP="00F57B0C">
      <w:pPr>
        <w:contextualSpacing/>
        <w:rPr>
          <w:sz w:val="24"/>
          <w:szCs w:val="24"/>
        </w:rPr>
      </w:pPr>
      <w:r>
        <w:rPr>
          <w:sz w:val="24"/>
          <w:szCs w:val="24"/>
        </w:rPr>
        <w:t xml:space="preserve">Freeman, A.M. III. (2003).  </w:t>
      </w:r>
      <w:r w:rsidRPr="00CE05EB">
        <w:rPr>
          <w:i/>
          <w:sz w:val="24"/>
          <w:szCs w:val="24"/>
        </w:rPr>
        <w:t>The Measurement of Environmental and Resource Values: Theory and Methods</w:t>
      </w:r>
      <w:r>
        <w:rPr>
          <w:sz w:val="24"/>
          <w:szCs w:val="24"/>
        </w:rPr>
        <w:t>.  Washington, DC: Resources for the Future.</w:t>
      </w:r>
    </w:p>
    <w:p w14:paraId="554FC2A8" w14:textId="77777777" w:rsidR="00D43326" w:rsidRPr="00CE05EB" w:rsidRDefault="00D43326" w:rsidP="0003634D">
      <w:pPr>
        <w:rPr>
          <w:sz w:val="24"/>
          <w:szCs w:val="24"/>
        </w:rPr>
      </w:pPr>
    </w:p>
    <w:p w14:paraId="6FEB8211" w14:textId="77777777" w:rsidR="0003634D" w:rsidRPr="00CE05EB" w:rsidRDefault="0003634D" w:rsidP="0003634D">
      <w:pPr>
        <w:tabs>
          <w:tab w:val="left" w:pos="720"/>
        </w:tabs>
        <w:rPr>
          <w:bCs/>
          <w:noProof/>
          <w:sz w:val="24"/>
          <w:szCs w:val="24"/>
        </w:rPr>
      </w:pPr>
      <w:r w:rsidRPr="00CE05EB">
        <w:rPr>
          <w:sz w:val="24"/>
          <w:szCs w:val="24"/>
        </w:rPr>
        <w:t xml:space="preserve">Hoehn, J.P., Lupi, F., Kaplowitz, M.D., July, </w:t>
      </w:r>
      <w:r w:rsidR="0055438A">
        <w:rPr>
          <w:sz w:val="24"/>
          <w:szCs w:val="24"/>
        </w:rPr>
        <w:t>(</w:t>
      </w:r>
      <w:r w:rsidRPr="00CE05EB">
        <w:rPr>
          <w:sz w:val="24"/>
          <w:szCs w:val="24"/>
        </w:rPr>
        <w:t>2003</w:t>
      </w:r>
      <w:r w:rsidR="0055438A">
        <w:rPr>
          <w:sz w:val="24"/>
          <w:szCs w:val="24"/>
        </w:rPr>
        <w:t>)</w:t>
      </w:r>
      <w:r w:rsidRPr="00CE05EB">
        <w:rPr>
          <w:sz w:val="24"/>
          <w:szCs w:val="24"/>
        </w:rPr>
        <w:t xml:space="preserve">. Untying a Lancastrian bundle: valuing ecosystems and ecosystem services for wetland mitigation. </w:t>
      </w:r>
      <w:r w:rsidRPr="00CE05EB">
        <w:rPr>
          <w:i/>
          <w:sz w:val="24"/>
          <w:szCs w:val="24"/>
        </w:rPr>
        <w:t>Journal of Environmental Management</w:t>
      </w:r>
      <w:r w:rsidRPr="00CE05EB">
        <w:rPr>
          <w:sz w:val="24"/>
          <w:szCs w:val="24"/>
        </w:rPr>
        <w:t xml:space="preserve"> 68(3): 263-272. </w:t>
      </w:r>
    </w:p>
    <w:p w14:paraId="38E9BA9D" w14:textId="77777777" w:rsidR="0003634D" w:rsidRPr="00CE05EB" w:rsidRDefault="0003634D" w:rsidP="0003634D">
      <w:pPr>
        <w:rPr>
          <w:sz w:val="24"/>
          <w:szCs w:val="24"/>
        </w:rPr>
      </w:pPr>
    </w:p>
    <w:p w14:paraId="79A8FD5C" w14:textId="77777777" w:rsidR="006814B4" w:rsidRPr="00CE05EB" w:rsidRDefault="006814B4" w:rsidP="0003634D">
      <w:pPr>
        <w:rPr>
          <w:sz w:val="24"/>
          <w:szCs w:val="24"/>
        </w:rPr>
      </w:pPr>
      <w:r w:rsidRPr="00CE05EB">
        <w:rPr>
          <w:sz w:val="24"/>
          <w:szCs w:val="24"/>
        </w:rPr>
        <w:t xml:space="preserve">Holmes, T. P., and W. L. Adamowicz. </w:t>
      </w:r>
      <w:r w:rsidR="0055438A">
        <w:rPr>
          <w:sz w:val="24"/>
          <w:szCs w:val="24"/>
        </w:rPr>
        <w:t>(</w:t>
      </w:r>
      <w:r w:rsidRPr="00CE05EB">
        <w:rPr>
          <w:sz w:val="24"/>
          <w:szCs w:val="24"/>
        </w:rPr>
        <w:t>2003</w:t>
      </w:r>
      <w:r w:rsidR="0055438A">
        <w:rPr>
          <w:sz w:val="24"/>
          <w:szCs w:val="24"/>
        </w:rPr>
        <w:t>)</w:t>
      </w:r>
      <w:r w:rsidRPr="00CE05EB">
        <w:rPr>
          <w:sz w:val="24"/>
          <w:szCs w:val="24"/>
        </w:rPr>
        <w:t xml:space="preserve">. Attribute-based methods. Pages 171–220 in P. A. Champ, K. J. Boyle, and T. C. Brown, editors. </w:t>
      </w:r>
      <w:r w:rsidRPr="00CE05EB">
        <w:rPr>
          <w:i/>
          <w:sz w:val="24"/>
          <w:szCs w:val="24"/>
        </w:rPr>
        <w:t>A primer on nonmarket valuation</w:t>
      </w:r>
      <w:r w:rsidRPr="00CE05EB">
        <w:rPr>
          <w:sz w:val="24"/>
          <w:szCs w:val="24"/>
        </w:rPr>
        <w:t>. Chap . 6. Kluwer Academic Publishers, The Netherlands.</w:t>
      </w:r>
    </w:p>
    <w:p w14:paraId="630CBAF0" w14:textId="77777777" w:rsidR="006814B4" w:rsidRPr="00CE05EB" w:rsidRDefault="006814B4" w:rsidP="0003634D">
      <w:pPr>
        <w:rPr>
          <w:sz w:val="24"/>
          <w:szCs w:val="24"/>
        </w:rPr>
      </w:pPr>
    </w:p>
    <w:p w14:paraId="7A6C8797" w14:textId="77777777" w:rsidR="0003634D" w:rsidRDefault="0003634D" w:rsidP="0003634D">
      <w:pPr>
        <w:pStyle w:val="BodyTextIndent"/>
        <w:ind w:left="0"/>
        <w:rPr>
          <w:rFonts w:ascii="Times New Roman" w:hAnsi="Times New Roman"/>
          <w:sz w:val="24"/>
          <w:szCs w:val="24"/>
        </w:rPr>
      </w:pPr>
      <w:r w:rsidRPr="00CE05EB">
        <w:rPr>
          <w:rFonts w:ascii="Times New Roman" w:hAnsi="Times New Roman"/>
          <w:sz w:val="24"/>
          <w:szCs w:val="24"/>
        </w:rPr>
        <w:t xml:space="preserve">Johnston, R.J., Weaver, T.F., Smith, L.A., Swallow, S.K., April, </w:t>
      </w:r>
      <w:r w:rsidR="0055438A">
        <w:rPr>
          <w:rFonts w:ascii="Times New Roman" w:hAnsi="Times New Roman"/>
          <w:sz w:val="24"/>
          <w:szCs w:val="24"/>
        </w:rPr>
        <w:t>(</w:t>
      </w:r>
      <w:r w:rsidRPr="00CE05EB">
        <w:rPr>
          <w:rFonts w:ascii="Times New Roman" w:hAnsi="Times New Roman"/>
          <w:sz w:val="24"/>
          <w:szCs w:val="24"/>
        </w:rPr>
        <w:t>1995</w:t>
      </w:r>
      <w:r w:rsidR="0055438A">
        <w:rPr>
          <w:rFonts w:ascii="Times New Roman" w:hAnsi="Times New Roman"/>
          <w:sz w:val="24"/>
          <w:szCs w:val="24"/>
        </w:rPr>
        <w:t>)</w:t>
      </w:r>
      <w:r w:rsidRPr="00CE05EB">
        <w:rPr>
          <w:rFonts w:ascii="Times New Roman" w:hAnsi="Times New Roman"/>
          <w:sz w:val="24"/>
          <w:szCs w:val="24"/>
        </w:rPr>
        <w:t xml:space="preserve">. Contingent Valuation Focus Groups: Insights from Ethnographic Interview Techniques. </w:t>
      </w:r>
      <w:r w:rsidRPr="00CE05EB">
        <w:rPr>
          <w:rFonts w:ascii="Times New Roman" w:hAnsi="Times New Roman"/>
          <w:i/>
          <w:sz w:val="24"/>
          <w:szCs w:val="24"/>
        </w:rPr>
        <w:t>Agricultural and Resource Economics Review</w:t>
      </w:r>
      <w:r w:rsidRPr="00CE05EB">
        <w:rPr>
          <w:rFonts w:ascii="Times New Roman" w:hAnsi="Times New Roman"/>
          <w:sz w:val="24"/>
          <w:szCs w:val="24"/>
        </w:rPr>
        <w:t>, 56-68.</w:t>
      </w:r>
    </w:p>
    <w:p w14:paraId="309A961B" w14:textId="77777777" w:rsidR="007A29D5" w:rsidRDefault="007A29D5" w:rsidP="0003634D">
      <w:pPr>
        <w:pStyle w:val="BodyTextIndent"/>
        <w:ind w:left="0"/>
        <w:rPr>
          <w:rFonts w:ascii="Times New Roman" w:hAnsi="Times New Roman"/>
          <w:sz w:val="24"/>
          <w:szCs w:val="24"/>
        </w:rPr>
      </w:pPr>
    </w:p>
    <w:p w14:paraId="357D532A" w14:textId="77777777" w:rsidR="007A29D5" w:rsidRDefault="007A29D5" w:rsidP="0003634D">
      <w:pPr>
        <w:pStyle w:val="BodyTextIndent"/>
        <w:ind w:left="0"/>
        <w:rPr>
          <w:rFonts w:ascii="Times New Roman" w:hAnsi="Times New Roman"/>
          <w:sz w:val="24"/>
          <w:szCs w:val="24"/>
        </w:rPr>
      </w:pPr>
      <w:r>
        <w:rPr>
          <w:rFonts w:ascii="Times New Roman" w:hAnsi="Times New Roman"/>
          <w:sz w:val="24"/>
          <w:szCs w:val="24"/>
        </w:rPr>
        <w:t xml:space="preserve">Johnston, R.J., E.T. Schultz, K. Segerson, E.Y. Besedin, and M. Ramachandran. </w:t>
      </w:r>
      <w:r w:rsidR="0055438A">
        <w:rPr>
          <w:rFonts w:ascii="Times New Roman" w:hAnsi="Times New Roman"/>
          <w:sz w:val="24"/>
          <w:szCs w:val="24"/>
        </w:rPr>
        <w:t>(</w:t>
      </w:r>
      <w:r>
        <w:rPr>
          <w:rFonts w:ascii="Times New Roman" w:hAnsi="Times New Roman"/>
          <w:sz w:val="24"/>
          <w:szCs w:val="24"/>
        </w:rPr>
        <w:t>2012</w:t>
      </w:r>
      <w:r w:rsidR="0055438A">
        <w:rPr>
          <w:rFonts w:ascii="Times New Roman" w:hAnsi="Times New Roman"/>
          <w:sz w:val="24"/>
          <w:szCs w:val="24"/>
        </w:rPr>
        <w:t>)</w:t>
      </w:r>
      <w:r>
        <w:rPr>
          <w:rFonts w:ascii="Times New Roman" w:hAnsi="Times New Roman"/>
          <w:sz w:val="24"/>
          <w:szCs w:val="24"/>
        </w:rPr>
        <w:t xml:space="preserve">. Enhancing the Content Validity of Stated Preference Valuation: The Structure and Function of Ecological Indicators. </w:t>
      </w:r>
      <w:r w:rsidRPr="007A29D5">
        <w:rPr>
          <w:rFonts w:ascii="Times New Roman" w:hAnsi="Times New Roman"/>
          <w:i/>
          <w:sz w:val="24"/>
          <w:szCs w:val="24"/>
        </w:rPr>
        <w:t>Land Economics</w:t>
      </w:r>
      <w:r>
        <w:rPr>
          <w:rFonts w:ascii="Times New Roman" w:hAnsi="Times New Roman"/>
          <w:sz w:val="24"/>
          <w:szCs w:val="24"/>
        </w:rPr>
        <w:t xml:space="preserve">. 88(1): 102-120. </w:t>
      </w:r>
    </w:p>
    <w:p w14:paraId="23EC456E" w14:textId="77777777" w:rsidR="00C3243A" w:rsidRDefault="00C3243A" w:rsidP="0003634D">
      <w:pPr>
        <w:pStyle w:val="BodyTextIndent"/>
        <w:ind w:left="0"/>
        <w:rPr>
          <w:rFonts w:ascii="Times New Roman" w:hAnsi="Times New Roman"/>
          <w:sz w:val="24"/>
          <w:szCs w:val="24"/>
        </w:rPr>
      </w:pPr>
    </w:p>
    <w:p w14:paraId="3A305844" w14:textId="77777777" w:rsidR="00C3243A" w:rsidRPr="00CE05EB" w:rsidRDefault="00C3243A" w:rsidP="0003634D">
      <w:pPr>
        <w:pStyle w:val="BodyTextIndent"/>
        <w:ind w:left="0"/>
        <w:rPr>
          <w:rFonts w:ascii="Times New Roman" w:hAnsi="Times New Roman"/>
          <w:sz w:val="24"/>
          <w:szCs w:val="24"/>
        </w:rPr>
      </w:pPr>
      <w:r>
        <w:rPr>
          <w:rFonts w:ascii="Times New Roman" w:hAnsi="Times New Roman"/>
          <w:sz w:val="24"/>
          <w:szCs w:val="24"/>
        </w:rPr>
        <w:t xml:space="preserve">Kanninen, B.J. </w:t>
      </w:r>
      <w:r w:rsidR="0055438A">
        <w:rPr>
          <w:rFonts w:ascii="Times New Roman" w:hAnsi="Times New Roman"/>
          <w:sz w:val="24"/>
          <w:szCs w:val="24"/>
        </w:rPr>
        <w:t>(</w:t>
      </w:r>
      <w:r>
        <w:rPr>
          <w:rFonts w:ascii="Times New Roman" w:hAnsi="Times New Roman"/>
          <w:sz w:val="24"/>
          <w:szCs w:val="24"/>
        </w:rPr>
        <w:t>2007</w:t>
      </w:r>
      <w:r w:rsidR="0055438A">
        <w:rPr>
          <w:rFonts w:ascii="Times New Roman" w:hAnsi="Times New Roman"/>
          <w:sz w:val="24"/>
          <w:szCs w:val="24"/>
        </w:rPr>
        <w:t>)</w:t>
      </w:r>
      <w:r>
        <w:rPr>
          <w:rFonts w:ascii="Times New Roman" w:hAnsi="Times New Roman"/>
          <w:sz w:val="24"/>
          <w:szCs w:val="24"/>
        </w:rPr>
        <w:t xml:space="preserve">.  </w:t>
      </w:r>
      <w:r w:rsidRPr="00C3243A">
        <w:rPr>
          <w:rFonts w:ascii="Times New Roman" w:hAnsi="Times New Roman"/>
          <w:i/>
          <w:sz w:val="24"/>
          <w:szCs w:val="24"/>
        </w:rPr>
        <w:t>Valuing Environmental Amenities Using Stated Choice Studies: A Common Sense Approach To Theory and Practice</w:t>
      </w:r>
      <w:r>
        <w:rPr>
          <w:rFonts w:ascii="Times New Roman" w:hAnsi="Times New Roman"/>
          <w:sz w:val="24"/>
          <w:szCs w:val="24"/>
        </w:rPr>
        <w:t>. Springer. The Netherlands.</w:t>
      </w:r>
    </w:p>
    <w:p w14:paraId="6BB6F13B" w14:textId="77777777" w:rsidR="0003634D" w:rsidRPr="00CE05EB" w:rsidRDefault="0003634D" w:rsidP="0003634D">
      <w:pPr>
        <w:rPr>
          <w:sz w:val="24"/>
          <w:szCs w:val="24"/>
        </w:rPr>
      </w:pPr>
    </w:p>
    <w:p w14:paraId="64515E0A" w14:textId="77777777" w:rsidR="0003634D" w:rsidRPr="00CE05EB" w:rsidRDefault="0003634D" w:rsidP="0003634D">
      <w:pPr>
        <w:shd w:val="clear" w:color="auto" w:fill="FFFFFF"/>
        <w:rPr>
          <w:sz w:val="24"/>
          <w:szCs w:val="24"/>
        </w:rPr>
      </w:pPr>
      <w:r w:rsidRPr="00CE05EB">
        <w:rPr>
          <w:bCs/>
          <w:sz w:val="24"/>
          <w:szCs w:val="24"/>
        </w:rPr>
        <w:t xml:space="preserve">Kaplowitz, M.D., Hoehn, J.P., February, </w:t>
      </w:r>
      <w:r w:rsidR="0055438A">
        <w:rPr>
          <w:bCs/>
          <w:sz w:val="24"/>
          <w:szCs w:val="24"/>
        </w:rPr>
        <w:t>(</w:t>
      </w:r>
      <w:r w:rsidRPr="00CE05EB">
        <w:rPr>
          <w:bCs/>
          <w:sz w:val="24"/>
          <w:szCs w:val="24"/>
        </w:rPr>
        <w:t>2001</w:t>
      </w:r>
      <w:r w:rsidR="0055438A">
        <w:rPr>
          <w:bCs/>
          <w:sz w:val="24"/>
          <w:szCs w:val="24"/>
        </w:rPr>
        <w:t>)</w:t>
      </w:r>
      <w:r w:rsidRPr="00CE05EB">
        <w:rPr>
          <w:bCs/>
          <w:sz w:val="24"/>
          <w:szCs w:val="24"/>
        </w:rPr>
        <w:t xml:space="preserve">. Do focus groups and individual interviews reveal the same information for natural resource valuation? </w:t>
      </w:r>
      <w:r w:rsidRPr="00CE05EB">
        <w:rPr>
          <w:bCs/>
          <w:i/>
          <w:sz w:val="24"/>
          <w:szCs w:val="24"/>
        </w:rPr>
        <w:t>Ecological Economics</w:t>
      </w:r>
      <w:r w:rsidRPr="00CE05EB">
        <w:rPr>
          <w:bCs/>
          <w:sz w:val="24"/>
          <w:szCs w:val="24"/>
        </w:rPr>
        <w:t xml:space="preserve"> 36(2): 237-247.</w:t>
      </w:r>
      <w:r w:rsidRPr="00CE05EB">
        <w:rPr>
          <w:sz w:val="24"/>
          <w:szCs w:val="24"/>
        </w:rPr>
        <w:t xml:space="preserve"> </w:t>
      </w:r>
    </w:p>
    <w:p w14:paraId="20919E58" w14:textId="77777777" w:rsidR="00620569" w:rsidRPr="00CE05EB" w:rsidRDefault="00620569" w:rsidP="0003634D">
      <w:pPr>
        <w:shd w:val="clear" w:color="auto" w:fill="FFFFFF"/>
        <w:rPr>
          <w:sz w:val="24"/>
          <w:szCs w:val="24"/>
        </w:rPr>
      </w:pPr>
    </w:p>
    <w:p w14:paraId="0D74615A" w14:textId="77777777" w:rsidR="00620569" w:rsidRPr="00CE05EB" w:rsidRDefault="00620569" w:rsidP="0003634D">
      <w:pPr>
        <w:shd w:val="clear" w:color="auto" w:fill="FFFFFF"/>
        <w:rPr>
          <w:bCs/>
          <w:sz w:val="24"/>
          <w:szCs w:val="24"/>
        </w:rPr>
      </w:pPr>
      <w:r w:rsidRPr="00CE05EB">
        <w:rPr>
          <w:sz w:val="24"/>
          <w:szCs w:val="24"/>
        </w:rPr>
        <w:t xml:space="preserve">Klogaard, M.E., M. Bech, and S. Rikke. </w:t>
      </w:r>
      <w:r w:rsidR="0055438A">
        <w:rPr>
          <w:sz w:val="24"/>
          <w:szCs w:val="24"/>
        </w:rPr>
        <w:t>(</w:t>
      </w:r>
      <w:r w:rsidRPr="00CE05EB">
        <w:rPr>
          <w:sz w:val="24"/>
          <w:szCs w:val="24"/>
        </w:rPr>
        <w:t>2012</w:t>
      </w:r>
      <w:r w:rsidR="0055438A">
        <w:rPr>
          <w:sz w:val="24"/>
          <w:szCs w:val="24"/>
        </w:rPr>
        <w:t>)</w:t>
      </w:r>
      <w:r w:rsidRPr="00CE05EB">
        <w:rPr>
          <w:sz w:val="24"/>
          <w:szCs w:val="24"/>
        </w:rPr>
        <w:t xml:space="preserve">. Designing a stated choice experiment: the value of a qualitative process. </w:t>
      </w:r>
      <w:r w:rsidRPr="00CE05EB">
        <w:rPr>
          <w:i/>
          <w:sz w:val="24"/>
          <w:szCs w:val="24"/>
        </w:rPr>
        <w:t>Journal of Choice Modelling</w:t>
      </w:r>
      <w:r w:rsidRPr="00CE05EB">
        <w:rPr>
          <w:sz w:val="24"/>
          <w:szCs w:val="24"/>
        </w:rPr>
        <w:t xml:space="preserve"> 5(2): 1-18.</w:t>
      </w:r>
    </w:p>
    <w:p w14:paraId="44C762D5" w14:textId="77777777" w:rsidR="0003634D" w:rsidRPr="00CE05EB" w:rsidRDefault="0003634D" w:rsidP="0003634D">
      <w:pPr>
        <w:rPr>
          <w:sz w:val="24"/>
          <w:szCs w:val="24"/>
        </w:rPr>
      </w:pPr>
    </w:p>
    <w:p w14:paraId="0DBF32B9" w14:textId="77777777" w:rsidR="00B87EAB" w:rsidRDefault="00113FF1" w:rsidP="00756D85">
      <w:pPr>
        <w:rPr>
          <w:sz w:val="24"/>
          <w:szCs w:val="24"/>
        </w:rPr>
      </w:pPr>
      <w:r w:rsidRPr="00CE05EB">
        <w:rPr>
          <w:sz w:val="24"/>
          <w:szCs w:val="24"/>
        </w:rPr>
        <w:t xml:space="preserve">Kuhfeld, W.F. </w:t>
      </w:r>
      <w:r w:rsidR="0055438A">
        <w:rPr>
          <w:sz w:val="24"/>
          <w:szCs w:val="24"/>
        </w:rPr>
        <w:t>(</w:t>
      </w:r>
      <w:r w:rsidRPr="00CE05EB">
        <w:rPr>
          <w:sz w:val="24"/>
          <w:szCs w:val="24"/>
        </w:rPr>
        <w:t>2010</w:t>
      </w:r>
      <w:r w:rsidR="0055438A">
        <w:rPr>
          <w:sz w:val="24"/>
          <w:szCs w:val="24"/>
        </w:rPr>
        <w:t>)</w:t>
      </w:r>
      <w:r w:rsidRPr="00CE05EB">
        <w:rPr>
          <w:sz w:val="24"/>
          <w:szCs w:val="24"/>
        </w:rPr>
        <w:t xml:space="preserve">. Marketing Research Methods in SAS. SAS 9.2 Edition, MR-2010. Available for download at: </w:t>
      </w:r>
      <w:hyperlink r:id="rId11" w:history="1">
        <w:r w:rsidRPr="00CE05EB">
          <w:rPr>
            <w:rStyle w:val="Hyperlink"/>
            <w:sz w:val="24"/>
            <w:szCs w:val="24"/>
          </w:rPr>
          <w:t>http://support.sas.com/techsup/technote/mr2010.pdf</w:t>
        </w:r>
      </w:hyperlink>
      <w:r w:rsidRPr="00CE05EB">
        <w:rPr>
          <w:sz w:val="24"/>
          <w:szCs w:val="24"/>
        </w:rPr>
        <w:t>.</w:t>
      </w:r>
    </w:p>
    <w:p w14:paraId="3B9B7597" w14:textId="77777777" w:rsidR="00B87EAB" w:rsidRDefault="00B87EAB" w:rsidP="00756D85">
      <w:pPr>
        <w:rPr>
          <w:sz w:val="24"/>
          <w:szCs w:val="24"/>
        </w:rPr>
      </w:pPr>
    </w:p>
    <w:p w14:paraId="30275481" w14:textId="55FAEECE" w:rsidR="00113FF1" w:rsidRDefault="00B87EAB" w:rsidP="00756D85">
      <w:pPr>
        <w:rPr>
          <w:sz w:val="24"/>
          <w:szCs w:val="24"/>
        </w:rPr>
      </w:pPr>
      <w:r>
        <w:rPr>
          <w:sz w:val="24"/>
          <w:szCs w:val="24"/>
        </w:rPr>
        <w:t>List, J.A. (2001). Do explicit warnings eliminate the hypothetical bias in elicitation procedures? Evidence from field auctions for sportscards. American Economic Review 91(5):1498-1507.</w:t>
      </w:r>
      <w:r w:rsidR="00113FF1" w:rsidRPr="00CE05EB">
        <w:rPr>
          <w:sz w:val="24"/>
          <w:szCs w:val="24"/>
        </w:rPr>
        <w:t xml:space="preserve"> </w:t>
      </w:r>
    </w:p>
    <w:p w14:paraId="6FE1AB82" w14:textId="77777777" w:rsidR="00F174E8" w:rsidRDefault="00F174E8" w:rsidP="00756D85">
      <w:pPr>
        <w:rPr>
          <w:sz w:val="24"/>
          <w:szCs w:val="24"/>
        </w:rPr>
      </w:pPr>
    </w:p>
    <w:p w14:paraId="3F7D817A" w14:textId="77777777" w:rsidR="00F174E8" w:rsidRPr="00CE05EB" w:rsidRDefault="00F174E8" w:rsidP="00F174E8">
      <w:pPr>
        <w:rPr>
          <w:sz w:val="24"/>
          <w:szCs w:val="24"/>
        </w:rPr>
      </w:pPr>
      <w:r w:rsidRPr="00CE05EB">
        <w:rPr>
          <w:sz w:val="24"/>
          <w:szCs w:val="24"/>
        </w:rPr>
        <w:t xml:space="preserve">Louviere, J.J., D.A. Hensher, and J.D. Swait. </w:t>
      </w:r>
      <w:r w:rsidR="0055438A">
        <w:rPr>
          <w:sz w:val="24"/>
          <w:szCs w:val="24"/>
        </w:rPr>
        <w:t>(</w:t>
      </w:r>
      <w:r w:rsidRPr="00CE05EB">
        <w:rPr>
          <w:sz w:val="24"/>
          <w:szCs w:val="24"/>
        </w:rPr>
        <w:t>2000</w:t>
      </w:r>
      <w:r w:rsidR="0055438A">
        <w:rPr>
          <w:sz w:val="24"/>
          <w:szCs w:val="24"/>
        </w:rPr>
        <w:t>)</w:t>
      </w:r>
      <w:r w:rsidRPr="00CE05EB">
        <w:rPr>
          <w:sz w:val="24"/>
          <w:szCs w:val="24"/>
        </w:rPr>
        <w:t xml:space="preserve">. </w:t>
      </w:r>
      <w:r w:rsidRPr="00CE05EB">
        <w:rPr>
          <w:i/>
          <w:sz w:val="24"/>
          <w:szCs w:val="24"/>
        </w:rPr>
        <w:t>Stated Choice Methods: Analysis and Application</w:t>
      </w:r>
      <w:r w:rsidRPr="00CE05EB">
        <w:rPr>
          <w:sz w:val="24"/>
          <w:szCs w:val="24"/>
        </w:rPr>
        <w:t xml:space="preserve">. Cambridge University Press. 402 p. </w:t>
      </w:r>
    </w:p>
    <w:p w14:paraId="4CDD0AD9" w14:textId="77777777" w:rsidR="00DD32B0" w:rsidRDefault="00DD32B0" w:rsidP="00756D85">
      <w:pPr>
        <w:rPr>
          <w:sz w:val="24"/>
          <w:szCs w:val="24"/>
        </w:rPr>
      </w:pPr>
    </w:p>
    <w:p w14:paraId="56F60564" w14:textId="43F02118" w:rsidR="00DD32B0" w:rsidRDefault="00DD32B0" w:rsidP="00756D85">
      <w:pPr>
        <w:rPr>
          <w:sz w:val="24"/>
          <w:szCs w:val="24"/>
        </w:rPr>
      </w:pPr>
      <w:r>
        <w:rPr>
          <w:sz w:val="24"/>
          <w:szCs w:val="24"/>
        </w:rPr>
        <w:t xml:space="preserve">Mansfield, C. G. Van Houtven, A. Hendershott, P. Chen, J. Porter, V. Nourani, and V. Kilambi. </w:t>
      </w:r>
      <w:r w:rsidR="0055438A">
        <w:rPr>
          <w:sz w:val="24"/>
          <w:szCs w:val="24"/>
        </w:rPr>
        <w:t>(</w:t>
      </w:r>
      <w:r>
        <w:rPr>
          <w:sz w:val="24"/>
          <w:szCs w:val="24"/>
        </w:rPr>
        <w:t>2012</w:t>
      </w:r>
      <w:r w:rsidR="0055438A">
        <w:rPr>
          <w:sz w:val="24"/>
          <w:szCs w:val="24"/>
        </w:rPr>
        <w:t>)</w:t>
      </w:r>
      <w:r>
        <w:rPr>
          <w:sz w:val="24"/>
          <w:szCs w:val="24"/>
        </w:rPr>
        <w:t xml:space="preserve">. </w:t>
      </w:r>
      <w:r w:rsidRPr="007A29D5">
        <w:rPr>
          <w:i/>
          <w:sz w:val="24"/>
          <w:szCs w:val="24"/>
        </w:rPr>
        <w:t>Klamath River Basin Restoration Nonuse Value Survey, Final Report</w:t>
      </w:r>
      <w:r>
        <w:rPr>
          <w:sz w:val="24"/>
          <w:szCs w:val="24"/>
        </w:rPr>
        <w:t xml:space="preserve">. Prepared for the U.S. Bureau of Reclamation. Sacramento, CA. </w:t>
      </w:r>
      <w:hyperlink r:id="rId12" w:history="1">
        <w:r w:rsidRPr="007A29D5">
          <w:rPr>
            <w:rStyle w:val="Hyperlink"/>
            <w:sz w:val="24"/>
            <w:szCs w:val="24"/>
          </w:rPr>
          <w:t>http://klamathrestoration.gov/sites/klamathrestoration.gov/files/DDDDD.Printable.Klamath%20Nonuse%20Survey%20Final%20Report%202012%5B1%5D.pdf</w:t>
        </w:r>
      </w:hyperlink>
    </w:p>
    <w:p w14:paraId="3739B002" w14:textId="77777777" w:rsidR="00C23D03" w:rsidRDefault="00C23D03" w:rsidP="00756D85">
      <w:pPr>
        <w:rPr>
          <w:sz w:val="24"/>
          <w:szCs w:val="24"/>
        </w:rPr>
      </w:pPr>
    </w:p>
    <w:p w14:paraId="3B221F08" w14:textId="77777777" w:rsidR="00C23D03" w:rsidRPr="00CE05EB" w:rsidRDefault="00C23D03" w:rsidP="00756D85">
      <w:pPr>
        <w:rPr>
          <w:sz w:val="24"/>
          <w:szCs w:val="24"/>
        </w:rPr>
      </w:pPr>
      <w:r>
        <w:rPr>
          <w:sz w:val="24"/>
          <w:szCs w:val="24"/>
        </w:rPr>
        <w:t xml:space="preserve">Marschak, J. </w:t>
      </w:r>
      <w:r w:rsidR="0055438A">
        <w:rPr>
          <w:sz w:val="24"/>
          <w:szCs w:val="24"/>
        </w:rPr>
        <w:t>(</w:t>
      </w:r>
      <w:r>
        <w:rPr>
          <w:sz w:val="24"/>
          <w:szCs w:val="24"/>
        </w:rPr>
        <w:t>1960</w:t>
      </w:r>
      <w:r w:rsidR="0055438A">
        <w:rPr>
          <w:sz w:val="24"/>
          <w:szCs w:val="24"/>
        </w:rPr>
        <w:t>)</w:t>
      </w:r>
      <w:r>
        <w:rPr>
          <w:sz w:val="24"/>
          <w:szCs w:val="24"/>
        </w:rPr>
        <w:t xml:space="preserve">. Binary choice constraints on random utility indications. in K. Arrow, ed., </w:t>
      </w:r>
      <w:r w:rsidRPr="00C23D03">
        <w:rPr>
          <w:i/>
          <w:sz w:val="24"/>
          <w:szCs w:val="24"/>
        </w:rPr>
        <w:t>Stanford Symposium on Mathematical Methods in the Social Sciences</w:t>
      </w:r>
      <w:r>
        <w:rPr>
          <w:sz w:val="24"/>
          <w:szCs w:val="24"/>
        </w:rPr>
        <w:t>.  Stanford University Press. Stanford, CA  pp.312-329</w:t>
      </w:r>
    </w:p>
    <w:p w14:paraId="270D5BBC" w14:textId="77777777" w:rsidR="00113FF1" w:rsidRPr="00CE05EB" w:rsidRDefault="00113FF1" w:rsidP="00756D85">
      <w:pPr>
        <w:rPr>
          <w:sz w:val="24"/>
          <w:szCs w:val="24"/>
        </w:rPr>
      </w:pPr>
    </w:p>
    <w:p w14:paraId="46850F5E" w14:textId="77777777" w:rsidR="00F174E8" w:rsidRPr="00CE05EB" w:rsidRDefault="00ED453D" w:rsidP="003970AC">
      <w:pPr>
        <w:rPr>
          <w:sz w:val="24"/>
          <w:szCs w:val="24"/>
        </w:rPr>
      </w:pPr>
      <w:r>
        <w:rPr>
          <w:sz w:val="24"/>
          <w:szCs w:val="24"/>
        </w:rPr>
        <w:t xml:space="preserve">Mitchell, R.C. and R.T. Carson. </w:t>
      </w:r>
      <w:r w:rsidR="0055438A">
        <w:rPr>
          <w:sz w:val="24"/>
          <w:szCs w:val="24"/>
        </w:rPr>
        <w:t>(</w:t>
      </w:r>
      <w:r>
        <w:rPr>
          <w:sz w:val="24"/>
          <w:szCs w:val="24"/>
        </w:rPr>
        <w:t>1989</w:t>
      </w:r>
      <w:r w:rsidR="0055438A">
        <w:rPr>
          <w:sz w:val="24"/>
          <w:szCs w:val="24"/>
        </w:rPr>
        <w:t>)</w:t>
      </w:r>
      <w:r>
        <w:rPr>
          <w:sz w:val="24"/>
          <w:szCs w:val="24"/>
        </w:rPr>
        <w:t xml:space="preserve">. </w:t>
      </w:r>
      <w:r w:rsidRPr="00ED453D">
        <w:rPr>
          <w:i/>
          <w:sz w:val="24"/>
          <w:szCs w:val="24"/>
        </w:rPr>
        <w:t>Using Surveys to Value Public Goods: The Contingent Valuation Method</w:t>
      </w:r>
      <w:r>
        <w:rPr>
          <w:sz w:val="24"/>
          <w:szCs w:val="24"/>
        </w:rPr>
        <w:t>. Resources for the Future. Washington D.C.</w:t>
      </w:r>
    </w:p>
    <w:p w14:paraId="79AB5B57" w14:textId="77777777" w:rsidR="003970AC" w:rsidRPr="00CE05EB" w:rsidRDefault="003970AC" w:rsidP="00756D85">
      <w:pPr>
        <w:rPr>
          <w:sz w:val="24"/>
          <w:szCs w:val="24"/>
        </w:rPr>
      </w:pPr>
    </w:p>
    <w:p w14:paraId="3DDC22C6" w14:textId="77777777" w:rsidR="00756D85" w:rsidRPr="00CE05EB" w:rsidRDefault="00756D85" w:rsidP="00756D85">
      <w:pPr>
        <w:rPr>
          <w:sz w:val="24"/>
          <w:szCs w:val="24"/>
        </w:rPr>
      </w:pPr>
      <w:r w:rsidRPr="00CE05EB">
        <w:rPr>
          <w:sz w:val="24"/>
          <w:szCs w:val="24"/>
        </w:rPr>
        <w:t xml:space="preserve">Morrison, M. </w:t>
      </w:r>
      <w:r w:rsidR="0055438A">
        <w:rPr>
          <w:sz w:val="24"/>
          <w:szCs w:val="24"/>
        </w:rPr>
        <w:t>(</w:t>
      </w:r>
      <w:r w:rsidRPr="00CE05EB">
        <w:rPr>
          <w:sz w:val="24"/>
          <w:szCs w:val="24"/>
        </w:rPr>
        <w:t>2000</w:t>
      </w:r>
      <w:r w:rsidR="0055438A">
        <w:rPr>
          <w:sz w:val="24"/>
          <w:szCs w:val="24"/>
        </w:rPr>
        <w:t>)</w:t>
      </w:r>
      <w:r w:rsidRPr="00CE05EB">
        <w:rPr>
          <w:sz w:val="24"/>
          <w:szCs w:val="24"/>
        </w:rPr>
        <w:t xml:space="preserve">. Aggregation biases in stated preference studies. </w:t>
      </w:r>
      <w:r w:rsidRPr="00CE05EB">
        <w:rPr>
          <w:i/>
          <w:sz w:val="24"/>
          <w:szCs w:val="24"/>
        </w:rPr>
        <w:t>Australian Economic Papers</w:t>
      </w:r>
      <w:r w:rsidRPr="00CE05EB">
        <w:rPr>
          <w:sz w:val="24"/>
          <w:szCs w:val="24"/>
        </w:rPr>
        <w:t xml:space="preserve"> 39:215–230.</w:t>
      </w:r>
    </w:p>
    <w:p w14:paraId="412EDDAC" w14:textId="77777777" w:rsidR="00756D85" w:rsidRPr="00CE05EB" w:rsidRDefault="00756D85" w:rsidP="0003634D">
      <w:pPr>
        <w:rPr>
          <w:sz w:val="24"/>
          <w:szCs w:val="24"/>
        </w:rPr>
      </w:pPr>
    </w:p>
    <w:p w14:paraId="3DFADDDC" w14:textId="77777777" w:rsidR="003970AC" w:rsidRPr="00CE05EB" w:rsidRDefault="003970AC" w:rsidP="003970AC">
      <w:pPr>
        <w:rPr>
          <w:color w:val="000000"/>
          <w:sz w:val="24"/>
          <w:szCs w:val="24"/>
        </w:rPr>
      </w:pPr>
      <w:r w:rsidRPr="00CE05EB">
        <w:rPr>
          <w:sz w:val="24"/>
          <w:szCs w:val="24"/>
        </w:rPr>
        <w:t xml:space="preserve">Morgan, D.L., and R.A. Krueger. </w:t>
      </w:r>
      <w:r w:rsidR="0055438A">
        <w:rPr>
          <w:sz w:val="24"/>
          <w:szCs w:val="24"/>
        </w:rPr>
        <w:t>(</w:t>
      </w:r>
      <w:r w:rsidRPr="00CE05EB">
        <w:rPr>
          <w:sz w:val="24"/>
          <w:szCs w:val="24"/>
        </w:rPr>
        <w:t>1998</w:t>
      </w:r>
      <w:r w:rsidR="0055438A">
        <w:rPr>
          <w:sz w:val="24"/>
          <w:szCs w:val="24"/>
        </w:rPr>
        <w:t>)</w:t>
      </w:r>
      <w:r w:rsidRPr="00CE05EB">
        <w:rPr>
          <w:sz w:val="24"/>
          <w:szCs w:val="24"/>
        </w:rPr>
        <w:t xml:space="preserve">. </w:t>
      </w:r>
      <w:r w:rsidRPr="00CE05EB">
        <w:rPr>
          <w:i/>
          <w:sz w:val="24"/>
          <w:szCs w:val="24"/>
        </w:rPr>
        <w:t>Focus Group Kit</w:t>
      </w:r>
      <w:r w:rsidRPr="00CE05EB">
        <w:rPr>
          <w:sz w:val="24"/>
          <w:szCs w:val="24"/>
        </w:rPr>
        <w:t xml:space="preserve"> (6 volumes). Sage Publications, Thousand Oaks, CA.</w:t>
      </w:r>
    </w:p>
    <w:p w14:paraId="5C1E1A9C" w14:textId="77777777" w:rsidR="003970AC" w:rsidRPr="00CE05EB" w:rsidRDefault="003970AC" w:rsidP="0003634D">
      <w:pPr>
        <w:rPr>
          <w:sz w:val="24"/>
          <w:szCs w:val="24"/>
        </w:rPr>
      </w:pPr>
    </w:p>
    <w:p w14:paraId="09EFBCC6" w14:textId="77777777" w:rsidR="00F545DA" w:rsidRPr="00CE05EB" w:rsidRDefault="00F545DA" w:rsidP="0003634D">
      <w:pPr>
        <w:rPr>
          <w:sz w:val="24"/>
          <w:szCs w:val="24"/>
        </w:rPr>
      </w:pPr>
      <w:r w:rsidRPr="00CE05EB">
        <w:rPr>
          <w:sz w:val="24"/>
          <w:szCs w:val="24"/>
        </w:rPr>
        <w:t xml:space="preserve">NOAA Office of Habitat Conservation and Office of Response and Restoration, and Stratus Consulting. </w:t>
      </w:r>
      <w:r w:rsidR="0055438A">
        <w:rPr>
          <w:sz w:val="24"/>
          <w:szCs w:val="24"/>
        </w:rPr>
        <w:t>(</w:t>
      </w:r>
      <w:r w:rsidRPr="00CE05EB">
        <w:rPr>
          <w:sz w:val="24"/>
          <w:szCs w:val="24"/>
        </w:rPr>
        <w:t>2012</w:t>
      </w:r>
      <w:r w:rsidR="0055438A">
        <w:rPr>
          <w:sz w:val="24"/>
          <w:szCs w:val="24"/>
        </w:rPr>
        <w:t>)</w:t>
      </w:r>
      <w:r w:rsidRPr="00CE05EB">
        <w:rPr>
          <w:sz w:val="24"/>
          <w:szCs w:val="24"/>
        </w:rPr>
        <w:t xml:space="preserve">. Ecosystem Valuation Workshop (binder prepared for workshop participants). Dates: June 6-7, 2012. Location: Asheville, N.C. </w:t>
      </w:r>
    </w:p>
    <w:p w14:paraId="4D29B333" w14:textId="77777777" w:rsidR="0031696E" w:rsidRPr="00CE05EB" w:rsidRDefault="0031696E" w:rsidP="006814B4">
      <w:pPr>
        <w:rPr>
          <w:sz w:val="24"/>
          <w:szCs w:val="24"/>
        </w:rPr>
      </w:pPr>
    </w:p>
    <w:p w14:paraId="53CC7901" w14:textId="77777777" w:rsidR="00B6151A" w:rsidRPr="00CE05EB" w:rsidRDefault="00B6151A" w:rsidP="006814B4">
      <w:pPr>
        <w:rPr>
          <w:sz w:val="24"/>
          <w:szCs w:val="24"/>
        </w:rPr>
      </w:pPr>
      <w:r w:rsidRPr="00CE05EB">
        <w:rPr>
          <w:sz w:val="24"/>
          <w:szCs w:val="24"/>
        </w:rPr>
        <w:t xml:space="preserve">Oregon Department of Fish and Wildlife and National Marine Fisheries Service. 2011. Upper Willamette River Conservation and Recovery Plan for Chinook Salmon and Steelhead. </w:t>
      </w:r>
      <w:hyperlink r:id="rId13" w:history="1">
        <w:r w:rsidRPr="00CE05EB">
          <w:rPr>
            <w:rStyle w:val="Hyperlink"/>
            <w:sz w:val="24"/>
            <w:szCs w:val="24"/>
          </w:rPr>
          <w:t>http://www.dfw.state.or.us/fish/CRP/upper_willamette_river_plan.asp</w:t>
        </w:r>
      </w:hyperlink>
      <w:r w:rsidR="00070889" w:rsidRPr="00CE05EB">
        <w:rPr>
          <w:sz w:val="24"/>
          <w:szCs w:val="24"/>
        </w:rPr>
        <w:t xml:space="preserve">. Retrieved May, </w:t>
      </w:r>
      <w:r w:rsidR="0055438A">
        <w:rPr>
          <w:sz w:val="24"/>
          <w:szCs w:val="24"/>
        </w:rPr>
        <w:t>(</w:t>
      </w:r>
      <w:r w:rsidR="00070889" w:rsidRPr="00CE05EB">
        <w:rPr>
          <w:sz w:val="24"/>
          <w:szCs w:val="24"/>
        </w:rPr>
        <w:t>2013</w:t>
      </w:r>
      <w:r w:rsidR="0055438A">
        <w:rPr>
          <w:sz w:val="24"/>
          <w:szCs w:val="24"/>
        </w:rPr>
        <w:t>)</w:t>
      </w:r>
      <w:r w:rsidR="00070889" w:rsidRPr="00CE05EB">
        <w:rPr>
          <w:sz w:val="24"/>
          <w:szCs w:val="24"/>
        </w:rPr>
        <w:t>.</w:t>
      </w:r>
    </w:p>
    <w:p w14:paraId="664AEE28" w14:textId="77777777" w:rsidR="00B6151A" w:rsidRPr="00CE05EB" w:rsidRDefault="00B6151A" w:rsidP="006814B4">
      <w:pPr>
        <w:rPr>
          <w:sz w:val="24"/>
          <w:szCs w:val="24"/>
        </w:rPr>
      </w:pPr>
    </w:p>
    <w:p w14:paraId="639F69B8" w14:textId="77777777" w:rsidR="006814B4" w:rsidRDefault="00B8245C" w:rsidP="006814B4">
      <w:pPr>
        <w:rPr>
          <w:sz w:val="24"/>
          <w:szCs w:val="24"/>
        </w:rPr>
      </w:pPr>
      <w:r>
        <w:rPr>
          <w:sz w:val="24"/>
          <w:szCs w:val="24"/>
        </w:rPr>
        <w:t xml:space="preserve">Orme, B. </w:t>
      </w:r>
      <w:r w:rsidR="0055438A">
        <w:rPr>
          <w:sz w:val="24"/>
          <w:szCs w:val="24"/>
        </w:rPr>
        <w:t>(</w:t>
      </w:r>
      <w:r>
        <w:rPr>
          <w:sz w:val="24"/>
          <w:szCs w:val="24"/>
        </w:rPr>
        <w:t>2010</w:t>
      </w:r>
      <w:r w:rsidR="0055438A">
        <w:rPr>
          <w:sz w:val="24"/>
          <w:szCs w:val="24"/>
        </w:rPr>
        <w:t>)</w:t>
      </w:r>
      <w:r w:rsidR="006814B4" w:rsidRPr="00CE05EB">
        <w:rPr>
          <w:sz w:val="24"/>
          <w:szCs w:val="24"/>
        </w:rPr>
        <w:t>.</w:t>
      </w:r>
      <w:r>
        <w:rPr>
          <w:sz w:val="24"/>
          <w:szCs w:val="24"/>
        </w:rPr>
        <w:t xml:space="preserve"> </w:t>
      </w:r>
      <w:r w:rsidRPr="00B8245C">
        <w:rPr>
          <w:i/>
          <w:sz w:val="24"/>
          <w:szCs w:val="24"/>
        </w:rPr>
        <w:t>Getting Started with Conjoint Analysis; Strategies for Product Design a</w:t>
      </w:r>
      <w:r>
        <w:rPr>
          <w:i/>
          <w:sz w:val="24"/>
          <w:szCs w:val="24"/>
        </w:rPr>
        <w:t>nd</w:t>
      </w:r>
      <w:r w:rsidRPr="00B8245C">
        <w:rPr>
          <w:i/>
          <w:sz w:val="24"/>
          <w:szCs w:val="24"/>
        </w:rPr>
        <w:t xml:space="preserve"> Pricing Res</w:t>
      </w:r>
      <w:r>
        <w:rPr>
          <w:i/>
          <w:sz w:val="24"/>
          <w:szCs w:val="24"/>
        </w:rPr>
        <w:t>e</w:t>
      </w:r>
      <w:r w:rsidRPr="00B8245C">
        <w:rPr>
          <w:i/>
          <w:sz w:val="24"/>
          <w:szCs w:val="24"/>
        </w:rPr>
        <w:t>arch</w:t>
      </w:r>
      <w:r>
        <w:rPr>
          <w:sz w:val="24"/>
          <w:szCs w:val="24"/>
        </w:rPr>
        <w:t xml:space="preserve">.  2nd Edition. Madison, WI. Research Publishers LLC. </w:t>
      </w:r>
      <w:r w:rsidR="006814B4" w:rsidRPr="00CE05EB">
        <w:rPr>
          <w:sz w:val="24"/>
          <w:szCs w:val="24"/>
        </w:rPr>
        <w:t xml:space="preserve"> </w:t>
      </w:r>
    </w:p>
    <w:p w14:paraId="75A794FA" w14:textId="77777777" w:rsidR="0055438A" w:rsidRDefault="0055438A" w:rsidP="006814B4">
      <w:pPr>
        <w:rPr>
          <w:sz w:val="24"/>
          <w:szCs w:val="24"/>
        </w:rPr>
      </w:pPr>
    </w:p>
    <w:p w14:paraId="390B328E" w14:textId="77777777" w:rsidR="0055438A" w:rsidRDefault="0055438A" w:rsidP="006814B4">
      <w:pPr>
        <w:rPr>
          <w:sz w:val="24"/>
          <w:szCs w:val="24"/>
        </w:rPr>
      </w:pPr>
      <w:r>
        <w:rPr>
          <w:sz w:val="24"/>
          <w:szCs w:val="24"/>
        </w:rPr>
        <w:t xml:space="preserve">Revelt, D. and K. Train. (1998). Mixed logit with repeated choices. </w:t>
      </w:r>
      <w:r w:rsidRPr="0055438A">
        <w:rPr>
          <w:i/>
          <w:sz w:val="24"/>
          <w:szCs w:val="24"/>
        </w:rPr>
        <w:t>Review of Economics and Statistics</w:t>
      </w:r>
      <w:r>
        <w:rPr>
          <w:sz w:val="24"/>
          <w:szCs w:val="24"/>
        </w:rPr>
        <w:t>. 80:647-657.</w:t>
      </w:r>
    </w:p>
    <w:p w14:paraId="7D9F559D" w14:textId="77777777" w:rsidR="00B8245C" w:rsidRPr="00CE05EB" w:rsidRDefault="00B8245C" w:rsidP="006814B4">
      <w:pPr>
        <w:rPr>
          <w:sz w:val="24"/>
          <w:szCs w:val="24"/>
        </w:rPr>
      </w:pPr>
    </w:p>
    <w:p w14:paraId="64A454AE" w14:textId="77777777" w:rsidR="009250A2" w:rsidRPr="00CE05EB" w:rsidRDefault="009250A2" w:rsidP="006814B4">
      <w:pPr>
        <w:contextualSpacing/>
        <w:rPr>
          <w:sz w:val="24"/>
          <w:szCs w:val="24"/>
        </w:rPr>
      </w:pPr>
      <w:r>
        <w:rPr>
          <w:sz w:val="24"/>
          <w:szCs w:val="24"/>
        </w:rPr>
        <w:t xml:space="preserve">Rose, M. and M. Bliemer. </w:t>
      </w:r>
      <w:r w:rsidR="0055438A">
        <w:rPr>
          <w:sz w:val="24"/>
          <w:szCs w:val="24"/>
        </w:rPr>
        <w:t>(</w:t>
      </w:r>
      <w:r>
        <w:rPr>
          <w:sz w:val="24"/>
          <w:szCs w:val="24"/>
        </w:rPr>
        <w:t>2013</w:t>
      </w:r>
      <w:r w:rsidR="0055438A">
        <w:rPr>
          <w:sz w:val="24"/>
          <w:szCs w:val="24"/>
        </w:rPr>
        <w:t>)</w:t>
      </w:r>
      <w:r>
        <w:rPr>
          <w:sz w:val="24"/>
          <w:szCs w:val="24"/>
        </w:rPr>
        <w:t xml:space="preserve">. Sample Size Requirements for Stated Choice Experiments.  </w:t>
      </w:r>
      <w:r w:rsidRPr="009250A2">
        <w:rPr>
          <w:i/>
          <w:sz w:val="24"/>
          <w:szCs w:val="24"/>
        </w:rPr>
        <w:t>Transportation</w:t>
      </w:r>
      <w:r>
        <w:rPr>
          <w:sz w:val="24"/>
          <w:szCs w:val="24"/>
        </w:rPr>
        <w:t>. 40:1021-1041.</w:t>
      </w:r>
    </w:p>
    <w:p w14:paraId="0F517FBD" w14:textId="77777777" w:rsidR="006814B4" w:rsidRPr="00CE05EB" w:rsidRDefault="006814B4" w:rsidP="006814B4">
      <w:pPr>
        <w:pStyle w:val="BodyTextIndent"/>
        <w:tabs>
          <w:tab w:val="left" w:pos="0"/>
        </w:tabs>
        <w:ind w:left="0"/>
        <w:rPr>
          <w:rFonts w:ascii="Times New Roman" w:hAnsi="Times New Roman"/>
          <w:color w:val="000000"/>
          <w:sz w:val="24"/>
          <w:szCs w:val="24"/>
        </w:rPr>
      </w:pPr>
    </w:p>
    <w:p w14:paraId="449E380C" w14:textId="77777777" w:rsidR="006814B4" w:rsidRDefault="006814B4" w:rsidP="006814B4">
      <w:pPr>
        <w:pStyle w:val="BodyTextIndent"/>
        <w:tabs>
          <w:tab w:val="left" w:pos="0"/>
        </w:tabs>
        <w:ind w:left="0"/>
        <w:rPr>
          <w:rFonts w:ascii="Times New Roman" w:hAnsi="Times New Roman"/>
          <w:color w:val="000000"/>
          <w:sz w:val="24"/>
          <w:szCs w:val="24"/>
        </w:rPr>
      </w:pPr>
      <w:r w:rsidRPr="00CE05EB">
        <w:rPr>
          <w:rFonts w:ascii="Times New Roman" w:hAnsi="Times New Roman"/>
          <w:color w:val="000000"/>
          <w:sz w:val="24"/>
          <w:szCs w:val="24"/>
        </w:rPr>
        <w:t xml:space="preserve">Rubin, H.J., Rubin, I.S, </w:t>
      </w:r>
      <w:r w:rsidR="00807043">
        <w:rPr>
          <w:rFonts w:ascii="Times New Roman" w:hAnsi="Times New Roman"/>
          <w:color w:val="000000"/>
          <w:sz w:val="24"/>
          <w:szCs w:val="24"/>
        </w:rPr>
        <w:t>(</w:t>
      </w:r>
      <w:r w:rsidRPr="00CE05EB">
        <w:rPr>
          <w:rFonts w:ascii="Times New Roman" w:hAnsi="Times New Roman"/>
          <w:color w:val="000000"/>
          <w:sz w:val="24"/>
          <w:szCs w:val="24"/>
        </w:rPr>
        <w:t>2005</w:t>
      </w:r>
      <w:r w:rsidR="00807043">
        <w:rPr>
          <w:rFonts w:ascii="Times New Roman" w:hAnsi="Times New Roman"/>
          <w:color w:val="000000"/>
          <w:sz w:val="24"/>
          <w:szCs w:val="24"/>
        </w:rPr>
        <w:t>)</w:t>
      </w:r>
      <w:r w:rsidRPr="00CE05EB">
        <w:rPr>
          <w:rFonts w:ascii="Times New Roman" w:hAnsi="Times New Roman"/>
          <w:color w:val="000000"/>
          <w:sz w:val="24"/>
          <w:szCs w:val="24"/>
        </w:rPr>
        <w:t xml:space="preserve">. </w:t>
      </w:r>
      <w:r w:rsidRPr="00CE05EB">
        <w:rPr>
          <w:rFonts w:ascii="Times New Roman" w:hAnsi="Times New Roman"/>
          <w:i/>
          <w:color w:val="000000"/>
          <w:sz w:val="24"/>
          <w:szCs w:val="24"/>
        </w:rPr>
        <w:t>Qualitative Interviewing</w:t>
      </w:r>
      <w:r w:rsidRPr="00CE05EB">
        <w:rPr>
          <w:rFonts w:ascii="Times New Roman" w:hAnsi="Times New Roman"/>
          <w:color w:val="000000"/>
          <w:sz w:val="24"/>
          <w:szCs w:val="24"/>
        </w:rPr>
        <w:t>. 2nd Edition. Sage Publications. Thousand Oaks, CA.</w:t>
      </w:r>
    </w:p>
    <w:p w14:paraId="04D8FBA8" w14:textId="77777777" w:rsidR="003334D9" w:rsidRDefault="003334D9" w:rsidP="006814B4">
      <w:pPr>
        <w:pStyle w:val="BodyTextIndent"/>
        <w:tabs>
          <w:tab w:val="left" w:pos="0"/>
        </w:tabs>
        <w:ind w:left="0"/>
        <w:rPr>
          <w:rFonts w:ascii="Times New Roman" w:hAnsi="Times New Roman"/>
          <w:color w:val="000000"/>
          <w:sz w:val="24"/>
          <w:szCs w:val="24"/>
        </w:rPr>
      </w:pPr>
    </w:p>
    <w:p w14:paraId="133B0099" w14:textId="77777777" w:rsidR="003334D9" w:rsidRDefault="003334D9" w:rsidP="006814B4">
      <w:pPr>
        <w:pStyle w:val="BodyTextIndent"/>
        <w:tabs>
          <w:tab w:val="left" w:pos="0"/>
        </w:tabs>
        <w:ind w:left="0"/>
        <w:rPr>
          <w:rFonts w:ascii="Times New Roman" w:hAnsi="Times New Roman"/>
          <w:color w:val="000000"/>
          <w:sz w:val="24"/>
          <w:szCs w:val="24"/>
        </w:rPr>
      </w:pPr>
      <w:r>
        <w:rPr>
          <w:rFonts w:ascii="Times New Roman" w:hAnsi="Times New Roman"/>
          <w:color w:val="000000"/>
          <w:sz w:val="24"/>
          <w:szCs w:val="24"/>
        </w:rPr>
        <w:t>Train, K.</w:t>
      </w:r>
      <w:r w:rsidR="00807043">
        <w:rPr>
          <w:rFonts w:ascii="Times New Roman" w:hAnsi="Times New Roman"/>
          <w:color w:val="000000"/>
          <w:sz w:val="24"/>
          <w:szCs w:val="24"/>
        </w:rPr>
        <w:t xml:space="preserve"> (</w:t>
      </w:r>
      <w:r>
        <w:rPr>
          <w:rFonts w:ascii="Times New Roman" w:hAnsi="Times New Roman"/>
          <w:color w:val="000000"/>
          <w:sz w:val="24"/>
          <w:szCs w:val="24"/>
        </w:rPr>
        <w:t>2009</w:t>
      </w:r>
      <w:r w:rsidR="00807043">
        <w:rPr>
          <w:rFonts w:ascii="Times New Roman" w:hAnsi="Times New Roman"/>
          <w:color w:val="000000"/>
          <w:sz w:val="24"/>
          <w:szCs w:val="24"/>
        </w:rPr>
        <w:t>)</w:t>
      </w:r>
      <w:r>
        <w:rPr>
          <w:rFonts w:ascii="Times New Roman" w:hAnsi="Times New Roman"/>
          <w:color w:val="000000"/>
          <w:sz w:val="24"/>
          <w:szCs w:val="24"/>
        </w:rPr>
        <w:t xml:space="preserve">. </w:t>
      </w:r>
      <w:r w:rsidRPr="003334D9">
        <w:rPr>
          <w:rFonts w:ascii="Times New Roman" w:hAnsi="Times New Roman"/>
          <w:i/>
          <w:color w:val="000000"/>
          <w:sz w:val="24"/>
          <w:szCs w:val="24"/>
        </w:rPr>
        <w:t>Discrete Choice Methods with Simulation</w:t>
      </w:r>
      <w:r>
        <w:rPr>
          <w:rFonts w:ascii="Times New Roman" w:hAnsi="Times New Roman"/>
          <w:color w:val="000000"/>
          <w:sz w:val="24"/>
          <w:szCs w:val="24"/>
        </w:rPr>
        <w:t>.  Cambridge University Press.</w:t>
      </w:r>
    </w:p>
    <w:p w14:paraId="5992B9A2" w14:textId="77777777" w:rsidR="0055438A" w:rsidRDefault="0055438A" w:rsidP="006814B4">
      <w:pPr>
        <w:pStyle w:val="BodyTextIndent"/>
        <w:tabs>
          <w:tab w:val="left" w:pos="0"/>
        </w:tabs>
        <w:ind w:left="0"/>
        <w:rPr>
          <w:rFonts w:ascii="Times New Roman" w:hAnsi="Times New Roman"/>
          <w:color w:val="000000"/>
          <w:sz w:val="24"/>
          <w:szCs w:val="24"/>
        </w:rPr>
      </w:pPr>
    </w:p>
    <w:p w14:paraId="6CE863B3" w14:textId="77777777" w:rsidR="0055438A" w:rsidRPr="0055438A" w:rsidRDefault="0055438A" w:rsidP="006814B4">
      <w:pPr>
        <w:pStyle w:val="BodyTextIndent"/>
        <w:tabs>
          <w:tab w:val="left" w:pos="0"/>
        </w:tabs>
        <w:ind w:left="0"/>
        <w:rPr>
          <w:rFonts w:ascii="Times New Roman" w:hAnsi="Times New Roman"/>
          <w:color w:val="000000"/>
          <w:sz w:val="24"/>
          <w:szCs w:val="24"/>
        </w:rPr>
      </w:pPr>
      <w:r w:rsidRPr="0055438A">
        <w:rPr>
          <w:rStyle w:val="author"/>
          <w:rFonts w:ascii="Times New Roman" w:hAnsi="Times New Roman"/>
          <w:color w:val="000000"/>
          <w:sz w:val="24"/>
          <w:szCs w:val="24"/>
          <w:bdr w:val="none" w:sz="0" w:space="0" w:color="auto" w:frame="1"/>
          <w:shd w:val="clear" w:color="auto" w:fill="FFFFFF"/>
        </w:rPr>
        <w:t>Train, K.</w:t>
      </w:r>
      <w:r w:rsidRPr="0055438A">
        <w:rPr>
          <w:rStyle w:val="apple-converted-space"/>
          <w:rFonts w:ascii="Times New Roman" w:hAnsi="Times New Roman"/>
          <w:color w:val="000000"/>
          <w:sz w:val="24"/>
          <w:szCs w:val="24"/>
          <w:shd w:val="clear" w:color="auto" w:fill="FFFFFF"/>
        </w:rPr>
        <w:t> </w:t>
      </w:r>
      <w:r w:rsidRPr="0055438A">
        <w:rPr>
          <w:rFonts w:ascii="Times New Roman" w:hAnsi="Times New Roman"/>
          <w:color w:val="000000"/>
          <w:sz w:val="24"/>
          <w:szCs w:val="24"/>
          <w:shd w:val="clear" w:color="auto" w:fill="FFFFFF"/>
        </w:rPr>
        <w:t>and</w:t>
      </w:r>
      <w:r w:rsidRPr="0055438A">
        <w:rPr>
          <w:rStyle w:val="apple-converted-space"/>
          <w:rFonts w:ascii="Times New Roman" w:hAnsi="Times New Roman"/>
          <w:color w:val="000000"/>
          <w:sz w:val="24"/>
          <w:szCs w:val="24"/>
          <w:shd w:val="clear" w:color="auto" w:fill="FFFFFF"/>
        </w:rPr>
        <w:t> </w:t>
      </w:r>
      <w:r w:rsidRPr="0055438A">
        <w:rPr>
          <w:rStyle w:val="author"/>
          <w:rFonts w:ascii="Times New Roman" w:hAnsi="Times New Roman"/>
          <w:color w:val="000000"/>
          <w:sz w:val="24"/>
          <w:szCs w:val="24"/>
          <w:bdr w:val="none" w:sz="0" w:space="0" w:color="auto" w:frame="1"/>
          <w:shd w:val="clear" w:color="auto" w:fill="FFFFFF"/>
        </w:rPr>
        <w:t>Weeks, M.</w:t>
      </w:r>
      <w:r w:rsidRPr="0055438A">
        <w:rPr>
          <w:rStyle w:val="apple-converted-space"/>
          <w:rFonts w:ascii="Times New Roman" w:hAnsi="Times New Roman"/>
          <w:color w:val="000000"/>
          <w:sz w:val="24"/>
          <w:szCs w:val="24"/>
          <w:shd w:val="clear" w:color="auto" w:fill="FFFFFF"/>
        </w:rPr>
        <w:t> </w:t>
      </w:r>
      <w:r w:rsidR="00807043">
        <w:rPr>
          <w:rStyle w:val="apple-converted-space"/>
          <w:rFonts w:ascii="Times New Roman" w:hAnsi="Times New Roman"/>
          <w:color w:val="000000"/>
          <w:sz w:val="24"/>
          <w:szCs w:val="24"/>
          <w:shd w:val="clear" w:color="auto" w:fill="FFFFFF"/>
        </w:rPr>
        <w:t>(</w:t>
      </w:r>
      <w:r w:rsidRPr="0055438A">
        <w:rPr>
          <w:rStyle w:val="pubyear"/>
          <w:rFonts w:ascii="Times New Roman" w:hAnsi="Times New Roman"/>
          <w:color w:val="000000"/>
          <w:sz w:val="24"/>
          <w:szCs w:val="24"/>
          <w:bdr w:val="none" w:sz="0" w:space="0" w:color="auto" w:frame="1"/>
          <w:shd w:val="clear" w:color="auto" w:fill="FFFFFF"/>
        </w:rPr>
        <w:t>2005</w:t>
      </w:r>
      <w:r w:rsidR="00807043">
        <w:rPr>
          <w:rStyle w:val="pubyear"/>
          <w:rFonts w:ascii="Times New Roman" w:hAnsi="Times New Roman"/>
          <w:color w:val="000000"/>
          <w:sz w:val="24"/>
          <w:szCs w:val="24"/>
          <w:bdr w:val="none" w:sz="0" w:space="0" w:color="auto" w:frame="1"/>
          <w:shd w:val="clear" w:color="auto" w:fill="FFFFFF"/>
        </w:rPr>
        <w:t>)</w:t>
      </w:r>
      <w:r w:rsidRPr="0055438A">
        <w:rPr>
          <w:rFonts w:ascii="Times New Roman" w:hAnsi="Times New Roman"/>
          <w:color w:val="000000"/>
          <w:sz w:val="24"/>
          <w:szCs w:val="24"/>
          <w:shd w:val="clear" w:color="auto" w:fill="FFFFFF"/>
        </w:rPr>
        <w:t>.</w:t>
      </w:r>
      <w:r w:rsidRPr="0055438A">
        <w:rPr>
          <w:rStyle w:val="apple-converted-space"/>
          <w:rFonts w:ascii="Times New Roman" w:hAnsi="Times New Roman"/>
          <w:color w:val="000000"/>
          <w:sz w:val="24"/>
          <w:szCs w:val="24"/>
          <w:shd w:val="clear" w:color="auto" w:fill="FFFFFF"/>
        </w:rPr>
        <w:t> </w:t>
      </w:r>
      <w:r w:rsidRPr="0055438A">
        <w:rPr>
          <w:rStyle w:val="chaptertitle"/>
          <w:rFonts w:ascii="Times New Roman" w:hAnsi="Times New Roman"/>
          <w:color w:val="000000"/>
          <w:sz w:val="24"/>
          <w:szCs w:val="24"/>
          <w:bdr w:val="none" w:sz="0" w:space="0" w:color="auto" w:frame="1"/>
          <w:shd w:val="clear" w:color="auto" w:fill="FFFFFF"/>
        </w:rPr>
        <w:t>Discrete choice models in preference space and willing-to-pay space</w:t>
      </w:r>
      <w:r w:rsidRPr="0055438A">
        <w:rPr>
          <w:rFonts w:ascii="Times New Roman" w:hAnsi="Times New Roman"/>
          <w:color w:val="000000"/>
          <w:sz w:val="24"/>
          <w:szCs w:val="24"/>
          <w:shd w:val="clear" w:color="auto" w:fill="FFFFFF"/>
        </w:rPr>
        <w:t>, in</w:t>
      </w:r>
      <w:r w:rsidRPr="0055438A">
        <w:rPr>
          <w:rStyle w:val="apple-converted-space"/>
          <w:rFonts w:ascii="Times New Roman" w:hAnsi="Times New Roman"/>
          <w:color w:val="000000"/>
          <w:sz w:val="24"/>
          <w:szCs w:val="24"/>
          <w:shd w:val="clear" w:color="auto" w:fill="FFFFFF"/>
        </w:rPr>
        <w:t> </w:t>
      </w:r>
      <w:r w:rsidRPr="0055438A">
        <w:rPr>
          <w:rStyle w:val="editor"/>
          <w:rFonts w:ascii="Times New Roman" w:hAnsi="Times New Roman"/>
          <w:color w:val="000000"/>
          <w:sz w:val="24"/>
          <w:szCs w:val="24"/>
          <w:bdr w:val="none" w:sz="0" w:space="0" w:color="auto" w:frame="1"/>
          <w:shd w:val="clear" w:color="auto" w:fill="FFFFFF"/>
        </w:rPr>
        <w:t>Scarpa, R.</w:t>
      </w:r>
      <w:r w:rsidRPr="0055438A">
        <w:rPr>
          <w:rStyle w:val="apple-converted-space"/>
          <w:rFonts w:ascii="Times New Roman" w:hAnsi="Times New Roman"/>
          <w:color w:val="000000"/>
          <w:sz w:val="24"/>
          <w:szCs w:val="24"/>
          <w:shd w:val="clear" w:color="auto" w:fill="FFFFFF"/>
        </w:rPr>
        <w:t> </w:t>
      </w:r>
      <w:r w:rsidRPr="0055438A">
        <w:rPr>
          <w:rFonts w:ascii="Times New Roman" w:hAnsi="Times New Roman"/>
          <w:color w:val="000000"/>
          <w:sz w:val="24"/>
          <w:szCs w:val="24"/>
          <w:shd w:val="clear" w:color="auto" w:fill="FFFFFF"/>
        </w:rPr>
        <w:t>and</w:t>
      </w:r>
      <w:r w:rsidRPr="0055438A">
        <w:rPr>
          <w:rStyle w:val="apple-converted-space"/>
          <w:rFonts w:ascii="Times New Roman" w:hAnsi="Times New Roman"/>
          <w:color w:val="000000"/>
          <w:sz w:val="24"/>
          <w:szCs w:val="24"/>
          <w:shd w:val="clear" w:color="auto" w:fill="FFFFFF"/>
        </w:rPr>
        <w:t> </w:t>
      </w:r>
      <w:r w:rsidRPr="0055438A">
        <w:rPr>
          <w:rStyle w:val="editor"/>
          <w:rFonts w:ascii="Times New Roman" w:hAnsi="Times New Roman"/>
          <w:color w:val="000000"/>
          <w:sz w:val="24"/>
          <w:szCs w:val="24"/>
          <w:bdr w:val="none" w:sz="0" w:space="0" w:color="auto" w:frame="1"/>
          <w:shd w:val="clear" w:color="auto" w:fill="FFFFFF"/>
        </w:rPr>
        <w:t>Alberini, A.</w:t>
      </w:r>
      <w:r w:rsidRPr="0055438A">
        <w:rPr>
          <w:rFonts w:ascii="Times New Roman" w:hAnsi="Times New Roman"/>
          <w:color w:val="000000"/>
          <w:sz w:val="24"/>
          <w:szCs w:val="24"/>
          <w:shd w:val="clear" w:color="auto" w:fill="FFFFFF"/>
        </w:rPr>
        <w:t>(eds),</w:t>
      </w:r>
      <w:r w:rsidRPr="0055438A">
        <w:rPr>
          <w:rStyle w:val="apple-converted-space"/>
          <w:rFonts w:ascii="Times New Roman" w:hAnsi="Times New Roman"/>
          <w:color w:val="000000"/>
          <w:sz w:val="24"/>
          <w:szCs w:val="24"/>
          <w:shd w:val="clear" w:color="auto" w:fill="FFFFFF"/>
        </w:rPr>
        <w:t> </w:t>
      </w:r>
      <w:r w:rsidRPr="0055438A">
        <w:rPr>
          <w:rStyle w:val="booktitle"/>
          <w:rFonts w:ascii="Times New Roman" w:hAnsi="Times New Roman"/>
          <w:i/>
          <w:iCs/>
          <w:color w:val="000000"/>
          <w:sz w:val="24"/>
          <w:szCs w:val="24"/>
          <w:bdr w:val="none" w:sz="0" w:space="0" w:color="auto" w:frame="1"/>
          <w:shd w:val="clear" w:color="auto" w:fill="FFFFFF"/>
        </w:rPr>
        <w:t>Applications of Simulation Methods in Environmental and Resource Economics</w:t>
      </w:r>
      <w:r w:rsidRPr="0055438A">
        <w:rPr>
          <w:rFonts w:ascii="Times New Roman" w:hAnsi="Times New Roman"/>
          <w:color w:val="000000"/>
          <w:sz w:val="24"/>
          <w:szCs w:val="24"/>
          <w:shd w:val="clear" w:color="auto" w:fill="FFFFFF"/>
        </w:rPr>
        <w:t>, Chapter 1, pp.</w:t>
      </w:r>
      <w:r w:rsidRPr="0055438A">
        <w:rPr>
          <w:rStyle w:val="apple-converted-space"/>
          <w:rFonts w:ascii="Times New Roman" w:hAnsi="Times New Roman"/>
          <w:color w:val="000000"/>
          <w:sz w:val="24"/>
          <w:szCs w:val="24"/>
          <w:shd w:val="clear" w:color="auto" w:fill="FFFFFF"/>
        </w:rPr>
        <w:t> </w:t>
      </w:r>
      <w:r w:rsidRPr="0055438A">
        <w:rPr>
          <w:rStyle w:val="pagefirst"/>
          <w:rFonts w:ascii="Times New Roman" w:hAnsi="Times New Roman"/>
          <w:color w:val="000000"/>
          <w:sz w:val="24"/>
          <w:szCs w:val="24"/>
          <w:bdr w:val="none" w:sz="0" w:space="0" w:color="auto" w:frame="1"/>
          <w:shd w:val="clear" w:color="auto" w:fill="FFFFFF"/>
        </w:rPr>
        <w:t>1</w:t>
      </w:r>
      <w:r w:rsidRPr="0055438A">
        <w:rPr>
          <w:rFonts w:ascii="Times New Roman" w:hAnsi="Times New Roman"/>
          <w:color w:val="000000"/>
          <w:sz w:val="24"/>
          <w:szCs w:val="24"/>
          <w:shd w:val="clear" w:color="auto" w:fill="FFFFFF"/>
        </w:rPr>
        <w:t>–</w:t>
      </w:r>
      <w:r w:rsidRPr="0055438A">
        <w:rPr>
          <w:rStyle w:val="pagelast"/>
          <w:rFonts w:ascii="Times New Roman" w:hAnsi="Times New Roman"/>
          <w:color w:val="000000"/>
          <w:sz w:val="24"/>
          <w:szCs w:val="24"/>
          <w:bdr w:val="none" w:sz="0" w:space="0" w:color="auto" w:frame="1"/>
          <w:shd w:val="clear" w:color="auto" w:fill="FFFFFF"/>
        </w:rPr>
        <w:t>16</w:t>
      </w:r>
      <w:r w:rsidRPr="0055438A">
        <w:rPr>
          <w:rFonts w:ascii="Times New Roman" w:hAnsi="Times New Roman"/>
          <w:color w:val="000000"/>
          <w:sz w:val="24"/>
          <w:szCs w:val="24"/>
          <w:shd w:val="clear" w:color="auto" w:fill="FFFFFF"/>
        </w:rPr>
        <w:t>. Springer Publisher, Dordrecht, The Netherlands.</w:t>
      </w:r>
    </w:p>
    <w:p w14:paraId="2A45C0CA" w14:textId="77777777" w:rsidR="004D770F" w:rsidRPr="00CE05EB" w:rsidRDefault="004D770F" w:rsidP="006814B4">
      <w:pPr>
        <w:pStyle w:val="BodyTextIndent"/>
        <w:tabs>
          <w:tab w:val="left" w:pos="0"/>
        </w:tabs>
        <w:ind w:left="0"/>
        <w:rPr>
          <w:rFonts w:ascii="Times New Roman" w:hAnsi="Times New Roman"/>
          <w:color w:val="000000"/>
          <w:sz w:val="24"/>
          <w:szCs w:val="24"/>
        </w:rPr>
      </w:pPr>
    </w:p>
    <w:p w14:paraId="5101DB7A" w14:textId="77777777" w:rsidR="004D770F" w:rsidRPr="00CE05EB" w:rsidRDefault="004D770F" w:rsidP="004D770F">
      <w:pPr>
        <w:pStyle w:val="BodyTextIndent"/>
        <w:tabs>
          <w:tab w:val="left" w:pos="0"/>
        </w:tabs>
        <w:ind w:left="0"/>
        <w:rPr>
          <w:rFonts w:ascii="Times New Roman" w:hAnsi="Times New Roman"/>
          <w:color w:val="000000"/>
          <w:sz w:val="24"/>
          <w:szCs w:val="24"/>
        </w:rPr>
      </w:pPr>
      <w:r w:rsidRPr="00CE05EB">
        <w:rPr>
          <w:rFonts w:ascii="Times New Roman" w:hAnsi="Times New Roman"/>
          <w:color w:val="000000"/>
          <w:sz w:val="24"/>
          <w:szCs w:val="24"/>
        </w:rPr>
        <w:t xml:space="preserve">USEPA. </w:t>
      </w:r>
      <w:r w:rsidR="00807043">
        <w:rPr>
          <w:rFonts w:ascii="Times New Roman" w:hAnsi="Times New Roman"/>
          <w:color w:val="000000"/>
          <w:sz w:val="24"/>
          <w:szCs w:val="24"/>
        </w:rPr>
        <w:t>(</w:t>
      </w:r>
      <w:r w:rsidRPr="00CE05EB">
        <w:rPr>
          <w:rFonts w:ascii="Times New Roman" w:hAnsi="Times New Roman"/>
          <w:color w:val="000000"/>
          <w:sz w:val="24"/>
          <w:szCs w:val="24"/>
        </w:rPr>
        <w:t>2012a</w:t>
      </w:r>
      <w:r w:rsidR="00807043">
        <w:rPr>
          <w:rFonts w:ascii="Times New Roman" w:hAnsi="Times New Roman"/>
          <w:color w:val="000000"/>
          <w:sz w:val="24"/>
          <w:szCs w:val="24"/>
        </w:rPr>
        <w:t>)</w:t>
      </w:r>
      <w:r w:rsidRPr="00CE05EB">
        <w:rPr>
          <w:rFonts w:ascii="Times New Roman" w:hAnsi="Times New Roman"/>
          <w:color w:val="000000"/>
          <w:sz w:val="24"/>
          <w:szCs w:val="24"/>
        </w:rPr>
        <w:t>. Sustainable and Healthy Communities: Strategic Research Action Plan 2012-2016</w:t>
      </w:r>
      <w:hyperlink r:id="rId14" w:history="1">
        <w:r w:rsidRPr="00CE05EB">
          <w:rPr>
            <w:rStyle w:val="Hyperlink"/>
            <w:rFonts w:ascii="Times New Roman" w:hAnsi="Times New Roman"/>
            <w:sz w:val="24"/>
            <w:szCs w:val="24"/>
          </w:rPr>
          <w:t>. http://www.research.epa.gov/research/docs/shc-strap.pdf</w:t>
        </w:r>
      </w:hyperlink>
      <w:r w:rsidRPr="00CE05EB">
        <w:rPr>
          <w:rFonts w:ascii="Times New Roman" w:hAnsi="Times New Roman"/>
          <w:color w:val="000000"/>
          <w:sz w:val="24"/>
          <w:szCs w:val="24"/>
        </w:rPr>
        <w:t>.  Retrieved May, 2013.</w:t>
      </w:r>
    </w:p>
    <w:p w14:paraId="4F4DA5D8" w14:textId="77777777" w:rsidR="004D770F" w:rsidRPr="00CE05EB" w:rsidRDefault="004D770F" w:rsidP="006814B4">
      <w:pPr>
        <w:pStyle w:val="BodyTextIndent"/>
        <w:tabs>
          <w:tab w:val="left" w:pos="0"/>
        </w:tabs>
        <w:ind w:left="0"/>
        <w:rPr>
          <w:rFonts w:ascii="Times New Roman" w:hAnsi="Times New Roman"/>
          <w:color w:val="000000"/>
          <w:sz w:val="24"/>
          <w:szCs w:val="24"/>
        </w:rPr>
      </w:pPr>
    </w:p>
    <w:p w14:paraId="70E03718" w14:textId="77777777" w:rsidR="00591AB5" w:rsidRPr="00CE05EB" w:rsidRDefault="00591AB5" w:rsidP="006814B4">
      <w:pPr>
        <w:pStyle w:val="BodyTextIndent"/>
        <w:tabs>
          <w:tab w:val="left" w:pos="0"/>
        </w:tabs>
        <w:ind w:left="0"/>
        <w:rPr>
          <w:rFonts w:ascii="Times New Roman" w:hAnsi="Times New Roman"/>
          <w:color w:val="000000"/>
          <w:sz w:val="24"/>
          <w:szCs w:val="24"/>
        </w:rPr>
      </w:pPr>
      <w:r w:rsidRPr="00CE05EB">
        <w:rPr>
          <w:rFonts w:ascii="Times New Roman" w:hAnsi="Times New Roman"/>
          <w:color w:val="000000"/>
          <w:sz w:val="24"/>
          <w:szCs w:val="24"/>
        </w:rPr>
        <w:t xml:space="preserve">USEPA. </w:t>
      </w:r>
      <w:r w:rsidR="00807043">
        <w:rPr>
          <w:rFonts w:ascii="Times New Roman" w:hAnsi="Times New Roman"/>
          <w:color w:val="000000"/>
          <w:sz w:val="24"/>
          <w:szCs w:val="24"/>
        </w:rPr>
        <w:t>(</w:t>
      </w:r>
      <w:r w:rsidRPr="00CE05EB">
        <w:rPr>
          <w:rFonts w:ascii="Times New Roman" w:hAnsi="Times New Roman"/>
          <w:color w:val="000000"/>
          <w:sz w:val="24"/>
          <w:szCs w:val="24"/>
        </w:rPr>
        <w:t>2012</w:t>
      </w:r>
      <w:r w:rsidR="004D770F" w:rsidRPr="00CE05EB">
        <w:rPr>
          <w:rFonts w:ascii="Times New Roman" w:hAnsi="Times New Roman"/>
          <w:color w:val="000000"/>
          <w:sz w:val="24"/>
          <w:szCs w:val="24"/>
        </w:rPr>
        <w:t>b</w:t>
      </w:r>
      <w:r w:rsidR="00807043">
        <w:rPr>
          <w:rFonts w:ascii="Times New Roman" w:hAnsi="Times New Roman"/>
          <w:color w:val="000000"/>
          <w:sz w:val="24"/>
          <w:szCs w:val="24"/>
        </w:rPr>
        <w:t>)</w:t>
      </w:r>
      <w:r w:rsidRPr="00CE05EB">
        <w:rPr>
          <w:rFonts w:ascii="Times New Roman" w:hAnsi="Times New Roman"/>
          <w:color w:val="000000"/>
          <w:sz w:val="24"/>
          <w:szCs w:val="24"/>
        </w:rPr>
        <w:t>. Safe and Sustainable Water Resources.</w:t>
      </w:r>
    </w:p>
    <w:p w14:paraId="64AE7593" w14:textId="77777777" w:rsidR="00591AB5" w:rsidRPr="00CE05EB" w:rsidRDefault="006F194D" w:rsidP="006814B4">
      <w:pPr>
        <w:pStyle w:val="BodyTextIndent"/>
        <w:tabs>
          <w:tab w:val="left" w:pos="0"/>
        </w:tabs>
        <w:ind w:left="0"/>
        <w:rPr>
          <w:rFonts w:ascii="Times New Roman" w:hAnsi="Times New Roman"/>
          <w:color w:val="000000"/>
          <w:sz w:val="24"/>
          <w:szCs w:val="24"/>
        </w:rPr>
      </w:pPr>
      <w:hyperlink r:id="rId15" w:history="1">
        <w:r w:rsidR="00591AB5" w:rsidRPr="00CE05EB">
          <w:rPr>
            <w:rStyle w:val="Hyperlink"/>
            <w:rFonts w:ascii="Times New Roman" w:hAnsi="Times New Roman"/>
            <w:sz w:val="24"/>
            <w:szCs w:val="24"/>
          </w:rPr>
          <w:t>http://www.epa.gov/research/docs/sswr-strap.pdf</w:t>
        </w:r>
      </w:hyperlink>
      <w:r w:rsidR="00591AB5" w:rsidRPr="00CE05EB">
        <w:rPr>
          <w:rFonts w:ascii="Times New Roman" w:hAnsi="Times New Roman"/>
          <w:color w:val="000000"/>
          <w:sz w:val="24"/>
          <w:szCs w:val="24"/>
        </w:rPr>
        <w:t>. Retrieved May, 2013.</w:t>
      </w:r>
    </w:p>
    <w:p w14:paraId="13E16AF0" w14:textId="77777777" w:rsidR="004D770F" w:rsidRPr="00CE05EB" w:rsidRDefault="004D770F" w:rsidP="006814B4">
      <w:pPr>
        <w:pStyle w:val="BodyTextIndent"/>
        <w:tabs>
          <w:tab w:val="left" w:pos="0"/>
        </w:tabs>
        <w:ind w:left="0"/>
        <w:rPr>
          <w:rFonts w:ascii="Times New Roman" w:hAnsi="Times New Roman"/>
          <w:color w:val="000000"/>
          <w:sz w:val="24"/>
          <w:szCs w:val="24"/>
        </w:rPr>
      </w:pPr>
    </w:p>
    <w:p w14:paraId="49D02731" w14:textId="77777777" w:rsidR="00817953" w:rsidRPr="00CE05EB" w:rsidRDefault="00817953" w:rsidP="006814B4">
      <w:pPr>
        <w:contextualSpacing/>
        <w:rPr>
          <w:sz w:val="24"/>
          <w:szCs w:val="24"/>
        </w:rPr>
      </w:pPr>
    </w:p>
    <w:p w14:paraId="517C70DF" w14:textId="77777777" w:rsidR="001C1B5F" w:rsidRPr="00CE05EB" w:rsidRDefault="001C1B5F" w:rsidP="006814B4">
      <w:pPr>
        <w:contextualSpacing/>
        <w:rPr>
          <w:sz w:val="24"/>
          <w:szCs w:val="24"/>
        </w:rPr>
      </w:pPr>
      <w:r w:rsidRPr="00CE05EB">
        <w:rPr>
          <w:sz w:val="24"/>
          <w:szCs w:val="24"/>
        </w:rPr>
        <w:t xml:space="preserve">USEPA. </w:t>
      </w:r>
      <w:r w:rsidR="00807043">
        <w:rPr>
          <w:sz w:val="24"/>
          <w:szCs w:val="24"/>
        </w:rPr>
        <w:t>(</w:t>
      </w:r>
      <w:r w:rsidRPr="00CE05EB">
        <w:rPr>
          <w:sz w:val="24"/>
          <w:szCs w:val="24"/>
        </w:rPr>
        <w:t>2013a</w:t>
      </w:r>
      <w:r w:rsidR="00807043">
        <w:rPr>
          <w:sz w:val="24"/>
          <w:szCs w:val="24"/>
        </w:rPr>
        <w:t>)</w:t>
      </w:r>
      <w:r w:rsidRPr="00CE05EB">
        <w:rPr>
          <w:sz w:val="24"/>
          <w:szCs w:val="24"/>
        </w:rPr>
        <w:t xml:space="preserve">. Research Programs: Science for a Sustainable Future. </w:t>
      </w:r>
      <w:hyperlink r:id="rId16" w:history="1">
        <w:r w:rsidRPr="00CE05EB">
          <w:rPr>
            <w:rStyle w:val="Hyperlink"/>
            <w:sz w:val="24"/>
            <w:szCs w:val="24"/>
          </w:rPr>
          <w:t>http://www.epa.gov/ord/research-programs.htm</w:t>
        </w:r>
      </w:hyperlink>
      <w:r w:rsidRPr="00CE05EB">
        <w:rPr>
          <w:sz w:val="24"/>
          <w:szCs w:val="24"/>
        </w:rPr>
        <w:t>. Retrieved April, 2013.</w:t>
      </w:r>
    </w:p>
    <w:p w14:paraId="2E02EE55" w14:textId="77777777" w:rsidR="001C1B5F" w:rsidRPr="00CE05EB" w:rsidRDefault="001C1B5F" w:rsidP="006814B4">
      <w:pPr>
        <w:contextualSpacing/>
        <w:rPr>
          <w:color w:val="151515"/>
          <w:sz w:val="24"/>
          <w:szCs w:val="24"/>
        </w:rPr>
      </w:pPr>
    </w:p>
    <w:p w14:paraId="417E0C1E" w14:textId="77777777" w:rsidR="00817953" w:rsidRPr="00CE05EB" w:rsidRDefault="001C1B5F" w:rsidP="00785F36">
      <w:pPr>
        <w:contextualSpacing/>
        <w:rPr>
          <w:color w:val="151515"/>
          <w:sz w:val="24"/>
          <w:szCs w:val="24"/>
        </w:rPr>
      </w:pPr>
      <w:r w:rsidRPr="00CE05EB">
        <w:rPr>
          <w:color w:val="151515"/>
          <w:sz w:val="24"/>
          <w:szCs w:val="24"/>
        </w:rPr>
        <w:t>US</w:t>
      </w:r>
      <w:r w:rsidR="006814B4" w:rsidRPr="00CE05EB">
        <w:rPr>
          <w:color w:val="151515"/>
          <w:sz w:val="24"/>
          <w:szCs w:val="24"/>
        </w:rPr>
        <w:t>EPA.</w:t>
      </w:r>
      <w:r w:rsidR="00817953" w:rsidRPr="00CE05EB">
        <w:rPr>
          <w:color w:val="151515"/>
          <w:sz w:val="24"/>
          <w:szCs w:val="24"/>
        </w:rPr>
        <w:t xml:space="preserve"> </w:t>
      </w:r>
      <w:r w:rsidR="00807043">
        <w:rPr>
          <w:color w:val="151515"/>
          <w:sz w:val="24"/>
          <w:szCs w:val="24"/>
        </w:rPr>
        <w:t>(</w:t>
      </w:r>
      <w:r w:rsidR="00817953" w:rsidRPr="00CE05EB">
        <w:rPr>
          <w:color w:val="151515"/>
          <w:sz w:val="24"/>
          <w:szCs w:val="24"/>
        </w:rPr>
        <w:t>2013</w:t>
      </w:r>
      <w:r w:rsidRPr="00CE05EB">
        <w:rPr>
          <w:color w:val="151515"/>
          <w:sz w:val="24"/>
          <w:szCs w:val="24"/>
        </w:rPr>
        <w:t>b</w:t>
      </w:r>
      <w:r w:rsidR="00807043">
        <w:rPr>
          <w:color w:val="151515"/>
          <w:sz w:val="24"/>
          <w:szCs w:val="24"/>
        </w:rPr>
        <w:t>)</w:t>
      </w:r>
      <w:r w:rsidR="006814B4" w:rsidRPr="00CE05EB">
        <w:rPr>
          <w:color w:val="151515"/>
          <w:sz w:val="24"/>
          <w:szCs w:val="24"/>
        </w:rPr>
        <w:t xml:space="preserve">. Sustainability. </w:t>
      </w:r>
      <w:hyperlink r:id="rId17" w:history="1">
        <w:r w:rsidR="00817953" w:rsidRPr="00CE05EB">
          <w:rPr>
            <w:rStyle w:val="Hyperlink"/>
            <w:sz w:val="24"/>
            <w:szCs w:val="24"/>
          </w:rPr>
          <w:t>http://www.epa.gov/sustainability/</w:t>
        </w:r>
      </w:hyperlink>
      <w:r w:rsidR="006814B4" w:rsidRPr="00CE05EB">
        <w:rPr>
          <w:color w:val="151515"/>
          <w:sz w:val="24"/>
          <w:szCs w:val="24"/>
        </w:rPr>
        <w:t>. Retrieved April, 2013.</w:t>
      </w:r>
    </w:p>
    <w:p w14:paraId="1BA3C18E" w14:textId="77777777" w:rsidR="004D770F" w:rsidRPr="00CE05EB" w:rsidRDefault="004D770F" w:rsidP="00785F36">
      <w:pPr>
        <w:contextualSpacing/>
        <w:rPr>
          <w:color w:val="151515"/>
          <w:sz w:val="24"/>
          <w:szCs w:val="24"/>
        </w:rPr>
      </w:pPr>
    </w:p>
    <w:p w14:paraId="74451237" w14:textId="77777777" w:rsidR="00C708F9" w:rsidRPr="00CE05EB" w:rsidRDefault="00C708F9" w:rsidP="00785F36">
      <w:pPr>
        <w:contextualSpacing/>
        <w:rPr>
          <w:color w:val="151515"/>
          <w:sz w:val="24"/>
          <w:szCs w:val="24"/>
        </w:rPr>
      </w:pPr>
      <w:r w:rsidRPr="00CE05EB">
        <w:rPr>
          <w:color w:val="151515"/>
          <w:sz w:val="24"/>
          <w:szCs w:val="24"/>
        </w:rPr>
        <w:t xml:space="preserve">Wallmo, K. and D. Lew. </w:t>
      </w:r>
      <w:r w:rsidR="00807043">
        <w:rPr>
          <w:color w:val="151515"/>
          <w:sz w:val="24"/>
          <w:szCs w:val="24"/>
        </w:rPr>
        <w:t>(</w:t>
      </w:r>
      <w:r w:rsidRPr="00CE05EB">
        <w:rPr>
          <w:color w:val="151515"/>
          <w:sz w:val="24"/>
          <w:szCs w:val="24"/>
        </w:rPr>
        <w:t>2012</w:t>
      </w:r>
      <w:r w:rsidR="00807043">
        <w:rPr>
          <w:color w:val="151515"/>
          <w:sz w:val="24"/>
          <w:szCs w:val="24"/>
        </w:rPr>
        <w:t>)</w:t>
      </w:r>
      <w:r w:rsidRPr="00CE05EB">
        <w:rPr>
          <w:color w:val="151515"/>
          <w:sz w:val="24"/>
          <w:szCs w:val="24"/>
        </w:rPr>
        <w:t xml:space="preserve">.  Public Willingness to Pay for Recovering and Downlisting Threatened and Endangered Marine Species.  </w:t>
      </w:r>
      <w:r w:rsidRPr="00CE05EB">
        <w:rPr>
          <w:i/>
          <w:color w:val="151515"/>
          <w:sz w:val="24"/>
          <w:szCs w:val="24"/>
        </w:rPr>
        <w:t>Conservation Biology</w:t>
      </w:r>
      <w:r w:rsidRPr="00CE05EB">
        <w:rPr>
          <w:color w:val="151515"/>
          <w:sz w:val="24"/>
          <w:szCs w:val="24"/>
        </w:rPr>
        <w:t xml:space="preserve">. </w:t>
      </w:r>
      <w:r w:rsidR="00053140" w:rsidRPr="00CE05EB">
        <w:rPr>
          <w:color w:val="151515"/>
          <w:sz w:val="24"/>
          <w:szCs w:val="24"/>
        </w:rPr>
        <w:t>26(5):830-839.</w:t>
      </w:r>
    </w:p>
    <w:p w14:paraId="18D8B993" w14:textId="77777777" w:rsidR="00C708F9" w:rsidRPr="00CE05EB" w:rsidRDefault="00C708F9" w:rsidP="00785F36">
      <w:pPr>
        <w:contextualSpacing/>
        <w:rPr>
          <w:color w:val="151515"/>
          <w:sz w:val="24"/>
          <w:szCs w:val="24"/>
        </w:rPr>
      </w:pPr>
    </w:p>
    <w:p w14:paraId="4D53FDF7" w14:textId="77777777" w:rsidR="004D770F" w:rsidRPr="00CE05EB" w:rsidRDefault="004D770F" w:rsidP="00785F36">
      <w:pPr>
        <w:contextualSpacing/>
        <w:rPr>
          <w:color w:val="151515"/>
          <w:sz w:val="24"/>
          <w:szCs w:val="24"/>
        </w:rPr>
      </w:pPr>
      <w:r w:rsidRPr="00CE05EB">
        <w:rPr>
          <w:color w:val="151515"/>
          <w:sz w:val="24"/>
          <w:szCs w:val="24"/>
        </w:rPr>
        <w:t xml:space="preserve">Willamette Water 2100, </w:t>
      </w:r>
      <w:r w:rsidR="00807043">
        <w:rPr>
          <w:color w:val="151515"/>
          <w:sz w:val="24"/>
          <w:szCs w:val="24"/>
        </w:rPr>
        <w:t>(</w:t>
      </w:r>
      <w:r w:rsidRPr="00CE05EB">
        <w:rPr>
          <w:color w:val="151515"/>
          <w:sz w:val="24"/>
          <w:szCs w:val="24"/>
        </w:rPr>
        <w:t>2013</w:t>
      </w:r>
      <w:r w:rsidR="00807043">
        <w:rPr>
          <w:color w:val="151515"/>
          <w:sz w:val="24"/>
          <w:szCs w:val="24"/>
        </w:rPr>
        <w:t>)</w:t>
      </w:r>
      <w:r w:rsidRPr="00CE05EB">
        <w:rPr>
          <w:color w:val="151515"/>
          <w:sz w:val="24"/>
          <w:szCs w:val="24"/>
        </w:rPr>
        <w:t>.  http://www.water.oregonstate.edu/ww2100/.  Retrieved May 2013.</w:t>
      </w:r>
    </w:p>
    <w:p w14:paraId="2A42C419" w14:textId="77777777" w:rsidR="00A12584" w:rsidRPr="00CE05EB" w:rsidRDefault="00A12584" w:rsidP="00785F36">
      <w:pPr>
        <w:contextualSpacing/>
        <w:rPr>
          <w:sz w:val="24"/>
          <w:szCs w:val="24"/>
        </w:rPr>
      </w:pPr>
    </w:p>
    <w:p w14:paraId="5E69C4FA" w14:textId="77777777" w:rsidR="00785F36" w:rsidRPr="00CE05EB" w:rsidRDefault="00785F36" w:rsidP="00785F36">
      <w:pPr>
        <w:rPr>
          <w:sz w:val="24"/>
          <w:szCs w:val="24"/>
        </w:rPr>
      </w:pPr>
      <w:r w:rsidRPr="00CE05EB">
        <w:rPr>
          <w:sz w:val="24"/>
          <w:szCs w:val="24"/>
        </w:rPr>
        <w:t xml:space="preserve">Weber, M., Stewart, S., </w:t>
      </w:r>
      <w:r w:rsidR="00807043">
        <w:rPr>
          <w:sz w:val="24"/>
          <w:szCs w:val="24"/>
        </w:rPr>
        <w:t>(</w:t>
      </w:r>
      <w:r w:rsidRPr="00CE05EB">
        <w:rPr>
          <w:sz w:val="24"/>
          <w:szCs w:val="24"/>
        </w:rPr>
        <w:t>2009</w:t>
      </w:r>
      <w:r w:rsidR="00807043">
        <w:rPr>
          <w:sz w:val="24"/>
          <w:szCs w:val="24"/>
        </w:rPr>
        <w:t>)</w:t>
      </w:r>
      <w:r w:rsidRPr="00CE05EB">
        <w:rPr>
          <w:sz w:val="24"/>
          <w:szCs w:val="24"/>
        </w:rPr>
        <w:t xml:space="preserve">. Public Valuation of River Restoration Options on the Middle Rio Grande. </w:t>
      </w:r>
      <w:r w:rsidRPr="00CE05EB">
        <w:rPr>
          <w:i/>
          <w:sz w:val="24"/>
          <w:szCs w:val="24"/>
        </w:rPr>
        <w:t>Restoration Ecology</w:t>
      </w:r>
      <w:r w:rsidRPr="00CE05EB">
        <w:rPr>
          <w:sz w:val="24"/>
          <w:szCs w:val="24"/>
        </w:rPr>
        <w:t xml:space="preserve"> 17(6):762-771.</w:t>
      </w:r>
    </w:p>
    <w:p w14:paraId="1AB6991E" w14:textId="77777777" w:rsidR="00CB7062" w:rsidRPr="00CE05EB" w:rsidRDefault="00CB7062" w:rsidP="00785F36">
      <w:pPr>
        <w:contextualSpacing/>
        <w:rPr>
          <w:sz w:val="24"/>
          <w:szCs w:val="24"/>
        </w:rPr>
      </w:pPr>
    </w:p>
    <w:p w14:paraId="6A1CD5C2" w14:textId="77777777" w:rsidR="00D43326" w:rsidRPr="00CE05EB" w:rsidRDefault="00D43326" w:rsidP="002914E9">
      <w:pPr>
        <w:contextualSpacing/>
        <w:rPr>
          <w:sz w:val="24"/>
          <w:szCs w:val="24"/>
        </w:rPr>
      </w:pPr>
    </w:p>
    <w:p w14:paraId="6F4166B7" w14:textId="77777777" w:rsidR="006814B4" w:rsidRPr="00CE05EB" w:rsidRDefault="006814B4" w:rsidP="002914E9">
      <w:pPr>
        <w:rPr>
          <w:rFonts w:eastAsia="Calibri"/>
          <w:sz w:val="24"/>
          <w:szCs w:val="24"/>
        </w:rPr>
      </w:pPr>
    </w:p>
    <w:sectPr w:rsidR="006814B4" w:rsidRPr="00CE05EB" w:rsidSect="00D177C6">
      <w:footerReference w:type="default" r:id="rId18"/>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5386D" w14:textId="77777777" w:rsidR="006F194D" w:rsidRDefault="006F194D" w:rsidP="00CE05EB">
      <w:r>
        <w:separator/>
      </w:r>
    </w:p>
  </w:endnote>
  <w:endnote w:type="continuationSeparator" w:id="0">
    <w:p w14:paraId="60A83370" w14:textId="77777777" w:rsidR="006F194D" w:rsidRDefault="006F194D" w:rsidP="00CE0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128831"/>
      <w:docPartObj>
        <w:docPartGallery w:val="Page Numbers (Bottom of Page)"/>
        <w:docPartUnique/>
      </w:docPartObj>
    </w:sdtPr>
    <w:sdtEndPr/>
    <w:sdtContent>
      <w:p w14:paraId="338992C5" w14:textId="77777777" w:rsidR="002F700F" w:rsidRDefault="002F700F">
        <w:pPr>
          <w:pStyle w:val="Footer"/>
          <w:jc w:val="right"/>
        </w:pPr>
        <w:r>
          <w:fldChar w:fldCharType="begin"/>
        </w:r>
        <w:r>
          <w:instrText xml:space="preserve"> PAGE   \* MERGEFORMAT </w:instrText>
        </w:r>
        <w:r>
          <w:fldChar w:fldCharType="separate"/>
        </w:r>
        <w:r w:rsidR="00D00156">
          <w:rPr>
            <w:noProof/>
          </w:rPr>
          <w:t>1</w:t>
        </w:r>
        <w:r>
          <w:rPr>
            <w:noProof/>
          </w:rPr>
          <w:fldChar w:fldCharType="end"/>
        </w:r>
      </w:p>
    </w:sdtContent>
  </w:sdt>
  <w:p w14:paraId="3FD0710C" w14:textId="77777777" w:rsidR="002F700F" w:rsidRDefault="002F70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FC9A6" w14:textId="77777777" w:rsidR="006F194D" w:rsidRDefault="006F194D" w:rsidP="00CE05EB">
      <w:r>
        <w:separator/>
      </w:r>
    </w:p>
  </w:footnote>
  <w:footnote w:type="continuationSeparator" w:id="0">
    <w:p w14:paraId="460B0483" w14:textId="77777777" w:rsidR="006F194D" w:rsidRDefault="006F194D" w:rsidP="00CE05EB">
      <w:r>
        <w:continuationSeparator/>
      </w:r>
    </w:p>
  </w:footnote>
  <w:footnote w:id="1">
    <w:p w14:paraId="740887BF" w14:textId="2BF7FAD4" w:rsidR="002F700F" w:rsidRDefault="002F700F">
      <w:pPr>
        <w:pStyle w:val="FootnoteText"/>
      </w:pPr>
      <w:r>
        <w:rPr>
          <w:rStyle w:val="FootnoteReference"/>
        </w:rPr>
        <w:footnoteRef/>
      </w:r>
      <w:r>
        <w:t xml:space="preserve"> Examples of the pre-notice letter, cover letters for the first and second mailings, and a reminder postcard are included as attachments in the docket.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F51DF"/>
    <w:multiLevelType w:val="hybridMultilevel"/>
    <w:tmpl w:val="447CB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C1B90"/>
    <w:multiLevelType w:val="hybridMultilevel"/>
    <w:tmpl w:val="BD223108"/>
    <w:lvl w:ilvl="0" w:tplc="A53C94AA">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947978"/>
    <w:multiLevelType w:val="hybridMultilevel"/>
    <w:tmpl w:val="8DEE47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4C5F90"/>
    <w:multiLevelType w:val="hybridMultilevel"/>
    <w:tmpl w:val="DDFA5F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2E27C98"/>
    <w:multiLevelType w:val="hybridMultilevel"/>
    <w:tmpl w:val="34BC8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F70411"/>
    <w:multiLevelType w:val="hybridMultilevel"/>
    <w:tmpl w:val="4BAC90BC"/>
    <w:lvl w:ilvl="0" w:tplc="A53C94AA">
      <w:numFmt w:val="bullet"/>
      <w:lvlText w:val=""/>
      <w:lvlJc w:val="left"/>
      <w:pPr>
        <w:ind w:left="1080" w:hanging="360"/>
      </w:pPr>
      <w:rPr>
        <w:rFonts w:ascii="SymbolMT" w:eastAsia="SymbolMT" w:hAnsi="Times New Roman" w:cs="SymbolMT"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E1A666F"/>
    <w:multiLevelType w:val="hybridMultilevel"/>
    <w:tmpl w:val="0582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2606D2"/>
    <w:multiLevelType w:val="hybridMultilevel"/>
    <w:tmpl w:val="C084F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EE175A"/>
    <w:multiLevelType w:val="hybridMultilevel"/>
    <w:tmpl w:val="04347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4"/>
  </w:num>
  <w:num w:numId="6">
    <w:abstractNumId w:val="7"/>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7C6"/>
    <w:rsid w:val="000042E6"/>
    <w:rsid w:val="000167C4"/>
    <w:rsid w:val="00016A21"/>
    <w:rsid w:val="0002110A"/>
    <w:rsid w:val="00023EDC"/>
    <w:rsid w:val="00030920"/>
    <w:rsid w:val="00032E2E"/>
    <w:rsid w:val="0003634D"/>
    <w:rsid w:val="00041AD9"/>
    <w:rsid w:val="00045F6F"/>
    <w:rsid w:val="00050077"/>
    <w:rsid w:val="00051699"/>
    <w:rsid w:val="00053140"/>
    <w:rsid w:val="00061772"/>
    <w:rsid w:val="00070889"/>
    <w:rsid w:val="00086725"/>
    <w:rsid w:val="00096E44"/>
    <w:rsid w:val="000A10B3"/>
    <w:rsid w:val="000B05F4"/>
    <w:rsid w:val="000B0C3C"/>
    <w:rsid w:val="000B0E99"/>
    <w:rsid w:val="000B2CBB"/>
    <w:rsid w:val="000B7BE0"/>
    <w:rsid w:val="000C0E87"/>
    <w:rsid w:val="000C7F87"/>
    <w:rsid w:val="000D4A7C"/>
    <w:rsid w:val="000D5ACE"/>
    <w:rsid w:val="000D68D7"/>
    <w:rsid w:val="000E1020"/>
    <w:rsid w:val="000E36CD"/>
    <w:rsid w:val="000E4937"/>
    <w:rsid w:val="000E543B"/>
    <w:rsid w:val="000E6D00"/>
    <w:rsid w:val="000E706A"/>
    <w:rsid w:val="000E79C6"/>
    <w:rsid w:val="000F09FF"/>
    <w:rsid w:val="000F41A1"/>
    <w:rsid w:val="000F52EE"/>
    <w:rsid w:val="00101C0C"/>
    <w:rsid w:val="00101D9F"/>
    <w:rsid w:val="001020AD"/>
    <w:rsid w:val="00113CA5"/>
    <w:rsid w:val="00113FF1"/>
    <w:rsid w:val="00114CEA"/>
    <w:rsid w:val="001150E1"/>
    <w:rsid w:val="001171B9"/>
    <w:rsid w:val="0012215A"/>
    <w:rsid w:val="001274D1"/>
    <w:rsid w:val="001377AD"/>
    <w:rsid w:val="00142DCC"/>
    <w:rsid w:val="0014445A"/>
    <w:rsid w:val="001476AF"/>
    <w:rsid w:val="0015100D"/>
    <w:rsid w:val="0015200B"/>
    <w:rsid w:val="00163F7E"/>
    <w:rsid w:val="0016518F"/>
    <w:rsid w:val="00167FAF"/>
    <w:rsid w:val="00177A3E"/>
    <w:rsid w:val="00180D30"/>
    <w:rsid w:val="00181375"/>
    <w:rsid w:val="00182C10"/>
    <w:rsid w:val="001875B9"/>
    <w:rsid w:val="00187E7B"/>
    <w:rsid w:val="00192110"/>
    <w:rsid w:val="001A40D4"/>
    <w:rsid w:val="001A6BD8"/>
    <w:rsid w:val="001B2120"/>
    <w:rsid w:val="001B2BDA"/>
    <w:rsid w:val="001C1A89"/>
    <w:rsid w:val="001C1B5F"/>
    <w:rsid w:val="001D18DC"/>
    <w:rsid w:val="001D1CBE"/>
    <w:rsid w:val="001D3789"/>
    <w:rsid w:val="001D6E3B"/>
    <w:rsid w:val="001E06BC"/>
    <w:rsid w:val="001F1E48"/>
    <w:rsid w:val="00201A1A"/>
    <w:rsid w:val="002057D2"/>
    <w:rsid w:val="00206620"/>
    <w:rsid w:val="00211446"/>
    <w:rsid w:val="00211594"/>
    <w:rsid w:val="002129B6"/>
    <w:rsid w:val="002148D5"/>
    <w:rsid w:val="00216062"/>
    <w:rsid w:val="00217686"/>
    <w:rsid w:val="002213FD"/>
    <w:rsid w:val="0022214F"/>
    <w:rsid w:val="0022287E"/>
    <w:rsid w:val="0023434C"/>
    <w:rsid w:val="00241097"/>
    <w:rsid w:val="002452B6"/>
    <w:rsid w:val="00251D8E"/>
    <w:rsid w:val="00254E1D"/>
    <w:rsid w:val="002658AF"/>
    <w:rsid w:val="00273E93"/>
    <w:rsid w:val="00285922"/>
    <w:rsid w:val="00290F00"/>
    <w:rsid w:val="00291112"/>
    <w:rsid w:val="002914E9"/>
    <w:rsid w:val="0029216F"/>
    <w:rsid w:val="00296341"/>
    <w:rsid w:val="00296C78"/>
    <w:rsid w:val="002979F2"/>
    <w:rsid w:val="00297E93"/>
    <w:rsid w:val="002A1EFF"/>
    <w:rsid w:val="002B3B0A"/>
    <w:rsid w:val="002B6481"/>
    <w:rsid w:val="002D6617"/>
    <w:rsid w:val="002E23D9"/>
    <w:rsid w:val="002E67D9"/>
    <w:rsid w:val="002E6B86"/>
    <w:rsid w:val="002E70AB"/>
    <w:rsid w:val="002F700F"/>
    <w:rsid w:val="002F7A47"/>
    <w:rsid w:val="00301D37"/>
    <w:rsid w:val="00313F8F"/>
    <w:rsid w:val="0031696E"/>
    <w:rsid w:val="00317A30"/>
    <w:rsid w:val="00324818"/>
    <w:rsid w:val="00332085"/>
    <w:rsid w:val="003321F1"/>
    <w:rsid w:val="003326A0"/>
    <w:rsid w:val="003333F2"/>
    <w:rsid w:val="003334D9"/>
    <w:rsid w:val="00333A95"/>
    <w:rsid w:val="0034127E"/>
    <w:rsid w:val="003437F0"/>
    <w:rsid w:val="00352045"/>
    <w:rsid w:val="00353955"/>
    <w:rsid w:val="00355E15"/>
    <w:rsid w:val="00357A90"/>
    <w:rsid w:val="0037326D"/>
    <w:rsid w:val="00373817"/>
    <w:rsid w:val="003742A4"/>
    <w:rsid w:val="003845F6"/>
    <w:rsid w:val="00392A35"/>
    <w:rsid w:val="00393729"/>
    <w:rsid w:val="003957D3"/>
    <w:rsid w:val="003970AC"/>
    <w:rsid w:val="003A0460"/>
    <w:rsid w:val="003A2FE3"/>
    <w:rsid w:val="003A5B71"/>
    <w:rsid w:val="003A6D2F"/>
    <w:rsid w:val="003B15FE"/>
    <w:rsid w:val="003B3631"/>
    <w:rsid w:val="003B3F14"/>
    <w:rsid w:val="003B408F"/>
    <w:rsid w:val="003D1DC1"/>
    <w:rsid w:val="003D5A5D"/>
    <w:rsid w:val="003D7370"/>
    <w:rsid w:val="003E16D4"/>
    <w:rsid w:val="003E6B74"/>
    <w:rsid w:val="00407A86"/>
    <w:rsid w:val="00407B2B"/>
    <w:rsid w:val="0041369E"/>
    <w:rsid w:val="00424BA0"/>
    <w:rsid w:val="00426C67"/>
    <w:rsid w:val="004301B5"/>
    <w:rsid w:val="00430672"/>
    <w:rsid w:val="00444061"/>
    <w:rsid w:val="00445A6E"/>
    <w:rsid w:val="004632C3"/>
    <w:rsid w:val="00464B55"/>
    <w:rsid w:val="00472770"/>
    <w:rsid w:val="0047636E"/>
    <w:rsid w:val="00480A61"/>
    <w:rsid w:val="00481710"/>
    <w:rsid w:val="00484D21"/>
    <w:rsid w:val="00491BD4"/>
    <w:rsid w:val="004A0C79"/>
    <w:rsid w:val="004A2ECE"/>
    <w:rsid w:val="004A470F"/>
    <w:rsid w:val="004A5F22"/>
    <w:rsid w:val="004B0890"/>
    <w:rsid w:val="004B16F4"/>
    <w:rsid w:val="004B3BEE"/>
    <w:rsid w:val="004B3D77"/>
    <w:rsid w:val="004B6529"/>
    <w:rsid w:val="004C7914"/>
    <w:rsid w:val="004D0282"/>
    <w:rsid w:val="004D6FC4"/>
    <w:rsid w:val="004D770F"/>
    <w:rsid w:val="004E29D0"/>
    <w:rsid w:val="004E40DD"/>
    <w:rsid w:val="004E5862"/>
    <w:rsid w:val="004E6E50"/>
    <w:rsid w:val="004F672B"/>
    <w:rsid w:val="004F79E7"/>
    <w:rsid w:val="00500458"/>
    <w:rsid w:val="00500F43"/>
    <w:rsid w:val="00507049"/>
    <w:rsid w:val="00507F08"/>
    <w:rsid w:val="00513EEA"/>
    <w:rsid w:val="00522593"/>
    <w:rsid w:val="0052292E"/>
    <w:rsid w:val="00522BDE"/>
    <w:rsid w:val="005319A4"/>
    <w:rsid w:val="00537615"/>
    <w:rsid w:val="005414BA"/>
    <w:rsid w:val="005514DD"/>
    <w:rsid w:val="005521A8"/>
    <w:rsid w:val="005530CE"/>
    <w:rsid w:val="0055438A"/>
    <w:rsid w:val="005549A1"/>
    <w:rsid w:val="0056599F"/>
    <w:rsid w:val="0057602B"/>
    <w:rsid w:val="00576654"/>
    <w:rsid w:val="00586E88"/>
    <w:rsid w:val="00591AB5"/>
    <w:rsid w:val="00593CCF"/>
    <w:rsid w:val="00597DA9"/>
    <w:rsid w:val="005A170B"/>
    <w:rsid w:val="005C09C3"/>
    <w:rsid w:val="005C0C25"/>
    <w:rsid w:val="005C1DDF"/>
    <w:rsid w:val="005C701F"/>
    <w:rsid w:val="005D04E4"/>
    <w:rsid w:val="005D0BFA"/>
    <w:rsid w:val="005D4571"/>
    <w:rsid w:val="005E261B"/>
    <w:rsid w:val="005E4E74"/>
    <w:rsid w:val="006014A5"/>
    <w:rsid w:val="00602E75"/>
    <w:rsid w:val="00604D83"/>
    <w:rsid w:val="00610F90"/>
    <w:rsid w:val="00617F31"/>
    <w:rsid w:val="00620569"/>
    <w:rsid w:val="006270EB"/>
    <w:rsid w:val="006275A5"/>
    <w:rsid w:val="00632CEB"/>
    <w:rsid w:val="00650CE7"/>
    <w:rsid w:val="00652628"/>
    <w:rsid w:val="006572E5"/>
    <w:rsid w:val="00660980"/>
    <w:rsid w:val="006620FC"/>
    <w:rsid w:val="00667C48"/>
    <w:rsid w:val="0067402E"/>
    <w:rsid w:val="00677B77"/>
    <w:rsid w:val="006814B4"/>
    <w:rsid w:val="00686AB1"/>
    <w:rsid w:val="00687E80"/>
    <w:rsid w:val="00696A19"/>
    <w:rsid w:val="006A648D"/>
    <w:rsid w:val="006C28BB"/>
    <w:rsid w:val="006D5C9C"/>
    <w:rsid w:val="006E1F08"/>
    <w:rsid w:val="006E20FA"/>
    <w:rsid w:val="006E76D3"/>
    <w:rsid w:val="006E7F30"/>
    <w:rsid w:val="006F194D"/>
    <w:rsid w:val="006F210F"/>
    <w:rsid w:val="006F7DD0"/>
    <w:rsid w:val="007021C7"/>
    <w:rsid w:val="007026AF"/>
    <w:rsid w:val="007027BD"/>
    <w:rsid w:val="00704BBA"/>
    <w:rsid w:val="00704BE6"/>
    <w:rsid w:val="007077C2"/>
    <w:rsid w:val="00710DD8"/>
    <w:rsid w:val="00712B2D"/>
    <w:rsid w:val="00721A1A"/>
    <w:rsid w:val="00722B5C"/>
    <w:rsid w:val="007261A9"/>
    <w:rsid w:val="00727279"/>
    <w:rsid w:val="0073592D"/>
    <w:rsid w:val="00737929"/>
    <w:rsid w:val="00737D8E"/>
    <w:rsid w:val="0074246D"/>
    <w:rsid w:val="007529E1"/>
    <w:rsid w:val="0075566B"/>
    <w:rsid w:val="00756D85"/>
    <w:rsid w:val="007713DD"/>
    <w:rsid w:val="00785F36"/>
    <w:rsid w:val="007879CA"/>
    <w:rsid w:val="007927A1"/>
    <w:rsid w:val="007950C9"/>
    <w:rsid w:val="00796CD3"/>
    <w:rsid w:val="007A29D5"/>
    <w:rsid w:val="007A3E4E"/>
    <w:rsid w:val="007B68D4"/>
    <w:rsid w:val="007C5600"/>
    <w:rsid w:val="007C5AC3"/>
    <w:rsid w:val="007D154C"/>
    <w:rsid w:val="007D2E24"/>
    <w:rsid w:val="007D348A"/>
    <w:rsid w:val="007D557B"/>
    <w:rsid w:val="007E0660"/>
    <w:rsid w:val="007E48D4"/>
    <w:rsid w:val="007F698D"/>
    <w:rsid w:val="00802400"/>
    <w:rsid w:val="00807043"/>
    <w:rsid w:val="00811C87"/>
    <w:rsid w:val="00817953"/>
    <w:rsid w:val="008204ED"/>
    <w:rsid w:val="00851CCE"/>
    <w:rsid w:val="00862615"/>
    <w:rsid w:val="00862B95"/>
    <w:rsid w:val="00866BED"/>
    <w:rsid w:val="00883F86"/>
    <w:rsid w:val="00884536"/>
    <w:rsid w:val="0089212C"/>
    <w:rsid w:val="00893BB8"/>
    <w:rsid w:val="00896AE2"/>
    <w:rsid w:val="008A5540"/>
    <w:rsid w:val="008A718B"/>
    <w:rsid w:val="008A788B"/>
    <w:rsid w:val="008B1F9C"/>
    <w:rsid w:val="008B78BD"/>
    <w:rsid w:val="008C0F9B"/>
    <w:rsid w:val="008C198D"/>
    <w:rsid w:val="008D023B"/>
    <w:rsid w:val="008D4960"/>
    <w:rsid w:val="008E04EC"/>
    <w:rsid w:val="008E07B1"/>
    <w:rsid w:val="008E43F7"/>
    <w:rsid w:val="008F137D"/>
    <w:rsid w:val="008F340C"/>
    <w:rsid w:val="008F4220"/>
    <w:rsid w:val="00900992"/>
    <w:rsid w:val="00910CB4"/>
    <w:rsid w:val="00913EAA"/>
    <w:rsid w:val="009250A2"/>
    <w:rsid w:val="00926D94"/>
    <w:rsid w:val="0092799E"/>
    <w:rsid w:val="00932F8D"/>
    <w:rsid w:val="0093763C"/>
    <w:rsid w:val="00943E52"/>
    <w:rsid w:val="00947120"/>
    <w:rsid w:val="00953E91"/>
    <w:rsid w:val="0095599A"/>
    <w:rsid w:val="00956F96"/>
    <w:rsid w:val="00964F2C"/>
    <w:rsid w:val="00967ECB"/>
    <w:rsid w:val="00970D42"/>
    <w:rsid w:val="00972626"/>
    <w:rsid w:val="009759B3"/>
    <w:rsid w:val="00977163"/>
    <w:rsid w:val="009804A6"/>
    <w:rsid w:val="00987507"/>
    <w:rsid w:val="00992E4B"/>
    <w:rsid w:val="009944EC"/>
    <w:rsid w:val="009B06EE"/>
    <w:rsid w:val="009B63AC"/>
    <w:rsid w:val="009C1598"/>
    <w:rsid w:val="009C482E"/>
    <w:rsid w:val="009D1D35"/>
    <w:rsid w:val="009D756C"/>
    <w:rsid w:val="009E1AF6"/>
    <w:rsid w:val="009E6B22"/>
    <w:rsid w:val="00A00DE4"/>
    <w:rsid w:val="00A05388"/>
    <w:rsid w:val="00A12584"/>
    <w:rsid w:val="00A17589"/>
    <w:rsid w:val="00A27E9D"/>
    <w:rsid w:val="00A36388"/>
    <w:rsid w:val="00A44828"/>
    <w:rsid w:val="00A455EB"/>
    <w:rsid w:val="00A52B35"/>
    <w:rsid w:val="00A60157"/>
    <w:rsid w:val="00A753A6"/>
    <w:rsid w:val="00A8737E"/>
    <w:rsid w:val="00A9227E"/>
    <w:rsid w:val="00A9298F"/>
    <w:rsid w:val="00A958A5"/>
    <w:rsid w:val="00AA4BB2"/>
    <w:rsid w:val="00AA7B72"/>
    <w:rsid w:val="00AB13CB"/>
    <w:rsid w:val="00AB473D"/>
    <w:rsid w:val="00AB4E3F"/>
    <w:rsid w:val="00AC23F3"/>
    <w:rsid w:val="00AC33BB"/>
    <w:rsid w:val="00AD04A4"/>
    <w:rsid w:val="00AD259C"/>
    <w:rsid w:val="00AD6BC5"/>
    <w:rsid w:val="00AE26BF"/>
    <w:rsid w:val="00AF133A"/>
    <w:rsid w:val="00AF1953"/>
    <w:rsid w:val="00AF499A"/>
    <w:rsid w:val="00B009A0"/>
    <w:rsid w:val="00B06127"/>
    <w:rsid w:val="00B079C0"/>
    <w:rsid w:val="00B133A3"/>
    <w:rsid w:val="00B20331"/>
    <w:rsid w:val="00B22077"/>
    <w:rsid w:val="00B31A08"/>
    <w:rsid w:val="00B33DD3"/>
    <w:rsid w:val="00B33F49"/>
    <w:rsid w:val="00B3433A"/>
    <w:rsid w:val="00B35905"/>
    <w:rsid w:val="00B35AE9"/>
    <w:rsid w:val="00B36ED3"/>
    <w:rsid w:val="00B42CF4"/>
    <w:rsid w:val="00B441DC"/>
    <w:rsid w:val="00B45F2E"/>
    <w:rsid w:val="00B47CCB"/>
    <w:rsid w:val="00B57B12"/>
    <w:rsid w:val="00B612A4"/>
    <w:rsid w:val="00B6151A"/>
    <w:rsid w:val="00B61600"/>
    <w:rsid w:val="00B71C01"/>
    <w:rsid w:val="00B728BF"/>
    <w:rsid w:val="00B73699"/>
    <w:rsid w:val="00B74D32"/>
    <w:rsid w:val="00B769DC"/>
    <w:rsid w:val="00B8245C"/>
    <w:rsid w:val="00B836FE"/>
    <w:rsid w:val="00B83CDC"/>
    <w:rsid w:val="00B87EAB"/>
    <w:rsid w:val="00B91DEC"/>
    <w:rsid w:val="00B94DF7"/>
    <w:rsid w:val="00BB386D"/>
    <w:rsid w:val="00BB47A5"/>
    <w:rsid w:val="00BB6022"/>
    <w:rsid w:val="00BB7DD5"/>
    <w:rsid w:val="00BC3C2E"/>
    <w:rsid w:val="00BD5B30"/>
    <w:rsid w:val="00BE0E5D"/>
    <w:rsid w:val="00BE201E"/>
    <w:rsid w:val="00BE55DE"/>
    <w:rsid w:val="00BF40A2"/>
    <w:rsid w:val="00BF533B"/>
    <w:rsid w:val="00BF5C16"/>
    <w:rsid w:val="00C03024"/>
    <w:rsid w:val="00C060F4"/>
    <w:rsid w:val="00C101E1"/>
    <w:rsid w:val="00C129AA"/>
    <w:rsid w:val="00C14A0C"/>
    <w:rsid w:val="00C2229B"/>
    <w:rsid w:val="00C23D03"/>
    <w:rsid w:val="00C2432B"/>
    <w:rsid w:val="00C264A3"/>
    <w:rsid w:val="00C269D3"/>
    <w:rsid w:val="00C3243A"/>
    <w:rsid w:val="00C35670"/>
    <w:rsid w:val="00C35A7F"/>
    <w:rsid w:val="00C433C2"/>
    <w:rsid w:val="00C43B08"/>
    <w:rsid w:val="00C45473"/>
    <w:rsid w:val="00C505CF"/>
    <w:rsid w:val="00C56A8A"/>
    <w:rsid w:val="00C638EA"/>
    <w:rsid w:val="00C6480F"/>
    <w:rsid w:val="00C66483"/>
    <w:rsid w:val="00C702D6"/>
    <w:rsid w:val="00C708F9"/>
    <w:rsid w:val="00C72E4E"/>
    <w:rsid w:val="00C74761"/>
    <w:rsid w:val="00C7637C"/>
    <w:rsid w:val="00C76FCE"/>
    <w:rsid w:val="00C808FD"/>
    <w:rsid w:val="00C85FE2"/>
    <w:rsid w:val="00CA3034"/>
    <w:rsid w:val="00CA5A5E"/>
    <w:rsid w:val="00CB52F8"/>
    <w:rsid w:val="00CB7062"/>
    <w:rsid w:val="00CC3D01"/>
    <w:rsid w:val="00CC58A7"/>
    <w:rsid w:val="00CC6FE4"/>
    <w:rsid w:val="00CD0A0A"/>
    <w:rsid w:val="00CD0F2E"/>
    <w:rsid w:val="00CD1ADF"/>
    <w:rsid w:val="00CD38F5"/>
    <w:rsid w:val="00CD3F68"/>
    <w:rsid w:val="00CE05EB"/>
    <w:rsid w:val="00CE0BCA"/>
    <w:rsid w:val="00CE17CC"/>
    <w:rsid w:val="00CE1866"/>
    <w:rsid w:val="00CE424E"/>
    <w:rsid w:val="00CF42A9"/>
    <w:rsid w:val="00CF4D68"/>
    <w:rsid w:val="00CF4F98"/>
    <w:rsid w:val="00D00156"/>
    <w:rsid w:val="00D03103"/>
    <w:rsid w:val="00D16529"/>
    <w:rsid w:val="00D177C6"/>
    <w:rsid w:val="00D2328A"/>
    <w:rsid w:val="00D25614"/>
    <w:rsid w:val="00D43326"/>
    <w:rsid w:val="00D43743"/>
    <w:rsid w:val="00D54BE4"/>
    <w:rsid w:val="00D63777"/>
    <w:rsid w:val="00D74E3C"/>
    <w:rsid w:val="00D80F94"/>
    <w:rsid w:val="00D81143"/>
    <w:rsid w:val="00D82BE7"/>
    <w:rsid w:val="00D84B69"/>
    <w:rsid w:val="00D86C55"/>
    <w:rsid w:val="00D87182"/>
    <w:rsid w:val="00D90821"/>
    <w:rsid w:val="00D92979"/>
    <w:rsid w:val="00D95D01"/>
    <w:rsid w:val="00DB311D"/>
    <w:rsid w:val="00DC2AD2"/>
    <w:rsid w:val="00DC603D"/>
    <w:rsid w:val="00DC691C"/>
    <w:rsid w:val="00DD103C"/>
    <w:rsid w:val="00DD32B0"/>
    <w:rsid w:val="00DD378B"/>
    <w:rsid w:val="00DD7467"/>
    <w:rsid w:val="00DE05C5"/>
    <w:rsid w:val="00DE27A0"/>
    <w:rsid w:val="00DF0357"/>
    <w:rsid w:val="00DF23AB"/>
    <w:rsid w:val="00DF6400"/>
    <w:rsid w:val="00E0716E"/>
    <w:rsid w:val="00E10D6E"/>
    <w:rsid w:val="00E12E4C"/>
    <w:rsid w:val="00E2351C"/>
    <w:rsid w:val="00E252D2"/>
    <w:rsid w:val="00E25ECC"/>
    <w:rsid w:val="00E318BC"/>
    <w:rsid w:val="00E324BA"/>
    <w:rsid w:val="00E33FE4"/>
    <w:rsid w:val="00E41B0A"/>
    <w:rsid w:val="00E46D42"/>
    <w:rsid w:val="00E478C8"/>
    <w:rsid w:val="00E55AD3"/>
    <w:rsid w:val="00E55C0C"/>
    <w:rsid w:val="00E56855"/>
    <w:rsid w:val="00E62046"/>
    <w:rsid w:val="00E63B31"/>
    <w:rsid w:val="00E95198"/>
    <w:rsid w:val="00EB0F27"/>
    <w:rsid w:val="00EB6091"/>
    <w:rsid w:val="00EB6D21"/>
    <w:rsid w:val="00EC5932"/>
    <w:rsid w:val="00EC5978"/>
    <w:rsid w:val="00ED1224"/>
    <w:rsid w:val="00ED453D"/>
    <w:rsid w:val="00EE77F8"/>
    <w:rsid w:val="00EF0D01"/>
    <w:rsid w:val="00EF6470"/>
    <w:rsid w:val="00F04662"/>
    <w:rsid w:val="00F04B07"/>
    <w:rsid w:val="00F10119"/>
    <w:rsid w:val="00F108E2"/>
    <w:rsid w:val="00F13E78"/>
    <w:rsid w:val="00F16846"/>
    <w:rsid w:val="00F174E8"/>
    <w:rsid w:val="00F22893"/>
    <w:rsid w:val="00F22C04"/>
    <w:rsid w:val="00F2570A"/>
    <w:rsid w:val="00F278AB"/>
    <w:rsid w:val="00F312FA"/>
    <w:rsid w:val="00F418B5"/>
    <w:rsid w:val="00F45FE3"/>
    <w:rsid w:val="00F50E8D"/>
    <w:rsid w:val="00F545DA"/>
    <w:rsid w:val="00F54C29"/>
    <w:rsid w:val="00F56F49"/>
    <w:rsid w:val="00F57B0C"/>
    <w:rsid w:val="00F57B8E"/>
    <w:rsid w:val="00F65E31"/>
    <w:rsid w:val="00F71733"/>
    <w:rsid w:val="00F73AE8"/>
    <w:rsid w:val="00F758B3"/>
    <w:rsid w:val="00F76C23"/>
    <w:rsid w:val="00F76C90"/>
    <w:rsid w:val="00F76D74"/>
    <w:rsid w:val="00F77F3A"/>
    <w:rsid w:val="00F94572"/>
    <w:rsid w:val="00F94DEC"/>
    <w:rsid w:val="00F972DA"/>
    <w:rsid w:val="00FA58C6"/>
    <w:rsid w:val="00FA6474"/>
    <w:rsid w:val="00FB68AA"/>
    <w:rsid w:val="00FB6ACD"/>
    <w:rsid w:val="00FC3420"/>
    <w:rsid w:val="00FD32BF"/>
    <w:rsid w:val="00FD510A"/>
    <w:rsid w:val="00FD70CC"/>
    <w:rsid w:val="00FE4C4B"/>
    <w:rsid w:val="00FF4771"/>
    <w:rsid w:val="00FF5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90464"/>
  <w15:docId w15:val="{B2BD153E-594F-41B7-95B9-C6618807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7C6"/>
    <w:pPr>
      <w:autoSpaceDE w:val="0"/>
      <w:autoSpaceDN w:val="0"/>
      <w:adjustRightInd w:val="0"/>
    </w:pPr>
  </w:style>
  <w:style w:type="paragraph" w:styleId="Heading1">
    <w:name w:val="heading 1"/>
    <w:basedOn w:val="Normal"/>
    <w:link w:val="Heading1Char"/>
    <w:uiPriority w:val="9"/>
    <w:qFormat/>
    <w:rsid w:val="00817953"/>
    <w:pPr>
      <w:autoSpaceDE/>
      <w:autoSpaceDN/>
      <w:adjustRightInd/>
      <w:spacing w:before="240" w:after="240" w:line="288" w:lineRule="auto"/>
      <w:outlineLvl w:val="0"/>
    </w:pPr>
    <w:rPr>
      <w:rFonts w:ascii="Tahoma" w:hAnsi="Tahoma" w:cs="Tahoma"/>
      <w:b/>
      <w:bCs/>
      <w:color w:val="2C658F"/>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4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8C0F9B"/>
    <w:rPr>
      <w:color w:val="0000FF"/>
      <w:u w:val="single"/>
    </w:rPr>
  </w:style>
  <w:style w:type="paragraph" w:styleId="NormalWeb">
    <w:name w:val="Normal (Web)"/>
    <w:basedOn w:val="Normal"/>
    <w:uiPriority w:val="99"/>
    <w:unhideWhenUsed/>
    <w:rsid w:val="008C0F9B"/>
    <w:pPr>
      <w:autoSpaceDE/>
      <w:autoSpaceDN/>
      <w:adjustRightInd/>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817953"/>
    <w:rPr>
      <w:rFonts w:ascii="Tahoma" w:hAnsi="Tahoma" w:cs="Tahoma"/>
      <w:b/>
      <w:bCs/>
      <w:color w:val="2C658F"/>
      <w:kern w:val="36"/>
      <w:sz w:val="24"/>
      <w:szCs w:val="24"/>
    </w:rPr>
  </w:style>
  <w:style w:type="character" w:styleId="Emphasis">
    <w:name w:val="Emphasis"/>
    <w:basedOn w:val="DefaultParagraphFont"/>
    <w:uiPriority w:val="20"/>
    <w:qFormat/>
    <w:rsid w:val="00817953"/>
    <w:rPr>
      <w:i/>
      <w:iCs/>
    </w:rPr>
  </w:style>
  <w:style w:type="paragraph" w:styleId="BodyTextIndent">
    <w:name w:val="Body Text Indent"/>
    <w:basedOn w:val="Normal"/>
    <w:link w:val="BodyTextIndentChar"/>
    <w:rsid w:val="003333F2"/>
    <w:pPr>
      <w:autoSpaceDE/>
      <w:autoSpaceDN/>
      <w:adjustRightInd/>
      <w:ind w:left="360"/>
    </w:pPr>
    <w:rPr>
      <w:rFonts w:ascii="Tahoma" w:hAnsi="Tahoma"/>
    </w:rPr>
  </w:style>
  <w:style w:type="character" w:customStyle="1" w:styleId="BodyTextIndentChar">
    <w:name w:val="Body Text Indent Char"/>
    <w:basedOn w:val="DefaultParagraphFont"/>
    <w:link w:val="BodyTextIndent"/>
    <w:rsid w:val="003333F2"/>
    <w:rPr>
      <w:rFonts w:ascii="Tahoma" w:hAnsi="Tahoma"/>
    </w:rPr>
  </w:style>
  <w:style w:type="character" w:customStyle="1" w:styleId="pageheadsubline">
    <w:name w:val="pageheadsubline"/>
    <w:basedOn w:val="DefaultParagraphFont"/>
    <w:rsid w:val="006814B4"/>
  </w:style>
  <w:style w:type="character" w:customStyle="1" w:styleId="pageheadline">
    <w:name w:val="pageheadline"/>
    <w:basedOn w:val="DefaultParagraphFont"/>
    <w:rsid w:val="006814B4"/>
  </w:style>
  <w:style w:type="paragraph" w:styleId="BalloonText">
    <w:name w:val="Balloon Text"/>
    <w:basedOn w:val="Normal"/>
    <w:link w:val="BalloonTextChar"/>
    <w:rsid w:val="009B63AC"/>
    <w:rPr>
      <w:rFonts w:ascii="Tahoma" w:hAnsi="Tahoma" w:cs="Tahoma"/>
      <w:sz w:val="16"/>
      <w:szCs w:val="16"/>
    </w:rPr>
  </w:style>
  <w:style w:type="character" w:customStyle="1" w:styleId="BalloonTextChar">
    <w:name w:val="Balloon Text Char"/>
    <w:basedOn w:val="DefaultParagraphFont"/>
    <w:link w:val="BalloonText"/>
    <w:rsid w:val="009B63AC"/>
    <w:rPr>
      <w:rFonts w:ascii="Tahoma" w:hAnsi="Tahoma" w:cs="Tahoma"/>
      <w:sz w:val="16"/>
      <w:szCs w:val="16"/>
    </w:rPr>
  </w:style>
  <w:style w:type="paragraph" w:styleId="Subtitle">
    <w:name w:val="Subtitle"/>
    <w:basedOn w:val="Normal"/>
    <w:next w:val="Normal"/>
    <w:link w:val="SubtitleChar"/>
    <w:qFormat/>
    <w:rsid w:val="002B3B0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2B3B0A"/>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qFormat/>
    <w:rsid w:val="002B3B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B3B0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CE05EB"/>
    <w:pPr>
      <w:tabs>
        <w:tab w:val="center" w:pos="4680"/>
        <w:tab w:val="right" w:pos="9360"/>
      </w:tabs>
    </w:pPr>
  </w:style>
  <w:style w:type="character" w:customStyle="1" w:styleId="HeaderChar">
    <w:name w:val="Header Char"/>
    <w:basedOn w:val="DefaultParagraphFont"/>
    <w:link w:val="Header"/>
    <w:rsid w:val="00CE05EB"/>
  </w:style>
  <w:style w:type="paragraph" w:styleId="Footer">
    <w:name w:val="footer"/>
    <w:basedOn w:val="Normal"/>
    <w:link w:val="FooterChar"/>
    <w:uiPriority w:val="99"/>
    <w:rsid w:val="00CE05EB"/>
    <w:pPr>
      <w:tabs>
        <w:tab w:val="center" w:pos="4680"/>
        <w:tab w:val="right" w:pos="9360"/>
      </w:tabs>
    </w:pPr>
  </w:style>
  <w:style w:type="character" w:customStyle="1" w:styleId="FooterChar">
    <w:name w:val="Footer Char"/>
    <w:basedOn w:val="DefaultParagraphFont"/>
    <w:link w:val="Footer"/>
    <w:uiPriority w:val="99"/>
    <w:rsid w:val="00CE05EB"/>
  </w:style>
  <w:style w:type="character" w:styleId="PlaceholderText">
    <w:name w:val="Placeholder Text"/>
    <w:basedOn w:val="DefaultParagraphFont"/>
    <w:uiPriority w:val="99"/>
    <w:semiHidden/>
    <w:rsid w:val="00373817"/>
    <w:rPr>
      <w:color w:val="808080"/>
    </w:rPr>
  </w:style>
  <w:style w:type="paragraph" w:styleId="ListParagraph">
    <w:name w:val="List Paragraph"/>
    <w:basedOn w:val="Normal"/>
    <w:uiPriority w:val="34"/>
    <w:qFormat/>
    <w:rsid w:val="0074246D"/>
    <w:pPr>
      <w:ind w:left="720"/>
      <w:contextualSpacing/>
    </w:pPr>
  </w:style>
  <w:style w:type="character" w:customStyle="1" w:styleId="author">
    <w:name w:val="author"/>
    <w:basedOn w:val="DefaultParagraphFont"/>
    <w:rsid w:val="0055438A"/>
  </w:style>
  <w:style w:type="character" w:customStyle="1" w:styleId="apple-converted-space">
    <w:name w:val="apple-converted-space"/>
    <w:basedOn w:val="DefaultParagraphFont"/>
    <w:rsid w:val="0055438A"/>
  </w:style>
  <w:style w:type="character" w:customStyle="1" w:styleId="pubyear">
    <w:name w:val="pubyear"/>
    <w:basedOn w:val="DefaultParagraphFont"/>
    <w:rsid w:val="0055438A"/>
  </w:style>
  <w:style w:type="character" w:customStyle="1" w:styleId="chaptertitle">
    <w:name w:val="chaptertitle"/>
    <w:basedOn w:val="DefaultParagraphFont"/>
    <w:rsid w:val="0055438A"/>
  </w:style>
  <w:style w:type="character" w:customStyle="1" w:styleId="editor">
    <w:name w:val="editor"/>
    <w:basedOn w:val="DefaultParagraphFont"/>
    <w:rsid w:val="0055438A"/>
  </w:style>
  <w:style w:type="character" w:customStyle="1" w:styleId="booktitle">
    <w:name w:val="booktitle"/>
    <w:basedOn w:val="DefaultParagraphFont"/>
    <w:rsid w:val="0055438A"/>
  </w:style>
  <w:style w:type="character" w:customStyle="1" w:styleId="pagefirst">
    <w:name w:val="pagefirst"/>
    <w:basedOn w:val="DefaultParagraphFont"/>
    <w:rsid w:val="0055438A"/>
  </w:style>
  <w:style w:type="character" w:customStyle="1" w:styleId="pagelast">
    <w:name w:val="pagelast"/>
    <w:basedOn w:val="DefaultParagraphFont"/>
    <w:rsid w:val="0055438A"/>
  </w:style>
  <w:style w:type="character" w:styleId="CommentReference">
    <w:name w:val="annotation reference"/>
    <w:basedOn w:val="DefaultParagraphFont"/>
    <w:semiHidden/>
    <w:unhideWhenUsed/>
    <w:rsid w:val="008A5540"/>
    <w:rPr>
      <w:sz w:val="16"/>
      <w:szCs w:val="16"/>
    </w:rPr>
  </w:style>
  <w:style w:type="paragraph" w:styleId="CommentText">
    <w:name w:val="annotation text"/>
    <w:basedOn w:val="Normal"/>
    <w:link w:val="CommentTextChar"/>
    <w:semiHidden/>
    <w:unhideWhenUsed/>
    <w:rsid w:val="008A5540"/>
  </w:style>
  <w:style w:type="character" w:customStyle="1" w:styleId="CommentTextChar">
    <w:name w:val="Comment Text Char"/>
    <w:basedOn w:val="DefaultParagraphFont"/>
    <w:link w:val="CommentText"/>
    <w:semiHidden/>
    <w:rsid w:val="008A5540"/>
  </w:style>
  <w:style w:type="paragraph" w:styleId="CommentSubject">
    <w:name w:val="annotation subject"/>
    <w:basedOn w:val="CommentText"/>
    <w:next w:val="CommentText"/>
    <w:link w:val="CommentSubjectChar"/>
    <w:semiHidden/>
    <w:unhideWhenUsed/>
    <w:rsid w:val="008A5540"/>
    <w:rPr>
      <w:b/>
      <w:bCs/>
    </w:rPr>
  </w:style>
  <w:style w:type="character" w:customStyle="1" w:styleId="CommentSubjectChar">
    <w:name w:val="Comment Subject Char"/>
    <w:basedOn w:val="CommentTextChar"/>
    <w:link w:val="CommentSubject"/>
    <w:semiHidden/>
    <w:rsid w:val="008A5540"/>
    <w:rPr>
      <w:b/>
      <w:bCs/>
    </w:rPr>
  </w:style>
  <w:style w:type="paragraph" w:styleId="Revision">
    <w:name w:val="Revision"/>
    <w:hidden/>
    <w:uiPriority w:val="99"/>
    <w:semiHidden/>
    <w:rsid w:val="00AD04A4"/>
  </w:style>
  <w:style w:type="paragraph" w:styleId="FootnoteText">
    <w:name w:val="footnote text"/>
    <w:basedOn w:val="Normal"/>
    <w:link w:val="FootnoteTextChar"/>
    <w:semiHidden/>
    <w:unhideWhenUsed/>
    <w:rsid w:val="00BE201E"/>
  </w:style>
  <w:style w:type="character" w:customStyle="1" w:styleId="FootnoteTextChar">
    <w:name w:val="Footnote Text Char"/>
    <w:basedOn w:val="DefaultParagraphFont"/>
    <w:link w:val="FootnoteText"/>
    <w:semiHidden/>
    <w:rsid w:val="00BE201E"/>
  </w:style>
  <w:style w:type="character" w:styleId="FootnoteReference">
    <w:name w:val="footnote reference"/>
    <w:basedOn w:val="DefaultParagraphFont"/>
    <w:semiHidden/>
    <w:unhideWhenUsed/>
    <w:rsid w:val="00BE20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024817">
      <w:bodyDiv w:val="1"/>
      <w:marLeft w:val="0"/>
      <w:marRight w:val="0"/>
      <w:marTop w:val="0"/>
      <w:marBottom w:val="0"/>
      <w:divBdr>
        <w:top w:val="none" w:sz="0" w:space="0" w:color="auto"/>
        <w:left w:val="none" w:sz="0" w:space="0" w:color="auto"/>
        <w:bottom w:val="none" w:sz="0" w:space="0" w:color="auto"/>
        <w:right w:val="none" w:sz="0" w:space="0" w:color="auto"/>
      </w:divBdr>
      <w:divsChild>
        <w:div w:id="2124300039">
          <w:marLeft w:val="0"/>
          <w:marRight w:val="0"/>
          <w:marTop w:val="0"/>
          <w:marBottom w:val="0"/>
          <w:divBdr>
            <w:top w:val="single" w:sz="2" w:space="0" w:color="2E2E2E"/>
            <w:left w:val="single" w:sz="2" w:space="0" w:color="2E2E2E"/>
            <w:bottom w:val="single" w:sz="2" w:space="0" w:color="2E2E2E"/>
            <w:right w:val="single" w:sz="2" w:space="0" w:color="2E2E2E"/>
          </w:divBdr>
          <w:divsChild>
            <w:div w:id="186599162">
              <w:marLeft w:val="0"/>
              <w:marRight w:val="0"/>
              <w:marTop w:val="20"/>
              <w:marBottom w:val="0"/>
              <w:divBdr>
                <w:top w:val="none" w:sz="0" w:space="0" w:color="auto"/>
                <w:left w:val="none" w:sz="0" w:space="0" w:color="auto"/>
                <w:bottom w:val="none" w:sz="0" w:space="0" w:color="auto"/>
                <w:right w:val="none" w:sz="0" w:space="0" w:color="auto"/>
              </w:divBdr>
              <w:divsChild>
                <w:div w:id="342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985299">
      <w:bodyDiv w:val="1"/>
      <w:marLeft w:val="0"/>
      <w:marRight w:val="0"/>
      <w:marTop w:val="0"/>
      <w:marBottom w:val="0"/>
      <w:divBdr>
        <w:top w:val="none" w:sz="0" w:space="0" w:color="auto"/>
        <w:left w:val="none" w:sz="0" w:space="0" w:color="auto"/>
        <w:bottom w:val="none" w:sz="0" w:space="0" w:color="auto"/>
        <w:right w:val="none" w:sz="0" w:space="0" w:color="auto"/>
      </w:divBdr>
      <w:divsChild>
        <w:div w:id="1570119432">
          <w:marLeft w:val="0"/>
          <w:marRight w:val="0"/>
          <w:marTop w:val="0"/>
          <w:marBottom w:val="0"/>
          <w:divBdr>
            <w:top w:val="single" w:sz="2" w:space="0" w:color="2E2E2E"/>
            <w:left w:val="single" w:sz="2" w:space="0" w:color="2E2E2E"/>
            <w:bottom w:val="single" w:sz="2" w:space="0" w:color="2E2E2E"/>
            <w:right w:val="single" w:sz="2" w:space="0" w:color="2E2E2E"/>
          </w:divBdr>
          <w:divsChild>
            <w:div w:id="1666469789">
              <w:marLeft w:val="0"/>
              <w:marRight w:val="0"/>
              <w:marTop w:val="15"/>
              <w:marBottom w:val="0"/>
              <w:divBdr>
                <w:top w:val="none" w:sz="0" w:space="0" w:color="auto"/>
                <w:left w:val="none" w:sz="0" w:space="0" w:color="auto"/>
                <w:bottom w:val="none" w:sz="0" w:space="0" w:color="auto"/>
                <w:right w:val="none" w:sz="0" w:space="0" w:color="auto"/>
              </w:divBdr>
              <w:divsChild>
                <w:div w:id="767509451">
                  <w:marLeft w:val="0"/>
                  <w:marRight w:val="0"/>
                  <w:marTop w:val="0"/>
                  <w:marBottom w:val="0"/>
                  <w:divBdr>
                    <w:top w:val="none" w:sz="0" w:space="0" w:color="auto"/>
                    <w:left w:val="none" w:sz="0" w:space="0" w:color="auto"/>
                    <w:bottom w:val="none" w:sz="0" w:space="0" w:color="auto"/>
                    <w:right w:val="none" w:sz="0" w:space="0" w:color="auto"/>
                  </w:divBdr>
                  <w:divsChild>
                    <w:div w:id="1751846747">
                      <w:marLeft w:val="0"/>
                      <w:marRight w:val="0"/>
                      <w:marTop w:val="0"/>
                      <w:marBottom w:val="315"/>
                      <w:divBdr>
                        <w:top w:val="single" w:sz="6" w:space="0" w:color="D7D7D7"/>
                        <w:left w:val="single" w:sz="2" w:space="0" w:color="D7D7D7"/>
                        <w:bottom w:val="single" w:sz="6" w:space="0" w:color="D7D7D7"/>
                        <w:right w:val="single" w:sz="2" w:space="0" w:color="D7D7D7"/>
                      </w:divBdr>
                      <w:divsChild>
                        <w:div w:id="27351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163555">
      <w:bodyDiv w:val="1"/>
      <w:marLeft w:val="0"/>
      <w:marRight w:val="0"/>
      <w:marTop w:val="0"/>
      <w:marBottom w:val="0"/>
      <w:divBdr>
        <w:top w:val="none" w:sz="0" w:space="0" w:color="auto"/>
        <w:left w:val="none" w:sz="0" w:space="0" w:color="auto"/>
        <w:bottom w:val="none" w:sz="0" w:space="0" w:color="auto"/>
        <w:right w:val="none" w:sz="0" w:space="0" w:color="auto"/>
      </w:divBdr>
    </w:div>
    <w:div w:id="1518622021">
      <w:bodyDiv w:val="1"/>
      <w:marLeft w:val="0"/>
      <w:marRight w:val="0"/>
      <w:marTop w:val="60"/>
      <w:marBottom w:val="60"/>
      <w:divBdr>
        <w:top w:val="none" w:sz="0" w:space="0" w:color="auto"/>
        <w:left w:val="none" w:sz="0" w:space="0" w:color="auto"/>
        <w:bottom w:val="none" w:sz="0" w:space="0" w:color="auto"/>
        <w:right w:val="none" w:sz="0" w:space="0" w:color="auto"/>
      </w:divBdr>
      <w:divsChild>
        <w:div w:id="970671108">
          <w:marLeft w:val="0"/>
          <w:marRight w:val="0"/>
          <w:marTop w:val="0"/>
          <w:marBottom w:val="0"/>
          <w:divBdr>
            <w:top w:val="none" w:sz="0" w:space="0" w:color="auto"/>
            <w:left w:val="none" w:sz="0" w:space="0" w:color="auto"/>
            <w:bottom w:val="none" w:sz="0" w:space="0" w:color="auto"/>
            <w:right w:val="none" w:sz="0" w:space="0" w:color="auto"/>
          </w:divBdr>
          <w:divsChild>
            <w:div w:id="645089854">
              <w:marLeft w:val="0"/>
              <w:marRight w:val="0"/>
              <w:marTop w:val="0"/>
              <w:marBottom w:val="0"/>
              <w:divBdr>
                <w:top w:val="none" w:sz="0" w:space="0" w:color="auto"/>
                <w:left w:val="none" w:sz="0" w:space="0" w:color="auto"/>
                <w:bottom w:val="none" w:sz="0" w:space="0" w:color="auto"/>
                <w:right w:val="none" w:sz="0" w:space="0" w:color="auto"/>
              </w:divBdr>
              <w:divsChild>
                <w:div w:id="1721397847">
                  <w:marLeft w:val="0"/>
                  <w:marRight w:val="0"/>
                  <w:marTop w:val="0"/>
                  <w:marBottom w:val="0"/>
                  <w:divBdr>
                    <w:top w:val="none" w:sz="0" w:space="0" w:color="auto"/>
                    <w:left w:val="none" w:sz="0" w:space="0" w:color="auto"/>
                    <w:bottom w:val="none" w:sz="0" w:space="0" w:color="auto"/>
                    <w:right w:val="none" w:sz="0" w:space="0" w:color="auto"/>
                  </w:divBdr>
                  <w:divsChild>
                    <w:div w:id="1534416594">
                      <w:marLeft w:val="0"/>
                      <w:marRight w:val="0"/>
                      <w:marTop w:val="0"/>
                      <w:marBottom w:val="0"/>
                      <w:divBdr>
                        <w:top w:val="none" w:sz="0" w:space="0" w:color="auto"/>
                        <w:left w:val="none" w:sz="0" w:space="0" w:color="auto"/>
                        <w:bottom w:val="none" w:sz="0" w:space="0" w:color="auto"/>
                        <w:right w:val="none" w:sz="0" w:space="0" w:color="auto"/>
                      </w:divBdr>
                      <w:divsChild>
                        <w:div w:id="1289048879">
                          <w:marLeft w:val="0"/>
                          <w:marRight w:val="0"/>
                          <w:marTop w:val="60"/>
                          <w:marBottom w:val="0"/>
                          <w:divBdr>
                            <w:top w:val="none" w:sz="0" w:space="0" w:color="auto"/>
                            <w:left w:val="none" w:sz="0" w:space="0" w:color="auto"/>
                            <w:bottom w:val="none" w:sz="0" w:space="0" w:color="auto"/>
                            <w:right w:val="none" w:sz="0" w:space="0" w:color="auto"/>
                          </w:divBdr>
                          <w:divsChild>
                            <w:div w:id="733285215">
                              <w:marLeft w:val="2760"/>
                              <w:marRight w:val="5080"/>
                              <w:marTop w:val="0"/>
                              <w:marBottom w:val="0"/>
                              <w:divBdr>
                                <w:top w:val="none" w:sz="0" w:space="0" w:color="auto"/>
                                <w:left w:val="none" w:sz="0" w:space="0" w:color="auto"/>
                                <w:bottom w:val="none" w:sz="0" w:space="0" w:color="auto"/>
                                <w:right w:val="none" w:sz="0" w:space="0" w:color="auto"/>
                              </w:divBdr>
                              <w:divsChild>
                                <w:div w:id="1943879368">
                                  <w:marLeft w:val="0"/>
                                  <w:marRight w:val="0"/>
                                  <w:marTop w:val="0"/>
                                  <w:marBottom w:val="0"/>
                                  <w:divBdr>
                                    <w:top w:val="none" w:sz="0" w:space="0" w:color="auto"/>
                                    <w:left w:val="none" w:sz="0" w:space="0" w:color="auto"/>
                                    <w:bottom w:val="none" w:sz="0" w:space="0" w:color="auto"/>
                                    <w:right w:val="none" w:sz="0" w:space="0" w:color="auto"/>
                                  </w:divBdr>
                                  <w:divsChild>
                                    <w:div w:id="313994796">
                                      <w:marLeft w:val="0"/>
                                      <w:marRight w:val="0"/>
                                      <w:marTop w:val="0"/>
                                      <w:marBottom w:val="0"/>
                                      <w:divBdr>
                                        <w:top w:val="none" w:sz="0" w:space="0" w:color="auto"/>
                                        <w:left w:val="none" w:sz="0" w:space="0" w:color="auto"/>
                                        <w:bottom w:val="none" w:sz="0" w:space="0" w:color="auto"/>
                                        <w:right w:val="none" w:sz="0" w:space="0" w:color="auto"/>
                                      </w:divBdr>
                                      <w:divsChild>
                                        <w:div w:id="63913752">
                                          <w:marLeft w:val="0"/>
                                          <w:marRight w:val="0"/>
                                          <w:marTop w:val="0"/>
                                          <w:marBottom w:val="0"/>
                                          <w:divBdr>
                                            <w:top w:val="none" w:sz="0" w:space="0" w:color="auto"/>
                                            <w:left w:val="none" w:sz="0" w:space="0" w:color="auto"/>
                                            <w:bottom w:val="none" w:sz="0" w:space="0" w:color="auto"/>
                                            <w:right w:val="none" w:sz="0" w:space="0" w:color="auto"/>
                                          </w:divBdr>
                                          <w:divsChild>
                                            <w:div w:id="510536714">
                                              <w:marLeft w:val="0"/>
                                              <w:marRight w:val="0"/>
                                              <w:marTop w:val="0"/>
                                              <w:marBottom w:val="0"/>
                                              <w:divBdr>
                                                <w:top w:val="none" w:sz="0" w:space="0" w:color="auto"/>
                                                <w:left w:val="none" w:sz="0" w:space="0" w:color="auto"/>
                                                <w:bottom w:val="none" w:sz="0" w:space="0" w:color="auto"/>
                                                <w:right w:val="none" w:sz="0" w:space="0" w:color="auto"/>
                                              </w:divBdr>
                                              <w:divsChild>
                                                <w:div w:id="683633792">
                                                  <w:marLeft w:val="0"/>
                                                  <w:marRight w:val="0"/>
                                                  <w:marTop w:val="0"/>
                                                  <w:marBottom w:val="0"/>
                                                  <w:divBdr>
                                                    <w:top w:val="none" w:sz="0" w:space="0" w:color="auto"/>
                                                    <w:left w:val="none" w:sz="0" w:space="0" w:color="auto"/>
                                                    <w:bottom w:val="none" w:sz="0" w:space="0" w:color="auto"/>
                                                    <w:right w:val="none" w:sz="0" w:space="0" w:color="auto"/>
                                                  </w:divBdr>
                                                  <w:divsChild>
                                                    <w:div w:id="8935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297004">
      <w:bodyDiv w:val="1"/>
      <w:marLeft w:val="0"/>
      <w:marRight w:val="0"/>
      <w:marTop w:val="0"/>
      <w:marBottom w:val="0"/>
      <w:divBdr>
        <w:top w:val="none" w:sz="0" w:space="0" w:color="auto"/>
        <w:left w:val="none" w:sz="0" w:space="0" w:color="auto"/>
        <w:bottom w:val="none" w:sz="0" w:space="0" w:color="auto"/>
        <w:right w:val="none" w:sz="0" w:space="0" w:color="auto"/>
      </w:divBdr>
    </w:div>
    <w:div w:id="1888758976">
      <w:bodyDiv w:val="1"/>
      <w:marLeft w:val="0"/>
      <w:marRight w:val="0"/>
      <w:marTop w:val="0"/>
      <w:marBottom w:val="0"/>
      <w:divBdr>
        <w:top w:val="none" w:sz="0" w:space="0" w:color="auto"/>
        <w:left w:val="none" w:sz="0" w:space="0" w:color="auto"/>
        <w:bottom w:val="none" w:sz="0" w:space="0" w:color="auto"/>
        <w:right w:val="none" w:sz="0" w:space="0" w:color="auto"/>
      </w:divBdr>
      <w:divsChild>
        <w:div w:id="1116872289">
          <w:marLeft w:val="0"/>
          <w:marRight w:val="0"/>
          <w:marTop w:val="0"/>
          <w:marBottom w:val="0"/>
          <w:divBdr>
            <w:top w:val="single" w:sz="48" w:space="0" w:color="435258"/>
            <w:left w:val="single" w:sz="48" w:space="0" w:color="435258"/>
            <w:bottom w:val="single" w:sz="48" w:space="0" w:color="435258"/>
            <w:right w:val="single" w:sz="48" w:space="0" w:color="435258"/>
          </w:divBdr>
          <w:divsChild>
            <w:div w:id="1680229789">
              <w:marLeft w:val="0"/>
              <w:marRight w:val="0"/>
              <w:marTop w:val="0"/>
              <w:marBottom w:val="0"/>
              <w:divBdr>
                <w:top w:val="none" w:sz="0" w:space="0" w:color="auto"/>
                <w:left w:val="none" w:sz="0" w:space="0" w:color="auto"/>
                <w:bottom w:val="none" w:sz="0" w:space="0" w:color="auto"/>
                <w:right w:val="none" w:sz="0" w:space="0" w:color="auto"/>
              </w:divBdr>
              <w:divsChild>
                <w:div w:id="348719317">
                  <w:marLeft w:val="157"/>
                  <w:marRight w:val="157"/>
                  <w:marTop w:val="0"/>
                  <w:marBottom w:val="0"/>
                  <w:divBdr>
                    <w:top w:val="none" w:sz="0" w:space="0" w:color="auto"/>
                    <w:left w:val="none" w:sz="0" w:space="0" w:color="auto"/>
                    <w:bottom w:val="none" w:sz="0" w:space="0" w:color="auto"/>
                    <w:right w:val="none" w:sz="0" w:space="0" w:color="auto"/>
                  </w:divBdr>
                  <w:divsChild>
                    <w:div w:id="17679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378073">
      <w:bodyDiv w:val="1"/>
      <w:marLeft w:val="0"/>
      <w:marRight w:val="0"/>
      <w:marTop w:val="0"/>
      <w:marBottom w:val="0"/>
      <w:divBdr>
        <w:top w:val="none" w:sz="0" w:space="0" w:color="auto"/>
        <w:left w:val="none" w:sz="0" w:space="0" w:color="auto"/>
        <w:bottom w:val="none" w:sz="0" w:space="0" w:color="auto"/>
        <w:right w:val="none" w:sz="0" w:space="0" w:color="auto"/>
      </w:divBdr>
      <w:divsChild>
        <w:div w:id="1982809966">
          <w:marLeft w:val="0"/>
          <w:marRight w:val="0"/>
          <w:marTop w:val="0"/>
          <w:marBottom w:val="0"/>
          <w:divBdr>
            <w:top w:val="none" w:sz="0" w:space="0" w:color="auto"/>
            <w:left w:val="none" w:sz="0" w:space="0" w:color="auto"/>
            <w:bottom w:val="none" w:sz="0" w:space="0" w:color="auto"/>
            <w:right w:val="none" w:sz="0" w:space="0" w:color="auto"/>
          </w:divBdr>
          <w:divsChild>
            <w:div w:id="105274314">
              <w:marLeft w:val="0"/>
              <w:marRight w:val="0"/>
              <w:marTop w:val="0"/>
              <w:marBottom w:val="0"/>
              <w:divBdr>
                <w:top w:val="none" w:sz="0" w:space="0" w:color="auto"/>
                <w:left w:val="none" w:sz="0" w:space="0" w:color="auto"/>
                <w:bottom w:val="none" w:sz="0" w:space="0" w:color="auto"/>
                <w:right w:val="none" w:sz="0" w:space="0" w:color="auto"/>
              </w:divBdr>
              <w:divsChild>
                <w:div w:id="1119908235">
                  <w:marLeft w:val="131"/>
                  <w:marRight w:val="131"/>
                  <w:marTop w:val="0"/>
                  <w:marBottom w:val="0"/>
                  <w:divBdr>
                    <w:top w:val="none" w:sz="0" w:space="0" w:color="auto"/>
                    <w:left w:val="none" w:sz="0" w:space="0" w:color="auto"/>
                    <w:bottom w:val="none" w:sz="0" w:space="0" w:color="auto"/>
                    <w:right w:val="none" w:sz="0" w:space="0" w:color="auto"/>
                  </w:divBdr>
                  <w:divsChild>
                    <w:div w:id="2074422854">
                      <w:marLeft w:val="3360"/>
                      <w:marRight w:val="240"/>
                      <w:marTop w:val="0"/>
                      <w:marBottom w:val="65"/>
                      <w:divBdr>
                        <w:top w:val="none" w:sz="0" w:space="0" w:color="auto"/>
                        <w:left w:val="none" w:sz="0" w:space="0" w:color="auto"/>
                        <w:bottom w:val="none" w:sz="0" w:space="0" w:color="auto"/>
                        <w:right w:val="none" w:sz="0" w:space="0" w:color="auto"/>
                      </w:divBdr>
                      <w:divsChild>
                        <w:div w:id="331101571">
                          <w:marLeft w:val="0"/>
                          <w:marRight w:val="0"/>
                          <w:marTop w:val="0"/>
                          <w:marBottom w:val="0"/>
                          <w:divBdr>
                            <w:top w:val="none" w:sz="0" w:space="0" w:color="auto"/>
                            <w:left w:val="none" w:sz="0" w:space="0" w:color="auto"/>
                            <w:bottom w:val="none" w:sz="0" w:space="0" w:color="auto"/>
                            <w:right w:val="none" w:sz="0" w:space="0" w:color="auto"/>
                          </w:divBdr>
                          <w:divsChild>
                            <w:div w:id="3947674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35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13" Type="http://schemas.openxmlformats.org/officeDocument/2006/relationships/hyperlink" Target="http://www.dfw.state.or.us/fish/CRP/upper_willamette_river_plan.as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lamathrestoration.gov/sites/klamathrestoration.gov/files/DDDDD.Printable.Klamath%20Nonuse%20Survey%20Final%20Report%202012%5B1%5D.pdf" TargetMode="External"/><Relationship Id="rId17" Type="http://schemas.openxmlformats.org/officeDocument/2006/relationships/hyperlink" Target="http://www.epa.gov/sustainability/" TargetMode="External"/><Relationship Id="rId2" Type="http://schemas.openxmlformats.org/officeDocument/2006/relationships/numbering" Target="numbering.xml"/><Relationship Id="rId16" Type="http://schemas.openxmlformats.org/officeDocument/2006/relationships/hyperlink" Target="http://www.epa.gov/ord/research-programs.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pport.sas.com/techsup/technote/mr2010.pdf" TargetMode="External"/><Relationship Id="rId5" Type="http://schemas.openxmlformats.org/officeDocument/2006/relationships/webSettings" Target="webSettings.xml"/><Relationship Id="rId15" Type="http://schemas.openxmlformats.org/officeDocument/2006/relationships/hyperlink" Target="http://www.epa.gov/research/docs/sswr-strap.pdf" TargetMode="External"/><Relationship Id="rId10" Type="http://schemas.openxmlformats.org/officeDocument/2006/relationships/hyperlink" Target="http://www.bls.gov/oes/current/oes_or.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gulations.gov" TargetMode="External"/><Relationship Id="rId14" Type="http://schemas.openxmlformats.org/officeDocument/2006/relationships/hyperlink" Target="file:///C:\Users\MPapenfus\Documents\SalmonSurvey\OMB\Draft%20Salmon%20survey%20supporting%20statement-1\.%20http:\www.research.epa.gov\research\docs\shc-stra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CB19C7-CABF-409D-B74A-BF93E66B3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10631</Words>
  <Characters>60600</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ICR SUPPORTING STATEMENT OUTLINE</vt:lpstr>
    </vt:vector>
  </TitlesOfParts>
  <Company>EPA</Company>
  <LinksUpToDate>false</LinksUpToDate>
  <CharactersWithSpaces>71089</CharactersWithSpaces>
  <SharedDoc>false</SharedDoc>
  <HLinks>
    <vt:vector size="66" baseType="variant">
      <vt:variant>
        <vt:i4>6553662</vt:i4>
      </vt:variant>
      <vt:variant>
        <vt:i4>30</vt:i4>
      </vt:variant>
      <vt:variant>
        <vt:i4>0</vt:i4>
      </vt:variant>
      <vt:variant>
        <vt:i4>5</vt:i4>
      </vt:variant>
      <vt:variant>
        <vt:lpwstr>http://www.epa.gov/sustainability/</vt:lpwstr>
      </vt:variant>
      <vt:variant>
        <vt:lpwstr/>
      </vt:variant>
      <vt:variant>
        <vt:i4>1638483</vt:i4>
      </vt:variant>
      <vt:variant>
        <vt:i4>27</vt:i4>
      </vt:variant>
      <vt:variant>
        <vt:i4>0</vt:i4>
      </vt:variant>
      <vt:variant>
        <vt:i4>5</vt:i4>
      </vt:variant>
      <vt:variant>
        <vt:lpwstr>http://www.epa.gov/ord/research-programs.htm</vt:lpwstr>
      </vt:variant>
      <vt:variant>
        <vt:lpwstr/>
      </vt:variant>
      <vt:variant>
        <vt:i4>3670073</vt:i4>
      </vt:variant>
      <vt:variant>
        <vt:i4>24</vt:i4>
      </vt:variant>
      <vt:variant>
        <vt:i4>0</vt:i4>
      </vt:variant>
      <vt:variant>
        <vt:i4>5</vt:i4>
      </vt:variant>
      <vt:variant>
        <vt:lpwstr>http://www.epa.gov/nheerl/arm/streameco/index.html</vt:lpwstr>
      </vt:variant>
      <vt:variant>
        <vt:lpwstr/>
      </vt:variant>
      <vt:variant>
        <vt:i4>655364</vt:i4>
      </vt:variant>
      <vt:variant>
        <vt:i4>21</vt:i4>
      </vt:variant>
      <vt:variant>
        <vt:i4>0</vt:i4>
      </vt:variant>
      <vt:variant>
        <vt:i4>5</vt:i4>
      </vt:variant>
      <vt:variant>
        <vt:lpwstr>http://www.nsf.gov/news/news_summ.jsp?cntn_id=117819</vt:lpwstr>
      </vt:variant>
      <vt:variant>
        <vt:lpwstr/>
      </vt:variant>
      <vt:variant>
        <vt:i4>7274539</vt:i4>
      </vt:variant>
      <vt:variant>
        <vt:i4>18</vt:i4>
      </vt:variant>
      <vt:variant>
        <vt:i4>0</vt:i4>
      </vt:variant>
      <vt:variant>
        <vt:i4>5</vt:i4>
      </vt:variant>
      <vt:variant>
        <vt:lpwstr>http://support.sas.com/techsup/technote/mr2010.pdf</vt:lpwstr>
      </vt:variant>
      <vt:variant>
        <vt:lpwstr/>
      </vt:variant>
      <vt:variant>
        <vt:i4>2621551</vt:i4>
      </vt:variant>
      <vt:variant>
        <vt:i4>15</vt:i4>
      </vt:variant>
      <vt:variant>
        <vt:i4>0</vt:i4>
      </vt:variant>
      <vt:variant>
        <vt:i4>5</vt:i4>
      </vt:variant>
      <vt:variant>
        <vt:lpwstr>http://wsp.arizona.edu/node/277</vt:lpwstr>
      </vt:variant>
      <vt:variant>
        <vt:lpwstr/>
      </vt:variant>
      <vt:variant>
        <vt:i4>7208994</vt:i4>
      </vt:variant>
      <vt:variant>
        <vt:i4>12</vt:i4>
      </vt:variant>
      <vt:variant>
        <vt:i4>0</vt:i4>
      </vt:variant>
      <vt:variant>
        <vt:i4>5</vt:i4>
      </vt:variant>
      <vt:variant>
        <vt:lpwstr>http://www.bls.gov/oes/current/oessrcma.htm</vt:lpwstr>
      </vt:variant>
      <vt:variant>
        <vt:lpwstr/>
      </vt:variant>
      <vt:variant>
        <vt:i4>4849679</vt:i4>
      </vt:variant>
      <vt:variant>
        <vt:i4>9</vt:i4>
      </vt:variant>
      <vt:variant>
        <vt:i4>0</vt:i4>
      </vt:variant>
      <vt:variant>
        <vt:i4>5</vt:i4>
      </vt:variant>
      <vt:variant>
        <vt:lpwstr>http://www.sciencedirect.com/science/journal/09218009</vt:lpwstr>
      </vt:variant>
      <vt:variant>
        <vt:lpwstr/>
      </vt:variant>
      <vt:variant>
        <vt:i4>1900546</vt:i4>
      </vt:variant>
      <vt:variant>
        <vt:i4>6</vt:i4>
      </vt:variant>
      <vt:variant>
        <vt:i4>0</vt:i4>
      </vt:variant>
      <vt:variant>
        <vt:i4>5</vt:i4>
      </vt:variant>
      <vt:variant>
        <vt:lpwstr>http://www.azdeq.gov/environ/water/assessment/assess.html</vt:lpwstr>
      </vt:variant>
      <vt:variant>
        <vt:lpwstr/>
      </vt:variant>
      <vt:variant>
        <vt:i4>2162707</vt:i4>
      </vt:variant>
      <vt:variant>
        <vt:i4>3</vt:i4>
      </vt:variant>
      <vt:variant>
        <vt:i4>0</vt:i4>
      </vt:variant>
      <vt:variant>
        <vt:i4>5</vt:i4>
      </vt:variant>
      <vt:variant>
        <vt:lpwstr>http://en.wikipedia.org/wiki/Sigma_(letter)</vt:lpwstr>
      </vt:variant>
      <vt:variant>
        <vt:lpwstr/>
      </vt: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SUPPORTING STATEMENT OUTLINE</dc:title>
  <dc:subject/>
  <dc:creator>MDSADM10</dc:creator>
  <cp:keywords/>
  <dc:description/>
  <cp:lastModifiedBy>Kerwin, Courtney</cp:lastModifiedBy>
  <cp:revision>2</cp:revision>
  <cp:lastPrinted>2014-09-16T22:48:00Z</cp:lastPrinted>
  <dcterms:created xsi:type="dcterms:W3CDTF">2014-10-30T20:01:00Z</dcterms:created>
  <dcterms:modified xsi:type="dcterms:W3CDTF">2014-10-30T20:01:00Z</dcterms:modified>
</cp:coreProperties>
</file>