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ED" w:rsidRPr="00D43EB4" w:rsidRDefault="004D2AED" w:rsidP="00B215D3">
      <w:pPr>
        <w:pStyle w:val="Header"/>
        <w:spacing w:after="120"/>
        <w:jc w:val="center"/>
        <w:rPr>
          <w:b/>
          <w:sz w:val="22"/>
          <w:szCs w:val="22"/>
        </w:rPr>
      </w:pPr>
      <w:r w:rsidRPr="00D43EB4">
        <w:rPr>
          <w:b/>
          <w:sz w:val="22"/>
          <w:szCs w:val="22"/>
        </w:rPr>
        <w:t>SUPPORTING STATEMENT</w:t>
      </w:r>
    </w:p>
    <w:p w:rsidR="002A2377" w:rsidRPr="00D43EB4" w:rsidRDefault="002A2377" w:rsidP="00B215D3">
      <w:pPr>
        <w:pStyle w:val="Header"/>
        <w:jc w:val="center"/>
        <w:rPr>
          <w:b/>
          <w:sz w:val="22"/>
          <w:szCs w:val="22"/>
        </w:rPr>
      </w:pPr>
    </w:p>
    <w:p w:rsidR="004D2AED" w:rsidRPr="00D43EB4" w:rsidRDefault="00FD04E0" w:rsidP="00B215D3">
      <w:pPr>
        <w:pStyle w:val="Header"/>
        <w:jc w:val="center"/>
        <w:rPr>
          <w:b/>
          <w:sz w:val="22"/>
          <w:szCs w:val="22"/>
        </w:rPr>
      </w:pPr>
      <w:r>
        <w:rPr>
          <w:b/>
          <w:sz w:val="22"/>
          <w:szCs w:val="22"/>
        </w:rPr>
        <w:t>EXPANDED ACCESS TO NON-VA CARE THROUGH THE VETERANS CHOICE PROGRAM</w:t>
      </w:r>
    </w:p>
    <w:p w:rsidR="00776CC3" w:rsidRPr="00D43EB4" w:rsidRDefault="00776CC3" w:rsidP="00B215D3">
      <w:pPr>
        <w:pStyle w:val="Header"/>
        <w:jc w:val="center"/>
        <w:rPr>
          <w:b/>
          <w:sz w:val="24"/>
          <w:szCs w:val="24"/>
        </w:rPr>
      </w:pPr>
    </w:p>
    <w:p w:rsidR="008F7B10" w:rsidRPr="00D43EB4" w:rsidRDefault="004D2AED" w:rsidP="008F7B10">
      <w:pPr>
        <w:tabs>
          <w:tab w:val="left" w:pos="547"/>
          <w:tab w:val="left" w:pos="1080"/>
          <w:tab w:val="left" w:pos="1627"/>
          <w:tab w:val="left" w:pos="2160"/>
          <w:tab w:val="left" w:pos="2880"/>
        </w:tabs>
        <w:rPr>
          <w:b/>
          <w:bCs/>
        </w:rPr>
      </w:pPr>
      <w:r w:rsidRPr="00D43EB4">
        <w:rPr>
          <w:b/>
        </w:rPr>
        <w:t>OMB 2900-</w:t>
      </w:r>
      <w:r w:rsidR="008C3494">
        <w:rPr>
          <w:b/>
        </w:rPr>
        <w:t>AP24</w:t>
      </w:r>
      <w:r w:rsidR="008F7B10" w:rsidRPr="008F7B10">
        <w:rPr>
          <w:b/>
          <w:bCs/>
        </w:rPr>
        <w:t xml:space="preserve"> </w:t>
      </w:r>
    </w:p>
    <w:p w:rsidR="008F7B10" w:rsidRPr="00D43EB4" w:rsidRDefault="008F7B10" w:rsidP="008F7B1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D43EB4">
        <w:t>A.</w:t>
      </w:r>
      <w:r w:rsidRPr="00D43EB4">
        <w:tab/>
        <w:t xml:space="preserve">JUSTIFICATION </w:t>
      </w:r>
    </w:p>
    <w:p w:rsidR="004D2AED" w:rsidRPr="00D43EB4" w:rsidRDefault="004D2AED" w:rsidP="00B215D3">
      <w:pPr>
        <w:pStyle w:val="Header"/>
        <w:jc w:val="center"/>
        <w:rPr>
          <w:b/>
          <w:sz w:val="24"/>
          <w:szCs w:val="24"/>
        </w:rPr>
      </w:pPr>
    </w:p>
    <w:p w:rsidR="00536A11" w:rsidRPr="00D43EB4" w:rsidRDefault="00536A11" w:rsidP="00B215D3">
      <w:pPr>
        <w:tabs>
          <w:tab w:val="left" w:pos="547"/>
          <w:tab w:val="left" w:pos="1080"/>
          <w:tab w:val="left" w:pos="1627"/>
          <w:tab w:val="left" w:pos="2160"/>
          <w:tab w:val="left" w:pos="2880"/>
        </w:tabs>
      </w:pPr>
    </w:p>
    <w:p w:rsidR="00536A11" w:rsidRPr="00D43EB4" w:rsidRDefault="00536A11" w:rsidP="00B215D3">
      <w:pPr>
        <w:tabs>
          <w:tab w:val="left" w:pos="547"/>
          <w:tab w:val="left" w:pos="1080"/>
          <w:tab w:val="left" w:pos="1627"/>
          <w:tab w:val="left" w:pos="2160"/>
          <w:tab w:val="left" w:pos="2880"/>
        </w:tabs>
        <w:rPr>
          <w:b/>
        </w:rPr>
      </w:pPr>
      <w:r w:rsidRPr="00D43EB4">
        <w:rPr>
          <w:b/>
        </w:rPr>
        <w:t>1.</w:t>
      </w:r>
      <w:r w:rsidRPr="00D43EB4">
        <w:rPr>
          <w:b/>
        </w:rPr>
        <w:tab/>
        <w:t>Explain the circumstances that make the collection of information necessary.  Identify legal or administrative requirements that necessitate the collection of information.</w:t>
      </w:r>
    </w:p>
    <w:p w:rsidR="00176F5E" w:rsidRPr="00D43EB4" w:rsidRDefault="00176F5E" w:rsidP="00B215D3">
      <w:pPr>
        <w:widowControl w:val="0"/>
        <w:tabs>
          <w:tab w:val="left" w:pos="540"/>
        </w:tabs>
      </w:pPr>
    </w:p>
    <w:p w:rsidR="00A33DC2" w:rsidRDefault="00FD04E0" w:rsidP="00672A93">
      <w:pPr>
        <w:widowControl w:val="0"/>
        <w:tabs>
          <w:tab w:val="left" w:pos="540"/>
        </w:tabs>
      </w:pPr>
      <w:r>
        <w:t xml:space="preserve">The Veterans Access, Choice, and Accountability Act of 2014 </w:t>
      </w:r>
      <w:r w:rsidR="008C3494">
        <w:t xml:space="preserve">(the Act) requires </w:t>
      </w:r>
      <w:r>
        <w:t>implement</w:t>
      </w:r>
      <w:r w:rsidR="008C3494">
        <w:t>ing</w:t>
      </w:r>
      <w:r>
        <w:t xml:space="preserve"> measures </w:t>
      </w:r>
      <w:r w:rsidR="008C3494">
        <w:t xml:space="preserve">to </w:t>
      </w:r>
      <w:r w:rsidR="007318DC">
        <w:t>allow the</w:t>
      </w:r>
      <w:r>
        <w:t xml:space="preserve"> Secretary of Veterans Affairs to improve </w:t>
      </w:r>
      <w:r w:rsidR="007318DC">
        <w:t xml:space="preserve">health care </w:t>
      </w:r>
      <w:r w:rsidR="008C3494">
        <w:t>f</w:t>
      </w:r>
      <w:r>
        <w:t>o</w:t>
      </w:r>
      <w:r w:rsidR="008C3494">
        <w:t>r</w:t>
      </w:r>
      <w:r>
        <w:t xml:space="preserve"> veterans who </w:t>
      </w:r>
      <w:r w:rsidR="007318DC">
        <w:t>have not been seen</w:t>
      </w:r>
      <w:r>
        <w:t xml:space="preserve"> within </w:t>
      </w:r>
      <w:r w:rsidR="007318DC">
        <w:t>established wait</w:t>
      </w:r>
      <w:r w:rsidR="008C3494">
        <w:t>-</w:t>
      </w:r>
      <w:r w:rsidR="007318DC">
        <w:t xml:space="preserve">time goals or </w:t>
      </w:r>
      <w:r w:rsidR="008C3494">
        <w:t xml:space="preserve">who experience challenges based on their place of </w:t>
      </w:r>
      <w:r>
        <w:t xml:space="preserve">residence. </w:t>
      </w:r>
      <w:r w:rsidR="008C3494">
        <w:t xml:space="preserve"> </w:t>
      </w:r>
      <w:r w:rsidR="007064D3">
        <w:t xml:space="preserve">The </w:t>
      </w:r>
      <w:r w:rsidR="008C3494">
        <w:t xml:space="preserve">Act </w:t>
      </w:r>
      <w:r w:rsidR="007064D3">
        <w:t xml:space="preserve">directs </w:t>
      </w:r>
      <w:r w:rsidR="007318DC">
        <w:t>VA</w:t>
      </w:r>
      <w:r w:rsidR="007064D3">
        <w:t xml:space="preserve"> to provide</w:t>
      </w:r>
      <w:r>
        <w:t xml:space="preserve"> hospital care and medical services to </w:t>
      </w:r>
      <w:r w:rsidR="007318DC">
        <w:t xml:space="preserve">eligible veterans through </w:t>
      </w:r>
      <w:r>
        <w:t xml:space="preserve">agreements with </w:t>
      </w:r>
      <w:r w:rsidR="007318DC">
        <w:t xml:space="preserve">eligible </w:t>
      </w:r>
      <w:r w:rsidR="008C3494">
        <w:t xml:space="preserve">non-VA </w:t>
      </w:r>
      <w:r w:rsidR="007318DC">
        <w:t xml:space="preserve">health care </w:t>
      </w:r>
      <w:r>
        <w:t>entitie</w:t>
      </w:r>
      <w:r w:rsidR="00A33DC2">
        <w:t xml:space="preserve">s or providers. </w:t>
      </w:r>
      <w:r w:rsidR="007318DC">
        <w:t>VA seeks to collect information to process the follow</w:t>
      </w:r>
      <w:r w:rsidR="008C3494">
        <w:t>ing</w:t>
      </w:r>
      <w:r w:rsidR="007318DC">
        <w:t xml:space="preserve"> forms: </w:t>
      </w:r>
    </w:p>
    <w:p w:rsidR="00672A93" w:rsidRDefault="00672A93" w:rsidP="00672A93">
      <w:pPr>
        <w:widowControl w:val="0"/>
        <w:tabs>
          <w:tab w:val="left" w:pos="540"/>
        </w:tabs>
      </w:pPr>
    </w:p>
    <w:p w:rsidR="00672A93" w:rsidRDefault="00672A93" w:rsidP="00672A93">
      <w:pPr>
        <w:widowControl w:val="0"/>
        <w:numPr>
          <w:ilvl w:val="0"/>
          <w:numId w:val="6"/>
        </w:numPr>
        <w:tabs>
          <w:tab w:val="left" w:pos="540"/>
        </w:tabs>
      </w:pPr>
      <w:r>
        <w:t>VA Form 10-</w:t>
      </w:r>
      <w:r w:rsidR="00362569">
        <w:t xml:space="preserve">10143, </w:t>
      </w:r>
      <w:r>
        <w:t xml:space="preserve">Election to Receive Authorized Non-VA Care and Selection of Provider </w:t>
      </w:r>
      <w:r w:rsidR="003F57A8">
        <w:t xml:space="preserve">for the Veterans Choice Program, will allow eligible veterans to elect to receive </w:t>
      </w:r>
      <w:r w:rsidR="007318DC">
        <w:t xml:space="preserve">coverage </w:t>
      </w:r>
      <w:r w:rsidR="003F57A8">
        <w:t xml:space="preserve">under the VA Choice Program. </w:t>
      </w:r>
      <w:r w:rsidR="007318DC">
        <w:t>Veterans</w:t>
      </w:r>
      <w:r w:rsidR="003F57A8">
        <w:t xml:space="preserve"> </w:t>
      </w:r>
      <w:r w:rsidR="008C3494">
        <w:t>can</w:t>
      </w:r>
      <w:r w:rsidR="003F57A8">
        <w:t xml:space="preserve"> elect</w:t>
      </w:r>
      <w:r w:rsidR="008C3494">
        <w:t xml:space="preserve"> to either schedule a VA appointment, be placed on a VA waiting list, or </w:t>
      </w:r>
      <w:r w:rsidR="007318DC">
        <w:t>hav</w:t>
      </w:r>
      <w:r w:rsidR="008C3494">
        <w:t>e</w:t>
      </w:r>
      <w:r w:rsidR="007318DC">
        <w:t xml:space="preserve"> </w:t>
      </w:r>
      <w:r w:rsidR="008C3494">
        <w:t>VA</w:t>
      </w:r>
      <w:r w:rsidR="007318DC">
        <w:t xml:space="preserve"> </w:t>
      </w:r>
      <w:r w:rsidR="003F57A8">
        <w:t xml:space="preserve">authorize the veteran to receive care from </w:t>
      </w:r>
      <w:r w:rsidR="00C308DE">
        <w:t>a</w:t>
      </w:r>
      <w:r w:rsidR="008C3494">
        <w:t>n</w:t>
      </w:r>
      <w:r w:rsidR="00C308DE">
        <w:t xml:space="preserve"> eligible</w:t>
      </w:r>
      <w:r w:rsidR="008C3494">
        <w:t xml:space="preserve"> non-VA</w:t>
      </w:r>
      <w:r w:rsidR="00C308DE">
        <w:t xml:space="preserve"> health</w:t>
      </w:r>
      <w:r w:rsidR="008C3494">
        <w:t xml:space="preserve"> </w:t>
      </w:r>
      <w:r w:rsidR="00C308DE">
        <w:t xml:space="preserve">care provider. </w:t>
      </w:r>
    </w:p>
    <w:p w:rsidR="000F03A9" w:rsidRDefault="000F03A9" w:rsidP="000F03A9">
      <w:pPr>
        <w:widowControl w:val="0"/>
        <w:tabs>
          <w:tab w:val="left" w:pos="540"/>
        </w:tabs>
        <w:ind w:left="360"/>
      </w:pPr>
    </w:p>
    <w:p w:rsidR="00C308DE" w:rsidRDefault="00C308DE" w:rsidP="00672A93">
      <w:pPr>
        <w:widowControl w:val="0"/>
        <w:numPr>
          <w:ilvl w:val="0"/>
          <w:numId w:val="6"/>
        </w:numPr>
        <w:tabs>
          <w:tab w:val="left" w:pos="540"/>
        </w:tabs>
      </w:pPr>
      <w:r>
        <w:t>VA Form 10-</w:t>
      </w:r>
      <w:r w:rsidR="00362569">
        <w:t>10143a,</w:t>
      </w:r>
      <w:r>
        <w:t xml:space="preserve"> Health-Care Plan Information for the Veterans Choice Program, </w:t>
      </w:r>
      <w:r w:rsidR="007318DC">
        <w:t xml:space="preserve">will </w:t>
      </w:r>
      <w:r w:rsidR="008C3494">
        <w:t>be require</w:t>
      </w:r>
      <w:r w:rsidR="00364AFC">
        <w:t>d</w:t>
      </w:r>
      <w:r w:rsidR="008C3494">
        <w:t xml:space="preserve"> </w:t>
      </w:r>
      <w:r w:rsidR="007318DC">
        <w:t xml:space="preserve">for </w:t>
      </w:r>
      <w:r w:rsidR="008C3494">
        <w:t xml:space="preserve">eligible </w:t>
      </w:r>
      <w:r w:rsidR="002F6F45">
        <w:t>veterans</w:t>
      </w:r>
      <w:r w:rsidR="008C3494">
        <w:t xml:space="preserve"> who elect to receive non-VA care.  Veterans will</w:t>
      </w:r>
      <w:r w:rsidR="002F6F45">
        <w:t xml:space="preserve"> submit other health insurance information under </w:t>
      </w:r>
      <w:r w:rsidR="008C3494">
        <w:t xml:space="preserve">38 CFR </w:t>
      </w:r>
      <w:r w:rsidR="003532CD">
        <w:t>17.1510(d</w:t>
      </w:r>
      <w:r w:rsidR="002F6F45">
        <w:t xml:space="preserve">). </w:t>
      </w:r>
      <w:r w:rsidR="008C3494">
        <w:t xml:space="preserve"> </w:t>
      </w:r>
      <w:r w:rsidR="007318DC">
        <w:t xml:space="preserve">Submission of this </w:t>
      </w:r>
      <w:r w:rsidR="002F6F45">
        <w:t xml:space="preserve">information </w:t>
      </w:r>
      <w:r w:rsidR="007318DC">
        <w:t xml:space="preserve">is </w:t>
      </w:r>
      <w:r w:rsidR="008C3494">
        <w:t xml:space="preserve">required by law and essential </w:t>
      </w:r>
      <w:r w:rsidR="007318DC">
        <w:t xml:space="preserve">to </w:t>
      </w:r>
      <w:r w:rsidR="008C3494">
        <w:t>ensuring that liabilities are assigned in accordance with the Act</w:t>
      </w:r>
      <w:r w:rsidR="002F6F45">
        <w:t xml:space="preserve">. </w:t>
      </w:r>
    </w:p>
    <w:p w:rsidR="000F03A9" w:rsidRDefault="000F03A9" w:rsidP="000F03A9">
      <w:pPr>
        <w:widowControl w:val="0"/>
        <w:tabs>
          <w:tab w:val="left" w:pos="540"/>
        </w:tabs>
        <w:ind w:left="720"/>
      </w:pPr>
    </w:p>
    <w:p w:rsidR="002F6F45" w:rsidRDefault="002F6F45" w:rsidP="00672A93">
      <w:pPr>
        <w:widowControl w:val="0"/>
        <w:numPr>
          <w:ilvl w:val="0"/>
          <w:numId w:val="6"/>
        </w:numPr>
        <w:tabs>
          <w:tab w:val="left" w:pos="540"/>
        </w:tabs>
      </w:pPr>
      <w:r>
        <w:t>VA Form 10-</w:t>
      </w:r>
      <w:r w:rsidR="00362569">
        <w:t>10143b,</w:t>
      </w:r>
      <w:r>
        <w:t xml:space="preserve"> Submission</w:t>
      </w:r>
      <w:r w:rsidR="00E21AA7">
        <w:t xml:space="preserve"> of Medical Record Information u</w:t>
      </w:r>
      <w:r>
        <w:t xml:space="preserve">nder the Veterans Choice Program, </w:t>
      </w:r>
      <w:r w:rsidR="00364AFC">
        <w:t>will</w:t>
      </w:r>
      <w:r w:rsidR="007318DC">
        <w:t xml:space="preserve"> </w:t>
      </w:r>
      <w:r w:rsidR="00364AFC">
        <w:t>require non-VA health care entities and providers to submit information about health care provided to eligible veterans through the Veterans Choice Program</w:t>
      </w:r>
      <w:r w:rsidR="00806697">
        <w:t>.</w:t>
      </w:r>
      <w:r w:rsidR="007318DC">
        <w:t xml:space="preserve"> </w:t>
      </w:r>
      <w:r w:rsidR="00364AFC">
        <w:t xml:space="preserve">Submission of this information is required by the Act.  </w:t>
      </w:r>
      <w:r w:rsidR="007318DC">
        <w:t xml:space="preserve">Without </w:t>
      </w:r>
      <w:r w:rsidR="00364AFC">
        <w:t>receipt</w:t>
      </w:r>
      <w:r w:rsidR="007318DC">
        <w:t xml:space="preserve"> of this information, VA will not have the necessary information to prevent fraud and properly </w:t>
      </w:r>
      <w:r w:rsidR="00364AFC">
        <w:t xml:space="preserve">pay </w:t>
      </w:r>
      <w:r w:rsidR="007318DC">
        <w:t xml:space="preserve">claims. </w:t>
      </w:r>
    </w:p>
    <w:p w:rsidR="000F03A9" w:rsidRDefault="000F03A9" w:rsidP="000F03A9">
      <w:pPr>
        <w:widowControl w:val="0"/>
        <w:tabs>
          <w:tab w:val="left" w:pos="540"/>
        </w:tabs>
        <w:ind w:left="720"/>
      </w:pPr>
    </w:p>
    <w:p w:rsidR="001A05E0" w:rsidRDefault="00E21AA7" w:rsidP="00B215D3">
      <w:pPr>
        <w:widowControl w:val="0"/>
        <w:numPr>
          <w:ilvl w:val="0"/>
          <w:numId w:val="6"/>
        </w:numPr>
        <w:tabs>
          <w:tab w:val="left" w:pos="540"/>
        </w:tabs>
      </w:pPr>
      <w:r>
        <w:t>VA Form 10-</w:t>
      </w:r>
      <w:r w:rsidR="00362569">
        <w:t>10143c,</w:t>
      </w:r>
      <w:r>
        <w:t xml:space="preserve"> Submission of Information on Credentials and Licenses by Eligible </w:t>
      </w:r>
      <w:r w:rsidR="007318DC">
        <w:t xml:space="preserve">Entities and Providers, will </w:t>
      </w:r>
      <w:r w:rsidR="00364AFC">
        <w:t xml:space="preserve">require non-VA health care entities and providers </w:t>
      </w:r>
      <w:r w:rsidR="007318DC">
        <w:t xml:space="preserve">to </w:t>
      </w:r>
      <w:r w:rsidR="00364AFC">
        <w:t xml:space="preserve">submit </w:t>
      </w:r>
      <w:r w:rsidR="00832D69">
        <w:t>credentialing</w:t>
      </w:r>
      <w:r w:rsidR="007318DC">
        <w:t xml:space="preserve"> and licensing </w:t>
      </w:r>
      <w:r w:rsidR="00832D69">
        <w:t xml:space="preserve">information </w:t>
      </w:r>
      <w:r w:rsidR="00364AFC">
        <w:t>to establish their eligibility to furnish hospital care and medical services through the Veterans Choice Program</w:t>
      </w:r>
      <w:r w:rsidR="00832D69">
        <w:t xml:space="preserve">. To be eligible to provide services under the Choice Program, </w:t>
      </w:r>
      <w:r w:rsidR="00364AFC">
        <w:t xml:space="preserve">non-VA </w:t>
      </w:r>
      <w:r w:rsidR="00832D69">
        <w:t>health</w:t>
      </w:r>
      <w:r w:rsidR="00364AFC">
        <w:t xml:space="preserve"> </w:t>
      </w:r>
      <w:r w:rsidR="00832D69">
        <w:t xml:space="preserve">care providers must maintain at least the same or similar credentials and licenses as those required of VA health care providers, as determined by the Secretary of Veterans Affairs. </w:t>
      </w:r>
      <w:r w:rsidR="00364AFC">
        <w:t xml:space="preserve"> </w:t>
      </w:r>
      <w:bookmarkStart w:id="0" w:name="f_1"/>
      <w:bookmarkEnd w:id="0"/>
      <w:r w:rsidR="000F03A9">
        <w:t xml:space="preserve">This </w:t>
      </w:r>
      <w:r w:rsidR="007318DC">
        <w:t>form authorizes VA to ensure that these standards have been properly met</w:t>
      </w:r>
      <w:r w:rsidR="000F03A9">
        <w:t xml:space="preserve">. </w:t>
      </w:r>
    </w:p>
    <w:p w:rsidR="000F03A9" w:rsidRPr="00D43EB4" w:rsidRDefault="000F03A9" w:rsidP="000F03A9">
      <w:pPr>
        <w:widowControl w:val="0"/>
        <w:tabs>
          <w:tab w:val="left" w:pos="540"/>
        </w:tabs>
        <w:ind w:left="720"/>
      </w:pPr>
    </w:p>
    <w:p w:rsidR="00536A11" w:rsidRPr="00D43EB4" w:rsidRDefault="00536A11" w:rsidP="00B215D3">
      <w:pPr>
        <w:tabs>
          <w:tab w:val="left" w:pos="547"/>
          <w:tab w:val="left" w:pos="1080"/>
          <w:tab w:val="left" w:pos="1627"/>
          <w:tab w:val="left" w:pos="2160"/>
          <w:tab w:val="left" w:pos="2880"/>
        </w:tabs>
        <w:rPr>
          <w:b/>
        </w:rPr>
      </w:pPr>
      <w:r w:rsidRPr="00D43EB4">
        <w:rPr>
          <w:b/>
        </w:rPr>
        <w:t>2.</w:t>
      </w:r>
      <w:r w:rsidRPr="00D43EB4">
        <w:rPr>
          <w:b/>
        </w:rPr>
        <w:tab/>
        <w:t>Indicate how, by whom, and for what purposes the information is to be used; indicate actual use the agency has made of the information received from current collection.</w:t>
      </w:r>
    </w:p>
    <w:p w:rsidR="009960EC" w:rsidRPr="00D43EB4" w:rsidRDefault="009960EC" w:rsidP="00B215D3">
      <w:pPr>
        <w:tabs>
          <w:tab w:val="left" w:pos="547"/>
          <w:tab w:val="left" w:pos="1080"/>
          <w:tab w:val="left" w:pos="1627"/>
          <w:tab w:val="left" w:pos="2160"/>
          <w:tab w:val="left" w:pos="2880"/>
        </w:tabs>
        <w:rPr>
          <w:b/>
        </w:rPr>
      </w:pPr>
    </w:p>
    <w:p w:rsidR="006631DE" w:rsidRDefault="006631DE" w:rsidP="00B215D3">
      <w:pPr>
        <w:tabs>
          <w:tab w:val="left" w:pos="547"/>
          <w:tab w:val="left" w:pos="1080"/>
          <w:tab w:val="left" w:pos="1627"/>
          <w:tab w:val="left" w:pos="2160"/>
          <w:tab w:val="left" w:pos="2880"/>
        </w:tabs>
      </w:pPr>
      <w:r>
        <w:t xml:space="preserve">Approval of the forms and collection of information are required to properly adjudicate and implement the requirements of the Choice Act. </w:t>
      </w:r>
    </w:p>
    <w:p w:rsidR="00C95636" w:rsidRDefault="00C95636" w:rsidP="00B215D3">
      <w:pPr>
        <w:tabs>
          <w:tab w:val="left" w:pos="547"/>
          <w:tab w:val="left" w:pos="1080"/>
          <w:tab w:val="left" w:pos="1627"/>
          <w:tab w:val="left" w:pos="2160"/>
          <w:tab w:val="left" w:pos="2880"/>
        </w:tabs>
      </w:pPr>
      <w:r>
        <w:tab/>
      </w:r>
    </w:p>
    <w:p w:rsidR="00C95636" w:rsidRDefault="00C95636" w:rsidP="00C95636">
      <w:pPr>
        <w:numPr>
          <w:ilvl w:val="0"/>
          <w:numId w:val="7"/>
        </w:numPr>
        <w:tabs>
          <w:tab w:val="left" w:pos="547"/>
          <w:tab w:val="left" w:pos="1080"/>
          <w:tab w:val="left" w:pos="1627"/>
          <w:tab w:val="left" w:pos="2160"/>
          <w:tab w:val="left" w:pos="2880"/>
        </w:tabs>
      </w:pPr>
      <w:r>
        <w:lastRenderedPageBreak/>
        <w:t>VA staff will use VA Form 10-</w:t>
      </w:r>
      <w:r w:rsidR="00362569">
        <w:t>10143</w:t>
      </w:r>
      <w:r w:rsidR="007318DC">
        <w:t xml:space="preserve"> to</w:t>
      </w:r>
      <w:r>
        <w:t xml:space="preserve"> collect veteran election information on whether they would like to participate in the Choice Program. </w:t>
      </w:r>
      <w:r w:rsidR="00CC4D3A">
        <w:t>If a Veteran is receiving non-VA care through the Program and requires care in excess of 60 days (the statutory limit under section 101(h)), VA will contact the Veteran before the 60 days have expired to determine if the Veteran would like to continue receiving care from the non-VA health care provider.</w:t>
      </w:r>
    </w:p>
    <w:p w:rsidR="007318DC" w:rsidRDefault="007318DC" w:rsidP="007318DC">
      <w:pPr>
        <w:tabs>
          <w:tab w:val="left" w:pos="547"/>
          <w:tab w:val="left" w:pos="1080"/>
          <w:tab w:val="left" w:pos="1627"/>
          <w:tab w:val="left" w:pos="2160"/>
          <w:tab w:val="left" w:pos="2880"/>
        </w:tabs>
        <w:ind w:left="900"/>
      </w:pPr>
    </w:p>
    <w:p w:rsidR="00C95636" w:rsidRDefault="00362569" w:rsidP="00C95636">
      <w:pPr>
        <w:numPr>
          <w:ilvl w:val="0"/>
          <w:numId w:val="7"/>
        </w:numPr>
        <w:tabs>
          <w:tab w:val="left" w:pos="547"/>
          <w:tab w:val="left" w:pos="1080"/>
          <w:tab w:val="left" w:pos="1627"/>
          <w:tab w:val="left" w:pos="2160"/>
          <w:tab w:val="left" w:pos="2880"/>
        </w:tabs>
      </w:pPr>
      <w:r>
        <w:t>VA Form 10-10143a</w:t>
      </w:r>
      <w:r w:rsidR="009B2DB1">
        <w:t xml:space="preserve"> collects other health insurance information from veterans electing to participate in the Choice Program. This form is necessary for proper billing of medical services.</w:t>
      </w:r>
    </w:p>
    <w:p w:rsidR="007318DC" w:rsidRDefault="007318DC" w:rsidP="007318DC">
      <w:pPr>
        <w:tabs>
          <w:tab w:val="left" w:pos="547"/>
          <w:tab w:val="left" w:pos="1080"/>
          <w:tab w:val="left" w:pos="1627"/>
          <w:tab w:val="left" w:pos="2160"/>
          <w:tab w:val="left" w:pos="2880"/>
        </w:tabs>
      </w:pPr>
    </w:p>
    <w:p w:rsidR="009B2DB1" w:rsidRDefault="00362569" w:rsidP="00C95636">
      <w:pPr>
        <w:numPr>
          <w:ilvl w:val="0"/>
          <w:numId w:val="7"/>
        </w:numPr>
        <w:tabs>
          <w:tab w:val="left" w:pos="547"/>
          <w:tab w:val="left" w:pos="1080"/>
          <w:tab w:val="left" w:pos="1627"/>
          <w:tab w:val="left" w:pos="2160"/>
          <w:tab w:val="left" w:pos="2880"/>
        </w:tabs>
      </w:pPr>
      <w:r>
        <w:t>VA Form 10-10143b</w:t>
      </w:r>
      <w:r w:rsidR="00E764CF">
        <w:t xml:space="preserve"> would </w:t>
      </w:r>
      <w:r w:rsidR="00364AFC">
        <w:t>require n</w:t>
      </w:r>
      <w:r w:rsidR="00E764CF">
        <w:t xml:space="preserve">on-VA health </w:t>
      </w:r>
      <w:r w:rsidR="00364AFC">
        <w:t xml:space="preserve">care </w:t>
      </w:r>
      <w:r w:rsidR="00E764CF">
        <w:t>provider</w:t>
      </w:r>
      <w:r w:rsidR="00364AFC">
        <w:t>s</w:t>
      </w:r>
      <w:r w:rsidR="00E764CF">
        <w:t xml:space="preserve"> to </w:t>
      </w:r>
      <w:r w:rsidR="00364AFC">
        <w:t xml:space="preserve">submit </w:t>
      </w:r>
      <w:r w:rsidR="00E764CF">
        <w:t xml:space="preserve">veteran health records </w:t>
      </w:r>
      <w:r w:rsidR="00364AFC">
        <w:t>to</w:t>
      </w:r>
      <w:r w:rsidR="00E764CF">
        <w:t xml:space="preserve"> the agency. </w:t>
      </w:r>
      <w:r w:rsidR="0022521C">
        <w:t xml:space="preserve"> </w:t>
      </w:r>
      <w:r w:rsidR="0022521C" w:rsidRPr="005D17EB">
        <w:t>A</w:t>
      </w:r>
      <w:r w:rsidR="0022521C">
        <w:t xml:space="preserve"> copy of a</w:t>
      </w:r>
      <w:r w:rsidR="0022521C" w:rsidRPr="005D17EB">
        <w:t xml:space="preserve">ll medical </w:t>
      </w:r>
      <w:r w:rsidR="0022521C">
        <w:t xml:space="preserve">and dental </w:t>
      </w:r>
      <w:r w:rsidR="0022521C" w:rsidRPr="005D17EB">
        <w:t>records</w:t>
      </w:r>
      <w:r w:rsidR="0022521C">
        <w:t xml:space="preserve"> (including but not limited to images, test results, and notes or other records of what care was provided and why)</w:t>
      </w:r>
      <w:r w:rsidR="0022521C" w:rsidRPr="005D17EB">
        <w:t xml:space="preserve"> </w:t>
      </w:r>
      <w:r w:rsidR="0022521C">
        <w:t>related to</w:t>
      </w:r>
      <w:r w:rsidR="0022521C" w:rsidRPr="005D17EB">
        <w:t xml:space="preserve"> </w:t>
      </w:r>
      <w:r w:rsidR="0022521C">
        <w:t>a</w:t>
      </w:r>
      <w:r w:rsidR="0022521C" w:rsidRPr="005D17EB">
        <w:t xml:space="preserve"> Veteran's care </w:t>
      </w:r>
      <w:r w:rsidR="0022521C">
        <w:t xml:space="preserve">provided under this </w:t>
      </w:r>
      <w:r w:rsidR="0010570B">
        <w:t>Program</w:t>
      </w:r>
      <w:r w:rsidR="0022521C">
        <w:t xml:space="preserve"> must be submitted to VA for entry into the </w:t>
      </w:r>
      <w:r w:rsidR="0010570B">
        <w:t xml:space="preserve">veteran’s </w:t>
      </w:r>
      <w:r w:rsidR="0022521C">
        <w:t xml:space="preserve">electronic medical record.  </w:t>
      </w:r>
      <w:r w:rsidR="00F11551">
        <w:t>Providers will be required to submit records produced as a result of care authorized after the beginning of the Program.</w:t>
      </w:r>
    </w:p>
    <w:p w:rsidR="007318DC" w:rsidRDefault="007318DC" w:rsidP="007318DC">
      <w:pPr>
        <w:tabs>
          <w:tab w:val="left" w:pos="547"/>
          <w:tab w:val="left" w:pos="1080"/>
          <w:tab w:val="left" w:pos="1627"/>
          <w:tab w:val="left" w:pos="2160"/>
          <w:tab w:val="left" w:pos="2880"/>
        </w:tabs>
      </w:pPr>
    </w:p>
    <w:p w:rsidR="00E764CF" w:rsidRDefault="00362569" w:rsidP="00C95636">
      <w:pPr>
        <w:numPr>
          <w:ilvl w:val="0"/>
          <w:numId w:val="7"/>
        </w:numPr>
        <w:tabs>
          <w:tab w:val="left" w:pos="547"/>
          <w:tab w:val="left" w:pos="1080"/>
          <w:tab w:val="left" w:pos="1627"/>
          <w:tab w:val="left" w:pos="2160"/>
          <w:tab w:val="left" w:pos="2880"/>
        </w:tabs>
      </w:pPr>
      <w:r>
        <w:t>VA Form 10-10143c</w:t>
      </w:r>
      <w:r w:rsidR="00E764CF">
        <w:t xml:space="preserve"> would ensure that all </w:t>
      </w:r>
      <w:r w:rsidR="00364AFC">
        <w:t xml:space="preserve">non-VA </w:t>
      </w:r>
      <w:r w:rsidR="00E764CF">
        <w:t>health care providers</w:t>
      </w:r>
      <w:r w:rsidR="00364AFC">
        <w:t xml:space="preserve"> furnishing care through the Veterans Choice Program</w:t>
      </w:r>
      <w:r w:rsidR="00E764CF">
        <w:t xml:space="preserve"> meet the credentialing and licensing criteria as set forth by the Secretary of Veterans Affairs. </w:t>
      </w:r>
      <w:r w:rsidR="0022521C">
        <w:t xml:space="preserve"> VHA Handbook 1100.19, </w:t>
      </w:r>
      <w:r w:rsidR="0022521C" w:rsidRPr="00745D3D">
        <w:rPr>
          <w:i/>
        </w:rPr>
        <w:t>Credentialing and Privileging</w:t>
      </w:r>
      <w:r w:rsidR="0022521C">
        <w:t xml:space="preserve">, and </w:t>
      </w:r>
      <w:r w:rsidR="0022521C" w:rsidRPr="0037681A">
        <w:t xml:space="preserve">VHA Directive 2012-030, </w:t>
      </w:r>
      <w:r w:rsidR="0022521C" w:rsidRPr="00745D3D">
        <w:rPr>
          <w:i/>
        </w:rPr>
        <w:t>Credentialing of Health Care Professionals</w:t>
      </w:r>
      <w:r w:rsidR="0022521C">
        <w:t xml:space="preserve">, define these requirements and are </w:t>
      </w:r>
      <w:r w:rsidR="0022521C" w:rsidRPr="0037681A">
        <w:t xml:space="preserve">available at: </w:t>
      </w:r>
      <w:hyperlink r:id="rId8" w:history="1">
        <w:r w:rsidR="0022521C" w:rsidRPr="0037681A">
          <w:rPr>
            <w:rStyle w:val="Hyperlink"/>
          </w:rPr>
          <w:t>http://www.va.gov/vhapublications/</w:t>
        </w:r>
      </w:hyperlink>
      <w:r w:rsidR="0022521C">
        <w:t xml:space="preserve">.  </w:t>
      </w:r>
    </w:p>
    <w:p w:rsidR="00536A11" w:rsidRPr="00D43EB4" w:rsidRDefault="00536A11" w:rsidP="00B215D3">
      <w:pPr>
        <w:pStyle w:val="Header"/>
        <w:tabs>
          <w:tab w:val="clear" w:pos="4320"/>
          <w:tab w:val="clear" w:pos="8640"/>
          <w:tab w:val="left" w:pos="547"/>
          <w:tab w:val="left" w:pos="1080"/>
          <w:tab w:val="left" w:pos="1627"/>
          <w:tab w:val="left" w:pos="2160"/>
          <w:tab w:val="left" w:pos="2880"/>
        </w:tabs>
        <w:rPr>
          <w:sz w:val="24"/>
        </w:rPr>
      </w:pPr>
    </w:p>
    <w:p w:rsidR="00536A11" w:rsidRPr="00D43EB4" w:rsidRDefault="00536A11" w:rsidP="00B215D3">
      <w:pPr>
        <w:tabs>
          <w:tab w:val="left" w:pos="547"/>
          <w:tab w:val="left" w:pos="1080"/>
          <w:tab w:val="left" w:pos="1627"/>
          <w:tab w:val="left" w:pos="2160"/>
          <w:tab w:val="left" w:pos="2880"/>
        </w:tabs>
      </w:pPr>
      <w:r w:rsidRPr="00D43EB4">
        <w:rPr>
          <w:b/>
        </w:rPr>
        <w:t>3.</w:t>
      </w:r>
      <w:r w:rsidRPr="00D43EB4">
        <w:rPr>
          <w:b/>
        </w:rPr>
        <w:tab/>
        <w:t>Describe whether, and to what extent, the collection of information involves the use of automated, electronic, mechanical, or other technological collection techniques or other forms of information technology, e.g.</w:t>
      </w:r>
      <w:r w:rsidR="003D5B6E" w:rsidRPr="00D43EB4">
        <w:rPr>
          <w:b/>
        </w:rPr>
        <w:t>,</w:t>
      </w:r>
      <w:r w:rsidRPr="00D43EB4">
        <w:rPr>
          <w:b/>
        </w:rPr>
        <w:t xml:space="preserve"> permitting electronic submission of responses, and the basis for the decision for adopting this means of collection.  Also describe any consideration of using information technology to reduce burden.</w:t>
      </w:r>
    </w:p>
    <w:p w:rsidR="00536A11" w:rsidRPr="00D43EB4" w:rsidRDefault="00536A11" w:rsidP="00B215D3">
      <w:pPr>
        <w:tabs>
          <w:tab w:val="left" w:pos="547"/>
          <w:tab w:val="left" w:pos="1080"/>
          <w:tab w:val="left" w:pos="1627"/>
          <w:tab w:val="left" w:pos="2160"/>
          <w:tab w:val="left" w:pos="2880"/>
        </w:tabs>
      </w:pPr>
    </w:p>
    <w:p w:rsidR="00E764CF" w:rsidRDefault="00E764CF" w:rsidP="00B215D3">
      <w:pPr>
        <w:spacing w:before="40"/>
        <w:rPr>
          <w:szCs w:val="20"/>
        </w:rPr>
      </w:pPr>
      <w:r>
        <w:rPr>
          <w:szCs w:val="20"/>
        </w:rPr>
        <w:t xml:space="preserve">In accordance with the Government Paperwork Reduction Act (GPEA), this collection meets </w:t>
      </w:r>
      <w:r w:rsidR="007F0102">
        <w:rPr>
          <w:szCs w:val="20"/>
        </w:rPr>
        <w:t xml:space="preserve">the established </w:t>
      </w:r>
      <w:r>
        <w:rPr>
          <w:szCs w:val="20"/>
        </w:rPr>
        <w:t>go</w:t>
      </w:r>
      <w:r w:rsidR="007F0102">
        <w:rPr>
          <w:szCs w:val="20"/>
        </w:rPr>
        <w:t xml:space="preserve">als as respondents are permitted </w:t>
      </w:r>
      <w:r>
        <w:rPr>
          <w:szCs w:val="20"/>
        </w:rPr>
        <w:t>to</w:t>
      </w:r>
      <w:r w:rsidR="00FD6364">
        <w:rPr>
          <w:szCs w:val="20"/>
        </w:rPr>
        <w:t xml:space="preserve"> submit information electronically via the internet</w:t>
      </w:r>
      <w:r w:rsidR="00364AFC">
        <w:rPr>
          <w:szCs w:val="20"/>
        </w:rPr>
        <w:t xml:space="preserve"> or by phone</w:t>
      </w:r>
      <w:r w:rsidR="00FD6364">
        <w:rPr>
          <w:szCs w:val="20"/>
        </w:rPr>
        <w:t xml:space="preserve">. </w:t>
      </w:r>
      <w:r w:rsidR="00364AFC">
        <w:rPr>
          <w:szCs w:val="20"/>
        </w:rPr>
        <w:t xml:space="preserve"> </w:t>
      </w:r>
      <w:r w:rsidR="00FD6364">
        <w:rPr>
          <w:szCs w:val="20"/>
        </w:rPr>
        <w:t xml:space="preserve">Electronic versions of these forms will reduce the amount of outgoing paper from the agency. </w:t>
      </w:r>
      <w:r w:rsidR="00364AFC">
        <w:rPr>
          <w:szCs w:val="20"/>
        </w:rPr>
        <w:t xml:space="preserve"> </w:t>
      </w:r>
      <w:r w:rsidR="00FD6364">
        <w:rPr>
          <w:szCs w:val="20"/>
        </w:rPr>
        <w:t xml:space="preserve">Similarly, </w:t>
      </w:r>
      <w:r w:rsidR="007F0102">
        <w:rPr>
          <w:szCs w:val="20"/>
        </w:rPr>
        <w:t xml:space="preserve">such an </w:t>
      </w:r>
      <w:r w:rsidR="00FD6364">
        <w:rPr>
          <w:szCs w:val="20"/>
        </w:rPr>
        <w:t xml:space="preserve">adjustment will reduce the costs acquired from printing and storage of hard copy forms, postage, and hours required in delivering these forms to the public. </w:t>
      </w:r>
      <w:r w:rsidR="0022521C">
        <w:rPr>
          <w:szCs w:val="20"/>
        </w:rPr>
        <w:t xml:space="preserve"> Providers may submit medical records, as required by VA Form 10-10143b and information concerning their credentials and licenses, as required by VA Form 10-10143c, through an online portal.</w:t>
      </w:r>
    </w:p>
    <w:p w:rsidR="00E764CF" w:rsidRDefault="00E764CF" w:rsidP="00B215D3">
      <w:pPr>
        <w:spacing w:before="40"/>
        <w:rPr>
          <w:szCs w:val="20"/>
        </w:rPr>
      </w:pPr>
    </w:p>
    <w:p w:rsidR="00536A11" w:rsidRPr="00D43EB4" w:rsidRDefault="00536A11" w:rsidP="00B215D3">
      <w:pPr>
        <w:tabs>
          <w:tab w:val="left" w:pos="547"/>
          <w:tab w:val="left" w:pos="1080"/>
          <w:tab w:val="left" w:pos="1627"/>
          <w:tab w:val="left" w:pos="2160"/>
          <w:tab w:val="left" w:pos="2880"/>
        </w:tabs>
        <w:rPr>
          <w:b/>
        </w:rPr>
      </w:pPr>
      <w:r w:rsidRPr="00D43EB4">
        <w:rPr>
          <w:b/>
        </w:rPr>
        <w:t>4.</w:t>
      </w:r>
      <w:r w:rsidRPr="00D43EB4">
        <w:rPr>
          <w:b/>
        </w:rPr>
        <w:tab/>
        <w:t>Describe efforts to identify duplication.  Show specifically why any similar information already available cannot be used or modified for use for the purposes described in Item 2 above.</w:t>
      </w:r>
    </w:p>
    <w:p w:rsidR="008F584A" w:rsidRPr="00D43EB4" w:rsidRDefault="008F584A" w:rsidP="00B215D3">
      <w:pPr>
        <w:tabs>
          <w:tab w:val="left" w:pos="540"/>
          <w:tab w:val="left" w:pos="1080"/>
          <w:tab w:val="left" w:pos="1620"/>
          <w:tab w:val="left" w:pos="2160"/>
        </w:tabs>
      </w:pPr>
    </w:p>
    <w:p w:rsidR="008F584A" w:rsidRPr="00D43EB4" w:rsidRDefault="00FD6364" w:rsidP="00B215D3">
      <w:pPr>
        <w:tabs>
          <w:tab w:val="left" w:pos="540"/>
          <w:tab w:val="left" w:pos="1080"/>
          <w:tab w:val="left" w:pos="1620"/>
          <w:tab w:val="left" w:pos="2160"/>
        </w:tabs>
        <w:rPr>
          <w:b/>
        </w:rPr>
      </w:pPr>
      <w:r>
        <w:t>VA</w:t>
      </w:r>
      <w:r w:rsidR="008F584A" w:rsidRPr="00D43EB4">
        <w:t xml:space="preserve"> will utilize internal review processes to prevent duplication of effort or redundancy in all information collected. </w:t>
      </w:r>
      <w:r w:rsidR="00364AFC">
        <w:t xml:space="preserve"> </w:t>
      </w:r>
      <w:r w:rsidR="008F584A" w:rsidRPr="00D43EB4">
        <w:t xml:space="preserve">The information gathered from </w:t>
      </w:r>
      <w:r>
        <w:t xml:space="preserve">respondents will be </w:t>
      </w:r>
      <w:r w:rsidR="008F584A" w:rsidRPr="00D43EB4">
        <w:t xml:space="preserve">unique and not </w:t>
      </w:r>
      <w:r>
        <w:t xml:space="preserve">readily </w:t>
      </w:r>
      <w:r w:rsidR="008F584A" w:rsidRPr="00D43EB4">
        <w:t xml:space="preserve">available from </w:t>
      </w:r>
      <w:r>
        <w:t xml:space="preserve">other VA sources. </w:t>
      </w:r>
    </w:p>
    <w:p w:rsidR="00536A11" w:rsidRPr="00D43EB4" w:rsidRDefault="00536A11" w:rsidP="00B215D3">
      <w:pPr>
        <w:pStyle w:val="Header"/>
        <w:tabs>
          <w:tab w:val="clear" w:pos="4320"/>
          <w:tab w:val="clear" w:pos="8640"/>
          <w:tab w:val="left" w:pos="547"/>
          <w:tab w:val="left" w:pos="1080"/>
          <w:tab w:val="left" w:pos="1627"/>
          <w:tab w:val="left" w:pos="2160"/>
          <w:tab w:val="left" w:pos="2880"/>
        </w:tabs>
        <w:rPr>
          <w:sz w:val="24"/>
        </w:rPr>
      </w:pPr>
    </w:p>
    <w:p w:rsidR="00536A11" w:rsidRPr="00D43EB4" w:rsidRDefault="00536A11" w:rsidP="00B215D3">
      <w:pPr>
        <w:tabs>
          <w:tab w:val="left" w:pos="547"/>
          <w:tab w:val="left" w:pos="1080"/>
          <w:tab w:val="left" w:pos="1627"/>
          <w:tab w:val="left" w:pos="2160"/>
          <w:tab w:val="left" w:pos="2880"/>
        </w:tabs>
        <w:rPr>
          <w:b/>
        </w:rPr>
      </w:pPr>
      <w:r w:rsidRPr="00D43EB4">
        <w:rPr>
          <w:b/>
        </w:rPr>
        <w:t>5.</w:t>
      </w:r>
      <w:r w:rsidRPr="00D43EB4">
        <w:rPr>
          <w:b/>
        </w:rPr>
        <w:tab/>
        <w:t>If the collection of information impacts small businesses or other small entities, describe any methods used to minimize burden.</w:t>
      </w:r>
    </w:p>
    <w:p w:rsidR="00024254" w:rsidRPr="00D43EB4" w:rsidRDefault="00024254"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8618F0" w:rsidRPr="00D43EB4" w:rsidRDefault="007F0102"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The collection of</w:t>
      </w:r>
      <w:r w:rsidR="00362569">
        <w:t xml:space="preserve"> information on VA Forms 10-10143 and 10-10143a</w:t>
      </w:r>
      <w:r>
        <w:t xml:space="preserve"> is limited to veterans and does not involve responses from small businesses or other entities. </w:t>
      </w:r>
      <w:r w:rsidR="00364AFC">
        <w:t xml:space="preserve"> </w:t>
      </w:r>
      <w:r w:rsidR="00362569">
        <w:t>VA Form 10-10143b</w:t>
      </w:r>
      <w:r>
        <w:t xml:space="preserve"> (Submission of Medical Record Information under the Veterans Cho</w:t>
      </w:r>
      <w:r w:rsidR="00362569">
        <w:t>ice Program) and VA Form 10-10143c</w:t>
      </w:r>
      <w:r>
        <w:t xml:space="preserve"> (Submission of </w:t>
      </w:r>
      <w:r>
        <w:lastRenderedPageBreak/>
        <w:t xml:space="preserve">Information on Credentials and Licenses by Eligible Entities and Providers) will not impose a significant impact on these businesses as they only request essential information from each provider. </w:t>
      </w:r>
      <w:r w:rsidR="00364AFC">
        <w:t xml:space="preserve"> </w:t>
      </w:r>
    </w:p>
    <w:p w:rsidR="008618F0" w:rsidRPr="00D43EB4" w:rsidRDefault="008618F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D43EB4" w:rsidRDefault="00536A11" w:rsidP="00B215D3">
      <w:pPr>
        <w:tabs>
          <w:tab w:val="left" w:pos="547"/>
          <w:tab w:val="left" w:pos="1080"/>
          <w:tab w:val="left" w:pos="1627"/>
          <w:tab w:val="left" w:pos="2160"/>
          <w:tab w:val="left" w:pos="2880"/>
        </w:tabs>
        <w:rPr>
          <w:b/>
        </w:rPr>
      </w:pPr>
      <w:r w:rsidRPr="00D43EB4">
        <w:rPr>
          <w:b/>
        </w:rPr>
        <w:t>6.</w:t>
      </w:r>
      <w:r w:rsidRPr="00D43EB4">
        <w:rPr>
          <w:b/>
        </w:rPr>
        <w:tab/>
        <w:t>Describe the consequences to Federal program or policy activities if the collection is not conducted or is conducted less frequently as well as any technical or legal obstacles to reducing burden.</w:t>
      </w:r>
    </w:p>
    <w:p w:rsidR="00536A11" w:rsidRPr="00D43EB4" w:rsidRDefault="00536A11" w:rsidP="00B215D3">
      <w:pPr>
        <w:tabs>
          <w:tab w:val="left" w:pos="547"/>
          <w:tab w:val="left" w:pos="1080"/>
          <w:tab w:val="left" w:pos="1627"/>
          <w:tab w:val="left" w:pos="2160"/>
          <w:tab w:val="left" w:pos="2880"/>
        </w:tabs>
      </w:pPr>
    </w:p>
    <w:p w:rsidR="00536A11" w:rsidRPr="00D43EB4" w:rsidRDefault="005D5376" w:rsidP="00B215D3">
      <w:pPr>
        <w:tabs>
          <w:tab w:val="left" w:pos="547"/>
          <w:tab w:val="left" w:pos="1080"/>
          <w:tab w:val="left" w:pos="1627"/>
          <w:tab w:val="left" w:pos="2160"/>
          <w:tab w:val="left" w:pos="2880"/>
        </w:tabs>
      </w:pPr>
      <w:r>
        <w:t xml:space="preserve">Failure to collect this information would prohibit VA from properly implementing the requirements of the Veterans Choice Act. </w:t>
      </w:r>
      <w:r w:rsidR="00364AFC">
        <w:t xml:space="preserve"> </w:t>
      </w:r>
      <w:r>
        <w:t xml:space="preserve">In particular, the lack of information collected by these forms would not allow for the agency to establish eligibility or allow veterans to elect participation in the Choice Program. </w:t>
      </w:r>
      <w:r w:rsidR="00364AFC">
        <w:t xml:space="preserve"> VA would also be unable to make payments on claims related to care or services furnished under the Program if it does not have information about the veteran’s other health insurance or the medical records from the non-VA provider.  VA would also be </w:t>
      </w:r>
      <w:r>
        <w:t>unable to properly evaluate providers for proper credentials</w:t>
      </w:r>
      <w:r w:rsidR="00364AFC">
        <w:t xml:space="preserve"> to establish their eligibility to participate in the Veterans Choice Program</w:t>
      </w:r>
      <w:r>
        <w:t xml:space="preserve">. </w:t>
      </w:r>
    </w:p>
    <w:p w:rsidR="007F0102" w:rsidRPr="00D43EB4" w:rsidRDefault="007F0102" w:rsidP="00B215D3">
      <w:pPr>
        <w:tabs>
          <w:tab w:val="left" w:pos="547"/>
          <w:tab w:val="left" w:pos="1080"/>
          <w:tab w:val="left" w:pos="1627"/>
          <w:tab w:val="left" w:pos="2160"/>
          <w:tab w:val="left" w:pos="2880"/>
        </w:tabs>
      </w:pPr>
    </w:p>
    <w:p w:rsidR="00536A11" w:rsidRPr="00D43EB4" w:rsidRDefault="00536A11" w:rsidP="00B215D3">
      <w:pPr>
        <w:tabs>
          <w:tab w:val="left" w:pos="547"/>
          <w:tab w:val="left" w:pos="1080"/>
          <w:tab w:val="left" w:pos="1627"/>
          <w:tab w:val="left" w:pos="2160"/>
          <w:tab w:val="left" w:pos="2880"/>
        </w:tabs>
        <w:rPr>
          <w:b/>
        </w:rPr>
      </w:pPr>
      <w:r w:rsidRPr="00D43EB4">
        <w:rPr>
          <w:b/>
        </w:rPr>
        <w:t>7</w:t>
      </w:r>
      <w:r w:rsidRPr="00D43EB4">
        <w:t>.</w:t>
      </w:r>
      <w:r w:rsidRPr="00D43EB4">
        <w:tab/>
      </w:r>
      <w:r w:rsidRPr="00D43EB4">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D43EB4" w:rsidRDefault="00536A11" w:rsidP="00B215D3">
      <w:pPr>
        <w:tabs>
          <w:tab w:val="left" w:pos="547"/>
          <w:tab w:val="left" w:pos="1080"/>
          <w:tab w:val="left" w:pos="1627"/>
          <w:tab w:val="left" w:pos="2160"/>
          <w:tab w:val="left" w:pos="2880"/>
        </w:tabs>
      </w:pPr>
    </w:p>
    <w:p w:rsidR="00536A11" w:rsidRPr="00D43EB4" w:rsidRDefault="005F1B8E" w:rsidP="00B215D3">
      <w:pPr>
        <w:tabs>
          <w:tab w:val="left" w:pos="547"/>
          <w:tab w:val="left" w:pos="1080"/>
          <w:tab w:val="left" w:pos="1627"/>
          <w:tab w:val="left" w:pos="2160"/>
          <w:tab w:val="left" w:pos="2880"/>
        </w:tabs>
      </w:pPr>
      <w:r w:rsidRPr="00D43EB4">
        <w:t>There are no special circumstances that require the collection of information to be conducted in a manner that is inconsistent with the guidelines in 5 CFR 1320.6.</w:t>
      </w:r>
    </w:p>
    <w:p w:rsidR="005D5376" w:rsidRDefault="005D5376" w:rsidP="00B215D3">
      <w:pPr>
        <w:tabs>
          <w:tab w:val="left" w:pos="547"/>
          <w:tab w:val="left" w:pos="1080"/>
          <w:tab w:val="left" w:pos="1627"/>
          <w:tab w:val="left" w:pos="2160"/>
          <w:tab w:val="left" w:pos="2880"/>
        </w:tabs>
        <w:rPr>
          <w:b/>
        </w:rPr>
      </w:pPr>
    </w:p>
    <w:p w:rsidR="00536A11" w:rsidRPr="00D43EB4" w:rsidRDefault="00536A11" w:rsidP="00B215D3">
      <w:pPr>
        <w:tabs>
          <w:tab w:val="left" w:pos="547"/>
          <w:tab w:val="left" w:pos="1080"/>
          <w:tab w:val="left" w:pos="1627"/>
          <w:tab w:val="left" w:pos="2160"/>
          <w:tab w:val="left" w:pos="2880"/>
        </w:tabs>
        <w:rPr>
          <w:b/>
        </w:rPr>
      </w:pPr>
      <w:r w:rsidRPr="00D43EB4">
        <w:rPr>
          <w:b/>
        </w:rPr>
        <w:t>8.</w:t>
      </w:r>
      <w:r w:rsidRPr="00D43EB4">
        <w:rPr>
          <w:b/>
        </w:rPr>
        <w:tab/>
        <w:t>a.</w:t>
      </w:r>
      <w:r w:rsidRPr="00D43EB4">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536A11" w:rsidRPr="00D43EB4" w:rsidRDefault="00536A11" w:rsidP="00B215D3">
      <w:pPr>
        <w:tabs>
          <w:tab w:val="left" w:pos="547"/>
          <w:tab w:val="left" w:pos="1080"/>
          <w:tab w:val="left" w:pos="1627"/>
          <w:tab w:val="left" w:pos="2160"/>
          <w:tab w:val="left" w:pos="2880"/>
        </w:tabs>
      </w:pPr>
    </w:p>
    <w:p w:rsidR="00536A11" w:rsidRPr="00D43EB4" w:rsidRDefault="001E33FD" w:rsidP="00B215D3">
      <w:pPr>
        <w:tabs>
          <w:tab w:val="left" w:pos="547"/>
          <w:tab w:val="left" w:pos="1080"/>
          <w:tab w:val="left" w:pos="1627"/>
          <w:tab w:val="left" w:pos="2160"/>
          <w:tab w:val="left" w:pos="2880"/>
        </w:tabs>
      </w:pPr>
      <w:r w:rsidRPr="00D43EB4">
        <w:tab/>
        <w:t xml:space="preserve">The notice of Information Collection Activity was published in the Federal Register </w:t>
      </w:r>
      <w:r w:rsidRPr="00B4340C">
        <w:t xml:space="preserve">on </w:t>
      </w:r>
      <w:r w:rsidR="00CC4D3A" w:rsidRPr="00B4340C">
        <w:t>November 5, 2014</w:t>
      </w:r>
      <w:r w:rsidRPr="00B4340C">
        <w:t>.</w:t>
      </w:r>
      <w:r w:rsidRPr="00D43EB4">
        <w:t xml:space="preserve">  </w:t>
      </w:r>
    </w:p>
    <w:p w:rsidR="00536A11" w:rsidRPr="00D43EB4" w:rsidRDefault="00536A11" w:rsidP="00B215D3">
      <w:pPr>
        <w:tabs>
          <w:tab w:val="left" w:pos="547"/>
          <w:tab w:val="left" w:pos="1080"/>
          <w:tab w:val="left" w:pos="1627"/>
          <w:tab w:val="left" w:pos="2160"/>
          <w:tab w:val="left" w:pos="2880"/>
        </w:tabs>
      </w:pPr>
    </w:p>
    <w:p w:rsidR="00536A11" w:rsidRPr="00D43EB4" w:rsidRDefault="00536A11" w:rsidP="00B215D3">
      <w:pPr>
        <w:tabs>
          <w:tab w:val="left" w:pos="547"/>
          <w:tab w:val="left" w:pos="1080"/>
          <w:tab w:val="left" w:pos="1627"/>
          <w:tab w:val="left" w:pos="2160"/>
          <w:tab w:val="left" w:pos="2880"/>
        </w:tabs>
        <w:rPr>
          <w:b/>
        </w:rPr>
      </w:pPr>
      <w:r w:rsidRPr="00D43EB4">
        <w:tab/>
      </w:r>
      <w:r w:rsidRPr="00D43EB4">
        <w:rPr>
          <w:b/>
        </w:rPr>
        <w:t>b.</w:t>
      </w:r>
      <w:r w:rsidRPr="00D43EB4">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D43EB4" w:rsidRDefault="00B47D0D" w:rsidP="00B215D3">
      <w:pPr>
        <w:tabs>
          <w:tab w:val="left" w:pos="547"/>
          <w:tab w:val="left" w:pos="1080"/>
          <w:tab w:val="left" w:pos="1627"/>
          <w:tab w:val="left" w:pos="2160"/>
          <w:tab w:val="left" w:pos="2880"/>
        </w:tabs>
        <w:rPr>
          <w:b/>
        </w:rPr>
      </w:pPr>
    </w:p>
    <w:p w:rsidR="00B47D0D" w:rsidRDefault="0031088C" w:rsidP="00B215D3">
      <w:pPr>
        <w:tabs>
          <w:tab w:val="left" w:pos="547"/>
          <w:tab w:val="left" w:pos="1080"/>
          <w:tab w:val="left" w:pos="1627"/>
          <w:tab w:val="left" w:pos="2160"/>
          <w:tab w:val="left" w:pos="2880"/>
        </w:tabs>
      </w:pPr>
      <w:r w:rsidRPr="00D43EB4">
        <w:t xml:space="preserve">Outside consultation will be </w:t>
      </w:r>
      <w:r w:rsidR="00B47D0D" w:rsidRPr="00D43EB4">
        <w:t xml:space="preserve">conducted with the public through </w:t>
      </w:r>
      <w:r w:rsidR="005D5376">
        <w:t>the</w:t>
      </w:r>
      <w:r w:rsidR="00B47D0D" w:rsidRPr="00D43EB4">
        <w:t xml:space="preserve"> Federal Register </w:t>
      </w:r>
      <w:r w:rsidR="005D5376">
        <w:t xml:space="preserve">comment </w:t>
      </w:r>
      <w:r w:rsidRPr="00D43EB4">
        <w:t>notice</w:t>
      </w:r>
      <w:r w:rsidR="005D5376">
        <w:t xml:space="preserve"> period</w:t>
      </w:r>
      <w:r w:rsidR="00B47D0D" w:rsidRPr="00D43EB4">
        <w:t>.</w:t>
      </w:r>
      <w:r w:rsidRPr="00D43EB4">
        <w:t xml:space="preserve"> </w:t>
      </w:r>
    </w:p>
    <w:p w:rsidR="005D5376" w:rsidRPr="00D43EB4" w:rsidRDefault="005D5376" w:rsidP="00B215D3">
      <w:pPr>
        <w:tabs>
          <w:tab w:val="left" w:pos="547"/>
          <w:tab w:val="left" w:pos="1080"/>
          <w:tab w:val="left" w:pos="1627"/>
          <w:tab w:val="left" w:pos="2160"/>
          <w:tab w:val="left" w:pos="2880"/>
        </w:tabs>
        <w:rPr>
          <w:b/>
        </w:rPr>
      </w:pPr>
    </w:p>
    <w:p w:rsidR="00536A11" w:rsidRPr="00D43EB4" w:rsidRDefault="00536A11" w:rsidP="00B215D3">
      <w:pPr>
        <w:tabs>
          <w:tab w:val="left" w:pos="547"/>
          <w:tab w:val="left" w:pos="1080"/>
          <w:tab w:val="left" w:pos="1627"/>
          <w:tab w:val="left" w:pos="2160"/>
          <w:tab w:val="left" w:pos="2880"/>
        </w:tabs>
      </w:pPr>
      <w:r w:rsidRPr="00D43EB4">
        <w:rPr>
          <w:b/>
        </w:rPr>
        <w:t>9</w:t>
      </w:r>
      <w:r w:rsidRPr="00D43EB4">
        <w:t>.</w:t>
      </w:r>
      <w:r w:rsidRPr="00D43EB4">
        <w:tab/>
      </w:r>
      <w:r w:rsidRPr="00D43EB4">
        <w:rPr>
          <w:b/>
        </w:rPr>
        <w:t>Explain any decision to provide any payment or gift to respondents, other than remuneration of contractors or grantees.</w:t>
      </w:r>
    </w:p>
    <w:p w:rsidR="00536A11" w:rsidRPr="00D43EB4" w:rsidRDefault="00536A11" w:rsidP="00B215D3">
      <w:pPr>
        <w:tabs>
          <w:tab w:val="left" w:pos="547"/>
          <w:tab w:val="left" w:pos="1080"/>
          <w:tab w:val="left" w:pos="1627"/>
          <w:tab w:val="left" w:pos="2160"/>
          <w:tab w:val="left" w:pos="2880"/>
        </w:tabs>
      </w:pPr>
    </w:p>
    <w:p w:rsidR="00407746" w:rsidRPr="00D43EB4" w:rsidRDefault="00536A11" w:rsidP="00B215D3">
      <w:pPr>
        <w:tabs>
          <w:tab w:val="left" w:pos="547"/>
          <w:tab w:val="left" w:pos="1080"/>
          <w:tab w:val="left" w:pos="1627"/>
          <w:tab w:val="left" w:pos="2160"/>
          <w:tab w:val="left" w:pos="2880"/>
        </w:tabs>
      </w:pPr>
      <w:r w:rsidRPr="00D43EB4">
        <w:t xml:space="preserve">No payment or gifts </w:t>
      </w:r>
      <w:r w:rsidR="00790A45">
        <w:t xml:space="preserve">will be </w:t>
      </w:r>
      <w:r w:rsidRPr="00D43EB4">
        <w:t>provided to respondents.</w:t>
      </w:r>
      <w:r w:rsidR="00407746" w:rsidRPr="00D43EB4">
        <w:t xml:space="preserve"> </w:t>
      </w:r>
    </w:p>
    <w:p w:rsidR="00536A11" w:rsidRPr="00D43EB4" w:rsidRDefault="00536A11" w:rsidP="00B215D3">
      <w:pPr>
        <w:tabs>
          <w:tab w:val="left" w:pos="547"/>
          <w:tab w:val="left" w:pos="1080"/>
          <w:tab w:val="left" w:pos="1627"/>
          <w:tab w:val="left" w:pos="2160"/>
          <w:tab w:val="left" w:pos="2880"/>
        </w:tabs>
      </w:pPr>
    </w:p>
    <w:p w:rsidR="00536A11" w:rsidRPr="00D43EB4" w:rsidRDefault="00536A11" w:rsidP="00B215D3">
      <w:pPr>
        <w:tabs>
          <w:tab w:val="left" w:pos="547"/>
          <w:tab w:val="left" w:pos="1080"/>
          <w:tab w:val="left" w:pos="1627"/>
          <w:tab w:val="left" w:pos="2160"/>
          <w:tab w:val="left" w:pos="2880"/>
        </w:tabs>
        <w:rPr>
          <w:b/>
        </w:rPr>
      </w:pPr>
      <w:r w:rsidRPr="00D43EB4">
        <w:rPr>
          <w:b/>
        </w:rPr>
        <w:lastRenderedPageBreak/>
        <w:t>10.</w:t>
      </w:r>
      <w:r w:rsidRPr="00D43EB4">
        <w:rPr>
          <w:b/>
        </w:rPr>
        <w:tab/>
        <w:t>Describe any assurance of confidentiality provided to respondents and the basis for the assurance in statu</w:t>
      </w:r>
      <w:r w:rsidR="00F6088C" w:rsidRPr="00D43EB4">
        <w:rPr>
          <w:b/>
        </w:rPr>
        <w:t>t</w:t>
      </w:r>
      <w:r w:rsidRPr="00D43EB4">
        <w:rPr>
          <w:b/>
        </w:rPr>
        <w:t>e, regulation, or agency policy.</w:t>
      </w:r>
    </w:p>
    <w:p w:rsidR="001E0EF2" w:rsidRPr="00D43EB4" w:rsidRDefault="001E0EF2" w:rsidP="00B215D3">
      <w:pPr>
        <w:tabs>
          <w:tab w:val="left" w:pos="547"/>
          <w:tab w:val="left" w:pos="1080"/>
          <w:tab w:val="left" w:pos="1627"/>
          <w:tab w:val="left" w:pos="2160"/>
          <w:tab w:val="left" w:pos="2880"/>
        </w:tabs>
        <w:rPr>
          <w:b/>
        </w:rPr>
      </w:pPr>
    </w:p>
    <w:p w:rsidR="005D5376" w:rsidRDefault="005D5376" w:rsidP="005D5376">
      <w:pPr>
        <w:tabs>
          <w:tab w:val="left" w:pos="540"/>
          <w:tab w:val="left" w:pos="1080"/>
          <w:tab w:val="left" w:pos="1620"/>
        </w:tabs>
        <w:rPr>
          <w:color w:val="000000"/>
        </w:rPr>
      </w:pPr>
      <w:r w:rsidRPr="00C81EDE">
        <w:rPr>
          <w:color w:val="000000"/>
        </w:rPr>
        <w:t>Information collected on these forms is protected by the Privacy Act of 1974, VA confidentiality statutes 38 USC</w:t>
      </w:r>
      <w:r>
        <w:rPr>
          <w:color w:val="000000"/>
        </w:rPr>
        <w:t xml:space="preserve"> § </w:t>
      </w:r>
      <w:r w:rsidRPr="00C81EDE">
        <w:rPr>
          <w:color w:val="000000"/>
        </w:rPr>
        <w:t xml:space="preserve">5701 and 38 USC </w:t>
      </w:r>
      <w:r>
        <w:rPr>
          <w:color w:val="000000"/>
        </w:rPr>
        <w:t xml:space="preserve">§ </w:t>
      </w:r>
      <w:r w:rsidRPr="00C81EDE">
        <w:rPr>
          <w:color w:val="000000"/>
        </w:rPr>
        <w:t xml:space="preserve">7332 and 45 CFR Parts 160 and 164, Health Insurance Portability and Accountability Act.  Respondents are informed that the information collected will be included as a part of the system of records identified as 54VA16, Health Administration Center Civilian Health and Medical Program Records-VA as set forth in the 2005 Compilation of Privacy Act Issuances via online GPO access at </w:t>
      </w:r>
      <w:hyperlink r:id="rId9" w:history="1">
        <w:r w:rsidRPr="00C81EDE">
          <w:rPr>
            <w:rStyle w:val="Hyperlink"/>
            <w:color w:val="000000"/>
          </w:rPr>
          <w:t>http://www.gpoaccess.gov/privacyact/index.html</w:t>
        </w:r>
      </w:hyperlink>
      <w:r w:rsidRPr="00C81EDE">
        <w:rPr>
          <w:color w:val="000000"/>
        </w:rPr>
        <w:t xml:space="preserve"> and disclosures made in accordance with the statute.</w:t>
      </w:r>
    </w:p>
    <w:p w:rsidR="00536A11" w:rsidRPr="00D43EB4" w:rsidRDefault="00536A11" w:rsidP="00B215D3">
      <w:pPr>
        <w:widowControl w:val="0"/>
        <w:tabs>
          <w:tab w:val="left" w:pos="547"/>
          <w:tab w:val="left" w:pos="1080"/>
          <w:tab w:val="left" w:pos="1627"/>
          <w:tab w:val="left" w:pos="2160"/>
          <w:tab w:val="left" w:pos="2880"/>
        </w:tabs>
      </w:pPr>
    </w:p>
    <w:p w:rsidR="00536A11" w:rsidRPr="00D43EB4" w:rsidRDefault="00536A11" w:rsidP="00B215D3">
      <w:pPr>
        <w:tabs>
          <w:tab w:val="left" w:pos="540"/>
          <w:tab w:val="left" w:pos="1080"/>
          <w:tab w:val="left" w:pos="1620"/>
        </w:tabs>
        <w:rPr>
          <w:b/>
        </w:rPr>
      </w:pPr>
      <w:r w:rsidRPr="00D43EB4">
        <w:rPr>
          <w:b/>
        </w:rPr>
        <w:t>11.</w:t>
      </w:r>
      <w:r w:rsidRPr="00D43EB4">
        <w:rPr>
          <w:b/>
        </w:rPr>
        <w:tab/>
        <w:t>Provide additional justification for any questions of a sensitive nature</w:t>
      </w:r>
      <w:r w:rsidR="005D5EF6" w:rsidRPr="00D43EB4">
        <w:rPr>
          <w:b/>
        </w:rPr>
        <w:t xml:space="preserve"> </w:t>
      </w:r>
      <w:r w:rsidR="005D5EF6" w:rsidRPr="00D43EB4">
        <w:rPr>
          <w:rFonts w:ascii="Times New (W1)" w:hAnsi="Times New (W1)"/>
          <w:b/>
        </w:rPr>
        <w:t>(Information that, with a reasonable degree of medical certainty, is likely to have a serious adverse effect on an individual's mental or physical health if revealed to him or her)</w:t>
      </w:r>
      <w:r w:rsidRPr="00D43EB4">
        <w:rPr>
          <w:b/>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00536A11" w:rsidRPr="00D43EB4" w:rsidRDefault="00362569" w:rsidP="00B215D3">
      <w:pPr>
        <w:tabs>
          <w:tab w:val="left" w:pos="547"/>
          <w:tab w:val="left" w:pos="1080"/>
          <w:tab w:val="left" w:pos="1627"/>
          <w:tab w:val="left" w:pos="2160"/>
          <w:tab w:val="left" w:pos="2880"/>
        </w:tabs>
      </w:pPr>
      <w:r>
        <w:t>VA Form 10-10143b</w:t>
      </w:r>
      <w:r w:rsidR="0022021B">
        <w:t>,</w:t>
      </w:r>
      <w:r w:rsidR="005D5376">
        <w:t xml:space="preserve"> </w:t>
      </w:r>
      <w:r w:rsidR="0022021B">
        <w:t xml:space="preserve">Submission of Medical Record Information under the Veterans Choice Program, </w:t>
      </w:r>
      <w:r w:rsidR="00790A45">
        <w:t xml:space="preserve">requires a provider to furnish a copy of a medical record relating to any care furnished under the Choice Program.  This is </w:t>
      </w:r>
      <w:r w:rsidR="0022021B">
        <w:t>claim-specific medical information</w:t>
      </w:r>
      <w:r w:rsidR="00790A45">
        <w:t>,</w:t>
      </w:r>
      <w:r w:rsidR="0022021B">
        <w:t xml:space="preserve"> including information that is considered sensitive</w:t>
      </w:r>
      <w:r w:rsidR="00790A45">
        <w:t>, but would be known to the veteran based on the consultation with the non-VA health care provider</w:t>
      </w:r>
      <w:r w:rsidR="0022021B">
        <w:t xml:space="preserve">. </w:t>
      </w:r>
      <w:r w:rsidR="00790A45">
        <w:t xml:space="preserve"> </w:t>
      </w:r>
      <w:r w:rsidR="0022021B">
        <w:t xml:space="preserve">Examples of documentation are identified within the document. </w:t>
      </w:r>
    </w:p>
    <w:p w:rsidR="00536A11" w:rsidRPr="00D43EB4" w:rsidRDefault="00536A11" w:rsidP="00B215D3">
      <w:pPr>
        <w:tabs>
          <w:tab w:val="left" w:pos="547"/>
          <w:tab w:val="left" w:pos="1080"/>
          <w:tab w:val="left" w:pos="1627"/>
          <w:tab w:val="left" w:pos="2160"/>
          <w:tab w:val="left" w:pos="2880"/>
        </w:tabs>
        <w:ind w:right="3744"/>
      </w:pPr>
    </w:p>
    <w:p w:rsidR="00536A11" w:rsidRPr="00D43EB4" w:rsidRDefault="00536A11" w:rsidP="00B215D3">
      <w:pPr>
        <w:tabs>
          <w:tab w:val="left" w:pos="547"/>
          <w:tab w:val="left" w:pos="1080"/>
          <w:tab w:val="left" w:pos="1627"/>
          <w:tab w:val="left" w:pos="2160"/>
          <w:tab w:val="left" w:pos="2880"/>
        </w:tabs>
        <w:rPr>
          <w:b/>
        </w:rPr>
      </w:pPr>
      <w:r w:rsidRPr="00D43EB4">
        <w:rPr>
          <w:b/>
        </w:rPr>
        <w:t>12.</w:t>
      </w:r>
      <w:r w:rsidRPr="00D43EB4">
        <w:rPr>
          <w:b/>
        </w:rPr>
        <w:tab/>
        <w:t>Estimate of the hour burden of the collection of information:</w:t>
      </w:r>
    </w:p>
    <w:p w:rsidR="00536A11" w:rsidRPr="00D43EB4" w:rsidRDefault="00536A11" w:rsidP="00B215D3">
      <w:pPr>
        <w:tabs>
          <w:tab w:val="left" w:pos="547"/>
          <w:tab w:val="left" w:pos="1080"/>
          <w:tab w:val="left" w:pos="1627"/>
          <w:tab w:val="left" w:pos="2160"/>
          <w:tab w:val="left" w:pos="2880"/>
        </w:tabs>
      </w:pPr>
    </w:p>
    <w:p w:rsidR="0025306C" w:rsidRPr="00D43EB4" w:rsidRDefault="0025306C" w:rsidP="00B215D3">
      <w:pP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D43EB4">
        <w:rPr>
          <w:b/>
        </w:rPr>
        <w:t>The number of respondents, frequency of responses, annual hour burden, and explanation for each form is reported as follows:</w:t>
      </w:r>
    </w:p>
    <w:p w:rsidR="00556F8B" w:rsidRPr="00D43EB4" w:rsidRDefault="00556F8B"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tbl>
      <w:tblPr>
        <w:tblW w:w="8874" w:type="dxa"/>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74"/>
        <w:gridCol w:w="1576"/>
        <w:gridCol w:w="1170"/>
        <w:gridCol w:w="1389"/>
        <w:gridCol w:w="1365"/>
      </w:tblGrid>
      <w:tr w:rsidR="0022021B" w:rsidRPr="00C81EDE" w:rsidTr="009D3D36">
        <w:trPr>
          <w:cantSplit/>
          <w:trHeight w:val="436"/>
        </w:trPr>
        <w:tc>
          <w:tcPr>
            <w:tcW w:w="3374" w:type="dxa"/>
            <w:vAlign w:val="center"/>
          </w:tcPr>
          <w:p w:rsidR="0022021B" w:rsidRPr="00821DCE" w:rsidRDefault="0022021B" w:rsidP="008B5392">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Form #</w:t>
            </w:r>
          </w:p>
        </w:tc>
        <w:tc>
          <w:tcPr>
            <w:tcW w:w="1576" w:type="dxa"/>
            <w:vAlign w:val="center"/>
          </w:tcPr>
          <w:p w:rsidR="0022021B" w:rsidRPr="00821DCE" w:rsidRDefault="0022021B" w:rsidP="008B5392">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Respondents</w:t>
            </w:r>
          </w:p>
        </w:tc>
        <w:tc>
          <w:tcPr>
            <w:tcW w:w="1170" w:type="dxa"/>
            <w:vAlign w:val="center"/>
          </w:tcPr>
          <w:p w:rsidR="0022021B" w:rsidRPr="00821DCE" w:rsidRDefault="0022021B" w:rsidP="008B5392">
            <w:pPr>
              <w:rPr>
                <w:rFonts w:ascii="Arial Narrow" w:hAnsi="Arial Narrow" w:cs="Arial"/>
                <w:b/>
              </w:rPr>
            </w:pPr>
            <w:r w:rsidRPr="00821DCE">
              <w:rPr>
                <w:rFonts w:ascii="Arial Narrow" w:hAnsi="Arial Narrow" w:cs="Arial"/>
                <w:b/>
              </w:rPr>
              <w:t>Response</w:t>
            </w:r>
          </w:p>
        </w:tc>
        <w:tc>
          <w:tcPr>
            <w:tcW w:w="1389" w:type="dxa"/>
            <w:vAlign w:val="center"/>
          </w:tcPr>
          <w:p w:rsidR="0022021B" w:rsidRPr="00821DCE" w:rsidRDefault="0022021B" w:rsidP="008B5392">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X Minutes ÷ 60</w:t>
            </w:r>
          </w:p>
        </w:tc>
        <w:tc>
          <w:tcPr>
            <w:tcW w:w="1365" w:type="dxa"/>
            <w:vAlign w:val="center"/>
          </w:tcPr>
          <w:p w:rsidR="0022021B" w:rsidRPr="00821DCE" w:rsidRDefault="0022021B" w:rsidP="008B5392">
            <w:pPr>
              <w:tabs>
                <w:tab w:val="left" w:pos="540"/>
                <w:tab w:val="left" w:pos="1080"/>
                <w:tab w:val="left" w:pos="1620"/>
              </w:tabs>
              <w:jc w:val="center"/>
              <w:rPr>
                <w:rFonts w:ascii="Arial Narrow" w:hAnsi="Arial Narrow" w:cs="Arial"/>
                <w:b/>
                <w:bCs/>
                <w:color w:val="000000"/>
              </w:rPr>
            </w:pPr>
            <w:r w:rsidRPr="00821DCE">
              <w:rPr>
                <w:rFonts w:ascii="Arial Narrow" w:hAnsi="Arial Narrow" w:cs="Arial"/>
                <w:b/>
                <w:bCs/>
                <w:color w:val="000000"/>
              </w:rPr>
              <w:t>Total Hours</w:t>
            </w:r>
          </w:p>
        </w:tc>
      </w:tr>
      <w:tr w:rsidR="0022021B" w:rsidRPr="00C81EDE" w:rsidTr="009D3D36">
        <w:trPr>
          <w:cantSplit/>
          <w:trHeight w:val="299"/>
        </w:trPr>
        <w:tc>
          <w:tcPr>
            <w:tcW w:w="3374" w:type="dxa"/>
            <w:vAlign w:val="center"/>
          </w:tcPr>
          <w:p w:rsidR="0022021B" w:rsidRPr="00821DCE" w:rsidRDefault="0022021B" w:rsidP="0022021B">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10-</w:t>
            </w:r>
            <w:r w:rsidR="00362569">
              <w:rPr>
                <w:rFonts w:ascii="Arial Narrow" w:hAnsi="Arial Narrow" w:cs="Arial"/>
                <w:color w:val="000000"/>
                <w:sz w:val="22"/>
                <w:szCs w:val="22"/>
              </w:rPr>
              <w:t>10143</w:t>
            </w:r>
            <w:r>
              <w:rPr>
                <w:rFonts w:ascii="Arial Narrow" w:hAnsi="Arial Narrow" w:cs="Arial"/>
                <w:color w:val="000000"/>
                <w:sz w:val="22"/>
                <w:szCs w:val="22"/>
              </w:rPr>
              <w:t xml:space="preserve"> </w:t>
            </w:r>
          </w:p>
        </w:tc>
        <w:tc>
          <w:tcPr>
            <w:tcW w:w="1576" w:type="dxa"/>
            <w:vAlign w:val="center"/>
          </w:tcPr>
          <w:p w:rsidR="0022021B" w:rsidRPr="00821DCE" w:rsidRDefault="00011F6B" w:rsidP="00011F6B">
            <w:pPr>
              <w:tabs>
                <w:tab w:val="left" w:pos="540"/>
                <w:tab w:val="left" w:pos="1080"/>
                <w:tab w:val="left" w:pos="1620"/>
              </w:tabs>
              <w:ind w:right="132"/>
              <w:jc w:val="right"/>
              <w:rPr>
                <w:rFonts w:ascii="Arial Narrow" w:hAnsi="Arial Narrow" w:cs="Arial"/>
                <w:color w:val="000000"/>
                <w:sz w:val="22"/>
                <w:szCs w:val="22"/>
              </w:rPr>
            </w:pPr>
            <w:r>
              <w:rPr>
                <w:rFonts w:ascii="Arial Narrow" w:hAnsi="Arial Narrow" w:cs="Arial"/>
                <w:color w:val="000000"/>
                <w:sz w:val="22"/>
                <w:szCs w:val="22"/>
              </w:rPr>
              <w:t>440</w:t>
            </w:r>
            <w:r w:rsidR="009D3D36">
              <w:rPr>
                <w:rFonts w:ascii="Arial Narrow" w:hAnsi="Arial Narrow" w:cs="Arial"/>
                <w:color w:val="000000"/>
                <w:sz w:val="22"/>
                <w:szCs w:val="22"/>
              </w:rPr>
              <w:t>,</w:t>
            </w:r>
            <w:r>
              <w:rPr>
                <w:rFonts w:ascii="Arial Narrow" w:hAnsi="Arial Narrow" w:cs="Arial"/>
                <w:color w:val="000000"/>
                <w:sz w:val="22"/>
                <w:szCs w:val="22"/>
              </w:rPr>
              <w:t>794</w:t>
            </w:r>
          </w:p>
        </w:tc>
        <w:tc>
          <w:tcPr>
            <w:tcW w:w="1170" w:type="dxa"/>
            <w:vAlign w:val="center"/>
          </w:tcPr>
          <w:p w:rsidR="0022021B" w:rsidRPr="00821DCE" w:rsidRDefault="005A6DF1" w:rsidP="005A6DF1">
            <w:pPr>
              <w:tabs>
                <w:tab w:val="left" w:pos="540"/>
                <w:tab w:val="left" w:pos="1080"/>
                <w:tab w:val="left" w:pos="1620"/>
              </w:tabs>
              <w:jc w:val="center"/>
              <w:rPr>
                <w:rFonts w:ascii="Arial Narrow" w:hAnsi="Arial Narrow" w:cs="Arial"/>
                <w:color w:val="000000"/>
                <w:sz w:val="22"/>
                <w:szCs w:val="22"/>
              </w:rPr>
            </w:pPr>
            <w:r>
              <w:rPr>
                <w:rFonts w:ascii="Arial Narrow" w:hAnsi="Arial Narrow" w:cs="Arial"/>
                <w:color w:val="000000"/>
                <w:sz w:val="22"/>
                <w:szCs w:val="22"/>
              </w:rPr>
              <w:t>12</w:t>
            </w:r>
            <w:r w:rsidR="00D364B5">
              <w:rPr>
                <w:rFonts w:ascii="Arial Narrow" w:hAnsi="Arial Narrow" w:cs="Arial"/>
                <w:color w:val="000000"/>
                <w:sz w:val="22"/>
                <w:szCs w:val="22"/>
              </w:rPr>
              <w:t>.6</w:t>
            </w:r>
            <w:r>
              <w:rPr>
                <w:rFonts w:ascii="Arial Narrow" w:hAnsi="Arial Narrow" w:cs="Arial"/>
                <w:color w:val="000000"/>
                <w:sz w:val="22"/>
                <w:szCs w:val="22"/>
              </w:rPr>
              <w:t>4</w:t>
            </w:r>
          </w:p>
        </w:tc>
        <w:tc>
          <w:tcPr>
            <w:tcW w:w="1389" w:type="dxa"/>
            <w:vAlign w:val="center"/>
          </w:tcPr>
          <w:p w:rsidR="0022021B" w:rsidRPr="00821DCE" w:rsidRDefault="00F318B3" w:rsidP="008B5392">
            <w:pPr>
              <w:tabs>
                <w:tab w:val="left" w:pos="540"/>
                <w:tab w:val="left" w:pos="1080"/>
                <w:tab w:val="left" w:pos="1620"/>
              </w:tabs>
              <w:ind w:right="372"/>
              <w:jc w:val="right"/>
              <w:rPr>
                <w:rFonts w:ascii="Arial Narrow" w:hAnsi="Arial Narrow" w:cs="Arial"/>
                <w:color w:val="000000"/>
                <w:sz w:val="22"/>
                <w:szCs w:val="22"/>
              </w:rPr>
            </w:pPr>
            <w:r>
              <w:rPr>
                <w:rFonts w:ascii="Arial Narrow" w:hAnsi="Arial Narrow" w:cs="Arial"/>
                <w:color w:val="000000"/>
                <w:sz w:val="22"/>
                <w:szCs w:val="22"/>
              </w:rPr>
              <w:t>2</w:t>
            </w:r>
          </w:p>
        </w:tc>
        <w:tc>
          <w:tcPr>
            <w:tcW w:w="1365" w:type="dxa"/>
            <w:vAlign w:val="center"/>
          </w:tcPr>
          <w:p w:rsidR="0022021B" w:rsidRPr="00821DCE" w:rsidRDefault="005A6DF1" w:rsidP="005A6DF1">
            <w:pPr>
              <w:tabs>
                <w:tab w:val="left" w:pos="540"/>
                <w:tab w:val="left" w:pos="852"/>
                <w:tab w:val="left" w:pos="1620"/>
              </w:tabs>
              <w:ind w:right="134"/>
              <w:jc w:val="right"/>
              <w:rPr>
                <w:rFonts w:ascii="Arial Narrow" w:hAnsi="Arial Narrow" w:cs="Arial"/>
                <w:color w:val="000000"/>
                <w:sz w:val="22"/>
                <w:szCs w:val="22"/>
              </w:rPr>
            </w:pPr>
            <w:r>
              <w:rPr>
                <w:rFonts w:ascii="Arial Narrow" w:hAnsi="Arial Narrow" w:cs="Arial"/>
                <w:color w:val="000000"/>
                <w:sz w:val="22"/>
                <w:szCs w:val="22"/>
              </w:rPr>
              <w:t>185</w:t>
            </w:r>
            <w:r w:rsidR="009D3D36">
              <w:rPr>
                <w:rFonts w:ascii="Arial Narrow" w:hAnsi="Arial Narrow" w:cs="Arial"/>
                <w:color w:val="000000"/>
                <w:sz w:val="22"/>
                <w:szCs w:val="22"/>
              </w:rPr>
              <w:t>,</w:t>
            </w:r>
            <w:r>
              <w:rPr>
                <w:rFonts w:ascii="Arial Narrow" w:hAnsi="Arial Narrow" w:cs="Arial"/>
                <w:color w:val="000000"/>
                <w:sz w:val="22"/>
                <w:szCs w:val="22"/>
              </w:rPr>
              <w:t>721</w:t>
            </w:r>
          </w:p>
        </w:tc>
      </w:tr>
      <w:tr w:rsidR="0022021B" w:rsidRPr="00C81EDE" w:rsidTr="009D3D36">
        <w:trPr>
          <w:cantSplit/>
          <w:trHeight w:val="299"/>
        </w:trPr>
        <w:tc>
          <w:tcPr>
            <w:tcW w:w="3374" w:type="dxa"/>
            <w:vAlign w:val="center"/>
          </w:tcPr>
          <w:p w:rsidR="0022021B" w:rsidRPr="00821DCE" w:rsidRDefault="0022021B" w:rsidP="0022021B">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10-</w:t>
            </w:r>
            <w:r w:rsidR="00362569">
              <w:rPr>
                <w:rFonts w:ascii="Arial Narrow" w:hAnsi="Arial Narrow" w:cs="Arial"/>
                <w:color w:val="000000"/>
                <w:sz w:val="22"/>
                <w:szCs w:val="22"/>
              </w:rPr>
              <w:t>10143a</w:t>
            </w:r>
          </w:p>
        </w:tc>
        <w:tc>
          <w:tcPr>
            <w:tcW w:w="1576" w:type="dxa"/>
            <w:vAlign w:val="center"/>
          </w:tcPr>
          <w:p w:rsidR="0022021B" w:rsidRPr="00821DCE" w:rsidRDefault="00011F6B" w:rsidP="00011F6B">
            <w:pPr>
              <w:tabs>
                <w:tab w:val="left" w:pos="540"/>
                <w:tab w:val="left" w:pos="1080"/>
                <w:tab w:val="left" w:pos="1620"/>
              </w:tabs>
              <w:ind w:right="132"/>
              <w:jc w:val="right"/>
              <w:rPr>
                <w:rFonts w:ascii="Arial Narrow" w:hAnsi="Arial Narrow" w:cs="Arial"/>
                <w:color w:val="000000"/>
                <w:sz w:val="22"/>
                <w:szCs w:val="22"/>
              </w:rPr>
            </w:pPr>
            <w:r>
              <w:rPr>
                <w:rFonts w:ascii="Arial Narrow" w:hAnsi="Arial Narrow" w:cs="Arial"/>
                <w:color w:val="000000"/>
                <w:sz w:val="22"/>
                <w:szCs w:val="22"/>
              </w:rPr>
              <w:t>440</w:t>
            </w:r>
            <w:r w:rsidR="009D3D36">
              <w:rPr>
                <w:rFonts w:ascii="Arial Narrow" w:hAnsi="Arial Narrow" w:cs="Arial"/>
                <w:color w:val="000000"/>
                <w:sz w:val="22"/>
                <w:szCs w:val="22"/>
              </w:rPr>
              <w:t>,</w:t>
            </w:r>
            <w:r>
              <w:rPr>
                <w:rFonts w:ascii="Arial Narrow" w:hAnsi="Arial Narrow" w:cs="Arial"/>
                <w:color w:val="000000"/>
                <w:sz w:val="22"/>
                <w:szCs w:val="22"/>
              </w:rPr>
              <w:t>794</w:t>
            </w:r>
          </w:p>
        </w:tc>
        <w:tc>
          <w:tcPr>
            <w:tcW w:w="1170" w:type="dxa"/>
            <w:vAlign w:val="center"/>
          </w:tcPr>
          <w:p w:rsidR="0022021B" w:rsidRPr="00821DCE" w:rsidRDefault="00082F2B" w:rsidP="008B5392">
            <w:pPr>
              <w:tabs>
                <w:tab w:val="left" w:pos="540"/>
                <w:tab w:val="left" w:pos="1080"/>
                <w:tab w:val="left" w:pos="1620"/>
              </w:tabs>
              <w:jc w:val="center"/>
              <w:rPr>
                <w:rFonts w:ascii="Arial Narrow" w:hAnsi="Arial Narrow" w:cs="Arial"/>
                <w:color w:val="000000"/>
                <w:sz w:val="22"/>
                <w:szCs w:val="22"/>
              </w:rPr>
            </w:pPr>
            <w:r>
              <w:rPr>
                <w:rFonts w:ascii="Arial Narrow" w:hAnsi="Arial Narrow" w:cs="Arial"/>
                <w:color w:val="000000"/>
                <w:sz w:val="22"/>
                <w:szCs w:val="22"/>
              </w:rPr>
              <w:t>1</w:t>
            </w:r>
            <w:r w:rsidR="00D364B5">
              <w:rPr>
                <w:rFonts w:ascii="Arial Narrow" w:hAnsi="Arial Narrow" w:cs="Arial"/>
                <w:color w:val="000000"/>
                <w:sz w:val="22"/>
                <w:szCs w:val="22"/>
              </w:rPr>
              <w:t>.2</w:t>
            </w:r>
          </w:p>
        </w:tc>
        <w:tc>
          <w:tcPr>
            <w:tcW w:w="1389" w:type="dxa"/>
            <w:vAlign w:val="center"/>
          </w:tcPr>
          <w:p w:rsidR="0022021B" w:rsidRPr="00821DCE" w:rsidRDefault="00F318B3" w:rsidP="008B5392">
            <w:pPr>
              <w:tabs>
                <w:tab w:val="left" w:pos="540"/>
                <w:tab w:val="left" w:pos="1080"/>
                <w:tab w:val="left" w:pos="1620"/>
              </w:tabs>
              <w:ind w:right="372"/>
              <w:jc w:val="right"/>
              <w:rPr>
                <w:rFonts w:ascii="Arial Narrow" w:hAnsi="Arial Narrow" w:cs="Arial"/>
                <w:color w:val="000000"/>
                <w:sz w:val="22"/>
                <w:szCs w:val="22"/>
              </w:rPr>
            </w:pPr>
            <w:r>
              <w:rPr>
                <w:rFonts w:ascii="Arial Narrow" w:hAnsi="Arial Narrow" w:cs="Arial"/>
                <w:color w:val="000000"/>
                <w:sz w:val="22"/>
                <w:szCs w:val="22"/>
              </w:rPr>
              <w:t>10</w:t>
            </w:r>
          </w:p>
        </w:tc>
        <w:tc>
          <w:tcPr>
            <w:tcW w:w="1365" w:type="dxa"/>
            <w:vAlign w:val="center"/>
          </w:tcPr>
          <w:p w:rsidR="0022021B" w:rsidRPr="00821DCE" w:rsidRDefault="00011F6B" w:rsidP="00011F6B">
            <w:pPr>
              <w:tabs>
                <w:tab w:val="left" w:pos="540"/>
                <w:tab w:val="left" w:pos="852"/>
                <w:tab w:val="left" w:pos="1620"/>
              </w:tabs>
              <w:ind w:right="134"/>
              <w:jc w:val="right"/>
              <w:rPr>
                <w:rFonts w:ascii="Arial Narrow" w:hAnsi="Arial Narrow" w:cs="Arial"/>
                <w:color w:val="000000"/>
                <w:sz w:val="22"/>
                <w:szCs w:val="22"/>
              </w:rPr>
            </w:pPr>
            <w:r>
              <w:rPr>
                <w:rFonts w:ascii="Arial Narrow" w:hAnsi="Arial Narrow" w:cs="Arial"/>
                <w:color w:val="000000"/>
                <w:sz w:val="22"/>
                <w:szCs w:val="22"/>
              </w:rPr>
              <w:t>88</w:t>
            </w:r>
            <w:r w:rsidR="003C515B">
              <w:rPr>
                <w:rFonts w:ascii="Arial Narrow" w:hAnsi="Arial Narrow" w:cs="Arial"/>
                <w:color w:val="000000"/>
                <w:sz w:val="22"/>
                <w:szCs w:val="22"/>
              </w:rPr>
              <w:t>,</w:t>
            </w:r>
            <w:r>
              <w:rPr>
                <w:rFonts w:ascii="Arial Narrow" w:hAnsi="Arial Narrow" w:cs="Arial"/>
                <w:color w:val="000000"/>
                <w:sz w:val="22"/>
                <w:szCs w:val="22"/>
              </w:rPr>
              <w:t>159</w:t>
            </w:r>
          </w:p>
        </w:tc>
      </w:tr>
      <w:tr w:rsidR="0022021B" w:rsidRPr="00C81EDE" w:rsidTr="009D3D36">
        <w:trPr>
          <w:cantSplit/>
          <w:trHeight w:val="310"/>
        </w:trPr>
        <w:tc>
          <w:tcPr>
            <w:tcW w:w="3374" w:type="dxa"/>
            <w:vAlign w:val="center"/>
          </w:tcPr>
          <w:p w:rsidR="0022021B" w:rsidRPr="00821DCE" w:rsidRDefault="0022021B" w:rsidP="0022021B">
            <w:pPr>
              <w:tabs>
                <w:tab w:val="left" w:pos="540"/>
                <w:tab w:val="left" w:pos="1080"/>
                <w:tab w:val="left" w:pos="1620"/>
              </w:tabs>
              <w:jc w:val="center"/>
              <w:rPr>
                <w:rFonts w:ascii="Arial Narrow" w:hAnsi="Arial Narrow" w:cs="Arial"/>
                <w:color w:val="000000"/>
                <w:sz w:val="22"/>
                <w:szCs w:val="22"/>
              </w:rPr>
            </w:pPr>
            <w:r w:rsidRPr="00821DCE">
              <w:rPr>
                <w:rFonts w:ascii="Arial Narrow" w:hAnsi="Arial Narrow" w:cs="Arial"/>
                <w:color w:val="000000"/>
                <w:sz w:val="22"/>
                <w:szCs w:val="22"/>
              </w:rPr>
              <w:t>10-</w:t>
            </w:r>
            <w:r w:rsidR="00362569">
              <w:rPr>
                <w:rFonts w:ascii="Arial Narrow" w:hAnsi="Arial Narrow" w:cs="Arial"/>
                <w:color w:val="000000"/>
                <w:sz w:val="22"/>
                <w:szCs w:val="22"/>
              </w:rPr>
              <w:t>10143b</w:t>
            </w:r>
          </w:p>
        </w:tc>
        <w:tc>
          <w:tcPr>
            <w:tcW w:w="1576" w:type="dxa"/>
            <w:vAlign w:val="center"/>
          </w:tcPr>
          <w:p w:rsidR="0022021B" w:rsidRPr="00821DCE" w:rsidRDefault="0022021B" w:rsidP="008B5392">
            <w:pPr>
              <w:tabs>
                <w:tab w:val="left" w:pos="540"/>
                <w:tab w:val="left" w:pos="1080"/>
                <w:tab w:val="left" w:pos="1620"/>
              </w:tabs>
              <w:ind w:right="132"/>
              <w:jc w:val="right"/>
              <w:rPr>
                <w:rFonts w:ascii="Arial Narrow" w:hAnsi="Arial Narrow" w:cs="Arial"/>
                <w:color w:val="000000"/>
                <w:sz w:val="22"/>
                <w:szCs w:val="22"/>
              </w:rPr>
            </w:pPr>
            <w:r>
              <w:rPr>
                <w:rFonts w:ascii="Arial Narrow" w:hAnsi="Arial Narrow" w:cs="Arial"/>
                <w:color w:val="000000"/>
                <w:sz w:val="22"/>
                <w:szCs w:val="22"/>
              </w:rPr>
              <w:t>187,000</w:t>
            </w:r>
          </w:p>
        </w:tc>
        <w:tc>
          <w:tcPr>
            <w:tcW w:w="1170" w:type="dxa"/>
            <w:vAlign w:val="center"/>
          </w:tcPr>
          <w:p w:rsidR="0022021B" w:rsidRPr="00821DCE" w:rsidRDefault="00D364B5" w:rsidP="005A6DF1">
            <w:pPr>
              <w:tabs>
                <w:tab w:val="left" w:pos="540"/>
                <w:tab w:val="left" w:pos="1080"/>
                <w:tab w:val="left" w:pos="1620"/>
              </w:tabs>
              <w:jc w:val="center"/>
              <w:rPr>
                <w:rFonts w:ascii="Arial Narrow" w:hAnsi="Arial Narrow" w:cs="Arial"/>
                <w:color w:val="000000"/>
                <w:sz w:val="22"/>
                <w:szCs w:val="22"/>
              </w:rPr>
            </w:pPr>
            <w:r>
              <w:rPr>
                <w:rFonts w:ascii="Arial Narrow" w:hAnsi="Arial Narrow" w:cs="Arial"/>
                <w:color w:val="000000"/>
                <w:sz w:val="22"/>
                <w:szCs w:val="22"/>
              </w:rPr>
              <w:t>2</w:t>
            </w:r>
            <w:r w:rsidR="005A6DF1">
              <w:rPr>
                <w:rFonts w:ascii="Arial Narrow" w:hAnsi="Arial Narrow" w:cs="Arial"/>
                <w:color w:val="000000"/>
                <w:sz w:val="22"/>
                <w:szCs w:val="22"/>
              </w:rPr>
              <w:t>9</w:t>
            </w:r>
            <w:r>
              <w:rPr>
                <w:rFonts w:ascii="Arial Narrow" w:hAnsi="Arial Narrow" w:cs="Arial"/>
                <w:color w:val="000000"/>
                <w:sz w:val="22"/>
                <w:szCs w:val="22"/>
              </w:rPr>
              <w:t>.</w:t>
            </w:r>
            <w:r w:rsidR="005A6DF1">
              <w:rPr>
                <w:rFonts w:ascii="Arial Narrow" w:hAnsi="Arial Narrow" w:cs="Arial"/>
                <w:color w:val="000000"/>
                <w:sz w:val="22"/>
                <w:szCs w:val="22"/>
              </w:rPr>
              <w:t>80</w:t>
            </w:r>
          </w:p>
        </w:tc>
        <w:tc>
          <w:tcPr>
            <w:tcW w:w="1389" w:type="dxa"/>
            <w:vAlign w:val="center"/>
          </w:tcPr>
          <w:p w:rsidR="0022021B" w:rsidRPr="00821DCE" w:rsidRDefault="0022021B" w:rsidP="008B5392">
            <w:pPr>
              <w:tabs>
                <w:tab w:val="left" w:pos="540"/>
                <w:tab w:val="left" w:pos="1080"/>
                <w:tab w:val="left" w:pos="1620"/>
              </w:tabs>
              <w:ind w:right="372"/>
              <w:jc w:val="right"/>
              <w:rPr>
                <w:rFonts w:ascii="Arial Narrow" w:hAnsi="Arial Narrow" w:cs="Arial"/>
                <w:color w:val="000000"/>
                <w:sz w:val="22"/>
                <w:szCs w:val="22"/>
              </w:rPr>
            </w:pPr>
            <w:r>
              <w:rPr>
                <w:rFonts w:ascii="Arial Narrow" w:hAnsi="Arial Narrow" w:cs="Arial"/>
                <w:color w:val="000000"/>
                <w:sz w:val="22"/>
                <w:szCs w:val="22"/>
              </w:rPr>
              <w:t>5</w:t>
            </w:r>
          </w:p>
        </w:tc>
        <w:tc>
          <w:tcPr>
            <w:tcW w:w="1365" w:type="dxa"/>
            <w:vAlign w:val="center"/>
          </w:tcPr>
          <w:p w:rsidR="0022021B" w:rsidRPr="00821DCE" w:rsidRDefault="005A6DF1" w:rsidP="005A6DF1">
            <w:pPr>
              <w:tabs>
                <w:tab w:val="left" w:pos="540"/>
                <w:tab w:val="left" w:pos="852"/>
                <w:tab w:val="left" w:pos="1620"/>
              </w:tabs>
              <w:ind w:right="134"/>
              <w:jc w:val="right"/>
              <w:rPr>
                <w:rFonts w:ascii="Arial Narrow" w:hAnsi="Arial Narrow" w:cs="Arial"/>
                <w:color w:val="000000"/>
                <w:sz w:val="22"/>
                <w:szCs w:val="22"/>
              </w:rPr>
            </w:pPr>
            <w:r>
              <w:rPr>
                <w:rFonts w:ascii="Arial Narrow" w:hAnsi="Arial Narrow" w:cs="Arial"/>
                <w:color w:val="000000"/>
                <w:sz w:val="22"/>
                <w:szCs w:val="22"/>
              </w:rPr>
              <w:t>464</w:t>
            </w:r>
            <w:r w:rsidR="0022021B">
              <w:rPr>
                <w:rFonts w:ascii="Arial Narrow" w:hAnsi="Arial Narrow" w:cs="Arial"/>
                <w:color w:val="000000"/>
                <w:sz w:val="22"/>
                <w:szCs w:val="22"/>
              </w:rPr>
              <w:t>,</w:t>
            </w:r>
            <w:r>
              <w:rPr>
                <w:rFonts w:ascii="Arial Narrow" w:hAnsi="Arial Narrow" w:cs="Arial"/>
                <w:color w:val="000000"/>
                <w:sz w:val="22"/>
                <w:szCs w:val="22"/>
              </w:rPr>
              <w:t>383</w:t>
            </w:r>
          </w:p>
        </w:tc>
      </w:tr>
      <w:tr w:rsidR="0022021B" w:rsidRPr="00C81EDE" w:rsidTr="009D3D36">
        <w:trPr>
          <w:cantSplit/>
          <w:trHeight w:val="317"/>
        </w:trPr>
        <w:tc>
          <w:tcPr>
            <w:tcW w:w="3374" w:type="dxa"/>
            <w:vAlign w:val="center"/>
          </w:tcPr>
          <w:p w:rsidR="0022021B" w:rsidRPr="004E63CB" w:rsidRDefault="0022021B" w:rsidP="0022021B">
            <w:pPr>
              <w:tabs>
                <w:tab w:val="left" w:pos="540"/>
                <w:tab w:val="left" w:pos="1080"/>
                <w:tab w:val="left" w:pos="1620"/>
              </w:tabs>
              <w:jc w:val="center"/>
              <w:rPr>
                <w:rFonts w:ascii="Arial Narrow" w:hAnsi="Arial Narrow" w:cs="Arial"/>
                <w:color w:val="000000"/>
                <w:sz w:val="22"/>
                <w:szCs w:val="22"/>
              </w:rPr>
            </w:pPr>
            <w:r w:rsidRPr="004E63CB">
              <w:rPr>
                <w:rFonts w:ascii="Arial Narrow" w:hAnsi="Arial Narrow" w:cs="Arial"/>
                <w:color w:val="000000"/>
                <w:sz w:val="22"/>
                <w:szCs w:val="22"/>
              </w:rPr>
              <w:t>10-</w:t>
            </w:r>
            <w:r w:rsidR="00362569">
              <w:rPr>
                <w:rFonts w:ascii="Arial Narrow" w:hAnsi="Arial Narrow" w:cs="Arial"/>
                <w:color w:val="000000"/>
                <w:sz w:val="22"/>
                <w:szCs w:val="22"/>
              </w:rPr>
              <w:t>10143c</w:t>
            </w:r>
          </w:p>
        </w:tc>
        <w:tc>
          <w:tcPr>
            <w:tcW w:w="1576" w:type="dxa"/>
            <w:vAlign w:val="center"/>
          </w:tcPr>
          <w:p w:rsidR="0022021B" w:rsidRPr="004E63CB" w:rsidRDefault="001507D0" w:rsidP="001507D0">
            <w:pPr>
              <w:tabs>
                <w:tab w:val="left" w:pos="540"/>
                <w:tab w:val="left" w:pos="1080"/>
                <w:tab w:val="left" w:pos="1620"/>
              </w:tabs>
              <w:ind w:right="132"/>
              <w:jc w:val="right"/>
              <w:rPr>
                <w:rFonts w:ascii="Arial Narrow" w:hAnsi="Arial Narrow" w:cs="Arial"/>
                <w:color w:val="000000"/>
                <w:sz w:val="22"/>
                <w:szCs w:val="22"/>
              </w:rPr>
            </w:pPr>
            <w:r>
              <w:rPr>
                <w:rFonts w:ascii="Arial Narrow" w:hAnsi="Arial Narrow" w:cs="Arial"/>
                <w:color w:val="000000"/>
                <w:sz w:val="22"/>
                <w:szCs w:val="22"/>
              </w:rPr>
              <w:t>187</w:t>
            </w:r>
            <w:r w:rsidR="0022021B">
              <w:rPr>
                <w:rFonts w:ascii="Arial Narrow" w:hAnsi="Arial Narrow" w:cs="Arial"/>
                <w:color w:val="000000"/>
                <w:sz w:val="22"/>
                <w:szCs w:val="22"/>
              </w:rPr>
              <w:t>,</w:t>
            </w:r>
            <w:r>
              <w:rPr>
                <w:rFonts w:ascii="Arial Narrow" w:hAnsi="Arial Narrow" w:cs="Arial"/>
                <w:color w:val="000000"/>
                <w:sz w:val="22"/>
                <w:szCs w:val="22"/>
              </w:rPr>
              <w:t>000</w:t>
            </w:r>
          </w:p>
        </w:tc>
        <w:tc>
          <w:tcPr>
            <w:tcW w:w="1170" w:type="dxa"/>
            <w:vAlign w:val="center"/>
          </w:tcPr>
          <w:p w:rsidR="0022021B" w:rsidRPr="004E63CB" w:rsidRDefault="00D364B5" w:rsidP="008B5392">
            <w:pPr>
              <w:tabs>
                <w:tab w:val="left" w:pos="540"/>
                <w:tab w:val="left" w:pos="1080"/>
                <w:tab w:val="left" w:pos="1620"/>
              </w:tabs>
              <w:jc w:val="center"/>
              <w:rPr>
                <w:rFonts w:ascii="Arial Narrow" w:hAnsi="Arial Narrow" w:cs="Arial"/>
                <w:color w:val="000000"/>
                <w:sz w:val="22"/>
                <w:szCs w:val="22"/>
              </w:rPr>
            </w:pPr>
            <w:r>
              <w:rPr>
                <w:rFonts w:ascii="Arial Narrow" w:hAnsi="Arial Narrow" w:cs="Arial"/>
                <w:color w:val="000000"/>
                <w:sz w:val="22"/>
                <w:szCs w:val="22"/>
              </w:rPr>
              <w:t>1</w:t>
            </w:r>
          </w:p>
        </w:tc>
        <w:tc>
          <w:tcPr>
            <w:tcW w:w="1389" w:type="dxa"/>
            <w:vAlign w:val="center"/>
          </w:tcPr>
          <w:p w:rsidR="0022021B" w:rsidRPr="004E63CB" w:rsidRDefault="0022021B" w:rsidP="008B5392">
            <w:pPr>
              <w:tabs>
                <w:tab w:val="left" w:pos="540"/>
                <w:tab w:val="left" w:pos="1080"/>
                <w:tab w:val="left" w:pos="1620"/>
              </w:tabs>
              <w:ind w:right="372"/>
              <w:jc w:val="right"/>
              <w:rPr>
                <w:rFonts w:ascii="Arial Narrow" w:hAnsi="Arial Narrow" w:cs="Arial"/>
                <w:color w:val="000000"/>
                <w:sz w:val="22"/>
                <w:szCs w:val="22"/>
              </w:rPr>
            </w:pPr>
            <w:r>
              <w:rPr>
                <w:rFonts w:ascii="Arial Narrow" w:hAnsi="Arial Narrow" w:cs="Arial"/>
                <w:color w:val="000000"/>
                <w:sz w:val="22"/>
                <w:szCs w:val="22"/>
              </w:rPr>
              <w:t>5</w:t>
            </w:r>
          </w:p>
        </w:tc>
        <w:tc>
          <w:tcPr>
            <w:tcW w:w="1365" w:type="dxa"/>
            <w:vAlign w:val="center"/>
          </w:tcPr>
          <w:p w:rsidR="0022021B" w:rsidRPr="004E63CB" w:rsidRDefault="00D364B5" w:rsidP="00D364B5">
            <w:pPr>
              <w:tabs>
                <w:tab w:val="left" w:pos="540"/>
                <w:tab w:val="left" w:pos="852"/>
                <w:tab w:val="left" w:pos="1620"/>
              </w:tabs>
              <w:ind w:right="134"/>
              <w:jc w:val="right"/>
              <w:rPr>
                <w:rFonts w:ascii="Arial Narrow" w:hAnsi="Arial Narrow" w:cs="Arial"/>
                <w:color w:val="000000"/>
                <w:sz w:val="22"/>
                <w:szCs w:val="22"/>
              </w:rPr>
            </w:pPr>
            <w:r>
              <w:rPr>
                <w:rFonts w:ascii="Arial Narrow" w:hAnsi="Arial Narrow" w:cs="Arial"/>
                <w:color w:val="000000"/>
                <w:sz w:val="22"/>
                <w:szCs w:val="22"/>
              </w:rPr>
              <w:t>15</w:t>
            </w:r>
            <w:r w:rsidR="0022021B">
              <w:rPr>
                <w:rFonts w:ascii="Arial Narrow" w:hAnsi="Arial Narrow" w:cs="Arial"/>
                <w:color w:val="000000"/>
                <w:sz w:val="22"/>
                <w:szCs w:val="22"/>
              </w:rPr>
              <w:t>,</w:t>
            </w:r>
            <w:r w:rsidR="001507D0">
              <w:rPr>
                <w:rFonts w:ascii="Arial Narrow" w:hAnsi="Arial Narrow" w:cs="Arial"/>
                <w:color w:val="000000"/>
                <w:sz w:val="22"/>
                <w:szCs w:val="22"/>
              </w:rPr>
              <w:t>5</w:t>
            </w:r>
            <w:r>
              <w:rPr>
                <w:rFonts w:ascii="Arial Narrow" w:hAnsi="Arial Narrow" w:cs="Arial"/>
                <w:color w:val="000000"/>
                <w:sz w:val="22"/>
                <w:szCs w:val="22"/>
              </w:rPr>
              <w:t>83</w:t>
            </w:r>
          </w:p>
        </w:tc>
      </w:tr>
      <w:tr w:rsidR="0022021B" w:rsidRPr="00C81EDE" w:rsidTr="009D3D36">
        <w:trPr>
          <w:cantSplit/>
          <w:trHeight w:val="317"/>
        </w:trPr>
        <w:tc>
          <w:tcPr>
            <w:tcW w:w="3374" w:type="dxa"/>
            <w:vAlign w:val="center"/>
          </w:tcPr>
          <w:p w:rsidR="0022021B" w:rsidRPr="00821DCE" w:rsidRDefault="0022021B" w:rsidP="008B5392">
            <w:pPr>
              <w:tabs>
                <w:tab w:val="left" w:pos="540"/>
                <w:tab w:val="left" w:pos="1080"/>
                <w:tab w:val="left" w:pos="1620"/>
              </w:tabs>
              <w:jc w:val="center"/>
              <w:rPr>
                <w:rFonts w:ascii="Arial Narrow" w:hAnsi="Arial Narrow" w:cs="Arial"/>
                <w:snapToGrid w:val="0"/>
                <w:color w:val="000000"/>
                <w:sz w:val="22"/>
                <w:szCs w:val="22"/>
              </w:rPr>
            </w:pPr>
            <w:r w:rsidRPr="00821DCE">
              <w:rPr>
                <w:rFonts w:ascii="Arial Narrow" w:hAnsi="Arial Narrow" w:cs="Arial"/>
                <w:color w:val="000000"/>
                <w:sz w:val="22"/>
                <w:szCs w:val="22"/>
              </w:rPr>
              <w:t>TOTALS</w:t>
            </w:r>
          </w:p>
        </w:tc>
        <w:tc>
          <w:tcPr>
            <w:tcW w:w="1576" w:type="dxa"/>
            <w:vAlign w:val="center"/>
          </w:tcPr>
          <w:p w:rsidR="0022021B" w:rsidRPr="00821DCE" w:rsidRDefault="0022021B" w:rsidP="001507D0">
            <w:pPr>
              <w:tabs>
                <w:tab w:val="left" w:pos="540"/>
                <w:tab w:val="left" w:pos="1080"/>
                <w:tab w:val="left" w:pos="1620"/>
              </w:tabs>
              <w:ind w:right="132"/>
              <w:jc w:val="right"/>
              <w:rPr>
                <w:rFonts w:ascii="Arial Narrow" w:hAnsi="Arial Narrow" w:cs="Arial"/>
                <w:b/>
                <w:bCs/>
                <w:snapToGrid w:val="0"/>
                <w:color w:val="000000"/>
                <w:sz w:val="22"/>
                <w:szCs w:val="22"/>
              </w:rPr>
            </w:pPr>
            <w:bookmarkStart w:id="1" w:name="_GoBack"/>
            <w:bookmarkEnd w:id="1"/>
          </w:p>
        </w:tc>
        <w:tc>
          <w:tcPr>
            <w:tcW w:w="1170" w:type="dxa"/>
            <w:vAlign w:val="center"/>
          </w:tcPr>
          <w:p w:rsidR="0022021B" w:rsidRPr="00821DCE" w:rsidRDefault="0022021B" w:rsidP="008B5392">
            <w:pPr>
              <w:tabs>
                <w:tab w:val="left" w:pos="540"/>
                <w:tab w:val="left" w:pos="1080"/>
                <w:tab w:val="left" w:pos="1620"/>
              </w:tabs>
              <w:jc w:val="center"/>
              <w:rPr>
                <w:rFonts w:ascii="Arial Narrow" w:hAnsi="Arial Narrow" w:cs="Arial"/>
                <w:b/>
                <w:bCs/>
                <w:snapToGrid w:val="0"/>
                <w:color w:val="000000"/>
                <w:sz w:val="22"/>
                <w:szCs w:val="22"/>
              </w:rPr>
            </w:pPr>
          </w:p>
        </w:tc>
        <w:tc>
          <w:tcPr>
            <w:tcW w:w="1389" w:type="dxa"/>
            <w:vAlign w:val="center"/>
          </w:tcPr>
          <w:p w:rsidR="0022021B" w:rsidRPr="00821DCE" w:rsidRDefault="0022021B" w:rsidP="008B5392">
            <w:pPr>
              <w:tabs>
                <w:tab w:val="left" w:pos="540"/>
                <w:tab w:val="left" w:pos="1080"/>
                <w:tab w:val="left" w:pos="1620"/>
              </w:tabs>
              <w:jc w:val="center"/>
              <w:rPr>
                <w:rFonts w:ascii="Arial Narrow" w:hAnsi="Arial Narrow" w:cs="Arial"/>
                <w:snapToGrid w:val="0"/>
                <w:color w:val="000000"/>
                <w:sz w:val="22"/>
                <w:szCs w:val="22"/>
              </w:rPr>
            </w:pPr>
          </w:p>
        </w:tc>
        <w:tc>
          <w:tcPr>
            <w:tcW w:w="1365" w:type="dxa"/>
            <w:vAlign w:val="center"/>
          </w:tcPr>
          <w:p w:rsidR="0022021B" w:rsidRPr="00821DCE" w:rsidRDefault="00B46EB9" w:rsidP="00B46EB9">
            <w:pPr>
              <w:tabs>
                <w:tab w:val="left" w:pos="540"/>
                <w:tab w:val="left" w:pos="852"/>
                <w:tab w:val="left" w:pos="1620"/>
              </w:tabs>
              <w:ind w:right="134"/>
              <w:jc w:val="right"/>
              <w:rPr>
                <w:rFonts w:ascii="Arial Narrow" w:hAnsi="Arial Narrow" w:cs="Arial"/>
                <w:b/>
                <w:color w:val="000000"/>
                <w:sz w:val="22"/>
                <w:szCs w:val="22"/>
              </w:rPr>
            </w:pPr>
            <w:r>
              <w:rPr>
                <w:rFonts w:ascii="Arial Narrow" w:hAnsi="Arial Narrow" w:cs="Arial"/>
                <w:b/>
                <w:color w:val="000000"/>
                <w:sz w:val="22"/>
                <w:szCs w:val="22"/>
              </w:rPr>
              <w:t>753</w:t>
            </w:r>
            <w:r w:rsidR="009D3D36">
              <w:rPr>
                <w:rFonts w:ascii="Arial Narrow" w:hAnsi="Arial Narrow" w:cs="Arial"/>
                <w:b/>
                <w:color w:val="000000"/>
                <w:sz w:val="22"/>
                <w:szCs w:val="22"/>
              </w:rPr>
              <w:t>,</w:t>
            </w:r>
            <w:r w:rsidR="00DB7622">
              <w:rPr>
                <w:rFonts w:ascii="Arial Narrow" w:hAnsi="Arial Narrow" w:cs="Arial"/>
                <w:b/>
                <w:color w:val="000000"/>
                <w:sz w:val="22"/>
                <w:szCs w:val="22"/>
              </w:rPr>
              <w:t>8</w:t>
            </w:r>
            <w:r>
              <w:rPr>
                <w:rFonts w:ascii="Arial Narrow" w:hAnsi="Arial Narrow" w:cs="Arial"/>
                <w:b/>
                <w:color w:val="000000"/>
                <w:sz w:val="22"/>
                <w:szCs w:val="22"/>
              </w:rPr>
              <w:t>46</w:t>
            </w:r>
          </w:p>
        </w:tc>
      </w:tr>
    </w:tbl>
    <w:p w:rsidR="00536A11" w:rsidRDefault="00536A11" w:rsidP="00B215D3">
      <w:pPr>
        <w:tabs>
          <w:tab w:val="left" w:pos="547"/>
          <w:tab w:val="left" w:pos="1080"/>
          <w:tab w:val="left" w:pos="1627"/>
          <w:tab w:val="left" w:pos="2160"/>
          <w:tab w:val="left" w:pos="2880"/>
        </w:tabs>
      </w:pPr>
    </w:p>
    <w:p w:rsidR="0022021B" w:rsidRDefault="0022521C" w:rsidP="00B215D3">
      <w:pPr>
        <w:tabs>
          <w:tab w:val="left" w:pos="547"/>
          <w:tab w:val="left" w:pos="1080"/>
          <w:tab w:val="left" w:pos="1627"/>
          <w:tab w:val="left" w:pos="2160"/>
          <w:tab w:val="left" w:pos="2880"/>
        </w:tabs>
      </w:pPr>
      <w:r>
        <w:t xml:space="preserve">The number of respondents for VA Form 10-10143 and 10-10143a are based on the estimated number of veterans </w:t>
      </w:r>
      <w:r w:rsidR="00517399">
        <w:t>who are most likely to utilize</w:t>
      </w:r>
      <w:r>
        <w:t xml:space="preserve"> the Veterans Choice Program.</w:t>
      </w:r>
      <w:r w:rsidR="0012392E">
        <w:t xml:space="preserve">  The estimated number of responses is based on their expected need to submit the required information.</w:t>
      </w:r>
    </w:p>
    <w:p w:rsidR="0012392E" w:rsidRDefault="0012392E" w:rsidP="00B215D3">
      <w:pPr>
        <w:tabs>
          <w:tab w:val="left" w:pos="547"/>
          <w:tab w:val="left" w:pos="1080"/>
          <w:tab w:val="left" w:pos="1627"/>
          <w:tab w:val="left" w:pos="2160"/>
          <w:tab w:val="left" w:pos="2880"/>
        </w:tabs>
      </w:pPr>
    </w:p>
    <w:p w:rsidR="0012392E" w:rsidRDefault="0012392E" w:rsidP="00B215D3">
      <w:pPr>
        <w:tabs>
          <w:tab w:val="left" w:pos="547"/>
          <w:tab w:val="left" w:pos="1080"/>
          <w:tab w:val="left" w:pos="1627"/>
          <w:tab w:val="left" w:pos="2160"/>
          <w:tab w:val="left" w:pos="2880"/>
        </w:tabs>
      </w:pPr>
      <w:r>
        <w:t xml:space="preserve">The number of respondents for VA Form 10-10143b and 10-10143c are based on the estimated number of eligible providers furnishing hospital care and medical services to eligible veterans through the Veterans Choice Program.  The estimate is based off the number of providers furnishing non-VA care under the Patient Centered Community Care (PC3) initiative; the number of participating providers in that program </w:t>
      </w:r>
      <w:r w:rsidR="00835C23">
        <w:t xml:space="preserve">for one of the two vendors </w:t>
      </w:r>
      <w:r>
        <w:t>(85,000) was doubled and subsequently increased by an additional 10 percent to reflect the anticipated number of providers who would furnish care under the Veterans Choice Program.</w:t>
      </w:r>
    </w:p>
    <w:p w:rsidR="0022521C" w:rsidRPr="00D43EB4" w:rsidRDefault="0022521C" w:rsidP="00B215D3">
      <w:pPr>
        <w:tabs>
          <w:tab w:val="left" w:pos="547"/>
          <w:tab w:val="left" w:pos="1080"/>
          <w:tab w:val="left" w:pos="1627"/>
          <w:tab w:val="left" w:pos="2160"/>
          <w:tab w:val="left" w:pos="2880"/>
        </w:tabs>
      </w:pPr>
    </w:p>
    <w:p w:rsidR="00536A11" w:rsidRPr="00D43EB4" w:rsidRDefault="00536A11" w:rsidP="00B215D3">
      <w:pPr>
        <w:tabs>
          <w:tab w:val="left" w:pos="547"/>
          <w:tab w:val="left" w:pos="1080"/>
          <w:tab w:val="left" w:pos="1627"/>
          <w:tab w:val="left" w:pos="2160"/>
          <w:tab w:val="left" w:pos="2880"/>
        </w:tabs>
        <w:rPr>
          <w:b/>
        </w:rPr>
      </w:pPr>
      <w:r w:rsidRPr="00D43EB4">
        <w:rPr>
          <w:b/>
        </w:rPr>
        <w:lastRenderedPageBreak/>
        <w:tab/>
        <w:t>b.</w:t>
      </w:r>
      <w:r w:rsidRPr="00D43EB4">
        <w:rPr>
          <w:b/>
        </w:rPr>
        <w:tab/>
        <w:t>If this request for approval covers more than one form, provide separate hour burden estimates for each form and aggregate the hour burdens in Item 13 of OMB 83-I.</w:t>
      </w:r>
    </w:p>
    <w:p w:rsidR="00536A11" w:rsidRPr="00D43EB4" w:rsidRDefault="00536A11" w:rsidP="00B215D3">
      <w:pPr>
        <w:pStyle w:val="Header"/>
        <w:tabs>
          <w:tab w:val="clear" w:pos="4320"/>
          <w:tab w:val="clear" w:pos="8640"/>
          <w:tab w:val="left" w:pos="547"/>
          <w:tab w:val="left" w:pos="1080"/>
          <w:tab w:val="left" w:pos="1627"/>
          <w:tab w:val="left" w:pos="2160"/>
          <w:tab w:val="left" w:pos="2880"/>
        </w:tabs>
        <w:rPr>
          <w:sz w:val="24"/>
        </w:rPr>
      </w:pPr>
    </w:p>
    <w:p w:rsidR="00740FB0" w:rsidRDefault="00740FB0" w:rsidP="00740FB0">
      <w:pPr>
        <w:tabs>
          <w:tab w:val="left" w:pos="540"/>
          <w:tab w:val="left" w:pos="1080"/>
          <w:tab w:val="left" w:pos="1620"/>
        </w:tabs>
        <w:rPr>
          <w:color w:val="000000"/>
          <w:szCs w:val="20"/>
        </w:rPr>
      </w:pPr>
      <w:r w:rsidRPr="00740FB0">
        <w:rPr>
          <w:color w:val="000000"/>
          <w:szCs w:val="20"/>
        </w:rPr>
        <w:t xml:space="preserve">The annualized cost to respondents is estimated at </w:t>
      </w:r>
      <w:r>
        <w:rPr>
          <w:color w:val="000000"/>
          <w:szCs w:val="20"/>
        </w:rPr>
        <w:t>$</w:t>
      </w:r>
      <w:r w:rsidR="00DB7622">
        <w:rPr>
          <w:color w:val="000000"/>
          <w:szCs w:val="20"/>
        </w:rPr>
        <w:t>1</w:t>
      </w:r>
      <w:r w:rsidR="00B46EB9">
        <w:rPr>
          <w:color w:val="000000"/>
          <w:szCs w:val="20"/>
        </w:rPr>
        <w:t>8</w:t>
      </w:r>
      <w:r w:rsidR="000E4C88">
        <w:rPr>
          <w:color w:val="000000"/>
          <w:szCs w:val="20"/>
        </w:rPr>
        <w:t>,</w:t>
      </w:r>
      <w:r w:rsidR="00B46EB9">
        <w:rPr>
          <w:color w:val="000000"/>
          <w:szCs w:val="20"/>
        </w:rPr>
        <w:t>092</w:t>
      </w:r>
      <w:r w:rsidR="000E4C88">
        <w:rPr>
          <w:color w:val="000000"/>
          <w:szCs w:val="20"/>
        </w:rPr>
        <w:t>,</w:t>
      </w:r>
      <w:r w:rsidR="00B46EB9">
        <w:rPr>
          <w:color w:val="000000"/>
          <w:szCs w:val="20"/>
        </w:rPr>
        <w:t>304</w:t>
      </w:r>
      <w:r w:rsidRPr="00740FB0">
        <w:rPr>
          <w:color w:val="000000"/>
          <w:szCs w:val="20"/>
        </w:rPr>
        <w:t xml:space="preserve"> (</w:t>
      </w:r>
      <w:r w:rsidR="00B46EB9">
        <w:rPr>
          <w:color w:val="000000"/>
          <w:szCs w:val="20"/>
        </w:rPr>
        <w:t>753</w:t>
      </w:r>
      <w:r w:rsidR="00DB7622">
        <w:rPr>
          <w:color w:val="000000"/>
          <w:szCs w:val="20"/>
        </w:rPr>
        <w:t>,</w:t>
      </w:r>
      <w:r w:rsidR="00B46EB9">
        <w:rPr>
          <w:color w:val="000000"/>
          <w:szCs w:val="20"/>
        </w:rPr>
        <w:t>846</w:t>
      </w:r>
      <w:r w:rsidRPr="00740FB0">
        <w:rPr>
          <w:color w:val="000000"/>
          <w:szCs w:val="20"/>
        </w:rPr>
        <w:t xml:space="preserve"> </w:t>
      </w:r>
      <w:r>
        <w:rPr>
          <w:color w:val="000000"/>
          <w:szCs w:val="20"/>
        </w:rPr>
        <w:t xml:space="preserve">hours x $24 per </w:t>
      </w:r>
      <w:r w:rsidRPr="00740FB0">
        <w:rPr>
          <w:color w:val="000000"/>
          <w:szCs w:val="20"/>
        </w:rPr>
        <w:t>hour).</w:t>
      </w:r>
    </w:p>
    <w:p w:rsidR="00740FB0" w:rsidRDefault="00740FB0" w:rsidP="00740FB0">
      <w:pPr>
        <w:tabs>
          <w:tab w:val="left" w:pos="540"/>
          <w:tab w:val="left" w:pos="1080"/>
          <w:tab w:val="left" w:pos="1620"/>
        </w:tabs>
        <w:rPr>
          <w:color w:val="000000"/>
          <w:szCs w:val="20"/>
        </w:rPr>
      </w:pPr>
    </w:p>
    <w:p w:rsidR="00740FB0" w:rsidRPr="00740FB0" w:rsidRDefault="00740FB0" w:rsidP="00740FB0">
      <w:pPr>
        <w:tabs>
          <w:tab w:val="left" w:pos="540"/>
          <w:tab w:val="left" w:pos="1080"/>
          <w:tab w:val="left" w:pos="1620"/>
        </w:tabs>
        <w:rPr>
          <w:color w:val="000000"/>
          <w:szCs w:val="20"/>
        </w:rPr>
      </w:pPr>
      <w:r>
        <w:rPr>
          <w:color w:val="000000"/>
          <w:szCs w:val="20"/>
        </w:rPr>
        <w:t>(</w:t>
      </w:r>
      <w:r w:rsidRPr="00740FB0">
        <w:rPr>
          <w:i/>
          <w:color w:val="000000"/>
          <w:szCs w:val="20"/>
        </w:rPr>
        <w:t>Department of Labor statistics</w:t>
      </w:r>
      <w:r>
        <w:rPr>
          <w:color w:val="000000"/>
          <w:szCs w:val="20"/>
        </w:rPr>
        <w:t xml:space="preserve">) </w:t>
      </w:r>
    </w:p>
    <w:p w:rsidR="00BE7B10" w:rsidRPr="00D43EB4" w:rsidRDefault="00BE7B1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D43EB4" w:rsidRDefault="00536A11" w:rsidP="00B215D3">
      <w:pPr>
        <w:tabs>
          <w:tab w:val="left" w:pos="547"/>
          <w:tab w:val="left" w:pos="1080"/>
          <w:tab w:val="left" w:pos="1627"/>
          <w:tab w:val="left" w:pos="2160"/>
          <w:tab w:val="left" w:pos="2880"/>
        </w:tabs>
        <w:rPr>
          <w:b/>
        </w:rPr>
      </w:pPr>
      <w:r w:rsidRPr="00D43EB4">
        <w:rPr>
          <w:b/>
        </w:rPr>
        <w:tab/>
        <w:t>c.</w:t>
      </w:r>
      <w:r w:rsidRPr="00D43EB4">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BF6F10" w:rsidRPr="00D43EB4" w:rsidRDefault="00BF6F1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7F1C5F" w:rsidRPr="00D43EB4" w:rsidRDefault="00740FB0"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There are</w:t>
      </w:r>
      <w:r w:rsidRPr="00D43EB4">
        <w:t xml:space="preserve"> no costs</w:t>
      </w:r>
      <w:r>
        <w:t xml:space="preserve"> to </w:t>
      </w:r>
      <w:r w:rsidR="007F1C5F" w:rsidRPr="00D43EB4">
        <w:t>respondents for completing t</w:t>
      </w:r>
      <w:r w:rsidR="00BF6F10" w:rsidRPr="00D43EB4">
        <w:t xml:space="preserve">he </w:t>
      </w:r>
      <w:r>
        <w:t xml:space="preserve">forms. </w:t>
      </w:r>
      <w:r w:rsidR="00044D6E" w:rsidRPr="00D43EB4">
        <w:t xml:space="preserve"> </w:t>
      </w:r>
      <w:r w:rsidR="00BF6F10" w:rsidRPr="00D43EB4">
        <w:t xml:space="preserve"> </w:t>
      </w:r>
    </w:p>
    <w:p w:rsidR="007F1C5F" w:rsidRPr="00D43EB4" w:rsidRDefault="007F1C5F" w:rsidP="00B215D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13.</w:t>
      </w:r>
      <w:r w:rsidRPr="00D43EB4">
        <w:rPr>
          <w:sz w:val="24"/>
        </w:rPr>
        <w:tab/>
        <w:t>Provide an estimate of the total annual cost burden to respondents or recordkeepers resulting from the collection of information.  (Do not include the cost of any hour burden shown in Items 12 and 14).</w:t>
      </w:r>
    </w:p>
    <w:p w:rsidR="00536A11" w:rsidRPr="00D43EB4" w:rsidRDefault="00536A11" w:rsidP="00B215D3">
      <w:pPr>
        <w:tabs>
          <w:tab w:val="left" w:pos="547"/>
          <w:tab w:val="left" w:pos="1080"/>
          <w:tab w:val="left" w:pos="1627"/>
          <w:tab w:val="left" w:pos="2160"/>
          <w:tab w:val="left" w:pos="2880"/>
        </w:tabs>
      </w:pPr>
    </w:p>
    <w:p w:rsidR="00BF6F10" w:rsidRDefault="00740FB0" w:rsidP="00740FB0">
      <w:pPr>
        <w:pStyle w:val="BodyText3"/>
        <w:numPr>
          <w:ilvl w:val="0"/>
          <w:numId w:val="8"/>
        </w:numPr>
        <w:rPr>
          <w:b w:val="0"/>
          <w:sz w:val="24"/>
          <w:szCs w:val="24"/>
        </w:rPr>
      </w:pPr>
      <w:r>
        <w:rPr>
          <w:b w:val="0"/>
          <w:sz w:val="24"/>
          <w:szCs w:val="24"/>
        </w:rPr>
        <w:t xml:space="preserve">This collection does not have </w:t>
      </w:r>
      <w:r w:rsidR="00BF6F10" w:rsidRPr="00D43EB4">
        <w:rPr>
          <w:b w:val="0"/>
          <w:sz w:val="24"/>
          <w:szCs w:val="24"/>
        </w:rPr>
        <w:t>capital, start-up, operation or maintenance costs.</w:t>
      </w:r>
    </w:p>
    <w:p w:rsidR="00740FB0" w:rsidRPr="00D43EB4" w:rsidRDefault="00740FB0" w:rsidP="00740FB0">
      <w:pPr>
        <w:pStyle w:val="BodyText3"/>
        <w:ind w:left="1080"/>
        <w:rPr>
          <w:b w:val="0"/>
          <w:sz w:val="24"/>
          <w:szCs w:val="24"/>
        </w:rPr>
      </w:pPr>
    </w:p>
    <w:p w:rsidR="00BF6F10" w:rsidRDefault="00BF6F10" w:rsidP="00740FB0">
      <w:pPr>
        <w:numPr>
          <w:ilvl w:val="0"/>
          <w:numId w:val="8"/>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D43EB4">
        <w:t>Cost estimates are not expected to vary widely.</w:t>
      </w:r>
      <w:r w:rsidR="00740FB0">
        <w:t xml:space="preserve"> The only estimated cost is that for the time of respondents. </w:t>
      </w:r>
    </w:p>
    <w:p w:rsidR="00740FB0" w:rsidRPr="00D43EB4" w:rsidRDefault="00740FB0" w:rsidP="00740FB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2A7CB3" w:rsidRPr="00D43EB4" w:rsidRDefault="00BF6F10" w:rsidP="00B215D3">
      <w:pPr>
        <w:pStyle w:val="BodyText3"/>
        <w:rPr>
          <w:b w:val="0"/>
          <w:sz w:val="24"/>
          <w:szCs w:val="24"/>
        </w:rPr>
      </w:pPr>
      <w:r w:rsidRPr="00D43EB4">
        <w:rPr>
          <w:b w:val="0"/>
          <w:sz w:val="24"/>
          <w:szCs w:val="24"/>
        </w:rPr>
        <w:tab/>
        <w:t>c.</w:t>
      </w:r>
      <w:r w:rsidRPr="00D43EB4">
        <w:rPr>
          <w:b w:val="0"/>
          <w:sz w:val="24"/>
          <w:szCs w:val="24"/>
        </w:rPr>
        <w:tab/>
        <w:t>There are no anticipat</w:t>
      </w:r>
      <w:r w:rsidR="00740FB0">
        <w:rPr>
          <w:b w:val="0"/>
          <w:sz w:val="24"/>
          <w:szCs w:val="24"/>
        </w:rPr>
        <w:t xml:space="preserve">ed recordkeeping burden beyond that which is considered usual and customary. </w:t>
      </w:r>
    </w:p>
    <w:p w:rsidR="00536A11" w:rsidRPr="00D43EB4" w:rsidRDefault="00536A11" w:rsidP="00B215D3">
      <w:pPr>
        <w:tabs>
          <w:tab w:val="left" w:pos="547"/>
          <w:tab w:val="left" w:pos="1080"/>
          <w:tab w:val="left" w:pos="1627"/>
          <w:tab w:val="left" w:pos="2160"/>
          <w:tab w:val="left" w:pos="2880"/>
        </w:tabs>
      </w:pPr>
    </w:p>
    <w:p w:rsidR="00536A11"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14.</w:t>
      </w:r>
      <w:r w:rsidRPr="00D43EB4">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100C1" w:rsidRPr="004033E6" w:rsidRDefault="00F100C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p>
    <w:p w:rsidR="00F100C1" w:rsidRPr="004033E6" w:rsidRDefault="00F100C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4033E6">
        <w:rPr>
          <w:b w:val="0"/>
          <w:sz w:val="24"/>
        </w:rPr>
        <w:t xml:space="preserve">Two staff </w:t>
      </w:r>
      <w:r w:rsidR="00362569">
        <w:rPr>
          <w:b w:val="0"/>
          <w:sz w:val="24"/>
        </w:rPr>
        <w:t xml:space="preserve">members </w:t>
      </w:r>
      <w:r w:rsidRPr="004033E6">
        <w:rPr>
          <w:b w:val="0"/>
          <w:sz w:val="24"/>
        </w:rPr>
        <w:t xml:space="preserve">have been identified to support the tasks related to provider credentials and medical records.  The staff will be located in Denver, Colorado.  The positions are GS9. </w:t>
      </w:r>
      <w:r w:rsidR="00445AB2" w:rsidRPr="004033E6">
        <w:rPr>
          <w:b w:val="0"/>
          <w:sz w:val="24"/>
        </w:rPr>
        <w:t xml:space="preserve">  The cost for these staff is $116,578 annually.</w:t>
      </w:r>
    </w:p>
    <w:p w:rsidR="00536A11" w:rsidRPr="00D43EB4" w:rsidRDefault="00536A11" w:rsidP="00B215D3">
      <w:pPr>
        <w:tabs>
          <w:tab w:val="left" w:pos="547"/>
          <w:tab w:val="left" w:pos="1080"/>
          <w:tab w:val="left" w:pos="1627"/>
          <w:tab w:val="left" w:pos="2160"/>
          <w:tab w:val="left" w:pos="2880"/>
        </w:tabs>
        <w:ind w:right="-396"/>
      </w:pPr>
    </w:p>
    <w:p w:rsidR="00536A11" w:rsidRPr="00D43EB4" w:rsidRDefault="00536A11" w:rsidP="00B215D3">
      <w:pPr>
        <w:tabs>
          <w:tab w:val="left" w:pos="547"/>
          <w:tab w:val="left" w:pos="1080"/>
          <w:tab w:val="left" w:pos="1627"/>
          <w:tab w:val="left" w:pos="2160"/>
          <w:tab w:val="left" w:pos="2880"/>
        </w:tabs>
        <w:rPr>
          <w:b/>
        </w:rPr>
      </w:pPr>
      <w:r w:rsidRPr="00D43EB4">
        <w:rPr>
          <w:b/>
        </w:rPr>
        <w:t>15.</w:t>
      </w:r>
      <w:r w:rsidRPr="00D43EB4">
        <w:rPr>
          <w:b/>
        </w:rPr>
        <w:tab/>
        <w:t>Explain the reason for any burden hour changes since the last submission.</w:t>
      </w:r>
    </w:p>
    <w:p w:rsidR="00536A11" w:rsidRPr="00D43EB4" w:rsidRDefault="00536A11" w:rsidP="00B215D3">
      <w:pPr>
        <w:tabs>
          <w:tab w:val="left" w:pos="547"/>
          <w:tab w:val="left" w:pos="1080"/>
          <w:tab w:val="left" w:pos="1627"/>
          <w:tab w:val="left" w:pos="2160"/>
          <w:tab w:val="left" w:pos="2880"/>
        </w:tabs>
      </w:pPr>
    </w:p>
    <w:p w:rsidR="00536A11" w:rsidRPr="00D43EB4" w:rsidRDefault="00230FC6" w:rsidP="00B215D3">
      <w:pPr>
        <w:tabs>
          <w:tab w:val="left" w:pos="547"/>
          <w:tab w:val="left" w:pos="1080"/>
          <w:tab w:val="left" w:pos="1627"/>
          <w:tab w:val="left" w:pos="2160"/>
          <w:tab w:val="left" w:pos="2880"/>
        </w:tabs>
      </w:pPr>
      <w:r w:rsidRPr="00D43EB4">
        <w:t>Th</w:t>
      </w:r>
      <w:r w:rsidR="00A05744">
        <w:t>e</w:t>
      </w:r>
      <w:r w:rsidRPr="00D43EB4">
        <w:t>s</w:t>
      </w:r>
      <w:r w:rsidR="00A05744">
        <w:t>e</w:t>
      </w:r>
      <w:r w:rsidRPr="00D43EB4">
        <w:t xml:space="preserve"> </w:t>
      </w:r>
      <w:r w:rsidR="00A05744">
        <w:t>are</w:t>
      </w:r>
      <w:r w:rsidRPr="00D43EB4">
        <w:t xml:space="preserve"> new collection</w:t>
      </w:r>
      <w:r w:rsidR="00A05744">
        <w:t>s</w:t>
      </w:r>
      <w:r w:rsidRPr="00D43EB4">
        <w:t xml:space="preserve"> and al</w:t>
      </w:r>
      <w:r w:rsidR="0003178F" w:rsidRPr="00D43EB4">
        <w:t>l burden hours are considered a program</w:t>
      </w:r>
      <w:r w:rsidRPr="00D43EB4">
        <w:t xml:space="preserve"> increase</w:t>
      </w:r>
      <w:r w:rsidR="002D680F" w:rsidRPr="00D43EB4">
        <w:t>.</w:t>
      </w:r>
    </w:p>
    <w:p w:rsidR="00536A11" w:rsidRPr="00D43EB4" w:rsidRDefault="00536A11" w:rsidP="00B215D3">
      <w:pPr>
        <w:tabs>
          <w:tab w:val="left" w:pos="547"/>
          <w:tab w:val="left" w:pos="1080"/>
          <w:tab w:val="left" w:pos="1627"/>
          <w:tab w:val="left" w:pos="2160"/>
          <w:tab w:val="left" w:pos="2880"/>
        </w:tabs>
      </w:pPr>
    </w:p>
    <w:p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16.</w:t>
      </w:r>
      <w:r w:rsidRPr="00D43EB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D43EB4" w:rsidRDefault="00536A11" w:rsidP="00B215D3">
      <w:pPr>
        <w:tabs>
          <w:tab w:val="left" w:pos="547"/>
          <w:tab w:val="left" w:pos="1080"/>
          <w:tab w:val="left" w:pos="1627"/>
          <w:tab w:val="left" w:pos="2160"/>
          <w:tab w:val="left" w:pos="2880"/>
        </w:tabs>
      </w:pPr>
    </w:p>
    <w:p w:rsidR="00536A11" w:rsidRPr="00D43EB4" w:rsidRDefault="00740FB0" w:rsidP="00B215D3">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Pr>
          <w:color w:val="auto"/>
          <w:szCs w:val="20"/>
        </w:rPr>
        <w:t>There are no plans to publish the results of th</w:t>
      </w:r>
      <w:r w:rsidR="00A05744">
        <w:rPr>
          <w:color w:val="auto"/>
          <w:szCs w:val="20"/>
        </w:rPr>
        <w:t>e</w:t>
      </w:r>
      <w:r>
        <w:rPr>
          <w:color w:val="auto"/>
          <w:szCs w:val="20"/>
        </w:rPr>
        <w:t>s</w:t>
      </w:r>
      <w:r w:rsidR="00A05744">
        <w:rPr>
          <w:color w:val="auto"/>
          <w:szCs w:val="20"/>
        </w:rPr>
        <w:t>e</w:t>
      </w:r>
      <w:r>
        <w:rPr>
          <w:color w:val="auto"/>
          <w:szCs w:val="20"/>
        </w:rPr>
        <w:t xml:space="preserve"> collection</w:t>
      </w:r>
      <w:r w:rsidR="00A05744">
        <w:rPr>
          <w:color w:val="auto"/>
          <w:szCs w:val="20"/>
        </w:rPr>
        <w:t>s</w:t>
      </w:r>
      <w:r>
        <w:rPr>
          <w:color w:val="auto"/>
          <w:szCs w:val="20"/>
        </w:rPr>
        <w:t xml:space="preserve">. </w:t>
      </w:r>
    </w:p>
    <w:p w:rsidR="00536A11" w:rsidRPr="00D43EB4" w:rsidRDefault="00536A11" w:rsidP="00B215D3">
      <w:pPr>
        <w:tabs>
          <w:tab w:val="left" w:pos="547"/>
          <w:tab w:val="left" w:pos="1080"/>
          <w:tab w:val="left" w:pos="1627"/>
          <w:tab w:val="left" w:pos="2160"/>
          <w:tab w:val="left" w:pos="2880"/>
        </w:tabs>
      </w:pPr>
    </w:p>
    <w:p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17.</w:t>
      </w:r>
      <w:r w:rsidRPr="00D43EB4">
        <w:rPr>
          <w:sz w:val="24"/>
        </w:rPr>
        <w:tab/>
        <w:t xml:space="preserve">If seeking approval to omit the expiration date for OMB approval of the information collection, explain the reasons that display would be inappropriate. </w:t>
      </w:r>
    </w:p>
    <w:p w:rsidR="00BA705D" w:rsidRPr="00D43EB4" w:rsidRDefault="00BA705D" w:rsidP="00B215D3">
      <w:pPr>
        <w:tabs>
          <w:tab w:val="left" w:pos="547"/>
          <w:tab w:val="left" w:pos="1080"/>
          <w:tab w:val="left" w:pos="1627"/>
          <w:tab w:val="left" w:pos="2160"/>
          <w:tab w:val="left" w:pos="2880"/>
        </w:tabs>
        <w:ind w:right="-108"/>
        <w:rPr>
          <w:b/>
        </w:rPr>
      </w:pPr>
    </w:p>
    <w:p w:rsidR="005661C6" w:rsidRPr="00D43EB4" w:rsidRDefault="001815B8" w:rsidP="00B215D3">
      <w:pPr>
        <w:tabs>
          <w:tab w:val="left" w:pos="540"/>
          <w:tab w:val="left" w:pos="1080"/>
          <w:tab w:val="left" w:pos="1620"/>
          <w:tab w:val="left" w:pos="2160"/>
          <w:tab w:val="left" w:pos="2700"/>
          <w:tab w:val="left" w:pos="3240"/>
        </w:tabs>
      </w:pPr>
      <w:r w:rsidRPr="00D43EB4">
        <w:lastRenderedPageBreak/>
        <w:t>VA also seeks to minimize cost of collecting, processing and using the information by not displaying the expiration date.  VA seek</w:t>
      </w:r>
      <w:r w:rsidR="00740FB0">
        <w:t>s</w:t>
      </w:r>
      <w:r w:rsidRPr="00D43EB4">
        <w:t xml:space="preserve"> an exemption t</w:t>
      </w:r>
      <w:r w:rsidR="00740FB0">
        <w:t>o waive</w:t>
      </w:r>
      <w:r w:rsidRPr="00D43EB4">
        <w:t xml:space="preserve"> the displaying of the expiration date </w:t>
      </w:r>
      <w:r w:rsidR="00740FB0">
        <w:t xml:space="preserve">to increase efficiency for the agency and respondents. </w:t>
      </w:r>
      <w:r w:rsidR="00A05744">
        <w:t xml:space="preserve"> Moreover, the expiration date of the Veterans Choice Program is not known at this time.  It will be no later than August 7, 2017 (absent further legislative action), but it could be sooner if the Veterans Choice Fund is exhausted before then.</w:t>
      </w:r>
    </w:p>
    <w:p w:rsidR="00BA705D" w:rsidRPr="00D43EB4" w:rsidRDefault="00BA705D" w:rsidP="00B215D3">
      <w:pPr>
        <w:tabs>
          <w:tab w:val="left" w:pos="547"/>
          <w:tab w:val="left" w:pos="1080"/>
          <w:tab w:val="left" w:pos="1627"/>
          <w:tab w:val="left" w:pos="2160"/>
          <w:tab w:val="left" w:pos="2880"/>
        </w:tabs>
        <w:ind w:right="-108"/>
        <w:rPr>
          <w:b/>
        </w:rPr>
      </w:pPr>
    </w:p>
    <w:p w:rsidR="00536A11" w:rsidRPr="00D43EB4" w:rsidRDefault="00536A11" w:rsidP="00B215D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D43EB4">
        <w:rPr>
          <w:sz w:val="24"/>
        </w:rPr>
        <w:t>18.</w:t>
      </w:r>
      <w:r w:rsidRPr="00D43EB4">
        <w:rPr>
          <w:sz w:val="24"/>
        </w:rPr>
        <w:tab/>
        <w:t>Explain each exception to the certification statement identified in Item 19, “Certification for Paperwork Reduction Act Submissions,” of OMB 83-I.</w:t>
      </w:r>
    </w:p>
    <w:p w:rsidR="00536A11" w:rsidRPr="00D43EB4" w:rsidRDefault="00536A11" w:rsidP="00B215D3">
      <w:pPr>
        <w:tabs>
          <w:tab w:val="left" w:pos="547"/>
          <w:tab w:val="left" w:pos="1080"/>
          <w:tab w:val="left" w:pos="1627"/>
          <w:tab w:val="left" w:pos="2160"/>
          <w:tab w:val="left" w:pos="2880"/>
        </w:tabs>
      </w:pPr>
    </w:p>
    <w:p w:rsidR="00536A11" w:rsidRPr="00D43EB4" w:rsidRDefault="00536A11" w:rsidP="00B215D3">
      <w:pPr>
        <w:tabs>
          <w:tab w:val="left" w:pos="547"/>
          <w:tab w:val="left" w:pos="1080"/>
          <w:tab w:val="left" w:pos="1627"/>
          <w:tab w:val="left" w:pos="2160"/>
          <w:tab w:val="left" w:pos="2880"/>
        </w:tabs>
      </w:pPr>
      <w:r w:rsidRPr="00D43EB4">
        <w:t>There are no exceptions.</w:t>
      </w:r>
    </w:p>
    <w:p w:rsidR="00536A11" w:rsidRPr="00D43EB4" w:rsidRDefault="00536A11" w:rsidP="00B215D3">
      <w:pPr>
        <w:tabs>
          <w:tab w:val="left" w:pos="547"/>
          <w:tab w:val="left" w:pos="1080"/>
          <w:tab w:val="left" w:pos="1627"/>
          <w:tab w:val="left" w:pos="2160"/>
          <w:tab w:val="left" w:pos="2880"/>
        </w:tabs>
      </w:pPr>
    </w:p>
    <w:p w:rsidR="00536A11" w:rsidRPr="00D43EB4" w:rsidRDefault="00536A11" w:rsidP="00B215D3">
      <w:pPr>
        <w:tabs>
          <w:tab w:val="left" w:pos="547"/>
          <w:tab w:val="left" w:pos="1080"/>
          <w:tab w:val="left" w:pos="1627"/>
          <w:tab w:val="left" w:pos="2160"/>
          <w:tab w:val="left" w:pos="2880"/>
        </w:tabs>
      </w:pPr>
    </w:p>
    <w:sectPr w:rsidR="00536A11" w:rsidRPr="00D43EB4">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8D" w:rsidRDefault="00473A8D">
      <w:r>
        <w:separator/>
      </w:r>
    </w:p>
  </w:endnote>
  <w:endnote w:type="continuationSeparator" w:id="0">
    <w:p w:rsidR="00473A8D" w:rsidRDefault="0047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F9" w:rsidRDefault="00812AF9">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051586">
      <w:rPr>
        <w:rStyle w:val="PageNumber"/>
        <w:b/>
        <w:bCs/>
        <w:noProof/>
        <w:sz w:val="24"/>
      </w:rPr>
      <w:t>5</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F9" w:rsidRDefault="00812AF9">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051586">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8D" w:rsidRDefault="00473A8D">
      <w:r>
        <w:separator/>
      </w:r>
    </w:p>
  </w:footnote>
  <w:footnote w:type="continuationSeparator" w:id="0">
    <w:p w:rsidR="00473A8D" w:rsidRDefault="0047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5273A38"/>
    <w:multiLevelType w:val="singleLevel"/>
    <w:tmpl w:val="0409000F"/>
    <w:lvl w:ilvl="0">
      <w:start w:val="1"/>
      <w:numFmt w:val="decimal"/>
      <w:lvlText w:val="%1."/>
      <w:lvlJc w:val="left"/>
      <w:pPr>
        <w:ind w:left="810" w:hanging="360"/>
      </w:pPr>
      <w:rPr>
        <w:rFonts w:hint="default"/>
        <w:b/>
        <w:sz w:val="24"/>
        <w:szCs w:val="24"/>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2137997"/>
    <w:multiLevelType w:val="hybridMultilevel"/>
    <w:tmpl w:val="E1147156"/>
    <w:lvl w:ilvl="0" w:tplc="2E50164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E1171A2"/>
    <w:multiLevelType w:val="hybridMultilevel"/>
    <w:tmpl w:val="D8E44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5D6141F"/>
    <w:multiLevelType w:val="hybridMultilevel"/>
    <w:tmpl w:val="9F46F0FA"/>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63A64BF"/>
    <w:multiLevelType w:val="hybridMultilevel"/>
    <w:tmpl w:val="37007484"/>
    <w:lvl w:ilvl="0" w:tplc="111A90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11F6B"/>
    <w:rsid w:val="0002119C"/>
    <w:rsid w:val="00024254"/>
    <w:rsid w:val="00027EAB"/>
    <w:rsid w:val="0003178F"/>
    <w:rsid w:val="00044D6E"/>
    <w:rsid w:val="00051586"/>
    <w:rsid w:val="00062CF8"/>
    <w:rsid w:val="000757AC"/>
    <w:rsid w:val="00082F2B"/>
    <w:rsid w:val="0009405D"/>
    <w:rsid w:val="00094C6E"/>
    <w:rsid w:val="000A531E"/>
    <w:rsid w:val="000B2FD0"/>
    <w:rsid w:val="000E37EC"/>
    <w:rsid w:val="000E4C88"/>
    <w:rsid w:val="000F03A9"/>
    <w:rsid w:val="0010570B"/>
    <w:rsid w:val="0012392E"/>
    <w:rsid w:val="00133C89"/>
    <w:rsid w:val="001507D0"/>
    <w:rsid w:val="001676F6"/>
    <w:rsid w:val="001746AA"/>
    <w:rsid w:val="00176F5E"/>
    <w:rsid w:val="001815B8"/>
    <w:rsid w:val="00187F4F"/>
    <w:rsid w:val="001A05E0"/>
    <w:rsid w:val="001A4AB7"/>
    <w:rsid w:val="001A64C7"/>
    <w:rsid w:val="001A71CF"/>
    <w:rsid w:val="001B2DC0"/>
    <w:rsid w:val="001C44F7"/>
    <w:rsid w:val="001D1D56"/>
    <w:rsid w:val="001E0EF2"/>
    <w:rsid w:val="001E33FD"/>
    <w:rsid w:val="001E750F"/>
    <w:rsid w:val="001F0C55"/>
    <w:rsid w:val="0022021B"/>
    <w:rsid w:val="0022521C"/>
    <w:rsid w:val="00230FC6"/>
    <w:rsid w:val="002374CF"/>
    <w:rsid w:val="002454A0"/>
    <w:rsid w:val="00246646"/>
    <w:rsid w:val="00252FB2"/>
    <w:rsid w:val="0025306C"/>
    <w:rsid w:val="00265F4B"/>
    <w:rsid w:val="002722D6"/>
    <w:rsid w:val="00274623"/>
    <w:rsid w:val="002A2377"/>
    <w:rsid w:val="002A44F4"/>
    <w:rsid w:val="002A7CB3"/>
    <w:rsid w:val="002D3277"/>
    <w:rsid w:val="002D63BC"/>
    <w:rsid w:val="002D680F"/>
    <w:rsid w:val="002E4A7D"/>
    <w:rsid w:val="002F6F45"/>
    <w:rsid w:val="003016DB"/>
    <w:rsid w:val="00301F6D"/>
    <w:rsid w:val="00305CE7"/>
    <w:rsid w:val="0031088C"/>
    <w:rsid w:val="00342D58"/>
    <w:rsid w:val="003461D7"/>
    <w:rsid w:val="003532CD"/>
    <w:rsid w:val="00353971"/>
    <w:rsid w:val="00355FCE"/>
    <w:rsid w:val="00357319"/>
    <w:rsid w:val="00362569"/>
    <w:rsid w:val="00364AFC"/>
    <w:rsid w:val="003A56F6"/>
    <w:rsid w:val="003A6E39"/>
    <w:rsid w:val="003C515B"/>
    <w:rsid w:val="003C5553"/>
    <w:rsid w:val="003D4917"/>
    <w:rsid w:val="003D5B6E"/>
    <w:rsid w:val="003F57A8"/>
    <w:rsid w:val="003F595D"/>
    <w:rsid w:val="004033E6"/>
    <w:rsid w:val="00407746"/>
    <w:rsid w:val="004219EC"/>
    <w:rsid w:val="00435D66"/>
    <w:rsid w:val="004419BF"/>
    <w:rsid w:val="00444309"/>
    <w:rsid w:val="00445AB2"/>
    <w:rsid w:val="004660E9"/>
    <w:rsid w:val="00467431"/>
    <w:rsid w:val="00473A8D"/>
    <w:rsid w:val="004756CD"/>
    <w:rsid w:val="0048017B"/>
    <w:rsid w:val="00482F63"/>
    <w:rsid w:val="00483680"/>
    <w:rsid w:val="00490CB8"/>
    <w:rsid w:val="004D19F0"/>
    <w:rsid w:val="004D2AED"/>
    <w:rsid w:val="004F0215"/>
    <w:rsid w:val="004F2293"/>
    <w:rsid w:val="00501904"/>
    <w:rsid w:val="00503DE2"/>
    <w:rsid w:val="00505561"/>
    <w:rsid w:val="005115E5"/>
    <w:rsid w:val="00513E92"/>
    <w:rsid w:val="00517399"/>
    <w:rsid w:val="00520D96"/>
    <w:rsid w:val="00536A11"/>
    <w:rsid w:val="005546F1"/>
    <w:rsid w:val="00556F8B"/>
    <w:rsid w:val="0056011D"/>
    <w:rsid w:val="005661C6"/>
    <w:rsid w:val="005A6DF1"/>
    <w:rsid w:val="005D5376"/>
    <w:rsid w:val="005D5EF6"/>
    <w:rsid w:val="005F0C12"/>
    <w:rsid w:val="005F0FE8"/>
    <w:rsid w:val="005F1B8E"/>
    <w:rsid w:val="00605E40"/>
    <w:rsid w:val="00613CDD"/>
    <w:rsid w:val="0061539D"/>
    <w:rsid w:val="00615DC5"/>
    <w:rsid w:val="0064683C"/>
    <w:rsid w:val="00654E70"/>
    <w:rsid w:val="0066312C"/>
    <w:rsid w:val="006631DE"/>
    <w:rsid w:val="00667F6D"/>
    <w:rsid w:val="00672A93"/>
    <w:rsid w:val="00675990"/>
    <w:rsid w:val="00681300"/>
    <w:rsid w:val="00682497"/>
    <w:rsid w:val="006A5DBA"/>
    <w:rsid w:val="006C00CE"/>
    <w:rsid w:val="006D523D"/>
    <w:rsid w:val="006E43AA"/>
    <w:rsid w:val="00703F5B"/>
    <w:rsid w:val="007064D3"/>
    <w:rsid w:val="007142A1"/>
    <w:rsid w:val="007318DC"/>
    <w:rsid w:val="00733E9B"/>
    <w:rsid w:val="00736FAD"/>
    <w:rsid w:val="00740FB0"/>
    <w:rsid w:val="00767AF2"/>
    <w:rsid w:val="0077215D"/>
    <w:rsid w:val="00776CC3"/>
    <w:rsid w:val="00784CB5"/>
    <w:rsid w:val="00790A45"/>
    <w:rsid w:val="007A3C7D"/>
    <w:rsid w:val="007C23F0"/>
    <w:rsid w:val="007C39AF"/>
    <w:rsid w:val="007F0102"/>
    <w:rsid w:val="007F1C5F"/>
    <w:rsid w:val="007F5500"/>
    <w:rsid w:val="008064BE"/>
    <w:rsid w:val="00806697"/>
    <w:rsid w:val="0081025B"/>
    <w:rsid w:val="00812AF9"/>
    <w:rsid w:val="008214FF"/>
    <w:rsid w:val="00832D69"/>
    <w:rsid w:val="00835A8C"/>
    <w:rsid w:val="00835C23"/>
    <w:rsid w:val="00837379"/>
    <w:rsid w:val="008618F0"/>
    <w:rsid w:val="0086526D"/>
    <w:rsid w:val="008A69C9"/>
    <w:rsid w:val="008B5392"/>
    <w:rsid w:val="008C15FA"/>
    <w:rsid w:val="008C3494"/>
    <w:rsid w:val="008E4A13"/>
    <w:rsid w:val="008E5550"/>
    <w:rsid w:val="008F584A"/>
    <w:rsid w:val="008F7B10"/>
    <w:rsid w:val="00933DBF"/>
    <w:rsid w:val="00936E78"/>
    <w:rsid w:val="009709EF"/>
    <w:rsid w:val="0097111E"/>
    <w:rsid w:val="00985F17"/>
    <w:rsid w:val="00987315"/>
    <w:rsid w:val="00990C3F"/>
    <w:rsid w:val="009960EC"/>
    <w:rsid w:val="009A03FB"/>
    <w:rsid w:val="009A729F"/>
    <w:rsid w:val="009B2DB1"/>
    <w:rsid w:val="009D3D36"/>
    <w:rsid w:val="009D4DBA"/>
    <w:rsid w:val="00A00860"/>
    <w:rsid w:val="00A05744"/>
    <w:rsid w:val="00A17006"/>
    <w:rsid w:val="00A33DC2"/>
    <w:rsid w:val="00A35730"/>
    <w:rsid w:val="00A3577D"/>
    <w:rsid w:val="00A4514F"/>
    <w:rsid w:val="00A542FD"/>
    <w:rsid w:val="00A62B81"/>
    <w:rsid w:val="00A63C7F"/>
    <w:rsid w:val="00A90D22"/>
    <w:rsid w:val="00A9516A"/>
    <w:rsid w:val="00AA3B48"/>
    <w:rsid w:val="00AB233E"/>
    <w:rsid w:val="00AB273F"/>
    <w:rsid w:val="00AB2EC4"/>
    <w:rsid w:val="00AB565C"/>
    <w:rsid w:val="00AC43A0"/>
    <w:rsid w:val="00AC6772"/>
    <w:rsid w:val="00AC746B"/>
    <w:rsid w:val="00AD4D77"/>
    <w:rsid w:val="00AD7E2C"/>
    <w:rsid w:val="00AE4795"/>
    <w:rsid w:val="00B17B41"/>
    <w:rsid w:val="00B215D3"/>
    <w:rsid w:val="00B4340C"/>
    <w:rsid w:val="00B46EB9"/>
    <w:rsid w:val="00B47D0D"/>
    <w:rsid w:val="00B508CB"/>
    <w:rsid w:val="00B54306"/>
    <w:rsid w:val="00B87894"/>
    <w:rsid w:val="00B9026F"/>
    <w:rsid w:val="00BA705D"/>
    <w:rsid w:val="00BE7B10"/>
    <w:rsid w:val="00BF6F10"/>
    <w:rsid w:val="00C10B99"/>
    <w:rsid w:val="00C22647"/>
    <w:rsid w:val="00C308DE"/>
    <w:rsid w:val="00C333E2"/>
    <w:rsid w:val="00C347D6"/>
    <w:rsid w:val="00C36879"/>
    <w:rsid w:val="00C4615A"/>
    <w:rsid w:val="00C47112"/>
    <w:rsid w:val="00C471B6"/>
    <w:rsid w:val="00C51E8A"/>
    <w:rsid w:val="00C53083"/>
    <w:rsid w:val="00C61C52"/>
    <w:rsid w:val="00C81C97"/>
    <w:rsid w:val="00C856DE"/>
    <w:rsid w:val="00C9000E"/>
    <w:rsid w:val="00C95636"/>
    <w:rsid w:val="00CC4D3A"/>
    <w:rsid w:val="00CD3D2F"/>
    <w:rsid w:val="00CE26AB"/>
    <w:rsid w:val="00CF0B26"/>
    <w:rsid w:val="00D03A4A"/>
    <w:rsid w:val="00D167FC"/>
    <w:rsid w:val="00D31288"/>
    <w:rsid w:val="00D322DD"/>
    <w:rsid w:val="00D364B5"/>
    <w:rsid w:val="00D37D06"/>
    <w:rsid w:val="00D40265"/>
    <w:rsid w:val="00D43EB4"/>
    <w:rsid w:val="00D520FF"/>
    <w:rsid w:val="00D770C6"/>
    <w:rsid w:val="00D86E9C"/>
    <w:rsid w:val="00D95562"/>
    <w:rsid w:val="00D96D9F"/>
    <w:rsid w:val="00DA30D4"/>
    <w:rsid w:val="00DA3993"/>
    <w:rsid w:val="00DB3CC7"/>
    <w:rsid w:val="00DB7622"/>
    <w:rsid w:val="00DE10B4"/>
    <w:rsid w:val="00DE590B"/>
    <w:rsid w:val="00DF5954"/>
    <w:rsid w:val="00E00AE6"/>
    <w:rsid w:val="00E012AA"/>
    <w:rsid w:val="00E06B7E"/>
    <w:rsid w:val="00E070FD"/>
    <w:rsid w:val="00E21AA7"/>
    <w:rsid w:val="00E23785"/>
    <w:rsid w:val="00E60D9C"/>
    <w:rsid w:val="00E6274C"/>
    <w:rsid w:val="00E6326A"/>
    <w:rsid w:val="00E764CF"/>
    <w:rsid w:val="00E85C68"/>
    <w:rsid w:val="00EA5DCF"/>
    <w:rsid w:val="00EB74B6"/>
    <w:rsid w:val="00EE12CD"/>
    <w:rsid w:val="00EF2183"/>
    <w:rsid w:val="00F0117B"/>
    <w:rsid w:val="00F017BE"/>
    <w:rsid w:val="00F0241C"/>
    <w:rsid w:val="00F02429"/>
    <w:rsid w:val="00F100C1"/>
    <w:rsid w:val="00F11551"/>
    <w:rsid w:val="00F318B3"/>
    <w:rsid w:val="00F6088C"/>
    <w:rsid w:val="00F60A1A"/>
    <w:rsid w:val="00F74D2A"/>
    <w:rsid w:val="00F83EFE"/>
    <w:rsid w:val="00FA76D3"/>
    <w:rsid w:val="00FB6120"/>
    <w:rsid w:val="00FC456C"/>
    <w:rsid w:val="00FC583C"/>
    <w:rsid w:val="00FD04E0"/>
    <w:rsid w:val="00FD6364"/>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semiHidden/>
    <w:rsid w:val="00230FC6"/>
    <w:rPr>
      <w:sz w:val="16"/>
      <w:szCs w:val="16"/>
    </w:rPr>
  </w:style>
  <w:style w:type="paragraph" w:styleId="CommentText">
    <w:name w:val="annotation text"/>
    <w:basedOn w:val="Normal"/>
    <w:semiHidden/>
    <w:rsid w:val="00230FC6"/>
    <w:rPr>
      <w:sz w:val="20"/>
      <w:szCs w:val="20"/>
    </w:rPr>
  </w:style>
  <w:style w:type="paragraph" w:styleId="CommentSubject">
    <w:name w:val="annotation subject"/>
    <w:basedOn w:val="CommentText"/>
    <w:next w:val="CommentText"/>
    <w:semiHidden/>
    <w:rsid w:val="00230F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semiHidden/>
    <w:rsid w:val="00230FC6"/>
    <w:rPr>
      <w:sz w:val="16"/>
      <w:szCs w:val="16"/>
    </w:rPr>
  </w:style>
  <w:style w:type="paragraph" w:styleId="CommentText">
    <w:name w:val="annotation text"/>
    <w:basedOn w:val="Normal"/>
    <w:semiHidden/>
    <w:rsid w:val="00230FC6"/>
    <w:rPr>
      <w:sz w:val="20"/>
      <w:szCs w:val="20"/>
    </w:rPr>
  </w:style>
  <w:style w:type="paragraph" w:styleId="CommentSubject">
    <w:name w:val="annotation subject"/>
    <w:basedOn w:val="CommentText"/>
    <w:next w:val="CommentText"/>
    <w:semiHidden/>
    <w:rsid w:val="00230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vhapublicati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poaccess.gov/privacya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16158</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Pugh, Kerry</cp:lastModifiedBy>
  <cp:revision>2</cp:revision>
  <cp:lastPrinted>2014-10-29T19:19:00Z</cp:lastPrinted>
  <dcterms:created xsi:type="dcterms:W3CDTF">2014-11-03T18:52:00Z</dcterms:created>
  <dcterms:modified xsi:type="dcterms:W3CDTF">2014-11-03T18:52:00Z</dcterms:modified>
</cp:coreProperties>
</file>