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D2" w:rsidRDefault="00AF73D2">
      <w:pPr>
        <w:ind w:left="-90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  <w:t>Department of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Pr="0009069A">
        <w:rPr>
          <w:rFonts w:ascii="Arial" w:hAnsi="Arial"/>
          <w:b/>
          <w:sz w:val="36"/>
          <w:szCs w:val="36"/>
        </w:rPr>
        <w:t>Memorandum</w:t>
      </w:r>
    </w:p>
    <w:p w:rsidR="00AF73D2" w:rsidRDefault="00AF73D2">
      <w:pPr>
        <w:ind w:left="-90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  <w:t>Veterans Affairs</w:t>
      </w:r>
    </w:p>
    <w:p w:rsidR="00A90F5B" w:rsidRDefault="00AF73D2" w:rsidP="002C2838">
      <w:pPr>
        <w:tabs>
          <w:tab w:val="right" w:pos="-180"/>
          <w:tab w:val="left" w:pos="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AF73D2" w:rsidRPr="002A00C9" w:rsidRDefault="00A90F5B" w:rsidP="00437E66">
      <w:pPr>
        <w:tabs>
          <w:tab w:val="right" w:pos="-180"/>
          <w:tab w:val="left" w:pos="0"/>
          <w:tab w:val="left" w:pos="990"/>
        </w:tabs>
        <w:ind w:left="-180"/>
        <w:rPr>
          <w:rFonts w:ascii="Arial" w:hAnsi="Arial"/>
          <w:sz w:val="22"/>
          <w:szCs w:val="22"/>
        </w:rPr>
      </w:pPr>
      <w:r>
        <w:rPr>
          <w:rFonts w:ascii="Arial" w:hAnsi="Arial"/>
        </w:rPr>
        <w:tab/>
      </w:r>
      <w:r w:rsidR="00AF73D2" w:rsidRPr="002A00C9">
        <w:rPr>
          <w:rFonts w:ascii="Arial" w:hAnsi="Arial"/>
          <w:sz w:val="22"/>
          <w:szCs w:val="22"/>
        </w:rPr>
        <w:t xml:space="preserve">Date:  </w:t>
      </w:r>
      <w:r w:rsidR="00437E66" w:rsidRPr="002A00C9">
        <w:rPr>
          <w:rFonts w:ascii="Arial" w:hAnsi="Arial"/>
          <w:sz w:val="22"/>
          <w:szCs w:val="22"/>
        </w:rPr>
        <w:tab/>
      </w:r>
      <w:r w:rsidR="00D35470">
        <w:rPr>
          <w:rFonts w:ascii="Arial" w:hAnsi="Arial"/>
          <w:sz w:val="22"/>
          <w:szCs w:val="22"/>
        </w:rPr>
        <w:t>October</w:t>
      </w:r>
      <w:r w:rsidR="004A2B69">
        <w:rPr>
          <w:rFonts w:ascii="Arial" w:hAnsi="Arial"/>
          <w:sz w:val="22"/>
          <w:szCs w:val="22"/>
        </w:rPr>
        <w:t xml:space="preserve"> XX, 2014</w:t>
      </w:r>
    </w:p>
    <w:p w:rsidR="00A90F5B" w:rsidRPr="002A00C9" w:rsidRDefault="00AF73D2" w:rsidP="002C2838">
      <w:pPr>
        <w:pStyle w:val="Heading1"/>
        <w:tabs>
          <w:tab w:val="left" w:pos="990"/>
        </w:tabs>
        <w:ind w:left="0"/>
        <w:rPr>
          <w:sz w:val="22"/>
          <w:szCs w:val="22"/>
        </w:rPr>
      </w:pPr>
      <w:r w:rsidRPr="002A00C9">
        <w:rPr>
          <w:sz w:val="22"/>
          <w:szCs w:val="22"/>
        </w:rPr>
        <w:tab/>
      </w:r>
    </w:p>
    <w:p w:rsidR="00AF73D2" w:rsidRPr="002A00C9" w:rsidRDefault="00A90F5B" w:rsidP="00437E66">
      <w:pPr>
        <w:pStyle w:val="Heading1"/>
        <w:tabs>
          <w:tab w:val="left" w:pos="990"/>
        </w:tabs>
        <w:ind w:left="-180"/>
        <w:rPr>
          <w:sz w:val="22"/>
          <w:szCs w:val="22"/>
        </w:rPr>
      </w:pPr>
      <w:r w:rsidRPr="002A00C9">
        <w:rPr>
          <w:sz w:val="22"/>
          <w:szCs w:val="22"/>
        </w:rPr>
        <w:tab/>
      </w:r>
      <w:r w:rsidR="00AF73D2" w:rsidRPr="002A00C9">
        <w:rPr>
          <w:sz w:val="22"/>
          <w:szCs w:val="22"/>
        </w:rPr>
        <w:t xml:space="preserve">From:  </w:t>
      </w:r>
      <w:r w:rsidR="00437E66" w:rsidRPr="002A00C9">
        <w:rPr>
          <w:sz w:val="22"/>
          <w:szCs w:val="22"/>
        </w:rPr>
        <w:tab/>
      </w:r>
      <w:r w:rsidR="004A2B69">
        <w:rPr>
          <w:sz w:val="22"/>
          <w:szCs w:val="22"/>
        </w:rPr>
        <w:tab/>
      </w:r>
      <w:r w:rsidR="00AF73D2" w:rsidRPr="002A00C9">
        <w:rPr>
          <w:sz w:val="22"/>
          <w:szCs w:val="22"/>
        </w:rPr>
        <w:t xml:space="preserve">VHA </w:t>
      </w:r>
      <w:r w:rsidR="0055750B" w:rsidRPr="002A00C9">
        <w:rPr>
          <w:sz w:val="22"/>
          <w:szCs w:val="22"/>
        </w:rPr>
        <w:t xml:space="preserve">PRA Compliance </w:t>
      </w:r>
      <w:r w:rsidR="00AF73D2" w:rsidRPr="002A00C9">
        <w:rPr>
          <w:sz w:val="22"/>
          <w:szCs w:val="22"/>
        </w:rPr>
        <w:t>Liaison (</w:t>
      </w:r>
      <w:r w:rsidR="0055750B" w:rsidRPr="002A00C9">
        <w:rPr>
          <w:sz w:val="22"/>
          <w:szCs w:val="22"/>
        </w:rPr>
        <w:t>10B4</w:t>
      </w:r>
      <w:r w:rsidR="00AF73D2" w:rsidRPr="002A00C9">
        <w:rPr>
          <w:sz w:val="22"/>
          <w:szCs w:val="22"/>
        </w:rPr>
        <w:t>)</w:t>
      </w:r>
    </w:p>
    <w:p w:rsidR="00AF73D2" w:rsidRPr="002A00C9" w:rsidRDefault="00AF73D2" w:rsidP="00437E66">
      <w:pPr>
        <w:tabs>
          <w:tab w:val="right" w:pos="-180"/>
          <w:tab w:val="left" w:pos="0"/>
          <w:tab w:val="left" w:pos="990"/>
        </w:tabs>
        <w:ind w:left="-540"/>
        <w:rPr>
          <w:rFonts w:ascii="Arial" w:hAnsi="Arial"/>
          <w:sz w:val="22"/>
          <w:szCs w:val="22"/>
        </w:rPr>
      </w:pPr>
    </w:p>
    <w:p w:rsidR="00FC5713" w:rsidRDefault="00AF73D2" w:rsidP="00FC5713">
      <w:pPr>
        <w:pStyle w:val="BodyText"/>
        <w:tabs>
          <w:tab w:val="left" w:pos="990"/>
        </w:tabs>
        <w:ind w:left="990" w:hanging="990"/>
        <w:rPr>
          <w:sz w:val="22"/>
          <w:szCs w:val="22"/>
        </w:rPr>
      </w:pPr>
      <w:r w:rsidRPr="002A00C9">
        <w:rPr>
          <w:sz w:val="22"/>
          <w:szCs w:val="22"/>
        </w:rPr>
        <w:t>Subj</w:t>
      </w:r>
      <w:r w:rsidR="00D70187" w:rsidRPr="002A00C9">
        <w:rPr>
          <w:sz w:val="22"/>
          <w:szCs w:val="22"/>
        </w:rPr>
        <w:t>ect</w:t>
      </w:r>
      <w:r w:rsidRPr="002A00C9">
        <w:rPr>
          <w:sz w:val="22"/>
          <w:szCs w:val="22"/>
        </w:rPr>
        <w:t xml:space="preserve">: </w:t>
      </w:r>
      <w:r w:rsidR="00437E66" w:rsidRPr="002A00C9">
        <w:rPr>
          <w:sz w:val="22"/>
          <w:szCs w:val="22"/>
        </w:rPr>
        <w:tab/>
      </w:r>
      <w:r w:rsidR="00A90F5B" w:rsidRPr="002A00C9">
        <w:rPr>
          <w:sz w:val="22"/>
          <w:szCs w:val="22"/>
        </w:rPr>
        <w:t>Re</w:t>
      </w:r>
      <w:r w:rsidR="0009069A" w:rsidRPr="002A00C9">
        <w:rPr>
          <w:sz w:val="22"/>
          <w:szCs w:val="22"/>
        </w:rPr>
        <w:t xml:space="preserve">quest for </w:t>
      </w:r>
      <w:r w:rsidR="007B0834" w:rsidRPr="002A00C9">
        <w:rPr>
          <w:sz w:val="22"/>
          <w:szCs w:val="22"/>
        </w:rPr>
        <w:t xml:space="preserve">OMB </w:t>
      </w:r>
      <w:r w:rsidR="0009069A" w:rsidRPr="002A00C9">
        <w:rPr>
          <w:sz w:val="22"/>
          <w:szCs w:val="22"/>
        </w:rPr>
        <w:t xml:space="preserve">review </w:t>
      </w:r>
      <w:r w:rsidR="002C2838" w:rsidRPr="002A00C9">
        <w:rPr>
          <w:sz w:val="22"/>
          <w:szCs w:val="22"/>
        </w:rPr>
        <w:t xml:space="preserve">of </w:t>
      </w:r>
      <w:r w:rsidR="00FC5713">
        <w:rPr>
          <w:sz w:val="22"/>
          <w:szCs w:val="22"/>
        </w:rPr>
        <w:t>2900-</w:t>
      </w:r>
      <w:r w:rsidR="00E9701A">
        <w:rPr>
          <w:sz w:val="22"/>
          <w:szCs w:val="22"/>
        </w:rPr>
        <w:t>AP24</w:t>
      </w:r>
      <w:r w:rsidR="00FC5713">
        <w:rPr>
          <w:sz w:val="22"/>
          <w:szCs w:val="22"/>
        </w:rPr>
        <w:t>, Expanded</w:t>
      </w:r>
      <w:r w:rsidR="004A2B69">
        <w:rPr>
          <w:sz w:val="22"/>
          <w:szCs w:val="22"/>
        </w:rPr>
        <w:t xml:space="preserve"> Access to </w:t>
      </w:r>
      <w:r w:rsidR="00E9701A">
        <w:rPr>
          <w:sz w:val="22"/>
          <w:szCs w:val="22"/>
        </w:rPr>
        <w:t xml:space="preserve">Non-VA </w:t>
      </w:r>
      <w:r w:rsidR="004A2B69">
        <w:rPr>
          <w:sz w:val="22"/>
          <w:szCs w:val="22"/>
        </w:rPr>
        <w:t xml:space="preserve">Care through </w:t>
      </w:r>
      <w:r w:rsidR="00FC5713">
        <w:rPr>
          <w:sz w:val="22"/>
          <w:szCs w:val="22"/>
        </w:rPr>
        <w:t xml:space="preserve">the Veterans </w:t>
      </w:r>
      <w:r w:rsidR="004A2B69">
        <w:rPr>
          <w:sz w:val="22"/>
          <w:szCs w:val="22"/>
        </w:rPr>
        <w:t>Choice</w:t>
      </w:r>
      <w:r w:rsidR="00FC5713">
        <w:rPr>
          <w:sz w:val="22"/>
          <w:szCs w:val="22"/>
        </w:rPr>
        <w:t xml:space="preserve"> Program</w:t>
      </w:r>
    </w:p>
    <w:p w:rsidR="002A00C9" w:rsidRDefault="002A00C9" w:rsidP="002A00C9">
      <w:pPr>
        <w:pStyle w:val="BodyText"/>
        <w:tabs>
          <w:tab w:val="left" w:pos="990"/>
        </w:tabs>
        <w:ind w:left="1980" w:hanging="990"/>
        <w:rPr>
          <w:sz w:val="22"/>
          <w:szCs w:val="22"/>
        </w:rPr>
      </w:pPr>
      <w:r w:rsidRPr="002A00C9">
        <w:rPr>
          <w:sz w:val="22"/>
          <w:szCs w:val="22"/>
        </w:rPr>
        <w:t>10-</w:t>
      </w:r>
      <w:r w:rsidR="005774C1">
        <w:rPr>
          <w:sz w:val="22"/>
          <w:szCs w:val="22"/>
        </w:rPr>
        <w:t>10143</w:t>
      </w:r>
      <w:r w:rsidR="004A2B69">
        <w:rPr>
          <w:sz w:val="22"/>
          <w:szCs w:val="22"/>
        </w:rPr>
        <w:t xml:space="preserve"> </w:t>
      </w:r>
      <w:r w:rsidR="00E9701A">
        <w:rPr>
          <w:sz w:val="22"/>
          <w:szCs w:val="22"/>
        </w:rPr>
        <w:t>Election to Receive Authorized</w:t>
      </w:r>
      <w:r w:rsidR="00E02B38">
        <w:rPr>
          <w:sz w:val="22"/>
          <w:szCs w:val="22"/>
        </w:rPr>
        <w:t xml:space="preserve"> Non-VA Care and </w:t>
      </w:r>
      <w:r w:rsidR="00E9701A">
        <w:rPr>
          <w:sz w:val="22"/>
          <w:szCs w:val="22"/>
        </w:rPr>
        <w:t xml:space="preserve">Selection of </w:t>
      </w:r>
      <w:r w:rsidR="00E02B38">
        <w:rPr>
          <w:sz w:val="22"/>
          <w:szCs w:val="22"/>
        </w:rPr>
        <w:t>Provider</w:t>
      </w:r>
      <w:r w:rsidR="00E9701A">
        <w:rPr>
          <w:sz w:val="22"/>
          <w:szCs w:val="22"/>
        </w:rPr>
        <w:t xml:space="preserve"> for the Veterans Choice Program</w:t>
      </w:r>
    </w:p>
    <w:p w:rsidR="002A00C9" w:rsidRPr="002A00C9" w:rsidRDefault="002A00C9" w:rsidP="002A00C9">
      <w:pPr>
        <w:pStyle w:val="BodyText"/>
        <w:tabs>
          <w:tab w:val="left" w:pos="990"/>
        </w:tabs>
        <w:ind w:left="1980" w:hanging="990"/>
        <w:rPr>
          <w:sz w:val="22"/>
          <w:szCs w:val="22"/>
        </w:rPr>
      </w:pPr>
      <w:r w:rsidRPr="002A00C9">
        <w:rPr>
          <w:sz w:val="22"/>
          <w:szCs w:val="22"/>
        </w:rPr>
        <w:t>10</w:t>
      </w:r>
      <w:r w:rsidR="005774C1">
        <w:rPr>
          <w:sz w:val="22"/>
          <w:szCs w:val="22"/>
        </w:rPr>
        <w:t>-10143a</w:t>
      </w:r>
      <w:r w:rsidRPr="002A00C9">
        <w:rPr>
          <w:sz w:val="22"/>
          <w:szCs w:val="22"/>
        </w:rPr>
        <w:t xml:space="preserve"> </w:t>
      </w:r>
      <w:r w:rsidR="00E9701A">
        <w:rPr>
          <w:sz w:val="22"/>
          <w:szCs w:val="22"/>
        </w:rPr>
        <w:t>Health-Care Plan Information</w:t>
      </w:r>
      <w:r w:rsidR="00E02B38">
        <w:rPr>
          <w:sz w:val="22"/>
          <w:szCs w:val="22"/>
        </w:rPr>
        <w:t xml:space="preserve"> </w:t>
      </w:r>
      <w:r w:rsidR="00E9701A">
        <w:rPr>
          <w:sz w:val="22"/>
          <w:szCs w:val="22"/>
        </w:rPr>
        <w:t>for the Veterans Choice Program</w:t>
      </w:r>
    </w:p>
    <w:p w:rsidR="002A00C9" w:rsidRPr="002A00C9" w:rsidRDefault="002A00C9" w:rsidP="002A00C9">
      <w:pPr>
        <w:pStyle w:val="BodyText"/>
        <w:tabs>
          <w:tab w:val="left" w:pos="990"/>
        </w:tabs>
        <w:ind w:left="1980" w:hanging="990"/>
        <w:rPr>
          <w:sz w:val="22"/>
          <w:szCs w:val="22"/>
        </w:rPr>
      </w:pPr>
      <w:r w:rsidRPr="002A00C9">
        <w:rPr>
          <w:sz w:val="22"/>
          <w:szCs w:val="22"/>
        </w:rPr>
        <w:t>10-</w:t>
      </w:r>
      <w:r w:rsidR="005774C1">
        <w:rPr>
          <w:sz w:val="22"/>
          <w:szCs w:val="22"/>
        </w:rPr>
        <w:t>10143b</w:t>
      </w:r>
      <w:r w:rsidRPr="002A00C9">
        <w:rPr>
          <w:sz w:val="22"/>
          <w:szCs w:val="22"/>
        </w:rPr>
        <w:t xml:space="preserve"> </w:t>
      </w:r>
      <w:r w:rsidR="00E02B38">
        <w:rPr>
          <w:sz w:val="22"/>
          <w:szCs w:val="22"/>
        </w:rPr>
        <w:t>Submission of Medical Record</w:t>
      </w:r>
      <w:r w:rsidR="00E9701A">
        <w:rPr>
          <w:sz w:val="22"/>
          <w:szCs w:val="22"/>
        </w:rPr>
        <w:t xml:space="preserve"> Information under the Veterans Choice Program</w:t>
      </w:r>
    </w:p>
    <w:p w:rsidR="002A00C9" w:rsidRDefault="002A00C9" w:rsidP="002A00C9">
      <w:pPr>
        <w:pStyle w:val="BodyText"/>
        <w:tabs>
          <w:tab w:val="left" w:pos="990"/>
        </w:tabs>
        <w:ind w:left="1980" w:hanging="990"/>
        <w:rPr>
          <w:sz w:val="22"/>
          <w:szCs w:val="22"/>
        </w:rPr>
      </w:pPr>
      <w:r w:rsidRPr="002A00C9">
        <w:rPr>
          <w:sz w:val="22"/>
          <w:szCs w:val="22"/>
        </w:rPr>
        <w:t>10-</w:t>
      </w:r>
      <w:r w:rsidR="005774C1">
        <w:rPr>
          <w:sz w:val="22"/>
          <w:szCs w:val="22"/>
        </w:rPr>
        <w:t>10143c</w:t>
      </w:r>
      <w:r w:rsidRPr="002A00C9">
        <w:rPr>
          <w:sz w:val="22"/>
          <w:szCs w:val="22"/>
        </w:rPr>
        <w:t xml:space="preserve"> </w:t>
      </w:r>
      <w:r w:rsidR="00E9701A">
        <w:rPr>
          <w:sz w:val="22"/>
          <w:szCs w:val="22"/>
        </w:rPr>
        <w:t xml:space="preserve">Submission of Information on </w:t>
      </w:r>
      <w:r w:rsidR="00E02B38">
        <w:rPr>
          <w:sz w:val="22"/>
          <w:szCs w:val="22"/>
        </w:rPr>
        <w:t>Credential</w:t>
      </w:r>
      <w:r w:rsidR="00E9701A">
        <w:rPr>
          <w:sz w:val="22"/>
          <w:szCs w:val="22"/>
        </w:rPr>
        <w:t>s</w:t>
      </w:r>
      <w:r w:rsidR="00E02B38">
        <w:rPr>
          <w:sz w:val="22"/>
          <w:szCs w:val="22"/>
        </w:rPr>
        <w:t xml:space="preserve"> and Licens</w:t>
      </w:r>
      <w:r w:rsidR="00E9701A">
        <w:rPr>
          <w:sz w:val="22"/>
          <w:szCs w:val="22"/>
        </w:rPr>
        <w:t>es</w:t>
      </w:r>
      <w:r w:rsidR="00E02B38">
        <w:rPr>
          <w:sz w:val="22"/>
          <w:szCs w:val="22"/>
        </w:rPr>
        <w:t xml:space="preserve"> </w:t>
      </w:r>
      <w:r w:rsidR="00E9701A">
        <w:rPr>
          <w:sz w:val="22"/>
          <w:szCs w:val="22"/>
        </w:rPr>
        <w:t xml:space="preserve">by Eligible Entities and </w:t>
      </w:r>
      <w:r w:rsidR="00E02B38">
        <w:rPr>
          <w:sz w:val="22"/>
          <w:szCs w:val="22"/>
        </w:rPr>
        <w:t xml:space="preserve">Providers </w:t>
      </w:r>
    </w:p>
    <w:p w:rsidR="00AF73D2" w:rsidRPr="002A00C9" w:rsidRDefault="00AF73D2" w:rsidP="00437E66">
      <w:pPr>
        <w:tabs>
          <w:tab w:val="left" w:pos="990"/>
        </w:tabs>
        <w:rPr>
          <w:rFonts w:ascii="Arial" w:hAnsi="Arial"/>
          <w:sz w:val="22"/>
          <w:szCs w:val="22"/>
        </w:rPr>
      </w:pPr>
    </w:p>
    <w:p w:rsidR="00AF73D2" w:rsidRPr="002A00C9" w:rsidRDefault="00AF73D2" w:rsidP="00437E66">
      <w:pPr>
        <w:tabs>
          <w:tab w:val="right" w:pos="-180"/>
          <w:tab w:val="left" w:pos="0"/>
          <w:tab w:val="left" w:pos="720"/>
          <w:tab w:val="left" w:pos="990"/>
        </w:tabs>
        <w:ind w:left="-180"/>
        <w:rPr>
          <w:rFonts w:ascii="Arial" w:hAnsi="Arial"/>
          <w:sz w:val="22"/>
          <w:szCs w:val="22"/>
        </w:rPr>
      </w:pPr>
      <w:r w:rsidRPr="002A00C9">
        <w:rPr>
          <w:rFonts w:ascii="Arial" w:hAnsi="Arial"/>
          <w:sz w:val="22"/>
          <w:szCs w:val="22"/>
        </w:rPr>
        <w:tab/>
        <w:t>To:</w:t>
      </w:r>
      <w:r w:rsidR="00D70187" w:rsidRPr="002A00C9">
        <w:rPr>
          <w:rFonts w:ascii="Arial" w:hAnsi="Arial"/>
          <w:sz w:val="22"/>
          <w:szCs w:val="22"/>
        </w:rPr>
        <w:t xml:space="preserve"> </w:t>
      </w:r>
      <w:r w:rsidR="00437E66" w:rsidRPr="002A00C9">
        <w:rPr>
          <w:rFonts w:ascii="Arial" w:hAnsi="Arial"/>
          <w:sz w:val="22"/>
          <w:szCs w:val="22"/>
        </w:rPr>
        <w:tab/>
      </w:r>
      <w:r w:rsidR="00437E66" w:rsidRPr="002A00C9">
        <w:rPr>
          <w:rFonts w:ascii="Arial" w:hAnsi="Arial"/>
          <w:sz w:val="22"/>
          <w:szCs w:val="22"/>
        </w:rPr>
        <w:tab/>
      </w:r>
      <w:r w:rsidR="009E254C" w:rsidRPr="002A00C9">
        <w:rPr>
          <w:rFonts w:ascii="Arial" w:hAnsi="Arial"/>
          <w:sz w:val="22"/>
          <w:szCs w:val="22"/>
        </w:rPr>
        <w:t>OMB Desk Officer for Veterans Affairs</w:t>
      </w:r>
      <w:r w:rsidR="00CC063E" w:rsidRPr="002A00C9">
        <w:rPr>
          <w:rFonts w:ascii="Arial" w:hAnsi="Arial"/>
          <w:sz w:val="22"/>
          <w:szCs w:val="22"/>
        </w:rPr>
        <w:t xml:space="preserve"> </w:t>
      </w:r>
    </w:p>
    <w:p w:rsidR="007E10DC" w:rsidRPr="002A00C9" w:rsidRDefault="007E10DC" w:rsidP="00D436C3">
      <w:pPr>
        <w:tabs>
          <w:tab w:val="right" w:pos="-180"/>
          <w:tab w:val="left" w:pos="0"/>
        </w:tabs>
        <w:rPr>
          <w:rFonts w:ascii="Arial" w:hAnsi="Arial"/>
          <w:sz w:val="22"/>
          <w:szCs w:val="22"/>
        </w:rPr>
      </w:pPr>
    </w:p>
    <w:p w:rsidR="00BB4F19" w:rsidRPr="002C2838" w:rsidRDefault="000B55B5" w:rsidP="002C2838">
      <w:pPr>
        <w:tabs>
          <w:tab w:val="left" w:pos="360"/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right="706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Under 38 U.S.C. 501</w:t>
      </w:r>
      <w:r w:rsidR="00E9701A">
        <w:rPr>
          <w:rFonts w:ascii="Arial" w:hAnsi="Arial" w:cs="Arial"/>
          <w:bCs/>
          <w:sz w:val="22"/>
          <w:szCs w:val="22"/>
        </w:rPr>
        <w:t xml:space="preserve"> and as </w:t>
      </w:r>
      <w:r>
        <w:rPr>
          <w:rFonts w:ascii="Arial" w:hAnsi="Arial" w:cs="Arial"/>
          <w:bCs/>
          <w:sz w:val="22"/>
          <w:szCs w:val="22"/>
        </w:rPr>
        <w:t>authorized under the Veterans</w:t>
      </w:r>
      <w:r w:rsidR="00E9701A">
        <w:rPr>
          <w:rFonts w:ascii="Arial" w:hAnsi="Arial" w:cs="Arial"/>
          <w:bCs/>
          <w:sz w:val="22"/>
          <w:szCs w:val="22"/>
        </w:rPr>
        <w:t>, Access,</w:t>
      </w:r>
      <w:r>
        <w:rPr>
          <w:rFonts w:ascii="Arial" w:hAnsi="Arial" w:cs="Arial"/>
          <w:bCs/>
          <w:sz w:val="22"/>
          <w:szCs w:val="22"/>
        </w:rPr>
        <w:t xml:space="preserve"> Choice</w:t>
      </w:r>
      <w:r w:rsidR="00E9701A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and Accountability Act of 2014 (Public Law 113-146)</w:t>
      </w:r>
      <w:r w:rsidR="00E9701A">
        <w:rPr>
          <w:rFonts w:ascii="Arial" w:hAnsi="Arial" w:cs="Arial"/>
          <w:bCs/>
          <w:sz w:val="22"/>
          <w:szCs w:val="22"/>
        </w:rPr>
        <w:t>, VA is implementing the Veterans Choice Program through an interim final rule (RIN 2900-AP24)</w:t>
      </w:r>
      <w:r w:rsidR="002C2838" w:rsidRPr="002C2838">
        <w:rPr>
          <w:rFonts w:ascii="Arial" w:hAnsi="Arial" w:cs="Arial"/>
          <w:bCs/>
          <w:sz w:val="22"/>
          <w:szCs w:val="22"/>
        </w:rPr>
        <w:t xml:space="preserve">.  </w:t>
      </w:r>
      <w:r w:rsidR="00171C3C">
        <w:rPr>
          <w:rFonts w:ascii="Arial" w:hAnsi="Arial" w:cs="Arial"/>
          <w:bCs/>
          <w:sz w:val="22"/>
          <w:szCs w:val="22"/>
        </w:rPr>
        <w:t xml:space="preserve">The agency is required to implement the requirements of this law </w:t>
      </w:r>
      <w:r w:rsidR="00883487">
        <w:rPr>
          <w:rFonts w:ascii="Arial" w:hAnsi="Arial" w:cs="Arial"/>
          <w:bCs/>
          <w:sz w:val="22"/>
          <w:szCs w:val="22"/>
        </w:rPr>
        <w:t xml:space="preserve">by </w:t>
      </w:r>
      <w:r w:rsidR="00E9701A">
        <w:rPr>
          <w:rFonts w:ascii="Arial" w:hAnsi="Arial" w:cs="Arial"/>
          <w:bCs/>
          <w:sz w:val="22"/>
          <w:szCs w:val="22"/>
        </w:rPr>
        <w:t>November 5, 2014</w:t>
      </w:r>
      <w:r w:rsidR="00883487">
        <w:rPr>
          <w:rFonts w:ascii="Arial" w:hAnsi="Arial" w:cs="Arial"/>
          <w:bCs/>
          <w:sz w:val="22"/>
          <w:szCs w:val="22"/>
        </w:rPr>
        <w:t xml:space="preserve">. </w:t>
      </w:r>
      <w:r w:rsidR="00171C3C">
        <w:rPr>
          <w:rFonts w:ascii="Arial" w:hAnsi="Arial" w:cs="Arial"/>
          <w:bCs/>
          <w:sz w:val="22"/>
          <w:szCs w:val="22"/>
        </w:rPr>
        <w:t xml:space="preserve"> </w:t>
      </w:r>
      <w:r w:rsidR="003A61BD">
        <w:rPr>
          <w:rFonts w:ascii="Arial" w:hAnsi="Arial" w:cs="Arial"/>
          <w:bCs/>
          <w:sz w:val="22"/>
          <w:szCs w:val="22"/>
        </w:rPr>
        <w:t xml:space="preserve">VA requests an emergency </w:t>
      </w:r>
      <w:r w:rsidR="002838D3">
        <w:rPr>
          <w:rFonts w:ascii="Arial" w:hAnsi="Arial" w:cs="Arial"/>
          <w:bCs/>
          <w:sz w:val="22"/>
          <w:szCs w:val="22"/>
        </w:rPr>
        <w:t>approval on or before October 30</w:t>
      </w:r>
      <w:r w:rsidR="003A61BD">
        <w:rPr>
          <w:rFonts w:ascii="Arial" w:hAnsi="Arial" w:cs="Arial"/>
          <w:bCs/>
          <w:sz w:val="22"/>
          <w:szCs w:val="22"/>
        </w:rPr>
        <w:t xml:space="preserve">, 2014 to properly submit this IFR to the Federal Register for posting on November 5, 2014. </w:t>
      </w:r>
      <w:r w:rsidR="002C2838" w:rsidRPr="002C2838">
        <w:rPr>
          <w:rFonts w:ascii="Arial" w:hAnsi="Arial" w:cs="Arial"/>
          <w:bCs/>
          <w:sz w:val="22"/>
          <w:szCs w:val="22"/>
        </w:rPr>
        <w:t xml:space="preserve">In order to </w:t>
      </w:r>
      <w:r w:rsidR="00171C3C">
        <w:rPr>
          <w:rFonts w:ascii="Arial" w:hAnsi="Arial" w:cs="Arial"/>
          <w:bCs/>
          <w:sz w:val="22"/>
          <w:szCs w:val="22"/>
        </w:rPr>
        <w:t>carry out the requirements of this law</w:t>
      </w:r>
      <w:r w:rsidR="002C2838" w:rsidRPr="002C2838">
        <w:rPr>
          <w:rFonts w:ascii="Arial" w:hAnsi="Arial" w:cs="Arial"/>
          <w:bCs/>
          <w:sz w:val="22"/>
          <w:szCs w:val="22"/>
        </w:rPr>
        <w:t>, VA must c</w:t>
      </w:r>
      <w:r w:rsidR="00E02B38">
        <w:rPr>
          <w:rFonts w:ascii="Arial" w:hAnsi="Arial" w:cs="Arial"/>
          <w:bCs/>
          <w:sz w:val="22"/>
          <w:szCs w:val="22"/>
        </w:rPr>
        <w:t>ollect certain information from Veterans</w:t>
      </w:r>
      <w:r w:rsidR="00171C3C">
        <w:rPr>
          <w:rFonts w:ascii="Arial" w:hAnsi="Arial" w:cs="Arial"/>
          <w:bCs/>
          <w:sz w:val="22"/>
          <w:szCs w:val="22"/>
        </w:rPr>
        <w:t xml:space="preserve"> and </w:t>
      </w:r>
      <w:r w:rsidR="00E9701A">
        <w:rPr>
          <w:rFonts w:ascii="Arial" w:hAnsi="Arial" w:cs="Arial"/>
          <w:bCs/>
          <w:sz w:val="22"/>
          <w:szCs w:val="22"/>
        </w:rPr>
        <w:t>non-VA h</w:t>
      </w:r>
      <w:r w:rsidR="00171C3C">
        <w:rPr>
          <w:rFonts w:ascii="Arial" w:hAnsi="Arial" w:cs="Arial"/>
          <w:bCs/>
          <w:sz w:val="22"/>
          <w:szCs w:val="22"/>
        </w:rPr>
        <w:t>ealth</w:t>
      </w:r>
      <w:r w:rsidR="00E9701A">
        <w:rPr>
          <w:rFonts w:ascii="Arial" w:hAnsi="Arial" w:cs="Arial"/>
          <w:bCs/>
          <w:sz w:val="22"/>
          <w:szCs w:val="22"/>
        </w:rPr>
        <w:t xml:space="preserve"> </w:t>
      </w:r>
      <w:r w:rsidR="00171C3C">
        <w:rPr>
          <w:rFonts w:ascii="Arial" w:hAnsi="Arial" w:cs="Arial"/>
          <w:bCs/>
          <w:sz w:val="22"/>
          <w:szCs w:val="22"/>
        </w:rPr>
        <w:t xml:space="preserve">care </w:t>
      </w:r>
      <w:r w:rsidR="00E9701A">
        <w:rPr>
          <w:rFonts w:ascii="Arial" w:hAnsi="Arial" w:cs="Arial"/>
          <w:bCs/>
          <w:sz w:val="22"/>
          <w:szCs w:val="22"/>
        </w:rPr>
        <w:t xml:space="preserve">entities and providers </w:t>
      </w:r>
      <w:r w:rsidR="00171C3C">
        <w:rPr>
          <w:rFonts w:ascii="Arial" w:hAnsi="Arial" w:cs="Arial"/>
          <w:bCs/>
          <w:sz w:val="22"/>
          <w:szCs w:val="22"/>
        </w:rPr>
        <w:t xml:space="preserve">to ensure proper application of the </w:t>
      </w:r>
      <w:r w:rsidR="00E9701A">
        <w:rPr>
          <w:rFonts w:ascii="Arial" w:hAnsi="Arial" w:cs="Arial"/>
          <w:bCs/>
          <w:sz w:val="22"/>
          <w:szCs w:val="22"/>
        </w:rPr>
        <w:t>P</w:t>
      </w:r>
      <w:r w:rsidR="00171C3C">
        <w:rPr>
          <w:rFonts w:ascii="Arial" w:hAnsi="Arial" w:cs="Arial"/>
          <w:bCs/>
          <w:sz w:val="22"/>
          <w:szCs w:val="22"/>
        </w:rPr>
        <w:t>rogram</w:t>
      </w:r>
      <w:r w:rsidR="002C2838" w:rsidRPr="002C2838">
        <w:rPr>
          <w:rFonts w:ascii="Arial" w:hAnsi="Arial" w:cs="Arial"/>
          <w:bCs/>
          <w:sz w:val="22"/>
          <w:szCs w:val="22"/>
        </w:rPr>
        <w:t xml:space="preserve">. </w:t>
      </w:r>
      <w:r w:rsidR="00F82417">
        <w:rPr>
          <w:rFonts w:ascii="Arial" w:hAnsi="Arial" w:cs="Arial"/>
          <w:bCs/>
          <w:sz w:val="22"/>
          <w:szCs w:val="22"/>
        </w:rPr>
        <w:t xml:space="preserve"> Only one collection is available for review. The remaining three collections will be created in conjunction with a contracted third party administrator.  They are unavailable at this time </w:t>
      </w:r>
      <w:r w:rsidR="00026724">
        <w:rPr>
          <w:rFonts w:ascii="Arial" w:hAnsi="Arial" w:cs="Arial"/>
          <w:bCs/>
          <w:sz w:val="22"/>
          <w:szCs w:val="22"/>
        </w:rPr>
        <w:t>as the contract is not awarded</w:t>
      </w:r>
      <w:r w:rsidR="00F82417">
        <w:rPr>
          <w:rFonts w:ascii="Arial" w:hAnsi="Arial" w:cs="Arial"/>
          <w:bCs/>
          <w:sz w:val="22"/>
          <w:szCs w:val="22"/>
        </w:rPr>
        <w:t>.</w:t>
      </w:r>
      <w:r w:rsidR="002C2838" w:rsidRPr="002C2838">
        <w:rPr>
          <w:rFonts w:ascii="Arial" w:hAnsi="Arial" w:cs="Arial"/>
          <w:bCs/>
          <w:sz w:val="22"/>
          <w:szCs w:val="22"/>
        </w:rPr>
        <w:t xml:space="preserve"> VA cannot furnish the statutorily-mandated hospital care and medical services until the</w:t>
      </w:r>
      <w:r w:rsidR="00026724">
        <w:rPr>
          <w:rFonts w:ascii="Arial" w:hAnsi="Arial" w:cs="Arial"/>
          <w:bCs/>
          <w:sz w:val="22"/>
          <w:szCs w:val="22"/>
        </w:rPr>
        <w:t>se</w:t>
      </w:r>
      <w:r w:rsidR="002C2838" w:rsidRPr="002C2838">
        <w:rPr>
          <w:rFonts w:ascii="Arial" w:hAnsi="Arial" w:cs="Arial"/>
          <w:bCs/>
          <w:sz w:val="22"/>
          <w:szCs w:val="22"/>
        </w:rPr>
        <w:t xml:space="preserve"> collection</w:t>
      </w:r>
      <w:r w:rsidR="00026724">
        <w:rPr>
          <w:rFonts w:ascii="Arial" w:hAnsi="Arial" w:cs="Arial"/>
          <w:bCs/>
          <w:sz w:val="22"/>
          <w:szCs w:val="22"/>
        </w:rPr>
        <w:t>s of information are</w:t>
      </w:r>
      <w:bookmarkStart w:id="0" w:name="_GoBack"/>
      <w:bookmarkEnd w:id="0"/>
      <w:r w:rsidR="002C2838" w:rsidRPr="002C2838">
        <w:rPr>
          <w:rFonts w:ascii="Arial" w:hAnsi="Arial" w:cs="Arial"/>
          <w:bCs/>
          <w:sz w:val="22"/>
          <w:szCs w:val="22"/>
        </w:rPr>
        <w:t xml:space="preserve"> approved.  The specific hospital care and medical services that VA must provide are for </w:t>
      </w:r>
      <w:r w:rsidR="00E9701A">
        <w:rPr>
          <w:rFonts w:ascii="Arial" w:hAnsi="Arial" w:cs="Arial"/>
          <w:bCs/>
          <w:sz w:val="22"/>
          <w:szCs w:val="22"/>
        </w:rPr>
        <w:t>eligible v</w:t>
      </w:r>
      <w:r w:rsidR="00171C3C">
        <w:rPr>
          <w:rFonts w:ascii="Arial" w:hAnsi="Arial" w:cs="Arial"/>
          <w:bCs/>
          <w:sz w:val="22"/>
          <w:szCs w:val="22"/>
        </w:rPr>
        <w:t>eteran</w:t>
      </w:r>
      <w:r w:rsidR="00E9701A">
        <w:rPr>
          <w:rFonts w:ascii="Arial" w:hAnsi="Arial" w:cs="Arial"/>
          <w:bCs/>
          <w:sz w:val="22"/>
          <w:szCs w:val="22"/>
        </w:rPr>
        <w:t>s</w:t>
      </w:r>
      <w:r w:rsidR="002C2838" w:rsidRPr="002C2838">
        <w:rPr>
          <w:rFonts w:ascii="Arial" w:hAnsi="Arial" w:cs="Arial"/>
          <w:bCs/>
          <w:sz w:val="22"/>
          <w:szCs w:val="22"/>
        </w:rPr>
        <w:t xml:space="preserve">.  </w:t>
      </w:r>
      <w:r w:rsidR="00E9701A">
        <w:rPr>
          <w:rFonts w:ascii="Arial" w:hAnsi="Arial" w:cs="Arial"/>
          <w:bCs/>
          <w:sz w:val="22"/>
          <w:szCs w:val="22"/>
        </w:rPr>
        <w:t xml:space="preserve">Some of </w:t>
      </w:r>
      <w:r w:rsidR="00171C3C">
        <w:rPr>
          <w:rFonts w:ascii="Arial" w:hAnsi="Arial" w:cs="Arial"/>
          <w:bCs/>
          <w:sz w:val="22"/>
          <w:szCs w:val="22"/>
        </w:rPr>
        <w:t xml:space="preserve">these </w:t>
      </w:r>
      <w:r w:rsidR="00E9701A">
        <w:rPr>
          <w:rFonts w:ascii="Arial" w:hAnsi="Arial" w:cs="Arial"/>
          <w:bCs/>
          <w:sz w:val="22"/>
          <w:szCs w:val="22"/>
        </w:rPr>
        <w:t>veterans may</w:t>
      </w:r>
      <w:r w:rsidR="00171C3C">
        <w:rPr>
          <w:rFonts w:ascii="Arial" w:hAnsi="Arial" w:cs="Arial"/>
          <w:bCs/>
          <w:sz w:val="22"/>
          <w:szCs w:val="22"/>
        </w:rPr>
        <w:t xml:space="preserve"> have </w:t>
      </w:r>
      <w:r w:rsidR="002C2838" w:rsidRPr="002C2838">
        <w:rPr>
          <w:rFonts w:ascii="Arial" w:hAnsi="Arial" w:cs="Arial"/>
          <w:bCs/>
          <w:sz w:val="22"/>
          <w:szCs w:val="22"/>
        </w:rPr>
        <w:t>life-threatening</w:t>
      </w:r>
      <w:r w:rsidR="00171C3C">
        <w:rPr>
          <w:rFonts w:ascii="Arial" w:hAnsi="Arial" w:cs="Arial"/>
          <w:bCs/>
          <w:sz w:val="22"/>
          <w:szCs w:val="22"/>
        </w:rPr>
        <w:t xml:space="preserve"> conditions</w:t>
      </w:r>
      <w:r w:rsidR="002C2838" w:rsidRPr="002C2838">
        <w:rPr>
          <w:rFonts w:ascii="Arial" w:hAnsi="Arial" w:cs="Arial"/>
          <w:bCs/>
          <w:sz w:val="22"/>
          <w:szCs w:val="22"/>
        </w:rPr>
        <w:t xml:space="preserve"> </w:t>
      </w:r>
      <w:r w:rsidR="00E9701A">
        <w:rPr>
          <w:rFonts w:ascii="Arial" w:hAnsi="Arial" w:cs="Arial"/>
          <w:bCs/>
          <w:sz w:val="22"/>
          <w:szCs w:val="22"/>
        </w:rPr>
        <w:t>that</w:t>
      </w:r>
      <w:r w:rsidR="002C2838" w:rsidRPr="002C2838">
        <w:rPr>
          <w:rFonts w:ascii="Arial" w:hAnsi="Arial" w:cs="Arial"/>
          <w:bCs/>
          <w:sz w:val="22"/>
          <w:szCs w:val="22"/>
        </w:rPr>
        <w:t xml:space="preserve"> require immediate medical attention.  Therefore, VA certifies that the collection of information meets each of the listed criteria for the following reasons:</w:t>
      </w:r>
      <w:r w:rsidR="00437E66" w:rsidRPr="002C2838">
        <w:rPr>
          <w:rFonts w:ascii="Arial" w:eastAsia="Calibri" w:hAnsi="Arial" w:cs="Arial"/>
          <w:sz w:val="22"/>
          <w:szCs w:val="22"/>
        </w:rPr>
        <w:t xml:space="preserve">  </w:t>
      </w:r>
    </w:p>
    <w:p w:rsidR="002C2838" w:rsidRPr="002C2838" w:rsidRDefault="002C2838" w:rsidP="002C2838">
      <w:pPr>
        <w:rPr>
          <w:rFonts w:ascii="Arial" w:hAnsi="Arial"/>
          <w:sz w:val="22"/>
          <w:szCs w:val="22"/>
        </w:rPr>
      </w:pPr>
    </w:p>
    <w:p w:rsidR="00B5373B" w:rsidRPr="002C2838" w:rsidRDefault="00892ED9" w:rsidP="002C2838">
      <w:pPr>
        <w:rPr>
          <w:rFonts w:ascii="Arial" w:hAnsi="Arial"/>
          <w:bCs/>
          <w:snapToGrid w:val="0"/>
          <w:sz w:val="22"/>
          <w:szCs w:val="22"/>
        </w:rPr>
      </w:pPr>
      <w:r w:rsidRPr="002C2838">
        <w:rPr>
          <w:rFonts w:ascii="Arial" w:hAnsi="Arial" w:cs="Arial"/>
          <w:b/>
          <w:sz w:val="22"/>
          <w:szCs w:val="22"/>
        </w:rPr>
        <w:t xml:space="preserve">Data collection is needed prior to the expiration of time periods established </w:t>
      </w:r>
      <w:r w:rsidR="00B5373B" w:rsidRPr="002C2838">
        <w:rPr>
          <w:rFonts w:ascii="Arial" w:hAnsi="Arial" w:cs="Arial"/>
          <w:b/>
          <w:sz w:val="22"/>
          <w:szCs w:val="22"/>
        </w:rPr>
        <w:t>in</w:t>
      </w:r>
      <w:r w:rsidRPr="002C2838">
        <w:rPr>
          <w:rFonts w:ascii="Arial" w:hAnsi="Arial" w:cs="Arial"/>
          <w:b/>
          <w:sz w:val="22"/>
          <w:szCs w:val="22"/>
        </w:rPr>
        <w:t xml:space="preserve"> </w:t>
      </w:r>
      <w:r w:rsidR="00883487">
        <w:rPr>
          <w:rFonts w:ascii="Arial" w:hAnsi="Arial" w:cs="Arial"/>
          <w:b/>
          <w:sz w:val="22"/>
          <w:szCs w:val="22"/>
        </w:rPr>
        <w:t>this p</w:t>
      </w:r>
      <w:r w:rsidR="007E10DC" w:rsidRPr="002C2838">
        <w:rPr>
          <w:rFonts w:ascii="Arial" w:hAnsi="Arial" w:cs="Arial"/>
          <w:b/>
          <w:sz w:val="22"/>
          <w:szCs w:val="22"/>
        </w:rPr>
        <w:t>art</w:t>
      </w:r>
      <w:r w:rsidR="00883487">
        <w:rPr>
          <w:rFonts w:ascii="Arial" w:hAnsi="Arial" w:cs="Arial"/>
          <w:b/>
          <w:sz w:val="22"/>
          <w:szCs w:val="22"/>
        </w:rPr>
        <w:t>:</w:t>
      </w:r>
    </w:p>
    <w:p w:rsidR="002C2838" w:rsidRPr="002C2838" w:rsidRDefault="00883487" w:rsidP="002C2838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data being collected </w:t>
      </w:r>
      <w:r w:rsidR="00E9701A">
        <w:rPr>
          <w:rFonts w:ascii="Arial" w:hAnsi="Arial"/>
          <w:sz w:val="22"/>
          <w:szCs w:val="22"/>
        </w:rPr>
        <w:t xml:space="preserve">is </w:t>
      </w:r>
      <w:r w:rsidR="002C2838" w:rsidRPr="002C2838">
        <w:rPr>
          <w:rFonts w:ascii="Arial" w:hAnsi="Arial"/>
          <w:sz w:val="22"/>
          <w:szCs w:val="22"/>
        </w:rPr>
        <w:t xml:space="preserve">needed prior to the expiration of time </w:t>
      </w:r>
      <w:r>
        <w:rPr>
          <w:rFonts w:ascii="Arial" w:hAnsi="Arial"/>
          <w:sz w:val="22"/>
          <w:szCs w:val="22"/>
        </w:rPr>
        <w:t>periods established under this part due to</w:t>
      </w:r>
      <w:r w:rsidR="002C2838" w:rsidRPr="002C283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anticipation</w:t>
      </w:r>
      <w:r w:rsidR="002C2838" w:rsidRPr="002C2838">
        <w:rPr>
          <w:rFonts w:ascii="Arial" w:hAnsi="Arial"/>
          <w:sz w:val="22"/>
          <w:szCs w:val="22"/>
        </w:rPr>
        <w:t xml:space="preserve"> th</w:t>
      </w:r>
      <w:r>
        <w:rPr>
          <w:rFonts w:ascii="Arial" w:hAnsi="Arial"/>
          <w:sz w:val="22"/>
          <w:szCs w:val="22"/>
        </w:rPr>
        <w:t>at the regulations authorizing the VA Choice Card Program</w:t>
      </w:r>
      <w:r w:rsidR="002C2838" w:rsidRPr="002C2838">
        <w:rPr>
          <w:rFonts w:ascii="Arial" w:hAnsi="Arial"/>
          <w:sz w:val="22"/>
          <w:szCs w:val="22"/>
        </w:rPr>
        <w:t xml:space="preserve"> will publish and become effective prior to the expiration of the time periods established under this Part</w:t>
      </w:r>
      <w:r w:rsidR="00E9701A">
        <w:rPr>
          <w:rFonts w:ascii="Arial" w:hAnsi="Arial"/>
          <w:sz w:val="22"/>
          <w:szCs w:val="22"/>
        </w:rPr>
        <w:t>.</w:t>
      </w:r>
      <w:r w:rsidR="002C2838" w:rsidRPr="002C2838">
        <w:rPr>
          <w:rFonts w:ascii="Arial" w:hAnsi="Arial"/>
          <w:sz w:val="22"/>
          <w:szCs w:val="22"/>
        </w:rPr>
        <w:t xml:space="preserve"> </w:t>
      </w:r>
    </w:p>
    <w:p w:rsidR="002C2838" w:rsidRPr="002C2838" w:rsidRDefault="002C2838" w:rsidP="002C2838">
      <w:pPr>
        <w:rPr>
          <w:rFonts w:ascii="Arial" w:hAnsi="Arial" w:cs="Arial"/>
          <w:b/>
          <w:sz w:val="22"/>
          <w:szCs w:val="22"/>
        </w:rPr>
      </w:pPr>
    </w:p>
    <w:p w:rsidR="00A373A9" w:rsidRPr="002C2838" w:rsidRDefault="00A373A9" w:rsidP="002C2838">
      <w:pPr>
        <w:rPr>
          <w:rFonts w:ascii="Arial" w:hAnsi="Arial" w:cs="Arial"/>
          <w:sz w:val="22"/>
          <w:szCs w:val="22"/>
        </w:rPr>
      </w:pPr>
      <w:r w:rsidRPr="002C2838">
        <w:rPr>
          <w:rFonts w:ascii="Arial" w:hAnsi="Arial" w:cs="Arial"/>
          <w:b/>
          <w:sz w:val="22"/>
          <w:szCs w:val="22"/>
        </w:rPr>
        <w:t>Data collection is essential to the mission of the agency</w:t>
      </w:r>
      <w:r w:rsidR="005774C1">
        <w:rPr>
          <w:rFonts w:ascii="Arial" w:hAnsi="Arial" w:cs="Arial"/>
          <w:b/>
          <w:sz w:val="22"/>
          <w:szCs w:val="22"/>
        </w:rPr>
        <w:t>:</w:t>
      </w:r>
    </w:p>
    <w:p w:rsidR="00AF73D2" w:rsidRPr="002C2838" w:rsidRDefault="002C2838" w:rsidP="002C2838">
      <w:pPr>
        <w:rPr>
          <w:rFonts w:ascii="Arial" w:hAnsi="Arial"/>
          <w:bCs/>
          <w:snapToGrid w:val="0"/>
          <w:sz w:val="22"/>
          <w:szCs w:val="22"/>
        </w:rPr>
      </w:pPr>
      <w:r w:rsidRPr="002C2838">
        <w:rPr>
          <w:rFonts w:ascii="Arial" w:hAnsi="Arial"/>
          <w:sz w:val="22"/>
          <w:szCs w:val="22"/>
        </w:rPr>
        <w:t>The collection is essential to the mission of the agency because VA cannot begin to furnish the hospital care and medical services set forth in reg</w:t>
      </w:r>
      <w:r w:rsidR="00671C8C">
        <w:rPr>
          <w:rFonts w:ascii="Arial" w:hAnsi="Arial"/>
          <w:sz w:val="22"/>
          <w:szCs w:val="22"/>
        </w:rPr>
        <w:t xml:space="preserve">ulation and required by law </w:t>
      </w:r>
      <w:r w:rsidRPr="002C2838">
        <w:rPr>
          <w:rFonts w:ascii="Arial" w:hAnsi="Arial"/>
          <w:sz w:val="22"/>
          <w:szCs w:val="22"/>
        </w:rPr>
        <w:t xml:space="preserve">without </w:t>
      </w:r>
      <w:r w:rsidR="00E9701A">
        <w:rPr>
          <w:rFonts w:ascii="Arial" w:hAnsi="Arial"/>
          <w:sz w:val="22"/>
          <w:szCs w:val="22"/>
        </w:rPr>
        <w:t>authorization to</w:t>
      </w:r>
      <w:r w:rsidR="00671C8C">
        <w:rPr>
          <w:rFonts w:ascii="Arial" w:hAnsi="Arial"/>
          <w:sz w:val="22"/>
          <w:szCs w:val="22"/>
        </w:rPr>
        <w:t xml:space="preserve"> </w:t>
      </w:r>
      <w:r w:rsidRPr="002C2838">
        <w:rPr>
          <w:rFonts w:ascii="Arial" w:hAnsi="Arial"/>
          <w:sz w:val="22"/>
          <w:szCs w:val="22"/>
        </w:rPr>
        <w:t>collect</w:t>
      </w:r>
      <w:r w:rsidR="00E9701A">
        <w:rPr>
          <w:rFonts w:ascii="Arial" w:hAnsi="Arial"/>
          <w:sz w:val="22"/>
          <w:szCs w:val="22"/>
        </w:rPr>
        <w:t xml:space="preserve"> the</w:t>
      </w:r>
      <w:r w:rsidRPr="002C2838">
        <w:rPr>
          <w:rFonts w:ascii="Arial" w:hAnsi="Arial"/>
          <w:sz w:val="22"/>
          <w:szCs w:val="22"/>
        </w:rPr>
        <w:t xml:space="preserve"> required information</w:t>
      </w:r>
      <w:r w:rsidR="00B5373B" w:rsidRPr="002C2838">
        <w:rPr>
          <w:rFonts w:ascii="Arial" w:hAnsi="Arial"/>
          <w:bCs/>
          <w:snapToGrid w:val="0"/>
          <w:sz w:val="22"/>
          <w:szCs w:val="22"/>
        </w:rPr>
        <w:t>.</w:t>
      </w:r>
    </w:p>
    <w:p w:rsidR="002C2838" w:rsidRPr="002C2838" w:rsidRDefault="002C2838" w:rsidP="002C2838">
      <w:pPr>
        <w:tabs>
          <w:tab w:val="left" w:pos="36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2C2838" w:rsidRPr="002C2838" w:rsidRDefault="007E10DC" w:rsidP="002C2838">
      <w:pPr>
        <w:tabs>
          <w:tab w:val="left" w:pos="36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C2838">
        <w:rPr>
          <w:rFonts w:ascii="Arial" w:hAnsi="Arial" w:cs="Arial"/>
          <w:b/>
          <w:sz w:val="22"/>
          <w:szCs w:val="22"/>
        </w:rPr>
        <w:t>The agency cannot reasonably comply with the normal clearance procedures under this Part because:</w:t>
      </w:r>
    </w:p>
    <w:p w:rsidR="00892ED9" w:rsidRPr="002C2838" w:rsidRDefault="002C2838" w:rsidP="002C2838">
      <w:pPr>
        <w:tabs>
          <w:tab w:val="left" w:pos="36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C2838">
        <w:rPr>
          <w:rFonts w:ascii="Arial" w:hAnsi="Arial" w:cs="Arial"/>
          <w:sz w:val="22"/>
          <w:szCs w:val="22"/>
        </w:rPr>
        <w:t xml:space="preserve">VA cannot reasonably comply with the normal clearance procedures because public harm is reasonably likely to result if normal clearance procedures are followed.  VA </w:t>
      </w:r>
      <w:r w:rsidR="000E7825">
        <w:rPr>
          <w:rFonts w:ascii="Arial" w:hAnsi="Arial" w:cs="Arial"/>
          <w:sz w:val="22"/>
          <w:szCs w:val="22"/>
        </w:rPr>
        <w:t>is required to furnish</w:t>
      </w:r>
      <w:r w:rsidR="00E9701A">
        <w:rPr>
          <w:rFonts w:ascii="Arial" w:hAnsi="Arial" w:cs="Arial"/>
          <w:sz w:val="22"/>
          <w:szCs w:val="22"/>
        </w:rPr>
        <w:t xml:space="preserve"> timely</w:t>
      </w:r>
      <w:r w:rsidR="000E7825">
        <w:rPr>
          <w:rFonts w:ascii="Arial" w:hAnsi="Arial" w:cs="Arial"/>
          <w:sz w:val="22"/>
          <w:szCs w:val="22"/>
        </w:rPr>
        <w:t xml:space="preserve"> hospital care and medical services to eligible Veterans</w:t>
      </w:r>
      <w:r w:rsidRPr="002C2838">
        <w:rPr>
          <w:rFonts w:ascii="Arial" w:hAnsi="Arial" w:cs="Arial"/>
          <w:sz w:val="22"/>
          <w:szCs w:val="22"/>
        </w:rPr>
        <w:t>.</w:t>
      </w:r>
      <w:r w:rsidR="0009069A" w:rsidRPr="002C2838">
        <w:rPr>
          <w:rFonts w:ascii="Arial" w:hAnsi="Arial" w:cs="Arial"/>
          <w:sz w:val="22"/>
          <w:szCs w:val="22"/>
        </w:rPr>
        <w:tab/>
      </w:r>
    </w:p>
    <w:p w:rsidR="001E356C" w:rsidRPr="002C2838" w:rsidRDefault="001E356C" w:rsidP="002C2838">
      <w:pPr>
        <w:rPr>
          <w:rFonts w:ascii="Arial" w:hAnsi="Arial" w:cs="Arial"/>
          <w:sz w:val="22"/>
          <w:szCs w:val="22"/>
        </w:rPr>
      </w:pPr>
    </w:p>
    <w:p w:rsidR="001E356C" w:rsidRPr="002C2838" w:rsidRDefault="0009069A" w:rsidP="00E674BE">
      <w:pPr>
        <w:rPr>
          <w:rFonts w:ascii="Arial" w:hAnsi="Arial" w:cs="Arial"/>
          <w:sz w:val="22"/>
          <w:szCs w:val="22"/>
        </w:rPr>
      </w:pPr>
      <w:r w:rsidRPr="002C2838">
        <w:rPr>
          <w:rFonts w:ascii="Arial" w:hAnsi="Arial" w:cs="Arial"/>
          <w:sz w:val="22"/>
          <w:szCs w:val="22"/>
        </w:rPr>
        <w:t>Thank you for yo</w:t>
      </w:r>
      <w:r w:rsidR="002C2838" w:rsidRPr="002C2838">
        <w:rPr>
          <w:rFonts w:ascii="Arial" w:hAnsi="Arial" w:cs="Arial"/>
          <w:sz w:val="22"/>
          <w:szCs w:val="22"/>
        </w:rPr>
        <w:t>ur consideration of this matter.</w:t>
      </w:r>
    </w:p>
    <w:p w:rsidR="001E356C" w:rsidRPr="002C2838" w:rsidRDefault="001E356C" w:rsidP="00D77C2E">
      <w:pPr>
        <w:tabs>
          <w:tab w:val="left" w:pos="0"/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</w:p>
    <w:p w:rsidR="00AF73D2" w:rsidRPr="002C2838" w:rsidRDefault="001C3873" w:rsidP="00D77C2E">
      <w:pPr>
        <w:tabs>
          <w:tab w:val="left" w:pos="0"/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 w:rsidRPr="002C2838">
        <w:rPr>
          <w:rFonts w:ascii="Arial" w:hAnsi="Arial" w:cs="Arial"/>
          <w:sz w:val="22"/>
          <w:szCs w:val="22"/>
        </w:rPr>
        <w:t>Respectfully,</w:t>
      </w:r>
    </w:p>
    <w:p w:rsidR="00171C3C" w:rsidRPr="00CC063E" w:rsidRDefault="00171C3C" w:rsidP="00D77C2E">
      <w:pPr>
        <w:tabs>
          <w:tab w:val="left" w:pos="0"/>
          <w:tab w:val="left" w:pos="720"/>
          <w:tab w:val="left" w:pos="1080"/>
        </w:tabs>
        <w:rPr>
          <w:rFonts w:ascii="Arial" w:hAnsi="Arial" w:cs="Arial"/>
          <w:sz w:val="28"/>
          <w:szCs w:val="28"/>
        </w:rPr>
      </w:pPr>
    </w:p>
    <w:p w:rsidR="002C2838" w:rsidRPr="00171C3C" w:rsidRDefault="004A2B69" w:rsidP="00CC063E">
      <w:pPr>
        <w:rPr>
          <w:rFonts w:ascii="Arial" w:hAnsi="Arial" w:cs="Arial"/>
          <w:noProof/>
          <w:sz w:val="22"/>
          <w:szCs w:val="22"/>
          <w:u w:val="single"/>
        </w:rPr>
      </w:pPr>
      <w:bookmarkStart w:id="1" w:name="_MailAutoSig"/>
      <w:r w:rsidRPr="00171C3C">
        <w:rPr>
          <w:rFonts w:ascii="Arial" w:hAnsi="Arial" w:cs="Arial"/>
          <w:noProof/>
          <w:sz w:val="22"/>
          <w:szCs w:val="22"/>
          <w:u w:val="single"/>
        </w:rPr>
        <w:lastRenderedPageBreak/>
        <w:t>Howard L. Manuel</w:t>
      </w:r>
    </w:p>
    <w:p w:rsidR="00CC063E" w:rsidRPr="00171C3C" w:rsidRDefault="00CC063E" w:rsidP="00CC063E">
      <w:pPr>
        <w:rPr>
          <w:rFonts w:ascii="Arial" w:hAnsi="Arial" w:cs="Arial"/>
          <w:noProof/>
          <w:sz w:val="22"/>
          <w:szCs w:val="22"/>
        </w:rPr>
      </w:pPr>
      <w:r w:rsidRPr="00171C3C">
        <w:rPr>
          <w:rFonts w:ascii="Arial" w:hAnsi="Arial" w:cs="Arial"/>
          <w:noProof/>
          <w:sz w:val="22"/>
          <w:szCs w:val="22"/>
        </w:rPr>
        <w:t>Management Analyst</w:t>
      </w:r>
      <w:r w:rsidR="00A90F5B" w:rsidRPr="00171C3C">
        <w:rPr>
          <w:rFonts w:ascii="Arial" w:hAnsi="Arial" w:cs="Arial"/>
          <w:noProof/>
          <w:sz w:val="22"/>
          <w:szCs w:val="22"/>
        </w:rPr>
        <w:t>, OMB/PRA Compliance</w:t>
      </w:r>
    </w:p>
    <w:p w:rsidR="00CC063E" w:rsidRPr="00171C3C" w:rsidRDefault="00CC063E" w:rsidP="00CC063E">
      <w:pPr>
        <w:rPr>
          <w:rFonts w:ascii="Arial" w:hAnsi="Arial" w:cs="Arial"/>
          <w:noProof/>
          <w:sz w:val="22"/>
          <w:szCs w:val="22"/>
        </w:rPr>
      </w:pPr>
      <w:r w:rsidRPr="00171C3C">
        <w:rPr>
          <w:rFonts w:ascii="Arial" w:hAnsi="Arial" w:cs="Arial"/>
          <w:noProof/>
          <w:sz w:val="22"/>
          <w:szCs w:val="22"/>
        </w:rPr>
        <w:t>Veterans Health Administration</w:t>
      </w:r>
      <w:r w:rsidR="002A00C9" w:rsidRPr="00171C3C">
        <w:rPr>
          <w:rFonts w:ascii="Arial" w:hAnsi="Arial" w:cs="Arial"/>
          <w:noProof/>
          <w:sz w:val="22"/>
          <w:szCs w:val="22"/>
        </w:rPr>
        <w:t>/</w:t>
      </w:r>
      <w:r w:rsidRPr="00171C3C">
        <w:rPr>
          <w:rFonts w:ascii="Arial" w:hAnsi="Arial" w:cs="Arial"/>
          <w:noProof/>
          <w:sz w:val="22"/>
          <w:szCs w:val="22"/>
        </w:rPr>
        <w:t>Office of Regulatory and Administrative Affairs (10B4)</w:t>
      </w:r>
    </w:p>
    <w:p w:rsidR="00D35470" w:rsidRDefault="00D35470" w:rsidP="00CC063E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O</w:t>
      </w:r>
      <w:r w:rsidR="002C2838" w:rsidRPr="00171C3C">
        <w:rPr>
          <w:rFonts w:ascii="Arial" w:hAnsi="Arial" w:cs="Arial"/>
          <w:noProof/>
          <w:sz w:val="22"/>
          <w:szCs w:val="22"/>
        </w:rPr>
        <w:t>:</w:t>
      </w:r>
      <w:r>
        <w:rPr>
          <w:rFonts w:ascii="Arial" w:hAnsi="Arial" w:cs="Arial"/>
          <w:noProof/>
          <w:sz w:val="22"/>
          <w:szCs w:val="22"/>
        </w:rPr>
        <w:t xml:space="preserve"> (202) </w:t>
      </w:r>
      <w:r w:rsidR="002C2838" w:rsidRPr="00171C3C">
        <w:rPr>
          <w:rFonts w:ascii="Arial" w:hAnsi="Arial" w:cs="Arial"/>
          <w:noProof/>
          <w:sz w:val="22"/>
          <w:szCs w:val="22"/>
        </w:rPr>
        <w:t>461-5</w:t>
      </w:r>
      <w:r w:rsidR="004A2B69" w:rsidRPr="00171C3C">
        <w:rPr>
          <w:rFonts w:ascii="Arial" w:hAnsi="Arial" w:cs="Arial"/>
          <w:noProof/>
          <w:sz w:val="22"/>
          <w:szCs w:val="22"/>
        </w:rPr>
        <w:t xml:space="preserve">953 </w:t>
      </w:r>
    </w:p>
    <w:p w:rsidR="00CC063E" w:rsidRPr="00171C3C" w:rsidRDefault="00D35470" w:rsidP="00CC063E">
      <w:pPr>
        <w:rPr>
          <w:rFonts w:ascii="Arial" w:hAnsi="Arial" w:cs="Arial"/>
          <w:noProof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</w:rPr>
        <w:t>E:  Howard.M</w:t>
      </w:r>
      <w:r w:rsidR="004A2B69" w:rsidRPr="00171C3C">
        <w:rPr>
          <w:rFonts w:ascii="Arial" w:hAnsi="Arial" w:cs="Arial"/>
          <w:noProof/>
          <w:sz w:val="22"/>
          <w:szCs w:val="22"/>
        </w:rPr>
        <w:t>anuel@va.gov</w:t>
      </w:r>
      <w:bookmarkEnd w:id="1"/>
    </w:p>
    <w:sectPr w:rsidR="00CC063E" w:rsidRPr="00171C3C" w:rsidSect="001E356C">
      <w:pgSz w:w="12240" w:h="15840"/>
      <w:pgMar w:top="1008" w:right="1008" w:bottom="1008" w:left="100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DEE"/>
    <w:multiLevelType w:val="hybridMultilevel"/>
    <w:tmpl w:val="3E7C9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A33B98"/>
    <w:multiLevelType w:val="hybridMultilevel"/>
    <w:tmpl w:val="B23C3314"/>
    <w:lvl w:ilvl="0" w:tplc="D26C1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BB75AD"/>
    <w:multiLevelType w:val="hybridMultilevel"/>
    <w:tmpl w:val="A38A6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23F01"/>
    <w:multiLevelType w:val="hybridMultilevel"/>
    <w:tmpl w:val="B004FED6"/>
    <w:lvl w:ilvl="0" w:tplc="11AC42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840C7"/>
    <w:multiLevelType w:val="hybridMultilevel"/>
    <w:tmpl w:val="BA981174"/>
    <w:lvl w:ilvl="0" w:tplc="360481E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5A"/>
    <w:rsid w:val="00006BDC"/>
    <w:rsid w:val="00026724"/>
    <w:rsid w:val="0009069A"/>
    <w:rsid w:val="000B55B5"/>
    <w:rsid w:val="000E7825"/>
    <w:rsid w:val="000F424C"/>
    <w:rsid w:val="00106328"/>
    <w:rsid w:val="00171C3C"/>
    <w:rsid w:val="001C3873"/>
    <w:rsid w:val="001E356C"/>
    <w:rsid w:val="001F22A5"/>
    <w:rsid w:val="00244C37"/>
    <w:rsid w:val="002838D3"/>
    <w:rsid w:val="002867AB"/>
    <w:rsid w:val="002A00C9"/>
    <w:rsid w:val="002C2838"/>
    <w:rsid w:val="002D0650"/>
    <w:rsid w:val="002D616E"/>
    <w:rsid w:val="003632B0"/>
    <w:rsid w:val="00395FF9"/>
    <w:rsid w:val="003A61BD"/>
    <w:rsid w:val="00437E66"/>
    <w:rsid w:val="00482EE0"/>
    <w:rsid w:val="004A2B69"/>
    <w:rsid w:val="004D390E"/>
    <w:rsid w:val="00542E99"/>
    <w:rsid w:val="005464DC"/>
    <w:rsid w:val="0055750B"/>
    <w:rsid w:val="005774C1"/>
    <w:rsid w:val="005E4620"/>
    <w:rsid w:val="006222DB"/>
    <w:rsid w:val="00671C8C"/>
    <w:rsid w:val="00684092"/>
    <w:rsid w:val="007918CA"/>
    <w:rsid w:val="007B0834"/>
    <w:rsid w:val="007C2292"/>
    <w:rsid w:val="007D64A5"/>
    <w:rsid w:val="007E10DC"/>
    <w:rsid w:val="00840298"/>
    <w:rsid w:val="008810C6"/>
    <w:rsid w:val="00883487"/>
    <w:rsid w:val="00892ED9"/>
    <w:rsid w:val="008A5042"/>
    <w:rsid w:val="009E254C"/>
    <w:rsid w:val="00A373A9"/>
    <w:rsid w:val="00A90F5B"/>
    <w:rsid w:val="00AF73D2"/>
    <w:rsid w:val="00B5315A"/>
    <w:rsid w:val="00B5373B"/>
    <w:rsid w:val="00B621DC"/>
    <w:rsid w:val="00BB4F19"/>
    <w:rsid w:val="00BC009F"/>
    <w:rsid w:val="00C06F8B"/>
    <w:rsid w:val="00C36A2F"/>
    <w:rsid w:val="00C86D9B"/>
    <w:rsid w:val="00CB3C93"/>
    <w:rsid w:val="00CB4418"/>
    <w:rsid w:val="00CC063E"/>
    <w:rsid w:val="00D240B8"/>
    <w:rsid w:val="00D35470"/>
    <w:rsid w:val="00D436C3"/>
    <w:rsid w:val="00D70187"/>
    <w:rsid w:val="00D77C2E"/>
    <w:rsid w:val="00E02B38"/>
    <w:rsid w:val="00E347BF"/>
    <w:rsid w:val="00E674BE"/>
    <w:rsid w:val="00E86603"/>
    <w:rsid w:val="00E9701A"/>
    <w:rsid w:val="00EB251A"/>
    <w:rsid w:val="00EB614B"/>
    <w:rsid w:val="00F82417"/>
    <w:rsid w:val="00FC31CF"/>
    <w:rsid w:val="00FC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-180"/>
        <w:tab w:val="left" w:pos="0"/>
        <w:tab w:val="left" w:pos="720"/>
      </w:tabs>
      <w:ind w:left="-540"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620"/>
      </w:tabs>
      <w:outlineLvl w:val="1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Cs w:val="20"/>
    </w:rPr>
  </w:style>
  <w:style w:type="paragraph" w:styleId="BodyText2">
    <w:name w:val="Body Text 2"/>
    <w:basedOn w:val="Normal"/>
    <w:rPr>
      <w:rFonts w:ascii="Arial" w:hAnsi="Arial" w:cs="Arial"/>
      <w:snapToGrid w:val="0"/>
      <w:sz w:val="22"/>
    </w:rPr>
  </w:style>
  <w:style w:type="paragraph" w:styleId="ListParagraph">
    <w:name w:val="List Paragraph"/>
    <w:basedOn w:val="Normal"/>
    <w:uiPriority w:val="34"/>
    <w:qFormat/>
    <w:rsid w:val="00D77C2E"/>
    <w:pPr>
      <w:ind w:left="720"/>
    </w:pPr>
  </w:style>
  <w:style w:type="character" w:styleId="Hyperlink">
    <w:name w:val="Hyperlink"/>
    <w:uiPriority w:val="99"/>
    <w:unhideWhenUsed/>
    <w:rsid w:val="00CC063E"/>
    <w:rPr>
      <w:color w:val="0000FF"/>
      <w:u w:val="single"/>
    </w:rPr>
  </w:style>
  <w:style w:type="character" w:styleId="CommentReference">
    <w:name w:val="annotation reference"/>
    <w:rsid w:val="000F42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42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424C"/>
  </w:style>
  <w:style w:type="paragraph" w:styleId="CommentSubject">
    <w:name w:val="annotation subject"/>
    <w:basedOn w:val="CommentText"/>
    <w:next w:val="CommentText"/>
    <w:link w:val="CommentSubjectChar"/>
    <w:rsid w:val="000F424C"/>
    <w:rPr>
      <w:b/>
      <w:bCs/>
    </w:rPr>
  </w:style>
  <w:style w:type="character" w:customStyle="1" w:styleId="CommentSubjectChar">
    <w:name w:val="Comment Subject Char"/>
    <w:link w:val="CommentSubject"/>
    <w:rsid w:val="000F424C"/>
    <w:rPr>
      <w:b/>
      <w:bCs/>
    </w:rPr>
  </w:style>
  <w:style w:type="paragraph" w:styleId="BalloonText">
    <w:name w:val="Balloon Text"/>
    <w:basedOn w:val="Normal"/>
    <w:link w:val="BalloonTextChar"/>
    <w:rsid w:val="000F4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4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-180"/>
        <w:tab w:val="left" w:pos="0"/>
        <w:tab w:val="left" w:pos="720"/>
      </w:tabs>
      <w:ind w:left="-540"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620"/>
      </w:tabs>
      <w:outlineLvl w:val="1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Cs w:val="20"/>
    </w:rPr>
  </w:style>
  <w:style w:type="paragraph" w:styleId="BodyText2">
    <w:name w:val="Body Text 2"/>
    <w:basedOn w:val="Normal"/>
    <w:rPr>
      <w:rFonts w:ascii="Arial" w:hAnsi="Arial" w:cs="Arial"/>
      <w:snapToGrid w:val="0"/>
      <w:sz w:val="22"/>
    </w:rPr>
  </w:style>
  <w:style w:type="paragraph" w:styleId="ListParagraph">
    <w:name w:val="List Paragraph"/>
    <w:basedOn w:val="Normal"/>
    <w:uiPriority w:val="34"/>
    <w:qFormat/>
    <w:rsid w:val="00D77C2E"/>
    <w:pPr>
      <w:ind w:left="720"/>
    </w:pPr>
  </w:style>
  <w:style w:type="character" w:styleId="Hyperlink">
    <w:name w:val="Hyperlink"/>
    <w:uiPriority w:val="99"/>
    <w:unhideWhenUsed/>
    <w:rsid w:val="00CC063E"/>
    <w:rPr>
      <w:color w:val="0000FF"/>
      <w:u w:val="single"/>
    </w:rPr>
  </w:style>
  <w:style w:type="character" w:styleId="CommentReference">
    <w:name w:val="annotation reference"/>
    <w:rsid w:val="000F42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42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424C"/>
  </w:style>
  <w:style w:type="paragraph" w:styleId="CommentSubject">
    <w:name w:val="annotation subject"/>
    <w:basedOn w:val="CommentText"/>
    <w:next w:val="CommentText"/>
    <w:link w:val="CommentSubjectChar"/>
    <w:rsid w:val="000F424C"/>
    <w:rPr>
      <w:b/>
      <w:bCs/>
    </w:rPr>
  </w:style>
  <w:style w:type="character" w:customStyle="1" w:styleId="CommentSubjectChar">
    <w:name w:val="Comment Subject Char"/>
    <w:link w:val="CommentSubject"/>
    <w:rsid w:val="000F424C"/>
    <w:rPr>
      <w:b/>
      <w:bCs/>
    </w:rPr>
  </w:style>
  <w:style w:type="paragraph" w:styleId="BalloonText">
    <w:name w:val="Balloon Text"/>
    <w:basedOn w:val="Normal"/>
    <w:link w:val="BalloonTextChar"/>
    <w:rsid w:val="000F4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4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3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VA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vhacobickoa</dc:creator>
  <cp:lastModifiedBy>Pugh, Kerry</cp:lastModifiedBy>
  <cp:revision>3</cp:revision>
  <dcterms:created xsi:type="dcterms:W3CDTF">2014-10-27T17:25:00Z</dcterms:created>
  <dcterms:modified xsi:type="dcterms:W3CDTF">2014-10-27T17:29:00Z</dcterms:modified>
</cp:coreProperties>
</file>