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14189">
        <w:rPr>
          <w:iCs/>
        </w:rPr>
        <w:t>3014-0011</w:t>
      </w:r>
      <w:r>
        <w:rPr>
          <w:sz w:val="28"/>
        </w:rPr>
        <w:t>)</w:t>
      </w:r>
    </w:p>
    <w:p w:rsidR="00E50293" w:rsidRPr="009239AA" w:rsidRDefault="00E75C6C"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9819A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956D9F">
        <w:t>Customer Satisfaction Survey</w:t>
      </w:r>
      <w:r w:rsidR="004B189B">
        <w:t>.</w:t>
      </w:r>
    </w:p>
    <w:p w:rsidR="005E714A" w:rsidRDefault="005E714A"/>
    <w:p w:rsidR="00683E0C" w:rsidRPr="002130F5" w:rsidRDefault="00F15956">
      <w:r>
        <w:rPr>
          <w:b/>
        </w:rPr>
        <w:t>PURPOSE</w:t>
      </w:r>
      <w:r w:rsidRPr="009239AA">
        <w:rPr>
          <w:b/>
        </w:rPr>
        <w:t>:</w:t>
      </w:r>
      <w:r w:rsidR="00C14CC4" w:rsidRPr="009239AA">
        <w:rPr>
          <w:b/>
        </w:rPr>
        <w:t xml:space="preserve">  </w:t>
      </w:r>
      <w:r w:rsidR="00584A37" w:rsidRPr="002130F5">
        <w:t>The Architectural and Transportation Barriers Compliance Board (Access Board) administers the compliance and enforcement program for the Architectural Barriers Act of 1968 (ABA).  This program’s primary components are: the receipt of complaints alleging violations of the ABA, which can be submitted by any individual; investigation of those complaints by Compliance Specialists in the Access Board’s Office of Compliance and Enforcement (OCE); and final disposition of the complaints, which is also handled by OCE staff – in consultation with the General Counsel, as needed.</w:t>
      </w:r>
      <w:r w:rsidR="0024589D" w:rsidRPr="002130F5">
        <w:t xml:space="preserve">  </w:t>
      </w:r>
    </w:p>
    <w:p w:rsidR="00683E0C" w:rsidRPr="002130F5" w:rsidRDefault="00683E0C"/>
    <w:p w:rsidR="00E75C6C" w:rsidRPr="002130F5" w:rsidRDefault="0024589D">
      <w:r w:rsidRPr="002130F5">
        <w:t xml:space="preserve">This instrument, which is only sent to complainants </w:t>
      </w:r>
      <w:r w:rsidR="00683E0C" w:rsidRPr="002130F5">
        <w:t xml:space="preserve">when complaints are near the end or </w:t>
      </w:r>
      <w:r w:rsidRPr="002130F5">
        <w:t>at the end of the complaint process, is</w:t>
      </w:r>
      <w:r w:rsidR="00E75C6C" w:rsidRPr="002130F5">
        <w:t xml:space="preserve"> strictly </w:t>
      </w:r>
      <w:r w:rsidR="00E75C6C" w:rsidRPr="00E63F04">
        <w:t>qua</w:t>
      </w:r>
      <w:r w:rsidR="00964624" w:rsidRPr="00E63F04">
        <w:t>litative</w:t>
      </w:r>
      <w:r w:rsidR="00E75C6C" w:rsidRPr="002130F5">
        <w:t xml:space="preserve"> and non-statistical in nature, and is</w:t>
      </w:r>
      <w:r w:rsidRPr="002130F5">
        <w:t xml:space="preserve"> intended to gauge complainants’ level of customer satisfaction with both the efforts of particular Compliance Specialists with whom they have had contact about their complaint, and with OCE’s ABA complaint process generally and with respect to the final outcome that resulted from their complaint.  </w:t>
      </w:r>
      <w:r w:rsidR="00E75C6C" w:rsidRPr="002130F5">
        <w:t>The resultin</w:t>
      </w:r>
      <w:r w:rsidR="00867ABF" w:rsidRPr="002130F5">
        <w:t xml:space="preserve">g feedback to the Access Board </w:t>
      </w:r>
      <w:r w:rsidR="00E75C6C" w:rsidRPr="002130F5">
        <w:t xml:space="preserve">is valuable and provides an early warning of potential issues with service and actions the Access Board staff may be able to take to maximize customer satisfaction.  </w:t>
      </w:r>
    </w:p>
    <w:p w:rsidR="00E75C6C" w:rsidRPr="002130F5" w:rsidRDefault="00E75C6C"/>
    <w:p w:rsidR="00683E0C" w:rsidRPr="002130F5" w:rsidRDefault="0024589D">
      <w:r w:rsidRPr="002130F5">
        <w:t xml:space="preserve">The satisfaction factors gauged by this instrument are the: 1) the helpfulness and courteousness of Access Board staff in responding to the complainants’ questions and concerns; 2) the timeliness of Access Board staff in responding to complainants’ questions and concerns; 3) whether Access Board staff kept complainants informed of the status of their complaint; 4) how knowledgeable Access </w:t>
      </w:r>
      <w:r w:rsidR="00964624">
        <w:t>s</w:t>
      </w:r>
      <w:r w:rsidRPr="002130F5">
        <w:t xml:space="preserve">taff were about their complaint and related accessibility issues; 5) satisfaction with the efforts made to address the accessibility issues in their complaint; 6) the reasonableness of the amount of time it took to address their complaint; </w:t>
      </w:r>
      <w:r w:rsidR="005166E5" w:rsidRPr="002130F5">
        <w:t xml:space="preserve">7) satisfaction with the </w:t>
      </w:r>
      <w:r w:rsidR="00BC66AC" w:rsidRPr="002130F5">
        <w:t xml:space="preserve">Board staff’s explanation of the </w:t>
      </w:r>
      <w:r w:rsidR="005166E5" w:rsidRPr="002130F5">
        <w:t xml:space="preserve">outcome </w:t>
      </w:r>
      <w:r w:rsidR="00BC66AC" w:rsidRPr="002130F5">
        <w:t>of</w:t>
      </w:r>
      <w:r w:rsidR="005166E5" w:rsidRPr="002130F5">
        <w:t xml:space="preserve"> their complaint; and 8) whether the accessibility barrier(s) raised in their complaint was eventually removed or corrected.  </w:t>
      </w:r>
    </w:p>
    <w:p w:rsidR="00683E0C" w:rsidRPr="002130F5" w:rsidRDefault="00683E0C"/>
    <w:p w:rsidR="001B0AAA" w:rsidRPr="002130F5" w:rsidRDefault="005166E5">
      <w:r w:rsidRPr="002130F5">
        <w:t>The instrument also asks whether the underlying complaint was the first one the individual had filed with the Access Board, how the complainant learned about the Access Board, and provides space wherein complainants can, if they so desire, give suggestions or comments, their name, and the complaint number (assigned previously by the Access Board).</w:t>
      </w:r>
    </w:p>
    <w:p w:rsidR="001B0AAA" w:rsidRDefault="001B0AAA"/>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5166E5">
        <w:t>Individuals</w:t>
      </w:r>
      <w:r w:rsidR="00E25F29">
        <w:t>:</w:t>
      </w:r>
      <w:r w:rsidR="005166E5">
        <w:t xml:space="preserve"> who have made ABA complaints</w:t>
      </w:r>
      <w:r w:rsidR="00E25F29">
        <w:t xml:space="preserve"> to the Access Board;</w:t>
      </w:r>
      <w:r w:rsidR="005166E5">
        <w:t xml:space="preserve"> whose complaints are nearing or h</w:t>
      </w:r>
      <w:r w:rsidR="00E25F29">
        <w:t xml:space="preserve">ave completed final disposition; </w:t>
      </w:r>
      <w:r w:rsidR="00E25F29" w:rsidRPr="00E25F29">
        <w:t xml:space="preserve">who have provided their contact information to the Access Board </w:t>
      </w:r>
      <w:r w:rsidR="00E25F29">
        <w:t>for follow-up; and who return the completed survey to the Access Board.</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956D9F">
        <w:rPr>
          <w:bCs/>
          <w:sz w:val="24"/>
        </w:rPr>
        <w:t xml:space="preserve"> </w:t>
      </w:r>
      <w:r w:rsidR="00956D9F">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64624">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5166E5">
        <w:rPr>
          <w:bCs/>
          <w:sz w:val="24"/>
        </w:rPr>
        <w:t xml:space="preserve"> </w:t>
      </w:r>
      <w:r w:rsidR="004B189B">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964624">
        <w:rPr>
          <w:bCs/>
          <w:sz w:val="24"/>
        </w:rPr>
        <w:t>: ___________________</w:t>
      </w:r>
    </w:p>
    <w:p w:rsidR="00434E33" w:rsidRDefault="00434E33">
      <w:pPr>
        <w:pStyle w:val="Header"/>
        <w:tabs>
          <w:tab w:val="clear" w:pos="4320"/>
          <w:tab w:val="clear" w:pos="8640"/>
        </w:tabs>
      </w:pPr>
    </w:p>
    <w:p w:rsidR="002130F5" w:rsidRDefault="002130F5">
      <w:pPr>
        <w:rPr>
          <w:b/>
        </w:rPr>
      </w:pPr>
    </w:p>
    <w:p w:rsidR="00CA2650" w:rsidRDefault="00441434">
      <w:pPr>
        <w:rPr>
          <w:b/>
        </w:rPr>
      </w:pPr>
      <w:r>
        <w:rPr>
          <w:b/>
        </w:rPr>
        <w:t>C</w:t>
      </w:r>
      <w:r w:rsidR="009C13B9">
        <w:rPr>
          <w:b/>
        </w:rPr>
        <w:t>ERTIFICATION:</w:t>
      </w:r>
    </w:p>
    <w:p w:rsidR="00441434" w:rsidRDefault="00441434">
      <w:pPr>
        <w:rPr>
          <w:sz w:val="16"/>
          <w:szCs w:val="16"/>
        </w:rPr>
      </w:pPr>
    </w:p>
    <w:p w:rsidR="008101A5" w:rsidRDefault="008101A5" w:rsidP="008101A5">
      <w:r>
        <w:t>I ce</w:t>
      </w:r>
      <w:r w:rsidR="00964624">
        <w:t>rtify the following to be true:</w:t>
      </w:r>
    </w:p>
    <w:p w:rsidR="00964624" w:rsidRPr="009C13B9" w:rsidRDefault="00964624" w:rsidP="008101A5"/>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 xml:space="preserve">low-burden for respondents and low-cost for the </w:t>
      </w:r>
      <w:r w:rsidR="00964624">
        <w:t>f</w:t>
      </w:r>
      <w:r w:rsidRPr="00C14CC4">
        <w:t xml:space="preserve">ederal </w:t>
      </w:r>
      <w:r w:rsidR="00964624">
        <w:t>g</w:t>
      </w:r>
      <w:r w:rsidRPr="00C14CC4">
        <w:t>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964624">
        <w:t xml:space="preserve"> </w:t>
      </w:r>
      <w:r>
        <w:t>_____</w:t>
      </w:r>
      <w:r w:rsidR="008D0430">
        <w:t>Lisa Fairhall</w:t>
      </w:r>
      <w:bookmarkStart w:id="0" w:name="_GoBack"/>
      <w:bookmarkEnd w:id="0"/>
      <w:r>
        <w:t>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E25F29" w:rsidRDefault="00C86E91" w:rsidP="00C86E91">
      <w:pPr>
        <w:rPr>
          <w:b/>
        </w:rPr>
      </w:pPr>
      <w:r w:rsidRPr="00C86E91">
        <w:rPr>
          <w:b/>
        </w:rPr>
        <w:t xml:space="preserve">Personally </w:t>
      </w:r>
      <w:r w:rsidRPr="00E25F29">
        <w:rPr>
          <w:b/>
        </w:rPr>
        <w:t>Identifiable Information:</w:t>
      </w:r>
    </w:p>
    <w:p w:rsidR="00C86E91" w:rsidRPr="00E25F29" w:rsidRDefault="009C13B9" w:rsidP="00C86E91">
      <w:pPr>
        <w:pStyle w:val="ListParagraph"/>
        <w:numPr>
          <w:ilvl w:val="0"/>
          <w:numId w:val="18"/>
        </w:numPr>
      </w:pPr>
      <w:r w:rsidRPr="00E25F29">
        <w:t>Is</w:t>
      </w:r>
      <w:r w:rsidR="00237B48" w:rsidRPr="00E25F29">
        <w:t xml:space="preserve"> personally identifiable information (PII) collected</w:t>
      </w:r>
      <w:r w:rsidRPr="00E25F29">
        <w:t xml:space="preserve">?  </w:t>
      </w:r>
      <w:r w:rsidR="00E75C6C" w:rsidRPr="00E25F29">
        <w:t>[</w:t>
      </w:r>
      <w:r w:rsidR="00964624">
        <w:t xml:space="preserve"> </w:t>
      </w:r>
      <w:r w:rsidR="009239AA" w:rsidRPr="00E25F29">
        <w:t xml:space="preserve">] Yes  </w:t>
      </w:r>
      <w:r w:rsidR="009239AA" w:rsidRPr="00E63F04">
        <w:t>[</w:t>
      </w:r>
      <w:r w:rsidR="00964624" w:rsidRPr="00E63F04">
        <w:t>x</w:t>
      </w:r>
      <w:r w:rsidR="009239AA" w:rsidRPr="00E63F04">
        <w:t>]</w:t>
      </w:r>
      <w:r w:rsidR="009239AA" w:rsidRPr="00E25F29">
        <w:t xml:space="preserve">  No </w:t>
      </w:r>
    </w:p>
    <w:p w:rsidR="00C86E91" w:rsidRPr="00E25F29" w:rsidRDefault="009C13B9" w:rsidP="00C86E91">
      <w:pPr>
        <w:pStyle w:val="ListParagraph"/>
        <w:numPr>
          <w:ilvl w:val="0"/>
          <w:numId w:val="18"/>
        </w:numPr>
      </w:pPr>
      <w:r w:rsidRPr="00E25F29">
        <w:t xml:space="preserve">If </w:t>
      </w:r>
      <w:r w:rsidR="009239AA" w:rsidRPr="00E25F29">
        <w:t>Yes,</w:t>
      </w:r>
      <w:r w:rsidRPr="00E25F29">
        <w:t xml:space="preserve"> </w:t>
      </w:r>
      <w:r w:rsidR="009239AA" w:rsidRPr="00E25F29">
        <w:t>is the information that will be collected included in records that are subject t</w:t>
      </w:r>
      <w:r w:rsidR="00E25F29" w:rsidRPr="00E25F29">
        <w:t>o the Privacy Act of 1974?   [</w:t>
      </w:r>
      <w:r w:rsidR="00964624">
        <w:t xml:space="preserve"> </w:t>
      </w:r>
      <w:r w:rsidR="009239AA" w:rsidRPr="00E25F29">
        <w:t xml:space="preserve">] </w:t>
      </w:r>
      <w:r w:rsidR="009239AA" w:rsidRPr="00E63F04">
        <w:t>Yes [</w:t>
      </w:r>
      <w:r w:rsidR="00964624" w:rsidRPr="00E63F04">
        <w:t>x</w:t>
      </w:r>
      <w:r w:rsidR="009239AA" w:rsidRPr="00E63F04">
        <w:t>]</w:t>
      </w:r>
      <w:r w:rsidR="009239AA" w:rsidRPr="00E25F29">
        <w:t xml:space="preserve"> No</w:t>
      </w:r>
      <w:r w:rsidR="00C86E91" w:rsidRPr="00E25F29">
        <w:t xml:space="preserve">   </w:t>
      </w:r>
    </w:p>
    <w:p w:rsidR="00C86E91" w:rsidRPr="00E25F29" w:rsidRDefault="00C86E91" w:rsidP="00C86E91">
      <w:pPr>
        <w:pStyle w:val="ListParagraph"/>
        <w:numPr>
          <w:ilvl w:val="0"/>
          <w:numId w:val="18"/>
        </w:numPr>
      </w:pPr>
      <w:r w:rsidRPr="00E25F29">
        <w:t>If Applicable, has a System or Records Notice been published?  [  ] Yes  [ ] No</w:t>
      </w:r>
    </w:p>
    <w:p w:rsidR="00683E0C" w:rsidRDefault="00683E0C"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956D9F">
        <w:t>d to participants?  [  ] Yes [x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RPr="00E25F29" w:rsidTr="00EF2095">
        <w:trPr>
          <w:trHeight w:val="274"/>
        </w:trPr>
        <w:tc>
          <w:tcPr>
            <w:tcW w:w="5418" w:type="dxa"/>
          </w:tcPr>
          <w:p w:rsidR="006832D9" w:rsidRDefault="006832D9" w:rsidP="00843796"/>
        </w:tc>
        <w:tc>
          <w:tcPr>
            <w:tcW w:w="1530" w:type="dxa"/>
          </w:tcPr>
          <w:p w:rsidR="006832D9" w:rsidRPr="00E25F29" w:rsidRDefault="00E25F29" w:rsidP="00843796">
            <w:r>
              <w:t>100</w:t>
            </w:r>
          </w:p>
        </w:tc>
        <w:tc>
          <w:tcPr>
            <w:tcW w:w="1710" w:type="dxa"/>
          </w:tcPr>
          <w:p w:rsidR="006832D9" w:rsidRPr="00E25F29" w:rsidRDefault="004B189B" w:rsidP="00843796">
            <w:r>
              <w:t>12</w:t>
            </w:r>
            <w:r w:rsidR="00584A37" w:rsidRPr="00E25F29">
              <w:t xml:space="preserve"> min.</w:t>
            </w:r>
          </w:p>
        </w:tc>
        <w:tc>
          <w:tcPr>
            <w:tcW w:w="1003" w:type="dxa"/>
          </w:tcPr>
          <w:p w:rsidR="006832D9" w:rsidRPr="00E25F29" w:rsidRDefault="00E25F29" w:rsidP="00843796">
            <w:r>
              <w:t>20</w:t>
            </w:r>
            <w:r w:rsidR="00584A37" w:rsidRPr="00E25F29">
              <w:t xml:space="preserve"> hrs.</w:t>
            </w:r>
          </w:p>
        </w:tc>
      </w:tr>
      <w:tr w:rsidR="00584A37" w:rsidRPr="00E25F29" w:rsidTr="00EF2095">
        <w:trPr>
          <w:trHeight w:val="289"/>
        </w:trPr>
        <w:tc>
          <w:tcPr>
            <w:tcW w:w="5418" w:type="dxa"/>
          </w:tcPr>
          <w:p w:rsidR="00584A37" w:rsidRPr="00E25F29" w:rsidRDefault="00584A37" w:rsidP="00843796">
            <w:pPr>
              <w:rPr>
                <w:b/>
              </w:rPr>
            </w:pPr>
            <w:r w:rsidRPr="00E25F29">
              <w:rPr>
                <w:b/>
              </w:rPr>
              <w:t>Totals</w:t>
            </w:r>
          </w:p>
        </w:tc>
        <w:tc>
          <w:tcPr>
            <w:tcW w:w="1530" w:type="dxa"/>
          </w:tcPr>
          <w:p w:rsidR="00584A37" w:rsidRPr="00E25F29" w:rsidRDefault="00E25F29" w:rsidP="000A4F6F">
            <w:r>
              <w:t>100</w:t>
            </w:r>
          </w:p>
        </w:tc>
        <w:tc>
          <w:tcPr>
            <w:tcW w:w="1710" w:type="dxa"/>
          </w:tcPr>
          <w:p w:rsidR="00584A37" w:rsidRPr="00E25F29" w:rsidRDefault="004B189B" w:rsidP="000A4F6F">
            <w:r>
              <w:t>12</w:t>
            </w:r>
            <w:r w:rsidR="00584A37" w:rsidRPr="00E25F29">
              <w:t xml:space="preserve"> min.</w:t>
            </w:r>
          </w:p>
        </w:tc>
        <w:tc>
          <w:tcPr>
            <w:tcW w:w="1003" w:type="dxa"/>
          </w:tcPr>
          <w:p w:rsidR="00584A37" w:rsidRPr="00E25F29" w:rsidRDefault="00E25F29" w:rsidP="000A4F6F">
            <w:r>
              <w:t>20</w:t>
            </w:r>
            <w:r w:rsidR="00584A37" w:rsidRPr="00E25F29">
              <w:t xml:space="preserve"> hrs.</w:t>
            </w:r>
          </w:p>
        </w:tc>
      </w:tr>
    </w:tbl>
    <w:p w:rsidR="00441434" w:rsidRPr="00E25F29" w:rsidRDefault="00441434" w:rsidP="00F3170F"/>
    <w:p w:rsidR="005E714A" w:rsidRDefault="001C39F7">
      <w:pPr>
        <w:rPr>
          <w:b/>
        </w:rPr>
      </w:pPr>
      <w:r w:rsidRPr="00E25F29">
        <w:rPr>
          <w:b/>
        </w:rPr>
        <w:t xml:space="preserve">FEDERAL </w:t>
      </w:r>
      <w:r w:rsidR="009F5923" w:rsidRPr="00E25F29">
        <w:rPr>
          <w:b/>
        </w:rPr>
        <w:t>COST</w:t>
      </w:r>
      <w:r w:rsidR="00F06866" w:rsidRPr="00E25F29">
        <w:rPr>
          <w:b/>
        </w:rPr>
        <w:t>:</w:t>
      </w:r>
      <w:r w:rsidR="00895229" w:rsidRPr="00E25F29">
        <w:rPr>
          <w:b/>
        </w:rPr>
        <w:t xml:space="preserve"> </w:t>
      </w:r>
      <w:r w:rsidR="00C86E91" w:rsidRPr="00E25F29">
        <w:rPr>
          <w:b/>
        </w:rPr>
        <w:t xml:space="preserve"> </w:t>
      </w:r>
      <w:r w:rsidR="00C86E91" w:rsidRPr="00E25F29">
        <w:t>The estimated annual cos</w:t>
      </w:r>
      <w:r w:rsidR="00584A37" w:rsidRPr="00E25F29">
        <w:t xml:space="preserve">t to the </w:t>
      </w:r>
      <w:r w:rsidR="00964624">
        <w:t>f</w:t>
      </w:r>
      <w:r w:rsidR="00584A37" w:rsidRPr="00E25F29">
        <w:t xml:space="preserve">ederal government </w:t>
      </w:r>
      <w:r w:rsidR="00584A37" w:rsidRPr="004B189B">
        <w:t>is $</w:t>
      </w:r>
      <w:r w:rsidR="00D35A60" w:rsidRPr="004B189B">
        <w:t>600.00.</w:t>
      </w:r>
      <w:r w:rsidR="00001614">
        <w:t xml:space="preserve">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964624">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964624"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p>
    <w:p w:rsidR="00964624" w:rsidRDefault="00964624" w:rsidP="00964624">
      <w:pPr>
        <w:pStyle w:val="ListParagraph"/>
        <w:ind w:left="360"/>
      </w:pPr>
    </w:p>
    <w:p w:rsidR="0069403B" w:rsidRDefault="00636621" w:rsidP="00964624">
      <w:pPr>
        <w:pStyle w:val="ListParagraph"/>
        <w:ind w:left="360"/>
      </w:pPr>
      <w:r>
        <w:tab/>
      </w:r>
      <w:r>
        <w:tab/>
      </w:r>
      <w:r w:rsidR="005166E5">
        <w:t>[x</w:t>
      </w:r>
      <w:r w:rsidR="0069403B">
        <w:t>] Yes</w:t>
      </w:r>
      <w:r w:rsidR="0069403B">
        <w:tab/>
        <w:t>[ ] No</w:t>
      </w:r>
    </w:p>
    <w:p w:rsidR="00964624" w:rsidRDefault="00964624" w:rsidP="00964624">
      <w:pPr>
        <w:pStyle w:val="ListParagraph"/>
        <w:ind w:left="360"/>
      </w:pPr>
    </w:p>
    <w:p w:rsidR="00A403BB" w:rsidRPr="00E25F29" w:rsidRDefault="00683E0C" w:rsidP="005166E5">
      <w:r w:rsidRPr="00E25F29">
        <w:t>All i</w:t>
      </w:r>
      <w:r w:rsidR="005166E5" w:rsidRPr="00E25F29">
        <w:t>ndividuals who have made ABA com</w:t>
      </w:r>
      <w:r w:rsidR="00E25F29" w:rsidRPr="00E25F29">
        <w:t xml:space="preserve">plaints to the Access Board, </w:t>
      </w:r>
      <w:r w:rsidR="005166E5" w:rsidRPr="00E25F29">
        <w:t>whose complaints are nearing or have completed final disposition</w:t>
      </w:r>
      <w:r w:rsidR="00E25F29" w:rsidRPr="00E25F29">
        <w:t>, and who have provided their contact information to</w:t>
      </w:r>
      <w:r w:rsidR="00964624">
        <w:t xml:space="preserve"> </w:t>
      </w:r>
      <w:r w:rsidR="00E25F29" w:rsidRPr="00E25F29">
        <w:t>the Access Board</w:t>
      </w:r>
      <w:r w:rsidRPr="00E25F29">
        <w:t xml:space="preserve"> </w:t>
      </w:r>
      <w:r w:rsidR="00E25F29">
        <w:t xml:space="preserve">for follow-up </w:t>
      </w:r>
      <w:r w:rsidRPr="00E25F29">
        <w:t>are provided a blank copy of the instrument to complete if they so desire</w:t>
      </w:r>
      <w:r w:rsidR="005166E5" w:rsidRPr="00E25F29">
        <w:t>.</w:t>
      </w:r>
      <w:r w:rsidRPr="00E25F29">
        <w:t xml:space="preserve">  T</w:t>
      </w:r>
      <w:r w:rsidR="00E25F29" w:rsidRPr="00E25F29">
        <w:t>here is no sampling plan.</w:t>
      </w:r>
    </w:p>
    <w:p w:rsidR="00683E0C" w:rsidRPr="00E25F29" w:rsidRDefault="00683E0C" w:rsidP="00A403BB">
      <w:pPr>
        <w:rPr>
          <w:b/>
        </w:rPr>
      </w:pPr>
    </w:p>
    <w:p w:rsidR="00A403BB" w:rsidRPr="00E25F29" w:rsidRDefault="00A403BB" w:rsidP="00A403BB">
      <w:pPr>
        <w:rPr>
          <w:b/>
        </w:rPr>
      </w:pPr>
      <w:r w:rsidRPr="00E25F29">
        <w:rPr>
          <w:b/>
        </w:rPr>
        <w:t>Administration of the Instrument</w:t>
      </w:r>
    </w:p>
    <w:p w:rsidR="00A403BB" w:rsidRDefault="001B0AAA" w:rsidP="00A403BB">
      <w:pPr>
        <w:pStyle w:val="ListParagraph"/>
        <w:numPr>
          <w:ilvl w:val="0"/>
          <w:numId w:val="17"/>
        </w:numPr>
      </w:pPr>
      <w:r w:rsidRPr="00E25F29">
        <w:t>H</w:t>
      </w:r>
      <w:r w:rsidR="00A403BB" w:rsidRPr="00E25F29">
        <w:t>ow will you collect the information? (Check all that apply)</w:t>
      </w:r>
    </w:p>
    <w:p w:rsidR="00964624" w:rsidRPr="00E25F29" w:rsidRDefault="00964624" w:rsidP="00964624">
      <w:pPr>
        <w:pStyle w:val="ListParagraph"/>
        <w:ind w:left="360"/>
      </w:pPr>
    </w:p>
    <w:p w:rsidR="001B0AAA" w:rsidRPr="00E25F29" w:rsidRDefault="00867ABF" w:rsidP="001B0AAA">
      <w:pPr>
        <w:ind w:left="720"/>
      </w:pPr>
      <w:r>
        <w:t xml:space="preserve">[  </w:t>
      </w:r>
      <w:r w:rsidR="00A403BB" w:rsidRPr="00E25F29">
        <w:t>] Web-based</w:t>
      </w:r>
      <w:r w:rsidR="001B0AAA" w:rsidRPr="00E25F29">
        <w:t xml:space="preserve"> or other forms of Social Media </w:t>
      </w:r>
    </w:p>
    <w:p w:rsidR="001B0AAA" w:rsidRPr="00E25F29" w:rsidRDefault="00A403BB" w:rsidP="001B0AAA">
      <w:pPr>
        <w:ind w:left="720"/>
      </w:pPr>
      <w:r w:rsidRPr="00E25F29">
        <w:t xml:space="preserve">[ </w:t>
      </w:r>
      <w:r w:rsidR="001B0AAA" w:rsidRPr="00E25F29">
        <w:t xml:space="preserve"> </w:t>
      </w:r>
      <w:r w:rsidRPr="00E25F29">
        <w:t>] Telephone</w:t>
      </w:r>
      <w:r w:rsidRPr="00E25F29">
        <w:tab/>
      </w:r>
    </w:p>
    <w:p w:rsidR="001B0AAA" w:rsidRPr="00E25F29" w:rsidRDefault="00A403BB" w:rsidP="001B0AAA">
      <w:pPr>
        <w:ind w:left="720"/>
      </w:pPr>
      <w:r w:rsidRPr="00E25F29">
        <w:t>[</w:t>
      </w:r>
      <w:r w:rsidR="001B0AAA" w:rsidRPr="00E25F29">
        <w:t xml:space="preserve"> </w:t>
      </w:r>
      <w:r w:rsidRPr="00E25F29">
        <w:t xml:space="preserve"> ] In-person</w:t>
      </w:r>
      <w:r w:rsidRPr="00E25F29">
        <w:tab/>
      </w:r>
    </w:p>
    <w:p w:rsidR="001B0AAA" w:rsidRDefault="00956D9F" w:rsidP="001B0AAA">
      <w:pPr>
        <w:ind w:left="720"/>
      </w:pPr>
      <w:r w:rsidRPr="00E25F29">
        <w:t>[x</w:t>
      </w:r>
      <w:r w:rsidR="00A403BB" w:rsidRPr="00E25F29">
        <w:t>] Mail</w:t>
      </w:r>
      <w:r w:rsidR="001B0AAA">
        <w:t xml:space="preserve"> </w:t>
      </w:r>
    </w:p>
    <w:p w:rsidR="001B0AAA" w:rsidRDefault="00A403BB" w:rsidP="001B0AAA">
      <w:pPr>
        <w:ind w:left="720"/>
      </w:pPr>
      <w:r>
        <w:t xml:space="preserve">[ </w:t>
      </w:r>
      <w:r w:rsidR="001B0AAA">
        <w:t xml:space="preserve"> </w:t>
      </w:r>
      <w:r>
        <w:t xml:space="preserve">] Other, </w:t>
      </w:r>
      <w:r w:rsidR="00964624">
        <w:t>e</w:t>
      </w:r>
      <w:r>
        <w:t>xplain</w:t>
      </w:r>
    </w:p>
    <w:p w:rsidR="00964624" w:rsidRDefault="00964624" w:rsidP="001B0AAA">
      <w:pPr>
        <w:ind w:left="720"/>
      </w:pPr>
    </w:p>
    <w:p w:rsidR="005E714A" w:rsidRDefault="00F24CFC" w:rsidP="00683E0C">
      <w:pPr>
        <w:pStyle w:val="ListParagraph"/>
        <w:numPr>
          <w:ilvl w:val="0"/>
          <w:numId w:val="17"/>
        </w:numPr>
      </w:pPr>
      <w:r>
        <w:t>Will interviewers or fac</w:t>
      </w:r>
      <w:r w:rsidR="00956D9F">
        <w:t>ilitators be used?  [  ] Yes [x</w:t>
      </w:r>
      <w:r>
        <w:t>] No</w:t>
      </w: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518" w:rsidRDefault="007E2518">
      <w:r>
        <w:separator/>
      </w:r>
    </w:p>
  </w:endnote>
  <w:endnote w:type="continuationSeparator" w:id="0">
    <w:p w:rsidR="007E2518" w:rsidRDefault="007E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D043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518" w:rsidRDefault="007E2518">
      <w:r>
        <w:separator/>
      </w:r>
    </w:p>
  </w:footnote>
  <w:footnote w:type="continuationSeparator" w:id="0">
    <w:p w:rsidR="007E2518" w:rsidRDefault="007E2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B613B03-E041-4AE5-AD1E-480F4AB1C585}"/>
    <w:docVar w:name="dgnword-eventsink" w:val="85176976"/>
  </w:docVars>
  <w:rsids>
    <w:rsidRoot w:val="00D6383F"/>
    <w:rsid w:val="00001614"/>
    <w:rsid w:val="00023A57"/>
    <w:rsid w:val="00047A64"/>
    <w:rsid w:val="00067329"/>
    <w:rsid w:val="000B2838"/>
    <w:rsid w:val="000D44CA"/>
    <w:rsid w:val="000E200B"/>
    <w:rsid w:val="000F68BE"/>
    <w:rsid w:val="00163457"/>
    <w:rsid w:val="001927A4"/>
    <w:rsid w:val="00194AC6"/>
    <w:rsid w:val="001A23B0"/>
    <w:rsid w:val="001A25CC"/>
    <w:rsid w:val="001B0AAA"/>
    <w:rsid w:val="001C39F7"/>
    <w:rsid w:val="002130F5"/>
    <w:rsid w:val="00237B48"/>
    <w:rsid w:val="0024521E"/>
    <w:rsid w:val="0024589D"/>
    <w:rsid w:val="00263C3D"/>
    <w:rsid w:val="00274D0B"/>
    <w:rsid w:val="002B3C95"/>
    <w:rsid w:val="002D0B92"/>
    <w:rsid w:val="003D5BBE"/>
    <w:rsid w:val="003E3C61"/>
    <w:rsid w:val="003F1C5B"/>
    <w:rsid w:val="00434E33"/>
    <w:rsid w:val="00441434"/>
    <w:rsid w:val="0045264C"/>
    <w:rsid w:val="004876EC"/>
    <w:rsid w:val="004B189B"/>
    <w:rsid w:val="004D6E14"/>
    <w:rsid w:val="005009B0"/>
    <w:rsid w:val="005166E5"/>
    <w:rsid w:val="00584A37"/>
    <w:rsid w:val="005A1006"/>
    <w:rsid w:val="005E714A"/>
    <w:rsid w:val="006140A0"/>
    <w:rsid w:val="00636621"/>
    <w:rsid w:val="00642B49"/>
    <w:rsid w:val="006832D9"/>
    <w:rsid w:val="00683E0C"/>
    <w:rsid w:val="0069403B"/>
    <w:rsid w:val="006F3DDE"/>
    <w:rsid w:val="00704678"/>
    <w:rsid w:val="00705EE3"/>
    <w:rsid w:val="007425E7"/>
    <w:rsid w:val="007E2518"/>
    <w:rsid w:val="00802607"/>
    <w:rsid w:val="008101A5"/>
    <w:rsid w:val="00814189"/>
    <w:rsid w:val="00822664"/>
    <w:rsid w:val="00843796"/>
    <w:rsid w:val="00867ABF"/>
    <w:rsid w:val="00895229"/>
    <w:rsid w:val="008D0430"/>
    <w:rsid w:val="008F0203"/>
    <w:rsid w:val="008F50D4"/>
    <w:rsid w:val="009239AA"/>
    <w:rsid w:val="00935ADA"/>
    <w:rsid w:val="00946B6C"/>
    <w:rsid w:val="00955A71"/>
    <w:rsid w:val="00956D9F"/>
    <w:rsid w:val="0096108F"/>
    <w:rsid w:val="00964624"/>
    <w:rsid w:val="009C13B9"/>
    <w:rsid w:val="009D01A2"/>
    <w:rsid w:val="009F5923"/>
    <w:rsid w:val="00A403BB"/>
    <w:rsid w:val="00A5342C"/>
    <w:rsid w:val="00A674DF"/>
    <w:rsid w:val="00A83AA6"/>
    <w:rsid w:val="00AE1809"/>
    <w:rsid w:val="00B80D76"/>
    <w:rsid w:val="00BA2105"/>
    <w:rsid w:val="00BA7E06"/>
    <w:rsid w:val="00BB43B5"/>
    <w:rsid w:val="00BB6219"/>
    <w:rsid w:val="00BC66AC"/>
    <w:rsid w:val="00BD290F"/>
    <w:rsid w:val="00C14CC4"/>
    <w:rsid w:val="00C33C52"/>
    <w:rsid w:val="00C40D8B"/>
    <w:rsid w:val="00C8407A"/>
    <w:rsid w:val="00C8488C"/>
    <w:rsid w:val="00C86E91"/>
    <w:rsid w:val="00CA2650"/>
    <w:rsid w:val="00CB1078"/>
    <w:rsid w:val="00CC6FAF"/>
    <w:rsid w:val="00D24698"/>
    <w:rsid w:val="00D35A60"/>
    <w:rsid w:val="00D6383F"/>
    <w:rsid w:val="00DB59D0"/>
    <w:rsid w:val="00DC33D3"/>
    <w:rsid w:val="00E25F29"/>
    <w:rsid w:val="00E26329"/>
    <w:rsid w:val="00E40B50"/>
    <w:rsid w:val="00E50293"/>
    <w:rsid w:val="00E63F04"/>
    <w:rsid w:val="00E65FFC"/>
    <w:rsid w:val="00E75C6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4742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Fairhall, Lisa</cp:lastModifiedBy>
  <cp:revision>2</cp:revision>
  <cp:lastPrinted>2010-10-04T16:59:00Z</cp:lastPrinted>
  <dcterms:created xsi:type="dcterms:W3CDTF">2014-10-24T18:17:00Z</dcterms:created>
  <dcterms:modified xsi:type="dcterms:W3CDTF">2014-10-24T18:17:00Z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