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8E" w:rsidRPr="0092702D" w:rsidRDefault="0034158E" w:rsidP="0034158E">
      <w:pPr>
        <w:pStyle w:val="DefaultText"/>
        <w:jc w:val="center"/>
        <w:rPr>
          <w:rStyle w:val="InitialStyle"/>
          <w:rFonts w:ascii="Times New Roman" w:hAnsi="Times New Roman"/>
          <w:b/>
          <w:szCs w:val="24"/>
        </w:rPr>
      </w:pPr>
      <w:proofErr w:type="gramStart"/>
      <w:r w:rsidRPr="0092702D">
        <w:rPr>
          <w:rStyle w:val="InitialStyle"/>
          <w:rFonts w:ascii="Times New Roman" w:hAnsi="Times New Roman"/>
          <w:b/>
          <w:szCs w:val="24"/>
        </w:rPr>
        <w:t>SUPPORTING STATEMENT - OMB NO.</w:t>
      </w:r>
      <w:proofErr w:type="gramEnd"/>
      <w:r w:rsidRPr="0092702D">
        <w:rPr>
          <w:rStyle w:val="InitialStyle"/>
          <w:rFonts w:ascii="Times New Roman" w:hAnsi="Times New Roman"/>
          <w:b/>
          <w:szCs w:val="24"/>
        </w:rPr>
        <w:t xml:space="preserve"> 0579-0071</w:t>
      </w:r>
    </w:p>
    <w:p w:rsidR="0034158E" w:rsidRPr="0092702D" w:rsidRDefault="0034158E" w:rsidP="0034158E">
      <w:pPr>
        <w:pStyle w:val="DefaultText"/>
        <w:jc w:val="center"/>
        <w:rPr>
          <w:rStyle w:val="InitialStyle"/>
          <w:rFonts w:ascii="Times New Roman" w:hAnsi="Times New Roman"/>
          <w:b/>
          <w:szCs w:val="24"/>
        </w:rPr>
      </w:pPr>
      <w:r w:rsidRPr="0092702D">
        <w:rPr>
          <w:rStyle w:val="InitialStyle"/>
          <w:rFonts w:ascii="Times New Roman" w:hAnsi="Times New Roman"/>
          <w:b/>
          <w:szCs w:val="24"/>
        </w:rPr>
        <w:t>EMERGENCY MANAGEMENT RESPONSE SYSTEM (EMRS)</w:t>
      </w:r>
    </w:p>
    <w:p w:rsidR="0034158E" w:rsidRPr="0034158E" w:rsidRDefault="0034158E" w:rsidP="0034158E">
      <w:pPr>
        <w:pStyle w:val="DefaultText"/>
        <w:jc w:val="center"/>
        <w:rPr>
          <w:rStyle w:val="InitialStyle"/>
          <w:rFonts w:ascii="Times New Roman" w:hAnsi="Times New Roman"/>
          <w:b/>
          <w:szCs w:val="24"/>
        </w:rPr>
      </w:pPr>
    </w:p>
    <w:p w:rsidR="0006661D" w:rsidRPr="00320450" w:rsidRDefault="00FB0A18" w:rsidP="0006661D">
      <w:pPr>
        <w:pStyle w:val="DefaultText"/>
        <w:rPr>
          <w:rStyle w:val="InitialStyle"/>
          <w:rFonts w:ascii="Times New Roman" w:hAnsi="Times New Roman"/>
          <w:b/>
          <w:szCs w:val="24"/>
        </w:rPr>
      </w:pPr>
      <w:r>
        <w:rPr>
          <w:rStyle w:val="InitialStyle"/>
          <w:rFonts w:ascii="Times New Roman" w:hAnsi="Times New Roman"/>
          <w:b/>
          <w:szCs w:val="24"/>
        </w:rPr>
        <w:t>“</w:t>
      </w:r>
      <w:r w:rsidR="0006661D" w:rsidRPr="00320450">
        <w:rPr>
          <w:rStyle w:val="InitialStyle"/>
          <w:rFonts w:ascii="Times New Roman" w:hAnsi="Times New Roman"/>
          <w:b/>
          <w:szCs w:val="24"/>
        </w:rPr>
        <w:t>TERMS OF CLEARANCE:  In accordance with the terms of 5 CFR 1320, this information collection is approved.  Although this collection is electronic, the Agency is reminded that the OMB Control Number and expiration date for the collection must be displayed on the website.  If the Control Number and expiration date are not clearly visible in the screenshots upon resubmission, the ICR will be disapproved.</w:t>
      </w:r>
      <w:r>
        <w:rPr>
          <w:rStyle w:val="InitialStyle"/>
          <w:rFonts w:ascii="Times New Roman" w:hAnsi="Times New Roman"/>
          <w:b/>
          <w:szCs w:val="24"/>
        </w:rPr>
        <w:t>”</w:t>
      </w:r>
    </w:p>
    <w:p w:rsidR="0034158E" w:rsidRPr="0092702D" w:rsidRDefault="0034158E" w:rsidP="0006661D">
      <w:pPr>
        <w:pStyle w:val="DefaultText"/>
        <w:rPr>
          <w:rStyle w:val="InitialStyle"/>
          <w:rFonts w:ascii="Times New Roman" w:hAnsi="Times New Roman"/>
          <w:b/>
          <w:szCs w:val="24"/>
        </w:rPr>
      </w:pPr>
    </w:p>
    <w:p w:rsidR="00722361" w:rsidRPr="0006661D" w:rsidRDefault="006D2B8A" w:rsidP="0034158E">
      <w:pPr>
        <w:pStyle w:val="DefaultText"/>
        <w:rPr>
          <w:rStyle w:val="InitialStyle"/>
          <w:rFonts w:ascii="Times New Roman" w:hAnsi="Times New Roman"/>
          <w:szCs w:val="24"/>
        </w:rPr>
      </w:pPr>
      <w:r w:rsidRPr="0006661D">
        <w:rPr>
          <w:rStyle w:val="InitialStyle"/>
          <w:rFonts w:ascii="Times New Roman" w:hAnsi="Times New Roman"/>
          <w:szCs w:val="24"/>
        </w:rPr>
        <w:t>A</w:t>
      </w:r>
      <w:r w:rsidR="00722361" w:rsidRPr="0006661D">
        <w:rPr>
          <w:rStyle w:val="InitialStyle"/>
          <w:rFonts w:ascii="Times New Roman" w:hAnsi="Times New Roman"/>
          <w:szCs w:val="24"/>
        </w:rPr>
        <w:t>PHIS has added the OMB Control Number and Exp</w:t>
      </w:r>
      <w:r w:rsidR="000450E5">
        <w:rPr>
          <w:rStyle w:val="InitialStyle"/>
          <w:rFonts w:ascii="Times New Roman" w:hAnsi="Times New Roman"/>
          <w:szCs w:val="24"/>
        </w:rPr>
        <w:t>iration Date to the screenshots.</w:t>
      </w:r>
    </w:p>
    <w:p w:rsidR="00722361" w:rsidRDefault="00722361" w:rsidP="0034158E">
      <w:pPr>
        <w:pStyle w:val="DefaultText"/>
        <w:rPr>
          <w:rStyle w:val="InitialStyle"/>
          <w:rFonts w:ascii="Times New Roman" w:hAnsi="Times New Roman"/>
          <w:b/>
          <w:szCs w:val="24"/>
        </w:rPr>
      </w:pPr>
    </w:p>
    <w:p w:rsidR="006D2B8A" w:rsidRDefault="006D2B8A" w:rsidP="0034158E">
      <w:pPr>
        <w:pStyle w:val="DefaultText"/>
        <w:rPr>
          <w:rStyle w:val="InitialStyle"/>
          <w:rFonts w:ascii="Times New Roman" w:hAnsi="Times New Roman"/>
          <w:b/>
          <w:szCs w:val="24"/>
        </w:rPr>
      </w:pPr>
    </w:p>
    <w:p w:rsidR="0034158E" w:rsidRPr="0092702D" w:rsidRDefault="0034158E" w:rsidP="0034158E">
      <w:pPr>
        <w:pStyle w:val="DefaultText"/>
        <w:rPr>
          <w:rStyle w:val="InitialStyle"/>
          <w:rFonts w:ascii="Times New Roman" w:hAnsi="Times New Roman"/>
          <w:b/>
          <w:szCs w:val="24"/>
        </w:rPr>
      </w:pPr>
      <w:r w:rsidRPr="0092702D">
        <w:rPr>
          <w:rStyle w:val="InitialStyle"/>
          <w:rFonts w:ascii="Times New Roman" w:hAnsi="Times New Roman"/>
          <w:b/>
          <w:szCs w:val="24"/>
        </w:rPr>
        <w:t xml:space="preserve">A.  </w:t>
      </w:r>
      <w:r w:rsidRPr="00647FE2">
        <w:rPr>
          <w:rStyle w:val="InitialStyle"/>
          <w:rFonts w:ascii="Times New Roman" w:hAnsi="Times New Roman"/>
          <w:b/>
          <w:szCs w:val="24"/>
          <w:u w:val="single"/>
        </w:rPr>
        <w:t>Justification</w:t>
      </w:r>
      <w:r w:rsidR="00647FE2">
        <w:rPr>
          <w:rStyle w:val="InitialStyle"/>
          <w:rFonts w:ascii="Times New Roman" w:hAnsi="Times New Roman"/>
          <w:b/>
          <w:szCs w:val="24"/>
        </w:rPr>
        <w:t>:</w:t>
      </w:r>
      <w:r w:rsidR="006D2B8A">
        <w:rPr>
          <w:rStyle w:val="InitialStyle"/>
          <w:rFonts w:ascii="Times New Roman" w:hAnsi="Times New Roman"/>
          <w:b/>
          <w:szCs w:val="24"/>
        </w:rPr>
        <w:tab/>
      </w:r>
      <w:r w:rsidR="006D2B8A">
        <w:rPr>
          <w:rStyle w:val="InitialStyle"/>
          <w:rFonts w:ascii="Times New Roman" w:hAnsi="Times New Roman"/>
          <w:b/>
          <w:szCs w:val="24"/>
        </w:rPr>
        <w:tab/>
      </w:r>
      <w:r w:rsidR="006D2B8A">
        <w:rPr>
          <w:rStyle w:val="InitialStyle"/>
          <w:rFonts w:ascii="Times New Roman" w:hAnsi="Times New Roman"/>
          <w:b/>
          <w:szCs w:val="24"/>
        </w:rPr>
        <w:tab/>
      </w:r>
      <w:r w:rsidR="006D2B8A">
        <w:rPr>
          <w:rStyle w:val="InitialStyle"/>
          <w:rFonts w:ascii="Times New Roman" w:hAnsi="Times New Roman"/>
          <w:b/>
          <w:szCs w:val="24"/>
        </w:rPr>
        <w:tab/>
      </w:r>
      <w:r w:rsidR="006D2B8A">
        <w:rPr>
          <w:rStyle w:val="InitialStyle"/>
          <w:rFonts w:ascii="Times New Roman" w:hAnsi="Times New Roman"/>
          <w:b/>
          <w:szCs w:val="24"/>
        </w:rPr>
        <w:tab/>
      </w:r>
      <w:r w:rsidR="006D2B8A">
        <w:rPr>
          <w:rStyle w:val="InitialStyle"/>
          <w:rFonts w:ascii="Times New Roman" w:hAnsi="Times New Roman"/>
          <w:b/>
          <w:szCs w:val="24"/>
        </w:rPr>
        <w:tab/>
      </w:r>
      <w:r w:rsidR="006D2B8A">
        <w:rPr>
          <w:rStyle w:val="InitialStyle"/>
          <w:rFonts w:ascii="Times New Roman" w:hAnsi="Times New Roman"/>
          <w:b/>
          <w:szCs w:val="24"/>
        </w:rPr>
        <w:tab/>
      </w:r>
      <w:r w:rsidR="006D2B8A">
        <w:rPr>
          <w:rStyle w:val="InitialStyle"/>
          <w:rFonts w:ascii="Times New Roman" w:hAnsi="Times New Roman"/>
          <w:b/>
          <w:szCs w:val="24"/>
        </w:rPr>
        <w:tab/>
      </w:r>
      <w:r w:rsidR="006D2B8A">
        <w:rPr>
          <w:rStyle w:val="InitialStyle"/>
          <w:rFonts w:ascii="Times New Roman" w:hAnsi="Times New Roman"/>
          <w:b/>
          <w:szCs w:val="24"/>
        </w:rPr>
        <w:tab/>
        <w:t xml:space="preserve">         June 2015</w:t>
      </w: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4158E" w:rsidRDefault="0034158E" w:rsidP="0034158E">
      <w:pPr>
        <w:pStyle w:val="DefaultText"/>
        <w:rPr>
          <w:rStyle w:val="InitialStyle"/>
          <w:rFonts w:ascii="Times New Roman" w:hAnsi="Times New Roman"/>
          <w:szCs w:val="24"/>
        </w:rPr>
      </w:pPr>
    </w:p>
    <w:p w:rsidR="0034158E" w:rsidRPr="0034158E" w:rsidRDefault="0034158E" w:rsidP="0034158E">
      <w:pPr>
        <w:rPr>
          <w:sz w:val="24"/>
          <w:szCs w:val="24"/>
        </w:rPr>
      </w:pPr>
      <w:r w:rsidRPr="0092702D">
        <w:rPr>
          <w:rStyle w:val="Strong"/>
          <w:b w:val="0"/>
          <w:sz w:val="24"/>
          <w:szCs w:val="24"/>
        </w:rPr>
        <w:t>The Animal Health Protection Act (AHPA) of 2002 i</w:t>
      </w:r>
      <w:r w:rsidRPr="0092702D">
        <w:rPr>
          <w:sz w:val="24"/>
          <w:szCs w:val="24"/>
        </w:rPr>
        <w:t>s the</w:t>
      </w:r>
      <w:r w:rsidRPr="0092702D">
        <w:rPr>
          <w:b/>
          <w:sz w:val="24"/>
          <w:szCs w:val="24"/>
        </w:rPr>
        <w:t xml:space="preserve"> </w:t>
      </w:r>
      <w:r w:rsidRPr="0034158E">
        <w:rPr>
          <w:sz w:val="24"/>
          <w:szCs w:val="24"/>
        </w:rPr>
        <w:t>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34158E" w:rsidRPr="0034158E" w:rsidRDefault="0034158E" w:rsidP="0034158E">
      <w:pPr>
        <w:rPr>
          <w:sz w:val="24"/>
          <w:szCs w:val="24"/>
        </w:rPr>
      </w:pPr>
    </w:p>
    <w:p w:rsidR="0034158E" w:rsidRPr="0034158E" w:rsidRDefault="0034158E" w:rsidP="0034158E">
      <w:pPr>
        <w:rPr>
          <w:sz w:val="24"/>
          <w:szCs w:val="24"/>
        </w:rPr>
      </w:pPr>
      <w:r w:rsidRPr="0034158E">
        <w:rPr>
          <w:sz w:val="24"/>
          <w:szCs w:val="24"/>
        </w:rPr>
        <w:t>The AHPA is contained in Title X, Subtitle E, Sections 10401-18 of P.L. 107-171, May 13, 2002, the Farm Security and Rural Investment Act of 2002.</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rPr>
          <w:rStyle w:val="InitialStyle"/>
          <w:rFonts w:ascii="Times New Roman" w:hAnsi="Times New Roman"/>
          <w:szCs w:val="24"/>
        </w:rPr>
      </w:pPr>
      <w:r w:rsidRPr="0034158E">
        <w:rPr>
          <w:rStyle w:val="InitialStyle"/>
          <w:rFonts w:ascii="Times New Roman" w:hAnsi="Times New Roman"/>
          <w:szCs w:val="24"/>
        </w:rPr>
        <w:t>Disease prevention is the most effective method for maintaining a healthy animal population and for enhancing the ability of the United States to compete in the world market of animal and animal product trade.</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In connection with the U</w:t>
      </w:r>
      <w:r w:rsidR="008E751A">
        <w:rPr>
          <w:rStyle w:val="InitialStyle"/>
          <w:rFonts w:ascii="Times New Roman" w:hAnsi="Times New Roman"/>
          <w:szCs w:val="24"/>
        </w:rPr>
        <w:t xml:space="preserve">nited </w:t>
      </w:r>
      <w:r w:rsidRPr="0034158E">
        <w:rPr>
          <w:rStyle w:val="InitialStyle"/>
          <w:rFonts w:ascii="Times New Roman" w:hAnsi="Times New Roman"/>
          <w:szCs w:val="24"/>
        </w:rPr>
        <w:t>S</w:t>
      </w:r>
      <w:r w:rsidR="008E751A">
        <w:rPr>
          <w:rStyle w:val="InitialStyle"/>
          <w:rFonts w:ascii="Times New Roman" w:hAnsi="Times New Roman"/>
          <w:szCs w:val="24"/>
        </w:rPr>
        <w:t>tates</w:t>
      </w:r>
      <w:r w:rsidRPr="0034158E">
        <w:rPr>
          <w:rStyle w:val="InitialStyle"/>
          <w:rFonts w:ascii="Times New Roman" w:hAnsi="Times New Roman"/>
          <w:szCs w:val="24"/>
        </w:rPr>
        <w:t xml:space="preserve"> Department of Agriculture’s mission to prevent animal disease, the Animal and Plant Hea</w:t>
      </w:r>
      <w:r w:rsidR="00FB0A18">
        <w:rPr>
          <w:rStyle w:val="InitialStyle"/>
          <w:rFonts w:ascii="Times New Roman" w:hAnsi="Times New Roman"/>
          <w:szCs w:val="24"/>
        </w:rPr>
        <w:t>lth Inspection Service (APHIS)</w:t>
      </w:r>
      <w:r w:rsidRPr="0034158E">
        <w:rPr>
          <w:rStyle w:val="InitialStyle"/>
          <w:rFonts w:ascii="Times New Roman" w:hAnsi="Times New Roman"/>
          <w:szCs w:val="24"/>
        </w:rPr>
        <w:t xml:space="preserve"> Veterinary Services (VS) unit investigates </w:t>
      </w:r>
      <w:r w:rsidRPr="0034158E">
        <w:rPr>
          <w:rStyle w:val="InitialStyle"/>
          <w:rFonts w:ascii="Times New Roman" w:hAnsi="Times New Roman"/>
          <w:color w:val="000000"/>
          <w:szCs w:val="24"/>
        </w:rPr>
        <w:t xml:space="preserve">suspected </w:t>
      </w:r>
      <w:r w:rsidR="006A2C2F">
        <w:rPr>
          <w:rStyle w:val="InitialStyle"/>
          <w:rFonts w:ascii="Times New Roman" w:hAnsi="Times New Roman"/>
          <w:szCs w:val="24"/>
        </w:rPr>
        <w:t>f</w:t>
      </w:r>
      <w:r w:rsidRPr="0034158E">
        <w:rPr>
          <w:rStyle w:val="InitialStyle"/>
          <w:rFonts w:ascii="Times New Roman" w:hAnsi="Times New Roman"/>
          <w:szCs w:val="24"/>
        </w:rPr>
        <w:t xml:space="preserve">oreign </w:t>
      </w:r>
      <w:r w:rsidR="006A2C2F">
        <w:rPr>
          <w:rStyle w:val="InitialStyle"/>
          <w:rFonts w:ascii="Times New Roman" w:hAnsi="Times New Roman"/>
          <w:szCs w:val="24"/>
        </w:rPr>
        <w:t>a</w:t>
      </w:r>
      <w:r w:rsidRPr="0034158E">
        <w:rPr>
          <w:rStyle w:val="InitialStyle"/>
          <w:rFonts w:ascii="Times New Roman" w:hAnsi="Times New Roman"/>
          <w:szCs w:val="24"/>
        </w:rPr>
        <w:t xml:space="preserve">nimal </w:t>
      </w:r>
      <w:r w:rsidR="006A2C2F">
        <w:rPr>
          <w:rStyle w:val="InitialStyle"/>
          <w:rFonts w:ascii="Times New Roman" w:hAnsi="Times New Roman"/>
          <w:szCs w:val="24"/>
        </w:rPr>
        <w:t>d</w:t>
      </w:r>
      <w:r w:rsidRPr="0034158E">
        <w:rPr>
          <w:rStyle w:val="InitialStyle"/>
          <w:rFonts w:ascii="Times New Roman" w:hAnsi="Times New Roman"/>
          <w:szCs w:val="24"/>
        </w:rPr>
        <w:t>isease (FAD) occurrences. These investigations help APHIS protect the health of the U</w:t>
      </w:r>
      <w:r w:rsidR="008E751A">
        <w:rPr>
          <w:rStyle w:val="InitialStyle"/>
          <w:rFonts w:ascii="Times New Roman" w:hAnsi="Times New Roman"/>
          <w:szCs w:val="24"/>
        </w:rPr>
        <w:t xml:space="preserve">nited </w:t>
      </w:r>
      <w:r w:rsidRPr="0034158E">
        <w:rPr>
          <w:rStyle w:val="InitialStyle"/>
          <w:rFonts w:ascii="Times New Roman" w:hAnsi="Times New Roman"/>
          <w:szCs w:val="24"/>
        </w:rPr>
        <w:t>S</w:t>
      </w:r>
      <w:r w:rsidR="008E751A">
        <w:rPr>
          <w:rStyle w:val="InitialStyle"/>
          <w:rFonts w:ascii="Times New Roman" w:hAnsi="Times New Roman"/>
          <w:szCs w:val="24"/>
        </w:rPr>
        <w:t>tates</w:t>
      </w:r>
      <w:r w:rsidRPr="0034158E">
        <w:rPr>
          <w:rStyle w:val="InitialStyle"/>
          <w:rFonts w:ascii="Times New Roman" w:hAnsi="Times New Roman"/>
          <w:szCs w:val="24"/>
        </w:rPr>
        <w:t xml:space="preserve"> livestock and poultry populations.</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 xml:space="preserve">APHIS’ authority to investigate suspected occurrences of FADs in livestock or poultry is delineated in Public Law 87-518, dated July 2, 1962; and 21 U.S.C. 111, 112, 113, 114, 114a, 120, and 134a. The regulations implementing these laws are found in part 53 of Title 9, </w:t>
      </w:r>
      <w:r w:rsidRPr="0034158E">
        <w:rPr>
          <w:rStyle w:val="InitialStyle"/>
          <w:rFonts w:ascii="Times New Roman" w:hAnsi="Times New Roman"/>
          <w:i/>
          <w:szCs w:val="24"/>
        </w:rPr>
        <w:t>Code of Federal Regulations</w:t>
      </w:r>
      <w:r w:rsidRPr="0034158E">
        <w:rPr>
          <w:rStyle w:val="InitialStyle"/>
          <w:rFonts w:ascii="Times New Roman" w:hAnsi="Times New Roman"/>
          <w:szCs w:val="24"/>
        </w:rPr>
        <w:t xml:space="preserve">. </w:t>
      </w:r>
    </w:p>
    <w:p w:rsidR="0034158E" w:rsidRPr="0034158E" w:rsidRDefault="0034158E" w:rsidP="0034158E">
      <w:pPr>
        <w:pStyle w:val="DefaultText"/>
        <w:rPr>
          <w:rStyle w:val="InitialStyle"/>
          <w:rFonts w:ascii="Times New Roman" w:hAnsi="Times New Roman"/>
          <w:szCs w:val="24"/>
        </w:rPr>
      </w:pPr>
    </w:p>
    <w:p w:rsid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 xml:space="preserve">Through its FAD Surveillance Program, the VS Emergency Management staff compiles essential epidemiological and diagnostic data used to define FADs and their risk factors. The data is compiled through </w:t>
      </w:r>
      <w:r w:rsidRPr="0034158E">
        <w:rPr>
          <w:rStyle w:val="InitialStyle"/>
          <w:rFonts w:ascii="Times New Roman" w:hAnsi="Times New Roman"/>
          <w:color w:val="000000"/>
          <w:szCs w:val="24"/>
        </w:rPr>
        <w:t xml:space="preserve">the VS Emergency Management Response System (EMRS), a Web-based database for </w:t>
      </w:r>
      <w:r w:rsidRPr="0034158E">
        <w:rPr>
          <w:rStyle w:val="InitialStyle"/>
          <w:rFonts w:ascii="Times New Roman" w:hAnsi="Times New Roman"/>
          <w:color w:val="000000"/>
          <w:szCs w:val="24"/>
        </w:rPr>
        <w:lastRenderedPageBreak/>
        <w:t>reporting</w:t>
      </w:r>
      <w:r w:rsidRPr="0034158E">
        <w:rPr>
          <w:rStyle w:val="InitialStyle"/>
          <w:rFonts w:ascii="Times New Roman" w:hAnsi="Times New Roman"/>
          <w:szCs w:val="24"/>
        </w:rPr>
        <w:t xml:space="preserve"> investigations of suspected FAD occurrences.</w:t>
      </w:r>
      <w:r w:rsidR="00722361">
        <w:rPr>
          <w:rStyle w:val="InitialStyle"/>
          <w:rFonts w:ascii="Times New Roman" w:hAnsi="Times New Roman"/>
          <w:szCs w:val="24"/>
        </w:rPr>
        <w:t xml:space="preserve"> </w:t>
      </w:r>
      <w:r w:rsidR="00C76555">
        <w:rPr>
          <w:rStyle w:val="InitialStyle"/>
          <w:rFonts w:ascii="Times New Roman" w:hAnsi="Times New Roman"/>
          <w:szCs w:val="24"/>
        </w:rPr>
        <w:t>EMRS is the central data repository for new and potential FAD occurrences within the United States.</w:t>
      </w:r>
    </w:p>
    <w:p w:rsidR="00722361" w:rsidRPr="0034158E" w:rsidRDefault="00722361" w:rsidP="0034158E">
      <w:pPr>
        <w:pStyle w:val="DefaultText"/>
        <w:rPr>
          <w:rStyle w:val="InitialStyle"/>
          <w:rFonts w:ascii="Times New Roman" w:hAnsi="Times New Roman"/>
          <w:b/>
          <w:szCs w:val="24"/>
        </w:rPr>
      </w:pPr>
    </w:p>
    <w:p w:rsidR="0034158E" w:rsidRDefault="0034158E" w:rsidP="0034158E">
      <w:pPr>
        <w:pStyle w:val="DefaultText"/>
        <w:rPr>
          <w:szCs w:val="24"/>
        </w:rPr>
      </w:pPr>
      <w:r w:rsidRPr="0034158E">
        <w:rPr>
          <w:rStyle w:val="InitialStyle"/>
          <w:rFonts w:ascii="Times New Roman" w:hAnsi="Times New Roman"/>
          <w:szCs w:val="24"/>
        </w:rPr>
        <w:t>APHIS is asking OMB to approve, for an additional 3 years, information collection a</w:t>
      </w:r>
      <w:r w:rsidR="00C76555">
        <w:rPr>
          <w:rStyle w:val="InitialStyle"/>
          <w:rFonts w:ascii="Times New Roman" w:hAnsi="Times New Roman"/>
          <w:szCs w:val="24"/>
        </w:rPr>
        <w:t xml:space="preserve">ctivities involved in using </w:t>
      </w:r>
      <w:r w:rsidRPr="0034158E">
        <w:rPr>
          <w:rStyle w:val="InitialStyle"/>
          <w:rFonts w:ascii="Times New Roman" w:hAnsi="Times New Roman"/>
          <w:szCs w:val="24"/>
        </w:rPr>
        <w:t>EMRS</w:t>
      </w:r>
      <w:r w:rsidRPr="0034158E">
        <w:rPr>
          <w:szCs w:val="24"/>
        </w:rPr>
        <w:t>.</w:t>
      </w:r>
    </w:p>
    <w:p w:rsidR="008D5947" w:rsidRDefault="008D5947" w:rsidP="0034158E">
      <w:pPr>
        <w:pStyle w:val="DefaultText"/>
        <w:rPr>
          <w:szCs w:val="24"/>
        </w:rPr>
      </w:pPr>
    </w:p>
    <w:p w:rsidR="008D5947" w:rsidRPr="0034158E" w:rsidRDefault="008D5947" w:rsidP="0034158E">
      <w:pPr>
        <w:pStyle w:val="DefaultText"/>
        <w:rPr>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34158E" w:rsidRDefault="0034158E" w:rsidP="0034158E">
      <w:pPr>
        <w:pStyle w:val="DefaultText"/>
        <w:rPr>
          <w:rStyle w:val="InitialStyle"/>
          <w:rFonts w:ascii="Times New Roman" w:hAnsi="Times New Roman"/>
          <w:b/>
          <w:szCs w:val="24"/>
        </w:rPr>
      </w:pPr>
    </w:p>
    <w:p w:rsidR="00436213" w:rsidRPr="00F743E7" w:rsidRDefault="00436213" w:rsidP="00436213">
      <w:pPr>
        <w:rPr>
          <w:sz w:val="24"/>
          <w:szCs w:val="24"/>
        </w:rPr>
      </w:pPr>
      <w:r w:rsidRPr="00F743E7">
        <w:rPr>
          <w:sz w:val="24"/>
          <w:szCs w:val="24"/>
        </w:rPr>
        <w:t xml:space="preserve">APHIS uses the following information </w:t>
      </w:r>
      <w:r w:rsidR="00E07479">
        <w:rPr>
          <w:sz w:val="24"/>
          <w:szCs w:val="24"/>
        </w:rPr>
        <w:t xml:space="preserve">collection </w:t>
      </w:r>
      <w:r w:rsidRPr="00F743E7">
        <w:rPr>
          <w:sz w:val="24"/>
          <w:szCs w:val="24"/>
        </w:rPr>
        <w:t xml:space="preserve">activities to effectively </w:t>
      </w:r>
      <w:r w:rsidRPr="0034158E">
        <w:rPr>
          <w:rStyle w:val="InitialStyle"/>
          <w:rFonts w:ascii="Times New Roman" w:hAnsi="Times New Roman"/>
          <w:szCs w:val="24"/>
        </w:rPr>
        <w:t>prevent FAD occurrences</w:t>
      </w:r>
      <w:r w:rsidRPr="00F743E7">
        <w:rPr>
          <w:sz w:val="24"/>
          <w:szCs w:val="24"/>
        </w:rPr>
        <w:t xml:space="preserve"> </w:t>
      </w:r>
      <w:r w:rsidR="00722361">
        <w:rPr>
          <w:sz w:val="24"/>
          <w:szCs w:val="24"/>
        </w:rPr>
        <w:t xml:space="preserve">and/or reduce their spread, </w:t>
      </w:r>
      <w:r>
        <w:rPr>
          <w:sz w:val="24"/>
          <w:szCs w:val="24"/>
        </w:rPr>
        <w:t xml:space="preserve">and </w:t>
      </w:r>
      <w:r w:rsidRPr="0034158E">
        <w:rPr>
          <w:rStyle w:val="InitialStyle"/>
          <w:rFonts w:ascii="Times New Roman" w:hAnsi="Times New Roman"/>
          <w:szCs w:val="24"/>
        </w:rPr>
        <w:t xml:space="preserve">protect the health of the </w:t>
      </w:r>
      <w:r w:rsidRPr="00F743E7">
        <w:rPr>
          <w:sz w:val="24"/>
          <w:szCs w:val="24"/>
        </w:rPr>
        <w:t>United States.</w:t>
      </w:r>
    </w:p>
    <w:p w:rsidR="00436213" w:rsidRPr="0034158E" w:rsidRDefault="00436213" w:rsidP="0034158E">
      <w:pPr>
        <w:pStyle w:val="DefaultText"/>
        <w:rPr>
          <w:rStyle w:val="InitialStyle"/>
          <w:rFonts w:ascii="Times New Roman" w:hAnsi="Times New Roman"/>
          <w:b/>
          <w:szCs w:val="24"/>
        </w:rPr>
      </w:pPr>
    </w:p>
    <w:p w:rsidR="0034158E" w:rsidRPr="006A2C2F" w:rsidRDefault="00C76555" w:rsidP="0034158E">
      <w:pPr>
        <w:pStyle w:val="DefaultText"/>
        <w:rPr>
          <w:rStyle w:val="InitialStyle"/>
          <w:rFonts w:ascii="Times New Roman" w:hAnsi="Times New Roman"/>
          <w:b/>
          <w:szCs w:val="24"/>
        </w:rPr>
      </w:pPr>
      <w:r>
        <w:rPr>
          <w:rStyle w:val="InitialStyle"/>
          <w:rFonts w:ascii="Times New Roman" w:hAnsi="Times New Roman"/>
          <w:b/>
          <w:szCs w:val="24"/>
        </w:rPr>
        <w:t>EMRS</w:t>
      </w:r>
    </w:p>
    <w:p w:rsidR="0034158E" w:rsidRDefault="0034158E" w:rsidP="0034158E">
      <w:pPr>
        <w:spacing w:line="240" w:lineRule="atLeast"/>
        <w:rPr>
          <w:rStyle w:val="InitialStyle"/>
          <w:rFonts w:ascii="Times New Roman" w:hAnsi="Times New Roman"/>
          <w:szCs w:val="24"/>
        </w:rPr>
      </w:pPr>
      <w:r w:rsidRPr="0034158E">
        <w:rPr>
          <w:rStyle w:val="InitialStyle"/>
          <w:rFonts w:ascii="Times New Roman" w:hAnsi="Times New Roman"/>
          <w:szCs w:val="24"/>
        </w:rPr>
        <w:t xml:space="preserve">When a potential FAD incident is reported, APHIS or State animal health authorities send a foreign animal disease diagnostician to the site to conduct an investigation. The Federal or State diagnostician obtains vital epidemiological data by conducting field investigations and by interviewing the owner or manager of the premises being investigated. Information </w:t>
      </w:r>
      <w:r w:rsidRPr="0034158E">
        <w:rPr>
          <w:rStyle w:val="InitialStyle"/>
          <w:rFonts w:ascii="Times New Roman" w:hAnsi="Times New Roman"/>
          <w:color w:val="000000"/>
          <w:szCs w:val="24"/>
        </w:rPr>
        <w:t>recorded in EMRS</w:t>
      </w:r>
      <w:r w:rsidRPr="0034158E">
        <w:rPr>
          <w:rStyle w:val="InitialStyle"/>
          <w:rFonts w:ascii="Times New Roman" w:hAnsi="Times New Roman"/>
          <w:i/>
          <w:color w:val="FF0000"/>
          <w:szCs w:val="24"/>
        </w:rPr>
        <w:t xml:space="preserve"> </w:t>
      </w:r>
      <w:r w:rsidRPr="0034158E">
        <w:rPr>
          <w:rStyle w:val="InitialStyle"/>
          <w:rFonts w:ascii="Times New Roman" w:hAnsi="Times New Roman"/>
          <w:szCs w:val="24"/>
        </w:rPr>
        <w:t>includes such items as:</w:t>
      </w:r>
    </w:p>
    <w:p w:rsidR="00892DE8" w:rsidRPr="0034158E" w:rsidRDefault="00892DE8" w:rsidP="0034158E">
      <w:pPr>
        <w:spacing w:line="240" w:lineRule="atLeast"/>
        <w:rPr>
          <w:rStyle w:val="InitialStyle"/>
          <w:rFonts w:ascii="Times New Roman" w:hAnsi="Times New Roman"/>
          <w:szCs w:val="24"/>
        </w:rPr>
      </w:pP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purpose of the diagnostician's visit to the site.</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name and address of the site owner or manager.</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type of operation being investigated.</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number and type of animals on the premises.</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Whether any animals have been moved to or from the premises and when this movement occurred.</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number of sick or dead animals.</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results of physical examinations of the affected animals.</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results of postmortem examinations.</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number and kinds of samples taken.</w:t>
      </w:r>
    </w:p>
    <w:p w:rsidR="0034158E" w:rsidRPr="0034158E" w:rsidRDefault="0034158E" w:rsidP="0034158E">
      <w:pPr>
        <w:numPr>
          <w:ilvl w:val="0"/>
          <w:numId w:val="1"/>
        </w:numPr>
        <w:spacing w:line="240" w:lineRule="atLeast"/>
        <w:rPr>
          <w:rStyle w:val="InitialStyle"/>
          <w:rFonts w:ascii="Times New Roman" w:hAnsi="Times New Roman"/>
          <w:szCs w:val="24"/>
        </w:rPr>
      </w:pPr>
      <w:r w:rsidRPr="0034158E">
        <w:rPr>
          <w:rStyle w:val="InitialStyle"/>
          <w:rFonts w:ascii="Times New Roman" w:hAnsi="Times New Roman"/>
          <w:szCs w:val="24"/>
        </w:rPr>
        <w:t>The name of the suspected disease.</w:t>
      </w:r>
    </w:p>
    <w:p w:rsidR="007F1B14" w:rsidRDefault="007F1B14" w:rsidP="0034158E">
      <w:pPr>
        <w:pStyle w:val="DefaultText"/>
        <w:rPr>
          <w:rStyle w:val="InitialStyle"/>
          <w:rFonts w:ascii="Times New Roman" w:hAnsi="Times New Roman"/>
          <w:szCs w:val="24"/>
        </w:rPr>
      </w:pPr>
    </w:p>
    <w:p w:rsidR="0034158E" w:rsidRPr="0034158E" w:rsidRDefault="007F1B14" w:rsidP="0034158E">
      <w:pPr>
        <w:pStyle w:val="DefaultText"/>
        <w:rPr>
          <w:rStyle w:val="InitialStyle"/>
          <w:rFonts w:ascii="Times New Roman" w:hAnsi="Times New Roman"/>
          <w:szCs w:val="24"/>
        </w:rPr>
      </w:pPr>
      <w:r>
        <w:rPr>
          <w:rStyle w:val="InitialStyle"/>
          <w:rFonts w:ascii="Times New Roman" w:hAnsi="Times New Roman"/>
          <w:szCs w:val="24"/>
        </w:rPr>
        <w:t xml:space="preserve">The </w:t>
      </w:r>
      <w:r w:rsidR="00E07479">
        <w:rPr>
          <w:rStyle w:val="InitialStyle"/>
          <w:rFonts w:ascii="Times New Roman" w:hAnsi="Times New Roman"/>
          <w:szCs w:val="24"/>
        </w:rPr>
        <w:t>data</w:t>
      </w:r>
      <w:r w:rsidR="0034158E" w:rsidRPr="0034158E">
        <w:rPr>
          <w:rStyle w:val="InitialStyle"/>
          <w:rFonts w:ascii="Times New Roman" w:hAnsi="Times New Roman"/>
          <w:szCs w:val="24"/>
        </w:rPr>
        <w:t xml:space="preserve"> is completed </w:t>
      </w:r>
      <w:r>
        <w:rPr>
          <w:rStyle w:val="InitialStyle"/>
          <w:rFonts w:ascii="Times New Roman" w:hAnsi="Times New Roman"/>
          <w:szCs w:val="24"/>
        </w:rPr>
        <w:t>and entered into EMRS by</w:t>
      </w:r>
      <w:r w:rsidR="0034158E" w:rsidRPr="0034158E">
        <w:rPr>
          <w:rStyle w:val="InitialStyle"/>
          <w:rFonts w:ascii="Times New Roman" w:hAnsi="Times New Roman"/>
          <w:szCs w:val="24"/>
        </w:rPr>
        <w:t xml:space="preserve"> State or Federal diagnostician</w:t>
      </w:r>
      <w:r>
        <w:rPr>
          <w:rStyle w:val="InitialStyle"/>
          <w:rFonts w:ascii="Times New Roman" w:hAnsi="Times New Roman"/>
          <w:szCs w:val="24"/>
        </w:rPr>
        <w:t>s, not by</w:t>
      </w:r>
      <w:r w:rsidR="0034158E" w:rsidRPr="0034158E">
        <w:rPr>
          <w:rStyle w:val="InitialStyle"/>
          <w:rFonts w:ascii="Times New Roman" w:hAnsi="Times New Roman"/>
          <w:szCs w:val="24"/>
        </w:rPr>
        <w:t xml:space="preserve"> owner</w:t>
      </w:r>
      <w:r>
        <w:rPr>
          <w:rStyle w:val="InitialStyle"/>
          <w:rFonts w:ascii="Times New Roman" w:hAnsi="Times New Roman"/>
          <w:szCs w:val="24"/>
        </w:rPr>
        <w:t>s</w:t>
      </w:r>
      <w:r w:rsidR="0034158E" w:rsidRPr="0034158E">
        <w:rPr>
          <w:rStyle w:val="InitialStyle"/>
          <w:rFonts w:ascii="Times New Roman" w:hAnsi="Times New Roman"/>
          <w:szCs w:val="24"/>
        </w:rPr>
        <w:t xml:space="preserve"> or manager</w:t>
      </w:r>
      <w:r>
        <w:rPr>
          <w:rStyle w:val="InitialStyle"/>
          <w:rFonts w:ascii="Times New Roman" w:hAnsi="Times New Roman"/>
          <w:szCs w:val="24"/>
        </w:rPr>
        <w:t>s of</w:t>
      </w:r>
      <w:r w:rsidR="0034158E" w:rsidRPr="0034158E">
        <w:rPr>
          <w:rStyle w:val="InitialStyle"/>
          <w:rFonts w:ascii="Times New Roman" w:hAnsi="Times New Roman"/>
          <w:szCs w:val="24"/>
        </w:rPr>
        <w:t xml:space="preserve"> pr</w:t>
      </w:r>
      <w:r>
        <w:rPr>
          <w:rStyle w:val="InitialStyle"/>
          <w:rFonts w:ascii="Times New Roman" w:hAnsi="Times New Roman"/>
          <w:szCs w:val="24"/>
        </w:rPr>
        <w:t>emises being investigated. O</w:t>
      </w:r>
      <w:r w:rsidR="0034158E" w:rsidRPr="0034158E">
        <w:rPr>
          <w:rStyle w:val="InitialStyle"/>
          <w:rFonts w:ascii="Times New Roman" w:hAnsi="Times New Roman"/>
          <w:szCs w:val="24"/>
        </w:rPr>
        <w:t>wner</w:t>
      </w:r>
      <w:r>
        <w:rPr>
          <w:rStyle w:val="InitialStyle"/>
          <w:rFonts w:ascii="Times New Roman" w:hAnsi="Times New Roman"/>
          <w:szCs w:val="24"/>
        </w:rPr>
        <w:t>s and/or</w:t>
      </w:r>
      <w:r w:rsidR="0034158E" w:rsidRPr="0034158E">
        <w:rPr>
          <w:rStyle w:val="InitialStyle"/>
          <w:rFonts w:ascii="Times New Roman" w:hAnsi="Times New Roman"/>
          <w:szCs w:val="24"/>
        </w:rPr>
        <w:t xml:space="preserve"> manager</w:t>
      </w:r>
      <w:r>
        <w:rPr>
          <w:rStyle w:val="InitialStyle"/>
          <w:rFonts w:ascii="Times New Roman" w:hAnsi="Times New Roman"/>
          <w:szCs w:val="24"/>
        </w:rPr>
        <w:t>s verbally provide</w:t>
      </w:r>
      <w:r w:rsidR="0034158E" w:rsidRPr="0034158E">
        <w:rPr>
          <w:rStyle w:val="InitialStyle"/>
          <w:rFonts w:ascii="Times New Roman" w:hAnsi="Times New Roman"/>
          <w:szCs w:val="24"/>
        </w:rPr>
        <w:t xml:space="preserve"> </w:t>
      </w:r>
      <w:r>
        <w:rPr>
          <w:rStyle w:val="InitialStyle"/>
          <w:rFonts w:ascii="Times New Roman" w:hAnsi="Times New Roman"/>
          <w:szCs w:val="24"/>
        </w:rPr>
        <w:t>the data to the State and/or Federal diagnosticians – thus the two, separate burden items to account for the two different respondents and their different activities</w:t>
      </w:r>
      <w:r w:rsidR="00C76555">
        <w:rPr>
          <w:rStyle w:val="InitialStyle"/>
          <w:rFonts w:ascii="Times New Roman" w:hAnsi="Times New Roman"/>
          <w:szCs w:val="24"/>
        </w:rPr>
        <w:t>/involvement.</w:t>
      </w:r>
    </w:p>
    <w:p w:rsidR="0034158E" w:rsidRDefault="0034158E" w:rsidP="0034158E">
      <w:pPr>
        <w:pStyle w:val="DefaultText"/>
        <w:rPr>
          <w:rStyle w:val="InitialStyle"/>
          <w:rFonts w:ascii="Times New Roman" w:hAnsi="Times New Roman"/>
          <w:b/>
          <w:szCs w:val="24"/>
        </w:rPr>
      </w:pPr>
    </w:p>
    <w:p w:rsidR="00892DE8" w:rsidRPr="0034158E" w:rsidRDefault="00892DE8"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4158E" w:rsidRPr="0034158E" w:rsidRDefault="0034158E" w:rsidP="0034158E">
      <w:pPr>
        <w:pStyle w:val="DefaultText"/>
        <w:rPr>
          <w:rStyle w:val="InitialStyle"/>
          <w:rFonts w:ascii="Times New Roman" w:hAnsi="Times New Roman"/>
          <w:szCs w:val="24"/>
        </w:rPr>
      </w:pPr>
    </w:p>
    <w:p w:rsidR="00C76555" w:rsidRDefault="00C76555" w:rsidP="00C76555">
      <w:pPr>
        <w:rPr>
          <w:rStyle w:val="InitialStyle"/>
          <w:rFonts w:ascii="Times New Roman" w:hAnsi="Times New Roman"/>
          <w:bCs/>
        </w:rPr>
      </w:pPr>
      <w:r>
        <w:rPr>
          <w:rStyle w:val="InitialStyle"/>
          <w:rFonts w:ascii="Times New Roman" w:hAnsi="Times New Roman"/>
          <w:color w:val="000000"/>
          <w:szCs w:val="24"/>
        </w:rPr>
        <w:t>This</w:t>
      </w:r>
      <w:r w:rsidR="0034158E" w:rsidRPr="0034158E">
        <w:rPr>
          <w:rStyle w:val="InitialStyle"/>
          <w:rFonts w:ascii="Times New Roman" w:hAnsi="Times New Roman"/>
          <w:color w:val="000000"/>
          <w:szCs w:val="24"/>
        </w:rPr>
        <w:t xml:space="preserve"> data has been</w:t>
      </w:r>
      <w:r w:rsidR="0034158E" w:rsidRPr="0034158E">
        <w:rPr>
          <w:rStyle w:val="InitialStyle"/>
          <w:rFonts w:ascii="Times New Roman" w:hAnsi="Times New Roman"/>
          <w:szCs w:val="24"/>
        </w:rPr>
        <w:t xml:space="preserve"> collected </w:t>
      </w:r>
      <w:r>
        <w:rPr>
          <w:rStyle w:val="InitialStyle"/>
          <w:rFonts w:ascii="Times New Roman" w:hAnsi="Times New Roman"/>
          <w:szCs w:val="24"/>
        </w:rPr>
        <w:t xml:space="preserve">from State and Federal diagnosticians </w:t>
      </w:r>
      <w:r w:rsidR="0034158E" w:rsidRPr="0034158E">
        <w:rPr>
          <w:rStyle w:val="InitialStyle"/>
          <w:rFonts w:ascii="Times New Roman" w:hAnsi="Times New Roman"/>
          <w:szCs w:val="24"/>
        </w:rPr>
        <w:t>electronically since 2004. This allows epidemiological and diagnostic information to be collected and transmitted easier and faster and</w:t>
      </w:r>
      <w:r>
        <w:rPr>
          <w:rStyle w:val="InitialStyle"/>
          <w:rFonts w:ascii="Times New Roman" w:hAnsi="Times New Roman"/>
          <w:color w:val="000000"/>
          <w:szCs w:val="24"/>
        </w:rPr>
        <w:t xml:space="preserve"> reduces public burden. </w:t>
      </w:r>
      <w:r w:rsidR="0034158E" w:rsidRPr="0034158E">
        <w:rPr>
          <w:rStyle w:val="InitialStyle"/>
          <w:rFonts w:ascii="Times New Roman" w:hAnsi="Times New Roman"/>
          <w:color w:val="000000"/>
          <w:szCs w:val="24"/>
        </w:rPr>
        <w:t xml:space="preserve">EMRS can be accessed only by State </w:t>
      </w:r>
      <w:r>
        <w:rPr>
          <w:rStyle w:val="InitialStyle"/>
          <w:rFonts w:ascii="Times New Roman" w:hAnsi="Times New Roman"/>
          <w:color w:val="000000"/>
          <w:szCs w:val="24"/>
        </w:rPr>
        <w:t>Departments of Agriculture and APHIS</w:t>
      </w:r>
      <w:r w:rsidR="0034158E" w:rsidRPr="0034158E">
        <w:rPr>
          <w:rStyle w:val="InitialStyle"/>
          <w:rFonts w:ascii="Times New Roman" w:hAnsi="Times New Roman"/>
          <w:color w:val="000000"/>
          <w:szCs w:val="24"/>
        </w:rPr>
        <w:t xml:space="preserve"> field veterinarians. </w:t>
      </w:r>
      <w:r>
        <w:rPr>
          <w:rStyle w:val="InitialStyle"/>
          <w:rFonts w:ascii="Times New Roman" w:hAnsi="Times New Roman"/>
          <w:color w:val="000000"/>
          <w:szCs w:val="24"/>
        </w:rPr>
        <w:t>Information collected from owners and managers of affected premises is obtained verbally while investigations are conducted.</w:t>
      </w:r>
    </w:p>
    <w:p w:rsidR="000450E5" w:rsidRDefault="000450E5" w:rsidP="000450E5">
      <w:pPr>
        <w:rPr>
          <w:color w:val="1F497D"/>
        </w:rPr>
      </w:pPr>
      <w:hyperlink r:id="rId9" w:history="1">
        <w:r>
          <w:rPr>
            <w:rStyle w:val="Hyperlink"/>
          </w:rPr>
          <w:t>https://emrs2.aphis.usda.gov/</w:t>
        </w:r>
      </w:hyperlink>
    </w:p>
    <w:p w:rsidR="008D5947" w:rsidRDefault="008D5947" w:rsidP="0034158E">
      <w:pPr>
        <w:pStyle w:val="DefaultText"/>
        <w:rPr>
          <w:rStyle w:val="InitialStyle"/>
          <w:rFonts w:ascii="Times New Roman" w:hAnsi="Times New Roman"/>
          <w:bCs/>
        </w:rPr>
      </w:pPr>
    </w:p>
    <w:p w:rsidR="008D5947" w:rsidRDefault="008D5947" w:rsidP="0034158E">
      <w:pPr>
        <w:pStyle w:val="DefaultText"/>
        <w:rPr>
          <w:rStyle w:val="InitialStyle"/>
          <w:rFonts w:ascii="Times New Roman" w:hAnsi="Times New Roman"/>
          <w:bCs/>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The information that APHIS collects is not available from any other source. APHIS is the only Federal agency responsible for detecting and eradicating FADs.</w:t>
      </w:r>
    </w:p>
    <w:p w:rsidR="00892DE8" w:rsidRDefault="00892DE8" w:rsidP="0034158E">
      <w:pPr>
        <w:pStyle w:val="DefaultText"/>
        <w:rPr>
          <w:rStyle w:val="InitialStyle"/>
          <w:rFonts w:ascii="Times New Roman" w:hAnsi="Times New Roman"/>
          <w:b/>
          <w:szCs w:val="24"/>
        </w:rPr>
      </w:pPr>
    </w:p>
    <w:p w:rsidR="00892DE8" w:rsidRDefault="00892DE8" w:rsidP="0034158E">
      <w:pPr>
        <w:pStyle w:val="DefaultText"/>
        <w:rPr>
          <w:rStyle w:val="InitialStyle"/>
          <w:rFonts w:ascii="Times New Roman" w:hAnsi="Times New Roman"/>
          <w:b/>
          <w:szCs w:val="24"/>
        </w:rPr>
      </w:pPr>
      <w:bookmarkStart w:id="0" w:name="_GoBack"/>
      <w:bookmarkEnd w:id="0"/>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5.  If the collection of information impacts small businesses or other small entities, describe any methods used to minimize burden.</w:t>
      </w:r>
    </w:p>
    <w:p w:rsidR="0034158E" w:rsidRPr="0034158E" w:rsidRDefault="0034158E" w:rsidP="0034158E">
      <w:pPr>
        <w:pStyle w:val="DefaultText"/>
        <w:rPr>
          <w:rStyle w:val="InitialStyle"/>
          <w:rFonts w:ascii="Times New Roman" w:hAnsi="Times New Roman"/>
          <w:szCs w:val="24"/>
        </w:rPr>
      </w:pPr>
    </w:p>
    <w:p w:rsidR="0034158E" w:rsidRPr="0034158E" w:rsidRDefault="00F339ED" w:rsidP="0034158E">
      <w:pPr>
        <w:pStyle w:val="DefaultText"/>
        <w:rPr>
          <w:rStyle w:val="InitialStyle"/>
          <w:rFonts w:ascii="Times New Roman" w:hAnsi="Times New Roman"/>
          <w:b/>
          <w:szCs w:val="24"/>
        </w:rPr>
      </w:pPr>
      <w:r>
        <w:rPr>
          <w:rStyle w:val="InitialStyle"/>
          <w:rFonts w:ascii="Times New Roman" w:hAnsi="Times New Roman"/>
          <w:szCs w:val="24"/>
        </w:rPr>
        <w:t>The information collects</w:t>
      </w:r>
      <w:r w:rsidR="0034158E" w:rsidRPr="0034158E">
        <w:rPr>
          <w:rStyle w:val="InitialStyle"/>
          <w:rFonts w:ascii="Times New Roman" w:hAnsi="Times New Roman"/>
          <w:szCs w:val="24"/>
        </w:rPr>
        <w:t xml:space="preserve"> is the absolute minimum needed to conduct meaningful surveillance for FADs. </w:t>
      </w:r>
      <w:r>
        <w:rPr>
          <w:rStyle w:val="InitialStyle"/>
          <w:rFonts w:ascii="Times New Roman" w:hAnsi="Times New Roman"/>
          <w:szCs w:val="24"/>
        </w:rPr>
        <w:t>APHIS estimates 10% of the respondents to be considered small entities/businesses.</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If this information is not collected, APHIS will have no way to detect and monitor FAD outbreaks in the United States, thus eliminating the possibility of early detection and e</w:t>
      </w:r>
      <w:r w:rsidR="00F339ED">
        <w:rPr>
          <w:rStyle w:val="InitialStyle"/>
          <w:rFonts w:ascii="Times New Roman" w:hAnsi="Times New Roman"/>
          <w:szCs w:val="24"/>
        </w:rPr>
        <w:t>radication. FAD outbreaks</w:t>
      </w:r>
      <w:r w:rsidRPr="0034158E">
        <w:rPr>
          <w:rStyle w:val="InitialStyle"/>
          <w:rFonts w:ascii="Times New Roman" w:hAnsi="Times New Roman"/>
          <w:szCs w:val="24"/>
        </w:rPr>
        <w:t xml:space="preserve"> economically damage not only U</w:t>
      </w:r>
      <w:r w:rsidR="00580B27">
        <w:rPr>
          <w:rStyle w:val="InitialStyle"/>
          <w:rFonts w:ascii="Times New Roman" w:hAnsi="Times New Roman"/>
          <w:szCs w:val="24"/>
        </w:rPr>
        <w:t xml:space="preserve">nited </w:t>
      </w:r>
      <w:r w:rsidRPr="0034158E">
        <w:rPr>
          <w:rStyle w:val="InitialStyle"/>
          <w:rFonts w:ascii="Times New Roman" w:hAnsi="Times New Roman"/>
          <w:szCs w:val="24"/>
        </w:rPr>
        <w:t>S</w:t>
      </w:r>
      <w:r w:rsidR="00580B27">
        <w:rPr>
          <w:rStyle w:val="InitialStyle"/>
          <w:rFonts w:ascii="Times New Roman" w:hAnsi="Times New Roman"/>
          <w:szCs w:val="24"/>
        </w:rPr>
        <w:t>tates</w:t>
      </w:r>
      <w:r w:rsidRPr="0034158E">
        <w:rPr>
          <w:rStyle w:val="InitialStyle"/>
          <w:rFonts w:ascii="Times New Roman" w:hAnsi="Times New Roman"/>
          <w:szCs w:val="24"/>
        </w:rPr>
        <w:t xml:space="preserve"> livestock or poultry industries, but also U</w:t>
      </w:r>
      <w:r w:rsidR="00580B27">
        <w:rPr>
          <w:rStyle w:val="InitialStyle"/>
          <w:rFonts w:ascii="Times New Roman" w:hAnsi="Times New Roman"/>
          <w:szCs w:val="24"/>
        </w:rPr>
        <w:t xml:space="preserve">nited </w:t>
      </w:r>
      <w:r w:rsidRPr="0034158E">
        <w:rPr>
          <w:rStyle w:val="InitialStyle"/>
          <w:rFonts w:ascii="Times New Roman" w:hAnsi="Times New Roman"/>
          <w:szCs w:val="24"/>
        </w:rPr>
        <w:t>S</w:t>
      </w:r>
      <w:r w:rsidR="00580B27">
        <w:rPr>
          <w:rStyle w:val="InitialStyle"/>
          <w:rFonts w:ascii="Times New Roman" w:hAnsi="Times New Roman"/>
          <w:szCs w:val="24"/>
        </w:rPr>
        <w:t>tates</w:t>
      </w:r>
      <w:r w:rsidR="00F339ED">
        <w:rPr>
          <w:rStyle w:val="InitialStyle"/>
          <w:rFonts w:ascii="Times New Roman" w:hAnsi="Times New Roman"/>
          <w:szCs w:val="24"/>
        </w:rPr>
        <w:t xml:space="preserve"> consumers and world trade.</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892DE8" w:rsidRPr="00892DE8" w:rsidRDefault="00892DE8" w:rsidP="00892DE8">
      <w:pPr>
        <w:pStyle w:val="DefaultText"/>
        <w:rPr>
          <w:rStyle w:val="InitialStyle"/>
          <w:rFonts w:ascii="Times New Roman" w:hAnsi="Times New Roman"/>
          <w:szCs w:val="24"/>
        </w:rPr>
      </w:pPr>
      <w:r w:rsidRPr="00892DE8">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92DE8" w:rsidRPr="00892DE8" w:rsidRDefault="00892DE8" w:rsidP="00892DE8">
      <w:pPr>
        <w:pStyle w:val="DefaultText"/>
        <w:rPr>
          <w:rStyle w:val="InitialStyle"/>
          <w:rFonts w:ascii="Times New Roman" w:hAnsi="Times New Roman"/>
          <w:szCs w:val="24"/>
        </w:rPr>
      </w:pPr>
    </w:p>
    <w:p w:rsidR="00892DE8" w:rsidRDefault="00892DE8" w:rsidP="00892DE8">
      <w:pPr>
        <w:numPr>
          <w:ilvl w:val="0"/>
          <w:numId w:val="2"/>
        </w:numPr>
        <w:tabs>
          <w:tab w:val="clear" w:pos="360"/>
        </w:tabs>
        <w:overflowPunct/>
        <w:autoSpaceDE/>
        <w:autoSpaceDN/>
        <w:adjustRightInd/>
        <w:spacing w:after="80"/>
        <w:ind w:left="810" w:hanging="450"/>
        <w:textAlignment w:val="auto"/>
        <w:rPr>
          <w:b/>
          <w:sz w:val="24"/>
          <w:szCs w:val="24"/>
        </w:rPr>
      </w:pPr>
      <w:r w:rsidRPr="00892DE8">
        <w:rPr>
          <w:b/>
          <w:sz w:val="24"/>
          <w:szCs w:val="24"/>
        </w:rPr>
        <w:t>requiring respondents to report information to the agency more often than quarterly;</w:t>
      </w:r>
    </w:p>
    <w:p w:rsidR="00892DE8" w:rsidRPr="00892DE8" w:rsidRDefault="00892DE8" w:rsidP="00892DE8">
      <w:pPr>
        <w:overflowPunct/>
        <w:autoSpaceDE/>
        <w:autoSpaceDN/>
        <w:adjustRightInd/>
        <w:spacing w:after="80"/>
        <w:ind w:left="810"/>
        <w:textAlignment w:val="auto"/>
        <w:rPr>
          <w:b/>
          <w:sz w:val="24"/>
          <w:szCs w:val="24"/>
        </w:rPr>
      </w:pPr>
    </w:p>
    <w:p w:rsidR="00892DE8" w:rsidRPr="00892DE8" w:rsidRDefault="00892DE8" w:rsidP="00892DE8">
      <w:pPr>
        <w:numPr>
          <w:ilvl w:val="0"/>
          <w:numId w:val="2"/>
        </w:numPr>
        <w:tabs>
          <w:tab w:val="clear" w:pos="360"/>
        </w:tabs>
        <w:overflowPunct/>
        <w:autoSpaceDE/>
        <w:autoSpaceDN/>
        <w:adjustRightInd/>
        <w:ind w:left="810" w:hanging="450"/>
        <w:textAlignment w:val="auto"/>
        <w:rPr>
          <w:b/>
          <w:sz w:val="24"/>
          <w:szCs w:val="24"/>
        </w:rPr>
      </w:pPr>
      <w:r w:rsidRPr="00892DE8">
        <w:rPr>
          <w:b/>
          <w:sz w:val="24"/>
          <w:szCs w:val="24"/>
        </w:rPr>
        <w:t>requiring respondents to prepare a written response to a</w:t>
      </w:r>
      <w:r>
        <w:rPr>
          <w:b/>
          <w:sz w:val="24"/>
          <w:szCs w:val="24"/>
        </w:rPr>
        <w:t xml:space="preserve"> collection of information in </w:t>
      </w:r>
      <w:r w:rsidRPr="00892DE8">
        <w:rPr>
          <w:b/>
          <w:sz w:val="24"/>
          <w:szCs w:val="24"/>
        </w:rPr>
        <w:t>fewer than 30 days after receipt of it;</w:t>
      </w:r>
    </w:p>
    <w:p w:rsidR="00892DE8" w:rsidRPr="00892DE8" w:rsidRDefault="00892DE8" w:rsidP="00892DE8">
      <w:pPr>
        <w:ind w:left="810"/>
        <w:rPr>
          <w:b/>
          <w:sz w:val="24"/>
          <w:szCs w:val="24"/>
        </w:rPr>
      </w:pPr>
    </w:p>
    <w:p w:rsidR="00892DE8" w:rsidRPr="00892DE8" w:rsidRDefault="00892DE8" w:rsidP="00892DE8">
      <w:pPr>
        <w:numPr>
          <w:ilvl w:val="0"/>
          <w:numId w:val="3"/>
        </w:numPr>
        <w:tabs>
          <w:tab w:val="clear" w:pos="360"/>
        </w:tabs>
        <w:overflowPunct/>
        <w:autoSpaceDE/>
        <w:autoSpaceDN/>
        <w:adjustRightInd/>
        <w:ind w:left="810" w:hanging="450"/>
        <w:textAlignment w:val="auto"/>
        <w:rPr>
          <w:b/>
          <w:sz w:val="24"/>
          <w:szCs w:val="24"/>
        </w:rPr>
      </w:pPr>
      <w:r w:rsidRPr="00892DE8">
        <w:rPr>
          <w:b/>
          <w:sz w:val="24"/>
          <w:szCs w:val="24"/>
        </w:rPr>
        <w:t>requiring respondents to submit more than an original and two copies of any document;</w:t>
      </w:r>
    </w:p>
    <w:p w:rsidR="00892DE8" w:rsidRPr="00892DE8" w:rsidRDefault="00892DE8" w:rsidP="00892DE8">
      <w:pPr>
        <w:ind w:left="810"/>
        <w:rPr>
          <w:b/>
          <w:sz w:val="24"/>
          <w:szCs w:val="24"/>
        </w:rPr>
      </w:pPr>
    </w:p>
    <w:p w:rsidR="00892DE8" w:rsidRPr="00892DE8" w:rsidRDefault="00892DE8" w:rsidP="00892DE8">
      <w:pPr>
        <w:numPr>
          <w:ilvl w:val="0"/>
          <w:numId w:val="4"/>
        </w:numPr>
        <w:tabs>
          <w:tab w:val="clear" w:pos="360"/>
        </w:tabs>
        <w:overflowPunct/>
        <w:autoSpaceDE/>
        <w:autoSpaceDN/>
        <w:adjustRightInd/>
        <w:ind w:left="810" w:hanging="450"/>
        <w:textAlignment w:val="auto"/>
        <w:rPr>
          <w:b/>
          <w:sz w:val="24"/>
          <w:szCs w:val="24"/>
        </w:rPr>
      </w:pPr>
      <w:r w:rsidRPr="00892DE8">
        <w:rPr>
          <w:b/>
          <w:sz w:val="24"/>
          <w:szCs w:val="24"/>
        </w:rPr>
        <w:lastRenderedPageBreak/>
        <w:t>requiring respondents to retain records, other than health, medical, government contract, grant-in-aid, or tax records for more than three years;</w:t>
      </w:r>
    </w:p>
    <w:p w:rsidR="00892DE8" w:rsidRPr="00892DE8" w:rsidRDefault="00892DE8" w:rsidP="00892DE8">
      <w:pPr>
        <w:ind w:left="810"/>
        <w:rPr>
          <w:b/>
          <w:sz w:val="24"/>
          <w:szCs w:val="24"/>
        </w:rPr>
      </w:pPr>
    </w:p>
    <w:p w:rsidR="00892DE8" w:rsidRPr="00892DE8" w:rsidRDefault="00892DE8" w:rsidP="00892DE8">
      <w:pPr>
        <w:numPr>
          <w:ilvl w:val="0"/>
          <w:numId w:val="4"/>
        </w:numPr>
        <w:tabs>
          <w:tab w:val="clear" w:pos="360"/>
        </w:tabs>
        <w:overflowPunct/>
        <w:autoSpaceDE/>
        <w:autoSpaceDN/>
        <w:adjustRightInd/>
        <w:ind w:left="810" w:hanging="450"/>
        <w:textAlignment w:val="auto"/>
        <w:rPr>
          <w:b/>
          <w:sz w:val="24"/>
          <w:szCs w:val="24"/>
        </w:rPr>
      </w:pPr>
      <w:r w:rsidRPr="00892DE8">
        <w:rPr>
          <w:b/>
          <w:sz w:val="24"/>
          <w:szCs w:val="24"/>
        </w:rPr>
        <w:t>in connection with a statistical survey, that is not designed to produce valid and rel</w:t>
      </w:r>
      <w:r w:rsidR="006A2C2F">
        <w:rPr>
          <w:b/>
          <w:sz w:val="24"/>
          <w:szCs w:val="24"/>
        </w:rPr>
        <w:t>i</w:t>
      </w:r>
      <w:r w:rsidRPr="00892DE8">
        <w:rPr>
          <w:b/>
          <w:sz w:val="24"/>
          <w:szCs w:val="24"/>
        </w:rPr>
        <w:t>able results that can be generalized to the universe of study;</w:t>
      </w:r>
    </w:p>
    <w:p w:rsidR="00892DE8" w:rsidRPr="00892DE8" w:rsidRDefault="00892DE8" w:rsidP="00892DE8">
      <w:pPr>
        <w:ind w:left="810"/>
        <w:rPr>
          <w:b/>
          <w:sz w:val="24"/>
          <w:szCs w:val="24"/>
        </w:rPr>
      </w:pPr>
    </w:p>
    <w:p w:rsidR="00892DE8" w:rsidRPr="00892DE8" w:rsidRDefault="00892DE8" w:rsidP="00892DE8">
      <w:pPr>
        <w:numPr>
          <w:ilvl w:val="0"/>
          <w:numId w:val="5"/>
        </w:numPr>
        <w:tabs>
          <w:tab w:val="clear" w:pos="360"/>
        </w:tabs>
        <w:overflowPunct/>
        <w:autoSpaceDE/>
        <w:autoSpaceDN/>
        <w:adjustRightInd/>
        <w:ind w:left="810" w:hanging="450"/>
        <w:textAlignment w:val="auto"/>
        <w:rPr>
          <w:b/>
          <w:sz w:val="24"/>
          <w:szCs w:val="24"/>
        </w:rPr>
      </w:pPr>
      <w:r w:rsidRPr="00892DE8">
        <w:rPr>
          <w:b/>
          <w:sz w:val="24"/>
          <w:szCs w:val="24"/>
        </w:rPr>
        <w:t>requiring the use of a statistical data classification that has not been reviewed and approved by OMB;</w:t>
      </w:r>
    </w:p>
    <w:p w:rsidR="0092702D" w:rsidRPr="00892DE8" w:rsidRDefault="0092702D" w:rsidP="00892DE8">
      <w:pPr>
        <w:ind w:left="810"/>
        <w:rPr>
          <w:b/>
          <w:sz w:val="24"/>
          <w:szCs w:val="24"/>
        </w:rPr>
      </w:pPr>
    </w:p>
    <w:p w:rsidR="00892DE8" w:rsidRPr="00892DE8" w:rsidRDefault="00892DE8" w:rsidP="00892DE8">
      <w:pPr>
        <w:numPr>
          <w:ilvl w:val="0"/>
          <w:numId w:val="6"/>
        </w:numPr>
        <w:tabs>
          <w:tab w:val="clear" w:pos="360"/>
        </w:tabs>
        <w:overflowPunct/>
        <w:autoSpaceDE/>
        <w:autoSpaceDN/>
        <w:adjustRightInd/>
        <w:ind w:left="810" w:hanging="450"/>
        <w:textAlignment w:val="auto"/>
        <w:rPr>
          <w:b/>
          <w:sz w:val="24"/>
          <w:szCs w:val="24"/>
        </w:rPr>
      </w:pPr>
      <w:r w:rsidRPr="00892DE8">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92DE8" w:rsidRPr="00892DE8" w:rsidRDefault="00892DE8" w:rsidP="00892DE8">
      <w:pPr>
        <w:ind w:left="810"/>
        <w:rPr>
          <w:sz w:val="24"/>
          <w:szCs w:val="24"/>
        </w:rPr>
      </w:pPr>
    </w:p>
    <w:p w:rsidR="00892DE8" w:rsidRPr="00892DE8" w:rsidRDefault="00892DE8" w:rsidP="00892DE8">
      <w:pPr>
        <w:numPr>
          <w:ilvl w:val="0"/>
          <w:numId w:val="7"/>
        </w:numPr>
        <w:tabs>
          <w:tab w:val="clear" w:pos="360"/>
          <w:tab w:val="num" w:pos="288"/>
        </w:tabs>
        <w:overflowPunct/>
        <w:autoSpaceDE/>
        <w:autoSpaceDN/>
        <w:adjustRightInd/>
        <w:ind w:left="810" w:hanging="450"/>
        <w:textAlignment w:val="auto"/>
        <w:rPr>
          <w:sz w:val="24"/>
          <w:szCs w:val="24"/>
        </w:rPr>
      </w:pPr>
      <w:r w:rsidRPr="00892DE8">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92DE8" w:rsidRPr="00892DE8" w:rsidRDefault="00892DE8" w:rsidP="00892DE8">
      <w:pPr>
        <w:rPr>
          <w:sz w:val="24"/>
          <w:szCs w:val="24"/>
        </w:rPr>
      </w:pPr>
    </w:p>
    <w:p w:rsidR="00F339ED" w:rsidRPr="00F339ED" w:rsidRDefault="00F339ED" w:rsidP="00F339ED">
      <w:pPr>
        <w:rPr>
          <w:sz w:val="24"/>
          <w:szCs w:val="24"/>
        </w:rPr>
      </w:pPr>
      <w:r w:rsidRPr="00F339ED">
        <w:rPr>
          <w:sz w:val="24"/>
          <w:szCs w:val="24"/>
        </w:rPr>
        <w:t xml:space="preserve">No special circumstances exist that would require this </w:t>
      </w:r>
      <w:r>
        <w:rPr>
          <w:sz w:val="24"/>
          <w:szCs w:val="24"/>
        </w:rPr>
        <w:t xml:space="preserve">information </w:t>
      </w:r>
      <w:r w:rsidRPr="00F339ED">
        <w:rPr>
          <w:sz w:val="24"/>
          <w:szCs w:val="24"/>
        </w:rPr>
        <w:t>collection to be conducted in a manner inconsistent with the general information collection guidelines in 5 CFR 1320.5.</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color w:val="000000"/>
          <w:szCs w:val="24"/>
        </w:rPr>
        <w:t xml:space="preserve">APHIS has </w:t>
      </w:r>
      <w:r w:rsidRPr="0034158E">
        <w:rPr>
          <w:rStyle w:val="InitialStyle"/>
          <w:rFonts w:ascii="Times New Roman" w:hAnsi="Times New Roman"/>
          <w:szCs w:val="24"/>
        </w:rPr>
        <w:t xml:space="preserve">engaged in </w:t>
      </w:r>
      <w:r w:rsidR="008D5947">
        <w:rPr>
          <w:rStyle w:val="InitialStyle"/>
          <w:rFonts w:ascii="Times New Roman" w:hAnsi="Times New Roman"/>
          <w:szCs w:val="24"/>
        </w:rPr>
        <w:t xml:space="preserve">productive consultations </w:t>
      </w:r>
      <w:r w:rsidRPr="0034158E">
        <w:rPr>
          <w:rStyle w:val="InitialStyle"/>
          <w:rFonts w:ascii="Times New Roman" w:hAnsi="Times New Roman"/>
          <w:szCs w:val="24"/>
        </w:rPr>
        <w:t xml:space="preserve">with the following individuals concerning the information collection activities associated with this </w:t>
      </w:r>
      <w:r w:rsidR="00F339ED">
        <w:rPr>
          <w:rStyle w:val="InitialStyle"/>
          <w:rFonts w:ascii="Times New Roman" w:hAnsi="Times New Roman"/>
          <w:szCs w:val="24"/>
        </w:rPr>
        <w:t>information collection</w:t>
      </w:r>
      <w:r w:rsidRPr="0034158E">
        <w:rPr>
          <w:rStyle w:val="InitialStyle"/>
          <w:rFonts w:ascii="Times New Roman" w:hAnsi="Times New Roman"/>
          <w:szCs w:val="24"/>
        </w:rPr>
        <w:t>:</w:t>
      </w:r>
    </w:p>
    <w:p w:rsidR="0034158E" w:rsidRPr="0034158E" w:rsidRDefault="0034158E" w:rsidP="0034158E">
      <w:pPr>
        <w:pStyle w:val="DefaultText"/>
        <w:rPr>
          <w:rStyle w:val="InitialStyle"/>
          <w:rFonts w:ascii="Times New Roman" w:hAnsi="Times New Roman"/>
          <w:szCs w:val="24"/>
        </w:rPr>
      </w:pPr>
    </w:p>
    <w:p w:rsidR="008F31B4" w:rsidRPr="008F31B4" w:rsidRDefault="008F31B4" w:rsidP="008F31B4">
      <w:pPr>
        <w:rPr>
          <w:sz w:val="24"/>
          <w:szCs w:val="24"/>
        </w:rPr>
      </w:pPr>
      <w:r w:rsidRPr="008F31B4">
        <w:rPr>
          <w:sz w:val="24"/>
          <w:szCs w:val="24"/>
        </w:rPr>
        <w:t>Dr. David Schmitt</w:t>
      </w:r>
    </w:p>
    <w:p w:rsidR="008F31B4" w:rsidRPr="008F31B4" w:rsidRDefault="008F31B4" w:rsidP="008F31B4">
      <w:pPr>
        <w:rPr>
          <w:sz w:val="24"/>
          <w:szCs w:val="24"/>
        </w:rPr>
      </w:pPr>
      <w:r w:rsidRPr="008F31B4">
        <w:rPr>
          <w:sz w:val="24"/>
          <w:szCs w:val="24"/>
        </w:rPr>
        <w:t>Iowa Department of Agriculture</w:t>
      </w:r>
    </w:p>
    <w:p w:rsidR="008F31B4" w:rsidRPr="008F31B4" w:rsidRDefault="008F31B4" w:rsidP="008F31B4">
      <w:pPr>
        <w:rPr>
          <w:sz w:val="24"/>
          <w:szCs w:val="24"/>
        </w:rPr>
      </w:pPr>
      <w:r w:rsidRPr="008F31B4">
        <w:rPr>
          <w:sz w:val="24"/>
          <w:szCs w:val="24"/>
        </w:rPr>
        <w:t>State Veterinarian</w:t>
      </w:r>
    </w:p>
    <w:p w:rsidR="008F31B4" w:rsidRPr="008F31B4" w:rsidRDefault="008F31B4" w:rsidP="008F31B4">
      <w:pPr>
        <w:rPr>
          <w:sz w:val="24"/>
          <w:szCs w:val="24"/>
        </w:rPr>
      </w:pPr>
      <w:r w:rsidRPr="008F31B4">
        <w:rPr>
          <w:sz w:val="24"/>
          <w:szCs w:val="24"/>
        </w:rPr>
        <w:t>502 E 9</w:t>
      </w:r>
      <w:r w:rsidRPr="008F31B4">
        <w:rPr>
          <w:sz w:val="24"/>
          <w:szCs w:val="24"/>
          <w:vertAlign w:val="superscript"/>
        </w:rPr>
        <w:t>th</w:t>
      </w:r>
      <w:r w:rsidRPr="008F31B4">
        <w:rPr>
          <w:sz w:val="24"/>
          <w:szCs w:val="24"/>
        </w:rPr>
        <w:t xml:space="preserve"> St</w:t>
      </w:r>
    </w:p>
    <w:p w:rsidR="008F31B4" w:rsidRPr="008F31B4" w:rsidRDefault="008F31B4" w:rsidP="008F31B4">
      <w:pPr>
        <w:rPr>
          <w:sz w:val="24"/>
          <w:szCs w:val="24"/>
        </w:rPr>
      </w:pPr>
      <w:r w:rsidRPr="008F31B4">
        <w:rPr>
          <w:sz w:val="24"/>
          <w:szCs w:val="24"/>
        </w:rPr>
        <w:t>Des Moines, IA 50319</w:t>
      </w:r>
    </w:p>
    <w:p w:rsidR="008F31B4" w:rsidRPr="008F31B4" w:rsidRDefault="008F31B4" w:rsidP="008F31B4">
      <w:pPr>
        <w:rPr>
          <w:sz w:val="24"/>
          <w:szCs w:val="24"/>
        </w:rPr>
      </w:pPr>
      <w:r w:rsidRPr="008F31B4">
        <w:rPr>
          <w:sz w:val="24"/>
          <w:szCs w:val="24"/>
        </w:rPr>
        <w:t>515-281-8601</w:t>
      </w:r>
    </w:p>
    <w:p w:rsidR="008F31B4" w:rsidRPr="008F31B4" w:rsidRDefault="008F31B4" w:rsidP="008F31B4">
      <w:pPr>
        <w:rPr>
          <w:sz w:val="24"/>
          <w:szCs w:val="24"/>
        </w:rPr>
      </w:pPr>
      <w:r w:rsidRPr="008F31B4">
        <w:rPr>
          <w:sz w:val="24"/>
          <w:szCs w:val="24"/>
        </w:rPr>
        <w:t>david.schmitt@iowaagriculture.gov</w:t>
      </w:r>
    </w:p>
    <w:p w:rsidR="008F31B4" w:rsidRPr="008F31B4" w:rsidRDefault="008F31B4" w:rsidP="008F31B4">
      <w:pPr>
        <w:rPr>
          <w:sz w:val="24"/>
          <w:szCs w:val="24"/>
        </w:rPr>
      </w:pPr>
    </w:p>
    <w:p w:rsidR="008F31B4" w:rsidRPr="008F31B4" w:rsidRDefault="008F31B4" w:rsidP="008F31B4">
      <w:pPr>
        <w:rPr>
          <w:sz w:val="24"/>
          <w:szCs w:val="24"/>
        </w:rPr>
      </w:pPr>
      <w:r w:rsidRPr="008F31B4">
        <w:rPr>
          <w:bCs/>
          <w:sz w:val="24"/>
          <w:szCs w:val="24"/>
        </w:rPr>
        <w:t>Tom Ray</w:t>
      </w:r>
      <w:r w:rsidRPr="008F31B4">
        <w:rPr>
          <w:sz w:val="24"/>
          <w:szCs w:val="24"/>
        </w:rPr>
        <w:t>, DVM, MPH</w:t>
      </w:r>
    </w:p>
    <w:p w:rsidR="008F31B4" w:rsidRPr="008F31B4" w:rsidRDefault="008F31B4" w:rsidP="008F31B4">
      <w:pPr>
        <w:rPr>
          <w:sz w:val="24"/>
          <w:szCs w:val="24"/>
        </w:rPr>
      </w:pPr>
      <w:r w:rsidRPr="008F31B4">
        <w:rPr>
          <w:sz w:val="24"/>
          <w:szCs w:val="24"/>
        </w:rPr>
        <w:t>Director, Animal Health Programs-Livestock</w:t>
      </w:r>
    </w:p>
    <w:p w:rsidR="008F31B4" w:rsidRPr="008F31B4" w:rsidRDefault="006A2C2F" w:rsidP="008F31B4">
      <w:pPr>
        <w:rPr>
          <w:sz w:val="24"/>
          <w:szCs w:val="24"/>
        </w:rPr>
      </w:pPr>
      <w:r>
        <w:rPr>
          <w:sz w:val="24"/>
          <w:szCs w:val="24"/>
        </w:rPr>
        <w:t xml:space="preserve">North </w:t>
      </w:r>
      <w:r w:rsidR="008F31B4" w:rsidRPr="008F31B4">
        <w:rPr>
          <w:sz w:val="24"/>
          <w:szCs w:val="24"/>
        </w:rPr>
        <w:t>C</w:t>
      </w:r>
      <w:r>
        <w:rPr>
          <w:sz w:val="24"/>
          <w:szCs w:val="24"/>
        </w:rPr>
        <w:t xml:space="preserve">arolina </w:t>
      </w:r>
      <w:r w:rsidR="008F31B4" w:rsidRPr="008F31B4">
        <w:rPr>
          <w:sz w:val="24"/>
          <w:szCs w:val="24"/>
        </w:rPr>
        <w:t>D</w:t>
      </w:r>
      <w:r>
        <w:rPr>
          <w:sz w:val="24"/>
          <w:szCs w:val="24"/>
        </w:rPr>
        <w:t xml:space="preserve">epartment of </w:t>
      </w:r>
      <w:r w:rsidR="008F31B4" w:rsidRPr="008F31B4">
        <w:rPr>
          <w:sz w:val="24"/>
          <w:szCs w:val="24"/>
        </w:rPr>
        <w:t>A</w:t>
      </w:r>
      <w:r>
        <w:rPr>
          <w:sz w:val="24"/>
          <w:szCs w:val="24"/>
        </w:rPr>
        <w:t xml:space="preserve">griculture </w:t>
      </w:r>
      <w:r w:rsidR="008F31B4" w:rsidRPr="008F31B4">
        <w:rPr>
          <w:sz w:val="24"/>
          <w:szCs w:val="24"/>
        </w:rPr>
        <w:t>&amp;C</w:t>
      </w:r>
      <w:r>
        <w:rPr>
          <w:sz w:val="24"/>
          <w:szCs w:val="24"/>
        </w:rPr>
        <w:t xml:space="preserve">onsumer </w:t>
      </w:r>
      <w:r w:rsidR="008F31B4" w:rsidRPr="008F31B4">
        <w:rPr>
          <w:sz w:val="24"/>
          <w:szCs w:val="24"/>
        </w:rPr>
        <w:t>S</w:t>
      </w:r>
      <w:r>
        <w:rPr>
          <w:sz w:val="24"/>
          <w:szCs w:val="24"/>
        </w:rPr>
        <w:t>ervices</w:t>
      </w:r>
      <w:r w:rsidR="008F31B4" w:rsidRPr="008F31B4">
        <w:rPr>
          <w:sz w:val="24"/>
          <w:szCs w:val="24"/>
        </w:rPr>
        <w:t>, Veterinary Division</w:t>
      </w:r>
    </w:p>
    <w:p w:rsidR="008F31B4" w:rsidRPr="008F31B4" w:rsidRDefault="008F31B4" w:rsidP="008F31B4">
      <w:pPr>
        <w:rPr>
          <w:sz w:val="24"/>
          <w:szCs w:val="24"/>
        </w:rPr>
      </w:pPr>
      <w:r w:rsidRPr="008F31B4">
        <w:rPr>
          <w:sz w:val="24"/>
          <w:szCs w:val="24"/>
        </w:rPr>
        <w:t>2 W Edenton St</w:t>
      </w:r>
    </w:p>
    <w:p w:rsidR="008F31B4" w:rsidRPr="008F31B4" w:rsidRDefault="008F31B4" w:rsidP="008F31B4">
      <w:pPr>
        <w:rPr>
          <w:sz w:val="24"/>
          <w:szCs w:val="24"/>
        </w:rPr>
      </w:pPr>
      <w:r w:rsidRPr="008F31B4">
        <w:rPr>
          <w:sz w:val="24"/>
          <w:szCs w:val="24"/>
        </w:rPr>
        <w:lastRenderedPageBreak/>
        <w:t>1030 Mail Service Center</w:t>
      </w:r>
    </w:p>
    <w:p w:rsidR="008F31B4" w:rsidRPr="008F31B4" w:rsidRDefault="008F31B4" w:rsidP="008F31B4">
      <w:pPr>
        <w:rPr>
          <w:sz w:val="24"/>
          <w:szCs w:val="24"/>
        </w:rPr>
      </w:pPr>
      <w:r w:rsidRPr="008F31B4">
        <w:rPr>
          <w:sz w:val="24"/>
          <w:szCs w:val="24"/>
        </w:rPr>
        <w:t>Raleigh, NC  27699-1030</w:t>
      </w:r>
    </w:p>
    <w:p w:rsidR="008F31B4" w:rsidRPr="008F31B4" w:rsidRDefault="008F31B4" w:rsidP="008F31B4">
      <w:pPr>
        <w:rPr>
          <w:sz w:val="24"/>
          <w:szCs w:val="24"/>
        </w:rPr>
      </w:pPr>
      <w:r w:rsidRPr="008F31B4">
        <w:rPr>
          <w:sz w:val="24"/>
          <w:szCs w:val="24"/>
        </w:rPr>
        <w:t>Tom.Ray@ncagr.gov</w:t>
      </w:r>
    </w:p>
    <w:p w:rsidR="008D5947" w:rsidRDefault="008D5947" w:rsidP="008D5947">
      <w:pPr>
        <w:overflowPunct/>
        <w:autoSpaceDE/>
        <w:autoSpaceDN/>
        <w:adjustRightInd/>
        <w:textAlignment w:val="auto"/>
        <w:rPr>
          <w:sz w:val="24"/>
          <w:szCs w:val="24"/>
        </w:rPr>
      </w:pPr>
    </w:p>
    <w:p w:rsidR="008F31B4" w:rsidRPr="008D5947" w:rsidRDefault="008F31B4" w:rsidP="008D5947">
      <w:pPr>
        <w:overflowPunct/>
        <w:autoSpaceDE/>
        <w:autoSpaceDN/>
        <w:adjustRightInd/>
        <w:textAlignment w:val="auto"/>
        <w:rPr>
          <w:sz w:val="24"/>
          <w:szCs w:val="24"/>
        </w:rPr>
      </w:pPr>
      <w:r w:rsidRPr="008D5947">
        <w:rPr>
          <w:sz w:val="24"/>
          <w:szCs w:val="24"/>
        </w:rPr>
        <w:t>Dr. Dee Ellis</w:t>
      </w:r>
    </w:p>
    <w:p w:rsidR="008F31B4" w:rsidRPr="008F31B4" w:rsidRDefault="008F31B4" w:rsidP="008F31B4">
      <w:pPr>
        <w:pStyle w:val="DefaultText"/>
        <w:rPr>
          <w:szCs w:val="24"/>
        </w:rPr>
      </w:pPr>
      <w:r w:rsidRPr="008F31B4">
        <w:rPr>
          <w:szCs w:val="24"/>
        </w:rPr>
        <w:t>Texas Animal Health Commission</w:t>
      </w:r>
    </w:p>
    <w:p w:rsidR="008F31B4" w:rsidRPr="008F31B4" w:rsidRDefault="008F31B4" w:rsidP="008F31B4">
      <w:pPr>
        <w:pStyle w:val="DefaultText"/>
        <w:rPr>
          <w:szCs w:val="24"/>
          <w:u w:val="single"/>
        </w:rPr>
      </w:pPr>
      <w:r w:rsidRPr="008F31B4">
        <w:rPr>
          <w:szCs w:val="24"/>
        </w:rPr>
        <w:t>State</w:t>
      </w:r>
      <w:r w:rsidRPr="008F31B4">
        <w:rPr>
          <w:szCs w:val="24"/>
          <w:u w:val="single"/>
        </w:rPr>
        <w:t xml:space="preserve"> </w:t>
      </w:r>
      <w:r w:rsidRPr="008F31B4">
        <w:rPr>
          <w:szCs w:val="24"/>
        </w:rPr>
        <w:t>Veterinarian/ Executive Director</w:t>
      </w:r>
    </w:p>
    <w:p w:rsidR="008F31B4" w:rsidRPr="008F31B4" w:rsidRDefault="008F31B4" w:rsidP="008F31B4">
      <w:pPr>
        <w:pStyle w:val="DefaultText"/>
        <w:rPr>
          <w:szCs w:val="24"/>
          <w:u w:val="single"/>
        </w:rPr>
      </w:pPr>
      <w:r w:rsidRPr="008F31B4">
        <w:rPr>
          <w:szCs w:val="24"/>
          <w:shd w:val="clear" w:color="auto" w:fill="FFFFFF"/>
        </w:rPr>
        <w:t>2105 Kramer Lane</w:t>
      </w:r>
      <w:r w:rsidRPr="008F31B4">
        <w:rPr>
          <w:szCs w:val="24"/>
        </w:rPr>
        <w:br/>
      </w:r>
      <w:r w:rsidRPr="008F31B4">
        <w:rPr>
          <w:szCs w:val="24"/>
          <w:shd w:val="clear" w:color="auto" w:fill="FFFFFF"/>
        </w:rPr>
        <w:t>Austin, Texas 78758</w:t>
      </w:r>
    </w:p>
    <w:p w:rsidR="008F31B4" w:rsidRPr="008F31B4" w:rsidRDefault="008F31B4" w:rsidP="008F31B4">
      <w:pPr>
        <w:pStyle w:val="DefaultText"/>
        <w:rPr>
          <w:szCs w:val="24"/>
        </w:rPr>
      </w:pPr>
      <w:r w:rsidRPr="008F31B4">
        <w:rPr>
          <w:szCs w:val="24"/>
        </w:rPr>
        <w:t>Dee.Ellis@tahc.texas.gov</w:t>
      </w:r>
    </w:p>
    <w:p w:rsidR="008F31B4" w:rsidRDefault="008F31B4" w:rsidP="008F31B4">
      <w:pPr>
        <w:pStyle w:val="DefaultText"/>
      </w:pPr>
    </w:p>
    <w:p w:rsidR="00251D2F" w:rsidRDefault="00975498" w:rsidP="00251D2F">
      <w:pPr>
        <w:overflowPunct/>
        <w:autoSpaceDE/>
        <w:adjustRightInd/>
        <w:spacing w:line="300" w:lineRule="atLeast"/>
        <w:rPr>
          <w:rFonts w:ascii="Helvetica" w:eastAsia="Arial Unicode MS" w:hAnsi="Helvetica"/>
          <w:b/>
          <w:color w:val="000000"/>
          <w:sz w:val="21"/>
          <w:szCs w:val="21"/>
        </w:rPr>
      </w:pPr>
      <w:bookmarkStart w:id="1" w:name="OLE_LINK1"/>
      <w:bookmarkStart w:id="2" w:name="OLE_LINK2"/>
      <w:r w:rsidRPr="00975498">
        <w:rPr>
          <w:sz w:val="24"/>
          <w:szCs w:val="24"/>
        </w:rPr>
        <w:t xml:space="preserve">On </w:t>
      </w:r>
      <w:r w:rsidR="00F339ED">
        <w:rPr>
          <w:sz w:val="24"/>
          <w:szCs w:val="24"/>
        </w:rPr>
        <w:t>Tue</w:t>
      </w:r>
      <w:r>
        <w:rPr>
          <w:sz w:val="24"/>
          <w:szCs w:val="24"/>
        </w:rPr>
        <w:t>sday,</w:t>
      </w:r>
      <w:r w:rsidRPr="00975498">
        <w:rPr>
          <w:sz w:val="24"/>
          <w:szCs w:val="24"/>
        </w:rPr>
        <w:t xml:space="preserve"> </w:t>
      </w:r>
      <w:r>
        <w:rPr>
          <w:sz w:val="24"/>
          <w:szCs w:val="24"/>
        </w:rPr>
        <w:t xml:space="preserve">December 30, 2014, </w:t>
      </w:r>
      <w:r w:rsidRPr="00975498">
        <w:rPr>
          <w:sz w:val="24"/>
          <w:szCs w:val="24"/>
        </w:rPr>
        <w:t>page</w:t>
      </w:r>
      <w:r>
        <w:rPr>
          <w:sz w:val="24"/>
          <w:szCs w:val="24"/>
        </w:rPr>
        <w:t>s</w:t>
      </w:r>
      <w:r w:rsidRPr="00975498">
        <w:rPr>
          <w:sz w:val="24"/>
          <w:szCs w:val="24"/>
        </w:rPr>
        <w:t xml:space="preserve"> </w:t>
      </w:r>
      <w:r>
        <w:rPr>
          <w:sz w:val="24"/>
          <w:szCs w:val="24"/>
        </w:rPr>
        <w:t>78384-78385</w:t>
      </w:r>
      <w:r w:rsidRPr="00975498">
        <w:rPr>
          <w:sz w:val="24"/>
          <w:szCs w:val="24"/>
        </w:rPr>
        <w:t>, APHIS published in the Federal Register, a 60-day notice seeking public comments on its plans to request a 3-year renewal</w:t>
      </w:r>
      <w:r w:rsidRPr="00975498">
        <w:rPr>
          <w:b/>
          <w:sz w:val="24"/>
          <w:szCs w:val="24"/>
        </w:rPr>
        <w:t xml:space="preserve"> </w:t>
      </w:r>
      <w:r w:rsidRPr="00975498">
        <w:rPr>
          <w:sz w:val="24"/>
          <w:szCs w:val="24"/>
        </w:rPr>
        <w:t>of this collection of information.</w:t>
      </w:r>
      <w:r>
        <w:rPr>
          <w:sz w:val="24"/>
          <w:szCs w:val="24"/>
        </w:rPr>
        <w:t xml:space="preserve">  </w:t>
      </w:r>
      <w:r w:rsidRPr="00D22D6F">
        <w:rPr>
          <w:sz w:val="24"/>
          <w:szCs w:val="24"/>
        </w:rPr>
        <w:t>During that time, APHIS received 1</w:t>
      </w:r>
      <w:r>
        <w:rPr>
          <w:sz w:val="24"/>
          <w:szCs w:val="24"/>
        </w:rPr>
        <w:t xml:space="preserve"> </w:t>
      </w:r>
      <w:r w:rsidRPr="00D22D6F">
        <w:rPr>
          <w:sz w:val="24"/>
          <w:szCs w:val="24"/>
        </w:rPr>
        <w:t>comment</w:t>
      </w:r>
      <w:r w:rsidR="001350EB">
        <w:rPr>
          <w:sz w:val="24"/>
          <w:szCs w:val="24"/>
        </w:rPr>
        <w:t xml:space="preserve">. </w:t>
      </w:r>
      <w:r w:rsidR="00251D2F">
        <w:rPr>
          <w:sz w:val="24"/>
          <w:szCs w:val="24"/>
        </w:rPr>
        <w:t xml:space="preserve"> The Tex</w:t>
      </w:r>
      <w:r w:rsidR="001350EB">
        <w:rPr>
          <w:sz w:val="24"/>
          <w:szCs w:val="24"/>
        </w:rPr>
        <w:t>as Animal Health Commission (TAHC) supports</w:t>
      </w:r>
      <w:r w:rsidR="002F3957">
        <w:rPr>
          <w:sz w:val="24"/>
          <w:szCs w:val="24"/>
        </w:rPr>
        <w:t xml:space="preserve"> t</w:t>
      </w:r>
      <w:r w:rsidR="00251D2F">
        <w:rPr>
          <w:sz w:val="24"/>
          <w:szCs w:val="24"/>
        </w:rPr>
        <w:t xml:space="preserve">he continuation of </w:t>
      </w:r>
      <w:r w:rsidR="001350EB">
        <w:rPr>
          <w:sz w:val="24"/>
          <w:szCs w:val="24"/>
        </w:rPr>
        <w:t xml:space="preserve">this </w:t>
      </w:r>
      <w:r w:rsidR="00251D2F">
        <w:rPr>
          <w:sz w:val="24"/>
          <w:szCs w:val="24"/>
        </w:rPr>
        <w:t>information collection for an additional 3 years</w:t>
      </w:r>
      <w:r w:rsidR="001350EB">
        <w:rPr>
          <w:sz w:val="24"/>
          <w:szCs w:val="24"/>
        </w:rPr>
        <w:t xml:space="preserve"> and agrees with our burden estimates (hours per response in particular).</w:t>
      </w:r>
      <w:r w:rsidR="001350EB">
        <w:rPr>
          <w:rFonts w:ascii="Helvetica" w:eastAsia="Arial Unicode MS" w:hAnsi="Helvetica"/>
          <w:b/>
          <w:color w:val="000000"/>
          <w:sz w:val="21"/>
          <w:szCs w:val="21"/>
        </w:rPr>
        <w:t xml:space="preserve">  </w:t>
      </w:r>
      <w:r w:rsidR="001350EB">
        <w:rPr>
          <w:sz w:val="24"/>
          <w:szCs w:val="24"/>
        </w:rPr>
        <w:t>In addition, TAHC can see some additional and different uses for the system which APHIS will take into consideration; however, this system is designed and intended for a multitude of different FAD occurrences and scen</w:t>
      </w:r>
      <w:r w:rsidR="00FB0A18">
        <w:rPr>
          <w:sz w:val="24"/>
          <w:szCs w:val="24"/>
        </w:rPr>
        <w:t>arios, so flexible is a main requirement</w:t>
      </w:r>
      <w:r w:rsidR="001350EB">
        <w:rPr>
          <w:sz w:val="24"/>
          <w:szCs w:val="24"/>
        </w:rPr>
        <w:t>.</w:t>
      </w:r>
    </w:p>
    <w:bookmarkEnd w:id="1"/>
    <w:bookmarkEnd w:id="2"/>
    <w:p w:rsidR="006A2C2F" w:rsidRDefault="006A2C2F" w:rsidP="008F31B4">
      <w:pPr>
        <w:pStyle w:val="DefaultText"/>
      </w:pPr>
    </w:p>
    <w:p w:rsidR="00251D2F" w:rsidRDefault="00251D2F" w:rsidP="008F31B4">
      <w:pPr>
        <w:pStyle w:val="DefaultText"/>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9.  Explain any decision to provide any payment or gift to respondents, other than remuneration of contractors or grantees.</w:t>
      </w:r>
    </w:p>
    <w:p w:rsidR="0034158E" w:rsidRPr="0034158E" w:rsidRDefault="0034158E" w:rsidP="0034158E">
      <w:pPr>
        <w:pStyle w:val="DefaultText"/>
        <w:rPr>
          <w:rStyle w:val="InitialStyle"/>
          <w:rFonts w:ascii="Times New Roman" w:hAnsi="Times New Roman"/>
          <w:szCs w:val="24"/>
        </w:rPr>
      </w:pPr>
    </w:p>
    <w:p w:rsid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 xml:space="preserve">This information collection activity involves no payments or gifts to respondents. </w:t>
      </w:r>
    </w:p>
    <w:p w:rsidR="0092702D" w:rsidRDefault="0092702D" w:rsidP="0034158E">
      <w:pPr>
        <w:pStyle w:val="DefaultText"/>
        <w:rPr>
          <w:rStyle w:val="InitialStyle"/>
          <w:rFonts w:ascii="Times New Roman" w:hAnsi="Times New Roman"/>
          <w:szCs w:val="24"/>
        </w:rPr>
      </w:pPr>
    </w:p>
    <w:p w:rsidR="0092702D" w:rsidRPr="0034158E" w:rsidRDefault="0092702D" w:rsidP="0034158E">
      <w:pPr>
        <w:pStyle w:val="DefaultText"/>
        <w:rPr>
          <w:rStyle w:val="InitialStyle"/>
          <w:rFonts w:ascii="Times New Roman" w:hAnsi="Times New Roman"/>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10.  Describe any assurance of confidentiality provided to respondents and the basis for the assurance in statute, regulation, or Agency policy.</w:t>
      </w:r>
    </w:p>
    <w:p w:rsidR="0034158E" w:rsidRPr="0034158E" w:rsidRDefault="0034158E" w:rsidP="0034158E">
      <w:pPr>
        <w:pStyle w:val="DefaultText"/>
        <w:rPr>
          <w:rStyle w:val="InitialStyle"/>
          <w:rFonts w:ascii="Times New Roman" w:hAnsi="Times New Roman"/>
          <w:szCs w:val="24"/>
        </w:rPr>
      </w:pPr>
    </w:p>
    <w:p w:rsidR="0034158E" w:rsidRPr="00D65C2C" w:rsidRDefault="00D65C2C" w:rsidP="00D65C2C">
      <w:pPr>
        <w:rPr>
          <w:rStyle w:val="InitialStyle"/>
          <w:rFonts w:ascii="Times New Roman" w:hAnsi="Times New Roman"/>
          <w:color w:val="000000"/>
          <w:szCs w:val="24"/>
        </w:rPr>
      </w:pPr>
      <w:r w:rsidRPr="00B12CA8">
        <w:rPr>
          <w:color w:val="000000"/>
          <w:sz w:val="24"/>
          <w:szCs w:val="24"/>
        </w:rPr>
        <w:t>No additional assurance of confidentiality is provided with this information collection. Any and all information obtained in this collection shall not be disclosed except in accordance with 5 U.S.C.552a.</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reasons why the Agency considers the questions necessary, the specific uses to be made of the information, the explanation to be given to persons from whom the information is requested, and any steps to be taken to obtain their consent.</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This information collection activity asks no questions of a personal or sensitive nature.</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lastRenderedPageBreak/>
        <w:t>12.  Provide estimates of the hour burden of the collection of information.  Indicate the number of respondents, frequency of response, annual hour burden, and an explanation of how the burden was estimated.</w:t>
      </w:r>
    </w:p>
    <w:p w:rsidR="0034158E" w:rsidRPr="0034158E" w:rsidRDefault="0034158E" w:rsidP="0034158E">
      <w:pPr>
        <w:pStyle w:val="DefaultText"/>
        <w:rPr>
          <w:rStyle w:val="InitialStyle"/>
          <w:rFonts w:ascii="Times New Roman" w:hAnsi="Times New Roman"/>
          <w:b/>
          <w:szCs w:val="24"/>
        </w:rPr>
      </w:pPr>
    </w:p>
    <w:p w:rsidR="0034158E" w:rsidRDefault="0034158E" w:rsidP="0034158E">
      <w:pPr>
        <w:pStyle w:val="DefaultText"/>
        <w:rPr>
          <w:rStyle w:val="InitialStyle"/>
          <w:rFonts w:ascii="Times New Roman" w:hAnsi="Times New Roman"/>
          <w:b/>
          <w:szCs w:val="24"/>
        </w:rPr>
      </w:pPr>
      <w:r w:rsidRPr="00D65C2C">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B0274" w:rsidRDefault="00CB0274"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See APHIS Form 71. Burden estimates were developed from discussions with APHI</w:t>
      </w:r>
      <w:r w:rsidR="00FB0A18">
        <w:rPr>
          <w:rStyle w:val="InitialStyle"/>
          <w:rFonts w:ascii="Times New Roman" w:hAnsi="Times New Roman"/>
          <w:szCs w:val="24"/>
        </w:rPr>
        <w:t>S H</w:t>
      </w:r>
      <w:r w:rsidRPr="0034158E">
        <w:rPr>
          <w:rStyle w:val="InitialStyle"/>
          <w:rFonts w:ascii="Times New Roman" w:hAnsi="Times New Roman"/>
          <w:szCs w:val="24"/>
        </w:rPr>
        <w:t>eadquarters and field personnel, State veterinary authorities, and owner</w:t>
      </w:r>
      <w:r w:rsidR="005846E2">
        <w:rPr>
          <w:rStyle w:val="InitialStyle"/>
          <w:rFonts w:ascii="Times New Roman" w:hAnsi="Times New Roman"/>
          <w:szCs w:val="24"/>
        </w:rPr>
        <w:t>s</w:t>
      </w:r>
      <w:r w:rsidRPr="0034158E">
        <w:rPr>
          <w:rStyle w:val="InitialStyle"/>
          <w:rFonts w:ascii="Times New Roman" w:hAnsi="Times New Roman"/>
          <w:szCs w:val="24"/>
        </w:rPr>
        <w:t xml:space="preserve"> and operators of livestock and poultry operations in the United States.</w:t>
      </w:r>
    </w:p>
    <w:p w:rsidR="0034158E" w:rsidRPr="0034158E" w:rsidRDefault="0034158E" w:rsidP="0034158E">
      <w:pPr>
        <w:pStyle w:val="DefaultText"/>
        <w:rPr>
          <w:rStyle w:val="InitialStyle"/>
          <w:rFonts w:ascii="Times New Roman" w:hAnsi="Times New Roman"/>
          <w:szCs w:val="24"/>
        </w:rPr>
      </w:pPr>
    </w:p>
    <w:p w:rsidR="0034158E" w:rsidRPr="00D65C2C" w:rsidRDefault="0034158E" w:rsidP="0034158E">
      <w:pPr>
        <w:pStyle w:val="DefaultText"/>
        <w:rPr>
          <w:rStyle w:val="InitialStyle"/>
          <w:rFonts w:ascii="Times New Roman" w:hAnsi="Times New Roman"/>
          <w:b/>
          <w:szCs w:val="24"/>
        </w:rPr>
      </w:pPr>
      <w:r w:rsidRPr="00D65C2C">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300"/>
        <w:rPr>
          <w:rStyle w:val="301"/>
          <w:szCs w:val="24"/>
        </w:rPr>
      </w:pPr>
      <w:r w:rsidRPr="0034158E">
        <w:rPr>
          <w:sz w:val="24"/>
          <w:szCs w:val="24"/>
        </w:rPr>
        <w:t xml:space="preserve">Respondents are </w:t>
      </w:r>
      <w:r w:rsidRPr="0034158E">
        <w:rPr>
          <w:rStyle w:val="301"/>
          <w:szCs w:val="24"/>
        </w:rPr>
        <w:t>owners or operators of livestock and poultry facilities and State animal health officials.</w:t>
      </w:r>
      <w:r w:rsidRPr="0034158E">
        <w:rPr>
          <w:sz w:val="24"/>
          <w:szCs w:val="24"/>
        </w:rPr>
        <w:t xml:space="preserve"> APHIS estimates the total annualized cost to these respondents to be $</w:t>
      </w:r>
      <w:r w:rsidR="00FB0A18">
        <w:rPr>
          <w:sz w:val="24"/>
          <w:szCs w:val="24"/>
        </w:rPr>
        <w:t>155,337</w:t>
      </w:r>
      <w:r w:rsidRPr="0034158E">
        <w:rPr>
          <w:sz w:val="24"/>
          <w:szCs w:val="24"/>
        </w:rPr>
        <w:t>. APHIS arrived at this figure by multiplying the total burden</w:t>
      </w:r>
      <w:r w:rsidR="005C58AE">
        <w:rPr>
          <w:sz w:val="24"/>
          <w:szCs w:val="24"/>
        </w:rPr>
        <w:t xml:space="preserve"> hours (</w:t>
      </w:r>
      <w:r w:rsidR="00557787">
        <w:rPr>
          <w:sz w:val="24"/>
          <w:szCs w:val="24"/>
        </w:rPr>
        <w:t>3,516</w:t>
      </w:r>
      <w:r w:rsidRPr="0034158E">
        <w:rPr>
          <w:sz w:val="24"/>
          <w:szCs w:val="24"/>
        </w:rPr>
        <w:t>) by the estimated average hourly wage of the above respondents ($</w:t>
      </w:r>
      <w:r w:rsidR="006B08F6">
        <w:rPr>
          <w:sz w:val="24"/>
          <w:szCs w:val="24"/>
        </w:rPr>
        <w:t>44.18</w:t>
      </w:r>
      <w:r w:rsidRPr="0034158E">
        <w:rPr>
          <w:sz w:val="24"/>
          <w:szCs w:val="24"/>
        </w:rPr>
        <w:t>).</w:t>
      </w:r>
      <w:r w:rsidRPr="0034158E">
        <w:rPr>
          <w:rStyle w:val="301"/>
          <w:szCs w:val="24"/>
        </w:rPr>
        <w:t xml:space="preserve"> </w:t>
      </w:r>
    </w:p>
    <w:p w:rsidR="0034158E" w:rsidRPr="0034158E" w:rsidRDefault="0034158E" w:rsidP="0034158E">
      <w:pPr>
        <w:pStyle w:val="300"/>
        <w:rPr>
          <w:rStyle w:val="301"/>
          <w:szCs w:val="24"/>
        </w:rPr>
      </w:pPr>
    </w:p>
    <w:p w:rsidR="0034158E" w:rsidRPr="0034158E" w:rsidRDefault="0034158E" w:rsidP="0034158E">
      <w:pPr>
        <w:pStyle w:val="300"/>
        <w:rPr>
          <w:rStyle w:val="301"/>
          <w:szCs w:val="24"/>
        </w:rPr>
      </w:pPr>
      <w:r w:rsidRPr="0034158E">
        <w:rPr>
          <w:rStyle w:val="301"/>
          <w:szCs w:val="24"/>
        </w:rPr>
        <w:t>Owners or operators of livestock facilities: $</w:t>
      </w:r>
      <w:r w:rsidR="006B08F6">
        <w:rPr>
          <w:rStyle w:val="301"/>
          <w:szCs w:val="24"/>
        </w:rPr>
        <w:t>35.20</w:t>
      </w:r>
      <w:r w:rsidRPr="0034158E">
        <w:rPr>
          <w:rStyle w:val="301"/>
          <w:szCs w:val="24"/>
        </w:rPr>
        <w:t xml:space="preserve"> [11-</w:t>
      </w:r>
      <w:r w:rsidR="006B08F6" w:rsidRPr="0034158E">
        <w:rPr>
          <w:rStyle w:val="301"/>
          <w:szCs w:val="24"/>
        </w:rPr>
        <w:t>901</w:t>
      </w:r>
      <w:r w:rsidR="006B08F6">
        <w:rPr>
          <w:rStyle w:val="301"/>
          <w:szCs w:val="24"/>
        </w:rPr>
        <w:t>3</w:t>
      </w:r>
      <w:r w:rsidR="006B08F6" w:rsidRPr="0034158E">
        <w:rPr>
          <w:rStyle w:val="301"/>
          <w:szCs w:val="24"/>
        </w:rPr>
        <w:t xml:space="preserve"> </w:t>
      </w:r>
      <w:r w:rsidRPr="0034158E">
        <w:rPr>
          <w:rStyle w:val="301"/>
          <w:szCs w:val="24"/>
        </w:rPr>
        <w:t>Farm, Ranch, and Other Agricultural Managers]</w:t>
      </w:r>
    </w:p>
    <w:p w:rsidR="0034158E" w:rsidRPr="0034158E" w:rsidRDefault="0034158E" w:rsidP="0034158E">
      <w:pPr>
        <w:pStyle w:val="300"/>
        <w:rPr>
          <w:rStyle w:val="301"/>
          <w:szCs w:val="24"/>
        </w:rPr>
      </w:pPr>
      <w:r w:rsidRPr="0034158E">
        <w:rPr>
          <w:rStyle w:val="301"/>
          <w:szCs w:val="24"/>
        </w:rPr>
        <w:t>State animal health authorities: $</w:t>
      </w:r>
      <w:r w:rsidR="006B08F6">
        <w:rPr>
          <w:rStyle w:val="301"/>
          <w:szCs w:val="24"/>
        </w:rPr>
        <w:t>53.15</w:t>
      </w:r>
      <w:r w:rsidRPr="0034158E">
        <w:rPr>
          <w:rStyle w:val="301"/>
          <w:szCs w:val="24"/>
        </w:rPr>
        <w:t xml:space="preserve"> [11-0000 Management Occupations]</w:t>
      </w:r>
    </w:p>
    <w:p w:rsidR="0034158E" w:rsidRPr="0034158E" w:rsidRDefault="0034158E" w:rsidP="0034158E">
      <w:pPr>
        <w:pStyle w:val="300"/>
        <w:rPr>
          <w:rStyle w:val="301"/>
          <w:szCs w:val="24"/>
        </w:rPr>
      </w:pPr>
      <w:r w:rsidRPr="0034158E">
        <w:rPr>
          <w:rStyle w:val="301"/>
          <w:szCs w:val="24"/>
        </w:rPr>
        <w:t xml:space="preserve"> </w:t>
      </w:r>
    </w:p>
    <w:p w:rsidR="0034158E" w:rsidRPr="0034158E" w:rsidRDefault="0034158E" w:rsidP="0034158E">
      <w:pPr>
        <w:pStyle w:val="300"/>
        <w:rPr>
          <w:rStyle w:val="301"/>
          <w:szCs w:val="24"/>
        </w:rPr>
      </w:pPr>
      <w:r w:rsidRPr="0034158E">
        <w:rPr>
          <w:rStyle w:val="301"/>
          <w:szCs w:val="24"/>
        </w:rPr>
        <w:t>The average hourly rate is derived from the U</w:t>
      </w:r>
      <w:r w:rsidR="003F021E">
        <w:rPr>
          <w:rStyle w:val="301"/>
          <w:szCs w:val="24"/>
        </w:rPr>
        <w:t>nited States</w:t>
      </w:r>
      <w:r w:rsidRPr="0034158E">
        <w:rPr>
          <w:rStyle w:val="301"/>
          <w:szCs w:val="24"/>
        </w:rPr>
        <w:t xml:space="preserve"> Department of Labor; Bureau of Labor Statistics May </w:t>
      </w:r>
      <w:r w:rsidR="006B08F6" w:rsidRPr="0034158E">
        <w:rPr>
          <w:rStyle w:val="301"/>
          <w:szCs w:val="24"/>
        </w:rPr>
        <w:t>201</w:t>
      </w:r>
      <w:r w:rsidR="004438FB">
        <w:rPr>
          <w:rStyle w:val="301"/>
          <w:szCs w:val="24"/>
        </w:rPr>
        <w:t>4</w:t>
      </w:r>
      <w:r w:rsidR="006B08F6" w:rsidRPr="0034158E">
        <w:rPr>
          <w:rStyle w:val="301"/>
          <w:szCs w:val="24"/>
        </w:rPr>
        <w:t xml:space="preserve"> </w:t>
      </w:r>
      <w:r w:rsidRPr="0034158E">
        <w:rPr>
          <w:rStyle w:val="301"/>
          <w:szCs w:val="24"/>
        </w:rPr>
        <w:t xml:space="preserve">Report – National Occupational Employment and Wage Estimates United States. See </w:t>
      </w:r>
      <w:r w:rsidR="006B08F6" w:rsidRPr="006B08F6">
        <w:rPr>
          <w:rStyle w:val="301"/>
          <w:szCs w:val="24"/>
        </w:rPr>
        <w:t>http://www.bls.gov/oes/201</w:t>
      </w:r>
      <w:r w:rsidR="004438FB">
        <w:rPr>
          <w:rStyle w:val="301"/>
          <w:szCs w:val="24"/>
        </w:rPr>
        <w:t>4</w:t>
      </w:r>
      <w:r w:rsidR="006B08F6" w:rsidRPr="006B08F6">
        <w:rPr>
          <w:rStyle w:val="301"/>
          <w:szCs w:val="24"/>
        </w:rPr>
        <w:t>/may/oes_nat.htm</w:t>
      </w:r>
      <w:r w:rsidRPr="0034158E">
        <w:rPr>
          <w:rStyle w:val="301"/>
          <w:szCs w:val="24"/>
        </w:rPr>
        <w:t>.]</w:t>
      </w:r>
    </w:p>
    <w:p w:rsidR="0034158E" w:rsidRPr="0034158E" w:rsidRDefault="0034158E" w:rsidP="0034158E">
      <w:pPr>
        <w:pStyle w:val="300"/>
        <w:rPr>
          <w:rStyle w:val="301"/>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b/>
          <w:szCs w:val="24"/>
        </w:rPr>
      </w:pPr>
      <w:r w:rsidRPr="0034158E">
        <w:rPr>
          <w:rStyle w:val="InitialStyle"/>
          <w:rFonts w:ascii="Times New Roman" w:hAnsi="Times New Roman"/>
          <w:szCs w:val="24"/>
        </w:rPr>
        <w:t>No annual cost burden is associated with capital and startup costs, operation and maintenance expenditures, and purchase of services.</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The annualized cost to the Federal government is estimat</w:t>
      </w:r>
      <w:r w:rsidR="003754D4">
        <w:rPr>
          <w:rStyle w:val="InitialStyle"/>
          <w:rFonts w:ascii="Times New Roman" w:hAnsi="Times New Roman"/>
          <w:szCs w:val="24"/>
        </w:rPr>
        <w:t>ed at $</w:t>
      </w:r>
      <w:r w:rsidR="008D5947">
        <w:rPr>
          <w:rStyle w:val="InitialStyle"/>
          <w:rFonts w:ascii="Times New Roman" w:hAnsi="Times New Roman"/>
          <w:szCs w:val="24"/>
        </w:rPr>
        <w:t>134,817</w:t>
      </w:r>
      <w:r w:rsidRPr="0034158E">
        <w:rPr>
          <w:rStyle w:val="InitialStyle"/>
          <w:rFonts w:ascii="Times New Roman" w:hAnsi="Times New Roman"/>
          <w:szCs w:val="24"/>
        </w:rPr>
        <w:t xml:space="preserve">. </w:t>
      </w:r>
      <w:proofErr w:type="gramStart"/>
      <w:r w:rsidRPr="0034158E">
        <w:rPr>
          <w:rStyle w:val="InitialStyle"/>
          <w:rFonts w:ascii="Times New Roman" w:hAnsi="Times New Roman"/>
          <w:szCs w:val="24"/>
        </w:rPr>
        <w:t>(See APHIS Form 79.)</w:t>
      </w:r>
      <w:proofErr w:type="gramEnd"/>
    </w:p>
    <w:p w:rsidR="00FB0A18" w:rsidRDefault="00FB0A18" w:rsidP="008D5947">
      <w:pPr>
        <w:overflowPunct/>
        <w:autoSpaceDE/>
        <w:autoSpaceDN/>
        <w:adjustRightInd/>
        <w:textAlignment w:val="auto"/>
        <w:rPr>
          <w:rStyle w:val="InitialStyle"/>
          <w:rFonts w:ascii="Times New Roman" w:hAnsi="Times New Roman"/>
          <w:b/>
          <w:szCs w:val="24"/>
        </w:rPr>
      </w:pPr>
    </w:p>
    <w:p w:rsidR="00FB0A18" w:rsidRDefault="00FB0A18" w:rsidP="008D5947">
      <w:pPr>
        <w:overflowPunct/>
        <w:autoSpaceDE/>
        <w:autoSpaceDN/>
        <w:adjustRightInd/>
        <w:textAlignment w:val="auto"/>
        <w:rPr>
          <w:rStyle w:val="InitialStyle"/>
          <w:rFonts w:ascii="Times New Roman" w:hAnsi="Times New Roman"/>
          <w:b/>
          <w:szCs w:val="24"/>
        </w:rPr>
      </w:pPr>
    </w:p>
    <w:p w:rsidR="0034158E" w:rsidRPr="00892DE8" w:rsidRDefault="0034158E" w:rsidP="008D5947">
      <w:pPr>
        <w:overflowPunct/>
        <w:autoSpaceDE/>
        <w:autoSpaceDN/>
        <w:adjustRightInd/>
        <w:textAlignment w:val="auto"/>
        <w:rPr>
          <w:rStyle w:val="InitialStyle"/>
          <w:rFonts w:ascii="Times New Roman" w:hAnsi="Times New Roman"/>
          <w:b/>
          <w:szCs w:val="24"/>
        </w:rPr>
      </w:pPr>
      <w:r w:rsidRPr="00892DE8">
        <w:rPr>
          <w:rStyle w:val="InitialStyle"/>
          <w:rFonts w:ascii="Times New Roman" w:hAnsi="Times New Roman"/>
          <w:b/>
          <w:szCs w:val="24"/>
        </w:rPr>
        <w:t>15.  Explain the reasons for any program changes or adjustments reported in Items 13 or 14 of the OMB Form 83-1.</w:t>
      </w:r>
    </w:p>
    <w:p w:rsidR="0034158E" w:rsidRPr="0034158E" w:rsidRDefault="0034158E" w:rsidP="0034158E">
      <w:pPr>
        <w:pStyle w:val="DefaultText"/>
        <w:rPr>
          <w:rStyle w:val="InitialStyle"/>
          <w:rFonts w:ascii="Times New Roman" w:hAnsi="Times New Roman"/>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82"/>
      </w:tblGrid>
      <w:tr w:rsidR="000B5473" w:rsidRPr="000B5473" w:rsidTr="000B5473">
        <w:trPr>
          <w:tblCellSpacing w:w="15" w:type="dxa"/>
        </w:trPr>
        <w:tc>
          <w:tcPr>
            <w:tcW w:w="2500" w:type="pct"/>
            <w:vAlign w:val="center"/>
            <w:hideMark/>
          </w:tcPr>
          <w:p w:rsidR="000B5473" w:rsidRPr="000B5473" w:rsidRDefault="000B5473" w:rsidP="000B5473">
            <w:pPr>
              <w:overflowPunct/>
              <w:autoSpaceDE/>
              <w:autoSpaceDN/>
              <w:adjustRightInd/>
              <w:textAlignment w:val="auto"/>
              <w:rPr>
                <w:rFonts w:ascii="Arial" w:hAnsi="Arial" w:cs="Arial"/>
                <w:sz w:val="24"/>
                <w:szCs w:val="24"/>
              </w:rPr>
            </w:pPr>
          </w:p>
        </w:tc>
      </w:tr>
      <w:tr w:rsidR="000B5473" w:rsidRPr="000B5473" w:rsidTr="000B5473">
        <w:trPr>
          <w:tblCellSpacing w:w="15" w:type="dxa"/>
        </w:trPr>
        <w:tc>
          <w:tcPr>
            <w:tcW w:w="5000" w:type="pct"/>
            <w:vAlign w:val="center"/>
            <w:hideMark/>
          </w:tcPr>
          <w:p w:rsidR="000B5473" w:rsidRPr="000B5473" w:rsidRDefault="000B5473" w:rsidP="000B5473">
            <w:pPr>
              <w:overflowPunct/>
              <w:autoSpaceDE/>
              <w:autoSpaceDN/>
              <w:adjustRightInd/>
              <w:textAlignment w:val="auto"/>
              <w:rPr>
                <w:rFonts w:ascii="Arial" w:hAnsi="Arial" w:cs="Arial"/>
                <w:sz w:val="24"/>
                <w:szCs w:val="24"/>
              </w:rPr>
            </w:pPr>
            <w:r w:rsidRPr="000B5473">
              <w:rPr>
                <w:rFonts w:ascii="Arial" w:hAnsi="Arial" w:cs="Arial"/>
                <w:sz w:val="24"/>
                <w:szCs w:val="24"/>
              </w:rPr>
              <w:t>ICR Summary of Burden:</w:t>
            </w:r>
          </w:p>
        </w:tc>
      </w:tr>
    </w:tbl>
    <w:p w:rsidR="000B5473" w:rsidRPr="000B5473" w:rsidRDefault="000B5473" w:rsidP="000B5473">
      <w:pPr>
        <w:overflowPunct/>
        <w:autoSpaceDE/>
        <w:autoSpaceDN/>
        <w:adjustRightInd/>
        <w:textAlignment w:val="auto"/>
        <w:rPr>
          <w:rFonts w:ascii="Arial" w:hAnsi="Arial" w:cs="Arial"/>
          <w:sz w:val="24"/>
          <w:szCs w:val="24"/>
        </w:rPr>
      </w:pPr>
      <w:r w:rsidRPr="000B5473">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10" o:title=""/>
          </v:shape>
          <w:control r:id="rId11" w:name="DefaultOcxName" w:shapeid="_x0000_i1028"/>
        </w:object>
      </w:r>
    </w:p>
    <w:tbl>
      <w:tblPr>
        <w:tblW w:w="4941"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45"/>
        <w:gridCol w:w="1080"/>
        <w:gridCol w:w="1171"/>
        <w:gridCol w:w="1438"/>
        <w:gridCol w:w="1348"/>
        <w:gridCol w:w="1533"/>
        <w:gridCol w:w="1350"/>
      </w:tblGrid>
      <w:tr w:rsidR="000B5473" w:rsidRPr="000B5473" w:rsidTr="000B5473">
        <w:trPr>
          <w:tblCellSpacing w:w="15" w:type="dxa"/>
        </w:trPr>
        <w:tc>
          <w:tcPr>
            <w:tcW w:w="922" w:type="pct"/>
            <w:shd w:val="clear" w:color="auto" w:fill="003399"/>
            <w:vAlign w:val="center"/>
            <w:hideMark/>
          </w:tcPr>
          <w:p w:rsidR="000B5473" w:rsidRPr="000B5473" w:rsidRDefault="000B5473" w:rsidP="000B5473">
            <w:pPr>
              <w:overflowPunct/>
              <w:autoSpaceDE/>
              <w:autoSpaceDN/>
              <w:adjustRightInd/>
              <w:jc w:val="center"/>
              <w:textAlignment w:val="auto"/>
              <w:rPr>
                <w:rFonts w:ascii="Arial" w:hAnsi="Arial" w:cs="Arial"/>
                <w:b/>
                <w:bCs/>
                <w:color w:val="FFFFFF"/>
                <w:sz w:val="18"/>
                <w:szCs w:val="18"/>
              </w:rPr>
            </w:pPr>
          </w:p>
        </w:tc>
        <w:tc>
          <w:tcPr>
            <w:tcW w:w="538" w:type="pct"/>
            <w:shd w:val="clear" w:color="auto" w:fill="003399"/>
            <w:vAlign w:val="center"/>
            <w:hideMark/>
          </w:tcPr>
          <w:p w:rsidR="000B5473" w:rsidRPr="000B5473" w:rsidRDefault="000B5473" w:rsidP="000B5473">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Requested</w:t>
            </w:r>
          </w:p>
        </w:tc>
        <w:tc>
          <w:tcPr>
            <w:tcW w:w="584" w:type="pct"/>
            <w:shd w:val="clear" w:color="auto" w:fill="003399"/>
            <w:vAlign w:val="center"/>
            <w:hideMark/>
          </w:tcPr>
          <w:p w:rsidR="000B5473" w:rsidRPr="000B5473" w:rsidRDefault="000B5473" w:rsidP="000B5473">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Program Change Due to New Statute</w:t>
            </w:r>
          </w:p>
        </w:tc>
        <w:tc>
          <w:tcPr>
            <w:tcW w:w="721" w:type="pct"/>
            <w:shd w:val="clear" w:color="auto" w:fill="003399"/>
            <w:vAlign w:val="center"/>
            <w:hideMark/>
          </w:tcPr>
          <w:p w:rsidR="000B5473" w:rsidRPr="000B5473" w:rsidRDefault="000B5473" w:rsidP="000B5473">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Program Change Due to Agency Discretion</w:t>
            </w:r>
          </w:p>
        </w:tc>
        <w:tc>
          <w:tcPr>
            <w:tcW w:w="675" w:type="pct"/>
            <w:shd w:val="clear" w:color="auto" w:fill="003399"/>
            <w:vAlign w:val="center"/>
            <w:hideMark/>
          </w:tcPr>
          <w:p w:rsidR="000B5473" w:rsidRPr="000B5473" w:rsidRDefault="000B5473" w:rsidP="000B5473">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Change Due to Adjustment in Agency Estimate</w:t>
            </w:r>
          </w:p>
        </w:tc>
        <w:tc>
          <w:tcPr>
            <w:tcW w:w="770" w:type="pct"/>
            <w:shd w:val="clear" w:color="auto" w:fill="003399"/>
            <w:vAlign w:val="center"/>
            <w:hideMark/>
          </w:tcPr>
          <w:p w:rsidR="000B5473" w:rsidRPr="000B5473" w:rsidRDefault="000B5473" w:rsidP="000B5473">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Change Due to Potential Violation of the PRA</w:t>
            </w:r>
          </w:p>
        </w:tc>
        <w:tc>
          <w:tcPr>
            <w:tcW w:w="668" w:type="pct"/>
            <w:shd w:val="clear" w:color="auto" w:fill="003399"/>
            <w:vAlign w:val="center"/>
            <w:hideMark/>
          </w:tcPr>
          <w:p w:rsidR="000B5473" w:rsidRPr="000B5473" w:rsidRDefault="000B5473" w:rsidP="000B5473">
            <w:pPr>
              <w:overflowPunct/>
              <w:autoSpaceDE/>
              <w:autoSpaceDN/>
              <w:adjustRightInd/>
              <w:jc w:val="center"/>
              <w:textAlignment w:val="auto"/>
              <w:rPr>
                <w:rFonts w:ascii="Arial" w:hAnsi="Arial" w:cs="Arial"/>
                <w:b/>
                <w:bCs/>
                <w:color w:val="FFFFFF"/>
                <w:sz w:val="18"/>
                <w:szCs w:val="18"/>
              </w:rPr>
            </w:pPr>
            <w:r w:rsidRPr="000B5473">
              <w:rPr>
                <w:rFonts w:ascii="Arial" w:hAnsi="Arial" w:cs="Arial"/>
                <w:b/>
                <w:bCs/>
                <w:color w:val="FFFFFF"/>
                <w:sz w:val="18"/>
                <w:szCs w:val="18"/>
              </w:rPr>
              <w:t>Previously Approved</w:t>
            </w:r>
          </w:p>
        </w:tc>
      </w:tr>
      <w:tr w:rsidR="000B5473" w:rsidRPr="000B5473" w:rsidTr="000B5473">
        <w:trPr>
          <w:tblCellSpacing w:w="15" w:type="dxa"/>
        </w:trPr>
        <w:tc>
          <w:tcPr>
            <w:tcW w:w="922"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textAlignment w:val="auto"/>
              <w:rPr>
                <w:rFonts w:ascii="Arial" w:hAnsi="Arial" w:cs="Arial"/>
                <w:color w:val="000000"/>
                <w:sz w:val="18"/>
                <w:szCs w:val="18"/>
              </w:rPr>
            </w:pPr>
            <w:r w:rsidRPr="000B5473">
              <w:rPr>
                <w:rFonts w:ascii="Arial" w:hAnsi="Arial" w:cs="Arial"/>
                <w:color w:val="000000"/>
                <w:sz w:val="18"/>
                <w:szCs w:val="18"/>
              </w:rPr>
              <w:t>Annual Number of Responses</w:t>
            </w:r>
          </w:p>
        </w:tc>
        <w:tc>
          <w:tcPr>
            <w:tcW w:w="538" w:type="pct"/>
            <w:shd w:val="clear" w:color="auto" w:fill="FFFFFF"/>
            <w:tcMar>
              <w:top w:w="30" w:type="dxa"/>
              <w:left w:w="30" w:type="dxa"/>
              <w:bottom w:w="30" w:type="dxa"/>
              <w:right w:w="30" w:type="dxa"/>
            </w:tcMar>
            <w:vAlign w:val="center"/>
            <w:hideMark/>
          </w:tcPr>
          <w:p w:rsidR="000B5473" w:rsidRPr="000B5473" w:rsidRDefault="008D5947" w:rsidP="000B547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3,516</w:t>
            </w:r>
          </w:p>
        </w:tc>
        <w:tc>
          <w:tcPr>
            <w:tcW w:w="584"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0B5473" w:rsidRPr="000B5473" w:rsidRDefault="008D5947" w:rsidP="004A2FDD">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000B5473" w:rsidRPr="000B5473" w:rsidRDefault="008D5947" w:rsidP="0072236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1,632</w:t>
            </w:r>
          </w:p>
        </w:tc>
        <w:tc>
          <w:tcPr>
            <w:tcW w:w="770"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0B5473" w:rsidRPr="000B5473" w:rsidRDefault="003754D4" w:rsidP="000B547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1,884</w:t>
            </w:r>
          </w:p>
        </w:tc>
      </w:tr>
      <w:tr w:rsidR="000B5473" w:rsidRPr="000B5473" w:rsidTr="000B5473">
        <w:trPr>
          <w:tblCellSpacing w:w="15" w:type="dxa"/>
        </w:trPr>
        <w:tc>
          <w:tcPr>
            <w:tcW w:w="922"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textAlignment w:val="auto"/>
              <w:rPr>
                <w:rFonts w:ascii="Arial" w:hAnsi="Arial" w:cs="Arial"/>
                <w:color w:val="000000"/>
                <w:sz w:val="18"/>
                <w:szCs w:val="18"/>
              </w:rPr>
            </w:pPr>
            <w:r w:rsidRPr="000B5473">
              <w:rPr>
                <w:rFonts w:ascii="Arial" w:hAnsi="Arial" w:cs="Arial"/>
                <w:color w:val="000000"/>
                <w:sz w:val="18"/>
                <w:szCs w:val="18"/>
              </w:rPr>
              <w:t>Annual Time Burden (</w:t>
            </w:r>
            <w:proofErr w:type="spellStart"/>
            <w:r w:rsidRPr="000B5473">
              <w:rPr>
                <w:rFonts w:ascii="Arial" w:hAnsi="Arial" w:cs="Arial"/>
                <w:color w:val="000000"/>
                <w:sz w:val="18"/>
                <w:szCs w:val="18"/>
              </w:rPr>
              <w:t>Hr</w:t>
            </w:r>
            <w:proofErr w:type="spellEnd"/>
            <w:r w:rsidRPr="000B5473">
              <w:rPr>
                <w:rFonts w:ascii="Arial" w:hAnsi="Arial" w:cs="Arial"/>
                <w:color w:val="000000"/>
                <w:sz w:val="18"/>
                <w:szCs w:val="18"/>
              </w:rPr>
              <w:t>)</w:t>
            </w:r>
          </w:p>
        </w:tc>
        <w:tc>
          <w:tcPr>
            <w:tcW w:w="538" w:type="pct"/>
            <w:shd w:val="clear" w:color="auto" w:fill="FFFFFF"/>
            <w:tcMar>
              <w:top w:w="30" w:type="dxa"/>
              <w:left w:w="30" w:type="dxa"/>
              <w:bottom w:w="30" w:type="dxa"/>
              <w:right w:w="30" w:type="dxa"/>
            </w:tcMar>
            <w:vAlign w:val="center"/>
            <w:hideMark/>
          </w:tcPr>
          <w:p w:rsidR="000B5473" w:rsidRPr="000B5473" w:rsidRDefault="008D5947" w:rsidP="000B547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3,</w:t>
            </w:r>
            <w:r w:rsidR="00557787">
              <w:rPr>
                <w:rFonts w:ascii="Arial" w:hAnsi="Arial" w:cs="Arial"/>
                <w:color w:val="000000"/>
                <w:sz w:val="18"/>
                <w:szCs w:val="18"/>
              </w:rPr>
              <w:t>516</w:t>
            </w:r>
          </w:p>
        </w:tc>
        <w:tc>
          <w:tcPr>
            <w:tcW w:w="584"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0B5473" w:rsidRPr="000B5473" w:rsidRDefault="008D5947" w:rsidP="000B547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000B5473" w:rsidRPr="000B5473" w:rsidRDefault="008D5947" w:rsidP="0072236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1,632</w:t>
            </w:r>
          </w:p>
        </w:tc>
        <w:tc>
          <w:tcPr>
            <w:tcW w:w="770"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0B5473" w:rsidRPr="000B5473" w:rsidRDefault="003754D4" w:rsidP="000B547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1,884</w:t>
            </w:r>
          </w:p>
        </w:tc>
      </w:tr>
      <w:tr w:rsidR="000B5473" w:rsidRPr="000B5473" w:rsidTr="000B5473">
        <w:trPr>
          <w:tblCellSpacing w:w="15" w:type="dxa"/>
        </w:trPr>
        <w:tc>
          <w:tcPr>
            <w:tcW w:w="922"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textAlignment w:val="auto"/>
              <w:rPr>
                <w:rFonts w:ascii="Arial" w:hAnsi="Arial" w:cs="Arial"/>
                <w:color w:val="000000"/>
                <w:sz w:val="18"/>
                <w:szCs w:val="18"/>
              </w:rPr>
            </w:pPr>
            <w:r w:rsidRPr="000B5473">
              <w:rPr>
                <w:rFonts w:ascii="Arial" w:hAnsi="Arial" w:cs="Arial"/>
                <w:color w:val="000000"/>
                <w:sz w:val="18"/>
                <w:szCs w:val="18"/>
              </w:rPr>
              <w:t>Annual Cost Burden ($)</w:t>
            </w:r>
          </w:p>
        </w:tc>
        <w:tc>
          <w:tcPr>
            <w:tcW w:w="538" w:type="pct"/>
            <w:shd w:val="clear" w:color="auto" w:fill="FFFFFF"/>
            <w:tcMar>
              <w:top w:w="30" w:type="dxa"/>
              <w:left w:w="30" w:type="dxa"/>
              <w:bottom w:w="30" w:type="dxa"/>
              <w:right w:w="30" w:type="dxa"/>
            </w:tcMar>
            <w:vAlign w:val="center"/>
            <w:hideMark/>
          </w:tcPr>
          <w:p w:rsidR="000B5473" w:rsidRPr="000B5473" w:rsidRDefault="008646AE" w:rsidP="0072236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0</w:t>
            </w:r>
          </w:p>
        </w:tc>
        <w:tc>
          <w:tcPr>
            <w:tcW w:w="584"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721"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75" w:type="pct"/>
            <w:shd w:val="clear" w:color="auto" w:fill="FFFFFF"/>
            <w:tcMar>
              <w:top w:w="30" w:type="dxa"/>
              <w:left w:w="30" w:type="dxa"/>
              <w:bottom w:w="30" w:type="dxa"/>
              <w:right w:w="30" w:type="dxa"/>
            </w:tcMar>
            <w:vAlign w:val="center"/>
            <w:hideMark/>
          </w:tcPr>
          <w:p w:rsidR="000B5473" w:rsidRPr="000B5473" w:rsidRDefault="008646AE" w:rsidP="00722361">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0</w:t>
            </w:r>
          </w:p>
        </w:tc>
        <w:tc>
          <w:tcPr>
            <w:tcW w:w="770" w:type="pct"/>
            <w:shd w:val="clear" w:color="auto" w:fill="FFFFFF"/>
            <w:tcMar>
              <w:top w:w="30" w:type="dxa"/>
              <w:left w:w="30" w:type="dxa"/>
              <w:bottom w:w="30" w:type="dxa"/>
              <w:right w:w="30" w:type="dxa"/>
            </w:tcMar>
            <w:vAlign w:val="center"/>
            <w:hideMark/>
          </w:tcPr>
          <w:p w:rsidR="000B5473" w:rsidRPr="000B5473" w:rsidRDefault="000B5473" w:rsidP="000B5473">
            <w:pPr>
              <w:overflowPunct/>
              <w:autoSpaceDE/>
              <w:autoSpaceDN/>
              <w:adjustRightInd/>
              <w:jc w:val="right"/>
              <w:textAlignment w:val="auto"/>
              <w:rPr>
                <w:rFonts w:ascii="Arial" w:hAnsi="Arial" w:cs="Arial"/>
                <w:color w:val="000000"/>
                <w:sz w:val="18"/>
                <w:szCs w:val="18"/>
              </w:rPr>
            </w:pPr>
            <w:r w:rsidRPr="000B5473">
              <w:rPr>
                <w:rFonts w:ascii="Arial" w:hAnsi="Arial" w:cs="Arial"/>
                <w:color w:val="000000"/>
                <w:sz w:val="18"/>
                <w:szCs w:val="18"/>
              </w:rPr>
              <w:t>0</w:t>
            </w:r>
          </w:p>
        </w:tc>
        <w:tc>
          <w:tcPr>
            <w:tcW w:w="668" w:type="pct"/>
            <w:shd w:val="clear" w:color="auto" w:fill="FFFFFF"/>
            <w:tcMar>
              <w:top w:w="30" w:type="dxa"/>
              <w:left w:w="30" w:type="dxa"/>
              <w:bottom w:w="30" w:type="dxa"/>
              <w:right w:w="30" w:type="dxa"/>
            </w:tcMar>
            <w:vAlign w:val="center"/>
            <w:hideMark/>
          </w:tcPr>
          <w:p w:rsidR="000B5473" w:rsidRPr="000B5473" w:rsidRDefault="008646AE" w:rsidP="000B5473">
            <w:pPr>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0</w:t>
            </w:r>
          </w:p>
        </w:tc>
      </w:tr>
    </w:tbl>
    <w:p w:rsidR="000B5473" w:rsidRDefault="000B5473" w:rsidP="0034158E">
      <w:pPr>
        <w:pStyle w:val="DefaultText"/>
        <w:rPr>
          <w:rStyle w:val="InitialStyle"/>
          <w:rFonts w:ascii="Times New Roman" w:hAnsi="Times New Roman"/>
          <w:szCs w:val="24"/>
        </w:rPr>
      </w:pPr>
    </w:p>
    <w:p w:rsidR="0034158E" w:rsidRDefault="008D5947" w:rsidP="0034158E">
      <w:pPr>
        <w:pStyle w:val="DefaultText"/>
        <w:rPr>
          <w:rStyle w:val="InitialStyle"/>
          <w:rFonts w:ascii="Times New Roman" w:hAnsi="Times New Roman"/>
          <w:szCs w:val="24"/>
        </w:rPr>
      </w:pPr>
      <w:r>
        <w:rPr>
          <w:rStyle w:val="InitialStyle"/>
          <w:rFonts w:ascii="Times New Roman" w:hAnsi="Times New Roman"/>
          <w:szCs w:val="24"/>
        </w:rPr>
        <w:t xml:space="preserve">There is </w:t>
      </w:r>
      <w:r w:rsidR="0034158E" w:rsidRPr="0034158E">
        <w:rPr>
          <w:rStyle w:val="InitialStyle"/>
          <w:rFonts w:ascii="Times New Roman" w:hAnsi="Times New Roman"/>
          <w:szCs w:val="24"/>
        </w:rPr>
        <w:t>a</w:t>
      </w:r>
      <w:r w:rsidR="000578D9">
        <w:rPr>
          <w:rStyle w:val="InitialStyle"/>
          <w:rFonts w:ascii="Times New Roman" w:hAnsi="Times New Roman"/>
          <w:szCs w:val="24"/>
        </w:rPr>
        <w:t>n increase</w:t>
      </w:r>
      <w:r>
        <w:rPr>
          <w:rStyle w:val="InitialStyle"/>
          <w:rFonts w:ascii="Times New Roman" w:hAnsi="Times New Roman"/>
          <w:szCs w:val="24"/>
        </w:rPr>
        <w:t xml:space="preserve"> in the number of</w:t>
      </w:r>
      <w:r w:rsidR="0034158E" w:rsidRPr="0034158E">
        <w:rPr>
          <w:rStyle w:val="InitialStyle"/>
          <w:rFonts w:ascii="Times New Roman" w:hAnsi="Times New Roman"/>
          <w:szCs w:val="24"/>
        </w:rPr>
        <w:t xml:space="preserve"> </w:t>
      </w:r>
      <w:r w:rsidR="00542E75">
        <w:rPr>
          <w:rStyle w:val="InitialStyle"/>
          <w:rFonts w:ascii="Times New Roman" w:hAnsi="Times New Roman"/>
          <w:szCs w:val="24"/>
        </w:rPr>
        <w:t>r</w:t>
      </w:r>
      <w:r w:rsidR="000B5473">
        <w:rPr>
          <w:rStyle w:val="InitialStyle"/>
          <w:rFonts w:ascii="Times New Roman" w:hAnsi="Times New Roman"/>
          <w:szCs w:val="24"/>
        </w:rPr>
        <w:t>espondents</w:t>
      </w:r>
      <w:r w:rsidR="0034158E" w:rsidRPr="0034158E">
        <w:rPr>
          <w:rStyle w:val="InitialStyle"/>
          <w:rFonts w:ascii="Times New Roman" w:hAnsi="Times New Roman"/>
          <w:szCs w:val="24"/>
        </w:rPr>
        <w:t xml:space="preserve"> from </w:t>
      </w:r>
      <w:r w:rsidR="00296E1E">
        <w:rPr>
          <w:rStyle w:val="InitialStyle"/>
          <w:rFonts w:ascii="Times New Roman" w:hAnsi="Times New Roman"/>
          <w:szCs w:val="24"/>
        </w:rPr>
        <w:t>471</w:t>
      </w:r>
      <w:r w:rsidR="0034158E" w:rsidRPr="0034158E">
        <w:rPr>
          <w:rStyle w:val="InitialStyle"/>
          <w:rFonts w:ascii="Times New Roman" w:hAnsi="Times New Roman"/>
          <w:szCs w:val="24"/>
        </w:rPr>
        <w:t xml:space="preserve"> to </w:t>
      </w:r>
      <w:r w:rsidR="000578D9">
        <w:rPr>
          <w:rStyle w:val="InitialStyle"/>
          <w:rFonts w:ascii="Times New Roman" w:hAnsi="Times New Roman"/>
          <w:szCs w:val="24"/>
        </w:rPr>
        <w:t>831</w:t>
      </w:r>
      <w:r w:rsidR="0034158E" w:rsidRPr="0034158E">
        <w:rPr>
          <w:rStyle w:val="InitialStyle"/>
          <w:rFonts w:ascii="Times New Roman" w:hAnsi="Times New Roman"/>
          <w:szCs w:val="24"/>
        </w:rPr>
        <w:t xml:space="preserve"> and a</w:t>
      </w:r>
      <w:r w:rsidR="000578D9">
        <w:rPr>
          <w:rStyle w:val="InitialStyle"/>
          <w:rFonts w:ascii="Times New Roman" w:hAnsi="Times New Roman"/>
          <w:szCs w:val="24"/>
        </w:rPr>
        <w:t>n increase</w:t>
      </w:r>
      <w:r w:rsidR="0034158E" w:rsidRPr="0034158E">
        <w:rPr>
          <w:rStyle w:val="InitialStyle"/>
          <w:rFonts w:ascii="Times New Roman" w:hAnsi="Times New Roman"/>
          <w:szCs w:val="24"/>
        </w:rPr>
        <w:t xml:space="preserve"> in </w:t>
      </w:r>
      <w:r w:rsidR="00542E75">
        <w:rPr>
          <w:rStyle w:val="InitialStyle"/>
          <w:rFonts w:ascii="Times New Roman" w:hAnsi="Times New Roman"/>
          <w:szCs w:val="24"/>
        </w:rPr>
        <w:t xml:space="preserve">the annual responses and </w:t>
      </w:r>
      <w:r w:rsidR="000B5473">
        <w:rPr>
          <w:rStyle w:val="InitialStyle"/>
          <w:rFonts w:ascii="Times New Roman" w:hAnsi="Times New Roman"/>
          <w:szCs w:val="24"/>
        </w:rPr>
        <w:t xml:space="preserve">total </w:t>
      </w:r>
      <w:r w:rsidR="0034158E" w:rsidRPr="0034158E">
        <w:rPr>
          <w:rStyle w:val="InitialStyle"/>
          <w:rFonts w:ascii="Times New Roman" w:hAnsi="Times New Roman"/>
          <w:szCs w:val="24"/>
        </w:rPr>
        <w:t xml:space="preserve">burden hours from </w:t>
      </w:r>
      <w:r w:rsidR="000578D9">
        <w:rPr>
          <w:rStyle w:val="InitialStyle"/>
          <w:rFonts w:ascii="Times New Roman" w:hAnsi="Times New Roman"/>
          <w:szCs w:val="24"/>
        </w:rPr>
        <w:t>1,884</w:t>
      </w:r>
      <w:r w:rsidR="003754D4">
        <w:rPr>
          <w:rStyle w:val="InitialStyle"/>
          <w:rFonts w:ascii="Times New Roman" w:hAnsi="Times New Roman"/>
          <w:szCs w:val="24"/>
        </w:rPr>
        <w:t xml:space="preserve"> to </w:t>
      </w:r>
      <w:r w:rsidR="000578D9">
        <w:rPr>
          <w:rStyle w:val="InitialStyle"/>
          <w:rFonts w:ascii="Times New Roman" w:hAnsi="Times New Roman"/>
          <w:szCs w:val="24"/>
        </w:rPr>
        <w:t>3,516</w:t>
      </w:r>
      <w:r>
        <w:rPr>
          <w:rStyle w:val="InitialStyle"/>
          <w:rFonts w:ascii="Times New Roman" w:hAnsi="Times New Roman"/>
          <w:szCs w:val="24"/>
        </w:rPr>
        <w:t xml:space="preserve">. </w:t>
      </w:r>
      <w:r w:rsidR="00E07479">
        <w:rPr>
          <w:rStyle w:val="InitialStyle"/>
          <w:rFonts w:ascii="Times New Roman" w:hAnsi="Times New Roman"/>
          <w:szCs w:val="24"/>
        </w:rPr>
        <w:t>These adjustments</w:t>
      </w:r>
      <w:r>
        <w:rPr>
          <w:rStyle w:val="InitialStyle"/>
          <w:rFonts w:ascii="Times New Roman" w:hAnsi="Times New Roman"/>
          <w:szCs w:val="24"/>
        </w:rPr>
        <w:t xml:space="preserve"> have been caused by </w:t>
      </w:r>
      <w:r w:rsidRPr="0034158E">
        <w:rPr>
          <w:rStyle w:val="InitialStyle"/>
          <w:rFonts w:ascii="Times New Roman" w:hAnsi="Times New Roman"/>
          <w:szCs w:val="24"/>
        </w:rPr>
        <w:t>periodic fluctuations in disease occurrence and reporting</w:t>
      </w:r>
      <w:r>
        <w:rPr>
          <w:rStyle w:val="InitialStyle"/>
          <w:rFonts w:ascii="Times New Roman" w:hAnsi="Times New Roman"/>
          <w:szCs w:val="24"/>
        </w:rPr>
        <w:t>, but are</w:t>
      </w:r>
      <w:r w:rsidR="000578D9">
        <w:rPr>
          <w:rStyle w:val="InitialStyle"/>
          <w:rFonts w:ascii="Times New Roman" w:hAnsi="Times New Roman"/>
          <w:szCs w:val="24"/>
        </w:rPr>
        <w:t xml:space="preserve"> mostly caused by </w:t>
      </w:r>
      <w:r w:rsidR="00722361">
        <w:rPr>
          <w:rStyle w:val="InitialStyle"/>
          <w:rFonts w:ascii="Times New Roman" w:hAnsi="Times New Roman"/>
          <w:szCs w:val="24"/>
        </w:rPr>
        <w:t>APHIS’ response to the current highly pathogenic avian influenza outbreak.</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16.  For collections of information whose results are planned to be published, outline plans for tabulation and publication.</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APHIS has no plans to publish information it collects in connection with this program.</w:t>
      </w:r>
    </w:p>
    <w:p w:rsidR="0034158E" w:rsidRPr="0034158E" w:rsidRDefault="0034158E"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34158E" w:rsidRPr="00E07479" w:rsidRDefault="0034158E" w:rsidP="0034158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4"/>
          <w:szCs w:val="24"/>
        </w:rPr>
      </w:pPr>
    </w:p>
    <w:p w:rsidR="0034158E" w:rsidRPr="00E07479" w:rsidRDefault="00E07479" w:rsidP="0034158E">
      <w:pPr>
        <w:pStyle w:val="DefaultText"/>
        <w:rPr>
          <w:rStyle w:val="InitialStyle"/>
          <w:rFonts w:ascii="Times New Roman" w:hAnsi="Times New Roman"/>
          <w:szCs w:val="24"/>
        </w:rPr>
      </w:pPr>
      <w:r w:rsidRPr="00E07479">
        <w:rPr>
          <w:rStyle w:val="InitialStyle"/>
          <w:rFonts w:ascii="Times New Roman" w:hAnsi="Times New Roman"/>
          <w:szCs w:val="24"/>
        </w:rPr>
        <w:t>APHIS will display the expiration date for OMB approval on the EMRS system main page.</w:t>
      </w:r>
    </w:p>
    <w:p w:rsidR="00E07479" w:rsidRPr="0034158E" w:rsidRDefault="00E07479" w:rsidP="0034158E">
      <w:pPr>
        <w:pStyle w:val="DefaultText"/>
        <w:rPr>
          <w:rStyle w:val="InitialStyle"/>
          <w:rFonts w:ascii="Times New Roman" w:hAnsi="Times New Roman"/>
          <w:b/>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18.  Explain each exception to the certification statement identified in the “Certification for Paperwork Reduction Act."</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t>APHIS can certify compliance with all provisions under the Act.</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b/>
          <w:szCs w:val="24"/>
        </w:rPr>
      </w:pPr>
    </w:p>
    <w:p w:rsidR="0034158E" w:rsidRPr="00892DE8" w:rsidRDefault="0034158E" w:rsidP="0034158E">
      <w:pPr>
        <w:pStyle w:val="DefaultText"/>
        <w:rPr>
          <w:rStyle w:val="InitialStyle"/>
          <w:rFonts w:ascii="Times New Roman" w:hAnsi="Times New Roman"/>
          <w:b/>
          <w:szCs w:val="24"/>
        </w:rPr>
      </w:pPr>
      <w:r w:rsidRPr="00892DE8">
        <w:rPr>
          <w:rStyle w:val="InitialStyle"/>
          <w:rFonts w:ascii="Times New Roman" w:hAnsi="Times New Roman"/>
          <w:b/>
          <w:szCs w:val="24"/>
        </w:rPr>
        <w:t>B.  Collections of Information Employing Statistical Methods</w:t>
      </w:r>
    </w:p>
    <w:p w:rsidR="0034158E" w:rsidRPr="0034158E" w:rsidRDefault="0034158E" w:rsidP="0034158E">
      <w:pPr>
        <w:pStyle w:val="DefaultText"/>
        <w:rPr>
          <w:rStyle w:val="InitialStyle"/>
          <w:rFonts w:ascii="Times New Roman" w:hAnsi="Times New Roman"/>
          <w:szCs w:val="24"/>
        </w:rPr>
      </w:pPr>
    </w:p>
    <w:p w:rsidR="0034158E" w:rsidRPr="0034158E" w:rsidRDefault="0034158E" w:rsidP="0034158E">
      <w:pPr>
        <w:pStyle w:val="DefaultText"/>
        <w:rPr>
          <w:rStyle w:val="InitialStyle"/>
          <w:rFonts w:ascii="Times New Roman" w:hAnsi="Times New Roman"/>
          <w:szCs w:val="24"/>
        </w:rPr>
      </w:pPr>
      <w:r w:rsidRPr="0034158E">
        <w:rPr>
          <w:rStyle w:val="InitialStyle"/>
          <w:rFonts w:ascii="Times New Roman" w:hAnsi="Times New Roman"/>
          <w:szCs w:val="24"/>
        </w:rPr>
        <w:lastRenderedPageBreak/>
        <w:t>There are no statistical methods associated with the information collection activities used in this program.</w:t>
      </w:r>
    </w:p>
    <w:p w:rsidR="003F3041" w:rsidRDefault="003F3041"/>
    <w:sectPr w:rsidR="003F3041" w:rsidSect="00892DE8">
      <w:footerReference w:type="default" r:id="rId12"/>
      <w:pgSz w:w="12240" w:h="15840"/>
      <w:pgMar w:top="1440" w:right="1152" w:bottom="1440" w:left="1296"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2F" w:rsidRDefault="006A2C2F" w:rsidP="006A2C2F">
      <w:r>
        <w:separator/>
      </w:r>
    </w:p>
  </w:endnote>
  <w:endnote w:type="continuationSeparator" w:id="0">
    <w:p w:rsidR="006A2C2F" w:rsidRDefault="006A2C2F" w:rsidP="006A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820445"/>
      <w:docPartObj>
        <w:docPartGallery w:val="Page Numbers (Bottom of Page)"/>
        <w:docPartUnique/>
      </w:docPartObj>
    </w:sdtPr>
    <w:sdtEndPr>
      <w:rPr>
        <w:noProof/>
      </w:rPr>
    </w:sdtEndPr>
    <w:sdtContent>
      <w:p w:rsidR="006A2C2F" w:rsidRDefault="006A2C2F">
        <w:pPr>
          <w:pStyle w:val="Footer"/>
          <w:jc w:val="center"/>
        </w:pPr>
        <w:r>
          <w:fldChar w:fldCharType="begin"/>
        </w:r>
        <w:r>
          <w:instrText xml:space="preserve"> PAGE   \* MERGEFORMAT </w:instrText>
        </w:r>
        <w:r>
          <w:fldChar w:fldCharType="separate"/>
        </w:r>
        <w:r w:rsidR="000450E5">
          <w:rPr>
            <w:noProof/>
          </w:rPr>
          <w:t>8</w:t>
        </w:r>
        <w:r>
          <w:rPr>
            <w:noProof/>
          </w:rPr>
          <w:fldChar w:fldCharType="end"/>
        </w:r>
      </w:p>
    </w:sdtContent>
  </w:sdt>
  <w:p w:rsidR="006A2C2F" w:rsidRDefault="006A2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2F" w:rsidRDefault="006A2C2F" w:rsidP="006A2C2F">
      <w:r>
        <w:separator/>
      </w:r>
    </w:p>
  </w:footnote>
  <w:footnote w:type="continuationSeparator" w:id="0">
    <w:p w:rsidR="006A2C2F" w:rsidRDefault="006A2C2F" w:rsidP="006A2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7237DD5"/>
    <w:multiLevelType w:val="hybridMultilevel"/>
    <w:tmpl w:val="69AA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8E"/>
    <w:rsid w:val="000450E5"/>
    <w:rsid w:val="000578D9"/>
    <w:rsid w:val="0006661D"/>
    <w:rsid w:val="000B5473"/>
    <w:rsid w:val="000E0396"/>
    <w:rsid w:val="00111407"/>
    <w:rsid w:val="001350EB"/>
    <w:rsid w:val="00251D2F"/>
    <w:rsid w:val="002850C5"/>
    <w:rsid w:val="00296E1E"/>
    <w:rsid w:val="00296FFF"/>
    <w:rsid w:val="002F3957"/>
    <w:rsid w:val="003051D7"/>
    <w:rsid w:val="0034158E"/>
    <w:rsid w:val="003754D4"/>
    <w:rsid w:val="003F021E"/>
    <w:rsid w:val="003F3041"/>
    <w:rsid w:val="00436213"/>
    <w:rsid w:val="004438FB"/>
    <w:rsid w:val="00467E07"/>
    <w:rsid w:val="004A2FDD"/>
    <w:rsid w:val="004C0891"/>
    <w:rsid w:val="004D1F4F"/>
    <w:rsid w:val="00513D68"/>
    <w:rsid w:val="00542E75"/>
    <w:rsid w:val="00557787"/>
    <w:rsid w:val="00580B27"/>
    <w:rsid w:val="005846E2"/>
    <w:rsid w:val="005C58AE"/>
    <w:rsid w:val="005E7416"/>
    <w:rsid w:val="00647FE2"/>
    <w:rsid w:val="00682AF5"/>
    <w:rsid w:val="006A2C2F"/>
    <w:rsid w:val="006B08F6"/>
    <w:rsid w:val="006D2B8A"/>
    <w:rsid w:val="00722361"/>
    <w:rsid w:val="0073698B"/>
    <w:rsid w:val="007A0BC5"/>
    <w:rsid w:val="007F1B14"/>
    <w:rsid w:val="00806135"/>
    <w:rsid w:val="008646AE"/>
    <w:rsid w:val="00892DE8"/>
    <w:rsid w:val="008D5947"/>
    <w:rsid w:val="008E751A"/>
    <w:rsid w:val="008F31B4"/>
    <w:rsid w:val="00926992"/>
    <w:rsid w:val="0092702D"/>
    <w:rsid w:val="00955501"/>
    <w:rsid w:val="00975498"/>
    <w:rsid w:val="00A24DAF"/>
    <w:rsid w:val="00A50BE6"/>
    <w:rsid w:val="00B542D6"/>
    <w:rsid w:val="00C31849"/>
    <w:rsid w:val="00C76555"/>
    <w:rsid w:val="00CB0274"/>
    <w:rsid w:val="00D22D6F"/>
    <w:rsid w:val="00D2426C"/>
    <w:rsid w:val="00D65C2C"/>
    <w:rsid w:val="00E07479"/>
    <w:rsid w:val="00E701E0"/>
    <w:rsid w:val="00F339ED"/>
    <w:rsid w:val="00F7549A"/>
    <w:rsid w:val="00FB0A18"/>
    <w:rsid w:val="00FF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8E"/>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158E"/>
    <w:rPr>
      <w:sz w:val="24"/>
    </w:rPr>
  </w:style>
  <w:style w:type="character" w:customStyle="1" w:styleId="InitialStyle">
    <w:name w:val="InitialStyle"/>
    <w:rsid w:val="0034158E"/>
    <w:rPr>
      <w:rFonts w:ascii="Courier New" w:hAnsi="Courier New"/>
      <w:color w:val="auto"/>
      <w:spacing w:val="0"/>
      <w:sz w:val="24"/>
    </w:rPr>
  </w:style>
  <w:style w:type="character" w:styleId="Strong">
    <w:name w:val="Strong"/>
    <w:qFormat/>
    <w:rsid w:val="0034158E"/>
    <w:rPr>
      <w:b/>
      <w:bCs/>
    </w:rPr>
  </w:style>
  <w:style w:type="paragraph" w:customStyle="1" w:styleId="300">
    <w:name w:val="300"/>
    <w:basedOn w:val="Normal"/>
    <w:rsid w:val="0034158E"/>
  </w:style>
  <w:style w:type="character" w:customStyle="1" w:styleId="301">
    <w:name w:val="301"/>
    <w:rsid w:val="0034158E"/>
    <w:rPr>
      <w:color w:val="auto"/>
      <w:spacing w:val="0"/>
      <w:sz w:val="24"/>
    </w:rPr>
  </w:style>
  <w:style w:type="paragraph" w:styleId="BalloonText">
    <w:name w:val="Balloon Text"/>
    <w:basedOn w:val="Normal"/>
    <w:link w:val="BalloonTextChar"/>
    <w:uiPriority w:val="99"/>
    <w:semiHidden/>
    <w:unhideWhenUsed/>
    <w:rsid w:val="0092702D"/>
    <w:rPr>
      <w:rFonts w:ascii="Tahoma" w:hAnsi="Tahoma" w:cs="Tahoma"/>
      <w:sz w:val="16"/>
      <w:szCs w:val="16"/>
    </w:rPr>
  </w:style>
  <w:style w:type="character" w:customStyle="1" w:styleId="BalloonTextChar">
    <w:name w:val="Balloon Text Char"/>
    <w:link w:val="BalloonText"/>
    <w:uiPriority w:val="99"/>
    <w:semiHidden/>
    <w:rsid w:val="0092702D"/>
    <w:rPr>
      <w:rFonts w:ascii="Tahoma" w:eastAsia="Times New Roman" w:hAnsi="Tahoma" w:cs="Tahoma"/>
      <w:sz w:val="16"/>
      <w:szCs w:val="16"/>
    </w:rPr>
  </w:style>
  <w:style w:type="character" w:styleId="Hyperlink">
    <w:name w:val="Hyperlink"/>
    <w:uiPriority w:val="99"/>
    <w:unhideWhenUsed/>
    <w:rsid w:val="00D65C2C"/>
    <w:rPr>
      <w:color w:val="0000FF"/>
      <w:u w:val="single"/>
    </w:rPr>
  </w:style>
  <w:style w:type="character" w:styleId="CommentReference">
    <w:name w:val="annotation reference"/>
    <w:uiPriority w:val="99"/>
    <w:semiHidden/>
    <w:unhideWhenUsed/>
    <w:rsid w:val="006B08F6"/>
    <w:rPr>
      <w:sz w:val="16"/>
      <w:szCs w:val="16"/>
    </w:rPr>
  </w:style>
  <w:style w:type="paragraph" w:styleId="CommentText">
    <w:name w:val="annotation text"/>
    <w:basedOn w:val="Normal"/>
    <w:link w:val="CommentTextChar"/>
    <w:uiPriority w:val="99"/>
    <w:semiHidden/>
    <w:unhideWhenUsed/>
    <w:rsid w:val="006B08F6"/>
  </w:style>
  <w:style w:type="character" w:customStyle="1" w:styleId="CommentTextChar">
    <w:name w:val="Comment Text Char"/>
    <w:link w:val="CommentText"/>
    <w:uiPriority w:val="99"/>
    <w:semiHidden/>
    <w:rsid w:val="006B08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B08F6"/>
    <w:rPr>
      <w:b/>
      <w:bCs/>
    </w:rPr>
  </w:style>
  <w:style w:type="character" w:customStyle="1" w:styleId="CommentSubjectChar">
    <w:name w:val="Comment Subject Char"/>
    <w:link w:val="CommentSubject"/>
    <w:uiPriority w:val="99"/>
    <w:semiHidden/>
    <w:rsid w:val="006B08F6"/>
    <w:rPr>
      <w:rFonts w:ascii="Times New Roman" w:eastAsia="Times New Roman" w:hAnsi="Times New Roman"/>
      <w:b/>
      <w:bCs/>
    </w:rPr>
  </w:style>
  <w:style w:type="character" w:styleId="FollowedHyperlink">
    <w:name w:val="FollowedHyperlink"/>
    <w:uiPriority w:val="99"/>
    <w:semiHidden/>
    <w:unhideWhenUsed/>
    <w:rsid w:val="006B08F6"/>
    <w:rPr>
      <w:color w:val="800080"/>
      <w:u w:val="single"/>
    </w:rPr>
  </w:style>
  <w:style w:type="paragraph" w:styleId="Header">
    <w:name w:val="header"/>
    <w:basedOn w:val="Normal"/>
    <w:link w:val="HeaderChar"/>
    <w:uiPriority w:val="99"/>
    <w:unhideWhenUsed/>
    <w:rsid w:val="006A2C2F"/>
    <w:pPr>
      <w:tabs>
        <w:tab w:val="center" w:pos="4680"/>
        <w:tab w:val="right" w:pos="9360"/>
      </w:tabs>
    </w:pPr>
  </w:style>
  <w:style w:type="character" w:customStyle="1" w:styleId="HeaderChar">
    <w:name w:val="Header Char"/>
    <w:basedOn w:val="DefaultParagraphFont"/>
    <w:link w:val="Header"/>
    <w:uiPriority w:val="99"/>
    <w:rsid w:val="006A2C2F"/>
    <w:rPr>
      <w:rFonts w:ascii="Times New Roman" w:eastAsia="Times New Roman" w:hAnsi="Times New Roman"/>
    </w:rPr>
  </w:style>
  <w:style w:type="paragraph" w:styleId="Footer">
    <w:name w:val="footer"/>
    <w:basedOn w:val="Normal"/>
    <w:link w:val="FooterChar"/>
    <w:uiPriority w:val="99"/>
    <w:unhideWhenUsed/>
    <w:rsid w:val="006A2C2F"/>
    <w:pPr>
      <w:tabs>
        <w:tab w:val="center" w:pos="4680"/>
        <w:tab w:val="right" w:pos="9360"/>
      </w:tabs>
    </w:pPr>
  </w:style>
  <w:style w:type="character" w:customStyle="1" w:styleId="FooterChar">
    <w:name w:val="Footer Char"/>
    <w:basedOn w:val="DefaultParagraphFont"/>
    <w:link w:val="Footer"/>
    <w:uiPriority w:val="99"/>
    <w:rsid w:val="006A2C2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58E"/>
    <w:pPr>
      <w:overflowPunct w:val="0"/>
      <w:autoSpaceDE w:val="0"/>
      <w:autoSpaceDN w:val="0"/>
      <w:adjustRightInd w:val="0"/>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4158E"/>
    <w:rPr>
      <w:sz w:val="24"/>
    </w:rPr>
  </w:style>
  <w:style w:type="character" w:customStyle="1" w:styleId="InitialStyle">
    <w:name w:val="InitialStyle"/>
    <w:rsid w:val="0034158E"/>
    <w:rPr>
      <w:rFonts w:ascii="Courier New" w:hAnsi="Courier New"/>
      <w:color w:val="auto"/>
      <w:spacing w:val="0"/>
      <w:sz w:val="24"/>
    </w:rPr>
  </w:style>
  <w:style w:type="character" w:styleId="Strong">
    <w:name w:val="Strong"/>
    <w:qFormat/>
    <w:rsid w:val="0034158E"/>
    <w:rPr>
      <w:b/>
      <w:bCs/>
    </w:rPr>
  </w:style>
  <w:style w:type="paragraph" w:customStyle="1" w:styleId="300">
    <w:name w:val="300"/>
    <w:basedOn w:val="Normal"/>
    <w:rsid w:val="0034158E"/>
  </w:style>
  <w:style w:type="character" w:customStyle="1" w:styleId="301">
    <w:name w:val="301"/>
    <w:rsid w:val="0034158E"/>
    <w:rPr>
      <w:color w:val="auto"/>
      <w:spacing w:val="0"/>
      <w:sz w:val="24"/>
    </w:rPr>
  </w:style>
  <w:style w:type="paragraph" w:styleId="BalloonText">
    <w:name w:val="Balloon Text"/>
    <w:basedOn w:val="Normal"/>
    <w:link w:val="BalloonTextChar"/>
    <w:uiPriority w:val="99"/>
    <w:semiHidden/>
    <w:unhideWhenUsed/>
    <w:rsid w:val="0092702D"/>
    <w:rPr>
      <w:rFonts w:ascii="Tahoma" w:hAnsi="Tahoma" w:cs="Tahoma"/>
      <w:sz w:val="16"/>
      <w:szCs w:val="16"/>
    </w:rPr>
  </w:style>
  <w:style w:type="character" w:customStyle="1" w:styleId="BalloonTextChar">
    <w:name w:val="Balloon Text Char"/>
    <w:link w:val="BalloonText"/>
    <w:uiPriority w:val="99"/>
    <w:semiHidden/>
    <w:rsid w:val="0092702D"/>
    <w:rPr>
      <w:rFonts w:ascii="Tahoma" w:eastAsia="Times New Roman" w:hAnsi="Tahoma" w:cs="Tahoma"/>
      <w:sz w:val="16"/>
      <w:szCs w:val="16"/>
    </w:rPr>
  </w:style>
  <w:style w:type="character" w:styleId="Hyperlink">
    <w:name w:val="Hyperlink"/>
    <w:uiPriority w:val="99"/>
    <w:unhideWhenUsed/>
    <w:rsid w:val="00D65C2C"/>
    <w:rPr>
      <w:color w:val="0000FF"/>
      <w:u w:val="single"/>
    </w:rPr>
  </w:style>
  <w:style w:type="character" w:styleId="CommentReference">
    <w:name w:val="annotation reference"/>
    <w:uiPriority w:val="99"/>
    <w:semiHidden/>
    <w:unhideWhenUsed/>
    <w:rsid w:val="006B08F6"/>
    <w:rPr>
      <w:sz w:val="16"/>
      <w:szCs w:val="16"/>
    </w:rPr>
  </w:style>
  <w:style w:type="paragraph" w:styleId="CommentText">
    <w:name w:val="annotation text"/>
    <w:basedOn w:val="Normal"/>
    <w:link w:val="CommentTextChar"/>
    <w:uiPriority w:val="99"/>
    <w:semiHidden/>
    <w:unhideWhenUsed/>
    <w:rsid w:val="006B08F6"/>
  </w:style>
  <w:style w:type="character" w:customStyle="1" w:styleId="CommentTextChar">
    <w:name w:val="Comment Text Char"/>
    <w:link w:val="CommentText"/>
    <w:uiPriority w:val="99"/>
    <w:semiHidden/>
    <w:rsid w:val="006B08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B08F6"/>
    <w:rPr>
      <w:b/>
      <w:bCs/>
    </w:rPr>
  </w:style>
  <w:style w:type="character" w:customStyle="1" w:styleId="CommentSubjectChar">
    <w:name w:val="Comment Subject Char"/>
    <w:link w:val="CommentSubject"/>
    <w:uiPriority w:val="99"/>
    <w:semiHidden/>
    <w:rsid w:val="006B08F6"/>
    <w:rPr>
      <w:rFonts w:ascii="Times New Roman" w:eastAsia="Times New Roman" w:hAnsi="Times New Roman"/>
      <w:b/>
      <w:bCs/>
    </w:rPr>
  </w:style>
  <w:style w:type="character" w:styleId="FollowedHyperlink">
    <w:name w:val="FollowedHyperlink"/>
    <w:uiPriority w:val="99"/>
    <w:semiHidden/>
    <w:unhideWhenUsed/>
    <w:rsid w:val="006B08F6"/>
    <w:rPr>
      <w:color w:val="800080"/>
      <w:u w:val="single"/>
    </w:rPr>
  </w:style>
  <w:style w:type="paragraph" w:styleId="Header">
    <w:name w:val="header"/>
    <w:basedOn w:val="Normal"/>
    <w:link w:val="HeaderChar"/>
    <w:uiPriority w:val="99"/>
    <w:unhideWhenUsed/>
    <w:rsid w:val="006A2C2F"/>
    <w:pPr>
      <w:tabs>
        <w:tab w:val="center" w:pos="4680"/>
        <w:tab w:val="right" w:pos="9360"/>
      </w:tabs>
    </w:pPr>
  </w:style>
  <w:style w:type="character" w:customStyle="1" w:styleId="HeaderChar">
    <w:name w:val="Header Char"/>
    <w:basedOn w:val="DefaultParagraphFont"/>
    <w:link w:val="Header"/>
    <w:uiPriority w:val="99"/>
    <w:rsid w:val="006A2C2F"/>
    <w:rPr>
      <w:rFonts w:ascii="Times New Roman" w:eastAsia="Times New Roman" w:hAnsi="Times New Roman"/>
    </w:rPr>
  </w:style>
  <w:style w:type="paragraph" w:styleId="Footer">
    <w:name w:val="footer"/>
    <w:basedOn w:val="Normal"/>
    <w:link w:val="FooterChar"/>
    <w:uiPriority w:val="99"/>
    <w:unhideWhenUsed/>
    <w:rsid w:val="006A2C2F"/>
    <w:pPr>
      <w:tabs>
        <w:tab w:val="center" w:pos="4680"/>
        <w:tab w:val="right" w:pos="9360"/>
      </w:tabs>
    </w:pPr>
  </w:style>
  <w:style w:type="character" w:customStyle="1" w:styleId="FooterChar">
    <w:name w:val="Footer Char"/>
    <w:basedOn w:val="DefaultParagraphFont"/>
    <w:link w:val="Footer"/>
    <w:uiPriority w:val="99"/>
    <w:rsid w:val="006A2C2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227">
      <w:bodyDiv w:val="1"/>
      <w:marLeft w:val="0"/>
      <w:marRight w:val="0"/>
      <w:marTop w:val="0"/>
      <w:marBottom w:val="0"/>
      <w:divBdr>
        <w:top w:val="none" w:sz="0" w:space="0" w:color="auto"/>
        <w:left w:val="none" w:sz="0" w:space="0" w:color="auto"/>
        <w:bottom w:val="none" w:sz="0" w:space="0" w:color="auto"/>
        <w:right w:val="none" w:sz="0" w:space="0" w:color="auto"/>
      </w:divBdr>
    </w:div>
    <w:div w:id="72749144">
      <w:bodyDiv w:val="1"/>
      <w:marLeft w:val="0"/>
      <w:marRight w:val="0"/>
      <w:marTop w:val="0"/>
      <w:marBottom w:val="0"/>
      <w:divBdr>
        <w:top w:val="none" w:sz="0" w:space="0" w:color="auto"/>
        <w:left w:val="none" w:sz="0" w:space="0" w:color="auto"/>
        <w:bottom w:val="none" w:sz="0" w:space="0" w:color="auto"/>
        <w:right w:val="none" w:sz="0" w:space="0" w:color="auto"/>
      </w:divBdr>
    </w:div>
    <w:div w:id="1287464380">
      <w:bodyDiv w:val="1"/>
      <w:marLeft w:val="0"/>
      <w:marRight w:val="0"/>
      <w:marTop w:val="0"/>
      <w:marBottom w:val="0"/>
      <w:divBdr>
        <w:top w:val="none" w:sz="0" w:space="0" w:color="auto"/>
        <w:left w:val="none" w:sz="0" w:space="0" w:color="auto"/>
        <w:bottom w:val="none" w:sz="0" w:space="0" w:color="auto"/>
        <w:right w:val="none" w:sz="0" w:space="0" w:color="auto"/>
      </w:divBdr>
    </w:div>
    <w:div w:id="1515803488">
      <w:bodyDiv w:val="1"/>
      <w:marLeft w:val="0"/>
      <w:marRight w:val="0"/>
      <w:marTop w:val="0"/>
      <w:marBottom w:val="0"/>
      <w:divBdr>
        <w:top w:val="none" w:sz="0" w:space="0" w:color="auto"/>
        <w:left w:val="none" w:sz="0" w:space="0" w:color="auto"/>
        <w:bottom w:val="none" w:sz="0" w:space="0" w:color="auto"/>
        <w:right w:val="none" w:sz="0" w:space="0" w:color="auto"/>
      </w:divBdr>
    </w:div>
    <w:div w:id="1731802686">
      <w:bodyDiv w:val="1"/>
      <w:marLeft w:val="0"/>
      <w:marRight w:val="0"/>
      <w:marTop w:val="0"/>
      <w:marBottom w:val="450"/>
      <w:divBdr>
        <w:top w:val="none" w:sz="0" w:space="0" w:color="auto"/>
        <w:left w:val="none" w:sz="0" w:space="0" w:color="auto"/>
        <w:bottom w:val="none" w:sz="0" w:space="0" w:color="auto"/>
        <w:right w:val="none" w:sz="0" w:space="0" w:color="auto"/>
      </w:divBdr>
      <w:divsChild>
        <w:div w:id="1047098262">
          <w:marLeft w:val="0"/>
          <w:marRight w:val="0"/>
          <w:marTop w:val="0"/>
          <w:marBottom w:val="0"/>
          <w:divBdr>
            <w:top w:val="none" w:sz="0" w:space="0" w:color="auto"/>
            <w:left w:val="none" w:sz="0" w:space="0" w:color="auto"/>
            <w:bottom w:val="none" w:sz="0" w:space="0" w:color="auto"/>
            <w:right w:val="none" w:sz="0" w:space="0" w:color="auto"/>
          </w:divBdr>
          <w:divsChild>
            <w:div w:id="12269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s://emrs2.aphis.usda.gov/"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BA0C1-D769-46A0-B100-387B243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2265</Words>
  <Characters>13347</Characters>
  <Application>Microsoft Office Word</Application>
  <DocSecurity>0</DocSecurity>
  <Lines>351</Lines>
  <Paragraphs>119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15493</CharactersWithSpaces>
  <SharedDoc>false</SharedDoc>
  <HLinks>
    <vt:vector size="6" baseType="variant">
      <vt:variant>
        <vt:i4>2949177</vt:i4>
      </vt:variant>
      <vt:variant>
        <vt:i4>0</vt:i4>
      </vt:variant>
      <vt:variant>
        <vt:i4>0</vt:i4>
      </vt:variant>
      <vt:variant>
        <vt:i4>5</vt:i4>
      </vt:variant>
      <vt:variant>
        <vt:lpwstr>http://www.aphis.usda.gov/vs/ep/EMRS_for_Routine_FAD_Investigations.htm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Hardy, Kimberly A - APHIS</cp:lastModifiedBy>
  <cp:revision>26</cp:revision>
  <cp:lastPrinted>2015-06-17T19:54:00Z</cp:lastPrinted>
  <dcterms:created xsi:type="dcterms:W3CDTF">2015-06-16T16:11:00Z</dcterms:created>
  <dcterms:modified xsi:type="dcterms:W3CDTF">2015-06-22T19:08:00Z</dcterms:modified>
</cp:coreProperties>
</file>