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57191F">
      <w:pPr>
        <w:pStyle w:val="Heading2"/>
        <w:tabs>
          <w:tab w:val="left" w:pos="900"/>
        </w:tabs>
        <w:ind w:right="-180"/>
        <w:jc w:val="left"/>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9C659D">
        <w:rPr>
          <w:sz w:val="28"/>
        </w:rPr>
        <w:t>0583-0151</w:t>
      </w:r>
      <w:r>
        <w:rPr>
          <w:sz w:val="28"/>
        </w:rPr>
        <w:t>)</w:t>
      </w:r>
    </w:p>
    <w:p w:rsidR="00E50293" w:rsidRPr="009239AA" w:rsidRDefault="001F3028" w:rsidP="00434E33">
      <w:pPr>
        <w:rPr>
          <w:b/>
        </w:rPr>
      </w:pPr>
      <w:r>
        <w:rPr>
          <w:b/>
          <w:noProof/>
        </w:rPr>
        <mc:AlternateContent>
          <mc:Choice Requires="wps">
            <w:drawing>
              <wp:anchor distT="0" distB="0" distL="114300" distR="114300" simplePos="0" relativeHeight="251657728" behindDoc="0" locked="0" layoutInCell="0" allowOverlap="1" wp14:anchorId="546DC840" wp14:editId="12A8148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73838">
        <w:t>Enhancing Foodborne Illness Information for Healthcare Providers</w:t>
      </w:r>
    </w:p>
    <w:p w:rsidR="005E714A" w:rsidRDefault="005E714A"/>
    <w:p w:rsidR="00AF15D8" w:rsidRDefault="00AF15D8" w:rsidP="00AF15D8"/>
    <w:p w:rsidR="00AF15D8" w:rsidRDefault="00AF15D8" w:rsidP="00AF15D8">
      <w:pPr>
        <w:rPr>
          <w:b/>
        </w:rPr>
      </w:pPr>
      <w:r w:rsidRPr="009C659D">
        <w:rPr>
          <w:b/>
        </w:rPr>
        <w:t xml:space="preserve">NOTE: THIS IS A REQUEST TO </w:t>
      </w:r>
      <w:r>
        <w:rPr>
          <w:b/>
        </w:rPr>
        <w:t xml:space="preserve">ADD ADDITIONAL HEALTHCARE PROVIDERS AND ALSO TO CHANGE FROM ON LOCATION TO A WEBINAR PLATFORM.  </w:t>
      </w:r>
    </w:p>
    <w:p w:rsidR="00AF15D8" w:rsidRDefault="00AF15D8"/>
    <w:p w:rsidR="009C659D" w:rsidRDefault="009C659D"/>
    <w:p w:rsidR="001B0AAA" w:rsidRDefault="00F15956">
      <w:r>
        <w:rPr>
          <w:b/>
        </w:rPr>
        <w:t>PURPOSE</w:t>
      </w:r>
      <w:r w:rsidRPr="009239AA">
        <w:rPr>
          <w:b/>
        </w:rPr>
        <w:t>:</w:t>
      </w:r>
      <w:r w:rsidR="00C14CC4" w:rsidRPr="009239AA">
        <w:rPr>
          <w:b/>
        </w:rPr>
        <w:t xml:space="preserve">  </w:t>
      </w:r>
    </w:p>
    <w:p w:rsidR="001B0AAA" w:rsidRDefault="001B0AAA"/>
    <w:p w:rsidR="00B9640A" w:rsidRDefault="00B9640A" w:rsidP="00B9640A">
      <w:r>
        <w:t>Surveillance for, and detection of, foodborne disease outbreaks depends importantly upon the ordering of diagnostic tests by clinicians and subsequent testing and reporting by clinical laboratories. FSIS is interested in maximizing early detection and reporting of foodborne illness.</w:t>
      </w:r>
    </w:p>
    <w:p w:rsidR="00B9640A" w:rsidRDefault="00B9640A" w:rsidP="00B9640A"/>
    <w:p w:rsidR="00B9640A" w:rsidRDefault="00B9640A" w:rsidP="00B9640A">
      <w:r>
        <w:t>During foodborne illness outbreak investigations, we are often challenged by low numbers of case-patients providing adequate food and purchase histories required for a thorough traceback investigation. Healthcare providers play a key role in the reporting of illnesses that may be part of an outbreak, especially through the submission of clinical specimens for testing. Healthcare providers also have the ability to alert local and state health departments of unusual or above baseline illness clusters. Culture-independent diagnostic testing is being used more frequently by healthcare providers, but these tests don’t allow for pathogens to be submitted for testing that allows for characterization during an outbreak investigation.</w:t>
      </w:r>
    </w:p>
    <w:p w:rsidR="00C8488C" w:rsidRDefault="00C8488C"/>
    <w:p w:rsidR="00B9640A" w:rsidRDefault="00B9640A" w:rsidP="00B9640A">
      <w:r>
        <w:t xml:space="preserve">This project aims to identify guidance and tools needed for healthcare providers to maximize the diagnosis and management of patients with foodborne illness through the convening of focus groups. These focus groups will consist of representatives from the healthcare community that see patients affected by foodborne illness and, thus, are most likely to order tests for foodborne pathogens and report illnesses. </w:t>
      </w:r>
    </w:p>
    <w:p w:rsidR="00B9640A" w:rsidRDefault="00B9640A" w:rsidP="00B9640A"/>
    <w:p w:rsidR="00B9640A" w:rsidRDefault="00B9640A" w:rsidP="00B9640A">
      <w:r>
        <w:t xml:space="preserve">Findings from the focus groups will be used to identify which clinician groups tend to order tests, </w:t>
      </w:r>
      <w:r w:rsidR="00A73838">
        <w:t xml:space="preserve">perceived or real barriers to clinicians </w:t>
      </w:r>
      <w:r w:rsidR="00602EF6">
        <w:t>ordering</w:t>
      </w:r>
      <w:r w:rsidR="00A73838">
        <w:t xml:space="preserve"> tests, </w:t>
      </w:r>
      <w:r>
        <w:t>catalog the types of resources (e.g., Up to Date, smartphone apps) most consulted by these clinicians for relevant guidance, identify options for incorporating public health guidance on the diagnosis and reporting of foodborne illness and food safety education materials into these resources, and explore the use of electronic health records in informing the ordering of laboratory tests.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B9640A">
      <w:r>
        <w:t xml:space="preserve">These focus groups will consist of representatives from the healthcare community that see patients affected by foodborne illness and, thus, are most likely to order tests for foodborne pathogens and report illnesses. The focus groups will be </w:t>
      </w:r>
      <w:r w:rsidR="00A04EA0">
        <w:t>conducted via a webinar platform.  We plan to conduct between 14-20 webinar focus groups with 3-5 healthcare providers per focus group</w:t>
      </w:r>
      <w:r>
        <w:t>.</w:t>
      </w:r>
    </w:p>
    <w:p w:rsidR="00434E33" w:rsidRDefault="00434E33"/>
    <w:p w:rsidR="00E26329" w:rsidRDefault="00E26329">
      <w:pPr>
        <w:rPr>
          <w:b/>
        </w:rPr>
      </w:pPr>
    </w:p>
    <w:p w:rsidR="00E26329" w:rsidRDefault="00E26329">
      <w:pPr>
        <w:rPr>
          <w:b/>
        </w:rPr>
      </w:pPr>
    </w:p>
    <w:p w:rsidR="00F06866" w:rsidRPr="00F06866" w:rsidRDefault="00F06866">
      <w:pPr>
        <w:rPr>
          <w:b/>
        </w:rPr>
      </w:pPr>
      <w:r>
        <w:rPr>
          <w:b/>
        </w:rPr>
        <w:lastRenderedPageBreak/>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B9640A" w:rsidRPr="00B9640A">
        <w:rPr>
          <w:b/>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w:t>
      </w:r>
      <w:r w:rsidR="00BD7963">
        <w:t>Geraldine French</w:t>
      </w:r>
      <w:r>
        <w:t>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9640A" w:rsidRPr="00B9640A">
        <w:rPr>
          <w:b/>
        </w:rPr>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w:t>
      </w:r>
      <w:r w:rsidR="00F8077F">
        <w:t>X</w:t>
      </w:r>
      <w:r>
        <w:t xml:space="preserve">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B9640A">
        <w:t>X</w:t>
      </w:r>
      <w:r>
        <w:t xml:space="preserve">] Yes [  ] No  </w:t>
      </w:r>
    </w:p>
    <w:p w:rsidR="004D6E14" w:rsidRDefault="004D6E14">
      <w:pPr>
        <w:rPr>
          <w:b/>
        </w:rPr>
      </w:pPr>
    </w:p>
    <w:p w:rsidR="00F24CFC" w:rsidRDefault="00B9640A">
      <w:pPr>
        <w:rPr>
          <w:b/>
        </w:rPr>
      </w:pPr>
      <w:r w:rsidRPr="00AD0562">
        <w:rPr>
          <w:b/>
        </w:rPr>
        <w:t>We may offer refreshments during the</w:t>
      </w:r>
      <w:r w:rsidR="004D7933">
        <w:rPr>
          <w:b/>
        </w:rPr>
        <w:t xml:space="preserve"> focus group for participants. In addition, we may offer incentives to focus group participants not to exceed a monetary value of $1</w:t>
      </w:r>
      <w:r w:rsidR="00A73838">
        <w:rPr>
          <w:b/>
        </w:rPr>
        <w:t>50</w:t>
      </w:r>
      <w:r w:rsidR="004D7933">
        <w:rPr>
          <w:b/>
        </w:rPr>
        <w:t xml:space="preserve"> per participant. We anticipate conducting </w:t>
      </w:r>
      <w:r w:rsidR="00A42C83">
        <w:rPr>
          <w:b/>
        </w:rPr>
        <w:t>14-20 webinar focus groups with 3-5</w:t>
      </w:r>
      <w:r w:rsidR="004D7933">
        <w:rPr>
          <w:b/>
        </w:rPr>
        <w:t xml:space="preserve"> participants per focus group so the total incentive costs would be </w:t>
      </w:r>
      <w:r w:rsidR="00F8077F">
        <w:rPr>
          <w:b/>
        </w:rPr>
        <w:t xml:space="preserve">within the range of </w:t>
      </w:r>
      <w:r w:rsidR="004D7933">
        <w:rPr>
          <w:b/>
        </w:rPr>
        <w:t>$</w:t>
      </w:r>
      <w:r w:rsidR="00A04EA0">
        <w:rPr>
          <w:b/>
        </w:rPr>
        <w:t xml:space="preserve">6,300 </w:t>
      </w:r>
      <w:r w:rsidR="004D7933">
        <w:rPr>
          <w:b/>
        </w:rPr>
        <w:t>-$</w:t>
      </w:r>
      <w:r w:rsidR="00A73838">
        <w:rPr>
          <w:b/>
        </w:rPr>
        <w:t>1</w:t>
      </w:r>
      <w:r w:rsidR="00A42C83">
        <w:rPr>
          <w:b/>
        </w:rPr>
        <w:t>5</w:t>
      </w:r>
      <w:r w:rsidR="00A73838">
        <w:rPr>
          <w:b/>
        </w:rPr>
        <w:t>,000</w:t>
      </w:r>
      <w:r w:rsidR="004D7933">
        <w:rPr>
          <w:b/>
        </w:rPr>
        <w:t>.</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F56C85" w:rsidP="00843796">
            <w:r>
              <w:t>Individuals (Healthcare Providers)</w:t>
            </w:r>
          </w:p>
        </w:tc>
        <w:tc>
          <w:tcPr>
            <w:tcW w:w="1530" w:type="dxa"/>
          </w:tcPr>
          <w:p w:rsidR="006832D9" w:rsidRDefault="00AF15D8" w:rsidP="00A42C83">
            <w:r>
              <w:t>20</w:t>
            </w:r>
          </w:p>
        </w:tc>
        <w:tc>
          <w:tcPr>
            <w:tcW w:w="1710" w:type="dxa"/>
          </w:tcPr>
          <w:p w:rsidR="006832D9" w:rsidRDefault="00A42C83" w:rsidP="00AB334A">
            <w:r>
              <w:t>1</w:t>
            </w:r>
            <w:r w:rsidR="00AD0562">
              <w:t xml:space="preserve"> hours</w:t>
            </w:r>
          </w:p>
        </w:tc>
        <w:tc>
          <w:tcPr>
            <w:tcW w:w="1003" w:type="dxa"/>
          </w:tcPr>
          <w:p w:rsidR="006832D9" w:rsidRDefault="00AF15D8" w:rsidP="00F8077F">
            <w:r>
              <w:t xml:space="preserve">0 </w:t>
            </w:r>
            <w:r w:rsidR="00AD0562">
              <w:t>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AD0562" w:rsidRDefault="00AF15D8" w:rsidP="00A42C83">
            <w:pPr>
              <w:rPr>
                <w:b/>
              </w:rPr>
            </w:pPr>
            <w:r>
              <w:rPr>
                <w:b/>
              </w:rPr>
              <w:t>20</w:t>
            </w:r>
          </w:p>
        </w:tc>
        <w:tc>
          <w:tcPr>
            <w:tcW w:w="1710" w:type="dxa"/>
          </w:tcPr>
          <w:p w:rsidR="006832D9" w:rsidRPr="00AD0562" w:rsidRDefault="00A42C83" w:rsidP="00843796">
            <w:pPr>
              <w:rPr>
                <w:b/>
              </w:rPr>
            </w:pPr>
            <w:r>
              <w:rPr>
                <w:b/>
              </w:rPr>
              <w:t>1</w:t>
            </w:r>
            <w:r w:rsidR="00AD0562" w:rsidRPr="00AD0562">
              <w:rPr>
                <w:b/>
              </w:rPr>
              <w:t xml:space="preserve"> hours</w:t>
            </w:r>
          </w:p>
        </w:tc>
        <w:tc>
          <w:tcPr>
            <w:tcW w:w="1003" w:type="dxa"/>
          </w:tcPr>
          <w:p w:rsidR="006832D9" w:rsidRPr="00AD0562" w:rsidRDefault="00AF15D8" w:rsidP="00A42C83">
            <w:pPr>
              <w:rPr>
                <w:b/>
              </w:rPr>
            </w:pPr>
            <w:r>
              <w:rPr>
                <w:b/>
              </w:rPr>
              <w:t xml:space="preserve">0 </w:t>
            </w:r>
            <w:r w:rsidR="00AD0562" w:rsidRPr="00AD0562">
              <w:rPr>
                <w:b/>
              </w:rPr>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F56C85">
        <w:t>$1</w:t>
      </w:r>
      <w:r w:rsidR="00A42C83">
        <w:t>50</w:t>
      </w:r>
      <w:r w:rsidR="00F56C85">
        <w:t>,000</w:t>
      </w:r>
      <w:r w:rsidR="00C86E91">
        <w:t>___________</w:t>
      </w:r>
    </w:p>
    <w:p w:rsidR="00ED6492" w:rsidRDefault="00ED6492">
      <w:pPr>
        <w:rPr>
          <w:b/>
          <w:bCs/>
          <w:u w:val="single"/>
        </w:rPr>
      </w:pPr>
    </w:p>
    <w:p w:rsidR="00F56C85" w:rsidRPr="00EA0346" w:rsidRDefault="00AD0562">
      <w:pPr>
        <w:rPr>
          <w:bCs/>
        </w:rPr>
      </w:pPr>
      <w:r w:rsidRPr="00EA0346">
        <w:rPr>
          <w:bCs/>
        </w:rPr>
        <w:lastRenderedPageBreak/>
        <w:t xml:space="preserve">Contractor support has been procured for this effort.  The estimated cost above includes </w:t>
      </w:r>
      <w:r w:rsidR="004D7933">
        <w:rPr>
          <w:bCs/>
        </w:rPr>
        <w:t>recruitment incentives</w:t>
      </w:r>
      <w:r w:rsidR="00EA0346">
        <w:rPr>
          <w:bCs/>
        </w:rPr>
        <w:t>.</w:t>
      </w:r>
    </w:p>
    <w:p w:rsidR="00F56C85" w:rsidRDefault="00F56C85">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Pr="004D7933" w:rsidRDefault="00636621" w:rsidP="00F06866">
      <w:pPr>
        <w:rPr>
          <w:b/>
        </w:rPr>
      </w:pPr>
      <w:r w:rsidRPr="004D7933">
        <w:rPr>
          <w:b/>
        </w:rPr>
        <w:t>The</w:t>
      </w:r>
      <w:r w:rsidR="0069403B" w:rsidRPr="004D7933">
        <w:rPr>
          <w:b/>
        </w:rPr>
        <w:t xml:space="preserve"> select</w:t>
      </w:r>
      <w:r w:rsidRPr="004D7933">
        <w:rPr>
          <w:b/>
        </w:rPr>
        <w:t>ion of your targeted respondents</w:t>
      </w:r>
    </w:p>
    <w:p w:rsidR="0069403B" w:rsidRPr="004D7933" w:rsidRDefault="0069403B" w:rsidP="0069403B">
      <w:pPr>
        <w:pStyle w:val="ListParagraph"/>
        <w:numPr>
          <w:ilvl w:val="0"/>
          <w:numId w:val="15"/>
        </w:numPr>
      </w:pPr>
      <w:r w:rsidRPr="004D7933">
        <w:t>Do you have a customer list or something similar that defines the universe of potential respondents</w:t>
      </w:r>
      <w:r w:rsidR="00636621" w:rsidRPr="004D7933">
        <w:t xml:space="preserve"> and do you have a sampling plan for selecting from this universe</w:t>
      </w:r>
      <w:r w:rsidRPr="004D7933">
        <w:t>?</w:t>
      </w:r>
      <w:r w:rsidRPr="004D7933">
        <w:tab/>
      </w:r>
      <w:r w:rsidRPr="004D7933">
        <w:tab/>
      </w:r>
      <w:r w:rsidRPr="004D7933">
        <w:tab/>
      </w:r>
      <w:r w:rsidRPr="004D7933">
        <w:tab/>
      </w:r>
      <w:r w:rsidRPr="004D7933">
        <w:tab/>
      </w:r>
      <w:r w:rsidRPr="004D7933">
        <w:tab/>
      </w:r>
      <w:r w:rsidRPr="004D7933">
        <w:tab/>
      </w:r>
      <w:r w:rsidRPr="004D7933">
        <w:tab/>
      </w:r>
      <w:r w:rsidR="00636621" w:rsidRPr="004D7933">
        <w:tab/>
      </w:r>
      <w:r w:rsidR="00636621" w:rsidRPr="004D7933">
        <w:tab/>
      </w:r>
      <w:r w:rsidR="00636621" w:rsidRPr="004D7933">
        <w:tab/>
      </w:r>
      <w:r w:rsidR="004D7933" w:rsidRPr="004D7933">
        <w:t>[X</w:t>
      </w:r>
      <w:r w:rsidRPr="004D7933">
        <w:t>] Yes</w:t>
      </w:r>
      <w:r w:rsidRPr="004D7933">
        <w:tab/>
        <w:t>[ ] No</w:t>
      </w:r>
    </w:p>
    <w:p w:rsidR="00636621" w:rsidRPr="004D7933" w:rsidRDefault="00636621" w:rsidP="00636621">
      <w:pPr>
        <w:pStyle w:val="ListParagraph"/>
      </w:pPr>
    </w:p>
    <w:p w:rsidR="00636621" w:rsidRDefault="00636621" w:rsidP="001B0AAA">
      <w:r w:rsidRPr="004D7933">
        <w:t>If the answer is yes, please provide a description of both below</w:t>
      </w:r>
      <w:r w:rsidR="00A403BB" w:rsidRPr="004D7933">
        <w:t xml:space="preserve"> (or attach the sampling plan)</w:t>
      </w:r>
      <w:r w:rsidRPr="004D7933">
        <w:t>?   If the answer is no, please provide a description of how you plan to identify your potential group of respondents</w:t>
      </w:r>
      <w:r w:rsidR="001B0AAA" w:rsidRPr="004D7933">
        <w:t xml:space="preserve"> and how you will select them</w:t>
      </w:r>
      <w:r w:rsidRPr="004D7933">
        <w:t>?</w:t>
      </w:r>
    </w:p>
    <w:p w:rsidR="00A403BB" w:rsidRDefault="00A403BB" w:rsidP="00A403BB">
      <w:pPr>
        <w:pStyle w:val="ListParagraph"/>
      </w:pPr>
    </w:p>
    <w:p w:rsidR="00A403BB" w:rsidRDefault="00602EF6" w:rsidP="00A403BB">
      <w:r>
        <w:t>Our plan is to</w:t>
      </w:r>
      <w:r w:rsidR="000058FE">
        <w:t xml:space="preserve"> work </w:t>
      </w:r>
      <w:r w:rsidR="00A04EA0">
        <w:t>with our contractor to recruit healthcare p</w:t>
      </w:r>
      <w:r w:rsidR="00A42C83">
        <w:t xml:space="preserve">roviders across the nation for our webinar focus groups to include Primary Care Physicians, Emergency Room Physicians, Gastroenterologists, Physician Assistants, and Nurse Practitioners who </w:t>
      </w:r>
      <w:r w:rsidR="00AB334A">
        <w:t xml:space="preserve">see patients affected by foodborne illness. </w:t>
      </w:r>
      <w:r w:rsidR="00A42C83">
        <w:t xml:space="preserve"> Conducting focus groups via webinar allows us to recruit physicians nationally, is less burdensome as physicians do not need to travel to specific locations, as would be the case if we scheduled them in person, is more cost effective, as we do not have to reserve conference space or </w:t>
      </w:r>
      <w:r w:rsidR="00A04EA0">
        <w:t>travel to/from locations, and is more efficient as we do not have to allocate as much time as we would for an in person focus group.</w:t>
      </w:r>
      <w:r w:rsidR="00A42C83">
        <w:t xml:space="preserve"> </w:t>
      </w:r>
      <w:r w:rsidR="00AB334A">
        <w:t>We will have pre-screening questions to ensure that those selected to participate are those providers that regularly see patients affected by foodborne illness.  We anticipate that we will s</w:t>
      </w:r>
      <w:r w:rsidR="00A04EA0">
        <w:t>chedule up to 20 webinar focus groups with 3-5 healthcare providers per focus group.</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F56C85" w:rsidRPr="00F56C85">
        <w:rPr>
          <w:b/>
        </w:rPr>
        <w:t>X</w:t>
      </w:r>
      <w:r w:rsidRPr="00F56C85">
        <w:rPr>
          <w:b/>
        </w:rPr>
        <w:t xml:space="preserve"> ]</w:t>
      </w:r>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F56C85">
        <w:t>X</w:t>
      </w:r>
      <w:r>
        <w:t>] Yes [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407544" w:rsidRDefault="00407544" w:rsidP="0024521E">
      <w:pPr>
        <w:rPr>
          <w:b/>
        </w:rPr>
      </w:pPr>
    </w:p>
    <w:p w:rsidR="00407544" w:rsidRDefault="00407544" w:rsidP="0024521E">
      <w:pPr>
        <w:rPr>
          <w:b/>
        </w:rPr>
      </w:pPr>
      <w:r>
        <w:rPr>
          <w:b/>
        </w:rPr>
        <w:t>Attached are the focus group questions.</w:t>
      </w:r>
    </w:p>
    <w:p w:rsidR="00407544" w:rsidRPr="00F24CFC" w:rsidRDefault="00407544"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1F3028" w:rsidP="00F24CFC">
      <w:pPr>
        <w:rPr>
          <w:b/>
        </w:rPr>
      </w:pPr>
      <w:r>
        <w:rPr>
          <w:b/>
          <w:noProof/>
        </w:rPr>
        <mc:AlternateContent>
          <mc:Choice Requires="wps">
            <w:drawing>
              <wp:anchor distT="0" distB="0" distL="114300" distR="114300" simplePos="0" relativeHeight="251660288" behindDoc="0" locked="0" layoutInCell="0" allowOverlap="1" wp14:anchorId="552800EA" wp14:editId="7AB7FF99">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C5" w:rsidRDefault="00B721C5">
      <w:r>
        <w:separator/>
      </w:r>
    </w:p>
  </w:endnote>
  <w:endnote w:type="continuationSeparator" w:id="0">
    <w:p w:rsidR="00B721C5" w:rsidRDefault="00B7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C208B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8632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C5" w:rsidRDefault="00B721C5">
      <w:r>
        <w:separator/>
      </w:r>
    </w:p>
  </w:footnote>
  <w:footnote w:type="continuationSeparator" w:id="0">
    <w:p w:rsidR="00B721C5" w:rsidRDefault="00B7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8FE"/>
    <w:rsid w:val="00023A57"/>
    <w:rsid w:val="00047A64"/>
    <w:rsid w:val="00067329"/>
    <w:rsid w:val="000B2838"/>
    <w:rsid w:val="000D44CA"/>
    <w:rsid w:val="000E200B"/>
    <w:rsid w:val="000F68BE"/>
    <w:rsid w:val="00164C16"/>
    <w:rsid w:val="001927A4"/>
    <w:rsid w:val="00194AC6"/>
    <w:rsid w:val="001A23B0"/>
    <w:rsid w:val="001A23F4"/>
    <w:rsid w:val="001A25CC"/>
    <w:rsid w:val="001B0AAA"/>
    <w:rsid w:val="001C39F7"/>
    <w:rsid w:val="001D4655"/>
    <w:rsid w:val="001F3028"/>
    <w:rsid w:val="00237B48"/>
    <w:rsid w:val="0024521E"/>
    <w:rsid w:val="00263C3D"/>
    <w:rsid w:val="00274D0B"/>
    <w:rsid w:val="00286325"/>
    <w:rsid w:val="002B0739"/>
    <w:rsid w:val="002B3C95"/>
    <w:rsid w:val="002C5B69"/>
    <w:rsid w:val="002D0B92"/>
    <w:rsid w:val="002F113A"/>
    <w:rsid w:val="00390538"/>
    <w:rsid w:val="003D5BBE"/>
    <w:rsid w:val="003E3C61"/>
    <w:rsid w:val="003F1C5B"/>
    <w:rsid w:val="00407544"/>
    <w:rsid w:val="00434E33"/>
    <w:rsid w:val="00441434"/>
    <w:rsid w:val="0045264C"/>
    <w:rsid w:val="004876EC"/>
    <w:rsid w:val="004D6E14"/>
    <w:rsid w:val="004D7933"/>
    <w:rsid w:val="005009B0"/>
    <w:rsid w:val="005446A1"/>
    <w:rsid w:val="0057191F"/>
    <w:rsid w:val="005821AB"/>
    <w:rsid w:val="005A1006"/>
    <w:rsid w:val="005E714A"/>
    <w:rsid w:val="00602EF6"/>
    <w:rsid w:val="006140A0"/>
    <w:rsid w:val="00636621"/>
    <w:rsid w:val="00642B49"/>
    <w:rsid w:val="00646C46"/>
    <w:rsid w:val="006832D9"/>
    <w:rsid w:val="0069403B"/>
    <w:rsid w:val="006E2AC1"/>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108F"/>
    <w:rsid w:val="009C13B9"/>
    <w:rsid w:val="009C659D"/>
    <w:rsid w:val="009D01A2"/>
    <w:rsid w:val="009F2781"/>
    <w:rsid w:val="009F5923"/>
    <w:rsid w:val="00A04EA0"/>
    <w:rsid w:val="00A403BB"/>
    <w:rsid w:val="00A42C83"/>
    <w:rsid w:val="00A6077D"/>
    <w:rsid w:val="00A674DF"/>
    <w:rsid w:val="00A73838"/>
    <w:rsid w:val="00A83AA6"/>
    <w:rsid w:val="00AB334A"/>
    <w:rsid w:val="00AB3970"/>
    <w:rsid w:val="00AD0562"/>
    <w:rsid w:val="00AE1809"/>
    <w:rsid w:val="00AF15D8"/>
    <w:rsid w:val="00B5252A"/>
    <w:rsid w:val="00B721C5"/>
    <w:rsid w:val="00B80D76"/>
    <w:rsid w:val="00B94B29"/>
    <w:rsid w:val="00B9640A"/>
    <w:rsid w:val="00BA2105"/>
    <w:rsid w:val="00BA7E06"/>
    <w:rsid w:val="00BB43B5"/>
    <w:rsid w:val="00BB6219"/>
    <w:rsid w:val="00BD290F"/>
    <w:rsid w:val="00BD7963"/>
    <w:rsid w:val="00C14CC4"/>
    <w:rsid w:val="00C208B3"/>
    <w:rsid w:val="00C33C52"/>
    <w:rsid w:val="00C40D8B"/>
    <w:rsid w:val="00C60BF6"/>
    <w:rsid w:val="00C8407A"/>
    <w:rsid w:val="00C8488C"/>
    <w:rsid w:val="00C86E91"/>
    <w:rsid w:val="00CA2650"/>
    <w:rsid w:val="00CB1078"/>
    <w:rsid w:val="00CC6FAF"/>
    <w:rsid w:val="00D24698"/>
    <w:rsid w:val="00D4468F"/>
    <w:rsid w:val="00D6383F"/>
    <w:rsid w:val="00DB59D0"/>
    <w:rsid w:val="00DC1D68"/>
    <w:rsid w:val="00DC33D3"/>
    <w:rsid w:val="00E26329"/>
    <w:rsid w:val="00E40B50"/>
    <w:rsid w:val="00E50293"/>
    <w:rsid w:val="00E65FFC"/>
    <w:rsid w:val="00E80951"/>
    <w:rsid w:val="00E86CC6"/>
    <w:rsid w:val="00EA0346"/>
    <w:rsid w:val="00EB56B3"/>
    <w:rsid w:val="00EB7D4C"/>
    <w:rsid w:val="00ED6492"/>
    <w:rsid w:val="00EF2095"/>
    <w:rsid w:val="00F06866"/>
    <w:rsid w:val="00F13CE0"/>
    <w:rsid w:val="00F15956"/>
    <w:rsid w:val="00F1712B"/>
    <w:rsid w:val="00F24CFC"/>
    <w:rsid w:val="00F3170F"/>
    <w:rsid w:val="00F56C85"/>
    <w:rsid w:val="00F8077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464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97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BF78-9347-4B9D-BD60-B5816CD2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2017-09-11T16:56:00Z</dcterms:created>
  <dcterms:modified xsi:type="dcterms:W3CDTF">2017-09-11T16:56:00Z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