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91B8E" w14:textId="77777777" w:rsidR="00B261DF" w:rsidRPr="006E0EBB" w:rsidRDefault="00B261DF" w:rsidP="00B261DF">
      <w:pPr>
        <w:jc w:val="center"/>
        <w:rPr>
          <w:rFonts w:cs="Arial"/>
          <w:b/>
          <w:sz w:val="24"/>
          <w:szCs w:val="24"/>
        </w:rPr>
      </w:pPr>
      <w:bookmarkStart w:id="0" w:name="_GoBack"/>
      <w:bookmarkEnd w:id="0"/>
      <w:r w:rsidRPr="006E0EBB">
        <w:rPr>
          <w:rFonts w:cs="Arial"/>
          <w:b/>
          <w:sz w:val="24"/>
          <w:szCs w:val="24"/>
        </w:rPr>
        <w:t>FDA CTP Public Education Materials Study</w:t>
      </w:r>
    </w:p>
    <w:p w14:paraId="3E2A13EA" w14:textId="49309D74" w:rsidR="003A4E7A" w:rsidRDefault="005754A4" w:rsidP="003A4E7A">
      <w:pPr>
        <w:jc w:val="center"/>
        <w:rPr>
          <w:b/>
          <w:color w:val="000000"/>
          <w:sz w:val="24"/>
          <w:szCs w:val="24"/>
        </w:rPr>
      </w:pPr>
      <w:r>
        <w:rPr>
          <w:b/>
          <w:color w:val="000000"/>
          <w:sz w:val="24"/>
          <w:szCs w:val="24"/>
        </w:rPr>
        <w:t>0910-0810</w:t>
      </w:r>
    </w:p>
    <w:p w14:paraId="6F4ADD62" w14:textId="77777777" w:rsidR="003A4E7A" w:rsidRDefault="003A4E7A" w:rsidP="003A4E7A">
      <w:pPr>
        <w:jc w:val="center"/>
        <w:rPr>
          <w:b/>
          <w:color w:val="000000"/>
          <w:sz w:val="24"/>
          <w:szCs w:val="24"/>
        </w:rPr>
      </w:pPr>
    </w:p>
    <w:p w14:paraId="668E145E" w14:textId="162708F4" w:rsidR="00AD116C" w:rsidRDefault="00B76AF7" w:rsidP="00B70368">
      <w:pPr>
        <w:rPr>
          <w:b/>
          <w:bCs/>
          <w:caps/>
          <w:sz w:val="24"/>
          <w:szCs w:val="24"/>
        </w:rPr>
      </w:pPr>
      <w:r>
        <w:rPr>
          <w:b/>
          <w:bCs/>
          <w:caps/>
          <w:sz w:val="24"/>
          <w:szCs w:val="24"/>
        </w:rPr>
        <w:t>B.</w:t>
      </w:r>
      <w:r w:rsidR="008E416F" w:rsidRPr="00A77197">
        <w:rPr>
          <w:b/>
          <w:bCs/>
          <w:caps/>
          <w:sz w:val="24"/>
          <w:szCs w:val="24"/>
        </w:rPr>
        <w:t xml:space="preserve"> Statistical Methods</w:t>
      </w:r>
    </w:p>
    <w:p w14:paraId="728F3C99" w14:textId="77777777" w:rsidR="00B70368" w:rsidRPr="00A77197" w:rsidRDefault="00B70368" w:rsidP="00B70368">
      <w:pPr>
        <w:rPr>
          <w:b/>
          <w:bCs/>
          <w:caps/>
          <w:sz w:val="24"/>
          <w:szCs w:val="24"/>
        </w:rPr>
      </w:pPr>
    </w:p>
    <w:p w14:paraId="73B0510F" w14:textId="77777777" w:rsidR="008E416F" w:rsidRPr="0040605A" w:rsidRDefault="008E416F">
      <w:pPr>
        <w:spacing w:before="100" w:beforeAutospacing="1" w:after="100" w:afterAutospacing="1"/>
        <w:rPr>
          <w:b/>
          <w:sz w:val="24"/>
          <w:szCs w:val="24"/>
          <w:u w:val="single"/>
        </w:rPr>
      </w:pPr>
      <w:r w:rsidRPr="0040605A">
        <w:rPr>
          <w:b/>
          <w:sz w:val="24"/>
          <w:szCs w:val="24"/>
          <w:u w:val="single"/>
        </w:rPr>
        <w:t xml:space="preserve">1. Respondent Universe and Sampling Methods </w:t>
      </w:r>
    </w:p>
    <w:p w14:paraId="1FAB0683" w14:textId="77777777" w:rsidR="00813639" w:rsidRPr="00624F82" w:rsidRDefault="00813639" w:rsidP="00813639">
      <w:pPr>
        <w:rPr>
          <w:sz w:val="24"/>
          <w:szCs w:val="24"/>
        </w:rPr>
      </w:pPr>
      <w:r w:rsidRPr="00624F82">
        <w:rPr>
          <w:sz w:val="24"/>
          <w:szCs w:val="24"/>
        </w:rPr>
        <w:t xml:space="preserve">FDA CTP attends many professional and public-facing conferences and expos throughout the year, in an effort to familiarize CTP target audience members with the purpose of and work at the CTP. Specifically, CTP’s exhibit outreach program informs and increases awareness among conference attendees of CTP’s efforts </w:t>
      </w:r>
      <w:r>
        <w:rPr>
          <w:sz w:val="24"/>
          <w:szCs w:val="24"/>
        </w:rPr>
        <w:t>to support</w:t>
      </w:r>
      <w:r w:rsidRPr="00624F82">
        <w:rPr>
          <w:sz w:val="24"/>
          <w:szCs w:val="24"/>
        </w:rPr>
        <w:t xml:space="preserve"> tobacco regulatory research, public health education campaigns, and health education resources and tools. Given that CTP has pre-approved plans to exhibit at these conferences, this is an opportu</w:t>
      </w:r>
      <w:r>
        <w:rPr>
          <w:sz w:val="24"/>
          <w:szCs w:val="24"/>
        </w:rPr>
        <w:t>ne time to obtain feedback from individuals</w:t>
      </w:r>
      <w:r w:rsidRPr="00624F82">
        <w:rPr>
          <w:sz w:val="24"/>
          <w:szCs w:val="24"/>
        </w:rPr>
        <w:t xml:space="preserve"> already at the conferences—many</w:t>
      </w:r>
      <w:r>
        <w:rPr>
          <w:sz w:val="24"/>
          <w:szCs w:val="24"/>
        </w:rPr>
        <w:t>, if not most,</w:t>
      </w:r>
      <w:r w:rsidRPr="00624F82">
        <w:rPr>
          <w:sz w:val="24"/>
          <w:szCs w:val="24"/>
        </w:rPr>
        <w:t xml:space="preserve"> of whom represent CTP target audiences. Creating a dual purpose for CTP’s attendance at these conferences is a cost-effective manner for seeking input from CTP target audience members.</w:t>
      </w:r>
    </w:p>
    <w:p w14:paraId="7F259532" w14:textId="77777777" w:rsidR="00813639" w:rsidRPr="00624F82" w:rsidRDefault="00813639" w:rsidP="00813639">
      <w:pPr>
        <w:rPr>
          <w:sz w:val="24"/>
          <w:szCs w:val="24"/>
        </w:rPr>
      </w:pPr>
    </w:p>
    <w:p w14:paraId="5FD9958D" w14:textId="77777777" w:rsidR="00813639" w:rsidRPr="00624F82" w:rsidRDefault="00813639" w:rsidP="00813639">
      <w:pPr>
        <w:rPr>
          <w:sz w:val="24"/>
          <w:szCs w:val="24"/>
        </w:rPr>
      </w:pPr>
      <w:r w:rsidRPr="00624F82">
        <w:rPr>
          <w:sz w:val="24"/>
          <w:szCs w:val="24"/>
        </w:rPr>
        <w:t>CTP develops tobacco education materials and engages in communication efforts to inform CTP target audiences of the availability of these tobacco education materials. This study aims to investigate the effectiveness of these tobacco education materials as well as the effectiveness of communications efforts to inform CTP target audiences of these materials and to engage them in meaningful ways.</w:t>
      </w:r>
    </w:p>
    <w:p w14:paraId="394B1BC3" w14:textId="77777777" w:rsidR="00813639" w:rsidRPr="00624F82" w:rsidRDefault="00813639" w:rsidP="00813639">
      <w:pPr>
        <w:numPr>
          <w:ilvl w:val="12"/>
          <w:numId w:val="0"/>
        </w:numPr>
        <w:rPr>
          <w:sz w:val="24"/>
          <w:szCs w:val="24"/>
        </w:rPr>
      </w:pPr>
    </w:p>
    <w:p w14:paraId="1174E401" w14:textId="77777777" w:rsidR="00813639" w:rsidRPr="00624F82" w:rsidRDefault="00813639" w:rsidP="00813639">
      <w:pPr>
        <w:rPr>
          <w:sz w:val="24"/>
          <w:szCs w:val="24"/>
        </w:rPr>
      </w:pPr>
      <w:r w:rsidRPr="00624F82">
        <w:rPr>
          <w:sz w:val="24"/>
          <w:szCs w:val="24"/>
        </w:rPr>
        <w:t xml:space="preserve">The </w:t>
      </w:r>
      <w:r w:rsidRPr="004A6E60">
        <w:rPr>
          <w:sz w:val="24"/>
          <w:szCs w:val="24"/>
        </w:rPr>
        <w:t>objectives</w:t>
      </w:r>
      <w:r w:rsidRPr="00624F82">
        <w:rPr>
          <w:sz w:val="24"/>
          <w:szCs w:val="24"/>
        </w:rPr>
        <w:t xml:space="preserve"> of the FDA CTP Public Education Materials Study is to determine the target populations of CTP, the needs of these respondents, the needs of the target populations, the types of topics needed, the formats of these topics, the preferred channels to receive information, and engagement opportunities, while also measuring their response to public education materials.</w:t>
      </w:r>
    </w:p>
    <w:p w14:paraId="4C5BBDE0" w14:textId="77777777" w:rsidR="00813639" w:rsidRPr="00624F82" w:rsidRDefault="00813639" w:rsidP="00813639">
      <w:pPr>
        <w:numPr>
          <w:ilvl w:val="12"/>
          <w:numId w:val="0"/>
        </w:numPr>
        <w:rPr>
          <w:sz w:val="24"/>
          <w:szCs w:val="24"/>
        </w:rPr>
      </w:pPr>
    </w:p>
    <w:p w14:paraId="76900719" w14:textId="77777777" w:rsidR="00813639" w:rsidRPr="00624F82" w:rsidRDefault="00813639" w:rsidP="00813639">
      <w:pPr>
        <w:numPr>
          <w:ilvl w:val="12"/>
          <w:numId w:val="0"/>
        </w:numPr>
        <w:rPr>
          <w:sz w:val="24"/>
          <w:szCs w:val="24"/>
        </w:rPr>
      </w:pPr>
      <w:r w:rsidRPr="00624F82">
        <w:rPr>
          <w:sz w:val="24"/>
          <w:szCs w:val="24"/>
        </w:rPr>
        <w:t>This study will be conducted using a web-based survey that is self-administered on a study-provided tablet. The study will use the online survey to target up to 1,300</w:t>
      </w:r>
      <w:r>
        <w:rPr>
          <w:sz w:val="24"/>
          <w:szCs w:val="24"/>
        </w:rPr>
        <w:t xml:space="preserve"> CTP-related professional and public-facing</w:t>
      </w:r>
      <w:r w:rsidRPr="00624F82">
        <w:rPr>
          <w:sz w:val="24"/>
          <w:szCs w:val="24"/>
        </w:rPr>
        <w:t xml:space="preserve"> conference, expo, and exhibit attendees.</w:t>
      </w:r>
    </w:p>
    <w:p w14:paraId="0E6D4A4A" w14:textId="77777777" w:rsidR="00813639" w:rsidRPr="00624F82" w:rsidRDefault="00813639" w:rsidP="00813639">
      <w:pPr>
        <w:numPr>
          <w:ilvl w:val="12"/>
          <w:numId w:val="0"/>
        </w:numPr>
        <w:rPr>
          <w:sz w:val="24"/>
          <w:szCs w:val="24"/>
        </w:rPr>
      </w:pPr>
    </w:p>
    <w:p w14:paraId="11C7A445" w14:textId="77777777" w:rsidR="00813639" w:rsidRPr="00624F82" w:rsidRDefault="00813639" w:rsidP="00813639">
      <w:pPr>
        <w:rPr>
          <w:sz w:val="24"/>
          <w:szCs w:val="24"/>
        </w:rPr>
      </w:pPr>
      <w:r w:rsidRPr="00624F82">
        <w:rPr>
          <w:sz w:val="24"/>
          <w:szCs w:val="24"/>
        </w:rPr>
        <w:t>The opportunity to take the survey will be on a “first-come, first-served” basis—in other words, survey respondents will be recruited when they walk up to the CTP exhibit booth (survey respondents will NOT be recruited actively by walking around conference/exhibit spaces). At that point, CTP exhibit booth field researchers</w:t>
      </w:r>
      <w:r>
        <w:rPr>
          <w:sz w:val="24"/>
          <w:szCs w:val="24"/>
        </w:rPr>
        <w:t xml:space="preserve"> will</w:t>
      </w:r>
      <w:r w:rsidRPr="00624F82">
        <w:rPr>
          <w:sz w:val="24"/>
          <w:szCs w:val="24"/>
        </w:rPr>
        <w:t xml:space="preserve"> verbally</w:t>
      </w:r>
      <w:r>
        <w:rPr>
          <w:sz w:val="24"/>
          <w:szCs w:val="24"/>
        </w:rPr>
        <w:t xml:space="preserve"> ask</w:t>
      </w:r>
      <w:r w:rsidRPr="00624F82">
        <w:rPr>
          <w:sz w:val="24"/>
          <w:szCs w:val="24"/>
        </w:rPr>
        <w:t xml:space="preserve"> the potential survey respondent the following question.</w:t>
      </w:r>
    </w:p>
    <w:p w14:paraId="32F5A510" w14:textId="77777777" w:rsidR="00813639" w:rsidRPr="00624F82" w:rsidRDefault="00813639" w:rsidP="00813639">
      <w:pPr>
        <w:rPr>
          <w:sz w:val="24"/>
          <w:szCs w:val="24"/>
        </w:rPr>
      </w:pPr>
    </w:p>
    <w:p w14:paraId="7F9E772A" w14:textId="77777777" w:rsidR="0040605A" w:rsidRPr="00AE00C0" w:rsidRDefault="0040605A" w:rsidP="0040605A">
      <w:pPr>
        <w:rPr>
          <w:i/>
          <w:sz w:val="24"/>
        </w:rPr>
      </w:pPr>
      <w:bookmarkStart w:id="1" w:name="OLE_LINK1"/>
      <w:bookmarkStart w:id="2" w:name="OLE_LINK2"/>
      <w:r w:rsidRPr="00AE00C0">
        <w:rPr>
          <w:i/>
          <w:sz w:val="24"/>
        </w:rPr>
        <w:t>Sample Size</w:t>
      </w:r>
    </w:p>
    <w:p w14:paraId="35552FE6" w14:textId="77777777" w:rsidR="003E37F8" w:rsidRPr="00687CC6" w:rsidRDefault="003E37F8" w:rsidP="003E37F8">
      <w:pPr>
        <w:rPr>
          <w:sz w:val="24"/>
          <w:szCs w:val="24"/>
        </w:rPr>
      </w:pPr>
      <w:r>
        <w:rPr>
          <w:sz w:val="24"/>
          <w:szCs w:val="24"/>
        </w:rPr>
        <w:t>Given CTP’</w:t>
      </w:r>
      <w:r w:rsidRPr="005834E9">
        <w:rPr>
          <w:sz w:val="24"/>
          <w:szCs w:val="24"/>
        </w:rPr>
        <w:t xml:space="preserve">s previous experiences staffing the </w:t>
      </w:r>
      <w:r>
        <w:rPr>
          <w:sz w:val="24"/>
          <w:szCs w:val="24"/>
        </w:rPr>
        <w:t>C</w:t>
      </w:r>
      <w:r w:rsidRPr="005834E9">
        <w:rPr>
          <w:sz w:val="24"/>
          <w:szCs w:val="24"/>
        </w:rPr>
        <w:t xml:space="preserve">enter’s exhibit booth at conferences and observations of the number of attendees who approach the exhibit booth, CTP expects each conference to yield between 25 and 100 completed surveys. Between 25 and 100 conference attendees tend to stop by the CTP exhibit booth at any one conference. Because we expect to attend 13 conferences in 2018, we expect to receive a total of approximately 325 and 1,300 </w:t>
      </w:r>
      <w:r w:rsidRPr="005834E9">
        <w:rPr>
          <w:sz w:val="24"/>
          <w:szCs w:val="24"/>
        </w:rPr>
        <w:lastRenderedPageBreak/>
        <w:t>completed surveys in that period.</w:t>
      </w:r>
      <w:r>
        <w:rPr>
          <w:sz w:val="24"/>
          <w:szCs w:val="24"/>
        </w:rPr>
        <w:t xml:space="preserve"> To be conservative for the purposes of calculating the estimated annual reporting burden, we will assume that the total sample size is </w:t>
      </w:r>
      <w:r w:rsidRPr="006A18F1">
        <w:rPr>
          <w:sz w:val="24"/>
          <w:szCs w:val="24"/>
        </w:rPr>
        <w:t>1,</w:t>
      </w:r>
      <w:r>
        <w:rPr>
          <w:sz w:val="24"/>
          <w:szCs w:val="24"/>
        </w:rPr>
        <w:t>3</w:t>
      </w:r>
      <w:r w:rsidRPr="006A18F1">
        <w:rPr>
          <w:sz w:val="24"/>
          <w:szCs w:val="24"/>
        </w:rPr>
        <w:t>00.</w:t>
      </w:r>
    </w:p>
    <w:p w14:paraId="14C62AC3" w14:textId="77777777" w:rsidR="007064C9" w:rsidRPr="00627835" w:rsidRDefault="007064C9" w:rsidP="00627835">
      <w:pPr>
        <w:pStyle w:val="StyleBodyTextArial11ptAfter0pt"/>
        <w:rPr>
          <w:rFonts w:ascii="Times New Roman" w:hAnsi="Times New Roman"/>
          <w:sz w:val="24"/>
          <w:szCs w:val="24"/>
        </w:rPr>
      </w:pPr>
    </w:p>
    <w:p w14:paraId="132A6F38" w14:textId="77777777" w:rsidR="00161EC2" w:rsidRPr="00627835" w:rsidRDefault="00161EC2" w:rsidP="00627835">
      <w:pPr>
        <w:rPr>
          <w:sz w:val="24"/>
          <w:szCs w:val="24"/>
        </w:rPr>
      </w:pPr>
      <w:r w:rsidRPr="00627835">
        <w:rPr>
          <w:sz w:val="24"/>
          <w:szCs w:val="24"/>
        </w:rPr>
        <w:t>Only individuals 18 years of age or older will be eligible for this study. To ensure this, the survey will include the following screener question.</w:t>
      </w:r>
    </w:p>
    <w:p w14:paraId="5DF979F4" w14:textId="77777777" w:rsidR="00161EC2" w:rsidRPr="00627835" w:rsidRDefault="00161EC2" w:rsidP="00627835">
      <w:pPr>
        <w:rPr>
          <w:sz w:val="24"/>
          <w:szCs w:val="24"/>
        </w:rPr>
      </w:pPr>
    </w:p>
    <w:p w14:paraId="46C871D6" w14:textId="77777777" w:rsidR="00161EC2" w:rsidRPr="00627835" w:rsidRDefault="00161EC2" w:rsidP="00627835">
      <w:pPr>
        <w:shd w:val="clear" w:color="auto" w:fill="D9D9D9"/>
        <w:ind w:left="720" w:right="1008"/>
        <w:rPr>
          <w:b/>
          <w:sz w:val="24"/>
          <w:szCs w:val="24"/>
        </w:rPr>
      </w:pPr>
      <w:r w:rsidRPr="00627835">
        <w:rPr>
          <w:b/>
          <w:sz w:val="24"/>
          <w:szCs w:val="24"/>
        </w:rPr>
        <w:t xml:space="preserve">What year were you born? </w:t>
      </w:r>
    </w:p>
    <w:p w14:paraId="12C403AC" w14:textId="77777777" w:rsidR="00161EC2" w:rsidRPr="00627835" w:rsidRDefault="00161EC2" w:rsidP="00627835">
      <w:pPr>
        <w:shd w:val="clear" w:color="auto" w:fill="D9D9D9"/>
        <w:ind w:left="720" w:right="1008"/>
        <w:rPr>
          <w:color w:val="0000FF"/>
          <w:sz w:val="24"/>
          <w:szCs w:val="24"/>
        </w:rPr>
      </w:pPr>
      <w:r w:rsidRPr="00627835">
        <w:rPr>
          <w:color w:val="0000FF"/>
          <w:sz w:val="24"/>
          <w:szCs w:val="24"/>
        </w:rPr>
        <w:t>[Drop-down menu]</w:t>
      </w:r>
    </w:p>
    <w:p w14:paraId="04CDAAAA" w14:textId="77777777" w:rsidR="00161EC2" w:rsidRPr="00627835" w:rsidRDefault="00161EC2" w:rsidP="00627835">
      <w:pPr>
        <w:shd w:val="clear" w:color="auto" w:fill="D9D9D9"/>
        <w:ind w:left="720" w:right="1008"/>
        <w:rPr>
          <w:color w:val="0000FF"/>
          <w:sz w:val="24"/>
          <w:szCs w:val="24"/>
        </w:rPr>
      </w:pPr>
      <w:r w:rsidRPr="00627835">
        <w:rPr>
          <w:color w:val="0000FF"/>
          <w:sz w:val="24"/>
          <w:szCs w:val="24"/>
        </w:rPr>
        <w:t>[TERMINATE SURVEY AND GO TO TERMINATION TEXT 2 IF RESPONDENT WAS BORN IN 1999 OR LATER]; THIS WILL BE ALTERED SO ONLY THOSE 18 YEARS OR OLDER MAY PARTICIPATE]</w:t>
      </w:r>
    </w:p>
    <w:p w14:paraId="6118F2AE" w14:textId="77777777" w:rsidR="00161EC2" w:rsidRPr="00627835" w:rsidRDefault="00161EC2" w:rsidP="00627835">
      <w:pPr>
        <w:shd w:val="clear" w:color="auto" w:fill="D9D9D9"/>
        <w:ind w:left="720" w:right="1008"/>
        <w:rPr>
          <w:sz w:val="24"/>
          <w:szCs w:val="24"/>
        </w:rPr>
      </w:pPr>
    </w:p>
    <w:p w14:paraId="1522DC86" w14:textId="77777777" w:rsidR="00161EC2" w:rsidRPr="00627835" w:rsidRDefault="00161EC2" w:rsidP="00627835">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ind w:right="1008"/>
        <w:rPr>
          <w:rFonts w:ascii="Times New Roman" w:hAnsi="Times New Roman"/>
          <w:color w:val="0000FF"/>
          <w:sz w:val="24"/>
          <w:szCs w:val="24"/>
        </w:rPr>
      </w:pPr>
      <w:r w:rsidRPr="00627835">
        <w:rPr>
          <w:rFonts w:ascii="Times New Roman" w:hAnsi="Times New Roman"/>
          <w:color w:val="0000FF"/>
          <w:sz w:val="24"/>
          <w:szCs w:val="24"/>
        </w:rPr>
        <w:t>[TERMINATION TEXT 2:]</w:t>
      </w:r>
      <w:r w:rsidRPr="00627835">
        <w:rPr>
          <w:rFonts w:ascii="Times New Roman" w:hAnsi="Times New Roman"/>
          <w:sz w:val="24"/>
          <w:szCs w:val="24"/>
        </w:rPr>
        <w:t xml:space="preserve"> Based on your answer, you do not qualify for this survey. Thank you very much for your time and consideration.</w:t>
      </w:r>
    </w:p>
    <w:p w14:paraId="7572B5F3" w14:textId="77777777" w:rsidR="00161EC2" w:rsidRPr="00627835" w:rsidRDefault="00161EC2" w:rsidP="00627835">
      <w:pPr>
        <w:rPr>
          <w:sz w:val="24"/>
          <w:szCs w:val="24"/>
        </w:rPr>
      </w:pPr>
    </w:p>
    <w:p w14:paraId="3235EA68" w14:textId="588A9189" w:rsidR="004759E8" w:rsidRPr="00627835" w:rsidRDefault="0040605A" w:rsidP="00627835">
      <w:pPr>
        <w:rPr>
          <w:sz w:val="24"/>
          <w:szCs w:val="24"/>
        </w:rPr>
      </w:pPr>
      <w:r w:rsidRPr="00627835">
        <w:rPr>
          <w:sz w:val="24"/>
          <w:szCs w:val="24"/>
        </w:rPr>
        <w:t xml:space="preserve">This method is </w:t>
      </w:r>
      <w:r w:rsidR="004759E8" w:rsidRPr="00627835">
        <w:rPr>
          <w:sz w:val="24"/>
          <w:szCs w:val="24"/>
        </w:rPr>
        <w:t>not intended to generate</w:t>
      </w:r>
      <w:r w:rsidRPr="00627835">
        <w:rPr>
          <w:sz w:val="24"/>
          <w:szCs w:val="24"/>
        </w:rPr>
        <w:t xml:space="preserve"> a</w:t>
      </w:r>
      <w:r w:rsidR="004759E8" w:rsidRPr="00627835">
        <w:rPr>
          <w:sz w:val="24"/>
          <w:szCs w:val="24"/>
        </w:rPr>
        <w:t xml:space="preserve"> n</w:t>
      </w:r>
      <w:r w:rsidRPr="00627835">
        <w:rPr>
          <w:sz w:val="24"/>
          <w:szCs w:val="24"/>
        </w:rPr>
        <w:t>ationally representative sample</w:t>
      </w:r>
      <w:r w:rsidR="004759E8" w:rsidRPr="00627835">
        <w:rPr>
          <w:sz w:val="24"/>
          <w:szCs w:val="24"/>
        </w:rPr>
        <w:t xml:space="preserve"> or </w:t>
      </w:r>
      <w:r w:rsidRPr="00627835">
        <w:rPr>
          <w:sz w:val="24"/>
          <w:szCs w:val="24"/>
        </w:rPr>
        <w:t>a precise estimate</w:t>
      </w:r>
      <w:r w:rsidR="004759E8" w:rsidRPr="00627835">
        <w:rPr>
          <w:sz w:val="24"/>
          <w:szCs w:val="24"/>
        </w:rPr>
        <w:t xml:space="preserve"> of population parameters. The sample drawn here is designed p</w:t>
      </w:r>
      <w:r w:rsidR="00627835" w:rsidRPr="00627835">
        <w:rPr>
          <w:sz w:val="24"/>
          <w:szCs w:val="24"/>
        </w:rPr>
        <w:t xml:space="preserve">rimarily to provide information </w:t>
      </w:r>
      <w:r w:rsidR="004759E8" w:rsidRPr="00627835">
        <w:rPr>
          <w:sz w:val="24"/>
          <w:szCs w:val="24"/>
        </w:rPr>
        <w:t xml:space="preserve">on </w:t>
      </w:r>
      <w:r w:rsidR="00161EC2" w:rsidRPr="00627835">
        <w:rPr>
          <w:sz w:val="24"/>
          <w:szCs w:val="24"/>
        </w:rPr>
        <w:t>CTP-related professional and public-facing conference, expo, and exhibit attendees</w:t>
      </w:r>
      <w:r w:rsidR="004759E8" w:rsidRPr="00627835">
        <w:rPr>
          <w:sz w:val="24"/>
          <w:szCs w:val="24"/>
        </w:rPr>
        <w:t>.</w:t>
      </w:r>
    </w:p>
    <w:p w14:paraId="6201E9E8" w14:textId="77777777" w:rsidR="00627835" w:rsidRDefault="00627835" w:rsidP="00627835">
      <w:pPr>
        <w:rPr>
          <w:sz w:val="24"/>
          <w:szCs w:val="24"/>
        </w:rPr>
      </w:pPr>
    </w:p>
    <w:p w14:paraId="7AF70C03" w14:textId="77777777" w:rsidR="0040605A" w:rsidRPr="00627835" w:rsidRDefault="0040605A" w:rsidP="00627835">
      <w:pPr>
        <w:rPr>
          <w:b/>
          <w:sz w:val="24"/>
          <w:szCs w:val="24"/>
          <w:u w:val="single"/>
        </w:rPr>
      </w:pPr>
      <w:r w:rsidRPr="00627835">
        <w:rPr>
          <w:sz w:val="24"/>
          <w:szCs w:val="24"/>
        </w:rPr>
        <w:t>The one-time actual burden figures are listed in Tables 1, 2 &amp; 3, Part A.</w:t>
      </w:r>
    </w:p>
    <w:bookmarkEnd w:id="1"/>
    <w:bookmarkEnd w:id="2"/>
    <w:p w14:paraId="4A3D9C4A" w14:textId="77777777" w:rsidR="008E416F" w:rsidRPr="005F79F6" w:rsidRDefault="008E416F">
      <w:pPr>
        <w:spacing w:before="100" w:beforeAutospacing="1" w:after="100" w:afterAutospacing="1"/>
        <w:rPr>
          <w:b/>
          <w:sz w:val="24"/>
          <w:szCs w:val="24"/>
          <w:u w:val="single"/>
        </w:rPr>
      </w:pPr>
      <w:r w:rsidRPr="005F79F6">
        <w:rPr>
          <w:b/>
          <w:sz w:val="24"/>
          <w:szCs w:val="24"/>
          <w:u w:val="single"/>
        </w:rPr>
        <w:t xml:space="preserve">2. Procedures for the Collection of Information </w:t>
      </w:r>
    </w:p>
    <w:p w14:paraId="451AC0C5" w14:textId="77777777" w:rsidR="00877864" w:rsidRDefault="00DD73FD" w:rsidP="005F79F6">
      <w:pPr>
        <w:rPr>
          <w:sz w:val="24"/>
          <w:szCs w:val="24"/>
        </w:rPr>
      </w:pPr>
      <w:r w:rsidRPr="005F79F6">
        <w:rPr>
          <w:sz w:val="24"/>
          <w:szCs w:val="24"/>
        </w:rPr>
        <w:t xml:space="preserve">This section describes the procedures </w:t>
      </w:r>
      <w:r w:rsidR="00877864">
        <w:rPr>
          <w:sz w:val="24"/>
          <w:szCs w:val="24"/>
        </w:rPr>
        <w:t>for the survey data collection.</w:t>
      </w:r>
    </w:p>
    <w:p w14:paraId="0319E474" w14:textId="77777777" w:rsidR="00877864" w:rsidRPr="00627835" w:rsidRDefault="00877864" w:rsidP="005F79F6">
      <w:pPr>
        <w:rPr>
          <w:sz w:val="24"/>
          <w:szCs w:val="24"/>
        </w:rPr>
      </w:pPr>
    </w:p>
    <w:p w14:paraId="59A0E9C1" w14:textId="12CA82A8" w:rsidR="00627835" w:rsidRPr="00627835" w:rsidRDefault="002C7FC6" w:rsidP="00627835">
      <w:pPr>
        <w:rPr>
          <w:sz w:val="24"/>
          <w:szCs w:val="24"/>
        </w:rPr>
      </w:pPr>
      <w:r>
        <w:rPr>
          <w:sz w:val="24"/>
          <w:szCs w:val="24"/>
        </w:rPr>
        <w:t>CTP has</w:t>
      </w:r>
      <w:r w:rsidR="00627835" w:rsidRPr="00627835">
        <w:rPr>
          <w:sz w:val="24"/>
          <w:szCs w:val="24"/>
        </w:rPr>
        <w:t xml:space="preserve"> identified a list of 13 professional and public-facing conferences and expos in 2018 to which it would be relevant for CTP to attend and display a CTP exhibit booth. These conferences are ones for which CTP target audiences are mostly likely to attend, as they are public health or tobacco specific or even focused on diseases affected by tobacco use—these conferences are attended by members with goals similar to those of CTP. Some of these conferences are also ones for which CTP has exhibited at previously. (See </w:t>
      </w:r>
      <w:r w:rsidR="00627835" w:rsidRPr="00627835">
        <w:rPr>
          <w:b/>
          <w:sz w:val="24"/>
          <w:szCs w:val="24"/>
        </w:rPr>
        <w:t>Appendix </w:t>
      </w:r>
      <w:r w:rsidR="004A2DAB">
        <w:rPr>
          <w:b/>
          <w:sz w:val="24"/>
          <w:szCs w:val="24"/>
        </w:rPr>
        <w:t>B</w:t>
      </w:r>
      <w:r w:rsidR="00627835" w:rsidRPr="00627835">
        <w:rPr>
          <w:sz w:val="24"/>
          <w:szCs w:val="24"/>
        </w:rPr>
        <w:t>,</w:t>
      </w:r>
      <w:r w:rsidR="00627835" w:rsidRPr="00627835">
        <w:rPr>
          <w:b/>
          <w:sz w:val="24"/>
          <w:szCs w:val="24"/>
        </w:rPr>
        <w:t xml:space="preserve"> List of Proposed Conferences</w:t>
      </w:r>
      <w:r w:rsidR="00627835" w:rsidRPr="00627835">
        <w:rPr>
          <w:sz w:val="24"/>
          <w:szCs w:val="24"/>
        </w:rPr>
        <w:t>.)</w:t>
      </w:r>
    </w:p>
    <w:p w14:paraId="0D347FC9" w14:textId="77777777" w:rsidR="00627835" w:rsidRPr="00627835" w:rsidRDefault="00627835" w:rsidP="00627835">
      <w:pPr>
        <w:rPr>
          <w:sz w:val="24"/>
          <w:szCs w:val="24"/>
        </w:rPr>
      </w:pPr>
    </w:p>
    <w:p w14:paraId="3217005C" w14:textId="0968764B" w:rsidR="00627835" w:rsidRPr="00627835" w:rsidRDefault="00626080" w:rsidP="00627835">
      <w:pPr>
        <w:rPr>
          <w:sz w:val="24"/>
          <w:szCs w:val="24"/>
        </w:rPr>
      </w:pPr>
      <w:r>
        <w:rPr>
          <w:sz w:val="24"/>
          <w:szCs w:val="24"/>
        </w:rPr>
        <w:t>Data</w:t>
      </w:r>
      <w:r w:rsidR="00627835" w:rsidRPr="00627835">
        <w:rPr>
          <w:sz w:val="24"/>
          <w:szCs w:val="24"/>
        </w:rPr>
        <w:t xml:space="preserve"> co</w:t>
      </w:r>
      <w:r>
        <w:rPr>
          <w:sz w:val="24"/>
          <w:szCs w:val="24"/>
        </w:rPr>
        <w:t>llection</w:t>
      </w:r>
      <w:r w:rsidR="00627835" w:rsidRPr="00627835">
        <w:rPr>
          <w:sz w:val="24"/>
          <w:szCs w:val="24"/>
        </w:rPr>
        <w:t xml:space="preserve"> </w:t>
      </w:r>
      <w:r>
        <w:rPr>
          <w:sz w:val="24"/>
          <w:szCs w:val="24"/>
        </w:rPr>
        <w:t>will occur</w:t>
      </w:r>
      <w:r w:rsidR="00627835" w:rsidRPr="00627835">
        <w:rPr>
          <w:sz w:val="24"/>
          <w:szCs w:val="24"/>
        </w:rPr>
        <w:t xml:space="preserve"> through the use of a brief, one-time survey at these conferences. The survey, programmed using the</w:t>
      </w:r>
      <w:r w:rsidR="000515C3">
        <w:rPr>
          <w:sz w:val="24"/>
          <w:szCs w:val="24"/>
        </w:rPr>
        <w:t xml:space="preserve"> online</w:t>
      </w:r>
      <w:r w:rsidR="00627835" w:rsidRPr="00627835">
        <w:rPr>
          <w:sz w:val="24"/>
          <w:szCs w:val="24"/>
        </w:rPr>
        <w:t xml:space="preserve"> software program Qualtrics, will be available on a tablet (e.g., iPad) at the FDA CTP exhibit booth.</w:t>
      </w:r>
    </w:p>
    <w:p w14:paraId="3775A80F" w14:textId="77777777" w:rsidR="00627835" w:rsidRPr="00627835" w:rsidRDefault="00627835" w:rsidP="00627835">
      <w:pPr>
        <w:rPr>
          <w:sz w:val="24"/>
          <w:szCs w:val="24"/>
        </w:rPr>
      </w:pPr>
    </w:p>
    <w:p w14:paraId="37BD0ABC" w14:textId="48BFC502" w:rsidR="00627835" w:rsidRDefault="00627835" w:rsidP="00627835">
      <w:pPr>
        <w:rPr>
          <w:sz w:val="24"/>
          <w:szCs w:val="24"/>
        </w:rPr>
      </w:pPr>
      <w:r w:rsidRPr="00627835">
        <w:rPr>
          <w:sz w:val="24"/>
          <w:szCs w:val="24"/>
        </w:rPr>
        <w:t xml:space="preserve">As conference attendees approach the FDA CTP exhibit booth, CTP field researchers will invite attendees to complete the survey. Field researchers will not actively recruit people from the crowd. </w:t>
      </w:r>
      <w:r w:rsidR="00626080">
        <w:rPr>
          <w:sz w:val="24"/>
          <w:szCs w:val="24"/>
        </w:rPr>
        <w:t>After a collection</w:t>
      </w:r>
      <w:r w:rsidRPr="00627835">
        <w:rPr>
          <w:sz w:val="24"/>
          <w:szCs w:val="24"/>
        </w:rPr>
        <w:t>, CTP field researchers will complete the following information, located in a document separate from the survey on the tablet:</w:t>
      </w:r>
    </w:p>
    <w:p w14:paraId="7FF5B5FD" w14:textId="13ADD191" w:rsidR="00B70368" w:rsidRDefault="00B70368" w:rsidP="00627835">
      <w:pPr>
        <w:rPr>
          <w:sz w:val="24"/>
          <w:szCs w:val="24"/>
        </w:rPr>
      </w:pPr>
    </w:p>
    <w:p w14:paraId="0E4D760E" w14:textId="08B5BE45" w:rsidR="00B70368" w:rsidRDefault="00B70368" w:rsidP="00627835">
      <w:pPr>
        <w:rPr>
          <w:sz w:val="24"/>
          <w:szCs w:val="24"/>
        </w:rPr>
      </w:pPr>
    </w:p>
    <w:p w14:paraId="3F5103F4" w14:textId="77777777" w:rsidR="00B70368" w:rsidRPr="00627835" w:rsidRDefault="00B70368" w:rsidP="00627835">
      <w:pPr>
        <w:rPr>
          <w:sz w:val="24"/>
          <w:szCs w:val="24"/>
        </w:rPr>
      </w:pPr>
    </w:p>
    <w:p w14:paraId="6A51AC7B" w14:textId="77777777" w:rsidR="00627835" w:rsidRPr="00627835" w:rsidRDefault="00627835" w:rsidP="00627835">
      <w:pPr>
        <w:rPr>
          <w:sz w:val="24"/>
          <w:szCs w:val="24"/>
        </w:rPr>
      </w:pPr>
    </w:p>
    <w:p w14:paraId="5A52D0E2" w14:textId="77777777" w:rsidR="00627835" w:rsidRPr="00627835" w:rsidRDefault="00627835" w:rsidP="00627835">
      <w:pPr>
        <w:shd w:val="clear" w:color="auto" w:fill="D9D9D9"/>
        <w:ind w:left="720" w:right="1008"/>
        <w:rPr>
          <w:sz w:val="24"/>
          <w:szCs w:val="24"/>
        </w:rPr>
      </w:pPr>
      <w:r w:rsidRPr="00627835">
        <w:rPr>
          <w:b/>
          <w:sz w:val="24"/>
          <w:szCs w:val="24"/>
        </w:rPr>
        <w:lastRenderedPageBreak/>
        <w:t>Instructions to CTP exhibit booth field researchers:</w:t>
      </w:r>
    </w:p>
    <w:p w14:paraId="36246504" w14:textId="77777777" w:rsidR="00627835" w:rsidRPr="00627835" w:rsidRDefault="00627835" w:rsidP="00627835">
      <w:pPr>
        <w:shd w:val="clear" w:color="auto" w:fill="D9D9D9"/>
        <w:ind w:left="720" w:right="1008"/>
        <w:rPr>
          <w:sz w:val="24"/>
          <w:szCs w:val="24"/>
        </w:rPr>
      </w:pPr>
    </w:p>
    <w:p w14:paraId="2D44080C" w14:textId="77777777" w:rsidR="00627835" w:rsidRPr="00627835" w:rsidRDefault="00627835" w:rsidP="00627835">
      <w:pPr>
        <w:shd w:val="clear" w:color="auto" w:fill="D9D9D9"/>
        <w:ind w:left="720" w:right="1008"/>
        <w:rPr>
          <w:sz w:val="24"/>
          <w:szCs w:val="24"/>
        </w:rPr>
      </w:pPr>
      <w:r w:rsidRPr="00627835">
        <w:rPr>
          <w:sz w:val="24"/>
          <w:szCs w:val="24"/>
        </w:rPr>
        <w:t>Please tally the number of conference participants that you asked to complete the survey, and whether they agreed or did not agree to take the survey.</w:t>
      </w:r>
    </w:p>
    <w:p w14:paraId="25F573AD" w14:textId="77777777" w:rsidR="00627835" w:rsidRPr="00627835" w:rsidRDefault="00627835" w:rsidP="00627835">
      <w:pPr>
        <w:shd w:val="clear" w:color="auto" w:fill="D9D9D9"/>
        <w:ind w:left="720" w:right="1008"/>
        <w:rPr>
          <w:sz w:val="24"/>
          <w:szCs w:val="24"/>
        </w:rPr>
      </w:pPr>
    </w:p>
    <w:p w14:paraId="546379FB" w14:textId="77777777" w:rsidR="00627835" w:rsidRPr="00627835" w:rsidRDefault="00627835" w:rsidP="00627835">
      <w:pPr>
        <w:shd w:val="clear" w:color="auto" w:fill="D9D9D9"/>
        <w:ind w:left="720" w:right="1008"/>
        <w:rPr>
          <w:sz w:val="24"/>
          <w:szCs w:val="24"/>
        </w:rPr>
      </w:pPr>
      <w:r w:rsidRPr="00627835">
        <w:rPr>
          <w:sz w:val="24"/>
          <w:szCs w:val="24"/>
        </w:rPr>
        <w:t>_____ Total number of conference participants that I approached at ____________ [name of conference] on ___________ [date].</w:t>
      </w:r>
    </w:p>
    <w:p w14:paraId="074B6CA0" w14:textId="77777777" w:rsidR="00627835" w:rsidRPr="00627835" w:rsidRDefault="00627835" w:rsidP="00627835">
      <w:pPr>
        <w:shd w:val="clear" w:color="auto" w:fill="D9D9D9"/>
        <w:ind w:left="720" w:right="1008"/>
        <w:rPr>
          <w:sz w:val="24"/>
          <w:szCs w:val="24"/>
        </w:rPr>
      </w:pPr>
    </w:p>
    <w:p w14:paraId="7392F2D0" w14:textId="77777777" w:rsidR="00627835" w:rsidRPr="00627835" w:rsidRDefault="00627835" w:rsidP="00627835">
      <w:pPr>
        <w:shd w:val="clear" w:color="auto" w:fill="D9D9D9"/>
        <w:ind w:left="720" w:right="1008"/>
        <w:rPr>
          <w:sz w:val="24"/>
          <w:szCs w:val="24"/>
        </w:rPr>
      </w:pPr>
      <w:r w:rsidRPr="00627835">
        <w:rPr>
          <w:sz w:val="24"/>
          <w:szCs w:val="24"/>
        </w:rPr>
        <w:t xml:space="preserve">_____ Total number of conference participants that I approached at ____________ [name of conference] on ___________ [date] that </w:t>
      </w:r>
      <w:r w:rsidRPr="00627835">
        <w:rPr>
          <w:sz w:val="24"/>
          <w:szCs w:val="24"/>
          <w:u w:val="single"/>
        </w:rPr>
        <w:t>agreed</w:t>
      </w:r>
      <w:r w:rsidRPr="00627835">
        <w:rPr>
          <w:sz w:val="24"/>
          <w:szCs w:val="24"/>
        </w:rPr>
        <w:t xml:space="preserve"> to take the survey.</w:t>
      </w:r>
    </w:p>
    <w:p w14:paraId="677A1AB5" w14:textId="77777777" w:rsidR="00627835" w:rsidRPr="00627835" w:rsidRDefault="00627835" w:rsidP="00627835">
      <w:pPr>
        <w:shd w:val="clear" w:color="auto" w:fill="D9D9D9"/>
        <w:ind w:left="720" w:right="1008"/>
        <w:rPr>
          <w:sz w:val="24"/>
          <w:szCs w:val="24"/>
        </w:rPr>
      </w:pPr>
    </w:p>
    <w:p w14:paraId="525F896A" w14:textId="77777777" w:rsidR="00627835" w:rsidRPr="00627835" w:rsidRDefault="00627835" w:rsidP="00627835">
      <w:pPr>
        <w:shd w:val="clear" w:color="auto" w:fill="D9D9D9"/>
        <w:ind w:left="720" w:right="1008"/>
        <w:rPr>
          <w:sz w:val="24"/>
          <w:szCs w:val="24"/>
        </w:rPr>
      </w:pPr>
      <w:r w:rsidRPr="00627835">
        <w:rPr>
          <w:sz w:val="24"/>
          <w:szCs w:val="24"/>
        </w:rPr>
        <w:t xml:space="preserve">_____ Total number of conference participants that I approached at ____________ [name of conference] on ___________ [date] that </w:t>
      </w:r>
      <w:r w:rsidRPr="00627835">
        <w:rPr>
          <w:sz w:val="24"/>
          <w:szCs w:val="24"/>
          <w:u w:val="single"/>
        </w:rPr>
        <w:t>declined</w:t>
      </w:r>
      <w:r w:rsidRPr="00627835">
        <w:rPr>
          <w:sz w:val="24"/>
          <w:szCs w:val="24"/>
        </w:rPr>
        <w:t xml:space="preserve"> to take the survey.</w:t>
      </w:r>
    </w:p>
    <w:p w14:paraId="3627846B" w14:textId="77777777" w:rsidR="00627835" w:rsidRPr="00627835" w:rsidRDefault="00627835" w:rsidP="00627835">
      <w:pPr>
        <w:rPr>
          <w:sz w:val="24"/>
          <w:szCs w:val="24"/>
        </w:rPr>
      </w:pPr>
    </w:p>
    <w:p w14:paraId="250FDFB4" w14:textId="77777777" w:rsidR="00627835" w:rsidRPr="00627835" w:rsidRDefault="00627835" w:rsidP="00627835">
      <w:pPr>
        <w:rPr>
          <w:sz w:val="24"/>
          <w:szCs w:val="24"/>
        </w:rPr>
      </w:pPr>
      <w:r w:rsidRPr="00627835">
        <w:rPr>
          <w:sz w:val="24"/>
          <w:szCs w:val="24"/>
        </w:rPr>
        <w:t>CTP field researchers will then ask the conference attendees who approach the FDA CTP exhibit booth the following:</w:t>
      </w:r>
    </w:p>
    <w:p w14:paraId="6D05C644" w14:textId="77777777" w:rsidR="00627835" w:rsidRPr="00627835" w:rsidRDefault="00627835" w:rsidP="00627835">
      <w:pPr>
        <w:rPr>
          <w:sz w:val="24"/>
          <w:szCs w:val="24"/>
        </w:rPr>
      </w:pPr>
    </w:p>
    <w:p w14:paraId="119422A8" w14:textId="77777777" w:rsidR="00627835" w:rsidRPr="00627835" w:rsidRDefault="00627835" w:rsidP="00627835">
      <w:pPr>
        <w:shd w:val="clear" w:color="auto" w:fill="D9D9D9"/>
        <w:ind w:left="720" w:right="1008"/>
        <w:rPr>
          <w:sz w:val="24"/>
          <w:szCs w:val="24"/>
        </w:rPr>
      </w:pPr>
      <w:r w:rsidRPr="00627835">
        <w:rPr>
          <w:sz w:val="24"/>
          <w:szCs w:val="24"/>
        </w:rPr>
        <w:t>We are asking conference attendees to complete an anonymous survey related to tobacco education materials. It takes about 5 to 6 minutes to complete. Would you be interested in completing this survey?</w:t>
      </w:r>
    </w:p>
    <w:p w14:paraId="7B02358F" w14:textId="77777777" w:rsidR="00627835" w:rsidRPr="00627835" w:rsidRDefault="00627835" w:rsidP="00627835">
      <w:pPr>
        <w:shd w:val="clear" w:color="auto" w:fill="D9D9D9"/>
        <w:ind w:left="720" w:right="1008"/>
        <w:rPr>
          <w:sz w:val="24"/>
          <w:szCs w:val="24"/>
        </w:rPr>
      </w:pPr>
    </w:p>
    <w:p w14:paraId="1ECDA770" w14:textId="77777777" w:rsidR="00627835" w:rsidRPr="00627835" w:rsidRDefault="00627835" w:rsidP="00627835">
      <w:pPr>
        <w:shd w:val="clear" w:color="auto" w:fill="D9D9D9"/>
        <w:ind w:left="720" w:right="1008"/>
        <w:rPr>
          <w:sz w:val="24"/>
          <w:szCs w:val="24"/>
        </w:rPr>
      </w:pPr>
      <w:r w:rsidRPr="00627835">
        <w:rPr>
          <w:sz w:val="24"/>
          <w:szCs w:val="24"/>
        </w:rPr>
        <w:t>_____ Yes [Great, thank you. The survey is on this tablet, and the materials that you will be reacting to will be presented as screenshots on the tablet. I also will show you the sample materials in hard copy.]</w:t>
      </w:r>
    </w:p>
    <w:p w14:paraId="529D2A29" w14:textId="77777777" w:rsidR="00627835" w:rsidRPr="00627835" w:rsidRDefault="00627835" w:rsidP="00627835">
      <w:pPr>
        <w:shd w:val="clear" w:color="auto" w:fill="D9D9D9"/>
        <w:ind w:left="720" w:right="1008"/>
        <w:rPr>
          <w:sz w:val="24"/>
          <w:szCs w:val="24"/>
        </w:rPr>
      </w:pPr>
      <w:r w:rsidRPr="00627835">
        <w:rPr>
          <w:sz w:val="24"/>
          <w:szCs w:val="24"/>
        </w:rPr>
        <w:t>_____ No [Okay, thank you.]</w:t>
      </w:r>
    </w:p>
    <w:p w14:paraId="726742C1" w14:textId="77777777" w:rsidR="00627835" w:rsidRPr="00627835" w:rsidRDefault="00627835" w:rsidP="00627835">
      <w:pPr>
        <w:rPr>
          <w:sz w:val="24"/>
          <w:szCs w:val="24"/>
        </w:rPr>
      </w:pPr>
    </w:p>
    <w:p w14:paraId="7E78DA79" w14:textId="029F5AC3" w:rsidR="00627835" w:rsidRPr="00627835" w:rsidRDefault="00627835" w:rsidP="00627835">
      <w:pPr>
        <w:rPr>
          <w:sz w:val="24"/>
          <w:szCs w:val="24"/>
        </w:rPr>
      </w:pPr>
      <w:r w:rsidRPr="00627835">
        <w:rPr>
          <w:sz w:val="24"/>
          <w:szCs w:val="24"/>
        </w:rPr>
        <w:t>If a potential survey respondent says, “Yes,” to the above question, CTP field researchers will give the respondent the tablet containing the survey. In a separate location to assure privacy, the survey respondent will then review the informed consent information and begin the survey. The first question in the survey asks whether the respondent was aware of the existence of the FDA CTP before today, the second question in the survey asks the respondent to</w:t>
      </w:r>
      <w:r w:rsidR="00626080">
        <w:rPr>
          <w:sz w:val="24"/>
          <w:szCs w:val="24"/>
        </w:rPr>
        <w:t xml:space="preserve"> select which of many job</w:t>
      </w:r>
      <w:r w:rsidRPr="00627835">
        <w:rPr>
          <w:sz w:val="24"/>
          <w:szCs w:val="24"/>
        </w:rPr>
        <w:t xml:space="preserve"> categories best describes them, and the third question in the survey asks the respondents to select which of many population categories they mostly serve. The remaining questions in the survey ask the respondent to provide feedback on CTP materials and on their tobacco education information needs. The last two questions in the survey ask respondents to check in which country they live, in which state they work.</w:t>
      </w:r>
    </w:p>
    <w:p w14:paraId="7D62579A" w14:textId="77777777" w:rsidR="00627835" w:rsidRPr="00627835" w:rsidRDefault="00627835" w:rsidP="00627835">
      <w:pPr>
        <w:rPr>
          <w:sz w:val="24"/>
          <w:szCs w:val="24"/>
        </w:rPr>
      </w:pPr>
    </w:p>
    <w:p w14:paraId="40C7B4B1" w14:textId="59E8AA34" w:rsidR="00627835" w:rsidRPr="00627835" w:rsidRDefault="00627835" w:rsidP="00627835">
      <w:pPr>
        <w:rPr>
          <w:sz w:val="24"/>
          <w:szCs w:val="24"/>
        </w:rPr>
      </w:pPr>
      <w:r w:rsidRPr="00627835">
        <w:rPr>
          <w:sz w:val="24"/>
          <w:szCs w:val="24"/>
        </w:rPr>
        <w:t xml:space="preserve">CTP will test a total of 10 CTP tobacco education materials (five are informational materials and five are posters), ones that are currently available to the public online and have already been exhibited at conferences in the past. (See </w:t>
      </w:r>
      <w:r w:rsidR="00DE6049">
        <w:rPr>
          <w:b/>
          <w:sz w:val="24"/>
          <w:szCs w:val="24"/>
        </w:rPr>
        <w:t xml:space="preserve">Appendix </w:t>
      </w:r>
      <w:r w:rsidR="004A2DAB">
        <w:rPr>
          <w:b/>
          <w:sz w:val="24"/>
          <w:szCs w:val="24"/>
        </w:rPr>
        <w:t>C</w:t>
      </w:r>
      <w:r w:rsidRPr="00626080">
        <w:rPr>
          <w:sz w:val="24"/>
          <w:szCs w:val="24"/>
        </w:rPr>
        <w:t>,</w:t>
      </w:r>
      <w:r w:rsidRPr="00627835">
        <w:rPr>
          <w:b/>
          <w:sz w:val="24"/>
          <w:szCs w:val="24"/>
        </w:rPr>
        <w:t xml:space="preserve"> Materials to Test</w:t>
      </w:r>
      <w:r w:rsidRPr="00627835">
        <w:rPr>
          <w:sz w:val="24"/>
          <w:szCs w:val="24"/>
        </w:rPr>
        <w:t>.) Each survey respondent will review two of five randomly generated informational materials and two of five randomly generated posters. The order in which they see the information</w:t>
      </w:r>
      <w:r w:rsidR="00936E73">
        <w:rPr>
          <w:sz w:val="24"/>
          <w:szCs w:val="24"/>
        </w:rPr>
        <w:t>al</w:t>
      </w:r>
      <w:r w:rsidRPr="00627835">
        <w:rPr>
          <w:sz w:val="24"/>
          <w:szCs w:val="24"/>
        </w:rPr>
        <w:t xml:space="preserve"> materials or posters is randomized as well. </w:t>
      </w:r>
      <w:r w:rsidRPr="00627835">
        <w:rPr>
          <w:sz w:val="24"/>
          <w:szCs w:val="24"/>
          <w:lang w:eastAsia="ja-JP"/>
        </w:rPr>
        <w:t>The random rotation will be programmed in Qualtrics survey software.</w:t>
      </w:r>
    </w:p>
    <w:p w14:paraId="486BCCFB" w14:textId="77777777" w:rsidR="00627835" w:rsidRPr="00627835" w:rsidRDefault="00627835" w:rsidP="00627835">
      <w:pPr>
        <w:rPr>
          <w:sz w:val="24"/>
          <w:szCs w:val="24"/>
        </w:rPr>
      </w:pPr>
    </w:p>
    <w:p w14:paraId="6AA39B7D" w14:textId="58B1186F" w:rsidR="00627835" w:rsidRPr="00627835" w:rsidRDefault="00627835" w:rsidP="00627835">
      <w:pPr>
        <w:rPr>
          <w:sz w:val="24"/>
          <w:szCs w:val="24"/>
        </w:rPr>
      </w:pPr>
      <w:r w:rsidRPr="00627835">
        <w:rPr>
          <w:sz w:val="24"/>
          <w:szCs w:val="24"/>
        </w:rPr>
        <w:t xml:space="preserve">Each respondent will complete the same survey. The survey will be available in English only. All FDA CTP English-language materials to be tested have a Spanish-language equivalent. Survey respondents will be able to easily view both English and Spanish versions next to each other—electronically on the tablet and in hard copy hand-delivered by CTP exhibit booth field researchers (at the time the survey respondent is prompted by the survey to ask to see the printed materials to which they are reacting). (See </w:t>
      </w:r>
      <w:r w:rsidRPr="00627835">
        <w:rPr>
          <w:b/>
          <w:sz w:val="24"/>
          <w:szCs w:val="24"/>
        </w:rPr>
        <w:t>Appen</w:t>
      </w:r>
      <w:r w:rsidR="00DE6049">
        <w:rPr>
          <w:b/>
          <w:sz w:val="24"/>
          <w:szCs w:val="24"/>
        </w:rPr>
        <w:t xml:space="preserve">dix </w:t>
      </w:r>
      <w:r w:rsidR="00241257">
        <w:rPr>
          <w:b/>
          <w:sz w:val="24"/>
          <w:szCs w:val="24"/>
        </w:rPr>
        <w:t>E</w:t>
      </w:r>
      <w:r w:rsidR="00DE6049" w:rsidRPr="00DE6049">
        <w:rPr>
          <w:sz w:val="24"/>
          <w:szCs w:val="24"/>
        </w:rPr>
        <w:t>,</w:t>
      </w:r>
      <w:r w:rsidRPr="00DE6049">
        <w:rPr>
          <w:sz w:val="24"/>
          <w:szCs w:val="24"/>
        </w:rPr>
        <w:t xml:space="preserve"> </w:t>
      </w:r>
      <w:r w:rsidRPr="00627835">
        <w:rPr>
          <w:b/>
          <w:sz w:val="24"/>
          <w:szCs w:val="24"/>
        </w:rPr>
        <w:t>Survey Instrument</w:t>
      </w:r>
      <w:r w:rsidRPr="00627835">
        <w:rPr>
          <w:sz w:val="24"/>
          <w:szCs w:val="24"/>
        </w:rPr>
        <w:t>.)</w:t>
      </w:r>
    </w:p>
    <w:p w14:paraId="2190F03D" w14:textId="77777777" w:rsidR="00627835" w:rsidRPr="00627835" w:rsidRDefault="00627835" w:rsidP="00627835">
      <w:pPr>
        <w:rPr>
          <w:sz w:val="24"/>
          <w:szCs w:val="24"/>
        </w:rPr>
      </w:pPr>
    </w:p>
    <w:p w14:paraId="505D283B" w14:textId="784C5CD3" w:rsidR="00627835" w:rsidRPr="00627835" w:rsidRDefault="00627835" w:rsidP="00627835">
      <w:pPr>
        <w:rPr>
          <w:bCs/>
          <w:sz w:val="24"/>
          <w:szCs w:val="24"/>
        </w:rPr>
      </w:pPr>
      <w:r w:rsidRPr="00627835">
        <w:rPr>
          <w:bCs/>
          <w:sz w:val="24"/>
          <w:szCs w:val="24"/>
        </w:rPr>
        <w:t xml:space="preserve">Because the materials to be tested </w:t>
      </w:r>
      <w:r w:rsidR="00796ED2">
        <w:rPr>
          <w:bCs/>
          <w:sz w:val="24"/>
          <w:szCs w:val="24"/>
        </w:rPr>
        <w:t>are</w:t>
      </w:r>
      <w:r w:rsidRPr="00627835">
        <w:rPr>
          <w:bCs/>
          <w:sz w:val="24"/>
          <w:szCs w:val="24"/>
        </w:rPr>
        <w:t xml:space="preserve"> able electronically and in print by mail order, the survey respondents will see the materials both in digital and print formats.</w:t>
      </w:r>
    </w:p>
    <w:p w14:paraId="20DD31A2" w14:textId="77777777" w:rsidR="00627835" w:rsidRPr="00627835" w:rsidRDefault="00627835" w:rsidP="00627835">
      <w:pPr>
        <w:rPr>
          <w:bCs/>
          <w:sz w:val="24"/>
          <w:szCs w:val="24"/>
        </w:rPr>
      </w:pPr>
    </w:p>
    <w:p w14:paraId="60C5D14B" w14:textId="77777777" w:rsidR="00627835" w:rsidRPr="00627835" w:rsidRDefault="00627835" w:rsidP="00627835">
      <w:pPr>
        <w:rPr>
          <w:sz w:val="24"/>
          <w:szCs w:val="24"/>
        </w:rPr>
      </w:pPr>
      <w:r w:rsidRPr="00627835">
        <w:rPr>
          <w:sz w:val="24"/>
          <w:szCs w:val="24"/>
        </w:rPr>
        <w:t>The FDA CTP exhibit booth field researchers managing the CTP Public Education Materials Study processes will have the set of the 10 materials to be tested on flashcards. Each printed flashcard will be 3”x4.5”, 4.5”x3”, or 8.5”x11” in size, depending on the material or poster. Each printed flashcard, regardless of size, will be easily legible to the respondent. Each two-sided flashcard will have the English version of a material on one side and the Spanish version on the other. Each material on the flashcards will have a pre-assigned identification code (such as "K7").</w:t>
      </w:r>
    </w:p>
    <w:p w14:paraId="1FFB01FD" w14:textId="77777777" w:rsidR="00627835" w:rsidRPr="00627835" w:rsidRDefault="00627835" w:rsidP="00627835">
      <w:pPr>
        <w:rPr>
          <w:sz w:val="24"/>
          <w:szCs w:val="24"/>
        </w:rPr>
      </w:pPr>
    </w:p>
    <w:p w14:paraId="7B881548" w14:textId="77777777" w:rsidR="00627835" w:rsidRPr="00627835" w:rsidRDefault="00627835" w:rsidP="00627835">
      <w:pPr>
        <w:rPr>
          <w:sz w:val="24"/>
          <w:szCs w:val="24"/>
        </w:rPr>
      </w:pPr>
      <w:r w:rsidRPr="00627835">
        <w:rPr>
          <w:sz w:val="24"/>
          <w:szCs w:val="24"/>
        </w:rPr>
        <w:t>Immediately after the Qualtrics software program presents a material for the survey respondent to review in electronic form (English and Spanish, side by side, on the tablet screen), the survey will automatically display this instruction: “Please ask the CTP exhibit booth staff person now to show you the hard copy/print version of material [ENTER MATERIAL ID CODE NUMBER HERE].” The CTP exhibit booth field researcher will show only the four materials the respondent is asked to review on the survey, one by one per the sequence determined by the survey’s preprogrammed coding.</w:t>
      </w:r>
    </w:p>
    <w:p w14:paraId="2EA56B36" w14:textId="77777777" w:rsidR="00627835" w:rsidRPr="00627835" w:rsidRDefault="00627835" w:rsidP="00627835">
      <w:pPr>
        <w:rPr>
          <w:sz w:val="24"/>
          <w:szCs w:val="24"/>
        </w:rPr>
      </w:pPr>
    </w:p>
    <w:p w14:paraId="1B0EBA6E" w14:textId="77777777" w:rsidR="00627835" w:rsidRPr="00627835" w:rsidRDefault="00627835" w:rsidP="00627835">
      <w:pPr>
        <w:rPr>
          <w:sz w:val="24"/>
          <w:szCs w:val="24"/>
        </w:rPr>
      </w:pPr>
      <w:r w:rsidRPr="00627835">
        <w:rPr>
          <w:sz w:val="24"/>
          <w:szCs w:val="24"/>
        </w:rPr>
        <w:t>Because respondents, when prompted by the survey, initiate the question asking CTP exhibit booth field researchers to show them the hard copy materials, CTP staff will not see their answers to the survey questions;</w:t>
      </w:r>
      <w:r w:rsidRPr="00627835" w:rsidDel="00477D42">
        <w:rPr>
          <w:sz w:val="24"/>
          <w:szCs w:val="24"/>
        </w:rPr>
        <w:t xml:space="preserve"> </w:t>
      </w:r>
      <w:r w:rsidRPr="00627835">
        <w:rPr>
          <w:sz w:val="24"/>
          <w:szCs w:val="24"/>
        </w:rPr>
        <w:t>only the respondent will view the tablet screen during the survey. Again, to assure privacy, the survey respondent will be seated in a separate location.</w:t>
      </w:r>
    </w:p>
    <w:p w14:paraId="1F12D033" w14:textId="77777777" w:rsidR="00627835" w:rsidRPr="00627835" w:rsidRDefault="00627835" w:rsidP="00627835">
      <w:pPr>
        <w:rPr>
          <w:sz w:val="24"/>
          <w:szCs w:val="24"/>
        </w:rPr>
      </w:pPr>
    </w:p>
    <w:p w14:paraId="2FC9FDE2" w14:textId="77777777" w:rsidR="00627835" w:rsidRPr="00627835" w:rsidRDefault="00627835" w:rsidP="00627835">
      <w:pPr>
        <w:rPr>
          <w:sz w:val="24"/>
          <w:szCs w:val="24"/>
        </w:rPr>
      </w:pPr>
      <w:r w:rsidRPr="00627835">
        <w:rPr>
          <w:sz w:val="24"/>
          <w:szCs w:val="24"/>
        </w:rPr>
        <w:t>The survey will test the materials listed below, all of which are available in both English and Spanish.</w:t>
      </w:r>
    </w:p>
    <w:p w14:paraId="731D9A45" w14:textId="77777777" w:rsidR="00627835" w:rsidRPr="00627835" w:rsidRDefault="00627835" w:rsidP="00627835">
      <w:pPr>
        <w:rPr>
          <w:sz w:val="24"/>
          <w:szCs w:val="24"/>
        </w:rPr>
      </w:pPr>
    </w:p>
    <w:p w14:paraId="51B43ABB" w14:textId="77777777" w:rsidR="00627835" w:rsidRPr="00627835" w:rsidRDefault="00627835" w:rsidP="00627835">
      <w:pPr>
        <w:rPr>
          <w:sz w:val="24"/>
          <w:szCs w:val="24"/>
        </w:rPr>
      </w:pPr>
      <w:r w:rsidRPr="00627835">
        <w:rPr>
          <w:sz w:val="24"/>
          <w:szCs w:val="24"/>
        </w:rPr>
        <w:t>CTP Materials</w:t>
      </w:r>
    </w:p>
    <w:p w14:paraId="0A3E06E8" w14:textId="77777777" w:rsidR="00627835" w:rsidRPr="00627835" w:rsidRDefault="00627835" w:rsidP="0062783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4"/>
          <w:szCs w:val="24"/>
        </w:rPr>
      </w:pPr>
      <w:r w:rsidRPr="00627835">
        <w:rPr>
          <w:rFonts w:ascii="Times New Roman" w:hAnsi="Times New Roman"/>
          <w:bCs/>
          <w:sz w:val="24"/>
          <w:szCs w:val="24"/>
        </w:rPr>
        <w:t>CTP-55 / CTP-55-S: Deeming Print Graphic: All Tobacco Products Now Regulated by FDA</w:t>
      </w:r>
    </w:p>
    <w:p w14:paraId="089BA623" w14:textId="77777777" w:rsidR="00627835" w:rsidRPr="00627835" w:rsidRDefault="00627835" w:rsidP="0062783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4"/>
          <w:szCs w:val="24"/>
        </w:rPr>
      </w:pPr>
      <w:r w:rsidRPr="00627835">
        <w:rPr>
          <w:rFonts w:ascii="Times New Roman" w:hAnsi="Times New Roman"/>
          <w:bCs/>
          <w:sz w:val="24"/>
          <w:szCs w:val="24"/>
        </w:rPr>
        <w:t>CTP-72 / CTP 72-S: FDA Rules for Electronic Nicotine Delivery System (ENDS) Sales</w:t>
      </w:r>
    </w:p>
    <w:p w14:paraId="56413480" w14:textId="77777777" w:rsidR="00627835" w:rsidRPr="00627835" w:rsidRDefault="00627835" w:rsidP="0062783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4"/>
          <w:szCs w:val="24"/>
        </w:rPr>
      </w:pPr>
      <w:r w:rsidRPr="00627835">
        <w:rPr>
          <w:rFonts w:ascii="Times New Roman" w:hAnsi="Times New Roman"/>
          <w:bCs/>
          <w:sz w:val="24"/>
          <w:szCs w:val="24"/>
        </w:rPr>
        <w:t>CTP-92-R1 / CTP-92-R1S: 5 Tips to Help Avoid “Vape” Battery Explosions</w:t>
      </w:r>
    </w:p>
    <w:p w14:paraId="1E87FDA6" w14:textId="77777777" w:rsidR="00627835" w:rsidRPr="00627835" w:rsidRDefault="00627835" w:rsidP="0062783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4"/>
          <w:szCs w:val="24"/>
        </w:rPr>
      </w:pPr>
      <w:r w:rsidRPr="00627835">
        <w:rPr>
          <w:rFonts w:ascii="Times New Roman" w:hAnsi="Times New Roman"/>
          <w:bCs/>
          <w:sz w:val="24"/>
          <w:szCs w:val="24"/>
        </w:rPr>
        <w:t>CTP-93 /CTP-93-S: Chemicals in Cigarettes: From Plant to Product to Puff</w:t>
      </w:r>
    </w:p>
    <w:p w14:paraId="621A9967" w14:textId="77777777" w:rsidR="00627835" w:rsidRPr="00627835" w:rsidRDefault="00627835" w:rsidP="0062783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4"/>
          <w:szCs w:val="24"/>
        </w:rPr>
      </w:pPr>
      <w:r w:rsidRPr="00627835">
        <w:rPr>
          <w:rFonts w:ascii="Times New Roman" w:hAnsi="Times New Roman"/>
          <w:bCs/>
          <w:sz w:val="24"/>
          <w:szCs w:val="24"/>
        </w:rPr>
        <w:t>CTP-100 / CTP-100-S: National Youth Tobacco Survey 2016 Infographic: Youth Tobacco Use in the U.S.</w:t>
      </w:r>
    </w:p>
    <w:p w14:paraId="317BE4ED" w14:textId="77777777" w:rsidR="00627835" w:rsidRPr="00627835" w:rsidRDefault="00627835" w:rsidP="00627835">
      <w:pPr>
        <w:rPr>
          <w:bCs/>
          <w:sz w:val="24"/>
          <w:szCs w:val="24"/>
        </w:rPr>
      </w:pPr>
    </w:p>
    <w:p w14:paraId="790A3023" w14:textId="77777777" w:rsidR="00627835" w:rsidRPr="00627835" w:rsidRDefault="00627835" w:rsidP="00627835">
      <w:pPr>
        <w:rPr>
          <w:bCs/>
          <w:sz w:val="24"/>
          <w:szCs w:val="24"/>
        </w:rPr>
      </w:pPr>
      <w:r w:rsidRPr="00627835">
        <w:rPr>
          <w:bCs/>
          <w:sz w:val="24"/>
          <w:szCs w:val="24"/>
        </w:rPr>
        <w:t>CTP Posters</w:t>
      </w:r>
    </w:p>
    <w:p w14:paraId="16E598F7" w14:textId="77777777" w:rsidR="00627835" w:rsidRPr="00627835" w:rsidRDefault="00627835" w:rsidP="0062783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Cs/>
          <w:sz w:val="24"/>
          <w:szCs w:val="24"/>
        </w:rPr>
      </w:pPr>
      <w:r w:rsidRPr="00627835">
        <w:rPr>
          <w:rFonts w:ascii="Times New Roman" w:hAnsi="Times New Roman"/>
          <w:sz w:val="24"/>
          <w:szCs w:val="24"/>
        </w:rPr>
        <w:t>CTP-78 / CTP-78-S: Smoking can cause stained teeth and gum disease, which can lead to tooth loss.</w:t>
      </w:r>
    </w:p>
    <w:p w14:paraId="012A0517" w14:textId="77777777" w:rsidR="00627835" w:rsidRPr="00627835" w:rsidRDefault="00627835" w:rsidP="0062783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Cs/>
          <w:sz w:val="24"/>
          <w:szCs w:val="24"/>
        </w:rPr>
      </w:pPr>
      <w:r w:rsidRPr="00627835">
        <w:rPr>
          <w:rFonts w:ascii="Times New Roman" w:hAnsi="Times New Roman"/>
          <w:bCs/>
          <w:sz w:val="24"/>
          <w:szCs w:val="24"/>
        </w:rPr>
        <w:t>CTP-81 / CTP-81-S: It hit me…Each puff is a POW!</w:t>
      </w:r>
    </w:p>
    <w:p w14:paraId="4411F02A" w14:textId="77777777" w:rsidR="00627835" w:rsidRPr="00627835" w:rsidRDefault="00627835" w:rsidP="0062783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4"/>
          <w:szCs w:val="24"/>
        </w:rPr>
      </w:pPr>
      <w:r w:rsidRPr="00627835">
        <w:rPr>
          <w:rFonts w:ascii="Times New Roman" w:hAnsi="Times New Roman"/>
          <w:bCs/>
          <w:sz w:val="24"/>
          <w:szCs w:val="24"/>
        </w:rPr>
        <w:t>CTP-83 / CTP-83-S: Be Shareable: Smoking can speed up skin aging and lead to early wrinkles</w:t>
      </w:r>
    </w:p>
    <w:p w14:paraId="7F37468F" w14:textId="77777777" w:rsidR="00627835" w:rsidRPr="00627835" w:rsidRDefault="00627835" w:rsidP="0062783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Cs/>
          <w:sz w:val="24"/>
          <w:szCs w:val="24"/>
        </w:rPr>
      </w:pPr>
      <w:r w:rsidRPr="00627835">
        <w:rPr>
          <w:rFonts w:ascii="Times New Roman" w:hAnsi="Times New Roman"/>
          <w:bCs/>
          <w:sz w:val="24"/>
          <w:szCs w:val="24"/>
        </w:rPr>
        <w:t>CTP-88 / CTP-88-S: Want your smile to look like this?</w:t>
      </w:r>
    </w:p>
    <w:p w14:paraId="069AD650" w14:textId="77777777" w:rsidR="00627835" w:rsidRPr="00627835" w:rsidRDefault="00627835" w:rsidP="0062783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4"/>
          <w:szCs w:val="24"/>
        </w:rPr>
      </w:pPr>
      <w:r w:rsidRPr="00627835">
        <w:rPr>
          <w:rFonts w:ascii="Times New Roman" w:hAnsi="Times New Roman"/>
          <w:bCs/>
          <w:sz w:val="24"/>
          <w:szCs w:val="24"/>
        </w:rPr>
        <w:t>CTP-89 / CTP 89-S: So What if I do? Cravings</w:t>
      </w:r>
    </w:p>
    <w:p w14:paraId="7D1C6000" w14:textId="77777777" w:rsidR="00627835" w:rsidRPr="00627835" w:rsidRDefault="00627835" w:rsidP="00627835">
      <w:pPr>
        <w:rPr>
          <w:sz w:val="24"/>
          <w:szCs w:val="24"/>
        </w:rPr>
      </w:pPr>
    </w:p>
    <w:p w14:paraId="449BCEE5" w14:textId="77777777" w:rsidR="00627835" w:rsidRPr="00627835" w:rsidRDefault="00627835" w:rsidP="00627835">
      <w:pPr>
        <w:rPr>
          <w:bCs/>
          <w:sz w:val="24"/>
          <w:szCs w:val="24"/>
          <w:lang w:eastAsia="ja-JP"/>
        </w:rPr>
      </w:pPr>
      <w:r w:rsidRPr="00627835">
        <w:rPr>
          <w:bCs/>
          <w:sz w:val="24"/>
          <w:szCs w:val="24"/>
          <w:lang w:eastAsia="ja-JP"/>
        </w:rPr>
        <w:t xml:space="preserve">CTP staff selected the above representative and diverse sample of 10 materials from all available CTP tobacco education materials to ensure an adequate number of survey respondents provides feedback on each material to yield meaningful results. While some of these materials are currently available to the public for download or order, by the time of this survey launch all of the materials will be available at </w:t>
      </w:r>
      <w:hyperlink r:id="rId8" w:history="1">
        <w:r w:rsidRPr="00627835">
          <w:rPr>
            <w:rStyle w:val="Hyperlink"/>
            <w:bCs/>
            <w:sz w:val="24"/>
            <w:szCs w:val="24"/>
            <w:lang w:eastAsia="ja-JP"/>
          </w:rPr>
          <w:t>https://digitalmedia.hhs.gov/tobacco/</w:t>
        </w:r>
      </w:hyperlink>
      <w:r w:rsidRPr="00627835">
        <w:rPr>
          <w:bCs/>
          <w:sz w:val="24"/>
          <w:szCs w:val="24"/>
          <w:lang w:eastAsia="ja-JP"/>
        </w:rPr>
        <w:t>.</w:t>
      </w:r>
    </w:p>
    <w:p w14:paraId="2D565C3D" w14:textId="77777777" w:rsidR="00DD73FD" w:rsidRPr="00627835" w:rsidRDefault="00DD73FD" w:rsidP="00235F63">
      <w:pPr>
        <w:pStyle w:val="bodytextpsg"/>
        <w:spacing w:before="0" w:after="0"/>
        <w:ind w:firstLine="0"/>
        <w:rPr>
          <w:bCs/>
          <w:iCs/>
          <w:sz w:val="24"/>
          <w:szCs w:val="24"/>
        </w:rPr>
      </w:pPr>
    </w:p>
    <w:p w14:paraId="651D649A" w14:textId="77777777" w:rsidR="009D35CF" w:rsidRDefault="009D35CF" w:rsidP="000842C2">
      <w:pPr>
        <w:pStyle w:val="bodytextpsg"/>
        <w:spacing w:before="0" w:after="0"/>
        <w:ind w:firstLine="0"/>
        <w:rPr>
          <w:b/>
          <w:bCs/>
          <w:i/>
          <w:iCs/>
          <w:sz w:val="24"/>
          <w:szCs w:val="24"/>
        </w:rPr>
      </w:pPr>
      <w:r w:rsidRPr="00E378E8">
        <w:rPr>
          <w:b/>
          <w:bCs/>
          <w:i/>
          <w:iCs/>
          <w:sz w:val="24"/>
          <w:szCs w:val="24"/>
        </w:rPr>
        <w:t xml:space="preserve">Summary of </w:t>
      </w:r>
      <w:r w:rsidR="00273CAA">
        <w:rPr>
          <w:b/>
          <w:bCs/>
          <w:i/>
          <w:iCs/>
          <w:sz w:val="24"/>
          <w:szCs w:val="24"/>
        </w:rPr>
        <w:t>P</w:t>
      </w:r>
      <w:r w:rsidRPr="00E378E8">
        <w:rPr>
          <w:b/>
          <w:bCs/>
          <w:i/>
          <w:iCs/>
          <w:sz w:val="24"/>
          <w:szCs w:val="24"/>
        </w:rPr>
        <w:t xml:space="preserve">rotocol </w:t>
      </w:r>
    </w:p>
    <w:p w14:paraId="4EC6F15E" w14:textId="77777777" w:rsidR="000842C2" w:rsidRDefault="000842C2" w:rsidP="00DD73FD">
      <w:pPr>
        <w:rPr>
          <w:sz w:val="24"/>
          <w:szCs w:val="24"/>
        </w:rPr>
      </w:pPr>
    </w:p>
    <w:p w14:paraId="33A95CFC" w14:textId="77777777" w:rsidR="00DD73FD" w:rsidRPr="002E054D" w:rsidRDefault="00DD73FD" w:rsidP="00DD73FD">
      <w:pPr>
        <w:rPr>
          <w:sz w:val="24"/>
          <w:szCs w:val="24"/>
        </w:rPr>
      </w:pPr>
      <w:r w:rsidRPr="002E054D">
        <w:rPr>
          <w:sz w:val="24"/>
          <w:szCs w:val="24"/>
        </w:rPr>
        <w:t>The list of study procedures is as follows:</w:t>
      </w:r>
    </w:p>
    <w:p w14:paraId="0360FEC0" w14:textId="77777777" w:rsidR="00DD73FD" w:rsidRPr="002E054D" w:rsidRDefault="00DD73FD" w:rsidP="00DD73FD">
      <w:pPr>
        <w:rPr>
          <w:sz w:val="24"/>
          <w:szCs w:val="24"/>
        </w:rPr>
      </w:pPr>
    </w:p>
    <w:p w14:paraId="65C14621" w14:textId="4556AC49" w:rsidR="00DD73FD" w:rsidRPr="00235F63" w:rsidRDefault="00124933" w:rsidP="00235F63">
      <w:pPr>
        <w:numPr>
          <w:ilvl w:val="0"/>
          <w:numId w:val="32"/>
        </w:numPr>
        <w:ind w:left="1440"/>
        <w:rPr>
          <w:sz w:val="24"/>
          <w:szCs w:val="24"/>
        </w:rPr>
      </w:pPr>
      <w:r>
        <w:rPr>
          <w:sz w:val="24"/>
          <w:szCs w:val="24"/>
        </w:rPr>
        <w:t xml:space="preserve">CTP field researchers </w:t>
      </w:r>
      <w:r w:rsidR="00FE4393">
        <w:rPr>
          <w:sz w:val="24"/>
          <w:szCs w:val="24"/>
        </w:rPr>
        <w:t>managing the</w:t>
      </w:r>
      <w:r>
        <w:rPr>
          <w:sz w:val="24"/>
          <w:szCs w:val="24"/>
        </w:rPr>
        <w:t xml:space="preserve"> CTP</w:t>
      </w:r>
      <w:r w:rsidR="00FE4393">
        <w:rPr>
          <w:sz w:val="24"/>
          <w:szCs w:val="24"/>
        </w:rPr>
        <w:t xml:space="preserve"> exhibit</w:t>
      </w:r>
      <w:r>
        <w:rPr>
          <w:sz w:val="24"/>
          <w:szCs w:val="24"/>
        </w:rPr>
        <w:t xml:space="preserve"> booth at 13 conferences being held in 2018</w:t>
      </w:r>
      <w:r w:rsidR="00FE4393">
        <w:rPr>
          <w:sz w:val="24"/>
          <w:szCs w:val="24"/>
        </w:rPr>
        <w:t xml:space="preserve"> will ask conference attendees who approach the FDA CTP exhibit booth whether they would be interested in completing a survey related to tobacco education materials</w:t>
      </w:r>
      <w:r w:rsidR="00235F63">
        <w:rPr>
          <w:sz w:val="24"/>
          <w:szCs w:val="24"/>
        </w:rPr>
        <w:t xml:space="preserve">. </w:t>
      </w:r>
      <w:r w:rsidR="00373C02">
        <w:rPr>
          <w:sz w:val="24"/>
          <w:szCs w:val="24"/>
        </w:rPr>
        <w:t>Information in t</w:t>
      </w:r>
      <w:r w:rsidR="00FE4393">
        <w:rPr>
          <w:sz w:val="24"/>
          <w:szCs w:val="24"/>
        </w:rPr>
        <w:t>he</w:t>
      </w:r>
      <w:r w:rsidR="005F79F6">
        <w:rPr>
          <w:sz w:val="24"/>
          <w:szCs w:val="24"/>
        </w:rPr>
        <w:t xml:space="preserve"> survey</w:t>
      </w:r>
      <w:r w:rsidR="00373C02">
        <w:rPr>
          <w:sz w:val="24"/>
          <w:szCs w:val="24"/>
        </w:rPr>
        <w:t xml:space="preserve"> instrument</w:t>
      </w:r>
      <w:r w:rsidR="00FE4393">
        <w:rPr>
          <w:sz w:val="24"/>
          <w:szCs w:val="24"/>
        </w:rPr>
        <w:t xml:space="preserve"> will provide the</w:t>
      </w:r>
      <w:r w:rsidR="00DD73FD" w:rsidRPr="00235F63">
        <w:rPr>
          <w:sz w:val="24"/>
          <w:szCs w:val="24"/>
        </w:rPr>
        <w:t xml:space="preserve"> </w:t>
      </w:r>
      <w:r w:rsidR="00235F63">
        <w:rPr>
          <w:sz w:val="24"/>
          <w:szCs w:val="24"/>
        </w:rPr>
        <w:t>approximate amount of time it wi</w:t>
      </w:r>
      <w:r w:rsidR="00FE4393">
        <w:rPr>
          <w:sz w:val="24"/>
          <w:szCs w:val="24"/>
        </w:rPr>
        <w:t>ll take to complete the survey (6</w:t>
      </w:r>
      <w:r w:rsidR="00A81450">
        <w:rPr>
          <w:sz w:val="24"/>
          <w:szCs w:val="24"/>
        </w:rPr>
        <w:t xml:space="preserve"> </w:t>
      </w:r>
      <w:r w:rsidR="00FE4393">
        <w:rPr>
          <w:sz w:val="24"/>
          <w:szCs w:val="24"/>
        </w:rPr>
        <w:t>minutes)</w:t>
      </w:r>
      <w:r w:rsidR="00235F63">
        <w:rPr>
          <w:sz w:val="24"/>
          <w:szCs w:val="24"/>
        </w:rPr>
        <w:t xml:space="preserve"> and</w:t>
      </w:r>
      <w:r w:rsidR="00FE4393">
        <w:rPr>
          <w:sz w:val="24"/>
          <w:szCs w:val="24"/>
        </w:rPr>
        <w:t xml:space="preserve"> </w:t>
      </w:r>
      <w:r w:rsidR="00373C02">
        <w:rPr>
          <w:sz w:val="24"/>
          <w:szCs w:val="24"/>
        </w:rPr>
        <w:t>information about the</w:t>
      </w:r>
      <w:r w:rsidR="00FE4393">
        <w:rPr>
          <w:sz w:val="24"/>
          <w:szCs w:val="24"/>
        </w:rPr>
        <w:t xml:space="preserve"> </w:t>
      </w:r>
      <w:r w:rsidR="00373C02">
        <w:rPr>
          <w:sz w:val="24"/>
          <w:szCs w:val="24"/>
        </w:rPr>
        <w:t>anonymity of the survey</w:t>
      </w:r>
      <w:r w:rsidR="00DD73FD" w:rsidRPr="00235F63">
        <w:rPr>
          <w:sz w:val="24"/>
          <w:szCs w:val="24"/>
        </w:rPr>
        <w:t xml:space="preserve">. </w:t>
      </w:r>
    </w:p>
    <w:p w14:paraId="291C54E5" w14:textId="4C464532" w:rsidR="007609EB" w:rsidRPr="007609EB" w:rsidRDefault="00DD73FD" w:rsidP="007609EB">
      <w:pPr>
        <w:numPr>
          <w:ilvl w:val="0"/>
          <w:numId w:val="32"/>
        </w:numPr>
        <w:ind w:left="1440"/>
        <w:rPr>
          <w:sz w:val="24"/>
          <w:szCs w:val="24"/>
        </w:rPr>
      </w:pPr>
      <w:r w:rsidRPr="00AE00C0">
        <w:rPr>
          <w:sz w:val="24"/>
          <w:szCs w:val="24"/>
        </w:rPr>
        <w:t xml:space="preserve">If the </w:t>
      </w:r>
      <w:r w:rsidR="000442C1">
        <w:rPr>
          <w:sz w:val="24"/>
          <w:szCs w:val="24"/>
        </w:rPr>
        <w:t>potential respondent</w:t>
      </w:r>
      <w:r w:rsidR="00235F63">
        <w:rPr>
          <w:sz w:val="24"/>
          <w:szCs w:val="24"/>
        </w:rPr>
        <w:t xml:space="preserve"> decides they would like to take the survey, they will </w:t>
      </w:r>
      <w:r w:rsidR="000442C1">
        <w:rPr>
          <w:sz w:val="24"/>
          <w:szCs w:val="24"/>
        </w:rPr>
        <w:t>say “yes” to the CTP field researcher’s invitation to complete the survey.</w:t>
      </w:r>
    </w:p>
    <w:p w14:paraId="55C5E8DF" w14:textId="08497881" w:rsidR="00A64A37" w:rsidRPr="007609EB" w:rsidRDefault="00A64A37" w:rsidP="007609EB">
      <w:pPr>
        <w:numPr>
          <w:ilvl w:val="0"/>
          <w:numId w:val="32"/>
        </w:numPr>
        <w:ind w:left="1440"/>
        <w:rPr>
          <w:sz w:val="24"/>
          <w:szCs w:val="24"/>
        </w:rPr>
      </w:pPr>
      <w:r>
        <w:rPr>
          <w:sz w:val="24"/>
          <w:szCs w:val="24"/>
        </w:rPr>
        <w:t>I</w:t>
      </w:r>
      <w:r w:rsidRPr="00E876D4">
        <w:rPr>
          <w:sz w:val="24"/>
          <w:szCs w:val="24"/>
        </w:rPr>
        <w:t>f the respondent indicates that they are 17 years of age or younger, the survey program will terminate this respondent’s survey.</w:t>
      </w:r>
    </w:p>
    <w:p w14:paraId="557CE1EA" w14:textId="1A1F2210" w:rsidR="00E876D4" w:rsidRDefault="00A64A37" w:rsidP="00E876D4">
      <w:pPr>
        <w:numPr>
          <w:ilvl w:val="0"/>
          <w:numId w:val="32"/>
        </w:numPr>
        <w:ind w:left="1440"/>
        <w:rPr>
          <w:sz w:val="24"/>
          <w:szCs w:val="24"/>
        </w:rPr>
      </w:pPr>
      <w:r>
        <w:rPr>
          <w:sz w:val="24"/>
          <w:szCs w:val="24"/>
        </w:rPr>
        <w:t>I</w:t>
      </w:r>
      <w:r w:rsidR="00E876D4">
        <w:rPr>
          <w:sz w:val="24"/>
          <w:szCs w:val="24"/>
        </w:rPr>
        <w:t>nformed consent</w:t>
      </w:r>
      <w:r w:rsidR="005F79F6" w:rsidRPr="005F79F6">
        <w:rPr>
          <w:sz w:val="24"/>
          <w:szCs w:val="24"/>
        </w:rPr>
        <w:t xml:space="preserve"> information</w:t>
      </w:r>
      <w:r w:rsidR="00E876D4">
        <w:rPr>
          <w:sz w:val="24"/>
          <w:szCs w:val="24"/>
        </w:rPr>
        <w:t xml:space="preserve"> </w:t>
      </w:r>
      <w:r>
        <w:rPr>
          <w:sz w:val="24"/>
          <w:szCs w:val="24"/>
        </w:rPr>
        <w:t xml:space="preserve">is given </w:t>
      </w:r>
      <w:r w:rsidR="00E876D4">
        <w:rPr>
          <w:sz w:val="24"/>
          <w:szCs w:val="24"/>
        </w:rPr>
        <w:t>and then</w:t>
      </w:r>
      <w:r w:rsidR="005F79F6" w:rsidRPr="005F79F6">
        <w:rPr>
          <w:sz w:val="24"/>
          <w:szCs w:val="24"/>
        </w:rPr>
        <w:t xml:space="preserve"> invites the potential respondent to click “Start survey now” or “Exit survey” to assure that those respondents who complete the survey are doing so voluntarily.</w:t>
      </w:r>
    </w:p>
    <w:p w14:paraId="7C999471" w14:textId="77777777" w:rsidR="00DD73FD" w:rsidRDefault="00DD73FD" w:rsidP="00DD73FD">
      <w:pPr>
        <w:numPr>
          <w:ilvl w:val="0"/>
          <w:numId w:val="32"/>
        </w:numPr>
        <w:ind w:left="1440"/>
        <w:rPr>
          <w:sz w:val="24"/>
          <w:szCs w:val="24"/>
        </w:rPr>
      </w:pPr>
      <w:r w:rsidRPr="002E054D">
        <w:rPr>
          <w:sz w:val="24"/>
          <w:szCs w:val="24"/>
        </w:rPr>
        <w:t>If the respondent does not qualify for the survey, he or she will receive text thanking them for their time and explaining that they do not qualify for the survey.</w:t>
      </w:r>
    </w:p>
    <w:p w14:paraId="2602535D" w14:textId="7C75A022" w:rsidR="004170BC" w:rsidRDefault="004170BC" w:rsidP="00DD73FD">
      <w:pPr>
        <w:numPr>
          <w:ilvl w:val="0"/>
          <w:numId w:val="32"/>
        </w:numPr>
        <w:ind w:left="1440"/>
        <w:rPr>
          <w:sz w:val="24"/>
          <w:szCs w:val="24"/>
        </w:rPr>
      </w:pPr>
      <w:r>
        <w:rPr>
          <w:sz w:val="24"/>
          <w:szCs w:val="24"/>
        </w:rPr>
        <w:t xml:space="preserve">If the respondent does qualify for the survey, they will continue to answer </w:t>
      </w:r>
      <w:r w:rsidR="000442C1">
        <w:rPr>
          <w:sz w:val="24"/>
          <w:szCs w:val="24"/>
        </w:rPr>
        <w:t>25 closed-ended</w:t>
      </w:r>
      <w:r>
        <w:rPr>
          <w:sz w:val="24"/>
          <w:szCs w:val="24"/>
        </w:rPr>
        <w:t xml:space="preserve"> questions.</w:t>
      </w:r>
    </w:p>
    <w:p w14:paraId="0254240A" w14:textId="62548C19" w:rsidR="00A64A37" w:rsidRDefault="00A64A37" w:rsidP="00DD73FD">
      <w:pPr>
        <w:numPr>
          <w:ilvl w:val="0"/>
          <w:numId w:val="32"/>
        </w:numPr>
        <w:ind w:left="1440"/>
        <w:rPr>
          <w:sz w:val="24"/>
          <w:szCs w:val="24"/>
        </w:rPr>
      </w:pPr>
      <w:r>
        <w:rPr>
          <w:sz w:val="24"/>
          <w:szCs w:val="24"/>
        </w:rPr>
        <w:t>During the survey, participants will be shown CTP</w:t>
      </w:r>
      <w:r w:rsidR="007609EB">
        <w:rPr>
          <w:sz w:val="24"/>
          <w:szCs w:val="24"/>
        </w:rPr>
        <w:t xml:space="preserve"> tobacco</w:t>
      </w:r>
      <w:r>
        <w:rPr>
          <w:sz w:val="24"/>
          <w:szCs w:val="24"/>
        </w:rPr>
        <w:t xml:space="preserve"> education materials. </w:t>
      </w:r>
      <w:r w:rsidR="007609EB">
        <w:rPr>
          <w:sz w:val="24"/>
          <w:szCs w:val="24"/>
        </w:rPr>
        <w:t>Materials</w:t>
      </w:r>
      <w:r>
        <w:rPr>
          <w:sz w:val="24"/>
          <w:szCs w:val="24"/>
        </w:rPr>
        <w:t xml:space="preserve"> are randomized </w:t>
      </w:r>
      <w:r w:rsidR="007609EB">
        <w:rPr>
          <w:sz w:val="24"/>
          <w:szCs w:val="24"/>
        </w:rPr>
        <w:t xml:space="preserve">so that each respondent </w:t>
      </w:r>
      <w:r>
        <w:rPr>
          <w:sz w:val="24"/>
          <w:szCs w:val="24"/>
        </w:rPr>
        <w:t>view</w:t>
      </w:r>
      <w:r w:rsidR="007609EB">
        <w:rPr>
          <w:sz w:val="24"/>
          <w:szCs w:val="24"/>
        </w:rPr>
        <w:t>s</w:t>
      </w:r>
      <w:r>
        <w:rPr>
          <w:sz w:val="24"/>
          <w:szCs w:val="24"/>
        </w:rPr>
        <w:t xml:space="preserve"> a particular subset of these materials. When this occurs, the CTP field researchers will give the participant a hard copy version of the materials they were assigned.</w:t>
      </w:r>
    </w:p>
    <w:p w14:paraId="09567FDE" w14:textId="4E48A61A" w:rsidR="00A64A37" w:rsidRPr="002E054D" w:rsidRDefault="00A64A37" w:rsidP="00DD73FD">
      <w:pPr>
        <w:numPr>
          <w:ilvl w:val="0"/>
          <w:numId w:val="32"/>
        </w:numPr>
        <w:ind w:left="1440"/>
        <w:rPr>
          <w:sz w:val="24"/>
          <w:szCs w:val="24"/>
        </w:rPr>
      </w:pPr>
      <w:r>
        <w:rPr>
          <w:sz w:val="24"/>
          <w:szCs w:val="24"/>
        </w:rPr>
        <w:t>Following the demonstration of CTP education materials, participants will complete the rest of the closed-ended questions.</w:t>
      </w:r>
    </w:p>
    <w:p w14:paraId="2AE0BC65" w14:textId="77777777" w:rsidR="00DD73FD" w:rsidRPr="002E054D" w:rsidRDefault="00DD73FD" w:rsidP="00DD73FD">
      <w:pPr>
        <w:rPr>
          <w:sz w:val="24"/>
          <w:szCs w:val="24"/>
          <w:highlight w:val="yellow"/>
        </w:rPr>
      </w:pPr>
    </w:p>
    <w:p w14:paraId="03D32680" w14:textId="77777777" w:rsidR="005E020E" w:rsidRPr="00CD24D2" w:rsidRDefault="005E020E" w:rsidP="007F2F8C">
      <w:pPr>
        <w:pStyle w:val="bodytextpsg"/>
        <w:autoSpaceDE w:val="0"/>
        <w:autoSpaceDN w:val="0"/>
        <w:adjustRightInd w:val="0"/>
        <w:spacing w:before="0" w:after="0"/>
        <w:ind w:firstLine="0"/>
        <w:rPr>
          <w:b/>
          <w:i/>
          <w:sz w:val="24"/>
        </w:rPr>
      </w:pPr>
      <w:r w:rsidRPr="00CD24D2">
        <w:rPr>
          <w:b/>
          <w:i/>
          <w:sz w:val="24"/>
        </w:rPr>
        <w:t>Unusual Problems Requiring Specialized Sampling Procedures</w:t>
      </w:r>
    </w:p>
    <w:p w14:paraId="5324B65D" w14:textId="77777777" w:rsidR="007F2F8C" w:rsidRDefault="007F2F8C" w:rsidP="007F2F8C">
      <w:pPr>
        <w:autoSpaceDE w:val="0"/>
        <w:autoSpaceDN w:val="0"/>
        <w:adjustRightInd w:val="0"/>
        <w:rPr>
          <w:sz w:val="24"/>
          <w:szCs w:val="24"/>
        </w:rPr>
      </w:pPr>
    </w:p>
    <w:p w14:paraId="5678C10F" w14:textId="77777777" w:rsidR="005E020E" w:rsidRPr="00E378E8" w:rsidRDefault="005E020E" w:rsidP="007F2F8C">
      <w:pPr>
        <w:autoSpaceDE w:val="0"/>
        <w:autoSpaceDN w:val="0"/>
        <w:adjustRightInd w:val="0"/>
        <w:rPr>
          <w:sz w:val="24"/>
          <w:szCs w:val="24"/>
        </w:rPr>
      </w:pPr>
      <w:r w:rsidRPr="00E378E8">
        <w:rPr>
          <w:sz w:val="24"/>
          <w:szCs w:val="24"/>
        </w:rPr>
        <w:t>No specialized sampling procedures are involved.</w:t>
      </w:r>
    </w:p>
    <w:p w14:paraId="550ADA39" w14:textId="77777777" w:rsidR="007F2F8C" w:rsidRDefault="007F2F8C" w:rsidP="007F2F8C">
      <w:pPr>
        <w:autoSpaceDE w:val="0"/>
        <w:autoSpaceDN w:val="0"/>
        <w:adjustRightInd w:val="0"/>
        <w:rPr>
          <w:b/>
          <w:i/>
          <w:sz w:val="24"/>
        </w:rPr>
      </w:pPr>
    </w:p>
    <w:p w14:paraId="3AA56B8C" w14:textId="77777777" w:rsidR="00B70368" w:rsidRDefault="00B70368" w:rsidP="007F2F8C">
      <w:pPr>
        <w:autoSpaceDE w:val="0"/>
        <w:autoSpaceDN w:val="0"/>
        <w:adjustRightInd w:val="0"/>
        <w:rPr>
          <w:b/>
          <w:i/>
          <w:sz w:val="24"/>
        </w:rPr>
      </w:pPr>
    </w:p>
    <w:p w14:paraId="71933E01" w14:textId="5637EDAA" w:rsidR="005E020E" w:rsidRPr="00CD24D2" w:rsidRDefault="005E020E" w:rsidP="007F2F8C">
      <w:pPr>
        <w:autoSpaceDE w:val="0"/>
        <w:autoSpaceDN w:val="0"/>
        <w:adjustRightInd w:val="0"/>
        <w:rPr>
          <w:b/>
          <w:i/>
          <w:sz w:val="24"/>
        </w:rPr>
      </w:pPr>
      <w:r w:rsidRPr="00CD24D2">
        <w:rPr>
          <w:b/>
          <w:i/>
          <w:sz w:val="24"/>
        </w:rPr>
        <w:t>Use of Periodic Data Collection Cycles to Reduce Burden</w:t>
      </w:r>
    </w:p>
    <w:p w14:paraId="0EB1B977" w14:textId="77777777" w:rsidR="007F2F8C" w:rsidRDefault="007F2F8C" w:rsidP="007F2F8C">
      <w:pPr>
        <w:autoSpaceDE w:val="0"/>
        <w:autoSpaceDN w:val="0"/>
        <w:adjustRightInd w:val="0"/>
        <w:rPr>
          <w:sz w:val="24"/>
          <w:szCs w:val="24"/>
        </w:rPr>
      </w:pPr>
    </w:p>
    <w:p w14:paraId="38BE993C" w14:textId="77777777" w:rsidR="008E416F" w:rsidRPr="00E378E8" w:rsidRDefault="005E020E" w:rsidP="007F2F8C">
      <w:pPr>
        <w:autoSpaceDE w:val="0"/>
        <w:autoSpaceDN w:val="0"/>
        <w:adjustRightInd w:val="0"/>
        <w:rPr>
          <w:sz w:val="24"/>
          <w:szCs w:val="24"/>
        </w:rPr>
      </w:pPr>
      <w:r w:rsidRPr="00E378E8">
        <w:rPr>
          <w:sz w:val="24"/>
          <w:szCs w:val="24"/>
        </w:rPr>
        <w:t>This is a one-time survey data collection effort.</w:t>
      </w:r>
    </w:p>
    <w:p w14:paraId="1C62A070" w14:textId="77777777" w:rsidR="007F2F8C" w:rsidRDefault="007F2F8C" w:rsidP="005164FF">
      <w:pPr>
        <w:pStyle w:val="Heading4"/>
        <w:rPr>
          <w:rFonts w:ascii="Times New Roman" w:hAnsi="Times New Roman" w:cs="Times New Roman"/>
          <w:szCs w:val="24"/>
          <w:u w:val="single"/>
        </w:rPr>
      </w:pPr>
    </w:p>
    <w:p w14:paraId="030969CB" w14:textId="77777777" w:rsidR="008E416F" w:rsidRPr="00A77197" w:rsidRDefault="008E416F" w:rsidP="005164FF">
      <w:pPr>
        <w:pStyle w:val="Heading4"/>
        <w:rPr>
          <w:rFonts w:ascii="Times New Roman" w:hAnsi="Times New Roman" w:cs="Times New Roman"/>
          <w:szCs w:val="24"/>
          <w:u w:val="single"/>
        </w:rPr>
      </w:pPr>
      <w:r w:rsidRPr="00A77197">
        <w:rPr>
          <w:rFonts w:ascii="Times New Roman" w:hAnsi="Times New Roman" w:cs="Times New Roman"/>
          <w:szCs w:val="24"/>
          <w:u w:val="single"/>
        </w:rPr>
        <w:t>3. Methods to Maximize Response Rates</w:t>
      </w:r>
    </w:p>
    <w:p w14:paraId="1B2C3FCE" w14:textId="77777777" w:rsidR="00DD73FD" w:rsidRPr="00102009" w:rsidRDefault="00DD73FD" w:rsidP="00C865CA">
      <w:pPr>
        <w:rPr>
          <w:b/>
          <w:sz w:val="24"/>
          <w:szCs w:val="24"/>
          <w:u w:val="single"/>
        </w:rPr>
      </w:pPr>
    </w:p>
    <w:p w14:paraId="121385FB" w14:textId="50612016" w:rsidR="00235F63" w:rsidRPr="00102009" w:rsidRDefault="00DD73FD" w:rsidP="00235F63">
      <w:pPr>
        <w:rPr>
          <w:b/>
          <w:sz w:val="24"/>
          <w:szCs w:val="24"/>
        </w:rPr>
      </w:pPr>
      <w:r w:rsidRPr="00102009">
        <w:rPr>
          <w:sz w:val="24"/>
          <w:szCs w:val="24"/>
        </w:rPr>
        <w:t xml:space="preserve">The ability to obtain the cooperation of potential respondents in the survey will be important to the success of this study. </w:t>
      </w:r>
      <w:r w:rsidR="00102009" w:rsidRPr="00102009">
        <w:rPr>
          <w:sz w:val="24"/>
          <w:szCs w:val="24"/>
        </w:rPr>
        <w:t>CTP field researchers</w:t>
      </w:r>
      <w:r w:rsidR="00235F63" w:rsidRPr="00102009">
        <w:rPr>
          <w:sz w:val="24"/>
          <w:szCs w:val="24"/>
        </w:rPr>
        <w:t xml:space="preserve"> will maintain the survey link live for </w:t>
      </w:r>
      <w:r w:rsidR="00102009" w:rsidRPr="00102009">
        <w:rPr>
          <w:sz w:val="24"/>
          <w:szCs w:val="24"/>
        </w:rPr>
        <w:t xml:space="preserve">the duration of each of the 13 </w:t>
      </w:r>
      <w:r w:rsidR="00863C41">
        <w:rPr>
          <w:sz w:val="24"/>
          <w:szCs w:val="24"/>
        </w:rPr>
        <w:t>-pre</w:t>
      </w:r>
      <w:r w:rsidR="00102009" w:rsidRPr="00102009">
        <w:rPr>
          <w:sz w:val="24"/>
          <w:szCs w:val="24"/>
        </w:rPr>
        <w:t>planned conference exhibits throughout the year 2018</w:t>
      </w:r>
      <w:r w:rsidR="00A81450" w:rsidRPr="00102009">
        <w:rPr>
          <w:sz w:val="24"/>
          <w:szCs w:val="24"/>
        </w:rPr>
        <w:t xml:space="preserve"> </w:t>
      </w:r>
      <w:r w:rsidR="00040A6A" w:rsidRPr="00102009">
        <w:rPr>
          <w:sz w:val="24"/>
          <w:szCs w:val="24"/>
        </w:rPr>
        <w:t>to encourage response rates</w:t>
      </w:r>
      <w:r w:rsidR="00235F63" w:rsidRPr="00102009">
        <w:rPr>
          <w:sz w:val="24"/>
          <w:szCs w:val="24"/>
        </w:rPr>
        <w:t xml:space="preserve"> during this period.</w:t>
      </w:r>
    </w:p>
    <w:p w14:paraId="1207A7CE" w14:textId="77777777" w:rsidR="00235F63" w:rsidRPr="00102009" w:rsidRDefault="00235F63" w:rsidP="00235F63">
      <w:pPr>
        <w:rPr>
          <w:b/>
          <w:sz w:val="24"/>
          <w:szCs w:val="24"/>
        </w:rPr>
      </w:pPr>
    </w:p>
    <w:p w14:paraId="5569588F" w14:textId="77777777" w:rsidR="00102009" w:rsidRPr="00102009" w:rsidRDefault="00102009" w:rsidP="00102009">
      <w:pPr>
        <w:rPr>
          <w:sz w:val="24"/>
          <w:szCs w:val="24"/>
        </w:rPr>
      </w:pPr>
      <w:r w:rsidRPr="00102009">
        <w:rPr>
          <w:sz w:val="24"/>
          <w:szCs w:val="24"/>
        </w:rPr>
        <w:t>Since engagement in the study is minimal, no respondents will be paid an incentive to participate in the survey. However, we plan to offer FDA CTP exhibit booth visitors who complete the survey an FDA CTP-branded promotional giveaway item not to exceed $5.00 in value (e.g., water bottle, lunch cooler) as a token of our appreciation. All participation in this study is voluntary.</w:t>
      </w:r>
    </w:p>
    <w:p w14:paraId="328FBEE8" w14:textId="77777777" w:rsidR="00DD73FD" w:rsidRPr="00102009" w:rsidRDefault="00DD73FD" w:rsidP="00C865CA">
      <w:pPr>
        <w:rPr>
          <w:b/>
          <w:sz w:val="24"/>
          <w:szCs w:val="24"/>
          <w:u w:val="single"/>
        </w:rPr>
      </w:pPr>
    </w:p>
    <w:p w14:paraId="4F9B9788" w14:textId="77777777" w:rsidR="008E416F" w:rsidRPr="00A77197" w:rsidRDefault="008E416F" w:rsidP="00C865CA">
      <w:pPr>
        <w:rPr>
          <w:b/>
          <w:sz w:val="24"/>
          <w:szCs w:val="24"/>
          <w:u w:val="single"/>
        </w:rPr>
      </w:pPr>
      <w:r w:rsidRPr="00A77197">
        <w:rPr>
          <w:b/>
          <w:sz w:val="24"/>
          <w:szCs w:val="24"/>
          <w:u w:val="single"/>
        </w:rPr>
        <w:t>4</w:t>
      </w:r>
      <w:r w:rsidRPr="00A77197">
        <w:rPr>
          <w:sz w:val="24"/>
          <w:szCs w:val="24"/>
          <w:u w:val="single"/>
        </w:rPr>
        <w:t xml:space="preserve">. </w:t>
      </w:r>
      <w:r w:rsidRPr="00A77197">
        <w:rPr>
          <w:b/>
          <w:sz w:val="24"/>
          <w:szCs w:val="24"/>
          <w:u w:val="single"/>
        </w:rPr>
        <w:t>Tests of Procedures or Methods</w:t>
      </w:r>
    </w:p>
    <w:p w14:paraId="1F1120AA" w14:textId="77777777" w:rsidR="00DD73FD" w:rsidRDefault="00DD73FD" w:rsidP="00F53D95">
      <w:pPr>
        <w:ind w:left="720" w:hanging="720"/>
        <w:rPr>
          <w:b/>
          <w:sz w:val="24"/>
          <w:szCs w:val="24"/>
          <w:u w:val="single"/>
        </w:rPr>
      </w:pPr>
    </w:p>
    <w:p w14:paraId="6F1ECE94" w14:textId="6C130251" w:rsidR="00DD73FD" w:rsidRDefault="00DD73FD" w:rsidP="00DD73FD">
      <w:pPr>
        <w:rPr>
          <w:sz w:val="24"/>
          <w:szCs w:val="24"/>
        </w:rPr>
      </w:pPr>
      <w:r w:rsidRPr="002E054D">
        <w:rPr>
          <w:sz w:val="24"/>
          <w:szCs w:val="24"/>
        </w:rPr>
        <w:t>The evaluation contractor</w:t>
      </w:r>
      <w:r w:rsidR="00E14C34">
        <w:rPr>
          <w:sz w:val="24"/>
          <w:szCs w:val="24"/>
        </w:rPr>
        <w:t>,</w:t>
      </w:r>
      <w:r w:rsidRPr="002E054D">
        <w:rPr>
          <w:sz w:val="24"/>
          <w:szCs w:val="24"/>
        </w:rPr>
        <w:t xml:space="preserve"> </w:t>
      </w:r>
      <w:r w:rsidR="0040605A">
        <w:rPr>
          <w:sz w:val="24"/>
          <w:szCs w:val="24"/>
        </w:rPr>
        <w:t>IQ Solutions</w:t>
      </w:r>
      <w:r w:rsidR="00E14C34">
        <w:rPr>
          <w:sz w:val="24"/>
          <w:szCs w:val="24"/>
        </w:rPr>
        <w:t>,</w:t>
      </w:r>
      <w:r w:rsidRPr="002E054D">
        <w:rPr>
          <w:sz w:val="24"/>
          <w:szCs w:val="24"/>
        </w:rPr>
        <w:t xml:space="preserve"> </w:t>
      </w:r>
      <w:r w:rsidR="00E14C34">
        <w:rPr>
          <w:sz w:val="24"/>
          <w:szCs w:val="24"/>
        </w:rPr>
        <w:t>will</w:t>
      </w:r>
      <w:r w:rsidRPr="002E054D">
        <w:rPr>
          <w:sz w:val="24"/>
          <w:szCs w:val="24"/>
        </w:rPr>
        <w:t xml:space="preserve"> conduct rigorous internal testing of the online survey instrument prior to its fielding. Evaluators </w:t>
      </w:r>
      <w:r w:rsidR="00E14C34">
        <w:rPr>
          <w:sz w:val="24"/>
          <w:szCs w:val="24"/>
        </w:rPr>
        <w:t>will</w:t>
      </w:r>
      <w:r w:rsidRPr="002E054D">
        <w:rPr>
          <w:sz w:val="24"/>
          <w:szCs w:val="24"/>
        </w:rPr>
        <w:t xml:space="preserve"> review the online test version of the instrument to verify that instrument skip patterns are functioning properly and that all survey questions are worded correctly and are in accordance with the instrument approved by OMB.</w:t>
      </w:r>
    </w:p>
    <w:p w14:paraId="0BE80625" w14:textId="77777777" w:rsidR="00DD73FD" w:rsidRDefault="00DD73FD" w:rsidP="00F53D95">
      <w:pPr>
        <w:ind w:left="720" w:hanging="720"/>
        <w:rPr>
          <w:b/>
          <w:sz w:val="24"/>
          <w:szCs w:val="24"/>
          <w:u w:val="single"/>
        </w:rPr>
      </w:pPr>
    </w:p>
    <w:p w14:paraId="5F406F03" w14:textId="77777777" w:rsidR="008E416F" w:rsidRPr="00A77197" w:rsidRDefault="008E416F" w:rsidP="00F53D95">
      <w:pPr>
        <w:ind w:left="720" w:hanging="720"/>
        <w:rPr>
          <w:b/>
          <w:sz w:val="24"/>
          <w:szCs w:val="24"/>
          <w:u w:val="single"/>
        </w:rPr>
      </w:pPr>
      <w:r w:rsidRPr="00A77197">
        <w:rPr>
          <w:b/>
          <w:sz w:val="24"/>
          <w:szCs w:val="24"/>
          <w:u w:val="single"/>
        </w:rPr>
        <w:t>5. Individuals Involved in Statistical Consultation and Information Collection</w:t>
      </w:r>
    </w:p>
    <w:p w14:paraId="45EFC16C" w14:textId="77777777" w:rsidR="00F26E7B" w:rsidRDefault="00F26E7B" w:rsidP="00684674">
      <w:pPr>
        <w:spacing w:line="300" w:lineRule="exact"/>
        <w:rPr>
          <w:sz w:val="24"/>
          <w:szCs w:val="24"/>
        </w:rPr>
      </w:pPr>
    </w:p>
    <w:p w14:paraId="19DC2554" w14:textId="0937690F" w:rsidR="00DD73FD" w:rsidRPr="002E054D" w:rsidRDefault="00DD73FD" w:rsidP="00DD73FD">
      <w:pPr>
        <w:rPr>
          <w:sz w:val="24"/>
          <w:szCs w:val="24"/>
        </w:rPr>
      </w:pPr>
      <w:bookmarkStart w:id="3" w:name="_Toc361824168"/>
      <w:bookmarkStart w:id="4" w:name="_Toc365037510"/>
      <w:r w:rsidRPr="002E054D">
        <w:rPr>
          <w:sz w:val="24"/>
          <w:szCs w:val="24"/>
        </w:rPr>
        <w:t xml:space="preserve">The following individuals inside the agency have been consulted on the design of </w:t>
      </w:r>
      <w:r w:rsidR="0040605A">
        <w:rPr>
          <w:sz w:val="24"/>
          <w:szCs w:val="24"/>
        </w:rPr>
        <w:t>survey</w:t>
      </w:r>
      <w:r w:rsidRPr="002E054D">
        <w:rPr>
          <w:sz w:val="24"/>
          <w:szCs w:val="24"/>
        </w:rPr>
        <w:t>:</w:t>
      </w:r>
    </w:p>
    <w:p w14:paraId="768913B1" w14:textId="77777777" w:rsidR="00A81450" w:rsidRDefault="00A81450" w:rsidP="00DD73FD">
      <w:pPr>
        <w:rPr>
          <w:sz w:val="24"/>
          <w:szCs w:val="24"/>
        </w:rPr>
      </w:pPr>
    </w:p>
    <w:p w14:paraId="1D34AB11" w14:textId="19A0F569" w:rsidR="0040605A" w:rsidRPr="0040605A" w:rsidRDefault="0040605A" w:rsidP="0040605A">
      <w:pPr>
        <w:rPr>
          <w:sz w:val="24"/>
          <w:szCs w:val="24"/>
        </w:rPr>
      </w:pPr>
      <w:r w:rsidRPr="0040605A">
        <w:rPr>
          <w:sz w:val="24"/>
          <w:szCs w:val="24"/>
        </w:rPr>
        <w:t>Mario Navarro</w:t>
      </w:r>
    </w:p>
    <w:p w14:paraId="08937ECD" w14:textId="77777777" w:rsidR="0040605A" w:rsidRPr="0040605A" w:rsidRDefault="0040605A" w:rsidP="0040605A">
      <w:pPr>
        <w:rPr>
          <w:sz w:val="24"/>
          <w:szCs w:val="24"/>
        </w:rPr>
      </w:pPr>
      <w:r w:rsidRPr="0040605A">
        <w:rPr>
          <w:sz w:val="24"/>
          <w:szCs w:val="24"/>
        </w:rPr>
        <w:t>Social Scientist</w:t>
      </w:r>
    </w:p>
    <w:p w14:paraId="1D7426DD" w14:textId="77777777" w:rsidR="0040605A" w:rsidRPr="0040605A" w:rsidRDefault="0040605A" w:rsidP="0040605A">
      <w:pPr>
        <w:rPr>
          <w:sz w:val="24"/>
          <w:szCs w:val="24"/>
        </w:rPr>
      </w:pPr>
      <w:r w:rsidRPr="0040605A">
        <w:rPr>
          <w:sz w:val="24"/>
          <w:szCs w:val="24"/>
        </w:rPr>
        <w:t>Office of Health Communication and Education (OHCE)</w:t>
      </w:r>
    </w:p>
    <w:p w14:paraId="0C039C18" w14:textId="77777777" w:rsidR="0040605A" w:rsidRPr="0040605A" w:rsidRDefault="0040605A" w:rsidP="0040605A">
      <w:pPr>
        <w:rPr>
          <w:sz w:val="24"/>
          <w:szCs w:val="24"/>
        </w:rPr>
      </w:pPr>
      <w:r w:rsidRPr="0040605A">
        <w:rPr>
          <w:sz w:val="24"/>
          <w:szCs w:val="24"/>
        </w:rPr>
        <w:t>Center for Tobacco Products (CTP)</w:t>
      </w:r>
    </w:p>
    <w:p w14:paraId="0187F3DA" w14:textId="77777777" w:rsidR="0040605A" w:rsidRPr="0040605A" w:rsidRDefault="0040605A" w:rsidP="0040605A">
      <w:pPr>
        <w:rPr>
          <w:sz w:val="24"/>
          <w:szCs w:val="24"/>
        </w:rPr>
      </w:pPr>
      <w:r w:rsidRPr="0040605A">
        <w:rPr>
          <w:sz w:val="24"/>
          <w:szCs w:val="24"/>
        </w:rPr>
        <w:t>U.S. Food and Drug Administration (FDA)</w:t>
      </w:r>
    </w:p>
    <w:p w14:paraId="51454A45" w14:textId="77777777" w:rsidR="0040605A" w:rsidRPr="002E054D" w:rsidRDefault="0040605A" w:rsidP="0040605A">
      <w:pPr>
        <w:rPr>
          <w:sz w:val="24"/>
          <w:szCs w:val="24"/>
        </w:rPr>
      </w:pPr>
      <w:r w:rsidRPr="002E054D">
        <w:rPr>
          <w:sz w:val="24"/>
          <w:szCs w:val="24"/>
        </w:rPr>
        <w:t>10903 New Hampshire Avenue</w:t>
      </w:r>
    </w:p>
    <w:p w14:paraId="6A3F1F6B" w14:textId="77777777" w:rsidR="0040605A" w:rsidRPr="002E054D" w:rsidRDefault="0040605A" w:rsidP="0040605A">
      <w:pPr>
        <w:rPr>
          <w:sz w:val="24"/>
          <w:szCs w:val="24"/>
        </w:rPr>
      </w:pPr>
      <w:r w:rsidRPr="002E054D">
        <w:rPr>
          <w:sz w:val="24"/>
          <w:szCs w:val="24"/>
        </w:rPr>
        <w:t>Silver Spring, MD 20993-0002</w:t>
      </w:r>
    </w:p>
    <w:p w14:paraId="57A2AF56" w14:textId="41A80448" w:rsidR="0040605A" w:rsidRPr="0040605A" w:rsidRDefault="0040605A" w:rsidP="0040605A">
      <w:pPr>
        <w:rPr>
          <w:sz w:val="24"/>
          <w:szCs w:val="24"/>
        </w:rPr>
      </w:pPr>
      <w:r w:rsidRPr="0040605A">
        <w:rPr>
          <w:sz w:val="24"/>
          <w:szCs w:val="24"/>
        </w:rPr>
        <w:t>Phone: 240.402.4963</w:t>
      </w:r>
    </w:p>
    <w:p w14:paraId="172D587A" w14:textId="65B90E54" w:rsidR="0040605A" w:rsidRPr="0040605A" w:rsidRDefault="0040605A" w:rsidP="0040605A">
      <w:pPr>
        <w:widowControl w:val="0"/>
        <w:autoSpaceDE w:val="0"/>
        <w:autoSpaceDN w:val="0"/>
        <w:adjustRightInd w:val="0"/>
        <w:rPr>
          <w:sz w:val="24"/>
          <w:szCs w:val="24"/>
        </w:rPr>
      </w:pPr>
      <w:r w:rsidRPr="0040605A">
        <w:rPr>
          <w:sz w:val="24"/>
          <w:szCs w:val="24"/>
        </w:rPr>
        <w:t xml:space="preserve">Email: </w:t>
      </w:r>
      <w:hyperlink r:id="rId9" w:history="1">
        <w:r w:rsidRPr="0040605A">
          <w:rPr>
            <w:rStyle w:val="Hyperlink"/>
            <w:rFonts w:cs="Arial"/>
            <w:sz w:val="24"/>
            <w:szCs w:val="24"/>
            <w:lang w:eastAsia="ja-JP"/>
          </w:rPr>
          <w:t>Mario.Navarro@fda.hhs.gov</w:t>
        </w:r>
      </w:hyperlink>
    </w:p>
    <w:p w14:paraId="60C57A37" w14:textId="77777777" w:rsidR="00DD73FD" w:rsidRPr="0040605A" w:rsidRDefault="00DD73FD" w:rsidP="00DD73FD">
      <w:pPr>
        <w:rPr>
          <w:sz w:val="24"/>
          <w:szCs w:val="24"/>
        </w:rPr>
      </w:pPr>
    </w:p>
    <w:p w14:paraId="1854CB44" w14:textId="77777777" w:rsidR="00B70368" w:rsidRDefault="00B70368" w:rsidP="00DD73FD">
      <w:pPr>
        <w:rPr>
          <w:sz w:val="24"/>
          <w:szCs w:val="24"/>
        </w:rPr>
      </w:pPr>
    </w:p>
    <w:p w14:paraId="5C8AF9B0" w14:textId="77777777" w:rsidR="00B70368" w:rsidRDefault="00B70368" w:rsidP="00DD73FD">
      <w:pPr>
        <w:rPr>
          <w:sz w:val="24"/>
          <w:szCs w:val="24"/>
        </w:rPr>
      </w:pPr>
    </w:p>
    <w:p w14:paraId="387A311B" w14:textId="77777777" w:rsidR="00B70368" w:rsidRDefault="00B70368" w:rsidP="00DD73FD">
      <w:pPr>
        <w:rPr>
          <w:sz w:val="24"/>
          <w:szCs w:val="24"/>
        </w:rPr>
      </w:pPr>
    </w:p>
    <w:p w14:paraId="16A36203" w14:textId="77777777" w:rsidR="00B70368" w:rsidRDefault="00B70368" w:rsidP="00DD73FD">
      <w:pPr>
        <w:rPr>
          <w:sz w:val="24"/>
          <w:szCs w:val="24"/>
        </w:rPr>
      </w:pPr>
    </w:p>
    <w:p w14:paraId="445F9029" w14:textId="77777777" w:rsidR="00B70368" w:rsidRDefault="00B70368" w:rsidP="00DD73FD">
      <w:pPr>
        <w:rPr>
          <w:sz w:val="24"/>
          <w:szCs w:val="24"/>
        </w:rPr>
      </w:pPr>
    </w:p>
    <w:p w14:paraId="09838C24" w14:textId="77777777" w:rsidR="00B70368" w:rsidRDefault="00B70368" w:rsidP="00DD73FD">
      <w:pPr>
        <w:rPr>
          <w:sz w:val="24"/>
          <w:szCs w:val="24"/>
        </w:rPr>
      </w:pPr>
    </w:p>
    <w:p w14:paraId="7DCAAFD8" w14:textId="77777777" w:rsidR="00B70368" w:rsidRDefault="00B70368" w:rsidP="00DD73FD">
      <w:pPr>
        <w:rPr>
          <w:sz w:val="24"/>
          <w:szCs w:val="24"/>
        </w:rPr>
      </w:pPr>
    </w:p>
    <w:p w14:paraId="17879071" w14:textId="77777777" w:rsidR="00B70368" w:rsidRDefault="00B70368" w:rsidP="00DD73FD">
      <w:pPr>
        <w:rPr>
          <w:sz w:val="24"/>
          <w:szCs w:val="24"/>
        </w:rPr>
      </w:pPr>
    </w:p>
    <w:p w14:paraId="4EB79DE5" w14:textId="52A8245B" w:rsidR="00DD73FD" w:rsidRDefault="00DD73FD" w:rsidP="00DD73FD">
      <w:pPr>
        <w:rPr>
          <w:sz w:val="24"/>
          <w:szCs w:val="24"/>
        </w:rPr>
      </w:pPr>
      <w:r w:rsidRPr="0040605A">
        <w:rPr>
          <w:sz w:val="24"/>
          <w:szCs w:val="24"/>
        </w:rPr>
        <w:t xml:space="preserve">The following individuals outside of the agency have been consulted </w:t>
      </w:r>
      <w:r w:rsidR="0040605A" w:rsidRPr="002E054D">
        <w:rPr>
          <w:sz w:val="24"/>
          <w:szCs w:val="24"/>
        </w:rPr>
        <w:t xml:space="preserve">on the design of </w:t>
      </w:r>
      <w:r w:rsidR="0040605A">
        <w:rPr>
          <w:sz w:val="24"/>
          <w:szCs w:val="24"/>
        </w:rPr>
        <w:t>survey:</w:t>
      </w:r>
    </w:p>
    <w:p w14:paraId="1B17BEF0" w14:textId="77777777" w:rsidR="0040605A" w:rsidRPr="0040605A" w:rsidRDefault="0040605A" w:rsidP="00DD73FD">
      <w:pPr>
        <w:rPr>
          <w:sz w:val="24"/>
          <w:szCs w:val="24"/>
        </w:rPr>
      </w:pPr>
    </w:p>
    <w:bookmarkEnd w:id="3"/>
    <w:bookmarkEnd w:id="4"/>
    <w:p w14:paraId="0973199A" w14:textId="4EF3775D" w:rsidR="0040605A" w:rsidRPr="0040605A" w:rsidRDefault="0040605A" w:rsidP="0040605A">
      <w:pPr>
        <w:rPr>
          <w:rFonts w:cs="Arial"/>
          <w:sz w:val="24"/>
          <w:szCs w:val="24"/>
        </w:rPr>
      </w:pPr>
      <w:r w:rsidRPr="0040605A">
        <w:rPr>
          <w:rFonts w:cs="Arial"/>
          <w:sz w:val="24"/>
          <w:szCs w:val="24"/>
        </w:rPr>
        <w:t>Everly Macario</w:t>
      </w:r>
    </w:p>
    <w:p w14:paraId="1FA9DB73" w14:textId="77777777" w:rsidR="0040605A" w:rsidRPr="0040605A" w:rsidRDefault="0040605A" w:rsidP="0040605A">
      <w:pPr>
        <w:rPr>
          <w:rFonts w:cs="Arial"/>
          <w:sz w:val="24"/>
          <w:szCs w:val="24"/>
        </w:rPr>
      </w:pPr>
      <w:r w:rsidRPr="0040605A">
        <w:rPr>
          <w:rFonts w:cs="Arial"/>
          <w:sz w:val="24"/>
          <w:szCs w:val="24"/>
        </w:rPr>
        <w:t>Senior Research and Evaluation Director</w:t>
      </w:r>
    </w:p>
    <w:p w14:paraId="52548E96" w14:textId="77777777" w:rsidR="0040605A" w:rsidRPr="0040605A" w:rsidRDefault="0040605A" w:rsidP="0040605A">
      <w:pPr>
        <w:rPr>
          <w:rFonts w:cs="Arial"/>
          <w:sz w:val="24"/>
          <w:szCs w:val="24"/>
        </w:rPr>
      </w:pPr>
      <w:r w:rsidRPr="0040605A">
        <w:rPr>
          <w:rFonts w:cs="Arial"/>
          <w:sz w:val="24"/>
          <w:szCs w:val="24"/>
        </w:rPr>
        <w:t>IQ Solutions, Inc.</w:t>
      </w:r>
    </w:p>
    <w:p w14:paraId="10EEF918" w14:textId="77777777" w:rsidR="0040605A" w:rsidRPr="0040605A" w:rsidRDefault="0040605A" w:rsidP="0040605A">
      <w:pPr>
        <w:rPr>
          <w:rFonts w:cs="Arial"/>
          <w:sz w:val="24"/>
          <w:szCs w:val="24"/>
        </w:rPr>
      </w:pPr>
      <w:r w:rsidRPr="0040605A">
        <w:rPr>
          <w:rFonts w:cs="Arial"/>
          <w:sz w:val="24"/>
          <w:szCs w:val="24"/>
        </w:rPr>
        <w:t>11300 Rockville Pike, Suite 901</w:t>
      </w:r>
    </w:p>
    <w:p w14:paraId="3AD6D713" w14:textId="77777777" w:rsidR="0040605A" w:rsidRPr="0040605A" w:rsidRDefault="0040605A" w:rsidP="0040605A">
      <w:pPr>
        <w:rPr>
          <w:rFonts w:cs="Arial"/>
          <w:sz w:val="24"/>
          <w:szCs w:val="24"/>
        </w:rPr>
      </w:pPr>
      <w:r w:rsidRPr="0040605A">
        <w:rPr>
          <w:rFonts w:cs="Arial"/>
          <w:sz w:val="24"/>
          <w:szCs w:val="24"/>
        </w:rPr>
        <w:t>Rockville, MD 20854</w:t>
      </w:r>
    </w:p>
    <w:p w14:paraId="7BB2EF34" w14:textId="3A5372D3" w:rsidR="0040605A" w:rsidRPr="0040605A" w:rsidRDefault="0040605A" w:rsidP="0040605A">
      <w:pPr>
        <w:rPr>
          <w:rFonts w:cs="Arial"/>
          <w:sz w:val="24"/>
          <w:szCs w:val="24"/>
        </w:rPr>
      </w:pPr>
      <w:r w:rsidRPr="0040605A">
        <w:rPr>
          <w:rFonts w:cs="Arial"/>
          <w:sz w:val="24"/>
          <w:szCs w:val="24"/>
        </w:rPr>
        <w:t>Phone: 224-244-3965</w:t>
      </w:r>
    </w:p>
    <w:p w14:paraId="1A8F8CC9" w14:textId="2E68E0B2" w:rsidR="0040605A" w:rsidRPr="0040605A" w:rsidRDefault="0040605A" w:rsidP="0040605A">
      <w:pPr>
        <w:rPr>
          <w:rFonts w:cs="Arial"/>
          <w:sz w:val="24"/>
          <w:szCs w:val="24"/>
        </w:rPr>
      </w:pPr>
      <w:r w:rsidRPr="0040605A">
        <w:rPr>
          <w:sz w:val="24"/>
          <w:szCs w:val="24"/>
        </w:rPr>
        <w:t xml:space="preserve">Email: </w:t>
      </w:r>
      <w:hyperlink r:id="rId10" w:history="1">
        <w:r w:rsidRPr="0040605A">
          <w:rPr>
            <w:rStyle w:val="Hyperlink"/>
            <w:rFonts w:cs="Arial"/>
            <w:sz w:val="24"/>
            <w:szCs w:val="24"/>
          </w:rPr>
          <w:t>EMacario@iqsolutions.com</w:t>
        </w:r>
      </w:hyperlink>
    </w:p>
    <w:p w14:paraId="1018CE45" w14:textId="77777777" w:rsidR="0040605A" w:rsidRPr="0040605A" w:rsidRDefault="0040605A" w:rsidP="00DD73FD">
      <w:pPr>
        <w:rPr>
          <w:b/>
          <w:sz w:val="24"/>
          <w:szCs w:val="24"/>
        </w:rPr>
      </w:pPr>
    </w:p>
    <w:p w14:paraId="74C66471" w14:textId="6D3709CB" w:rsidR="0040605A" w:rsidRPr="0040605A" w:rsidRDefault="0040605A" w:rsidP="0040605A">
      <w:pPr>
        <w:rPr>
          <w:rFonts w:cs="Arial"/>
          <w:sz w:val="24"/>
          <w:szCs w:val="24"/>
        </w:rPr>
      </w:pPr>
      <w:r w:rsidRPr="0040605A">
        <w:rPr>
          <w:rFonts w:cs="Arial"/>
          <w:sz w:val="24"/>
          <w:szCs w:val="24"/>
        </w:rPr>
        <w:t>Junaed Siddiqui</w:t>
      </w:r>
    </w:p>
    <w:p w14:paraId="7A083FCE" w14:textId="31E11802" w:rsidR="0040605A" w:rsidRPr="0040605A" w:rsidRDefault="0040605A" w:rsidP="0040605A">
      <w:pPr>
        <w:rPr>
          <w:rFonts w:cs="Arial"/>
          <w:sz w:val="24"/>
          <w:szCs w:val="24"/>
        </w:rPr>
      </w:pPr>
      <w:r w:rsidRPr="0040605A">
        <w:rPr>
          <w:rFonts w:cs="Arial"/>
          <w:sz w:val="24"/>
          <w:szCs w:val="24"/>
        </w:rPr>
        <w:t>Senior Digital Public Health Research Associate</w:t>
      </w:r>
    </w:p>
    <w:p w14:paraId="2984AC50" w14:textId="77777777" w:rsidR="0040605A" w:rsidRPr="0040605A" w:rsidRDefault="0040605A" w:rsidP="0040605A">
      <w:pPr>
        <w:rPr>
          <w:rFonts w:cs="Arial"/>
          <w:sz w:val="24"/>
          <w:szCs w:val="24"/>
        </w:rPr>
      </w:pPr>
      <w:r w:rsidRPr="0040605A">
        <w:rPr>
          <w:rFonts w:cs="Arial"/>
          <w:sz w:val="24"/>
          <w:szCs w:val="24"/>
        </w:rPr>
        <w:t>IQ Solutions, Inc.</w:t>
      </w:r>
    </w:p>
    <w:p w14:paraId="61D330E2" w14:textId="77777777" w:rsidR="0040605A" w:rsidRPr="0040605A" w:rsidRDefault="0040605A" w:rsidP="0040605A">
      <w:pPr>
        <w:rPr>
          <w:rFonts w:cs="Arial"/>
          <w:sz w:val="24"/>
          <w:szCs w:val="24"/>
        </w:rPr>
      </w:pPr>
      <w:r w:rsidRPr="0040605A">
        <w:rPr>
          <w:rFonts w:cs="Arial"/>
          <w:sz w:val="24"/>
          <w:szCs w:val="24"/>
        </w:rPr>
        <w:t>11300 Rockville Pike, Suite 901</w:t>
      </w:r>
    </w:p>
    <w:p w14:paraId="7E07344D" w14:textId="77777777" w:rsidR="0040605A" w:rsidRPr="0040605A" w:rsidRDefault="0040605A" w:rsidP="0040605A">
      <w:pPr>
        <w:rPr>
          <w:rFonts w:cs="Arial"/>
          <w:sz w:val="24"/>
          <w:szCs w:val="24"/>
        </w:rPr>
      </w:pPr>
      <w:r w:rsidRPr="0040605A">
        <w:rPr>
          <w:rFonts w:cs="Arial"/>
          <w:sz w:val="24"/>
          <w:szCs w:val="24"/>
        </w:rPr>
        <w:t>Rockville, MD 20854</w:t>
      </w:r>
    </w:p>
    <w:p w14:paraId="756E64E2" w14:textId="23462F3F" w:rsidR="0040605A" w:rsidRPr="0040605A" w:rsidRDefault="0040605A" w:rsidP="0040605A">
      <w:pPr>
        <w:rPr>
          <w:rFonts w:cs="Arial"/>
          <w:sz w:val="24"/>
          <w:szCs w:val="24"/>
        </w:rPr>
      </w:pPr>
      <w:r w:rsidRPr="0040605A">
        <w:rPr>
          <w:rFonts w:cs="Arial"/>
          <w:sz w:val="24"/>
          <w:szCs w:val="24"/>
        </w:rPr>
        <w:t>Phone: 240-221-4231</w:t>
      </w:r>
    </w:p>
    <w:p w14:paraId="27211622" w14:textId="51A7614C" w:rsidR="0040605A" w:rsidRPr="0040605A" w:rsidRDefault="0040605A" w:rsidP="0040605A">
      <w:pPr>
        <w:rPr>
          <w:rFonts w:cs="Arial"/>
          <w:sz w:val="24"/>
          <w:szCs w:val="24"/>
        </w:rPr>
      </w:pPr>
      <w:r w:rsidRPr="0040605A">
        <w:rPr>
          <w:sz w:val="24"/>
          <w:szCs w:val="24"/>
        </w:rPr>
        <w:t xml:space="preserve">Email: </w:t>
      </w:r>
      <w:hyperlink r:id="rId11" w:history="1">
        <w:r w:rsidRPr="0040605A">
          <w:rPr>
            <w:rStyle w:val="Hyperlink"/>
            <w:rFonts w:cs="Arial"/>
            <w:sz w:val="24"/>
            <w:szCs w:val="24"/>
          </w:rPr>
          <w:t>JSiddiqui@iqsolutions.com</w:t>
        </w:r>
      </w:hyperlink>
    </w:p>
    <w:p w14:paraId="3B5ADCB6" w14:textId="77777777" w:rsidR="0040605A" w:rsidRPr="0040605A" w:rsidRDefault="0040605A" w:rsidP="0040605A">
      <w:pPr>
        <w:rPr>
          <w:b/>
          <w:sz w:val="24"/>
          <w:szCs w:val="24"/>
        </w:rPr>
      </w:pPr>
    </w:p>
    <w:p w14:paraId="51A889FE" w14:textId="1BEA4057" w:rsidR="00DD73FD" w:rsidRPr="002E054D" w:rsidRDefault="00DD73FD" w:rsidP="0040605A">
      <w:pPr>
        <w:rPr>
          <w:sz w:val="24"/>
          <w:szCs w:val="24"/>
        </w:rPr>
      </w:pPr>
    </w:p>
    <w:sectPr w:rsidR="00DD73FD" w:rsidRPr="002E054D" w:rsidSect="002A2D89">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45196" w14:textId="77777777" w:rsidR="002B222B" w:rsidRDefault="002B222B">
      <w:r>
        <w:separator/>
      </w:r>
    </w:p>
  </w:endnote>
  <w:endnote w:type="continuationSeparator" w:id="0">
    <w:p w14:paraId="3E7B6939" w14:textId="77777777" w:rsidR="002B222B" w:rsidRDefault="002B222B">
      <w:r>
        <w:continuationSeparator/>
      </w:r>
    </w:p>
  </w:endnote>
  <w:endnote w:type="continuationNotice" w:id="1">
    <w:p w14:paraId="217A0DEA" w14:textId="77777777" w:rsidR="002B222B" w:rsidRDefault="002B2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54A68" w14:textId="77777777" w:rsidR="00793FCD" w:rsidRDefault="00793FCD" w:rsidP="002A2D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446495" w14:textId="77777777" w:rsidR="00793FCD" w:rsidRDefault="00793F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2AC0E" w14:textId="574AD271" w:rsidR="00793FCD" w:rsidRDefault="00793FCD" w:rsidP="002A2D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2A3B">
      <w:rPr>
        <w:rStyle w:val="PageNumber"/>
        <w:noProof/>
      </w:rPr>
      <w:t>1</w:t>
    </w:r>
    <w:r>
      <w:rPr>
        <w:rStyle w:val="PageNumber"/>
      </w:rPr>
      <w:fldChar w:fldCharType="end"/>
    </w:r>
  </w:p>
  <w:p w14:paraId="74BF4F01" w14:textId="77777777" w:rsidR="00793FCD" w:rsidRDefault="00793F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8D5FE" w14:textId="77777777" w:rsidR="00793FCD" w:rsidRDefault="00793FCD">
    <w:pPr>
      <w:pStyle w:val="Footer"/>
    </w:pPr>
  </w:p>
  <w:p w14:paraId="1FF65C46" w14:textId="77777777" w:rsidR="00793FCD" w:rsidRDefault="00793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DBFD5" w14:textId="77777777" w:rsidR="002B222B" w:rsidRDefault="002B222B">
      <w:r>
        <w:separator/>
      </w:r>
    </w:p>
  </w:footnote>
  <w:footnote w:type="continuationSeparator" w:id="0">
    <w:p w14:paraId="295A3124" w14:textId="77777777" w:rsidR="002B222B" w:rsidRDefault="002B222B">
      <w:r>
        <w:continuationSeparator/>
      </w:r>
    </w:p>
  </w:footnote>
  <w:footnote w:type="continuationNotice" w:id="1">
    <w:p w14:paraId="415E5AED" w14:textId="77777777" w:rsidR="002B222B" w:rsidRDefault="002B22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C69B9" w14:textId="77777777" w:rsidR="00793FCD" w:rsidRDefault="00793F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E6889" w14:textId="77777777" w:rsidR="00793FCD" w:rsidRDefault="00793F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238F"/>
    <w:multiLevelType w:val="hybridMultilevel"/>
    <w:tmpl w:val="B8F4F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00792"/>
    <w:multiLevelType w:val="hybridMultilevel"/>
    <w:tmpl w:val="47F859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E350952"/>
    <w:multiLevelType w:val="hybridMultilevel"/>
    <w:tmpl w:val="880224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F00299"/>
    <w:multiLevelType w:val="hybridMultilevel"/>
    <w:tmpl w:val="B3A438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0F76971"/>
    <w:multiLevelType w:val="hybridMultilevel"/>
    <w:tmpl w:val="D710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C43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8C36A1E"/>
    <w:multiLevelType w:val="hybridMultilevel"/>
    <w:tmpl w:val="C03A2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2E4934"/>
    <w:multiLevelType w:val="hybridMultilevel"/>
    <w:tmpl w:val="07605CE8"/>
    <w:lvl w:ilvl="0" w:tplc="04090001">
      <w:start w:val="1"/>
      <w:numFmt w:val="bullet"/>
      <w:lvlText w:val=""/>
      <w:lvlJc w:val="left"/>
      <w:pPr>
        <w:ind w:left="720" w:hanging="360"/>
      </w:pPr>
      <w:rPr>
        <w:rFonts w:ascii="Symbol" w:hAnsi="Symbol" w:hint="default"/>
      </w:rPr>
    </w:lvl>
    <w:lvl w:ilvl="1" w:tplc="CE26FD3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4B219E"/>
    <w:multiLevelType w:val="hybridMultilevel"/>
    <w:tmpl w:val="FDD4494E"/>
    <w:lvl w:ilvl="0" w:tplc="B1EC28A8">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30626477"/>
    <w:multiLevelType w:val="hybridMultilevel"/>
    <w:tmpl w:val="FA8EC2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0945BD0"/>
    <w:multiLevelType w:val="hybridMultilevel"/>
    <w:tmpl w:val="18749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B85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AD95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C042A7B"/>
    <w:multiLevelType w:val="hybridMultilevel"/>
    <w:tmpl w:val="EC2CFF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F044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1621B58"/>
    <w:multiLevelType w:val="hybridMultilevel"/>
    <w:tmpl w:val="04627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30288E"/>
    <w:multiLevelType w:val="hybridMultilevel"/>
    <w:tmpl w:val="17440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7D85EA5"/>
    <w:multiLevelType w:val="hybridMultilevel"/>
    <w:tmpl w:val="5232DE46"/>
    <w:lvl w:ilvl="0" w:tplc="8E4EDAD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8F10811"/>
    <w:multiLevelType w:val="hybridMultilevel"/>
    <w:tmpl w:val="63BC98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F7346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21A71B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563E4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70352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A2D3155"/>
    <w:multiLevelType w:val="hybridMultilevel"/>
    <w:tmpl w:val="4F5E39C6"/>
    <w:lvl w:ilvl="0" w:tplc="ECBA3B78">
      <w:start w:val="1"/>
      <w:numFmt w:val="decimal"/>
      <w:lvlText w:val="%1."/>
      <w:lvlJc w:val="left"/>
      <w:pPr>
        <w:tabs>
          <w:tab w:val="num" w:pos="648"/>
        </w:tabs>
        <w:ind w:left="648" w:hanging="432"/>
      </w:pPr>
      <w:rPr>
        <w:rFonts w:ascii="Times New Roman" w:hAnsi="Times New Roman" w:cs="Times New Roman" w:hint="default"/>
        <w:b/>
        <w:i w:val="0"/>
      </w:rPr>
    </w:lvl>
    <w:lvl w:ilvl="1" w:tplc="AA16A1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C31F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E2C05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7B1381A"/>
    <w:multiLevelType w:val="multilevel"/>
    <w:tmpl w:val="FB72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9C6B4A"/>
    <w:multiLevelType w:val="hybridMultilevel"/>
    <w:tmpl w:val="BCB4F4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FD76BE"/>
    <w:multiLevelType w:val="hybridMultilevel"/>
    <w:tmpl w:val="5DE45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FCC2F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0B23204"/>
    <w:multiLevelType w:val="hybridMultilevel"/>
    <w:tmpl w:val="DF464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0FD64A3"/>
    <w:multiLevelType w:val="hybridMultilevel"/>
    <w:tmpl w:val="36B2D7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1BA4A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3B24C8D"/>
    <w:multiLevelType w:val="hybridMultilevel"/>
    <w:tmpl w:val="10EC786C"/>
    <w:lvl w:ilvl="0" w:tplc="06A40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4D84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BD20CE9"/>
    <w:multiLevelType w:val="hybridMultilevel"/>
    <w:tmpl w:val="F66E8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567A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E665988"/>
    <w:multiLevelType w:val="hybridMultilevel"/>
    <w:tmpl w:val="F7D07226"/>
    <w:lvl w:ilvl="0" w:tplc="91723930">
      <w:start w:val="1"/>
      <w:numFmt w:val="bullet"/>
      <w:pStyle w:val="abox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1"/>
  </w:num>
  <w:num w:numId="3">
    <w:abstractNumId w:val="33"/>
  </w:num>
  <w:num w:numId="4">
    <w:abstractNumId w:val="6"/>
  </w:num>
  <w:num w:numId="5">
    <w:abstractNumId w:val="29"/>
  </w:num>
  <w:num w:numId="6">
    <w:abstractNumId w:val="27"/>
  </w:num>
  <w:num w:numId="7">
    <w:abstractNumId w:val="35"/>
  </w:num>
  <w:num w:numId="8">
    <w:abstractNumId w:val="15"/>
  </w:num>
  <w:num w:numId="9">
    <w:abstractNumId w:val="24"/>
  </w:num>
  <w:num w:numId="10">
    <w:abstractNumId w:val="22"/>
  </w:num>
  <w:num w:numId="11">
    <w:abstractNumId w:val="32"/>
  </w:num>
  <w:num w:numId="12">
    <w:abstractNumId w:val="21"/>
  </w:num>
  <w:num w:numId="13">
    <w:abstractNumId w:val="37"/>
  </w:num>
  <w:num w:numId="14">
    <w:abstractNumId w:val="5"/>
  </w:num>
  <w:num w:numId="15">
    <w:abstractNumId w:val="39"/>
  </w:num>
  <w:num w:numId="16">
    <w:abstractNumId w:val="13"/>
  </w:num>
  <w:num w:numId="17">
    <w:abstractNumId w:val="26"/>
  </w:num>
  <w:num w:numId="18">
    <w:abstractNumId w:val="12"/>
  </w:num>
  <w:num w:numId="19">
    <w:abstractNumId w:val="20"/>
  </w:num>
  <w:num w:numId="20">
    <w:abstractNumId w:val="0"/>
  </w:num>
  <w:num w:numId="21">
    <w:abstractNumId w:val="8"/>
  </w:num>
  <w:num w:numId="22">
    <w:abstractNumId w:val="31"/>
  </w:num>
  <w:num w:numId="23">
    <w:abstractNumId w:val="23"/>
  </w:num>
  <w:num w:numId="24">
    <w:abstractNumId w:val="40"/>
  </w:num>
  <w:num w:numId="25">
    <w:abstractNumId w:val="3"/>
  </w:num>
  <w:num w:numId="26">
    <w:abstractNumId w:val="2"/>
  </w:num>
  <w:num w:numId="27">
    <w:abstractNumId w:val="14"/>
  </w:num>
  <w:num w:numId="28">
    <w:abstractNumId w:val="10"/>
  </w:num>
  <w:num w:numId="29">
    <w:abstractNumId w:val="1"/>
  </w:num>
  <w:num w:numId="30">
    <w:abstractNumId w:val="34"/>
  </w:num>
  <w:num w:numId="31">
    <w:abstractNumId w:val="36"/>
  </w:num>
  <w:num w:numId="32">
    <w:abstractNumId w:val="18"/>
  </w:num>
  <w:num w:numId="33">
    <w:abstractNumId w:val="17"/>
  </w:num>
  <w:num w:numId="34">
    <w:abstractNumId w:val="16"/>
  </w:num>
  <w:num w:numId="35">
    <w:abstractNumId w:val="4"/>
  </w:num>
  <w:num w:numId="36">
    <w:abstractNumId w:val="30"/>
  </w:num>
  <w:num w:numId="37">
    <w:abstractNumId w:val="28"/>
  </w:num>
  <w:num w:numId="38">
    <w:abstractNumId w:val="9"/>
  </w:num>
  <w:num w:numId="39">
    <w:abstractNumId w:val="7"/>
  </w:num>
  <w:num w:numId="40">
    <w:abstractNumId w:val="38"/>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92"/>
    <w:rsid w:val="00002109"/>
    <w:rsid w:val="00003534"/>
    <w:rsid w:val="00004CB9"/>
    <w:rsid w:val="00011155"/>
    <w:rsid w:val="00017A3A"/>
    <w:rsid w:val="00020F1A"/>
    <w:rsid w:val="00031D86"/>
    <w:rsid w:val="00037FFE"/>
    <w:rsid w:val="00040A6A"/>
    <w:rsid w:val="000442C1"/>
    <w:rsid w:val="000515C3"/>
    <w:rsid w:val="000523FE"/>
    <w:rsid w:val="00060D66"/>
    <w:rsid w:val="00063309"/>
    <w:rsid w:val="00066495"/>
    <w:rsid w:val="00076FAA"/>
    <w:rsid w:val="00083716"/>
    <w:rsid w:val="000838B6"/>
    <w:rsid w:val="000842C2"/>
    <w:rsid w:val="00090285"/>
    <w:rsid w:val="000953C5"/>
    <w:rsid w:val="000A0700"/>
    <w:rsid w:val="000A0FBD"/>
    <w:rsid w:val="000B66B7"/>
    <w:rsid w:val="000C1E9F"/>
    <w:rsid w:val="000D1E23"/>
    <w:rsid w:val="000E6E57"/>
    <w:rsid w:val="000E7F9E"/>
    <w:rsid w:val="000F5C5E"/>
    <w:rsid w:val="00101F00"/>
    <w:rsid w:val="00102009"/>
    <w:rsid w:val="00110429"/>
    <w:rsid w:val="00112A2B"/>
    <w:rsid w:val="00115B76"/>
    <w:rsid w:val="00124933"/>
    <w:rsid w:val="001354A1"/>
    <w:rsid w:val="001370F1"/>
    <w:rsid w:val="00140CF4"/>
    <w:rsid w:val="0015175E"/>
    <w:rsid w:val="0015263C"/>
    <w:rsid w:val="00152DCD"/>
    <w:rsid w:val="00153DE9"/>
    <w:rsid w:val="00155C79"/>
    <w:rsid w:val="00161EC2"/>
    <w:rsid w:val="0016368A"/>
    <w:rsid w:val="001638BC"/>
    <w:rsid w:val="00167544"/>
    <w:rsid w:val="00174200"/>
    <w:rsid w:val="001757C5"/>
    <w:rsid w:val="00180965"/>
    <w:rsid w:val="00181CD8"/>
    <w:rsid w:val="00182C46"/>
    <w:rsid w:val="00184AA1"/>
    <w:rsid w:val="00195152"/>
    <w:rsid w:val="001953F8"/>
    <w:rsid w:val="00197456"/>
    <w:rsid w:val="001A719B"/>
    <w:rsid w:val="001B3F2F"/>
    <w:rsid w:val="001C0F4F"/>
    <w:rsid w:val="001C7902"/>
    <w:rsid w:val="001D1299"/>
    <w:rsid w:val="001D1D12"/>
    <w:rsid w:val="001D4362"/>
    <w:rsid w:val="001E196C"/>
    <w:rsid w:val="001E48B9"/>
    <w:rsid w:val="001F05AF"/>
    <w:rsid w:val="001F2575"/>
    <w:rsid w:val="001F2941"/>
    <w:rsid w:val="001F5346"/>
    <w:rsid w:val="001F72E3"/>
    <w:rsid w:val="00202045"/>
    <w:rsid w:val="00210EA6"/>
    <w:rsid w:val="00217364"/>
    <w:rsid w:val="00220958"/>
    <w:rsid w:val="002304B2"/>
    <w:rsid w:val="002305E9"/>
    <w:rsid w:val="002326FE"/>
    <w:rsid w:val="00235F63"/>
    <w:rsid w:val="002367AA"/>
    <w:rsid w:val="002371E9"/>
    <w:rsid w:val="00241257"/>
    <w:rsid w:val="002479AB"/>
    <w:rsid w:val="00255646"/>
    <w:rsid w:val="002649A5"/>
    <w:rsid w:val="00265A6A"/>
    <w:rsid w:val="00273CAA"/>
    <w:rsid w:val="00275587"/>
    <w:rsid w:val="00281FBD"/>
    <w:rsid w:val="00285B6D"/>
    <w:rsid w:val="0028766C"/>
    <w:rsid w:val="00295FCA"/>
    <w:rsid w:val="002A2B78"/>
    <w:rsid w:val="002A2D89"/>
    <w:rsid w:val="002A6940"/>
    <w:rsid w:val="002A6EF6"/>
    <w:rsid w:val="002B222B"/>
    <w:rsid w:val="002B28FC"/>
    <w:rsid w:val="002C7FC6"/>
    <w:rsid w:val="002D65D8"/>
    <w:rsid w:val="002D6E43"/>
    <w:rsid w:val="002E6268"/>
    <w:rsid w:val="00302C6C"/>
    <w:rsid w:val="00305341"/>
    <w:rsid w:val="00307C9C"/>
    <w:rsid w:val="003166CA"/>
    <w:rsid w:val="003212DB"/>
    <w:rsid w:val="00325FD6"/>
    <w:rsid w:val="00332A45"/>
    <w:rsid w:val="00344B08"/>
    <w:rsid w:val="00373C02"/>
    <w:rsid w:val="0037776A"/>
    <w:rsid w:val="00380E0F"/>
    <w:rsid w:val="00393013"/>
    <w:rsid w:val="00396E69"/>
    <w:rsid w:val="003A11E2"/>
    <w:rsid w:val="003A167E"/>
    <w:rsid w:val="003A4E7A"/>
    <w:rsid w:val="003C5F95"/>
    <w:rsid w:val="003C6CEE"/>
    <w:rsid w:val="003D4A92"/>
    <w:rsid w:val="003E1029"/>
    <w:rsid w:val="003E37F8"/>
    <w:rsid w:val="003E6E69"/>
    <w:rsid w:val="003F07C9"/>
    <w:rsid w:val="003F5AAC"/>
    <w:rsid w:val="003F72C8"/>
    <w:rsid w:val="0040065F"/>
    <w:rsid w:val="004012FD"/>
    <w:rsid w:val="0040605A"/>
    <w:rsid w:val="00410B98"/>
    <w:rsid w:val="00416639"/>
    <w:rsid w:val="004170BC"/>
    <w:rsid w:val="00420133"/>
    <w:rsid w:val="004315F0"/>
    <w:rsid w:val="00440950"/>
    <w:rsid w:val="00443037"/>
    <w:rsid w:val="004565FA"/>
    <w:rsid w:val="004606C5"/>
    <w:rsid w:val="0046623F"/>
    <w:rsid w:val="004710CD"/>
    <w:rsid w:val="00471382"/>
    <w:rsid w:val="00473B40"/>
    <w:rsid w:val="00473D8A"/>
    <w:rsid w:val="004759E8"/>
    <w:rsid w:val="00477AFC"/>
    <w:rsid w:val="00477E3A"/>
    <w:rsid w:val="00483AA4"/>
    <w:rsid w:val="0048687C"/>
    <w:rsid w:val="004955B4"/>
    <w:rsid w:val="00496E07"/>
    <w:rsid w:val="004A2DAB"/>
    <w:rsid w:val="004B28AC"/>
    <w:rsid w:val="004B37C4"/>
    <w:rsid w:val="004C2EA1"/>
    <w:rsid w:val="004C529D"/>
    <w:rsid w:val="004C575A"/>
    <w:rsid w:val="004D115A"/>
    <w:rsid w:val="004D2A42"/>
    <w:rsid w:val="004D53AE"/>
    <w:rsid w:val="004D5F4A"/>
    <w:rsid w:val="004E0C61"/>
    <w:rsid w:val="004E2E60"/>
    <w:rsid w:val="004E4690"/>
    <w:rsid w:val="004E6D5C"/>
    <w:rsid w:val="004F15D0"/>
    <w:rsid w:val="004F1744"/>
    <w:rsid w:val="004F5308"/>
    <w:rsid w:val="005040C2"/>
    <w:rsid w:val="005062D6"/>
    <w:rsid w:val="005108BE"/>
    <w:rsid w:val="005164FF"/>
    <w:rsid w:val="0052680C"/>
    <w:rsid w:val="00532CA5"/>
    <w:rsid w:val="00537EE1"/>
    <w:rsid w:val="00537F89"/>
    <w:rsid w:val="00540014"/>
    <w:rsid w:val="005452FC"/>
    <w:rsid w:val="00557CB8"/>
    <w:rsid w:val="00567203"/>
    <w:rsid w:val="005754A4"/>
    <w:rsid w:val="00580281"/>
    <w:rsid w:val="00580300"/>
    <w:rsid w:val="00580666"/>
    <w:rsid w:val="0058082C"/>
    <w:rsid w:val="005818D7"/>
    <w:rsid w:val="00583894"/>
    <w:rsid w:val="00597252"/>
    <w:rsid w:val="005A414F"/>
    <w:rsid w:val="005A74F0"/>
    <w:rsid w:val="005A7CC3"/>
    <w:rsid w:val="005B2773"/>
    <w:rsid w:val="005C788A"/>
    <w:rsid w:val="005D1E6E"/>
    <w:rsid w:val="005D2E14"/>
    <w:rsid w:val="005D4935"/>
    <w:rsid w:val="005D4FB0"/>
    <w:rsid w:val="005E020E"/>
    <w:rsid w:val="005F05E5"/>
    <w:rsid w:val="005F4159"/>
    <w:rsid w:val="005F79F6"/>
    <w:rsid w:val="00600CCF"/>
    <w:rsid w:val="00602743"/>
    <w:rsid w:val="00610F99"/>
    <w:rsid w:val="00614856"/>
    <w:rsid w:val="006247FC"/>
    <w:rsid w:val="00624C4C"/>
    <w:rsid w:val="00625D64"/>
    <w:rsid w:val="00626080"/>
    <w:rsid w:val="00627835"/>
    <w:rsid w:val="00640E9C"/>
    <w:rsid w:val="00657283"/>
    <w:rsid w:val="006638C7"/>
    <w:rsid w:val="00682C98"/>
    <w:rsid w:val="00684674"/>
    <w:rsid w:val="006859FA"/>
    <w:rsid w:val="006942ED"/>
    <w:rsid w:val="00695AD4"/>
    <w:rsid w:val="006B07C5"/>
    <w:rsid w:val="006B1328"/>
    <w:rsid w:val="006C0F7F"/>
    <w:rsid w:val="006C570B"/>
    <w:rsid w:val="006D1316"/>
    <w:rsid w:val="006D2E1E"/>
    <w:rsid w:val="006D334C"/>
    <w:rsid w:val="006D3408"/>
    <w:rsid w:val="006D5522"/>
    <w:rsid w:val="006E023F"/>
    <w:rsid w:val="006E13BF"/>
    <w:rsid w:val="00704BAD"/>
    <w:rsid w:val="007064C9"/>
    <w:rsid w:val="007136A7"/>
    <w:rsid w:val="00741C0A"/>
    <w:rsid w:val="00746DF2"/>
    <w:rsid w:val="007470E1"/>
    <w:rsid w:val="007609EB"/>
    <w:rsid w:val="00762D85"/>
    <w:rsid w:val="007635DF"/>
    <w:rsid w:val="0076376E"/>
    <w:rsid w:val="00766A9B"/>
    <w:rsid w:val="007776FC"/>
    <w:rsid w:val="00785E53"/>
    <w:rsid w:val="00786EFB"/>
    <w:rsid w:val="00793FCD"/>
    <w:rsid w:val="00796ED2"/>
    <w:rsid w:val="007972C0"/>
    <w:rsid w:val="007A532E"/>
    <w:rsid w:val="007B1C27"/>
    <w:rsid w:val="007D40AD"/>
    <w:rsid w:val="007D7CA2"/>
    <w:rsid w:val="007E508A"/>
    <w:rsid w:val="007F261F"/>
    <w:rsid w:val="007F2F8C"/>
    <w:rsid w:val="007F7396"/>
    <w:rsid w:val="00813639"/>
    <w:rsid w:val="00823FE6"/>
    <w:rsid w:val="00825BE2"/>
    <w:rsid w:val="00825DFD"/>
    <w:rsid w:val="00827285"/>
    <w:rsid w:val="0083493E"/>
    <w:rsid w:val="00834C57"/>
    <w:rsid w:val="00842293"/>
    <w:rsid w:val="00843AE2"/>
    <w:rsid w:val="00847E40"/>
    <w:rsid w:val="00852F71"/>
    <w:rsid w:val="00852FD1"/>
    <w:rsid w:val="00853D41"/>
    <w:rsid w:val="0085658A"/>
    <w:rsid w:val="00860E6B"/>
    <w:rsid w:val="00863C41"/>
    <w:rsid w:val="00864BB1"/>
    <w:rsid w:val="00865DED"/>
    <w:rsid w:val="00870749"/>
    <w:rsid w:val="008712A4"/>
    <w:rsid w:val="0087537C"/>
    <w:rsid w:val="00877864"/>
    <w:rsid w:val="00880C92"/>
    <w:rsid w:val="00880CF8"/>
    <w:rsid w:val="00884E19"/>
    <w:rsid w:val="00885B04"/>
    <w:rsid w:val="00886464"/>
    <w:rsid w:val="00886E24"/>
    <w:rsid w:val="008A64DD"/>
    <w:rsid w:val="008B28C8"/>
    <w:rsid w:val="008B2C5F"/>
    <w:rsid w:val="008B5BCD"/>
    <w:rsid w:val="008C329E"/>
    <w:rsid w:val="008C5251"/>
    <w:rsid w:val="008C778E"/>
    <w:rsid w:val="008E1253"/>
    <w:rsid w:val="008E409C"/>
    <w:rsid w:val="008E416F"/>
    <w:rsid w:val="008E5753"/>
    <w:rsid w:val="008E59A5"/>
    <w:rsid w:val="008E6090"/>
    <w:rsid w:val="008F01E9"/>
    <w:rsid w:val="008F021A"/>
    <w:rsid w:val="00900938"/>
    <w:rsid w:val="0090395A"/>
    <w:rsid w:val="00912AE8"/>
    <w:rsid w:val="00917C08"/>
    <w:rsid w:val="00926423"/>
    <w:rsid w:val="00926654"/>
    <w:rsid w:val="00936E73"/>
    <w:rsid w:val="009430F5"/>
    <w:rsid w:val="009452F1"/>
    <w:rsid w:val="00950FC4"/>
    <w:rsid w:val="00954EC9"/>
    <w:rsid w:val="00960407"/>
    <w:rsid w:val="009628B1"/>
    <w:rsid w:val="00963F9E"/>
    <w:rsid w:val="00972A9F"/>
    <w:rsid w:val="00974D78"/>
    <w:rsid w:val="00976C1F"/>
    <w:rsid w:val="00981622"/>
    <w:rsid w:val="009907C2"/>
    <w:rsid w:val="00996C92"/>
    <w:rsid w:val="00997A23"/>
    <w:rsid w:val="009B26FF"/>
    <w:rsid w:val="009C0267"/>
    <w:rsid w:val="009C05D4"/>
    <w:rsid w:val="009C25B2"/>
    <w:rsid w:val="009C398A"/>
    <w:rsid w:val="009C5B5B"/>
    <w:rsid w:val="009C7F53"/>
    <w:rsid w:val="009D1F48"/>
    <w:rsid w:val="009D1FDB"/>
    <w:rsid w:val="009D35CF"/>
    <w:rsid w:val="00A0060D"/>
    <w:rsid w:val="00A062AA"/>
    <w:rsid w:val="00A06CAD"/>
    <w:rsid w:val="00A23C81"/>
    <w:rsid w:val="00A271A5"/>
    <w:rsid w:val="00A517DD"/>
    <w:rsid w:val="00A577FB"/>
    <w:rsid w:val="00A64A37"/>
    <w:rsid w:val="00A7231C"/>
    <w:rsid w:val="00A73B19"/>
    <w:rsid w:val="00A77197"/>
    <w:rsid w:val="00A81450"/>
    <w:rsid w:val="00A93D98"/>
    <w:rsid w:val="00A95E8C"/>
    <w:rsid w:val="00A96E7A"/>
    <w:rsid w:val="00AA0288"/>
    <w:rsid w:val="00AA0E61"/>
    <w:rsid w:val="00AA2DE1"/>
    <w:rsid w:val="00AC20AF"/>
    <w:rsid w:val="00AD116C"/>
    <w:rsid w:val="00AD12A9"/>
    <w:rsid w:val="00AD5691"/>
    <w:rsid w:val="00AD7667"/>
    <w:rsid w:val="00AF4C7F"/>
    <w:rsid w:val="00AF75CF"/>
    <w:rsid w:val="00AF7D20"/>
    <w:rsid w:val="00B04E42"/>
    <w:rsid w:val="00B0646D"/>
    <w:rsid w:val="00B07FB9"/>
    <w:rsid w:val="00B12150"/>
    <w:rsid w:val="00B13D94"/>
    <w:rsid w:val="00B16B90"/>
    <w:rsid w:val="00B244CF"/>
    <w:rsid w:val="00B261DF"/>
    <w:rsid w:val="00B2681B"/>
    <w:rsid w:val="00B272C5"/>
    <w:rsid w:val="00B27DD3"/>
    <w:rsid w:val="00B36D55"/>
    <w:rsid w:val="00B60692"/>
    <w:rsid w:val="00B636FF"/>
    <w:rsid w:val="00B6786D"/>
    <w:rsid w:val="00B70368"/>
    <w:rsid w:val="00B76AAE"/>
    <w:rsid w:val="00B76AF7"/>
    <w:rsid w:val="00B843F0"/>
    <w:rsid w:val="00B85F0C"/>
    <w:rsid w:val="00B94BFD"/>
    <w:rsid w:val="00B95FEC"/>
    <w:rsid w:val="00B97F03"/>
    <w:rsid w:val="00BA6B7D"/>
    <w:rsid w:val="00BB0F6F"/>
    <w:rsid w:val="00BB1896"/>
    <w:rsid w:val="00BD1573"/>
    <w:rsid w:val="00BD1D43"/>
    <w:rsid w:val="00BD27D5"/>
    <w:rsid w:val="00BD489B"/>
    <w:rsid w:val="00BE0268"/>
    <w:rsid w:val="00BE2203"/>
    <w:rsid w:val="00BF4A03"/>
    <w:rsid w:val="00BF6F74"/>
    <w:rsid w:val="00C05FB3"/>
    <w:rsid w:val="00C202F1"/>
    <w:rsid w:val="00C23782"/>
    <w:rsid w:val="00C24789"/>
    <w:rsid w:val="00C32F5A"/>
    <w:rsid w:val="00C33EDF"/>
    <w:rsid w:val="00C4494B"/>
    <w:rsid w:val="00C46206"/>
    <w:rsid w:val="00C47033"/>
    <w:rsid w:val="00C60567"/>
    <w:rsid w:val="00C6449E"/>
    <w:rsid w:val="00C711C0"/>
    <w:rsid w:val="00C83B67"/>
    <w:rsid w:val="00C865CA"/>
    <w:rsid w:val="00C94CFE"/>
    <w:rsid w:val="00CA4430"/>
    <w:rsid w:val="00CA4FF2"/>
    <w:rsid w:val="00CA5BBE"/>
    <w:rsid w:val="00CB0C2F"/>
    <w:rsid w:val="00CB1323"/>
    <w:rsid w:val="00CB75A3"/>
    <w:rsid w:val="00CC027F"/>
    <w:rsid w:val="00CC178D"/>
    <w:rsid w:val="00CC7546"/>
    <w:rsid w:val="00CD06A8"/>
    <w:rsid w:val="00CD24D2"/>
    <w:rsid w:val="00CD2A3B"/>
    <w:rsid w:val="00CF4AE2"/>
    <w:rsid w:val="00CF780F"/>
    <w:rsid w:val="00D017E6"/>
    <w:rsid w:val="00D20703"/>
    <w:rsid w:val="00D23F04"/>
    <w:rsid w:val="00D257E4"/>
    <w:rsid w:val="00D260A9"/>
    <w:rsid w:val="00D26AEB"/>
    <w:rsid w:val="00D34E58"/>
    <w:rsid w:val="00D36B7B"/>
    <w:rsid w:val="00D4420B"/>
    <w:rsid w:val="00D544B9"/>
    <w:rsid w:val="00D627B2"/>
    <w:rsid w:val="00D7427E"/>
    <w:rsid w:val="00D7532D"/>
    <w:rsid w:val="00D923BF"/>
    <w:rsid w:val="00DA505D"/>
    <w:rsid w:val="00DB035C"/>
    <w:rsid w:val="00DB2913"/>
    <w:rsid w:val="00DB42D5"/>
    <w:rsid w:val="00DB54E9"/>
    <w:rsid w:val="00DC252D"/>
    <w:rsid w:val="00DC5CFF"/>
    <w:rsid w:val="00DC783C"/>
    <w:rsid w:val="00DD680B"/>
    <w:rsid w:val="00DD72FE"/>
    <w:rsid w:val="00DD73FD"/>
    <w:rsid w:val="00DE11F3"/>
    <w:rsid w:val="00DE19D2"/>
    <w:rsid w:val="00DE1A25"/>
    <w:rsid w:val="00DE4FCE"/>
    <w:rsid w:val="00DE56B1"/>
    <w:rsid w:val="00DE6049"/>
    <w:rsid w:val="00DF30F2"/>
    <w:rsid w:val="00DF7376"/>
    <w:rsid w:val="00E002A3"/>
    <w:rsid w:val="00E00426"/>
    <w:rsid w:val="00E0637D"/>
    <w:rsid w:val="00E07BE6"/>
    <w:rsid w:val="00E1199E"/>
    <w:rsid w:val="00E14C34"/>
    <w:rsid w:val="00E21DE2"/>
    <w:rsid w:val="00E2222E"/>
    <w:rsid w:val="00E26CD4"/>
    <w:rsid w:val="00E3756D"/>
    <w:rsid w:val="00E378E8"/>
    <w:rsid w:val="00E4021A"/>
    <w:rsid w:val="00E42652"/>
    <w:rsid w:val="00E45D30"/>
    <w:rsid w:val="00E50375"/>
    <w:rsid w:val="00E516D2"/>
    <w:rsid w:val="00E51865"/>
    <w:rsid w:val="00E51AA7"/>
    <w:rsid w:val="00E63EE9"/>
    <w:rsid w:val="00E64601"/>
    <w:rsid w:val="00E658C4"/>
    <w:rsid w:val="00E765B4"/>
    <w:rsid w:val="00E8186D"/>
    <w:rsid w:val="00E81F75"/>
    <w:rsid w:val="00E864C2"/>
    <w:rsid w:val="00E87208"/>
    <w:rsid w:val="00E876D4"/>
    <w:rsid w:val="00E90276"/>
    <w:rsid w:val="00E942DF"/>
    <w:rsid w:val="00E959D0"/>
    <w:rsid w:val="00EA2751"/>
    <w:rsid w:val="00EA2BEE"/>
    <w:rsid w:val="00EB47B9"/>
    <w:rsid w:val="00EB491B"/>
    <w:rsid w:val="00EB6B9F"/>
    <w:rsid w:val="00EC1B70"/>
    <w:rsid w:val="00EC346E"/>
    <w:rsid w:val="00ED7ABC"/>
    <w:rsid w:val="00EE0E60"/>
    <w:rsid w:val="00EE3E4E"/>
    <w:rsid w:val="00EF1EE8"/>
    <w:rsid w:val="00F00F1A"/>
    <w:rsid w:val="00F015D0"/>
    <w:rsid w:val="00F022BB"/>
    <w:rsid w:val="00F15285"/>
    <w:rsid w:val="00F22B04"/>
    <w:rsid w:val="00F25EFA"/>
    <w:rsid w:val="00F26E7B"/>
    <w:rsid w:val="00F36EA6"/>
    <w:rsid w:val="00F443EF"/>
    <w:rsid w:val="00F53D95"/>
    <w:rsid w:val="00F54825"/>
    <w:rsid w:val="00F573B9"/>
    <w:rsid w:val="00F665C0"/>
    <w:rsid w:val="00F70460"/>
    <w:rsid w:val="00F86555"/>
    <w:rsid w:val="00FA3D54"/>
    <w:rsid w:val="00FA778C"/>
    <w:rsid w:val="00FB0D32"/>
    <w:rsid w:val="00FB5930"/>
    <w:rsid w:val="00FD1450"/>
    <w:rsid w:val="00FD5736"/>
    <w:rsid w:val="00FD5F64"/>
    <w:rsid w:val="00FD6031"/>
    <w:rsid w:val="00FD626D"/>
    <w:rsid w:val="00FE08C3"/>
    <w:rsid w:val="00FE4393"/>
    <w:rsid w:val="00FF0007"/>
    <w:rsid w:val="00FF35E9"/>
    <w:rsid w:val="00FF4A9F"/>
    <w:rsid w:val="00FF5C26"/>
    <w:rsid w:val="00FF5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A0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styleId="Strong">
    <w:name w:val="Strong"/>
    <w:qFormat/>
    <w:rPr>
      <w:b/>
      <w:bCs/>
    </w:rPr>
  </w:style>
  <w:style w:type="character" w:customStyle="1" w:styleId="yshortcuts">
    <w:name w:val="yshortcuts"/>
    <w:basedOn w:val="DefaultParagraphFont"/>
  </w:style>
  <w:style w:type="paragraph" w:styleId="BodyTextIndent2">
    <w:name w:val="Body Text Indent 2"/>
    <w:basedOn w:val="Normal"/>
    <w:pPr>
      <w:spacing w:after="120" w:line="480" w:lineRule="auto"/>
      <w:ind w:left="360"/>
    </w:pPr>
    <w:rPr>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customStyle="1" w:styleId="pubcitation">
    <w:name w:val="pubcitation"/>
    <w:basedOn w:val="Normal"/>
    <w:pPr>
      <w:spacing w:after="240"/>
    </w:pPr>
    <w:rPr>
      <w:sz w:val="17"/>
      <w:szCs w:val="17"/>
    </w:rPr>
  </w:style>
  <w:style w:type="paragraph" w:styleId="PlainText">
    <w:name w:val="Plain Text"/>
    <w:basedOn w:val="Normal"/>
    <w:link w:val="PlainTextChar"/>
    <w:uiPriority w:val="99"/>
    <w:rPr>
      <w:rFonts w:ascii="Courier New" w:hAnsi="Courier New" w:cs="Courier New"/>
    </w:rPr>
  </w:style>
  <w:style w:type="paragraph" w:styleId="HTMLPreformatted">
    <w:name w:val="HTML Preformatted"/>
    <w:basedOn w:val="Normal"/>
    <w:rsid w:val="0023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B272C5"/>
    <w:pPr>
      <w:spacing w:before="100" w:beforeAutospacing="1" w:after="100" w:afterAutospacing="1"/>
    </w:pPr>
    <w:rPr>
      <w:sz w:val="24"/>
      <w:szCs w:val="24"/>
    </w:rPr>
  </w:style>
  <w:style w:type="paragraph" w:styleId="BodyText">
    <w:name w:val="Body Text"/>
    <w:basedOn w:val="Normal"/>
    <w:link w:val="BodyTextChar"/>
    <w:rsid w:val="00E21DE2"/>
    <w:pPr>
      <w:autoSpaceDE w:val="0"/>
      <w:autoSpaceDN w:val="0"/>
      <w:adjustRightInd w:val="0"/>
      <w:spacing w:after="120"/>
    </w:pPr>
    <w:rPr>
      <w:sz w:val="24"/>
    </w:rPr>
  </w:style>
  <w:style w:type="character" w:customStyle="1" w:styleId="BodyTextChar">
    <w:name w:val="Body Text Char"/>
    <w:link w:val="BodyText"/>
    <w:rsid w:val="00E21DE2"/>
    <w:rPr>
      <w:sz w:val="24"/>
    </w:rPr>
  </w:style>
  <w:style w:type="paragraph" w:customStyle="1" w:styleId="Default">
    <w:name w:val="Default"/>
    <w:rsid w:val="00E21DE2"/>
    <w:pPr>
      <w:widowControl w:val="0"/>
      <w:autoSpaceDE w:val="0"/>
      <w:autoSpaceDN w:val="0"/>
      <w:adjustRightInd w:val="0"/>
    </w:pPr>
    <w:rPr>
      <w:rFonts w:ascii="Melior" w:hAnsi="Melior" w:cs="Melior"/>
      <w:color w:val="000000"/>
      <w:sz w:val="24"/>
      <w:szCs w:val="24"/>
    </w:rPr>
  </w:style>
  <w:style w:type="paragraph" w:customStyle="1" w:styleId="bodytextpsg">
    <w:name w:val="body text_psg"/>
    <w:basedOn w:val="Normal"/>
    <w:link w:val="bodytextpsgChar"/>
    <w:rsid w:val="00F25EFA"/>
    <w:pPr>
      <w:spacing w:before="120" w:after="120"/>
      <w:ind w:firstLine="720"/>
    </w:pPr>
    <w:rPr>
      <w:sz w:val="22"/>
    </w:rPr>
  </w:style>
  <w:style w:type="character" w:customStyle="1" w:styleId="bodytextpsgChar">
    <w:name w:val="body text_psg Char"/>
    <w:link w:val="bodytextpsg"/>
    <w:rsid w:val="00F25EFA"/>
    <w:rPr>
      <w:sz w:val="22"/>
    </w:rPr>
  </w:style>
  <w:style w:type="paragraph" w:customStyle="1" w:styleId="bullets">
    <w:name w:val="bullets"/>
    <w:aliases w:val="bu"/>
    <w:basedOn w:val="Normal"/>
    <w:rsid w:val="00275587"/>
    <w:pPr>
      <w:numPr>
        <w:numId w:val="21"/>
      </w:numPr>
      <w:tabs>
        <w:tab w:val="clear" w:pos="720"/>
      </w:tabs>
      <w:spacing w:after="80"/>
      <w:ind w:left="1080"/>
    </w:pPr>
    <w:rPr>
      <w:sz w:val="22"/>
    </w:rPr>
  </w:style>
  <w:style w:type="paragraph" w:customStyle="1" w:styleId="OMBbullets">
    <w:name w:val="OMB bullets"/>
    <w:basedOn w:val="Normal"/>
    <w:rsid w:val="001E196C"/>
    <w:pPr>
      <w:spacing w:after="120"/>
      <w:ind w:left="360" w:hanging="360"/>
    </w:pPr>
    <w:rPr>
      <w:sz w:val="24"/>
    </w:rPr>
  </w:style>
  <w:style w:type="paragraph" w:customStyle="1" w:styleId="BodyText1">
    <w:name w:val="Body Text1"/>
    <w:aliases w:val="bt,body tx,indent,flush,memo body text,memo body text Char,flush Char Char Char Char Char Char Char Char Char Char Char Char Char,body text Char1,bt Char1,body tx Char1,body 4h,body text"/>
    <w:basedOn w:val="Normal"/>
    <w:link w:val="bodytextChar0"/>
    <w:rsid w:val="00847E40"/>
    <w:pPr>
      <w:spacing w:after="240" w:line="360" w:lineRule="atLeast"/>
      <w:ind w:firstLine="720"/>
    </w:pPr>
    <w:rPr>
      <w:sz w:val="24"/>
    </w:rPr>
  </w:style>
  <w:style w:type="paragraph" w:styleId="TOC5">
    <w:name w:val="toc 5"/>
    <w:aliases w:val="toc tab/fig"/>
    <w:basedOn w:val="Normal"/>
    <w:next w:val="Normal"/>
    <w:rsid w:val="008B28C8"/>
    <w:pPr>
      <w:tabs>
        <w:tab w:val="right" w:leader="dot" w:pos="9360"/>
      </w:tabs>
      <w:spacing w:after="120"/>
      <w:ind w:left="734" w:hanging="547"/>
    </w:pPr>
    <w:rPr>
      <w:sz w:val="22"/>
    </w:rPr>
  </w:style>
  <w:style w:type="character" w:customStyle="1" w:styleId="bodytextChar0">
    <w:name w:val="body text Char"/>
    <w:aliases w:val="bt Char,body text Char Char,body tx Char,indent Char,flush Char"/>
    <w:link w:val="BodyText1"/>
    <w:rsid w:val="008B28C8"/>
    <w:rPr>
      <w:sz w:val="24"/>
    </w:rPr>
  </w:style>
  <w:style w:type="paragraph" w:customStyle="1" w:styleId="section1">
    <w:name w:val="section1"/>
    <w:basedOn w:val="Normal"/>
    <w:rsid w:val="00842293"/>
    <w:pPr>
      <w:spacing w:before="100" w:beforeAutospacing="1" w:after="100" w:afterAutospacing="1"/>
    </w:pPr>
    <w:rPr>
      <w:rFonts w:eastAsia="Calibri"/>
      <w:sz w:val="24"/>
      <w:szCs w:val="24"/>
    </w:rPr>
  </w:style>
  <w:style w:type="character" w:customStyle="1" w:styleId="black1">
    <w:name w:val="black1"/>
    <w:basedOn w:val="DefaultParagraphFont"/>
    <w:rsid w:val="00842293"/>
  </w:style>
  <w:style w:type="character" w:customStyle="1" w:styleId="PlainTextChar">
    <w:name w:val="Plain Text Char"/>
    <w:link w:val="PlainText"/>
    <w:uiPriority w:val="99"/>
    <w:rsid w:val="00F53D95"/>
    <w:rPr>
      <w:rFonts w:ascii="Courier New" w:hAnsi="Courier New" w:cs="Courier New"/>
    </w:rPr>
  </w:style>
  <w:style w:type="paragraph" w:customStyle="1" w:styleId="aboxbullet">
    <w:name w:val="abox_bullet"/>
    <w:basedOn w:val="Normal"/>
    <w:rsid w:val="009D35CF"/>
    <w:pPr>
      <w:framePr w:hSpace="144" w:vSpace="144" w:wrap="around" w:vAnchor="text" w:hAnchor="margin" w:xAlign="right" w:y="1"/>
      <w:numPr>
        <w:numId w:val="24"/>
      </w:numPr>
      <w:tabs>
        <w:tab w:val="clear" w:pos="720"/>
      </w:tabs>
      <w:spacing w:after="20"/>
      <w:ind w:left="461" w:hanging="245"/>
      <w:suppressOverlap/>
    </w:pPr>
    <w:rPr>
      <w:rFonts w:ascii="Arial" w:hAnsi="Arial"/>
      <w:sz w:val="18"/>
      <w:szCs w:val="18"/>
    </w:rPr>
  </w:style>
  <w:style w:type="paragraph" w:styleId="Header">
    <w:name w:val="header"/>
    <w:basedOn w:val="Normal"/>
    <w:link w:val="HeaderChar"/>
    <w:uiPriority w:val="99"/>
    <w:rsid w:val="001F05AF"/>
    <w:pPr>
      <w:tabs>
        <w:tab w:val="center" w:pos="4680"/>
        <w:tab w:val="right" w:pos="9360"/>
      </w:tabs>
    </w:pPr>
  </w:style>
  <w:style w:type="character" w:customStyle="1" w:styleId="HeaderChar">
    <w:name w:val="Header Char"/>
    <w:basedOn w:val="DefaultParagraphFont"/>
    <w:link w:val="Header"/>
    <w:uiPriority w:val="99"/>
    <w:rsid w:val="001F05AF"/>
  </w:style>
  <w:style w:type="character" w:customStyle="1" w:styleId="FooterChar">
    <w:name w:val="Footer Char"/>
    <w:link w:val="Footer"/>
    <w:uiPriority w:val="99"/>
    <w:rsid w:val="001F05AF"/>
  </w:style>
  <w:style w:type="character" w:customStyle="1" w:styleId="apple-converted-space">
    <w:name w:val="apple-converted-space"/>
    <w:rsid w:val="00DD73FD"/>
  </w:style>
  <w:style w:type="paragraph" w:customStyle="1" w:styleId="StyleBodyTextArial11ptAfter0pt">
    <w:name w:val="Style Body Text + Arial 11 pt After:  0 pt"/>
    <w:basedOn w:val="BodyText"/>
    <w:rsid w:val="007064C9"/>
    <w:pPr>
      <w:autoSpaceDE/>
      <w:autoSpaceDN/>
      <w:adjustRightInd/>
      <w:spacing w:after="0"/>
    </w:pPr>
    <w:rPr>
      <w:rFonts w:ascii="Arial" w:hAnsi="Arial"/>
      <w:sz w:val="22"/>
      <w:u w:color="000000"/>
    </w:rPr>
  </w:style>
  <w:style w:type="paragraph" w:styleId="ListParagraph">
    <w:name w:val="List Paragraph"/>
    <w:basedOn w:val="Normal"/>
    <w:uiPriority w:val="34"/>
    <w:qFormat/>
    <w:rsid w:val="007064C9"/>
    <w:pPr>
      <w:pBdr>
        <w:top w:val="nil"/>
        <w:left w:val="nil"/>
        <w:bottom w:val="nil"/>
        <w:right w:val="nil"/>
        <w:between w:val="nil"/>
        <w:bar w:val="nil"/>
      </w:pBdr>
      <w:ind w:left="720"/>
      <w:contextualSpacing/>
    </w:pPr>
    <w:rPr>
      <w:rFonts w:ascii="Arial" w:hAnsi="Arial"/>
      <w:sz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styleId="Strong">
    <w:name w:val="Strong"/>
    <w:qFormat/>
    <w:rPr>
      <w:b/>
      <w:bCs/>
    </w:rPr>
  </w:style>
  <w:style w:type="character" w:customStyle="1" w:styleId="yshortcuts">
    <w:name w:val="yshortcuts"/>
    <w:basedOn w:val="DefaultParagraphFont"/>
  </w:style>
  <w:style w:type="paragraph" w:styleId="BodyTextIndent2">
    <w:name w:val="Body Text Indent 2"/>
    <w:basedOn w:val="Normal"/>
    <w:pPr>
      <w:spacing w:after="120" w:line="480" w:lineRule="auto"/>
      <w:ind w:left="360"/>
    </w:pPr>
    <w:rPr>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customStyle="1" w:styleId="pubcitation">
    <w:name w:val="pubcitation"/>
    <w:basedOn w:val="Normal"/>
    <w:pPr>
      <w:spacing w:after="240"/>
    </w:pPr>
    <w:rPr>
      <w:sz w:val="17"/>
      <w:szCs w:val="17"/>
    </w:rPr>
  </w:style>
  <w:style w:type="paragraph" w:styleId="PlainText">
    <w:name w:val="Plain Text"/>
    <w:basedOn w:val="Normal"/>
    <w:link w:val="PlainTextChar"/>
    <w:uiPriority w:val="99"/>
    <w:rPr>
      <w:rFonts w:ascii="Courier New" w:hAnsi="Courier New" w:cs="Courier New"/>
    </w:rPr>
  </w:style>
  <w:style w:type="paragraph" w:styleId="HTMLPreformatted">
    <w:name w:val="HTML Preformatted"/>
    <w:basedOn w:val="Normal"/>
    <w:rsid w:val="0023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B272C5"/>
    <w:pPr>
      <w:spacing w:before="100" w:beforeAutospacing="1" w:after="100" w:afterAutospacing="1"/>
    </w:pPr>
    <w:rPr>
      <w:sz w:val="24"/>
      <w:szCs w:val="24"/>
    </w:rPr>
  </w:style>
  <w:style w:type="paragraph" w:styleId="BodyText">
    <w:name w:val="Body Text"/>
    <w:basedOn w:val="Normal"/>
    <w:link w:val="BodyTextChar"/>
    <w:rsid w:val="00E21DE2"/>
    <w:pPr>
      <w:autoSpaceDE w:val="0"/>
      <w:autoSpaceDN w:val="0"/>
      <w:adjustRightInd w:val="0"/>
      <w:spacing w:after="120"/>
    </w:pPr>
    <w:rPr>
      <w:sz w:val="24"/>
    </w:rPr>
  </w:style>
  <w:style w:type="character" w:customStyle="1" w:styleId="BodyTextChar">
    <w:name w:val="Body Text Char"/>
    <w:link w:val="BodyText"/>
    <w:rsid w:val="00E21DE2"/>
    <w:rPr>
      <w:sz w:val="24"/>
    </w:rPr>
  </w:style>
  <w:style w:type="paragraph" w:customStyle="1" w:styleId="Default">
    <w:name w:val="Default"/>
    <w:rsid w:val="00E21DE2"/>
    <w:pPr>
      <w:widowControl w:val="0"/>
      <w:autoSpaceDE w:val="0"/>
      <w:autoSpaceDN w:val="0"/>
      <w:adjustRightInd w:val="0"/>
    </w:pPr>
    <w:rPr>
      <w:rFonts w:ascii="Melior" w:hAnsi="Melior" w:cs="Melior"/>
      <w:color w:val="000000"/>
      <w:sz w:val="24"/>
      <w:szCs w:val="24"/>
    </w:rPr>
  </w:style>
  <w:style w:type="paragraph" w:customStyle="1" w:styleId="bodytextpsg">
    <w:name w:val="body text_psg"/>
    <w:basedOn w:val="Normal"/>
    <w:link w:val="bodytextpsgChar"/>
    <w:rsid w:val="00F25EFA"/>
    <w:pPr>
      <w:spacing w:before="120" w:after="120"/>
      <w:ind w:firstLine="720"/>
    </w:pPr>
    <w:rPr>
      <w:sz w:val="22"/>
    </w:rPr>
  </w:style>
  <w:style w:type="character" w:customStyle="1" w:styleId="bodytextpsgChar">
    <w:name w:val="body text_psg Char"/>
    <w:link w:val="bodytextpsg"/>
    <w:rsid w:val="00F25EFA"/>
    <w:rPr>
      <w:sz w:val="22"/>
    </w:rPr>
  </w:style>
  <w:style w:type="paragraph" w:customStyle="1" w:styleId="bullets">
    <w:name w:val="bullets"/>
    <w:aliases w:val="bu"/>
    <w:basedOn w:val="Normal"/>
    <w:rsid w:val="00275587"/>
    <w:pPr>
      <w:numPr>
        <w:numId w:val="21"/>
      </w:numPr>
      <w:tabs>
        <w:tab w:val="clear" w:pos="720"/>
      </w:tabs>
      <w:spacing w:after="80"/>
      <w:ind w:left="1080"/>
    </w:pPr>
    <w:rPr>
      <w:sz w:val="22"/>
    </w:rPr>
  </w:style>
  <w:style w:type="paragraph" w:customStyle="1" w:styleId="OMBbullets">
    <w:name w:val="OMB bullets"/>
    <w:basedOn w:val="Normal"/>
    <w:rsid w:val="001E196C"/>
    <w:pPr>
      <w:spacing w:after="120"/>
      <w:ind w:left="360" w:hanging="360"/>
    </w:pPr>
    <w:rPr>
      <w:sz w:val="24"/>
    </w:rPr>
  </w:style>
  <w:style w:type="paragraph" w:customStyle="1" w:styleId="BodyText1">
    <w:name w:val="Body Text1"/>
    <w:aliases w:val="bt,body tx,indent,flush,memo body text,memo body text Char,flush Char Char Char Char Char Char Char Char Char Char Char Char Char,body text Char1,bt Char1,body tx Char1,body 4h,body text"/>
    <w:basedOn w:val="Normal"/>
    <w:link w:val="bodytextChar0"/>
    <w:rsid w:val="00847E40"/>
    <w:pPr>
      <w:spacing w:after="240" w:line="360" w:lineRule="atLeast"/>
      <w:ind w:firstLine="720"/>
    </w:pPr>
    <w:rPr>
      <w:sz w:val="24"/>
    </w:rPr>
  </w:style>
  <w:style w:type="paragraph" w:styleId="TOC5">
    <w:name w:val="toc 5"/>
    <w:aliases w:val="toc tab/fig"/>
    <w:basedOn w:val="Normal"/>
    <w:next w:val="Normal"/>
    <w:rsid w:val="008B28C8"/>
    <w:pPr>
      <w:tabs>
        <w:tab w:val="right" w:leader="dot" w:pos="9360"/>
      </w:tabs>
      <w:spacing w:after="120"/>
      <w:ind w:left="734" w:hanging="547"/>
    </w:pPr>
    <w:rPr>
      <w:sz w:val="22"/>
    </w:rPr>
  </w:style>
  <w:style w:type="character" w:customStyle="1" w:styleId="bodytextChar0">
    <w:name w:val="body text Char"/>
    <w:aliases w:val="bt Char,body text Char Char,body tx Char,indent Char,flush Char"/>
    <w:link w:val="BodyText1"/>
    <w:rsid w:val="008B28C8"/>
    <w:rPr>
      <w:sz w:val="24"/>
    </w:rPr>
  </w:style>
  <w:style w:type="paragraph" w:customStyle="1" w:styleId="section1">
    <w:name w:val="section1"/>
    <w:basedOn w:val="Normal"/>
    <w:rsid w:val="00842293"/>
    <w:pPr>
      <w:spacing w:before="100" w:beforeAutospacing="1" w:after="100" w:afterAutospacing="1"/>
    </w:pPr>
    <w:rPr>
      <w:rFonts w:eastAsia="Calibri"/>
      <w:sz w:val="24"/>
      <w:szCs w:val="24"/>
    </w:rPr>
  </w:style>
  <w:style w:type="character" w:customStyle="1" w:styleId="black1">
    <w:name w:val="black1"/>
    <w:basedOn w:val="DefaultParagraphFont"/>
    <w:rsid w:val="00842293"/>
  </w:style>
  <w:style w:type="character" w:customStyle="1" w:styleId="PlainTextChar">
    <w:name w:val="Plain Text Char"/>
    <w:link w:val="PlainText"/>
    <w:uiPriority w:val="99"/>
    <w:rsid w:val="00F53D95"/>
    <w:rPr>
      <w:rFonts w:ascii="Courier New" w:hAnsi="Courier New" w:cs="Courier New"/>
    </w:rPr>
  </w:style>
  <w:style w:type="paragraph" w:customStyle="1" w:styleId="aboxbullet">
    <w:name w:val="abox_bullet"/>
    <w:basedOn w:val="Normal"/>
    <w:rsid w:val="009D35CF"/>
    <w:pPr>
      <w:framePr w:hSpace="144" w:vSpace="144" w:wrap="around" w:vAnchor="text" w:hAnchor="margin" w:xAlign="right" w:y="1"/>
      <w:numPr>
        <w:numId w:val="24"/>
      </w:numPr>
      <w:tabs>
        <w:tab w:val="clear" w:pos="720"/>
      </w:tabs>
      <w:spacing w:after="20"/>
      <w:ind w:left="461" w:hanging="245"/>
      <w:suppressOverlap/>
    </w:pPr>
    <w:rPr>
      <w:rFonts w:ascii="Arial" w:hAnsi="Arial"/>
      <w:sz w:val="18"/>
      <w:szCs w:val="18"/>
    </w:rPr>
  </w:style>
  <w:style w:type="paragraph" w:styleId="Header">
    <w:name w:val="header"/>
    <w:basedOn w:val="Normal"/>
    <w:link w:val="HeaderChar"/>
    <w:uiPriority w:val="99"/>
    <w:rsid w:val="001F05AF"/>
    <w:pPr>
      <w:tabs>
        <w:tab w:val="center" w:pos="4680"/>
        <w:tab w:val="right" w:pos="9360"/>
      </w:tabs>
    </w:pPr>
  </w:style>
  <w:style w:type="character" w:customStyle="1" w:styleId="HeaderChar">
    <w:name w:val="Header Char"/>
    <w:basedOn w:val="DefaultParagraphFont"/>
    <w:link w:val="Header"/>
    <w:uiPriority w:val="99"/>
    <w:rsid w:val="001F05AF"/>
  </w:style>
  <w:style w:type="character" w:customStyle="1" w:styleId="FooterChar">
    <w:name w:val="Footer Char"/>
    <w:link w:val="Footer"/>
    <w:uiPriority w:val="99"/>
    <w:rsid w:val="001F05AF"/>
  </w:style>
  <w:style w:type="character" w:customStyle="1" w:styleId="apple-converted-space">
    <w:name w:val="apple-converted-space"/>
    <w:rsid w:val="00DD73FD"/>
  </w:style>
  <w:style w:type="paragraph" w:customStyle="1" w:styleId="StyleBodyTextArial11ptAfter0pt">
    <w:name w:val="Style Body Text + Arial 11 pt After:  0 pt"/>
    <w:basedOn w:val="BodyText"/>
    <w:rsid w:val="007064C9"/>
    <w:pPr>
      <w:autoSpaceDE/>
      <w:autoSpaceDN/>
      <w:adjustRightInd/>
      <w:spacing w:after="0"/>
    </w:pPr>
    <w:rPr>
      <w:rFonts w:ascii="Arial" w:hAnsi="Arial"/>
      <w:sz w:val="22"/>
      <w:u w:color="000000"/>
    </w:rPr>
  </w:style>
  <w:style w:type="paragraph" w:styleId="ListParagraph">
    <w:name w:val="List Paragraph"/>
    <w:basedOn w:val="Normal"/>
    <w:uiPriority w:val="34"/>
    <w:qFormat/>
    <w:rsid w:val="007064C9"/>
    <w:pPr>
      <w:pBdr>
        <w:top w:val="nil"/>
        <w:left w:val="nil"/>
        <w:bottom w:val="nil"/>
        <w:right w:val="nil"/>
        <w:between w:val="nil"/>
        <w:bar w:val="nil"/>
      </w:pBdr>
      <w:ind w:left="720"/>
      <w:contextualSpacing/>
    </w:pPr>
    <w:rPr>
      <w:rFonts w:ascii="Arial" w:hAnsi="Arial"/>
      <w:sz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7613">
      <w:bodyDiv w:val="1"/>
      <w:marLeft w:val="0"/>
      <w:marRight w:val="0"/>
      <w:marTop w:val="0"/>
      <w:marBottom w:val="0"/>
      <w:divBdr>
        <w:top w:val="none" w:sz="0" w:space="0" w:color="auto"/>
        <w:left w:val="none" w:sz="0" w:space="0" w:color="auto"/>
        <w:bottom w:val="none" w:sz="0" w:space="0" w:color="auto"/>
        <w:right w:val="none" w:sz="0" w:space="0" w:color="auto"/>
      </w:divBdr>
    </w:div>
    <w:div w:id="402064652">
      <w:bodyDiv w:val="1"/>
      <w:marLeft w:val="0"/>
      <w:marRight w:val="0"/>
      <w:marTop w:val="0"/>
      <w:marBottom w:val="0"/>
      <w:divBdr>
        <w:top w:val="none" w:sz="0" w:space="0" w:color="auto"/>
        <w:left w:val="none" w:sz="0" w:space="0" w:color="auto"/>
        <w:bottom w:val="none" w:sz="0" w:space="0" w:color="auto"/>
        <w:right w:val="none" w:sz="0" w:space="0" w:color="auto"/>
      </w:divBdr>
    </w:div>
    <w:div w:id="484204881">
      <w:bodyDiv w:val="1"/>
      <w:marLeft w:val="0"/>
      <w:marRight w:val="0"/>
      <w:marTop w:val="0"/>
      <w:marBottom w:val="0"/>
      <w:divBdr>
        <w:top w:val="none" w:sz="0" w:space="0" w:color="auto"/>
        <w:left w:val="none" w:sz="0" w:space="0" w:color="auto"/>
        <w:bottom w:val="none" w:sz="0" w:space="0" w:color="auto"/>
        <w:right w:val="none" w:sz="0" w:space="0" w:color="auto"/>
      </w:divBdr>
    </w:div>
    <w:div w:id="548229914">
      <w:bodyDiv w:val="1"/>
      <w:marLeft w:val="0"/>
      <w:marRight w:val="0"/>
      <w:marTop w:val="0"/>
      <w:marBottom w:val="0"/>
      <w:divBdr>
        <w:top w:val="none" w:sz="0" w:space="0" w:color="auto"/>
        <w:left w:val="none" w:sz="0" w:space="0" w:color="auto"/>
        <w:bottom w:val="none" w:sz="0" w:space="0" w:color="auto"/>
        <w:right w:val="none" w:sz="0" w:space="0" w:color="auto"/>
      </w:divBdr>
    </w:div>
    <w:div w:id="749812578">
      <w:bodyDiv w:val="1"/>
      <w:marLeft w:val="0"/>
      <w:marRight w:val="0"/>
      <w:marTop w:val="0"/>
      <w:marBottom w:val="0"/>
      <w:divBdr>
        <w:top w:val="none" w:sz="0" w:space="0" w:color="auto"/>
        <w:left w:val="none" w:sz="0" w:space="0" w:color="auto"/>
        <w:bottom w:val="none" w:sz="0" w:space="0" w:color="auto"/>
        <w:right w:val="none" w:sz="0" w:space="0" w:color="auto"/>
      </w:divBdr>
    </w:div>
    <w:div w:id="1070805007">
      <w:bodyDiv w:val="1"/>
      <w:marLeft w:val="0"/>
      <w:marRight w:val="0"/>
      <w:marTop w:val="0"/>
      <w:marBottom w:val="0"/>
      <w:divBdr>
        <w:top w:val="none" w:sz="0" w:space="0" w:color="auto"/>
        <w:left w:val="none" w:sz="0" w:space="0" w:color="auto"/>
        <w:bottom w:val="none" w:sz="0" w:space="0" w:color="auto"/>
        <w:right w:val="none" w:sz="0" w:space="0" w:color="auto"/>
      </w:divBdr>
    </w:div>
    <w:div w:id="1210190157">
      <w:bodyDiv w:val="1"/>
      <w:marLeft w:val="0"/>
      <w:marRight w:val="0"/>
      <w:marTop w:val="0"/>
      <w:marBottom w:val="0"/>
      <w:divBdr>
        <w:top w:val="none" w:sz="0" w:space="0" w:color="auto"/>
        <w:left w:val="none" w:sz="0" w:space="0" w:color="auto"/>
        <w:bottom w:val="none" w:sz="0" w:space="0" w:color="auto"/>
        <w:right w:val="none" w:sz="0" w:space="0" w:color="auto"/>
      </w:divBdr>
    </w:div>
    <w:div w:id="1429691198">
      <w:bodyDiv w:val="1"/>
      <w:marLeft w:val="0"/>
      <w:marRight w:val="0"/>
      <w:marTop w:val="0"/>
      <w:marBottom w:val="0"/>
      <w:divBdr>
        <w:top w:val="none" w:sz="0" w:space="0" w:color="auto"/>
        <w:left w:val="none" w:sz="0" w:space="0" w:color="auto"/>
        <w:bottom w:val="none" w:sz="0" w:space="0" w:color="auto"/>
        <w:right w:val="none" w:sz="0" w:space="0" w:color="auto"/>
      </w:divBdr>
    </w:div>
    <w:div w:id="1503542081">
      <w:bodyDiv w:val="1"/>
      <w:marLeft w:val="0"/>
      <w:marRight w:val="0"/>
      <w:marTop w:val="0"/>
      <w:marBottom w:val="0"/>
      <w:divBdr>
        <w:top w:val="none" w:sz="0" w:space="0" w:color="auto"/>
        <w:left w:val="none" w:sz="0" w:space="0" w:color="auto"/>
        <w:bottom w:val="none" w:sz="0" w:space="0" w:color="auto"/>
        <w:right w:val="none" w:sz="0" w:space="0" w:color="auto"/>
      </w:divBdr>
    </w:div>
    <w:div w:id="1710839595">
      <w:bodyDiv w:val="1"/>
      <w:marLeft w:val="0"/>
      <w:marRight w:val="0"/>
      <w:marTop w:val="0"/>
      <w:marBottom w:val="0"/>
      <w:divBdr>
        <w:top w:val="none" w:sz="0" w:space="0" w:color="auto"/>
        <w:left w:val="none" w:sz="0" w:space="0" w:color="auto"/>
        <w:bottom w:val="none" w:sz="0" w:space="0" w:color="auto"/>
        <w:right w:val="none" w:sz="0" w:space="0" w:color="auto"/>
      </w:divBdr>
    </w:div>
    <w:div w:id="1842158089">
      <w:bodyDiv w:val="1"/>
      <w:marLeft w:val="0"/>
      <w:marRight w:val="0"/>
      <w:marTop w:val="0"/>
      <w:marBottom w:val="0"/>
      <w:divBdr>
        <w:top w:val="none" w:sz="0" w:space="0" w:color="auto"/>
        <w:left w:val="none" w:sz="0" w:space="0" w:color="auto"/>
        <w:bottom w:val="none" w:sz="0" w:space="0" w:color="auto"/>
        <w:right w:val="none" w:sz="0" w:space="0" w:color="auto"/>
      </w:divBdr>
    </w:div>
    <w:div w:id="2007900198">
      <w:bodyDiv w:val="1"/>
      <w:marLeft w:val="0"/>
      <w:marRight w:val="0"/>
      <w:marTop w:val="0"/>
      <w:marBottom w:val="0"/>
      <w:divBdr>
        <w:top w:val="none" w:sz="0" w:space="0" w:color="auto"/>
        <w:left w:val="none" w:sz="0" w:space="0" w:color="auto"/>
        <w:bottom w:val="none" w:sz="0" w:space="0" w:color="auto"/>
        <w:right w:val="none" w:sz="0" w:space="0" w:color="auto"/>
      </w:divBdr>
      <w:divsChild>
        <w:div w:id="168182588">
          <w:marLeft w:val="0"/>
          <w:marRight w:val="0"/>
          <w:marTop w:val="0"/>
          <w:marBottom w:val="0"/>
          <w:divBdr>
            <w:top w:val="none" w:sz="0" w:space="0" w:color="auto"/>
            <w:left w:val="none" w:sz="0" w:space="0" w:color="auto"/>
            <w:bottom w:val="none" w:sz="0" w:space="0" w:color="auto"/>
            <w:right w:val="none" w:sz="0" w:space="0" w:color="auto"/>
          </w:divBdr>
          <w:divsChild>
            <w:div w:id="4347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5188">
      <w:bodyDiv w:val="1"/>
      <w:marLeft w:val="0"/>
      <w:marRight w:val="0"/>
      <w:marTop w:val="0"/>
      <w:marBottom w:val="0"/>
      <w:divBdr>
        <w:top w:val="none" w:sz="0" w:space="0" w:color="auto"/>
        <w:left w:val="none" w:sz="0" w:space="0" w:color="auto"/>
        <w:bottom w:val="none" w:sz="0" w:space="0" w:color="auto"/>
        <w:right w:val="none" w:sz="0" w:space="0" w:color="auto"/>
      </w:divBdr>
    </w:div>
    <w:div w:id="2077899515">
      <w:bodyDiv w:val="1"/>
      <w:marLeft w:val="0"/>
      <w:marRight w:val="0"/>
      <w:marTop w:val="0"/>
      <w:marBottom w:val="0"/>
      <w:divBdr>
        <w:top w:val="none" w:sz="0" w:space="0" w:color="auto"/>
        <w:left w:val="none" w:sz="0" w:space="0" w:color="auto"/>
        <w:bottom w:val="none" w:sz="0" w:space="0" w:color="auto"/>
        <w:right w:val="none" w:sz="0" w:space="0" w:color="auto"/>
      </w:divBdr>
      <w:divsChild>
        <w:div w:id="1309624331">
          <w:marLeft w:val="0"/>
          <w:marRight w:val="0"/>
          <w:marTop w:val="0"/>
          <w:marBottom w:val="0"/>
          <w:divBdr>
            <w:top w:val="none" w:sz="0" w:space="0" w:color="auto"/>
            <w:left w:val="single" w:sz="6" w:space="0" w:color="444444"/>
            <w:bottom w:val="none" w:sz="0" w:space="0" w:color="auto"/>
            <w:right w:val="single" w:sz="6" w:space="0" w:color="444444"/>
          </w:divBdr>
          <w:divsChild>
            <w:div w:id="1969703236">
              <w:marLeft w:val="0"/>
              <w:marRight w:val="0"/>
              <w:marTop w:val="0"/>
              <w:marBottom w:val="0"/>
              <w:divBdr>
                <w:top w:val="none" w:sz="0" w:space="0" w:color="auto"/>
                <w:left w:val="none" w:sz="0" w:space="0" w:color="auto"/>
                <w:bottom w:val="none" w:sz="0" w:space="0" w:color="auto"/>
                <w:right w:val="none" w:sz="0" w:space="0" w:color="auto"/>
              </w:divBdr>
              <w:divsChild>
                <w:div w:id="1033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media.hhs.gov/tobacco/"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Macario@iqsolution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Macario@iqsolutions.com" TargetMode="External"/><Relationship Id="rId4" Type="http://schemas.openxmlformats.org/officeDocument/2006/relationships/settings" Target="settings.xml"/><Relationship Id="rId9" Type="http://schemas.openxmlformats.org/officeDocument/2006/relationships/hyperlink" Target="mailto:Mario.Navarro@fda.hh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2313</Words>
  <Characters>13189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FDA</Company>
  <LinksUpToDate>false</LinksUpToDate>
  <CharactersWithSpaces>15472</CharactersWithSpaces>
  <SharedDoc>false</SharedDoc>
  <HLinks>
    <vt:vector size="30" baseType="variant">
      <vt:variant>
        <vt:i4>1179681</vt:i4>
      </vt:variant>
      <vt:variant>
        <vt:i4>15</vt:i4>
      </vt:variant>
      <vt:variant>
        <vt:i4>0</vt:i4>
      </vt:variant>
      <vt:variant>
        <vt:i4>5</vt:i4>
      </vt:variant>
      <vt:variant>
        <vt:lpwstr>mailto:bonniehepler@rti.org</vt:lpwstr>
      </vt:variant>
      <vt:variant>
        <vt:lpwstr/>
      </vt:variant>
      <vt:variant>
        <vt:i4>5177455</vt:i4>
      </vt:variant>
      <vt:variant>
        <vt:i4>12</vt:i4>
      </vt:variant>
      <vt:variant>
        <vt:i4>0</vt:i4>
      </vt:variant>
      <vt:variant>
        <vt:i4>5</vt:i4>
      </vt:variant>
      <vt:variant>
        <vt:lpwstr>mailto:Xiaoquan.Zhao@fda.hhs.gov</vt:lpwstr>
      </vt:variant>
      <vt:variant>
        <vt:lpwstr/>
      </vt:variant>
      <vt:variant>
        <vt:i4>6946890</vt:i4>
      </vt:variant>
      <vt:variant>
        <vt:i4>9</vt:i4>
      </vt:variant>
      <vt:variant>
        <vt:i4>0</vt:i4>
      </vt:variant>
      <vt:variant>
        <vt:i4>5</vt:i4>
      </vt:variant>
      <vt:variant>
        <vt:lpwstr>mailto:Chauentta.Jones@fda.hhs.gov</vt:lpwstr>
      </vt:variant>
      <vt:variant>
        <vt:lpwstr/>
      </vt:variant>
      <vt:variant>
        <vt:i4>2490397</vt:i4>
      </vt:variant>
      <vt:variant>
        <vt:i4>6</vt:i4>
      </vt:variant>
      <vt:variant>
        <vt:i4>0</vt:i4>
      </vt:variant>
      <vt:variant>
        <vt:i4>5</vt:i4>
      </vt:variant>
      <vt:variant>
        <vt:lpwstr>mailto:Atanaska.Dineva@fda.hhs.gov</vt:lpwstr>
      </vt:variant>
      <vt:variant>
        <vt:lpwstr/>
      </vt:variant>
      <vt:variant>
        <vt:i4>7995483</vt:i4>
      </vt:variant>
      <vt:variant>
        <vt:i4>3</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Pritzlaff, Olivia *</dc:creator>
  <cp:lastModifiedBy>SYSTEM</cp:lastModifiedBy>
  <cp:revision>2</cp:revision>
  <cp:lastPrinted>2014-10-28T19:53:00Z</cp:lastPrinted>
  <dcterms:created xsi:type="dcterms:W3CDTF">2018-01-31T14:44:00Z</dcterms:created>
  <dcterms:modified xsi:type="dcterms:W3CDTF">2018-01-31T14:44:00Z</dcterms:modified>
</cp:coreProperties>
</file>