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34CAE" w14:textId="77777777" w:rsidR="00B20BEB" w:rsidRPr="00B20BEB" w:rsidRDefault="00B20BEB" w:rsidP="00B20BEB">
      <w:pPr>
        <w:spacing w:before="120" w:after="120" w:line="240" w:lineRule="auto"/>
        <w:outlineLvl w:val="0"/>
        <w:rPr>
          <w:rFonts w:ascii="Arial" w:eastAsia="Times New Roman" w:hAnsi="Arial" w:cs="Times New Roman"/>
          <w:b/>
          <w:bCs/>
          <w:color w:val="335577"/>
          <w:kern w:val="36"/>
          <w:sz w:val="28"/>
          <w:szCs w:val="28"/>
        </w:rPr>
      </w:pPr>
      <w:r w:rsidRPr="00B20BEB">
        <w:rPr>
          <w:rFonts w:ascii="Arial" w:eastAsia="Times New Roman" w:hAnsi="Arial" w:cs="Times New Roman"/>
          <w:b/>
          <w:bCs/>
          <w:color w:val="335577"/>
          <w:kern w:val="36"/>
          <w:sz w:val="28"/>
          <w:szCs w:val="28"/>
        </w:rPr>
        <w:t>Kidney Transplant Recipient Registration (TRR) Record Field Descriptions</w:t>
      </w:r>
    </w:p>
    <w:p w14:paraId="60334CAF"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The Transplant Recipient Registration (TRR) records are generated and available immediately after a transplant event is reported through the recipient feedback process in Waitlist</w:t>
      </w:r>
      <w:r w:rsidRPr="00B20BEB">
        <w:rPr>
          <w:rFonts w:ascii="Arial" w:eastAsia="Times New Roman" w:hAnsi="Arial" w:cs="Times New Roman"/>
          <w:color w:val="000000"/>
          <w:sz w:val="16"/>
          <w:szCs w:val="16"/>
          <w:vertAlign w:val="superscript"/>
        </w:rPr>
        <w:t>SM</w:t>
      </w:r>
      <w:r w:rsidRPr="00B20BEB">
        <w:rPr>
          <w:rFonts w:ascii="Arial" w:eastAsia="Times New Roman" w:hAnsi="Arial" w:cs="Times New Roman"/>
          <w:color w:val="000000"/>
          <w:sz w:val="20"/>
          <w:szCs w:val="24"/>
        </w:rPr>
        <w:t>. A TRR will also be generated in the case of a living donor transplant, where a recipient was added through the donor feedback process in Tiedi</w:t>
      </w:r>
      <w:r w:rsidRPr="00B20BEB">
        <w:rPr>
          <w:rFonts w:ascii="Arial" w:eastAsia="Times New Roman" w:hAnsi="Arial" w:cs="Times New Roman"/>
          <w:color w:val="000000"/>
          <w:sz w:val="16"/>
          <w:szCs w:val="16"/>
          <w:vertAlign w:val="superscript"/>
        </w:rPr>
        <w:t>®</w:t>
      </w:r>
      <w:r w:rsidRPr="00B20BEB">
        <w:rPr>
          <w:rFonts w:ascii="Arial" w:eastAsia="Times New Roman" w:hAnsi="Arial" w:cs="Times New Roman"/>
          <w:color w:val="000000"/>
          <w:sz w:val="20"/>
          <w:szCs w:val="24"/>
        </w:rPr>
        <w:t>. The TRR record is completed by the transplant center performing the transplant. The registration and hospital discharge follow-up information is combined in this record.</w:t>
      </w:r>
    </w:p>
    <w:p w14:paraId="60334CB0"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Complete the TRR at hospital discharge or six weeks post transplant, whichever is first.</w:t>
      </w:r>
      <w:r w:rsidRPr="00B20BEB">
        <w:rPr>
          <w:rFonts w:ascii="Arial" w:eastAsia="Times New Roman" w:hAnsi="Arial" w:cs="Times New Roman"/>
          <w:color w:val="000000"/>
          <w:sz w:val="20"/>
          <w:szCs w:val="24"/>
        </w:rPr>
        <w:t xml:space="preserve"> If the recipient is still hospitalized at six weeks post transplant, provide the most recent information available regarding the recipient's progress.</w:t>
      </w:r>
    </w:p>
    <w:p w14:paraId="60334CB1" w14:textId="3664F844"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Arial"/>
          <w:bCs/>
          <w:iCs/>
          <w:color w:val="000000"/>
          <w:sz w:val="20"/>
          <w:szCs w:val="20"/>
        </w:rPr>
        <w:t>T</w:t>
      </w:r>
      <w:r w:rsidRPr="00B20BEB">
        <w:rPr>
          <w:rFonts w:ascii="Arial" w:eastAsia="Times New Roman" w:hAnsi="Arial" w:cs="Times New Roman"/>
          <w:color w:val="000000"/>
          <w:sz w:val="20"/>
          <w:szCs w:val="20"/>
        </w:rPr>
        <w:t>he TRR record must be completed within 60 days from the record generation date.</w:t>
      </w:r>
      <w:r w:rsidRPr="00B20BEB">
        <w:rPr>
          <w:rFonts w:ascii="Arial" w:eastAsia="Times New Roman" w:hAnsi="Arial" w:cs="Times New Roman"/>
          <w:color w:val="000000"/>
          <w:sz w:val="20"/>
          <w:szCs w:val="24"/>
        </w:rPr>
        <w:t xml:space="preserve"> See </w:t>
      </w:r>
      <w:hyperlink r:id="rId8" w:tgtFrame="_blank" w:history="1">
        <w:r w:rsidR="000D4DA0">
          <w:rPr>
            <w:rFonts w:ascii="Arial" w:eastAsia="Times New Roman" w:hAnsi="Arial" w:cs="Times New Roman"/>
            <w:color w:val="0000FF"/>
            <w:sz w:val="20"/>
            <w:szCs w:val="24"/>
            <w:u w:val="single"/>
          </w:rPr>
          <w:t>OPTN Policy</w:t>
        </w:r>
      </w:hyperlink>
      <w:r w:rsidRPr="00B20BEB">
        <w:rPr>
          <w:rFonts w:ascii="Arial" w:eastAsia="Times New Roman" w:hAnsi="Arial" w:cs="Times New Roman"/>
          <w:color w:val="000000"/>
          <w:sz w:val="20"/>
          <w:szCs w:val="24"/>
        </w:rPr>
        <w:t xml:space="preserve"> for additional information. Use the search feature to locate specific policy information on Data Submission Requirements.</w:t>
      </w:r>
    </w:p>
    <w:p w14:paraId="60334CB2"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bookmarkStart w:id="0" w:name="RECIPIENT_INFORMATION"/>
      <w:r w:rsidRPr="00B20BEB">
        <w:rPr>
          <w:rFonts w:ascii="Arial" w:eastAsia="Times New Roman" w:hAnsi="Arial" w:cs="Arial"/>
          <w:color w:val="000000"/>
          <w:sz w:val="20"/>
          <w:szCs w:val="20"/>
        </w:rPr>
        <w:t>To correct information that is already displayed on an electronic record, call the</w:t>
      </w:r>
      <w:r w:rsidRPr="00B20BEB">
        <w:rPr>
          <w:rFonts w:ascii="Arial" w:eastAsia="Times New Roman" w:hAnsi="Arial" w:cs="Times New Roman"/>
          <w:color w:val="000000"/>
          <w:sz w:val="20"/>
          <w:szCs w:val="24"/>
        </w:rPr>
        <w:t xml:space="preserve"> </w:t>
      </w:r>
      <w:r w:rsidRPr="00B20BEB">
        <w:rPr>
          <w:rFonts w:ascii="Arial" w:eastAsia="Times New Roman" w:hAnsi="Arial" w:cs="Times New Roman"/>
          <w:color w:val="000000"/>
          <w:sz w:val="20"/>
          <w:szCs w:val="20"/>
        </w:rPr>
        <w:t>UNet</w:t>
      </w:r>
      <w:r w:rsidRPr="00B20BEB">
        <w:rPr>
          <w:rFonts w:ascii="Arial" w:eastAsia="Times New Roman" w:hAnsi="Arial" w:cs="Times New Roman"/>
          <w:color w:val="000000"/>
          <w:sz w:val="12"/>
          <w:szCs w:val="12"/>
          <w:vertAlign w:val="superscript"/>
        </w:rPr>
        <w:t>SM</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Help Desk at 1-800-978-4334.</w:t>
      </w:r>
    </w:p>
    <w:p w14:paraId="60334CB3" w14:textId="77777777" w:rsidR="00B20BEB" w:rsidRPr="00B20BEB" w:rsidRDefault="00B20BEB" w:rsidP="00B20BE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20BEB">
        <w:rPr>
          <w:rFonts w:ascii="Arial" w:eastAsia="Times New Roman" w:hAnsi="Arial" w:cs="Arial"/>
          <w:b/>
          <w:bCs/>
          <w:color w:val="000000"/>
          <w:sz w:val="20"/>
          <w:szCs w:val="20"/>
          <w:shd w:val="clear" w:color="auto" w:fill="BCBCBC"/>
        </w:rPr>
        <w:t>Recipient</w:t>
      </w:r>
      <w:bookmarkEnd w:id="0"/>
      <w:r w:rsidRPr="00B20BEB">
        <w:rPr>
          <w:rFonts w:ascii="Arial" w:eastAsia="Times New Roman" w:hAnsi="Arial" w:cs="Times New Roman"/>
          <w:b/>
          <w:bCs/>
          <w:color w:val="000000"/>
          <w:sz w:val="20"/>
          <w:szCs w:val="24"/>
          <w:shd w:val="clear" w:color="auto" w:fill="BCBCBC"/>
        </w:rPr>
        <w:t xml:space="preserve"> Information</w:t>
      </w:r>
    </w:p>
    <w:p w14:paraId="60334CB4"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Name</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Verify the last name, first name and middle initial of the transplant recipient is correct. If the information is incorrect, corrections may be made on the recipient's TCR record.</w:t>
      </w:r>
    </w:p>
    <w:p w14:paraId="60334CB5"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DOB</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Verify the displayed date is the recipient's date of birth. If the information is incorrect, corrections may be made on the recipient's TCR record.</w:t>
      </w:r>
    </w:p>
    <w:p w14:paraId="60334CB6"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SSN</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Verify the recipient's social security number is correct. If the information is incorrect, contact the UNet Help Desk at 1-800-978-4334.</w:t>
      </w:r>
    </w:p>
    <w:p w14:paraId="60334CB7" w14:textId="77777777" w:rsidR="00B20BEB" w:rsidRPr="00B20BEB" w:rsidRDefault="00B20BEB" w:rsidP="00B20BEB">
      <w:pPr>
        <w:spacing w:before="120" w:after="120" w:line="240" w:lineRule="auto"/>
        <w:ind w:left="180"/>
        <w:jc w:val="both"/>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Gender</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Verify the recipient's gender is correct. If the information is incorrect, corrections may be made on the recipient's TCR record.</w:t>
      </w:r>
    </w:p>
    <w:p w14:paraId="60334CB8"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Arial"/>
          <w:b/>
          <w:bCs/>
          <w:color w:val="000000"/>
          <w:sz w:val="20"/>
          <w:szCs w:val="24"/>
          <w:u w:val="single"/>
        </w:rPr>
        <w:t>HIC</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Verify the 9 to 11 character Health Insurance Claim (HIC) number for the recipient indicated on the recipient's most recently updated TCR record is correct. If the recipient does not have a HIC number, you may leave this field blank.</w:t>
      </w:r>
    </w:p>
    <w:p w14:paraId="60334CB9"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Tx</w:t>
      </w:r>
      <w:r w:rsidRPr="00B20BEB">
        <w:rPr>
          <w:rFonts w:ascii="Arial" w:eastAsia="Times New Roman" w:hAnsi="Arial" w:cs="Times New Roman"/>
          <w:color w:val="000000"/>
          <w:sz w:val="20"/>
          <w:szCs w:val="24"/>
        </w:rPr>
        <w:t xml:space="preserve"> </w:t>
      </w:r>
      <w:r w:rsidRPr="00B20BEB">
        <w:rPr>
          <w:rFonts w:ascii="Arial" w:eastAsia="Times New Roman" w:hAnsi="Arial" w:cs="Arial"/>
          <w:b/>
          <w:bCs/>
          <w:color w:val="000000"/>
          <w:sz w:val="20"/>
          <w:szCs w:val="24"/>
          <w:u w:val="single"/>
        </w:rPr>
        <w:t>Date</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Verify the displayed transplant date is the date of the beginning of the first anastomosis. If the operation started in the evening and the first anastomosis began early the next morning, the transplant date is the date that the first anastomosis began. The transplant is considered complete when the cavity is closed and the final skin stitch/staple is applied. The transplant date is indicated immediately after a transplant event is reported through the recipient feedback process in Waitlist and in the case of a living donor transplant, where a recipient was added through the donor feedback process in Tiedi.</w:t>
      </w:r>
    </w:p>
    <w:p w14:paraId="60334CBA" w14:textId="59F9AE2A"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State of Permanent Residence</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Select the name of the state of the recipient's permanent address at the time of transplant (location of full-time residence, not transplant center location). This field is </w:t>
      </w:r>
      <w:r w:rsidRPr="00B20BEB">
        <w:rPr>
          <w:rFonts w:ascii="Arial" w:eastAsia="Times New Roman" w:hAnsi="Arial" w:cs="Times New Roman"/>
          <w:b/>
          <w:color w:val="000000"/>
          <w:sz w:val="20"/>
          <w:szCs w:val="24"/>
        </w:rPr>
        <w:t>required</w:t>
      </w:r>
      <w:r w:rsidRPr="00B20BEB">
        <w:rPr>
          <w:rFonts w:ascii="Arial" w:eastAsia="Times New Roman" w:hAnsi="Arial" w:cs="Times New Roman"/>
          <w:color w:val="000000"/>
          <w:sz w:val="20"/>
          <w:szCs w:val="24"/>
        </w:rPr>
        <w:t>.  </w:t>
      </w:r>
      <w:r w:rsidRPr="00B20BEB">
        <w:rPr>
          <w:rFonts w:ascii="Arial" w:eastAsia="Times New Roman" w:hAnsi="Arial" w:cs="Times New Roman"/>
          <w:color w:val="000000"/>
          <w:sz w:val="20"/>
          <w:szCs w:val="20"/>
        </w:rPr>
        <w:t>(</w:t>
      </w:r>
      <w:r w:rsidR="000D4DA0" w:rsidRPr="00010D28">
        <w:rPr>
          <w:rFonts w:ascii="Arial" w:eastAsia="Times New Roman" w:hAnsi="Arial" w:cs="Arial"/>
          <w:b/>
          <w:color w:val="000000" w:themeColor="text1"/>
          <w:sz w:val="20"/>
          <w:szCs w:val="20"/>
        </w:rPr>
        <w:t xml:space="preserve">List of State codes – See </w:t>
      </w:r>
      <w:hyperlink r:id="rId9" w:history="1">
        <w:r w:rsidR="000D4DA0" w:rsidRPr="0092267B">
          <w:rPr>
            <w:rStyle w:val="Hyperlink"/>
            <w:rFonts w:ascii="Arial" w:eastAsia="Times New Roman" w:hAnsi="Arial" w:cs="Arial"/>
            <w:b/>
            <w:sz w:val="20"/>
            <w:szCs w:val="20"/>
          </w:rPr>
          <w:t>Appendix A</w:t>
        </w:r>
      </w:hyperlink>
      <w:r w:rsidRPr="00B20BEB">
        <w:rPr>
          <w:rFonts w:ascii="Arial" w:eastAsia="Times New Roman" w:hAnsi="Arial" w:cs="Times New Roman"/>
          <w:color w:val="000000"/>
          <w:sz w:val="20"/>
          <w:szCs w:val="20"/>
        </w:rPr>
        <w:t>)</w:t>
      </w:r>
    </w:p>
    <w:p w14:paraId="60334CBB"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Permanent Zip Code</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Enter the recipient's permanent zip code at the time of transplant (location of full-time residence, not transplant center location). This field is </w:t>
      </w:r>
      <w:r w:rsidRPr="00B20BEB">
        <w:rPr>
          <w:rFonts w:ascii="Arial" w:eastAsia="Times New Roman" w:hAnsi="Arial" w:cs="Times New Roman"/>
          <w:b/>
          <w:color w:val="000000"/>
          <w:sz w:val="20"/>
          <w:szCs w:val="24"/>
        </w:rPr>
        <w:t>required</w:t>
      </w:r>
      <w:r w:rsidRPr="00B20BEB">
        <w:rPr>
          <w:rFonts w:ascii="Arial" w:eastAsia="Times New Roman" w:hAnsi="Arial" w:cs="Times New Roman"/>
          <w:color w:val="000000"/>
          <w:sz w:val="20"/>
          <w:szCs w:val="24"/>
        </w:rPr>
        <w:t>.</w:t>
      </w:r>
    </w:p>
    <w:p w14:paraId="60334CBC" w14:textId="77777777" w:rsidR="00B20BEB" w:rsidRPr="00B20BEB" w:rsidRDefault="00B20BEB" w:rsidP="00B20BE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20BEB">
        <w:rPr>
          <w:rFonts w:ascii="Arial" w:eastAsia="Times New Roman" w:hAnsi="Arial" w:cs="Arial"/>
          <w:b/>
          <w:bCs/>
          <w:color w:val="000000"/>
          <w:sz w:val="20"/>
          <w:szCs w:val="24"/>
          <w:shd w:val="clear" w:color="auto" w:fill="BCBCBC"/>
        </w:rPr>
        <w:t>Provider</w:t>
      </w:r>
      <w:r w:rsidRPr="00B20BEB">
        <w:rPr>
          <w:rFonts w:ascii="Arial" w:eastAsia="Times New Roman" w:hAnsi="Arial" w:cs="Times New Roman"/>
          <w:b/>
          <w:bCs/>
          <w:color w:val="000000"/>
          <w:sz w:val="20"/>
          <w:szCs w:val="24"/>
          <w:shd w:val="clear" w:color="auto" w:fill="BCBCBC"/>
        </w:rPr>
        <w:t xml:space="preserve"> Information</w:t>
      </w:r>
    </w:p>
    <w:p w14:paraId="60334CBD"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Arial"/>
          <w:b/>
          <w:bCs/>
          <w:color w:val="000000"/>
          <w:sz w:val="20"/>
          <w:szCs w:val="24"/>
          <w:u w:val="single"/>
        </w:rPr>
        <w:t>Recipient Center</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14:paraId="60334CBE"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Arial"/>
          <w:b/>
          <w:bCs/>
          <w:color w:val="000000"/>
          <w:sz w:val="20"/>
          <w:szCs w:val="24"/>
          <w:u w:val="single"/>
        </w:rPr>
        <w:lastRenderedPageBreak/>
        <w:t>Surgeon Name</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Enter the name of the primary surgeon who performed the transplant operation, and under whose name the transplant is billed. This field is </w:t>
      </w:r>
      <w:r w:rsidRPr="00B20BEB">
        <w:rPr>
          <w:rFonts w:ascii="Arial" w:eastAsia="Times New Roman" w:hAnsi="Arial" w:cs="Times New Roman"/>
          <w:b/>
          <w:color w:val="000000"/>
          <w:sz w:val="20"/>
          <w:szCs w:val="24"/>
        </w:rPr>
        <w:t>required</w:t>
      </w:r>
      <w:r w:rsidRPr="00B20BEB">
        <w:rPr>
          <w:rFonts w:ascii="Arial" w:eastAsia="Times New Roman" w:hAnsi="Arial" w:cs="Times New Roman"/>
          <w:color w:val="000000"/>
          <w:sz w:val="20"/>
          <w:szCs w:val="24"/>
        </w:rPr>
        <w:t>.</w:t>
      </w:r>
    </w:p>
    <w:p w14:paraId="60334CBF"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Surgeon NPI #</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Enter the 10-character CMS (Center for Medicare and Medicaid Services) assigned National Provider Identifier of the transplant surgeon. Your hospital billing office may be able to obtain this number for you. This field is </w:t>
      </w:r>
      <w:r w:rsidRPr="00B20BEB">
        <w:rPr>
          <w:rFonts w:ascii="Arial" w:eastAsia="Times New Roman" w:hAnsi="Arial" w:cs="Times New Roman"/>
          <w:b/>
          <w:color w:val="000000"/>
          <w:sz w:val="20"/>
          <w:szCs w:val="24"/>
        </w:rPr>
        <w:t>required</w:t>
      </w:r>
      <w:r w:rsidRPr="00B20BEB">
        <w:rPr>
          <w:rFonts w:ascii="Arial" w:eastAsia="Times New Roman" w:hAnsi="Arial" w:cs="Times New Roman"/>
          <w:color w:val="000000"/>
          <w:sz w:val="20"/>
          <w:szCs w:val="24"/>
        </w:rPr>
        <w:t>.</w:t>
      </w:r>
    </w:p>
    <w:p w14:paraId="60334CC0" w14:textId="77777777" w:rsidR="00B20BEB" w:rsidRPr="00B20BEB" w:rsidRDefault="00B20BEB" w:rsidP="00B20BE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20BEB">
        <w:rPr>
          <w:rFonts w:ascii="Arial" w:eastAsia="Times New Roman" w:hAnsi="Arial" w:cs="Arial"/>
          <w:b/>
          <w:bCs/>
          <w:color w:val="000000"/>
          <w:sz w:val="20"/>
          <w:szCs w:val="24"/>
          <w:shd w:val="clear" w:color="auto" w:fill="BCBCBC"/>
        </w:rPr>
        <w:t>Donor</w:t>
      </w:r>
      <w:r w:rsidRPr="00B20BEB">
        <w:rPr>
          <w:rFonts w:ascii="Arial" w:eastAsia="Times New Roman" w:hAnsi="Arial" w:cs="Times New Roman"/>
          <w:b/>
          <w:bCs/>
          <w:color w:val="000000"/>
          <w:sz w:val="20"/>
          <w:szCs w:val="24"/>
          <w:shd w:val="clear" w:color="auto" w:fill="BCBCBC"/>
        </w:rPr>
        <w:t xml:space="preserve"> Information</w:t>
      </w:r>
    </w:p>
    <w:p w14:paraId="60334CC1"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UNOS Donor ID #</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The UNOS Donor ID number reported in the Recipient Feedback, will display. Each potential donor is assigned an identification number by OPTN/UNOS. This ID number corresponds to the date the donor information was entered into the OPTN/UNOS computer system.</w:t>
      </w:r>
    </w:p>
    <w:p w14:paraId="60334CC2"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Donor Type</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The donor type, reported in the Recipient Feedback, will display. Verify the recipient's donor type is correct. If the information is incorrect, contact the UNet Help Desk at 1-800-978-4334.</w:t>
      </w:r>
    </w:p>
    <w:p w14:paraId="60334CC3"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Deceased</w:t>
      </w:r>
      <w:r w:rsidRPr="00B20BEB">
        <w:rPr>
          <w:rFonts w:ascii="Arial" w:eastAsia="Times New Roman" w:hAnsi="Arial" w:cs="Times New Roman"/>
          <w:color w:val="000000"/>
          <w:sz w:val="20"/>
          <w:szCs w:val="24"/>
        </w:rPr>
        <w:t xml:space="preserve"> indicates the donor was not living at the time of donation.</w:t>
      </w:r>
      <w:r w:rsidRPr="00B20BEB">
        <w:rPr>
          <w:rFonts w:ascii="Arial" w:eastAsia="Times New Roman" w:hAnsi="Arial" w:cs="Times New Roman"/>
          <w:b/>
          <w:bCs/>
          <w:color w:val="000000"/>
          <w:sz w:val="20"/>
          <w:szCs w:val="24"/>
        </w:rPr>
        <w:br/>
        <w:t>Living</w:t>
      </w:r>
      <w:r w:rsidRPr="00B20BEB">
        <w:rPr>
          <w:rFonts w:ascii="Arial" w:eastAsia="Times New Roman" w:hAnsi="Arial" w:cs="Times New Roman"/>
          <w:color w:val="000000"/>
          <w:sz w:val="20"/>
          <w:szCs w:val="24"/>
        </w:rPr>
        <w:t xml:space="preserve"> indicates the donor was living at the time of donation.</w:t>
      </w:r>
    </w:p>
    <w:p w14:paraId="60334CC4" w14:textId="77777777" w:rsidR="00B20BEB" w:rsidRPr="00B20BEB" w:rsidRDefault="00B20BEB" w:rsidP="00B20BE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20BEB">
        <w:rPr>
          <w:rFonts w:ascii="Arial" w:eastAsia="Times New Roman" w:hAnsi="Arial" w:cs="Arial"/>
          <w:b/>
          <w:bCs/>
          <w:color w:val="000000"/>
          <w:sz w:val="20"/>
          <w:szCs w:val="24"/>
          <w:shd w:val="clear" w:color="auto" w:fill="BCBCBC"/>
        </w:rPr>
        <w:t>Patient Status</w:t>
      </w:r>
    </w:p>
    <w:p w14:paraId="60334CC5" w14:textId="57A63EEC"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Primary Diagnosis</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Select the primary diagnosis </w:t>
      </w:r>
      <w:r w:rsidRPr="00B20BEB">
        <w:rPr>
          <w:rFonts w:ascii="Arial" w:eastAsia="Times New Roman" w:hAnsi="Arial" w:cs="Times New Roman"/>
          <w:b/>
          <w:bCs/>
          <w:color w:val="000000"/>
          <w:sz w:val="20"/>
          <w:szCs w:val="24"/>
        </w:rPr>
        <w:t>for the disease requiring a transplant</w:t>
      </w:r>
      <w:r w:rsidRPr="00B20BEB">
        <w:rPr>
          <w:rFonts w:ascii="Arial" w:eastAsia="Times New Roman" w:hAnsi="Arial" w:cs="Times New Roman"/>
          <w:color w:val="000000"/>
          <w:sz w:val="20"/>
          <w:szCs w:val="24"/>
        </w:rPr>
        <w:t xml:space="preserve"> for this recipient. If the recipient has had a previous transplant for the same organ type, select </w:t>
      </w:r>
      <w:r w:rsidRPr="00B20BEB">
        <w:rPr>
          <w:rFonts w:ascii="Arial" w:eastAsia="Times New Roman" w:hAnsi="Arial" w:cs="Times New Roman"/>
          <w:b/>
          <w:bCs/>
          <w:color w:val="000000"/>
          <w:sz w:val="20"/>
          <w:szCs w:val="24"/>
        </w:rPr>
        <w:t>Retransplant/Graft Failure</w:t>
      </w:r>
      <w:r w:rsidRPr="00B20BEB">
        <w:rPr>
          <w:rFonts w:ascii="Arial" w:eastAsia="Times New Roman" w:hAnsi="Arial" w:cs="Times New Roman"/>
          <w:color w:val="000000"/>
          <w:sz w:val="20"/>
          <w:szCs w:val="24"/>
        </w:rPr>
        <w:t xml:space="preserve"> as the primary diagnosis for that organ. If </w:t>
      </w:r>
      <w:r w:rsidRPr="00B20BEB">
        <w:rPr>
          <w:rFonts w:ascii="Arial" w:eastAsia="Times New Roman" w:hAnsi="Arial" w:cs="Times New Roman"/>
          <w:b/>
          <w:bCs/>
          <w:color w:val="000000"/>
          <w:sz w:val="20"/>
          <w:szCs w:val="24"/>
        </w:rPr>
        <w:t>Other Specify</w:t>
      </w:r>
      <w:r w:rsidRPr="00B20BEB">
        <w:rPr>
          <w:rFonts w:ascii="Arial" w:eastAsia="Times New Roman" w:hAnsi="Arial" w:cs="Times New Roman"/>
          <w:color w:val="000000"/>
          <w:sz w:val="20"/>
          <w:szCs w:val="24"/>
        </w:rPr>
        <w:t xml:space="preserve"> is selected, enter the primary diagnosis in the space provided. </w:t>
      </w:r>
      <w:r w:rsidRPr="00B20BEB">
        <w:rPr>
          <w:rFonts w:ascii="Arial" w:eastAsia="Times New Roman" w:hAnsi="Arial" w:cs="Arial"/>
          <w:color w:val="000000"/>
          <w:sz w:val="20"/>
          <w:szCs w:val="20"/>
        </w:rPr>
        <w:t xml:space="preserve">This field is </w:t>
      </w:r>
      <w:r w:rsidRPr="00B20BEB">
        <w:rPr>
          <w:rFonts w:ascii="Arial" w:eastAsia="Times New Roman" w:hAnsi="Arial" w:cs="Arial"/>
          <w:b/>
          <w:color w:val="000000"/>
          <w:sz w:val="20"/>
          <w:szCs w:val="20"/>
        </w:rPr>
        <w:t>required</w:t>
      </w:r>
      <w:r w:rsidRPr="00B20BEB">
        <w:rPr>
          <w:rFonts w:ascii="Arial" w:eastAsia="Times New Roman" w:hAnsi="Arial" w:cs="Arial"/>
          <w:color w:val="000000"/>
          <w:sz w:val="20"/>
          <w:szCs w:val="20"/>
        </w:rPr>
        <w:t>.  (</w:t>
      </w:r>
      <w:r w:rsidR="000D4DA0" w:rsidRPr="00010D28">
        <w:rPr>
          <w:rFonts w:ascii="Arial" w:eastAsia="Times New Roman" w:hAnsi="Arial" w:cs="Arial"/>
          <w:b/>
          <w:color w:val="000000" w:themeColor="text1"/>
          <w:sz w:val="20"/>
          <w:szCs w:val="20"/>
        </w:rPr>
        <w:t xml:space="preserve">List of Kidney Diagnosis codes – </w:t>
      </w:r>
      <w:hyperlink r:id="rId10" w:history="1">
        <w:r w:rsidR="000D4DA0" w:rsidRPr="0092267B">
          <w:rPr>
            <w:rStyle w:val="Hyperlink"/>
            <w:rFonts w:ascii="Arial" w:eastAsia="Times New Roman" w:hAnsi="Arial" w:cs="Arial"/>
            <w:b/>
            <w:sz w:val="20"/>
            <w:szCs w:val="20"/>
          </w:rPr>
          <w:t>Appendix I</w:t>
        </w:r>
      </w:hyperlink>
      <w:r w:rsidR="00010D28" w:rsidRPr="00010D28">
        <w:rPr>
          <w:rFonts w:ascii="Arial" w:eastAsia="Times New Roman" w:hAnsi="Arial" w:cs="Arial"/>
          <w:color w:val="000000" w:themeColor="text1"/>
          <w:sz w:val="20"/>
          <w:szCs w:val="20"/>
        </w:rPr>
        <w:t>)</w:t>
      </w:r>
    </w:p>
    <w:p w14:paraId="60334CC6"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Arial"/>
          <w:b/>
          <w:bCs/>
          <w:color w:val="000000"/>
          <w:sz w:val="20"/>
          <w:szCs w:val="24"/>
          <w:u w:val="single"/>
        </w:rPr>
        <w:t>Date: Last Seen, Retransplanted or Death</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Complete at discharge (if discharged prior to six weeks from transplant date) or at six weeks from transplant date, whichever occurs first. Enter the date the hospital reported the recipient as living, retransplanted (when the data was obtained prior to the recipient's discharge) or the date of the recipient's death, using the standard 8-digit numeric format of MM/DD/YYYY.  </w:t>
      </w:r>
      <w:r w:rsidRPr="00B20BEB">
        <w:rPr>
          <w:rFonts w:ascii="Arial" w:eastAsia="Times New Roman" w:hAnsi="Arial" w:cs="Arial"/>
          <w:color w:val="000000"/>
          <w:sz w:val="20"/>
          <w:szCs w:val="20"/>
        </w:rPr>
        <w:t xml:space="preserve">This field is </w:t>
      </w:r>
      <w:r w:rsidRPr="00B20BEB">
        <w:rPr>
          <w:rFonts w:ascii="Arial" w:eastAsia="Times New Roman" w:hAnsi="Arial" w:cs="Arial"/>
          <w:b/>
          <w:color w:val="000000"/>
          <w:sz w:val="20"/>
          <w:szCs w:val="20"/>
        </w:rPr>
        <w:t>required</w:t>
      </w:r>
      <w:r w:rsidRPr="00B20BEB">
        <w:rPr>
          <w:rFonts w:ascii="Arial" w:eastAsia="Times New Roman" w:hAnsi="Arial" w:cs="Arial"/>
          <w:color w:val="000000"/>
          <w:sz w:val="20"/>
          <w:szCs w:val="20"/>
        </w:rPr>
        <w:t>.</w:t>
      </w:r>
    </w:p>
    <w:p w14:paraId="60334CC7" w14:textId="0CECBB7D"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Patient Status</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Complete at discharge (if discharged prior to six weeks from transplant date) or at six weeks from transplant date, whichever occurs first. Select the appropriate status for this recipient. If </w:t>
      </w:r>
      <w:r w:rsidRPr="00B20BEB">
        <w:rPr>
          <w:rFonts w:ascii="Arial" w:eastAsia="Times New Roman" w:hAnsi="Arial" w:cs="Times New Roman"/>
          <w:b/>
          <w:bCs/>
          <w:color w:val="000000"/>
          <w:sz w:val="20"/>
          <w:szCs w:val="24"/>
        </w:rPr>
        <w:t>Dead</w:t>
      </w:r>
      <w:r w:rsidRPr="00B20BEB">
        <w:rPr>
          <w:rFonts w:ascii="Arial" w:eastAsia="Times New Roman" w:hAnsi="Arial" w:cs="Times New Roman"/>
          <w:color w:val="000000"/>
          <w:sz w:val="20"/>
          <w:szCs w:val="24"/>
        </w:rPr>
        <w:t xml:space="preserve"> is selected, indicate the cause of death. </w:t>
      </w:r>
      <w:r w:rsidRPr="00B20BEB">
        <w:rPr>
          <w:rFonts w:ascii="Arial" w:eastAsia="Times New Roman" w:hAnsi="Arial" w:cs="Times New Roman"/>
          <w:color w:val="000000"/>
          <w:sz w:val="20"/>
          <w:szCs w:val="20"/>
        </w:rPr>
        <w:t xml:space="preserve">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CC8" w14:textId="77777777" w:rsidR="00B20BEB" w:rsidRPr="00B20BEB" w:rsidRDefault="00B20BEB" w:rsidP="00B20BEB">
      <w:pPr>
        <w:spacing w:before="120" w:after="120" w:line="240" w:lineRule="auto"/>
        <w:ind w:left="547"/>
        <w:rPr>
          <w:rFonts w:ascii="Arial" w:eastAsia="Times New Roman" w:hAnsi="Arial" w:cs="Times New Roman"/>
          <w:b/>
          <w:bCs/>
          <w:color w:val="000000"/>
          <w:sz w:val="20"/>
          <w:szCs w:val="20"/>
        </w:rPr>
      </w:pPr>
      <w:r w:rsidRPr="00B20BEB">
        <w:rPr>
          <w:rFonts w:ascii="Arial" w:eastAsia="Times New Roman" w:hAnsi="Arial" w:cs="Times New Roman"/>
          <w:b/>
          <w:bCs/>
          <w:color w:val="000000"/>
          <w:sz w:val="20"/>
          <w:szCs w:val="20"/>
        </w:rPr>
        <w:t>Living</w:t>
      </w:r>
      <w:r w:rsidRPr="00B20BEB">
        <w:rPr>
          <w:rFonts w:ascii="Arial" w:eastAsia="Times New Roman" w:hAnsi="Arial" w:cs="Times New Roman"/>
          <w:b/>
          <w:bCs/>
          <w:color w:val="000000"/>
          <w:sz w:val="20"/>
          <w:szCs w:val="20"/>
        </w:rPr>
        <w:br/>
        <w:t>Dead</w:t>
      </w:r>
      <w:r w:rsidRPr="00B20BEB">
        <w:rPr>
          <w:rFonts w:ascii="Arial" w:eastAsia="Times New Roman" w:hAnsi="Arial" w:cs="Times New Roman"/>
          <w:b/>
          <w:bCs/>
          <w:color w:val="000000"/>
          <w:sz w:val="20"/>
          <w:szCs w:val="20"/>
        </w:rPr>
        <w:br/>
        <w:t>Retransplanted</w:t>
      </w:r>
    </w:p>
    <w:p w14:paraId="60334CC9" w14:textId="2B496AFE"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Primary Cause of Death:</w:t>
      </w:r>
      <w:r w:rsidRPr="00B20BEB">
        <w:rPr>
          <w:rFonts w:ascii="Arial" w:eastAsia="Times New Roman" w:hAnsi="Arial" w:cs="Times New Roman"/>
          <w:color w:val="000000"/>
          <w:sz w:val="20"/>
          <w:szCs w:val="24"/>
        </w:rPr>
        <w:t xml:space="preserve"> If the Patient Status is </w:t>
      </w:r>
      <w:r w:rsidRPr="00B20BEB">
        <w:rPr>
          <w:rFonts w:ascii="Arial" w:eastAsia="Times New Roman" w:hAnsi="Arial" w:cs="Times New Roman"/>
          <w:b/>
          <w:bCs/>
          <w:color w:val="000000"/>
          <w:sz w:val="20"/>
          <w:szCs w:val="24"/>
        </w:rPr>
        <w:t>Dead</w:t>
      </w:r>
      <w:r w:rsidRPr="00B20BEB">
        <w:rPr>
          <w:rFonts w:ascii="Arial" w:eastAsia="Times New Roman" w:hAnsi="Arial" w:cs="Times New Roman"/>
          <w:color w:val="000000"/>
          <w:sz w:val="20"/>
          <w:szCs w:val="24"/>
        </w:rPr>
        <w:t xml:space="preserve">, select the patient's cause of death. If </w:t>
      </w:r>
      <w:r w:rsidRPr="00B20BEB">
        <w:rPr>
          <w:rFonts w:ascii="Arial" w:eastAsia="Times New Roman" w:hAnsi="Arial" w:cs="Times New Roman"/>
          <w:b/>
          <w:bCs/>
          <w:color w:val="000000"/>
          <w:sz w:val="20"/>
          <w:szCs w:val="24"/>
        </w:rPr>
        <w:t>Other Specify</w:t>
      </w:r>
      <w:r w:rsidRPr="00B20BEB">
        <w:rPr>
          <w:rFonts w:ascii="Arial" w:eastAsia="Times New Roman" w:hAnsi="Arial" w:cs="Times New Roman"/>
          <w:color w:val="000000"/>
          <w:sz w:val="20"/>
          <w:szCs w:val="24"/>
        </w:rPr>
        <w:t xml:space="preserve"> is selected, enter the other cause of death in the space provided. (</w:t>
      </w:r>
      <w:r w:rsidR="000D4DA0" w:rsidRPr="00010D28">
        <w:rPr>
          <w:rFonts w:ascii="Arial" w:eastAsia="Times New Roman" w:hAnsi="Arial" w:cs="Times New Roman"/>
          <w:b/>
          <w:color w:val="000000" w:themeColor="text1"/>
          <w:sz w:val="20"/>
          <w:szCs w:val="24"/>
        </w:rPr>
        <w:t xml:space="preserve">List of Primary Cause of Death codes – See </w:t>
      </w:r>
      <w:hyperlink r:id="rId11" w:history="1">
        <w:r w:rsidR="000D4DA0" w:rsidRPr="0092267B">
          <w:rPr>
            <w:rStyle w:val="Hyperlink"/>
            <w:rFonts w:ascii="Arial" w:eastAsia="Times New Roman" w:hAnsi="Arial" w:cs="Times New Roman"/>
            <w:b/>
            <w:sz w:val="20"/>
            <w:szCs w:val="24"/>
          </w:rPr>
          <w:t>Appendix S</w:t>
        </w:r>
      </w:hyperlink>
      <w:r w:rsidRPr="00B20BEB">
        <w:rPr>
          <w:rFonts w:ascii="Arial" w:eastAsia="Times New Roman" w:hAnsi="Arial" w:cs="Times New Roman"/>
          <w:color w:val="000000"/>
          <w:sz w:val="20"/>
          <w:szCs w:val="24"/>
        </w:rPr>
        <w:t>)</w:t>
      </w:r>
    </w:p>
    <w:p w14:paraId="60334CCA" w14:textId="70CBE459"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Contributory Cause of Death:</w:t>
      </w:r>
      <w:r w:rsidRPr="00B20BEB">
        <w:rPr>
          <w:rFonts w:ascii="Arial" w:eastAsia="Times New Roman" w:hAnsi="Arial" w:cs="Times New Roman"/>
          <w:color w:val="000000"/>
          <w:sz w:val="20"/>
          <w:szCs w:val="24"/>
        </w:rPr>
        <w:t xml:space="preserve"> If the Patient Status is </w:t>
      </w:r>
      <w:r w:rsidRPr="00B20BEB">
        <w:rPr>
          <w:rFonts w:ascii="Arial" w:eastAsia="Times New Roman" w:hAnsi="Arial" w:cs="Times New Roman"/>
          <w:b/>
          <w:bCs/>
          <w:color w:val="000000"/>
          <w:sz w:val="20"/>
          <w:szCs w:val="24"/>
        </w:rPr>
        <w:t>Dead</w:t>
      </w:r>
      <w:r w:rsidRPr="00B20BEB">
        <w:rPr>
          <w:rFonts w:ascii="Arial" w:eastAsia="Times New Roman" w:hAnsi="Arial" w:cs="Times New Roman"/>
          <w:color w:val="000000"/>
          <w:sz w:val="20"/>
          <w:szCs w:val="24"/>
        </w:rPr>
        <w:t xml:space="preserve">, select the patient's contributory cause of death. Do not select the primary cause, since it cannot be both the primary and contributory cause of death. If </w:t>
      </w:r>
      <w:r w:rsidRPr="00B20BEB">
        <w:rPr>
          <w:rFonts w:ascii="Arial" w:eastAsia="Times New Roman" w:hAnsi="Arial" w:cs="Times New Roman"/>
          <w:b/>
          <w:bCs/>
          <w:color w:val="000000"/>
          <w:sz w:val="20"/>
          <w:szCs w:val="24"/>
        </w:rPr>
        <w:t>Other Specify</w:t>
      </w:r>
      <w:r w:rsidRPr="00B20BEB">
        <w:rPr>
          <w:rFonts w:ascii="Arial" w:eastAsia="Times New Roman" w:hAnsi="Arial" w:cs="Times New Roman"/>
          <w:color w:val="000000"/>
          <w:sz w:val="20"/>
          <w:szCs w:val="24"/>
        </w:rPr>
        <w:t xml:space="preserve"> is selected, enter the other cause of death in the space provided. (</w:t>
      </w:r>
      <w:r w:rsidR="000D4DA0" w:rsidRPr="00010D28">
        <w:rPr>
          <w:rFonts w:ascii="Arial" w:eastAsia="Times New Roman" w:hAnsi="Arial" w:cs="Times New Roman"/>
          <w:b/>
          <w:color w:val="000000" w:themeColor="text1"/>
          <w:sz w:val="20"/>
          <w:szCs w:val="24"/>
        </w:rPr>
        <w:t xml:space="preserve">List of Contributory Cause of Death codes – See </w:t>
      </w:r>
      <w:hyperlink r:id="rId12" w:history="1">
        <w:r w:rsidR="000D4DA0" w:rsidRPr="0092267B">
          <w:rPr>
            <w:rStyle w:val="Hyperlink"/>
            <w:rFonts w:ascii="Arial" w:eastAsia="Times New Roman" w:hAnsi="Arial" w:cs="Times New Roman"/>
            <w:b/>
            <w:sz w:val="20"/>
            <w:szCs w:val="24"/>
          </w:rPr>
          <w:t>Appendix S</w:t>
        </w:r>
      </w:hyperlink>
      <w:r w:rsidRPr="00B20BEB">
        <w:rPr>
          <w:rFonts w:ascii="Arial" w:eastAsia="Times New Roman" w:hAnsi="Arial" w:cs="Times New Roman"/>
          <w:color w:val="000000"/>
          <w:sz w:val="20"/>
          <w:szCs w:val="24"/>
        </w:rPr>
        <w:t>)</w:t>
      </w:r>
    </w:p>
    <w:p w14:paraId="60334CCB" w14:textId="1DE24AE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Contributory Cause of Death:</w:t>
      </w:r>
      <w:r w:rsidRPr="00B20BEB">
        <w:rPr>
          <w:rFonts w:ascii="Arial" w:eastAsia="Times New Roman" w:hAnsi="Arial" w:cs="Times New Roman"/>
          <w:color w:val="000000"/>
          <w:sz w:val="20"/>
          <w:szCs w:val="24"/>
        </w:rPr>
        <w:t xml:space="preserve"> If the Patient Status is </w:t>
      </w:r>
      <w:r w:rsidRPr="00B20BEB">
        <w:rPr>
          <w:rFonts w:ascii="Arial" w:eastAsia="Times New Roman" w:hAnsi="Arial" w:cs="Times New Roman"/>
          <w:b/>
          <w:bCs/>
          <w:color w:val="000000"/>
          <w:sz w:val="20"/>
          <w:szCs w:val="24"/>
        </w:rPr>
        <w:t>Dead</w:t>
      </w:r>
      <w:r w:rsidRPr="00B20BEB">
        <w:rPr>
          <w:rFonts w:ascii="Arial" w:eastAsia="Times New Roman" w:hAnsi="Arial" w:cs="Times New Roman"/>
          <w:color w:val="000000"/>
          <w:sz w:val="20"/>
          <w:szCs w:val="24"/>
        </w:rPr>
        <w:t xml:space="preserve">, select the patient's contributory cause of death. Do not select the primary cause, since it cannot be both the primary and contributory cause of death. If </w:t>
      </w:r>
      <w:r w:rsidRPr="00B20BEB">
        <w:rPr>
          <w:rFonts w:ascii="Arial" w:eastAsia="Times New Roman" w:hAnsi="Arial" w:cs="Times New Roman"/>
          <w:b/>
          <w:bCs/>
          <w:color w:val="000000"/>
          <w:sz w:val="20"/>
          <w:szCs w:val="24"/>
        </w:rPr>
        <w:t>Other Specify</w:t>
      </w:r>
      <w:r w:rsidRPr="00B20BEB">
        <w:rPr>
          <w:rFonts w:ascii="Arial" w:eastAsia="Times New Roman" w:hAnsi="Arial" w:cs="Times New Roman"/>
          <w:color w:val="000000"/>
          <w:sz w:val="20"/>
          <w:szCs w:val="24"/>
        </w:rPr>
        <w:t xml:space="preserve"> is selected, enter the other cause of death in the space provided. (</w:t>
      </w:r>
      <w:r w:rsidR="000D4DA0" w:rsidRPr="00010D28">
        <w:rPr>
          <w:rFonts w:ascii="Arial" w:eastAsia="Times New Roman" w:hAnsi="Arial" w:cs="Times New Roman"/>
          <w:b/>
          <w:color w:val="000000" w:themeColor="text1"/>
          <w:sz w:val="20"/>
          <w:szCs w:val="24"/>
        </w:rPr>
        <w:t xml:space="preserve">List of Contributory Cause of Death codes – See </w:t>
      </w:r>
      <w:hyperlink r:id="rId13" w:history="1">
        <w:bookmarkStart w:id="1" w:name="_GoBack"/>
        <w:r w:rsidR="000D4DA0" w:rsidRPr="0092267B">
          <w:rPr>
            <w:rStyle w:val="Hyperlink"/>
            <w:rFonts w:ascii="Arial" w:eastAsia="Times New Roman" w:hAnsi="Arial" w:cs="Times New Roman"/>
            <w:b/>
            <w:sz w:val="20"/>
            <w:szCs w:val="24"/>
          </w:rPr>
          <w:t>Appendix</w:t>
        </w:r>
        <w:bookmarkEnd w:id="1"/>
        <w:r w:rsidR="000D4DA0" w:rsidRPr="0092267B">
          <w:rPr>
            <w:rStyle w:val="Hyperlink"/>
            <w:rFonts w:ascii="Arial" w:eastAsia="Times New Roman" w:hAnsi="Arial" w:cs="Times New Roman"/>
            <w:b/>
            <w:sz w:val="20"/>
            <w:szCs w:val="24"/>
          </w:rPr>
          <w:t xml:space="preserve"> S</w:t>
        </w:r>
      </w:hyperlink>
      <w:r w:rsidRPr="00B20BEB">
        <w:rPr>
          <w:rFonts w:ascii="Arial" w:eastAsia="Times New Roman" w:hAnsi="Arial" w:cs="Times New Roman"/>
          <w:color w:val="000000"/>
          <w:sz w:val="20"/>
          <w:szCs w:val="24"/>
        </w:rPr>
        <w:t>)</w:t>
      </w:r>
    </w:p>
    <w:p w14:paraId="60334CCC" w14:textId="77777777" w:rsidR="00B20BEB" w:rsidRPr="00B20BEB" w:rsidRDefault="00B20BEB" w:rsidP="00B20BEB">
      <w:pPr>
        <w:spacing w:before="120" w:after="120" w:line="240" w:lineRule="auto"/>
        <w:ind w:left="540" w:hanging="15"/>
        <w:rPr>
          <w:rFonts w:ascii="Arial" w:eastAsia="Times New Roman" w:hAnsi="Arial" w:cs="Times New Roman"/>
          <w:color w:val="000000"/>
          <w:sz w:val="20"/>
          <w:szCs w:val="24"/>
        </w:rPr>
      </w:pPr>
      <w:r w:rsidRPr="00B20BEB">
        <w:rPr>
          <w:rFonts w:ascii="Arial" w:eastAsia="Times New Roman" w:hAnsi="Arial" w:cs="Times New Roman"/>
          <w:b/>
          <w:bCs/>
          <w:i/>
          <w:iCs/>
          <w:color w:val="FF0000"/>
          <w:sz w:val="20"/>
          <w:szCs w:val="24"/>
        </w:rPr>
        <w:t>Note:</w:t>
      </w:r>
      <w:r w:rsidRPr="00B20BEB">
        <w:rPr>
          <w:rFonts w:ascii="Arial" w:eastAsia="Times New Roman" w:hAnsi="Arial" w:cs="Times New Roman"/>
          <w:color w:val="000000"/>
          <w:sz w:val="20"/>
          <w:szCs w:val="24"/>
        </w:rPr>
        <w:t xml:space="preserve"> If the </w:t>
      </w:r>
      <w:r w:rsidRPr="00B20BEB">
        <w:rPr>
          <w:rFonts w:ascii="Arial" w:eastAsia="Times New Roman" w:hAnsi="Arial" w:cs="Times New Roman"/>
          <w:b/>
          <w:bCs/>
          <w:color w:val="000000"/>
          <w:sz w:val="20"/>
          <w:szCs w:val="24"/>
        </w:rPr>
        <w:t>Patient Status</w:t>
      </w:r>
      <w:r w:rsidRPr="00B20BEB">
        <w:rPr>
          <w:rFonts w:ascii="Arial" w:eastAsia="Times New Roman" w:hAnsi="Arial" w:cs="Times New Roman"/>
          <w:color w:val="000000"/>
          <w:sz w:val="20"/>
          <w:szCs w:val="24"/>
        </w:rPr>
        <w:t xml:space="preserve"> is </w:t>
      </w:r>
      <w:r w:rsidRPr="00B20BEB">
        <w:rPr>
          <w:rFonts w:ascii="Arial" w:eastAsia="Times New Roman" w:hAnsi="Arial" w:cs="Times New Roman"/>
          <w:b/>
          <w:bCs/>
          <w:color w:val="000000"/>
          <w:sz w:val="20"/>
          <w:szCs w:val="24"/>
        </w:rPr>
        <w:t>Retransplanted</w:t>
      </w:r>
      <w:r w:rsidRPr="00B20BEB">
        <w:rPr>
          <w:rFonts w:ascii="Arial" w:eastAsia="Times New Roman" w:hAnsi="Arial" w:cs="Times New Roman"/>
          <w:color w:val="000000"/>
          <w:sz w:val="20"/>
          <w:szCs w:val="24"/>
        </w:rPr>
        <w:t xml:space="preserve">, then </w:t>
      </w:r>
      <w:r w:rsidRPr="00B20BEB">
        <w:rPr>
          <w:rFonts w:ascii="Arial" w:eastAsia="Times New Roman" w:hAnsi="Arial" w:cs="Times New Roman"/>
          <w:b/>
          <w:bCs/>
          <w:color w:val="000000"/>
          <w:sz w:val="20"/>
          <w:szCs w:val="24"/>
        </w:rPr>
        <w:t>Failed</w:t>
      </w:r>
      <w:r w:rsidRPr="00B20BEB">
        <w:rPr>
          <w:rFonts w:ascii="Arial" w:eastAsia="Times New Roman" w:hAnsi="Arial" w:cs="Times New Roman"/>
          <w:color w:val="000000"/>
          <w:sz w:val="20"/>
          <w:szCs w:val="24"/>
        </w:rPr>
        <w:t xml:space="preserve"> must be selected for the </w:t>
      </w:r>
      <w:r w:rsidRPr="00B20BEB">
        <w:rPr>
          <w:rFonts w:ascii="Arial" w:eastAsia="Times New Roman" w:hAnsi="Arial" w:cs="Times New Roman"/>
          <w:b/>
          <w:bCs/>
          <w:color w:val="000000"/>
          <w:sz w:val="20"/>
          <w:szCs w:val="24"/>
        </w:rPr>
        <w:t>Kidney Graft Status</w:t>
      </w:r>
      <w:r w:rsidRPr="00B20BEB">
        <w:rPr>
          <w:rFonts w:ascii="Arial" w:eastAsia="Times New Roman" w:hAnsi="Arial" w:cs="Times New Roman"/>
          <w:color w:val="000000"/>
          <w:sz w:val="20"/>
          <w:szCs w:val="24"/>
        </w:rPr>
        <w:t>.</w:t>
      </w:r>
    </w:p>
    <w:p w14:paraId="60334CCD" w14:textId="77777777" w:rsidR="00B20BEB" w:rsidRPr="00B20BEB" w:rsidRDefault="00B20BEB" w:rsidP="00B20BEB">
      <w:pPr>
        <w:spacing w:before="120" w:after="120" w:line="240" w:lineRule="auto"/>
        <w:ind w:left="540" w:hanging="15"/>
        <w:rPr>
          <w:rFonts w:ascii="Arial" w:eastAsia="Times New Roman" w:hAnsi="Arial" w:cs="Times New Roman"/>
          <w:color w:val="000000"/>
          <w:sz w:val="20"/>
          <w:szCs w:val="24"/>
        </w:rPr>
      </w:pPr>
      <w:r w:rsidRPr="00B20BEB">
        <w:rPr>
          <w:rFonts w:ascii="Arial" w:eastAsia="Times New Roman" w:hAnsi="Arial" w:cs="Times New Roman"/>
          <w:b/>
          <w:bCs/>
          <w:i/>
          <w:iCs/>
          <w:color w:val="FF0000"/>
          <w:sz w:val="20"/>
          <w:szCs w:val="24"/>
        </w:rPr>
        <w:t>Note:</w:t>
      </w:r>
      <w:r w:rsidRPr="00B20BEB">
        <w:rPr>
          <w:rFonts w:ascii="Arial" w:eastAsia="Times New Roman" w:hAnsi="Arial" w:cs="Times New Roman"/>
          <w:color w:val="000000"/>
          <w:sz w:val="20"/>
          <w:szCs w:val="24"/>
        </w:rPr>
        <w:t xml:space="preserve"> If the patient is being retransplanted, access the patient's last record for their previous transplant and select </w:t>
      </w:r>
      <w:r w:rsidRPr="00B20BEB">
        <w:rPr>
          <w:rFonts w:ascii="Arial" w:eastAsia="Times New Roman" w:hAnsi="Arial" w:cs="Times New Roman"/>
          <w:b/>
          <w:bCs/>
          <w:color w:val="000000"/>
          <w:sz w:val="20"/>
          <w:szCs w:val="24"/>
        </w:rPr>
        <w:t>Retransplanted</w:t>
      </w:r>
      <w:r w:rsidRPr="00B20BEB">
        <w:rPr>
          <w:rFonts w:ascii="Arial" w:eastAsia="Times New Roman" w:hAnsi="Arial" w:cs="Times New Roman"/>
          <w:color w:val="000000"/>
          <w:sz w:val="20"/>
          <w:szCs w:val="24"/>
        </w:rPr>
        <w:t xml:space="preserve"> in the </w:t>
      </w:r>
      <w:r w:rsidRPr="00B20BEB">
        <w:rPr>
          <w:rFonts w:ascii="Arial" w:eastAsia="Times New Roman" w:hAnsi="Arial" w:cs="Times New Roman"/>
          <w:b/>
          <w:bCs/>
          <w:color w:val="000000"/>
          <w:sz w:val="20"/>
          <w:szCs w:val="24"/>
        </w:rPr>
        <w:t>Patient Status</w:t>
      </w:r>
      <w:r w:rsidRPr="00B20BEB">
        <w:rPr>
          <w:rFonts w:ascii="Arial" w:eastAsia="Times New Roman" w:hAnsi="Arial" w:cs="Times New Roman"/>
          <w:color w:val="000000"/>
          <w:sz w:val="20"/>
          <w:szCs w:val="24"/>
        </w:rPr>
        <w:t xml:space="preserve"> field. This will stop the generation of </w:t>
      </w:r>
      <w:r w:rsidRPr="00B20BEB">
        <w:rPr>
          <w:rFonts w:ascii="Arial" w:eastAsia="Times New Roman" w:hAnsi="Arial" w:cs="Times New Roman"/>
          <w:color w:val="000000"/>
          <w:sz w:val="20"/>
          <w:szCs w:val="20"/>
        </w:rPr>
        <w:t>Transplant Recipient Follow-up (</w:t>
      </w:r>
      <w:r w:rsidRPr="00B20BEB">
        <w:rPr>
          <w:rFonts w:ascii="Arial" w:eastAsia="Times New Roman" w:hAnsi="Arial" w:cs="Times New Roman"/>
          <w:color w:val="000000"/>
          <w:sz w:val="20"/>
          <w:szCs w:val="24"/>
        </w:rPr>
        <w:t>TRF) records associated with the previous transplant.</w:t>
      </w:r>
    </w:p>
    <w:p w14:paraId="60334CCE"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Arial"/>
          <w:b/>
          <w:bCs/>
          <w:color w:val="000000"/>
          <w:sz w:val="20"/>
          <w:szCs w:val="24"/>
          <w:u w:val="single"/>
        </w:rPr>
        <w:lastRenderedPageBreak/>
        <w:t>Transplant Hospitalization</w:t>
      </w:r>
      <w:r w:rsidRPr="00B20BEB">
        <w:rPr>
          <w:rFonts w:ascii="Arial" w:eastAsia="Times New Roman" w:hAnsi="Arial" w:cs="Times New Roman"/>
          <w:b/>
          <w:bCs/>
          <w:color w:val="000000"/>
          <w:sz w:val="20"/>
          <w:szCs w:val="24"/>
        </w:rPr>
        <w:t>:</w:t>
      </w:r>
    </w:p>
    <w:p w14:paraId="60334CCF"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Date of Admission to Tx Center:</w:t>
      </w:r>
      <w:r w:rsidRPr="00B20BEB">
        <w:rPr>
          <w:rFonts w:ascii="Arial" w:eastAsia="Times New Roman" w:hAnsi="Arial" w:cs="Times New Roman"/>
          <w:color w:val="000000"/>
          <w:sz w:val="20"/>
          <w:szCs w:val="24"/>
        </w:rPr>
        <w:t xml:space="preserve"> Enter the date the recipient was admitted to the transplant center, using the standard 8-digit MM/DD/YYYY format. If the patient was admitted to the hospital before it was determined a transplant was needed, enter the date it was determined the patient needed a transplant.  </w:t>
      </w:r>
      <w:r w:rsidRPr="00B20BEB">
        <w:rPr>
          <w:rFonts w:ascii="Arial" w:eastAsia="Times New Roman" w:hAnsi="Arial" w:cs="Times New Roman"/>
          <w:color w:val="000000"/>
          <w:sz w:val="20"/>
          <w:szCs w:val="20"/>
        </w:rPr>
        <w:t xml:space="preserve">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w:t>
      </w:r>
    </w:p>
    <w:p w14:paraId="60334CD0"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Date of Discharge from Tx Center:</w:t>
      </w:r>
      <w:r w:rsidRPr="00B20BEB">
        <w:rPr>
          <w:rFonts w:ascii="Arial" w:eastAsia="Times New Roman" w:hAnsi="Arial" w:cs="Times New Roman"/>
          <w:color w:val="000000"/>
          <w:sz w:val="20"/>
          <w:szCs w:val="24"/>
        </w:rPr>
        <w:t xml:space="preserve"> Enter the date the recipient was released to go home, using the standard 8-digit MM/DD/YYYY format. The recipient's hospital stay includes total time spent in different units of the hospital, including medical and rehabilitation. This information is not required in the TRR record, but if entered here, it will automatically fill in the future TRF records. It is required in the TRF record.</w:t>
      </w:r>
    </w:p>
    <w:p w14:paraId="60334CD1"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Times New Roman"/>
          <w:b/>
          <w:bCs/>
          <w:i/>
          <w:iCs/>
          <w:color w:val="FF0000"/>
          <w:sz w:val="20"/>
          <w:szCs w:val="24"/>
        </w:rPr>
        <w:t>Note:</w:t>
      </w:r>
      <w:r w:rsidRPr="00B20BEB">
        <w:rPr>
          <w:rFonts w:ascii="Arial" w:eastAsia="Times New Roman" w:hAnsi="Arial" w:cs="Times New Roman"/>
          <w:color w:val="000000"/>
          <w:sz w:val="20"/>
          <w:szCs w:val="24"/>
        </w:rPr>
        <w:t xml:space="preserve"> Leave this field blank if the recipient was removed from the waiting list with a code of 21, indicating the recipient died during the transplant procedure.</w:t>
      </w:r>
    </w:p>
    <w:p w14:paraId="60334CD5"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Arial"/>
          <w:b/>
          <w:bCs/>
          <w:color w:val="000000"/>
          <w:sz w:val="20"/>
          <w:szCs w:val="24"/>
          <w:u w:val="single"/>
        </w:rPr>
        <w:t>Functional Status</w:t>
      </w:r>
      <w:r w:rsidRPr="00B20BEB">
        <w:rPr>
          <w:rFonts w:ascii="Arial" w:eastAsia="Times New Roman" w:hAnsi="Arial" w:cs="Times New Roman"/>
          <w:b/>
          <w:bCs/>
          <w:color w:val="000000"/>
          <w:sz w:val="20"/>
          <w:szCs w:val="24"/>
        </w:rPr>
        <w:t>:</w:t>
      </w:r>
      <w:r w:rsidRPr="00B20BEB">
        <w:rPr>
          <w:rFonts w:ascii="Arial" w:eastAsia="Times New Roman" w:hAnsi="Arial" w:cs="Times New Roman"/>
          <w:color w:val="000000"/>
          <w:sz w:val="20"/>
          <w:szCs w:val="24"/>
        </w:rPr>
        <w:t xml:space="preserve"> Select the choice that best describes the recipient's functional status just prior to the time of transplant. </w:t>
      </w:r>
      <w:r w:rsidRPr="00B20BEB">
        <w:rPr>
          <w:rFonts w:ascii="Arial" w:eastAsia="Times New Roman" w:hAnsi="Arial" w:cs="Times New Roman"/>
          <w:color w:val="000000"/>
          <w:sz w:val="20"/>
          <w:szCs w:val="20"/>
        </w:rPr>
        <w:t xml:space="preserve">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CD6"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Arial"/>
          <w:b/>
          <w:i/>
          <w:color w:val="FF0000"/>
          <w:sz w:val="20"/>
          <w:szCs w:val="20"/>
        </w:rPr>
        <w:t>Note:</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The Karnofsky Index will display for adults aged 18 and older.</w:t>
      </w:r>
    </w:p>
    <w:p w14:paraId="60334CD7"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100% - Normal, no complaints, no evidence of disease</w:t>
      </w:r>
    </w:p>
    <w:p w14:paraId="60334CD8"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90% - Able to carry on normal activity: minor symptoms of disease</w:t>
      </w:r>
    </w:p>
    <w:p w14:paraId="60334CD9"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80% - Normal activity with effort: some symptoms of disease</w:t>
      </w:r>
    </w:p>
    <w:p w14:paraId="60334CDA"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70% - Cares for self: unable to carry on normal activity or active work</w:t>
      </w:r>
    </w:p>
    <w:p w14:paraId="60334CDB"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60% - Requires occasional assistance but is able to care for needs</w:t>
      </w:r>
    </w:p>
    <w:p w14:paraId="60334CDC"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50% - Requires considerable assistance and frequent medical care</w:t>
      </w:r>
    </w:p>
    <w:p w14:paraId="60334CDD"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40% - Disabled: requires special care and assistance</w:t>
      </w:r>
    </w:p>
    <w:p w14:paraId="60334CDE"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30% - Severely disabled: hospitalization is indicated, death not imminent</w:t>
      </w:r>
    </w:p>
    <w:p w14:paraId="60334CDF"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20% - Very sick, hospitalization necessary: active treatment necessary</w:t>
      </w:r>
    </w:p>
    <w:p w14:paraId="60334CE0"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10% - Moribund, fatal processes progressing rapidly</w:t>
      </w:r>
    </w:p>
    <w:p w14:paraId="60334CE1"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Arial"/>
          <w:b/>
          <w:i/>
          <w:color w:val="FF0000"/>
          <w:sz w:val="20"/>
          <w:szCs w:val="20"/>
        </w:rPr>
        <w:t>Note:</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The Lansky Score will display for pediatrics aged less than 18.</w:t>
      </w:r>
    </w:p>
    <w:p w14:paraId="60334CE2"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100% - Fully active, normal</w:t>
      </w:r>
    </w:p>
    <w:p w14:paraId="60334CE3"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90% - Minor restrictions in physically strenuous activity</w:t>
      </w:r>
    </w:p>
    <w:p w14:paraId="60334CE4"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80% - Active, but tires more quickly</w:t>
      </w:r>
    </w:p>
    <w:p w14:paraId="60334CE5"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70% - Both greater restriction of and less time spent in play activity</w:t>
      </w:r>
    </w:p>
    <w:p w14:paraId="60334CE6"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60% - Up and around, but minimal active play; keeps busy with quieter activities</w:t>
      </w:r>
    </w:p>
    <w:p w14:paraId="60334CE7"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50% - Can dress but lies around much of day; no active play; can take part in quiet play/activities</w:t>
      </w:r>
    </w:p>
    <w:p w14:paraId="60334CE8"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40% - Mostly in bed; participates in quiet activities</w:t>
      </w:r>
    </w:p>
    <w:p w14:paraId="60334CE9"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30% - In bed; needs assistance even for quiet play</w:t>
      </w:r>
    </w:p>
    <w:p w14:paraId="60334CEA"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20% - Often sleeping; play entirely limited to very passive activities</w:t>
      </w:r>
    </w:p>
    <w:p w14:paraId="60334CEB"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10% - No play; does not get out of bed</w:t>
      </w:r>
    </w:p>
    <w:p w14:paraId="60334CEC"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Not Applicable (patient &lt; 1 year old)</w:t>
      </w:r>
    </w:p>
    <w:p w14:paraId="60334CED" w14:textId="77777777" w:rsidR="00B20BEB" w:rsidRPr="00B20BEB" w:rsidRDefault="00B20BEB" w:rsidP="00B20BEB">
      <w:pPr>
        <w:spacing w:after="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Unknown</w:t>
      </w:r>
    </w:p>
    <w:p w14:paraId="60334CEE" w14:textId="77777777" w:rsidR="00B20BEB" w:rsidRPr="00B20BEB" w:rsidRDefault="00B20BEB" w:rsidP="00B20BEB">
      <w:pPr>
        <w:spacing w:before="120" w:after="120" w:line="240" w:lineRule="auto"/>
        <w:ind w:left="975" w:hanging="540"/>
        <w:rPr>
          <w:rFonts w:ascii="Arial" w:eastAsia="Times New Roman" w:hAnsi="Arial" w:cs="Times New Roman"/>
          <w:color w:val="000000"/>
          <w:sz w:val="20"/>
          <w:szCs w:val="24"/>
        </w:rPr>
      </w:pPr>
      <w:r w:rsidRPr="00B20BEB">
        <w:rPr>
          <w:rFonts w:ascii="Arial" w:eastAsia="Times New Roman" w:hAnsi="Arial" w:cs="Times New Roman"/>
          <w:b/>
          <w:bCs/>
          <w:i/>
          <w:iCs/>
          <w:color w:val="FF0000"/>
          <w:sz w:val="20"/>
          <w:szCs w:val="24"/>
        </w:rPr>
        <w:t>Note:</w:t>
      </w:r>
      <w:r w:rsidRPr="00B20BEB">
        <w:rPr>
          <w:rFonts w:ascii="Arial" w:eastAsia="Times New Roman" w:hAnsi="Arial" w:cs="Times New Roman"/>
          <w:color w:val="000000"/>
          <w:sz w:val="20"/>
          <w:szCs w:val="24"/>
        </w:rPr>
        <w:t xml:space="preserve"> This evaluation should be in comparison to the person's normal function, indicating how the patient's disease has affected their normal function.</w:t>
      </w:r>
    </w:p>
    <w:p w14:paraId="60334CF2" w14:textId="77777777" w:rsidR="00B20BEB" w:rsidRPr="00B20BEB" w:rsidRDefault="00B20BEB" w:rsidP="00B20BEB">
      <w:pPr>
        <w:spacing w:before="120" w:after="120" w:line="240" w:lineRule="auto"/>
        <w:ind w:left="180"/>
        <w:rPr>
          <w:rFonts w:ascii="Arial" w:eastAsia="Times New Roman" w:hAnsi="Arial" w:cs="Times New Roman"/>
          <w:sz w:val="20"/>
          <w:szCs w:val="24"/>
        </w:rPr>
      </w:pPr>
      <w:bookmarkStart w:id="2" w:name="CLINICAL_INFORMATION__PRETRANSPLANT"/>
      <w:r w:rsidRPr="00B20BEB">
        <w:rPr>
          <w:rFonts w:ascii="Arial" w:eastAsia="Times New Roman" w:hAnsi="Arial" w:cs="Arial"/>
          <w:b/>
          <w:sz w:val="20"/>
          <w:szCs w:val="20"/>
          <w:u w:val="single"/>
        </w:rPr>
        <w:t>Cognitive Development</w:t>
      </w:r>
      <w:r w:rsidRPr="00B20BEB">
        <w:rPr>
          <w:rFonts w:ascii="Arial" w:eastAsia="Times New Roman" w:hAnsi="Arial" w:cs="Arial"/>
          <w:b/>
          <w:sz w:val="20"/>
          <w:szCs w:val="20"/>
        </w:rPr>
        <w:t>:</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 (T</w:t>
      </w:r>
      <w:r w:rsidRPr="00B20BEB">
        <w:rPr>
          <w:rFonts w:ascii="Arial" w:eastAsia="Times New Roman" w:hAnsi="Arial" w:cs="Times New Roman"/>
          <w:sz w:val="20"/>
          <w:szCs w:val="20"/>
        </w:rPr>
        <w:t xml:space="preserve">his field is </w:t>
      </w:r>
      <w:r w:rsidRPr="00B20BEB">
        <w:rPr>
          <w:rFonts w:ascii="Arial" w:eastAsia="Times New Roman" w:hAnsi="Arial" w:cs="Times New Roman"/>
          <w:b/>
          <w:sz w:val="20"/>
          <w:szCs w:val="20"/>
        </w:rPr>
        <w:t>required</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for recipients 18 years of age or younger.)  Select the choice that best describes the recipient's cognitive development</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just prior to the time of transplant.  T</w:t>
      </w:r>
      <w:r w:rsidRPr="00B20BEB">
        <w:rPr>
          <w:rFonts w:ascii="Arial" w:eastAsia="Times New Roman" w:hAnsi="Arial" w:cs="Times New Roman"/>
          <w:sz w:val="20"/>
          <w:szCs w:val="20"/>
        </w:rPr>
        <w:t xml:space="preserve">his field is </w:t>
      </w:r>
      <w:r w:rsidRPr="00B20BEB">
        <w:rPr>
          <w:rFonts w:ascii="Arial" w:eastAsia="Times New Roman" w:hAnsi="Arial" w:cs="Times New Roman"/>
          <w:b/>
          <w:sz w:val="20"/>
          <w:szCs w:val="20"/>
        </w:rPr>
        <w:t>required</w:t>
      </w:r>
      <w:r w:rsidRPr="00B20BEB">
        <w:rPr>
          <w:rFonts w:ascii="Arial" w:eastAsia="Times New Roman" w:hAnsi="Arial" w:cs="Times New Roman"/>
          <w:sz w:val="20"/>
          <w:szCs w:val="20"/>
        </w:rPr>
        <w:t>.</w:t>
      </w:r>
    </w:p>
    <w:p w14:paraId="60334CF3" w14:textId="77777777" w:rsidR="00B20BEB" w:rsidRPr="00B20BEB" w:rsidRDefault="00B20BEB" w:rsidP="00B20BEB">
      <w:pPr>
        <w:spacing w:before="120" w:after="120" w:line="240" w:lineRule="auto"/>
        <w:ind w:left="540"/>
        <w:rPr>
          <w:rFonts w:ascii="Arial" w:eastAsia="Times New Roman" w:hAnsi="Arial" w:cs="Times New Roman"/>
          <w:sz w:val="20"/>
          <w:szCs w:val="24"/>
        </w:rPr>
      </w:pPr>
      <w:r w:rsidRPr="00B20BEB">
        <w:rPr>
          <w:rFonts w:ascii="Arial" w:eastAsia="Times New Roman" w:hAnsi="Arial" w:cs="Arial"/>
          <w:b/>
          <w:sz w:val="20"/>
          <w:szCs w:val="20"/>
        </w:rPr>
        <w:t>Definite Cognitive Delay/Impairment</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(verified by IQ score &lt;70 or unambiguous behavioral observation)</w:t>
      </w:r>
    </w:p>
    <w:p w14:paraId="60334CF4" w14:textId="77777777" w:rsidR="00B20BEB" w:rsidRPr="00B20BEB" w:rsidRDefault="00B20BEB" w:rsidP="00B20BEB">
      <w:pPr>
        <w:spacing w:before="120" w:after="120" w:line="240" w:lineRule="auto"/>
        <w:ind w:left="540"/>
        <w:rPr>
          <w:rFonts w:ascii="Arial" w:eastAsia="Times New Roman" w:hAnsi="Arial" w:cs="Times New Roman"/>
          <w:sz w:val="20"/>
          <w:szCs w:val="24"/>
        </w:rPr>
      </w:pPr>
      <w:r w:rsidRPr="00B20BEB">
        <w:rPr>
          <w:rFonts w:ascii="Arial" w:eastAsia="Times New Roman" w:hAnsi="Arial" w:cs="Arial"/>
          <w:b/>
          <w:sz w:val="20"/>
          <w:szCs w:val="20"/>
        </w:rPr>
        <w:t>Probable Cognitive Delay/Impairment</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(not verified or unambiguous but more likely than not, based on behavioral observation or other evidence)</w:t>
      </w:r>
    </w:p>
    <w:p w14:paraId="60334CF5" w14:textId="77777777" w:rsidR="00B20BEB" w:rsidRPr="00B20BEB" w:rsidRDefault="00B20BEB" w:rsidP="00B20BEB">
      <w:pPr>
        <w:spacing w:before="120" w:after="120" w:line="240" w:lineRule="auto"/>
        <w:ind w:left="540"/>
        <w:rPr>
          <w:rFonts w:ascii="Arial" w:eastAsia="Times New Roman" w:hAnsi="Arial" w:cs="Times New Roman"/>
          <w:sz w:val="20"/>
          <w:szCs w:val="24"/>
        </w:rPr>
      </w:pPr>
      <w:r w:rsidRPr="00B20BEB">
        <w:rPr>
          <w:rFonts w:ascii="Arial" w:eastAsia="Times New Roman" w:hAnsi="Arial" w:cs="Arial"/>
          <w:b/>
          <w:sz w:val="20"/>
          <w:szCs w:val="20"/>
        </w:rPr>
        <w:lastRenderedPageBreak/>
        <w:t>Questionable Cognitive Delay/Impairment</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(not judged to be more likely than not, but with some indication of cognitive delay/impairment such as expressive/receptive language and/or learning difficulties)</w:t>
      </w:r>
    </w:p>
    <w:p w14:paraId="60334CF6" w14:textId="77777777" w:rsidR="00B20BEB" w:rsidRPr="00B20BEB" w:rsidRDefault="00B20BEB" w:rsidP="00B20BEB">
      <w:pPr>
        <w:spacing w:before="120" w:after="120" w:line="240" w:lineRule="auto"/>
        <w:ind w:left="540"/>
        <w:rPr>
          <w:rFonts w:ascii="Arial" w:eastAsia="Times New Roman" w:hAnsi="Arial" w:cs="Times New Roman"/>
          <w:sz w:val="20"/>
          <w:szCs w:val="24"/>
        </w:rPr>
      </w:pPr>
      <w:r w:rsidRPr="00B20BEB">
        <w:rPr>
          <w:rFonts w:ascii="Arial" w:eastAsia="Times New Roman" w:hAnsi="Arial" w:cs="Arial"/>
          <w:b/>
          <w:sz w:val="20"/>
          <w:szCs w:val="20"/>
        </w:rPr>
        <w:t>No Cognitive Delay/Impairment</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(no obvious indicators of cognitive delay/impairment)</w:t>
      </w:r>
    </w:p>
    <w:p w14:paraId="60334CF7" w14:textId="77777777" w:rsidR="00B20BEB" w:rsidRPr="00B20BEB" w:rsidRDefault="00B20BEB" w:rsidP="00B20BEB">
      <w:pPr>
        <w:spacing w:before="120" w:after="120" w:line="240" w:lineRule="auto"/>
        <w:ind w:left="540"/>
        <w:rPr>
          <w:rFonts w:ascii="Arial" w:eastAsia="Times New Roman" w:hAnsi="Arial" w:cs="Times New Roman"/>
          <w:sz w:val="20"/>
          <w:szCs w:val="20"/>
        </w:rPr>
      </w:pPr>
      <w:r w:rsidRPr="00B20BEB">
        <w:rPr>
          <w:rFonts w:ascii="Arial" w:eastAsia="Times New Roman" w:hAnsi="Arial" w:cs="Arial"/>
          <w:b/>
          <w:sz w:val="20"/>
          <w:szCs w:val="20"/>
        </w:rPr>
        <w:t>Not  Assessed</w:t>
      </w:r>
    </w:p>
    <w:p w14:paraId="60334CF8" w14:textId="20586BAA" w:rsidR="00B20BEB" w:rsidRPr="00B20BEB" w:rsidRDefault="00B20BEB" w:rsidP="00B20BEB">
      <w:pPr>
        <w:spacing w:before="120" w:after="120" w:line="240" w:lineRule="auto"/>
        <w:ind w:left="180"/>
        <w:rPr>
          <w:rFonts w:ascii="Arial" w:eastAsia="Times New Roman" w:hAnsi="Arial" w:cs="Times New Roman"/>
          <w:sz w:val="20"/>
          <w:szCs w:val="24"/>
        </w:rPr>
      </w:pPr>
      <w:r w:rsidRPr="00B20BEB">
        <w:rPr>
          <w:rFonts w:ascii="Arial" w:eastAsia="Times New Roman" w:hAnsi="Arial" w:cs="Arial"/>
          <w:b/>
          <w:sz w:val="20"/>
          <w:szCs w:val="20"/>
          <w:u w:val="single"/>
        </w:rPr>
        <w:t>Motor Development</w:t>
      </w:r>
      <w:r w:rsidRPr="00B20BEB">
        <w:rPr>
          <w:rFonts w:ascii="Arial" w:eastAsia="Times New Roman" w:hAnsi="Arial" w:cs="Arial"/>
          <w:b/>
          <w:sz w:val="20"/>
          <w:szCs w:val="20"/>
        </w:rPr>
        <w:t>:</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(T</w:t>
      </w:r>
      <w:r w:rsidRPr="00B20BEB">
        <w:rPr>
          <w:rFonts w:ascii="Arial" w:eastAsia="Times New Roman" w:hAnsi="Arial" w:cs="Times New Roman"/>
          <w:sz w:val="20"/>
          <w:szCs w:val="20"/>
        </w:rPr>
        <w:t xml:space="preserve">his field is </w:t>
      </w:r>
      <w:r w:rsidRPr="00B20BEB">
        <w:rPr>
          <w:rFonts w:ascii="Arial" w:eastAsia="Times New Roman" w:hAnsi="Arial" w:cs="Times New Roman"/>
          <w:b/>
          <w:sz w:val="20"/>
          <w:szCs w:val="20"/>
        </w:rPr>
        <w:t>required</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for recipients 18 years of age or younger.) Select the choice that best describes the recipient's motor development</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just prior to the time of transplant.</w:t>
      </w:r>
      <w:r w:rsidRPr="00B20BEB">
        <w:rPr>
          <w:rFonts w:ascii="Arial" w:eastAsia="Times New Roman" w:hAnsi="Arial" w:cs="Times New Roman"/>
          <w:sz w:val="20"/>
          <w:szCs w:val="24"/>
        </w:rPr>
        <w:t xml:space="preserve"> </w:t>
      </w:r>
    </w:p>
    <w:p w14:paraId="60334CF9" w14:textId="77777777" w:rsidR="00B20BEB" w:rsidRPr="00B20BEB" w:rsidRDefault="00B20BEB" w:rsidP="00B20BEB">
      <w:pPr>
        <w:spacing w:before="120" w:after="120" w:line="240" w:lineRule="auto"/>
        <w:ind w:left="540"/>
        <w:rPr>
          <w:rFonts w:ascii="Arial" w:eastAsia="Times New Roman" w:hAnsi="Arial" w:cs="Times New Roman"/>
          <w:sz w:val="20"/>
          <w:szCs w:val="24"/>
        </w:rPr>
      </w:pPr>
      <w:r w:rsidRPr="00B20BEB">
        <w:rPr>
          <w:rFonts w:ascii="Arial" w:eastAsia="Times New Roman" w:hAnsi="Arial" w:cs="Arial"/>
          <w:b/>
          <w:sz w:val="20"/>
          <w:szCs w:val="20"/>
        </w:rPr>
        <w:t>Definite Motor Delay/Impairment</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(verified by physical exam or unambiguous behavioral observation)</w:t>
      </w:r>
    </w:p>
    <w:p w14:paraId="60334CFA" w14:textId="77777777" w:rsidR="00B20BEB" w:rsidRPr="00B20BEB" w:rsidRDefault="00B20BEB" w:rsidP="00B20BEB">
      <w:pPr>
        <w:spacing w:before="120" w:after="120" w:line="240" w:lineRule="auto"/>
        <w:ind w:left="540"/>
        <w:rPr>
          <w:rFonts w:ascii="Arial" w:eastAsia="Times New Roman" w:hAnsi="Arial" w:cs="Times New Roman"/>
          <w:sz w:val="20"/>
          <w:szCs w:val="24"/>
        </w:rPr>
      </w:pPr>
      <w:r w:rsidRPr="00B20BEB">
        <w:rPr>
          <w:rFonts w:ascii="Arial" w:eastAsia="Times New Roman" w:hAnsi="Arial" w:cs="Arial"/>
          <w:b/>
          <w:sz w:val="20"/>
          <w:szCs w:val="20"/>
        </w:rPr>
        <w:t>Probable Motor Delay/Impairment</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(not verified or unambiguous but more likely than not, based on behavioral observation or other evidence)</w:t>
      </w:r>
    </w:p>
    <w:p w14:paraId="60334CFB" w14:textId="77777777" w:rsidR="00B20BEB" w:rsidRPr="00B20BEB" w:rsidRDefault="00B20BEB" w:rsidP="00B20BEB">
      <w:pPr>
        <w:spacing w:before="120" w:after="120" w:line="240" w:lineRule="auto"/>
        <w:ind w:left="540"/>
        <w:rPr>
          <w:rFonts w:ascii="Arial" w:eastAsia="Times New Roman" w:hAnsi="Arial" w:cs="Times New Roman"/>
          <w:sz w:val="20"/>
          <w:szCs w:val="24"/>
        </w:rPr>
      </w:pPr>
      <w:r w:rsidRPr="00B20BEB">
        <w:rPr>
          <w:rFonts w:ascii="Arial" w:eastAsia="Times New Roman" w:hAnsi="Arial" w:cs="Arial"/>
          <w:b/>
          <w:sz w:val="20"/>
          <w:szCs w:val="20"/>
        </w:rPr>
        <w:t>Questionable Motor Delay/Impairment</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(not judged to be more likely than not, but with some indication of motor delay/impairment)</w:t>
      </w:r>
    </w:p>
    <w:p w14:paraId="60334CFC" w14:textId="77777777" w:rsidR="00B20BEB" w:rsidRPr="00B20BEB" w:rsidRDefault="00B20BEB" w:rsidP="00B20BEB">
      <w:pPr>
        <w:spacing w:before="120" w:after="120" w:line="240" w:lineRule="auto"/>
        <w:ind w:left="540"/>
        <w:rPr>
          <w:rFonts w:ascii="Arial" w:eastAsia="Times New Roman" w:hAnsi="Arial" w:cs="Times New Roman"/>
          <w:sz w:val="20"/>
          <w:szCs w:val="24"/>
        </w:rPr>
      </w:pPr>
      <w:r w:rsidRPr="00B20BEB">
        <w:rPr>
          <w:rFonts w:ascii="Arial" w:eastAsia="Times New Roman" w:hAnsi="Arial" w:cs="Arial"/>
          <w:b/>
          <w:sz w:val="20"/>
          <w:szCs w:val="20"/>
        </w:rPr>
        <w:t>No Motor Delay/Impairment</w:t>
      </w:r>
      <w:r w:rsidRPr="00B20BEB">
        <w:rPr>
          <w:rFonts w:ascii="Arial" w:eastAsia="Times New Roman" w:hAnsi="Arial" w:cs="Times New Roman"/>
          <w:sz w:val="20"/>
          <w:szCs w:val="24"/>
        </w:rPr>
        <w:t xml:space="preserve"> </w:t>
      </w:r>
      <w:r w:rsidRPr="00B20BEB">
        <w:rPr>
          <w:rFonts w:ascii="Arial" w:eastAsia="Times New Roman" w:hAnsi="Arial" w:cs="Arial"/>
          <w:sz w:val="20"/>
          <w:szCs w:val="20"/>
        </w:rPr>
        <w:t>(no obvious indicators of motor delay/impairment)</w:t>
      </w:r>
    </w:p>
    <w:p w14:paraId="60334CFD" w14:textId="7B272F12" w:rsidR="00B20BEB" w:rsidRPr="00B20BEB" w:rsidRDefault="00B20BEB" w:rsidP="00B20BEB">
      <w:pPr>
        <w:spacing w:before="120" w:after="120" w:line="240" w:lineRule="auto"/>
        <w:ind w:left="540"/>
        <w:rPr>
          <w:rFonts w:ascii="Arial" w:eastAsia="Times New Roman" w:hAnsi="Arial" w:cs="Times New Roman"/>
          <w:color w:val="000000"/>
          <w:sz w:val="20"/>
          <w:szCs w:val="20"/>
        </w:rPr>
      </w:pPr>
      <w:r w:rsidRPr="00B20BEB">
        <w:rPr>
          <w:rFonts w:ascii="Arial" w:eastAsia="Times New Roman" w:hAnsi="Arial" w:cs="Arial"/>
          <w:b/>
          <w:color w:val="000000"/>
          <w:sz w:val="20"/>
          <w:szCs w:val="20"/>
        </w:rPr>
        <w:t>Not Assessed</w:t>
      </w:r>
    </w:p>
    <w:p w14:paraId="60334CFE"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Arial"/>
          <w:b/>
          <w:bCs/>
          <w:color w:val="000000"/>
          <w:sz w:val="20"/>
          <w:szCs w:val="24"/>
          <w:u w:val="single"/>
        </w:rPr>
        <w:t>Working for income</w:t>
      </w:r>
      <w:r w:rsidRPr="00B20BEB">
        <w:rPr>
          <w:rFonts w:ascii="Arial" w:eastAsia="Times New Roman" w:hAnsi="Arial" w:cs="Arial"/>
          <w:b/>
          <w:bCs/>
          <w:color w:val="000000"/>
          <w:sz w:val="20"/>
          <w:szCs w:val="24"/>
        </w:rPr>
        <w:t>:</w:t>
      </w:r>
      <w:r w:rsidRPr="00B20BEB">
        <w:rPr>
          <w:rFonts w:ascii="Arial" w:eastAsia="Times New Roman" w:hAnsi="Arial" w:cs="Times New Roman"/>
          <w:color w:val="000000"/>
          <w:sz w:val="20"/>
          <w:szCs w:val="20"/>
        </w:rPr>
        <w:t xml:space="preserve"> (</w:t>
      </w:r>
      <w:r w:rsidRPr="00B20BEB">
        <w:rPr>
          <w:rFonts w:ascii="Arial" w:eastAsia="Times New Roman" w:hAnsi="Arial" w:cs="Arial"/>
          <w:color w:val="000000"/>
          <w:sz w:val="20"/>
          <w:szCs w:val="20"/>
        </w:rPr>
        <w:t xml:space="preserve">(This field is </w:t>
      </w:r>
      <w:r w:rsidRPr="00B20BEB">
        <w:rPr>
          <w:rFonts w:ascii="Arial" w:eastAsia="Times New Roman" w:hAnsi="Arial" w:cs="Arial"/>
          <w:b/>
          <w:color w:val="000000"/>
          <w:sz w:val="20"/>
          <w:szCs w:val="20"/>
        </w:rPr>
        <w:t>required</w:t>
      </w:r>
      <w:r w:rsidRPr="00B20BEB">
        <w:rPr>
          <w:rFonts w:ascii="Arial" w:eastAsia="Times New Roman" w:hAnsi="Arial" w:cs="Arial"/>
          <w:color w:val="000000"/>
          <w:sz w:val="20"/>
          <w:szCs w:val="20"/>
        </w:rPr>
        <w:t xml:space="preserve"> for recipients older than 18 years of age.)</w:t>
      </w:r>
      <w:r w:rsidRPr="00B20BEB">
        <w:rPr>
          <w:rFonts w:ascii="Arial" w:eastAsia="Times New Roman" w:hAnsi="Arial" w:cs="Times New Roman"/>
          <w:color w:val="000000"/>
          <w:sz w:val="20"/>
          <w:szCs w:val="20"/>
        </w:rPr>
        <w:t xml:space="preserve"> for recipients 19 years of age or older.) If the recipient is working for income just prior to the time of transplant, select </w:t>
      </w:r>
      <w:r w:rsidRPr="00B20BEB">
        <w:rPr>
          <w:rFonts w:ascii="Arial" w:eastAsia="Times New Roman" w:hAnsi="Arial" w:cs="Times New Roman"/>
          <w:b/>
          <w:bCs/>
          <w:color w:val="000000"/>
          <w:sz w:val="20"/>
          <w:szCs w:val="20"/>
        </w:rPr>
        <w:t>YES</w:t>
      </w:r>
      <w:r w:rsidRPr="00B20BEB">
        <w:rPr>
          <w:rFonts w:ascii="Arial" w:eastAsia="Times New Roman" w:hAnsi="Arial" w:cs="Times New Roman"/>
          <w:color w:val="000000"/>
          <w:sz w:val="20"/>
          <w:szCs w:val="20"/>
        </w:rPr>
        <w:t xml:space="preserve">. If not, select </w:t>
      </w:r>
      <w:r w:rsidRPr="00B20BEB">
        <w:rPr>
          <w:rFonts w:ascii="Arial" w:eastAsia="Times New Roman" w:hAnsi="Arial" w:cs="Times New Roman"/>
          <w:b/>
          <w:bCs/>
          <w:color w:val="000000"/>
          <w:sz w:val="20"/>
          <w:szCs w:val="20"/>
        </w:rPr>
        <w:t>NO</w:t>
      </w:r>
      <w:r w:rsidRPr="00B20BEB">
        <w:rPr>
          <w:rFonts w:ascii="Arial" w:eastAsia="Times New Roman" w:hAnsi="Arial" w:cs="Times New Roman"/>
          <w:color w:val="000000"/>
          <w:sz w:val="20"/>
          <w:szCs w:val="20"/>
        </w:rPr>
        <w:t xml:space="preserve">. If unknown, select </w:t>
      </w:r>
      <w:r w:rsidRPr="00B20BEB">
        <w:rPr>
          <w:rFonts w:ascii="Arial" w:eastAsia="Times New Roman" w:hAnsi="Arial" w:cs="Times New Roman"/>
          <w:b/>
          <w:bCs/>
          <w:color w:val="000000"/>
          <w:sz w:val="20"/>
          <w:szCs w:val="20"/>
        </w:rPr>
        <w:t>UNK</w:t>
      </w:r>
      <w:r w:rsidRPr="00B20BEB">
        <w:rPr>
          <w:rFonts w:ascii="Arial" w:eastAsia="Times New Roman" w:hAnsi="Arial" w:cs="Times New Roman"/>
          <w:color w:val="000000"/>
          <w:sz w:val="20"/>
          <w:szCs w:val="20"/>
        </w:rPr>
        <w:t>.  </w:t>
      </w:r>
    </w:p>
    <w:p w14:paraId="60334D0B" w14:textId="1768BF1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Arial"/>
          <w:b/>
          <w:bCs/>
          <w:color w:val="000000"/>
          <w:sz w:val="20"/>
          <w:szCs w:val="24"/>
          <w:u w:val="single"/>
        </w:rPr>
        <w:t>Academic Progress</w:t>
      </w:r>
      <w:r w:rsidRPr="00B20BEB">
        <w:rPr>
          <w:rFonts w:ascii="Arial" w:eastAsia="Times New Roman" w:hAnsi="Arial" w:cs="Times New Roman"/>
          <w:b/>
          <w:bCs/>
          <w:color w:val="000000"/>
          <w:sz w:val="20"/>
          <w:szCs w:val="20"/>
        </w:rPr>
        <w:t>:</w:t>
      </w:r>
      <w:r w:rsidRPr="00B20BEB">
        <w:rPr>
          <w:rFonts w:ascii="Arial" w:eastAsia="Times New Roman" w:hAnsi="Arial" w:cs="Times New Roman"/>
          <w:color w:val="000000"/>
          <w:sz w:val="20"/>
          <w:szCs w:val="20"/>
        </w:rPr>
        <w:t xml:space="preserve">  (This field is </w:t>
      </w:r>
      <w:r w:rsidRPr="00B20BEB">
        <w:rPr>
          <w:rFonts w:ascii="Arial" w:eastAsia="Times New Roman" w:hAnsi="Arial" w:cs="Times New Roman"/>
          <w:b/>
          <w:bCs/>
          <w:color w:val="000000"/>
          <w:sz w:val="20"/>
          <w:szCs w:val="20"/>
        </w:rPr>
        <w:t>required</w:t>
      </w:r>
      <w:r w:rsidRPr="00B20BEB">
        <w:rPr>
          <w:rFonts w:ascii="Arial" w:eastAsia="Times New Roman" w:hAnsi="Arial" w:cs="Times New Roman"/>
          <w:color w:val="000000"/>
          <w:sz w:val="20"/>
          <w:szCs w:val="20"/>
        </w:rPr>
        <w:t xml:space="preserve"> for recipients less than 1</w:t>
      </w:r>
      <w:r>
        <w:rPr>
          <w:rFonts w:ascii="Arial" w:eastAsia="Times New Roman" w:hAnsi="Arial" w:cs="Times New Roman"/>
          <w:color w:val="000000"/>
          <w:sz w:val="20"/>
          <w:szCs w:val="20"/>
        </w:rPr>
        <w:t>8</w:t>
      </w:r>
      <w:r w:rsidRPr="00B20BEB">
        <w:rPr>
          <w:rFonts w:ascii="Arial" w:eastAsia="Times New Roman" w:hAnsi="Arial" w:cs="Times New Roman"/>
          <w:color w:val="000000"/>
          <w:sz w:val="20"/>
          <w:szCs w:val="20"/>
        </w:rPr>
        <w:t xml:space="preserve"> years of age.) Select the choice that best describes the recipient's academic progress just prior to the time of transplant. If the recipient is less than 5 years old or has graduated from high school, select </w:t>
      </w:r>
      <w:r w:rsidRPr="00B20BEB">
        <w:rPr>
          <w:rFonts w:ascii="Arial" w:eastAsia="Times New Roman" w:hAnsi="Arial" w:cs="Times New Roman"/>
          <w:b/>
          <w:bCs/>
          <w:color w:val="000000"/>
          <w:sz w:val="20"/>
          <w:szCs w:val="20"/>
        </w:rPr>
        <w:t>Not Applicable &lt; 5 years old/High School graduate or GED</w:t>
      </w:r>
      <w:r w:rsidRPr="00B20BEB">
        <w:rPr>
          <w:rFonts w:ascii="Arial" w:eastAsia="Times New Roman" w:hAnsi="Arial" w:cs="Times New Roman"/>
          <w:color w:val="000000"/>
          <w:sz w:val="20"/>
          <w:szCs w:val="20"/>
        </w:rPr>
        <w:t xml:space="preserve">. </w:t>
      </w:r>
    </w:p>
    <w:p w14:paraId="60334D0C"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0"/>
        </w:rPr>
        <w:t>Within One Grade Level of Peers</w:t>
      </w:r>
      <w:r w:rsidRPr="00B20BEB">
        <w:rPr>
          <w:rFonts w:ascii="Arial" w:eastAsia="Times New Roman" w:hAnsi="Arial" w:cs="Times New Roman"/>
          <w:b/>
          <w:bCs/>
          <w:color w:val="000000"/>
          <w:sz w:val="20"/>
          <w:szCs w:val="20"/>
        </w:rPr>
        <w:br/>
        <w:t>Delayed Grade Level</w:t>
      </w:r>
      <w:r w:rsidRPr="00B20BEB">
        <w:rPr>
          <w:rFonts w:ascii="Arial" w:eastAsia="Times New Roman" w:hAnsi="Arial" w:cs="Times New Roman"/>
          <w:b/>
          <w:bCs/>
          <w:color w:val="000000"/>
          <w:sz w:val="20"/>
          <w:szCs w:val="20"/>
        </w:rPr>
        <w:br/>
        <w:t>Special Education</w:t>
      </w:r>
      <w:r w:rsidRPr="00B20BEB">
        <w:rPr>
          <w:rFonts w:ascii="Arial" w:eastAsia="Times New Roman" w:hAnsi="Arial" w:cs="Times New Roman"/>
          <w:b/>
          <w:bCs/>
          <w:color w:val="000000"/>
          <w:sz w:val="20"/>
          <w:szCs w:val="20"/>
        </w:rPr>
        <w:br/>
        <w:t>Not Applicable &lt;5 years old/High School graduate or GED</w:t>
      </w:r>
      <w:r w:rsidRPr="00B20BEB">
        <w:rPr>
          <w:rFonts w:ascii="Arial" w:eastAsia="Times New Roman" w:hAnsi="Arial" w:cs="Times New Roman"/>
          <w:b/>
          <w:bCs/>
          <w:color w:val="000000"/>
          <w:sz w:val="20"/>
          <w:szCs w:val="20"/>
        </w:rPr>
        <w:br/>
        <w:t>Status Unknown</w:t>
      </w:r>
    </w:p>
    <w:p w14:paraId="60334D0D" w14:textId="2877810A"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Arial"/>
          <w:b/>
          <w:bCs/>
          <w:color w:val="000000"/>
          <w:sz w:val="20"/>
          <w:szCs w:val="24"/>
          <w:u w:val="single"/>
        </w:rPr>
        <w:t>Academic Activity Level</w:t>
      </w:r>
      <w:r w:rsidRPr="00B20BEB">
        <w:rPr>
          <w:rFonts w:ascii="Arial" w:eastAsia="Times New Roman" w:hAnsi="Arial" w:cs="Times New Roman"/>
          <w:b/>
          <w:bCs/>
          <w:color w:val="000000"/>
          <w:sz w:val="20"/>
          <w:szCs w:val="20"/>
        </w:rPr>
        <w:t>:</w:t>
      </w:r>
      <w:r w:rsidRPr="00B20BEB">
        <w:rPr>
          <w:rFonts w:ascii="Arial" w:eastAsia="Times New Roman" w:hAnsi="Arial" w:cs="Times New Roman"/>
          <w:color w:val="000000"/>
          <w:sz w:val="20"/>
          <w:szCs w:val="20"/>
        </w:rPr>
        <w:t xml:space="preserve">  (This field is </w:t>
      </w:r>
      <w:r w:rsidRPr="00B20BEB">
        <w:rPr>
          <w:rFonts w:ascii="Arial" w:eastAsia="Times New Roman" w:hAnsi="Arial" w:cs="Times New Roman"/>
          <w:b/>
          <w:bCs/>
          <w:color w:val="000000"/>
          <w:sz w:val="20"/>
          <w:szCs w:val="20"/>
        </w:rPr>
        <w:t>required</w:t>
      </w:r>
      <w:r w:rsidRPr="00B20BEB">
        <w:rPr>
          <w:rFonts w:ascii="Arial" w:eastAsia="Times New Roman" w:hAnsi="Arial" w:cs="Times New Roman"/>
          <w:color w:val="000000"/>
          <w:sz w:val="20"/>
          <w:szCs w:val="20"/>
        </w:rPr>
        <w:t xml:space="preserve"> for recipients less than 1</w:t>
      </w:r>
      <w:r>
        <w:rPr>
          <w:rFonts w:ascii="Arial" w:eastAsia="Times New Roman" w:hAnsi="Arial" w:cs="Times New Roman"/>
          <w:color w:val="000000"/>
          <w:sz w:val="20"/>
          <w:szCs w:val="20"/>
        </w:rPr>
        <w:t>8</w:t>
      </w:r>
      <w:r w:rsidRPr="00B20BEB">
        <w:rPr>
          <w:rFonts w:ascii="Arial" w:eastAsia="Times New Roman" w:hAnsi="Arial" w:cs="Times New Roman"/>
          <w:color w:val="000000"/>
          <w:sz w:val="20"/>
          <w:szCs w:val="20"/>
        </w:rPr>
        <w:t xml:space="preserve"> years of age.) Select the choice that best describes the recipient's academic activity level just prior to the time of transplant. If the recipient is less than 5 years old or has graduated from high school, select </w:t>
      </w:r>
      <w:r w:rsidRPr="00B20BEB">
        <w:rPr>
          <w:rFonts w:ascii="Arial" w:eastAsia="Times New Roman" w:hAnsi="Arial" w:cs="Times New Roman"/>
          <w:b/>
          <w:bCs/>
          <w:color w:val="000000"/>
          <w:sz w:val="20"/>
          <w:szCs w:val="20"/>
        </w:rPr>
        <w:t>Not Applicable &lt; 5 years old/High School graduate or GED</w:t>
      </w:r>
      <w:r w:rsidRPr="00B20BEB">
        <w:rPr>
          <w:rFonts w:ascii="Arial" w:eastAsia="Times New Roman" w:hAnsi="Arial" w:cs="Times New Roman"/>
          <w:color w:val="000000"/>
          <w:sz w:val="20"/>
          <w:szCs w:val="20"/>
        </w:rPr>
        <w:t xml:space="preserve">. </w:t>
      </w:r>
    </w:p>
    <w:p w14:paraId="60334D0E"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Full academic load</w:t>
      </w:r>
      <w:r w:rsidRPr="00B20BEB">
        <w:rPr>
          <w:rFonts w:ascii="Arial" w:eastAsia="Times New Roman" w:hAnsi="Arial" w:cs="Times New Roman"/>
          <w:b/>
          <w:bCs/>
          <w:color w:val="000000"/>
          <w:sz w:val="20"/>
          <w:szCs w:val="24"/>
        </w:rPr>
        <w:br/>
        <w:t>Reduced academic load</w:t>
      </w:r>
      <w:r w:rsidRPr="00B20BEB">
        <w:rPr>
          <w:rFonts w:ascii="Arial" w:eastAsia="Times New Roman" w:hAnsi="Arial" w:cs="Times New Roman"/>
          <w:b/>
          <w:bCs/>
          <w:color w:val="000000"/>
          <w:sz w:val="20"/>
          <w:szCs w:val="24"/>
        </w:rPr>
        <w:br/>
        <w:t>Unable to participate in academics due to disease or condition</w:t>
      </w:r>
      <w:r w:rsidRPr="00B20BEB">
        <w:rPr>
          <w:rFonts w:ascii="Arial" w:eastAsia="Times New Roman" w:hAnsi="Arial" w:cs="Times New Roman"/>
          <w:b/>
          <w:color w:val="000000"/>
          <w:sz w:val="20"/>
          <w:szCs w:val="24"/>
        </w:rPr>
        <w:br/>
        <w:t>Unable to participate regularly in academics due to dialysis</w:t>
      </w:r>
      <w:r w:rsidRPr="00B20BEB">
        <w:rPr>
          <w:rFonts w:ascii="Arial" w:eastAsia="Times New Roman" w:hAnsi="Arial" w:cs="Times New Roman"/>
          <w:b/>
          <w:bCs/>
          <w:color w:val="000000"/>
          <w:sz w:val="20"/>
          <w:szCs w:val="24"/>
        </w:rPr>
        <w:br/>
        <w:t>Not Applicable &lt;5 years old/High School graduate or GED</w:t>
      </w:r>
      <w:r w:rsidRPr="00B20BEB">
        <w:rPr>
          <w:rFonts w:ascii="Arial" w:eastAsia="Times New Roman" w:hAnsi="Arial" w:cs="Times New Roman"/>
          <w:b/>
          <w:bCs/>
          <w:color w:val="000000"/>
          <w:sz w:val="20"/>
          <w:szCs w:val="24"/>
        </w:rPr>
        <w:br/>
        <w:t>Status Unknown</w:t>
      </w:r>
    </w:p>
    <w:p w14:paraId="60334D0F"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Arial"/>
          <w:b/>
          <w:bCs/>
          <w:color w:val="000000"/>
          <w:sz w:val="20"/>
          <w:szCs w:val="24"/>
          <w:u w:val="single"/>
        </w:rPr>
        <w:t>Source of Payment</w:t>
      </w:r>
      <w:r w:rsidRPr="00B20BEB">
        <w:rPr>
          <w:rFonts w:ascii="Arial" w:eastAsia="Times New Roman" w:hAnsi="Arial" w:cs="Times New Roman"/>
          <w:color w:val="000000"/>
          <w:sz w:val="20"/>
          <w:szCs w:val="20"/>
        </w:rPr>
        <w:t>:</w:t>
      </w:r>
    </w:p>
    <w:p w14:paraId="60334D10" w14:textId="6FF7BAAC" w:rsidR="00B20BEB" w:rsidRPr="00B20BEB" w:rsidRDefault="00B20BEB" w:rsidP="00B20BEB">
      <w:pPr>
        <w:spacing w:before="120" w:after="120" w:line="240" w:lineRule="auto"/>
        <w:ind w:left="547"/>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0"/>
        </w:rPr>
        <w:t>Primary:</w:t>
      </w:r>
      <w:r w:rsidRPr="00B20BEB">
        <w:rPr>
          <w:rFonts w:ascii="Arial" w:eastAsia="Times New Roman" w:hAnsi="Arial" w:cs="Times New Roman"/>
          <w:color w:val="000000"/>
          <w:sz w:val="20"/>
          <w:szCs w:val="20"/>
        </w:rPr>
        <w:t xml:space="preserve"> Select as appropriate to indicate the recipient's source of primary payment (largest contributor) for the transplant. 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D11"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Private insurance</w:t>
      </w:r>
      <w:r w:rsidRPr="00B20BEB">
        <w:rPr>
          <w:rFonts w:ascii="Arial" w:eastAsia="Times New Roman" w:hAnsi="Arial" w:cs="Times New Roman"/>
          <w:color w:val="000000"/>
          <w:sz w:val="20"/>
          <w:szCs w:val="24"/>
        </w:rPr>
        <w:t xml:space="preserve"> refers to funds from agencies such as Blue Cross/Blue Shield, etc.  It also refers to any worker's compensation that is covered by a private insurer.</w:t>
      </w:r>
    </w:p>
    <w:p w14:paraId="60334D12"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Public insurance - Medicaid</w:t>
      </w:r>
      <w:r w:rsidRPr="00B20BEB">
        <w:rPr>
          <w:rFonts w:ascii="Arial" w:eastAsia="Times New Roman" w:hAnsi="Arial" w:cs="Times New Roman"/>
          <w:color w:val="000000"/>
          <w:sz w:val="20"/>
          <w:szCs w:val="24"/>
        </w:rPr>
        <w:t xml:space="preserve"> refers to state Medicaid funds.</w:t>
      </w:r>
    </w:p>
    <w:p w14:paraId="60334D13"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Public insurance - Medicare FFS</w:t>
      </w:r>
      <w:r w:rsidRPr="00B20BEB">
        <w:rPr>
          <w:rFonts w:ascii="Arial" w:eastAsia="Times New Roman" w:hAnsi="Arial" w:cs="Times New Roman"/>
          <w:color w:val="000000"/>
          <w:sz w:val="20"/>
          <w:szCs w:val="24"/>
        </w:rPr>
        <w:t xml:space="preserve"> (Fee for Service) refers to funds from the government in which doctors and other health care providers are paid for each service provided to a recipient. </w:t>
      </w:r>
      <w:r w:rsidRPr="00B20BEB">
        <w:rPr>
          <w:rFonts w:ascii="Arial" w:eastAsia="Times New Roman" w:hAnsi="Arial" w:cs="Times New Roman"/>
          <w:color w:val="000000"/>
          <w:sz w:val="20"/>
          <w:szCs w:val="24"/>
        </w:rPr>
        <w:lastRenderedPageBreak/>
        <w:t xml:space="preserve">For additional information about Medicare, see </w:t>
      </w:r>
      <w:hyperlink r:id="rId14" w:tgtFrame="_blank" w:history="1">
        <w:r w:rsidRPr="00B20BEB">
          <w:rPr>
            <w:rFonts w:ascii="Arial" w:eastAsia="Times New Roman" w:hAnsi="Arial" w:cs="Times New Roman"/>
            <w:color w:val="0000FF"/>
            <w:sz w:val="20"/>
            <w:szCs w:val="24"/>
            <w:u w:val="single"/>
          </w:rPr>
          <w:t>http://www.medicare.gov/Choices/Overview.asp</w:t>
        </w:r>
      </w:hyperlink>
      <w:r w:rsidRPr="00B20BEB">
        <w:rPr>
          <w:rFonts w:ascii="Arial" w:eastAsia="Times New Roman" w:hAnsi="Arial" w:cs="Times New Roman"/>
          <w:color w:val="000000"/>
          <w:sz w:val="20"/>
          <w:szCs w:val="24"/>
        </w:rPr>
        <w:t>.</w:t>
      </w:r>
    </w:p>
    <w:p w14:paraId="60334D14"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Public insurance - Medicare &amp; Choice (also known as Medicare Managed Care)</w:t>
      </w:r>
      <w:r w:rsidRPr="00B20BEB">
        <w:rPr>
          <w:rFonts w:ascii="Arial" w:eastAsia="Times New Roman" w:hAnsi="Arial" w:cs="Times New Roman"/>
          <w:color w:val="000000"/>
          <w:sz w:val="20"/>
          <w:szCs w:val="24"/>
        </w:rPr>
        <w:t xml:space="preserve"> refers to funds from the government in which doctors and other health care providers are paid for each service provided to a recipient, along with additional benefits such as coordination of care or reducing-out-of-pocket expenses. Sometimes a recipient may receive additional benefits such as prescription drugs. For additional information about Medicare, see </w:t>
      </w:r>
      <w:hyperlink r:id="rId15" w:tgtFrame="_blank" w:history="1">
        <w:r w:rsidRPr="00B20BEB">
          <w:rPr>
            <w:rFonts w:ascii="Arial" w:eastAsia="Times New Roman" w:hAnsi="Arial" w:cs="Times New Roman"/>
            <w:color w:val="0000FF"/>
            <w:sz w:val="20"/>
            <w:szCs w:val="24"/>
            <w:u w:val="single"/>
          </w:rPr>
          <w:t>http://www.medicare.gov/Choices/Overview.asp</w:t>
        </w:r>
      </w:hyperlink>
      <w:r w:rsidRPr="00B20BEB">
        <w:rPr>
          <w:rFonts w:ascii="Arial" w:eastAsia="Times New Roman" w:hAnsi="Arial" w:cs="Times New Roman"/>
          <w:color w:val="000000"/>
          <w:sz w:val="20"/>
          <w:szCs w:val="24"/>
        </w:rPr>
        <w:t>.</w:t>
      </w:r>
    </w:p>
    <w:p w14:paraId="60334D15"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Public insurance - CHIP (Children's Health Insurance Program)</w:t>
      </w:r>
    </w:p>
    <w:p w14:paraId="60334D16"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Public insurance - Department of VA</w:t>
      </w:r>
      <w:r w:rsidRPr="00B20BEB">
        <w:rPr>
          <w:rFonts w:ascii="Arial" w:eastAsia="Times New Roman" w:hAnsi="Arial" w:cs="Times New Roman"/>
          <w:color w:val="000000"/>
          <w:sz w:val="20"/>
          <w:szCs w:val="24"/>
        </w:rPr>
        <w:t xml:space="preserve"> refers to funds from the Veterans Administration.</w:t>
      </w:r>
    </w:p>
    <w:p w14:paraId="60334D17"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Public insurance - Other government</w:t>
      </w:r>
    </w:p>
    <w:p w14:paraId="60334D18"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Self</w:t>
      </w:r>
      <w:r w:rsidRPr="00B20BEB">
        <w:rPr>
          <w:rFonts w:ascii="Arial" w:eastAsia="Times New Roman" w:hAnsi="Arial" w:cs="Times New Roman"/>
          <w:color w:val="000000"/>
          <w:sz w:val="20"/>
          <w:szCs w:val="24"/>
        </w:rPr>
        <w:t xml:space="preserve"> indicates that the recipient will pay for the cost of transplant.</w:t>
      </w:r>
    </w:p>
    <w:p w14:paraId="60334D19"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Donation</w:t>
      </w:r>
      <w:r w:rsidRPr="00B20BEB">
        <w:rPr>
          <w:rFonts w:ascii="Arial" w:eastAsia="Times New Roman" w:hAnsi="Arial" w:cs="Times New Roman"/>
          <w:color w:val="000000"/>
          <w:sz w:val="20"/>
          <w:szCs w:val="24"/>
        </w:rPr>
        <w:t xml:space="preserve"> indicates that a company, institution, or individual(s) donated funds to pay for the transplant and care of the recipient.</w:t>
      </w:r>
    </w:p>
    <w:p w14:paraId="60334D1A"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Free Care</w:t>
      </w:r>
      <w:r w:rsidRPr="00B20BEB">
        <w:rPr>
          <w:rFonts w:ascii="Arial" w:eastAsia="Times New Roman" w:hAnsi="Arial" w:cs="Times New Roman"/>
          <w:color w:val="000000"/>
          <w:sz w:val="20"/>
          <w:szCs w:val="24"/>
        </w:rPr>
        <w:t xml:space="preserve"> indicates that the transplant hospital will not charge recipient for the costs of the transplant operation.</w:t>
      </w:r>
    </w:p>
    <w:p w14:paraId="60334D1B" w14:textId="5433B938" w:rsidR="00B20BEB" w:rsidRPr="00B20BEB" w:rsidRDefault="00B20BEB" w:rsidP="00B20BEB">
      <w:pPr>
        <w:spacing w:before="120" w:after="120" w:line="240" w:lineRule="auto"/>
        <w:ind w:left="915"/>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Foreign Government, Specify</w:t>
      </w:r>
      <w:r w:rsidRPr="00B20BEB">
        <w:rPr>
          <w:rFonts w:ascii="Arial" w:eastAsia="Times New Roman" w:hAnsi="Arial" w:cs="Times New Roman"/>
          <w:color w:val="000000"/>
          <w:sz w:val="20"/>
          <w:szCs w:val="24"/>
        </w:rPr>
        <w:t xml:space="preserve"> refers to funds provided by a foreign government (Primary only) Specify foreign country in the space provided. </w:t>
      </w:r>
      <w:r w:rsidRPr="00B20BEB">
        <w:rPr>
          <w:rFonts w:ascii="Arial" w:eastAsia="Times New Roman" w:hAnsi="Arial" w:cs="Times New Roman"/>
          <w:color w:val="000000"/>
          <w:sz w:val="20"/>
          <w:szCs w:val="20"/>
        </w:rPr>
        <w:t>(</w:t>
      </w:r>
      <w:r w:rsidR="000D4DA0" w:rsidRPr="00010D28">
        <w:rPr>
          <w:rFonts w:ascii="Arial" w:eastAsia="Times New Roman" w:hAnsi="Arial" w:cs="Arial"/>
          <w:b/>
          <w:color w:val="000000" w:themeColor="text1"/>
          <w:sz w:val="20"/>
          <w:szCs w:val="20"/>
        </w:rPr>
        <w:t xml:space="preserve">List of Foreign Country codes – See </w:t>
      </w:r>
      <w:hyperlink r:id="rId16" w:history="1">
        <w:r w:rsidR="000D4DA0" w:rsidRPr="0092267B">
          <w:rPr>
            <w:rStyle w:val="Hyperlink"/>
            <w:rFonts w:ascii="Arial" w:eastAsia="Times New Roman" w:hAnsi="Arial" w:cs="Arial"/>
            <w:b/>
            <w:sz w:val="20"/>
            <w:szCs w:val="20"/>
          </w:rPr>
          <w:t>Appendix E</w:t>
        </w:r>
      </w:hyperlink>
      <w:r w:rsidRPr="00B20BEB">
        <w:rPr>
          <w:rFonts w:ascii="Arial" w:eastAsia="Times New Roman" w:hAnsi="Arial" w:cs="Times New Roman"/>
          <w:color w:val="000000"/>
          <w:sz w:val="20"/>
          <w:szCs w:val="20"/>
        </w:rPr>
        <w:t>)</w:t>
      </w:r>
    </w:p>
    <w:p w14:paraId="60334D1C" w14:textId="77777777" w:rsidR="00B20BEB" w:rsidRPr="00B20BEB" w:rsidRDefault="00B20BEB" w:rsidP="00B20BEB">
      <w:pPr>
        <w:spacing w:before="120" w:after="120" w:line="240" w:lineRule="auto"/>
        <w:ind w:left="915"/>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0"/>
        </w:rPr>
        <w:t>Unknown  </w:t>
      </w:r>
    </w:p>
    <w:p w14:paraId="60334D28" w14:textId="77777777" w:rsidR="00B20BEB" w:rsidRPr="00B20BEB" w:rsidRDefault="00B20BEB" w:rsidP="00B20BE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20BEB">
        <w:rPr>
          <w:rFonts w:ascii="Arial" w:eastAsia="Times New Roman" w:hAnsi="Arial" w:cs="Arial"/>
          <w:b/>
          <w:bCs/>
          <w:color w:val="000000"/>
          <w:sz w:val="20"/>
          <w:szCs w:val="24"/>
          <w:shd w:val="clear" w:color="auto" w:fill="BCBCBC"/>
        </w:rPr>
        <w:t>Clinical</w:t>
      </w:r>
      <w:r w:rsidRPr="00B20BEB">
        <w:rPr>
          <w:rFonts w:ascii="Arial" w:eastAsia="Times New Roman" w:hAnsi="Arial" w:cs="Times New Roman"/>
          <w:b/>
          <w:bCs/>
          <w:color w:val="000000"/>
          <w:sz w:val="20"/>
          <w:szCs w:val="24"/>
          <w:shd w:val="clear" w:color="auto" w:fill="BCBCBC"/>
        </w:rPr>
        <w:t xml:space="preserve"> Information: PRETRANSPLANT</w:t>
      </w:r>
    </w:p>
    <w:p w14:paraId="60334D29"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0"/>
        </w:rPr>
      </w:pPr>
      <w:r w:rsidRPr="00B20BEB">
        <w:rPr>
          <w:rFonts w:ascii="Arial" w:eastAsia="Times New Roman" w:hAnsi="Arial" w:cs="Arial"/>
          <w:b/>
          <w:bCs/>
          <w:color w:val="000000"/>
          <w:sz w:val="20"/>
          <w:szCs w:val="24"/>
          <w:u w:val="single"/>
        </w:rPr>
        <w:t>Date of Measurement:</w:t>
      </w:r>
      <w:r w:rsidRPr="00B20BEB">
        <w:rPr>
          <w:rFonts w:ascii="Arial" w:eastAsia="Times New Roman" w:hAnsi="Arial" w:cs="Times New Roman"/>
          <w:color w:val="000000"/>
          <w:sz w:val="20"/>
          <w:szCs w:val="20"/>
        </w:rPr>
        <w:t xml:space="preserve"> </w:t>
      </w:r>
      <w:bookmarkStart w:id="3" w:name="TREATMENT"/>
      <w:r w:rsidRPr="00B20BEB">
        <w:rPr>
          <w:rFonts w:ascii="Arial" w:eastAsia="Times New Roman" w:hAnsi="Arial" w:cs="Arial"/>
          <w:color w:val="000000"/>
          <w:sz w:val="20"/>
          <w:szCs w:val="20"/>
        </w:rPr>
        <w:t>(Complete for</w:t>
      </w:r>
      <w:r w:rsidRPr="00B20BEB">
        <w:rPr>
          <w:rFonts w:ascii="Arial" w:eastAsia="Times New Roman" w:hAnsi="Arial" w:cs="Times New Roman"/>
          <w:color w:val="000000"/>
          <w:sz w:val="20"/>
          <w:szCs w:val="20"/>
        </w:rPr>
        <w:t xml:space="preserve"> </w:t>
      </w:r>
      <w:r w:rsidRPr="00B20BEB">
        <w:rPr>
          <w:rFonts w:ascii="Arial" w:eastAsia="Times New Roman" w:hAnsi="Arial" w:cs="Arial"/>
          <w:color w:val="000000"/>
          <w:sz w:val="20"/>
          <w:szCs w:val="20"/>
        </w:rPr>
        <w:t>recipients</w:t>
      </w:r>
      <w:r w:rsidRPr="00B20BEB">
        <w:rPr>
          <w:rFonts w:ascii="Arial" w:eastAsia="Times New Roman" w:hAnsi="Arial" w:cs="Times New Roman"/>
          <w:color w:val="000000"/>
          <w:sz w:val="20"/>
          <w:szCs w:val="20"/>
        </w:rPr>
        <w:t xml:space="preserve"> </w:t>
      </w:r>
      <w:r w:rsidRPr="00B20BEB">
        <w:rPr>
          <w:rFonts w:ascii="Arial" w:eastAsia="Times New Roman" w:hAnsi="Arial" w:cs="Arial"/>
          <w:color w:val="000000"/>
          <w:sz w:val="20"/>
          <w:szCs w:val="20"/>
        </w:rPr>
        <w:t>18 years of age or younger.) Enter the date, using the 8-digit format of MM/DD/YYYY, the</w:t>
      </w:r>
      <w:r w:rsidRPr="00B20BEB">
        <w:rPr>
          <w:rFonts w:ascii="Arial" w:eastAsia="Times New Roman" w:hAnsi="Arial" w:cs="Times New Roman"/>
          <w:color w:val="000000"/>
          <w:sz w:val="20"/>
          <w:szCs w:val="20"/>
        </w:rPr>
        <w:t xml:space="preserve"> </w:t>
      </w:r>
      <w:r w:rsidRPr="00B20BEB">
        <w:rPr>
          <w:rFonts w:ascii="Arial" w:eastAsia="Times New Roman" w:hAnsi="Arial" w:cs="Arial"/>
          <w:color w:val="000000"/>
          <w:sz w:val="20"/>
          <w:szCs w:val="20"/>
        </w:rPr>
        <w:t>recipient’s</w:t>
      </w:r>
      <w:r w:rsidRPr="00B20BEB">
        <w:rPr>
          <w:rFonts w:ascii="Arial" w:eastAsia="Times New Roman" w:hAnsi="Arial" w:cs="Times New Roman"/>
          <w:color w:val="000000"/>
          <w:sz w:val="20"/>
          <w:szCs w:val="20"/>
        </w:rPr>
        <w:t xml:space="preserve"> </w:t>
      </w:r>
      <w:r w:rsidRPr="00B20BEB">
        <w:rPr>
          <w:rFonts w:ascii="Arial" w:eastAsia="Times New Roman" w:hAnsi="Arial" w:cs="Arial"/>
          <w:color w:val="000000"/>
          <w:sz w:val="20"/>
          <w:szCs w:val="20"/>
        </w:rPr>
        <w:t>height and weight were measured.</w:t>
      </w:r>
    </w:p>
    <w:p w14:paraId="60334D2A" w14:textId="78B9463B"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Arial"/>
          <w:b/>
          <w:bCs/>
          <w:color w:val="000000"/>
          <w:sz w:val="20"/>
          <w:szCs w:val="20"/>
          <w:u w:val="single"/>
        </w:rPr>
        <w:t>Height</w:t>
      </w:r>
      <w:r w:rsidRPr="00B20BEB">
        <w:rPr>
          <w:rFonts w:ascii="Arial" w:eastAsia="Times New Roman" w:hAnsi="Arial" w:cs="Arial"/>
          <w:b/>
          <w:bCs/>
          <w:color w:val="000000"/>
          <w:sz w:val="20"/>
          <w:szCs w:val="24"/>
        </w:rPr>
        <w:t>:</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Enter the height of the</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4"/>
        </w:rPr>
        <w:t>recipient,</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just prior to the time of transplant, in feet and inches or centimeters. If the</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4"/>
        </w:rPr>
        <w:t>recipient’s</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height is unavailable, select the appropriate status from the</w:t>
      </w:r>
      <w:r w:rsidRPr="00B20BEB">
        <w:rPr>
          <w:rFonts w:ascii="Arial" w:eastAsia="Times New Roman" w:hAnsi="Arial" w:cs="Times New Roman"/>
          <w:color w:val="000000"/>
          <w:sz w:val="20"/>
          <w:szCs w:val="24"/>
        </w:rPr>
        <w:t xml:space="preserve"> </w:t>
      </w:r>
      <w:r w:rsidRPr="00B20BEB">
        <w:rPr>
          <w:rFonts w:ascii="Arial" w:eastAsia="Times New Roman" w:hAnsi="Arial" w:cs="Arial"/>
          <w:b/>
          <w:bCs/>
          <w:color w:val="000000"/>
          <w:sz w:val="20"/>
          <w:szCs w:val="24"/>
        </w:rPr>
        <w:t>ST</w:t>
      </w:r>
      <w:r w:rsidRPr="00B20BEB">
        <w:rPr>
          <w:rFonts w:ascii="Arial" w:eastAsia="Times New Roman" w:hAnsi="Arial" w:cs="Times New Roman"/>
          <w:color w:val="000000"/>
          <w:sz w:val="20"/>
          <w:szCs w:val="24"/>
        </w:rPr>
        <w:t xml:space="preserve"> field (</w:t>
      </w:r>
      <w:r w:rsidRPr="00B20BEB">
        <w:rPr>
          <w:rFonts w:ascii="Arial" w:eastAsia="Times New Roman" w:hAnsi="Arial" w:cs="Times New Roman"/>
          <w:b/>
          <w:bCs/>
          <w:color w:val="000000"/>
          <w:sz w:val="20"/>
          <w:szCs w:val="24"/>
        </w:rPr>
        <w:t>Missing, Unknown, N/A, Not Done</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T</w:t>
      </w:r>
      <w:r w:rsidRPr="00B20BEB">
        <w:rPr>
          <w:rFonts w:ascii="Arial" w:eastAsia="Times New Roman" w:hAnsi="Arial" w:cs="Times New Roman"/>
          <w:color w:val="000000"/>
          <w:sz w:val="20"/>
          <w:szCs w:val="20"/>
        </w:rPr>
        <w:t xml:space="preserve">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r w:rsidRPr="00B20BEB">
        <w:rPr>
          <w:rFonts w:ascii="Arial" w:eastAsia="Times New Roman" w:hAnsi="Arial" w:cs="Arial"/>
          <w:color w:val="000000"/>
          <w:sz w:val="20"/>
          <w:szCs w:val="20"/>
        </w:rPr>
        <w:t xml:space="preserve"> For</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4"/>
        </w:rPr>
        <w:t>recipients</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18 years old or younger at the time of transplant,</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UNet will generate and display calculated percentiles based on the 2000 CDC growth charts.</w:t>
      </w:r>
    </w:p>
    <w:p w14:paraId="60334D2B" w14:textId="5D1BE52C"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Arial"/>
          <w:b/>
          <w:bCs/>
          <w:color w:val="000000"/>
          <w:sz w:val="20"/>
          <w:szCs w:val="20"/>
          <w:u w:val="single"/>
        </w:rPr>
        <w:t>Weight</w:t>
      </w:r>
      <w:r w:rsidRPr="00B20BEB">
        <w:rPr>
          <w:rFonts w:ascii="Arial" w:eastAsia="Times New Roman" w:hAnsi="Arial" w:cs="Arial"/>
          <w:b/>
          <w:bCs/>
          <w:color w:val="000000"/>
          <w:sz w:val="20"/>
          <w:szCs w:val="24"/>
        </w:rPr>
        <w:t>:</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Enter the weight of the</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4"/>
        </w:rPr>
        <w:t>recipient,</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just prior to the time of transplant</w:t>
      </w:r>
      <w:bookmarkEnd w:id="2"/>
      <w:r w:rsidRPr="00B20BEB">
        <w:rPr>
          <w:rFonts w:ascii="Arial" w:eastAsia="Times New Roman" w:hAnsi="Arial" w:cs="Arial"/>
          <w:color w:val="000000"/>
          <w:sz w:val="20"/>
          <w:szCs w:val="20"/>
        </w:rPr>
        <w:t>, in pounds or kilograms. If the</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4"/>
        </w:rPr>
        <w:t>recipient’s</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weight is unavailable, select the appropriate status from the</w:t>
      </w:r>
      <w:r w:rsidRPr="00B20BEB">
        <w:rPr>
          <w:rFonts w:ascii="Arial" w:eastAsia="Times New Roman" w:hAnsi="Arial" w:cs="Times New Roman"/>
          <w:color w:val="000000"/>
          <w:sz w:val="20"/>
          <w:szCs w:val="24"/>
        </w:rPr>
        <w:t xml:space="preserve"> </w:t>
      </w:r>
      <w:r w:rsidRPr="00B20BEB">
        <w:rPr>
          <w:rFonts w:ascii="Arial" w:eastAsia="Times New Roman" w:hAnsi="Arial" w:cs="Arial"/>
          <w:b/>
          <w:bCs/>
          <w:color w:val="000000"/>
          <w:sz w:val="20"/>
          <w:szCs w:val="24"/>
        </w:rPr>
        <w:t>ST</w:t>
      </w:r>
      <w:r w:rsidRPr="00B20BEB">
        <w:rPr>
          <w:rFonts w:ascii="Arial" w:eastAsia="Times New Roman" w:hAnsi="Arial" w:cs="Times New Roman"/>
          <w:color w:val="000000"/>
          <w:sz w:val="20"/>
          <w:szCs w:val="24"/>
        </w:rPr>
        <w:t xml:space="preserve"> field (</w:t>
      </w:r>
      <w:r w:rsidRPr="00B20BEB">
        <w:rPr>
          <w:rFonts w:ascii="Arial" w:eastAsia="Times New Roman" w:hAnsi="Arial" w:cs="Times New Roman"/>
          <w:b/>
          <w:bCs/>
          <w:color w:val="000000"/>
          <w:sz w:val="20"/>
          <w:szCs w:val="24"/>
        </w:rPr>
        <w:t>Missing, Unknown, N/A, Not Done</w:t>
      </w:r>
      <w:r w:rsidRPr="00B20BEB">
        <w:rPr>
          <w:rFonts w:ascii="Arial" w:eastAsia="Times New Roman" w:hAnsi="Arial" w:cs="Times New Roman"/>
          <w:color w:val="000000"/>
          <w:sz w:val="20"/>
          <w:szCs w:val="24"/>
        </w:rPr>
        <w:t>).  </w:t>
      </w:r>
      <w:r w:rsidRPr="00B20BEB">
        <w:rPr>
          <w:rFonts w:ascii="Arial" w:eastAsia="Times New Roman" w:hAnsi="Arial" w:cs="Arial"/>
          <w:color w:val="000000"/>
          <w:sz w:val="20"/>
          <w:szCs w:val="20"/>
        </w:rPr>
        <w:t>T</w:t>
      </w:r>
      <w:r w:rsidRPr="00B20BEB">
        <w:rPr>
          <w:rFonts w:ascii="Arial" w:eastAsia="Times New Roman" w:hAnsi="Arial" w:cs="Times New Roman"/>
          <w:color w:val="000000"/>
          <w:sz w:val="20"/>
          <w:szCs w:val="20"/>
        </w:rPr>
        <w:t xml:space="preserve">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r w:rsidRPr="00B20BEB">
        <w:rPr>
          <w:rFonts w:ascii="Arial" w:eastAsia="Times New Roman" w:hAnsi="Arial" w:cs="Arial"/>
          <w:color w:val="000000"/>
          <w:sz w:val="20"/>
          <w:szCs w:val="20"/>
        </w:rPr>
        <w:t xml:space="preserve"> For</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4"/>
        </w:rPr>
        <w:t>recipients</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18 years old or younger at the time of transplant,</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UNet will generate and display calculated percentiles based on the 2000 CDC growth charts.</w:t>
      </w:r>
    </w:p>
    <w:p w14:paraId="60334D2C"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0"/>
          <w:u w:val="single"/>
        </w:rPr>
        <w:t>BMI (Body Mass Index)</w:t>
      </w:r>
      <w:r w:rsidRPr="00B20BEB">
        <w:rPr>
          <w:rFonts w:ascii="Arial" w:eastAsia="Times New Roman" w:hAnsi="Arial" w:cs="Times New Roman"/>
          <w:b/>
          <w:bCs/>
          <w:color w:val="000000"/>
          <w:sz w:val="20"/>
          <w:szCs w:val="20"/>
        </w:rPr>
        <w:t>:</w:t>
      </w:r>
      <w:r w:rsidRPr="00B20BEB">
        <w:rPr>
          <w:rFonts w:ascii="Arial" w:eastAsia="Times New Roman" w:hAnsi="Arial" w:cs="Times New Roman"/>
          <w:color w:val="000000"/>
          <w:sz w:val="20"/>
          <w:szCs w:val="20"/>
        </w:rPr>
        <w:t xml:space="preserve"> The recipient's BMI will display. For candidates less than 20 years of age at the time of transplant, UNet will generate and display calculated percentiles based on the 2000 CDC growth charts.</w:t>
      </w:r>
    </w:p>
    <w:p w14:paraId="60334D2D"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Percentiles</w:t>
      </w:r>
      <w:r w:rsidRPr="00B20BEB">
        <w:rPr>
          <w:rFonts w:ascii="Arial" w:eastAsia="Times New Roman" w:hAnsi="Arial" w:cs="Times New Roman"/>
          <w:color w:val="000000"/>
          <w:sz w:val="20"/>
          <w:szCs w:val="24"/>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7" w:tgtFrame="_blank" w:history="1">
        <w:r w:rsidRPr="00B20BEB">
          <w:rPr>
            <w:rFonts w:ascii="Arial" w:eastAsia="Times New Roman" w:hAnsi="Arial" w:cs="Times New Roman"/>
            <w:color w:val="0000FF"/>
            <w:sz w:val="20"/>
            <w:szCs w:val="24"/>
            <w:u w:val="single"/>
          </w:rPr>
          <w:t>http://www.cdc.gov/</w:t>
        </w:r>
      </w:hyperlink>
      <w:r w:rsidRPr="00B20BEB">
        <w:rPr>
          <w:rFonts w:ascii="Arial" w:eastAsia="Times New Roman" w:hAnsi="Arial" w:cs="Times New Roman"/>
          <w:color w:val="000000"/>
          <w:sz w:val="20"/>
          <w:szCs w:val="24"/>
        </w:rPr>
        <w:t>.</w:t>
      </w:r>
    </w:p>
    <w:p w14:paraId="60334D2E"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bCs/>
          <w:i/>
          <w:iCs/>
          <w:color w:val="FF0000"/>
          <w:sz w:val="20"/>
          <w:szCs w:val="20"/>
        </w:rPr>
        <w:t>Note:</w:t>
      </w:r>
      <w:r w:rsidRPr="00B20BEB">
        <w:rPr>
          <w:rFonts w:ascii="Arial" w:eastAsia="Times New Roman" w:hAnsi="Arial" w:cs="Times New Roman"/>
          <w:color w:val="000000"/>
          <w:sz w:val="20"/>
          <w:szCs w:val="20"/>
        </w:rPr>
        <w:t xml:space="preserve"> Users who check the BMI percentiles against the CDC calculator may notice a discrepancy that is caused by the CDC calculator using 1 decimal place for height and weight and UNet using 4 decimal places for weight and 2 for height.</w:t>
      </w:r>
    </w:p>
    <w:p w14:paraId="60334D2F"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Arial"/>
          <w:b/>
          <w:bCs/>
          <w:color w:val="000000"/>
          <w:sz w:val="20"/>
          <w:szCs w:val="24"/>
          <w:u w:val="single"/>
        </w:rPr>
        <w:lastRenderedPageBreak/>
        <w:t>Previous Transplants</w:t>
      </w:r>
      <w:r w:rsidRPr="00B20BEB">
        <w:rPr>
          <w:rFonts w:ascii="Arial" w:eastAsia="Times New Roman" w:hAnsi="Arial" w:cs="Times New Roman"/>
          <w:b/>
          <w:bCs/>
          <w:color w:val="000000"/>
          <w:sz w:val="20"/>
          <w:szCs w:val="20"/>
        </w:rPr>
        <w:t>:</w:t>
      </w:r>
      <w:r w:rsidRPr="00B20BEB">
        <w:rPr>
          <w:rFonts w:ascii="Arial" w:eastAsia="Times New Roman" w:hAnsi="Arial" w:cs="Times New Roman"/>
          <w:color w:val="000000"/>
          <w:sz w:val="20"/>
          <w:szCs w:val="20"/>
        </w:rPr>
        <w:t xml:space="preserve"> The three most recent transplant(s), indicated on the recipient's validated TRR record(s), will display. Verify all previous transplants listed by organ type, transplant date and graft failure date.</w:t>
      </w:r>
    </w:p>
    <w:p w14:paraId="60334D30"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i/>
          <w:iCs/>
          <w:color w:val="FF0000"/>
          <w:sz w:val="20"/>
          <w:szCs w:val="24"/>
        </w:rPr>
        <w:t>Note:</w:t>
      </w:r>
      <w:r w:rsidRPr="00B20BEB">
        <w:rPr>
          <w:rFonts w:ascii="Arial" w:eastAsia="Times New Roman" w:hAnsi="Arial" w:cs="Times New Roman"/>
          <w:color w:val="000000"/>
          <w:sz w:val="20"/>
          <w:szCs w:val="24"/>
        </w:rPr>
        <w:t xml:space="preserve"> The three most recent transplants on record for this recipient will be displayed for verification. If there are any prior transplants that are not listed here, contact the UNet Help Desk at 1-800-978-4334 or </w:t>
      </w:r>
      <w:hyperlink r:id="rId18" w:history="1">
        <w:r w:rsidRPr="00B20BEB">
          <w:rPr>
            <w:rFonts w:ascii="Arial" w:eastAsia="Times New Roman" w:hAnsi="Arial" w:cs="Times New Roman"/>
            <w:color w:val="0000FF"/>
            <w:sz w:val="20"/>
            <w:szCs w:val="24"/>
            <w:u w:val="single"/>
          </w:rPr>
          <w:t>unethelpdesk@unos.org</w:t>
        </w:r>
      </w:hyperlink>
      <w:r w:rsidRPr="00B20BEB">
        <w:rPr>
          <w:rFonts w:ascii="Arial" w:eastAsia="Times New Roman" w:hAnsi="Arial" w:cs="Times New Roman"/>
          <w:color w:val="000000"/>
          <w:sz w:val="20"/>
          <w:szCs w:val="24"/>
        </w:rPr>
        <w:t xml:space="preserve"> to determine if the transplant event is in the database.</w:t>
      </w:r>
    </w:p>
    <w:p w14:paraId="60334D31"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Arial"/>
          <w:b/>
          <w:bCs/>
          <w:color w:val="000000"/>
          <w:sz w:val="20"/>
          <w:szCs w:val="24"/>
          <w:u w:val="single"/>
        </w:rPr>
        <w:t>Pretransplant</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u w:val="single"/>
        </w:rPr>
        <w:t>Dialysis</w:t>
      </w:r>
      <w:r w:rsidRPr="00B20BEB">
        <w:rPr>
          <w:rFonts w:ascii="Arial" w:eastAsia="Times New Roman" w:hAnsi="Arial" w:cs="Times New Roman"/>
          <w:b/>
          <w:bCs/>
          <w:color w:val="000000"/>
          <w:sz w:val="20"/>
          <w:szCs w:val="20"/>
        </w:rPr>
        <w:t>:</w:t>
      </w:r>
      <w:r w:rsidRPr="00B20BEB">
        <w:rPr>
          <w:rFonts w:ascii="Arial" w:eastAsia="Times New Roman" w:hAnsi="Arial" w:cs="Times New Roman"/>
          <w:color w:val="000000"/>
          <w:sz w:val="20"/>
          <w:szCs w:val="20"/>
        </w:rPr>
        <w:t xml:space="preserve"> If the recipient was on maintenance dialysis before transplant, select </w:t>
      </w:r>
      <w:r w:rsidRPr="00B20BEB">
        <w:rPr>
          <w:rFonts w:ascii="Arial" w:eastAsia="Times New Roman" w:hAnsi="Arial" w:cs="Times New Roman"/>
          <w:b/>
          <w:bCs/>
          <w:color w:val="000000"/>
          <w:sz w:val="20"/>
          <w:szCs w:val="20"/>
        </w:rPr>
        <w:t>Yes</w:t>
      </w:r>
      <w:r w:rsidRPr="00B20BEB">
        <w:rPr>
          <w:rFonts w:ascii="Arial" w:eastAsia="Times New Roman" w:hAnsi="Arial" w:cs="Times New Roman"/>
          <w:color w:val="000000"/>
          <w:sz w:val="20"/>
          <w:szCs w:val="20"/>
        </w:rPr>
        <w:t xml:space="preserve">. If not, select </w:t>
      </w:r>
      <w:r w:rsidRPr="00B20BEB">
        <w:rPr>
          <w:rFonts w:ascii="Arial" w:eastAsia="Times New Roman" w:hAnsi="Arial" w:cs="Times New Roman"/>
          <w:b/>
          <w:bCs/>
          <w:color w:val="000000"/>
          <w:sz w:val="20"/>
          <w:szCs w:val="20"/>
        </w:rPr>
        <w:t>No</w:t>
      </w:r>
      <w:r w:rsidRPr="00B20BEB">
        <w:rPr>
          <w:rFonts w:ascii="Arial" w:eastAsia="Times New Roman" w:hAnsi="Arial" w:cs="Times New Roman"/>
          <w:color w:val="000000"/>
          <w:sz w:val="20"/>
          <w:szCs w:val="20"/>
        </w:rPr>
        <w:t xml:space="preserve">. If unknown, select </w:t>
      </w:r>
      <w:r w:rsidRPr="00B20BEB">
        <w:rPr>
          <w:rFonts w:ascii="Arial" w:eastAsia="Times New Roman" w:hAnsi="Arial" w:cs="Times New Roman"/>
          <w:b/>
          <w:bCs/>
          <w:color w:val="000000"/>
          <w:sz w:val="20"/>
          <w:szCs w:val="20"/>
        </w:rPr>
        <w:t>UNK</w:t>
      </w:r>
      <w:r w:rsidRPr="00B20BEB">
        <w:rPr>
          <w:rFonts w:ascii="Arial" w:eastAsia="Times New Roman" w:hAnsi="Arial" w:cs="Times New Roman"/>
          <w:color w:val="000000"/>
          <w:sz w:val="20"/>
          <w:szCs w:val="20"/>
        </w:rPr>
        <w:t xml:space="preserve">. 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D32" w14:textId="47EB3E1D" w:rsidR="00B20BEB" w:rsidRPr="00B20BEB" w:rsidRDefault="00B20BEB" w:rsidP="00B20BEB">
      <w:pPr>
        <w:spacing w:before="120" w:after="120" w:line="240" w:lineRule="auto"/>
        <w:ind w:left="547"/>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0"/>
        </w:rPr>
        <w:t>If Yes, Date of Most Recent Initiation of Chronic Maintenance Dialysis:</w:t>
      </w:r>
      <w:r w:rsidRPr="00B20BEB">
        <w:rPr>
          <w:rFonts w:ascii="Arial" w:eastAsia="Times New Roman" w:hAnsi="Arial" w:cs="Times New Roman"/>
          <w:color w:val="000000"/>
          <w:sz w:val="20"/>
          <w:szCs w:val="20"/>
        </w:rPr>
        <w:t xml:space="preserve"> If the recipient was on maintenance dialysis before transplant, enter the date of most recent initiation of chronic maintenance dialysis. If the date is unavailable, select the appropriate status from the </w:t>
      </w:r>
      <w:r w:rsidRPr="00B20BEB">
        <w:rPr>
          <w:rFonts w:ascii="Arial" w:eastAsia="Times New Roman" w:hAnsi="Arial" w:cs="Times New Roman"/>
          <w:b/>
          <w:bCs/>
          <w:color w:val="000000"/>
          <w:sz w:val="20"/>
          <w:szCs w:val="20"/>
        </w:rPr>
        <w:t>ST</w:t>
      </w:r>
      <w:r w:rsidRPr="00B20BEB">
        <w:rPr>
          <w:rFonts w:ascii="Arial" w:eastAsia="Times New Roman" w:hAnsi="Arial" w:cs="Times New Roman"/>
          <w:color w:val="000000"/>
          <w:sz w:val="20"/>
          <w:szCs w:val="20"/>
        </w:rPr>
        <w:t xml:space="preserve"> field </w:t>
      </w:r>
      <w:r w:rsidRPr="00B20BEB">
        <w:rPr>
          <w:rFonts w:ascii="Arial" w:eastAsia="Times New Roman" w:hAnsi="Arial" w:cs="Arial"/>
          <w:color w:val="000000"/>
          <w:sz w:val="20"/>
          <w:szCs w:val="20"/>
        </w:rPr>
        <w:t>(</w:t>
      </w:r>
      <w:r w:rsidRPr="00B20BEB">
        <w:rPr>
          <w:rFonts w:ascii="Arial" w:eastAsia="Times New Roman" w:hAnsi="Arial" w:cs="Arial"/>
          <w:b/>
          <w:color w:val="000000"/>
          <w:sz w:val="20"/>
          <w:szCs w:val="20"/>
        </w:rPr>
        <w:t>Missing</w:t>
      </w:r>
      <w:r w:rsidRPr="00B20BEB">
        <w:rPr>
          <w:rFonts w:ascii="Arial" w:eastAsia="Times New Roman" w:hAnsi="Arial" w:cs="Arial"/>
          <w:color w:val="000000"/>
          <w:sz w:val="20"/>
          <w:szCs w:val="20"/>
        </w:rPr>
        <w:t xml:space="preserve">, </w:t>
      </w:r>
      <w:r w:rsidRPr="00B20BEB">
        <w:rPr>
          <w:rFonts w:ascii="Arial" w:eastAsia="Times New Roman" w:hAnsi="Arial" w:cs="Arial"/>
          <w:b/>
          <w:color w:val="000000"/>
          <w:sz w:val="20"/>
          <w:szCs w:val="20"/>
        </w:rPr>
        <w:t>Unknown,</w:t>
      </w:r>
      <w:r w:rsidRPr="00B20BEB">
        <w:rPr>
          <w:rFonts w:ascii="Arial" w:eastAsia="Times New Roman" w:hAnsi="Arial" w:cs="Times New Roman"/>
          <w:color w:val="000000"/>
          <w:sz w:val="20"/>
          <w:szCs w:val="20"/>
        </w:rPr>
        <w:t xml:space="preserve"> </w:t>
      </w:r>
      <w:r w:rsidRPr="00B20BEB">
        <w:rPr>
          <w:rFonts w:ascii="Arial" w:eastAsia="Times New Roman" w:hAnsi="Arial" w:cs="Arial"/>
          <w:b/>
          <w:color w:val="000000"/>
          <w:sz w:val="20"/>
          <w:szCs w:val="20"/>
        </w:rPr>
        <w:t>N/A</w:t>
      </w:r>
      <w:r w:rsidRPr="00B20BEB">
        <w:rPr>
          <w:rFonts w:ascii="Arial" w:eastAsia="Times New Roman" w:hAnsi="Arial" w:cs="Arial"/>
          <w:color w:val="000000"/>
          <w:sz w:val="20"/>
          <w:szCs w:val="20"/>
        </w:rPr>
        <w:t xml:space="preserve">, </w:t>
      </w:r>
      <w:r w:rsidRPr="00B20BEB">
        <w:rPr>
          <w:rFonts w:ascii="Arial" w:eastAsia="Times New Roman" w:hAnsi="Arial" w:cs="Arial"/>
          <w:b/>
          <w:color w:val="000000"/>
          <w:sz w:val="20"/>
          <w:szCs w:val="20"/>
        </w:rPr>
        <w:t>Not Done</w:t>
      </w:r>
      <w:r w:rsidRPr="00B20BEB">
        <w:rPr>
          <w:rFonts w:ascii="Arial" w:eastAsia="Times New Roman" w:hAnsi="Arial" w:cs="Arial"/>
          <w:color w:val="000000"/>
          <w:sz w:val="20"/>
          <w:szCs w:val="20"/>
        </w:rPr>
        <w:t>)</w:t>
      </w:r>
      <w:r w:rsidRPr="00B20BEB">
        <w:rPr>
          <w:rFonts w:ascii="Arial" w:eastAsia="Times New Roman" w:hAnsi="Arial" w:cs="Times New Roman"/>
          <w:color w:val="000000"/>
          <w:sz w:val="20"/>
          <w:szCs w:val="20"/>
        </w:rPr>
        <w:t xml:space="preserve">. </w:t>
      </w:r>
    </w:p>
    <w:p w14:paraId="60334D33" w14:textId="4F71E002"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Arial"/>
          <w:b/>
          <w:bCs/>
          <w:color w:val="000000"/>
          <w:sz w:val="20"/>
          <w:szCs w:val="24"/>
          <w:u w:val="single"/>
        </w:rPr>
        <w:t>Serum Creatinine at Time of TX</w:t>
      </w:r>
      <w:r w:rsidRPr="00B20BEB">
        <w:rPr>
          <w:rFonts w:ascii="Arial" w:eastAsia="Times New Roman" w:hAnsi="Arial" w:cs="Times New Roman"/>
          <w:b/>
          <w:bCs/>
          <w:color w:val="000000"/>
          <w:sz w:val="20"/>
          <w:szCs w:val="20"/>
        </w:rPr>
        <w:t>:</w:t>
      </w:r>
      <w:r w:rsidRPr="00B20BEB">
        <w:rPr>
          <w:rFonts w:ascii="Arial" w:eastAsia="Times New Roman" w:hAnsi="Arial" w:cs="Times New Roman"/>
          <w:color w:val="000000"/>
          <w:sz w:val="20"/>
          <w:szCs w:val="20"/>
        </w:rPr>
        <w:t xml:space="preserve"> Enter the serum creatinine, at the time of transplant, in mg/dl. If the value is unavailable, select the appropriate status from the </w:t>
      </w:r>
      <w:r w:rsidRPr="00B20BEB">
        <w:rPr>
          <w:rFonts w:ascii="Arial" w:eastAsia="Times New Roman" w:hAnsi="Arial" w:cs="Times New Roman"/>
          <w:b/>
          <w:bCs/>
          <w:color w:val="000000"/>
          <w:sz w:val="20"/>
          <w:szCs w:val="20"/>
        </w:rPr>
        <w:t>ST</w:t>
      </w:r>
      <w:r w:rsidRPr="00B20BEB">
        <w:rPr>
          <w:rFonts w:ascii="Arial" w:eastAsia="Times New Roman" w:hAnsi="Arial" w:cs="Times New Roman"/>
          <w:color w:val="000000"/>
          <w:sz w:val="20"/>
          <w:szCs w:val="20"/>
        </w:rPr>
        <w:t xml:space="preserve"> field </w:t>
      </w:r>
      <w:r w:rsidRPr="00B20BEB">
        <w:rPr>
          <w:rFonts w:ascii="Arial" w:eastAsia="Times New Roman" w:hAnsi="Arial" w:cs="Arial"/>
          <w:color w:val="000000"/>
          <w:sz w:val="20"/>
          <w:szCs w:val="20"/>
        </w:rPr>
        <w:t>(</w:t>
      </w:r>
      <w:r w:rsidRPr="00B20BEB">
        <w:rPr>
          <w:rFonts w:ascii="Arial" w:eastAsia="Times New Roman" w:hAnsi="Arial" w:cs="Arial"/>
          <w:b/>
          <w:color w:val="000000"/>
          <w:sz w:val="20"/>
          <w:szCs w:val="20"/>
        </w:rPr>
        <w:t>Missing</w:t>
      </w:r>
      <w:r w:rsidRPr="00B20BEB">
        <w:rPr>
          <w:rFonts w:ascii="Arial" w:eastAsia="Times New Roman" w:hAnsi="Arial" w:cs="Arial"/>
          <w:color w:val="000000"/>
          <w:sz w:val="20"/>
          <w:szCs w:val="20"/>
        </w:rPr>
        <w:t xml:space="preserve">, </w:t>
      </w:r>
      <w:r w:rsidRPr="00B20BEB">
        <w:rPr>
          <w:rFonts w:ascii="Arial" w:eastAsia="Times New Roman" w:hAnsi="Arial" w:cs="Arial"/>
          <w:b/>
          <w:color w:val="000000"/>
          <w:sz w:val="20"/>
          <w:szCs w:val="20"/>
        </w:rPr>
        <w:t>Unknown,</w:t>
      </w:r>
      <w:r w:rsidRPr="00B20BEB">
        <w:rPr>
          <w:rFonts w:ascii="Arial" w:eastAsia="Times New Roman" w:hAnsi="Arial" w:cs="Times New Roman"/>
          <w:color w:val="000000"/>
          <w:sz w:val="20"/>
          <w:szCs w:val="20"/>
        </w:rPr>
        <w:t xml:space="preserve"> </w:t>
      </w:r>
      <w:r w:rsidRPr="00B20BEB">
        <w:rPr>
          <w:rFonts w:ascii="Arial" w:eastAsia="Times New Roman" w:hAnsi="Arial" w:cs="Arial"/>
          <w:b/>
          <w:color w:val="000000"/>
          <w:sz w:val="20"/>
          <w:szCs w:val="20"/>
        </w:rPr>
        <w:t>N/A</w:t>
      </w:r>
      <w:r w:rsidRPr="00B20BEB">
        <w:rPr>
          <w:rFonts w:ascii="Arial" w:eastAsia="Times New Roman" w:hAnsi="Arial" w:cs="Arial"/>
          <w:color w:val="000000"/>
          <w:sz w:val="20"/>
          <w:szCs w:val="20"/>
        </w:rPr>
        <w:t xml:space="preserve">, </w:t>
      </w:r>
      <w:r w:rsidRPr="00B20BEB">
        <w:rPr>
          <w:rFonts w:ascii="Arial" w:eastAsia="Times New Roman" w:hAnsi="Arial" w:cs="Arial"/>
          <w:b/>
          <w:color w:val="000000"/>
          <w:sz w:val="20"/>
          <w:szCs w:val="20"/>
        </w:rPr>
        <w:t>Not Done</w:t>
      </w:r>
      <w:r w:rsidRPr="00B20BEB">
        <w:rPr>
          <w:rFonts w:ascii="Arial" w:eastAsia="Times New Roman" w:hAnsi="Arial" w:cs="Arial"/>
          <w:color w:val="000000"/>
          <w:sz w:val="20"/>
          <w:szCs w:val="20"/>
        </w:rPr>
        <w:t>)</w:t>
      </w:r>
      <w:r w:rsidRPr="00B20BEB">
        <w:rPr>
          <w:rFonts w:ascii="Arial" w:eastAsia="Times New Roman" w:hAnsi="Arial" w:cs="Times New Roman"/>
          <w:color w:val="000000"/>
          <w:sz w:val="20"/>
          <w:szCs w:val="20"/>
        </w:rPr>
        <w:t xml:space="preserve">. 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D34"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color w:val="000000"/>
          <w:sz w:val="20"/>
          <w:szCs w:val="20"/>
          <w:u w:val="single"/>
        </w:rPr>
        <w:t>Viral Detection</w:t>
      </w:r>
      <w:r w:rsidRPr="00B20BEB">
        <w:rPr>
          <w:rFonts w:ascii="Arial" w:eastAsia="Times New Roman" w:hAnsi="Arial" w:cs="Times New Roman"/>
          <w:b/>
          <w:color w:val="000000"/>
          <w:sz w:val="20"/>
          <w:szCs w:val="20"/>
        </w:rPr>
        <w:t>:</w:t>
      </w:r>
    </w:p>
    <w:p w14:paraId="60334D35"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Arial"/>
          <w:b/>
          <w:bCs/>
          <w:color w:val="000000"/>
          <w:sz w:val="20"/>
          <w:szCs w:val="24"/>
        </w:rPr>
        <w:t>HIV Serostatus:</w:t>
      </w:r>
      <w:r w:rsidRPr="00B20BEB">
        <w:rPr>
          <w:rFonts w:ascii="Arial" w:eastAsia="Times New Roman" w:hAnsi="Arial" w:cs="Times New Roman"/>
          <w:color w:val="000000"/>
          <w:sz w:val="20"/>
          <w:szCs w:val="24"/>
        </w:rPr>
        <w:t xml:space="preserve">  Select the serology results from the drop-down list.  </w:t>
      </w:r>
      <w:r w:rsidRPr="00B20BEB">
        <w:rPr>
          <w:rFonts w:ascii="Arial" w:eastAsia="Times New Roman" w:hAnsi="Arial" w:cs="Times New Roman"/>
          <w:color w:val="000000"/>
          <w:sz w:val="20"/>
          <w:szCs w:val="20"/>
        </w:rPr>
        <w:t xml:space="preserve">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D36" w14:textId="77777777" w:rsidR="00B20BEB" w:rsidRPr="00B20BEB" w:rsidRDefault="00B20BEB" w:rsidP="00B20BEB">
      <w:pPr>
        <w:spacing w:before="120" w:after="120" w:line="240" w:lineRule="auto"/>
        <w:ind w:left="915"/>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Positive</w:t>
      </w:r>
      <w:r w:rsidRPr="00B20BEB">
        <w:rPr>
          <w:rFonts w:ascii="Arial" w:eastAsia="Times New Roman" w:hAnsi="Arial" w:cs="Times New Roman"/>
          <w:b/>
          <w:bCs/>
          <w:color w:val="000000"/>
          <w:sz w:val="20"/>
          <w:szCs w:val="24"/>
        </w:rPr>
        <w:br/>
        <w:t>Negative</w:t>
      </w:r>
      <w:r w:rsidRPr="00B20BEB">
        <w:rPr>
          <w:rFonts w:ascii="Arial" w:eastAsia="Times New Roman" w:hAnsi="Arial" w:cs="Times New Roman"/>
          <w:b/>
          <w:bCs/>
          <w:color w:val="000000"/>
          <w:sz w:val="20"/>
          <w:szCs w:val="24"/>
        </w:rPr>
        <w:br/>
        <w:t>Not Done</w:t>
      </w:r>
      <w:r w:rsidRPr="00B20BEB">
        <w:rPr>
          <w:rFonts w:ascii="Arial" w:eastAsia="Times New Roman" w:hAnsi="Arial" w:cs="Times New Roman"/>
          <w:b/>
          <w:bCs/>
          <w:color w:val="000000"/>
          <w:sz w:val="20"/>
          <w:szCs w:val="24"/>
        </w:rPr>
        <w:br/>
        <w:t>UNK/Cannot Disclose</w:t>
      </w:r>
    </w:p>
    <w:p w14:paraId="60334D37" w14:textId="77777777" w:rsidR="00B20BEB" w:rsidRPr="00B20BEB" w:rsidRDefault="00B20BEB" w:rsidP="00B20BEB">
      <w:pPr>
        <w:spacing w:before="120" w:after="120" w:line="240" w:lineRule="auto"/>
        <w:ind w:left="915"/>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Definition: Human Immunodeficiency Virus - Any of several retroviruses and especially HIV-1 that infect and destroy helper T cells of the immune system causing the marked reduction in their numbers that is diagnostic of AIDS.</w:t>
      </w:r>
    </w:p>
    <w:p w14:paraId="60334D38" w14:textId="77777777" w:rsidR="00B20BEB" w:rsidRDefault="00B20BEB" w:rsidP="00B20BEB">
      <w:pPr>
        <w:spacing w:before="120" w:after="120" w:line="240" w:lineRule="auto"/>
        <w:ind w:left="547"/>
        <w:rPr>
          <w:rFonts w:ascii="Arial" w:eastAsia="Times New Roman" w:hAnsi="Arial" w:cs="Times New Roman"/>
          <w:color w:val="000000"/>
          <w:sz w:val="20"/>
          <w:szCs w:val="24"/>
        </w:rPr>
      </w:pPr>
      <w:r w:rsidRPr="002E066E">
        <w:rPr>
          <w:rFonts w:ascii="Arial" w:eastAsia="Times New Roman" w:hAnsi="Arial" w:cs="Times New Roman"/>
          <w:b/>
          <w:color w:val="000000"/>
          <w:sz w:val="20"/>
          <w:szCs w:val="24"/>
        </w:rPr>
        <w:t>CMV Status:</w:t>
      </w:r>
      <w:r>
        <w:rPr>
          <w:rFonts w:ascii="Arial" w:eastAsia="Times New Roman" w:hAnsi="Arial" w:cs="Times New Roman"/>
          <w:color w:val="000000"/>
          <w:sz w:val="20"/>
          <w:szCs w:val="24"/>
        </w:rPr>
        <w:t xml:space="preserve"> </w:t>
      </w:r>
      <w:r w:rsidRPr="006F4592">
        <w:rPr>
          <w:rFonts w:ascii="Arial" w:eastAsia="Times New Roman" w:hAnsi="Arial" w:cs="Times New Roman"/>
          <w:color w:val="000000"/>
          <w:sz w:val="20"/>
          <w:szCs w:val="24"/>
        </w:rPr>
        <w:t xml:space="preserve">Select the serology results from the drop-down list. This field is </w:t>
      </w:r>
      <w:r w:rsidRPr="006F4592">
        <w:rPr>
          <w:rFonts w:ascii="Arial" w:eastAsia="Times New Roman" w:hAnsi="Arial" w:cs="Times New Roman"/>
          <w:b/>
          <w:color w:val="000000"/>
          <w:sz w:val="20"/>
          <w:szCs w:val="24"/>
        </w:rPr>
        <w:t>required</w:t>
      </w:r>
      <w:r w:rsidRPr="006F4592">
        <w:rPr>
          <w:rFonts w:ascii="Arial" w:eastAsia="Times New Roman" w:hAnsi="Arial" w:cs="Times New Roman"/>
          <w:color w:val="000000"/>
          <w:sz w:val="20"/>
          <w:szCs w:val="24"/>
        </w:rPr>
        <w:t>.</w:t>
      </w:r>
    </w:p>
    <w:p w14:paraId="60334D39" w14:textId="77777777" w:rsidR="00B20BEB" w:rsidRDefault="00B20BEB" w:rsidP="00010D28">
      <w:pPr>
        <w:spacing w:before="120" w:after="120" w:line="240" w:lineRule="auto"/>
        <w:ind w:left="900"/>
        <w:rPr>
          <w:rFonts w:ascii="Arial" w:eastAsia="Times New Roman" w:hAnsi="Arial" w:cs="Times New Roman"/>
          <w:b/>
          <w:bCs/>
          <w:color w:val="000000"/>
          <w:sz w:val="20"/>
          <w:szCs w:val="24"/>
        </w:rPr>
      </w:pPr>
      <w:r w:rsidRPr="006F4592">
        <w:rPr>
          <w:rFonts w:ascii="Arial" w:eastAsia="Times New Roman" w:hAnsi="Arial" w:cs="Times New Roman"/>
          <w:b/>
          <w:bCs/>
          <w:color w:val="000000"/>
          <w:sz w:val="20"/>
          <w:szCs w:val="24"/>
        </w:rPr>
        <w:t>Positive</w:t>
      </w:r>
      <w:r w:rsidRPr="006F4592">
        <w:rPr>
          <w:rFonts w:ascii="Arial" w:eastAsia="Times New Roman" w:hAnsi="Arial" w:cs="Times New Roman"/>
          <w:b/>
          <w:bCs/>
          <w:color w:val="000000"/>
          <w:sz w:val="20"/>
          <w:szCs w:val="24"/>
        </w:rPr>
        <w:br/>
        <w:t>Negative</w:t>
      </w:r>
      <w:r w:rsidRPr="006F4592">
        <w:rPr>
          <w:rFonts w:ascii="Arial" w:eastAsia="Times New Roman" w:hAnsi="Arial" w:cs="Times New Roman"/>
          <w:b/>
          <w:bCs/>
          <w:color w:val="000000"/>
          <w:sz w:val="20"/>
          <w:szCs w:val="24"/>
        </w:rPr>
        <w:br/>
        <w:t>Not Done</w:t>
      </w:r>
      <w:r w:rsidRPr="006F4592">
        <w:rPr>
          <w:rFonts w:ascii="Arial" w:eastAsia="Times New Roman" w:hAnsi="Arial" w:cs="Times New Roman"/>
          <w:b/>
          <w:bCs/>
          <w:color w:val="000000"/>
          <w:sz w:val="20"/>
          <w:szCs w:val="24"/>
        </w:rPr>
        <w:br/>
        <w:t>UNK/Cannot Disclose</w:t>
      </w:r>
    </w:p>
    <w:p w14:paraId="60334D40"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0"/>
        </w:rPr>
      </w:pPr>
      <w:r w:rsidRPr="00B20BEB">
        <w:rPr>
          <w:rFonts w:ascii="Arial" w:eastAsia="Times New Roman" w:hAnsi="Arial" w:cs="Arial"/>
          <w:b/>
          <w:bCs/>
          <w:color w:val="000000"/>
          <w:sz w:val="20"/>
          <w:szCs w:val="24"/>
        </w:rPr>
        <w:t>HBV Core Antibody:</w:t>
      </w:r>
      <w:r w:rsidRPr="00B20BEB">
        <w:rPr>
          <w:rFonts w:ascii="Arial" w:eastAsia="Times New Roman" w:hAnsi="Arial" w:cs="Times New Roman"/>
          <w:color w:val="000000"/>
          <w:sz w:val="20"/>
          <w:szCs w:val="20"/>
        </w:rPr>
        <w:t xml:space="preserve"> Select the serology results from the drop-down list. 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D41" w14:textId="77777777" w:rsidR="00B20BEB" w:rsidRPr="00B20BEB" w:rsidRDefault="00B20BEB" w:rsidP="00B20BEB">
      <w:pPr>
        <w:spacing w:before="120" w:after="120" w:line="240" w:lineRule="auto"/>
        <w:ind w:left="915"/>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Positive</w:t>
      </w:r>
      <w:r w:rsidRPr="00B20BEB">
        <w:rPr>
          <w:rFonts w:ascii="Arial" w:eastAsia="Times New Roman" w:hAnsi="Arial" w:cs="Times New Roman"/>
          <w:b/>
          <w:bCs/>
          <w:color w:val="000000"/>
          <w:sz w:val="20"/>
          <w:szCs w:val="24"/>
        </w:rPr>
        <w:br/>
        <w:t>Negative</w:t>
      </w:r>
      <w:r w:rsidRPr="00B20BEB">
        <w:rPr>
          <w:rFonts w:ascii="Arial" w:eastAsia="Times New Roman" w:hAnsi="Arial" w:cs="Times New Roman"/>
          <w:b/>
          <w:bCs/>
          <w:color w:val="000000"/>
          <w:sz w:val="20"/>
          <w:szCs w:val="24"/>
        </w:rPr>
        <w:br/>
        <w:t>Not Done</w:t>
      </w:r>
      <w:r w:rsidRPr="00B20BEB">
        <w:rPr>
          <w:rFonts w:ascii="Arial" w:eastAsia="Times New Roman" w:hAnsi="Arial" w:cs="Times New Roman"/>
          <w:b/>
          <w:bCs/>
          <w:color w:val="000000"/>
          <w:sz w:val="20"/>
          <w:szCs w:val="24"/>
        </w:rPr>
        <w:br/>
        <w:t>UNK/Cannot Disclose</w:t>
      </w:r>
    </w:p>
    <w:p w14:paraId="60334D42" w14:textId="77777777" w:rsidR="00B20BEB" w:rsidRPr="00B20BEB" w:rsidRDefault="00B20BEB" w:rsidP="00B20BEB">
      <w:pPr>
        <w:spacing w:before="120" w:after="120" w:line="240" w:lineRule="auto"/>
        <w:ind w:left="915"/>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Definition: Hepatitis B Virus - A sometimes fatal hepatitis caused by a double-stranded DNA virus (genus Orthohepadnavirus of the family Hepadnaviridae) that tends to persist in the blood serum and is transmitted especially by contact with infected blood (as by transfusion or by sharing contaminated needles in illicit intravenous drug use) or by contact with other infected bodily fluids (as during sexual intercourse) -- also called serum hepatitis.</w:t>
      </w:r>
    </w:p>
    <w:p w14:paraId="60334D43" w14:textId="77777777" w:rsidR="00B20BEB" w:rsidRPr="006F4592" w:rsidRDefault="00B20BEB" w:rsidP="00B20BEB">
      <w:pPr>
        <w:spacing w:before="120" w:after="120" w:line="240" w:lineRule="auto"/>
        <w:ind w:left="547"/>
        <w:rPr>
          <w:rFonts w:ascii="Arial" w:eastAsia="Times New Roman" w:hAnsi="Arial" w:cs="Times New Roman"/>
          <w:color w:val="000000"/>
          <w:sz w:val="20"/>
          <w:szCs w:val="24"/>
        </w:rPr>
      </w:pPr>
      <w:r>
        <w:rPr>
          <w:rFonts w:ascii="Arial" w:eastAsia="Times New Roman" w:hAnsi="Arial" w:cs="Times New Roman"/>
          <w:b/>
          <w:bCs/>
          <w:color w:val="000000"/>
          <w:sz w:val="20"/>
          <w:szCs w:val="24"/>
        </w:rPr>
        <w:t xml:space="preserve">HBV Surface Antibody Total: </w:t>
      </w:r>
      <w:r w:rsidRPr="006F4592">
        <w:rPr>
          <w:rFonts w:ascii="Arial" w:eastAsia="Times New Roman" w:hAnsi="Arial" w:cs="Times New Roman"/>
          <w:color w:val="000000"/>
          <w:sz w:val="20"/>
          <w:szCs w:val="24"/>
        </w:rPr>
        <w:t xml:space="preserve">Select the serology results from the drop-down list. This field is </w:t>
      </w:r>
      <w:r w:rsidRPr="006F4592">
        <w:rPr>
          <w:rFonts w:ascii="Arial" w:eastAsia="Times New Roman" w:hAnsi="Arial" w:cs="Times New Roman"/>
          <w:b/>
          <w:color w:val="000000"/>
          <w:sz w:val="20"/>
          <w:szCs w:val="24"/>
        </w:rPr>
        <w:t>required</w:t>
      </w:r>
      <w:r w:rsidRPr="006F4592">
        <w:rPr>
          <w:rFonts w:ascii="Arial" w:eastAsia="Times New Roman" w:hAnsi="Arial" w:cs="Times New Roman"/>
          <w:color w:val="000000"/>
          <w:sz w:val="20"/>
          <w:szCs w:val="24"/>
        </w:rPr>
        <w:t>.</w:t>
      </w:r>
    </w:p>
    <w:p w14:paraId="60334D44" w14:textId="77777777" w:rsidR="00B20BEB" w:rsidRPr="006F4592" w:rsidRDefault="00B20BEB" w:rsidP="00B20BEB">
      <w:pPr>
        <w:spacing w:before="120" w:after="120" w:line="240" w:lineRule="auto"/>
        <w:ind w:left="915"/>
        <w:rPr>
          <w:rFonts w:ascii="Arial" w:eastAsia="Times New Roman" w:hAnsi="Arial" w:cs="Times New Roman"/>
          <w:color w:val="000000"/>
          <w:sz w:val="20"/>
          <w:szCs w:val="24"/>
        </w:rPr>
      </w:pPr>
      <w:r w:rsidRPr="006F4592">
        <w:rPr>
          <w:rFonts w:ascii="Arial" w:eastAsia="Times New Roman" w:hAnsi="Arial" w:cs="Times New Roman"/>
          <w:b/>
          <w:bCs/>
          <w:color w:val="000000"/>
          <w:sz w:val="20"/>
          <w:szCs w:val="24"/>
        </w:rPr>
        <w:t>Positive</w:t>
      </w:r>
      <w:r w:rsidRPr="006F4592">
        <w:rPr>
          <w:rFonts w:ascii="Arial" w:eastAsia="Times New Roman" w:hAnsi="Arial" w:cs="Times New Roman"/>
          <w:b/>
          <w:bCs/>
          <w:color w:val="000000"/>
          <w:sz w:val="20"/>
          <w:szCs w:val="24"/>
        </w:rPr>
        <w:br/>
        <w:t>Negative</w:t>
      </w:r>
      <w:r w:rsidRPr="006F4592">
        <w:rPr>
          <w:rFonts w:ascii="Arial" w:eastAsia="Times New Roman" w:hAnsi="Arial" w:cs="Times New Roman"/>
          <w:b/>
          <w:bCs/>
          <w:color w:val="000000"/>
          <w:sz w:val="20"/>
          <w:szCs w:val="24"/>
        </w:rPr>
        <w:br/>
        <w:t>Not Done</w:t>
      </w:r>
      <w:r w:rsidRPr="006F4592">
        <w:rPr>
          <w:rFonts w:ascii="Arial" w:eastAsia="Times New Roman" w:hAnsi="Arial" w:cs="Times New Roman"/>
          <w:b/>
          <w:bCs/>
          <w:color w:val="000000"/>
          <w:sz w:val="20"/>
          <w:szCs w:val="24"/>
        </w:rPr>
        <w:br/>
        <w:t>UNK/Cannot Disclose</w:t>
      </w:r>
    </w:p>
    <w:p w14:paraId="60334D45"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0"/>
        </w:rPr>
      </w:pPr>
      <w:r w:rsidRPr="00B20BEB">
        <w:rPr>
          <w:rFonts w:ascii="Arial" w:eastAsia="Times New Roman" w:hAnsi="Arial" w:cs="Arial"/>
          <w:b/>
          <w:bCs/>
          <w:color w:val="000000"/>
          <w:sz w:val="20"/>
          <w:szCs w:val="24"/>
        </w:rPr>
        <w:t>HBV Surface Antigen:</w:t>
      </w:r>
      <w:r w:rsidRPr="00B20BEB">
        <w:rPr>
          <w:rFonts w:ascii="Arial" w:eastAsia="Times New Roman" w:hAnsi="Arial" w:cs="Times New Roman"/>
          <w:color w:val="000000"/>
          <w:sz w:val="20"/>
          <w:szCs w:val="20"/>
        </w:rPr>
        <w:t xml:space="preserve"> Select the serology results from the drop-down list. 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D46" w14:textId="77777777" w:rsidR="00B20BEB" w:rsidRPr="00B20BEB" w:rsidRDefault="00B20BEB" w:rsidP="00B20BEB">
      <w:pPr>
        <w:spacing w:before="120" w:after="120" w:line="240" w:lineRule="auto"/>
        <w:ind w:left="915"/>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lastRenderedPageBreak/>
        <w:t>Positive</w:t>
      </w:r>
      <w:r w:rsidRPr="00B20BEB">
        <w:rPr>
          <w:rFonts w:ascii="Arial" w:eastAsia="Times New Roman" w:hAnsi="Arial" w:cs="Times New Roman"/>
          <w:b/>
          <w:bCs/>
          <w:color w:val="000000"/>
          <w:sz w:val="20"/>
          <w:szCs w:val="24"/>
        </w:rPr>
        <w:br/>
        <w:t>Negative</w:t>
      </w:r>
      <w:r w:rsidRPr="00B20BEB">
        <w:rPr>
          <w:rFonts w:ascii="Arial" w:eastAsia="Times New Roman" w:hAnsi="Arial" w:cs="Times New Roman"/>
          <w:b/>
          <w:bCs/>
          <w:color w:val="000000"/>
          <w:sz w:val="20"/>
          <w:szCs w:val="24"/>
        </w:rPr>
        <w:br/>
        <w:t>Not Done</w:t>
      </w:r>
      <w:r w:rsidRPr="00B20BEB">
        <w:rPr>
          <w:rFonts w:ascii="Arial" w:eastAsia="Times New Roman" w:hAnsi="Arial" w:cs="Times New Roman"/>
          <w:b/>
          <w:bCs/>
          <w:color w:val="000000"/>
          <w:sz w:val="20"/>
          <w:szCs w:val="24"/>
        </w:rPr>
        <w:br/>
        <w:t>UNK/Cannot Disclose</w:t>
      </w:r>
    </w:p>
    <w:p w14:paraId="60334D47" w14:textId="77777777" w:rsidR="00B20BEB" w:rsidRPr="00B20BEB" w:rsidRDefault="00B20BEB" w:rsidP="00B20BEB">
      <w:pPr>
        <w:spacing w:before="120" w:after="120" w:line="240" w:lineRule="auto"/>
        <w:ind w:left="915"/>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Definition: Hepatitis B Virus - A sometimes fatal hepatitis caused by a double-stranded DNA virus (genus Orthohepadnavirus of the family Hepadnaviridae) that tends to persist in the blood serum and is transmitted especially by contact with infected blood (as by transfusion or by sharing contaminated needles in illicit intravenous drug use) or by contact with other infected bodily fluids (as during sexual intercourse) -- also called serum hepatitis.</w:t>
      </w:r>
    </w:p>
    <w:p w14:paraId="60334D48" w14:textId="77777777" w:rsidR="00B20BEB" w:rsidRPr="00B20BEB" w:rsidRDefault="00B20BEB" w:rsidP="00B20BEB">
      <w:pPr>
        <w:spacing w:before="120" w:after="120" w:line="240" w:lineRule="auto"/>
        <w:ind w:left="465"/>
        <w:rPr>
          <w:rFonts w:ascii="Arial" w:eastAsia="Times New Roman" w:hAnsi="Arial" w:cs="Times New Roman"/>
          <w:color w:val="000000"/>
          <w:sz w:val="20"/>
          <w:szCs w:val="24"/>
        </w:rPr>
      </w:pPr>
      <w:r w:rsidRPr="00B20BEB">
        <w:rPr>
          <w:rFonts w:ascii="Arial" w:eastAsia="Times New Roman" w:hAnsi="Arial" w:cs="Arial"/>
          <w:b/>
          <w:bCs/>
          <w:color w:val="000000"/>
          <w:sz w:val="20"/>
          <w:szCs w:val="24"/>
        </w:rPr>
        <w:t>HCV Serostatus:</w:t>
      </w:r>
      <w:r w:rsidRPr="00B20BEB">
        <w:rPr>
          <w:rFonts w:ascii="Arial" w:eastAsia="Times New Roman" w:hAnsi="Arial" w:cs="Times New Roman"/>
          <w:color w:val="000000"/>
          <w:sz w:val="20"/>
          <w:szCs w:val="24"/>
        </w:rPr>
        <w:t xml:space="preserve"> Select the serology results from the drop-down list. </w:t>
      </w:r>
      <w:r w:rsidRPr="00B20BEB">
        <w:rPr>
          <w:rFonts w:ascii="Arial" w:eastAsia="Times New Roman" w:hAnsi="Arial" w:cs="Times New Roman"/>
          <w:color w:val="000000"/>
          <w:sz w:val="20"/>
          <w:szCs w:val="20"/>
        </w:rPr>
        <w:t xml:space="preserve">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D49" w14:textId="77777777" w:rsidR="00B20BEB" w:rsidRPr="00B20BEB" w:rsidRDefault="00B20BEB" w:rsidP="00B20BEB">
      <w:pPr>
        <w:spacing w:before="120" w:after="120" w:line="240" w:lineRule="auto"/>
        <w:ind w:left="915"/>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Positive</w:t>
      </w:r>
      <w:r w:rsidRPr="00B20BEB">
        <w:rPr>
          <w:rFonts w:ascii="Arial" w:eastAsia="Times New Roman" w:hAnsi="Arial" w:cs="Times New Roman"/>
          <w:b/>
          <w:bCs/>
          <w:color w:val="000000"/>
          <w:sz w:val="20"/>
          <w:szCs w:val="24"/>
        </w:rPr>
        <w:br/>
        <w:t>Negative</w:t>
      </w:r>
      <w:r w:rsidRPr="00B20BEB">
        <w:rPr>
          <w:rFonts w:ascii="Arial" w:eastAsia="Times New Roman" w:hAnsi="Arial" w:cs="Times New Roman"/>
          <w:b/>
          <w:bCs/>
          <w:color w:val="000000"/>
          <w:sz w:val="20"/>
          <w:szCs w:val="24"/>
        </w:rPr>
        <w:br/>
        <w:t>Not Done</w:t>
      </w:r>
      <w:r w:rsidRPr="00B20BEB">
        <w:rPr>
          <w:rFonts w:ascii="Arial" w:eastAsia="Times New Roman" w:hAnsi="Arial" w:cs="Times New Roman"/>
          <w:b/>
          <w:bCs/>
          <w:color w:val="000000"/>
          <w:sz w:val="20"/>
          <w:szCs w:val="24"/>
        </w:rPr>
        <w:br/>
        <w:t>UNK/Cannot Disclose</w:t>
      </w:r>
    </w:p>
    <w:p w14:paraId="60334D4A" w14:textId="77777777" w:rsidR="00B20BEB" w:rsidRPr="00B20BEB" w:rsidRDefault="00B20BEB" w:rsidP="00B20BEB">
      <w:pPr>
        <w:spacing w:before="120" w:after="120" w:line="240" w:lineRule="auto"/>
        <w:ind w:left="915"/>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Definition: Hepatitis C Virus - A disease caused by a flavivirus that is usually transmitted by parenteral means (as injection of an illicit drug, blood transfusion, or exposure to blood or blood products) and that accounts for most cases of non-A, non-B hepatitis.</w:t>
      </w:r>
    </w:p>
    <w:p w14:paraId="60334D4B" w14:textId="77777777" w:rsidR="00B20BEB" w:rsidRPr="00B20BEB" w:rsidRDefault="00B20BEB" w:rsidP="00B20BEB">
      <w:pPr>
        <w:spacing w:before="120" w:after="120" w:line="240" w:lineRule="auto"/>
        <w:ind w:left="465"/>
        <w:rPr>
          <w:rFonts w:ascii="Arial" w:eastAsia="Times New Roman" w:hAnsi="Arial" w:cs="Times New Roman"/>
          <w:color w:val="000000"/>
          <w:sz w:val="20"/>
          <w:szCs w:val="24"/>
        </w:rPr>
      </w:pPr>
      <w:r w:rsidRPr="00B20BEB">
        <w:rPr>
          <w:rFonts w:ascii="Arial" w:eastAsia="Times New Roman" w:hAnsi="Arial" w:cs="Arial"/>
          <w:b/>
          <w:bCs/>
          <w:color w:val="000000"/>
          <w:sz w:val="20"/>
          <w:szCs w:val="24"/>
        </w:rPr>
        <w:t>EBV Serostatus:</w:t>
      </w:r>
      <w:r w:rsidRPr="00B20BEB">
        <w:rPr>
          <w:rFonts w:ascii="Arial" w:eastAsia="Times New Roman" w:hAnsi="Arial" w:cs="Times New Roman"/>
          <w:color w:val="000000"/>
          <w:sz w:val="20"/>
          <w:szCs w:val="24"/>
        </w:rPr>
        <w:t xml:space="preserve"> Select the serology results from the drop-down list. </w:t>
      </w:r>
      <w:r w:rsidRPr="00B20BEB">
        <w:rPr>
          <w:rFonts w:ascii="Arial" w:eastAsia="Times New Roman" w:hAnsi="Arial" w:cs="Times New Roman"/>
          <w:color w:val="000000"/>
          <w:sz w:val="20"/>
          <w:szCs w:val="20"/>
        </w:rPr>
        <w:t xml:space="preserve">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D4C" w14:textId="77777777" w:rsidR="00B20BEB" w:rsidRPr="00B20BEB" w:rsidRDefault="00B20BEB" w:rsidP="00B20BEB">
      <w:pPr>
        <w:spacing w:before="120" w:after="120" w:line="240" w:lineRule="auto"/>
        <w:ind w:left="915"/>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Positive</w:t>
      </w:r>
      <w:r w:rsidRPr="00B20BEB">
        <w:rPr>
          <w:rFonts w:ascii="Arial" w:eastAsia="Times New Roman" w:hAnsi="Arial" w:cs="Times New Roman"/>
          <w:b/>
          <w:bCs/>
          <w:color w:val="000000"/>
          <w:sz w:val="20"/>
          <w:szCs w:val="24"/>
        </w:rPr>
        <w:br/>
        <w:t>Negative</w:t>
      </w:r>
      <w:r w:rsidRPr="00B20BEB">
        <w:rPr>
          <w:rFonts w:ascii="Arial" w:eastAsia="Times New Roman" w:hAnsi="Arial" w:cs="Times New Roman"/>
          <w:b/>
          <w:bCs/>
          <w:color w:val="000000"/>
          <w:sz w:val="20"/>
          <w:szCs w:val="24"/>
        </w:rPr>
        <w:br/>
        <w:t>Not Done</w:t>
      </w:r>
      <w:r w:rsidRPr="00B20BEB">
        <w:rPr>
          <w:rFonts w:ascii="Arial" w:eastAsia="Times New Roman" w:hAnsi="Arial" w:cs="Times New Roman"/>
          <w:b/>
          <w:bCs/>
          <w:color w:val="000000"/>
          <w:sz w:val="20"/>
          <w:szCs w:val="24"/>
        </w:rPr>
        <w:br/>
        <w:t>UNK/Cannot Disclose</w:t>
      </w:r>
    </w:p>
    <w:p w14:paraId="60334D4D"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color w:val="000000"/>
          <w:sz w:val="20"/>
          <w:szCs w:val="24"/>
        </w:rPr>
        <w:t>Definition:  (Epstein-Barr Virus) - A herpes virus (genus Lymphocryptovirus) that causes infectious mononucleosis and is associated with Burkitt's lymphoma and nasopharyngeal carcinoma -- abbreviation EBV; called also EB virus.</w:t>
      </w:r>
    </w:p>
    <w:p w14:paraId="60334D51"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0"/>
        </w:rPr>
      </w:pPr>
      <w:r w:rsidRPr="00B20BEB">
        <w:rPr>
          <w:rFonts w:ascii="Arial" w:eastAsia="Times New Roman" w:hAnsi="Arial" w:cs="Arial"/>
          <w:b/>
          <w:bCs/>
          <w:color w:val="000000"/>
          <w:sz w:val="20"/>
          <w:szCs w:val="20"/>
        </w:rPr>
        <w:t>Tolerance Induction:</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Before a transplant occurs the immune system can be prepared for the upcoming graft by attempting to induce graft tolerance. This can be achieved through a variety of protocols. The following are examples of tolerance induction protocols from the Primer on Transplantation 1-4)*:</w:t>
      </w:r>
    </w:p>
    <w:p w14:paraId="60334D52"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0"/>
        </w:rPr>
      </w:pPr>
      <w:r w:rsidRPr="00B20BEB">
        <w:rPr>
          <w:rFonts w:ascii="Arial" w:eastAsia="Times New Roman" w:hAnsi="Arial" w:cs="Arial"/>
          <w:bCs/>
          <w:color w:val="000000"/>
          <w:sz w:val="20"/>
          <w:szCs w:val="20"/>
        </w:rPr>
        <w:t>Administration of</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Cs/>
          <w:color w:val="000000"/>
          <w:sz w:val="20"/>
          <w:szCs w:val="20"/>
        </w:rPr>
        <w:t>moAbs</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(monoclonal antibodies) targeting cell surface molecules such as CD4, CD8, CD25, LFA-1, or the TCR (T-cell receptor)</w:t>
      </w:r>
    </w:p>
    <w:p w14:paraId="60334D53"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0"/>
        </w:rPr>
      </w:pPr>
      <w:r w:rsidRPr="00B20BEB">
        <w:rPr>
          <w:rFonts w:ascii="Arial" w:eastAsia="Times New Roman" w:hAnsi="Arial" w:cs="Arial"/>
          <w:bCs/>
          <w:color w:val="000000"/>
          <w:sz w:val="20"/>
          <w:szCs w:val="20"/>
        </w:rPr>
        <w:t>Blockade of the costimulation pathways of T cell activation</w:t>
      </w:r>
    </w:p>
    <w:p w14:paraId="60334D54"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0"/>
        </w:rPr>
      </w:pPr>
      <w:r w:rsidRPr="00B20BEB">
        <w:rPr>
          <w:rFonts w:ascii="Arial" w:eastAsia="Times New Roman" w:hAnsi="Arial" w:cs="Arial"/>
          <w:bCs/>
          <w:color w:val="000000"/>
          <w:sz w:val="20"/>
          <w:szCs w:val="20"/>
        </w:rPr>
        <w:t>Institution of pharmacological drug including steroids, rapamycin, cyclosporine</w:t>
      </w:r>
    </w:p>
    <w:p w14:paraId="60334D55"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0"/>
        </w:rPr>
      </w:pPr>
      <w:r w:rsidRPr="00B20BEB">
        <w:rPr>
          <w:rFonts w:ascii="Arial" w:eastAsia="Times New Roman" w:hAnsi="Arial" w:cs="Arial"/>
          <w:bCs/>
          <w:color w:val="000000"/>
          <w:sz w:val="20"/>
          <w:szCs w:val="20"/>
        </w:rPr>
        <w:t>Donor specific transfusion</w:t>
      </w:r>
    </w:p>
    <w:p w14:paraId="60334D56"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0"/>
        </w:rPr>
      </w:pPr>
      <w:r w:rsidRPr="00B20BEB">
        <w:rPr>
          <w:rFonts w:ascii="Arial" w:eastAsia="Times New Roman" w:hAnsi="Arial" w:cs="Arial"/>
          <w:bCs/>
          <w:color w:val="000000"/>
          <w:sz w:val="20"/>
          <w:szCs w:val="20"/>
        </w:rPr>
        <w:t>Combinations of immunosuppressive drugs and plasmapheresis to decrease the recipient PRA in living donor transplants (member example)</w:t>
      </w:r>
    </w:p>
    <w:p w14:paraId="60334D57" w14:textId="77777777" w:rsidR="00B20BEB" w:rsidRPr="00B20BEB" w:rsidRDefault="00B20BEB" w:rsidP="00B20BEB">
      <w:pPr>
        <w:spacing w:before="120" w:after="120" w:line="240" w:lineRule="auto"/>
        <w:ind w:left="1260"/>
        <w:rPr>
          <w:rFonts w:ascii="Arial" w:eastAsia="Times New Roman" w:hAnsi="Arial" w:cs="Times New Roman"/>
          <w:color w:val="000000"/>
          <w:sz w:val="20"/>
          <w:szCs w:val="20"/>
        </w:rPr>
      </w:pPr>
      <w:r w:rsidRPr="00B20BEB">
        <w:rPr>
          <w:rFonts w:ascii="Arial" w:eastAsia="Times New Roman" w:hAnsi="Arial" w:cs="Arial"/>
          <w:bCs/>
          <w:color w:val="000000"/>
          <w:sz w:val="20"/>
          <w:szCs w:val="20"/>
        </w:rPr>
        <w:t>* Norman, Douglas J., Turka, Laurence A. Primer on Transplantation, Second Edition page 40, American Society of Transplantation 2001</w:t>
      </w:r>
    </w:p>
    <w:p w14:paraId="60334D58"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Pr>
          <w:rFonts w:ascii="Arial" w:eastAsia="Times New Roman" w:hAnsi="Arial" w:cs="Arial"/>
          <w:b/>
          <w:bCs/>
          <w:color w:val="000000"/>
          <w:sz w:val="20"/>
          <w:szCs w:val="24"/>
          <w:u w:val="single"/>
        </w:rPr>
        <w:t xml:space="preserve">Any </w:t>
      </w:r>
      <w:r w:rsidRPr="00B20BEB">
        <w:rPr>
          <w:rFonts w:ascii="Arial" w:eastAsia="Times New Roman" w:hAnsi="Arial" w:cs="Arial"/>
          <w:b/>
          <w:bCs/>
          <w:color w:val="000000"/>
          <w:sz w:val="20"/>
          <w:szCs w:val="24"/>
          <w:u w:val="single"/>
        </w:rPr>
        <w:t>Previous Pregnancies</w:t>
      </w:r>
      <w:r w:rsidRPr="00B20BEB">
        <w:rPr>
          <w:rFonts w:ascii="Arial" w:eastAsia="Times New Roman" w:hAnsi="Arial" w:cs="Arial"/>
          <w:b/>
          <w:bCs/>
          <w:color w:val="000000"/>
          <w:sz w:val="20"/>
          <w:szCs w:val="20"/>
        </w:rPr>
        <w:t>:</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(This field will not display for male recipients) For female recipients, select the number of previous pregnancies. If the information is unknown, select</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rPr>
        <w:t>Unknown</w:t>
      </w:r>
      <w:r w:rsidRPr="00B20BEB">
        <w:rPr>
          <w:rFonts w:ascii="Arial" w:eastAsia="Times New Roman" w:hAnsi="Arial" w:cs="Arial"/>
          <w:bCs/>
          <w:color w:val="000000"/>
          <w:sz w:val="20"/>
          <w:szCs w:val="20"/>
        </w:rPr>
        <w:t>.</w:t>
      </w:r>
      <w:r w:rsidRPr="00B20BEB">
        <w:rPr>
          <w:rFonts w:ascii="Arial" w:eastAsia="Times New Roman" w:hAnsi="Arial" w:cs="Times New Roman"/>
          <w:color w:val="000000"/>
          <w:sz w:val="20"/>
          <w:szCs w:val="20"/>
        </w:rPr>
        <w:t xml:space="preserve"> 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xml:space="preserve"> for adult female recipients only. </w:t>
      </w:r>
    </w:p>
    <w:p w14:paraId="60334D59"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Arial"/>
          <w:b/>
          <w:bCs/>
          <w:color w:val="000000"/>
          <w:sz w:val="20"/>
          <w:szCs w:val="24"/>
        </w:rPr>
        <w:t>No Previous Pregnancy</w:t>
      </w:r>
      <w:r w:rsidRPr="00B20BEB">
        <w:rPr>
          <w:rFonts w:ascii="Arial" w:eastAsia="Times New Roman" w:hAnsi="Arial" w:cs="Arial"/>
          <w:b/>
          <w:bCs/>
          <w:color w:val="000000"/>
          <w:sz w:val="20"/>
          <w:szCs w:val="24"/>
        </w:rPr>
        <w:br/>
        <w:t>1 Previous Pregnancy</w:t>
      </w:r>
      <w:r w:rsidRPr="00B20BEB">
        <w:rPr>
          <w:rFonts w:ascii="Arial" w:eastAsia="Times New Roman" w:hAnsi="Arial" w:cs="Arial"/>
          <w:b/>
          <w:bCs/>
          <w:color w:val="000000"/>
          <w:sz w:val="20"/>
          <w:szCs w:val="24"/>
        </w:rPr>
        <w:br/>
        <w:t>2 Previous Pregnancies</w:t>
      </w:r>
      <w:r w:rsidRPr="00B20BEB">
        <w:rPr>
          <w:rFonts w:ascii="Arial" w:eastAsia="Times New Roman" w:hAnsi="Arial" w:cs="Arial"/>
          <w:b/>
          <w:bCs/>
          <w:color w:val="000000"/>
          <w:sz w:val="20"/>
          <w:szCs w:val="24"/>
        </w:rPr>
        <w:br/>
        <w:t>3 Previous Pregnancies</w:t>
      </w:r>
      <w:r w:rsidRPr="00B20BEB">
        <w:rPr>
          <w:rFonts w:ascii="Arial" w:eastAsia="Times New Roman" w:hAnsi="Arial" w:cs="Arial"/>
          <w:b/>
          <w:bCs/>
          <w:color w:val="000000"/>
          <w:sz w:val="20"/>
          <w:szCs w:val="24"/>
        </w:rPr>
        <w:br/>
        <w:t>4 Previous Pregnancies</w:t>
      </w:r>
      <w:r w:rsidRPr="00B20BEB">
        <w:rPr>
          <w:rFonts w:ascii="Arial" w:eastAsia="Times New Roman" w:hAnsi="Arial" w:cs="Arial"/>
          <w:b/>
          <w:bCs/>
          <w:color w:val="000000"/>
          <w:sz w:val="20"/>
          <w:szCs w:val="24"/>
        </w:rPr>
        <w:br/>
        <w:t>5 Previous Pregnancies</w:t>
      </w:r>
      <w:r w:rsidRPr="00B20BEB">
        <w:rPr>
          <w:rFonts w:ascii="Arial" w:eastAsia="Times New Roman" w:hAnsi="Arial" w:cs="Arial"/>
          <w:b/>
          <w:bCs/>
          <w:color w:val="000000"/>
          <w:sz w:val="20"/>
          <w:szCs w:val="24"/>
        </w:rPr>
        <w:br/>
        <w:t>More than 5 Previous Pregnancies</w:t>
      </w:r>
      <w:r w:rsidRPr="00B20BEB">
        <w:rPr>
          <w:rFonts w:ascii="Arial" w:eastAsia="Times New Roman" w:hAnsi="Arial" w:cs="Arial"/>
          <w:b/>
          <w:bCs/>
          <w:color w:val="000000"/>
          <w:sz w:val="20"/>
          <w:szCs w:val="24"/>
        </w:rPr>
        <w:br/>
      </w:r>
      <w:r w:rsidRPr="00B20BEB">
        <w:rPr>
          <w:rFonts w:ascii="Arial" w:eastAsia="Times New Roman" w:hAnsi="Arial" w:cs="Arial"/>
          <w:b/>
          <w:bCs/>
          <w:color w:val="000000"/>
          <w:sz w:val="20"/>
          <w:szCs w:val="24"/>
        </w:rPr>
        <w:lastRenderedPageBreak/>
        <w:t>Not Applicable: &lt; 10 years old</w:t>
      </w:r>
      <w:r w:rsidRPr="00B20BEB">
        <w:rPr>
          <w:rFonts w:ascii="Arial" w:eastAsia="Times New Roman" w:hAnsi="Arial" w:cs="Arial"/>
          <w:b/>
          <w:bCs/>
          <w:color w:val="000000"/>
          <w:sz w:val="20"/>
          <w:szCs w:val="24"/>
        </w:rPr>
        <w:br/>
        <w:t>Unknown</w:t>
      </w:r>
    </w:p>
    <w:p w14:paraId="60334D5A"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Arial"/>
          <w:b/>
          <w:bCs/>
          <w:i/>
          <w:iCs/>
          <w:color w:val="FF0000"/>
          <w:sz w:val="20"/>
          <w:szCs w:val="24"/>
        </w:rPr>
        <w:t>Note:</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4"/>
        </w:rPr>
        <w:t>Previous pregnancies include pregnancies</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4"/>
        </w:rPr>
        <w:t>which may or may not have resulted in a live birth.</w:t>
      </w:r>
    </w:p>
    <w:p w14:paraId="60334D5B"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Arial"/>
          <w:b/>
          <w:bCs/>
          <w:color w:val="000000"/>
          <w:sz w:val="20"/>
          <w:szCs w:val="24"/>
          <w:u w:val="single"/>
        </w:rPr>
        <w:t>Malignancies between listing and transplant</w:t>
      </w:r>
      <w:r w:rsidRPr="00B20BEB">
        <w:rPr>
          <w:rFonts w:ascii="Arial" w:eastAsia="Times New Roman" w:hAnsi="Arial" w:cs="Arial"/>
          <w:b/>
          <w:bCs/>
          <w:color w:val="000000"/>
          <w:sz w:val="20"/>
          <w:szCs w:val="20"/>
        </w:rPr>
        <w:t>:</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If recipient had any malignancies between listing and transplant, select</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rPr>
        <w:t>YES</w:t>
      </w:r>
      <w:r w:rsidRPr="00B20BEB">
        <w:rPr>
          <w:rFonts w:ascii="Arial" w:eastAsia="Times New Roman" w:hAnsi="Arial" w:cs="Arial"/>
          <w:bCs/>
          <w:color w:val="000000"/>
          <w:sz w:val="20"/>
          <w:szCs w:val="20"/>
        </w:rPr>
        <w:t>. If the recipient has not had any malignancies, select</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rPr>
        <w:t>NO</w:t>
      </w:r>
      <w:r w:rsidRPr="00B20BEB">
        <w:rPr>
          <w:rFonts w:ascii="Arial" w:eastAsia="Times New Roman" w:hAnsi="Arial" w:cs="Arial"/>
          <w:bCs/>
          <w:color w:val="000000"/>
          <w:sz w:val="20"/>
          <w:szCs w:val="20"/>
        </w:rPr>
        <w:t>. If</w:t>
      </w:r>
      <w:r w:rsidRPr="00B20BEB">
        <w:rPr>
          <w:rFonts w:ascii="Arial" w:eastAsia="Times New Roman" w:hAnsi="Arial" w:cs="Times New Roman"/>
          <w:color w:val="000000"/>
          <w:sz w:val="20"/>
          <w:szCs w:val="20"/>
        </w:rPr>
        <w:t xml:space="preserve"> </w:t>
      </w:r>
      <w:r w:rsidRPr="00B20BEB">
        <w:rPr>
          <w:rFonts w:ascii="Arial" w:eastAsia="Times New Roman" w:hAnsi="Arial" w:cs="Arial"/>
          <w:b/>
          <w:bCs/>
          <w:color w:val="000000"/>
          <w:sz w:val="20"/>
          <w:szCs w:val="20"/>
        </w:rPr>
        <w:t>YES</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is selected, indicate type of malignancy. If the recipient had a malignancy, but the type of malignancy is not listed, select</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rPr>
        <w:t>Other</w:t>
      </w:r>
      <w:r w:rsidRPr="00B20BEB">
        <w:rPr>
          <w:rFonts w:ascii="Arial" w:eastAsia="Times New Roman" w:hAnsi="Arial" w:cs="Arial"/>
          <w:b/>
          <w:bCs/>
          <w:color w:val="000000"/>
          <w:sz w:val="20"/>
          <w:szCs w:val="20"/>
        </w:rPr>
        <w:t>, specify</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and enter the name of the malignancy in the space provided.</w:t>
      </w:r>
      <w:r w:rsidRPr="00B20BEB">
        <w:rPr>
          <w:rFonts w:ascii="Arial" w:eastAsia="Times New Roman" w:hAnsi="Arial" w:cs="Times New Roman"/>
          <w:color w:val="000000"/>
          <w:sz w:val="20"/>
          <w:szCs w:val="20"/>
        </w:rPr>
        <w:t xml:space="preserve"> This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w:t>
      </w:r>
      <w:r w:rsidRPr="00B20BEB">
        <w:rPr>
          <w:rFonts w:ascii="Arial" w:eastAsia="Times New Roman" w:hAnsi="Arial" w:cs="Times New Roman"/>
          <w:b/>
          <w:color w:val="000000"/>
          <w:sz w:val="20"/>
          <w:szCs w:val="20"/>
        </w:rPr>
        <w:t xml:space="preserve">  </w:t>
      </w:r>
    </w:p>
    <w:p w14:paraId="60334D5C"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Arial"/>
          <w:b/>
          <w:bCs/>
          <w:color w:val="000000"/>
          <w:sz w:val="20"/>
          <w:szCs w:val="24"/>
        </w:rPr>
        <w:t>Skin Melanoma</w:t>
      </w:r>
      <w:r w:rsidRPr="00B20BEB">
        <w:rPr>
          <w:rFonts w:ascii="Arial" w:eastAsia="Times New Roman" w:hAnsi="Arial" w:cs="Arial"/>
          <w:b/>
          <w:bCs/>
          <w:color w:val="000000"/>
          <w:sz w:val="20"/>
          <w:szCs w:val="24"/>
        </w:rPr>
        <w:br/>
        <w:t>Skin Non-Melanoma</w:t>
      </w:r>
      <w:r w:rsidRPr="00B20BEB">
        <w:rPr>
          <w:rFonts w:ascii="Arial" w:eastAsia="Times New Roman" w:hAnsi="Arial" w:cs="Arial"/>
          <w:b/>
          <w:bCs/>
          <w:color w:val="000000"/>
          <w:sz w:val="20"/>
          <w:szCs w:val="24"/>
        </w:rPr>
        <w:br/>
        <w:t>CNS Tumor</w:t>
      </w:r>
      <w:r w:rsidRPr="00B20BEB">
        <w:rPr>
          <w:rFonts w:ascii="Arial" w:eastAsia="Times New Roman" w:hAnsi="Arial" w:cs="Arial"/>
          <w:b/>
          <w:bCs/>
          <w:color w:val="000000"/>
          <w:sz w:val="20"/>
          <w:szCs w:val="24"/>
        </w:rPr>
        <w:br/>
        <w:t>Genitourinary</w:t>
      </w:r>
      <w:r w:rsidRPr="00B20BEB">
        <w:rPr>
          <w:rFonts w:ascii="Arial" w:eastAsia="Times New Roman" w:hAnsi="Arial" w:cs="Arial"/>
          <w:b/>
          <w:bCs/>
          <w:color w:val="000000"/>
          <w:sz w:val="20"/>
          <w:szCs w:val="24"/>
        </w:rPr>
        <w:br/>
        <w:t>Breast</w:t>
      </w:r>
      <w:r w:rsidRPr="00B20BEB">
        <w:rPr>
          <w:rFonts w:ascii="Arial" w:eastAsia="Times New Roman" w:hAnsi="Arial" w:cs="Arial"/>
          <w:b/>
          <w:bCs/>
          <w:color w:val="000000"/>
          <w:sz w:val="20"/>
          <w:szCs w:val="24"/>
        </w:rPr>
        <w:br/>
        <w:t>Thyroid</w:t>
      </w:r>
      <w:r w:rsidRPr="00B20BEB">
        <w:rPr>
          <w:rFonts w:ascii="Arial" w:eastAsia="Times New Roman" w:hAnsi="Arial" w:cs="Arial"/>
          <w:b/>
          <w:bCs/>
          <w:color w:val="000000"/>
          <w:sz w:val="20"/>
          <w:szCs w:val="24"/>
        </w:rPr>
        <w:br/>
        <w:t>Tongue/Throat/Larynx</w:t>
      </w:r>
      <w:r w:rsidRPr="00B20BEB">
        <w:rPr>
          <w:rFonts w:ascii="Arial" w:eastAsia="Times New Roman" w:hAnsi="Arial" w:cs="Arial"/>
          <w:b/>
          <w:bCs/>
          <w:color w:val="000000"/>
          <w:sz w:val="20"/>
          <w:szCs w:val="24"/>
        </w:rPr>
        <w:br/>
        <w:t>Lung</w:t>
      </w:r>
      <w:r w:rsidRPr="00B20BEB">
        <w:rPr>
          <w:rFonts w:ascii="Arial" w:eastAsia="Times New Roman" w:hAnsi="Arial" w:cs="Arial"/>
          <w:b/>
          <w:bCs/>
          <w:color w:val="000000"/>
          <w:sz w:val="20"/>
          <w:szCs w:val="24"/>
        </w:rPr>
        <w:br/>
        <w:t>Leukemia/Lymphoma</w:t>
      </w:r>
      <w:r w:rsidRPr="00B20BEB">
        <w:rPr>
          <w:rFonts w:ascii="Arial" w:eastAsia="Times New Roman" w:hAnsi="Arial" w:cs="Arial"/>
          <w:b/>
          <w:bCs/>
          <w:color w:val="000000"/>
          <w:sz w:val="20"/>
          <w:szCs w:val="24"/>
        </w:rPr>
        <w:br/>
        <w:t>Liver</w:t>
      </w:r>
      <w:r w:rsidRPr="00B20BEB">
        <w:rPr>
          <w:rFonts w:ascii="Arial" w:eastAsia="Times New Roman" w:hAnsi="Arial" w:cs="Arial"/>
          <w:b/>
          <w:bCs/>
          <w:color w:val="000000"/>
          <w:sz w:val="20"/>
          <w:szCs w:val="24"/>
        </w:rPr>
        <w:br/>
        <w:t>Other, specify</w:t>
      </w:r>
    </w:p>
    <w:p w14:paraId="60334D5D" w14:textId="77777777" w:rsidR="00B20BEB" w:rsidRPr="00B20BEB" w:rsidRDefault="00B20BEB" w:rsidP="00B9619E">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Arial"/>
          <w:b/>
          <w:bCs/>
          <w:i/>
          <w:iCs/>
          <w:color w:val="FF0000"/>
          <w:sz w:val="20"/>
          <w:szCs w:val="24"/>
        </w:rPr>
        <w:t>Note:</w:t>
      </w:r>
      <w:r w:rsidRPr="00B20BEB">
        <w:rPr>
          <w:rFonts w:ascii="Arial" w:eastAsia="Times New Roman" w:hAnsi="Arial" w:cs="Times New Roman"/>
          <w:color w:val="000000"/>
          <w:sz w:val="20"/>
          <w:szCs w:val="24"/>
        </w:rPr>
        <w:t xml:space="preserve"> </w:t>
      </w:r>
      <w:r w:rsidRPr="00B20BEB">
        <w:rPr>
          <w:rFonts w:ascii="Arial" w:eastAsia="Times New Roman" w:hAnsi="Arial" w:cs="Arial"/>
          <w:bCs/>
          <w:color w:val="000000"/>
          <w:sz w:val="20"/>
          <w:szCs w:val="24"/>
        </w:rPr>
        <w:t>This question is NOT applicable for recipients of living donor transplants who were never on the waiting list.</w:t>
      </w:r>
    </w:p>
    <w:p w14:paraId="60334D5E"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Arial"/>
          <w:b/>
          <w:color w:val="000000"/>
          <w:sz w:val="20"/>
          <w:szCs w:val="20"/>
          <w:u w:val="single"/>
        </w:rPr>
        <w:t>Bone Disease (check all that apply)</w:t>
      </w:r>
      <w:r w:rsidRPr="00B20BEB">
        <w:rPr>
          <w:rFonts w:ascii="Arial" w:eastAsia="Times New Roman" w:hAnsi="Arial" w:cs="Arial"/>
          <w:b/>
          <w:color w:val="000000"/>
          <w:sz w:val="20"/>
          <w:szCs w:val="20"/>
        </w:rPr>
        <w:t>:</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(Complete for recipients less than 18 years of age.)</w:t>
      </w:r>
    </w:p>
    <w:p w14:paraId="60334D5F"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Arial"/>
          <w:b/>
          <w:color w:val="000000"/>
          <w:sz w:val="20"/>
          <w:szCs w:val="20"/>
        </w:rPr>
        <w:t>Fracture in the past year:</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 xml:space="preserve">If the recipient had any fractures in the past year, select </w:t>
      </w:r>
      <w:r w:rsidRPr="00B20BEB">
        <w:rPr>
          <w:rFonts w:ascii="Arial" w:eastAsia="Times New Roman" w:hAnsi="Arial" w:cs="Arial"/>
          <w:b/>
          <w:bCs/>
          <w:color w:val="000000"/>
          <w:sz w:val="20"/>
          <w:szCs w:val="20"/>
        </w:rPr>
        <w:t>Yes</w:t>
      </w:r>
      <w:r w:rsidRPr="00B20BEB">
        <w:rPr>
          <w:rFonts w:ascii="Arial" w:eastAsia="Times New Roman" w:hAnsi="Arial" w:cs="Arial"/>
          <w:color w:val="000000"/>
          <w:sz w:val="20"/>
          <w:szCs w:val="20"/>
        </w:rPr>
        <w:t xml:space="preserve">. If not, select </w:t>
      </w:r>
      <w:r w:rsidRPr="00B20BEB">
        <w:rPr>
          <w:rFonts w:ascii="Arial" w:eastAsia="Times New Roman" w:hAnsi="Arial" w:cs="Arial"/>
          <w:b/>
          <w:bCs/>
          <w:color w:val="000000"/>
          <w:sz w:val="20"/>
          <w:szCs w:val="20"/>
        </w:rPr>
        <w:t>No</w:t>
      </w:r>
      <w:r w:rsidRPr="00B20BEB">
        <w:rPr>
          <w:rFonts w:ascii="Arial" w:eastAsia="Times New Roman" w:hAnsi="Arial" w:cs="Arial"/>
          <w:color w:val="000000"/>
          <w:sz w:val="20"/>
          <w:szCs w:val="20"/>
        </w:rPr>
        <w:t xml:space="preserve">. If unknown, select </w:t>
      </w:r>
      <w:r w:rsidRPr="00B20BEB">
        <w:rPr>
          <w:rFonts w:ascii="Arial" w:eastAsia="Times New Roman" w:hAnsi="Arial" w:cs="Arial"/>
          <w:b/>
          <w:bCs/>
          <w:color w:val="000000"/>
          <w:sz w:val="20"/>
          <w:szCs w:val="20"/>
        </w:rPr>
        <w:t>UNK</w:t>
      </w:r>
      <w:r w:rsidRPr="00B20BEB">
        <w:rPr>
          <w:rFonts w:ascii="Arial" w:eastAsia="Times New Roman" w:hAnsi="Arial" w:cs="Arial"/>
          <w:color w:val="000000"/>
          <w:sz w:val="20"/>
          <w:szCs w:val="20"/>
        </w:rPr>
        <w:t>.  T</w:t>
      </w:r>
      <w:r w:rsidRPr="00B20BEB">
        <w:rPr>
          <w:rFonts w:ascii="Arial" w:eastAsia="Times New Roman" w:hAnsi="Arial" w:cs="Times New Roman"/>
          <w:color w:val="000000"/>
          <w:sz w:val="20"/>
          <w:szCs w:val="20"/>
        </w:rPr>
        <w:t xml:space="preserve">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w:t>
      </w:r>
    </w:p>
    <w:p w14:paraId="60334D60"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Arial"/>
          <w:color w:val="000000"/>
          <w:sz w:val="20"/>
          <w:szCs w:val="20"/>
        </w:rPr>
        <w:t xml:space="preserve">If </w:t>
      </w:r>
      <w:r w:rsidRPr="00B20BEB">
        <w:rPr>
          <w:rFonts w:ascii="Arial" w:eastAsia="Times New Roman" w:hAnsi="Arial" w:cs="Arial"/>
          <w:b/>
          <w:bCs/>
          <w:color w:val="000000"/>
          <w:sz w:val="20"/>
          <w:szCs w:val="20"/>
        </w:rPr>
        <w:t>Yes</w:t>
      </w:r>
      <w:r w:rsidRPr="00B20BEB">
        <w:rPr>
          <w:rFonts w:ascii="Arial" w:eastAsia="Times New Roman" w:hAnsi="Arial" w:cs="Arial"/>
          <w:color w:val="000000"/>
          <w:sz w:val="20"/>
          <w:szCs w:val="20"/>
        </w:rPr>
        <w:t xml:space="preserve"> is selected, specify the location and number of fractures (If</w:t>
      </w:r>
      <w:r w:rsidRPr="00B20BEB">
        <w:rPr>
          <w:rFonts w:ascii="Arial" w:eastAsia="Times New Roman" w:hAnsi="Arial" w:cs="Times New Roman"/>
          <w:color w:val="000000"/>
          <w:sz w:val="20"/>
          <w:szCs w:val="24"/>
        </w:rPr>
        <w:t xml:space="preserve"> </w:t>
      </w:r>
      <w:r w:rsidRPr="00B20BEB">
        <w:rPr>
          <w:rFonts w:ascii="Arial" w:eastAsia="Times New Roman" w:hAnsi="Arial" w:cs="Arial"/>
          <w:b/>
          <w:bCs/>
          <w:color w:val="000000"/>
          <w:sz w:val="20"/>
          <w:szCs w:val="20"/>
        </w:rPr>
        <w:t>Yes</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is selected t</w:t>
      </w:r>
      <w:r w:rsidRPr="00B20BEB">
        <w:rPr>
          <w:rFonts w:ascii="Arial" w:eastAsia="Times New Roman" w:hAnsi="Arial" w:cs="Times New Roman"/>
          <w:color w:val="000000"/>
          <w:sz w:val="20"/>
          <w:szCs w:val="20"/>
        </w:rPr>
        <w:t xml:space="preserve">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w:t>
      </w:r>
    </w:p>
    <w:p w14:paraId="60334D61" w14:textId="77777777" w:rsidR="00B20BEB" w:rsidRPr="00B20BEB" w:rsidRDefault="00B20BEB" w:rsidP="00B20BEB">
      <w:pPr>
        <w:spacing w:before="120" w:after="120" w:line="240" w:lineRule="auto"/>
        <w:ind w:left="1260"/>
        <w:rPr>
          <w:rFonts w:ascii="Arial" w:eastAsia="Times New Roman" w:hAnsi="Arial" w:cs="Arial"/>
          <w:color w:val="000000"/>
          <w:sz w:val="20"/>
          <w:szCs w:val="20"/>
        </w:rPr>
      </w:pPr>
      <w:r w:rsidRPr="00B20BEB">
        <w:rPr>
          <w:rFonts w:ascii="Arial" w:eastAsia="Times New Roman" w:hAnsi="Arial" w:cs="Arial"/>
          <w:b/>
          <w:color w:val="000000"/>
          <w:sz w:val="20"/>
          <w:szCs w:val="20"/>
        </w:rPr>
        <w:t>Spine-compression fracture:              # of fractures:</w:t>
      </w:r>
      <w:r w:rsidRPr="00B20BEB">
        <w:rPr>
          <w:rFonts w:ascii="Arial" w:eastAsia="Times New Roman" w:hAnsi="Arial" w:cs="Arial"/>
          <w:b/>
          <w:color w:val="000000"/>
          <w:sz w:val="20"/>
          <w:szCs w:val="20"/>
        </w:rPr>
        <w:br/>
        <w:t>Extremity:                                          # of fractures:</w:t>
      </w:r>
      <w:r w:rsidRPr="00B20BEB">
        <w:rPr>
          <w:rFonts w:ascii="Arial" w:eastAsia="Times New Roman" w:hAnsi="Arial" w:cs="Arial"/>
          <w:b/>
          <w:color w:val="000000"/>
          <w:sz w:val="20"/>
          <w:szCs w:val="20"/>
        </w:rPr>
        <w:br/>
        <w:t>Other:                                                # of fractures:</w:t>
      </w:r>
    </w:p>
    <w:p w14:paraId="60334D62"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Arial"/>
          <w:b/>
          <w:color w:val="000000"/>
          <w:sz w:val="20"/>
          <w:szCs w:val="20"/>
        </w:rPr>
        <w:t>AVN (avascular necrosis):</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If the recipient has AVN at the time of transplant, select</w:t>
      </w:r>
      <w:r w:rsidRPr="00B20BEB">
        <w:rPr>
          <w:rFonts w:ascii="Arial" w:eastAsia="Times New Roman" w:hAnsi="Arial" w:cs="Times New Roman"/>
          <w:color w:val="000000"/>
          <w:sz w:val="20"/>
          <w:szCs w:val="24"/>
        </w:rPr>
        <w:t xml:space="preserve"> </w:t>
      </w:r>
      <w:r w:rsidRPr="00B20BEB">
        <w:rPr>
          <w:rFonts w:ascii="Arial" w:eastAsia="Times New Roman" w:hAnsi="Arial" w:cs="Times New Roman"/>
          <w:b/>
          <w:bCs/>
          <w:color w:val="000000"/>
          <w:sz w:val="20"/>
          <w:szCs w:val="24"/>
        </w:rPr>
        <w:t>Yes</w:t>
      </w:r>
      <w:r w:rsidRPr="00B20BEB">
        <w:rPr>
          <w:rFonts w:ascii="Arial" w:eastAsia="Times New Roman" w:hAnsi="Arial" w:cs="Arial"/>
          <w:color w:val="000000"/>
          <w:sz w:val="20"/>
          <w:szCs w:val="20"/>
        </w:rPr>
        <w:t>. If not, select</w:t>
      </w:r>
      <w:r w:rsidRPr="00B20BEB">
        <w:rPr>
          <w:rFonts w:ascii="Arial" w:eastAsia="Times New Roman" w:hAnsi="Arial" w:cs="Times New Roman"/>
          <w:color w:val="000000"/>
          <w:sz w:val="20"/>
          <w:szCs w:val="24"/>
        </w:rPr>
        <w:t xml:space="preserve"> </w:t>
      </w:r>
      <w:r w:rsidRPr="00B20BEB">
        <w:rPr>
          <w:rFonts w:ascii="Arial" w:eastAsia="Times New Roman" w:hAnsi="Arial" w:cs="Times New Roman"/>
          <w:b/>
          <w:bCs/>
          <w:color w:val="000000"/>
          <w:sz w:val="20"/>
          <w:szCs w:val="24"/>
        </w:rPr>
        <w:t>No</w:t>
      </w:r>
      <w:r w:rsidRPr="00B20BEB">
        <w:rPr>
          <w:rFonts w:ascii="Arial" w:eastAsia="Times New Roman" w:hAnsi="Arial" w:cs="Arial"/>
          <w:color w:val="000000"/>
          <w:sz w:val="20"/>
          <w:szCs w:val="20"/>
        </w:rPr>
        <w:t xml:space="preserve">. If unknown, select </w:t>
      </w:r>
      <w:r w:rsidRPr="00B20BEB">
        <w:rPr>
          <w:rFonts w:ascii="Arial" w:eastAsia="Times New Roman" w:hAnsi="Arial" w:cs="Arial"/>
          <w:b/>
          <w:bCs/>
          <w:color w:val="000000"/>
          <w:sz w:val="20"/>
          <w:szCs w:val="20"/>
        </w:rPr>
        <w:t>UNK</w:t>
      </w:r>
      <w:r w:rsidRPr="00B20BEB">
        <w:rPr>
          <w:rFonts w:ascii="Arial" w:eastAsia="Times New Roman" w:hAnsi="Arial" w:cs="Arial"/>
          <w:color w:val="000000"/>
          <w:sz w:val="20"/>
          <w:szCs w:val="20"/>
        </w:rPr>
        <w:t>.</w:t>
      </w:r>
      <w:r w:rsidRPr="00B20BEB">
        <w:rPr>
          <w:rFonts w:ascii="Arial" w:eastAsia="Times New Roman" w:hAnsi="Arial" w:cs="Times New Roman"/>
          <w:color w:val="000000"/>
          <w:sz w:val="20"/>
          <w:szCs w:val="24"/>
        </w:rPr>
        <w:t xml:space="preserve"> </w:t>
      </w:r>
      <w:r w:rsidRPr="00B20BEB">
        <w:rPr>
          <w:rFonts w:ascii="Arial" w:eastAsia="Times New Roman" w:hAnsi="Arial" w:cs="Arial"/>
          <w:color w:val="000000"/>
          <w:sz w:val="20"/>
          <w:szCs w:val="20"/>
        </w:rPr>
        <w:t>T</w:t>
      </w:r>
      <w:r w:rsidRPr="00B20BEB">
        <w:rPr>
          <w:rFonts w:ascii="Arial" w:eastAsia="Times New Roman" w:hAnsi="Arial" w:cs="Times New Roman"/>
          <w:color w:val="000000"/>
          <w:sz w:val="20"/>
          <w:szCs w:val="20"/>
        </w:rPr>
        <w:t xml:space="preserve">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4"/>
        </w:rPr>
        <w:t xml:space="preserve"> </w:t>
      </w:r>
      <w:r w:rsidRPr="00B20BEB">
        <w:rPr>
          <w:rFonts w:ascii="Arial" w:eastAsia="Times New Roman" w:hAnsi="Arial" w:cs="Times New Roman"/>
          <w:color w:val="000000"/>
          <w:sz w:val="20"/>
          <w:szCs w:val="20"/>
        </w:rPr>
        <w:t>for recipients less than 18 years of age.</w:t>
      </w:r>
    </w:p>
    <w:p w14:paraId="60334D63" w14:textId="77777777" w:rsidR="00B20BEB" w:rsidRPr="00B20BEB" w:rsidRDefault="00B20BEB" w:rsidP="00B20BE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20BEB">
        <w:rPr>
          <w:rFonts w:ascii="Arial" w:eastAsia="Times New Roman" w:hAnsi="Arial" w:cs="Arial"/>
          <w:b/>
          <w:bCs/>
          <w:color w:val="000000"/>
          <w:sz w:val="20"/>
          <w:szCs w:val="20"/>
          <w:shd w:val="clear" w:color="auto" w:fill="BCBCBC"/>
        </w:rPr>
        <w:t>Clinical</w:t>
      </w:r>
      <w:r w:rsidRPr="00B20BEB">
        <w:rPr>
          <w:rFonts w:ascii="Arial" w:eastAsia="Times New Roman" w:hAnsi="Arial" w:cs="Times New Roman"/>
          <w:b/>
          <w:bCs/>
          <w:color w:val="000000"/>
          <w:sz w:val="20"/>
          <w:szCs w:val="24"/>
          <w:shd w:val="clear" w:color="auto" w:fill="BCBCBC"/>
        </w:rPr>
        <w:t xml:space="preserve"> Information: TRANSPLANT PROCEDURE</w:t>
      </w:r>
    </w:p>
    <w:p w14:paraId="60334D64"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4"/>
          <w:u w:val="single"/>
        </w:rPr>
        <w:t>Multiple Organ Recipient</w:t>
      </w:r>
      <w:r w:rsidRPr="00B20BEB">
        <w:rPr>
          <w:rFonts w:ascii="Arial" w:eastAsia="Times New Roman" w:hAnsi="Arial" w:cs="Times New Roman"/>
          <w:b/>
          <w:bCs/>
          <w:color w:val="000000"/>
          <w:sz w:val="20"/>
          <w:szCs w:val="20"/>
        </w:rPr>
        <w:t>:</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Cs/>
          <w:color w:val="000000"/>
          <w:sz w:val="20"/>
          <w:szCs w:val="20"/>
        </w:rPr>
        <w:t>If the recipient received other organs, reported on the Recipient Feedback, they will display. If the recipient did not receive any other organs at this time, none are displayed. Verify the other organs, transplanted at this time, are correct. If incorrect, contact the UNet Help Desk at 1-800-978-4334.</w:t>
      </w:r>
    </w:p>
    <w:p w14:paraId="60334D65"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Arial"/>
          <w:b/>
          <w:bCs/>
          <w:color w:val="000000"/>
          <w:sz w:val="20"/>
          <w:szCs w:val="24"/>
          <w:u w:val="single"/>
        </w:rPr>
        <w:t>Were extra vessels used in the tx procedure</w:t>
      </w:r>
      <w:r w:rsidRPr="00B20BEB">
        <w:rPr>
          <w:rFonts w:ascii="Arial" w:eastAsia="Times New Roman" w:hAnsi="Arial" w:cs="Arial"/>
          <w:b/>
          <w:bCs/>
          <w:color w:val="000000"/>
          <w:sz w:val="20"/>
          <w:szCs w:val="20"/>
        </w:rPr>
        <w:t>:</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If extra vessels (vascular allografts) were used in the transplant procedure, as indicated on the</w:t>
      </w:r>
      <w:r w:rsidRPr="00B20BEB">
        <w:rPr>
          <w:rFonts w:ascii="Arial" w:eastAsia="Times New Roman" w:hAnsi="Arial" w:cs="Times New Roman"/>
          <w:color w:val="000000"/>
          <w:sz w:val="20"/>
          <w:szCs w:val="20"/>
        </w:rPr>
        <w:t xml:space="preserve"> Waitlist</w:t>
      </w:r>
      <w:r w:rsidRPr="00B20BEB">
        <w:rPr>
          <w:rFonts w:ascii="Arial" w:eastAsia="Times New Roman" w:hAnsi="Arial" w:cs="Times New Roman"/>
          <w:color w:val="000000"/>
          <w:sz w:val="16"/>
          <w:szCs w:val="16"/>
          <w:vertAlign w:val="superscript"/>
        </w:rPr>
        <w:t>SM</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Removal,</w:t>
      </w:r>
      <w:r w:rsidRPr="00B20BEB">
        <w:rPr>
          <w:rFonts w:ascii="Arial" w:eastAsia="Times New Roman" w:hAnsi="Arial" w:cs="Times New Roman"/>
          <w:color w:val="000000"/>
          <w:sz w:val="20"/>
          <w:szCs w:val="20"/>
        </w:rPr>
        <w:t xml:space="preserve"> </w:t>
      </w:r>
      <w:r w:rsidRPr="00B20BEB">
        <w:rPr>
          <w:rFonts w:ascii="Arial" w:eastAsia="Times New Roman" w:hAnsi="Arial" w:cs="Arial"/>
          <w:b/>
          <w:bCs/>
          <w:color w:val="000000"/>
          <w:sz w:val="20"/>
          <w:szCs w:val="20"/>
        </w:rPr>
        <w:t>Yes</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displays.</w:t>
      </w:r>
    </w:p>
    <w:p w14:paraId="60334D66"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0"/>
        </w:rPr>
      </w:pPr>
      <w:r w:rsidRPr="00B20BEB">
        <w:rPr>
          <w:rFonts w:ascii="Arial" w:eastAsia="Times New Roman" w:hAnsi="Arial" w:cs="Arial"/>
          <w:b/>
          <w:bCs/>
          <w:color w:val="000000"/>
          <w:sz w:val="20"/>
          <w:szCs w:val="20"/>
        </w:rPr>
        <w:t>Vessel Donor ID:</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The Donor ID entered on the Waitlist</w:t>
      </w:r>
      <w:r w:rsidRPr="00B20BEB">
        <w:rPr>
          <w:rFonts w:ascii="Arial" w:eastAsia="Times New Roman" w:hAnsi="Arial" w:cs="Times New Roman"/>
          <w:color w:val="000000"/>
          <w:sz w:val="16"/>
          <w:szCs w:val="16"/>
          <w:vertAlign w:val="superscript"/>
        </w:rPr>
        <w:t>SM</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Removal displays.</w:t>
      </w:r>
    </w:p>
    <w:p w14:paraId="60334D67" w14:textId="77777777" w:rsidR="00B20BEB" w:rsidRPr="00B20BEB" w:rsidRDefault="00B20BEB" w:rsidP="00B9619E">
      <w:pPr>
        <w:spacing w:before="120" w:after="120" w:line="240" w:lineRule="auto"/>
        <w:ind w:left="810"/>
        <w:rPr>
          <w:rFonts w:ascii="Arial" w:eastAsia="Times New Roman" w:hAnsi="Arial" w:cs="Times New Roman"/>
          <w:color w:val="000000"/>
          <w:sz w:val="20"/>
          <w:szCs w:val="20"/>
        </w:rPr>
      </w:pPr>
      <w:r w:rsidRPr="00B9619E">
        <w:rPr>
          <w:rFonts w:ascii="Arial" w:eastAsia="Times New Roman" w:hAnsi="Arial" w:cs="Arial"/>
          <w:b/>
          <w:bCs/>
          <w:i/>
          <w:iCs/>
          <w:color w:val="FF0000"/>
          <w:sz w:val="20"/>
          <w:szCs w:val="20"/>
        </w:rPr>
        <w:t>Note:</w:t>
      </w:r>
      <w:r w:rsidRPr="00B9619E">
        <w:rPr>
          <w:rFonts w:ascii="Arial" w:eastAsia="Times New Roman" w:hAnsi="Arial" w:cs="Times New Roman"/>
          <w:color w:val="FF0000"/>
          <w:sz w:val="20"/>
          <w:szCs w:val="20"/>
        </w:rPr>
        <w:t xml:space="preserve"> </w:t>
      </w:r>
      <w:r w:rsidRPr="00B20BEB">
        <w:rPr>
          <w:rFonts w:ascii="Arial" w:eastAsia="Times New Roman" w:hAnsi="Arial" w:cs="Times New Roman"/>
          <w:color w:val="000000"/>
          <w:sz w:val="20"/>
          <w:szCs w:val="20"/>
        </w:rPr>
        <w:t>Donor IDs entered for this question must be from deceased donors. All deceased donor extra vessels must be monitored due to the potential for disease transmission.</w:t>
      </w:r>
    </w:p>
    <w:p w14:paraId="60334D68" w14:textId="48B95D1F" w:rsidR="00B20BEB" w:rsidRPr="00B20BEB" w:rsidRDefault="00B20BEB" w:rsidP="00B9619E">
      <w:pPr>
        <w:spacing w:before="120" w:after="120" w:line="240" w:lineRule="auto"/>
        <w:ind w:left="810"/>
        <w:rPr>
          <w:rFonts w:ascii="Arial" w:eastAsia="Times New Roman" w:hAnsi="Arial" w:cs="Times New Roman"/>
          <w:color w:val="000000"/>
          <w:sz w:val="20"/>
          <w:szCs w:val="20"/>
        </w:rPr>
      </w:pPr>
      <w:r w:rsidRPr="00B9619E">
        <w:rPr>
          <w:rFonts w:ascii="Arial" w:eastAsia="Times New Roman" w:hAnsi="Arial" w:cs="Arial"/>
          <w:b/>
          <w:bCs/>
          <w:i/>
          <w:iCs/>
          <w:color w:val="FF0000"/>
          <w:sz w:val="20"/>
          <w:szCs w:val="20"/>
        </w:rPr>
        <w:t>Note:</w:t>
      </w:r>
      <w:r w:rsidRPr="00B9619E">
        <w:rPr>
          <w:rFonts w:ascii="Arial" w:eastAsia="Times New Roman" w:hAnsi="Arial" w:cs="Times New Roman"/>
          <w:color w:val="FF0000"/>
          <w:sz w:val="20"/>
          <w:szCs w:val="20"/>
        </w:rPr>
        <w:t xml:space="preserve"> </w:t>
      </w:r>
      <w:r w:rsidRPr="00B20BEB">
        <w:rPr>
          <w:rFonts w:ascii="Arial" w:eastAsia="Times New Roman" w:hAnsi="Arial" w:cs="Arial"/>
          <w:bCs/>
          <w:color w:val="000000"/>
          <w:sz w:val="20"/>
          <w:szCs w:val="20"/>
        </w:rPr>
        <w:t>If the extra vessels used in a transplant procedure are procured from a tissue processing organization, they are not reported in UNet.</w:t>
      </w:r>
    </w:p>
    <w:p w14:paraId="60334D69" w14:textId="3C184B92"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Arial"/>
          <w:b/>
          <w:bCs/>
          <w:color w:val="000000"/>
          <w:sz w:val="20"/>
          <w:szCs w:val="24"/>
          <w:u w:val="single"/>
        </w:rPr>
        <w:t>Procedure Type</w:t>
      </w:r>
      <w:r w:rsidRPr="00B20BEB">
        <w:rPr>
          <w:rFonts w:ascii="Arial" w:eastAsia="Times New Roman" w:hAnsi="Arial" w:cs="Arial"/>
          <w:b/>
          <w:bCs/>
          <w:color w:val="000000"/>
          <w:sz w:val="20"/>
          <w:szCs w:val="20"/>
        </w:rPr>
        <w:t>:</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 xml:space="preserve">Verify the procedure type is correct. </w:t>
      </w:r>
    </w:p>
    <w:p w14:paraId="60334D6A"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0"/>
        </w:rPr>
      </w:pPr>
      <w:r w:rsidRPr="00B20BEB">
        <w:rPr>
          <w:rFonts w:ascii="Arial" w:eastAsia="Times New Roman" w:hAnsi="Arial" w:cs="Arial"/>
          <w:b/>
          <w:bCs/>
          <w:color w:val="000000"/>
          <w:sz w:val="20"/>
          <w:szCs w:val="20"/>
        </w:rPr>
        <w:lastRenderedPageBreak/>
        <w:t>Left Kidney</w:t>
      </w:r>
      <w:r w:rsidRPr="00B20BEB">
        <w:rPr>
          <w:rFonts w:ascii="Arial" w:eastAsia="Times New Roman" w:hAnsi="Arial" w:cs="Arial"/>
          <w:bCs/>
          <w:color w:val="000000"/>
          <w:sz w:val="20"/>
          <w:szCs w:val="20"/>
        </w:rPr>
        <w:t>:</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The recipient received a single left kidney.</w:t>
      </w:r>
      <w:r w:rsidRPr="00B20BEB">
        <w:rPr>
          <w:rFonts w:ascii="Arial" w:eastAsia="Times New Roman" w:hAnsi="Arial" w:cs="Arial"/>
          <w:b/>
          <w:bCs/>
          <w:color w:val="000000"/>
          <w:sz w:val="20"/>
          <w:szCs w:val="20"/>
        </w:rPr>
        <w:br/>
        <w:t>Right Kidney</w:t>
      </w:r>
      <w:r w:rsidRPr="00B20BEB">
        <w:rPr>
          <w:rFonts w:ascii="Arial" w:eastAsia="Times New Roman" w:hAnsi="Arial" w:cs="Arial"/>
          <w:bCs/>
          <w:color w:val="000000"/>
          <w:sz w:val="20"/>
          <w:szCs w:val="20"/>
        </w:rPr>
        <w:t>:</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The recipient received a single right kidney.</w:t>
      </w:r>
      <w:r w:rsidRPr="00B20BEB">
        <w:rPr>
          <w:rFonts w:ascii="Arial" w:eastAsia="Times New Roman" w:hAnsi="Arial" w:cs="Arial"/>
          <w:b/>
          <w:bCs/>
          <w:color w:val="000000"/>
          <w:sz w:val="20"/>
          <w:szCs w:val="20"/>
        </w:rPr>
        <w:br/>
        <w:t>En-Bloc</w:t>
      </w:r>
      <w:r w:rsidRPr="00B20BEB">
        <w:rPr>
          <w:rFonts w:ascii="Arial" w:eastAsia="Times New Roman" w:hAnsi="Arial" w:cs="Arial"/>
          <w:bCs/>
          <w:color w:val="000000"/>
          <w:sz w:val="20"/>
          <w:szCs w:val="20"/>
        </w:rPr>
        <w:t>:</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The recipient received both kidneys from the same donor, which were transplanted en-bloc or together.</w:t>
      </w:r>
      <w:r w:rsidRPr="00B20BEB">
        <w:rPr>
          <w:rFonts w:ascii="Arial" w:eastAsia="Times New Roman" w:hAnsi="Arial" w:cs="Arial"/>
          <w:b/>
          <w:bCs/>
          <w:color w:val="000000"/>
          <w:sz w:val="20"/>
          <w:szCs w:val="20"/>
        </w:rPr>
        <w:t> </w:t>
      </w:r>
      <w:r w:rsidRPr="00B20BEB">
        <w:rPr>
          <w:rFonts w:ascii="Arial" w:eastAsia="Times New Roman" w:hAnsi="Arial" w:cs="Arial"/>
          <w:b/>
          <w:bCs/>
          <w:color w:val="000000"/>
          <w:sz w:val="20"/>
          <w:szCs w:val="20"/>
        </w:rPr>
        <w:br/>
        <w:t>Sequential</w:t>
      </w:r>
      <w:r w:rsidRPr="00B20BEB">
        <w:rPr>
          <w:rFonts w:ascii="Arial" w:eastAsia="Times New Roman" w:hAnsi="Arial" w:cs="Arial"/>
          <w:bCs/>
          <w:color w:val="000000"/>
          <w:sz w:val="20"/>
          <w:szCs w:val="20"/>
        </w:rPr>
        <w:t>:</w:t>
      </w:r>
      <w:r w:rsidRPr="00B20BEB">
        <w:rPr>
          <w:rFonts w:ascii="Arial" w:eastAsia="Times New Roman" w:hAnsi="Arial" w:cs="Times New Roman"/>
          <w:color w:val="000000"/>
          <w:sz w:val="20"/>
          <w:szCs w:val="20"/>
        </w:rPr>
        <w:t xml:space="preserve"> </w:t>
      </w:r>
      <w:r w:rsidRPr="00B20BEB">
        <w:rPr>
          <w:rFonts w:ascii="Arial" w:eastAsia="Times New Roman" w:hAnsi="Arial" w:cs="Arial"/>
          <w:bCs/>
          <w:color w:val="000000"/>
          <w:sz w:val="20"/>
          <w:szCs w:val="20"/>
        </w:rPr>
        <w:t>The recipient received both kidneys from the same donor, which were transplanted separately.</w:t>
      </w:r>
    </w:p>
    <w:p w14:paraId="60334D6B"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4"/>
          <w:u w:val="single"/>
        </w:rPr>
        <w:t>Kidney Preservation Information</w:t>
      </w:r>
      <w:r w:rsidRPr="00B20BEB">
        <w:rPr>
          <w:rFonts w:ascii="Arial" w:eastAsia="Times New Roman" w:hAnsi="Arial" w:cs="Times New Roman"/>
          <w:b/>
          <w:bCs/>
          <w:color w:val="000000"/>
          <w:sz w:val="20"/>
          <w:szCs w:val="20"/>
          <w:u w:val="single"/>
        </w:rPr>
        <w:t>:</w:t>
      </w:r>
    </w:p>
    <w:p w14:paraId="60334D6C"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Times New Roman"/>
          <w:b/>
          <w:i/>
          <w:iCs/>
          <w:color w:val="FF0000"/>
          <w:sz w:val="20"/>
          <w:szCs w:val="24"/>
        </w:rPr>
        <w:t>Note:</w:t>
      </w:r>
      <w:r w:rsidRPr="00B20BEB">
        <w:rPr>
          <w:rFonts w:ascii="Arial" w:eastAsia="Times New Roman" w:hAnsi="Arial" w:cs="Times New Roman"/>
          <w:color w:val="000000"/>
          <w:sz w:val="20"/>
          <w:szCs w:val="24"/>
        </w:rPr>
        <w:t xml:space="preserve"> </w:t>
      </w:r>
      <w:r w:rsidRPr="00B20BEB">
        <w:rPr>
          <w:rFonts w:ascii="Arial" w:eastAsia="Times New Roman" w:hAnsi="Arial" w:cs="Times New Roman"/>
          <w:b/>
          <w:bCs/>
          <w:color w:val="000000"/>
          <w:sz w:val="20"/>
          <w:szCs w:val="24"/>
        </w:rPr>
        <w:t>Cold Ischemia Time</w:t>
      </w:r>
      <w:r w:rsidRPr="00B20BEB">
        <w:rPr>
          <w:rFonts w:ascii="Arial" w:eastAsia="Times New Roman" w:hAnsi="Arial" w:cs="Times New Roman"/>
          <w:color w:val="000000"/>
          <w:sz w:val="20"/>
          <w:szCs w:val="24"/>
        </w:rPr>
        <w:t xml:space="preserve"> should be entered in hours and decimal parts of an hour. For example, 1 hour should be entered as "1", "1.0" or "1.00"; 1 hour and 30 minutes should be entered as "1.5" or "1.50" </w:t>
      </w:r>
      <w:r w:rsidRPr="00B20BEB">
        <w:rPr>
          <w:rFonts w:ascii="Arial" w:eastAsia="Times New Roman" w:hAnsi="Arial" w:cs="Times New Roman"/>
          <w:b/>
          <w:bCs/>
          <w:color w:val="000000"/>
          <w:sz w:val="20"/>
          <w:szCs w:val="24"/>
        </w:rPr>
        <w:t>not</w:t>
      </w:r>
      <w:r w:rsidRPr="00B20BEB">
        <w:rPr>
          <w:rFonts w:ascii="Arial" w:eastAsia="Times New Roman" w:hAnsi="Arial" w:cs="Times New Roman"/>
          <w:color w:val="000000"/>
          <w:sz w:val="20"/>
          <w:szCs w:val="24"/>
        </w:rPr>
        <w:t xml:space="preserve"> "1.30". To calculate decimal parts of an hour, divide the number of minutes by 60. For example, 19 minutes = 0.32 of an hour (19 divided by 60 = 0.32).</w:t>
      </w:r>
    </w:p>
    <w:p w14:paraId="60334D6D"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Times New Roman"/>
          <w:b/>
          <w:i/>
          <w:iCs/>
          <w:color w:val="FF0000"/>
          <w:sz w:val="20"/>
          <w:szCs w:val="24"/>
        </w:rPr>
        <w:t>Note:</w:t>
      </w:r>
      <w:r w:rsidRPr="00B20BEB">
        <w:rPr>
          <w:rFonts w:ascii="Arial" w:eastAsia="Times New Roman" w:hAnsi="Arial" w:cs="Times New Roman"/>
          <w:color w:val="000000"/>
          <w:sz w:val="20"/>
          <w:szCs w:val="24"/>
        </w:rPr>
        <w:t xml:space="preserve"> </w:t>
      </w:r>
      <w:r w:rsidRPr="00B20BEB">
        <w:rPr>
          <w:rFonts w:ascii="Arial" w:eastAsia="Times New Roman" w:hAnsi="Arial" w:cs="Times New Roman"/>
          <w:b/>
          <w:bCs/>
          <w:color w:val="000000"/>
          <w:sz w:val="20"/>
          <w:szCs w:val="24"/>
        </w:rPr>
        <w:t>Warm Ischemia Time</w:t>
      </w:r>
      <w:r w:rsidRPr="00B20BEB">
        <w:rPr>
          <w:rFonts w:ascii="Arial" w:eastAsia="Times New Roman" w:hAnsi="Arial" w:cs="Times New Roman"/>
          <w:color w:val="000000"/>
          <w:sz w:val="20"/>
          <w:szCs w:val="24"/>
        </w:rPr>
        <w:t xml:space="preserve"> should be entered in minutes.</w:t>
      </w:r>
    </w:p>
    <w:p w14:paraId="60334D6E" w14:textId="210CC6A0"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Total Cold Ischemia Time Right KI (OR EN-BLOC): (if pumped, include pump time):</w:t>
      </w:r>
      <w:r w:rsidRPr="00B20BEB">
        <w:rPr>
          <w:rFonts w:ascii="Arial" w:eastAsia="Times New Roman" w:hAnsi="Arial" w:cs="Times New Roman"/>
          <w:color w:val="000000"/>
          <w:sz w:val="20"/>
          <w:szCs w:val="24"/>
        </w:rPr>
        <w:t xml:space="preserve"> Enter the </w:t>
      </w:r>
      <w:r w:rsidRPr="00B20BEB">
        <w:rPr>
          <w:rFonts w:ascii="Arial" w:eastAsia="Times New Roman" w:hAnsi="Arial" w:cs="Times New Roman"/>
          <w:b/>
          <w:bCs/>
          <w:color w:val="000000"/>
          <w:sz w:val="20"/>
          <w:szCs w:val="24"/>
        </w:rPr>
        <w:t>Total Cold Ischemia Time</w:t>
      </w:r>
      <w:r w:rsidRPr="00B20BEB">
        <w:rPr>
          <w:rFonts w:ascii="Arial" w:eastAsia="Times New Roman" w:hAnsi="Arial" w:cs="Times New Roman"/>
          <w:color w:val="000000"/>
          <w:sz w:val="20"/>
          <w:szCs w:val="24"/>
        </w:rPr>
        <w:t xml:space="preserve"> in hours for the </w:t>
      </w:r>
      <w:r w:rsidRPr="00B20BEB">
        <w:rPr>
          <w:rFonts w:ascii="Arial" w:eastAsia="Times New Roman" w:hAnsi="Arial" w:cs="Times New Roman"/>
          <w:b/>
          <w:bCs/>
          <w:color w:val="000000"/>
          <w:sz w:val="20"/>
          <w:szCs w:val="24"/>
          <w:u w:val="single"/>
        </w:rPr>
        <w:t>right</w:t>
      </w:r>
      <w:r w:rsidRPr="00B20BEB">
        <w:rPr>
          <w:rFonts w:ascii="Arial" w:eastAsia="Times New Roman" w:hAnsi="Arial" w:cs="Times New Roman"/>
          <w:color w:val="000000"/>
          <w:sz w:val="20"/>
          <w:szCs w:val="24"/>
        </w:rPr>
        <w:t xml:space="preserve"> kidney (if only the right kidney was transplanted </w:t>
      </w:r>
      <w:r w:rsidRPr="00B20BEB">
        <w:rPr>
          <w:rFonts w:ascii="Arial" w:eastAsia="Times New Roman" w:hAnsi="Arial" w:cs="Times New Roman"/>
          <w:b/>
          <w:bCs/>
          <w:color w:val="000000"/>
          <w:sz w:val="20"/>
          <w:szCs w:val="24"/>
          <w:u w:val="single"/>
        </w:rPr>
        <w:t>or</w:t>
      </w:r>
      <w:r w:rsidRPr="00B20BEB">
        <w:rPr>
          <w:rFonts w:ascii="Arial" w:eastAsia="Times New Roman" w:hAnsi="Arial" w:cs="Times New Roman"/>
          <w:color w:val="000000"/>
          <w:sz w:val="20"/>
          <w:szCs w:val="24"/>
        </w:rPr>
        <w:t xml:space="preserve"> if both kidneys were transplanted sequentially into a single recipient) or </w:t>
      </w:r>
      <w:r w:rsidRPr="00B20BEB">
        <w:rPr>
          <w:rFonts w:ascii="Arial" w:eastAsia="Times New Roman" w:hAnsi="Arial" w:cs="Times New Roman"/>
          <w:b/>
          <w:bCs/>
          <w:color w:val="000000"/>
          <w:sz w:val="20"/>
          <w:szCs w:val="24"/>
          <w:u w:val="single"/>
        </w:rPr>
        <w:t>both</w:t>
      </w:r>
      <w:r w:rsidRPr="00B20BEB">
        <w:rPr>
          <w:rFonts w:ascii="Arial" w:eastAsia="Times New Roman" w:hAnsi="Arial" w:cs="Times New Roman"/>
          <w:color w:val="000000"/>
          <w:sz w:val="20"/>
          <w:szCs w:val="24"/>
        </w:rPr>
        <w:t xml:space="preserve"> kidneys (if both kidneys were transplanted into a single recipient in an en-bloc procedure). If pumped, include the pump time. If the time is unavailable, select the status from the </w:t>
      </w:r>
      <w:r w:rsidRPr="00B20BEB">
        <w:rPr>
          <w:rFonts w:ascii="Arial" w:eastAsia="Times New Roman" w:hAnsi="Arial" w:cs="Times New Roman"/>
          <w:b/>
          <w:bCs/>
          <w:color w:val="000000"/>
          <w:sz w:val="20"/>
          <w:szCs w:val="24"/>
        </w:rPr>
        <w:t>ST</w:t>
      </w:r>
      <w:r w:rsidRPr="00B20BEB">
        <w:rPr>
          <w:rFonts w:ascii="Arial" w:eastAsia="Times New Roman" w:hAnsi="Arial" w:cs="Times New Roman"/>
          <w:color w:val="000000"/>
          <w:sz w:val="20"/>
          <w:szCs w:val="24"/>
        </w:rPr>
        <w:t xml:space="preserve"> field </w:t>
      </w:r>
      <w:r w:rsidRPr="00B20BEB">
        <w:rPr>
          <w:rFonts w:ascii="Arial" w:eastAsia="Times New Roman" w:hAnsi="Arial" w:cs="Times New Roman"/>
          <w:b/>
          <w:bCs/>
          <w:color w:val="000000"/>
          <w:sz w:val="20"/>
          <w:szCs w:val="24"/>
        </w:rPr>
        <w:t>(Missing, Unknown, N/A, Not Done)</w:t>
      </w:r>
      <w:r w:rsidRPr="00B20BEB">
        <w:rPr>
          <w:rFonts w:ascii="Arial" w:eastAsia="Times New Roman" w:hAnsi="Arial" w:cs="Times New Roman"/>
          <w:color w:val="000000"/>
          <w:sz w:val="20"/>
          <w:szCs w:val="24"/>
        </w:rPr>
        <w:t xml:space="preserve">. </w:t>
      </w:r>
    </w:p>
    <w:p w14:paraId="60334D6F"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Times New Roman"/>
          <w:b/>
          <w:i/>
          <w:iCs/>
          <w:color w:val="FF0000"/>
          <w:sz w:val="20"/>
          <w:szCs w:val="24"/>
        </w:rPr>
        <w:t>Note:</w:t>
      </w:r>
      <w:r w:rsidRPr="00B20BEB">
        <w:rPr>
          <w:rFonts w:ascii="Arial" w:eastAsia="Times New Roman" w:hAnsi="Arial" w:cs="Times New Roman"/>
          <w:color w:val="000000"/>
          <w:sz w:val="20"/>
          <w:szCs w:val="24"/>
        </w:rPr>
        <w:t xml:space="preserve"> </w:t>
      </w:r>
      <w:r w:rsidRPr="00B20BEB">
        <w:rPr>
          <w:rFonts w:ascii="Arial" w:eastAsia="Times New Roman" w:hAnsi="Arial" w:cs="Times New Roman"/>
          <w:b/>
          <w:bCs/>
          <w:color w:val="000000"/>
          <w:sz w:val="20"/>
          <w:szCs w:val="24"/>
        </w:rPr>
        <w:t>Total Cold Ischemia Time</w:t>
      </w:r>
      <w:r w:rsidRPr="00B20BEB">
        <w:rPr>
          <w:rFonts w:ascii="Arial" w:eastAsia="Times New Roman" w:hAnsi="Arial" w:cs="Times New Roman"/>
          <w:color w:val="000000"/>
          <w:sz w:val="20"/>
          <w:szCs w:val="24"/>
        </w:rPr>
        <w:t xml:space="preserve"> must be reported for each organ. If both kidneys are transplanted into a single recipient in an en-bloc procedure, the kidneys will have the same total cold ischemia time. Therefore, it is not necessary to report the same time twice. However, if both kidneys are transplanted sequentially, each kidney will have a different total cold ischemia time that must be reported separately.</w:t>
      </w:r>
    </w:p>
    <w:p w14:paraId="60334D70" w14:textId="77777777" w:rsidR="00B20BEB" w:rsidRPr="00B20BEB" w:rsidRDefault="00B20BEB" w:rsidP="00B20BEB">
      <w:pPr>
        <w:spacing w:before="120" w:after="120" w:line="240" w:lineRule="auto"/>
        <w:ind w:left="547"/>
        <w:rPr>
          <w:rFonts w:ascii="Arial" w:eastAsia="Times New Roman" w:hAnsi="Arial" w:cs="Times New Roman"/>
          <w:b/>
          <w:color w:val="000000"/>
          <w:sz w:val="20"/>
          <w:szCs w:val="24"/>
        </w:rPr>
      </w:pPr>
      <w:r w:rsidRPr="00B20BEB">
        <w:rPr>
          <w:rFonts w:ascii="Arial" w:eastAsia="Times New Roman" w:hAnsi="Arial" w:cs="Times New Roman"/>
          <w:b/>
          <w:color w:val="000000"/>
          <w:sz w:val="20"/>
          <w:szCs w:val="24"/>
        </w:rPr>
        <w:t>-OR-</w:t>
      </w:r>
    </w:p>
    <w:p w14:paraId="60334D71" w14:textId="2EDD7538"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Total Cold Ischemia Time Left KI: (if pumped, include pump time):</w:t>
      </w:r>
      <w:r w:rsidRPr="00B20BEB">
        <w:rPr>
          <w:rFonts w:ascii="Arial" w:eastAsia="Times New Roman" w:hAnsi="Arial" w:cs="Times New Roman"/>
          <w:color w:val="000000"/>
          <w:sz w:val="20"/>
          <w:szCs w:val="24"/>
        </w:rPr>
        <w:t xml:space="preserve"> Enter the </w:t>
      </w:r>
      <w:r w:rsidRPr="00B20BEB">
        <w:rPr>
          <w:rFonts w:ascii="Arial" w:eastAsia="Times New Roman" w:hAnsi="Arial" w:cs="Times New Roman"/>
          <w:b/>
          <w:bCs/>
          <w:color w:val="000000"/>
          <w:sz w:val="20"/>
          <w:szCs w:val="24"/>
        </w:rPr>
        <w:t>Total Cold Ischemia Time</w:t>
      </w:r>
      <w:r w:rsidRPr="00B20BEB">
        <w:rPr>
          <w:rFonts w:ascii="Arial" w:eastAsia="Times New Roman" w:hAnsi="Arial" w:cs="Times New Roman"/>
          <w:color w:val="000000"/>
          <w:sz w:val="20"/>
          <w:szCs w:val="24"/>
        </w:rPr>
        <w:t xml:space="preserve"> for the </w:t>
      </w:r>
      <w:r w:rsidRPr="00B20BEB">
        <w:rPr>
          <w:rFonts w:ascii="Arial" w:eastAsia="Times New Roman" w:hAnsi="Arial" w:cs="Times New Roman"/>
          <w:b/>
          <w:bCs/>
          <w:color w:val="000000"/>
          <w:sz w:val="20"/>
          <w:szCs w:val="24"/>
          <w:u w:val="single"/>
        </w:rPr>
        <w:t>left</w:t>
      </w:r>
      <w:r w:rsidRPr="00B20BEB">
        <w:rPr>
          <w:rFonts w:ascii="Arial" w:eastAsia="Times New Roman" w:hAnsi="Arial" w:cs="Times New Roman"/>
          <w:color w:val="000000"/>
          <w:sz w:val="20"/>
          <w:szCs w:val="24"/>
        </w:rPr>
        <w:t xml:space="preserve"> kidney in hours (if only the left kidney was transplanted </w:t>
      </w:r>
      <w:r w:rsidRPr="00B20BEB">
        <w:rPr>
          <w:rFonts w:ascii="Arial" w:eastAsia="Times New Roman" w:hAnsi="Arial" w:cs="Times New Roman"/>
          <w:b/>
          <w:bCs/>
          <w:color w:val="000000"/>
          <w:sz w:val="20"/>
          <w:szCs w:val="24"/>
          <w:u w:val="single"/>
        </w:rPr>
        <w:t>or</w:t>
      </w:r>
      <w:r w:rsidRPr="00B20BEB">
        <w:rPr>
          <w:rFonts w:ascii="Arial" w:eastAsia="Times New Roman" w:hAnsi="Arial" w:cs="Times New Roman"/>
          <w:color w:val="000000"/>
          <w:sz w:val="20"/>
          <w:szCs w:val="24"/>
        </w:rPr>
        <w:t xml:space="preserve"> if both kidneys were transplanted sequentially into a single recipient). If pumped, include the pump time. If the time is unavailable, select the status from the </w:t>
      </w:r>
      <w:r w:rsidRPr="00B20BEB">
        <w:rPr>
          <w:rFonts w:ascii="Arial" w:eastAsia="Times New Roman" w:hAnsi="Arial" w:cs="Times New Roman"/>
          <w:b/>
          <w:bCs/>
          <w:color w:val="000000"/>
          <w:sz w:val="20"/>
          <w:szCs w:val="24"/>
        </w:rPr>
        <w:t>ST</w:t>
      </w:r>
      <w:r w:rsidRPr="00B20BEB">
        <w:rPr>
          <w:rFonts w:ascii="Arial" w:eastAsia="Times New Roman" w:hAnsi="Arial" w:cs="Times New Roman"/>
          <w:color w:val="000000"/>
          <w:sz w:val="20"/>
          <w:szCs w:val="24"/>
        </w:rPr>
        <w:t xml:space="preserve"> field </w:t>
      </w:r>
      <w:r w:rsidRPr="00B20BEB">
        <w:rPr>
          <w:rFonts w:ascii="Arial" w:eastAsia="Times New Roman" w:hAnsi="Arial" w:cs="Times New Roman"/>
          <w:b/>
          <w:bCs/>
          <w:color w:val="000000"/>
          <w:sz w:val="20"/>
          <w:szCs w:val="24"/>
        </w:rPr>
        <w:t>(Missing, Unknown, N/A, Not Done)</w:t>
      </w:r>
      <w:r w:rsidRPr="00B20BEB">
        <w:rPr>
          <w:rFonts w:ascii="Arial" w:eastAsia="Times New Roman" w:hAnsi="Arial" w:cs="Times New Roman"/>
          <w:color w:val="000000"/>
          <w:sz w:val="20"/>
          <w:szCs w:val="24"/>
        </w:rPr>
        <w:t xml:space="preserve">. </w:t>
      </w:r>
    </w:p>
    <w:p w14:paraId="60334D72"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Times New Roman"/>
          <w:b/>
          <w:i/>
          <w:iCs/>
          <w:color w:val="FF0000"/>
          <w:sz w:val="20"/>
          <w:szCs w:val="24"/>
        </w:rPr>
        <w:t>Note:</w:t>
      </w:r>
      <w:r w:rsidRPr="00B20BEB">
        <w:rPr>
          <w:rFonts w:ascii="Arial" w:eastAsia="Times New Roman" w:hAnsi="Arial" w:cs="Times New Roman"/>
          <w:color w:val="000000"/>
          <w:sz w:val="20"/>
          <w:szCs w:val="24"/>
        </w:rPr>
        <w:t xml:space="preserve"> </w:t>
      </w:r>
      <w:r w:rsidRPr="00B20BEB">
        <w:rPr>
          <w:rFonts w:ascii="Arial" w:eastAsia="Times New Roman" w:hAnsi="Arial" w:cs="Times New Roman"/>
          <w:b/>
          <w:bCs/>
          <w:color w:val="000000"/>
          <w:sz w:val="20"/>
          <w:szCs w:val="24"/>
        </w:rPr>
        <w:t>Total Cold Ischemia Time</w:t>
      </w:r>
      <w:r w:rsidRPr="00B20BEB">
        <w:rPr>
          <w:rFonts w:ascii="Arial" w:eastAsia="Times New Roman" w:hAnsi="Arial" w:cs="Times New Roman"/>
          <w:color w:val="000000"/>
          <w:sz w:val="20"/>
          <w:szCs w:val="24"/>
        </w:rPr>
        <w:t xml:space="preserve"> is the number of hours between the time of preservation of the organ and the time of removal from cold storage.</w:t>
      </w:r>
    </w:p>
    <w:p w14:paraId="60334D75" w14:textId="77777777" w:rsidR="00B20BEB" w:rsidRPr="00B20BEB" w:rsidRDefault="00B20BEB" w:rsidP="00B20BEB">
      <w:pPr>
        <w:spacing w:before="120" w:after="120" w:line="240" w:lineRule="auto"/>
        <w:ind w:left="547"/>
        <w:rPr>
          <w:rFonts w:ascii="Arial" w:eastAsia="Times New Roman" w:hAnsi="Arial" w:cs="Times New Roman"/>
          <w:b/>
          <w:color w:val="000000"/>
          <w:sz w:val="20"/>
          <w:szCs w:val="24"/>
        </w:rPr>
      </w:pPr>
      <w:r w:rsidRPr="00B20BEB">
        <w:rPr>
          <w:rFonts w:ascii="Arial" w:eastAsia="Times New Roman" w:hAnsi="Arial" w:cs="Times New Roman"/>
          <w:b/>
          <w:color w:val="000000"/>
          <w:sz w:val="20"/>
          <w:szCs w:val="24"/>
        </w:rPr>
        <w:t>-OR-</w:t>
      </w:r>
    </w:p>
    <w:p w14:paraId="60334D78" w14:textId="77777777" w:rsidR="00B20BEB" w:rsidRPr="00B20BEB" w:rsidRDefault="00B20BEB" w:rsidP="00B20BEB">
      <w:pPr>
        <w:spacing w:before="120" w:after="120" w:line="240" w:lineRule="auto"/>
        <w:ind w:left="540"/>
        <w:rPr>
          <w:rFonts w:ascii="Arial" w:eastAsia="Times New Roman" w:hAnsi="Arial" w:cs="Times New Roman"/>
          <w:color w:val="800000"/>
          <w:sz w:val="20"/>
          <w:szCs w:val="24"/>
        </w:rPr>
      </w:pPr>
      <w:r w:rsidRPr="00B20BEB">
        <w:rPr>
          <w:rFonts w:ascii="Arial" w:eastAsia="Times New Roman" w:hAnsi="Arial" w:cs="Times New Roman"/>
          <w:b/>
          <w:i/>
          <w:iCs/>
          <w:color w:val="FF0000"/>
          <w:sz w:val="20"/>
          <w:szCs w:val="24"/>
        </w:rPr>
        <w:t>Note:</w:t>
      </w:r>
      <w:r w:rsidRPr="00B20BEB">
        <w:rPr>
          <w:rFonts w:ascii="Arial" w:eastAsia="Times New Roman" w:hAnsi="Arial" w:cs="Times New Roman"/>
          <w:color w:val="800000"/>
          <w:sz w:val="20"/>
          <w:szCs w:val="24"/>
        </w:rPr>
        <w:t xml:space="preserve"> </w:t>
      </w:r>
      <w:r w:rsidRPr="00B20BEB">
        <w:rPr>
          <w:rFonts w:ascii="Arial" w:eastAsia="Times New Roman" w:hAnsi="Arial" w:cs="Times New Roman"/>
          <w:b/>
          <w:bCs/>
          <w:color w:val="050505"/>
          <w:sz w:val="20"/>
          <w:szCs w:val="24"/>
        </w:rPr>
        <w:t>Anastomotic Time:</w:t>
      </w:r>
      <w:r w:rsidRPr="00B20BEB">
        <w:rPr>
          <w:rFonts w:ascii="Arial" w:eastAsia="Times New Roman" w:hAnsi="Arial" w:cs="Times New Roman"/>
          <w:color w:val="800000"/>
          <w:sz w:val="20"/>
          <w:szCs w:val="24"/>
        </w:rPr>
        <w:t xml:space="preserve"> </w:t>
      </w:r>
      <w:r w:rsidRPr="00B20BEB">
        <w:rPr>
          <w:rFonts w:ascii="Arial" w:eastAsia="Times New Roman" w:hAnsi="Arial" w:cs="Times New Roman"/>
          <w:color w:val="050505"/>
          <w:sz w:val="20"/>
          <w:szCs w:val="24"/>
        </w:rPr>
        <w:t>A component of warm ischemia time, the number of minutes between the time the organ is removed from cold storage or pump and the time the arterial and venous anastomoses are completed in the recipient.</w:t>
      </w:r>
    </w:p>
    <w:p w14:paraId="60334D79" w14:textId="68A9720B"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0"/>
          <w:u w:val="single"/>
        </w:rPr>
        <w:t>Kidney(s) received on</w:t>
      </w:r>
      <w:r w:rsidRPr="00B20BEB">
        <w:rPr>
          <w:rFonts w:ascii="Arial" w:eastAsia="Times New Roman" w:hAnsi="Arial" w:cs="Times New Roman"/>
          <w:b/>
          <w:bCs/>
          <w:color w:val="000000"/>
          <w:sz w:val="20"/>
          <w:szCs w:val="20"/>
        </w:rPr>
        <w:t>:</w:t>
      </w:r>
      <w:r w:rsidRPr="00B20BEB">
        <w:rPr>
          <w:rFonts w:ascii="Arial" w:eastAsia="Times New Roman" w:hAnsi="Arial" w:cs="Times New Roman"/>
          <w:color w:val="000000"/>
          <w:sz w:val="20"/>
          <w:szCs w:val="20"/>
        </w:rPr>
        <w:t xml:space="preserve"> Indicate whether the transplanted organs were received on </w:t>
      </w:r>
      <w:r w:rsidRPr="00B20BEB">
        <w:rPr>
          <w:rFonts w:ascii="Arial" w:eastAsia="Times New Roman" w:hAnsi="Arial" w:cs="Times New Roman"/>
          <w:b/>
          <w:bCs/>
          <w:color w:val="000000"/>
          <w:sz w:val="20"/>
          <w:szCs w:val="20"/>
        </w:rPr>
        <w:t>Ice</w:t>
      </w:r>
      <w:r w:rsidRPr="00B20BEB">
        <w:rPr>
          <w:rFonts w:ascii="Arial" w:eastAsia="Times New Roman" w:hAnsi="Arial" w:cs="Times New Roman"/>
          <w:color w:val="000000"/>
          <w:sz w:val="20"/>
          <w:szCs w:val="20"/>
        </w:rPr>
        <w:t xml:space="preserve"> or </w:t>
      </w:r>
      <w:r w:rsidRPr="00B20BEB">
        <w:rPr>
          <w:rFonts w:ascii="Arial" w:eastAsia="Times New Roman" w:hAnsi="Arial" w:cs="Times New Roman"/>
          <w:b/>
          <w:bCs/>
          <w:color w:val="000000"/>
          <w:sz w:val="20"/>
          <w:szCs w:val="20"/>
        </w:rPr>
        <w:t>Pump</w:t>
      </w:r>
      <w:r w:rsidRPr="00B20BEB">
        <w:rPr>
          <w:rFonts w:ascii="Arial" w:eastAsia="Times New Roman" w:hAnsi="Arial" w:cs="Times New Roman"/>
          <w:color w:val="000000"/>
          <w:sz w:val="20"/>
          <w:szCs w:val="20"/>
        </w:rPr>
        <w:t xml:space="preserve">. For recipients of a living donor transplant, </w:t>
      </w:r>
      <w:r w:rsidRPr="00B20BEB">
        <w:rPr>
          <w:rFonts w:ascii="Arial" w:eastAsia="Times New Roman" w:hAnsi="Arial" w:cs="Times New Roman"/>
          <w:b/>
          <w:bCs/>
          <w:color w:val="000000"/>
          <w:sz w:val="20"/>
          <w:szCs w:val="20"/>
        </w:rPr>
        <w:t>N/A</w:t>
      </w:r>
      <w:r w:rsidRPr="00B20BEB">
        <w:rPr>
          <w:rFonts w:ascii="Arial" w:eastAsia="Times New Roman" w:hAnsi="Arial" w:cs="Times New Roman"/>
          <w:color w:val="000000"/>
          <w:sz w:val="20"/>
          <w:szCs w:val="20"/>
        </w:rPr>
        <w:t xml:space="preserve"> is also an option. If received on ice, indicate whether the organ(s) </w:t>
      </w:r>
      <w:r w:rsidRPr="00B20BEB">
        <w:rPr>
          <w:rFonts w:ascii="Arial" w:eastAsia="Times New Roman" w:hAnsi="Arial" w:cs="Times New Roman"/>
          <w:b/>
          <w:bCs/>
          <w:color w:val="000000"/>
          <w:sz w:val="20"/>
          <w:szCs w:val="20"/>
        </w:rPr>
        <w:t>Stayed</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rPr>
        <w:t>on ice</w:t>
      </w:r>
      <w:r w:rsidRPr="00B20BEB">
        <w:rPr>
          <w:rFonts w:ascii="Arial" w:eastAsia="Times New Roman" w:hAnsi="Arial" w:cs="Times New Roman"/>
          <w:color w:val="000000"/>
          <w:sz w:val="20"/>
          <w:szCs w:val="20"/>
        </w:rPr>
        <w:t xml:space="preserve"> or were </w:t>
      </w:r>
      <w:r w:rsidRPr="00B20BEB">
        <w:rPr>
          <w:rFonts w:ascii="Arial" w:eastAsia="Times New Roman" w:hAnsi="Arial" w:cs="Times New Roman"/>
          <w:b/>
          <w:bCs/>
          <w:color w:val="000000"/>
          <w:sz w:val="20"/>
          <w:szCs w:val="20"/>
        </w:rPr>
        <w:t>Put on pump</w:t>
      </w:r>
      <w:r w:rsidRPr="00B20BEB">
        <w:rPr>
          <w:rFonts w:ascii="Arial" w:eastAsia="Times New Roman" w:hAnsi="Arial" w:cs="Times New Roman"/>
          <w:color w:val="000000"/>
          <w:sz w:val="20"/>
          <w:szCs w:val="20"/>
        </w:rPr>
        <w:t xml:space="preserve">. If received on pump, indicate whether the organ(s) </w:t>
      </w:r>
      <w:r w:rsidRPr="00B20BEB">
        <w:rPr>
          <w:rFonts w:ascii="Arial" w:eastAsia="Times New Roman" w:hAnsi="Arial" w:cs="Times New Roman"/>
          <w:b/>
          <w:bCs/>
          <w:color w:val="000000"/>
          <w:sz w:val="20"/>
          <w:szCs w:val="20"/>
        </w:rPr>
        <w:t>Stayed</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rPr>
        <w:t>on pump</w:t>
      </w:r>
      <w:r w:rsidRPr="00B20BEB">
        <w:rPr>
          <w:rFonts w:ascii="Arial" w:eastAsia="Times New Roman" w:hAnsi="Arial" w:cs="Times New Roman"/>
          <w:color w:val="000000"/>
          <w:sz w:val="20"/>
          <w:szCs w:val="20"/>
        </w:rPr>
        <w:t xml:space="preserve"> or were </w:t>
      </w:r>
      <w:r w:rsidRPr="00B20BEB">
        <w:rPr>
          <w:rFonts w:ascii="Arial" w:eastAsia="Times New Roman" w:hAnsi="Arial" w:cs="Times New Roman"/>
          <w:b/>
          <w:bCs/>
          <w:color w:val="000000"/>
          <w:sz w:val="20"/>
          <w:szCs w:val="20"/>
        </w:rPr>
        <w:t>Put on ice</w:t>
      </w:r>
      <w:r w:rsidRPr="00B20BEB">
        <w:rPr>
          <w:rFonts w:ascii="Arial" w:eastAsia="Times New Roman" w:hAnsi="Arial" w:cs="Times New Roman"/>
          <w:color w:val="000000"/>
          <w:sz w:val="20"/>
          <w:szCs w:val="20"/>
        </w:rPr>
        <w:t xml:space="preserve">. </w:t>
      </w:r>
      <w:r w:rsidRPr="00B20BEB">
        <w:rPr>
          <w:rFonts w:ascii="Arial" w:eastAsia="Times New Roman" w:hAnsi="Arial" w:cs="Arial"/>
          <w:color w:val="000000"/>
          <w:sz w:val="20"/>
          <w:szCs w:val="20"/>
        </w:rPr>
        <w:t>T</w:t>
      </w:r>
      <w:r w:rsidRPr="00B20BEB">
        <w:rPr>
          <w:rFonts w:ascii="Arial" w:eastAsia="Times New Roman" w:hAnsi="Arial" w:cs="Times New Roman"/>
          <w:color w:val="000000"/>
          <w:sz w:val="20"/>
          <w:szCs w:val="20"/>
        </w:rPr>
        <w:t xml:space="preserve">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D7A"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Times New Roman"/>
          <w:b/>
          <w:bCs/>
          <w:i/>
          <w:iCs/>
          <w:color w:val="FF0000"/>
          <w:sz w:val="20"/>
          <w:szCs w:val="24"/>
        </w:rPr>
        <w:t>Note:</w:t>
      </w:r>
      <w:r w:rsidRPr="00B20BEB">
        <w:rPr>
          <w:rFonts w:ascii="Arial" w:eastAsia="Times New Roman" w:hAnsi="Arial" w:cs="Times New Roman"/>
          <w:color w:val="000000"/>
          <w:sz w:val="20"/>
          <w:szCs w:val="24"/>
        </w:rPr>
        <w:t xml:space="preserve"> Select </w:t>
      </w:r>
      <w:r w:rsidRPr="00B20BEB">
        <w:rPr>
          <w:rFonts w:ascii="Arial" w:eastAsia="Times New Roman" w:hAnsi="Arial" w:cs="Times New Roman"/>
          <w:b/>
          <w:bCs/>
          <w:color w:val="000000"/>
          <w:sz w:val="20"/>
          <w:szCs w:val="24"/>
        </w:rPr>
        <w:t>N/A</w:t>
      </w:r>
      <w:r w:rsidRPr="00B20BEB">
        <w:rPr>
          <w:rFonts w:ascii="Arial" w:eastAsia="Times New Roman" w:hAnsi="Arial" w:cs="Times New Roman"/>
          <w:color w:val="000000"/>
          <w:sz w:val="20"/>
          <w:szCs w:val="24"/>
        </w:rPr>
        <w:t xml:space="preserve"> from the </w:t>
      </w:r>
      <w:r w:rsidRPr="00B20BEB">
        <w:rPr>
          <w:rFonts w:ascii="Arial" w:eastAsia="Times New Roman" w:hAnsi="Arial" w:cs="Times New Roman"/>
          <w:b/>
          <w:bCs/>
          <w:color w:val="000000"/>
          <w:sz w:val="20"/>
          <w:szCs w:val="24"/>
        </w:rPr>
        <w:t>ST</w:t>
      </w:r>
      <w:r w:rsidRPr="00B20BEB">
        <w:rPr>
          <w:rFonts w:ascii="Arial" w:eastAsia="Times New Roman" w:hAnsi="Arial" w:cs="Times New Roman"/>
          <w:color w:val="000000"/>
          <w:sz w:val="20"/>
          <w:szCs w:val="24"/>
        </w:rPr>
        <w:t xml:space="preserve"> field for all Preservation Information if the recipient was removed from the waiting list with a code 21, indicating the recipient died during the transplant procedure.</w:t>
      </w:r>
    </w:p>
    <w:p w14:paraId="60334D7B"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If put on pump or stayed on pump:</w:t>
      </w:r>
      <w:r w:rsidRPr="00B20BEB">
        <w:rPr>
          <w:rFonts w:ascii="Arial" w:eastAsia="Times New Roman" w:hAnsi="Arial" w:cs="Times New Roman"/>
          <w:color w:val="000000"/>
          <w:sz w:val="20"/>
          <w:szCs w:val="24"/>
        </w:rPr>
        <w:t xml:space="preserve"> If the organs were pumped, indicate the </w:t>
      </w:r>
      <w:r w:rsidRPr="00B20BEB">
        <w:rPr>
          <w:rFonts w:ascii="Arial" w:eastAsia="Times New Roman" w:hAnsi="Arial" w:cs="Times New Roman"/>
          <w:b/>
          <w:bCs/>
          <w:color w:val="000000"/>
          <w:sz w:val="20"/>
          <w:szCs w:val="24"/>
        </w:rPr>
        <w:t>Final resistance at transplant</w:t>
      </w:r>
      <w:r w:rsidRPr="00B20BEB">
        <w:rPr>
          <w:rFonts w:ascii="Arial" w:eastAsia="Times New Roman" w:hAnsi="Arial" w:cs="Times New Roman"/>
          <w:color w:val="000000"/>
          <w:sz w:val="20"/>
          <w:szCs w:val="24"/>
        </w:rPr>
        <w:t xml:space="preserve"> and </w:t>
      </w:r>
      <w:r w:rsidRPr="00B20BEB">
        <w:rPr>
          <w:rFonts w:ascii="Arial" w:eastAsia="Times New Roman" w:hAnsi="Arial" w:cs="Times New Roman"/>
          <w:b/>
          <w:bCs/>
          <w:color w:val="000000"/>
          <w:sz w:val="20"/>
          <w:szCs w:val="24"/>
        </w:rPr>
        <w:t>Final flow rate at transplant</w:t>
      </w:r>
      <w:r w:rsidRPr="00B20BEB">
        <w:rPr>
          <w:rFonts w:ascii="Arial" w:eastAsia="Times New Roman" w:hAnsi="Arial" w:cs="Times New Roman"/>
          <w:color w:val="000000"/>
          <w:sz w:val="20"/>
          <w:szCs w:val="24"/>
        </w:rPr>
        <w:t xml:space="preserve"> in the spaces provided. This field will not display if transplanted organs were received on </w:t>
      </w:r>
      <w:r w:rsidRPr="00B20BEB">
        <w:rPr>
          <w:rFonts w:ascii="Arial" w:eastAsia="Times New Roman" w:hAnsi="Arial" w:cs="Times New Roman"/>
          <w:b/>
          <w:bCs/>
          <w:color w:val="000000"/>
          <w:sz w:val="20"/>
          <w:szCs w:val="24"/>
        </w:rPr>
        <w:t>Ice</w:t>
      </w:r>
      <w:r w:rsidRPr="00B20BEB">
        <w:rPr>
          <w:rFonts w:ascii="Arial" w:eastAsia="Times New Roman" w:hAnsi="Arial" w:cs="Times New Roman"/>
          <w:color w:val="000000"/>
          <w:sz w:val="20"/>
          <w:szCs w:val="24"/>
        </w:rPr>
        <w:t xml:space="preserve"> and </w:t>
      </w:r>
      <w:r w:rsidRPr="00B20BEB">
        <w:rPr>
          <w:rFonts w:ascii="Arial" w:eastAsia="Times New Roman" w:hAnsi="Arial" w:cs="Times New Roman"/>
          <w:b/>
          <w:bCs/>
          <w:color w:val="000000"/>
          <w:sz w:val="20"/>
          <w:szCs w:val="24"/>
        </w:rPr>
        <w:t xml:space="preserve">Stayed on ice </w:t>
      </w:r>
      <w:r w:rsidRPr="00B20BEB">
        <w:rPr>
          <w:rFonts w:ascii="Arial" w:eastAsia="Times New Roman" w:hAnsi="Arial" w:cs="Times New Roman"/>
          <w:color w:val="000000"/>
          <w:sz w:val="20"/>
          <w:szCs w:val="24"/>
        </w:rPr>
        <w:t>or by</w:t>
      </w:r>
      <w:r w:rsidRPr="00B20BEB">
        <w:rPr>
          <w:rFonts w:ascii="Arial" w:eastAsia="Times New Roman" w:hAnsi="Arial" w:cs="Times New Roman"/>
          <w:b/>
          <w:bCs/>
          <w:color w:val="000000"/>
          <w:sz w:val="20"/>
          <w:szCs w:val="24"/>
        </w:rPr>
        <w:t xml:space="preserve"> </w:t>
      </w:r>
      <w:r w:rsidRPr="00B20BEB">
        <w:rPr>
          <w:rFonts w:ascii="Arial" w:eastAsia="Times New Roman" w:hAnsi="Arial" w:cs="Times New Roman"/>
          <w:color w:val="000000"/>
          <w:sz w:val="20"/>
          <w:szCs w:val="24"/>
        </w:rPr>
        <w:t>Missing, Unknown etc..</w:t>
      </w:r>
    </w:p>
    <w:p w14:paraId="60334D7E" w14:textId="77777777" w:rsidR="00B20BEB" w:rsidRPr="00B20BEB" w:rsidRDefault="00B20BEB" w:rsidP="00B20BE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20BEB">
        <w:rPr>
          <w:rFonts w:ascii="Arial" w:eastAsia="Times New Roman" w:hAnsi="Arial" w:cs="Arial"/>
          <w:b/>
          <w:bCs/>
          <w:color w:val="000000"/>
          <w:sz w:val="20"/>
          <w:szCs w:val="24"/>
          <w:shd w:val="clear" w:color="auto" w:fill="BCBCBC"/>
        </w:rPr>
        <w:t>Clinical</w:t>
      </w:r>
      <w:r w:rsidRPr="00B20BEB">
        <w:rPr>
          <w:rFonts w:ascii="Arial" w:eastAsia="Times New Roman" w:hAnsi="Arial" w:cs="Times New Roman"/>
          <w:b/>
          <w:bCs/>
          <w:color w:val="000000"/>
          <w:sz w:val="20"/>
          <w:szCs w:val="24"/>
          <w:shd w:val="clear" w:color="auto" w:fill="BCBCBC"/>
        </w:rPr>
        <w:t xml:space="preserve"> Information: POST TRANSPLANT</w:t>
      </w:r>
    </w:p>
    <w:p w14:paraId="60334D7F"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Arial"/>
          <w:b/>
          <w:bCs/>
          <w:color w:val="000000"/>
          <w:sz w:val="20"/>
          <w:szCs w:val="24"/>
          <w:u w:val="single"/>
        </w:rPr>
        <w:t>Graft Status</w:t>
      </w:r>
      <w:r w:rsidRPr="00B20BEB">
        <w:rPr>
          <w:rFonts w:ascii="Arial" w:eastAsia="Times New Roman" w:hAnsi="Arial" w:cs="Arial"/>
          <w:b/>
          <w:bCs/>
          <w:color w:val="000000"/>
          <w:sz w:val="20"/>
          <w:szCs w:val="20"/>
        </w:rPr>
        <w:t>:</w:t>
      </w:r>
      <w:r w:rsidRPr="00B20BEB">
        <w:rPr>
          <w:rFonts w:ascii="Arial" w:eastAsia="Times New Roman" w:hAnsi="Arial" w:cs="Times New Roman"/>
          <w:color w:val="000000"/>
          <w:sz w:val="20"/>
          <w:szCs w:val="20"/>
        </w:rPr>
        <w:t xml:space="preserve"> If the kidney graft is functioning, select </w:t>
      </w:r>
      <w:r w:rsidRPr="00B20BEB">
        <w:rPr>
          <w:rFonts w:ascii="Arial" w:eastAsia="Times New Roman" w:hAnsi="Arial" w:cs="Times New Roman"/>
          <w:b/>
          <w:bCs/>
          <w:color w:val="000000"/>
          <w:sz w:val="20"/>
          <w:szCs w:val="20"/>
        </w:rPr>
        <w:t>Functioning</w:t>
      </w:r>
      <w:r w:rsidRPr="00B20BEB">
        <w:rPr>
          <w:rFonts w:ascii="Arial" w:eastAsia="Times New Roman" w:hAnsi="Arial" w:cs="Times New Roman"/>
          <w:color w:val="000000"/>
          <w:sz w:val="20"/>
          <w:szCs w:val="20"/>
        </w:rPr>
        <w:t xml:space="preserve">. If the graft is not functioning at the time of hospital discharge or time of report, select </w:t>
      </w:r>
      <w:r w:rsidRPr="00B20BEB">
        <w:rPr>
          <w:rFonts w:ascii="Arial" w:eastAsia="Times New Roman" w:hAnsi="Arial" w:cs="Times New Roman"/>
          <w:b/>
          <w:bCs/>
          <w:color w:val="000000"/>
          <w:sz w:val="20"/>
          <w:szCs w:val="20"/>
        </w:rPr>
        <w:t>Failed</w:t>
      </w:r>
      <w:r w:rsidRPr="00B20BEB">
        <w:rPr>
          <w:rFonts w:ascii="Arial" w:eastAsia="Times New Roman" w:hAnsi="Arial" w:cs="Times New Roman"/>
          <w:color w:val="000000"/>
          <w:sz w:val="20"/>
          <w:szCs w:val="20"/>
        </w:rPr>
        <w:t xml:space="preserve">. If failed, complete the remainder of this section. </w:t>
      </w:r>
      <w:r w:rsidRPr="00B20BEB">
        <w:rPr>
          <w:rFonts w:ascii="Arial" w:eastAsia="Times New Roman" w:hAnsi="Arial" w:cs="Arial"/>
          <w:color w:val="000000"/>
          <w:sz w:val="20"/>
          <w:szCs w:val="20"/>
        </w:rPr>
        <w:t>T</w:t>
      </w:r>
      <w:r w:rsidRPr="00B20BEB">
        <w:rPr>
          <w:rFonts w:ascii="Arial" w:eastAsia="Times New Roman" w:hAnsi="Arial" w:cs="Times New Roman"/>
          <w:color w:val="000000"/>
          <w:sz w:val="20"/>
          <w:szCs w:val="20"/>
        </w:rPr>
        <w:t xml:space="preserve">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w:t>
      </w:r>
    </w:p>
    <w:p w14:paraId="60334D80" w14:textId="77777777" w:rsidR="00B20BEB" w:rsidRPr="00B20BEB" w:rsidRDefault="00B20BEB" w:rsidP="00B9619E">
      <w:pPr>
        <w:spacing w:before="120" w:after="120" w:line="240" w:lineRule="auto"/>
        <w:ind w:left="720" w:hanging="30"/>
        <w:rPr>
          <w:rFonts w:ascii="Arial" w:eastAsia="Times New Roman" w:hAnsi="Arial" w:cs="Times New Roman"/>
          <w:color w:val="000000"/>
          <w:sz w:val="20"/>
          <w:szCs w:val="24"/>
        </w:rPr>
      </w:pPr>
      <w:r w:rsidRPr="00B20BEB">
        <w:rPr>
          <w:rFonts w:ascii="Arial" w:eastAsia="Times New Roman" w:hAnsi="Arial" w:cs="Times New Roman"/>
          <w:b/>
          <w:bCs/>
          <w:i/>
          <w:iCs/>
          <w:color w:val="FF0000"/>
          <w:sz w:val="20"/>
          <w:szCs w:val="24"/>
        </w:rPr>
        <w:lastRenderedPageBreak/>
        <w:t>Note:</w:t>
      </w:r>
      <w:r w:rsidRPr="00B20BEB">
        <w:rPr>
          <w:rFonts w:ascii="Arial" w:eastAsia="Times New Roman" w:hAnsi="Arial" w:cs="Times New Roman"/>
          <w:color w:val="000000"/>
          <w:sz w:val="20"/>
          <w:szCs w:val="24"/>
        </w:rPr>
        <w:t xml:space="preserve"> Select </w:t>
      </w:r>
      <w:r w:rsidRPr="00B20BEB">
        <w:rPr>
          <w:rFonts w:ascii="Arial" w:eastAsia="Times New Roman" w:hAnsi="Arial" w:cs="Times New Roman"/>
          <w:b/>
          <w:bCs/>
          <w:color w:val="000000"/>
          <w:sz w:val="20"/>
          <w:szCs w:val="24"/>
        </w:rPr>
        <w:t>Functioning</w:t>
      </w:r>
      <w:r w:rsidRPr="00B20BEB">
        <w:rPr>
          <w:rFonts w:ascii="Arial" w:eastAsia="Times New Roman" w:hAnsi="Arial" w:cs="Times New Roman"/>
          <w:color w:val="000000"/>
          <w:sz w:val="20"/>
          <w:szCs w:val="24"/>
        </w:rPr>
        <w:t xml:space="preserve"> if the recipient was removed from the waiting list with a code 21, indicating the recipient died during the transplant procedure.</w:t>
      </w:r>
    </w:p>
    <w:p w14:paraId="60334D81" w14:textId="77777777" w:rsidR="00B20BEB" w:rsidRPr="00B20BEB" w:rsidRDefault="00B20BEB" w:rsidP="00B9619E">
      <w:pPr>
        <w:spacing w:before="120" w:after="120" w:line="240" w:lineRule="auto"/>
        <w:ind w:left="720" w:hanging="30"/>
        <w:rPr>
          <w:rFonts w:ascii="Arial" w:eastAsia="Times New Roman" w:hAnsi="Arial" w:cs="Times New Roman"/>
          <w:color w:val="000000"/>
          <w:sz w:val="20"/>
          <w:szCs w:val="24"/>
        </w:rPr>
      </w:pPr>
      <w:r w:rsidRPr="00B20BEB">
        <w:rPr>
          <w:rFonts w:ascii="Arial" w:eastAsia="Times New Roman" w:hAnsi="Arial" w:cs="Times New Roman"/>
          <w:b/>
          <w:bCs/>
          <w:i/>
          <w:iCs/>
          <w:color w:val="FF0000"/>
          <w:sz w:val="20"/>
          <w:szCs w:val="24"/>
        </w:rPr>
        <w:t>Note:</w:t>
      </w:r>
      <w:r w:rsidRPr="00B20BEB">
        <w:rPr>
          <w:rFonts w:ascii="Arial" w:eastAsia="Times New Roman" w:hAnsi="Arial" w:cs="Times New Roman"/>
          <w:color w:val="000000"/>
          <w:sz w:val="20"/>
          <w:szCs w:val="24"/>
        </w:rPr>
        <w:t xml:space="preserve"> If death is indicated for the recipient, and the death was a result of some other factor unrelated to graft failure, select </w:t>
      </w:r>
      <w:r w:rsidRPr="00B20BEB">
        <w:rPr>
          <w:rFonts w:ascii="Arial" w:eastAsia="Times New Roman" w:hAnsi="Arial" w:cs="Times New Roman"/>
          <w:b/>
          <w:bCs/>
          <w:color w:val="000000"/>
          <w:sz w:val="20"/>
          <w:szCs w:val="24"/>
        </w:rPr>
        <w:t>Functioning</w:t>
      </w:r>
      <w:r w:rsidRPr="00B20BEB">
        <w:rPr>
          <w:rFonts w:ascii="Arial" w:eastAsia="Times New Roman" w:hAnsi="Arial" w:cs="Times New Roman"/>
          <w:color w:val="000000"/>
          <w:sz w:val="20"/>
          <w:szCs w:val="24"/>
        </w:rPr>
        <w:t>.</w:t>
      </w:r>
    </w:p>
    <w:p w14:paraId="60334D82"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Times New Roman"/>
          <w:bCs/>
          <w:color w:val="000000"/>
          <w:sz w:val="20"/>
          <w:szCs w:val="24"/>
        </w:rPr>
        <w:t xml:space="preserve">If </w:t>
      </w:r>
      <w:r w:rsidRPr="00B20BEB">
        <w:rPr>
          <w:rFonts w:ascii="Arial" w:eastAsia="Times New Roman" w:hAnsi="Arial" w:cs="Times New Roman"/>
          <w:b/>
          <w:bCs/>
          <w:color w:val="000000"/>
          <w:sz w:val="20"/>
          <w:szCs w:val="24"/>
        </w:rPr>
        <w:t>Failed</w:t>
      </w:r>
      <w:r w:rsidRPr="00B20BEB">
        <w:rPr>
          <w:rFonts w:ascii="Arial" w:eastAsia="Times New Roman" w:hAnsi="Arial" w:cs="Times New Roman"/>
          <w:bCs/>
          <w:color w:val="000000"/>
          <w:sz w:val="20"/>
          <w:szCs w:val="24"/>
        </w:rPr>
        <w:t xml:space="preserve"> is selected, complete the following fields:</w:t>
      </w:r>
    </w:p>
    <w:p w14:paraId="60334D83"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Resumed Maintenance dialysis:</w:t>
      </w:r>
      <w:r w:rsidRPr="00B20BEB">
        <w:rPr>
          <w:rFonts w:ascii="Arial" w:eastAsia="Times New Roman" w:hAnsi="Arial" w:cs="Times New Roman"/>
          <w:color w:val="000000"/>
          <w:sz w:val="20"/>
          <w:szCs w:val="24"/>
        </w:rPr>
        <w:t xml:space="preserve"> If the recipient returned to maintenance dialysis, select </w:t>
      </w:r>
      <w:r w:rsidRPr="00B20BEB">
        <w:rPr>
          <w:rFonts w:ascii="Arial" w:eastAsia="Times New Roman" w:hAnsi="Arial" w:cs="Times New Roman"/>
          <w:b/>
          <w:bCs/>
          <w:color w:val="000000"/>
          <w:sz w:val="20"/>
          <w:szCs w:val="24"/>
        </w:rPr>
        <w:t>Yes</w:t>
      </w:r>
      <w:r w:rsidRPr="00B20BEB">
        <w:rPr>
          <w:rFonts w:ascii="Arial" w:eastAsia="Times New Roman" w:hAnsi="Arial" w:cs="Times New Roman"/>
          <w:color w:val="000000"/>
          <w:sz w:val="20"/>
          <w:szCs w:val="24"/>
        </w:rPr>
        <w:t xml:space="preserve">. If not, select </w:t>
      </w:r>
      <w:r w:rsidRPr="00B20BEB">
        <w:rPr>
          <w:rFonts w:ascii="Arial" w:eastAsia="Times New Roman" w:hAnsi="Arial" w:cs="Times New Roman"/>
          <w:b/>
          <w:bCs/>
          <w:color w:val="000000"/>
          <w:sz w:val="20"/>
          <w:szCs w:val="24"/>
        </w:rPr>
        <w:t>No</w:t>
      </w:r>
      <w:r w:rsidRPr="00B20BEB">
        <w:rPr>
          <w:rFonts w:ascii="Arial" w:eastAsia="Times New Roman" w:hAnsi="Arial" w:cs="Times New Roman"/>
          <w:color w:val="000000"/>
          <w:sz w:val="20"/>
          <w:szCs w:val="24"/>
        </w:rPr>
        <w:t>.</w:t>
      </w:r>
    </w:p>
    <w:p w14:paraId="60334D84"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Date Maintenance Dialysis Resumed:</w:t>
      </w:r>
      <w:r w:rsidRPr="00B20BEB">
        <w:rPr>
          <w:rFonts w:ascii="Arial" w:eastAsia="Times New Roman" w:hAnsi="Arial" w:cs="Times New Roman"/>
          <w:color w:val="000000"/>
          <w:sz w:val="20"/>
          <w:szCs w:val="24"/>
        </w:rPr>
        <w:t xml:space="preserve"> If the recipient returned to maintenance dialysis, enter the date maintenance dialysis was resumed using the standard 8-digit numeric format of MM/DD/YYYY.</w:t>
      </w:r>
    </w:p>
    <w:p w14:paraId="60334D88" w14:textId="77777777" w:rsidR="00B20BEB" w:rsidRPr="00B20BEB" w:rsidRDefault="00B20BEB" w:rsidP="00B20BEB">
      <w:pPr>
        <w:spacing w:before="120" w:after="120" w:line="240" w:lineRule="auto"/>
        <w:ind w:left="1260"/>
        <w:rPr>
          <w:rFonts w:ascii="Arial" w:eastAsia="Times New Roman" w:hAnsi="Arial" w:cs="Times New Roman"/>
          <w:color w:val="000000"/>
          <w:sz w:val="20"/>
          <w:szCs w:val="24"/>
        </w:rPr>
      </w:pPr>
      <w:r w:rsidRPr="00B20BEB">
        <w:rPr>
          <w:rFonts w:ascii="Arial" w:eastAsia="Times New Roman" w:hAnsi="Arial" w:cs="Times New Roman"/>
          <w:b/>
          <w:bCs/>
          <w:i/>
          <w:iCs/>
          <w:color w:val="FF0000"/>
          <w:sz w:val="20"/>
          <w:szCs w:val="24"/>
        </w:rPr>
        <w:t>Note:</w:t>
      </w:r>
      <w:r w:rsidRPr="00B20BEB">
        <w:rPr>
          <w:rFonts w:ascii="Arial" w:eastAsia="Times New Roman" w:hAnsi="Arial" w:cs="Times New Roman"/>
          <w:color w:val="000000"/>
          <w:sz w:val="20"/>
          <w:szCs w:val="24"/>
        </w:rPr>
        <w:t xml:space="preserve"> You may re-sort your Provider or Center results by clicking the designated red drop-down arrow.</w:t>
      </w:r>
    </w:p>
    <w:p w14:paraId="60334D89"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Date of Graft Failure:</w:t>
      </w:r>
      <w:r w:rsidRPr="00B20BEB">
        <w:rPr>
          <w:rFonts w:ascii="Arial" w:eastAsia="Times New Roman" w:hAnsi="Arial" w:cs="Times New Roman"/>
          <w:color w:val="000000"/>
          <w:sz w:val="20"/>
          <w:szCs w:val="24"/>
        </w:rPr>
        <w:t xml:space="preserve"> Enter the date of graft failure using the standard 8-digit numeric format of MM/DD/YYYY.</w:t>
      </w:r>
    </w:p>
    <w:p w14:paraId="60334D8A" w14:textId="77777777" w:rsidR="00B20BEB" w:rsidRPr="00B20BEB" w:rsidRDefault="00B20BEB" w:rsidP="00B20BEB">
      <w:pPr>
        <w:spacing w:before="120" w:after="120" w:line="240" w:lineRule="auto"/>
        <w:ind w:left="126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Kidney Primary Cause of Graft Failure:</w:t>
      </w:r>
      <w:r w:rsidRPr="00B20BEB">
        <w:rPr>
          <w:rFonts w:ascii="Arial" w:eastAsia="Times New Roman" w:hAnsi="Arial" w:cs="Times New Roman"/>
          <w:color w:val="000000"/>
          <w:sz w:val="20"/>
          <w:szCs w:val="24"/>
        </w:rPr>
        <w:t xml:space="preserve"> Select the primary cause of graft failure. If the primary cause of graft failure is not listed, select </w:t>
      </w:r>
      <w:r w:rsidRPr="00B20BEB">
        <w:rPr>
          <w:rFonts w:ascii="Arial" w:eastAsia="Times New Roman" w:hAnsi="Arial" w:cs="Times New Roman"/>
          <w:b/>
          <w:bCs/>
          <w:color w:val="000000"/>
          <w:sz w:val="20"/>
          <w:szCs w:val="24"/>
        </w:rPr>
        <w:t>Other Specify Cause</w:t>
      </w:r>
      <w:r w:rsidRPr="00B20BEB">
        <w:rPr>
          <w:rFonts w:ascii="Arial" w:eastAsia="Times New Roman" w:hAnsi="Arial" w:cs="Times New Roman"/>
          <w:color w:val="000000"/>
          <w:sz w:val="20"/>
          <w:szCs w:val="24"/>
        </w:rPr>
        <w:t xml:space="preserve"> and enter the primary cause of graft failure in the space provided. </w:t>
      </w:r>
    </w:p>
    <w:p w14:paraId="60334D8B" w14:textId="77777777" w:rsidR="00B20BEB" w:rsidRPr="00B20BEB" w:rsidRDefault="00B20BEB" w:rsidP="00B20BEB">
      <w:pPr>
        <w:spacing w:before="120" w:after="120" w:line="240" w:lineRule="auto"/>
        <w:ind w:left="162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Hyperacute Rejection</w:t>
      </w:r>
      <w:r w:rsidRPr="00B20BEB">
        <w:rPr>
          <w:rFonts w:ascii="Arial" w:eastAsia="Times New Roman" w:hAnsi="Arial" w:cs="Times New Roman"/>
          <w:b/>
          <w:bCs/>
          <w:color w:val="000000"/>
          <w:sz w:val="20"/>
          <w:szCs w:val="24"/>
        </w:rPr>
        <w:br/>
        <w:t>Acute Rejection</w:t>
      </w:r>
      <w:r w:rsidRPr="00B20BEB">
        <w:rPr>
          <w:rFonts w:ascii="Arial" w:eastAsia="Times New Roman" w:hAnsi="Arial" w:cs="Times New Roman"/>
          <w:b/>
          <w:bCs/>
          <w:color w:val="000000"/>
          <w:sz w:val="20"/>
          <w:szCs w:val="24"/>
        </w:rPr>
        <w:br/>
        <w:t>Primary Failure</w:t>
      </w:r>
      <w:r w:rsidRPr="00B20BEB">
        <w:rPr>
          <w:rFonts w:ascii="Arial" w:eastAsia="Times New Roman" w:hAnsi="Arial" w:cs="Times New Roman"/>
          <w:b/>
          <w:bCs/>
          <w:color w:val="000000"/>
          <w:sz w:val="20"/>
          <w:szCs w:val="24"/>
        </w:rPr>
        <w:br/>
        <w:t>Graft Thrombosis</w:t>
      </w:r>
      <w:r w:rsidRPr="00B20BEB">
        <w:rPr>
          <w:rFonts w:ascii="Arial" w:eastAsia="Times New Roman" w:hAnsi="Arial" w:cs="Times New Roman"/>
          <w:b/>
          <w:bCs/>
          <w:color w:val="000000"/>
          <w:sz w:val="20"/>
          <w:szCs w:val="24"/>
        </w:rPr>
        <w:br/>
        <w:t>Infection</w:t>
      </w:r>
      <w:r w:rsidRPr="00B20BEB">
        <w:rPr>
          <w:rFonts w:ascii="Arial" w:eastAsia="Times New Roman" w:hAnsi="Arial" w:cs="Times New Roman"/>
          <w:b/>
          <w:bCs/>
          <w:color w:val="000000"/>
          <w:sz w:val="20"/>
          <w:szCs w:val="24"/>
        </w:rPr>
        <w:br/>
        <w:t>Surgical Complications</w:t>
      </w:r>
      <w:r w:rsidRPr="00B20BEB">
        <w:rPr>
          <w:rFonts w:ascii="Arial" w:eastAsia="Times New Roman" w:hAnsi="Arial" w:cs="Times New Roman"/>
          <w:b/>
          <w:bCs/>
          <w:color w:val="000000"/>
          <w:sz w:val="20"/>
          <w:szCs w:val="24"/>
        </w:rPr>
        <w:br/>
        <w:t>Urological Complications</w:t>
      </w:r>
      <w:r w:rsidRPr="00B20BEB">
        <w:rPr>
          <w:rFonts w:ascii="Arial" w:eastAsia="Times New Roman" w:hAnsi="Arial" w:cs="Times New Roman"/>
          <w:b/>
          <w:bCs/>
          <w:color w:val="000000"/>
          <w:sz w:val="20"/>
          <w:szCs w:val="24"/>
        </w:rPr>
        <w:br/>
        <w:t>Recurrent Disease</w:t>
      </w:r>
      <w:r w:rsidRPr="00B20BEB">
        <w:rPr>
          <w:rFonts w:ascii="Arial" w:eastAsia="Times New Roman" w:hAnsi="Arial" w:cs="Times New Roman"/>
          <w:b/>
          <w:bCs/>
          <w:color w:val="000000"/>
          <w:sz w:val="20"/>
          <w:szCs w:val="24"/>
        </w:rPr>
        <w:br/>
        <w:t>Other Specify Cause</w:t>
      </w:r>
    </w:p>
    <w:p w14:paraId="60334D8E" w14:textId="77777777" w:rsidR="00B20BEB" w:rsidRPr="00B20BEB" w:rsidRDefault="00B20BEB" w:rsidP="00B20BEB">
      <w:pPr>
        <w:spacing w:before="120" w:after="120" w:line="240" w:lineRule="auto"/>
        <w:ind w:left="18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u w:val="single"/>
        </w:rPr>
        <w:t>Is growth hormone therapy used between listing and transplant:</w:t>
      </w:r>
      <w:r w:rsidRPr="00B20BEB">
        <w:rPr>
          <w:rFonts w:ascii="Arial" w:eastAsia="Times New Roman" w:hAnsi="Arial" w:cs="Times New Roman"/>
          <w:color w:val="000000"/>
          <w:sz w:val="20"/>
          <w:szCs w:val="24"/>
        </w:rPr>
        <w:t xml:space="preserve"> If growth hormone therapy was used select </w:t>
      </w:r>
      <w:r w:rsidRPr="00B20BEB">
        <w:rPr>
          <w:rFonts w:ascii="Arial" w:eastAsia="Times New Roman" w:hAnsi="Arial" w:cs="Times New Roman"/>
          <w:b/>
          <w:bCs/>
          <w:color w:val="000000"/>
          <w:sz w:val="20"/>
          <w:szCs w:val="24"/>
        </w:rPr>
        <w:t xml:space="preserve">Yes. </w:t>
      </w:r>
      <w:r w:rsidRPr="00B20BEB">
        <w:rPr>
          <w:rFonts w:ascii="Arial" w:eastAsia="Times New Roman" w:hAnsi="Arial" w:cs="Times New Roman"/>
          <w:color w:val="000000"/>
          <w:sz w:val="20"/>
          <w:szCs w:val="24"/>
        </w:rPr>
        <w:t xml:space="preserve"> If not, select </w:t>
      </w:r>
      <w:r w:rsidRPr="00B20BEB">
        <w:rPr>
          <w:rFonts w:ascii="Arial" w:eastAsia="Times New Roman" w:hAnsi="Arial" w:cs="Times New Roman"/>
          <w:b/>
          <w:bCs/>
          <w:color w:val="000000"/>
          <w:sz w:val="20"/>
          <w:szCs w:val="24"/>
        </w:rPr>
        <w:t>No.</w:t>
      </w:r>
      <w:r w:rsidRPr="00B20BEB">
        <w:rPr>
          <w:rFonts w:ascii="Arial" w:eastAsia="Times New Roman" w:hAnsi="Arial" w:cs="Times New Roman"/>
          <w:color w:val="000000"/>
          <w:sz w:val="20"/>
          <w:szCs w:val="24"/>
        </w:rPr>
        <w:t xml:space="preserve"> If unknown, select </w:t>
      </w:r>
      <w:r w:rsidRPr="00B20BEB">
        <w:rPr>
          <w:rFonts w:ascii="Arial" w:eastAsia="Times New Roman" w:hAnsi="Arial" w:cs="Times New Roman"/>
          <w:b/>
          <w:bCs/>
          <w:color w:val="000000"/>
          <w:sz w:val="20"/>
          <w:szCs w:val="24"/>
        </w:rPr>
        <w:t>UNK.</w:t>
      </w:r>
      <w:r w:rsidRPr="00B20BEB">
        <w:rPr>
          <w:rFonts w:ascii="Arial" w:eastAsia="Times New Roman" w:hAnsi="Arial" w:cs="Times New Roman"/>
          <w:color w:val="000000"/>
          <w:sz w:val="20"/>
          <w:szCs w:val="24"/>
        </w:rPr>
        <w:t xml:space="preserve"> This field is </w:t>
      </w:r>
      <w:r w:rsidRPr="00B20BEB">
        <w:rPr>
          <w:rFonts w:ascii="Arial" w:eastAsia="Times New Roman" w:hAnsi="Arial" w:cs="Times New Roman"/>
          <w:b/>
          <w:color w:val="000000"/>
          <w:sz w:val="20"/>
          <w:szCs w:val="24"/>
        </w:rPr>
        <w:t xml:space="preserve">required </w:t>
      </w:r>
      <w:r w:rsidRPr="00B20BEB">
        <w:rPr>
          <w:rFonts w:ascii="Arial" w:eastAsia="Times New Roman" w:hAnsi="Arial" w:cs="Times New Roman"/>
          <w:color w:val="000000"/>
          <w:sz w:val="20"/>
          <w:szCs w:val="24"/>
        </w:rPr>
        <w:t>for recipients less than 18 years of age.</w:t>
      </w:r>
    </w:p>
    <w:p w14:paraId="60334D8F" w14:textId="0B2623DE"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0"/>
          <w:u w:val="single"/>
        </w:rPr>
        <w:t>Most Recent Serum Creatinine Prior to Discharge</w:t>
      </w:r>
      <w:r w:rsidRPr="00B20BEB">
        <w:rPr>
          <w:rFonts w:ascii="Arial" w:eastAsia="Times New Roman" w:hAnsi="Arial" w:cs="Times New Roman"/>
          <w:b/>
          <w:bCs/>
          <w:color w:val="000000"/>
          <w:sz w:val="20"/>
          <w:szCs w:val="20"/>
        </w:rPr>
        <w:t>:</w:t>
      </w:r>
      <w:r w:rsidRPr="00B20BEB">
        <w:rPr>
          <w:rFonts w:ascii="Arial" w:eastAsia="Times New Roman" w:hAnsi="Arial" w:cs="Times New Roman"/>
          <w:color w:val="000000"/>
          <w:sz w:val="20"/>
          <w:szCs w:val="20"/>
        </w:rPr>
        <w:t xml:space="preserve"> Enter the most recent serum creatinine value in mg/dl available prior to the recipient's discharge from the hospital. Enter a number between 0.1 and 25.0.  If the value is unavailable, select the appropriate status from the </w:t>
      </w:r>
      <w:r w:rsidRPr="00B20BEB">
        <w:rPr>
          <w:rFonts w:ascii="Arial" w:eastAsia="Times New Roman" w:hAnsi="Arial" w:cs="Times New Roman"/>
          <w:b/>
          <w:bCs/>
          <w:color w:val="000000"/>
          <w:sz w:val="20"/>
          <w:szCs w:val="20"/>
        </w:rPr>
        <w:t>ST</w:t>
      </w:r>
      <w:r w:rsidRPr="00B20BEB">
        <w:rPr>
          <w:rFonts w:ascii="Arial" w:eastAsia="Times New Roman" w:hAnsi="Arial" w:cs="Times New Roman"/>
          <w:color w:val="000000"/>
          <w:sz w:val="20"/>
          <w:szCs w:val="20"/>
        </w:rPr>
        <w:t xml:space="preserve"> field (</w:t>
      </w:r>
      <w:r w:rsidRPr="00B20BEB">
        <w:rPr>
          <w:rFonts w:ascii="Arial" w:eastAsia="Times New Roman" w:hAnsi="Arial" w:cs="Times New Roman"/>
          <w:b/>
          <w:bCs/>
          <w:color w:val="000000"/>
          <w:sz w:val="20"/>
          <w:szCs w:val="20"/>
        </w:rPr>
        <w:t>Missing, Unknown, N/A, Not Done</w:t>
      </w:r>
      <w:r w:rsidRPr="00B20BEB">
        <w:rPr>
          <w:rFonts w:ascii="Arial" w:eastAsia="Times New Roman" w:hAnsi="Arial" w:cs="Times New Roman"/>
          <w:color w:val="000000"/>
          <w:sz w:val="20"/>
          <w:szCs w:val="20"/>
        </w:rPr>
        <w:t xml:space="preserve">). </w:t>
      </w:r>
      <w:r w:rsidRPr="00B20BEB">
        <w:rPr>
          <w:rFonts w:ascii="Arial" w:eastAsia="Times New Roman" w:hAnsi="Arial" w:cs="Arial"/>
          <w:color w:val="000000"/>
          <w:sz w:val="20"/>
          <w:szCs w:val="20"/>
        </w:rPr>
        <w:t>T</w:t>
      </w:r>
      <w:r w:rsidRPr="00B20BEB">
        <w:rPr>
          <w:rFonts w:ascii="Arial" w:eastAsia="Times New Roman" w:hAnsi="Arial" w:cs="Times New Roman"/>
          <w:color w:val="000000"/>
          <w:sz w:val="20"/>
          <w:szCs w:val="20"/>
        </w:rPr>
        <w:t xml:space="preserve">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D90"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0"/>
          <w:u w:val="single"/>
        </w:rPr>
        <w:t>Kidney Produced &gt;40 ml of Urine in First 24 hours:</w:t>
      </w:r>
      <w:r w:rsidRPr="00B20BEB">
        <w:rPr>
          <w:rFonts w:ascii="Arial" w:eastAsia="Times New Roman" w:hAnsi="Arial" w:cs="Times New Roman"/>
          <w:color w:val="000000"/>
          <w:sz w:val="20"/>
          <w:szCs w:val="20"/>
        </w:rPr>
        <w:t xml:space="preserve"> If the kidney graft produced at least 40 ml of urine within the first 24 hours following the transplant operation, select </w:t>
      </w:r>
      <w:r w:rsidRPr="00B20BEB">
        <w:rPr>
          <w:rFonts w:ascii="Arial" w:eastAsia="Times New Roman" w:hAnsi="Arial" w:cs="Times New Roman"/>
          <w:b/>
          <w:bCs/>
          <w:color w:val="000000"/>
          <w:sz w:val="20"/>
          <w:szCs w:val="20"/>
        </w:rPr>
        <w:t>YES</w:t>
      </w:r>
      <w:r w:rsidRPr="00B20BEB">
        <w:rPr>
          <w:rFonts w:ascii="Arial" w:eastAsia="Times New Roman" w:hAnsi="Arial" w:cs="Times New Roman"/>
          <w:color w:val="000000"/>
          <w:sz w:val="20"/>
          <w:szCs w:val="20"/>
        </w:rPr>
        <w:t xml:space="preserve"> If not, select </w:t>
      </w:r>
      <w:r w:rsidRPr="00B20BEB">
        <w:rPr>
          <w:rFonts w:ascii="Arial" w:eastAsia="Times New Roman" w:hAnsi="Arial" w:cs="Times New Roman"/>
          <w:b/>
          <w:bCs/>
          <w:color w:val="000000"/>
          <w:sz w:val="20"/>
          <w:szCs w:val="20"/>
        </w:rPr>
        <w:t>NO</w:t>
      </w:r>
      <w:r w:rsidRPr="00B20BEB">
        <w:rPr>
          <w:rFonts w:ascii="Arial" w:eastAsia="Times New Roman" w:hAnsi="Arial" w:cs="Times New Roman"/>
          <w:color w:val="000000"/>
          <w:sz w:val="20"/>
          <w:szCs w:val="20"/>
        </w:rPr>
        <w:t>.</w:t>
      </w:r>
    </w:p>
    <w:p w14:paraId="60334D91"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0"/>
          <w:u w:val="single"/>
        </w:rPr>
        <w:t>Patient Need dialysis within First Week:</w:t>
      </w:r>
      <w:r w:rsidRPr="00B20BEB">
        <w:rPr>
          <w:rFonts w:ascii="Arial" w:eastAsia="Times New Roman" w:hAnsi="Arial" w:cs="Times New Roman"/>
          <w:color w:val="000000"/>
          <w:sz w:val="20"/>
          <w:szCs w:val="20"/>
        </w:rPr>
        <w:t xml:space="preserve"> If the recipient required any dialysis within the first 7 days following the transplant operation, select </w:t>
      </w:r>
      <w:r w:rsidRPr="00B20BEB">
        <w:rPr>
          <w:rFonts w:ascii="Arial" w:eastAsia="Times New Roman" w:hAnsi="Arial" w:cs="Times New Roman"/>
          <w:b/>
          <w:bCs/>
          <w:color w:val="000000"/>
          <w:sz w:val="20"/>
          <w:szCs w:val="20"/>
        </w:rPr>
        <w:t>YES</w:t>
      </w:r>
      <w:r w:rsidRPr="00B20BEB">
        <w:rPr>
          <w:rFonts w:ascii="Arial" w:eastAsia="Times New Roman" w:hAnsi="Arial" w:cs="Times New Roman"/>
          <w:color w:val="000000"/>
          <w:sz w:val="20"/>
          <w:szCs w:val="20"/>
        </w:rPr>
        <w:t xml:space="preserve">. If not, select </w:t>
      </w:r>
      <w:r w:rsidRPr="00B20BEB">
        <w:rPr>
          <w:rFonts w:ascii="Arial" w:eastAsia="Times New Roman" w:hAnsi="Arial" w:cs="Times New Roman"/>
          <w:b/>
          <w:bCs/>
          <w:color w:val="000000"/>
          <w:sz w:val="20"/>
          <w:szCs w:val="20"/>
        </w:rPr>
        <w:t>NO</w:t>
      </w:r>
      <w:r w:rsidRPr="00B20BEB">
        <w:rPr>
          <w:rFonts w:ascii="Arial" w:eastAsia="Times New Roman" w:hAnsi="Arial" w:cs="Times New Roman"/>
          <w:color w:val="000000"/>
          <w:sz w:val="20"/>
          <w:szCs w:val="20"/>
        </w:rPr>
        <w:t xml:space="preserve">. </w:t>
      </w:r>
      <w:r w:rsidRPr="00B20BEB">
        <w:rPr>
          <w:rFonts w:ascii="Arial" w:eastAsia="Times New Roman" w:hAnsi="Arial" w:cs="Arial"/>
          <w:color w:val="000000"/>
          <w:sz w:val="20"/>
          <w:szCs w:val="20"/>
        </w:rPr>
        <w:t>T</w:t>
      </w:r>
      <w:r w:rsidRPr="00B20BEB">
        <w:rPr>
          <w:rFonts w:ascii="Arial" w:eastAsia="Times New Roman" w:hAnsi="Arial" w:cs="Times New Roman"/>
          <w:color w:val="000000"/>
          <w:sz w:val="20"/>
          <w:szCs w:val="20"/>
        </w:rPr>
        <w:t xml:space="preserve">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w:t>
      </w:r>
    </w:p>
    <w:p w14:paraId="60334D92"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0"/>
          <w:u w:val="single"/>
        </w:rPr>
        <w:t>Creatinine decline by 25% or more in first 24 hours on 2 separate samples</w:t>
      </w:r>
      <w:r w:rsidRPr="00B20BEB">
        <w:rPr>
          <w:rFonts w:ascii="Arial" w:eastAsia="Times New Roman" w:hAnsi="Arial" w:cs="Times New Roman"/>
          <w:b/>
          <w:bCs/>
          <w:color w:val="000000"/>
          <w:sz w:val="20"/>
          <w:szCs w:val="20"/>
        </w:rPr>
        <w:t>:</w:t>
      </w:r>
      <w:r w:rsidRPr="00B20BEB">
        <w:rPr>
          <w:rFonts w:ascii="Arial" w:eastAsia="Times New Roman" w:hAnsi="Arial" w:cs="Times New Roman"/>
          <w:color w:val="000000"/>
          <w:sz w:val="20"/>
          <w:szCs w:val="20"/>
        </w:rPr>
        <w:t xml:space="preserve"> If creatinine value declined by 25% or more in the first 24 hours post transplant on 2 separate samples, select </w:t>
      </w:r>
      <w:r w:rsidRPr="00B20BEB">
        <w:rPr>
          <w:rFonts w:ascii="Arial" w:eastAsia="Times New Roman" w:hAnsi="Arial" w:cs="Times New Roman"/>
          <w:b/>
          <w:bCs/>
          <w:color w:val="000000"/>
          <w:sz w:val="20"/>
          <w:szCs w:val="20"/>
        </w:rPr>
        <w:t>YES</w:t>
      </w:r>
      <w:r w:rsidRPr="00B20BEB">
        <w:rPr>
          <w:rFonts w:ascii="Arial" w:eastAsia="Times New Roman" w:hAnsi="Arial" w:cs="Times New Roman"/>
          <w:color w:val="000000"/>
          <w:sz w:val="20"/>
          <w:szCs w:val="20"/>
        </w:rPr>
        <w:t xml:space="preserve">. If not, select </w:t>
      </w:r>
      <w:r w:rsidRPr="00B20BEB">
        <w:rPr>
          <w:rFonts w:ascii="Arial" w:eastAsia="Times New Roman" w:hAnsi="Arial" w:cs="Times New Roman"/>
          <w:b/>
          <w:bCs/>
          <w:color w:val="000000"/>
          <w:sz w:val="20"/>
          <w:szCs w:val="20"/>
        </w:rPr>
        <w:t>NO</w:t>
      </w:r>
      <w:r w:rsidRPr="00B20BEB">
        <w:rPr>
          <w:rFonts w:ascii="Arial" w:eastAsia="Times New Roman" w:hAnsi="Arial" w:cs="Times New Roman"/>
          <w:color w:val="000000"/>
          <w:sz w:val="20"/>
          <w:szCs w:val="20"/>
        </w:rPr>
        <w:t>.</w:t>
      </w:r>
    </w:p>
    <w:p w14:paraId="60334D93" w14:textId="021E23B8"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0"/>
          <w:u w:val="single"/>
        </w:rPr>
        <w:t>Did patient have any acute rejection episodes between transplant and discharge</w:t>
      </w:r>
      <w:r w:rsidRPr="00B20BEB">
        <w:rPr>
          <w:rFonts w:ascii="Arial" w:eastAsia="Times New Roman" w:hAnsi="Arial" w:cs="Times New Roman"/>
          <w:b/>
          <w:bCs/>
          <w:color w:val="000000"/>
          <w:sz w:val="20"/>
          <w:szCs w:val="20"/>
        </w:rPr>
        <w:t>:</w:t>
      </w:r>
      <w:r w:rsidRPr="00B20BEB">
        <w:rPr>
          <w:rFonts w:ascii="Arial" w:eastAsia="Times New Roman" w:hAnsi="Arial" w:cs="Times New Roman"/>
          <w:color w:val="000000"/>
          <w:sz w:val="20"/>
          <w:szCs w:val="20"/>
        </w:rPr>
        <w:t xml:space="preserve"> If the recipient had any acute rejection episodes between transplant and discharge, select a Yes choice. If not, select No. If a Yes choice is selected, then indicate if a biopsy was done to confirm acute rejection. </w:t>
      </w:r>
      <w:r w:rsidRPr="00B20BEB">
        <w:rPr>
          <w:rFonts w:ascii="Arial" w:eastAsia="Times New Roman" w:hAnsi="Arial" w:cs="Arial"/>
          <w:color w:val="000000"/>
          <w:sz w:val="20"/>
          <w:szCs w:val="20"/>
        </w:rPr>
        <w:t>T</w:t>
      </w:r>
      <w:r w:rsidRPr="00B20BEB">
        <w:rPr>
          <w:rFonts w:ascii="Arial" w:eastAsia="Times New Roman" w:hAnsi="Arial" w:cs="Times New Roman"/>
          <w:color w:val="000000"/>
          <w:sz w:val="20"/>
          <w:szCs w:val="20"/>
        </w:rPr>
        <w:t xml:space="preserve">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  </w:t>
      </w:r>
    </w:p>
    <w:p w14:paraId="60334D94"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Yes, at least one episode treated with anti-rejection agent</w:t>
      </w:r>
      <w:r w:rsidRPr="00B20BEB">
        <w:rPr>
          <w:rFonts w:ascii="Arial" w:eastAsia="Times New Roman" w:hAnsi="Arial" w:cs="Times New Roman"/>
          <w:b/>
          <w:bCs/>
          <w:color w:val="000000"/>
          <w:sz w:val="20"/>
          <w:szCs w:val="24"/>
        </w:rPr>
        <w:br/>
        <w:t>Yes, none treated with additional anti-rejection agent</w:t>
      </w:r>
      <w:r w:rsidRPr="00B20BEB">
        <w:rPr>
          <w:rFonts w:ascii="Arial" w:eastAsia="Times New Roman" w:hAnsi="Arial" w:cs="Times New Roman"/>
          <w:b/>
          <w:bCs/>
          <w:color w:val="000000"/>
          <w:sz w:val="20"/>
          <w:szCs w:val="24"/>
        </w:rPr>
        <w:br/>
        <w:t>No</w:t>
      </w:r>
    </w:p>
    <w:p w14:paraId="60334D97" w14:textId="77777777" w:rsidR="00B20BEB" w:rsidRPr="00B20BEB" w:rsidRDefault="00B20BEB" w:rsidP="00B20BE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20BEB">
        <w:rPr>
          <w:rFonts w:ascii="Arial" w:eastAsia="Times New Roman" w:hAnsi="Arial" w:cs="Arial"/>
          <w:b/>
          <w:bCs/>
          <w:color w:val="000000"/>
          <w:sz w:val="20"/>
          <w:szCs w:val="24"/>
          <w:shd w:val="clear" w:color="auto" w:fill="BCBCBC"/>
        </w:rPr>
        <w:lastRenderedPageBreak/>
        <w:t>Treatment</w:t>
      </w:r>
      <w:bookmarkEnd w:id="3"/>
    </w:p>
    <w:p w14:paraId="60334D9D" w14:textId="77777777" w:rsidR="00B20BEB" w:rsidRPr="00B20BEB" w:rsidRDefault="00B20BEB" w:rsidP="00B20BE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20BEB">
        <w:rPr>
          <w:rFonts w:ascii="Arial" w:eastAsia="Times New Roman" w:hAnsi="Arial" w:cs="Arial"/>
          <w:b/>
          <w:bCs/>
          <w:color w:val="000000"/>
          <w:sz w:val="20"/>
          <w:szCs w:val="24"/>
          <w:shd w:val="clear" w:color="auto" w:fill="BCBCBC"/>
        </w:rPr>
        <w:t>Immunosuppressive</w:t>
      </w:r>
      <w:r w:rsidRPr="00B20BEB">
        <w:rPr>
          <w:rFonts w:ascii="Arial" w:eastAsia="Times New Roman" w:hAnsi="Arial" w:cs="Times New Roman"/>
          <w:b/>
          <w:bCs/>
          <w:color w:val="000000"/>
          <w:sz w:val="20"/>
          <w:szCs w:val="24"/>
          <w:shd w:val="clear" w:color="auto" w:fill="BCBCBC"/>
        </w:rPr>
        <w:t xml:space="preserve"> Information</w:t>
      </w:r>
    </w:p>
    <w:p w14:paraId="60334D9E"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bCs/>
          <w:color w:val="000000"/>
          <w:sz w:val="20"/>
          <w:szCs w:val="20"/>
          <w:u w:val="single"/>
        </w:rPr>
        <w:t>Are any medications given currently for maintenance or anti-rejection</w:t>
      </w:r>
      <w:r w:rsidRPr="00B20BEB">
        <w:rPr>
          <w:rFonts w:ascii="Arial" w:eastAsia="Times New Roman" w:hAnsi="Arial" w:cs="Times New Roman"/>
          <w:b/>
          <w:bCs/>
          <w:color w:val="000000"/>
          <w:sz w:val="20"/>
          <w:szCs w:val="20"/>
        </w:rPr>
        <w:t>:</w:t>
      </w:r>
      <w:r w:rsidRPr="00B20BEB">
        <w:rPr>
          <w:rFonts w:ascii="Arial" w:eastAsia="Times New Roman" w:hAnsi="Arial" w:cs="Times New Roman"/>
          <w:color w:val="000000"/>
          <w:sz w:val="20"/>
          <w:szCs w:val="20"/>
        </w:rPr>
        <w:t xml:space="preserve"> If medications have been given to the recipient for maintenance or anti-rejection during the time between transplant and hospital discharge, or 6 weeks post-transplant if the recipient has not been discharged, select </w:t>
      </w:r>
      <w:r w:rsidRPr="00B20BEB">
        <w:rPr>
          <w:rFonts w:ascii="Arial" w:eastAsia="Times New Roman" w:hAnsi="Arial" w:cs="Times New Roman"/>
          <w:b/>
          <w:bCs/>
          <w:color w:val="000000"/>
          <w:sz w:val="20"/>
          <w:szCs w:val="20"/>
        </w:rPr>
        <w:t>YES</w:t>
      </w:r>
      <w:r w:rsidRPr="00B20BEB">
        <w:rPr>
          <w:rFonts w:ascii="Arial" w:eastAsia="Times New Roman" w:hAnsi="Arial" w:cs="Times New Roman"/>
          <w:color w:val="000000"/>
          <w:sz w:val="20"/>
          <w:szCs w:val="20"/>
        </w:rPr>
        <w:t xml:space="preserve">. If not, select </w:t>
      </w:r>
      <w:r w:rsidRPr="00B20BEB">
        <w:rPr>
          <w:rFonts w:ascii="Arial" w:eastAsia="Times New Roman" w:hAnsi="Arial" w:cs="Times New Roman"/>
          <w:b/>
          <w:bCs/>
          <w:color w:val="000000"/>
          <w:sz w:val="20"/>
          <w:szCs w:val="20"/>
        </w:rPr>
        <w:t>NO</w:t>
      </w:r>
      <w:r w:rsidRPr="00B20BEB">
        <w:rPr>
          <w:rFonts w:ascii="Arial" w:eastAsia="Times New Roman" w:hAnsi="Arial" w:cs="Times New Roman"/>
          <w:color w:val="000000"/>
          <w:sz w:val="20"/>
          <w:szCs w:val="20"/>
        </w:rPr>
        <w:t xml:space="preserve">. If </w:t>
      </w:r>
      <w:r w:rsidRPr="00B20BEB">
        <w:rPr>
          <w:rFonts w:ascii="Arial" w:eastAsia="Times New Roman" w:hAnsi="Arial" w:cs="Times New Roman"/>
          <w:b/>
          <w:bCs/>
          <w:color w:val="000000"/>
          <w:sz w:val="20"/>
          <w:szCs w:val="20"/>
        </w:rPr>
        <w:t>YES</w:t>
      </w:r>
      <w:r w:rsidRPr="00B20BEB">
        <w:rPr>
          <w:rFonts w:ascii="Arial" w:eastAsia="Times New Roman" w:hAnsi="Arial" w:cs="Times New Roman"/>
          <w:color w:val="000000"/>
          <w:sz w:val="20"/>
          <w:szCs w:val="20"/>
        </w:rPr>
        <w:t>, complete the sections below.  </w:t>
      </w:r>
      <w:r w:rsidRPr="00B20BEB">
        <w:rPr>
          <w:rFonts w:ascii="Arial" w:eastAsia="Times New Roman" w:hAnsi="Arial" w:cs="Arial"/>
          <w:color w:val="000000"/>
          <w:sz w:val="20"/>
          <w:szCs w:val="20"/>
        </w:rPr>
        <w:t>T</w:t>
      </w:r>
      <w:r w:rsidRPr="00B20BEB">
        <w:rPr>
          <w:rFonts w:ascii="Arial" w:eastAsia="Times New Roman" w:hAnsi="Arial" w:cs="Times New Roman"/>
          <w:color w:val="000000"/>
          <w:sz w:val="20"/>
          <w:szCs w:val="20"/>
        </w:rPr>
        <w:t xml:space="preserve">his field is </w:t>
      </w:r>
      <w:r w:rsidRPr="00B20BEB">
        <w:rPr>
          <w:rFonts w:ascii="Arial" w:eastAsia="Times New Roman" w:hAnsi="Arial" w:cs="Times New Roman"/>
          <w:b/>
          <w:color w:val="000000"/>
          <w:sz w:val="20"/>
          <w:szCs w:val="20"/>
        </w:rPr>
        <w:t>required</w:t>
      </w:r>
      <w:r w:rsidRPr="00B20BEB">
        <w:rPr>
          <w:rFonts w:ascii="Arial" w:eastAsia="Times New Roman" w:hAnsi="Arial" w:cs="Times New Roman"/>
          <w:color w:val="000000"/>
          <w:sz w:val="20"/>
          <w:szCs w:val="20"/>
        </w:rPr>
        <w:t>.</w:t>
      </w:r>
    </w:p>
    <w:p w14:paraId="60334DA0" w14:textId="77777777" w:rsidR="00B20BEB" w:rsidRPr="00B20BEB" w:rsidRDefault="00B20BEB" w:rsidP="00B20BE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0"/>
        </w:rPr>
      </w:pPr>
      <w:r w:rsidRPr="00B20BEB">
        <w:rPr>
          <w:rFonts w:ascii="Arial" w:eastAsia="Times New Roman" w:hAnsi="Arial" w:cs="Arial"/>
          <w:b/>
          <w:bCs/>
          <w:color w:val="000000"/>
          <w:sz w:val="20"/>
          <w:szCs w:val="20"/>
          <w:shd w:val="clear" w:color="auto" w:fill="BCBCBC"/>
        </w:rPr>
        <w:t>Immunosuppressive Medications</w:t>
      </w:r>
    </w:p>
    <w:p w14:paraId="60334DA1"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 xml:space="preserve">For each of the immunosuppressive medications listed, select </w:t>
      </w:r>
      <w:r w:rsidRPr="00B20BEB">
        <w:rPr>
          <w:rFonts w:ascii="Arial" w:eastAsia="Times New Roman" w:hAnsi="Arial" w:cs="Times New Roman"/>
          <w:b/>
          <w:bCs/>
          <w:color w:val="000000"/>
          <w:sz w:val="20"/>
          <w:szCs w:val="20"/>
        </w:rPr>
        <w:t>Ind.(Induction)</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rPr>
        <w:t>Maint (Maintenance)</w:t>
      </w:r>
      <w:r w:rsidRPr="00B20BEB">
        <w:rPr>
          <w:rFonts w:ascii="Arial" w:eastAsia="Times New Roman" w:hAnsi="Arial" w:cs="Times New Roman"/>
          <w:color w:val="000000"/>
          <w:sz w:val="20"/>
          <w:szCs w:val="20"/>
        </w:rPr>
        <w:t xml:space="preserve"> or </w:t>
      </w:r>
      <w:r w:rsidRPr="00B20BEB">
        <w:rPr>
          <w:rFonts w:ascii="Arial" w:eastAsia="Times New Roman" w:hAnsi="Arial" w:cs="Times New Roman"/>
          <w:b/>
          <w:bCs/>
          <w:color w:val="000000"/>
          <w:sz w:val="20"/>
          <w:szCs w:val="20"/>
        </w:rPr>
        <w:t>AR (Anti-rejection)</w:t>
      </w:r>
      <w:r w:rsidRPr="00B20BEB">
        <w:rPr>
          <w:rFonts w:ascii="Arial" w:eastAsia="Times New Roman" w:hAnsi="Arial" w:cs="Times New Roman"/>
          <w:color w:val="000000"/>
          <w:sz w:val="20"/>
          <w:szCs w:val="20"/>
        </w:rPr>
        <w:t xml:space="preserve"> to indicate all medications that were prescribed for the recipient during the initial transplant hospitalization period, and for what reason. If a medication was not given, leave the associated box blank.</w:t>
      </w:r>
    </w:p>
    <w:p w14:paraId="60334DA2"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Arial"/>
          <w:b/>
          <w:bCs/>
          <w:color w:val="000000"/>
          <w:sz w:val="20"/>
          <w:szCs w:val="24"/>
        </w:rPr>
        <w:t>Induction (Ind.)</w:t>
      </w:r>
      <w:r w:rsidRPr="00B20BEB">
        <w:rPr>
          <w:rFonts w:ascii="Arial" w:eastAsia="Times New Roman" w:hAnsi="Arial" w:cs="Times New Roman"/>
          <w:color w:val="000000"/>
          <w:sz w:val="20"/>
          <w:szCs w:val="24"/>
        </w:rPr>
        <w:t xml:space="preserve"> immunosuppression includes all medications given for a short finite period in the perioperative period for the purpose of preventing acute rejection. Though the drugs may be continued after discharge for the first 30 days after transplant, it </w:t>
      </w:r>
      <w:r w:rsidRPr="00B20BEB">
        <w:rPr>
          <w:rFonts w:ascii="Arial" w:eastAsia="Times New Roman" w:hAnsi="Arial" w:cs="Times New Roman"/>
          <w:color w:val="000000"/>
          <w:sz w:val="20"/>
          <w:szCs w:val="24"/>
          <w:u w:val="single"/>
        </w:rPr>
        <w:t>will not</w:t>
      </w:r>
      <w:r w:rsidRPr="00B20BEB">
        <w:rPr>
          <w:rFonts w:ascii="Arial" w:eastAsia="Times New Roman" w:hAnsi="Arial" w:cs="Times New Roman"/>
          <w:color w:val="000000"/>
          <w:sz w:val="20"/>
          <w:szCs w:val="24"/>
        </w:rPr>
        <w:t xml:space="preserve"> be used long-term for immunosuppressive maintenance. Induction agents are usually polyclonal, monoclonal, or IL-2 receptor antibodies (e.g., Methylprednisolone, Atgam, Thymoglobulin, OKT3, Simulect, or Zenapax). Some of these drugs might be used for another finite period for rejection therapy and would be recorded as rejection therapy if used for this reason. For each induction medication indicated, enter the </w:t>
      </w:r>
      <w:r w:rsidRPr="00B20BEB">
        <w:rPr>
          <w:rFonts w:ascii="Arial" w:eastAsia="Times New Roman" w:hAnsi="Arial" w:cs="Times New Roman"/>
          <w:color w:val="000000"/>
          <w:sz w:val="20"/>
          <w:szCs w:val="24"/>
          <w:u w:val="single"/>
        </w:rPr>
        <w:t>total number of days the drug was actually administered</w:t>
      </w:r>
      <w:r w:rsidRPr="00B20BEB">
        <w:rPr>
          <w:rFonts w:ascii="Arial" w:eastAsia="Times New Roman" w:hAnsi="Arial" w:cs="Times New Roman"/>
          <w:color w:val="000000"/>
          <w:sz w:val="20"/>
          <w:szCs w:val="24"/>
        </w:rPr>
        <w:t xml:space="preserve"> in the space provided. For example, if Simulect or Zenapax was given in 2 doses a week apart then the total number of days would be 2, even if the second dose was given after the patient was discharged.</w:t>
      </w:r>
    </w:p>
    <w:p w14:paraId="60334DA3"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Arial"/>
          <w:b/>
          <w:bCs/>
          <w:color w:val="000000"/>
          <w:sz w:val="20"/>
          <w:szCs w:val="24"/>
        </w:rPr>
        <w:t>Maintenance (Maint)</w:t>
      </w:r>
      <w:r w:rsidRPr="00B20BEB">
        <w:rPr>
          <w:rFonts w:ascii="Arial" w:eastAsia="Times New Roman" w:hAnsi="Arial" w:cs="Times New Roman"/>
          <w:color w:val="000000"/>
          <w:sz w:val="20"/>
          <w:szCs w:val="24"/>
        </w:rPr>
        <w:t xml:space="preserve"> </w:t>
      </w:r>
      <w:r w:rsidRPr="00B20BEB">
        <w:rPr>
          <w:rFonts w:ascii="Arial" w:eastAsia="Times New Roman" w:hAnsi="Arial" w:cs="Times New Roman"/>
          <w:bCs/>
          <w:color w:val="000000"/>
          <w:sz w:val="20"/>
          <w:szCs w:val="24"/>
        </w:rPr>
        <w:t>includes all immunosuppressive medications given before, during or after transplant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 or for induction.</w:t>
      </w:r>
    </w:p>
    <w:p w14:paraId="60334DA4" w14:textId="77777777" w:rsidR="00B20BEB" w:rsidRPr="00B20BEB" w:rsidRDefault="00B20BEB" w:rsidP="00B20BEB">
      <w:pPr>
        <w:spacing w:before="120" w:after="120" w:line="240" w:lineRule="auto"/>
        <w:ind w:left="547"/>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Anti-rejection (AR</w:t>
      </w:r>
      <w:r w:rsidRPr="00B20BEB">
        <w:rPr>
          <w:rFonts w:ascii="Arial" w:eastAsia="Times New Roman" w:hAnsi="Arial" w:cs="Times New Roman"/>
          <w:bCs/>
          <w:color w:val="000000"/>
          <w:sz w:val="20"/>
          <w:szCs w:val="24"/>
        </w:rPr>
        <w:t>) immunosuppression includes all immunosuppressive medications given for the purpose of treating an acute rejection episode during the initial post-transplant period or during a specific follow-up period, usually up to 30 days after the diagnosis of acute rejection (e.g., Methylprednisolone, Atgam, OKT3, or Thymoglobulin). When switching maintenance drugs (e.g., from Tacrolimus to Cyclosporine; or from Mycophenolate Mofetil to Azathioprine) because of rejection, the drugs should not be listed under AR immunosuppression, but should be listed under maintenance immunosuppression.</w:t>
      </w:r>
    </w:p>
    <w:p w14:paraId="60334DA5"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i/>
          <w:iCs/>
          <w:color w:val="FF0000"/>
          <w:sz w:val="20"/>
          <w:szCs w:val="24"/>
        </w:rPr>
        <w:t>Note:</w:t>
      </w:r>
      <w:r w:rsidRPr="00B20BEB">
        <w:rPr>
          <w:rFonts w:ascii="Arial" w:eastAsia="Times New Roman" w:hAnsi="Arial" w:cs="Times New Roman"/>
          <w:color w:val="000000"/>
          <w:sz w:val="20"/>
          <w:szCs w:val="24"/>
        </w:rPr>
        <w:t xml:space="preserve"> As further clarification, drugs that are used with the intention to maintain recipients long-term are medications such as Tacrolimus, Cyclosporine, Azathioprine, Mycophenolate Mofetil and Prednisone. These maintenance medications should not be listed as AR medications to treat acute rejection. When recipients have a true acute rejection, they are given anti-rejection medication such as steroids, OKT3, ATG, Simulect and Zenapax, in addition to the maintenance medications. These are the medications that should be selected as anti-rejection.</w:t>
      </w:r>
    </w:p>
    <w:p w14:paraId="60334DA6"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 xml:space="preserve">If an immunosuppressive medication other than those listed is being administered (e.g., new monoclonal antibodies), select </w:t>
      </w:r>
      <w:r w:rsidRPr="00B20BEB">
        <w:rPr>
          <w:rFonts w:ascii="Arial" w:eastAsia="Times New Roman" w:hAnsi="Arial" w:cs="Times New Roman"/>
          <w:b/>
          <w:bCs/>
          <w:color w:val="000000"/>
          <w:sz w:val="20"/>
          <w:szCs w:val="20"/>
        </w:rPr>
        <w:t>Ind.</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rPr>
        <w:t>Maint</w:t>
      </w:r>
      <w:r w:rsidRPr="00B20BEB">
        <w:rPr>
          <w:rFonts w:ascii="Arial" w:eastAsia="Times New Roman" w:hAnsi="Arial" w:cs="Times New Roman"/>
          <w:color w:val="000000"/>
          <w:sz w:val="20"/>
          <w:szCs w:val="20"/>
        </w:rPr>
        <w:t xml:space="preserve">, or </w:t>
      </w:r>
      <w:r w:rsidRPr="00B20BEB">
        <w:rPr>
          <w:rFonts w:ascii="Arial" w:eastAsia="Times New Roman" w:hAnsi="Arial" w:cs="Times New Roman"/>
          <w:b/>
          <w:bCs/>
          <w:color w:val="000000"/>
          <w:sz w:val="20"/>
          <w:szCs w:val="20"/>
        </w:rPr>
        <w:t>AR</w:t>
      </w:r>
      <w:r w:rsidRPr="00B20BEB">
        <w:rPr>
          <w:rFonts w:ascii="Arial" w:eastAsia="Times New Roman" w:hAnsi="Arial" w:cs="Times New Roman"/>
          <w:color w:val="000000"/>
          <w:sz w:val="20"/>
          <w:szCs w:val="20"/>
        </w:rPr>
        <w:t xml:space="preserve"> next to </w:t>
      </w:r>
      <w:r w:rsidRPr="00B20BEB">
        <w:rPr>
          <w:rFonts w:ascii="Arial" w:eastAsia="Times New Roman" w:hAnsi="Arial" w:cs="Times New Roman"/>
          <w:b/>
          <w:bCs/>
          <w:color w:val="000000"/>
          <w:sz w:val="20"/>
          <w:szCs w:val="20"/>
        </w:rPr>
        <w:t>Other Immunosuppressive Medication</w:t>
      </w:r>
      <w:r w:rsidRPr="00B20BEB">
        <w:rPr>
          <w:rFonts w:ascii="Arial" w:eastAsia="Times New Roman" w:hAnsi="Arial" w:cs="Times New Roman"/>
          <w:color w:val="000000"/>
          <w:sz w:val="20"/>
          <w:szCs w:val="20"/>
        </w:rPr>
        <w:t xml:space="preserve"> field, and enter the full name of the medication in the space provided. </w:t>
      </w:r>
      <w:r w:rsidRPr="00B20BEB">
        <w:rPr>
          <w:rFonts w:ascii="Arial" w:eastAsia="Times New Roman" w:hAnsi="Arial" w:cs="Times New Roman"/>
          <w:b/>
          <w:bCs/>
          <w:color w:val="000000"/>
          <w:sz w:val="20"/>
          <w:szCs w:val="20"/>
          <w:u w:val="single"/>
        </w:rPr>
        <w:t>Do not list non-immunosuppressive medications</w:t>
      </w:r>
      <w:r w:rsidRPr="00B20BEB">
        <w:rPr>
          <w:rFonts w:ascii="Arial" w:eastAsia="Times New Roman" w:hAnsi="Arial" w:cs="Times New Roman"/>
          <w:color w:val="000000"/>
          <w:sz w:val="20"/>
          <w:szCs w:val="20"/>
        </w:rPr>
        <w:t>.</w:t>
      </w:r>
    </w:p>
    <w:p w14:paraId="60334DA7"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 xml:space="preserve">If the number of days is unavailable, select the appropriate status from the applicable </w:t>
      </w:r>
      <w:r w:rsidRPr="00B20BEB">
        <w:rPr>
          <w:rFonts w:ascii="Arial" w:eastAsia="Times New Roman" w:hAnsi="Arial" w:cs="Times New Roman"/>
          <w:b/>
          <w:bCs/>
          <w:color w:val="000000"/>
          <w:sz w:val="20"/>
          <w:szCs w:val="20"/>
        </w:rPr>
        <w:t>Status</w:t>
      </w:r>
      <w:r w:rsidRPr="00B20BEB">
        <w:rPr>
          <w:rFonts w:ascii="Arial" w:eastAsia="Times New Roman" w:hAnsi="Arial" w:cs="Times New Roman"/>
          <w:color w:val="000000"/>
          <w:sz w:val="20"/>
          <w:szCs w:val="20"/>
        </w:rPr>
        <w:t xml:space="preserve"> field (</w:t>
      </w:r>
      <w:r w:rsidRPr="00B20BEB">
        <w:rPr>
          <w:rFonts w:ascii="Arial" w:eastAsia="Times New Roman" w:hAnsi="Arial" w:cs="Times New Roman"/>
          <w:b/>
          <w:bCs/>
          <w:color w:val="000000"/>
          <w:sz w:val="20"/>
          <w:szCs w:val="20"/>
        </w:rPr>
        <w:t>Missing, Unknown, N/A, Not Done</w:t>
      </w:r>
      <w:r w:rsidRPr="00B20BEB">
        <w:rPr>
          <w:rFonts w:ascii="Arial" w:eastAsia="Times New Roman" w:hAnsi="Arial" w:cs="Times New Roman"/>
          <w:color w:val="000000"/>
          <w:sz w:val="20"/>
          <w:szCs w:val="20"/>
        </w:rPr>
        <w:t>).  </w:t>
      </w:r>
    </w:p>
    <w:p w14:paraId="60334DA8" w14:textId="77777777" w:rsidR="00B20BEB" w:rsidRPr="00B20BEB" w:rsidRDefault="00B20BEB" w:rsidP="00B20BE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0"/>
        </w:rPr>
      </w:pPr>
      <w:r w:rsidRPr="00B20BEB">
        <w:rPr>
          <w:rFonts w:ascii="Arial" w:eastAsia="Times New Roman" w:hAnsi="Arial" w:cs="Arial"/>
          <w:b/>
          <w:bCs/>
          <w:color w:val="000000"/>
          <w:sz w:val="20"/>
          <w:szCs w:val="20"/>
          <w:shd w:val="clear" w:color="auto" w:fill="BCBCBC"/>
        </w:rPr>
        <w:lastRenderedPageBreak/>
        <w:t>Other Immunosuppressive Medications</w:t>
      </w:r>
    </w:p>
    <w:p w14:paraId="60334DA9"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 xml:space="preserve">For each of the immunosuppressive medications listed, select </w:t>
      </w:r>
      <w:r w:rsidRPr="00B20BEB">
        <w:rPr>
          <w:rFonts w:ascii="Arial" w:eastAsia="Times New Roman" w:hAnsi="Arial" w:cs="Times New Roman"/>
          <w:b/>
          <w:bCs/>
          <w:color w:val="000000"/>
          <w:sz w:val="20"/>
          <w:szCs w:val="20"/>
        </w:rPr>
        <w:t>Ind.(Induction)</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rPr>
        <w:t>Maint (Maintenance)</w:t>
      </w:r>
      <w:r w:rsidRPr="00B20BEB">
        <w:rPr>
          <w:rFonts w:ascii="Arial" w:eastAsia="Times New Roman" w:hAnsi="Arial" w:cs="Times New Roman"/>
          <w:color w:val="000000"/>
          <w:sz w:val="20"/>
          <w:szCs w:val="20"/>
        </w:rPr>
        <w:t xml:space="preserve"> or </w:t>
      </w:r>
      <w:r w:rsidRPr="00B20BEB">
        <w:rPr>
          <w:rFonts w:ascii="Arial" w:eastAsia="Times New Roman" w:hAnsi="Arial" w:cs="Times New Roman"/>
          <w:b/>
          <w:bCs/>
          <w:color w:val="000000"/>
          <w:sz w:val="20"/>
          <w:szCs w:val="20"/>
        </w:rPr>
        <w:t>AR (Anti-rejection)</w:t>
      </w:r>
      <w:r w:rsidRPr="00B20BEB">
        <w:rPr>
          <w:rFonts w:ascii="Arial" w:eastAsia="Times New Roman" w:hAnsi="Arial" w:cs="Times New Roman"/>
          <w:color w:val="000000"/>
          <w:sz w:val="20"/>
          <w:szCs w:val="20"/>
        </w:rPr>
        <w:t xml:space="preserve"> to indicate all medications that were prescribed for the recipient during the initial transplant hospitalization period, and for what reason. If a medication was not given, leave the associated box blank.</w:t>
      </w:r>
    </w:p>
    <w:p w14:paraId="60334DAA"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Arial"/>
          <w:b/>
          <w:bCs/>
          <w:color w:val="000000"/>
          <w:sz w:val="20"/>
          <w:szCs w:val="24"/>
        </w:rPr>
        <w:t>Induction (Ind.)</w:t>
      </w:r>
      <w:r w:rsidRPr="00B20BEB">
        <w:rPr>
          <w:rFonts w:ascii="Arial" w:eastAsia="Times New Roman" w:hAnsi="Arial" w:cs="Times New Roman"/>
          <w:color w:val="000000"/>
          <w:sz w:val="20"/>
          <w:szCs w:val="24"/>
        </w:rPr>
        <w:t xml:space="preserve"> immunosuppression includes all medications given for a short finite period in the perioperative period for the purpose of preventing acute rejection. Though the drugs may be continued after discharge for the first 30 days after transplant, it will not be used long-term for immunosuppressive maintenance. Induction agents are usually polyclonal, monoclonal, or IL-2 receptor antibodies (e.g., Methylprednisolone, Atgam, Thymoglobulin, OKT3, Simulect, or Zenapax). Some of these drugs might be used for another finite period for rejection therapy and would be recorded as rejection therapy if used for this reason. For each induction medication indicated, enter the total number of days the drug was actually administered in the space provided. For example, if Simulect or Zenapax was given in 2 doses a week apart then the total number of days would be 2, even if the second dose was given after the patient was discharged.</w:t>
      </w:r>
    </w:p>
    <w:p w14:paraId="60334DAB"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Maintenance (Maint)</w:t>
      </w:r>
      <w:r w:rsidRPr="00B20BEB">
        <w:rPr>
          <w:rFonts w:ascii="Arial" w:eastAsia="Times New Roman" w:hAnsi="Arial" w:cs="Times New Roman"/>
          <w:color w:val="000000"/>
          <w:sz w:val="20"/>
          <w:szCs w:val="24"/>
        </w:rPr>
        <w:t xml:space="preserve"> includes all immunosuppressive medications given before, during or after transplant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 or for induction.</w:t>
      </w:r>
    </w:p>
    <w:p w14:paraId="60334DAC"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Arial"/>
          <w:b/>
          <w:bCs/>
          <w:color w:val="000000"/>
          <w:sz w:val="20"/>
          <w:szCs w:val="24"/>
        </w:rPr>
        <w:t>Anti-rejection (AR)</w:t>
      </w:r>
      <w:r w:rsidRPr="00B20BEB">
        <w:rPr>
          <w:rFonts w:ascii="Arial" w:eastAsia="Times New Roman" w:hAnsi="Arial" w:cs="Times New Roman"/>
          <w:color w:val="000000"/>
          <w:sz w:val="20"/>
          <w:szCs w:val="24"/>
        </w:rPr>
        <w:t xml:space="preserve"> immunosuppression includes all immunosuppressive medications given for the purpose of treating an acute rejection episode during the initial post-transplant period or during a specific follow-up period, usually up to 30 days after the diagnosis of acute rejection (e.g., Methylprednisolone, Atgam, OKT3, or Thymoglobulin). When switching maintenance drugs (e.g., from Tacrolimus to Cyclosporine; or from Mycophenolate Mofetil to Azathioprine) because of rejection, the drugs should not be listed under AR immunosuppression, but should be listed under maintenance immunosuppression.</w:t>
      </w:r>
    </w:p>
    <w:p w14:paraId="60334DAD"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i/>
          <w:iCs/>
          <w:color w:val="FF0000"/>
          <w:sz w:val="20"/>
          <w:szCs w:val="24"/>
        </w:rPr>
        <w:t>Note:</w:t>
      </w:r>
      <w:r w:rsidRPr="00B20BEB">
        <w:rPr>
          <w:rFonts w:ascii="Arial" w:eastAsia="Times New Roman" w:hAnsi="Arial" w:cs="Times New Roman"/>
          <w:color w:val="000000"/>
          <w:sz w:val="20"/>
          <w:szCs w:val="24"/>
        </w:rPr>
        <w:t xml:space="preserve"> As further clarification, drugs that are used with the intention to maintain recipients long-term are medications such as Tacrolimus, Cyclosporine, Azathioprine, Mycophenolate Mofetil and Prednisone. These maintenance medications should not be listed as AR medications to treat acute rejection. When recipients have a true acute rejection, they are given anti-rejection medication such as steroids, OKT3, ATG, Simulect and Zenapax, in addition to the maintenance medications. These are the medications that should be selected as anti-rejection.</w:t>
      </w:r>
    </w:p>
    <w:p w14:paraId="60334DAE"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 xml:space="preserve">If an immunosuppressive medication other than those listed is being administered (e.g., new monoclonal antibodies), select </w:t>
      </w:r>
      <w:r w:rsidRPr="00B20BEB">
        <w:rPr>
          <w:rFonts w:ascii="Arial" w:eastAsia="Times New Roman" w:hAnsi="Arial" w:cs="Times New Roman"/>
          <w:b/>
          <w:bCs/>
          <w:color w:val="000000"/>
          <w:sz w:val="20"/>
          <w:szCs w:val="20"/>
        </w:rPr>
        <w:t>Ind.</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rPr>
        <w:t>Maint</w:t>
      </w:r>
      <w:r w:rsidRPr="00B20BEB">
        <w:rPr>
          <w:rFonts w:ascii="Arial" w:eastAsia="Times New Roman" w:hAnsi="Arial" w:cs="Times New Roman"/>
          <w:color w:val="000000"/>
          <w:sz w:val="20"/>
          <w:szCs w:val="20"/>
        </w:rPr>
        <w:t xml:space="preserve">, or </w:t>
      </w:r>
      <w:r w:rsidRPr="00B20BEB">
        <w:rPr>
          <w:rFonts w:ascii="Arial" w:eastAsia="Times New Roman" w:hAnsi="Arial" w:cs="Times New Roman"/>
          <w:b/>
          <w:bCs/>
          <w:color w:val="000000"/>
          <w:sz w:val="20"/>
          <w:szCs w:val="20"/>
        </w:rPr>
        <w:t>AR</w:t>
      </w:r>
      <w:r w:rsidRPr="00B20BEB">
        <w:rPr>
          <w:rFonts w:ascii="Arial" w:eastAsia="Times New Roman" w:hAnsi="Arial" w:cs="Times New Roman"/>
          <w:color w:val="000000"/>
          <w:sz w:val="20"/>
          <w:szCs w:val="20"/>
        </w:rPr>
        <w:t xml:space="preserve"> next to </w:t>
      </w:r>
      <w:r w:rsidRPr="00B20BEB">
        <w:rPr>
          <w:rFonts w:ascii="Arial" w:eastAsia="Times New Roman" w:hAnsi="Arial" w:cs="Times New Roman"/>
          <w:b/>
          <w:bCs/>
          <w:color w:val="000000"/>
          <w:sz w:val="20"/>
          <w:szCs w:val="20"/>
        </w:rPr>
        <w:t>Other Immunosuppressive Medication</w:t>
      </w:r>
      <w:r w:rsidRPr="00B20BEB">
        <w:rPr>
          <w:rFonts w:ascii="Arial" w:eastAsia="Times New Roman" w:hAnsi="Arial" w:cs="Times New Roman"/>
          <w:color w:val="000000"/>
          <w:sz w:val="20"/>
          <w:szCs w:val="20"/>
        </w:rPr>
        <w:t xml:space="preserve"> field, and enter the full name of the medication in the space provided. </w:t>
      </w:r>
      <w:r w:rsidRPr="00B20BEB">
        <w:rPr>
          <w:rFonts w:ascii="Arial" w:eastAsia="Times New Roman" w:hAnsi="Arial" w:cs="Times New Roman"/>
          <w:b/>
          <w:bCs/>
          <w:color w:val="000000"/>
          <w:sz w:val="20"/>
          <w:szCs w:val="20"/>
          <w:u w:val="single"/>
        </w:rPr>
        <w:t>Do not list non-immunosuppressive medications</w:t>
      </w:r>
      <w:r w:rsidRPr="00B20BEB">
        <w:rPr>
          <w:rFonts w:ascii="Arial" w:eastAsia="Times New Roman" w:hAnsi="Arial" w:cs="Times New Roman"/>
          <w:color w:val="000000"/>
          <w:sz w:val="20"/>
          <w:szCs w:val="20"/>
        </w:rPr>
        <w:t>.</w:t>
      </w:r>
    </w:p>
    <w:p w14:paraId="60334DAF"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 xml:space="preserve">If the number of days is unavailable, select the appropriate status from the applicable </w:t>
      </w:r>
      <w:r w:rsidRPr="00B20BEB">
        <w:rPr>
          <w:rFonts w:ascii="Arial" w:eastAsia="Times New Roman" w:hAnsi="Arial" w:cs="Times New Roman"/>
          <w:b/>
          <w:bCs/>
          <w:color w:val="000000"/>
          <w:sz w:val="20"/>
          <w:szCs w:val="20"/>
        </w:rPr>
        <w:t>Status</w:t>
      </w:r>
      <w:r w:rsidRPr="00B20BEB">
        <w:rPr>
          <w:rFonts w:ascii="Arial" w:eastAsia="Times New Roman" w:hAnsi="Arial" w:cs="Times New Roman"/>
          <w:color w:val="000000"/>
          <w:sz w:val="20"/>
          <w:szCs w:val="20"/>
        </w:rPr>
        <w:t xml:space="preserve"> field </w:t>
      </w:r>
      <w:r w:rsidRPr="00B20BEB">
        <w:rPr>
          <w:rFonts w:ascii="Arial" w:eastAsia="Times New Roman" w:hAnsi="Arial" w:cs="Arial"/>
          <w:color w:val="000000"/>
          <w:sz w:val="20"/>
          <w:szCs w:val="20"/>
        </w:rPr>
        <w:t>(</w:t>
      </w:r>
      <w:r w:rsidRPr="00B20BEB">
        <w:rPr>
          <w:rFonts w:ascii="Arial" w:eastAsia="Times New Roman" w:hAnsi="Arial" w:cs="Times New Roman"/>
          <w:b/>
          <w:bCs/>
          <w:color w:val="000000"/>
          <w:sz w:val="20"/>
          <w:szCs w:val="20"/>
        </w:rPr>
        <w:t>Missing, Unknown, N/A, Not Done</w:t>
      </w:r>
      <w:r w:rsidRPr="00B20BEB">
        <w:rPr>
          <w:rFonts w:ascii="Arial" w:eastAsia="Times New Roman" w:hAnsi="Arial" w:cs="Arial"/>
          <w:color w:val="000000"/>
          <w:sz w:val="20"/>
          <w:szCs w:val="20"/>
        </w:rPr>
        <w:t>).</w:t>
      </w:r>
      <w:r w:rsidRPr="00B20BEB">
        <w:rPr>
          <w:rFonts w:ascii="Arial" w:eastAsia="Times New Roman" w:hAnsi="Arial" w:cs="Times New Roman"/>
          <w:color w:val="000000"/>
          <w:sz w:val="20"/>
          <w:szCs w:val="20"/>
        </w:rPr>
        <w:t xml:space="preserve"> </w:t>
      </w:r>
    </w:p>
    <w:p w14:paraId="60334DB0" w14:textId="77777777" w:rsidR="00B20BEB" w:rsidRPr="00B20BEB" w:rsidRDefault="00B20BEB" w:rsidP="00B20BEB">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0"/>
        </w:rPr>
      </w:pPr>
      <w:r w:rsidRPr="00B20BEB">
        <w:rPr>
          <w:rFonts w:ascii="Arial" w:eastAsia="Times New Roman" w:hAnsi="Arial" w:cs="Arial"/>
          <w:b/>
          <w:bCs/>
          <w:color w:val="000000"/>
          <w:sz w:val="20"/>
          <w:szCs w:val="20"/>
          <w:shd w:val="clear" w:color="auto" w:fill="BCBCBC"/>
        </w:rPr>
        <w:t>Investigational Immunosuppressive Medications</w:t>
      </w:r>
    </w:p>
    <w:p w14:paraId="60334DB1"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 xml:space="preserve">For each of the immunosuppressive medications listed, select </w:t>
      </w:r>
      <w:r w:rsidRPr="00B20BEB">
        <w:rPr>
          <w:rFonts w:ascii="Arial" w:eastAsia="Times New Roman" w:hAnsi="Arial" w:cs="Times New Roman"/>
          <w:b/>
          <w:bCs/>
          <w:color w:val="000000"/>
          <w:sz w:val="20"/>
          <w:szCs w:val="20"/>
        </w:rPr>
        <w:t>Ind.(Induction)</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rPr>
        <w:t>Maint (Maintenance)</w:t>
      </w:r>
      <w:r w:rsidRPr="00B20BEB">
        <w:rPr>
          <w:rFonts w:ascii="Arial" w:eastAsia="Times New Roman" w:hAnsi="Arial" w:cs="Times New Roman"/>
          <w:color w:val="000000"/>
          <w:sz w:val="20"/>
          <w:szCs w:val="20"/>
        </w:rPr>
        <w:t xml:space="preserve"> or </w:t>
      </w:r>
      <w:r w:rsidRPr="00B20BEB">
        <w:rPr>
          <w:rFonts w:ascii="Arial" w:eastAsia="Times New Roman" w:hAnsi="Arial" w:cs="Times New Roman"/>
          <w:b/>
          <w:bCs/>
          <w:color w:val="000000"/>
          <w:sz w:val="20"/>
          <w:szCs w:val="20"/>
        </w:rPr>
        <w:t>AR (Anti-rejection)</w:t>
      </w:r>
      <w:r w:rsidRPr="00B20BEB">
        <w:rPr>
          <w:rFonts w:ascii="Arial" w:eastAsia="Times New Roman" w:hAnsi="Arial" w:cs="Times New Roman"/>
          <w:color w:val="000000"/>
          <w:sz w:val="20"/>
          <w:szCs w:val="20"/>
        </w:rPr>
        <w:t xml:space="preserve"> to indicate all medications that were prescribed for the recipient during the initial transplant hospitalization period, and for what reason. If a medication was not given, leave the associated box blank.</w:t>
      </w:r>
    </w:p>
    <w:p w14:paraId="60334DB2"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Arial"/>
          <w:b/>
          <w:bCs/>
          <w:color w:val="000000"/>
          <w:sz w:val="20"/>
          <w:szCs w:val="24"/>
        </w:rPr>
        <w:t>Induction (Ind.)</w:t>
      </w:r>
      <w:r w:rsidRPr="00B20BEB">
        <w:rPr>
          <w:rFonts w:ascii="Arial" w:eastAsia="Times New Roman" w:hAnsi="Arial" w:cs="Times New Roman"/>
          <w:color w:val="000000"/>
          <w:sz w:val="20"/>
          <w:szCs w:val="24"/>
        </w:rPr>
        <w:t xml:space="preserve"> immunosuppression includes all medications given for a short finite period in the perioperative period for the purpose of preventing acute rejection. Though the drugs may be continued after discharge for the first 30 days after transplant, it will not be used long-term for </w:t>
      </w:r>
      <w:r w:rsidRPr="00B20BEB">
        <w:rPr>
          <w:rFonts w:ascii="Arial" w:eastAsia="Times New Roman" w:hAnsi="Arial" w:cs="Times New Roman"/>
          <w:color w:val="000000"/>
          <w:sz w:val="20"/>
          <w:szCs w:val="24"/>
        </w:rPr>
        <w:lastRenderedPageBreak/>
        <w:t>immunosuppressive maintenance. Induction agents are usually polyclonal, monoclonal, or IL-2 receptor antibodies (example: Methylprednisolone, Atgam, Thymoglobulin, OKT3, Simulect, or Zenapax). Some of these drugs might be used for another finite period for rejection therapy and would be recorded as rejection therapy if used for this reason. For each induction medication indicated, enter the total number of days the drug was actually administered in the space provided. For example, if Simulect or Zenapax was given in 2 doses a week apart then the total number of days would be 2, even if the second dose was given after the patient was discharged.</w:t>
      </w:r>
    </w:p>
    <w:p w14:paraId="60334DB3"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Times New Roman"/>
          <w:b/>
          <w:bCs/>
          <w:color w:val="000000"/>
          <w:sz w:val="20"/>
          <w:szCs w:val="24"/>
        </w:rPr>
        <w:t>Maintenance (Maint)</w:t>
      </w:r>
      <w:r w:rsidRPr="00B20BEB">
        <w:rPr>
          <w:rFonts w:ascii="Arial" w:eastAsia="Times New Roman" w:hAnsi="Arial" w:cs="Times New Roman"/>
          <w:color w:val="000000"/>
          <w:sz w:val="20"/>
          <w:szCs w:val="24"/>
        </w:rPr>
        <w:t xml:space="preserve"> includes all immunosuppressive medications given before, during or after transplant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 or for induction.</w:t>
      </w:r>
    </w:p>
    <w:p w14:paraId="60334DB4" w14:textId="77777777" w:rsidR="00B20BEB" w:rsidRPr="00B20BEB" w:rsidRDefault="00B20BEB" w:rsidP="00B20BEB">
      <w:pPr>
        <w:spacing w:before="120" w:after="120" w:line="240" w:lineRule="auto"/>
        <w:ind w:left="540"/>
        <w:rPr>
          <w:rFonts w:ascii="Arial" w:eastAsia="Times New Roman" w:hAnsi="Arial" w:cs="Times New Roman"/>
          <w:color w:val="000000"/>
          <w:sz w:val="20"/>
          <w:szCs w:val="24"/>
        </w:rPr>
      </w:pPr>
      <w:r w:rsidRPr="00B20BEB">
        <w:rPr>
          <w:rFonts w:ascii="Arial" w:eastAsia="Times New Roman" w:hAnsi="Arial" w:cs="Arial"/>
          <w:b/>
          <w:bCs/>
          <w:color w:val="000000"/>
          <w:sz w:val="20"/>
          <w:szCs w:val="24"/>
        </w:rPr>
        <w:t>Anti-rejection (AR)</w:t>
      </w:r>
      <w:r w:rsidRPr="00B20BEB">
        <w:rPr>
          <w:rFonts w:ascii="Arial" w:eastAsia="Times New Roman" w:hAnsi="Arial" w:cs="Times New Roman"/>
          <w:color w:val="000000"/>
          <w:sz w:val="20"/>
          <w:szCs w:val="24"/>
        </w:rPr>
        <w:t xml:space="preserve"> immunosuppression includes all immunosuppressive medications given for the purpose of treating an acute rejection episode during the initial post-transplant period or during a specific follow-up period, usually up to 30 days after the diagnosis of acute rejection (example: Methylprednisolone, Atgam, OKT3, or Thymoglobulin). When switching maintenance drugs (example: from Tacrolimus to Cyclosporine; or from Mycophenolate Mofetil to Azathioprine) because of rejection, the drugs should not be listed under AR immunosuppression, but should be listed under maintenance immunosuppression.</w:t>
      </w:r>
    </w:p>
    <w:p w14:paraId="60334DB5" w14:textId="77777777" w:rsidR="00B20BEB" w:rsidRPr="00B20BEB" w:rsidRDefault="00B20BEB" w:rsidP="00B20BEB">
      <w:pPr>
        <w:spacing w:before="120" w:after="120" w:line="240" w:lineRule="auto"/>
        <w:ind w:left="900"/>
        <w:rPr>
          <w:rFonts w:ascii="Arial" w:eastAsia="Times New Roman" w:hAnsi="Arial" w:cs="Times New Roman"/>
          <w:color w:val="000000"/>
          <w:sz w:val="20"/>
          <w:szCs w:val="24"/>
        </w:rPr>
      </w:pPr>
      <w:r w:rsidRPr="00B20BEB">
        <w:rPr>
          <w:rFonts w:ascii="Arial" w:eastAsia="Times New Roman" w:hAnsi="Arial" w:cs="Times New Roman"/>
          <w:b/>
          <w:bCs/>
          <w:i/>
          <w:iCs/>
          <w:color w:val="FF0000"/>
          <w:sz w:val="20"/>
          <w:szCs w:val="24"/>
        </w:rPr>
        <w:t>Note:</w:t>
      </w:r>
      <w:r w:rsidRPr="00B20BEB">
        <w:rPr>
          <w:rFonts w:ascii="Arial" w:eastAsia="Times New Roman" w:hAnsi="Arial" w:cs="Times New Roman"/>
          <w:color w:val="000000"/>
          <w:sz w:val="20"/>
          <w:szCs w:val="24"/>
        </w:rPr>
        <w:t xml:space="preserve"> As further clarification, drugs that are used with the intention to maintain recipients long-term are medications such as Tacrolimus, Cyclosporine, Azathioprine, Mycophenolate Mofetil and Prednisone. These maintenance medications should not be listed as AR medications to treat acute rejection. When recipients have a true acute rejection, they are given anti-rejection medication such as steroids, OKT3, ATG, Simulect and Zenapax, in addition to the maintenance medications. These are the medications that should be selected as anti-rejection.</w:t>
      </w:r>
    </w:p>
    <w:p w14:paraId="60334DB6"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 xml:space="preserve">If an immunosuppressive medication other than those listed is being administered (e.g., new monoclonal antibodies), select </w:t>
      </w:r>
      <w:r w:rsidRPr="00B20BEB">
        <w:rPr>
          <w:rFonts w:ascii="Arial" w:eastAsia="Times New Roman" w:hAnsi="Arial" w:cs="Times New Roman"/>
          <w:b/>
          <w:bCs/>
          <w:color w:val="000000"/>
          <w:sz w:val="20"/>
          <w:szCs w:val="20"/>
        </w:rPr>
        <w:t>Ind.</w:t>
      </w:r>
      <w:r w:rsidRPr="00B20BEB">
        <w:rPr>
          <w:rFonts w:ascii="Arial" w:eastAsia="Times New Roman" w:hAnsi="Arial" w:cs="Times New Roman"/>
          <w:color w:val="000000"/>
          <w:sz w:val="20"/>
          <w:szCs w:val="20"/>
        </w:rPr>
        <w:t xml:space="preserve">, </w:t>
      </w:r>
      <w:r w:rsidRPr="00B20BEB">
        <w:rPr>
          <w:rFonts w:ascii="Arial" w:eastAsia="Times New Roman" w:hAnsi="Arial" w:cs="Times New Roman"/>
          <w:b/>
          <w:bCs/>
          <w:color w:val="000000"/>
          <w:sz w:val="20"/>
          <w:szCs w:val="20"/>
        </w:rPr>
        <w:t>Maint</w:t>
      </w:r>
      <w:r w:rsidRPr="00B20BEB">
        <w:rPr>
          <w:rFonts w:ascii="Arial" w:eastAsia="Times New Roman" w:hAnsi="Arial" w:cs="Times New Roman"/>
          <w:color w:val="000000"/>
          <w:sz w:val="20"/>
          <w:szCs w:val="20"/>
        </w:rPr>
        <w:t xml:space="preserve">, or </w:t>
      </w:r>
      <w:r w:rsidRPr="00B20BEB">
        <w:rPr>
          <w:rFonts w:ascii="Arial" w:eastAsia="Times New Roman" w:hAnsi="Arial" w:cs="Times New Roman"/>
          <w:b/>
          <w:bCs/>
          <w:color w:val="000000"/>
          <w:sz w:val="20"/>
          <w:szCs w:val="20"/>
        </w:rPr>
        <w:t>AR</w:t>
      </w:r>
      <w:r w:rsidRPr="00B20BEB">
        <w:rPr>
          <w:rFonts w:ascii="Arial" w:eastAsia="Times New Roman" w:hAnsi="Arial" w:cs="Times New Roman"/>
          <w:color w:val="000000"/>
          <w:sz w:val="20"/>
          <w:szCs w:val="20"/>
        </w:rPr>
        <w:t xml:space="preserve"> next to </w:t>
      </w:r>
      <w:r w:rsidRPr="00B20BEB">
        <w:rPr>
          <w:rFonts w:ascii="Arial" w:eastAsia="Times New Roman" w:hAnsi="Arial" w:cs="Times New Roman"/>
          <w:b/>
          <w:bCs/>
          <w:color w:val="000000"/>
          <w:sz w:val="20"/>
          <w:szCs w:val="20"/>
        </w:rPr>
        <w:t>Other Immunosuppressive Medication</w:t>
      </w:r>
      <w:r w:rsidRPr="00B20BEB">
        <w:rPr>
          <w:rFonts w:ascii="Arial" w:eastAsia="Times New Roman" w:hAnsi="Arial" w:cs="Times New Roman"/>
          <w:color w:val="000000"/>
          <w:sz w:val="20"/>
          <w:szCs w:val="20"/>
        </w:rPr>
        <w:t xml:space="preserve"> field, and enter the full name of the medication in the space provided. </w:t>
      </w:r>
      <w:r w:rsidRPr="00B20BEB">
        <w:rPr>
          <w:rFonts w:ascii="Arial" w:eastAsia="Times New Roman" w:hAnsi="Arial" w:cs="Times New Roman"/>
          <w:b/>
          <w:bCs/>
          <w:color w:val="000000"/>
          <w:sz w:val="20"/>
          <w:szCs w:val="20"/>
          <w:u w:val="single"/>
        </w:rPr>
        <w:t>Do not list non-immunosuppressive medications</w:t>
      </w:r>
      <w:r w:rsidRPr="00B20BEB">
        <w:rPr>
          <w:rFonts w:ascii="Arial" w:eastAsia="Times New Roman" w:hAnsi="Arial" w:cs="Times New Roman"/>
          <w:color w:val="000000"/>
          <w:sz w:val="20"/>
          <w:szCs w:val="20"/>
          <w:u w:val="single"/>
        </w:rPr>
        <w:t>.</w:t>
      </w:r>
    </w:p>
    <w:p w14:paraId="60334DB7"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 xml:space="preserve">If the number of days is unavailable, select the appropriate status from the applicable </w:t>
      </w:r>
      <w:r w:rsidRPr="00B20BEB">
        <w:rPr>
          <w:rFonts w:ascii="Arial" w:eastAsia="Times New Roman" w:hAnsi="Arial" w:cs="Times New Roman"/>
          <w:b/>
          <w:bCs/>
          <w:color w:val="000000"/>
          <w:sz w:val="20"/>
          <w:szCs w:val="20"/>
        </w:rPr>
        <w:t>Status</w:t>
      </w:r>
      <w:r w:rsidRPr="00B20BEB">
        <w:rPr>
          <w:rFonts w:ascii="Arial" w:eastAsia="Times New Roman" w:hAnsi="Arial" w:cs="Times New Roman"/>
          <w:color w:val="000000"/>
          <w:sz w:val="20"/>
          <w:szCs w:val="20"/>
        </w:rPr>
        <w:t xml:space="preserve"> field </w:t>
      </w:r>
      <w:r w:rsidRPr="00B20BEB">
        <w:rPr>
          <w:rFonts w:ascii="Arial" w:eastAsia="Times New Roman" w:hAnsi="Arial" w:cs="Arial"/>
          <w:color w:val="000000"/>
          <w:sz w:val="20"/>
          <w:szCs w:val="20"/>
        </w:rPr>
        <w:t>(</w:t>
      </w:r>
      <w:r w:rsidRPr="00B20BEB">
        <w:rPr>
          <w:rFonts w:ascii="Arial" w:eastAsia="Times New Roman" w:hAnsi="Arial" w:cs="Times New Roman"/>
          <w:b/>
          <w:bCs/>
          <w:color w:val="000000"/>
          <w:sz w:val="20"/>
          <w:szCs w:val="20"/>
        </w:rPr>
        <w:t>Missing, Unknown, N/A, Not Done</w:t>
      </w:r>
      <w:r w:rsidRPr="00B20BEB">
        <w:rPr>
          <w:rFonts w:ascii="Arial" w:eastAsia="Times New Roman" w:hAnsi="Arial" w:cs="Arial"/>
          <w:color w:val="000000"/>
          <w:sz w:val="20"/>
          <w:szCs w:val="20"/>
        </w:rPr>
        <w:t xml:space="preserve">). </w:t>
      </w:r>
    </w:p>
    <w:p w14:paraId="60334DB8" w14:textId="77777777" w:rsidR="00B20BEB" w:rsidRPr="00B20BEB" w:rsidRDefault="00B20BEB" w:rsidP="00B20BEB">
      <w:pPr>
        <w:spacing w:before="120" w:after="120" w:line="240" w:lineRule="auto"/>
        <w:ind w:left="173"/>
        <w:rPr>
          <w:rFonts w:ascii="Arial" w:eastAsia="Times New Roman" w:hAnsi="Arial" w:cs="Times New Roman"/>
          <w:color w:val="000000"/>
          <w:sz w:val="20"/>
          <w:szCs w:val="20"/>
        </w:rPr>
      </w:pPr>
      <w:r w:rsidRPr="00B20BEB">
        <w:rPr>
          <w:rFonts w:ascii="Arial" w:eastAsia="Times New Roman" w:hAnsi="Arial" w:cs="Times New Roman"/>
          <w:b/>
          <w:color w:val="000000"/>
          <w:sz w:val="20"/>
          <w:szCs w:val="20"/>
          <w:u w:val="single"/>
        </w:rPr>
        <w:t>Drug Codes</w:t>
      </w:r>
      <w:r w:rsidRPr="00B20BEB">
        <w:rPr>
          <w:rFonts w:ascii="Arial" w:eastAsia="Times New Roman" w:hAnsi="Arial" w:cs="Times New Roman"/>
          <w:color w:val="000000"/>
          <w:sz w:val="20"/>
          <w:szCs w:val="20"/>
        </w:rPr>
        <w:t xml:space="preserve"> </w:t>
      </w:r>
    </w:p>
    <w:p w14:paraId="60334DB9" w14:textId="77777777" w:rsidR="00B20BEB" w:rsidRPr="00B20BEB" w:rsidRDefault="00B20BEB" w:rsidP="00B20BEB">
      <w:pPr>
        <w:spacing w:before="120" w:after="120" w:line="240" w:lineRule="auto"/>
        <w:ind w:left="540"/>
        <w:rPr>
          <w:rFonts w:ascii="Arial" w:eastAsia="Times New Roman" w:hAnsi="Arial" w:cs="Times New Roman"/>
          <w:b/>
          <w:color w:val="000000"/>
          <w:sz w:val="20"/>
          <w:szCs w:val="20"/>
          <w:u w:val="single"/>
        </w:rPr>
      </w:pPr>
      <w:r w:rsidRPr="00B20BEB">
        <w:rPr>
          <w:rFonts w:ascii="Arial" w:eastAsia="Times New Roman" w:hAnsi="Arial" w:cs="Times New Roman"/>
          <w:b/>
          <w:color w:val="000000"/>
          <w:sz w:val="20"/>
          <w:szCs w:val="20"/>
          <w:u w:val="single"/>
        </w:rPr>
        <w:t>Immunosuppressive Medications</w:t>
      </w:r>
    </w:p>
    <w:p w14:paraId="60334DBA"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Steroids (Prednisone,Methylprednisolone,Solumedrol,Medrol,Decadron)                              </w:t>
      </w:r>
    </w:p>
    <w:p w14:paraId="60334DBB"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Atgam (ATG)                              </w:t>
      </w:r>
    </w:p>
    <w:p w14:paraId="60334DBC"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OKT3 (Orthoclone, Muromonab)                              </w:t>
      </w:r>
    </w:p>
    <w:p w14:paraId="60334DBD"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Thymoglobulin                              </w:t>
      </w:r>
    </w:p>
    <w:p w14:paraId="60334DBE"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Simulect - Basiliximab                              </w:t>
      </w:r>
    </w:p>
    <w:p w14:paraId="60334DBF"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Zenapax - Daclizumab                              </w:t>
      </w:r>
    </w:p>
    <w:p w14:paraId="60334DC0"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Azathioprine (AZA, Imuran)                              </w:t>
      </w:r>
    </w:p>
    <w:p w14:paraId="60334DC1"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EON (Generic Cyclosporine)                              </w:t>
      </w:r>
    </w:p>
    <w:p w14:paraId="60334DC2"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Gengraf (Abbott Cyclosporine)                              </w:t>
      </w:r>
    </w:p>
    <w:p w14:paraId="60334DC3"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Other generic Cyclosporine, specify brand:                              </w:t>
      </w:r>
    </w:p>
    <w:p w14:paraId="60334DC4"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Neoral (CyA-NOF)                              </w:t>
      </w:r>
    </w:p>
    <w:p w14:paraId="60334DC5"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Sandimmune (Cyclosporine A)                              </w:t>
      </w:r>
    </w:p>
    <w:p w14:paraId="60334DC6"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lastRenderedPageBreak/>
        <w:t>CellCept (Mycophenolate Mofetil; MMF)                              </w:t>
      </w:r>
    </w:p>
    <w:p w14:paraId="60334DC7"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Generic MMF (Generic CellCept)                              </w:t>
      </w:r>
    </w:p>
    <w:p w14:paraId="60334DC8"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Prograf (Tacrolimus, FK506)                              </w:t>
      </w:r>
    </w:p>
    <w:p w14:paraId="60334DC9"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Generic Tacrolimus (Generic Prograf)                              </w:t>
      </w:r>
    </w:p>
    <w:p w14:paraId="60334DCA"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Nulojix (Belatacept)</w:t>
      </w:r>
    </w:p>
    <w:p w14:paraId="60334DCB" w14:textId="77777777" w:rsidR="00B20BEB" w:rsidRPr="00B20BEB" w:rsidRDefault="00B20BEB" w:rsidP="00B20BEB">
      <w:pPr>
        <w:spacing w:before="120" w:after="120" w:line="240" w:lineRule="auto"/>
        <w:ind w:left="1140"/>
        <w:rPr>
          <w:rFonts w:ascii="Arial" w:eastAsia="Times New Roman" w:hAnsi="Arial" w:cs="Arial"/>
          <w:color w:val="000000"/>
          <w:sz w:val="20"/>
          <w:szCs w:val="20"/>
        </w:rPr>
      </w:pPr>
      <w:r w:rsidRPr="00B20BEB">
        <w:rPr>
          <w:rFonts w:ascii="Arial" w:eastAsia="Times New Roman" w:hAnsi="Arial" w:cs="Arial"/>
          <w:color w:val="000000"/>
          <w:sz w:val="20"/>
          <w:szCs w:val="20"/>
        </w:rPr>
        <w:t>Astagraf XL (Extended Release Tacrolimus)</w:t>
      </w:r>
    </w:p>
    <w:p w14:paraId="60334DCC"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Sirolimus (RAPA, Rapamycin, Rapamune)                              </w:t>
      </w:r>
    </w:p>
    <w:p w14:paraId="60334DCD"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Myfortic (Mycophenolate Sodium)</w:t>
      </w:r>
    </w:p>
    <w:p w14:paraId="60334DCE" w14:textId="77777777" w:rsidR="00B20BEB" w:rsidRPr="00B20BEB" w:rsidRDefault="00B20BEB" w:rsidP="00B20BEB">
      <w:pPr>
        <w:spacing w:before="120" w:after="120" w:line="240" w:lineRule="auto"/>
        <w:ind w:left="540"/>
        <w:rPr>
          <w:rFonts w:ascii="Arial" w:eastAsia="Times New Roman" w:hAnsi="Arial" w:cs="Times New Roman"/>
          <w:b/>
          <w:color w:val="000000"/>
          <w:sz w:val="20"/>
          <w:szCs w:val="20"/>
          <w:u w:val="single"/>
        </w:rPr>
      </w:pPr>
      <w:r w:rsidRPr="00B20BEB">
        <w:rPr>
          <w:rFonts w:ascii="Arial" w:eastAsia="Times New Roman" w:hAnsi="Arial" w:cs="Times New Roman"/>
          <w:b/>
          <w:color w:val="000000"/>
          <w:sz w:val="20"/>
          <w:szCs w:val="20"/>
          <w:u w:val="single"/>
        </w:rPr>
        <w:t>Other Immunosuppressive Medications</w:t>
      </w:r>
    </w:p>
    <w:p w14:paraId="60334DCF"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Campath - Alemtuzumab (anti-CD52)                              </w:t>
      </w:r>
    </w:p>
    <w:p w14:paraId="60334DD0"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Cyclophosphamide (Cytoxan)                              </w:t>
      </w:r>
    </w:p>
    <w:p w14:paraId="60334DD1"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Leflunomide (LFL, Arava)                              </w:t>
      </w:r>
    </w:p>
    <w:p w14:paraId="60334DD2"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Methotrexate (Folex, PFS, Mexate-AQ, Rheumatrex)                              </w:t>
      </w:r>
    </w:p>
    <w:p w14:paraId="60334DD3"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Other Immunosuppressive Medication, Specify                              </w:t>
      </w:r>
    </w:p>
    <w:p w14:paraId="60334DD4"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Rituximab</w:t>
      </w:r>
    </w:p>
    <w:p w14:paraId="60334DD5" w14:textId="77777777" w:rsidR="00B20BEB" w:rsidRPr="00B20BEB" w:rsidRDefault="00B20BEB" w:rsidP="00B20BEB">
      <w:pPr>
        <w:spacing w:before="120" w:after="120" w:line="240" w:lineRule="auto"/>
        <w:ind w:left="540"/>
        <w:rPr>
          <w:rFonts w:ascii="Arial" w:eastAsia="Times New Roman" w:hAnsi="Arial" w:cs="Times New Roman"/>
          <w:b/>
          <w:color w:val="000000"/>
          <w:sz w:val="20"/>
          <w:szCs w:val="20"/>
          <w:u w:val="single"/>
        </w:rPr>
      </w:pPr>
      <w:r w:rsidRPr="00B20BEB">
        <w:rPr>
          <w:rFonts w:ascii="Arial" w:eastAsia="Times New Roman" w:hAnsi="Arial" w:cs="Times New Roman"/>
          <w:b/>
          <w:color w:val="000000"/>
          <w:sz w:val="20"/>
          <w:szCs w:val="20"/>
          <w:u w:val="single"/>
        </w:rPr>
        <w:t>Investigational Immunosuppressive Medications</w:t>
      </w:r>
    </w:p>
    <w:p w14:paraId="60334DD6"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Zortress (Everolimus)                              </w:t>
      </w:r>
    </w:p>
    <w:p w14:paraId="60334DD7" w14:textId="77777777" w:rsidR="00B20BEB" w:rsidRPr="00B20BEB" w:rsidRDefault="00B20BEB" w:rsidP="00B20BEB">
      <w:pPr>
        <w:spacing w:before="120" w:after="120" w:line="240" w:lineRule="auto"/>
        <w:ind w:left="1140"/>
        <w:rPr>
          <w:rFonts w:ascii="Arial" w:eastAsia="Times New Roman" w:hAnsi="Arial" w:cs="Times New Roman"/>
          <w:color w:val="000000"/>
          <w:sz w:val="20"/>
          <w:szCs w:val="20"/>
        </w:rPr>
      </w:pPr>
      <w:r w:rsidRPr="00B20BEB">
        <w:rPr>
          <w:rFonts w:ascii="Arial" w:eastAsia="Times New Roman" w:hAnsi="Arial" w:cs="Times New Roman"/>
          <w:color w:val="000000"/>
          <w:sz w:val="20"/>
          <w:szCs w:val="20"/>
        </w:rPr>
        <w:t>Other Immunosuppressive Medication, Specify</w:t>
      </w:r>
    </w:p>
    <w:p w14:paraId="60334DD8" w14:textId="77777777" w:rsidR="00B20BEB" w:rsidRPr="00B20BEB" w:rsidRDefault="00B20BEB" w:rsidP="00B20BEB"/>
    <w:sectPr w:rsidR="00B20BEB" w:rsidRPr="00B20B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EB"/>
    <w:rsid w:val="00010D28"/>
    <w:rsid w:val="000D4DA0"/>
    <w:rsid w:val="00197404"/>
    <w:rsid w:val="005B0D50"/>
    <w:rsid w:val="0080128E"/>
    <w:rsid w:val="00837E73"/>
    <w:rsid w:val="0092267B"/>
    <w:rsid w:val="00B20BEB"/>
    <w:rsid w:val="00B9619E"/>
    <w:rsid w:val="00BA38FD"/>
    <w:rsid w:val="00C46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34CAE"/>
  <w15:chartTrackingRefBased/>
  <w15:docId w15:val="{5F8F44B9-3649-432B-92EC-C9DAF5EB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20BEB"/>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paragraph" w:styleId="Heading2">
    <w:name w:val="heading 2"/>
    <w:basedOn w:val="Normal"/>
    <w:link w:val="Heading2Char"/>
    <w:uiPriority w:val="9"/>
    <w:qFormat/>
    <w:rsid w:val="00B20BEB"/>
    <w:pPr>
      <w:spacing w:before="160" w:line="240" w:lineRule="auto"/>
      <w:outlineLvl w:val="1"/>
    </w:pPr>
    <w:rPr>
      <w:rFonts w:ascii="Times New Roman" w:eastAsia="Times New Roman" w:hAnsi="Times New Roman" w:cs="Times New Roman"/>
      <w:b/>
      <w:bCs/>
      <w:color w:val="335577"/>
      <w:sz w:val="32"/>
      <w:szCs w:val="32"/>
    </w:rPr>
  </w:style>
  <w:style w:type="paragraph" w:styleId="Heading3">
    <w:name w:val="heading 3"/>
    <w:basedOn w:val="Normal"/>
    <w:link w:val="Heading3Char"/>
    <w:uiPriority w:val="9"/>
    <w:qFormat/>
    <w:rsid w:val="00B20BEB"/>
    <w:pPr>
      <w:spacing w:before="160" w:line="240" w:lineRule="auto"/>
      <w:outlineLvl w:val="2"/>
    </w:pPr>
    <w:rPr>
      <w:rFonts w:ascii="Times New Roman" w:eastAsia="Times New Roman" w:hAnsi="Times New Roman" w:cs="Times New Roman"/>
      <w:b/>
      <w:bCs/>
      <w:color w:val="335577"/>
      <w:sz w:val="28"/>
      <w:szCs w:val="28"/>
    </w:rPr>
  </w:style>
  <w:style w:type="paragraph" w:styleId="Heading4">
    <w:name w:val="heading 4"/>
    <w:basedOn w:val="Normal"/>
    <w:link w:val="Heading4Char"/>
    <w:uiPriority w:val="9"/>
    <w:qFormat/>
    <w:rsid w:val="00B20BEB"/>
    <w:pPr>
      <w:spacing w:before="100" w:beforeAutospacing="1" w:after="100" w:afterAutospacing="1" w:line="240" w:lineRule="auto"/>
      <w:outlineLvl w:val="3"/>
    </w:pPr>
    <w:rPr>
      <w:rFonts w:ascii="Times New Roman" w:eastAsia="Times New Roman" w:hAnsi="Times New Roman" w:cs="Times New Roman"/>
      <w:b/>
      <w:bCs/>
      <w:color w:val="335577"/>
      <w:sz w:val="24"/>
      <w:szCs w:val="24"/>
    </w:rPr>
  </w:style>
  <w:style w:type="paragraph" w:styleId="Heading5">
    <w:name w:val="heading 5"/>
    <w:basedOn w:val="Normal"/>
    <w:link w:val="Heading5Char"/>
    <w:uiPriority w:val="9"/>
    <w:qFormat/>
    <w:rsid w:val="00B20BEB"/>
    <w:pPr>
      <w:spacing w:before="100" w:beforeAutospacing="1" w:after="100" w:afterAutospacing="1" w:line="240" w:lineRule="auto"/>
      <w:outlineLvl w:val="4"/>
    </w:pPr>
    <w:rPr>
      <w:rFonts w:ascii="Times New Roman" w:eastAsia="Times New Roman" w:hAnsi="Times New Roman" w:cs="Times New Roman"/>
      <w:b/>
      <w:bCs/>
      <w:color w:val="335577"/>
      <w:sz w:val="20"/>
      <w:szCs w:val="20"/>
    </w:rPr>
  </w:style>
  <w:style w:type="paragraph" w:styleId="Heading6">
    <w:name w:val="heading 6"/>
    <w:basedOn w:val="Normal"/>
    <w:link w:val="Heading6Char"/>
    <w:uiPriority w:val="9"/>
    <w:qFormat/>
    <w:rsid w:val="00B20BEB"/>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BEB"/>
    <w:rPr>
      <w:rFonts w:ascii="Arial" w:eastAsia="Times New Roman" w:hAnsi="Arial" w:cs="Times New Roman"/>
      <w:b/>
      <w:bCs/>
      <w:color w:val="335577"/>
      <w:kern w:val="36"/>
      <w:sz w:val="48"/>
      <w:szCs w:val="48"/>
    </w:rPr>
  </w:style>
  <w:style w:type="character" w:customStyle="1" w:styleId="Heading2Char">
    <w:name w:val="Heading 2 Char"/>
    <w:basedOn w:val="DefaultParagraphFont"/>
    <w:link w:val="Heading2"/>
    <w:uiPriority w:val="9"/>
    <w:rsid w:val="00B20BEB"/>
    <w:rPr>
      <w:rFonts w:ascii="Times New Roman" w:eastAsia="Times New Roman" w:hAnsi="Times New Roman" w:cs="Times New Roman"/>
      <w:b/>
      <w:bCs/>
      <w:color w:val="335577"/>
      <w:sz w:val="32"/>
      <w:szCs w:val="32"/>
    </w:rPr>
  </w:style>
  <w:style w:type="character" w:customStyle="1" w:styleId="Heading3Char">
    <w:name w:val="Heading 3 Char"/>
    <w:basedOn w:val="DefaultParagraphFont"/>
    <w:link w:val="Heading3"/>
    <w:uiPriority w:val="9"/>
    <w:rsid w:val="00B20BEB"/>
    <w:rPr>
      <w:rFonts w:ascii="Times New Roman" w:eastAsia="Times New Roman" w:hAnsi="Times New Roman" w:cs="Times New Roman"/>
      <w:b/>
      <w:bCs/>
      <w:color w:val="335577"/>
      <w:sz w:val="28"/>
      <w:szCs w:val="28"/>
    </w:rPr>
  </w:style>
  <w:style w:type="character" w:customStyle="1" w:styleId="Heading4Char">
    <w:name w:val="Heading 4 Char"/>
    <w:basedOn w:val="DefaultParagraphFont"/>
    <w:link w:val="Heading4"/>
    <w:uiPriority w:val="9"/>
    <w:rsid w:val="00B20BEB"/>
    <w:rPr>
      <w:rFonts w:ascii="Times New Roman" w:eastAsia="Times New Roman" w:hAnsi="Times New Roman" w:cs="Times New Roman"/>
      <w:b/>
      <w:bCs/>
      <w:color w:val="335577"/>
      <w:sz w:val="24"/>
      <w:szCs w:val="24"/>
    </w:rPr>
  </w:style>
  <w:style w:type="character" w:customStyle="1" w:styleId="Heading5Char">
    <w:name w:val="Heading 5 Char"/>
    <w:basedOn w:val="DefaultParagraphFont"/>
    <w:link w:val="Heading5"/>
    <w:uiPriority w:val="9"/>
    <w:rsid w:val="00B20BEB"/>
    <w:rPr>
      <w:rFonts w:ascii="Times New Roman" w:eastAsia="Times New Roman" w:hAnsi="Times New Roman" w:cs="Times New Roman"/>
      <w:b/>
      <w:bCs/>
      <w:color w:val="335577"/>
      <w:sz w:val="20"/>
      <w:szCs w:val="20"/>
    </w:rPr>
  </w:style>
  <w:style w:type="character" w:customStyle="1" w:styleId="Heading6Char">
    <w:name w:val="Heading 6 Char"/>
    <w:basedOn w:val="DefaultParagraphFont"/>
    <w:link w:val="Heading6"/>
    <w:uiPriority w:val="9"/>
    <w:rsid w:val="00B20BEB"/>
    <w:rPr>
      <w:rFonts w:ascii="Times New Roman" w:eastAsia="Times New Roman" w:hAnsi="Times New Roman" w:cs="Times New Roman"/>
      <w:b/>
      <w:bCs/>
      <w:sz w:val="16"/>
      <w:szCs w:val="16"/>
    </w:rPr>
  </w:style>
  <w:style w:type="paragraph" w:styleId="BalloonText">
    <w:name w:val="Balloon Text"/>
    <w:basedOn w:val="Normal"/>
    <w:link w:val="BalloonTextChar"/>
    <w:uiPriority w:val="99"/>
    <w:semiHidden/>
    <w:unhideWhenUsed/>
    <w:rsid w:val="00B20B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BEB"/>
    <w:rPr>
      <w:rFonts w:ascii="Segoe UI" w:hAnsi="Segoe UI" w:cs="Segoe UI"/>
      <w:sz w:val="18"/>
      <w:szCs w:val="18"/>
    </w:rPr>
  </w:style>
  <w:style w:type="character" w:styleId="Hyperlink">
    <w:name w:val="Hyperlink"/>
    <w:basedOn w:val="DefaultParagraphFont"/>
    <w:uiPriority w:val="99"/>
    <w:unhideWhenUsed/>
    <w:rsid w:val="009226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tn.transplant.hrsa.gov/governance/policies/" TargetMode="External"/><Relationship Id="rId13" Type="http://schemas.openxmlformats.org/officeDocument/2006/relationships/hyperlink" Target="../Instruction%20Appendices/Instruction%20Appendices.docx" TargetMode="External"/><Relationship Id="rId18" Type="http://schemas.openxmlformats.org/officeDocument/2006/relationships/hyperlink" Target="mailto:unethelpdesk@uno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Instruction%20Appendices/Instruction%20Appendices.docx" TargetMode="External"/><Relationship Id="rId17" Type="http://schemas.openxmlformats.org/officeDocument/2006/relationships/hyperlink" Target="http://www.cdc.gov/" TargetMode="External"/><Relationship Id="rId2" Type="http://schemas.openxmlformats.org/officeDocument/2006/relationships/customXml" Target="../customXml/item2.xml"/><Relationship Id="rId16" Type="http://schemas.openxmlformats.org/officeDocument/2006/relationships/hyperlink" Target="../Instruction%20Appendices/Instruction%20Appendices.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Instruction%20Appendices/Instruction%20Appendices.docx" TargetMode="External"/><Relationship Id="rId5" Type="http://schemas.openxmlformats.org/officeDocument/2006/relationships/styles" Target="styles.xml"/><Relationship Id="rId15" Type="http://schemas.openxmlformats.org/officeDocument/2006/relationships/hyperlink" Target="http://www.medicare.gov/Choices/Overview.asp" TargetMode="External"/><Relationship Id="rId10" Type="http://schemas.openxmlformats.org/officeDocument/2006/relationships/hyperlink" Target="../Instruction%20Appendices/Instruction%20Appendices.docx" TargetMode="External"/><Relationship Id="rId19" Type="http://schemas.openxmlformats.org/officeDocument/2006/relationships/fontTable" Target="fontTable.xml"/><Relationship Id="rId14" Type="http://schemas.openxmlformats.org/officeDocument/2006/relationships/hyperlink" Target="http://www.medicare.gov/Choices/Overview.asp" TargetMode="External"/><Relationship Id="rId9" Type="http://schemas.openxmlformats.org/officeDocument/2006/relationships/hyperlink" Target="../Instruction%20Appendices/Instruction%20Appendic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1D6B05667AD48894C8E5C140F3ADF" ma:contentTypeVersion="0" ma:contentTypeDescription="Create a new document." ma:contentTypeScope="" ma:versionID="ee8db2e3bfbd8758b4017c2afdd9f87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mso-contentType ?>
<customXsn xmlns="http://schemas.microsoft.com/office/2006/metadata/customXsn">
  <xsnLocation>http://departments/research/PMO/Private/Document Management and Control/Templates/Document Request and Tracking Form.doc</xsnLocation>
  <cached>True</cached>
  <openByDefault>False</openByDefault>
  <xsnScope>http://departments/research/Staff/OMB 2015</xsnScope>
</customXsn>
</file>

<file path=customXml/itemProps1.xml><?xml version="1.0" encoding="utf-8"?>
<ds:datastoreItem xmlns:ds="http://schemas.openxmlformats.org/officeDocument/2006/customXml" ds:itemID="{D5AF8F30-1A74-4A86-86A6-CECF3DBEB10D}"/>
</file>

<file path=customXml/itemProps2.xml><?xml version="1.0" encoding="utf-8"?>
<ds:datastoreItem xmlns:ds="http://schemas.openxmlformats.org/officeDocument/2006/customXml" ds:itemID="{099518AA-AF56-410F-80B5-019F9666A70F}"/>
</file>

<file path=customXml/itemProps3.xml><?xml version="1.0" encoding="utf-8"?>
<ds:datastoreItem xmlns:ds="http://schemas.openxmlformats.org/officeDocument/2006/customXml" ds:itemID="{F7F8F1F7-BCA0-49C7-9541-25C543FDE7EF}"/>
</file>

<file path=customXml/itemProps4.xml><?xml version="1.0" encoding="utf-8"?>
<ds:datastoreItem xmlns:ds="http://schemas.openxmlformats.org/officeDocument/2006/customXml" ds:itemID="{79EDA27B-87DE-4BDC-8038-EBC7C8F34BD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6515</Words>
  <Characters>37137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43565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D. Engelberger</dc:creator>
  <cp:keywords/>
  <dc:description/>
  <cp:lastModifiedBy>Alex Garza</cp:lastModifiedBy>
  <cp:revision>8</cp:revision>
  <dcterms:created xsi:type="dcterms:W3CDTF">2014-07-15T20:35:00Z</dcterms:created>
  <dcterms:modified xsi:type="dcterms:W3CDTF">2014-10-16T17:50:00Z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0x0101002CD1D6B05667AD48894C8E5C140F3ADF</vt:lpwstr>
  </property>
  <property fmtid="{D5CDD505-2E9C-101B-9397-08002B2CF9AE}" pid="3" name="Order">
    <vt:r8>15800</vt:r8>
  </property>
  <property fmtid="{D5CDD505-2E9C-101B-9397-08002B2CF9AE}" pid="4" name="xd_ProgID">
    <vt:lpwstr/>
  </property>
  <property fmtid="{D5CDD505-2E9C-101B-9397-08002B2CF9AE}" pid="5" name="TemplateUrl">
    <vt:lpwstr/>
  </property>
</Properties>
</file>