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E22300" w:rsidRPr="0071200B">
        <w:t>CDC OD</w:t>
      </w:r>
      <w:r w:rsidRPr="0071200B">
        <w:t xml:space="preserve">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94359" w:rsidRDefault="00794359" w:rsidP="00794359">
      <w:pPr>
        <w:pStyle w:val="ListParagraph"/>
        <w:spacing w:after="0" w:line="240" w:lineRule="auto"/>
        <w:ind w:left="0"/>
        <w:rPr>
          <w:b/>
        </w:rPr>
      </w:pPr>
    </w:p>
    <w:p w:rsidR="00794359" w:rsidRDefault="00794359" w:rsidP="00794359">
      <w:pPr>
        <w:spacing w:after="0" w:line="240" w:lineRule="auto"/>
      </w:pPr>
      <w:r>
        <w:t xml:space="preserve">In accordance with 5 CFR 1320.8(d), a 60-day notice for public comment was published in the </w:t>
      </w:r>
      <w:r>
        <w:rPr>
          <w:i/>
        </w:rPr>
        <w:t xml:space="preserve">Federal Register </w:t>
      </w:r>
      <w:r>
        <w:t>on April 30, 2014 (volume 79, number 83, pages 24432 - 24434).  No public comments were received in response to this notice.</w:t>
      </w:r>
    </w:p>
    <w:p w:rsidR="00762D0D" w:rsidRDefault="00762D0D">
      <w:pPr>
        <w:pStyle w:val="ListParagraph"/>
        <w:spacing w:after="0" w:line="240" w:lineRule="auto"/>
        <w:ind w:left="0"/>
        <w:rPr>
          <w:b/>
        </w:rPr>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lastRenderedPageBreak/>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E22300">
        <w:t>3,850</w:t>
      </w:r>
      <w:r>
        <w:t>) are based on the number of collections we expect to conduct over the requested period for this clearance.</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rsidRDefault="0041084D">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E22300">
            <w:pPr>
              <w:tabs>
                <w:tab w:val="left" w:pos="-1080"/>
                <w:tab w:val="left" w:pos="-720"/>
                <w:tab w:val="left" w:pos="0"/>
                <w:tab w:val="left" w:pos="450"/>
                <w:tab w:val="left" w:pos="720"/>
                <w:tab w:val="left" w:pos="2160"/>
              </w:tabs>
              <w:spacing w:after="0" w:line="240" w:lineRule="auto"/>
              <w:rPr>
                <w:sz w:val="20"/>
              </w:rPr>
            </w:pPr>
            <w:r>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762D0D" w:rsidRDefault="00762D0D">
            <w:pPr>
              <w:tabs>
                <w:tab w:val="left" w:pos="-1080"/>
                <w:tab w:val="left" w:pos="-720"/>
                <w:tab w:val="left" w:pos="0"/>
                <w:tab w:val="left" w:pos="450"/>
                <w:tab w:val="left" w:pos="720"/>
                <w:tab w:val="left" w:pos="2160"/>
              </w:tabs>
              <w:spacing w:after="0" w:line="240" w:lineRule="auto"/>
              <w:rPr>
                <w:sz w:val="20"/>
              </w:rPr>
            </w:pPr>
          </w:p>
          <w:p w:rsidR="00E22300" w:rsidRPr="007B75EE" w:rsidRDefault="00E22300">
            <w:pPr>
              <w:tabs>
                <w:tab w:val="left" w:pos="-1080"/>
                <w:tab w:val="left" w:pos="-720"/>
                <w:tab w:val="left" w:pos="0"/>
                <w:tab w:val="left" w:pos="450"/>
                <w:tab w:val="left" w:pos="720"/>
                <w:tab w:val="left" w:pos="2160"/>
              </w:tabs>
              <w:spacing w:after="0" w:line="240" w:lineRule="auto"/>
              <w:rPr>
                <w:sz w:val="20"/>
              </w:rPr>
            </w:pPr>
            <w:r>
              <w:rPr>
                <w:sz w:val="20"/>
              </w:rPr>
              <w:t>1500</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E22300" w:rsidRPr="007B75EE" w:rsidRDefault="00E22300">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E22300">
            <w:pPr>
              <w:tabs>
                <w:tab w:val="left" w:pos="-1080"/>
                <w:tab w:val="left" w:pos="-720"/>
                <w:tab w:val="left" w:pos="0"/>
                <w:tab w:val="left" w:pos="450"/>
                <w:tab w:val="left" w:pos="720"/>
                <w:tab w:val="left" w:pos="2160"/>
              </w:tabs>
              <w:spacing w:after="0" w:line="240" w:lineRule="auto"/>
              <w:rPr>
                <w:sz w:val="20"/>
              </w:rPr>
            </w:pPr>
            <w:r>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B75EE" w:rsidRDefault="00E22300">
            <w:pPr>
              <w:tabs>
                <w:tab w:val="left" w:pos="-1080"/>
                <w:tab w:val="left" w:pos="-720"/>
                <w:tab w:val="left" w:pos="0"/>
                <w:tab w:val="left" w:pos="450"/>
                <w:tab w:val="left" w:pos="720"/>
                <w:tab w:val="left" w:pos="2160"/>
              </w:tabs>
              <w:spacing w:after="0" w:line="240" w:lineRule="auto"/>
              <w:jc w:val="center"/>
              <w:rPr>
                <w:sz w:val="20"/>
              </w:rPr>
            </w:pPr>
            <w:r>
              <w:rPr>
                <w:sz w:val="20"/>
              </w:rPr>
              <w:t>750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highlight w:val="yellow"/>
              </w:rPr>
            </w:pPr>
          </w:p>
          <w:p w:rsidR="00762D0D" w:rsidRPr="007B75EE" w:rsidRDefault="00E22300" w:rsidP="00E22300">
            <w:pPr>
              <w:spacing w:after="0" w:line="240" w:lineRule="auto"/>
              <w:rPr>
                <w:sz w:val="20"/>
                <w:highlight w:val="yellow"/>
              </w:rPr>
            </w:pPr>
            <w:r w:rsidRPr="00E22300">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E22300" w:rsidRDefault="00762D0D">
            <w:pPr>
              <w:spacing w:after="0" w:line="240" w:lineRule="auto"/>
              <w:rPr>
                <w:sz w:val="20"/>
              </w:rPr>
            </w:pPr>
          </w:p>
          <w:p w:rsidR="00E22300" w:rsidRPr="00E22300" w:rsidRDefault="00E22300">
            <w:pPr>
              <w:spacing w:after="0" w:line="240" w:lineRule="auto"/>
              <w:rPr>
                <w:sz w:val="20"/>
              </w:rPr>
            </w:pPr>
            <w:r w:rsidRPr="00E22300">
              <w:rPr>
                <w:sz w:val="20"/>
              </w:rPr>
              <w:t>800</w:t>
            </w:r>
          </w:p>
        </w:tc>
        <w:tc>
          <w:tcPr>
            <w:tcW w:w="1710" w:type="dxa"/>
            <w:tcBorders>
              <w:top w:val="single" w:sz="6" w:space="0" w:color="000000"/>
              <w:left w:val="single" w:sz="6" w:space="0" w:color="000000"/>
              <w:bottom w:val="single" w:sz="6" w:space="0" w:color="000000"/>
              <w:right w:val="single" w:sz="6" w:space="0" w:color="FFFFFF"/>
            </w:tcBorders>
          </w:tcPr>
          <w:p w:rsidR="00762D0D" w:rsidRPr="00E22300" w:rsidRDefault="00762D0D">
            <w:pPr>
              <w:spacing w:after="0" w:line="240" w:lineRule="auto"/>
              <w:rPr>
                <w:sz w:val="20"/>
              </w:rPr>
            </w:pPr>
          </w:p>
          <w:p w:rsidR="00E22300" w:rsidRPr="00E22300" w:rsidRDefault="00E22300">
            <w:pPr>
              <w:spacing w:after="0" w:line="240" w:lineRule="auto"/>
              <w:rPr>
                <w:sz w:val="20"/>
              </w:rPr>
            </w:pPr>
            <w:r w:rsidRPr="00E22300">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E22300" w:rsidRDefault="00762D0D">
            <w:pPr>
              <w:spacing w:after="0" w:line="240" w:lineRule="auto"/>
              <w:rPr>
                <w:sz w:val="20"/>
              </w:rPr>
            </w:pPr>
          </w:p>
          <w:p w:rsidR="00762D0D" w:rsidRPr="00E22300" w:rsidRDefault="00E22300" w:rsidP="00E22300">
            <w:pPr>
              <w:spacing w:after="0" w:line="240" w:lineRule="auto"/>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E22300" w:rsidRDefault="00E22300">
            <w:pPr>
              <w:tabs>
                <w:tab w:val="left" w:pos="-1080"/>
                <w:tab w:val="left" w:pos="-720"/>
                <w:tab w:val="left" w:pos="0"/>
                <w:tab w:val="left" w:pos="450"/>
                <w:tab w:val="left" w:pos="720"/>
                <w:tab w:val="left" w:pos="2160"/>
              </w:tabs>
              <w:spacing w:after="0" w:line="240" w:lineRule="auto"/>
              <w:jc w:val="center"/>
              <w:rPr>
                <w:sz w:val="20"/>
              </w:rPr>
            </w:pPr>
            <w:r w:rsidRPr="00E22300">
              <w:rPr>
                <w:sz w:val="20"/>
              </w:rPr>
              <w:t>1600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highlight w:val="yellow"/>
              </w:rPr>
            </w:pPr>
          </w:p>
          <w:p w:rsidR="00762D0D" w:rsidRPr="007B75EE" w:rsidRDefault="00E22300" w:rsidP="00E22300">
            <w:pPr>
              <w:spacing w:after="0" w:line="240" w:lineRule="auto"/>
              <w:rPr>
                <w:sz w:val="20"/>
                <w:highlight w:val="yellow"/>
              </w:rPr>
            </w:pPr>
            <w:r w:rsidRPr="00E22300">
              <w:rPr>
                <w:sz w:val="20"/>
              </w:rPr>
              <w:t>In-person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highlight w:val="yellow"/>
              </w:rPr>
            </w:pPr>
          </w:p>
          <w:p w:rsidR="00762D0D" w:rsidRPr="007B75EE" w:rsidRDefault="00E22300" w:rsidP="00E22300">
            <w:pPr>
              <w:spacing w:after="0" w:line="240" w:lineRule="auto"/>
              <w:rPr>
                <w:sz w:val="20"/>
                <w:highlight w:val="yellow"/>
              </w:rPr>
            </w:pPr>
            <w:r w:rsidRPr="00E22300">
              <w:rPr>
                <w:sz w:val="20"/>
              </w:rPr>
              <w:t>1000</w:t>
            </w:r>
          </w:p>
        </w:tc>
        <w:tc>
          <w:tcPr>
            <w:tcW w:w="1710" w:type="dxa"/>
            <w:tcBorders>
              <w:top w:val="single" w:sz="6" w:space="0" w:color="000000"/>
              <w:left w:val="single" w:sz="6" w:space="0" w:color="000000"/>
              <w:bottom w:val="single" w:sz="6" w:space="0" w:color="000000"/>
              <w:right w:val="single" w:sz="6" w:space="0" w:color="FFFFFF"/>
            </w:tcBorders>
          </w:tcPr>
          <w:p w:rsidR="00762D0D" w:rsidRPr="00E22300" w:rsidRDefault="00762D0D">
            <w:pPr>
              <w:spacing w:after="0" w:line="240" w:lineRule="auto"/>
              <w:rPr>
                <w:sz w:val="20"/>
              </w:rPr>
            </w:pPr>
          </w:p>
          <w:p w:rsidR="00762D0D" w:rsidRPr="00E22300" w:rsidRDefault="00E22300">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highlight w:val="yellow"/>
              </w:rPr>
            </w:pPr>
          </w:p>
          <w:p w:rsidR="00762D0D" w:rsidRPr="007B75EE" w:rsidRDefault="00E22300" w:rsidP="00E22300">
            <w:pPr>
              <w:spacing w:after="0" w:line="240" w:lineRule="auto"/>
              <w:rPr>
                <w:sz w:val="20"/>
                <w:highlight w:val="yellow"/>
              </w:rPr>
            </w:pPr>
            <w:r>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E22300" w:rsidRDefault="00E22300">
            <w:pPr>
              <w:tabs>
                <w:tab w:val="left" w:pos="-1080"/>
                <w:tab w:val="left" w:pos="-720"/>
                <w:tab w:val="left" w:pos="0"/>
                <w:tab w:val="left" w:pos="450"/>
                <w:tab w:val="left" w:pos="720"/>
                <w:tab w:val="left" w:pos="2160"/>
              </w:tabs>
              <w:spacing w:after="0" w:line="240" w:lineRule="auto"/>
              <w:jc w:val="center"/>
              <w:rPr>
                <w:sz w:val="20"/>
              </w:rPr>
            </w:pPr>
            <w:r>
              <w:rPr>
                <w:sz w:val="20"/>
              </w:rPr>
              <w:t>500</w:t>
            </w:r>
          </w:p>
        </w:tc>
      </w:tr>
      <w:tr w:rsidR="00E22300" w:rsidRPr="007B75EE">
        <w:tc>
          <w:tcPr>
            <w:tcW w:w="288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Usability testing</w:t>
            </w:r>
          </w:p>
        </w:tc>
        <w:tc>
          <w:tcPr>
            <w:tcW w:w="171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1500</w:t>
            </w:r>
          </w:p>
        </w:tc>
        <w:tc>
          <w:tcPr>
            <w:tcW w:w="171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E22300" w:rsidRDefault="00E22300">
            <w:pPr>
              <w:tabs>
                <w:tab w:val="left" w:pos="-1080"/>
                <w:tab w:val="left" w:pos="-720"/>
                <w:tab w:val="left" w:pos="0"/>
                <w:tab w:val="left" w:pos="450"/>
                <w:tab w:val="left" w:pos="720"/>
                <w:tab w:val="left" w:pos="2160"/>
              </w:tabs>
              <w:spacing w:after="0" w:line="240" w:lineRule="auto"/>
              <w:jc w:val="center"/>
              <w:rPr>
                <w:sz w:val="20"/>
              </w:rPr>
            </w:pPr>
            <w:r>
              <w:rPr>
                <w:sz w:val="20"/>
              </w:rPr>
              <w:t>750</w:t>
            </w:r>
          </w:p>
        </w:tc>
      </w:tr>
      <w:tr w:rsidR="00E22300" w:rsidRPr="007B75EE">
        <w:tc>
          <w:tcPr>
            <w:tcW w:w="288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1000</w:t>
            </w:r>
          </w:p>
        </w:tc>
        <w:tc>
          <w:tcPr>
            <w:tcW w:w="171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E22300" w:rsidRPr="00E22300" w:rsidRDefault="00E22300">
            <w:pPr>
              <w:spacing w:after="0" w:line="240" w:lineRule="auto"/>
              <w:rPr>
                <w:sz w:val="20"/>
              </w:rPr>
            </w:pPr>
          </w:p>
          <w:p w:rsidR="00E22300" w:rsidRPr="00E22300" w:rsidRDefault="00E22300">
            <w:pPr>
              <w:spacing w:after="0" w:line="240" w:lineRule="auto"/>
              <w:rPr>
                <w:sz w:val="20"/>
              </w:rPr>
            </w:pPr>
            <w:r w:rsidRPr="00E22300">
              <w:rPr>
                <w:sz w:val="20"/>
              </w:rPr>
              <w:t>15/60</w:t>
            </w:r>
          </w:p>
        </w:tc>
        <w:tc>
          <w:tcPr>
            <w:tcW w:w="1260" w:type="dxa"/>
            <w:tcBorders>
              <w:top w:val="single" w:sz="6" w:space="0" w:color="000000"/>
              <w:left w:val="single" w:sz="6" w:space="0" w:color="000000"/>
              <w:bottom w:val="single" w:sz="6" w:space="0" w:color="000000"/>
              <w:right w:val="single" w:sz="6" w:space="0" w:color="000000"/>
            </w:tcBorders>
            <w:vAlign w:val="bottom"/>
          </w:tcPr>
          <w:p w:rsidR="00E22300" w:rsidRDefault="00E22300">
            <w:pPr>
              <w:tabs>
                <w:tab w:val="left" w:pos="-1080"/>
                <w:tab w:val="left" w:pos="-720"/>
                <w:tab w:val="left" w:pos="0"/>
                <w:tab w:val="left" w:pos="450"/>
                <w:tab w:val="left" w:pos="720"/>
                <w:tab w:val="left" w:pos="2160"/>
              </w:tabs>
              <w:spacing w:after="0" w:line="240" w:lineRule="auto"/>
              <w:jc w:val="center"/>
              <w:rPr>
                <w:sz w:val="20"/>
              </w:rPr>
            </w:pPr>
            <w:r>
              <w:rPr>
                <w:sz w:val="20"/>
              </w:rPr>
              <w:t>250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F377D2">
        <w:t>50,000</w:t>
      </w:r>
      <w:r>
        <w:t xml:space="preserve"> annually.  These costs are comprised of</w:t>
      </w:r>
      <w:r w:rsidRPr="00F377D2">
        <w:t xml:space="preserve"> an estimate of applicable costs, such as operational expenses (e.g., equipment, overhead, printing, postage and support staff), contractor payments and any other expense that is necessary to collect the information approved under this generic clearance.</w:t>
      </w:r>
      <w:bookmarkStart w:id="0" w:name="_GoBack"/>
      <w:bookmarkEnd w:id="0"/>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0D" w:rsidRDefault="00762D0D">
      <w:pPr>
        <w:spacing w:after="0" w:line="240" w:lineRule="auto"/>
      </w:pPr>
      <w:r>
        <w:separator/>
      </w:r>
    </w:p>
  </w:endnote>
  <w:endnote w:type="continuationSeparator" w:id="0">
    <w:p w:rsidR="00762D0D" w:rsidRDefault="007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0D" w:rsidRDefault="00762D0D">
      <w:pPr>
        <w:spacing w:after="0" w:line="240" w:lineRule="auto"/>
      </w:pPr>
      <w:r>
        <w:separator/>
      </w:r>
    </w:p>
  </w:footnote>
  <w:footnote w:type="continuationSeparator" w:id="0">
    <w:p w:rsidR="00762D0D" w:rsidRDefault="00762D0D">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26B8"/>
    <w:rsid w:val="00377B51"/>
    <w:rsid w:val="003A2F20"/>
    <w:rsid w:val="003A7A16"/>
    <w:rsid w:val="003E339C"/>
    <w:rsid w:val="003F5F2D"/>
    <w:rsid w:val="00404071"/>
    <w:rsid w:val="0041084D"/>
    <w:rsid w:val="0044553C"/>
    <w:rsid w:val="00460EB1"/>
    <w:rsid w:val="00474C83"/>
    <w:rsid w:val="004970C8"/>
    <w:rsid w:val="004A1CF9"/>
    <w:rsid w:val="004C392D"/>
    <w:rsid w:val="00513A34"/>
    <w:rsid w:val="005362FC"/>
    <w:rsid w:val="00562B18"/>
    <w:rsid w:val="00571BDB"/>
    <w:rsid w:val="00572831"/>
    <w:rsid w:val="005A10E3"/>
    <w:rsid w:val="005E5A3B"/>
    <w:rsid w:val="00606123"/>
    <w:rsid w:val="00607287"/>
    <w:rsid w:val="006656C5"/>
    <w:rsid w:val="0067270D"/>
    <w:rsid w:val="006B2FF7"/>
    <w:rsid w:val="006C068A"/>
    <w:rsid w:val="00701CF7"/>
    <w:rsid w:val="0071200B"/>
    <w:rsid w:val="0071748D"/>
    <w:rsid w:val="00731D48"/>
    <w:rsid w:val="0074733F"/>
    <w:rsid w:val="00762D0D"/>
    <w:rsid w:val="00783842"/>
    <w:rsid w:val="007903D0"/>
    <w:rsid w:val="00794359"/>
    <w:rsid w:val="007A268D"/>
    <w:rsid w:val="007B75EE"/>
    <w:rsid w:val="007E102D"/>
    <w:rsid w:val="00894356"/>
    <w:rsid w:val="008A6FC5"/>
    <w:rsid w:val="008D173C"/>
    <w:rsid w:val="008E42F3"/>
    <w:rsid w:val="008F21DF"/>
    <w:rsid w:val="00914716"/>
    <w:rsid w:val="00915BDA"/>
    <w:rsid w:val="00982095"/>
    <w:rsid w:val="009E720B"/>
    <w:rsid w:val="009E75C8"/>
    <w:rsid w:val="00A12AC9"/>
    <w:rsid w:val="00A52F7E"/>
    <w:rsid w:val="00A666FD"/>
    <w:rsid w:val="00A816AB"/>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22300"/>
    <w:rsid w:val="00EB2D61"/>
    <w:rsid w:val="00ED6445"/>
    <w:rsid w:val="00F15BAA"/>
    <w:rsid w:val="00F242F7"/>
    <w:rsid w:val="00F31E34"/>
    <w:rsid w:val="00F377D2"/>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62626">
      <w:bodyDiv w:val="1"/>
      <w:marLeft w:val="0"/>
      <w:marRight w:val="0"/>
      <w:marTop w:val="0"/>
      <w:marBottom w:val="0"/>
      <w:divBdr>
        <w:top w:val="none" w:sz="0" w:space="0" w:color="auto"/>
        <w:left w:val="none" w:sz="0" w:space="0" w:color="auto"/>
        <w:bottom w:val="none" w:sz="0" w:space="0" w:color="auto"/>
        <w:right w:val="none" w:sz="0" w:space="0" w:color="auto"/>
      </w:divBdr>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C33D-954E-4E77-BFD8-20E9704E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1540</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CDC User</cp:lastModifiedBy>
  <cp:revision>6</cp:revision>
  <cp:lastPrinted>2012-08-06T16:24:00Z</cp:lastPrinted>
  <dcterms:created xsi:type="dcterms:W3CDTF">2014-11-24T18:19:00Z</dcterms:created>
  <dcterms:modified xsi:type="dcterms:W3CDTF">2014-11-24T18:57:00Z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