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A6E05">
        <w:rPr>
          <w:sz w:val="28"/>
        </w:rPr>
        <w:t>0920-1050</w:t>
      </w:r>
      <w:r>
        <w:rPr>
          <w:sz w:val="28"/>
        </w:rPr>
        <w:t>)</w:t>
      </w:r>
    </w:p>
    <w:p w:rsidR="00B46F2C" w:rsidRPr="009239AA" w:rsidRDefault="003A4C87"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8362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roofErr w:type="spellStart"/>
      <w:r w:rsidR="00C858BD">
        <w:t>StopAnthrax</w:t>
      </w:r>
      <w:proofErr w:type="spellEnd"/>
      <w:r w:rsidR="00C858BD">
        <w:t xml:space="preserve">™ Text </w:t>
      </w:r>
      <w:r w:rsidR="00EC76B9">
        <w:t xml:space="preserve">Messaging Program </w:t>
      </w:r>
      <w:r w:rsidR="00660730">
        <w:t>Jurisdictional Pilot Test</w:t>
      </w:r>
      <w:r w:rsidR="009358EA">
        <w:t xml:space="preserve"> – User Satisfaction Feedback</w:t>
      </w:r>
      <w:r w:rsidR="009226B3">
        <w:t xml:space="preserve"> Collection</w:t>
      </w:r>
    </w:p>
    <w:p w:rsidR="00B46F2C" w:rsidRDefault="00B46F2C"/>
    <w:p w:rsidR="00B46F2C" w:rsidRDefault="00B46F2C">
      <w:r>
        <w:rPr>
          <w:b/>
        </w:rPr>
        <w:t>PURPOSE</w:t>
      </w:r>
      <w:r w:rsidRPr="009239AA">
        <w:rPr>
          <w:b/>
        </w:rPr>
        <w:t xml:space="preserve">:  </w:t>
      </w:r>
    </w:p>
    <w:p w:rsidR="00B46F2C" w:rsidRDefault="00B46F2C"/>
    <w:p w:rsidR="007B677D" w:rsidRDefault="007B677D">
      <w:r w:rsidRPr="00BB5E39">
        <w:t xml:space="preserve">The Centers for Disease Control and Prevention (CDC) Healthcare Preparedness Activity (HPA), in collaboration with the Oak Ridge Associated Universities (ORAU) Oak Ridge Institute for Science and Education (ORISE), developed the </w:t>
      </w:r>
      <w:proofErr w:type="spellStart"/>
      <w:r w:rsidRPr="00BB5E39">
        <w:t>StopAnthrax</w:t>
      </w:r>
      <w:proofErr w:type="spellEnd"/>
      <w:r w:rsidRPr="00BB5E39">
        <w:t xml:space="preserve">™ text messaging program (hereafter referred to as </w:t>
      </w:r>
      <w:proofErr w:type="spellStart"/>
      <w:r w:rsidRPr="00BB5E39">
        <w:t>StopAnthrax</w:t>
      </w:r>
      <w:proofErr w:type="spellEnd"/>
      <w:r w:rsidRPr="00BB5E39">
        <w:t>™) to be activated following an anthrax incident in the United States.</w:t>
      </w:r>
    </w:p>
    <w:p w:rsidR="007B677D" w:rsidRDefault="007B677D"/>
    <w:p w:rsidR="00B46F2C" w:rsidRDefault="00FD10AC">
      <w:proofErr w:type="spellStart"/>
      <w:r>
        <w:t>StopAnthrax</w:t>
      </w:r>
      <w:proofErr w:type="spellEnd"/>
      <w:r>
        <w:t xml:space="preserve">™ is a stand-alone text messaging program designed for adults to participate using their cellular phone. </w:t>
      </w:r>
      <w:proofErr w:type="spellStart"/>
      <w:r>
        <w:t>StopAnthrax</w:t>
      </w:r>
      <w:proofErr w:type="spellEnd"/>
      <w:r>
        <w:t xml:space="preserve">™ uses interactive bi-directional tailored text messages for adults, parents, and pregnant women who have been given Strategic National Stockpile medical countermeasures (MCMs) for </w:t>
      </w:r>
      <w:proofErr w:type="spellStart"/>
      <w:r>
        <w:t>postexposure</w:t>
      </w:r>
      <w:proofErr w:type="spellEnd"/>
      <w:r>
        <w:t xml:space="preserve"> prophylaxis (PEP) of anthrax. These MCMs include amoxicillin, ciprofloxacin, doxycycline, and Anthrax Vaccine Adsorbed (AVA).</w:t>
      </w:r>
    </w:p>
    <w:p w:rsidR="00B46F2C" w:rsidRDefault="00B46F2C"/>
    <w:p w:rsidR="007B677D" w:rsidRDefault="007B677D" w:rsidP="007B677D">
      <w:r>
        <w:t xml:space="preserve">Representatives from Wisconsin and Illinois Health Departments will be incorporating </w:t>
      </w:r>
      <w:proofErr w:type="spellStart"/>
      <w:r>
        <w:t>StopAnthrax</w:t>
      </w:r>
      <w:proofErr w:type="spellEnd"/>
      <w:r>
        <w:t xml:space="preserve">™ into their upcoming full-scale points of dispensing (POD) exercises for an anthrax incident. </w:t>
      </w:r>
      <w:r w:rsidRPr="00B02196">
        <w:t xml:space="preserve">The purpose of this proposed information collection is to collect </w:t>
      </w:r>
      <w:r>
        <w:t>user feedback</w:t>
      </w:r>
      <w:r w:rsidRPr="00B02196">
        <w:t xml:space="preserve"> from exercise participants about the </w:t>
      </w:r>
      <w:proofErr w:type="spellStart"/>
      <w:r w:rsidRPr="00B02196">
        <w:t>StopAnthrax</w:t>
      </w:r>
      <w:proofErr w:type="spellEnd"/>
      <w:r w:rsidRPr="00B02196">
        <w:t>™ progr</w:t>
      </w:r>
      <w:r>
        <w:t>am in order to improve the program.</w:t>
      </w:r>
    </w:p>
    <w:p w:rsidR="00B46F2C" w:rsidRDefault="00B46F2C"/>
    <w:p w:rsidR="00FD10AC" w:rsidRDefault="00FD10AC" w:rsidP="00FD10AC">
      <w:pPr>
        <w:tabs>
          <w:tab w:val="left" w:pos="432"/>
        </w:tabs>
        <w:spacing w:before="120" w:after="120"/>
      </w:pPr>
      <w:r>
        <w:t xml:space="preserve">The </w:t>
      </w:r>
      <w:r w:rsidR="007B677D">
        <w:t>information collection goals</w:t>
      </w:r>
      <w:r>
        <w:t xml:space="preserve"> are to</w:t>
      </w:r>
    </w:p>
    <w:p w:rsidR="00FD10AC" w:rsidRDefault="00FD10AC" w:rsidP="00FD10AC">
      <w:pPr>
        <w:pStyle w:val="ListParagraph"/>
        <w:numPr>
          <w:ilvl w:val="0"/>
          <w:numId w:val="19"/>
        </w:numPr>
        <w:tabs>
          <w:tab w:val="left" w:pos="720"/>
        </w:tabs>
        <w:spacing w:before="120" w:after="120" w:line="276" w:lineRule="auto"/>
        <w:ind w:left="720"/>
        <w:contextualSpacing w:val="0"/>
      </w:pPr>
      <w:r>
        <w:t xml:space="preserve">Identify potential issues or barriers to enrolling in </w:t>
      </w:r>
      <w:proofErr w:type="spellStart"/>
      <w:r>
        <w:t>StopAnthrax</w:t>
      </w:r>
      <w:proofErr w:type="spellEnd"/>
      <w:r>
        <w:t>™ from a user's (local health department and participant) perspective.</w:t>
      </w:r>
    </w:p>
    <w:p w:rsidR="00FD10AC" w:rsidRDefault="00FD10AC" w:rsidP="00FD10AC">
      <w:pPr>
        <w:pStyle w:val="ListParagraph"/>
        <w:numPr>
          <w:ilvl w:val="0"/>
          <w:numId w:val="19"/>
        </w:numPr>
        <w:tabs>
          <w:tab w:val="left" w:pos="720"/>
        </w:tabs>
        <w:spacing w:before="120" w:after="120" w:line="276" w:lineRule="auto"/>
        <w:ind w:left="720"/>
        <w:contextualSpacing w:val="0"/>
      </w:pPr>
      <w:r>
        <w:t xml:space="preserve">Identify potential issues or barriers to participating in </w:t>
      </w:r>
      <w:proofErr w:type="spellStart"/>
      <w:r>
        <w:t>StopAnthrax</w:t>
      </w:r>
      <w:proofErr w:type="spellEnd"/>
      <w:r>
        <w:t>™ from a user's perspective.</w:t>
      </w:r>
    </w:p>
    <w:p w:rsidR="00FD10AC" w:rsidRDefault="00FD10AC" w:rsidP="00FD10AC">
      <w:pPr>
        <w:pStyle w:val="ListParagraph"/>
        <w:numPr>
          <w:ilvl w:val="0"/>
          <w:numId w:val="19"/>
        </w:numPr>
        <w:tabs>
          <w:tab w:val="left" w:pos="720"/>
        </w:tabs>
        <w:spacing w:before="120" w:after="120" w:line="276" w:lineRule="auto"/>
        <w:ind w:left="720"/>
        <w:contextualSpacing w:val="0"/>
      </w:pPr>
      <w:r>
        <w:t xml:space="preserve">Collect users' opinions on </w:t>
      </w:r>
      <w:proofErr w:type="spellStart"/>
      <w:r>
        <w:t>StopAnthrax</w:t>
      </w:r>
      <w:proofErr w:type="spellEnd"/>
      <w:r>
        <w:t>™</w:t>
      </w:r>
      <w:r w:rsidR="004D6B34">
        <w:t xml:space="preserve"> </w:t>
      </w:r>
      <w:r w:rsidR="009D54C1">
        <w:t>messaging.</w:t>
      </w:r>
    </w:p>
    <w:p w:rsidR="00B46F2C" w:rsidRDefault="00B46F2C" w:rsidP="00434E33">
      <w:pPr>
        <w:pStyle w:val="Header"/>
        <w:tabs>
          <w:tab w:val="clear" w:pos="4320"/>
          <w:tab w:val="clear" w:pos="8640"/>
        </w:tabs>
        <w:rPr>
          <w:b/>
        </w:rPr>
      </w:pPr>
    </w:p>
    <w:p w:rsidR="009358EA" w:rsidRDefault="009358EA" w:rsidP="009358EA">
      <w:r>
        <w:t xml:space="preserve">Please see accompanying document </w:t>
      </w:r>
      <w:proofErr w:type="spellStart"/>
      <w:r w:rsidRPr="00C66547">
        <w:rPr>
          <w:i/>
        </w:rPr>
        <w:t>StopAnthrax</w:t>
      </w:r>
      <w:proofErr w:type="spellEnd"/>
      <w:r w:rsidRPr="00C66547">
        <w:rPr>
          <w:i/>
        </w:rPr>
        <w:t xml:space="preserve">™ Jurisdictional </w:t>
      </w:r>
      <w:r w:rsidR="00660730">
        <w:rPr>
          <w:i/>
        </w:rPr>
        <w:t>Pilot Test</w:t>
      </w:r>
      <w:r w:rsidRPr="00C66547">
        <w:rPr>
          <w:i/>
        </w:rPr>
        <w:t xml:space="preserve"> - Information Collection Procedures</w:t>
      </w:r>
      <w:r>
        <w:t xml:space="preserve"> for additional background information about the larger initiative of the </w:t>
      </w:r>
      <w:proofErr w:type="spellStart"/>
      <w:r>
        <w:t>StopAnthrax</w:t>
      </w:r>
      <w:proofErr w:type="spellEnd"/>
      <w:r>
        <w:t>™ program and how it relates to the proposed information collection request.</w:t>
      </w:r>
    </w:p>
    <w:p w:rsidR="00B46F2C" w:rsidRDefault="00B46F2C" w:rsidP="00434E33">
      <w:pPr>
        <w:pStyle w:val="Header"/>
        <w:tabs>
          <w:tab w:val="clear" w:pos="4320"/>
          <w:tab w:val="clear" w:pos="8640"/>
        </w:tabs>
        <w:rPr>
          <w:b/>
        </w:rPr>
      </w:pP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B46F2C"/>
    <w:p w:rsidR="00C858BD" w:rsidRDefault="008B3C5B" w:rsidP="008B3C5B">
      <w:r>
        <w:t>The Centers for Disease Control and Prevention's (CDC) Healthcare Preparedness Activity (HPA) and Oak Ridge Associated Universities (ORAU) worked with Division of State and Local Readiness (DSLR) P</w:t>
      </w:r>
      <w:r w:rsidRPr="00916CFD">
        <w:t xml:space="preserve">roject </w:t>
      </w:r>
      <w:r>
        <w:t>O</w:t>
      </w:r>
      <w:r w:rsidRPr="00916CFD">
        <w:t>fficer</w:t>
      </w:r>
      <w:r>
        <w:t xml:space="preserve">s to identify jurisdictions (city, region, state, territory, or tribe) </w:t>
      </w:r>
      <w:r w:rsidR="00C66547">
        <w:t>incorporating</w:t>
      </w:r>
      <w:r>
        <w:t xml:space="preserve"> the </w:t>
      </w:r>
      <w:proofErr w:type="spellStart"/>
      <w:r>
        <w:t>StopAnthrax</w:t>
      </w:r>
      <w:proofErr w:type="spellEnd"/>
      <w:r>
        <w:t xml:space="preserve">™ </w:t>
      </w:r>
      <w:r w:rsidR="00C3184F">
        <w:t>program</w:t>
      </w:r>
      <w:r w:rsidR="00C858BD">
        <w:t xml:space="preserve"> </w:t>
      </w:r>
      <w:r w:rsidR="00C66547">
        <w:t xml:space="preserve">into their existing exercises </w:t>
      </w:r>
      <w:r w:rsidR="00C858BD">
        <w:t xml:space="preserve">who </w:t>
      </w:r>
      <w:r w:rsidR="007B677D">
        <w:t>were</w:t>
      </w:r>
      <w:r w:rsidR="00C858BD">
        <w:t xml:space="preserve"> willing to </w:t>
      </w:r>
      <w:r w:rsidR="000D1ED5">
        <w:t xml:space="preserve">also </w:t>
      </w:r>
      <w:r w:rsidR="00C858BD">
        <w:t>incorporate the information collection into their existing full-scale Point of Dispensing (POD) exercises</w:t>
      </w:r>
      <w:r w:rsidR="00C3184F">
        <w:t xml:space="preserve">. </w:t>
      </w:r>
    </w:p>
    <w:p w:rsidR="00C858BD" w:rsidRDefault="00C858BD" w:rsidP="008B3C5B"/>
    <w:p w:rsidR="008B3C5B" w:rsidRDefault="00C3184F" w:rsidP="008B3C5B">
      <w:r>
        <w:lastRenderedPageBreak/>
        <w:t xml:space="preserve">The information will be collected from participants of each jurisdiction’s </w:t>
      </w:r>
      <w:r w:rsidR="008B3C5B">
        <w:t>exercise</w:t>
      </w:r>
      <w:r w:rsidR="003317FA">
        <w:t xml:space="preserve"> as well as jurisdictional planning committee members and participating local health departments' exercise staff </w:t>
      </w:r>
      <w:r w:rsidR="00C858BD">
        <w:t xml:space="preserve">involved in the </w:t>
      </w:r>
      <w:r w:rsidR="00660730">
        <w:t>implementation of the</w:t>
      </w:r>
      <w:r w:rsidR="00C858BD">
        <w:t xml:space="preserve"> </w:t>
      </w:r>
      <w:proofErr w:type="spellStart"/>
      <w:r w:rsidR="00C858BD">
        <w:t>StopAnthrax</w:t>
      </w:r>
      <w:proofErr w:type="spellEnd"/>
      <w:r w:rsidR="00C858BD">
        <w:t>™ pilot test.</w:t>
      </w:r>
    </w:p>
    <w:p w:rsidR="00C3184F" w:rsidRDefault="00C3184F" w:rsidP="008B3C5B"/>
    <w:p w:rsidR="00C3184F" w:rsidRDefault="003317FA" w:rsidP="008B3C5B">
      <w:r>
        <w:t>Respondents</w:t>
      </w:r>
      <w:r w:rsidR="00C3184F">
        <w:t xml:space="preserve"> may include first responders, health department and hospital staff, </w:t>
      </w:r>
      <w:r w:rsidR="009D54C1">
        <w:t>M</w:t>
      </w:r>
      <w:r>
        <w:t xml:space="preserve">edical </w:t>
      </w:r>
      <w:r w:rsidR="009D54C1">
        <w:t>R</w:t>
      </w:r>
      <w:r>
        <w:t xml:space="preserve">eserve </w:t>
      </w:r>
      <w:r w:rsidR="009D54C1">
        <w:t>C</w:t>
      </w:r>
      <w:r>
        <w:t>orps volunteers, and volunteers from the general public.</w:t>
      </w:r>
    </w:p>
    <w:p w:rsidR="00B46F2C" w:rsidRDefault="00B46F2C"/>
    <w:p w:rsidR="00B46F2C" w:rsidRDefault="00B46F2C"/>
    <w:p w:rsidR="00B46F2C" w:rsidRDefault="00B46F2C">
      <w:pPr>
        <w:rPr>
          <w:b/>
        </w:rPr>
      </w:pPr>
      <w:bookmarkStart w:id="0" w:name="_GoBack"/>
      <w:bookmarkEnd w:id="0"/>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 Customer</w:t>
      </w:r>
      <w:r w:rsidR="00C858BD">
        <w:rPr>
          <w:bCs/>
          <w:sz w:val="24"/>
        </w:rPr>
        <w:t xml:space="preserve"> Comment Card/Complaint Form </w:t>
      </w:r>
      <w:r w:rsidR="00C858BD">
        <w:rPr>
          <w:bCs/>
          <w:sz w:val="24"/>
        </w:rPr>
        <w:tab/>
        <w:t>[</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w:t>
      </w:r>
      <w:r w:rsidR="00EF4FCC">
        <w:rPr>
          <w:bCs/>
          <w:sz w:val="24"/>
        </w:rPr>
        <w:t>X</w:t>
      </w:r>
      <w:r w:rsidRPr="00F06866">
        <w:rPr>
          <w:bCs/>
          <w:sz w:val="24"/>
        </w:rPr>
        <w:t>] Usability</w:t>
      </w:r>
      <w:r>
        <w:rPr>
          <w:bCs/>
          <w:sz w:val="24"/>
        </w:rPr>
        <w:t xml:space="preserve"> Testing (e.g., Website or Software</w:t>
      </w:r>
      <w:r w:rsidR="00F01E52">
        <w:rPr>
          <w:bCs/>
          <w:sz w:val="24"/>
        </w:rPr>
        <w:t>)</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w:t>
      </w:r>
      <w:r w:rsidR="009D54C1">
        <w:t xml:space="preserve"> </w:t>
      </w:r>
      <w:r w:rsidR="008530FF" w:rsidRPr="001E0E76">
        <w:rPr>
          <w:u w:val="single"/>
        </w:rPr>
        <w:t>Dahna Batts</w:t>
      </w:r>
      <w:r w:rsidR="00EE0002" w:rsidRPr="00EE0002">
        <w:rPr>
          <w:u w:val="single"/>
        </w:rPr>
        <w:t>______________________</w:t>
      </w:r>
      <w:r w:rsidR="00EE0002">
        <w:rPr>
          <w:u w:val="single"/>
        </w:rPr>
        <w:t xml:space="preserve">   </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w:t>
      </w:r>
      <w:r w:rsidR="00F82E08">
        <w:t>X] Yes  [ ]  No</w:t>
      </w:r>
    </w:p>
    <w:p w:rsidR="00F82E08" w:rsidRDefault="00F82E08" w:rsidP="00F82E08"/>
    <w:p w:rsidR="00B46F2C" w:rsidRDefault="00B46F2C" w:rsidP="00C86E91">
      <w:pPr>
        <w:pStyle w:val="ListParagraph"/>
        <w:numPr>
          <w:ilvl w:val="0"/>
          <w:numId w:val="18"/>
        </w:numPr>
      </w:pPr>
      <w:r>
        <w:t xml:space="preserve">If </w:t>
      </w:r>
      <w:proofErr w:type="gramStart"/>
      <w:r>
        <w:t>Yes</w:t>
      </w:r>
      <w:proofErr w:type="gramEnd"/>
      <w:r>
        <w:t>, is the information that will be collected included in records that are subject to the Privacy Act of 1974?   [  ] Yes [</w:t>
      </w:r>
      <w:r w:rsidR="00F82E08">
        <w:t>X</w:t>
      </w:r>
      <w:r w:rsidR="00E70880">
        <w:t xml:space="preserve">] No </w:t>
      </w:r>
    </w:p>
    <w:p w:rsidR="00E70880" w:rsidRDefault="00E70880" w:rsidP="00E70880">
      <w:pPr>
        <w:pStyle w:val="ListParagraph"/>
        <w:ind w:left="360"/>
      </w:pP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Pr="00E70880" w:rsidRDefault="00B46F2C">
      <w:r>
        <w:t xml:space="preserve">Is an incentive (e.g., money or reimbursement of expenses, token of appreciation) provided to participants?  [  ] Yes </w:t>
      </w:r>
      <w:proofErr w:type="gramStart"/>
      <w:r>
        <w:t xml:space="preserve">[ </w:t>
      </w:r>
      <w:r w:rsidR="00E70880">
        <w:t>X</w:t>
      </w:r>
      <w:proofErr w:type="gramEnd"/>
      <w:r>
        <w:t xml:space="preserve"> ] No  </w:t>
      </w:r>
    </w:p>
    <w:p w:rsidR="00B46F2C" w:rsidRDefault="00B46F2C">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9A7965" w:rsidP="00843796">
            <w:r>
              <w:t>(1) Individuals and Households</w:t>
            </w:r>
          </w:p>
        </w:tc>
        <w:tc>
          <w:tcPr>
            <w:tcW w:w="1530" w:type="dxa"/>
          </w:tcPr>
          <w:p w:rsidR="00B46F2C" w:rsidRDefault="00660730" w:rsidP="00843796">
            <w:r>
              <w:t>160</w:t>
            </w:r>
          </w:p>
        </w:tc>
        <w:tc>
          <w:tcPr>
            <w:tcW w:w="1710" w:type="dxa"/>
          </w:tcPr>
          <w:p w:rsidR="00B46F2C" w:rsidRDefault="009A7965" w:rsidP="009A7965">
            <w:r>
              <w:t>1</w:t>
            </w:r>
          </w:p>
        </w:tc>
        <w:tc>
          <w:tcPr>
            <w:tcW w:w="1003" w:type="dxa"/>
          </w:tcPr>
          <w:p w:rsidR="00B46F2C" w:rsidRDefault="00660730" w:rsidP="00843796">
            <w:r>
              <w:t>160</w:t>
            </w:r>
          </w:p>
        </w:tc>
      </w:tr>
      <w:tr w:rsidR="00B46F2C" w:rsidTr="00512CA7">
        <w:trPr>
          <w:trHeight w:val="274"/>
        </w:trPr>
        <w:tc>
          <w:tcPr>
            <w:tcW w:w="5418" w:type="dxa"/>
          </w:tcPr>
          <w:p w:rsidR="00B46F2C" w:rsidRDefault="009A7965" w:rsidP="00843796">
            <w:r>
              <w:t>(2) Private Sector</w:t>
            </w:r>
          </w:p>
        </w:tc>
        <w:tc>
          <w:tcPr>
            <w:tcW w:w="1530" w:type="dxa"/>
          </w:tcPr>
          <w:p w:rsidR="00B46F2C" w:rsidRDefault="009A7965" w:rsidP="00843796">
            <w:r>
              <w:t>500</w:t>
            </w:r>
          </w:p>
        </w:tc>
        <w:tc>
          <w:tcPr>
            <w:tcW w:w="1710" w:type="dxa"/>
          </w:tcPr>
          <w:p w:rsidR="00B46F2C" w:rsidRDefault="009A7965" w:rsidP="0062015D">
            <w:r>
              <w:t>1</w:t>
            </w:r>
          </w:p>
        </w:tc>
        <w:tc>
          <w:tcPr>
            <w:tcW w:w="1003" w:type="dxa"/>
          </w:tcPr>
          <w:p w:rsidR="00B46F2C" w:rsidRDefault="009A7965" w:rsidP="0062015D">
            <w:r>
              <w:t>500</w:t>
            </w:r>
          </w:p>
        </w:tc>
      </w:tr>
      <w:tr w:rsidR="009A7965" w:rsidTr="00512CA7">
        <w:trPr>
          <w:trHeight w:val="274"/>
        </w:trPr>
        <w:tc>
          <w:tcPr>
            <w:tcW w:w="5418" w:type="dxa"/>
          </w:tcPr>
          <w:p w:rsidR="009A7965" w:rsidRDefault="009A7965" w:rsidP="00843796">
            <w:r>
              <w:lastRenderedPageBreak/>
              <w:t>(3) State Local or Tribal Governments</w:t>
            </w:r>
          </w:p>
        </w:tc>
        <w:tc>
          <w:tcPr>
            <w:tcW w:w="1530" w:type="dxa"/>
          </w:tcPr>
          <w:p w:rsidR="009A7965" w:rsidRDefault="00660730" w:rsidP="00843796">
            <w:r>
              <w:t>40</w:t>
            </w:r>
          </w:p>
        </w:tc>
        <w:tc>
          <w:tcPr>
            <w:tcW w:w="1710" w:type="dxa"/>
          </w:tcPr>
          <w:p w:rsidR="009A7965" w:rsidRDefault="009A7965" w:rsidP="0062015D">
            <w:r>
              <w:t>1</w:t>
            </w:r>
          </w:p>
        </w:tc>
        <w:tc>
          <w:tcPr>
            <w:tcW w:w="1003" w:type="dxa"/>
          </w:tcPr>
          <w:p w:rsidR="009A7965" w:rsidRDefault="00660730" w:rsidP="009A7965">
            <w:r>
              <w:t>40</w:t>
            </w:r>
          </w:p>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B46F2C" w:rsidP="00843796">
            <w:pPr>
              <w:rPr>
                <w:b/>
              </w:rPr>
            </w:pPr>
          </w:p>
        </w:tc>
        <w:tc>
          <w:tcPr>
            <w:tcW w:w="1710" w:type="dxa"/>
          </w:tcPr>
          <w:p w:rsidR="00B46F2C" w:rsidRDefault="00B46F2C" w:rsidP="00843796"/>
        </w:tc>
        <w:tc>
          <w:tcPr>
            <w:tcW w:w="1003" w:type="dxa"/>
          </w:tcPr>
          <w:p w:rsidR="00B46F2C" w:rsidRPr="00512CA7" w:rsidRDefault="009E6842" w:rsidP="00843796">
            <w:pPr>
              <w:rPr>
                <w:b/>
              </w:rPr>
            </w:pPr>
            <w:r>
              <w:rPr>
                <w:b/>
              </w:rPr>
              <w:t>700 hours</w:t>
            </w:r>
          </w:p>
        </w:tc>
      </w:tr>
    </w:tbl>
    <w:p w:rsidR="00B46F2C" w:rsidRDefault="00B46F2C" w:rsidP="00F3170F"/>
    <w:p w:rsidR="00B46F2C" w:rsidRDefault="00B46F2C" w:rsidP="00F3170F"/>
    <w:p w:rsidR="00B46F2C" w:rsidRPr="00F01E52" w:rsidRDefault="00B46F2C">
      <w:pPr>
        <w:rPr>
          <w:b/>
        </w:rPr>
      </w:pPr>
      <w:r>
        <w:rPr>
          <w:b/>
        </w:rPr>
        <w:t xml:space="preserve">FEDERAL COST:  </w:t>
      </w:r>
      <w:r>
        <w:t xml:space="preserve">The estimated annual cost to the Federal government is </w:t>
      </w:r>
      <w:r w:rsidR="00C5668D" w:rsidRPr="00C5668D">
        <w:rPr>
          <w:u w:val="single"/>
        </w:rPr>
        <w:t>$21,374.88</w:t>
      </w:r>
      <w:r w:rsidR="00F01E52">
        <w:rPr>
          <w:u w:val="single"/>
        </w:rPr>
        <w:t xml:space="preserve">. </w:t>
      </w:r>
      <w:r w:rsidR="00F01E52">
        <w:t xml:space="preserve"> This cost is included in the subcontract with ORAU and consists of designing, implementing, and evaluating the information collection. </w:t>
      </w:r>
    </w:p>
    <w:p w:rsidR="00B46F2C" w:rsidRDefault="00B46F2C">
      <w:pPr>
        <w:rPr>
          <w:b/>
          <w:bCs/>
          <w:u w:val="single"/>
        </w:rPr>
      </w:pP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357648">
        <w:t>X</w:t>
      </w:r>
      <w:r>
        <w:t>]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 w:rsidR="00B46F2C" w:rsidRDefault="00357648" w:rsidP="005217F4">
      <w:pPr>
        <w:ind w:left="720"/>
      </w:pPr>
      <w:r>
        <w:t xml:space="preserve">Please see accompanying </w:t>
      </w:r>
      <w:r w:rsidR="00C5668D">
        <w:t xml:space="preserve">document </w:t>
      </w:r>
      <w:proofErr w:type="spellStart"/>
      <w:r w:rsidR="00C5668D" w:rsidRPr="00C66547">
        <w:rPr>
          <w:i/>
        </w:rPr>
        <w:t>StopAnthrax</w:t>
      </w:r>
      <w:proofErr w:type="spellEnd"/>
      <w:r w:rsidR="00C5668D" w:rsidRPr="00C66547">
        <w:rPr>
          <w:i/>
        </w:rPr>
        <w:t xml:space="preserve">™ Jurisdictional </w:t>
      </w:r>
      <w:r w:rsidR="00660730">
        <w:rPr>
          <w:i/>
        </w:rPr>
        <w:t>Pilot Test</w:t>
      </w:r>
      <w:r w:rsidR="00C5668D" w:rsidRPr="00C66547">
        <w:rPr>
          <w:i/>
        </w:rPr>
        <w:t xml:space="preserve"> - Information Collection </w:t>
      </w:r>
      <w:r w:rsidR="00C66547" w:rsidRPr="00C66547">
        <w:rPr>
          <w:i/>
        </w:rPr>
        <w:t>Procedures</w:t>
      </w:r>
      <w:r>
        <w:t xml:space="preserve"> for a description of methods used to select respondents.</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357648">
        <w:t>X</w:t>
      </w:r>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w:t>
      </w:r>
      <w:r w:rsidR="00357648">
        <w:t>X</w:t>
      </w:r>
      <w:r>
        <w:t>] Yes [  ] No</w:t>
      </w:r>
    </w:p>
    <w:p w:rsidR="00B46F2C" w:rsidRDefault="00B46F2C" w:rsidP="00F24CFC">
      <w:pPr>
        <w:pStyle w:val="ListParagraph"/>
        <w:ind w:left="360"/>
      </w:pPr>
      <w:r>
        <w:t xml:space="preserve"> </w:t>
      </w:r>
    </w:p>
    <w:p w:rsidR="00B46F2C" w:rsidRDefault="00B46F2C" w:rsidP="0024521E">
      <w:pPr>
        <w:rPr>
          <w:b/>
        </w:rPr>
      </w:pPr>
      <w:r w:rsidRPr="00F24CFC">
        <w:rPr>
          <w:b/>
        </w:rPr>
        <w:t>Please make sure that all instruments, instructions, and scripts are submitted with the request.</w:t>
      </w:r>
    </w:p>
    <w:p w:rsidR="009D54C1" w:rsidRDefault="009D54C1">
      <w:pPr>
        <w:rPr>
          <w:b/>
        </w:rPr>
      </w:pPr>
      <w:r>
        <w:rPr>
          <w:b/>
        </w:rPr>
        <w:br w:type="page"/>
      </w:r>
    </w:p>
    <w:p w:rsidR="00B46F2C" w:rsidRDefault="00B46F2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3A4C87"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D04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24CFC">
      <w:pPr>
        <w:rPr>
          <w:b/>
        </w:rPr>
      </w:pPr>
    </w:p>
    <w:p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9D54C1" w:rsidRDefault="009D54C1" w:rsidP="009D54C1">
      <w:pPr>
        <w:rPr>
          <w:b/>
        </w:rPr>
      </w:pPr>
    </w:p>
    <w:p w:rsidR="00B46F2C" w:rsidRDefault="00B46F2C" w:rsidP="009D54C1">
      <w:r w:rsidRPr="00F24CFC">
        <w:rPr>
          <w:b/>
        </w:rPr>
        <w:t>Please make sure that all instruments, instructions, and scripts are submitted with the request.</w:t>
      </w:r>
    </w:p>
    <w:sectPr w:rsidR="00B46F2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2C" w:rsidRDefault="00B46F2C">
      <w:r>
        <w:separator/>
      </w:r>
    </w:p>
  </w:endnote>
  <w:endnote w:type="continuationSeparator" w:id="0">
    <w:p w:rsidR="00B46F2C" w:rsidRDefault="00B4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8A6E05">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2C" w:rsidRDefault="00B46F2C">
      <w:r>
        <w:separator/>
      </w:r>
    </w:p>
  </w:footnote>
  <w:footnote w:type="continuationSeparator" w:id="0">
    <w:p w:rsidR="00B46F2C" w:rsidRDefault="00B4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B040A4"/>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7BA9"/>
    <w:rsid w:val="00047A64"/>
    <w:rsid w:val="00067329"/>
    <w:rsid w:val="000B2838"/>
    <w:rsid w:val="000D1ED5"/>
    <w:rsid w:val="000D44CA"/>
    <w:rsid w:val="000E200B"/>
    <w:rsid w:val="000F68BE"/>
    <w:rsid w:val="001927A4"/>
    <w:rsid w:val="00194AC6"/>
    <w:rsid w:val="001A23B0"/>
    <w:rsid w:val="001A25CC"/>
    <w:rsid w:val="001B0AAA"/>
    <w:rsid w:val="001C39F7"/>
    <w:rsid w:val="001E0E76"/>
    <w:rsid w:val="00237B48"/>
    <w:rsid w:val="0024521E"/>
    <w:rsid w:val="00263C3D"/>
    <w:rsid w:val="00274D0B"/>
    <w:rsid w:val="002821FF"/>
    <w:rsid w:val="002B3C95"/>
    <w:rsid w:val="002D0B92"/>
    <w:rsid w:val="003317FA"/>
    <w:rsid w:val="00357648"/>
    <w:rsid w:val="003675DB"/>
    <w:rsid w:val="003A4C87"/>
    <w:rsid w:val="003D5BBE"/>
    <w:rsid w:val="003E3C61"/>
    <w:rsid w:val="003F1C5B"/>
    <w:rsid w:val="0041337D"/>
    <w:rsid w:val="00420253"/>
    <w:rsid w:val="00434E33"/>
    <w:rsid w:val="00441434"/>
    <w:rsid w:val="0045264C"/>
    <w:rsid w:val="004876EC"/>
    <w:rsid w:val="004D6B34"/>
    <w:rsid w:val="004D6E14"/>
    <w:rsid w:val="005009B0"/>
    <w:rsid w:val="00512CA7"/>
    <w:rsid w:val="005217F4"/>
    <w:rsid w:val="005A1006"/>
    <w:rsid w:val="005E714A"/>
    <w:rsid w:val="006140A0"/>
    <w:rsid w:val="0062015D"/>
    <w:rsid w:val="00636621"/>
    <w:rsid w:val="00642B49"/>
    <w:rsid w:val="00660730"/>
    <w:rsid w:val="006832D9"/>
    <w:rsid w:val="0069403B"/>
    <w:rsid w:val="006F3DDE"/>
    <w:rsid w:val="00704678"/>
    <w:rsid w:val="007425E7"/>
    <w:rsid w:val="007B05B4"/>
    <w:rsid w:val="007B677D"/>
    <w:rsid w:val="00802607"/>
    <w:rsid w:val="008101A5"/>
    <w:rsid w:val="00822664"/>
    <w:rsid w:val="00843796"/>
    <w:rsid w:val="008530FF"/>
    <w:rsid w:val="00895229"/>
    <w:rsid w:val="008A6E05"/>
    <w:rsid w:val="008B3C5B"/>
    <w:rsid w:val="008F0203"/>
    <w:rsid w:val="008F50D4"/>
    <w:rsid w:val="009226B3"/>
    <w:rsid w:val="009239AA"/>
    <w:rsid w:val="009358EA"/>
    <w:rsid w:val="00935ADA"/>
    <w:rsid w:val="00946B6C"/>
    <w:rsid w:val="00955A71"/>
    <w:rsid w:val="0096108F"/>
    <w:rsid w:val="009A7965"/>
    <w:rsid w:val="009C13B9"/>
    <w:rsid w:val="009D01A2"/>
    <w:rsid w:val="009D54C1"/>
    <w:rsid w:val="009E6842"/>
    <w:rsid w:val="009F5923"/>
    <w:rsid w:val="00A403BB"/>
    <w:rsid w:val="00A4684C"/>
    <w:rsid w:val="00A674DF"/>
    <w:rsid w:val="00A83AA6"/>
    <w:rsid w:val="00AB7077"/>
    <w:rsid w:val="00AE1809"/>
    <w:rsid w:val="00B46F2C"/>
    <w:rsid w:val="00B80D76"/>
    <w:rsid w:val="00BA2105"/>
    <w:rsid w:val="00BA7E06"/>
    <w:rsid w:val="00BB43B5"/>
    <w:rsid w:val="00BB6219"/>
    <w:rsid w:val="00BD290F"/>
    <w:rsid w:val="00C008AA"/>
    <w:rsid w:val="00C14CC4"/>
    <w:rsid w:val="00C3184F"/>
    <w:rsid w:val="00C33C52"/>
    <w:rsid w:val="00C40D8B"/>
    <w:rsid w:val="00C4169A"/>
    <w:rsid w:val="00C5668D"/>
    <w:rsid w:val="00C66547"/>
    <w:rsid w:val="00C8407A"/>
    <w:rsid w:val="00C8488C"/>
    <w:rsid w:val="00C858BD"/>
    <w:rsid w:val="00C86E91"/>
    <w:rsid w:val="00CA2650"/>
    <w:rsid w:val="00CB1078"/>
    <w:rsid w:val="00CC6FAF"/>
    <w:rsid w:val="00CD4044"/>
    <w:rsid w:val="00D24698"/>
    <w:rsid w:val="00D6383F"/>
    <w:rsid w:val="00D71221"/>
    <w:rsid w:val="00D94E1B"/>
    <w:rsid w:val="00DB59D0"/>
    <w:rsid w:val="00DC33D3"/>
    <w:rsid w:val="00E26329"/>
    <w:rsid w:val="00E40B50"/>
    <w:rsid w:val="00E50293"/>
    <w:rsid w:val="00E65FFC"/>
    <w:rsid w:val="00E70880"/>
    <w:rsid w:val="00E80951"/>
    <w:rsid w:val="00E854FE"/>
    <w:rsid w:val="00E86CC6"/>
    <w:rsid w:val="00EB56B3"/>
    <w:rsid w:val="00EC76B9"/>
    <w:rsid w:val="00ED6492"/>
    <w:rsid w:val="00EE0002"/>
    <w:rsid w:val="00EF2095"/>
    <w:rsid w:val="00EF4FCC"/>
    <w:rsid w:val="00F01E52"/>
    <w:rsid w:val="00F06866"/>
    <w:rsid w:val="00F15956"/>
    <w:rsid w:val="00F24CFC"/>
    <w:rsid w:val="00F3170F"/>
    <w:rsid w:val="00F3472B"/>
    <w:rsid w:val="00F4017B"/>
    <w:rsid w:val="00F82E08"/>
    <w:rsid w:val="00F976B0"/>
    <w:rsid w:val="00FA6DE7"/>
    <w:rsid w:val="00FC0A8E"/>
    <w:rsid w:val="00FD10AC"/>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87821A53-CD1D-47F1-8453-13887E0B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Garcia, Albert (CDC/OPHPR/OD)</cp:lastModifiedBy>
  <cp:revision>3</cp:revision>
  <cp:lastPrinted>2016-04-18T14:09:00Z</cp:lastPrinted>
  <dcterms:created xsi:type="dcterms:W3CDTF">2016-04-18T16:52:00Z</dcterms:created>
  <dcterms:modified xsi:type="dcterms:W3CDTF">2016-04-21T16:52:00Z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