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9A27C" w14:textId="77777777" w:rsidR="003478E9" w:rsidRPr="00D515FB" w:rsidRDefault="003478E9" w:rsidP="00A53D7C">
      <w:pPr>
        <w:rPr>
          <w:rFonts w:ascii="Times New Roman" w:hAnsi="Times New Roman"/>
          <w:sz w:val="24"/>
          <w:szCs w:val="24"/>
        </w:rPr>
      </w:pPr>
    </w:p>
    <w:p w14:paraId="560B35EE" w14:textId="77777777" w:rsidR="000E1A06" w:rsidRPr="00D515FB" w:rsidRDefault="000E1A06" w:rsidP="004048F3">
      <w:pPr>
        <w:spacing w:after="0" w:line="240" w:lineRule="auto"/>
        <w:jc w:val="center"/>
        <w:outlineLvl w:val="0"/>
        <w:rPr>
          <w:rFonts w:ascii="Times New Roman" w:hAnsi="Times New Roman"/>
          <w:b/>
          <w:bCs/>
          <w:sz w:val="24"/>
          <w:szCs w:val="24"/>
        </w:rPr>
      </w:pPr>
    </w:p>
    <w:p w14:paraId="0720BEDC" w14:textId="77777777" w:rsidR="000E1A06" w:rsidRPr="00D515FB" w:rsidRDefault="000E1A06" w:rsidP="004048F3">
      <w:pPr>
        <w:spacing w:after="0" w:line="240" w:lineRule="auto"/>
        <w:jc w:val="center"/>
        <w:outlineLvl w:val="0"/>
        <w:rPr>
          <w:rFonts w:ascii="Times New Roman" w:hAnsi="Times New Roman"/>
          <w:b/>
          <w:bCs/>
          <w:sz w:val="24"/>
          <w:szCs w:val="24"/>
        </w:rPr>
      </w:pPr>
    </w:p>
    <w:p w14:paraId="0E46B7C5" w14:textId="77777777" w:rsidR="00B807AD" w:rsidRPr="00ED24EF" w:rsidRDefault="001B11A3" w:rsidP="00B807AD">
      <w:pPr>
        <w:spacing w:after="0"/>
        <w:jc w:val="center"/>
        <w:rPr>
          <w:rFonts w:ascii="Times New Roman" w:hAnsi="Times New Roman"/>
          <w:b/>
          <w:sz w:val="24"/>
          <w:szCs w:val="24"/>
        </w:rPr>
      </w:pPr>
      <w:r w:rsidRPr="00ED24EF">
        <w:rPr>
          <w:rFonts w:ascii="Times New Roman" w:hAnsi="Times New Roman"/>
          <w:b/>
          <w:sz w:val="24"/>
          <w:szCs w:val="24"/>
        </w:rPr>
        <w:t xml:space="preserve">Drug Overdose Response </w:t>
      </w:r>
      <w:r w:rsidR="00B807AD" w:rsidRPr="00ED24EF">
        <w:rPr>
          <w:rFonts w:ascii="Times New Roman" w:hAnsi="Times New Roman"/>
          <w:b/>
          <w:sz w:val="24"/>
          <w:szCs w:val="24"/>
        </w:rPr>
        <w:t>Investigation (</w:t>
      </w:r>
      <w:r w:rsidRPr="00ED24EF">
        <w:rPr>
          <w:rFonts w:ascii="Times New Roman" w:hAnsi="Times New Roman"/>
          <w:b/>
          <w:sz w:val="24"/>
          <w:szCs w:val="24"/>
        </w:rPr>
        <w:t>DORI</w:t>
      </w:r>
      <w:r w:rsidR="00B807AD" w:rsidRPr="00ED24EF">
        <w:rPr>
          <w:rFonts w:ascii="Times New Roman" w:hAnsi="Times New Roman"/>
          <w:b/>
          <w:sz w:val="24"/>
          <w:szCs w:val="24"/>
        </w:rPr>
        <w:t>) Data Collection</w:t>
      </w:r>
    </w:p>
    <w:p w14:paraId="4A04BCBC" w14:textId="77777777" w:rsidR="00246C5D" w:rsidRPr="00ED24EF" w:rsidRDefault="00246C5D" w:rsidP="00246C5D">
      <w:pPr>
        <w:pStyle w:val="Body1"/>
        <w:jc w:val="center"/>
        <w:rPr>
          <w:b/>
          <w:szCs w:val="24"/>
        </w:rPr>
      </w:pPr>
      <w:r w:rsidRPr="00ED24EF">
        <w:rPr>
          <w:b/>
          <w:szCs w:val="24"/>
        </w:rPr>
        <w:t xml:space="preserve"> </w:t>
      </w:r>
    </w:p>
    <w:p w14:paraId="32C94CAB" w14:textId="77777777" w:rsidR="00867D12" w:rsidRPr="00ED24EF" w:rsidRDefault="00867D12" w:rsidP="00867D12">
      <w:pPr>
        <w:spacing w:after="0"/>
        <w:jc w:val="center"/>
        <w:rPr>
          <w:rFonts w:ascii="Times New Roman" w:hAnsi="Times New Roman"/>
          <w:sz w:val="24"/>
          <w:szCs w:val="24"/>
        </w:rPr>
      </w:pPr>
    </w:p>
    <w:p w14:paraId="6F8F03D3" w14:textId="77777777" w:rsidR="00867D12" w:rsidRPr="00ED24EF" w:rsidRDefault="00867D12" w:rsidP="00867D12">
      <w:pPr>
        <w:spacing w:after="0"/>
        <w:jc w:val="center"/>
        <w:rPr>
          <w:rFonts w:ascii="Times New Roman" w:hAnsi="Times New Roman"/>
          <w:sz w:val="24"/>
          <w:szCs w:val="24"/>
        </w:rPr>
      </w:pPr>
    </w:p>
    <w:p w14:paraId="5C92AF56" w14:textId="77777777" w:rsidR="00867D12" w:rsidRPr="00ED24EF" w:rsidRDefault="00867D12" w:rsidP="00867D12">
      <w:pPr>
        <w:spacing w:after="0"/>
        <w:jc w:val="center"/>
        <w:rPr>
          <w:rFonts w:ascii="Times New Roman" w:hAnsi="Times New Roman"/>
          <w:sz w:val="24"/>
          <w:szCs w:val="24"/>
        </w:rPr>
      </w:pPr>
    </w:p>
    <w:p w14:paraId="025D4F7C" w14:textId="77777777" w:rsidR="00867D12" w:rsidRPr="00ED24EF" w:rsidRDefault="00867D12" w:rsidP="00867D12">
      <w:pPr>
        <w:spacing w:after="0"/>
        <w:jc w:val="center"/>
        <w:rPr>
          <w:rFonts w:ascii="Times New Roman" w:hAnsi="Times New Roman"/>
          <w:sz w:val="24"/>
          <w:szCs w:val="24"/>
        </w:rPr>
      </w:pPr>
      <w:r w:rsidRPr="00ED24EF">
        <w:rPr>
          <w:rFonts w:ascii="Times New Roman" w:hAnsi="Times New Roman"/>
          <w:sz w:val="24"/>
          <w:szCs w:val="24"/>
        </w:rPr>
        <w:t>OMB #, Expiration Date</w:t>
      </w:r>
    </w:p>
    <w:p w14:paraId="50BF0856" w14:textId="77777777" w:rsidR="00867D12" w:rsidRPr="00ED24EF" w:rsidRDefault="00867D12" w:rsidP="00867D12">
      <w:pPr>
        <w:spacing w:after="0"/>
        <w:jc w:val="center"/>
        <w:rPr>
          <w:rFonts w:ascii="Times New Roman" w:hAnsi="Times New Roman"/>
          <w:sz w:val="24"/>
          <w:szCs w:val="24"/>
        </w:rPr>
      </w:pPr>
    </w:p>
    <w:p w14:paraId="4BAF9F3D" w14:textId="77777777" w:rsidR="00867D12" w:rsidRPr="00ED24EF" w:rsidRDefault="00867D12" w:rsidP="00867D12">
      <w:pPr>
        <w:spacing w:after="0"/>
        <w:jc w:val="center"/>
        <w:rPr>
          <w:rFonts w:ascii="Times New Roman" w:hAnsi="Times New Roman"/>
          <w:sz w:val="24"/>
          <w:szCs w:val="24"/>
        </w:rPr>
      </w:pPr>
    </w:p>
    <w:p w14:paraId="2B7CC965" w14:textId="77777777" w:rsidR="00867D12" w:rsidRPr="00ED24EF" w:rsidRDefault="00867D12" w:rsidP="00867D12">
      <w:pPr>
        <w:spacing w:after="0"/>
        <w:jc w:val="center"/>
        <w:rPr>
          <w:rFonts w:ascii="Times New Roman" w:hAnsi="Times New Roman"/>
          <w:sz w:val="24"/>
          <w:szCs w:val="24"/>
        </w:rPr>
      </w:pPr>
    </w:p>
    <w:p w14:paraId="6D46E02F" w14:textId="77777777" w:rsidR="00867D12" w:rsidRPr="00ED24EF" w:rsidRDefault="00867D12" w:rsidP="00867D12">
      <w:pPr>
        <w:spacing w:after="0"/>
        <w:jc w:val="center"/>
        <w:rPr>
          <w:rFonts w:ascii="Times New Roman" w:hAnsi="Times New Roman"/>
          <w:sz w:val="24"/>
          <w:szCs w:val="24"/>
        </w:rPr>
      </w:pPr>
      <w:r w:rsidRPr="00ED24EF">
        <w:rPr>
          <w:rFonts w:ascii="Times New Roman" w:hAnsi="Times New Roman"/>
          <w:sz w:val="24"/>
          <w:szCs w:val="24"/>
        </w:rPr>
        <w:t>SUPPORTING STATEMENT</w:t>
      </w:r>
    </w:p>
    <w:p w14:paraId="531369A1" w14:textId="77777777" w:rsidR="00867D12" w:rsidRPr="00ED24EF" w:rsidRDefault="00867D12" w:rsidP="00867D12">
      <w:pPr>
        <w:spacing w:after="0"/>
        <w:jc w:val="center"/>
        <w:rPr>
          <w:rFonts w:ascii="Times New Roman" w:hAnsi="Times New Roman"/>
          <w:sz w:val="24"/>
          <w:szCs w:val="24"/>
        </w:rPr>
      </w:pPr>
      <w:r w:rsidRPr="00ED24EF">
        <w:rPr>
          <w:rFonts w:ascii="Times New Roman" w:hAnsi="Times New Roman"/>
          <w:sz w:val="24"/>
          <w:szCs w:val="24"/>
        </w:rPr>
        <w:t>INFORMATION COLLECTION REQUEST</w:t>
      </w:r>
    </w:p>
    <w:p w14:paraId="2AC81763" w14:textId="77777777" w:rsidR="00867D12" w:rsidRPr="00ED24EF" w:rsidRDefault="00867D12" w:rsidP="00867D12">
      <w:pPr>
        <w:spacing w:after="0"/>
        <w:rPr>
          <w:rFonts w:ascii="Times New Roman" w:hAnsi="Times New Roman"/>
          <w:sz w:val="24"/>
          <w:szCs w:val="24"/>
        </w:rPr>
      </w:pPr>
    </w:p>
    <w:p w14:paraId="5935F8E5" w14:textId="77777777" w:rsidR="00867D12" w:rsidRPr="00ED24EF" w:rsidRDefault="00867D12" w:rsidP="00867D12">
      <w:pPr>
        <w:spacing w:after="0"/>
        <w:rPr>
          <w:rFonts w:ascii="Times New Roman" w:hAnsi="Times New Roman"/>
          <w:sz w:val="24"/>
          <w:szCs w:val="24"/>
        </w:rPr>
      </w:pPr>
    </w:p>
    <w:p w14:paraId="069A516C" w14:textId="77777777" w:rsidR="00867D12" w:rsidRPr="00ED24EF" w:rsidRDefault="00867D12" w:rsidP="00867D12">
      <w:pPr>
        <w:spacing w:after="0"/>
        <w:jc w:val="center"/>
        <w:rPr>
          <w:rFonts w:ascii="Times New Roman" w:hAnsi="Times New Roman"/>
          <w:sz w:val="24"/>
          <w:szCs w:val="24"/>
        </w:rPr>
      </w:pPr>
      <w:r w:rsidRPr="00ED24EF">
        <w:rPr>
          <w:rFonts w:ascii="Times New Roman" w:hAnsi="Times New Roman"/>
          <w:sz w:val="24"/>
          <w:szCs w:val="24"/>
        </w:rPr>
        <w:t>Part B</w:t>
      </w:r>
    </w:p>
    <w:p w14:paraId="693242BF" w14:textId="77777777" w:rsidR="00867D12" w:rsidRPr="00ED24EF" w:rsidRDefault="00867D12" w:rsidP="00867D12">
      <w:pPr>
        <w:spacing w:after="0"/>
        <w:jc w:val="center"/>
        <w:rPr>
          <w:rFonts w:ascii="Times New Roman" w:hAnsi="Times New Roman"/>
          <w:sz w:val="24"/>
          <w:szCs w:val="24"/>
        </w:rPr>
      </w:pPr>
    </w:p>
    <w:p w14:paraId="4837812A" w14:textId="77777777" w:rsidR="00867D12" w:rsidRPr="00ED24EF" w:rsidRDefault="00867D12" w:rsidP="00867D12">
      <w:pPr>
        <w:spacing w:after="0"/>
        <w:jc w:val="center"/>
        <w:rPr>
          <w:rFonts w:ascii="Times New Roman" w:hAnsi="Times New Roman"/>
          <w:sz w:val="24"/>
          <w:szCs w:val="24"/>
        </w:rPr>
      </w:pPr>
    </w:p>
    <w:p w14:paraId="1462F1B1" w14:textId="77777777" w:rsidR="00867D12" w:rsidRPr="00ED24EF" w:rsidRDefault="00867D12" w:rsidP="00867D12">
      <w:pPr>
        <w:spacing w:after="0"/>
        <w:jc w:val="center"/>
        <w:rPr>
          <w:rFonts w:ascii="Times New Roman" w:hAnsi="Times New Roman"/>
          <w:sz w:val="24"/>
          <w:szCs w:val="24"/>
        </w:rPr>
      </w:pPr>
      <w:r w:rsidRPr="00ED24EF">
        <w:rPr>
          <w:rFonts w:ascii="Times New Roman" w:hAnsi="Times New Roman"/>
          <w:sz w:val="24"/>
          <w:szCs w:val="24"/>
        </w:rPr>
        <w:t>Supported by:</w:t>
      </w:r>
    </w:p>
    <w:p w14:paraId="32DEC714" w14:textId="77777777" w:rsidR="00867D12" w:rsidRPr="00ED24EF" w:rsidRDefault="00867D12" w:rsidP="00867D12">
      <w:pPr>
        <w:spacing w:after="0"/>
        <w:jc w:val="center"/>
        <w:rPr>
          <w:rFonts w:ascii="Times New Roman" w:hAnsi="Times New Roman"/>
          <w:sz w:val="24"/>
          <w:szCs w:val="24"/>
        </w:rPr>
      </w:pPr>
    </w:p>
    <w:p w14:paraId="27881173" w14:textId="77777777" w:rsidR="00867D12" w:rsidRPr="00ED24EF" w:rsidRDefault="00867D12" w:rsidP="00867D12">
      <w:pPr>
        <w:spacing w:after="0"/>
        <w:jc w:val="center"/>
        <w:rPr>
          <w:rFonts w:ascii="Times New Roman" w:hAnsi="Times New Roman"/>
          <w:sz w:val="24"/>
          <w:szCs w:val="24"/>
        </w:rPr>
      </w:pPr>
      <w:r w:rsidRPr="00ED24EF">
        <w:rPr>
          <w:rFonts w:ascii="Times New Roman" w:hAnsi="Times New Roman"/>
          <w:sz w:val="24"/>
          <w:szCs w:val="24"/>
        </w:rPr>
        <w:t>Department of Health and Human Services (DHHS)</w:t>
      </w:r>
    </w:p>
    <w:p w14:paraId="2A1231AF" w14:textId="77777777" w:rsidR="00867D12" w:rsidRPr="00ED24EF" w:rsidRDefault="00867D12" w:rsidP="00867D12">
      <w:pPr>
        <w:spacing w:after="0"/>
        <w:jc w:val="center"/>
        <w:rPr>
          <w:rFonts w:ascii="Times New Roman" w:hAnsi="Times New Roman"/>
          <w:sz w:val="24"/>
          <w:szCs w:val="24"/>
        </w:rPr>
      </w:pPr>
      <w:r w:rsidRPr="00ED24EF">
        <w:rPr>
          <w:rFonts w:ascii="Times New Roman" w:hAnsi="Times New Roman"/>
          <w:sz w:val="24"/>
          <w:szCs w:val="24"/>
        </w:rPr>
        <w:t>Centers for Disease Control and Prevention (CDC)</w:t>
      </w:r>
    </w:p>
    <w:p w14:paraId="1708D64D" w14:textId="77777777" w:rsidR="00867D12" w:rsidRPr="00ED24EF" w:rsidRDefault="00867D12" w:rsidP="00867D12">
      <w:pPr>
        <w:spacing w:after="0"/>
        <w:jc w:val="center"/>
        <w:rPr>
          <w:rFonts w:ascii="Times New Roman" w:hAnsi="Times New Roman"/>
          <w:sz w:val="24"/>
          <w:szCs w:val="24"/>
        </w:rPr>
      </w:pPr>
      <w:r w:rsidRPr="00ED24EF">
        <w:rPr>
          <w:rFonts w:ascii="Times New Roman" w:hAnsi="Times New Roman"/>
          <w:sz w:val="24"/>
          <w:szCs w:val="24"/>
        </w:rPr>
        <w:t>National Center for Injury Prevention and Control (NCIPC)</w:t>
      </w:r>
    </w:p>
    <w:p w14:paraId="491205A3" w14:textId="77777777" w:rsidR="00867D12" w:rsidRPr="00ED24EF" w:rsidRDefault="00867D12" w:rsidP="00867D12">
      <w:pPr>
        <w:spacing w:after="0"/>
        <w:jc w:val="center"/>
        <w:rPr>
          <w:rFonts w:ascii="Times New Roman" w:hAnsi="Times New Roman"/>
          <w:sz w:val="24"/>
          <w:szCs w:val="24"/>
        </w:rPr>
      </w:pPr>
      <w:r w:rsidRPr="00ED24EF">
        <w:rPr>
          <w:rFonts w:ascii="Times New Roman" w:hAnsi="Times New Roman"/>
          <w:sz w:val="24"/>
          <w:szCs w:val="24"/>
        </w:rPr>
        <w:t>Division Name</w:t>
      </w:r>
    </w:p>
    <w:p w14:paraId="536F2ADC" w14:textId="77777777" w:rsidR="00867D12" w:rsidRPr="00ED24EF" w:rsidRDefault="00867D12" w:rsidP="00867D12">
      <w:pPr>
        <w:spacing w:after="0"/>
        <w:jc w:val="center"/>
        <w:rPr>
          <w:rFonts w:ascii="Times New Roman" w:hAnsi="Times New Roman"/>
          <w:sz w:val="24"/>
          <w:szCs w:val="24"/>
        </w:rPr>
      </w:pPr>
    </w:p>
    <w:p w14:paraId="6ACC224B" w14:textId="77777777" w:rsidR="00867D12" w:rsidRPr="00ED24EF" w:rsidRDefault="00867D12" w:rsidP="00867D12">
      <w:pPr>
        <w:spacing w:after="0"/>
        <w:jc w:val="center"/>
        <w:rPr>
          <w:rFonts w:ascii="Times New Roman" w:hAnsi="Times New Roman"/>
          <w:sz w:val="24"/>
          <w:szCs w:val="24"/>
        </w:rPr>
      </w:pPr>
    </w:p>
    <w:p w14:paraId="344C986C" w14:textId="77777777" w:rsidR="006A0B04" w:rsidRPr="00ED24EF" w:rsidRDefault="006A0B04" w:rsidP="006A0B04">
      <w:pPr>
        <w:jc w:val="center"/>
        <w:rPr>
          <w:rFonts w:ascii="Times New Roman" w:hAnsi="Times New Roman"/>
          <w:sz w:val="24"/>
          <w:szCs w:val="24"/>
        </w:rPr>
      </w:pPr>
      <w:r w:rsidRPr="00ED24EF">
        <w:rPr>
          <w:rFonts w:ascii="Times New Roman" w:hAnsi="Times New Roman"/>
          <w:sz w:val="24"/>
          <w:szCs w:val="24"/>
        </w:rPr>
        <w:t>Project Officer: Matthew Gladden</w:t>
      </w:r>
    </w:p>
    <w:p w14:paraId="798046C4" w14:textId="77777777" w:rsidR="006A0B04" w:rsidRPr="00ED24EF" w:rsidRDefault="006A0B04" w:rsidP="006A0B04">
      <w:pPr>
        <w:jc w:val="center"/>
        <w:rPr>
          <w:rFonts w:ascii="Times New Roman" w:hAnsi="Times New Roman"/>
          <w:sz w:val="24"/>
          <w:szCs w:val="24"/>
        </w:rPr>
      </w:pPr>
      <w:r w:rsidRPr="00ED24EF">
        <w:rPr>
          <w:rFonts w:ascii="Times New Roman" w:hAnsi="Times New Roman"/>
          <w:sz w:val="24"/>
          <w:szCs w:val="24"/>
        </w:rPr>
        <w:t>Phone #: 770.488.4276</w:t>
      </w:r>
    </w:p>
    <w:p w14:paraId="4927BDBF" w14:textId="77777777" w:rsidR="006A0B04" w:rsidRPr="00ED24EF" w:rsidRDefault="006A0B04" w:rsidP="006A0B04">
      <w:pPr>
        <w:jc w:val="center"/>
        <w:rPr>
          <w:rFonts w:ascii="Times New Roman" w:hAnsi="Times New Roman"/>
          <w:sz w:val="24"/>
          <w:szCs w:val="24"/>
        </w:rPr>
      </w:pPr>
      <w:r w:rsidRPr="00ED24EF">
        <w:rPr>
          <w:rFonts w:ascii="Times New Roman" w:hAnsi="Times New Roman"/>
          <w:sz w:val="24"/>
          <w:szCs w:val="24"/>
        </w:rPr>
        <w:t xml:space="preserve">Email: </w:t>
      </w:r>
      <w:hyperlink r:id="rId9" w:history="1">
        <w:r w:rsidRPr="00ED24EF">
          <w:rPr>
            <w:rFonts w:ascii="Times New Roman" w:hAnsi="Times New Roman"/>
            <w:sz w:val="24"/>
            <w:szCs w:val="24"/>
          </w:rPr>
          <w:t xml:space="preserve"> </w:t>
        </w:r>
        <w:r w:rsidRPr="00ED24EF">
          <w:rPr>
            <w:rStyle w:val="Hyperlink"/>
            <w:rFonts w:ascii="Times New Roman" w:hAnsi="Times New Roman"/>
            <w:sz w:val="24"/>
            <w:szCs w:val="24"/>
          </w:rPr>
          <w:t>gkv7@cdc.gov</w:t>
        </w:r>
      </w:hyperlink>
      <w:r w:rsidRPr="00ED24EF">
        <w:rPr>
          <w:rFonts w:ascii="Times New Roman" w:hAnsi="Times New Roman"/>
          <w:sz w:val="24"/>
          <w:szCs w:val="24"/>
        </w:rPr>
        <w:t xml:space="preserve"> </w:t>
      </w:r>
    </w:p>
    <w:p w14:paraId="14A71BA3" w14:textId="77777777" w:rsidR="006A0B04" w:rsidRPr="00ED24EF" w:rsidRDefault="006A0B04" w:rsidP="006A0B04">
      <w:pPr>
        <w:jc w:val="center"/>
        <w:rPr>
          <w:rFonts w:ascii="Times New Roman" w:hAnsi="Times New Roman"/>
          <w:sz w:val="24"/>
          <w:szCs w:val="24"/>
        </w:rPr>
      </w:pPr>
    </w:p>
    <w:p w14:paraId="69DBE81F" w14:textId="77777777" w:rsidR="006A0B04" w:rsidRPr="00ED24EF" w:rsidRDefault="006A0B04" w:rsidP="006A0B04">
      <w:pPr>
        <w:jc w:val="center"/>
        <w:rPr>
          <w:rFonts w:ascii="Times New Roman" w:eastAsiaTheme="minorHAnsi" w:hAnsi="Times New Roman"/>
          <w:sz w:val="24"/>
          <w:szCs w:val="24"/>
        </w:rPr>
      </w:pPr>
      <w:r w:rsidRPr="00ED24EF">
        <w:rPr>
          <w:rFonts w:ascii="Times New Roman" w:eastAsiaTheme="minorHAnsi" w:hAnsi="Times New Roman"/>
          <w:sz w:val="24"/>
          <w:szCs w:val="24"/>
        </w:rPr>
        <w:t>Date: 7.25.2014</w:t>
      </w:r>
    </w:p>
    <w:p w14:paraId="3464D809" w14:textId="77777777" w:rsidR="00D515FB" w:rsidRPr="00ED24EF" w:rsidRDefault="00D515FB" w:rsidP="00D515FB">
      <w:pPr>
        <w:pStyle w:val="Body1"/>
        <w:jc w:val="center"/>
        <w:rPr>
          <w:b/>
          <w:szCs w:val="24"/>
        </w:rPr>
      </w:pPr>
    </w:p>
    <w:p w14:paraId="1BC0A4E4" w14:textId="77777777" w:rsidR="002601FE" w:rsidRPr="00ED24EF" w:rsidRDefault="002601FE" w:rsidP="00A53D7C">
      <w:pPr>
        <w:spacing w:after="0" w:line="240" w:lineRule="auto"/>
        <w:jc w:val="center"/>
        <w:rPr>
          <w:rFonts w:ascii="Times New Roman" w:hAnsi="Times New Roman"/>
          <w:b/>
          <w:bCs/>
          <w:sz w:val="24"/>
          <w:szCs w:val="24"/>
        </w:rPr>
      </w:pPr>
    </w:p>
    <w:p w14:paraId="48828D94" w14:textId="77777777" w:rsidR="00B80BBA" w:rsidRPr="00ED24EF" w:rsidRDefault="00B80BBA" w:rsidP="00A53D7C">
      <w:pPr>
        <w:spacing w:after="0" w:line="240" w:lineRule="auto"/>
        <w:jc w:val="center"/>
        <w:rPr>
          <w:rFonts w:ascii="Times New Roman" w:hAnsi="Times New Roman"/>
          <w:b/>
          <w:bCs/>
          <w:sz w:val="24"/>
          <w:szCs w:val="24"/>
        </w:rPr>
      </w:pPr>
    </w:p>
    <w:p w14:paraId="537E3CEF" w14:textId="77777777" w:rsidR="002601FE" w:rsidRPr="00ED24EF" w:rsidRDefault="002601FE" w:rsidP="00A53D7C">
      <w:pPr>
        <w:spacing w:after="0" w:line="240" w:lineRule="auto"/>
        <w:jc w:val="center"/>
        <w:rPr>
          <w:rFonts w:ascii="Times New Roman" w:hAnsi="Times New Roman"/>
          <w:b/>
          <w:bCs/>
          <w:sz w:val="24"/>
          <w:szCs w:val="24"/>
        </w:rPr>
      </w:pPr>
    </w:p>
    <w:p w14:paraId="2CF47252" w14:textId="77777777" w:rsidR="00D515FB" w:rsidRPr="00ED24EF" w:rsidRDefault="000E1A06" w:rsidP="00D515FB">
      <w:pPr>
        <w:pStyle w:val="Body1"/>
        <w:rPr>
          <w:b/>
          <w:szCs w:val="24"/>
        </w:rPr>
      </w:pPr>
      <w:r w:rsidRPr="00ED24EF">
        <w:rPr>
          <w:b/>
          <w:szCs w:val="24"/>
        </w:rPr>
        <w:br w:type="page"/>
      </w:r>
      <w:r w:rsidR="00D515FB" w:rsidRPr="00ED24EF">
        <w:rPr>
          <w:b/>
          <w:szCs w:val="24"/>
        </w:rPr>
        <w:lastRenderedPageBreak/>
        <w:t>Table of Contents</w:t>
      </w:r>
    </w:p>
    <w:p w14:paraId="38D270EE" w14:textId="77777777" w:rsidR="00D515FB" w:rsidRPr="00ED24EF" w:rsidRDefault="00D515FB" w:rsidP="00D515FB">
      <w:pPr>
        <w:pStyle w:val="Body1"/>
        <w:tabs>
          <w:tab w:val="left" w:pos="720"/>
          <w:tab w:val="left" w:pos="1440"/>
          <w:tab w:val="left" w:pos="2160"/>
          <w:tab w:val="left" w:pos="2880"/>
        </w:tabs>
        <w:spacing w:line="360" w:lineRule="auto"/>
        <w:rPr>
          <w:b/>
          <w:szCs w:val="24"/>
        </w:rPr>
      </w:pPr>
    </w:p>
    <w:p w14:paraId="7C433CB0" w14:textId="77777777" w:rsidR="00D515FB" w:rsidRPr="00ED24EF" w:rsidRDefault="00D515FB" w:rsidP="004A339F">
      <w:pPr>
        <w:spacing w:after="0" w:line="360" w:lineRule="auto"/>
        <w:rPr>
          <w:rFonts w:ascii="Times New Roman" w:eastAsia="Arial Unicode MS" w:hAnsi="Times New Roman"/>
          <w:sz w:val="24"/>
          <w:szCs w:val="24"/>
          <w:u w:color="000000"/>
        </w:rPr>
      </w:pPr>
    </w:p>
    <w:p w14:paraId="3A7C3129" w14:textId="77777777" w:rsidR="00D515FB" w:rsidRPr="00ED24EF" w:rsidRDefault="00D515FB" w:rsidP="004A339F">
      <w:pPr>
        <w:pStyle w:val="Body1"/>
        <w:tabs>
          <w:tab w:val="left" w:pos="720"/>
          <w:tab w:val="left" w:pos="1440"/>
          <w:tab w:val="left" w:pos="2160"/>
          <w:tab w:val="left" w:pos="2880"/>
        </w:tabs>
        <w:spacing w:line="360" w:lineRule="auto"/>
        <w:rPr>
          <w:szCs w:val="24"/>
        </w:rPr>
      </w:pPr>
      <w:r w:rsidRPr="00ED24EF">
        <w:rPr>
          <w:szCs w:val="24"/>
        </w:rPr>
        <w:t>B.</w:t>
      </w:r>
      <w:r w:rsidRPr="00ED24EF">
        <w:rPr>
          <w:szCs w:val="24"/>
        </w:rPr>
        <w:tab/>
        <w:t>Collections of Information Employing Statistical Methods</w:t>
      </w:r>
    </w:p>
    <w:p w14:paraId="4976CA3C" w14:textId="77777777" w:rsidR="00D515FB" w:rsidRPr="00ED24EF" w:rsidRDefault="00D515FB" w:rsidP="004A339F">
      <w:pPr>
        <w:pStyle w:val="Body1"/>
        <w:tabs>
          <w:tab w:val="left" w:pos="720"/>
          <w:tab w:val="left" w:pos="1440"/>
          <w:tab w:val="left" w:pos="2160"/>
          <w:tab w:val="left" w:pos="2880"/>
        </w:tabs>
        <w:spacing w:line="360" w:lineRule="auto"/>
        <w:rPr>
          <w:szCs w:val="24"/>
        </w:rPr>
      </w:pPr>
    </w:p>
    <w:p w14:paraId="6D393F8E" w14:textId="77777777" w:rsidR="00D515FB" w:rsidRPr="00ED24EF"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ED24EF">
        <w:rPr>
          <w:rFonts w:ascii="Times New Roman" w:eastAsia="Arial Unicode MS" w:hAnsi="Times New Roman"/>
          <w:sz w:val="24"/>
          <w:szCs w:val="24"/>
          <w:u w:color="000000"/>
        </w:rPr>
        <w:t>1.</w:t>
      </w:r>
      <w:r w:rsidRPr="00ED24EF">
        <w:rPr>
          <w:rFonts w:ascii="Times New Roman" w:eastAsia="Arial Unicode MS" w:hAnsi="Times New Roman"/>
          <w:sz w:val="24"/>
          <w:szCs w:val="24"/>
          <w:u w:color="000000"/>
        </w:rPr>
        <w:tab/>
        <w:t>Respondent Universe and Sampling Methods</w:t>
      </w:r>
    </w:p>
    <w:p w14:paraId="484809AB" w14:textId="77777777" w:rsidR="00D515FB" w:rsidRPr="00ED24EF"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ED24EF">
        <w:rPr>
          <w:rFonts w:ascii="Times New Roman" w:eastAsia="Arial Unicode MS" w:hAnsi="Times New Roman"/>
          <w:sz w:val="24"/>
          <w:szCs w:val="24"/>
          <w:u w:color="000000"/>
        </w:rPr>
        <w:t>2.</w:t>
      </w:r>
      <w:r w:rsidRPr="00ED24EF">
        <w:rPr>
          <w:rFonts w:ascii="Times New Roman" w:eastAsia="Arial Unicode MS" w:hAnsi="Times New Roman"/>
          <w:sz w:val="24"/>
          <w:szCs w:val="24"/>
          <w:u w:color="000000"/>
        </w:rPr>
        <w:tab/>
        <w:t>Procedures for the Collection of Information</w:t>
      </w:r>
    </w:p>
    <w:p w14:paraId="0EA7D24C" w14:textId="77777777" w:rsidR="00D515FB" w:rsidRPr="00ED24EF"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ED24EF">
        <w:rPr>
          <w:rFonts w:ascii="Times New Roman" w:eastAsia="Arial Unicode MS" w:hAnsi="Times New Roman"/>
          <w:sz w:val="24"/>
          <w:szCs w:val="24"/>
          <w:u w:color="000000"/>
        </w:rPr>
        <w:t xml:space="preserve">3. </w:t>
      </w:r>
      <w:r w:rsidRPr="00ED24EF">
        <w:rPr>
          <w:rFonts w:ascii="Times New Roman" w:eastAsia="Arial Unicode MS" w:hAnsi="Times New Roman"/>
          <w:sz w:val="24"/>
          <w:szCs w:val="24"/>
          <w:u w:color="000000"/>
        </w:rPr>
        <w:tab/>
        <w:t>Methods to Maximize Response Rates and Deal with No Response</w:t>
      </w:r>
    </w:p>
    <w:p w14:paraId="573B53AC" w14:textId="77777777" w:rsidR="00D515FB" w:rsidRPr="00ED24EF" w:rsidRDefault="00D515FB" w:rsidP="004A339F">
      <w:pPr>
        <w:tabs>
          <w:tab w:val="left" w:pos="1440"/>
        </w:tabs>
        <w:spacing w:after="0" w:line="360" w:lineRule="auto"/>
        <w:ind w:left="1440" w:hanging="720"/>
        <w:rPr>
          <w:rFonts w:ascii="Times New Roman" w:eastAsia="Arial Unicode MS" w:hAnsi="Times New Roman"/>
          <w:sz w:val="24"/>
          <w:szCs w:val="24"/>
          <w:u w:color="000000"/>
        </w:rPr>
      </w:pPr>
      <w:r w:rsidRPr="00ED24EF">
        <w:rPr>
          <w:rFonts w:ascii="Times New Roman" w:eastAsia="Arial Unicode MS" w:hAnsi="Times New Roman"/>
          <w:sz w:val="24"/>
          <w:szCs w:val="24"/>
          <w:u w:color="000000"/>
        </w:rPr>
        <w:t xml:space="preserve">4. </w:t>
      </w:r>
      <w:r w:rsidRPr="00ED24EF">
        <w:rPr>
          <w:rFonts w:ascii="Times New Roman" w:eastAsia="Arial Unicode MS" w:hAnsi="Times New Roman"/>
          <w:sz w:val="24"/>
          <w:szCs w:val="24"/>
          <w:u w:color="000000"/>
        </w:rPr>
        <w:tab/>
        <w:t xml:space="preserve">Test of Procedures or Methods to be </w:t>
      </w:r>
      <w:proofErr w:type="gramStart"/>
      <w:r w:rsidRPr="00ED24EF">
        <w:rPr>
          <w:rFonts w:ascii="Times New Roman" w:eastAsia="Arial Unicode MS" w:hAnsi="Times New Roman"/>
          <w:sz w:val="24"/>
          <w:szCs w:val="24"/>
          <w:u w:color="000000"/>
        </w:rPr>
        <w:t>Undertaken</w:t>
      </w:r>
      <w:proofErr w:type="gramEnd"/>
    </w:p>
    <w:p w14:paraId="1A05D1D1" w14:textId="77777777" w:rsidR="00D515FB" w:rsidRPr="00ED24EF" w:rsidRDefault="00D515FB" w:rsidP="004A339F">
      <w:pPr>
        <w:tabs>
          <w:tab w:val="left" w:pos="1440"/>
        </w:tabs>
        <w:spacing w:after="0" w:line="360" w:lineRule="auto"/>
        <w:ind w:left="1440" w:hanging="720"/>
        <w:rPr>
          <w:rFonts w:ascii="Times New Roman" w:eastAsia="Arial Unicode MS" w:hAnsi="Times New Roman"/>
          <w:sz w:val="24"/>
          <w:szCs w:val="24"/>
          <w:u w:color="000000"/>
        </w:rPr>
      </w:pPr>
      <w:r w:rsidRPr="00ED24EF">
        <w:rPr>
          <w:rFonts w:ascii="Times New Roman" w:eastAsia="Arial Unicode MS" w:hAnsi="Times New Roman"/>
          <w:sz w:val="24"/>
          <w:szCs w:val="24"/>
          <w:u w:color="000000"/>
        </w:rPr>
        <w:t>5.</w:t>
      </w:r>
      <w:r w:rsidRPr="00ED24EF">
        <w:rPr>
          <w:rFonts w:ascii="Times New Roman" w:eastAsia="Arial Unicode MS" w:hAnsi="Times New Roman"/>
          <w:sz w:val="24"/>
          <w:szCs w:val="24"/>
          <w:u w:color="000000"/>
        </w:rPr>
        <w:tab/>
        <w:t>Individuals Consulted on Statistical Aspects and Individuals Collecting and/or Analyzing Data</w:t>
      </w:r>
    </w:p>
    <w:p w14:paraId="6C4EFAB7" w14:textId="77777777" w:rsidR="00503EED" w:rsidRPr="00ED24EF" w:rsidRDefault="00503EED" w:rsidP="004A339F">
      <w:pPr>
        <w:pStyle w:val="Body1"/>
        <w:tabs>
          <w:tab w:val="left" w:pos="720"/>
          <w:tab w:val="left" w:pos="1440"/>
          <w:tab w:val="left" w:pos="2160"/>
          <w:tab w:val="left" w:pos="2880"/>
        </w:tabs>
        <w:spacing w:line="360" w:lineRule="auto"/>
        <w:rPr>
          <w:b/>
          <w:szCs w:val="24"/>
        </w:rPr>
      </w:pPr>
    </w:p>
    <w:p w14:paraId="2CF53CBC" w14:textId="77777777" w:rsidR="00503EED" w:rsidRPr="00ED24EF" w:rsidRDefault="00503EED" w:rsidP="004A339F">
      <w:pPr>
        <w:tabs>
          <w:tab w:val="left" w:pos="0"/>
          <w:tab w:val="left" w:pos="720"/>
          <w:tab w:val="left" w:pos="1440"/>
        </w:tabs>
        <w:spacing w:after="0" w:line="360" w:lineRule="auto"/>
        <w:rPr>
          <w:rFonts w:ascii="Times New Roman" w:eastAsia="Arial Unicode MS" w:hAnsi="Times New Roman"/>
          <w:b/>
          <w:sz w:val="24"/>
          <w:szCs w:val="24"/>
          <w:u w:color="000000"/>
        </w:rPr>
      </w:pPr>
    </w:p>
    <w:p w14:paraId="5727D4AF" w14:textId="77777777" w:rsidR="002601FE" w:rsidRPr="00ED24EF" w:rsidRDefault="00D515FB" w:rsidP="00CC1CCC">
      <w:pPr>
        <w:tabs>
          <w:tab w:val="left" w:pos="0"/>
          <w:tab w:val="left" w:pos="720"/>
          <w:tab w:val="left" w:pos="1440"/>
        </w:tabs>
        <w:spacing w:line="360" w:lineRule="auto"/>
        <w:rPr>
          <w:rFonts w:ascii="Times New Roman" w:hAnsi="Times New Roman"/>
          <w:b/>
          <w:bCs/>
          <w:sz w:val="24"/>
          <w:szCs w:val="24"/>
          <w:u w:val="single"/>
        </w:rPr>
      </w:pPr>
      <w:r w:rsidRPr="00ED24EF">
        <w:rPr>
          <w:rFonts w:ascii="Times New Roman" w:eastAsia="Arial Unicode MS" w:hAnsi="Times New Roman"/>
          <w:sz w:val="24"/>
          <w:szCs w:val="24"/>
          <w:u w:color="000000"/>
        </w:rPr>
        <w:br w:type="page"/>
      </w:r>
      <w:r w:rsidR="000E1A06" w:rsidRPr="00ED24EF">
        <w:rPr>
          <w:rFonts w:ascii="Times New Roman" w:hAnsi="Times New Roman"/>
          <w:b/>
          <w:bCs/>
          <w:sz w:val="24"/>
          <w:szCs w:val="24"/>
        </w:rPr>
        <w:lastRenderedPageBreak/>
        <w:t xml:space="preserve">B. </w:t>
      </w:r>
      <w:r w:rsidR="000E1A06" w:rsidRPr="00ED24EF">
        <w:rPr>
          <w:rFonts w:ascii="Times New Roman" w:hAnsi="Times New Roman"/>
          <w:b/>
          <w:bCs/>
          <w:sz w:val="24"/>
          <w:szCs w:val="24"/>
        </w:rPr>
        <w:tab/>
      </w:r>
      <w:r w:rsidR="002601FE" w:rsidRPr="00ED24EF">
        <w:rPr>
          <w:rFonts w:ascii="Times New Roman" w:hAnsi="Times New Roman"/>
          <w:b/>
          <w:bCs/>
          <w:sz w:val="24"/>
          <w:szCs w:val="24"/>
          <w:u w:val="single"/>
        </w:rPr>
        <w:t>Collections of Information Employing Statistical Methods</w:t>
      </w:r>
    </w:p>
    <w:p w14:paraId="2E1715FE" w14:textId="77777777" w:rsidR="002601FE" w:rsidRPr="00ED24EF" w:rsidRDefault="002601FE" w:rsidP="00A53D7C">
      <w:pPr>
        <w:pStyle w:val="BodyTextIndent3"/>
        <w:tabs>
          <w:tab w:val="left" w:pos="1080"/>
        </w:tabs>
        <w:rPr>
          <w:b/>
          <w:bCs/>
        </w:rPr>
      </w:pPr>
    </w:p>
    <w:p w14:paraId="46B371A3" w14:textId="77777777" w:rsidR="002601FE" w:rsidRPr="00ED24EF" w:rsidRDefault="002601FE" w:rsidP="009D245B">
      <w:pPr>
        <w:pStyle w:val="BodyTextIndent3"/>
        <w:numPr>
          <w:ilvl w:val="1"/>
          <w:numId w:val="1"/>
        </w:numPr>
        <w:tabs>
          <w:tab w:val="clear" w:pos="1800"/>
          <w:tab w:val="num" w:pos="720"/>
        </w:tabs>
        <w:ind w:left="720" w:firstLine="0"/>
        <w:rPr>
          <w:b/>
          <w:bCs/>
        </w:rPr>
      </w:pPr>
      <w:r w:rsidRPr="00ED24EF">
        <w:rPr>
          <w:b/>
          <w:bCs/>
        </w:rPr>
        <w:t>Respondent Universe and Sampling Methods</w:t>
      </w:r>
    </w:p>
    <w:p w14:paraId="6D1B552D" w14:textId="77777777" w:rsidR="002601FE" w:rsidRPr="00ED24EF" w:rsidRDefault="002601FE" w:rsidP="009D245B">
      <w:pPr>
        <w:pStyle w:val="BodyTextIndent3"/>
        <w:tabs>
          <w:tab w:val="clear" w:pos="1800"/>
          <w:tab w:val="num" w:pos="720"/>
        </w:tabs>
        <w:ind w:left="720"/>
      </w:pPr>
    </w:p>
    <w:p w14:paraId="4C9F8CD1" w14:textId="77777777" w:rsidR="005545E4" w:rsidRPr="00ED24EF" w:rsidRDefault="00C81296" w:rsidP="005545E4">
      <w:pPr>
        <w:pStyle w:val="BodyTextIndent3"/>
        <w:tabs>
          <w:tab w:val="clear" w:pos="1800"/>
          <w:tab w:val="num" w:pos="1440"/>
        </w:tabs>
        <w:ind w:left="1440"/>
      </w:pPr>
      <w:r w:rsidRPr="00ED24EF">
        <w:t xml:space="preserve">CDC, in collaboration with the </w:t>
      </w:r>
      <w:r w:rsidR="005545E4" w:rsidRPr="00ED24EF">
        <w:t xml:space="preserve">state or local health authority </w:t>
      </w:r>
      <w:r w:rsidRPr="00ED24EF">
        <w:t>requesting assistance</w:t>
      </w:r>
      <w:r w:rsidR="00D515FB" w:rsidRPr="00ED24EF">
        <w:t xml:space="preserve"> </w:t>
      </w:r>
      <w:r w:rsidR="005545E4" w:rsidRPr="00ED24EF">
        <w:t xml:space="preserve">will </w:t>
      </w:r>
      <w:r w:rsidRPr="00ED24EF">
        <w:t xml:space="preserve">identify the respondent universe for each </w:t>
      </w:r>
      <w:r w:rsidR="005545E4" w:rsidRPr="00ED24EF">
        <w:t xml:space="preserve">Drug Overdose Response Investigation (DORI) </w:t>
      </w:r>
      <w:r w:rsidR="003D674A" w:rsidRPr="00ED24EF">
        <w:t xml:space="preserve">based on the information needed to </w:t>
      </w:r>
      <w:r w:rsidR="005545E4" w:rsidRPr="00ED24EF">
        <w:t>understand emerging trends in drug use and misuse and associated fatal and nonfatal overdoses, understand the drivers and risk factors associated with those trends, and identify the groups most affected.</w:t>
      </w:r>
      <w:r w:rsidRPr="00ED24EF">
        <w:t xml:space="preserve"> The appropriate respondent </w:t>
      </w:r>
      <w:r w:rsidR="00C41952" w:rsidRPr="00ED24EF">
        <w:t>varies</w:t>
      </w:r>
      <w:r w:rsidR="003D674A" w:rsidRPr="00ED24EF">
        <w:t xml:space="preserve"> based on the </w:t>
      </w:r>
      <w:r w:rsidR="00E46253" w:rsidRPr="00ED24EF">
        <w:t xml:space="preserve">specific </w:t>
      </w:r>
      <w:r w:rsidR="005545E4" w:rsidRPr="00ED24EF">
        <w:t xml:space="preserve">overdose </w:t>
      </w:r>
      <w:r w:rsidR="00E46253" w:rsidRPr="00ED24EF">
        <w:t>event</w:t>
      </w:r>
      <w:r w:rsidR="005545E4" w:rsidRPr="00ED24EF">
        <w:t>s</w:t>
      </w:r>
      <w:r w:rsidR="00E46253" w:rsidRPr="00ED24EF">
        <w:t xml:space="preserve"> being investigated.</w:t>
      </w:r>
      <w:r w:rsidR="008A4B93" w:rsidRPr="00ED24EF">
        <w:t xml:space="preserve"> </w:t>
      </w:r>
      <w:r w:rsidR="005545E4" w:rsidRPr="00ED24EF">
        <w:t>R</w:t>
      </w:r>
      <w:r w:rsidR="00554CBE" w:rsidRPr="00ED24EF">
        <w:t>espondents could include</w:t>
      </w:r>
      <w:r w:rsidR="005545E4" w:rsidRPr="00ED24EF">
        <w:t>:</w:t>
      </w:r>
    </w:p>
    <w:p w14:paraId="1FEA164E" w14:textId="77777777" w:rsidR="005545E4" w:rsidRPr="00ED24EF" w:rsidRDefault="005545E4" w:rsidP="005545E4">
      <w:pPr>
        <w:pStyle w:val="ListParagraph"/>
        <w:numPr>
          <w:ilvl w:val="0"/>
          <w:numId w:val="5"/>
        </w:num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sz w:val="24"/>
          <w:szCs w:val="24"/>
        </w:rPr>
      </w:pPr>
      <w:r w:rsidRPr="00ED24EF">
        <w:rPr>
          <w:sz w:val="24"/>
          <w:szCs w:val="24"/>
        </w:rPr>
        <w:t>Public health authorities</w:t>
      </w:r>
    </w:p>
    <w:p w14:paraId="726662C8" w14:textId="77777777" w:rsidR="005545E4" w:rsidRPr="00ED24EF" w:rsidRDefault="005545E4" w:rsidP="005545E4">
      <w:pPr>
        <w:pStyle w:val="ListParagraph"/>
        <w:numPr>
          <w:ilvl w:val="0"/>
          <w:numId w:val="5"/>
        </w:num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sz w:val="24"/>
          <w:szCs w:val="24"/>
        </w:rPr>
      </w:pPr>
      <w:r w:rsidRPr="00ED24EF">
        <w:rPr>
          <w:sz w:val="24"/>
          <w:szCs w:val="24"/>
        </w:rPr>
        <w:t>Law enforcement authorities</w:t>
      </w:r>
    </w:p>
    <w:p w14:paraId="5CE8988D" w14:textId="77777777" w:rsidR="005545E4" w:rsidRPr="00ED24EF" w:rsidRDefault="005545E4" w:rsidP="005545E4">
      <w:pPr>
        <w:pStyle w:val="ListParagraph"/>
        <w:numPr>
          <w:ilvl w:val="0"/>
          <w:numId w:val="5"/>
        </w:num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sz w:val="24"/>
          <w:szCs w:val="24"/>
        </w:rPr>
      </w:pPr>
      <w:r w:rsidRPr="00ED24EF">
        <w:rPr>
          <w:sz w:val="24"/>
          <w:szCs w:val="24"/>
        </w:rPr>
        <w:t>Medical examiners</w:t>
      </w:r>
    </w:p>
    <w:p w14:paraId="623149D7" w14:textId="77777777" w:rsidR="00B914D5" w:rsidRPr="00ED24EF" w:rsidRDefault="00B914D5" w:rsidP="005545E4">
      <w:pPr>
        <w:pStyle w:val="ListParagraph"/>
        <w:numPr>
          <w:ilvl w:val="0"/>
          <w:numId w:val="5"/>
        </w:num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sz w:val="24"/>
          <w:szCs w:val="24"/>
        </w:rPr>
      </w:pPr>
      <w:r w:rsidRPr="00ED24EF">
        <w:rPr>
          <w:sz w:val="24"/>
          <w:szCs w:val="24"/>
        </w:rPr>
        <w:t>Individuals who have suffered from a nonfatal overdose</w:t>
      </w:r>
    </w:p>
    <w:p w14:paraId="17EA972C" w14:textId="77777777" w:rsidR="005545E4" w:rsidRPr="00ED24EF" w:rsidRDefault="005545E4" w:rsidP="005545E4">
      <w:pPr>
        <w:pStyle w:val="ListParagraph"/>
        <w:numPr>
          <w:ilvl w:val="0"/>
          <w:numId w:val="5"/>
        </w:num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sz w:val="24"/>
          <w:szCs w:val="24"/>
        </w:rPr>
      </w:pPr>
      <w:r w:rsidRPr="00ED24EF">
        <w:rPr>
          <w:sz w:val="24"/>
          <w:szCs w:val="24"/>
        </w:rPr>
        <w:t>Families and friends of individuals who succumb to drug overdose</w:t>
      </w:r>
    </w:p>
    <w:p w14:paraId="1DB63333" w14:textId="77777777" w:rsidR="005545E4" w:rsidRPr="00ED24EF" w:rsidRDefault="005545E4" w:rsidP="005545E4">
      <w:pPr>
        <w:pStyle w:val="ListParagraph"/>
        <w:numPr>
          <w:ilvl w:val="0"/>
          <w:numId w:val="5"/>
        </w:num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sz w:val="24"/>
          <w:szCs w:val="24"/>
        </w:rPr>
      </w:pPr>
      <w:r w:rsidRPr="00ED24EF">
        <w:rPr>
          <w:sz w:val="24"/>
          <w:szCs w:val="24"/>
        </w:rPr>
        <w:t>Members of the general public, and individuals who are at higher risk for overdose (e.g., those suffering from addition)</w:t>
      </w:r>
    </w:p>
    <w:p w14:paraId="71D6F88D" w14:textId="77777777" w:rsidR="005545E4" w:rsidRPr="00ED24EF" w:rsidRDefault="001961B5" w:rsidP="005545E4">
      <w:pPr>
        <w:pStyle w:val="ListParagraph"/>
        <w:numPr>
          <w:ilvl w:val="0"/>
          <w:numId w:val="5"/>
        </w:num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sz w:val="24"/>
          <w:szCs w:val="24"/>
        </w:rPr>
      </w:pPr>
      <w:r w:rsidRPr="00ED24EF">
        <w:rPr>
          <w:sz w:val="24"/>
          <w:szCs w:val="24"/>
        </w:rPr>
        <w:t>Health care providers</w:t>
      </w:r>
      <w:r w:rsidR="009100A4" w:rsidRPr="00ED24EF">
        <w:rPr>
          <w:sz w:val="24"/>
          <w:szCs w:val="24"/>
        </w:rPr>
        <w:t>/pharmacists; dispensers of prescription medication</w:t>
      </w:r>
    </w:p>
    <w:p w14:paraId="5F0A2EEF" w14:textId="77777777" w:rsidR="005545E4" w:rsidRPr="00ED24EF" w:rsidRDefault="005545E4" w:rsidP="005545E4">
      <w:pPr>
        <w:pStyle w:val="ListParagraph"/>
        <w:numPr>
          <w:ilvl w:val="0"/>
          <w:numId w:val="5"/>
        </w:num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sz w:val="24"/>
          <w:szCs w:val="24"/>
        </w:rPr>
      </w:pPr>
      <w:r w:rsidRPr="00ED24EF">
        <w:rPr>
          <w:sz w:val="24"/>
          <w:szCs w:val="24"/>
        </w:rPr>
        <w:t xml:space="preserve">Emergency Medical Services personnel </w:t>
      </w:r>
    </w:p>
    <w:p w14:paraId="24B76E74" w14:textId="77777777" w:rsidR="005545E4" w:rsidRPr="00ED24EF" w:rsidRDefault="005545E4" w:rsidP="005545E4">
      <w:pPr>
        <w:pStyle w:val="ListParagraph"/>
        <w:numPr>
          <w:ilvl w:val="0"/>
          <w:numId w:val="5"/>
        </w:num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sz w:val="24"/>
          <w:szCs w:val="24"/>
        </w:rPr>
      </w:pPr>
      <w:r w:rsidRPr="00ED24EF">
        <w:rPr>
          <w:sz w:val="24"/>
          <w:szCs w:val="24"/>
        </w:rPr>
        <w:t>Representatives of community organizations (e.g., substance use service providers)</w:t>
      </w:r>
    </w:p>
    <w:p w14:paraId="2C1513A3" w14:textId="77777777" w:rsidR="005545E4" w:rsidRPr="00ED24EF" w:rsidRDefault="005545E4" w:rsidP="005545E4">
      <w:pPr>
        <w:pStyle w:val="BodyTextIndent3"/>
        <w:tabs>
          <w:tab w:val="clear" w:pos="1800"/>
          <w:tab w:val="num" w:pos="1440"/>
        </w:tabs>
        <w:ind w:left="1440"/>
      </w:pPr>
    </w:p>
    <w:p w14:paraId="3F9F103C" w14:textId="40DA2F7D" w:rsidR="0017618B" w:rsidRPr="00FD1200" w:rsidRDefault="00394E0E" w:rsidP="005545E4">
      <w:pPr>
        <w:pStyle w:val="BodyTextIndent3"/>
        <w:tabs>
          <w:tab w:val="clear" w:pos="1800"/>
          <w:tab w:val="num" w:pos="1440"/>
        </w:tabs>
        <w:ind w:left="1440"/>
      </w:pPr>
      <w:r w:rsidRPr="00ED24EF">
        <w:t xml:space="preserve">The chart below estimates </w:t>
      </w:r>
      <w:r w:rsidRPr="00FD1200">
        <w:t xml:space="preserve">the average number of respondents </w:t>
      </w:r>
      <w:r w:rsidR="00395F6A" w:rsidRPr="00FD1200">
        <w:t xml:space="preserve">to whom data may be collected from </w:t>
      </w:r>
      <w:r w:rsidRPr="00FD1200">
        <w:t>per year – these figures are b</w:t>
      </w:r>
      <w:r w:rsidR="00AA3AA1" w:rsidRPr="00FD1200">
        <w:t xml:space="preserve">ased on data from previous </w:t>
      </w:r>
      <w:r w:rsidR="005545E4" w:rsidRPr="00FD1200">
        <w:t>DORI</w:t>
      </w:r>
      <w:r w:rsidR="00AA3AA1" w:rsidRPr="00FD1200">
        <w:t>s</w:t>
      </w:r>
      <w:r w:rsidR="008044D4" w:rsidRPr="00FD1200">
        <w:t xml:space="preserve"> conducted through the Epi-Aid mechanism</w:t>
      </w:r>
      <w:r w:rsidR="00A94342" w:rsidRPr="00FD1200">
        <w:t xml:space="preserve"> and projections based on recent state </w:t>
      </w:r>
      <w:r w:rsidR="00034768" w:rsidRPr="00FD1200">
        <w:t xml:space="preserve">inquiries </w:t>
      </w:r>
      <w:r w:rsidR="00A94342" w:rsidRPr="00FD1200">
        <w:t>given the continuing prescription opioid and heroin overdose epidemic</w:t>
      </w:r>
      <w:r w:rsidRPr="00FD1200">
        <w:t xml:space="preserve">.  </w:t>
      </w:r>
      <w:r w:rsidR="00AA3AA1" w:rsidRPr="00FD1200">
        <w:t xml:space="preserve">  </w:t>
      </w:r>
    </w:p>
    <w:p w14:paraId="543E943B" w14:textId="77777777" w:rsidR="0017618B" w:rsidRPr="00FD1200" w:rsidRDefault="0017618B" w:rsidP="009D245B">
      <w:pPr>
        <w:pStyle w:val="BodyTextIndent3"/>
        <w:tabs>
          <w:tab w:val="clear" w:pos="1800"/>
          <w:tab w:val="num" w:pos="1440"/>
        </w:tabs>
        <w:ind w:left="1440"/>
      </w:pPr>
    </w:p>
    <w:tbl>
      <w:tblPr>
        <w:tblStyle w:val="TableGrid"/>
        <w:tblW w:w="0" w:type="auto"/>
        <w:tblInd w:w="1440" w:type="dxa"/>
        <w:tblLook w:val="04A0" w:firstRow="1" w:lastRow="0" w:firstColumn="1" w:lastColumn="0" w:noHBand="0" w:noVBand="1"/>
      </w:tblPr>
      <w:tblGrid>
        <w:gridCol w:w="4211"/>
        <w:gridCol w:w="3925"/>
      </w:tblGrid>
      <w:tr w:rsidR="003E7402" w:rsidRPr="00FD1200" w14:paraId="6781B56A" w14:textId="77777777" w:rsidTr="003E7402">
        <w:tc>
          <w:tcPr>
            <w:tcW w:w="4211" w:type="dxa"/>
          </w:tcPr>
          <w:p w14:paraId="7FC96B61" w14:textId="77777777" w:rsidR="003E7402" w:rsidRPr="00FD1200" w:rsidRDefault="003E7402" w:rsidP="009D245B">
            <w:pPr>
              <w:pStyle w:val="BodyTextIndent3"/>
              <w:tabs>
                <w:tab w:val="clear" w:pos="1800"/>
                <w:tab w:val="num" w:pos="1440"/>
              </w:tabs>
              <w:ind w:left="0"/>
            </w:pPr>
            <w:r w:rsidRPr="00FD1200">
              <w:t>Entity Covered by Data Collection</w:t>
            </w:r>
          </w:p>
        </w:tc>
        <w:tc>
          <w:tcPr>
            <w:tcW w:w="3925" w:type="dxa"/>
          </w:tcPr>
          <w:p w14:paraId="6D29612C" w14:textId="77777777" w:rsidR="003E7402" w:rsidRPr="00FD1200" w:rsidRDefault="003E7402" w:rsidP="009D245B">
            <w:pPr>
              <w:pStyle w:val="BodyTextIndent3"/>
              <w:tabs>
                <w:tab w:val="clear" w:pos="1800"/>
                <w:tab w:val="num" w:pos="1440"/>
              </w:tabs>
              <w:ind w:left="0"/>
            </w:pPr>
            <w:r w:rsidRPr="00FD1200">
              <w:t>Number of Respondents</w:t>
            </w:r>
          </w:p>
        </w:tc>
      </w:tr>
      <w:tr w:rsidR="00212BC5" w:rsidRPr="00FD1200" w14:paraId="38B5799B" w14:textId="77777777" w:rsidTr="003E7402">
        <w:tc>
          <w:tcPr>
            <w:tcW w:w="4211" w:type="dxa"/>
          </w:tcPr>
          <w:p w14:paraId="76199B04" w14:textId="77777777" w:rsidR="00212BC5" w:rsidRPr="00FD1200" w:rsidRDefault="00212BC5" w:rsidP="009D245B">
            <w:pPr>
              <w:pStyle w:val="BodyTextIndent3"/>
              <w:tabs>
                <w:tab w:val="clear" w:pos="1800"/>
                <w:tab w:val="num" w:pos="1440"/>
              </w:tabs>
              <w:ind w:left="0"/>
            </w:pPr>
          </w:p>
        </w:tc>
        <w:tc>
          <w:tcPr>
            <w:tcW w:w="3925" w:type="dxa"/>
          </w:tcPr>
          <w:p w14:paraId="4F5CDDCA" w14:textId="77777777" w:rsidR="00212BC5" w:rsidRPr="00FD1200" w:rsidRDefault="00212BC5" w:rsidP="009D245B">
            <w:pPr>
              <w:pStyle w:val="BodyTextIndent3"/>
              <w:tabs>
                <w:tab w:val="clear" w:pos="1800"/>
                <w:tab w:val="num" w:pos="1440"/>
              </w:tabs>
              <w:ind w:left="0"/>
            </w:pPr>
          </w:p>
        </w:tc>
      </w:tr>
      <w:tr w:rsidR="003E7402" w:rsidRPr="00FD1200" w14:paraId="3B487BC1" w14:textId="77777777" w:rsidTr="003E7402">
        <w:tc>
          <w:tcPr>
            <w:tcW w:w="4211" w:type="dxa"/>
          </w:tcPr>
          <w:p w14:paraId="25070661" w14:textId="77777777" w:rsidR="003E7402" w:rsidRPr="00FD1200" w:rsidRDefault="00212BC5" w:rsidP="009D245B">
            <w:pPr>
              <w:pStyle w:val="BodyTextIndent3"/>
              <w:tabs>
                <w:tab w:val="clear" w:pos="1800"/>
                <w:tab w:val="num" w:pos="1440"/>
              </w:tabs>
              <w:ind w:left="0"/>
            </w:pPr>
            <w:r w:rsidRPr="00FD1200">
              <w:t>State and Local Government Offices</w:t>
            </w:r>
          </w:p>
        </w:tc>
        <w:tc>
          <w:tcPr>
            <w:tcW w:w="3925" w:type="dxa"/>
          </w:tcPr>
          <w:p w14:paraId="198C6D44" w14:textId="77777777" w:rsidR="003E7402" w:rsidRPr="00FD1200" w:rsidRDefault="005545E4" w:rsidP="009D245B">
            <w:pPr>
              <w:pStyle w:val="BodyTextIndent3"/>
              <w:tabs>
                <w:tab w:val="clear" w:pos="1800"/>
                <w:tab w:val="num" w:pos="1440"/>
              </w:tabs>
              <w:ind w:left="0"/>
            </w:pPr>
            <w:r w:rsidRPr="00FD1200">
              <w:t>100</w:t>
            </w:r>
          </w:p>
        </w:tc>
      </w:tr>
      <w:tr w:rsidR="003E7402" w:rsidRPr="00FD1200" w14:paraId="36A3A9A6" w14:textId="77777777" w:rsidTr="003E7402">
        <w:tc>
          <w:tcPr>
            <w:tcW w:w="4211" w:type="dxa"/>
          </w:tcPr>
          <w:p w14:paraId="66C081D7" w14:textId="77777777" w:rsidR="003E7402" w:rsidRPr="00FD1200" w:rsidRDefault="003E7402" w:rsidP="009D245B">
            <w:pPr>
              <w:pStyle w:val="BodyTextIndent3"/>
              <w:tabs>
                <w:tab w:val="clear" w:pos="1800"/>
                <w:tab w:val="num" w:pos="1440"/>
              </w:tabs>
              <w:ind w:left="0"/>
            </w:pPr>
            <w:r w:rsidRPr="00FD1200">
              <w:t>State Health Department</w:t>
            </w:r>
          </w:p>
        </w:tc>
        <w:tc>
          <w:tcPr>
            <w:tcW w:w="3925" w:type="dxa"/>
          </w:tcPr>
          <w:p w14:paraId="0241F013" w14:textId="77777777" w:rsidR="003E7402" w:rsidRPr="00FD1200" w:rsidRDefault="005545E4" w:rsidP="009D245B">
            <w:pPr>
              <w:pStyle w:val="BodyTextIndent3"/>
              <w:tabs>
                <w:tab w:val="clear" w:pos="1800"/>
                <w:tab w:val="num" w:pos="1440"/>
              </w:tabs>
              <w:ind w:left="0"/>
            </w:pPr>
            <w:r w:rsidRPr="00FD1200">
              <w:t>100</w:t>
            </w:r>
          </w:p>
        </w:tc>
      </w:tr>
      <w:tr w:rsidR="003E7402" w:rsidRPr="00FD1200" w14:paraId="6D6AD719" w14:textId="77777777" w:rsidTr="003E7402">
        <w:tc>
          <w:tcPr>
            <w:tcW w:w="4211" w:type="dxa"/>
          </w:tcPr>
          <w:p w14:paraId="3FB0073F" w14:textId="77777777" w:rsidR="003E7402" w:rsidRPr="00FD1200" w:rsidRDefault="003E7402" w:rsidP="009D245B">
            <w:pPr>
              <w:pStyle w:val="BodyTextIndent3"/>
              <w:tabs>
                <w:tab w:val="clear" w:pos="1800"/>
                <w:tab w:val="num" w:pos="1440"/>
              </w:tabs>
              <w:ind w:left="0"/>
            </w:pPr>
            <w:r w:rsidRPr="00FD1200">
              <w:t>Local Health Department</w:t>
            </w:r>
          </w:p>
        </w:tc>
        <w:tc>
          <w:tcPr>
            <w:tcW w:w="3925" w:type="dxa"/>
          </w:tcPr>
          <w:p w14:paraId="5F12C05F" w14:textId="77777777" w:rsidR="003E7402" w:rsidRPr="00FD1200" w:rsidRDefault="005545E4" w:rsidP="009D245B">
            <w:pPr>
              <w:pStyle w:val="BodyTextIndent3"/>
              <w:tabs>
                <w:tab w:val="clear" w:pos="1800"/>
                <w:tab w:val="num" w:pos="1440"/>
              </w:tabs>
              <w:ind w:left="0"/>
            </w:pPr>
            <w:r w:rsidRPr="00FD1200">
              <w:t>100</w:t>
            </w:r>
          </w:p>
        </w:tc>
      </w:tr>
      <w:tr w:rsidR="003E7402" w:rsidRPr="00FD1200" w14:paraId="75E2DD62" w14:textId="77777777" w:rsidTr="003E7402">
        <w:tc>
          <w:tcPr>
            <w:tcW w:w="4211" w:type="dxa"/>
          </w:tcPr>
          <w:p w14:paraId="36CACB13" w14:textId="77777777" w:rsidR="003E7402" w:rsidRPr="00FD1200" w:rsidRDefault="00713756" w:rsidP="009D245B">
            <w:pPr>
              <w:pStyle w:val="BodyTextIndent3"/>
              <w:tabs>
                <w:tab w:val="clear" w:pos="1800"/>
                <w:tab w:val="num" w:pos="1440"/>
              </w:tabs>
              <w:ind w:left="0"/>
            </w:pPr>
            <w:r w:rsidRPr="00FD1200">
              <w:t xml:space="preserve">Overdose </w:t>
            </w:r>
            <w:r w:rsidR="003E7402" w:rsidRPr="00FD1200">
              <w:t>Victim</w:t>
            </w:r>
          </w:p>
        </w:tc>
        <w:tc>
          <w:tcPr>
            <w:tcW w:w="3925" w:type="dxa"/>
          </w:tcPr>
          <w:p w14:paraId="1CDD6E72" w14:textId="77777777" w:rsidR="003E7402" w:rsidRPr="00FD1200" w:rsidRDefault="005545E4" w:rsidP="009D245B">
            <w:pPr>
              <w:pStyle w:val="BodyTextIndent3"/>
              <w:tabs>
                <w:tab w:val="clear" w:pos="1800"/>
                <w:tab w:val="num" w:pos="1440"/>
              </w:tabs>
              <w:ind w:left="0"/>
            </w:pPr>
            <w:r w:rsidRPr="00FD1200">
              <w:t>500</w:t>
            </w:r>
          </w:p>
        </w:tc>
      </w:tr>
      <w:tr w:rsidR="003E7402" w:rsidRPr="00FD1200" w14:paraId="0CFF7874" w14:textId="77777777" w:rsidTr="003E7402">
        <w:tc>
          <w:tcPr>
            <w:tcW w:w="4211" w:type="dxa"/>
          </w:tcPr>
          <w:p w14:paraId="1B53EDDE" w14:textId="77777777" w:rsidR="003E7402" w:rsidRPr="00FD1200" w:rsidRDefault="00713756" w:rsidP="009D245B">
            <w:pPr>
              <w:pStyle w:val="BodyTextIndent3"/>
              <w:tabs>
                <w:tab w:val="clear" w:pos="1800"/>
                <w:tab w:val="num" w:pos="1440"/>
              </w:tabs>
              <w:ind w:left="0"/>
            </w:pPr>
            <w:r w:rsidRPr="00FD1200">
              <w:t xml:space="preserve">Overdose </w:t>
            </w:r>
            <w:r w:rsidR="003E7402" w:rsidRPr="00FD1200">
              <w:t>Victim’s Family</w:t>
            </w:r>
            <w:r w:rsidRPr="00FD1200">
              <w:t>/Friends</w:t>
            </w:r>
          </w:p>
        </w:tc>
        <w:tc>
          <w:tcPr>
            <w:tcW w:w="3925" w:type="dxa"/>
          </w:tcPr>
          <w:p w14:paraId="7DD91B76" w14:textId="77777777" w:rsidR="003E7402" w:rsidRPr="00FD1200" w:rsidRDefault="005545E4" w:rsidP="005545E4">
            <w:pPr>
              <w:pStyle w:val="BodyTextIndent3"/>
              <w:tabs>
                <w:tab w:val="clear" w:pos="1800"/>
                <w:tab w:val="num" w:pos="1440"/>
              </w:tabs>
              <w:ind w:left="0"/>
            </w:pPr>
            <w:r w:rsidRPr="00FD1200">
              <w:t>500</w:t>
            </w:r>
          </w:p>
        </w:tc>
      </w:tr>
      <w:tr w:rsidR="003E7402" w:rsidRPr="00FD1200" w14:paraId="7B2342BE" w14:textId="77777777" w:rsidTr="003E7402">
        <w:tc>
          <w:tcPr>
            <w:tcW w:w="4211" w:type="dxa"/>
          </w:tcPr>
          <w:p w14:paraId="3FBCB3E9" w14:textId="77777777" w:rsidR="003E7402" w:rsidRPr="00FD1200" w:rsidRDefault="003E7402" w:rsidP="009D245B">
            <w:pPr>
              <w:pStyle w:val="BodyTextIndent3"/>
              <w:tabs>
                <w:tab w:val="clear" w:pos="1800"/>
                <w:tab w:val="num" w:pos="1440"/>
              </w:tabs>
              <w:ind w:left="0"/>
            </w:pPr>
            <w:r w:rsidRPr="00FD1200">
              <w:t>General Public</w:t>
            </w:r>
          </w:p>
        </w:tc>
        <w:tc>
          <w:tcPr>
            <w:tcW w:w="3925" w:type="dxa"/>
          </w:tcPr>
          <w:p w14:paraId="454ECD35" w14:textId="45DEF311" w:rsidR="003E7402" w:rsidRPr="00FD1200" w:rsidRDefault="007C2791" w:rsidP="009D245B">
            <w:pPr>
              <w:pStyle w:val="BodyTextIndent3"/>
              <w:tabs>
                <w:tab w:val="clear" w:pos="1800"/>
                <w:tab w:val="num" w:pos="1440"/>
              </w:tabs>
              <w:ind w:left="0"/>
            </w:pPr>
            <w:r w:rsidRPr="00FD1200">
              <w:t>150</w:t>
            </w:r>
          </w:p>
        </w:tc>
      </w:tr>
      <w:tr w:rsidR="003E7402" w:rsidRPr="00ED24EF" w14:paraId="4F7AAC6B" w14:textId="77777777" w:rsidTr="003E7402">
        <w:tc>
          <w:tcPr>
            <w:tcW w:w="4211" w:type="dxa"/>
          </w:tcPr>
          <w:p w14:paraId="12C460B9" w14:textId="77777777" w:rsidR="003E7402" w:rsidRPr="00FD1200" w:rsidRDefault="003E7402" w:rsidP="009D245B">
            <w:pPr>
              <w:pStyle w:val="BodyTextIndent3"/>
              <w:tabs>
                <w:tab w:val="clear" w:pos="1800"/>
                <w:tab w:val="num" w:pos="1440"/>
              </w:tabs>
              <w:ind w:left="0"/>
            </w:pPr>
            <w:r w:rsidRPr="00FD1200">
              <w:t>Member Groups at Heightened Risk for Injury</w:t>
            </w:r>
          </w:p>
        </w:tc>
        <w:tc>
          <w:tcPr>
            <w:tcW w:w="3925" w:type="dxa"/>
          </w:tcPr>
          <w:p w14:paraId="12BF49B0" w14:textId="79435AE2" w:rsidR="003E7402" w:rsidRPr="00FD1200" w:rsidRDefault="007C2791" w:rsidP="005545E4">
            <w:pPr>
              <w:pStyle w:val="BodyTextIndent3"/>
              <w:tabs>
                <w:tab w:val="clear" w:pos="1800"/>
                <w:tab w:val="num" w:pos="1440"/>
              </w:tabs>
              <w:ind w:left="0"/>
            </w:pPr>
            <w:r w:rsidRPr="00FD1200">
              <w:t>150</w:t>
            </w:r>
          </w:p>
        </w:tc>
      </w:tr>
      <w:tr w:rsidR="003E7402" w:rsidRPr="00ED24EF" w14:paraId="329AABCF" w14:textId="77777777" w:rsidTr="003E7402">
        <w:tc>
          <w:tcPr>
            <w:tcW w:w="4211" w:type="dxa"/>
          </w:tcPr>
          <w:p w14:paraId="303569A7" w14:textId="77777777" w:rsidR="003E7402" w:rsidRPr="00ED24EF" w:rsidRDefault="001961B5" w:rsidP="009D245B">
            <w:pPr>
              <w:pStyle w:val="BodyTextIndent3"/>
              <w:tabs>
                <w:tab w:val="clear" w:pos="1800"/>
                <w:tab w:val="num" w:pos="1440"/>
              </w:tabs>
              <w:ind w:left="0"/>
            </w:pPr>
            <w:r w:rsidRPr="00ED24EF">
              <w:t>Health care providers</w:t>
            </w:r>
            <w:r w:rsidR="009100A4" w:rsidRPr="00ED24EF">
              <w:t>/pharmacists</w:t>
            </w:r>
          </w:p>
        </w:tc>
        <w:tc>
          <w:tcPr>
            <w:tcW w:w="3925" w:type="dxa"/>
          </w:tcPr>
          <w:p w14:paraId="0C22EAE9" w14:textId="77777777" w:rsidR="003E7402" w:rsidRPr="00ED24EF" w:rsidRDefault="005545E4" w:rsidP="009D245B">
            <w:pPr>
              <w:pStyle w:val="BodyTextIndent3"/>
              <w:tabs>
                <w:tab w:val="clear" w:pos="1800"/>
                <w:tab w:val="num" w:pos="1440"/>
              </w:tabs>
              <w:ind w:left="0"/>
            </w:pPr>
            <w:r w:rsidRPr="00ED24EF">
              <w:t>100</w:t>
            </w:r>
          </w:p>
        </w:tc>
      </w:tr>
      <w:tr w:rsidR="003E7402" w:rsidRPr="00ED24EF" w14:paraId="105873EA" w14:textId="77777777" w:rsidTr="003E7402">
        <w:tc>
          <w:tcPr>
            <w:tcW w:w="4211" w:type="dxa"/>
          </w:tcPr>
          <w:p w14:paraId="72BE02C2" w14:textId="77777777" w:rsidR="003E7402" w:rsidRPr="00ED24EF" w:rsidRDefault="003E7402" w:rsidP="009D245B">
            <w:pPr>
              <w:pStyle w:val="BodyTextIndent3"/>
              <w:tabs>
                <w:tab w:val="clear" w:pos="1800"/>
                <w:tab w:val="num" w:pos="1440"/>
              </w:tabs>
              <w:ind w:left="0"/>
            </w:pPr>
            <w:r w:rsidRPr="00ED24EF">
              <w:t>Law Enforcement Personnel</w:t>
            </w:r>
          </w:p>
        </w:tc>
        <w:tc>
          <w:tcPr>
            <w:tcW w:w="3925" w:type="dxa"/>
          </w:tcPr>
          <w:p w14:paraId="7E7CAF27" w14:textId="77777777" w:rsidR="003E7402" w:rsidRPr="00ED24EF" w:rsidRDefault="005545E4" w:rsidP="009D245B">
            <w:pPr>
              <w:pStyle w:val="BodyTextIndent3"/>
              <w:tabs>
                <w:tab w:val="clear" w:pos="1800"/>
                <w:tab w:val="num" w:pos="1440"/>
              </w:tabs>
              <w:ind w:left="0"/>
            </w:pPr>
            <w:r w:rsidRPr="00ED24EF">
              <w:t>100</w:t>
            </w:r>
          </w:p>
        </w:tc>
      </w:tr>
      <w:tr w:rsidR="003E7402" w:rsidRPr="00ED24EF" w14:paraId="1558AD77" w14:textId="77777777" w:rsidTr="003E7402">
        <w:tc>
          <w:tcPr>
            <w:tcW w:w="4211" w:type="dxa"/>
          </w:tcPr>
          <w:p w14:paraId="2C639E84" w14:textId="77777777" w:rsidR="003E7402" w:rsidRPr="00ED24EF" w:rsidRDefault="003E7402" w:rsidP="009D245B">
            <w:pPr>
              <w:pStyle w:val="BodyTextIndent3"/>
              <w:tabs>
                <w:tab w:val="clear" w:pos="1800"/>
                <w:tab w:val="num" w:pos="1440"/>
              </w:tabs>
              <w:ind w:left="0"/>
            </w:pPr>
            <w:r w:rsidRPr="00ED24EF">
              <w:t>EMS (first responders</w:t>
            </w:r>
          </w:p>
        </w:tc>
        <w:tc>
          <w:tcPr>
            <w:tcW w:w="3925" w:type="dxa"/>
          </w:tcPr>
          <w:p w14:paraId="04C504E0" w14:textId="77777777" w:rsidR="003E7402" w:rsidRPr="00ED24EF" w:rsidRDefault="005545E4" w:rsidP="009D245B">
            <w:pPr>
              <w:pStyle w:val="BodyTextIndent3"/>
              <w:tabs>
                <w:tab w:val="clear" w:pos="1800"/>
                <w:tab w:val="num" w:pos="1440"/>
              </w:tabs>
              <w:ind w:left="0"/>
            </w:pPr>
            <w:r w:rsidRPr="00ED24EF">
              <w:t>100</w:t>
            </w:r>
          </w:p>
        </w:tc>
      </w:tr>
      <w:tr w:rsidR="003E7402" w:rsidRPr="00FD1200" w14:paraId="2FB1890A" w14:textId="77777777" w:rsidTr="003E7402">
        <w:tc>
          <w:tcPr>
            <w:tcW w:w="4211" w:type="dxa"/>
          </w:tcPr>
          <w:p w14:paraId="06036887" w14:textId="77777777" w:rsidR="003E7402" w:rsidRPr="00FD1200" w:rsidRDefault="003E7402" w:rsidP="009D245B">
            <w:pPr>
              <w:pStyle w:val="BodyTextIndent3"/>
              <w:tabs>
                <w:tab w:val="clear" w:pos="1800"/>
                <w:tab w:val="num" w:pos="1440"/>
              </w:tabs>
              <w:ind w:left="0"/>
            </w:pPr>
            <w:r w:rsidRPr="00FD1200">
              <w:t>Representatives of Community Organizations</w:t>
            </w:r>
          </w:p>
        </w:tc>
        <w:tc>
          <w:tcPr>
            <w:tcW w:w="3925" w:type="dxa"/>
          </w:tcPr>
          <w:p w14:paraId="4BCDC2A8" w14:textId="77777777" w:rsidR="003E7402" w:rsidRPr="00FD1200" w:rsidRDefault="005545E4" w:rsidP="009D245B">
            <w:pPr>
              <w:pStyle w:val="BodyTextIndent3"/>
              <w:tabs>
                <w:tab w:val="clear" w:pos="1800"/>
                <w:tab w:val="num" w:pos="1440"/>
              </w:tabs>
              <w:ind w:left="0"/>
            </w:pPr>
            <w:r w:rsidRPr="00FD1200">
              <w:t>100</w:t>
            </w:r>
          </w:p>
        </w:tc>
      </w:tr>
      <w:tr w:rsidR="003E7402" w:rsidRPr="00FD1200" w14:paraId="049E1E10" w14:textId="77777777" w:rsidTr="003E7402">
        <w:tc>
          <w:tcPr>
            <w:tcW w:w="4211" w:type="dxa"/>
          </w:tcPr>
          <w:p w14:paraId="48E30E96" w14:textId="77777777" w:rsidR="003E7402" w:rsidRPr="00FD1200" w:rsidRDefault="00830F8C" w:rsidP="009D245B">
            <w:pPr>
              <w:pStyle w:val="BodyTextIndent3"/>
              <w:tabs>
                <w:tab w:val="clear" w:pos="1800"/>
                <w:tab w:val="num" w:pos="1440"/>
              </w:tabs>
              <w:ind w:left="0"/>
            </w:pPr>
            <w:r w:rsidRPr="00FD1200">
              <w:lastRenderedPageBreak/>
              <w:t>Total</w:t>
            </w:r>
          </w:p>
        </w:tc>
        <w:tc>
          <w:tcPr>
            <w:tcW w:w="3925" w:type="dxa"/>
          </w:tcPr>
          <w:p w14:paraId="49B3750C" w14:textId="2468AFD1" w:rsidR="003E7402" w:rsidRPr="00FD1200" w:rsidRDefault="003A0880" w:rsidP="007C5CAA">
            <w:pPr>
              <w:pStyle w:val="BodyTextIndent3"/>
              <w:tabs>
                <w:tab w:val="clear" w:pos="1800"/>
                <w:tab w:val="num" w:pos="1440"/>
              </w:tabs>
              <w:ind w:left="0"/>
            </w:pPr>
            <w:r w:rsidRPr="00FD1200">
              <w:t>2,000</w:t>
            </w:r>
          </w:p>
        </w:tc>
      </w:tr>
    </w:tbl>
    <w:p w14:paraId="40F3F0FA" w14:textId="77777777" w:rsidR="003E7402" w:rsidRPr="00FD1200" w:rsidRDefault="003E7402" w:rsidP="009D245B">
      <w:pPr>
        <w:pStyle w:val="BodyTextIndent3"/>
        <w:tabs>
          <w:tab w:val="clear" w:pos="1800"/>
          <w:tab w:val="num" w:pos="1440"/>
        </w:tabs>
        <w:ind w:left="1440"/>
      </w:pPr>
    </w:p>
    <w:p w14:paraId="69708441" w14:textId="7B696249" w:rsidR="003E7402" w:rsidRDefault="00E27815" w:rsidP="009D245B">
      <w:pPr>
        <w:pStyle w:val="BodyTextIndent3"/>
        <w:tabs>
          <w:tab w:val="clear" w:pos="1800"/>
          <w:tab w:val="num" w:pos="1440"/>
        </w:tabs>
        <w:ind w:left="1440"/>
      </w:pPr>
      <w:r w:rsidRPr="00FD1200">
        <w:t xml:space="preserve">Because the goal of previous investigations has not been to contribute to generalizable knowledge, response rates have not been systematically tracked. Discussions with officers who have conducted field investigations revealed that, based on personal communications, response rates from previous investigations have ranged dramatically. Response rates have varied according to the sensitivity of the topic, type of respondent, method and mode of data collection, and urgency of the event. Response rates have also varied greatly by state, as some state health departments have strong partnerships with other agencies and organizations, while others do not. </w:t>
      </w:r>
      <w:r w:rsidR="00702D01" w:rsidRPr="00FD1200">
        <w:t>When health departments identify specific partners, such as school and law enforcement officials or health system representatives, response rates are very high and approach 100%. When there is an issue of concern to the general public being investigated, response rates from the public are also high, but lower than for official partners. For example, i</w:t>
      </w:r>
      <w:r w:rsidRPr="00FD1200">
        <w:t xml:space="preserve">n one previous response investigation that did include research aims and the response rates were </w:t>
      </w:r>
      <w:r w:rsidR="00034768" w:rsidRPr="00FD1200">
        <w:t xml:space="preserve">systematically </w:t>
      </w:r>
      <w:r w:rsidRPr="00FD1200">
        <w:t>tracked (</w:t>
      </w:r>
      <w:proofErr w:type="spellStart"/>
      <w:r w:rsidRPr="00FD1200">
        <w:t>EpiAid</w:t>
      </w:r>
      <w:proofErr w:type="spellEnd"/>
      <w:r w:rsidRPr="00FD1200">
        <w:t xml:space="preserve"> 2014-061), the response rate from the general public was 82%.</w:t>
      </w:r>
      <w:bookmarkStart w:id="0" w:name="_GoBack"/>
      <w:bookmarkEnd w:id="0"/>
    </w:p>
    <w:p w14:paraId="28028C42" w14:textId="77777777" w:rsidR="00E27815" w:rsidRPr="00ED24EF" w:rsidRDefault="00E27815" w:rsidP="009D245B">
      <w:pPr>
        <w:pStyle w:val="BodyTextIndent3"/>
        <w:tabs>
          <w:tab w:val="clear" w:pos="1800"/>
          <w:tab w:val="num" w:pos="1440"/>
        </w:tabs>
        <w:ind w:left="1440"/>
      </w:pPr>
    </w:p>
    <w:p w14:paraId="26713152" w14:textId="77777777" w:rsidR="005B2132" w:rsidRPr="00ED24EF" w:rsidRDefault="005B2132" w:rsidP="005B2132">
      <w:pPr>
        <w:pStyle w:val="BodyTextIndent3"/>
        <w:tabs>
          <w:tab w:val="clear" w:pos="1800"/>
          <w:tab w:val="num" w:pos="1440"/>
        </w:tabs>
        <w:ind w:left="1440"/>
      </w:pPr>
    </w:p>
    <w:p w14:paraId="5F7DD0A2" w14:textId="77777777" w:rsidR="002601FE" w:rsidRPr="00ED24EF" w:rsidRDefault="002601FE" w:rsidP="009D245B">
      <w:pPr>
        <w:pStyle w:val="BodyTextIndent3"/>
        <w:numPr>
          <w:ilvl w:val="1"/>
          <w:numId w:val="1"/>
        </w:numPr>
        <w:tabs>
          <w:tab w:val="clear" w:pos="1800"/>
          <w:tab w:val="num" w:pos="720"/>
        </w:tabs>
        <w:ind w:left="720" w:firstLine="0"/>
        <w:rPr>
          <w:b/>
          <w:bCs/>
        </w:rPr>
      </w:pPr>
      <w:r w:rsidRPr="00ED24EF">
        <w:rPr>
          <w:b/>
          <w:bCs/>
        </w:rPr>
        <w:t>Procedures for the Collection of Information</w:t>
      </w:r>
    </w:p>
    <w:p w14:paraId="78B9B961" w14:textId="77777777" w:rsidR="002601FE" w:rsidRPr="00ED24EF" w:rsidRDefault="002601FE" w:rsidP="009D245B">
      <w:pPr>
        <w:pStyle w:val="BodyTextIndent3"/>
        <w:tabs>
          <w:tab w:val="clear" w:pos="1800"/>
          <w:tab w:val="num" w:pos="720"/>
        </w:tabs>
        <w:ind w:left="720"/>
        <w:rPr>
          <w:b/>
          <w:bCs/>
        </w:rPr>
      </w:pPr>
    </w:p>
    <w:p w14:paraId="0809B8F9" w14:textId="77777777" w:rsidR="00A41994" w:rsidRPr="00ED24EF" w:rsidRDefault="00A41994" w:rsidP="00A41994">
      <w:pPr>
        <w:pStyle w:val="Body1"/>
        <w:numPr>
          <w:ilvl w:val="0"/>
          <w:numId w:val="6"/>
        </w:numPr>
        <w:rPr>
          <w:szCs w:val="24"/>
        </w:rPr>
      </w:pPr>
      <w:r w:rsidRPr="00ED24EF">
        <w:rPr>
          <w:szCs w:val="24"/>
        </w:rPr>
        <w:t>Type of data to be collected</w:t>
      </w:r>
    </w:p>
    <w:p w14:paraId="7809F04F" w14:textId="77777777" w:rsidR="00A41994" w:rsidRPr="00ED24EF" w:rsidRDefault="00A41994" w:rsidP="00A41994">
      <w:pPr>
        <w:pStyle w:val="Body1"/>
        <w:ind w:left="1440"/>
        <w:rPr>
          <w:szCs w:val="24"/>
          <w:u w:val="single"/>
        </w:rPr>
      </w:pPr>
    </w:p>
    <w:p w14:paraId="30550E52" w14:textId="77777777" w:rsidR="005450F9" w:rsidRPr="00ED24EF" w:rsidRDefault="005450F9" w:rsidP="005450F9">
      <w:pPr>
        <w:pStyle w:val="Body1"/>
        <w:numPr>
          <w:ilvl w:val="0"/>
          <w:numId w:val="7"/>
        </w:numPr>
        <w:rPr>
          <w:szCs w:val="24"/>
        </w:rPr>
      </w:pPr>
      <w:r w:rsidRPr="00ED24EF">
        <w:rPr>
          <w:szCs w:val="24"/>
          <w:u w:val="single"/>
        </w:rPr>
        <w:t>Chart abstraction</w:t>
      </w:r>
      <w:r w:rsidRPr="00ED24EF">
        <w:rPr>
          <w:szCs w:val="24"/>
        </w:rPr>
        <w:t xml:space="preserve">. Charts from hospitals, emergency departments, outpatient facilities, and medical examiners/coroners provide useful medical and contextual information about nonfatal and fatal overdoses. In many cases, CDC data collectors request access to data from less than 10 hospitals, outpatient facilities, or medical examiner/coroner offices; under these circumstances, the data collection activities do not require OMB review given that the burden on these organizations does not meet the PRA threshold. However, in some instances, it may be necessary to collect data from charts from 10 or more hospitals, emergency departments, outpatient facilities, or medical examiner offices. When this amount of information is required to meet the needs of the investigation, chart abstraction will be included in the </w:t>
      </w:r>
      <w:proofErr w:type="spellStart"/>
      <w:proofErr w:type="gramStart"/>
      <w:r w:rsidRPr="00ED24EF">
        <w:rPr>
          <w:szCs w:val="24"/>
        </w:rPr>
        <w:t>GenIC</w:t>
      </w:r>
      <w:proofErr w:type="spellEnd"/>
      <w:proofErr w:type="gramEnd"/>
      <w:r w:rsidRPr="00ED24EF">
        <w:rPr>
          <w:szCs w:val="24"/>
        </w:rPr>
        <w:t xml:space="preserve"> approval request. Information extracted from charts could include type of data source (e.g., toxicology report, autopsy report, medical records, EMS run sheet, PDMP), demographics, prescription and illicit drug use history, reported medical and mental health conditions, place of overdose, place of death, drug paraphernalia on the scene, mode of administration, observers present, naloxone administration, hospital admittance, autopsy findings, </w:t>
      </w:r>
      <w:r w:rsidR="00FA45CE">
        <w:rPr>
          <w:szCs w:val="24"/>
        </w:rPr>
        <w:t xml:space="preserve">and </w:t>
      </w:r>
      <w:r w:rsidRPr="00ED24EF">
        <w:rPr>
          <w:szCs w:val="24"/>
        </w:rPr>
        <w:t xml:space="preserve">toxicology results. </w:t>
      </w:r>
    </w:p>
    <w:p w14:paraId="4A1330F0" w14:textId="77777777" w:rsidR="005450F9" w:rsidRPr="00ED24EF" w:rsidRDefault="005450F9" w:rsidP="005450F9">
      <w:pPr>
        <w:pStyle w:val="Body1"/>
        <w:ind w:left="2160"/>
        <w:rPr>
          <w:szCs w:val="24"/>
        </w:rPr>
      </w:pPr>
    </w:p>
    <w:p w14:paraId="5D493629" w14:textId="785DAC67" w:rsidR="005450F9" w:rsidRPr="00ED24EF" w:rsidRDefault="005450F9" w:rsidP="005450F9">
      <w:pPr>
        <w:pStyle w:val="Body1"/>
        <w:numPr>
          <w:ilvl w:val="0"/>
          <w:numId w:val="7"/>
        </w:numPr>
        <w:rPr>
          <w:szCs w:val="24"/>
        </w:rPr>
      </w:pPr>
      <w:r w:rsidRPr="00ED24EF">
        <w:rPr>
          <w:szCs w:val="24"/>
          <w:u w:val="single"/>
        </w:rPr>
        <w:t xml:space="preserve">Collection of </w:t>
      </w:r>
      <w:r w:rsidR="00714467">
        <w:rPr>
          <w:szCs w:val="24"/>
          <w:u w:val="single"/>
        </w:rPr>
        <w:t xml:space="preserve">the same </w:t>
      </w:r>
      <w:r w:rsidRPr="00ED24EF">
        <w:rPr>
          <w:szCs w:val="24"/>
          <w:u w:val="single"/>
        </w:rPr>
        <w:t xml:space="preserve">information from 10 or more </w:t>
      </w:r>
      <w:r w:rsidR="00714467">
        <w:rPr>
          <w:szCs w:val="24"/>
          <w:u w:val="single"/>
        </w:rPr>
        <w:t>entitie</w:t>
      </w:r>
      <w:r w:rsidRPr="00ED24EF">
        <w:rPr>
          <w:szCs w:val="24"/>
          <w:u w:val="single"/>
        </w:rPr>
        <w:t>s</w:t>
      </w:r>
      <w:r w:rsidRPr="00ED24EF">
        <w:rPr>
          <w:szCs w:val="24"/>
        </w:rPr>
        <w:t xml:space="preserve">. There are many organizations and agencies involved in tracking, preventing, </w:t>
      </w:r>
      <w:r w:rsidRPr="00ED24EF">
        <w:rPr>
          <w:szCs w:val="24"/>
        </w:rPr>
        <w:lastRenderedPageBreak/>
        <w:t>intervening, or responding to drug overdose, such as governor’s offices, public health agencies, community planning and licensing agencies, mental health and social service departments, pharmacy boards, medical boards, law enforcement authorities, medical examiners, clinicians in health systems, emergency medical services, community organizations, dispensers of prescription drugs. It is anticipated that representatives from 10 or more agencies could be asked to participate in surveys</w:t>
      </w:r>
      <w:r w:rsidR="00C267A6">
        <w:rPr>
          <w:szCs w:val="24"/>
        </w:rPr>
        <w:t xml:space="preserve"> or </w:t>
      </w:r>
      <w:r w:rsidRPr="00ED24EF">
        <w:rPr>
          <w:szCs w:val="24"/>
        </w:rPr>
        <w:t xml:space="preserve">interviews that </w:t>
      </w:r>
      <w:r w:rsidR="00A94342">
        <w:rPr>
          <w:szCs w:val="24"/>
        </w:rPr>
        <w:t xml:space="preserve">pose identical questions. </w:t>
      </w:r>
      <w:r w:rsidRPr="00ED24EF">
        <w:rPr>
          <w:szCs w:val="24"/>
        </w:rPr>
        <w:t xml:space="preserve">For example, </w:t>
      </w:r>
      <w:r w:rsidR="00A94342">
        <w:rPr>
          <w:szCs w:val="24"/>
        </w:rPr>
        <w:t xml:space="preserve">10 or more agency respondents </w:t>
      </w:r>
      <w:r w:rsidRPr="00ED24EF">
        <w:rPr>
          <w:szCs w:val="24"/>
        </w:rPr>
        <w:t xml:space="preserve">could be asked about their professional history, personal experience with drug overdose cases or investigations, prevention or intervention policies and programs implemented, perceptions of characteristics of or changes in drug overdose cases (e.g., transition from opioids to heroin; increasing or decreasing rates), locations of overdoses (e.g., hot spots), experience collaborating with other agencies, </w:t>
      </w:r>
      <w:r w:rsidR="00FA45CE">
        <w:rPr>
          <w:szCs w:val="24"/>
        </w:rPr>
        <w:t xml:space="preserve">and </w:t>
      </w:r>
      <w:r w:rsidRPr="00ED24EF">
        <w:rPr>
          <w:szCs w:val="24"/>
        </w:rPr>
        <w:t xml:space="preserve">challenges and barriers encountered.  </w:t>
      </w:r>
    </w:p>
    <w:p w14:paraId="5CAFADF7" w14:textId="77777777" w:rsidR="005450F9" w:rsidRPr="00ED24EF" w:rsidRDefault="005450F9" w:rsidP="005450F9">
      <w:pPr>
        <w:pStyle w:val="Body1"/>
        <w:ind w:left="2160"/>
        <w:rPr>
          <w:szCs w:val="24"/>
        </w:rPr>
      </w:pPr>
    </w:p>
    <w:p w14:paraId="5AB1CC39" w14:textId="3CABD42B" w:rsidR="005450F9" w:rsidRPr="00ED24EF" w:rsidRDefault="005450F9" w:rsidP="005450F9">
      <w:pPr>
        <w:pStyle w:val="Body1"/>
        <w:numPr>
          <w:ilvl w:val="0"/>
          <w:numId w:val="7"/>
        </w:numPr>
        <w:rPr>
          <w:szCs w:val="24"/>
        </w:rPr>
      </w:pPr>
      <w:r w:rsidRPr="00ED24EF">
        <w:rPr>
          <w:szCs w:val="24"/>
          <w:u w:val="single"/>
        </w:rPr>
        <w:t xml:space="preserve">Collection of </w:t>
      </w:r>
      <w:r w:rsidR="00714467">
        <w:rPr>
          <w:szCs w:val="24"/>
          <w:u w:val="single"/>
        </w:rPr>
        <w:t xml:space="preserve">the same </w:t>
      </w:r>
      <w:r w:rsidRPr="00ED24EF">
        <w:rPr>
          <w:szCs w:val="24"/>
          <w:u w:val="single"/>
        </w:rPr>
        <w:t xml:space="preserve">information from 10 or more </w:t>
      </w:r>
      <w:r w:rsidR="00714467">
        <w:rPr>
          <w:szCs w:val="24"/>
          <w:u w:val="single"/>
        </w:rPr>
        <w:t>workers</w:t>
      </w:r>
      <w:r w:rsidR="009100A4" w:rsidRPr="00ED24EF">
        <w:rPr>
          <w:szCs w:val="24"/>
          <w:u w:val="single"/>
        </w:rPr>
        <w:t>.</w:t>
      </w:r>
      <w:r w:rsidRPr="00ED24EF">
        <w:rPr>
          <w:szCs w:val="24"/>
        </w:rPr>
        <w:t xml:space="preserve"> Because agencies serve different roles in drug overdose prevention, intervention, and response, it is possible that respondents from these agencies would be asked different questions about their role, knowledge, attitudes, and experiences. For example, the role played by clinicians in health systems is different from the role played by law enforcement personnel. However, 10 or more representatives within a specific agency could be asked to participate in surveys</w:t>
      </w:r>
      <w:r w:rsidR="00C267A6">
        <w:rPr>
          <w:szCs w:val="24"/>
        </w:rPr>
        <w:t xml:space="preserve"> or </w:t>
      </w:r>
      <w:r w:rsidRPr="00ED24EF">
        <w:rPr>
          <w:szCs w:val="24"/>
        </w:rPr>
        <w:t xml:space="preserve">interviews that are on the same topic and use similarly structured questions. For example, 10 or more clinicians in emergency departments across a city could be asked about professional experience, standard emergency department procedures followed in responding to drug overdose cases, clinical guideline adherence, standard of care, components of routine drug screening, naloxone dosage that is available, and trends in overdose cases seen. Or, 10 or more law enforcement personnel could be asked about their professional experience, direct work in drug control or drug use prevention efforts, involvement in drug overdose investigations, common street names for drugs, trends in drug overdose cases, trends in sources, distribution, customers, drug purity, and so forth. Or, 10 or more representatives from a substance use prevention and treatment community organization could be asked about their prevention programs, enrollment, reach, treatment services provided, barriers to care, patterns in drug use (e.g., shifting from prescription opioids to heroin), and so forth. For dispensers, 10 or more representatives from pharmacies (e.g., CVS) could be asked about patient education materials, standard procedure for filling controlled substance prescriptions, use of prescription drug monitoring programs, storage and inventory practices, volume of drugs dispensed, and so forth. Finally, 10 or more representatives from the state/county/city health department could be asked about their coordination with other agencies, prevention and </w:t>
      </w:r>
      <w:r w:rsidRPr="00ED24EF">
        <w:rPr>
          <w:szCs w:val="24"/>
        </w:rPr>
        <w:lastRenderedPageBreak/>
        <w:t xml:space="preserve">treatment programs funded, local trends in drug overdose, data describing the epidemic, support of prescription drug monitoring programs, policy implementation, </w:t>
      </w:r>
      <w:r w:rsidR="00FA45CE">
        <w:rPr>
          <w:szCs w:val="24"/>
        </w:rPr>
        <w:t xml:space="preserve">and </w:t>
      </w:r>
      <w:r w:rsidRPr="00ED24EF">
        <w:rPr>
          <w:szCs w:val="24"/>
        </w:rPr>
        <w:t xml:space="preserve">resources available for rapid response to control epidemics. </w:t>
      </w:r>
    </w:p>
    <w:p w14:paraId="71F48B55" w14:textId="77777777" w:rsidR="005450F9" w:rsidRPr="00ED24EF" w:rsidRDefault="005450F9" w:rsidP="005450F9">
      <w:pPr>
        <w:pStyle w:val="Body1"/>
        <w:ind w:left="2160"/>
        <w:rPr>
          <w:szCs w:val="24"/>
        </w:rPr>
      </w:pPr>
    </w:p>
    <w:p w14:paraId="4D9239E8" w14:textId="77777777" w:rsidR="005450F9" w:rsidRPr="00ED24EF" w:rsidRDefault="005450F9" w:rsidP="005450F9">
      <w:pPr>
        <w:pStyle w:val="Body1"/>
        <w:numPr>
          <w:ilvl w:val="0"/>
          <w:numId w:val="7"/>
        </w:numPr>
      </w:pPr>
      <w:r w:rsidRPr="00ED24EF">
        <w:rPr>
          <w:szCs w:val="24"/>
          <w:u w:val="single"/>
        </w:rPr>
        <w:t xml:space="preserve">Collection of </w:t>
      </w:r>
      <w:r w:rsidR="00714467">
        <w:rPr>
          <w:szCs w:val="24"/>
          <w:u w:val="single"/>
        </w:rPr>
        <w:t xml:space="preserve">the same </w:t>
      </w:r>
      <w:r w:rsidRPr="00ED24EF">
        <w:rPr>
          <w:szCs w:val="24"/>
          <w:u w:val="single"/>
        </w:rPr>
        <w:t>information from overdose victims, friends, and family</w:t>
      </w:r>
      <w:r w:rsidR="009100A4" w:rsidRPr="00ED24EF">
        <w:rPr>
          <w:szCs w:val="24"/>
        </w:rPr>
        <w:t>.</w:t>
      </w:r>
      <w:r w:rsidRPr="00ED24EF">
        <w:rPr>
          <w:szCs w:val="24"/>
        </w:rPr>
        <w:t xml:space="preserve"> Information about the context of drug overdose can often be obtained from those directly affected, including nonfatal overdose victims, friends, and family. It is anticipated that 10 or more victims, friends, and family could be asked to participate in surveys</w:t>
      </w:r>
      <w:r w:rsidR="00C267A6">
        <w:rPr>
          <w:szCs w:val="24"/>
        </w:rPr>
        <w:t xml:space="preserve"> or </w:t>
      </w:r>
      <w:r w:rsidRPr="00ED24EF">
        <w:rPr>
          <w:szCs w:val="24"/>
        </w:rPr>
        <w:t xml:space="preserve">interviews that are on the same topic and use similarly structured questions. For example, victims, friends, and family could be asked to report on substance use history, prescription drug history, number of providers and pharmacies used, pain history, co-occurring health conditions (e.g., abnormal snoring indicative of respiratory depression), mental health conditions (e.g., depression, anxiety disorders), enrollment in drug treatment program, sources of drugs, route of drug administration, </w:t>
      </w:r>
      <w:r w:rsidR="00FA45CE">
        <w:rPr>
          <w:szCs w:val="24"/>
        </w:rPr>
        <w:t xml:space="preserve">and </w:t>
      </w:r>
      <w:r w:rsidRPr="00ED24EF">
        <w:rPr>
          <w:szCs w:val="24"/>
        </w:rPr>
        <w:t>criminal history.</w:t>
      </w:r>
    </w:p>
    <w:p w14:paraId="7DC46733" w14:textId="77777777" w:rsidR="005450F9" w:rsidRPr="00ED24EF" w:rsidRDefault="005450F9" w:rsidP="005450F9">
      <w:pPr>
        <w:pStyle w:val="Body1"/>
        <w:tabs>
          <w:tab w:val="left" w:pos="720"/>
        </w:tabs>
        <w:ind w:left="1800"/>
        <w:rPr>
          <w:b/>
          <w:szCs w:val="24"/>
        </w:rPr>
      </w:pPr>
    </w:p>
    <w:p w14:paraId="72B7FB45" w14:textId="77777777" w:rsidR="005450F9" w:rsidRPr="00ED24EF" w:rsidRDefault="005450F9" w:rsidP="005450F9">
      <w:pPr>
        <w:pStyle w:val="Body1"/>
        <w:numPr>
          <w:ilvl w:val="0"/>
          <w:numId w:val="7"/>
        </w:numPr>
        <w:tabs>
          <w:tab w:val="left" w:pos="720"/>
        </w:tabs>
        <w:rPr>
          <w:szCs w:val="24"/>
        </w:rPr>
      </w:pPr>
      <w:r w:rsidRPr="00ED24EF">
        <w:rPr>
          <w:szCs w:val="24"/>
          <w:u w:val="single"/>
        </w:rPr>
        <w:t>Spatial data</w:t>
      </w:r>
      <w:r w:rsidRPr="00ED24EF">
        <w:rPr>
          <w:szCs w:val="24"/>
        </w:rPr>
        <w:t xml:space="preserve">: Information about the location of drug overdose incidents can inform how to control local epidemics. For example, 10 or more agencies within city and county governments (e.g., planning, licensing) could provide spatial data (address) on locations of businesses, dispensers, criminal activity, liquor licenses, and entertainment venues to determine </w:t>
      </w:r>
      <w:r w:rsidR="00F271DF" w:rsidRPr="00ED24EF">
        <w:rPr>
          <w:szCs w:val="24"/>
        </w:rPr>
        <w:t xml:space="preserve">structural and environmental factors </w:t>
      </w:r>
      <w:r w:rsidRPr="00ED24EF">
        <w:rPr>
          <w:szCs w:val="24"/>
        </w:rPr>
        <w:t>that are associated with increased drug overdose risk.</w:t>
      </w:r>
    </w:p>
    <w:p w14:paraId="172F8E10" w14:textId="77777777" w:rsidR="005450F9" w:rsidRPr="00ED24EF" w:rsidRDefault="005450F9" w:rsidP="005450F9">
      <w:pPr>
        <w:pStyle w:val="ListParagraph"/>
        <w:rPr>
          <w:szCs w:val="24"/>
        </w:rPr>
      </w:pPr>
    </w:p>
    <w:p w14:paraId="1669C95E" w14:textId="77777777" w:rsidR="005450F9" w:rsidRPr="00ED24EF" w:rsidRDefault="005450F9" w:rsidP="005450F9">
      <w:pPr>
        <w:pStyle w:val="Body1"/>
        <w:tabs>
          <w:tab w:val="left" w:pos="720"/>
        </w:tabs>
        <w:ind w:left="2160"/>
        <w:rPr>
          <w:szCs w:val="24"/>
        </w:rPr>
      </w:pPr>
    </w:p>
    <w:p w14:paraId="735ECE8C" w14:textId="77777777" w:rsidR="009922A6" w:rsidRPr="00ED24EF" w:rsidRDefault="00DD37EA" w:rsidP="006B5986">
      <w:pPr>
        <w:pStyle w:val="BodyTextIndent3"/>
        <w:numPr>
          <w:ilvl w:val="0"/>
          <w:numId w:val="4"/>
        </w:numPr>
        <w:ind w:left="1440" w:firstLine="0"/>
      </w:pPr>
      <w:r w:rsidRPr="00ED24EF">
        <w:rPr>
          <w:rFonts w:eastAsia="Arial Unicode MS"/>
          <w:color w:val="000000"/>
          <w:u w:color="000000"/>
        </w:rPr>
        <w:t>Statistical method for stratification and sample selection</w:t>
      </w:r>
    </w:p>
    <w:p w14:paraId="1726C1EE" w14:textId="77777777" w:rsidR="009922A6" w:rsidRPr="00ED24EF" w:rsidRDefault="009922A6" w:rsidP="006B5986">
      <w:pPr>
        <w:pStyle w:val="BodyTextIndent3"/>
        <w:ind w:left="1440"/>
      </w:pPr>
    </w:p>
    <w:p w14:paraId="44EA7EAF" w14:textId="20D927F7" w:rsidR="005A54D4" w:rsidRPr="00ED24EF" w:rsidRDefault="009922A6" w:rsidP="006B5986">
      <w:pPr>
        <w:pStyle w:val="BodyTextIndent3"/>
        <w:ind w:left="1800"/>
      </w:pPr>
      <w:r w:rsidRPr="00ED24EF">
        <w:t xml:space="preserve">Most investigations of smaller scale </w:t>
      </w:r>
      <w:r w:rsidR="00BA76AE" w:rsidRPr="00ED24EF">
        <w:t xml:space="preserve">drug overdose </w:t>
      </w:r>
      <w:r w:rsidRPr="00ED24EF">
        <w:t>epidemics or emergencies (e.g. where a few to several hundred individuals are involved) require collecting information from all individuals affected by the condition in question.  However, with some smaller scale incidents or those involving larger numbers of individuals, investigators may choose to collect information from a sample of affected individuals and appropriate controls.  When statistical methods are employed in the collection of information, expert statistical assistance is available at CDC relating to sampling methodology and selection of controls.</w:t>
      </w:r>
      <w:r w:rsidR="00E27815">
        <w:t xml:space="preserve"> [Note: For </w:t>
      </w:r>
      <w:proofErr w:type="spellStart"/>
      <w:r w:rsidR="00E27815">
        <w:t>GenIC</w:t>
      </w:r>
      <w:proofErr w:type="spellEnd"/>
      <w:r w:rsidR="00E27815">
        <w:t xml:space="preserve"> submissions with statistical methods, a Part B will be submitted for review.]</w:t>
      </w:r>
      <w:r w:rsidRPr="00ED24EF">
        <w:t xml:space="preserve"> For example, cases may be randomly selected from a line list and controls </w:t>
      </w:r>
      <w:r w:rsidR="00B229DE" w:rsidRPr="00ED24EF">
        <w:t xml:space="preserve"> </w:t>
      </w:r>
      <w:r w:rsidRPr="00ED24EF">
        <w:t xml:space="preserve">may be selected based on pair-matching (i.e., one or more matching controls selected for each case based on certain characteristics such as age, sex, geographic location, </w:t>
      </w:r>
      <w:r w:rsidR="00950913" w:rsidRPr="00ED24EF">
        <w:t>having a particular risk factor</w:t>
      </w:r>
      <w:r w:rsidRPr="00ED24EF">
        <w:t>, etc.).</w:t>
      </w:r>
      <w:r w:rsidR="00B229DE" w:rsidRPr="00ED24EF">
        <w:t xml:space="preserve">  </w:t>
      </w:r>
      <w:r w:rsidR="005A54D4" w:rsidRPr="00ED24EF">
        <w:t xml:space="preserve">Respondents will be chosen based on the nature of the </w:t>
      </w:r>
      <w:r w:rsidR="00BA76AE" w:rsidRPr="00ED24EF">
        <w:t xml:space="preserve">overdose </w:t>
      </w:r>
      <w:r w:rsidR="005A54D4" w:rsidRPr="00ED24EF">
        <w:t>event</w:t>
      </w:r>
      <w:r w:rsidR="00BA76AE" w:rsidRPr="00ED24EF">
        <w:t>s</w:t>
      </w:r>
      <w:r w:rsidR="005A54D4" w:rsidRPr="00ED24EF">
        <w:t xml:space="preserve"> and the organizations responsible for implementing injury </w:t>
      </w:r>
      <w:r w:rsidR="005A54D4" w:rsidRPr="00ED24EF">
        <w:lastRenderedPageBreak/>
        <w:t>prevention and control measures.</w:t>
      </w:r>
      <w:r w:rsidR="007000FB" w:rsidRPr="00ED24EF">
        <w:t xml:space="preserve">  </w:t>
      </w:r>
      <w:r w:rsidR="005A54D4" w:rsidRPr="00ED24EF">
        <w:t xml:space="preserve">Advance notice will be provided to respondents when feasible. </w:t>
      </w:r>
    </w:p>
    <w:p w14:paraId="730AD464" w14:textId="77777777" w:rsidR="005A54D4" w:rsidRPr="00ED24EF" w:rsidRDefault="005A54D4" w:rsidP="006B5986">
      <w:pPr>
        <w:pStyle w:val="BodyTextIndent3"/>
        <w:ind w:left="1800"/>
      </w:pPr>
    </w:p>
    <w:p w14:paraId="0182F1D9" w14:textId="77777777" w:rsidR="0060705A" w:rsidRPr="00ED24EF" w:rsidRDefault="00FE531E" w:rsidP="006B5986">
      <w:pPr>
        <w:pStyle w:val="BodyTextIndent3"/>
        <w:ind w:left="1800"/>
      </w:pPr>
      <w:r w:rsidRPr="00ED24EF">
        <w:t xml:space="preserve">Procedures for each investigation, including specific data collection plans, depend on the time and resources available, number of persons involved, and other circumstances unique to the </w:t>
      </w:r>
      <w:r w:rsidR="001961B5" w:rsidRPr="00ED24EF">
        <w:t>urgent conditions</w:t>
      </w:r>
      <w:r w:rsidRPr="00ED24EF">
        <w:t xml:space="preserve"> at hand. Examples of modes which may be used </w:t>
      </w:r>
      <w:r w:rsidR="00EB6CC4" w:rsidRPr="00ED24EF">
        <w:t xml:space="preserve">to collect information </w:t>
      </w:r>
      <w:r w:rsidRPr="00ED24EF">
        <w:t>include:</w:t>
      </w:r>
    </w:p>
    <w:p w14:paraId="1784CC81" w14:textId="77777777" w:rsidR="00467ACF" w:rsidRPr="00ED24EF" w:rsidRDefault="0060705A" w:rsidP="00467ACF">
      <w:pPr>
        <w:numPr>
          <w:ilvl w:val="1"/>
          <w:numId w:val="4"/>
        </w:numPr>
        <w:spacing w:after="0" w:line="240" w:lineRule="auto"/>
        <w:rPr>
          <w:rFonts w:ascii="Times New Roman" w:eastAsia="Calibri" w:hAnsi="Times New Roman"/>
          <w:sz w:val="24"/>
          <w:szCs w:val="24"/>
        </w:rPr>
      </w:pPr>
      <w:r w:rsidRPr="00ED24EF">
        <w:rPr>
          <w:rFonts w:ascii="Times New Roman" w:eastAsia="Calibri" w:hAnsi="Times New Roman"/>
          <w:sz w:val="24"/>
          <w:szCs w:val="24"/>
        </w:rPr>
        <w:t>Face-to-Face Interview</w:t>
      </w:r>
    </w:p>
    <w:p w14:paraId="5CA62CF5" w14:textId="77777777" w:rsidR="00467ACF" w:rsidRPr="00ED24EF" w:rsidRDefault="0060705A" w:rsidP="00467ACF">
      <w:pPr>
        <w:numPr>
          <w:ilvl w:val="1"/>
          <w:numId w:val="4"/>
        </w:numPr>
        <w:spacing w:after="0" w:line="240" w:lineRule="auto"/>
        <w:rPr>
          <w:rFonts w:ascii="Times New Roman" w:eastAsia="Calibri" w:hAnsi="Times New Roman"/>
          <w:sz w:val="24"/>
          <w:szCs w:val="24"/>
        </w:rPr>
      </w:pPr>
      <w:r w:rsidRPr="00ED24EF">
        <w:rPr>
          <w:rFonts w:ascii="Times New Roman" w:eastAsia="Calibri" w:hAnsi="Times New Roman"/>
          <w:sz w:val="24"/>
          <w:szCs w:val="24"/>
        </w:rPr>
        <w:t>Telephone Interview</w:t>
      </w:r>
    </w:p>
    <w:p w14:paraId="6E178BE7" w14:textId="77777777" w:rsidR="00467ACF" w:rsidRPr="00ED24EF" w:rsidRDefault="0060705A" w:rsidP="00467ACF">
      <w:pPr>
        <w:numPr>
          <w:ilvl w:val="1"/>
          <w:numId w:val="4"/>
        </w:numPr>
        <w:spacing w:after="0" w:line="240" w:lineRule="auto"/>
        <w:rPr>
          <w:rFonts w:ascii="Times New Roman" w:eastAsia="Calibri" w:hAnsi="Times New Roman"/>
          <w:sz w:val="24"/>
          <w:szCs w:val="24"/>
        </w:rPr>
      </w:pPr>
      <w:r w:rsidRPr="00ED24EF">
        <w:rPr>
          <w:rFonts w:ascii="Times New Roman" w:eastAsia="Calibri" w:hAnsi="Times New Roman"/>
          <w:sz w:val="24"/>
          <w:szCs w:val="24"/>
        </w:rPr>
        <w:t>Web-based Questionnaire</w:t>
      </w:r>
    </w:p>
    <w:p w14:paraId="185F1DCC" w14:textId="77777777" w:rsidR="00467ACF" w:rsidRPr="00ED24EF" w:rsidRDefault="0060705A" w:rsidP="00467ACF">
      <w:pPr>
        <w:numPr>
          <w:ilvl w:val="1"/>
          <w:numId w:val="4"/>
        </w:numPr>
        <w:spacing w:after="0" w:line="240" w:lineRule="auto"/>
        <w:rPr>
          <w:rFonts w:ascii="Times New Roman" w:eastAsia="Calibri" w:hAnsi="Times New Roman"/>
          <w:sz w:val="24"/>
          <w:szCs w:val="24"/>
        </w:rPr>
      </w:pPr>
      <w:r w:rsidRPr="00ED24EF">
        <w:rPr>
          <w:rFonts w:ascii="Times New Roman" w:eastAsia="Calibri" w:hAnsi="Times New Roman"/>
          <w:sz w:val="24"/>
          <w:szCs w:val="24"/>
        </w:rPr>
        <w:t>Self-administered Questionnaire</w:t>
      </w:r>
    </w:p>
    <w:p w14:paraId="1406DEC6" w14:textId="77777777" w:rsidR="00467ACF" w:rsidRPr="00ED24EF" w:rsidRDefault="00950913" w:rsidP="00467ACF">
      <w:pPr>
        <w:numPr>
          <w:ilvl w:val="1"/>
          <w:numId w:val="4"/>
        </w:numPr>
        <w:spacing w:after="0" w:line="240" w:lineRule="auto"/>
        <w:rPr>
          <w:rFonts w:ascii="Times New Roman" w:eastAsia="Calibri" w:hAnsi="Times New Roman"/>
          <w:sz w:val="24"/>
          <w:szCs w:val="24"/>
        </w:rPr>
      </w:pPr>
      <w:r w:rsidRPr="00ED24EF">
        <w:rPr>
          <w:rFonts w:ascii="Times New Roman" w:eastAsia="Calibri" w:hAnsi="Times New Roman"/>
          <w:sz w:val="24"/>
          <w:szCs w:val="24"/>
        </w:rPr>
        <w:t xml:space="preserve">Archival </w:t>
      </w:r>
      <w:r w:rsidR="0060705A" w:rsidRPr="00ED24EF">
        <w:rPr>
          <w:rFonts w:ascii="Times New Roman" w:eastAsia="Calibri" w:hAnsi="Times New Roman"/>
          <w:sz w:val="24"/>
          <w:szCs w:val="24"/>
        </w:rPr>
        <w:t xml:space="preserve">Record </w:t>
      </w:r>
      <w:r w:rsidRPr="00ED24EF">
        <w:rPr>
          <w:rFonts w:ascii="Times New Roman" w:eastAsia="Calibri" w:hAnsi="Times New Roman"/>
          <w:sz w:val="24"/>
          <w:szCs w:val="24"/>
        </w:rPr>
        <w:t xml:space="preserve">Abstraction and </w:t>
      </w:r>
      <w:r w:rsidR="0060705A" w:rsidRPr="00ED24EF">
        <w:rPr>
          <w:rFonts w:ascii="Times New Roman" w:eastAsia="Calibri" w:hAnsi="Times New Roman"/>
          <w:sz w:val="24"/>
          <w:szCs w:val="24"/>
        </w:rPr>
        <w:t>Review</w:t>
      </w:r>
    </w:p>
    <w:p w14:paraId="669D063A" w14:textId="77777777" w:rsidR="0060705A" w:rsidRPr="00ED24EF" w:rsidRDefault="0060705A" w:rsidP="00467ACF">
      <w:pPr>
        <w:pStyle w:val="BodyTextIndent3"/>
        <w:ind w:left="1800"/>
      </w:pPr>
    </w:p>
    <w:p w14:paraId="3104D708" w14:textId="77777777" w:rsidR="005A54D4" w:rsidRPr="00ED24EF" w:rsidRDefault="00467ACF" w:rsidP="007000FB">
      <w:pPr>
        <w:pStyle w:val="BodyTextIndent3"/>
        <w:ind w:left="1800"/>
      </w:pPr>
      <w:r w:rsidRPr="00ED24EF">
        <w:t>Telephone or face-</w:t>
      </w:r>
      <w:r w:rsidR="00C0109D" w:rsidRPr="00ED24EF">
        <w:t xml:space="preserve">to-face interviews are a </w:t>
      </w:r>
      <w:r w:rsidRPr="00ED24EF">
        <w:t xml:space="preserve">common </w:t>
      </w:r>
      <w:r w:rsidR="00F74DEA" w:rsidRPr="00ED24EF">
        <w:t xml:space="preserve">mode </w:t>
      </w:r>
      <w:r w:rsidRPr="00ED24EF">
        <w:t xml:space="preserve">used in </w:t>
      </w:r>
      <w:r w:rsidR="00BA76AE" w:rsidRPr="00ED24EF">
        <w:t xml:space="preserve">DORIs </w:t>
      </w:r>
      <w:r w:rsidRPr="00ED24EF">
        <w:t>because they allow for rapid data collection and are conduci</w:t>
      </w:r>
      <w:r w:rsidR="00F74DEA" w:rsidRPr="00ED24EF">
        <w:t>ve to open-ended responses that</w:t>
      </w:r>
      <w:r w:rsidRPr="00ED24EF">
        <w:t xml:space="preserve"> are particularly useful during the hypothesis-generating stage of the investigation. </w:t>
      </w:r>
      <w:r w:rsidR="00C0109D" w:rsidRPr="00ED24EF">
        <w:t xml:space="preserve">Web-based questionnaires are used less frequently; due to the rapid nature of the response required in </w:t>
      </w:r>
      <w:r w:rsidR="00BA76AE" w:rsidRPr="00ED24EF">
        <w:t xml:space="preserve">a DORI </w:t>
      </w:r>
      <w:r w:rsidR="00395F6A" w:rsidRPr="00ED24EF">
        <w:t xml:space="preserve">as </w:t>
      </w:r>
      <w:r w:rsidR="00C0109D" w:rsidRPr="00ED24EF">
        <w:t xml:space="preserve">there </w:t>
      </w:r>
      <w:r w:rsidR="00395F6A" w:rsidRPr="00ED24EF">
        <w:t xml:space="preserve">is </w:t>
      </w:r>
      <w:r w:rsidR="00C0109D" w:rsidRPr="00ED24EF">
        <w:t>often little time for developing a we</w:t>
      </w:r>
      <w:r w:rsidR="00F74DEA" w:rsidRPr="00ED24EF">
        <w:t>b</w:t>
      </w:r>
      <w:r w:rsidR="00C0109D" w:rsidRPr="00ED24EF">
        <w:t>-based tool.  Self-administered questionnaires are often used when i</w:t>
      </w:r>
      <w:r w:rsidR="00F74DEA" w:rsidRPr="00ED24EF">
        <w:t xml:space="preserve">nformation interviews are not feasible </w:t>
      </w:r>
      <w:r w:rsidR="00C0109D" w:rsidRPr="00ED24EF">
        <w:t>and the information to b</w:t>
      </w:r>
      <w:r w:rsidR="00F74DEA" w:rsidRPr="00ED24EF">
        <w:t>e collected can be captured using</w:t>
      </w:r>
      <w:r w:rsidR="00C0109D" w:rsidRPr="00ED24EF">
        <w:t xml:space="preserve"> straight-forward questions with fixed response options.  </w:t>
      </w:r>
      <w:r w:rsidR="00950913" w:rsidRPr="00ED24EF">
        <w:t xml:space="preserve">Archival </w:t>
      </w:r>
      <w:r w:rsidR="00C0109D" w:rsidRPr="00ED24EF">
        <w:t>record review provide</w:t>
      </w:r>
      <w:r w:rsidR="00950913" w:rsidRPr="00ED24EF">
        <w:t>s</w:t>
      </w:r>
      <w:r w:rsidR="00C0109D" w:rsidRPr="00ED24EF">
        <w:t xml:space="preserve"> important information about medical history, symptoms, diagnoses</w:t>
      </w:r>
      <w:r w:rsidR="00A22F1A" w:rsidRPr="00ED24EF">
        <w:t>, and services received</w:t>
      </w:r>
      <w:r w:rsidR="00C0109D" w:rsidRPr="00ED24EF">
        <w:t xml:space="preserve">.  </w:t>
      </w:r>
      <w:r w:rsidRPr="00ED24EF">
        <w:t>Ultimately, the type of mode(s) used will be determined ba</w:t>
      </w:r>
      <w:r w:rsidR="00F74DEA" w:rsidRPr="00ED24EF">
        <w:t xml:space="preserve">sed on the specific information needed to identify </w:t>
      </w:r>
      <w:r w:rsidR="00950913" w:rsidRPr="00ED24EF">
        <w:t>trends</w:t>
      </w:r>
      <w:r w:rsidR="00BA76AE" w:rsidRPr="00ED24EF">
        <w:t xml:space="preserve">, </w:t>
      </w:r>
      <w:r w:rsidR="00F74DEA" w:rsidRPr="00ED24EF">
        <w:t>risk factors</w:t>
      </w:r>
      <w:r w:rsidR="00BA76AE" w:rsidRPr="00ED24EF">
        <w:t>, and subgroups affected</w:t>
      </w:r>
      <w:r w:rsidR="00F74DEA" w:rsidRPr="00ED24EF">
        <w:t xml:space="preserve"> so that effective prevention and contr</w:t>
      </w:r>
      <w:r w:rsidR="007000FB" w:rsidRPr="00ED24EF">
        <w:t>ol measures can be implemented.  All interviews will be conducted by t</w:t>
      </w:r>
      <w:r w:rsidR="005A54D4" w:rsidRPr="00ED24EF">
        <w:t>rained investigators, such as epidemiologists and behavioral scientists</w:t>
      </w:r>
      <w:r w:rsidR="007000FB" w:rsidRPr="00ED24EF">
        <w:t>.  These interviewers will be trained according to standard protocols.</w:t>
      </w:r>
    </w:p>
    <w:p w14:paraId="21BA2054" w14:textId="77777777" w:rsidR="00FE531E" w:rsidRPr="00ED24EF" w:rsidRDefault="00FE531E" w:rsidP="00467ACF">
      <w:pPr>
        <w:pStyle w:val="BodyTextIndent3"/>
        <w:ind w:left="1800"/>
      </w:pPr>
    </w:p>
    <w:p w14:paraId="7C7708DC" w14:textId="77777777" w:rsidR="00DD37EA" w:rsidRPr="00ED24EF" w:rsidRDefault="00DD37EA" w:rsidP="009922A6">
      <w:pPr>
        <w:pStyle w:val="BodyTextIndent3"/>
        <w:numPr>
          <w:ilvl w:val="0"/>
          <w:numId w:val="4"/>
        </w:numPr>
        <w:ind w:left="1440" w:firstLine="0"/>
      </w:pPr>
      <w:r w:rsidRPr="00ED24EF">
        <w:rPr>
          <w:rFonts w:eastAsia="Arial Unicode MS"/>
          <w:color w:val="000000"/>
          <w:u w:color="000000"/>
        </w:rPr>
        <w:t>Estimation procedure</w:t>
      </w:r>
    </w:p>
    <w:p w14:paraId="7D9BD1A9" w14:textId="77777777" w:rsidR="00F74DEA" w:rsidRPr="00ED24EF" w:rsidRDefault="00F74DEA" w:rsidP="00D8370D">
      <w:pPr>
        <w:pStyle w:val="BodyTextIndent3"/>
        <w:ind w:left="1800"/>
      </w:pPr>
    </w:p>
    <w:p w14:paraId="5DC73668" w14:textId="77777777" w:rsidR="00F56B94" w:rsidRPr="00ED24EF" w:rsidRDefault="00F56B94" w:rsidP="00D8370D">
      <w:pPr>
        <w:pStyle w:val="BodyTextIndent3"/>
        <w:ind w:left="1800"/>
      </w:pPr>
      <w:r w:rsidRPr="00ED24EF">
        <w:t xml:space="preserve">Data analysis </w:t>
      </w:r>
      <w:r w:rsidR="00B266EC" w:rsidRPr="00ED24EF">
        <w:t xml:space="preserve">is </w:t>
      </w:r>
      <w:r w:rsidRPr="00ED24EF">
        <w:t xml:space="preserve">conducted under the advice of a statistician/data analyst from CDC or the requesting organization and will involve descriptive statistics. Additional bivariate and multivariate analyses </w:t>
      </w:r>
      <w:r w:rsidR="00163E8A">
        <w:t>are</w:t>
      </w:r>
      <w:r w:rsidR="00163E8A" w:rsidRPr="00ED24EF">
        <w:t xml:space="preserve"> </w:t>
      </w:r>
      <w:r w:rsidRPr="00ED24EF">
        <w:t xml:space="preserve">conducted as needed to identify </w:t>
      </w:r>
      <w:r w:rsidR="00BA76AE" w:rsidRPr="00ED24EF">
        <w:t xml:space="preserve">drug overdose trends, risk factors, or subgroups affected </w:t>
      </w:r>
      <w:r w:rsidRPr="00ED24EF">
        <w:t xml:space="preserve">so that effective prevention and control measures can be implemented. </w:t>
      </w:r>
      <w:r w:rsidRPr="00ED24EF">
        <w:br/>
      </w:r>
    </w:p>
    <w:p w14:paraId="3E7F10EB" w14:textId="77777777" w:rsidR="00404F69" w:rsidRPr="00ED24EF" w:rsidRDefault="00D8370D" w:rsidP="00D8370D">
      <w:pPr>
        <w:pStyle w:val="BodyTextIndent3"/>
        <w:numPr>
          <w:ilvl w:val="0"/>
          <w:numId w:val="4"/>
        </w:numPr>
        <w:ind w:left="1440" w:firstLine="0"/>
        <w:rPr>
          <w:rFonts w:eastAsia="Arial Unicode MS"/>
          <w:color w:val="000000"/>
          <w:u w:color="000000"/>
        </w:rPr>
      </w:pPr>
      <w:r w:rsidRPr="00ED24EF">
        <w:rPr>
          <w:rFonts w:eastAsia="Arial Unicode MS"/>
          <w:color w:val="000000"/>
          <w:u w:color="000000"/>
        </w:rPr>
        <w:t>Degree of accuracy needed for the purpose described in the justification</w:t>
      </w:r>
      <w:r w:rsidRPr="00ED24EF" w:rsidDel="00D8370D">
        <w:rPr>
          <w:rFonts w:eastAsia="Arial Unicode MS"/>
          <w:color w:val="000000"/>
          <w:u w:color="000000"/>
        </w:rPr>
        <w:t xml:space="preserve"> </w:t>
      </w:r>
    </w:p>
    <w:p w14:paraId="2BB8D8BF" w14:textId="77777777" w:rsidR="008562DB" w:rsidRPr="00ED24EF" w:rsidRDefault="008562DB" w:rsidP="00D8370D">
      <w:pPr>
        <w:pStyle w:val="BodyTextIndent3"/>
        <w:tabs>
          <w:tab w:val="num" w:pos="1800"/>
        </w:tabs>
        <w:ind w:left="1800"/>
      </w:pPr>
    </w:p>
    <w:p w14:paraId="6D5FD4E7" w14:textId="77777777" w:rsidR="00404F69" w:rsidRPr="00ED24EF" w:rsidRDefault="00404F69" w:rsidP="00D8370D">
      <w:pPr>
        <w:pStyle w:val="BodyTextIndent3"/>
        <w:tabs>
          <w:tab w:val="num" w:pos="1800"/>
        </w:tabs>
        <w:ind w:left="1800"/>
      </w:pPr>
      <w:r w:rsidRPr="00ED24EF">
        <w:t>Th</w:t>
      </w:r>
      <w:r w:rsidR="005B2132" w:rsidRPr="00ED24EF">
        <w:t xml:space="preserve">e purpose of the </w:t>
      </w:r>
      <w:r w:rsidR="00BA76AE" w:rsidRPr="00ED24EF">
        <w:t xml:space="preserve">DORI </w:t>
      </w:r>
      <w:r w:rsidRPr="00ED24EF">
        <w:t xml:space="preserve">is to collect information rapidly </w:t>
      </w:r>
      <w:r w:rsidR="00B266EC" w:rsidRPr="00ED24EF">
        <w:t>to</w:t>
      </w:r>
      <w:r w:rsidRPr="00ED24EF">
        <w:t xml:space="preserve"> identify unknown information necessary for instituting effective prevention and control measures. </w:t>
      </w:r>
      <w:r w:rsidR="008562DB" w:rsidRPr="00ED24EF">
        <w:t>The use of scientifically sound sampling methods ensure</w:t>
      </w:r>
      <w:r w:rsidR="00B266EC" w:rsidRPr="00ED24EF">
        <w:t>s</w:t>
      </w:r>
      <w:r w:rsidR="008562DB" w:rsidRPr="00ED24EF">
        <w:t xml:space="preserve"> that CDC collects quality data necessary to identify effective prevention and control measures.  </w:t>
      </w:r>
    </w:p>
    <w:p w14:paraId="107780A1" w14:textId="77777777" w:rsidR="00FE531E" w:rsidRPr="00ED24EF" w:rsidRDefault="00FE531E" w:rsidP="009D245B">
      <w:pPr>
        <w:pStyle w:val="BodyTextIndent3"/>
        <w:tabs>
          <w:tab w:val="clear" w:pos="1800"/>
          <w:tab w:val="num" w:pos="1440"/>
        </w:tabs>
        <w:ind w:left="1440"/>
      </w:pPr>
    </w:p>
    <w:p w14:paraId="538E6ABE" w14:textId="77777777" w:rsidR="00FE531E" w:rsidRPr="00ED24EF" w:rsidRDefault="00FE531E" w:rsidP="00FE531E">
      <w:pPr>
        <w:pStyle w:val="BodyTextIndent3"/>
        <w:numPr>
          <w:ilvl w:val="0"/>
          <w:numId w:val="4"/>
        </w:numPr>
        <w:ind w:left="1440" w:firstLine="0"/>
      </w:pPr>
      <w:r w:rsidRPr="00ED24EF">
        <w:rPr>
          <w:rFonts w:eastAsia="Arial Unicode MS"/>
          <w:color w:val="000000"/>
          <w:u w:color="000000"/>
        </w:rPr>
        <w:lastRenderedPageBreak/>
        <w:t>Unusual problems requiring specialized sampling procedures</w:t>
      </w:r>
    </w:p>
    <w:p w14:paraId="19A1D517" w14:textId="77777777" w:rsidR="008562DB" w:rsidRPr="00ED24EF" w:rsidRDefault="008562DB" w:rsidP="006B5986">
      <w:pPr>
        <w:pStyle w:val="BodyTextIndent3"/>
        <w:ind w:left="1440"/>
      </w:pPr>
    </w:p>
    <w:p w14:paraId="70789391" w14:textId="77777777" w:rsidR="008562DB" w:rsidRPr="00ED24EF" w:rsidRDefault="00B266EC" w:rsidP="00B266EC">
      <w:pPr>
        <w:pStyle w:val="BodyTextIndent3"/>
        <w:ind w:left="1440" w:firstLine="360"/>
      </w:pPr>
      <w:r w:rsidRPr="00ED24EF">
        <w:t>CDC does not expect u</w:t>
      </w:r>
      <w:r w:rsidR="008562DB" w:rsidRPr="00ED24EF">
        <w:t>nusual problems requiring specialized sampling</w:t>
      </w:r>
      <w:r w:rsidRPr="00ED24EF">
        <w:t>.</w:t>
      </w:r>
    </w:p>
    <w:p w14:paraId="5CC21510" w14:textId="77777777" w:rsidR="00B266EC" w:rsidRPr="00ED24EF" w:rsidRDefault="00B266EC" w:rsidP="00B266EC">
      <w:pPr>
        <w:pStyle w:val="BodyTextIndent3"/>
        <w:ind w:left="1440" w:firstLine="360"/>
      </w:pPr>
    </w:p>
    <w:p w14:paraId="1CAEFC87" w14:textId="77777777" w:rsidR="00FE531E" w:rsidRPr="00ED24EF" w:rsidRDefault="00FE531E" w:rsidP="006B5986">
      <w:pPr>
        <w:pStyle w:val="BodyTextIndent3"/>
        <w:numPr>
          <w:ilvl w:val="0"/>
          <w:numId w:val="4"/>
        </w:numPr>
        <w:ind w:left="1800"/>
      </w:pPr>
      <w:r w:rsidRPr="00ED24EF">
        <w:rPr>
          <w:rFonts w:eastAsia="Arial Unicode MS"/>
          <w:color w:val="000000"/>
          <w:u w:color="000000"/>
        </w:rPr>
        <w:t>Any use of periodic (less frequent than annual) data collection cycles to reduce burden</w:t>
      </w:r>
    </w:p>
    <w:p w14:paraId="001A883C" w14:textId="77777777" w:rsidR="008562DB" w:rsidRPr="00ED24EF" w:rsidRDefault="008562DB" w:rsidP="006B5986">
      <w:pPr>
        <w:pStyle w:val="BodyTextIndent3"/>
        <w:ind w:left="1800"/>
        <w:rPr>
          <w:rFonts w:eastAsia="Arial Unicode MS"/>
          <w:color w:val="000000"/>
          <w:u w:color="000000"/>
        </w:rPr>
      </w:pPr>
    </w:p>
    <w:p w14:paraId="14E91A53" w14:textId="77777777" w:rsidR="00FE531E" w:rsidRPr="00ED24EF" w:rsidRDefault="006B5986" w:rsidP="006B5986">
      <w:pPr>
        <w:pStyle w:val="BodyTextIndent3"/>
        <w:ind w:left="1800"/>
      </w:pPr>
      <w:r w:rsidRPr="00ED24EF">
        <w:rPr>
          <w:rFonts w:eastAsia="Arial Unicode MS"/>
          <w:color w:val="000000"/>
          <w:u w:color="000000"/>
        </w:rPr>
        <w:t xml:space="preserve">Because of the acute nature of the events to be investigated, periodic data collection </w:t>
      </w:r>
      <w:r w:rsidR="002E140A" w:rsidRPr="00ED24EF">
        <w:rPr>
          <w:rFonts w:eastAsia="Arial Unicode MS"/>
          <w:color w:val="000000"/>
          <w:u w:color="000000"/>
        </w:rPr>
        <w:t>is</w:t>
      </w:r>
      <w:r w:rsidRPr="00ED24EF">
        <w:rPr>
          <w:rFonts w:eastAsia="Arial Unicode MS"/>
          <w:color w:val="000000"/>
          <w:u w:color="000000"/>
        </w:rPr>
        <w:t xml:space="preserve"> not be</w:t>
      </w:r>
      <w:r w:rsidR="00A22F1A" w:rsidRPr="00ED24EF">
        <w:rPr>
          <w:rFonts w:eastAsia="Arial Unicode MS"/>
          <w:color w:val="000000"/>
          <w:u w:color="000000"/>
        </w:rPr>
        <w:t>ing</w:t>
      </w:r>
      <w:r w:rsidRPr="00ED24EF">
        <w:rPr>
          <w:rFonts w:eastAsia="Arial Unicode MS"/>
          <w:color w:val="000000"/>
          <w:u w:color="000000"/>
        </w:rPr>
        <w:t xml:space="preserve"> employed. </w:t>
      </w:r>
      <w:r w:rsidR="007533A1" w:rsidRPr="00ED24EF">
        <w:rPr>
          <w:rFonts w:eastAsia="Arial Unicode MS"/>
          <w:color w:val="000000"/>
          <w:u w:color="000000"/>
        </w:rPr>
        <w:t>The purpose of d</w:t>
      </w:r>
      <w:r w:rsidRPr="00ED24EF">
        <w:rPr>
          <w:rFonts w:eastAsia="Arial Unicode MS"/>
          <w:color w:val="000000"/>
          <w:u w:color="000000"/>
        </w:rPr>
        <w:t xml:space="preserve">ata collection </w:t>
      </w:r>
      <w:r w:rsidR="007533A1" w:rsidRPr="00ED24EF">
        <w:rPr>
          <w:rFonts w:eastAsia="Arial Unicode MS"/>
          <w:color w:val="000000"/>
          <w:u w:color="000000"/>
        </w:rPr>
        <w:t xml:space="preserve">is </w:t>
      </w:r>
      <w:r w:rsidRPr="00ED24EF">
        <w:rPr>
          <w:rFonts w:eastAsia="Arial Unicode MS"/>
          <w:color w:val="000000"/>
          <w:u w:color="000000"/>
        </w:rPr>
        <w:t xml:space="preserve">to identify </w:t>
      </w:r>
      <w:r w:rsidR="00BA76AE" w:rsidRPr="00ED24EF">
        <w:rPr>
          <w:rFonts w:eastAsia="Arial Unicode MS"/>
          <w:color w:val="000000"/>
          <w:u w:color="000000"/>
        </w:rPr>
        <w:t xml:space="preserve">drug overdose trends, risk factors, and subgroups affected </w:t>
      </w:r>
      <w:r w:rsidRPr="00ED24EF">
        <w:rPr>
          <w:rFonts w:eastAsia="Arial Unicode MS"/>
          <w:color w:val="000000"/>
          <w:u w:color="000000"/>
        </w:rPr>
        <w:t xml:space="preserve">to allow for rapid implementation of effective prevention and control measures. </w:t>
      </w:r>
    </w:p>
    <w:p w14:paraId="4DA3A24B" w14:textId="77777777" w:rsidR="002601FE" w:rsidRPr="00ED24EF" w:rsidRDefault="002601FE" w:rsidP="009D245B">
      <w:pPr>
        <w:pStyle w:val="BodyTextIndent3"/>
        <w:tabs>
          <w:tab w:val="clear" w:pos="1800"/>
          <w:tab w:val="num" w:pos="720"/>
        </w:tabs>
        <w:ind w:left="720"/>
      </w:pPr>
    </w:p>
    <w:p w14:paraId="1995EBAD" w14:textId="77777777" w:rsidR="002601FE" w:rsidRPr="00ED24EF" w:rsidRDefault="002601FE" w:rsidP="009D245B">
      <w:pPr>
        <w:pStyle w:val="BodyTextIndent3"/>
        <w:numPr>
          <w:ilvl w:val="1"/>
          <w:numId w:val="1"/>
        </w:numPr>
        <w:tabs>
          <w:tab w:val="clear" w:pos="1800"/>
          <w:tab w:val="num" w:pos="720"/>
        </w:tabs>
        <w:ind w:left="720" w:firstLine="0"/>
        <w:rPr>
          <w:b/>
          <w:bCs/>
        </w:rPr>
      </w:pPr>
      <w:r w:rsidRPr="00ED24EF">
        <w:rPr>
          <w:b/>
          <w:bCs/>
        </w:rPr>
        <w:t>Methods to Maximize Response Rates and Deal with No</w:t>
      </w:r>
      <w:r w:rsidR="00192297" w:rsidRPr="00ED24EF">
        <w:rPr>
          <w:b/>
          <w:bCs/>
        </w:rPr>
        <w:t xml:space="preserve"> R</w:t>
      </w:r>
      <w:r w:rsidRPr="00ED24EF">
        <w:rPr>
          <w:b/>
          <w:bCs/>
        </w:rPr>
        <w:t>esponse</w:t>
      </w:r>
    </w:p>
    <w:p w14:paraId="277EFC07" w14:textId="77777777" w:rsidR="002601FE" w:rsidRPr="00ED24EF" w:rsidRDefault="002601FE" w:rsidP="009D245B">
      <w:pPr>
        <w:pStyle w:val="BodyTextIndent3"/>
        <w:tabs>
          <w:tab w:val="clear" w:pos="1800"/>
          <w:tab w:val="num" w:pos="720"/>
        </w:tabs>
        <w:ind w:left="720"/>
        <w:rPr>
          <w:b/>
          <w:bCs/>
        </w:rPr>
      </w:pPr>
    </w:p>
    <w:p w14:paraId="4D976A84" w14:textId="77777777" w:rsidR="002601FE" w:rsidRPr="00ED24EF" w:rsidRDefault="002601FE" w:rsidP="009D245B">
      <w:pPr>
        <w:pStyle w:val="BodyTextIndent3"/>
        <w:tabs>
          <w:tab w:val="clear" w:pos="1800"/>
        </w:tabs>
        <w:ind w:left="1440"/>
      </w:pPr>
      <w:r w:rsidRPr="00ED24EF">
        <w:t xml:space="preserve">Because of the </w:t>
      </w:r>
      <w:r w:rsidR="00192297" w:rsidRPr="00ED24EF">
        <w:t>involvement</w:t>
      </w:r>
      <w:r w:rsidRPr="00ED24EF">
        <w:t xml:space="preserve"> of state and or local health departments, and the general interest and concern surrounding most </w:t>
      </w:r>
      <w:r w:rsidR="007151B1" w:rsidRPr="00ED24EF">
        <w:t>drug overdose events</w:t>
      </w:r>
      <w:r w:rsidRPr="00ED24EF">
        <w:t xml:space="preserve">, </w:t>
      </w:r>
      <w:r w:rsidR="007151B1" w:rsidRPr="00ED24EF">
        <w:t xml:space="preserve">DORI </w:t>
      </w:r>
      <w:r w:rsidR="00327C26" w:rsidRPr="00ED24EF">
        <w:t>data collection</w:t>
      </w:r>
      <w:r w:rsidR="00A023F6" w:rsidRPr="00ED24EF">
        <w:t xml:space="preserve"> </w:t>
      </w:r>
      <w:r w:rsidRPr="00ED24EF">
        <w:t>response rates</w:t>
      </w:r>
      <w:r w:rsidR="00A023F6" w:rsidRPr="00ED24EF">
        <w:t xml:space="preserve"> </w:t>
      </w:r>
      <w:r w:rsidR="00492930" w:rsidRPr="00ED24EF">
        <w:t>tend to be high</w:t>
      </w:r>
      <w:r w:rsidR="00204B54" w:rsidRPr="00ED24EF">
        <w:t>, but can vary dramatically</w:t>
      </w:r>
      <w:r w:rsidR="00327C26" w:rsidRPr="00ED24EF">
        <w:t xml:space="preserve">. </w:t>
      </w:r>
      <w:r w:rsidR="001127BF" w:rsidRPr="00ED24EF">
        <w:t xml:space="preserve">For each </w:t>
      </w:r>
      <w:r w:rsidR="007151B1" w:rsidRPr="00ED24EF">
        <w:t>DORI</w:t>
      </w:r>
      <w:r w:rsidR="001127BF" w:rsidRPr="00ED24EF">
        <w:t xml:space="preserve">, response rates </w:t>
      </w:r>
      <w:r w:rsidR="00267868" w:rsidRPr="00ED24EF">
        <w:t>are</w:t>
      </w:r>
      <w:r w:rsidR="001127BF" w:rsidRPr="00ED24EF">
        <w:t xml:space="preserve"> maximized by informing potential respondents of the critical nature of the event</w:t>
      </w:r>
      <w:r w:rsidR="00267868" w:rsidRPr="00ED24EF">
        <w:t xml:space="preserve"> and the importance of collecting information to identify effective prevention and control measures.  </w:t>
      </w:r>
      <w:r w:rsidRPr="00ED24EF">
        <w:t xml:space="preserve">Before </w:t>
      </w:r>
      <w:r w:rsidR="00C41952" w:rsidRPr="00ED24EF">
        <w:t>collecting information</w:t>
      </w:r>
      <w:r w:rsidRPr="00ED24EF">
        <w:t>, investigators inform respondents th</w:t>
      </w:r>
      <w:r w:rsidR="006A6DB9" w:rsidRPr="00ED24EF">
        <w:t xml:space="preserve">at participation is voluntary, </w:t>
      </w:r>
      <w:r w:rsidRPr="00ED24EF">
        <w:t xml:space="preserve">that respondents are not personally identified in any published reports of the study, and that their privacy will be protected </w:t>
      </w:r>
      <w:r w:rsidR="00C41952" w:rsidRPr="00ED24EF">
        <w:t>to the extent allowed under</w:t>
      </w:r>
      <w:r w:rsidRPr="00ED24EF">
        <w:t xml:space="preserve"> Federal law.</w:t>
      </w:r>
    </w:p>
    <w:p w14:paraId="44DE18DA" w14:textId="77777777" w:rsidR="002601FE" w:rsidRPr="00ED24EF" w:rsidRDefault="002601FE" w:rsidP="009D245B">
      <w:pPr>
        <w:pStyle w:val="BodyTextIndent3"/>
        <w:tabs>
          <w:tab w:val="clear" w:pos="1800"/>
          <w:tab w:val="num" w:pos="720"/>
        </w:tabs>
        <w:ind w:left="720"/>
      </w:pPr>
    </w:p>
    <w:p w14:paraId="176C474D" w14:textId="77777777" w:rsidR="002601FE" w:rsidRPr="00ED24EF" w:rsidRDefault="002601FE" w:rsidP="009D245B">
      <w:pPr>
        <w:pStyle w:val="BodyTextIndent3"/>
        <w:numPr>
          <w:ilvl w:val="1"/>
          <w:numId w:val="1"/>
        </w:numPr>
        <w:tabs>
          <w:tab w:val="clear" w:pos="1800"/>
          <w:tab w:val="num" w:pos="720"/>
        </w:tabs>
        <w:ind w:left="720" w:firstLine="0"/>
        <w:rPr>
          <w:b/>
          <w:bCs/>
        </w:rPr>
      </w:pPr>
      <w:r w:rsidRPr="00ED24EF">
        <w:rPr>
          <w:b/>
          <w:bCs/>
        </w:rPr>
        <w:t>Test of Procedures or Methods to be Undertaken</w:t>
      </w:r>
    </w:p>
    <w:p w14:paraId="2FF8223A" w14:textId="77777777" w:rsidR="002601FE" w:rsidRPr="00ED24EF" w:rsidRDefault="002601FE" w:rsidP="009D245B">
      <w:pPr>
        <w:pStyle w:val="BodyTextIndent3"/>
        <w:tabs>
          <w:tab w:val="clear" w:pos="1800"/>
          <w:tab w:val="num" w:pos="720"/>
        </w:tabs>
        <w:ind w:left="720"/>
        <w:rPr>
          <w:b/>
          <w:bCs/>
        </w:rPr>
      </w:pPr>
    </w:p>
    <w:p w14:paraId="5D45C8F6" w14:textId="77777777" w:rsidR="002601FE" w:rsidRPr="00ED24EF" w:rsidRDefault="002601FE" w:rsidP="001867B1">
      <w:pPr>
        <w:pStyle w:val="BodyTextIndent3"/>
        <w:tabs>
          <w:tab w:val="clear" w:pos="1800"/>
          <w:tab w:val="num" w:pos="1440"/>
        </w:tabs>
        <w:ind w:left="1440"/>
      </w:pPr>
      <w:r w:rsidRPr="00ED24EF">
        <w:t xml:space="preserve">Pilot tests of procedures for </w:t>
      </w:r>
      <w:r w:rsidR="007151B1" w:rsidRPr="00ED24EF">
        <w:t xml:space="preserve">DORIs </w:t>
      </w:r>
      <w:r w:rsidRPr="00ED24EF">
        <w:t xml:space="preserve">are rare because of the lack of time available before an investigation proceeds.  </w:t>
      </w:r>
      <w:r w:rsidR="00DB7261" w:rsidRPr="00ED24EF">
        <w:t xml:space="preserve">Though each data collection instrument </w:t>
      </w:r>
      <w:r w:rsidR="00C41952" w:rsidRPr="00ED24EF">
        <w:t>is tailored to the needs of each</w:t>
      </w:r>
      <w:r w:rsidR="00DB7261" w:rsidRPr="00ED24EF">
        <w:t xml:space="preserve"> specific event, questions from instruments employed in previous investigations</w:t>
      </w:r>
      <w:r w:rsidR="00C41952" w:rsidRPr="00ED24EF">
        <w:t xml:space="preserve"> are </w:t>
      </w:r>
      <w:r w:rsidR="001C707F" w:rsidRPr="00ED24EF">
        <w:t>used</w:t>
      </w:r>
      <w:r w:rsidR="002E140A" w:rsidRPr="00ED24EF">
        <w:t xml:space="preserve"> when possible</w:t>
      </w:r>
      <w:r w:rsidR="001C707F" w:rsidRPr="00ED24EF">
        <w:t xml:space="preserve">. A data collection instrument library </w:t>
      </w:r>
      <w:r w:rsidR="00C41952" w:rsidRPr="00ED24EF">
        <w:t>is</w:t>
      </w:r>
      <w:r w:rsidR="001C707F" w:rsidRPr="00ED24EF">
        <w:t xml:space="preserve"> maintained by archiving the final data collection instruments administered in </w:t>
      </w:r>
      <w:r w:rsidR="007151B1" w:rsidRPr="00ED24EF">
        <w:t xml:space="preserve">DORIs </w:t>
      </w:r>
      <w:r w:rsidR="001C707F" w:rsidRPr="00ED24EF">
        <w:t xml:space="preserve">under this Generic clearance. </w:t>
      </w:r>
      <w:r w:rsidR="0043204E" w:rsidRPr="00ED24EF">
        <w:t>Sample data collection instruments for DORIs can be found in Attachment B of Supporting Statement A.</w:t>
      </w:r>
    </w:p>
    <w:p w14:paraId="593B608E" w14:textId="77777777" w:rsidR="002601FE" w:rsidRPr="00ED24EF" w:rsidRDefault="002601FE" w:rsidP="009D245B">
      <w:pPr>
        <w:pStyle w:val="BodyTextIndent3"/>
        <w:tabs>
          <w:tab w:val="clear" w:pos="1800"/>
          <w:tab w:val="num" w:pos="1440"/>
        </w:tabs>
        <w:ind w:left="1440" w:hanging="720"/>
        <w:rPr>
          <w:b/>
          <w:bCs/>
        </w:rPr>
      </w:pPr>
    </w:p>
    <w:p w14:paraId="55F40399" w14:textId="77777777" w:rsidR="002601FE" w:rsidRPr="00ED24EF" w:rsidRDefault="002601FE" w:rsidP="009D245B">
      <w:pPr>
        <w:pStyle w:val="BodyTextIndent3"/>
        <w:numPr>
          <w:ilvl w:val="1"/>
          <w:numId w:val="1"/>
        </w:numPr>
        <w:tabs>
          <w:tab w:val="clear" w:pos="1800"/>
          <w:tab w:val="num" w:pos="1440"/>
        </w:tabs>
        <w:ind w:left="1440"/>
        <w:rPr>
          <w:b/>
          <w:bCs/>
        </w:rPr>
      </w:pPr>
      <w:r w:rsidRPr="00ED24EF">
        <w:rPr>
          <w:b/>
          <w:bCs/>
        </w:rPr>
        <w:t>Individuals Consulted on Statistical Aspects and Individuals Collecting and/or Analyzing Data</w:t>
      </w:r>
    </w:p>
    <w:p w14:paraId="0D3AE086" w14:textId="77777777" w:rsidR="002601FE" w:rsidRPr="00ED24EF" w:rsidRDefault="002601FE" w:rsidP="009D245B">
      <w:pPr>
        <w:pStyle w:val="BodyTextIndent3"/>
        <w:tabs>
          <w:tab w:val="clear" w:pos="1800"/>
          <w:tab w:val="num" w:pos="720"/>
        </w:tabs>
        <w:ind w:left="720"/>
        <w:rPr>
          <w:b/>
          <w:bCs/>
        </w:rPr>
      </w:pPr>
    </w:p>
    <w:p w14:paraId="26C42349" w14:textId="77777777" w:rsidR="002601FE" w:rsidRDefault="007126DF" w:rsidP="009D245B">
      <w:pPr>
        <w:pStyle w:val="BodyTextIndent3"/>
        <w:tabs>
          <w:tab w:val="clear" w:pos="1800"/>
          <w:tab w:val="num" w:pos="1440"/>
        </w:tabs>
        <w:ind w:left="1440"/>
      </w:pPr>
      <w:r w:rsidRPr="00ED24EF">
        <w:t xml:space="preserve">CDC </w:t>
      </w:r>
      <w:r w:rsidR="007151B1" w:rsidRPr="00ED24EF">
        <w:t xml:space="preserve">DORI </w:t>
      </w:r>
      <w:r w:rsidR="00327C26" w:rsidRPr="00ED24EF">
        <w:t xml:space="preserve">investigators </w:t>
      </w:r>
      <w:r w:rsidR="002601FE" w:rsidRPr="00ED24EF">
        <w:t>are trained in biostatistics and epidemiology.  In most cases, investigators collaborate extensively with health officials of the state or local health department requesting assistance.  All investigations are supervised by</w:t>
      </w:r>
      <w:r w:rsidR="00561176" w:rsidRPr="00ED24EF">
        <w:t xml:space="preserve"> CDC’s</w:t>
      </w:r>
      <w:r w:rsidR="002601FE" w:rsidRPr="00ED24EF">
        <w:t xml:space="preserve"> experienced epidemiologists with expert statistical resources available.</w:t>
      </w:r>
    </w:p>
    <w:sectPr w:rsidR="002601FE" w:rsidSect="000422B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F8E733" w15:done="0"/>
  <w15:commentEx w15:paraId="5CCA805E" w15:done="0"/>
  <w15:commentEx w15:paraId="5FAB8544" w15:done="0"/>
  <w15:commentEx w15:paraId="522469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9B037" w14:textId="77777777" w:rsidR="00FC3143" w:rsidRDefault="00FC3143" w:rsidP="0001302C">
      <w:pPr>
        <w:spacing w:after="0" w:line="240" w:lineRule="auto"/>
      </w:pPr>
      <w:r>
        <w:separator/>
      </w:r>
    </w:p>
  </w:endnote>
  <w:endnote w:type="continuationSeparator" w:id="0">
    <w:p w14:paraId="23DB61E5" w14:textId="77777777" w:rsidR="00FC3143" w:rsidRDefault="00FC3143" w:rsidP="00013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21E6C" w14:textId="77777777" w:rsidR="00071907" w:rsidRDefault="00071907">
    <w:pPr>
      <w:pStyle w:val="Footer"/>
      <w:jc w:val="right"/>
    </w:pPr>
    <w:r>
      <w:fldChar w:fldCharType="begin"/>
    </w:r>
    <w:r>
      <w:instrText xml:space="preserve"> PAGE   \* MERGEFORMAT </w:instrText>
    </w:r>
    <w:r>
      <w:fldChar w:fldCharType="separate"/>
    </w:r>
    <w:r w:rsidR="00FD1200">
      <w:rPr>
        <w:noProof/>
      </w:rPr>
      <w:t>1</w:t>
    </w:r>
    <w:r>
      <w:rPr>
        <w:noProof/>
      </w:rPr>
      <w:fldChar w:fldCharType="end"/>
    </w:r>
  </w:p>
  <w:p w14:paraId="5BB60E3E" w14:textId="77777777" w:rsidR="00071907" w:rsidRDefault="000719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40D20" w14:textId="77777777" w:rsidR="00FC3143" w:rsidRDefault="00FC3143" w:rsidP="0001302C">
      <w:pPr>
        <w:spacing w:after="0" w:line="240" w:lineRule="auto"/>
      </w:pPr>
      <w:r>
        <w:separator/>
      </w:r>
    </w:p>
  </w:footnote>
  <w:footnote w:type="continuationSeparator" w:id="0">
    <w:p w14:paraId="01B8A7BC" w14:textId="77777777" w:rsidR="00FC3143" w:rsidRDefault="00FC3143" w:rsidP="000130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3EC7"/>
    <w:multiLevelType w:val="hybridMultilevel"/>
    <w:tmpl w:val="8674AC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DA81A34"/>
    <w:multiLevelType w:val="hybridMultilevel"/>
    <w:tmpl w:val="2AC8AD9A"/>
    <w:lvl w:ilvl="0" w:tplc="09F66A50">
      <w:start w:val="1"/>
      <w:numFmt w:val="upperLetter"/>
      <w:lvlText w:val="%1."/>
      <w:lvlJc w:val="left"/>
      <w:pPr>
        <w:tabs>
          <w:tab w:val="num" w:pos="1080"/>
        </w:tabs>
        <w:ind w:left="1080" w:hanging="720"/>
      </w:pPr>
      <w:rPr>
        <w:rFonts w:cs="Times New Roman" w:hint="default"/>
      </w:rPr>
    </w:lvl>
    <w:lvl w:ilvl="1" w:tplc="CAAA81B8">
      <w:start w:val="1"/>
      <w:numFmt w:val="decimal"/>
      <w:lvlText w:val="%2."/>
      <w:lvlJc w:val="left"/>
      <w:pPr>
        <w:tabs>
          <w:tab w:val="num" w:pos="1800"/>
        </w:tabs>
        <w:ind w:left="1800" w:hanging="720"/>
      </w:pPr>
      <w:rPr>
        <w:rFonts w:cs="Times New Roman" w:hint="default"/>
      </w:rPr>
    </w:lvl>
    <w:lvl w:ilvl="2" w:tplc="58005414">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BAC6714"/>
    <w:multiLevelType w:val="hybridMultilevel"/>
    <w:tmpl w:val="8732096E"/>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6F86E3C"/>
    <w:multiLevelType w:val="hybridMultilevel"/>
    <w:tmpl w:val="846459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9AC0AF5"/>
    <w:multiLevelType w:val="hybridMultilevel"/>
    <w:tmpl w:val="F33628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2CD3F44"/>
    <w:multiLevelType w:val="hybridMultilevel"/>
    <w:tmpl w:val="4AFE7F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69371B4"/>
    <w:multiLevelType w:val="hybridMultilevel"/>
    <w:tmpl w:val="63C4ABBA"/>
    <w:lvl w:ilvl="0" w:tplc="04090015">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3"/>
  </w:num>
  <w:num w:numId="4">
    <w:abstractNumId w:val="0"/>
  </w:num>
  <w:num w:numId="5">
    <w:abstractNumId w:val="5"/>
  </w:num>
  <w:num w:numId="6">
    <w:abstractNumId w:val="4"/>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ggins, Cortney">
    <w15:presenceInfo w15:providerId="AD" w15:userId="S-1-5-21-1454471165-117609710-725345543-35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7C"/>
    <w:rsid w:val="00003E38"/>
    <w:rsid w:val="0001302C"/>
    <w:rsid w:val="000247F4"/>
    <w:rsid w:val="00025FAB"/>
    <w:rsid w:val="00034768"/>
    <w:rsid w:val="000422B9"/>
    <w:rsid w:val="00046337"/>
    <w:rsid w:val="00071907"/>
    <w:rsid w:val="000A34A3"/>
    <w:rsid w:val="000E1A06"/>
    <w:rsid w:val="001127BF"/>
    <w:rsid w:val="00125B42"/>
    <w:rsid w:val="0014453F"/>
    <w:rsid w:val="00163E8A"/>
    <w:rsid w:val="00165012"/>
    <w:rsid w:val="001652FF"/>
    <w:rsid w:val="0017618B"/>
    <w:rsid w:val="00180B7B"/>
    <w:rsid w:val="00184BC6"/>
    <w:rsid w:val="001867B1"/>
    <w:rsid w:val="00192297"/>
    <w:rsid w:val="00193190"/>
    <w:rsid w:val="001961B5"/>
    <w:rsid w:val="001A262A"/>
    <w:rsid w:val="001B11A3"/>
    <w:rsid w:val="001C707F"/>
    <w:rsid w:val="001E59D4"/>
    <w:rsid w:val="00204B54"/>
    <w:rsid w:val="00212BC5"/>
    <w:rsid w:val="00217C7A"/>
    <w:rsid w:val="00246C5D"/>
    <w:rsid w:val="002601FE"/>
    <w:rsid w:val="00267868"/>
    <w:rsid w:val="0028335F"/>
    <w:rsid w:val="002B685F"/>
    <w:rsid w:val="002C40D1"/>
    <w:rsid w:val="002C572B"/>
    <w:rsid w:val="002E140A"/>
    <w:rsid w:val="0030534B"/>
    <w:rsid w:val="00316537"/>
    <w:rsid w:val="00327C26"/>
    <w:rsid w:val="00332BEC"/>
    <w:rsid w:val="00333A76"/>
    <w:rsid w:val="003478E9"/>
    <w:rsid w:val="00394E0E"/>
    <w:rsid w:val="00395F6A"/>
    <w:rsid w:val="003A0880"/>
    <w:rsid w:val="003B0762"/>
    <w:rsid w:val="003B1A01"/>
    <w:rsid w:val="003C4843"/>
    <w:rsid w:val="003D674A"/>
    <w:rsid w:val="003E7402"/>
    <w:rsid w:val="004048F3"/>
    <w:rsid w:val="00404F69"/>
    <w:rsid w:val="00420A2E"/>
    <w:rsid w:val="0043204E"/>
    <w:rsid w:val="00441513"/>
    <w:rsid w:val="00455614"/>
    <w:rsid w:val="00467ACF"/>
    <w:rsid w:val="00492930"/>
    <w:rsid w:val="004948F3"/>
    <w:rsid w:val="004A339F"/>
    <w:rsid w:val="004A6C38"/>
    <w:rsid w:val="004A6D8A"/>
    <w:rsid w:val="00503EED"/>
    <w:rsid w:val="0054172A"/>
    <w:rsid w:val="005450F9"/>
    <w:rsid w:val="00552021"/>
    <w:rsid w:val="005545E4"/>
    <w:rsid w:val="00554CBE"/>
    <w:rsid w:val="00561176"/>
    <w:rsid w:val="005A26CB"/>
    <w:rsid w:val="005A54D4"/>
    <w:rsid w:val="005A5D2E"/>
    <w:rsid w:val="005B2132"/>
    <w:rsid w:val="005B56E1"/>
    <w:rsid w:val="005B7F7A"/>
    <w:rsid w:val="005D6A3D"/>
    <w:rsid w:val="005F6E0C"/>
    <w:rsid w:val="0060571B"/>
    <w:rsid w:val="0060705A"/>
    <w:rsid w:val="006279C0"/>
    <w:rsid w:val="006314F6"/>
    <w:rsid w:val="00637427"/>
    <w:rsid w:val="006509EA"/>
    <w:rsid w:val="00654E30"/>
    <w:rsid w:val="00680770"/>
    <w:rsid w:val="006A0B04"/>
    <w:rsid w:val="006A0B2D"/>
    <w:rsid w:val="006A6DB9"/>
    <w:rsid w:val="006B5986"/>
    <w:rsid w:val="007000FB"/>
    <w:rsid w:val="007021EF"/>
    <w:rsid w:val="00702D01"/>
    <w:rsid w:val="00707DB2"/>
    <w:rsid w:val="007126DF"/>
    <w:rsid w:val="00713756"/>
    <w:rsid w:val="00714467"/>
    <w:rsid w:val="007151B1"/>
    <w:rsid w:val="00724D47"/>
    <w:rsid w:val="00725026"/>
    <w:rsid w:val="00733072"/>
    <w:rsid w:val="007533A1"/>
    <w:rsid w:val="007A6EDD"/>
    <w:rsid w:val="007C2791"/>
    <w:rsid w:val="007C5CAA"/>
    <w:rsid w:val="007E09D8"/>
    <w:rsid w:val="008044D4"/>
    <w:rsid w:val="00830F8C"/>
    <w:rsid w:val="00831F09"/>
    <w:rsid w:val="008562DB"/>
    <w:rsid w:val="008654D9"/>
    <w:rsid w:val="008655C0"/>
    <w:rsid w:val="00867D12"/>
    <w:rsid w:val="008A4B93"/>
    <w:rsid w:val="008B0891"/>
    <w:rsid w:val="009100A4"/>
    <w:rsid w:val="009266A2"/>
    <w:rsid w:val="009416B8"/>
    <w:rsid w:val="00950913"/>
    <w:rsid w:val="009922A6"/>
    <w:rsid w:val="009B08D5"/>
    <w:rsid w:val="009D245B"/>
    <w:rsid w:val="009D4EDD"/>
    <w:rsid w:val="009E4CD6"/>
    <w:rsid w:val="009E65F0"/>
    <w:rsid w:val="009F52B7"/>
    <w:rsid w:val="00A023F6"/>
    <w:rsid w:val="00A22F1A"/>
    <w:rsid w:val="00A40741"/>
    <w:rsid w:val="00A41994"/>
    <w:rsid w:val="00A53D7C"/>
    <w:rsid w:val="00A57258"/>
    <w:rsid w:val="00A75CA7"/>
    <w:rsid w:val="00A94342"/>
    <w:rsid w:val="00AA3AA1"/>
    <w:rsid w:val="00AB36F6"/>
    <w:rsid w:val="00B229DE"/>
    <w:rsid w:val="00B23899"/>
    <w:rsid w:val="00B266EC"/>
    <w:rsid w:val="00B42FB9"/>
    <w:rsid w:val="00B52B11"/>
    <w:rsid w:val="00B71E6C"/>
    <w:rsid w:val="00B807AD"/>
    <w:rsid w:val="00B80BBA"/>
    <w:rsid w:val="00B84099"/>
    <w:rsid w:val="00B914D5"/>
    <w:rsid w:val="00BA76AE"/>
    <w:rsid w:val="00BE3C1D"/>
    <w:rsid w:val="00BE3FA3"/>
    <w:rsid w:val="00C0109D"/>
    <w:rsid w:val="00C267A6"/>
    <w:rsid w:val="00C27F29"/>
    <w:rsid w:val="00C41952"/>
    <w:rsid w:val="00C66D0E"/>
    <w:rsid w:val="00C67C1B"/>
    <w:rsid w:val="00C81296"/>
    <w:rsid w:val="00C85B8E"/>
    <w:rsid w:val="00C91FB2"/>
    <w:rsid w:val="00C96F93"/>
    <w:rsid w:val="00CC1CCC"/>
    <w:rsid w:val="00CD48AF"/>
    <w:rsid w:val="00CF3FD7"/>
    <w:rsid w:val="00CF51F9"/>
    <w:rsid w:val="00D20B2F"/>
    <w:rsid w:val="00D44C88"/>
    <w:rsid w:val="00D515FB"/>
    <w:rsid w:val="00D8370D"/>
    <w:rsid w:val="00DA3B44"/>
    <w:rsid w:val="00DB05E5"/>
    <w:rsid w:val="00DB7261"/>
    <w:rsid w:val="00DC3E68"/>
    <w:rsid w:val="00DD37EA"/>
    <w:rsid w:val="00E05DC2"/>
    <w:rsid w:val="00E27815"/>
    <w:rsid w:val="00E40A7B"/>
    <w:rsid w:val="00E46253"/>
    <w:rsid w:val="00E63A66"/>
    <w:rsid w:val="00EB6CC4"/>
    <w:rsid w:val="00ED24EF"/>
    <w:rsid w:val="00ED42F1"/>
    <w:rsid w:val="00ED5A84"/>
    <w:rsid w:val="00EE5BE3"/>
    <w:rsid w:val="00F13956"/>
    <w:rsid w:val="00F20ED1"/>
    <w:rsid w:val="00F21EE8"/>
    <w:rsid w:val="00F26BA5"/>
    <w:rsid w:val="00F271DF"/>
    <w:rsid w:val="00F308B7"/>
    <w:rsid w:val="00F30FB6"/>
    <w:rsid w:val="00F47AA4"/>
    <w:rsid w:val="00F56B94"/>
    <w:rsid w:val="00F622C4"/>
    <w:rsid w:val="00F659B9"/>
    <w:rsid w:val="00F72029"/>
    <w:rsid w:val="00F74DEA"/>
    <w:rsid w:val="00FA27E3"/>
    <w:rsid w:val="00FA45CE"/>
    <w:rsid w:val="00FC3143"/>
    <w:rsid w:val="00FD1200"/>
    <w:rsid w:val="00FD2AA1"/>
    <w:rsid w:val="00FE4722"/>
    <w:rsid w:val="00FE5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D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Indent 3" w:locked="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B9"/>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A53D7C"/>
    <w:pPr>
      <w:tabs>
        <w:tab w:val="left" w:pos="1800"/>
      </w:tabs>
      <w:spacing w:after="0" w:line="240" w:lineRule="auto"/>
      <w:ind w:left="2340"/>
    </w:pPr>
    <w:rPr>
      <w:rFonts w:ascii="Times New Roman" w:eastAsia="Calibri" w:hAnsi="Times New Roman"/>
      <w:sz w:val="24"/>
      <w:szCs w:val="24"/>
    </w:rPr>
  </w:style>
  <w:style w:type="character" w:customStyle="1" w:styleId="BodyTextIndent3Char">
    <w:name w:val="Body Text Indent 3 Char"/>
    <w:link w:val="BodyTextIndent3"/>
    <w:locked/>
    <w:rsid w:val="00A53D7C"/>
    <w:rPr>
      <w:rFonts w:ascii="Times New Roman" w:hAnsi="Times New Roman" w:cs="Times New Roman"/>
      <w:sz w:val="24"/>
      <w:szCs w:val="24"/>
    </w:rPr>
  </w:style>
  <w:style w:type="paragraph" w:styleId="NormalWeb">
    <w:name w:val="Normal (Web)"/>
    <w:basedOn w:val="Normal"/>
    <w:semiHidden/>
    <w:rsid w:val="00A53D7C"/>
    <w:pPr>
      <w:spacing w:before="100" w:beforeAutospacing="1" w:after="100" w:afterAutospacing="1" w:line="240" w:lineRule="auto"/>
    </w:pPr>
    <w:rPr>
      <w:rFonts w:ascii="Times New Roman" w:hAnsi="Times New Roman"/>
      <w:sz w:val="24"/>
      <w:szCs w:val="24"/>
    </w:rPr>
  </w:style>
  <w:style w:type="paragraph" w:styleId="DocumentMap">
    <w:name w:val="Document Map"/>
    <w:basedOn w:val="Normal"/>
    <w:link w:val="DocumentMapChar"/>
    <w:semiHidden/>
    <w:rsid w:val="004048F3"/>
    <w:pPr>
      <w:shd w:val="clear" w:color="auto" w:fill="000080"/>
    </w:pPr>
    <w:rPr>
      <w:rFonts w:ascii="Tahoma" w:hAnsi="Tahoma" w:cs="Tahoma"/>
      <w:sz w:val="20"/>
      <w:szCs w:val="20"/>
    </w:rPr>
  </w:style>
  <w:style w:type="character" w:customStyle="1" w:styleId="DocumentMapChar">
    <w:name w:val="Document Map Char"/>
    <w:link w:val="DocumentMap"/>
    <w:semiHidden/>
    <w:locked/>
    <w:rPr>
      <w:rFonts w:ascii="Times New Roman" w:hAnsi="Times New Roman" w:cs="Times New Roman"/>
      <w:sz w:val="2"/>
    </w:rPr>
  </w:style>
  <w:style w:type="character" w:styleId="Hyperlink">
    <w:name w:val="Hyperlink"/>
    <w:rsid w:val="00552021"/>
    <w:rPr>
      <w:color w:val="0000FF"/>
      <w:u w:val="single"/>
    </w:rPr>
  </w:style>
  <w:style w:type="character" w:styleId="CommentReference">
    <w:name w:val="annotation reference"/>
    <w:rsid w:val="001652FF"/>
    <w:rPr>
      <w:sz w:val="16"/>
      <w:szCs w:val="16"/>
    </w:rPr>
  </w:style>
  <w:style w:type="paragraph" w:styleId="CommentText">
    <w:name w:val="annotation text"/>
    <w:basedOn w:val="Normal"/>
    <w:link w:val="CommentTextChar"/>
    <w:rsid w:val="001652FF"/>
    <w:rPr>
      <w:sz w:val="20"/>
      <w:szCs w:val="20"/>
    </w:rPr>
  </w:style>
  <w:style w:type="character" w:customStyle="1" w:styleId="CommentTextChar">
    <w:name w:val="Comment Text Char"/>
    <w:link w:val="CommentText"/>
    <w:rsid w:val="001652FF"/>
    <w:rPr>
      <w:rFonts w:eastAsia="Times New Roman"/>
    </w:rPr>
  </w:style>
  <w:style w:type="paragraph" w:styleId="CommentSubject">
    <w:name w:val="annotation subject"/>
    <w:basedOn w:val="CommentText"/>
    <w:next w:val="CommentText"/>
    <w:link w:val="CommentSubjectChar"/>
    <w:rsid w:val="001652FF"/>
    <w:rPr>
      <w:b/>
      <w:bCs/>
    </w:rPr>
  </w:style>
  <w:style w:type="character" w:customStyle="1" w:styleId="CommentSubjectChar">
    <w:name w:val="Comment Subject Char"/>
    <w:link w:val="CommentSubject"/>
    <w:rsid w:val="001652FF"/>
    <w:rPr>
      <w:rFonts w:eastAsia="Times New Roman"/>
      <w:b/>
      <w:bCs/>
    </w:rPr>
  </w:style>
  <w:style w:type="paragraph" w:styleId="BalloonText">
    <w:name w:val="Balloon Text"/>
    <w:basedOn w:val="Normal"/>
    <w:link w:val="BalloonTextChar"/>
    <w:rsid w:val="001652FF"/>
    <w:pPr>
      <w:spacing w:after="0" w:line="240" w:lineRule="auto"/>
    </w:pPr>
    <w:rPr>
      <w:rFonts w:ascii="Tahoma" w:hAnsi="Tahoma" w:cs="Tahoma"/>
      <w:sz w:val="16"/>
      <w:szCs w:val="16"/>
    </w:rPr>
  </w:style>
  <w:style w:type="character" w:customStyle="1" w:styleId="BalloonTextChar">
    <w:name w:val="Balloon Text Char"/>
    <w:link w:val="BalloonText"/>
    <w:rsid w:val="001652FF"/>
    <w:rPr>
      <w:rFonts w:ascii="Tahoma" w:eastAsia="Times New Roman" w:hAnsi="Tahoma" w:cs="Tahoma"/>
      <w:sz w:val="16"/>
      <w:szCs w:val="16"/>
    </w:rPr>
  </w:style>
  <w:style w:type="paragraph" w:customStyle="1" w:styleId="Body1">
    <w:name w:val="Body 1"/>
    <w:rsid w:val="000E1A06"/>
    <w:pPr>
      <w:outlineLvl w:val="0"/>
    </w:pPr>
    <w:rPr>
      <w:rFonts w:ascii="Times New Roman" w:eastAsia="Arial Unicode MS" w:hAnsi="Times New Roman"/>
      <w:color w:val="000000"/>
      <w:sz w:val="24"/>
      <w:u w:color="000000"/>
    </w:rPr>
  </w:style>
  <w:style w:type="paragraph" w:styleId="Header">
    <w:name w:val="header"/>
    <w:basedOn w:val="Normal"/>
    <w:link w:val="HeaderChar"/>
    <w:rsid w:val="0001302C"/>
    <w:pPr>
      <w:tabs>
        <w:tab w:val="center" w:pos="4680"/>
        <w:tab w:val="right" w:pos="9360"/>
      </w:tabs>
    </w:pPr>
  </w:style>
  <w:style w:type="character" w:customStyle="1" w:styleId="HeaderChar">
    <w:name w:val="Header Char"/>
    <w:link w:val="Header"/>
    <w:rsid w:val="0001302C"/>
    <w:rPr>
      <w:rFonts w:eastAsia="Times New Roman"/>
      <w:sz w:val="22"/>
      <w:szCs w:val="22"/>
    </w:rPr>
  </w:style>
  <w:style w:type="paragraph" w:styleId="Footer">
    <w:name w:val="footer"/>
    <w:basedOn w:val="Normal"/>
    <w:link w:val="FooterChar"/>
    <w:uiPriority w:val="99"/>
    <w:rsid w:val="0001302C"/>
    <w:pPr>
      <w:tabs>
        <w:tab w:val="center" w:pos="4680"/>
        <w:tab w:val="right" w:pos="9360"/>
      </w:tabs>
    </w:pPr>
  </w:style>
  <w:style w:type="character" w:customStyle="1" w:styleId="FooterChar">
    <w:name w:val="Footer Char"/>
    <w:link w:val="Footer"/>
    <w:uiPriority w:val="99"/>
    <w:rsid w:val="0001302C"/>
    <w:rPr>
      <w:rFonts w:eastAsia="Times New Roman"/>
      <w:sz w:val="22"/>
      <w:szCs w:val="22"/>
    </w:rPr>
  </w:style>
  <w:style w:type="table" w:styleId="TableGrid">
    <w:name w:val="Table Grid"/>
    <w:basedOn w:val="TableNormal"/>
    <w:locked/>
    <w:rsid w:val="003E7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45E4"/>
    <w:pPr>
      <w:spacing w:after="0" w:line="240" w:lineRule="auto"/>
      <w:ind w:left="720"/>
      <w:contextualSpacing/>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Indent 3" w:locked="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B9"/>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A53D7C"/>
    <w:pPr>
      <w:tabs>
        <w:tab w:val="left" w:pos="1800"/>
      </w:tabs>
      <w:spacing w:after="0" w:line="240" w:lineRule="auto"/>
      <w:ind w:left="2340"/>
    </w:pPr>
    <w:rPr>
      <w:rFonts w:ascii="Times New Roman" w:eastAsia="Calibri" w:hAnsi="Times New Roman"/>
      <w:sz w:val="24"/>
      <w:szCs w:val="24"/>
    </w:rPr>
  </w:style>
  <w:style w:type="character" w:customStyle="1" w:styleId="BodyTextIndent3Char">
    <w:name w:val="Body Text Indent 3 Char"/>
    <w:link w:val="BodyTextIndent3"/>
    <w:locked/>
    <w:rsid w:val="00A53D7C"/>
    <w:rPr>
      <w:rFonts w:ascii="Times New Roman" w:hAnsi="Times New Roman" w:cs="Times New Roman"/>
      <w:sz w:val="24"/>
      <w:szCs w:val="24"/>
    </w:rPr>
  </w:style>
  <w:style w:type="paragraph" w:styleId="NormalWeb">
    <w:name w:val="Normal (Web)"/>
    <w:basedOn w:val="Normal"/>
    <w:semiHidden/>
    <w:rsid w:val="00A53D7C"/>
    <w:pPr>
      <w:spacing w:before="100" w:beforeAutospacing="1" w:after="100" w:afterAutospacing="1" w:line="240" w:lineRule="auto"/>
    </w:pPr>
    <w:rPr>
      <w:rFonts w:ascii="Times New Roman" w:hAnsi="Times New Roman"/>
      <w:sz w:val="24"/>
      <w:szCs w:val="24"/>
    </w:rPr>
  </w:style>
  <w:style w:type="paragraph" w:styleId="DocumentMap">
    <w:name w:val="Document Map"/>
    <w:basedOn w:val="Normal"/>
    <w:link w:val="DocumentMapChar"/>
    <w:semiHidden/>
    <w:rsid w:val="004048F3"/>
    <w:pPr>
      <w:shd w:val="clear" w:color="auto" w:fill="000080"/>
    </w:pPr>
    <w:rPr>
      <w:rFonts w:ascii="Tahoma" w:hAnsi="Tahoma" w:cs="Tahoma"/>
      <w:sz w:val="20"/>
      <w:szCs w:val="20"/>
    </w:rPr>
  </w:style>
  <w:style w:type="character" w:customStyle="1" w:styleId="DocumentMapChar">
    <w:name w:val="Document Map Char"/>
    <w:link w:val="DocumentMap"/>
    <w:semiHidden/>
    <w:locked/>
    <w:rPr>
      <w:rFonts w:ascii="Times New Roman" w:hAnsi="Times New Roman" w:cs="Times New Roman"/>
      <w:sz w:val="2"/>
    </w:rPr>
  </w:style>
  <w:style w:type="character" w:styleId="Hyperlink">
    <w:name w:val="Hyperlink"/>
    <w:rsid w:val="00552021"/>
    <w:rPr>
      <w:color w:val="0000FF"/>
      <w:u w:val="single"/>
    </w:rPr>
  </w:style>
  <w:style w:type="character" w:styleId="CommentReference">
    <w:name w:val="annotation reference"/>
    <w:rsid w:val="001652FF"/>
    <w:rPr>
      <w:sz w:val="16"/>
      <w:szCs w:val="16"/>
    </w:rPr>
  </w:style>
  <w:style w:type="paragraph" w:styleId="CommentText">
    <w:name w:val="annotation text"/>
    <w:basedOn w:val="Normal"/>
    <w:link w:val="CommentTextChar"/>
    <w:rsid w:val="001652FF"/>
    <w:rPr>
      <w:sz w:val="20"/>
      <w:szCs w:val="20"/>
    </w:rPr>
  </w:style>
  <w:style w:type="character" w:customStyle="1" w:styleId="CommentTextChar">
    <w:name w:val="Comment Text Char"/>
    <w:link w:val="CommentText"/>
    <w:rsid w:val="001652FF"/>
    <w:rPr>
      <w:rFonts w:eastAsia="Times New Roman"/>
    </w:rPr>
  </w:style>
  <w:style w:type="paragraph" w:styleId="CommentSubject">
    <w:name w:val="annotation subject"/>
    <w:basedOn w:val="CommentText"/>
    <w:next w:val="CommentText"/>
    <w:link w:val="CommentSubjectChar"/>
    <w:rsid w:val="001652FF"/>
    <w:rPr>
      <w:b/>
      <w:bCs/>
    </w:rPr>
  </w:style>
  <w:style w:type="character" w:customStyle="1" w:styleId="CommentSubjectChar">
    <w:name w:val="Comment Subject Char"/>
    <w:link w:val="CommentSubject"/>
    <w:rsid w:val="001652FF"/>
    <w:rPr>
      <w:rFonts w:eastAsia="Times New Roman"/>
      <w:b/>
      <w:bCs/>
    </w:rPr>
  </w:style>
  <w:style w:type="paragraph" w:styleId="BalloonText">
    <w:name w:val="Balloon Text"/>
    <w:basedOn w:val="Normal"/>
    <w:link w:val="BalloonTextChar"/>
    <w:rsid w:val="001652FF"/>
    <w:pPr>
      <w:spacing w:after="0" w:line="240" w:lineRule="auto"/>
    </w:pPr>
    <w:rPr>
      <w:rFonts w:ascii="Tahoma" w:hAnsi="Tahoma" w:cs="Tahoma"/>
      <w:sz w:val="16"/>
      <w:szCs w:val="16"/>
    </w:rPr>
  </w:style>
  <w:style w:type="character" w:customStyle="1" w:styleId="BalloonTextChar">
    <w:name w:val="Balloon Text Char"/>
    <w:link w:val="BalloonText"/>
    <w:rsid w:val="001652FF"/>
    <w:rPr>
      <w:rFonts w:ascii="Tahoma" w:eastAsia="Times New Roman" w:hAnsi="Tahoma" w:cs="Tahoma"/>
      <w:sz w:val="16"/>
      <w:szCs w:val="16"/>
    </w:rPr>
  </w:style>
  <w:style w:type="paragraph" w:customStyle="1" w:styleId="Body1">
    <w:name w:val="Body 1"/>
    <w:rsid w:val="000E1A06"/>
    <w:pPr>
      <w:outlineLvl w:val="0"/>
    </w:pPr>
    <w:rPr>
      <w:rFonts w:ascii="Times New Roman" w:eastAsia="Arial Unicode MS" w:hAnsi="Times New Roman"/>
      <w:color w:val="000000"/>
      <w:sz w:val="24"/>
      <w:u w:color="000000"/>
    </w:rPr>
  </w:style>
  <w:style w:type="paragraph" w:styleId="Header">
    <w:name w:val="header"/>
    <w:basedOn w:val="Normal"/>
    <w:link w:val="HeaderChar"/>
    <w:rsid w:val="0001302C"/>
    <w:pPr>
      <w:tabs>
        <w:tab w:val="center" w:pos="4680"/>
        <w:tab w:val="right" w:pos="9360"/>
      </w:tabs>
    </w:pPr>
  </w:style>
  <w:style w:type="character" w:customStyle="1" w:styleId="HeaderChar">
    <w:name w:val="Header Char"/>
    <w:link w:val="Header"/>
    <w:rsid w:val="0001302C"/>
    <w:rPr>
      <w:rFonts w:eastAsia="Times New Roman"/>
      <w:sz w:val="22"/>
      <w:szCs w:val="22"/>
    </w:rPr>
  </w:style>
  <w:style w:type="paragraph" w:styleId="Footer">
    <w:name w:val="footer"/>
    <w:basedOn w:val="Normal"/>
    <w:link w:val="FooterChar"/>
    <w:uiPriority w:val="99"/>
    <w:rsid w:val="0001302C"/>
    <w:pPr>
      <w:tabs>
        <w:tab w:val="center" w:pos="4680"/>
        <w:tab w:val="right" w:pos="9360"/>
      </w:tabs>
    </w:pPr>
  </w:style>
  <w:style w:type="character" w:customStyle="1" w:styleId="FooterChar">
    <w:name w:val="Footer Char"/>
    <w:link w:val="Footer"/>
    <w:uiPriority w:val="99"/>
    <w:rsid w:val="0001302C"/>
    <w:rPr>
      <w:rFonts w:eastAsia="Times New Roman"/>
      <w:sz w:val="22"/>
      <w:szCs w:val="22"/>
    </w:rPr>
  </w:style>
  <w:style w:type="table" w:styleId="TableGrid">
    <w:name w:val="Table Grid"/>
    <w:basedOn w:val="TableNormal"/>
    <w:locked/>
    <w:rsid w:val="003E7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45E4"/>
    <w:pPr>
      <w:spacing w:after="0" w:line="240" w:lineRule="auto"/>
      <w:ind w:left="720"/>
      <w:contextualSpacing/>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9992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GI4@cdc.gov"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35825-2952-4251-9B61-0C7CEF5A2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2245</Words>
  <Characters>13837</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Emergency Epidemic Investigations</vt:lpstr>
    </vt:vector>
  </TitlesOfParts>
  <Company>Centers for Disease Control</Company>
  <LinksUpToDate>false</LinksUpToDate>
  <CharactersWithSpaces>16050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Epidemic Investigations</dc:title>
  <dc:creator>bgi1</dc:creator>
  <cp:lastModifiedBy>Jeff Zirger</cp:lastModifiedBy>
  <cp:revision>2</cp:revision>
  <cp:lastPrinted>2015-03-04T17:43:00Z</cp:lastPrinted>
  <dcterms:created xsi:type="dcterms:W3CDTF">2015-03-06T17:03:00Z</dcterms:created>
  <dcterms:modified xsi:type="dcterms:W3CDTF">2015-03-06T17:03:00Z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