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0D1F6" w14:textId="77777777" w:rsidR="00767E22" w:rsidRPr="00F311A9" w:rsidRDefault="00A55469" w:rsidP="00767E22">
      <w:pPr>
        <w:jc w:val="center"/>
        <w:rPr>
          <w:b/>
          <w:bCs/>
          <w:sz w:val="24"/>
          <w:szCs w:val="24"/>
        </w:rPr>
      </w:pPr>
      <w:r>
        <w:rPr>
          <w:b/>
          <w:bCs/>
          <w:sz w:val="24"/>
          <w:szCs w:val="24"/>
        </w:rPr>
        <w:t xml:space="preserve"> </w:t>
      </w:r>
    </w:p>
    <w:p w14:paraId="0DC3BFC9" w14:textId="77777777" w:rsidR="00767E22" w:rsidRPr="00F311A9" w:rsidRDefault="00767E22" w:rsidP="00767E22">
      <w:pPr>
        <w:jc w:val="center"/>
        <w:rPr>
          <w:b/>
          <w:bCs/>
          <w:sz w:val="24"/>
          <w:szCs w:val="24"/>
        </w:rPr>
      </w:pPr>
    </w:p>
    <w:p w14:paraId="29A12769" w14:textId="77777777" w:rsidR="00767E22" w:rsidRPr="00F311A9" w:rsidRDefault="00767E22" w:rsidP="00767E22">
      <w:pPr>
        <w:jc w:val="center"/>
        <w:rPr>
          <w:b/>
          <w:bCs/>
          <w:sz w:val="24"/>
          <w:szCs w:val="24"/>
        </w:rPr>
      </w:pPr>
    </w:p>
    <w:p w14:paraId="2671B320" w14:textId="77777777" w:rsidR="00767E22" w:rsidRPr="00F311A9" w:rsidRDefault="00767E22" w:rsidP="00767E22">
      <w:pPr>
        <w:jc w:val="center"/>
        <w:rPr>
          <w:b/>
          <w:bCs/>
          <w:sz w:val="24"/>
          <w:szCs w:val="24"/>
        </w:rPr>
      </w:pPr>
    </w:p>
    <w:p w14:paraId="72F18D24" w14:textId="77777777" w:rsidR="00767E22" w:rsidRPr="00F311A9" w:rsidRDefault="00767E22" w:rsidP="00A61772">
      <w:pPr>
        <w:rPr>
          <w:b/>
          <w:bCs/>
          <w:sz w:val="24"/>
          <w:szCs w:val="24"/>
        </w:rPr>
      </w:pPr>
    </w:p>
    <w:p w14:paraId="37C098F6" w14:textId="77777777" w:rsidR="00767E22" w:rsidRPr="00F311A9" w:rsidRDefault="00767E22" w:rsidP="00767E22">
      <w:pPr>
        <w:jc w:val="center"/>
        <w:rPr>
          <w:b/>
          <w:bCs/>
          <w:sz w:val="24"/>
          <w:szCs w:val="24"/>
        </w:rPr>
      </w:pPr>
    </w:p>
    <w:p w14:paraId="72B8EB02" w14:textId="77777777" w:rsidR="00767E22" w:rsidRPr="006F4D11" w:rsidRDefault="00767E22" w:rsidP="00100B55">
      <w:pPr>
        <w:pStyle w:val="Title"/>
      </w:pPr>
      <w:r w:rsidRPr="006F4D11">
        <w:t>Supporting Statement</w:t>
      </w:r>
    </w:p>
    <w:p w14:paraId="3B1C9D2B" w14:textId="77777777" w:rsidR="00767E22" w:rsidRPr="006F4D11" w:rsidRDefault="00767E22" w:rsidP="00100B55">
      <w:pPr>
        <w:pStyle w:val="Title"/>
      </w:pPr>
      <w:r w:rsidRPr="006F4D11">
        <w:t>For OMB Review and Approval of</w:t>
      </w:r>
    </w:p>
    <w:p w14:paraId="53C654C2" w14:textId="77777777" w:rsidR="00767E22" w:rsidRPr="00F311A9" w:rsidRDefault="00767E22" w:rsidP="00100B55">
      <w:pPr>
        <w:pStyle w:val="Title"/>
      </w:pPr>
    </w:p>
    <w:p w14:paraId="7AAE8405" w14:textId="77777777" w:rsidR="00767E22" w:rsidRPr="00F776D3" w:rsidRDefault="00767E22" w:rsidP="00100B55">
      <w:pPr>
        <w:pStyle w:val="Title"/>
        <w:rPr>
          <w:color w:val="000000"/>
          <w:sz w:val="28"/>
          <w:szCs w:val="28"/>
        </w:rPr>
      </w:pPr>
      <w:r w:rsidRPr="00F776D3">
        <w:rPr>
          <w:color w:val="000000"/>
          <w:sz w:val="28"/>
          <w:szCs w:val="28"/>
        </w:rPr>
        <w:t>Agency for Toxic Substances and Disease Registry (ATSDR)</w:t>
      </w:r>
    </w:p>
    <w:p w14:paraId="140BA317" w14:textId="77777777" w:rsidR="00767E22" w:rsidRDefault="00767E22" w:rsidP="00100B55">
      <w:pPr>
        <w:pStyle w:val="Title"/>
        <w:rPr>
          <w:color w:val="000000"/>
          <w:sz w:val="28"/>
          <w:szCs w:val="28"/>
        </w:rPr>
      </w:pPr>
      <w:r w:rsidRPr="00F776D3">
        <w:rPr>
          <w:color w:val="000000"/>
          <w:sz w:val="28"/>
          <w:szCs w:val="28"/>
        </w:rPr>
        <w:t>Biomonitoring of Great Lakes Populations</w:t>
      </w:r>
      <w:r w:rsidR="00F311A9" w:rsidRPr="00F776D3">
        <w:rPr>
          <w:color w:val="000000"/>
          <w:sz w:val="28"/>
          <w:szCs w:val="28"/>
        </w:rPr>
        <w:t xml:space="preserve"> Program</w:t>
      </w:r>
      <w:r w:rsidR="00200B7E">
        <w:rPr>
          <w:color w:val="000000"/>
          <w:sz w:val="28"/>
          <w:szCs w:val="28"/>
        </w:rPr>
        <w:t xml:space="preserve"> II</w:t>
      </w:r>
    </w:p>
    <w:p w14:paraId="1D7C52CB" w14:textId="77777777" w:rsidR="00773E68" w:rsidRPr="00773E68" w:rsidRDefault="00773E68" w:rsidP="00773E68"/>
    <w:p w14:paraId="4580FA61" w14:textId="77777777" w:rsidR="00F311A9" w:rsidRPr="00692DAC" w:rsidRDefault="00F311A9" w:rsidP="00767E22">
      <w:pPr>
        <w:spacing w:after="0" w:line="240" w:lineRule="auto"/>
        <w:jc w:val="center"/>
        <w:rPr>
          <w:rFonts w:ascii="Cambria" w:hAnsi="Cambria"/>
          <w:b/>
          <w:bCs/>
          <w:color w:val="000000"/>
          <w:sz w:val="24"/>
          <w:szCs w:val="24"/>
        </w:rPr>
      </w:pPr>
    </w:p>
    <w:p w14:paraId="001243C4" w14:textId="77777777" w:rsidR="00767E22" w:rsidRPr="00055B11" w:rsidRDefault="00320D5E" w:rsidP="00767E22">
      <w:pPr>
        <w:rPr>
          <w:rFonts w:ascii="Cambria" w:hAnsi="Cambria"/>
          <w:sz w:val="28"/>
          <w:szCs w:val="28"/>
        </w:rPr>
      </w:pPr>
      <w:r w:rsidRPr="00F776D3">
        <w:rPr>
          <w:rFonts w:ascii="Cambria" w:hAnsi="Cambria"/>
          <w:sz w:val="28"/>
          <w:szCs w:val="28"/>
        </w:rPr>
        <w:t>SECTION A. Justification</w:t>
      </w:r>
    </w:p>
    <w:p w14:paraId="57BE7897" w14:textId="77777777" w:rsidR="00767E22" w:rsidRDefault="00695B09" w:rsidP="00767E22">
      <w:pPr>
        <w:rPr>
          <w:rFonts w:asciiTheme="majorHAnsi" w:hAnsiTheme="majorHAnsi"/>
          <w:sz w:val="24"/>
          <w:szCs w:val="24"/>
        </w:rPr>
      </w:pPr>
      <w:r w:rsidRPr="0008085F">
        <w:rPr>
          <w:rFonts w:asciiTheme="majorHAnsi" w:hAnsiTheme="majorHAnsi"/>
          <w:sz w:val="24"/>
          <w:szCs w:val="24"/>
        </w:rPr>
        <w:t xml:space="preserve">Date: March </w:t>
      </w:r>
      <w:r w:rsidR="0008085F">
        <w:rPr>
          <w:rFonts w:asciiTheme="majorHAnsi" w:hAnsiTheme="majorHAnsi"/>
          <w:sz w:val="24"/>
          <w:szCs w:val="24"/>
        </w:rPr>
        <w:t>20</w:t>
      </w:r>
      <w:r w:rsidRPr="0008085F">
        <w:rPr>
          <w:rFonts w:asciiTheme="majorHAnsi" w:hAnsiTheme="majorHAnsi"/>
          <w:sz w:val="24"/>
          <w:szCs w:val="24"/>
        </w:rPr>
        <w:t>, 2015</w:t>
      </w:r>
    </w:p>
    <w:p w14:paraId="41251026" w14:textId="77777777" w:rsidR="00694906" w:rsidRPr="00AF418B" w:rsidRDefault="00694906" w:rsidP="00100B55">
      <w:pPr>
        <w:pStyle w:val="NoSpacing"/>
        <w:rPr>
          <w:rFonts w:asciiTheme="majorHAnsi" w:hAnsiTheme="majorHAnsi"/>
          <w:sz w:val="24"/>
          <w:szCs w:val="24"/>
        </w:rPr>
      </w:pPr>
    </w:p>
    <w:p w14:paraId="45E95A5F" w14:textId="77777777" w:rsidR="00C016D6" w:rsidRPr="00066C54" w:rsidRDefault="00C016D6" w:rsidP="00100B55">
      <w:pPr>
        <w:pStyle w:val="NoSpacing"/>
        <w:rPr>
          <w:rFonts w:ascii="Cambria" w:hAnsi="Cambria"/>
          <w:sz w:val="24"/>
          <w:szCs w:val="24"/>
        </w:rPr>
      </w:pPr>
      <w:r w:rsidRPr="00AF418B">
        <w:rPr>
          <w:rFonts w:asciiTheme="majorHAnsi" w:hAnsiTheme="majorHAnsi"/>
          <w:sz w:val="24"/>
          <w:szCs w:val="24"/>
        </w:rPr>
        <w:t xml:space="preserve">ATSDR Division of </w:t>
      </w:r>
      <w:r w:rsidR="00DE1D9F">
        <w:rPr>
          <w:rFonts w:ascii="Cambria" w:hAnsi="Cambria"/>
          <w:sz w:val="24"/>
          <w:szCs w:val="24"/>
        </w:rPr>
        <w:t>Toxicology and Human Health Sciences</w:t>
      </w:r>
    </w:p>
    <w:p w14:paraId="243CBCD0" w14:textId="77777777" w:rsidR="00C016D6" w:rsidRPr="00066C54" w:rsidRDefault="000E6A8D" w:rsidP="00100B55">
      <w:pPr>
        <w:pStyle w:val="NoSpacing"/>
        <w:rPr>
          <w:rFonts w:ascii="Cambria" w:hAnsi="Cambria"/>
          <w:sz w:val="24"/>
          <w:szCs w:val="24"/>
        </w:rPr>
      </w:pPr>
      <w:r>
        <w:rPr>
          <w:rFonts w:ascii="Cambria" w:hAnsi="Cambria"/>
          <w:sz w:val="24"/>
          <w:szCs w:val="24"/>
        </w:rPr>
        <w:t>Angela Ragin</w:t>
      </w:r>
      <w:r w:rsidR="00B433A8">
        <w:rPr>
          <w:rFonts w:ascii="Cambria" w:hAnsi="Cambria"/>
          <w:sz w:val="24"/>
          <w:szCs w:val="24"/>
        </w:rPr>
        <w:t>-Wilson</w:t>
      </w:r>
      <w:r w:rsidR="001B298A">
        <w:rPr>
          <w:rFonts w:ascii="Cambria" w:hAnsi="Cambria"/>
          <w:sz w:val="24"/>
          <w:szCs w:val="24"/>
        </w:rPr>
        <w:t>, PhD</w:t>
      </w:r>
    </w:p>
    <w:p w14:paraId="49244A48" w14:textId="77777777" w:rsidR="00AC14F9" w:rsidRPr="00066C54" w:rsidRDefault="00251861" w:rsidP="00100B55">
      <w:pPr>
        <w:pStyle w:val="NoSpacing"/>
        <w:rPr>
          <w:rFonts w:ascii="Cambria" w:hAnsi="Cambria"/>
          <w:sz w:val="24"/>
          <w:szCs w:val="24"/>
        </w:rPr>
      </w:pPr>
      <w:r>
        <w:rPr>
          <w:rFonts w:ascii="Cambria" w:hAnsi="Cambria"/>
          <w:sz w:val="24"/>
          <w:szCs w:val="24"/>
        </w:rPr>
        <w:t>Program Official</w:t>
      </w:r>
    </w:p>
    <w:p w14:paraId="10429A61" w14:textId="77777777" w:rsidR="00767E22" w:rsidRDefault="001B298A" w:rsidP="00100B55">
      <w:pPr>
        <w:pStyle w:val="NoSpacing"/>
        <w:rPr>
          <w:rFonts w:ascii="Cambria" w:hAnsi="Cambria"/>
          <w:sz w:val="24"/>
          <w:szCs w:val="24"/>
        </w:rPr>
      </w:pPr>
      <w:r>
        <w:rPr>
          <w:rFonts w:ascii="Cambria" w:hAnsi="Cambria"/>
          <w:sz w:val="24"/>
          <w:szCs w:val="24"/>
        </w:rPr>
        <w:t>Phone: 770-488-3</w:t>
      </w:r>
      <w:r w:rsidR="000E6A8D">
        <w:rPr>
          <w:rFonts w:ascii="Cambria" w:hAnsi="Cambria"/>
          <w:sz w:val="24"/>
          <w:szCs w:val="24"/>
        </w:rPr>
        <w:t>807</w:t>
      </w:r>
    </w:p>
    <w:p w14:paraId="66293621" w14:textId="77777777" w:rsidR="003E19AC" w:rsidRPr="00066C54" w:rsidRDefault="003E19AC" w:rsidP="00100B55">
      <w:pPr>
        <w:pStyle w:val="NoSpacing"/>
        <w:rPr>
          <w:rFonts w:ascii="Cambria" w:hAnsi="Cambria"/>
          <w:sz w:val="24"/>
          <w:szCs w:val="24"/>
        </w:rPr>
      </w:pPr>
      <w:r w:rsidRPr="00066C54">
        <w:rPr>
          <w:rFonts w:ascii="Cambria" w:hAnsi="Cambria"/>
          <w:sz w:val="24"/>
          <w:szCs w:val="24"/>
        </w:rPr>
        <w:t>Fax Number: 770-488-7187</w:t>
      </w:r>
    </w:p>
    <w:p w14:paraId="560E8759" w14:textId="77777777" w:rsidR="00767E22" w:rsidRPr="00066C54" w:rsidRDefault="00792A7D" w:rsidP="00100B55">
      <w:pPr>
        <w:pStyle w:val="NoSpacing"/>
        <w:rPr>
          <w:rFonts w:ascii="Cambria" w:hAnsi="Cambria"/>
          <w:sz w:val="24"/>
          <w:szCs w:val="24"/>
        </w:rPr>
      </w:pPr>
      <w:r w:rsidRPr="00066C54">
        <w:rPr>
          <w:rFonts w:ascii="Cambria" w:hAnsi="Cambria"/>
          <w:sz w:val="24"/>
          <w:szCs w:val="24"/>
        </w:rPr>
        <w:t xml:space="preserve">Email: </w:t>
      </w:r>
      <w:r w:rsidR="000E6A8D">
        <w:rPr>
          <w:rFonts w:ascii="Cambria" w:hAnsi="Cambria"/>
          <w:sz w:val="24"/>
          <w:szCs w:val="24"/>
        </w:rPr>
        <w:t>ARagin</w:t>
      </w:r>
      <w:r w:rsidR="00AC14F9" w:rsidRPr="00066C54">
        <w:rPr>
          <w:rFonts w:ascii="Cambria" w:hAnsi="Cambria"/>
          <w:sz w:val="24"/>
          <w:szCs w:val="24"/>
        </w:rPr>
        <w:t>@cdc.gov</w:t>
      </w:r>
    </w:p>
    <w:p w14:paraId="066B48BD" w14:textId="77777777" w:rsidR="00692DAC" w:rsidRPr="00D6436F" w:rsidRDefault="00692DAC" w:rsidP="00D6436F">
      <w:pPr>
        <w:pStyle w:val="NoSpacing"/>
        <w:rPr>
          <w:rFonts w:ascii="Cambria" w:hAnsi="Cambria"/>
          <w:sz w:val="24"/>
          <w:szCs w:val="24"/>
        </w:rPr>
      </w:pPr>
      <w:r>
        <w:rPr>
          <w:rFonts w:ascii="Times New Roman" w:hAnsi="Times New Roman"/>
          <w:b/>
          <w:bCs/>
          <w:sz w:val="24"/>
          <w:szCs w:val="24"/>
        </w:rPr>
        <w:br w:type="page"/>
      </w:r>
    </w:p>
    <w:p w14:paraId="5CD2213F" w14:textId="77777777" w:rsidR="00A61772" w:rsidRPr="00A61772" w:rsidRDefault="00350E57" w:rsidP="00310577">
      <w:pPr>
        <w:pStyle w:val="TOC1"/>
      </w:pPr>
      <w:r w:rsidRPr="00656A49">
        <w:rPr>
          <w:rFonts w:ascii="Cambria" w:hAnsi="Cambria"/>
          <w:b/>
          <w:color w:val="365F91"/>
          <w:sz w:val="28"/>
          <w:szCs w:val="28"/>
        </w:rPr>
        <w:lastRenderedPageBreak/>
        <w:t>TABLE OF CONTENTS</w:t>
      </w:r>
    </w:p>
    <w:bookmarkStart w:id="0" w:name="_Toc296699079"/>
    <w:bookmarkStart w:id="1" w:name="_Toc392773654"/>
    <w:p w14:paraId="04525CA2" w14:textId="77777777" w:rsidR="00F5451E" w:rsidRDefault="0050047C">
      <w:pPr>
        <w:pStyle w:val="TOC1"/>
        <w:tabs>
          <w:tab w:val="right" w:leader="dot" w:pos="9350"/>
        </w:tabs>
        <w:rPr>
          <w:rFonts w:asciiTheme="minorHAnsi" w:eastAsiaTheme="minorEastAsia" w:hAnsiTheme="minorHAnsi" w:cstheme="minorBidi"/>
          <w:noProof/>
        </w:rPr>
      </w:pPr>
      <w:r>
        <w:rPr>
          <w:rFonts w:ascii="Times New Roman" w:hAnsi="Times New Roman"/>
          <w:sz w:val="24"/>
          <w:szCs w:val="24"/>
        </w:rPr>
        <w:fldChar w:fldCharType="begin"/>
      </w:r>
      <w:r>
        <w:rPr>
          <w:rFonts w:ascii="Times New Roman" w:hAnsi="Times New Roman"/>
          <w:sz w:val="24"/>
          <w:szCs w:val="24"/>
        </w:rPr>
        <w:instrText xml:space="preserve"> TOC \o "1-3" \u </w:instrText>
      </w:r>
      <w:r>
        <w:rPr>
          <w:rFonts w:ascii="Times New Roman" w:hAnsi="Times New Roman"/>
          <w:sz w:val="24"/>
          <w:szCs w:val="24"/>
        </w:rPr>
        <w:fldChar w:fldCharType="separate"/>
      </w:r>
      <w:r w:rsidR="00F5451E">
        <w:rPr>
          <w:noProof/>
        </w:rPr>
        <w:t>A. JUSTIFICATION</w:t>
      </w:r>
      <w:r w:rsidR="00F5451E">
        <w:rPr>
          <w:noProof/>
        </w:rPr>
        <w:tab/>
      </w:r>
      <w:r w:rsidR="00F5451E">
        <w:rPr>
          <w:noProof/>
        </w:rPr>
        <w:fldChar w:fldCharType="begin"/>
      </w:r>
      <w:r w:rsidR="00F5451E">
        <w:rPr>
          <w:noProof/>
        </w:rPr>
        <w:instrText xml:space="preserve"> PAGEREF _Toc414551742 \h </w:instrText>
      </w:r>
      <w:r w:rsidR="00F5451E">
        <w:rPr>
          <w:noProof/>
        </w:rPr>
      </w:r>
      <w:r w:rsidR="00F5451E">
        <w:rPr>
          <w:noProof/>
        </w:rPr>
        <w:fldChar w:fldCharType="separate"/>
      </w:r>
      <w:r w:rsidR="00F5451E">
        <w:rPr>
          <w:noProof/>
        </w:rPr>
        <w:t>3</w:t>
      </w:r>
      <w:r w:rsidR="00F5451E">
        <w:rPr>
          <w:noProof/>
        </w:rPr>
        <w:fldChar w:fldCharType="end"/>
      </w:r>
    </w:p>
    <w:p w14:paraId="66B87828" w14:textId="77777777" w:rsidR="00F5451E" w:rsidRDefault="00F5451E">
      <w:pPr>
        <w:pStyle w:val="TOC2"/>
        <w:tabs>
          <w:tab w:val="right" w:leader="dot" w:pos="9350"/>
        </w:tabs>
        <w:rPr>
          <w:rFonts w:asciiTheme="minorHAnsi" w:eastAsiaTheme="minorEastAsia" w:hAnsiTheme="minorHAnsi" w:cstheme="minorBidi"/>
          <w:noProof/>
        </w:rPr>
      </w:pPr>
      <w:r>
        <w:rPr>
          <w:noProof/>
        </w:rPr>
        <w:t>A.1. Circumstances Making the Collection of Information Necessary</w:t>
      </w:r>
      <w:r>
        <w:rPr>
          <w:noProof/>
        </w:rPr>
        <w:tab/>
      </w:r>
      <w:r>
        <w:rPr>
          <w:noProof/>
        </w:rPr>
        <w:fldChar w:fldCharType="begin"/>
      </w:r>
      <w:r>
        <w:rPr>
          <w:noProof/>
        </w:rPr>
        <w:instrText xml:space="preserve"> PAGEREF _Toc414551743 \h </w:instrText>
      </w:r>
      <w:r>
        <w:rPr>
          <w:noProof/>
        </w:rPr>
      </w:r>
      <w:r>
        <w:rPr>
          <w:noProof/>
        </w:rPr>
        <w:fldChar w:fldCharType="separate"/>
      </w:r>
      <w:r>
        <w:rPr>
          <w:noProof/>
        </w:rPr>
        <w:t>3</w:t>
      </w:r>
      <w:r>
        <w:rPr>
          <w:noProof/>
        </w:rPr>
        <w:fldChar w:fldCharType="end"/>
      </w:r>
    </w:p>
    <w:p w14:paraId="4DE69768" w14:textId="77777777" w:rsidR="00F5451E" w:rsidRDefault="00F5451E">
      <w:pPr>
        <w:pStyle w:val="TOC2"/>
        <w:tabs>
          <w:tab w:val="right" w:leader="dot" w:pos="9350"/>
        </w:tabs>
        <w:rPr>
          <w:rFonts w:asciiTheme="minorHAnsi" w:eastAsiaTheme="minorEastAsia" w:hAnsiTheme="minorHAnsi" w:cstheme="minorBidi"/>
          <w:noProof/>
        </w:rPr>
      </w:pPr>
      <w:r>
        <w:rPr>
          <w:noProof/>
        </w:rPr>
        <w:t>A.2. Purpose and Use of Information Collection</w:t>
      </w:r>
      <w:r>
        <w:rPr>
          <w:noProof/>
        </w:rPr>
        <w:tab/>
      </w:r>
      <w:r>
        <w:rPr>
          <w:noProof/>
        </w:rPr>
        <w:fldChar w:fldCharType="begin"/>
      </w:r>
      <w:r>
        <w:rPr>
          <w:noProof/>
        </w:rPr>
        <w:instrText xml:space="preserve"> PAGEREF _Toc414551744 \h </w:instrText>
      </w:r>
      <w:r>
        <w:rPr>
          <w:noProof/>
        </w:rPr>
      </w:r>
      <w:r>
        <w:rPr>
          <w:noProof/>
        </w:rPr>
        <w:fldChar w:fldCharType="separate"/>
      </w:r>
      <w:r>
        <w:rPr>
          <w:noProof/>
        </w:rPr>
        <w:t>4</w:t>
      </w:r>
      <w:r>
        <w:rPr>
          <w:noProof/>
        </w:rPr>
        <w:fldChar w:fldCharType="end"/>
      </w:r>
    </w:p>
    <w:p w14:paraId="224B5ACF" w14:textId="77777777" w:rsidR="00F5451E" w:rsidRDefault="00F5451E">
      <w:pPr>
        <w:pStyle w:val="TOC2"/>
        <w:tabs>
          <w:tab w:val="right" w:leader="dot" w:pos="9350"/>
        </w:tabs>
        <w:rPr>
          <w:rFonts w:asciiTheme="minorHAnsi" w:eastAsiaTheme="minorEastAsia" w:hAnsiTheme="minorHAnsi" w:cstheme="minorBidi"/>
          <w:noProof/>
        </w:rPr>
      </w:pPr>
      <w:r>
        <w:rPr>
          <w:noProof/>
        </w:rPr>
        <w:t>A.3. Use of Improved Information Technology and Burden Reduction</w:t>
      </w:r>
      <w:r>
        <w:rPr>
          <w:noProof/>
        </w:rPr>
        <w:tab/>
      </w:r>
      <w:r>
        <w:rPr>
          <w:noProof/>
        </w:rPr>
        <w:fldChar w:fldCharType="begin"/>
      </w:r>
      <w:r>
        <w:rPr>
          <w:noProof/>
        </w:rPr>
        <w:instrText xml:space="preserve"> PAGEREF _Toc414551745 \h </w:instrText>
      </w:r>
      <w:r>
        <w:rPr>
          <w:noProof/>
        </w:rPr>
      </w:r>
      <w:r>
        <w:rPr>
          <w:noProof/>
        </w:rPr>
        <w:fldChar w:fldCharType="separate"/>
      </w:r>
      <w:r>
        <w:rPr>
          <w:noProof/>
        </w:rPr>
        <w:t>7</w:t>
      </w:r>
      <w:r>
        <w:rPr>
          <w:noProof/>
        </w:rPr>
        <w:fldChar w:fldCharType="end"/>
      </w:r>
    </w:p>
    <w:p w14:paraId="3FE76B80" w14:textId="77777777" w:rsidR="00F5451E" w:rsidRDefault="00F5451E">
      <w:pPr>
        <w:pStyle w:val="TOC2"/>
        <w:tabs>
          <w:tab w:val="right" w:leader="dot" w:pos="9350"/>
        </w:tabs>
        <w:rPr>
          <w:rFonts w:asciiTheme="minorHAnsi" w:eastAsiaTheme="minorEastAsia" w:hAnsiTheme="minorHAnsi" w:cstheme="minorBidi"/>
          <w:noProof/>
        </w:rPr>
      </w:pPr>
      <w:r>
        <w:rPr>
          <w:noProof/>
        </w:rPr>
        <w:t>A.4. Efforts to Identify Duplication and Use of Similar Information</w:t>
      </w:r>
      <w:r>
        <w:rPr>
          <w:noProof/>
        </w:rPr>
        <w:tab/>
      </w:r>
      <w:r>
        <w:rPr>
          <w:noProof/>
        </w:rPr>
        <w:fldChar w:fldCharType="begin"/>
      </w:r>
      <w:r>
        <w:rPr>
          <w:noProof/>
        </w:rPr>
        <w:instrText xml:space="preserve"> PAGEREF _Toc414551746 \h </w:instrText>
      </w:r>
      <w:r>
        <w:rPr>
          <w:noProof/>
        </w:rPr>
      </w:r>
      <w:r>
        <w:rPr>
          <w:noProof/>
        </w:rPr>
        <w:fldChar w:fldCharType="separate"/>
      </w:r>
      <w:r>
        <w:rPr>
          <w:noProof/>
        </w:rPr>
        <w:t>7</w:t>
      </w:r>
      <w:r>
        <w:rPr>
          <w:noProof/>
        </w:rPr>
        <w:fldChar w:fldCharType="end"/>
      </w:r>
    </w:p>
    <w:p w14:paraId="2C13DF19" w14:textId="77777777" w:rsidR="00F5451E" w:rsidRDefault="00F5451E">
      <w:pPr>
        <w:pStyle w:val="TOC2"/>
        <w:tabs>
          <w:tab w:val="right" w:leader="dot" w:pos="9350"/>
        </w:tabs>
        <w:rPr>
          <w:rFonts w:asciiTheme="minorHAnsi" w:eastAsiaTheme="minorEastAsia" w:hAnsiTheme="minorHAnsi" w:cstheme="minorBidi"/>
          <w:noProof/>
        </w:rPr>
      </w:pPr>
      <w:r>
        <w:rPr>
          <w:noProof/>
        </w:rPr>
        <w:t>A.5. Impact on Small Businesses or Other Small Entities</w:t>
      </w:r>
      <w:r>
        <w:rPr>
          <w:noProof/>
        </w:rPr>
        <w:tab/>
      </w:r>
      <w:r>
        <w:rPr>
          <w:noProof/>
        </w:rPr>
        <w:fldChar w:fldCharType="begin"/>
      </w:r>
      <w:r>
        <w:rPr>
          <w:noProof/>
        </w:rPr>
        <w:instrText xml:space="preserve"> PAGEREF _Toc414551747 \h </w:instrText>
      </w:r>
      <w:r>
        <w:rPr>
          <w:noProof/>
        </w:rPr>
      </w:r>
      <w:r>
        <w:rPr>
          <w:noProof/>
        </w:rPr>
        <w:fldChar w:fldCharType="separate"/>
      </w:r>
      <w:r>
        <w:rPr>
          <w:noProof/>
        </w:rPr>
        <w:t>9</w:t>
      </w:r>
      <w:r>
        <w:rPr>
          <w:noProof/>
        </w:rPr>
        <w:fldChar w:fldCharType="end"/>
      </w:r>
    </w:p>
    <w:p w14:paraId="11629482" w14:textId="77777777" w:rsidR="00F5451E" w:rsidRDefault="00F5451E">
      <w:pPr>
        <w:pStyle w:val="TOC2"/>
        <w:tabs>
          <w:tab w:val="right" w:leader="dot" w:pos="9350"/>
        </w:tabs>
        <w:rPr>
          <w:rFonts w:asciiTheme="minorHAnsi" w:eastAsiaTheme="minorEastAsia" w:hAnsiTheme="minorHAnsi" w:cstheme="minorBidi"/>
          <w:noProof/>
        </w:rPr>
      </w:pPr>
      <w:r>
        <w:rPr>
          <w:noProof/>
        </w:rPr>
        <w:t>A.6. Consequences of Collecting the Information Less Frequently</w:t>
      </w:r>
      <w:r>
        <w:rPr>
          <w:noProof/>
        </w:rPr>
        <w:tab/>
      </w:r>
      <w:r>
        <w:rPr>
          <w:noProof/>
        </w:rPr>
        <w:fldChar w:fldCharType="begin"/>
      </w:r>
      <w:r>
        <w:rPr>
          <w:noProof/>
        </w:rPr>
        <w:instrText xml:space="preserve"> PAGEREF _Toc414551748 \h </w:instrText>
      </w:r>
      <w:r>
        <w:rPr>
          <w:noProof/>
        </w:rPr>
      </w:r>
      <w:r>
        <w:rPr>
          <w:noProof/>
        </w:rPr>
        <w:fldChar w:fldCharType="separate"/>
      </w:r>
      <w:r>
        <w:rPr>
          <w:noProof/>
        </w:rPr>
        <w:t>9</w:t>
      </w:r>
      <w:r>
        <w:rPr>
          <w:noProof/>
        </w:rPr>
        <w:fldChar w:fldCharType="end"/>
      </w:r>
    </w:p>
    <w:p w14:paraId="0DE7EB36" w14:textId="77777777" w:rsidR="00F5451E" w:rsidRDefault="00F5451E">
      <w:pPr>
        <w:pStyle w:val="TOC2"/>
        <w:tabs>
          <w:tab w:val="right" w:leader="dot" w:pos="9350"/>
        </w:tabs>
        <w:rPr>
          <w:rFonts w:asciiTheme="minorHAnsi" w:eastAsiaTheme="minorEastAsia" w:hAnsiTheme="minorHAnsi" w:cstheme="minorBidi"/>
          <w:noProof/>
        </w:rPr>
      </w:pPr>
      <w:r>
        <w:rPr>
          <w:noProof/>
        </w:rPr>
        <w:t>A.7. Special Circumstances Relating to the Guidelines of 5 CFR 1320.5</w:t>
      </w:r>
      <w:r>
        <w:rPr>
          <w:noProof/>
        </w:rPr>
        <w:tab/>
      </w:r>
      <w:r>
        <w:rPr>
          <w:noProof/>
        </w:rPr>
        <w:fldChar w:fldCharType="begin"/>
      </w:r>
      <w:r>
        <w:rPr>
          <w:noProof/>
        </w:rPr>
        <w:instrText xml:space="preserve"> PAGEREF _Toc414551749 \h </w:instrText>
      </w:r>
      <w:r>
        <w:rPr>
          <w:noProof/>
        </w:rPr>
      </w:r>
      <w:r>
        <w:rPr>
          <w:noProof/>
        </w:rPr>
        <w:fldChar w:fldCharType="separate"/>
      </w:r>
      <w:r>
        <w:rPr>
          <w:noProof/>
        </w:rPr>
        <w:t>9</w:t>
      </w:r>
      <w:r>
        <w:rPr>
          <w:noProof/>
        </w:rPr>
        <w:fldChar w:fldCharType="end"/>
      </w:r>
    </w:p>
    <w:p w14:paraId="153741FF" w14:textId="77777777" w:rsidR="00F5451E" w:rsidRDefault="00F5451E">
      <w:pPr>
        <w:pStyle w:val="TOC2"/>
        <w:tabs>
          <w:tab w:val="right" w:leader="dot" w:pos="9350"/>
        </w:tabs>
        <w:rPr>
          <w:rFonts w:asciiTheme="minorHAnsi" w:eastAsiaTheme="minorEastAsia" w:hAnsiTheme="minorHAnsi" w:cstheme="minorBidi"/>
          <w:noProof/>
        </w:rPr>
      </w:pPr>
      <w:r>
        <w:rPr>
          <w:noProof/>
        </w:rPr>
        <w:t>A.8. Comments in Response to the Federal Register Notice and Efforts to Consult Outside the Agency</w:t>
      </w:r>
      <w:r>
        <w:rPr>
          <w:noProof/>
        </w:rPr>
        <w:tab/>
      </w:r>
      <w:r>
        <w:rPr>
          <w:noProof/>
        </w:rPr>
        <w:fldChar w:fldCharType="begin"/>
      </w:r>
      <w:r>
        <w:rPr>
          <w:noProof/>
        </w:rPr>
        <w:instrText xml:space="preserve"> PAGEREF _Toc414551750 \h </w:instrText>
      </w:r>
      <w:r>
        <w:rPr>
          <w:noProof/>
        </w:rPr>
      </w:r>
      <w:r>
        <w:rPr>
          <w:noProof/>
        </w:rPr>
        <w:fldChar w:fldCharType="separate"/>
      </w:r>
      <w:r>
        <w:rPr>
          <w:noProof/>
        </w:rPr>
        <w:t>9</w:t>
      </w:r>
      <w:r>
        <w:rPr>
          <w:noProof/>
        </w:rPr>
        <w:fldChar w:fldCharType="end"/>
      </w:r>
    </w:p>
    <w:p w14:paraId="03EBA324" w14:textId="77777777" w:rsidR="00F5451E" w:rsidRDefault="00F5451E">
      <w:pPr>
        <w:pStyle w:val="TOC2"/>
        <w:tabs>
          <w:tab w:val="right" w:leader="dot" w:pos="9350"/>
        </w:tabs>
        <w:rPr>
          <w:rFonts w:asciiTheme="minorHAnsi" w:eastAsiaTheme="minorEastAsia" w:hAnsiTheme="minorHAnsi" w:cstheme="minorBidi"/>
          <w:noProof/>
        </w:rPr>
      </w:pPr>
      <w:r>
        <w:rPr>
          <w:noProof/>
        </w:rPr>
        <w:t>A.9. Explanation of Any Payment or Gift to Respondents</w:t>
      </w:r>
      <w:r>
        <w:rPr>
          <w:noProof/>
        </w:rPr>
        <w:tab/>
      </w:r>
      <w:r>
        <w:rPr>
          <w:noProof/>
        </w:rPr>
        <w:fldChar w:fldCharType="begin"/>
      </w:r>
      <w:r>
        <w:rPr>
          <w:noProof/>
        </w:rPr>
        <w:instrText xml:space="preserve"> PAGEREF _Toc414551751 \h </w:instrText>
      </w:r>
      <w:r>
        <w:rPr>
          <w:noProof/>
        </w:rPr>
      </w:r>
      <w:r>
        <w:rPr>
          <w:noProof/>
        </w:rPr>
        <w:fldChar w:fldCharType="separate"/>
      </w:r>
      <w:r>
        <w:rPr>
          <w:noProof/>
        </w:rPr>
        <w:t>10</w:t>
      </w:r>
      <w:r>
        <w:rPr>
          <w:noProof/>
        </w:rPr>
        <w:fldChar w:fldCharType="end"/>
      </w:r>
    </w:p>
    <w:p w14:paraId="01DE44D8" w14:textId="77777777" w:rsidR="00F5451E" w:rsidRDefault="00F5451E">
      <w:pPr>
        <w:pStyle w:val="TOC2"/>
        <w:tabs>
          <w:tab w:val="right" w:leader="dot" w:pos="9350"/>
        </w:tabs>
        <w:rPr>
          <w:rFonts w:asciiTheme="minorHAnsi" w:eastAsiaTheme="minorEastAsia" w:hAnsiTheme="minorHAnsi" w:cstheme="minorBidi"/>
          <w:noProof/>
        </w:rPr>
      </w:pPr>
      <w:r>
        <w:rPr>
          <w:noProof/>
        </w:rPr>
        <w:t>A.10. Assurance of Confidentiality Provided to Respondents</w:t>
      </w:r>
      <w:r>
        <w:rPr>
          <w:noProof/>
        </w:rPr>
        <w:tab/>
      </w:r>
      <w:r>
        <w:rPr>
          <w:noProof/>
        </w:rPr>
        <w:fldChar w:fldCharType="begin"/>
      </w:r>
      <w:r>
        <w:rPr>
          <w:noProof/>
        </w:rPr>
        <w:instrText xml:space="preserve"> PAGEREF _Toc414551752 \h </w:instrText>
      </w:r>
      <w:r>
        <w:rPr>
          <w:noProof/>
        </w:rPr>
      </w:r>
      <w:r>
        <w:rPr>
          <w:noProof/>
        </w:rPr>
        <w:fldChar w:fldCharType="separate"/>
      </w:r>
      <w:r>
        <w:rPr>
          <w:noProof/>
        </w:rPr>
        <w:t>10</w:t>
      </w:r>
      <w:r>
        <w:rPr>
          <w:noProof/>
        </w:rPr>
        <w:fldChar w:fldCharType="end"/>
      </w:r>
    </w:p>
    <w:p w14:paraId="4703BEC0" w14:textId="77777777" w:rsidR="00F5451E" w:rsidRDefault="00F5451E">
      <w:pPr>
        <w:pStyle w:val="TOC3"/>
        <w:rPr>
          <w:rFonts w:asciiTheme="minorHAnsi" w:eastAsiaTheme="minorEastAsia" w:hAnsiTheme="minorHAnsi" w:cstheme="minorBidi"/>
        </w:rPr>
      </w:pPr>
      <w:r>
        <w:t>A.10.1. Privacy Impact Assessment Information</w:t>
      </w:r>
      <w:r>
        <w:tab/>
      </w:r>
      <w:r>
        <w:fldChar w:fldCharType="begin"/>
      </w:r>
      <w:r>
        <w:instrText xml:space="preserve"> PAGEREF _Toc414551753 \h </w:instrText>
      </w:r>
      <w:r>
        <w:fldChar w:fldCharType="separate"/>
      </w:r>
      <w:r>
        <w:t>10</w:t>
      </w:r>
      <w:r>
        <w:fldChar w:fldCharType="end"/>
      </w:r>
    </w:p>
    <w:p w14:paraId="75B9B300" w14:textId="77777777" w:rsidR="00F5451E" w:rsidRDefault="00F5451E">
      <w:pPr>
        <w:pStyle w:val="TOC2"/>
        <w:tabs>
          <w:tab w:val="right" w:leader="dot" w:pos="9350"/>
        </w:tabs>
        <w:rPr>
          <w:rFonts w:asciiTheme="minorHAnsi" w:eastAsiaTheme="minorEastAsia" w:hAnsiTheme="minorHAnsi" w:cstheme="minorBidi"/>
          <w:noProof/>
        </w:rPr>
      </w:pPr>
      <w:r>
        <w:rPr>
          <w:noProof/>
        </w:rPr>
        <w:t>A.11. Justification for Sensitive Questions</w:t>
      </w:r>
      <w:r>
        <w:rPr>
          <w:noProof/>
        </w:rPr>
        <w:tab/>
      </w:r>
      <w:r>
        <w:rPr>
          <w:noProof/>
        </w:rPr>
        <w:fldChar w:fldCharType="begin"/>
      </w:r>
      <w:r>
        <w:rPr>
          <w:noProof/>
        </w:rPr>
        <w:instrText xml:space="preserve"> PAGEREF _Toc414551754 \h </w:instrText>
      </w:r>
      <w:r>
        <w:rPr>
          <w:noProof/>
        </w:rPr>
      </w:r>
      <w:r>
        <w:rPr>
          <w:noProof/>
        </w:rPr>
        <w:fldChar w:fldCharType="separate"/>
      </w:r>
      <w:r>
        <w:rPr>
          <w:noProof/>
        </w:rPr>
        <w:t>18</w:t>
      </w:r>
      <w:r>
        <w:rPr>
          <w:noProof/>
        </w:rPr>
        <w:fldChar w:fldCharType="end"/>
      </w:r>
    </w:p>
    <w:p w14:paraId="70150361" w14:textId="77777777" w:rsidR="00F5451E" w:rsidRDefault="00F5451E">
      <w:pPr>
        <w:pStyle w:val="TOC2"/>
        <w:tabs>
          <w:tab w:val="right" w:leader="dot" w:pos="9350"/>
        </w:tabs>
        <w:rPr>
          <w:rFonts w:asciiTheme="minorHAnsi" w:eastAsiaTheme="minorEastAsia" w:hAnsiTheme="minorHAnsi" w:cstheme="minorBidi"/>
          <w:noProof/>
        </w:rPr>
      </w:pPr>
      <w:r>
        <w:rPr>
          <w:noProof/>
        </w:rPr>
        <w:t>A.12. Estimates of Annualized Burden Hours and Costs</w:t>
      </w:r>
      <w:r>
        <w:rPr>
          <w:noProof/>
        </w:rPr>
        <w:tab/>
      </w:r>
      <w:r>
        <w:rPr>
          <w:noProof/>
        </w:rPr>
        <w:fldChar w:fldCharType="begin"/>
      </w:r>
      <w:r>
        <w:rPr>
          <w:noProof/>
        </w:rPr>
        <w:instrText xml:space="preserve"> PAGEREF _Toc414551755 \h </w:instrText>
      </w:r>
      <w:r>
        <w:rPr>
          <w:noProof/>
        </w:rPr>
      </w:r>
      <w:r>
        <w:rPr>
          <w:noProof/>
        </w:rPr>
        <w:fldChar w:fldCharType="separate"/>
      </w:r>
      <w:r>
        <w:rPr>
          <w:noProof/>
        </w:rPr>
        <w:t>19</w:t>
      </w:r>
      <w:r>
        <w:rPr>
          <w:noProof/>
        </w:rPr>
        <w:fldChar w:fldCharType="end"/>
      </w:r>
    </w:p>
    <w:p w14:paraId="712F8E28" w14:textId="77777777" w:rsidR="00F5451E" w:rsidRDefault="00F5451E">
      <w:pPr>
        <w:pStyle w:val="TOC2"/>
        <w:tabs>
          <w:tab w:val="right" w:leader="dot" w:pos="9350"/>
        </w:tabs>
        <w:rPr>
          <w:rFonts w:asciiTheme="minorHAnsi" w:eastAsiaTheme="minorEastAsia" w:hAnsiTheme="minorHAnsi" w:cstheme="minorBidi"/>
          <w:noProof/>
        </w:rPr>
      </w:pPr>
      <w:r>
        <w:rPr>
          <w:noProof/>
        </w:rPr>
        <w:t>A.13. Estimates of Other Total Annual Cost Burden to Respondents or Record Keepers</w:t>
      </w:r>
      <w:r>
        <w:rPr>
          <w:noProof/>
        </w:rPr>
        <w:tab/>
      </w:r>
      <w:r>
        <w:rPr>
          <w:noProof/>
        </w:rPr>
        <w:fldChar w:fldCharType="begin"/>
      </w:r>
      <w:r>
        <w:rPr>
          <w:noProof/>
        </w:rPr>
        <w:instrText xml:space="preserve"> PAGEREF _Toc414551756 \h </w:instrText>
      </w:r>
      <w:r>
        <w:rPr>
          <w:noProof/>
        </w:rPr>
      </w:r>
      <w:r>
        <w:rPr>
          <w:noProof/>
        </w:rPr>
        <w:fldChar w:fldCharType="separate"/>
      </w:r>
      <w:r>
        <w:rPr>
          <w:noProof/>
        </w:rPr>
        <w:t>20</w:t>
      </w:r>
      <w:r>
        <w:rPr>
          <w:noProof/>
        </w:rPr>
        <w:fldChar w:fldCharType="end"/>
      </w:r>
    </w:p>
    <w:p w14:paraId="486D805A" w14:textId="77777777" w:rsidR="00F5451E" w:rsidRDefault="00F5451E">
      <w:pPr>
        <w:pStyle w:val="TOC2"/>
        <w:tabs>
          <w:tab w:val="right" w:leader="dot" w:pos="9350"/>
        </w:tabs>
        <w:rPr>
          <w:rFonts w:asciiTheme="minorHAnsi" w:eastAsiaTheme="minorEastAsia" w:hAnsiTheme="minorHAnsi" w:cstheme="minorBidi"/>
          <w:noProof/>
        </w:rPr>
      </w:pPr>
      <w:r>
        <w:rPr>
          <w:noProof/>
        </w:rPr>
        <w:t>A.14. Annualized Cost to the Government</w:t>
      </w:r>
      <w:r>
        <w:rPr>
          <w:noProof/>
        </w:rPr>
        <w:tab/>
      </w:r>
      <w:r>
        <w:rPr>
          <w:noProof/>
        </w:rPr>
        <w:fldChar w:fldCharType="begin"/>
      </w:r>
      <w:r>
        <w:rPr>
          <w:noProof/>
        </w:rPr>
        <w:instrText xml:space="preserve"> PAGEREF _Toc414551757 \h </w:instrText>
      </w:r>
      <w:r>
        <w:rPr>
          <w:noProof/>
        </w:rPr>
      </w:r>
      <w:r>
        <w:rPr>
          <w:noProof/>
        </w:rPr>
        <w:fldChar w:fldCharType="separate"/>
      </w:r>
      <w:r>
        <w:rPr>
          <w:noProof/>
        </w:rPr>
        <w:t>20</w:t>
      </w:r>
      <w:r>
        <w:rPr>
          <w:noProof/>
        </w:rPr>
        <w:fldChar w:fldCharType="end"/>
      </w:r>
    </w:p>
    <w:p w14:paraId="2BE1E539" w14:textId="77777777" w:rsidR="00F5451E" w:rsidRDefault="00F5451E">
      <w:pPr>
        <w:pStyle w:val="TOC2"/>
        <w:tabs>
          <w:tab w:val="right" w:leader="dot" w:pos="9350"/>
        </w:tabs>
        <w:rPr>
          <w:rFonts w:asciiTheme="minorHAnsi" w:eastAsiaTheme="minorEastAsia" w:hAnsiTheme="minorHAnsi" w:cstheme="minorBidi"/>
          <w:noProof/>
        </w:rPr>
      </w:pPr>
      <w:r>
        <w:rPr>
          <w:noProof/>
        </w:rPr>
        <w:t>A.15. Explanation for Program Changes or Adjustments</w:t>
      </w:r>
      <w:r>
        <w:rPr>
          <w:noProof/>
        </w:rPr>
        <w:tab/>
      </w:r>
      <w:r>
        <w:rPr>
          <w:noProof/>
        </w:rPr>
        <w:fldChar w:fldCharType="begin"/>
      </w:r>
      <w:r>
        <w:rPr>
          <w:noProof/>
        </w:rPr>
        <w:instrText xml:space="preserve"> PAGEREF _Toc414551758 \h </w:instrText>
      </w:r>
      <w:r>
        <w:rPr>
          <w:noProof/>
        </w:rPr>
      </w:r>
      <w:r>
        <w:rPr>
          <w:noProof/>
        </w:rPr>
        <w:fldChar w:fldCharType="separate"/>
      </w:r>
      <w:r>
        <w:rPr>
          <w:noProof/>
        </w:rPr>
        <w:t>21</w:t>
      </w:r>
      <w:r>
        <w:rPr>
          <w:noProof/>
        </w:rPr>
        <w:fldChar w:fldCharType="end"/>
      </w:r>
    </w:p>
    <w:p w14:paraId="14237E19" w14:textId="77777777" w:rsidR="00F5451E" w:rsidRDefault="00F5451E">
      <w:pPr>
        <w:pStyle w:val="TOC2"/>
        <w:tabs>
          <w:tab w:val="right" w:leader="dot" w:pos="9350"/>
        </w:tabs>
        <w:rPr>
          <w:rFonts w:asciiTheme="minorHAnsi" w:eastAsiaTheme="minorEastAsia" w:hAnsiTheme="minorHAnsi" w:cstheme="minorBidi"/>
          <w:noProof/>
        </w:rPr>
      </w:pPr>
      <w:r>
        <w:rPr>
          <w:noProof/>
        </w:rPr>
        <w:t>A.16. Plans for Tabulation and Publication and Project Time Schedule</w:t>
      </w:r>
      <w:r>
        <w:rPr>
          <w:noProof/>
        </w:rPr>
        <w:tab/>
      </w:r>
      <w:r>
        <w:rPr>
          <w:noProof/>
        </w:rPr>
        <w:fldChar w:fldCharType="begin"/>
      </w:r>
      <w:r>
        <w:rPr>
          <w:noProof/>
        </w:rPr>
        <w:instrText xml:space="preserve"> PAGEREF _Toc414551759 \h </w:instrText>
      </w:r>
      <w:r>
        <w:rPr>
          <w:noProof/>
        </w:rPr>
      </w:r>
      <w:r>
        <w:rPr>
          <w:noProof/>
        </w:rPr>
        <w:fldChar w:fldCharType="separate"/>
      </w:r>
      <w:r>
        <w:rPr>
          <w:noProof/>
        </w:rPr>
        <w:t>21</w:t>
      </w:r>
      <w:r>
        <w:rPr>
          <w:noProof/>
        </w:rPr>
        <w:fldChar w:fldCharType="end"/>
      </w:r>
    </w:p>
    <w:p w14:paraId="30A93603" w14:textId="77777777" w:rsidR="00F5451E" w:rsidRDefault="00F5451E">
      <w:pPr>
        <w:pStyle w:val="TOC2"/>
        <w:tabs>
          <w:tab w:val="right" w:leader="dot" w:pos="9350"/>
        </w:tabs>
        <w:rPr>
          <w:rFonts w:asciiTheme="minorHAnsi" w:eastAsiaTheme="minorEastAsia" w:hAnsiTheme="minorHAnsi" w:cstheme="minorBidi"/>
          <w:noProof/>
        </w:rPr>
      </w:pPr>
      <w:r>
        <w:rPr>
          <w:noProof/>
        </w:rPr>
        <w:t>A.17. Reason(s) Display of OMB Expiration Date is Inappropriate</w:t>
      </w:r>
      <w:r>
        <w:rPr>
          <w:noProof/>
        </w:rPr>
        <w:tab/>
      </w:r>
      <w:r>
        <w:rPr>
          <w:noProof/>
        </w:rPr>
        <w:fldChar w:fldCharType="begin"/>
      </w:r>
      <w:r>
        <w:rPr>
          <w:noProof/>
        </w:rPr>
        <w:instrText xml:space="preserve"> PAGEREF _Toc414551760 \h </w:instrText>
      </w:r>
      <w:r>
        <w:rPr>
          <w:noProof/>
        </w:rPr>
      </w:r>
      <w:r>
        <w:rPr>
          <w:noProof/>
        </w:rPr>
        <w:fldChar w:fldCharType="separate"/>
      </w:r>
      <w:r>
        <w:rPr>
          <w:noProof/>
        </w:rPr>
        <w:t>22</w:t>
      </w:r>
      <w:r>
        <w:rPr>
          <w:noProof/>
        </w:rPr>
        <w:fldChar w:fldCharType="end"/>
      </w:r>
    </w:p>
    <w:p w14:paraId="6689DC04" w14:textId="77777777" w:rsidR="00F5451E" w:rsidRDefault="00F5451E">
      <w:pPr>
        <w:pStyle w:val="TOC2"/>
        <w:tabs>
          <w:tab w:val="right" w:leader="dot" w:pos="9350"/>
        </w:tabs>
        <w:rPr>
          <w:rFonts w:asciiTheme="minorHAnsi" w:eastAsiaTheme="minorEastAsia" w:hAnsiTheme="minorHAnsi" w:cstheme="minorBidi"/>
          <w:noProof/>
        </w:rPr>
      </w:pPr>
      <w:r>
        <w:rPr>
          <w:noProof/>
        </w:rPr>
        <w:t>A.18. Exceptions to Certification for Paperwork Reduction Act Submissions</w:t>
      </w:r>
      <w:r>
        <w:rPr>
          <w:noProof/>
        </w:rPr>
        <w:tab/>
      </w:r>
      <w:r>
        <w:rPr>
          <w:noProof/>
        </w:rPr>
        <w:fldChar w:fldCharType="begin"/>
      </w:r>
      <w:r>
        <w:rPr>
          <w:noProof/>
        </w:rPr>
        <w:instrText xml:space="preserve"> PAGEREF _Toc414551761 \h </w:instrText>
      </w:r>
      <w:r>
        <w:rPr>
          <w:noProof/>
        </w:rPr>
      </w:r>
      <w:r>
        <w:rPr>
          <w:noProof/>
        </w:rPr>
        <w:fldChar w:fldCharType="separate"/>
      </w:r>
      <w:r>
        <w:rPr>
          <w:noProof/>
        </w:rPr>
        <w:t>22</w:t>
      </w:r>
      <w:r>
        <w:rPr>
          <w:noProof/>
        </w:rPr>
        <w:fldChar w:fldCharType="end"/>
      </w:r>
    </w:p>
    <w:p w14:paraId="51CA77DE" w14:textId="77777777" w:rsidR="00F5451E" w:rsidRDefault="00F5451E">
      <w:pPr>
        <w:pStyle w:val="TOC2"/>
        <w:tabs>
          <w:tab w:val="right" w:leader="dot" w:pos="9350"/>
        </w:tabs>
        <w:rPr>
          <w:rFonts w:asciiTheme="minorHAnsi" w:eastAsiaTheme="minorEastAsia" w:hAnsiTheme="minorHAnsi" w:cstheme="minorBidi"/>
          <w:noProof/>
        </w:rPr>
      </w:pPr>
      <w:r>
        <w:rPr>
          <w:noProof/>
        </w:rPr>
        <w:t>LIST OF ATTACHMENTS</w:t>
      </w:r>
      <w:r>
        <w:rPr>
          <w:noProof/>
        </w:rPr>
        <w:tab/>
      </w:r>
      <w:r>
        <w:rPr>
          <w:noProof/>
        </w:rPr>
        <w:fldChar w:fldCharType="begin"/>
      </w:r>
      <w:r>
        <w:rPr>
          <w:noProof/>
        </w:rPr>
        <w:instrText xml:space="preserve"> PAGEREF _Toc414551762 \h </w:instrText>
      </w:r>
      <w:r>
        <w:rPr>
          <w:noProof/>
        </w:rPr>
      </w:r>
      <w:r>
        <w:rPr>
          <w:noProof/>
        </w:rPr>
        <w:fldChar w:fldCharType="separate"/>
      </w:r>
      <w:r>
        <w:rPr>
          <w:noProof/>
        </w:rPr>
        <w:t>23</w:t>
      </w:r>
      <w:r>
        <w:rPr>
          <w:noProof/>
        </w:rPr>
        <w:fldChar w:fldCharType="end"/>
      </w:r>
    </w:p>
    <w:p w14:paraId="5F65677F" w14:textId="77777777" w:rsidR="00740E45" w:rsidRDefault="0050047C" w:rsidP="00B36DAC">
      <w:pPr>
        <w:pStyle w:val="Heading1"/>
        <w:rPr>
          <w:rFonts w:ascii="Times New Roman" w:eastAsia="Calibri" w:hAnsi="Times New Roman"/>
          <w:color w:val="auto"/>
          <w:sz w:val="24"/>
          <w:szCs w:val="24"/>
        </w:rPr>
      </w:pPr>
      <w:r>
        <w:rPr>
          <w:rFonts w:ascii="Times New Roman" w:eastAsia="Calibri" w:hAnsi="Times New Roman"/>
          <w:color w:val="auto"/>
          <w:sz w:val="24"/>
          <w:szCs w:val="24"/>
        </w:rPr>
        <w:fldChar w:fldCharType="end"/>
      </w:r>
      <w:bookmarkStart w:id="2" w:name="_Toc395612870"/>
    </w:p>
    <w:p w14:paraId="504069E6" w14:textId="77777777" w:rsidR="00740E45" w:rsidRDefault="00740E45">
      <w:pPr>
        <w:spacing w:after="0" w:line="240" w:lineRule="auto"/>
        <w:rPr>
          <w:rFonts w:ascii="Times New Roman" w:hAnsi="Times New Roman"/>
          <w:b/>
          <w:bCs/>
          <w:sz w:val="24"/>
          <w:szCs w:val="24"/>
        </w:rPr>
      </w:pPr>
      <w:r>
        <w:rPr>
          <w:rFonts w:ascii="Times New Roman" w:hAnsi="Times New Roman"/>
          <w:sz w:val="24"/>
          <w:szCs w:val="24"/>
        </w:rPr>
        <w:br w:type="page"/>
      </w:r>
    </w:p>
    <w:p w14:paraId="522B7292" w14:textId="77777777" w:rsidR="00267894" w:rsidRPr="00B36DAC" w:rsidRDefault="00063A39" w:rsidP="00B36DAC">
      <w:pPr>
        <w:pStyle w:val="Heading1"/>
        <w:rPr>
          <w:rFonts w:ascii="Calibri" w:hAnsi="Calibri"/>
          <w:color w:val="auto"/>
          <w:sz w:val="22"/>
          <w:szCs w:val="22"/>
        </w:rPr>
      </w:pPr>
      <w:bookmarkStart w:id="3" w:name="_Toc414551742"/>
      <w:r>
        <w:lastRenderedPageBreak/>
        <w:t xml:space="preserve">A. </w:t>
      </w:r>
      <w:r w:rsidR="00716526" w:rsidRPr="00F311A9">
        <w:t>JUSTIFICATION</w:t>
      </w:r>
      <w:bookmarkEnd w:id="0"/>
      <w:bookmarkEnd w:id="1"/>
      <w:bookmarkEnd w:id="2"/>
      <w:bookmarkEnd w:id="3"/>
      <w:r w:rsidR="00716526" w:rsidRPr="00F311A9">
        <w:t xml:space="preserve"> </w:t>
      </w:r>
    </w:p>
    <w:p w14:paraId="67D738F5" w14:textId="77777777" w:rsidR="009845FB" w:rsidRPr="00A03594" w:rsidRDefault="007938EC" w:rsidP="00AE715C">
      <w:pPr>
        <w:pStyle w:val="Heading2"/>
        <w:spacing w:before="360" w:after="240"/>
      </w:pPr>
      <w:bookmarkStart w:id="4" w:name="_Toc296699080"/>
      <w:bookmarkStart w:id="5" w:name="_Toc392773655"/>
      <w:bookmarkStart w:id="6" w:name="_Toc395612871"/>
      <w:bookmarkStart w:id="7" w:name="_Toc414551743"/>
      <w:r>
        <w:t>A.</w:t>
      </w:r>
      <w:r w:rsidR="00063A39">
        <w:t xml:space="preserve">1. </w:t>
      </w:r>
      <w:r w:rsidR="009845FB" w:rsidRPr="00F311A9">
        <w:t>Circumstances Making the Collection of Information Necessary</w:t>
      </w:r>
      <w:bookmarkEnd w:id="4"/>
      <w:bookmarkEnd w:id="5"/>
      <w:bookmarkEnd w:id="6"/>
      <w:bookmarkEnd w:id="7"/>
      <w:r w:rsidR="009845FB" w:rsidRPr="00F311A9">
        <w:t xml:space="preserve"> </w:t>
      </w:r>
    </w:p>
    <w:p w14:paraId="46B0FAC0" w14:textId="77777777" w:rsidR="00AE715C" w:rsidRPr="00C772EE" w:rsidRDefault="00AE715C" w:rsidP="00AE715C">
      <w:pPr>
        <w:spacing w:line="240" w:lineRule="auto"/>
        <w:rPr>
          <w:rFonts w:ascii="Times New Roman" w:hAnsi="Times New Roman"/>
          <w:sz w:val="24"/>
          <w:szCs w:val="24"/>
        </w:rPr>
      </w:pPr>
      <w:r w:rsidRPr="00882D23">
        <w:rPr>
          <w:rFonts w:ascii="Times New Roman" w:hAnsi="Times New Roman"/>
          <w:sz w:val="24"/>
          <w:szCs w:val="24"/>
        </w:rPr>
        <w:t>This is a new Information Collection Request (ICR)</w:t>
      </w:r>
      <w:r>
        <w:rPr>
          <w:rFonts w:ascii="Times New Roman" w:hAnsi="Times New Roman"/>
          <w:bCs/>
          <w:color w:val="000000"/>
          <w:sz w:val="24"/>
          <w:szCs w:val="24"/>
        </w:rPr>
        <w:t xml:space="preserve"> for the</w:t>
      </w:r>
      <w:r w:rsidRPr="00882D23">
        <w:rPr>
          <w:rStyle w:val="desc"/>
          <w:rFonts w:ascii="Times New Roman" w:hAnsi="Times New Roman"/>
          <w:i/>
          <w:sz w:val="24"/>
          <w:szCs w:val="24"/>
        </w:rPr>
        <w:t xml:space="preserve"> </w:t>
      </w:r>
      <w:r w:rsidR="006B0942">
        <w:rPr>
          <w:rStyle w:val="desc"/>
          <w:rFonts w:ascii="Times New Roman" w:hAnsi="Times New Roman"/>
          <w:i/>
          <w:sz w:val="24"/>
          <w:szCs w:val="24"/>
        </w:rPr>
        <w:t xml:space="preserve">2013 </w:t>
      </w:r>
      <w:r>
        <w:rPr>
          <w:rStyle w:val="desc"/>
          <w:rFonts w:ascii="Times New Roman" w:hAnsi="Times New Roman"/>
          <w:i/>
          <w:sz w:val="24"/>
          <w:szCs w:val="24"/>
        </w:rPr>
        <w:t>Agency for Toxic Substances and Disease Registry (</w:t>
      </w:r>
      <w:r w:rsidRPr="007A193F">
        <w:rPr>
          <w:rStyle w:val="desc"/>
          <w:rFonts w:ascii="Times New Roman" w:hAnsi="Times New Roman"/>
          <w:i/>
          <w:sz w:val="24"/>
          <w:szCs w:val="24"/>
        </w:rPr>
        <w:t>ATSDR</w:t>
      </w:r>
      <w:r>
        <w:rPr>
          <w:rStyle w:val="desc"/>
          <w:rFonts w:ascii="Times New Roman" w:hAnsi="Times New Roman"/>
          <w:i/>
          <w:sz w:val="24"/>
          <w:szCs w:val="24"/>
        </w:rPr>
        <w:t>)</w:t>
      </w:r>
      <w:r w:rsidRPr="007A193F">
        <w:rPr>
          <w:rStyle w:val="desc"/>
          <w:rFonts w:ascii="Times New Roman" w:hAnsi="Times New Roman"/>
          <w:i/>
          <w:sz w:val="24"/>
          <w:szCs w:val="24"/>
        </w:rPr>
        <w:t xml:space="preserve"> Biomonitoring of Great Lakes Populations Program</w:t>
      </w:r>
      <w:r>
        <w:rPr>
          <w:rStyle w:val="desc"/>
          <w:rFonts w:ascii="Times New Roman" w:hAnsi="Times New Roman"/>
          <w:i/>
          <w:sz w:val="24"/>
          <w:szCs w:val="24"/>
        </w:rPr>
        <w:t xml:space="preserve"> </w:t>
      </w:r>
      <w:r w:rsidR="00272929">
        <w:rPr>
          <w:rStyle w:val="desc"/>
          <w:rFonts w:ascii="Times New Roman" w:hAnsi="Times New Roman"/>
          <w:i/>
          <w:sz w:val="24"/>
          <w:szCs w:val="24"/>
        </w:rPr>
        <w:t xml:space="preserve">II </w:t>
      </w:r>
      <w:r w:rsidRPr="00CB0C73">
        <w:rPr>
          <w:rFonts w:ascii="Times New Roman" w:hAnsi="Times New Roman"/>
          <w:bCs/>
          <w:color w:val="000000"/>
          <w:sz w:val="24"/>
          <w:szCs w:val="24"/>
        </w:rPr>
        <w:t>(</w:t>
      </w:r>
      <w:r w:rsidRPr="00CB0C73">
        <w:rPr>
          <w:rFonts w:ascii="Times New Roman" w:hAnsi="Times New Roman"/>
          <w:sz w:val="24"/>
          <w:szCs w:val="24"/>
        </w:rPr>
        <w:t>CDC-RFA-TS1</w:t>
      </w:r>
      <w:r w:rsidR="00CF0062">
        <w:rPr>
          <w:rFonts w:ascii="Times New Roman" w:hAnsi="Times New Roman"/>
          <w:sz w:val="24"/>
          <w:szCs w:val="24"/>
        </w:rPr>
        <w:t>3</w:t>
      </w:r>
      <w:r w:rsidRPr="00CB0C73">
        <w:rPr>
          <w:rFonts w:ascii="Times New Roman" w:hAnsi="Times New Roman"/>
          <w:sz w:val="24"/>
          <w:szCs w:val="24"/>
        </w:rPr>
        <w:t>-1</w:t>
      </w:r>
      <w:r w:rsidR="00CF0062">
        <w:rPr>
          <w:rFonts w:ascii="Times New Roman" w:hAnsi="Times New Roman"/>
          <w:sz w:val="24"/>
          <w:szCs w:val="24"/>
        </w:rPr>
        <w:t>3</w:t>
      </w:r>
      <w:r w:rsidRPr="00CB0C73">
        <w:rPr>
          <w:rFonts w:ascii="Times New Roman" w:hAnsi="Times New Roman"/>
          <w:sz w:val="24"/>
          <w:szCs w:val="24"/>
        </w:rPr>
        <w:t>0</w:t>
      </w:r>
      <w:r w:rsidR="00CF0062">
        <w:rPr>
          <w:rFonts w:ascii="Times New Roman" w:hAnsi="Times New Roman"/>
          <w:sz w:val="24"/>
          <w:szCs w:val="24"/>
        </w:rPr>
        <w:t>2</w:t>
      </w:r>
      <w:r w:rsidRPr="00CB0C73">
        <w:rPr>
          <w:rFonts w:ascii="Times New Roman" w:hAnsi="Times New Roman"/>
          <w:sz w:val="24"/>
          <w:szCs w:val="24"/>
        </w:rPr>
        <w:t>)</w:t>
      </w:r>
      <w:r w:rsidR="009D737E">
        <w:rPr>
          <w:rStyle w:val="desc"/>
          <w:rFonts w:ascii="Times New Roman" w:hAnsi="Times New Roman"/>
          <w:sz w:val="24"/>
          <w:szCs w:val="24"/>
        </w:rPr>
        <w:t xml:space="preserve">. </w:t>
      </w:r>
      <w:r w:rsidR="009D737E" w:rsidRPr="000F1D9F">
        <w:rPr>
          <w:rStyle w:val="desc"/>
          <w:rFonts w:ascii="Times New Roman" w:hAnsi="Times New Roman"/>
          <w:sz w:val="24"/>
          <w:szCs w:val="24"/>
        </w:rPr>
        <w:t>The program requests Office of Management and Budget (OMB)</w:t>
      </w:r>
      <w:r w:rsidR="00C772EE" w:rsidRPr="000F1D9F">
        <w:rPr>
          <w:rStyle w:val="desc"/>
          <w:rFonts w:ascii="Times New Roman" w:hAnsi="Times New Roman"/>
          <w:sz w:val="24"/>
          <w:szCs w:val="24"/>
        </w:rPr>
        <w:t xml:space="preserve"> approval</w:t>
      </w:r>
      <w:r w:rsidR="009D737E" w:rsidRPr="000F1D9F">
        <w:rPr>
          <w:rStyle w:val="desc"/>
          <w:rFonts w:ascii="Times New Roman" w:hAnsi="Times New Roman"/>
          <w:sz w:val="24"/>
          <w:szCs w:val="24"/>
        </w:rPr>
        <w:t xml:space="preserve"> for</w:t>
      </w:r>
      <w:r w:rsidR="00C772EE" w:rsidRPr="000F1D9F">
        <w:rPr>
          <w:rStyle w:val="desc"/>
          <w:rFonts w:ascii="Times New Roman" w:hAnsi="Times New Roman"/>
          <w:sz w:val="24"/>
          <w:szCs w:val="24"/>
        </w:rPr>
        <w:t xml:space="preserve"> two years to complete information collection.</w:t>
      </w:r>
    </w:p>
    <w:p w14:paraId="0E90793C" w14:textId="77777777" w:rsidR="00EB6205" w:rsidRPr="00EA4F99" w:rsidRDefault="006B68AD" w:rsidP="00EA4F99">
      <w:pPr>
        <w:rPr>
          <w:rFonts w:asciiTheme="majorHAnsi" w:hAnsiTheme="majorHAnsi"/>
        </w:rPr>
      </w:pPr>
      <w:bookmarkStart w:id="8" w:name="_Toc392773656"/>
      <w:r w:rsidRPr="00EA4F99">
        <w:rPr>
          <w:rFonts w:asciiTheme="majorHAnsi" w:hAnsiTheme="majorHAnsi"/>
          <w:b/>
          <w:color w:val="4F81BD"/>
        </w:rPr>
        <w:t>Background</w:t>
      </w:r>
      <w:bookmarkEnd w:id="8"/>
    </w:p>
    <w:p w14:paraId="5787B256" w14:textId="77777777" w:rsidR="007942BC" w:rsidRPr="00E04794" w:rsidRDefault="00EF18E1" w:rsidP="00E04794">
      <w:pPr>
        <w:spacing w:after="0" w:line="240" w:lineRule="auto"/>
        <w:rPr>
          <w:rFonts w:ascii="Times New Roman" w:hAnsi="Times New Roman"/>
          <w:sz w:val="24"/>
          <w:szCs w:val="24"/>
        </w:rPr>
      </w:pPr>
      <w:r w:rsidRPr="00E04794">
        <w:rPr>
          <w:rFonts w:ascii="Times New Roman" w:hAnsi="Times New Roman"/>
          <w:sz w:val="24"/>
          <w:szCs w:val="24"/>
        </w:rPr>
        <w:t xml:space="preserve">In 2009, </w:t>
      </w:r>
      <w:r w:rsidR="00030FFD" w:rsidRPr="00E04794">
        <w:rPr>
          <w:rFonts w:ascii="Times New Roman" w:hAnsi="Times New Roman"/>
          <w:sz w:val="24"/>
          <w:szCs w:val="24"/>
        </w:rPr>
        <w:t>President</w:t>
      </w:r>
      <w:r w:rsidRPr="00E04794">
        <w:rPr>
          <w:rFonts w:ascii="Times New Roman" w:hAnsi="Times New Roman"/>
          <w:sz w:val="24"/>
          <w:szCs w:val="24"/>
        </w:rPr>
        <w:t xml:space="preserve"> Obama</w:t>
      </w:r>
      <w:r w:rsidR="00030FFD" w:rsidRPr="00E04794">
        <w:rPr>
          <w:rFonts w:ascii="Times New Roman" w:hAnsi="Times New Roman"/>
          <w:sz w:val="24"/>
          <w:szCs w:val="24"/>
        </w:rPr>
        <w:t>’s</w:t>
      </w:r>
      <w:r w:rsidRPr="007B6566">
        <w:rPr>
          <w:rFonts w:ascii="Times New Roman" w:hAnsi="Times New Roman"/>
          <w:sz w:val="24"/>
          <w:szCs w:val="24"/>
        </w:rPr>
        <w:t xml:space="preserve"> Administration</w:t>
      </w:r>
      <w:r w:rsidR="00FC1DC8" w:rsidRPr="007B6566">
        <w:rPr>
          <w:rFonts w:ascii="Times New Roman" w:hAnsi="Times New Roman"/>
          <w:sz w:val="24"/>
          <w:szCs w:val="24"/>
        </w:rPr>
        <w:t xml:space="preserve"> announced the Great Lakes Restoration Initiative (GLRI) to protect, restor</w:t>
      </w:r>
      <w:r w:rsidR="00FC1DC8" w:rsidRPr="00DD5143">
        <w:rPr>
          <w:rFonts w:ascii="Times New Roman" w:hAnsi="Times New Roman"/>
          <w:sz w:val="24"/>
          <w:szCs w:val="24"/>
        </w:rPr>
        <w:t xml:space="preserve">e and maintain the Great Lakes ecosystem.  A task force of federal agencies developed </w:t>
      </w:r>
      <w:r w:rsidR="00D266B3" w:rsidRPr="00DD5143">
        <w:rPr>
          <w:rFonts w:ascii="Times New Roman" w:hAnsi="Times New Roman"/>
          <w:sz w:val="24"/>
          <w:szCs w:val="24"/>
        </w:rPr>
        <w:t xml:space="preserve">milestones and outcome measures to make </w:t>
      </w:r>
      <w:r w:rsidR="00357A27" w:rsidRPr="00DD5143">
        <w:rPr>
          <w:rFonts w:ascii="Times New Roman" w:hAnsi="Times New Roman"/>
          <w:sz w:val="24"/>
          <w:szCs w:val="24"/>
        </w:rPr>
        <w:t>the five-year</w:t>
      </w:r>
      <w:r w:rsidR="00FC1DC8" w:rsidRPr="009F7D0B">
        <w:rPr>
          <w:rFonts w:ascii="Times New Roman" w:hAnsi="Times New Roman"/>
          <w:sz w:val="24"/>
          <w:szCs w:val="24"/>
        </w:rPr>
        <w:t xml:space="preserve"> </w:t>
      </w:r>
      <w:r w:rsidRPr="009F7D0B">
        <w:rPr>
          <w:rFonts w:ascii="Times New Roman" w:hAnsi="Times New Roman"/>
          <w:sz w:val="24"/>
          <w:szCs w:val="24"/>
        </w:rPr>
        <w:t>GLRI Action Plan</w:t>
      </w:r>
      <w:r w:rsidR="00EB6205" w:rsidRPr="009F7D0B">
        <w:rPr>
          <w:rFonts w:ascii="Times New Roman" w:hAnsi="Times New Roman"/>
          <w:sz w:val="24"/>
          <w:szCs w:val="24"/>
        </w:rPr>
        <w:t xml:space="preserve"> (</w:t>
      </w:r>
      <w:hyperlink r:id="rId8" w:history="1">
        <w:r w:rsidR="00EB6205" w:rsidRPr="00E04794">
          <w:rPr>
            <w:rStyle w:val="Hyperlink"/>
            <w:rFonts w:ascii="Times New Roman" w:hAnsi="Times New Roman"/>
            <w:sz w:val="24"/>
            <w:szCs w:val="24"/>
          </w:rPr>
          <w:t>http://greatlakesrestoration.us/pdfs/glri_actionplan.pdf</w:t>
        </w:r>
      </w:hyperlink>
      <w:r w:rsidR="00EB6205" w:rsidRPr="00E04794">
        <w:rPr>
          <w:rStyle w:val="desc"/>
          <w:rFonts w:ascii="Times New Roman" w:hAnsi="Times New Roman"/>
          <w:sz w:val="24"/>
          <w:szCs w:val="24"/>
        </w:rPr>
        <w:t>)</w:t>
      </w:r>
      <w:r w:rsidR="00D266B3" w:rsidRPr="00E04794">
        <w:rPr>
          <w:rStyle w:val="desc"/>
          <w:rFonts w:ascii="Times New Roman" w:hAnsi="Times New Roman"/>
          <w:sz w:val="24"/>
          <w:szCs w:val="24"/>
        </w:rPr>
        <w:t xml:space="preserve"> a </w:t>
      </w:r>
      <w:r w:rsidR="00E16DF8" w:rsidRPr="00E04794">
        <w:rPr>
          <w:rStyle w:val="desc"/>
          <w:rFonts w:ascii="Times New Roman" w:hAnsi="Times New Roman"/>
          <w:sz w:val="24"/>
          <w:szCs w:val="24"/>
        </w:rPr>
        <w:t xml:space="preserve">national </w:t>
      </w:r>
      <w:r w:rsidR="00D266B3" w:rsidRPr="00E04794">
        <w:rPr>
          <w:rStyle w:val="desc"/>
          <w:rFonts w:ascii="Times New Roman" w:hAnsi="Times New Roman"/>
          <w:sz w:val="24"/>
          <w:szCs w:val="24"/>
        </w:rPr>
        <w:t>success</w:t>
      </w:r>
      <w:r w:rsidR="0012158E" w:rsidRPr="00E04794">
        <w:rPr>
          <w:rFonts w:ascii="Times New Roman" w:hAnsi="Times New Roman"/>
          <w:sz w:val="24"/>
          <w:szCs w:val="24"/>
        </w:rPr>
        <w:t>. The GLRI Action Plan</w:t>
      </w:r>
      <w:r w:rsidRPr="00E04794">
        <w:rPr>
          <w:rFonts w:ascii="Times New Roman" w:hAnsi="Times New Roman"/>
          <w:sz w:val="24"/>
          <w:szCs w:val="24"/>
        </w:rPr>
        <w:t xml:space="preserve"> </w:t>
      </w:r>
      <w:r w:rsidRPr="007B6566">
        <w:rPr>
          <w:rFonts w:ascii="Times New Roman" w:hAnsi="Times New Roman"/>
          <w:sz w:val="24"/>
          <w:szCs w:val="24"/>
        </w:rPr>
        <w:t xml:space="preserve">articulates the most significant regional ecosystem problems and the coordinated efforts to address them (GLRI Task Force, 2010). </w:t>
      </w:r>
      <w:r w:rsidR="008F5E7D" w:rsidRPr="00DD5143">
        <w:rPr>
          <w:rFonts w:ascii="Times New Roman" w:hAnsi="Times New Roman"/>
          <w:sz w:val="24"/>
          <w:szCs w:val="24"/>
        </w:rPr>
        <w:t>In conjunction with the White House Council on Environmental Quality and</w:t>
      </w:r>
      <w:r w:rsidR="00A47996" w:rsidRPr="009F7D0B">
        <w:rPr>
          <w:rFonts w:ascii="Times New Roman" w:hAnsi="Times New Roman"/>
          <w:sz w:val="24"/>
          <w:szCs w:val="24"/>
        </w:rPr>
        <w:t xml:space="preserve"> 1</w:t>
      </w:r>
      <w:r w:rsidR="005E2A19">
        <w:rPr>
          <w:rFonts w:ascii="Times New Roman" w:hAnsi="Times New Roman"/>
          <w:sz w:val="24"/>
          <w:szCs w:val="24"/>
        </w:rPr>
        <w:t>1</w:t>
      </w:r>
      <w:r w:rsidR="00A47996" w:rsidRPr="009F7D0B">
        <w:rPr>
          <w:rFonts w:ascii="Times New Roman" w:hAnsi="Times New Roman"/>
          <w:sz w:val="24"/>
          <w:szCs w:val="24"/>
        </w:rPr>
        <w:t xml:space="preserve"> other federal a</w:t>
      </w:r>
      <w:r w:rsidR="008F5E7D" w:rsidRPr="009F7D0B">
        <w:rPr>
          <w:rFonts w:ascii="Times New Roman" w:hAnsi="Times New Roman"/>
          <w:sz w:val="24"/>
          <w:szCs w:val="24"/>
        </w:rPr>
        <w:t xml:space="preserve">gencies, the U.S. Environmental Protection Agency (US </w:t>
      </w:r>
      <w:r w:rsidR="0012158E" w:rsidRPr="00C665B8">
        <w:rPr>
          <w:rFonts w:ascii="Times New Roman" w:hAnsi="Times New Roman"/>
          <w:sz w:val="24"/>
          <w:szCs w:val="24"/>
        </w:rPr>
        <w:t xml:space="preserve">EPA) </w:t>
      </w:r>
      <w:r w:rsidR="00AB0869" w:rsidRPr="00C665B8">
        <w:rPr>
          <w:rFonts w:ascii="Times New Roman" w:hAnsi="Times New Roman"/>
          <w:sz w:val="24"/>
          <w:szCs w:val="24"/>
        </w:rPr>
        <w:t>was</w:t>
      </w:r>
      <w:r w:rsidR="0012158E" w:rsidRPr="00C665B8">
        <w:rPr>
          <w:rFonts w:ascii="Times New Roman" w:hAnsi="Times New Roman"/>
          <w:sz w:val="24"/>
          <w:szCs w:val="24"/>
        </w:rPr>
        <w:t xml:space="preserve"> tasked with</w:t>
      </w:r>
      <w:r w:rsidR="008F5E7D" w:rsidRPr="00C665B8">
        <w:rPr>
          <w:rFonts w:ascii="Times New Roman" w:hAnsi="Times New Roman"/>
          <w:sz w:val="24"/>
          <w:szCs w:val="24"/>
        </w:rPr>
        <w:t xml:space="preserve"> implementing the GLRI’s billion d</w:t>
      </w:r>
      <w:r w:rsidR="00885EF9" w:rsidRPr="00C665B8">
        <w:rPr>
          <w:rFonts w:ascii="Times New Roman" w:hAnsi="Times New Roman"/>
          <w:sz w:val="24"/>
          <w:szCs w:val="24"/>
        </w:rPr>
        <w:t>ollar package of programs that aim</w:t>
      </w:r>
      <w:r w:rsidR="00C44F0C" w:rsidRPr="00C665B8">
        <w:rPr>
          <w:rFonts w:ascii="Times New Roman" w:hAnsi="Times New Roman"/>
          <w:sz w:val="24"/>
          <w:szCs w:val="24"/>
        </w:rPr>
        <w:t>s</w:t>
      </w:r>
      <w:r w:rsidR="00885EF9" w:rsidRPr="00821DB4">
        <w:rPr>
          <w:rFonts w:ascii="Times New Roman" w:hAnsi="Times New Roman"/>
          <w:sz w:val="24"/>
          <w:szCs w:val="24"/>
        </w:rPr>
        <w:t xml:space="preserve"> to</w:t>
      </w:r>
      <w:r w:rsidR="006A074D" w:rsidRPr="00821DB4">
        <w:rPr>
          <w:rFonts w:ascii="Times New Roman" w:hAnsi="Times New Roman"/>
          <w:sz w:val="24"/>
          <w:szCs w:val="24"/>
        </w:rPr>
        <w:t xml:space="preserve"> restor</w:t>
      </w:r>
      <w:r w:rsidR="00C44F0C" w:rsidRPr="00231A62">
        <w:rPr>
          <w:rFonts w:ascii="Times New Roman" w:hAnsi="Times New Roman"/>
          <w:sz w:val="24"/>
          <w:szCs w:val="24"/>
        </w:rPr>
        <w:t>e</w:t>
      </w:r>
      <w:r w:rsidR="008F5E7D" w:rsidRPr="00231A62">
        <w:rPr>
          <w:rFonts w:ascii="Times New Roman" w:hAnsi="Times New Roman"/>
          <w:sz w:val="24"/>
          <w:szCs w:val="24"/>
        </w:rPr>
        <w:t xml:space="preserve"> the Great Lakes ecosystems.</w:t>
      </w:r>
      <w:r w:rsidR="00740E45">
        <w:rPr>
          <w:rFonts w:ascii="Times New Roman" w:hAnsi="Times New Roman"/>
          <w:sz w:val="24"/>
          <w:szCs w:val="24"/>
        </w:rPr>
        <w:t xml:space="preserve"> </w:t>
      </w:r>
      <w:r w:rsidR="00885EF9" w:rsidRPr="007D6339">
        <w:rPr>
          <w:rFonts w:ascii="Times New Roman" w:hAnsi="Times New Roman"/>
          <w:sz w:val="24"/>
          <w:szCs w:val="24"/>
        </w:rPr>
        <w:t xml:space="preserve">As part of the </w:t>
      </w:r>
      <w:r w:rsidR="0063265E" w:rsidRPr="007D6339">
        <w:rPr>
          <w:rFonts w:ascii="Times New Roman" w:hAnsi="Times New Roman"/>
          <w:sz w:val="24"/>
          <w:szCs w:val="24"/>
        </w:rPr>
        <w:t>GLRI Action Plan, t</w:t>
      </w:r>
      <w:r w:rsidR="001255C1" w:rsidRPr="007D6339">
        <w:rPr>
          <w:rFonts w:ascii="Times New Roman" w:hAnsi="Times New Roman"/>
          <w:sz w:val="24"/>
          <w:szCs w:val="24"/>
        </w:rPr>
        <w:t xml:space="preserve">he </w:t>
      </w:r>
      <w:r w:rsidR="001255C1" w:rsidRPr="007D6339">
        <w:rPr>
          <w:rFonts w:ascii="Times New Roman" w:hAnsi="Times New Roman"/>
          <w:i/>
          <w:sz w:val="24"/>
          <w:szCs w:val="24"/>
        </w:rPr>
        <w:t>Department of the Interior, Environment, and Related Agencies Appropr</w:t>
      </w:r>
      <w:r w:rsidR="001255C1" w:rsidRPr="00ED599B">
        <w:rPr>
          <w:rFonts w:ascii="Times New Roman" w:hAnsi="Times New Roman"/>
          <w:i/>
          <w:sz w:val="24"/>
          <w:szCs w:val="24"/>
        </w:rPr>
        <w:t>iations</w:t>
      </w:r>
      <w:r w:rsidR="0003718E" w:rsidRPr="00F14006">
        <w:rPr>
          <w:rFonts w:ascii="Times New Roman" w:hAnsi="Times New Roman"/>
          <w:i/>
          <w:sz w:val="24"/>
          <w:szCs w:val="24"/>
        </w:rPr>
        <w:t xml:space="preserve"> Act</w:t>
      </w:r>
      <w:r w:rsidR="00912FE4" w:rsidRPr="00C33B94">
        <w:rPr>
          <w:rFonts w:ascii="Times New Roman" w:hAnsi="Times New Roman"/>
          <w:i/>
          <w:sz w:val="24"/>
          <w:szCs w:val="24"/>
        </w:rPr>
        <w:t xml:space="preserve"> of 2010</w:t>
      </w:r>
      <w:r w:rsidR="001255C1" w:rsidRPr="00E04794">
        <w:rPr>
          <w:rFonts w:ascii="Times New Roman" w:hAnsi="Times New Roman"/>
          <w:sz w:val="24"/>
          <w:szCs w:val="24"/>
        </w:rPr>
        <w:t xml:space="preserve"> (</w:t>
      </w:r>
      <w:r w:rsidR="00D012F9" w:rsidRPr="00E04794">
        <w:rPr>
          <w:rFonts w:ascii="Times New Roman" w:hAnsi="Times New Roman"/>
          <w:sz w:val="24"/>
          <w:szCs w:val="24"/>
        </w:rPr>
        <w:t>Public Law 111-88</w:t>
      </w:r>
      <w:r w:rsidRPr="00E04794">
        <w:rPr>
          <w:rFonts w:ascii="Times New Roman" w:hAnsi="Times New Roman"/>
          <w:sz w:val="24"/>
          <w:szCs w:val="24"/>
        </w:rPr>
        <w:t>; Attachment 1</w:t>
      </w:r>
      <w:r w:rsidR="005A17C2" w:rsidRPr="00E04794">
        <w:rPr>
          <w:rFonts w:ascii="Times New Roman" w:hAnsi="Times New Roman"/>
          <w:sz w:val="24"/>
          <w:szCs w:val="24"/>
        </w:rPr>
        <w:t>a</w:t>
      </w:r>
      <w:r w:rsidR="00A177C9" w:rsidRPr="00E04794">
        <w:rPr>
          <w:rFonts w:ascii="Times New Roman" w:hAnsi="Times New Roman"/>
          <w:sz w:val="24"/>
          <w:szCs w:val="24"/>
        </w:rPr>
        <w:t>)</w:t>
      </w:r>
      <w:r w:rsidR="001255C1" w:rsidRPr="00E04794">
        <w:rPr>
          <w:rFonts w:ascii="Times New Roman" w:hAnsi="Times New Roman"/>
          <w:sz w:val="24"/>
          <w:szCs w:val="24"/>
        </w:rPr>
        <w:t>,</w:t>
      </w:r>
      <w:r w:rsidR="00AF52FE" w:rsidRPr="00E04794">
        <w:rPr>
          <w:rFonts w:ascii="Times New Roman" w:hAnsi="Times New Roman"/>
          <w:sz w:val="24"/>
          <w:szCs w:val="24"/>
        </w:rPr>
        <w:t xml:space="preserve"> </w:t>
      </w:r>
      <w:r w:rsidR="000B528A" w:rsidRPr="00E04794">
        <w:rPr>
          <w:rFonts w:ascii="Times New Roman" w:hAnsi="Times New Roman"/>
          <w:sz w:val="24"/>
          <w:szCs w:val="24"/>
        </w:rPr>
        <w:t>committed</w:t>
      </w:r>
      <w:r w:rsidR="00812A27" w:rsidRPr="00E04794">
        <w:rPr>
          <w:rFonts w:ascii="Times New Roman" w:hAnsi="Times New Roman"/>
          <w:sz w:val="24"/>
          <w:szCs w:val="24"/>
        </w:rPr>
        <w:t xml:space="preserve"> federal efforts</w:t>
      </w:r>
      <w:r w:rsidR="004A133B" w:rsidRPr="00E04794">
        <w:rPr>
          <w:rFonts w:ascii="Times New Roman" w:hAnsi="Times New Roman"/>
          <w:sz w:val="24"/>
          <w:szCs w:val="24"/>
        </w:rPr>
        <w:t xml:space="preserve"> to make the restoration of</w:t>
      </w:r>
      <w:r w:rsidR="00B2362A" w:rsidRPr="00E04794">
        <w:rPr>
          <w:rFonts w:ascii="Times New Roman" w:hAnsi="Times New Roman"/>
          <w:sz w:val="24"/>
          <w:szCs w:val="24"/>
        </w:rPr>
        <w:t xml:space="preserve"> the Great Lakes a nation</w:t>
      </w:r>
      <w:r w:rsidR="0055539B" w:rsidRPr="00E04794">
        <w:rPr>
          <w:rFonts w:ascii="Times New Roman" w:hAnsi="Times New Roman"/>
          <w:sz w:val="24"/>
          <w:szCs w:val="24"/>
        </w:rPr>
        <w:t xml:space="preserve">al priority. </w:t>
      </w:r>
      <w:r w:rsidR="00E95748" w:rsidRPr="00E04794">
        <w:rPr>
          <w:rFonts w:ascii="Times New Roman" w:hAnsi="Times New Roman"/>
          <w:sz w:val="24"/>
          <w:szCs w:val="24"/>
        </w:rPr>
        <w:t>The ATSDR</w:t>
      </w:r>
      <w:r w:rsidR="00C3360B" w:rsidRPr="00E04794">
        <w:rPr>
          <w:rFonts w:ascii="Times New Roman" w:hAnsi="Times New Roman"/>
          <w:sz w:val="24"/>
          <w:szCs w:val="24"/>
        </w:rPr>
        <w:t>-GLRI</w:t>
      </w:r>
      <w:r w:rsidR="00E95748" w:rsidRPr="00E04794">
        <w:rPr>
          <w:rFonts w:ascii="Times New Roman" w:hAnsi="Times New Roman"/>
          <w:sz w:val="24"/>
          <w:szCs w:val="24"/>
        </w:rPr>
        <w:t xml:space="preserve"> pro</w:t>
      </w:r>
      <w:r w:rsidR="00C3360B" w:rsidRPr="00E04794">
        <w:rPr>
          <w:rFonts w:ascii="Times New Roman" w:hAnsi="Times New Roman"/>
          <w:sz w:val="24"/>
          <w:szCs w:val="24"/>
        </w:rPr>
        <w:t xml:space="preserve">gram development </w:t>
      </w:r>
      <w:r w:rsidR="00E95748" w:rsidRPr="00E04794">
        <w:rPr>
          <w:rFonts w:ascii="Times New Roman" w:hAnsi="Times New Roman"/>
          <w:sz w:val="24"/>
          <w:szCs w:val="24"/>
        </w:rPr>
        <w:t xml:space="preserve">began with external consultations in 2009 with the US EPA Great Lakes National Program Office (GLNPO), with state health departments, and with scientists at various workshops, fora, and conferences (further described in Section A.4). </w:t>
      </w:r>
    </w:p>
    <w:p w14:paraId="0BD16849" w14:textId="77777777" w:rsidR="00D3540F" w:rsidRDefault="00D3540F" w:rsidP="007B6566">
      <w:pPr>
        <w:spacing w:after="0" w:line="240" w:lineRule="auto"/>
        <w:rPr>
          <w:rFonts w:ascii="Times New Roman" w:eastAsia="Times New Roman" w:hAnsi="Times New Roman"/>
          <w:color w:val="000000"/>
          <w:sz w:val="24"/>
          <w:szCs w:val="24"/>
        </w:rPr>
      </w:pPr>
    </w:p>
    <w:p w14:paraId="7B9A603A" w14:textId="77777777" w:rsidR="006C25A5" w:rsidRPr="00E04794" w:rsidRDefault="00EB6205" w:rsidP="007B6566">
      <w:pPr>
        <w:spacing w:after="0" w:line="240" w:lineRule="auto"/>
        <w:rPr>
          <w:rFonts w:ascii="Times New Roman" w:hAnsi="Times New Roman"/>
          <w:sz w:val="24"/>
          <w:szCs w:val="24"/>
        </w:rPr>
      </w:pPr>
      <w:r w:rsidRPr="00E04794">
        <w:rPr>
          <w:rFonts w:ascii="Times New Roman" w:eastAsia="Times New Roman" w:hAnsi="Times New Roman"/>
          <w:color w:val="000000"/>
          <w:sz w:val="24"/>
          <w:szCs w:val="24"/>
        </w:rPr>
        <w:t xml:space="preserve">The ATSDR </w:t>
      </w:r>
      <w:r w:rsidR="00C60441">
        <w:rPr>
          <w:rFonts w:ascii="Times New Roman" w:eastAsia="Times New Roman" w:hAnsi="Times New Roman"/>
          <w:color w:val="000000"/>
          <w:sz w:val="24"/>
          <w:szCs w:val="24"/>
        </w:rPr>
        <w:t>B</w:t>
      </w:r>
      <w:r w:rsidR="008E39B9" w:rsidRPr="00E04794">
        <w:rPr>
          <w:rFonts w:ascii="Times New Roman" w:eastAsia="Times New Roman" w:hAnsi="Times New Roman"/>
          <w:color w:val="000000"/>
          <w:sz w:val="24"/>
          <w:szCs w:val="24"/>
        </w:rPr>
        <w:t xml:space="preserve">iomonitoring </w:t>
      </w:r>
      <w:r w:rsidR="00C60441">
        <w:rPr>
          <w:rFonts w:ascii="Times New Roman" w:eastAsia="Times New Roman" w:hAnsi="Times New Roman"/>
          <w:color w:val="000000"/>
          <w:sz w:val="24"/>
          <w:szCs w:val="24"/>
        </w:rPr>
        <w:t>P</w:t>
      </w:r>
      <w:r w:rsidR="00BE789A" w:rsidRPr="00E04794">
        <w:rPr>
          <w:rFonts w:ascii="Times New Roman" w:eastAsia="Times New Roman" w:hAnsi="Times New Roman"/>
          <w:color w:val="000000"/>
          <w:sz w:val="24"/>
          <w:szCs w:val="24"/>
        </w:rPr>
        <w:t>rogram objectives are linked to t</w:t>
      </w:r>
      <w:r w:rsidR="009C1BFE" w:rsidRPr="00E04794">
        <w:rPr>
          <w:rFonts w:ascii="Times New Roman" w:eastAsia="Times New Roman" w:hAnsi="Times New Roman"/>
          <w:color w:val="000000"/>
          <w:sz w:val="24"/>
          <w:szCs w:val="24"/>
        </w:rPr>
        <w:t xml:space="preserve">he GLRI Action Plan focus area, “Toxic Substances and Areas </w:t>
      </w:r>
      <w:r w:rsidR="00484E81" w:rsidRPr="00E04794">
        <w:rPr>
          <w:rFonts w:ascii="Times New Roman" w:eastAsia="Times New Roman" w:hAnsi="Times New Roman"/>
          <w:color w:val="000000"/>
          <w:sz w:val="24"/>
          <w:szCs w:val="24"/>
        </w:rPr>
        <w:t xml:space="preserve">of </w:t>
      </w:r>
      <w:r w:rsidR="00AC091A" w:rsidRPr="00E04794">
        <w:rPr>
          <w:rFonts w:ascii="Times New Roman" w:eastAsia="Times New Roman" w:hAnsi="Times New Roman"/>
          <w:color w:val="000000"/>
          <w:sz w:val="24"/>
          <w:szCs w:val="24"/>
        </w:rPr>
        <w:t>Concern.</w:t>
      </w:r>
      <w:r w:rsidR="009C1BFE" w:rsidRPr="00E04794">
        <w:rPr>
          <w:rFonts w:ascii="Times New Roman" w:eastAsia="Times New Roman" w:hAnsi="Times New Roman"/>
          <w:color w:val="000000"/>
          <w:sz w:val="24"/>
          <w:szCs w:val="24"/>
        </w:rPr>
        <w:t xml:space="preserve">” </w:t>
      </w:r>
      <w:r w:rsidRPr="00E04794">
        <w:rPr>
          <w:rFonts w:ascii="Times New Roman" w:hAnsi="Times New Roman"/>
          <w:sz w:val="24"/>
          <w:szCs w:val="24"/>
        </w:rPr>
        <w:t>As</w:t>
      </w:r>
      <w:r w:rsidRPr="00E04794">
        <w:rPr>
          <w:rStyle w:val="desc"/>
          <w:rFonts w:ascii="Times New Roman" w:hAnsi="Times New Roman"/>
          <w:sz w:val="24"/>
          <w:szCs w:val="24"/>
        </w:rPr>
        <w:t xml:space="preserve"> </w:t>
      </w:r>
      <w:r w:rsidR="00F4771D" w:rsidRPr="00E04794">
        <w:rPr>
          <w:rStyle w:val="desc"/>
          <w:rFonts w:ascii="Times New Roman" w:hAnsi="Times New Roman"/>
          <w:sz w:val="24"/>
          <w:szCs w:val="24"/>
        </w:rPr>
        <w:t xml:space="preserve">a </w:t>
      </w:r>
      <w:r w:rsidR="00FC5E9A" w:rsidRPr="00E04794">
        <w:rPr>
          <w:rStyle w:val="desc"/>
          <w:rFonts w:ascii="Times New Roman" w:hAnsi="Times New Roman"/>
          <w:sz w:val="24"/>
          <w:szCs w:val="24"/>
        </w:rPr>
        <w:t>p</w:t>
      </w:r>
      <w:r w:rsidRPr="00E04794">
        <w:rPr>
          <w:rStyle w:val="desc"/>
          <w:rFonts w:ascii="Times New Roman" w:hAnsi="Times New Roman"/>
          <w:sz w:val="24"/>
          <w:szCs w:val="24"/>
        </w:rPr>
        <w:t xml:space="preserve">ublic health entity among the </w:t>
      </w:r>
      <w:r w:rsidR="008E39B9" w:rsidRPr="00E04794">
        <w:rPr>
          <w:rStyle w:val="desc"/>
          <w:rFonts w:ascii="Times New Roman" w:hAnsi="Times New Roman"/>
          <w:sz w:val="24"/>
          <w:szCs w:val="24"/>
        </w:rPr>
        <w:t>1</w:t>
      </w:r>
      <w:r w:rsidR="00EA4F99">
        <w:rPr>
          <w:rStyle w:val="desc"/>
          <w:rFonts w:ascii="Times New Roman" w:hAnsi="Times New Roman"/>
          <w:sz w:val="24"/>
          <w:szCs w:val="24"/>
        </w:rPr>
        <w:t>2</w:t>
      </w:r>
      <w:r w:rsidR="008E39B9" w:rsidRPr="00E04794">
        <w:rPr>
          <w:rStyle w:val="desc"/>
          <w:rFonts w:ascii="Times New Roman" w:hAnsi="Times New Roman"/>
          <w:sz w:val="24"/>
          <w:szCs w:val="24"/>
        </w:rPr>
        <w:t xml:space="preserve"> </w:t>
      </w:r>
      <w:r w:rsidRPr="00E04794">
        <w:rPr>
          <w:rStyle w:val="desc"/>
          <w:rFonts w:ascii="Times New Roman" w:hAnsi="Times New Roman"/>
          <w:sz w:val="24"/>
          <w:szCs w:val="24"/>
        </w:rPr>
        <w:t xml:space="preserve">GLRI Task Force agencies, </w:t>
      </w:r>
      <w:r w:rsidR="00D07A47" w:rsidRPr="00E04794">
        <w:rPr>
          <w:rFonts w:ascii="Times New Roman" w:hAnsi="Times New Roman"/>
          <w:sz w:val="24"/>
          <w:szCs w:val="24"/>
        </w:rPr>
        <w:t>t</w:t>
      </w:r>
      <w:r w:rsidR="0055539B" w:rsidRPr="00E04794">
        <w:rPr>
          <w:rFonts w:ascii="Times New Roman" w:hAnsi="Times New Roman"/>
          <w:sz w:val="24"/>
          <w:szCs w:val="24"/>
        </w:rPr>
        <w:t xml:space="preserve">his program </w:t>
      </w:r>
      <w:r w:rsidRPr="00E04794">
        <w:rPr>
          <w:rFonts w:ascii="Times New Roman" w:hAnsi="Times New Roman"/>
          <w:sz w:val="24"/>
          <w:szCs w:val="24"/>
        </w:rPr>
        <w:t xml:space="preserve">also </w:t>
      </w:r>
      <w:r w:rsidR="0055539B" w:rsidRPr="00E04794">
        <w:rPr>
          <w:rFonts w:ascii="Times New Roman" w:hAnsi="Times New Roman"/>
          <w:sz w:val="24"/>
          <w:szCs w:val="24"/>
        </w:rPr>
        <w:t xml:space="preserve">addresses the “Healthy People 2010” focus area related to Environmental Health </w:t>
      </w:r>
      <w:r w:rsidR="0055539B" w:rsidRPr="007B6566">
        <w:rPr>
          <w:rFonts w:ascii="Times New Roman" w:hAnsi="Times New Roman"/>
          <w:sz w:val="24"/>
          <w:szCs w:val="24"/>
        </w:rPr>
        <w:t>Objective 8-25, “</w:t>
      </w:r>
      <w:r w:rsidR="0055539B" w:rsidRPr="007B6566">
        <w:rPr>
          <w:rFonts w:ascii="Times New Roman" w:hAnsi="Times New Roman"/>
          <w:bCs/>
          <w:sz w:val="24"/>
          <w:szCs w:val="24"/>
        </w:rPr>
        <w:t>Reduce exposure of the population to pesticides, heavy metals, and other toxic chemicals, as measured by blood and urine concentrations of t</w:t>
      </w:r>
      <w:r w:rsidR="0055539B" w:rsidRPr="00DD5143">
        <w:rPr>
          <w:rFonts w:ascii="Times New Roman" w:hAnsi="Times New Roman"/>
          <w:bCs/>
          <w:sz w:val="24"/>
          <w:szCs w:val="24"/>
        </w:rPr>
        <w:t>he su</w:t>
      </w:r>
      <w:r w:rsidR="00662C85" w:rsidRPr="00DD5143">
        <w:rPr>
          <w:rFonts w:ascii="Times New Roman" w:hAnsi="Times New Roman"/>
          <w:bCs/>
          <w:sz w:val="24"/>
          <w:szCs w:val="24"/>
        </w:rPr>
        <w:t>bstances or their metabolites.”</w:t>
      </w:r>
      <w:r w:rsidR="00C36DAA" w:rsidRPr="009F7D0B">
        <w:rPr>
          <w:rFonts w:ascii="Times New Roman" w:hAnsi="Times New Roman"/>
          <w:bCs/>
          <w:sz w:val="24"/>
          <w:szCs w:val="24"/>
        </w:rPr>
        <w:t xml:space="preserve"> </w:t>
      </w:r>
      <w:r w:rsidR="00C36DAA" w:rsidRPr="00C665B8">
        <w:rPr>
          <w:rFonts w:ascii="Times New Roman" w:hAnsi="Times New Roman"/>
          <w:sz w:val="24"/>
          <w:szCs w:val="24"/>
        </w:rPr>
        <w:t xml:space="preserve">Measurable </w:t>
      </w:r>
      <w:r w:rsidR="00540B78" w:rsidRPr="00C665B8">
        <w:rPr>
          <w:rFonts w:ascii="Times New Roman" w:hAnsi="Times New Roman"/>
          <w:sz w:val="24"/>
          <w:szCs w:val="24"/>
        </w:rPr>
        <w:t xml:space="preserve">program </w:t>
      </w:r>
      <w:r w:rsidR="00C36DAA" w:rsidRPr="00C665B8">
        <w:rPr>
          <w:rFonts w:ascii="Times New Roman" w:hAnsi="Times New Roman"/>
          <w:sz w:val="24"/>
          <w:szCs w:val="24"/>
        </w:rPr>
        <w:t>outcomes are aligned with the following ATSDR performance goals</w:t>
      </w:r>
      <w:r w:rsidR="003B6CCF" w:rsidRPr="00821DB4">
        <w:rPr>
          <w:rFonts w:ascii="Times New Roman" w:hAnsi="Times New Roman"/>
          <w:sz w:val="24"/>
          <w:szCs w:val="24"/>
        </w:rPr>
        <w:t xml:space="preserve">: </w:t>
      </w:r>
      <w:r w:rsidR="00C36DAA" w:rsidRPr="00821DB4">
        <w:rPr>
          <w:rFonts w:ascii="Times New Roman" w:hAnsi="Times New Roman"/>
          <w:sz w:val="24"/>
          <w:szCs w:val="24"/>
        </w:rPr>
        <w:t>1) Prevent ongoing and future exposures and resultant health effects from hazardou</w:t>
      </w:r>
      <w:r w:rsidR="003B6CCF" w:rsidRPr="007D6339">
        <w:rPr>
          <w:rFonts w:ascii="Times New Roman" w:hAnsi="Times New Roman"/>
          <w:sz w:val="24"/>
          <w:szCs w:val="24"/>
        </w:rPr>
        <w:t>s waste sites and releases</w:t>
      </w:r>
      <w:r w:rsidR="00276B0F" w:rsidRPr="00CF47DD">
        <w:rPr>
          <w:rFonts w:ascii="Times New Roman" w:hAnsi="Times New Roman"/>
          <w:sz w:val="24"/>
          <w:szCs w:val="24"/>
        </w:rPr>
        <w:t>;</w:t>
      </w:r>
      <w:r w:rsidR="003B6CCF" w:rsidRPr="00ED599B">
        <w:rPr>
          <w:rFonts w:ascii="Times New Roman" w:hAnsi="Times New Roman"/>
          <w:sz w:val="24"/>
          <w:szCs w:val="24"/>
        </w:rPr>
        <w:t xml:space="preserve"> and </w:t>
      </w:r>
      <w:r w:rsidR="00C36DAA" w:rsidRPr="00F14006">
        <w:rPr>
          <w:rFonts w:ascii="Times New Roman" w:hAnsi="Times New Roman"/>
          <w:sz w:val="24"/>
          <w:szCs w:val="24"/>
        </w:rPr>
        <w:t>2) build and enhan</w:t>
      </w:r>
      <w:r w:rsidR="00C36DAA" w:rsidRPr="00C33B94">
        <w:rPr>
          <w:rFonts w:ascii="Times New Roman" w:hAnsi="Times New Roman"/>
          <w:sz w:val="24"/>
          <w:szCs w:val="24"/>
        </w:rPr>
        <w:t xml:space="preserve">ce effective partnerships. </w:t>
      </w:r>
      <w:r w:rsidR="00C739D7" w:rsidRPr="00E04794">
        <w:rPr>
          <w:rFonts w:ascii="Times New Roman" w:hAnsi="Times New Roman"/>
          <w:sz w:val="24"/>
          <w:szCs w:val="24"/>
        </w:rPr>
        <w:t xml:space="preserve">This program aims to provide a human exposure assessment among targeted subpopulations that will be concurrent with the onset of restoration activities. </w:t>
      </w:r>
    </w:p>
    <w:p w14:paraId="6C6A9B9C" w14:textId="77777777" w:rsidR="00662C85" w:rsidRPr="00E04794" w:rsidRDefault="00662C85" w:rsidP="00DD5143">
      <w:pPr>
        <w:spacing w:after="0" w:line="240" w:lineRule="auto"/>
        <w:rPr>
          <w:rFonts w:ascii="Times New Roman" w:hAnsi="Times New Roman"/>
          <w:bCs/>
          <w:sz w:val="24"/>
          <w:szCs w:val="24"/>
        </w:rPr>
      </w:pPr>
    </w:p>
    <w:p w14:paraId="50E0AA54" w14:textId="77777777" w:rsidR="00A82205" w:rsidRPr="00E04794" w:rsidRDefault="007942BC" w:rsidP="0018251D">
      <w:pPr>
        <w:spacing w:after="0" w:line="240" w:lineRule="auto"/>
        <w:rPr>
          <w:rFonts w:ascii="Times New Roman" w:hAnsi="Times New Roman"/>
          <w:sz w:val="24"/>
          <w:szCs w:val="24"/>
        </w:rPr>
      </w:pPr>
      <w:r w:rsidRPr="00E04794">
        <w:rPr>
          <w:rFonts w:ascii="Times New Roman" w:hAnsi="Times New Roman"/>
          <w:sz w:val="24"/>
          <w:szCs w:val="24"/>
        </w:rPr>
        <w:t>Working directly with the US EPA under an Interagency Agreement,</w:t>
      </w:r>
      <w:r w:rsidRPr="00E04794">
        <w:rPr>
          <w:rFonts w:ascii="Times New Roman" w:eastAsia="Times New Roman" w:hAnsi="Times New Roman"/>
          <w:sz w:val="24"/>
          <w:szCs w:val="24"/>
        </w:rPr>
        <w:t xml:space="preserve"> the </w:t>
      </w:r>
      <w:r w:rsidRPr="00E04794">
        <w:rPr>
          <w:rFonts w:ascii="Times New Roman" w:hAnsi="Times New Roman"/>
          <w:sz w:val="24"/>
          <w:szCs w:val="24"/>
        </w:rPr>
        <w:t xml:space="preserve">ATSDR announced </w:t>
      </w:r>
      <w:r w:rsidRPr="00E04794">
        <w:rPr>
          <w:rFonts w:ascii="Times New Roman" w:eastAsia="Times New Roman" w:hAnsi="Times New Roman"/>
          <w:sz w:val="24"/>
          <w:szCs w:val="24"/>
        </w:rPr>
        <w:t xml:space="preserve">a </w:t>
      </w:r>
      <w:r w:rsidR="00044207" w:rsidRPr="00E04794">
        <w:rPr>
          <w:rFonts w:ascii="Times New Roman" w:eastAsia="Times New Roman" w:hAnsi="Times New Roman"/>
          <w:sz w:val="24"/>
          <w:szCs w:val="24"/>
        </w:rPr>
        <w:t xml:space="preserve">new </w:t>
      </w:r>
      <w:r w:rsidRPr="00E04794">
        <w:rPr>
          <w:rFonts w:ascii="Times New Roman" w:eastAsia="Times New Roman" w:hAnsi="Times New Roman"/>
          <w:sz w:val="24"/>
          <w:szCs w:val="24"/>
        </w:rPr>
        <w:t xml:space="preserve">funding opportunity under </w:t>
      </w:r>
      <w:r w:rsidRPr="00E04794">
        <w:rPr>
          <w:rFonts w:ascii="Times New Roman" w:hAnsi="Times New Roman"/>
          <w:bCs/>
          <w:sz w:val="24"/>
          <w:szCs w:val="24"/>
        </w:rPr>
        <w:t>the</w:t>
      </w:r>
      <w:r w:rsidRPr="00E04794">
        <w:rPr>
          <w:rFonts w:ascii="Times New Roman" w:hAnsi="Times New Roman"/>
          <w:i/>
          <w:sz w:val="24"/>
          <w:szCs w:val="24"/>
        </w:rPr>
        <w:t xml:space="preserve"> </w:t>
      </w:r>
      <w:r w:rsidR="006B0942">
        <w:rPr>
          <w:rFonts w:ascii="Times New Roman" w:hAnsi="Times New Roman"/>
          <w:i/>
          <w:sz w:val="24"/>
          <w:szCs w:val="24"/>
        </w:rPr>
        <w:t xml:space="preserve">2013 </w:t>
      </w:r>
      <w:r w:rsidR="00F31E4D" w:rsidRPr="007A193F">
        <w:rPr>
          <w:rStyle w:val="desc"/>
          <w:rFonts w:ascii="Times New Roman" w:hAnsi="Times New Roman"/>
          <w:i/>
          <w:sz w:val="24"/>
          <w:szCs w:val="24"/>
        </w:rPr>
        <w:t>ATSDR</w:t>
      </w:r>
      <w:r w:rsidR="00F31E4D">
        <w:rPr>
          <w:rStyle w:val="desc"/>
          <w:rFonts w:ascii="Times New Roman" w:hAnsi="Times New Roman"/>
          <w:i/>
          <w:sz w:val="24"/>
          <w:szCs w:val="24"/>
        </w:rPr>
        <w:t xml:space="preserve"> </w:t>
      </w:r>
      <w:r w:rsidR="00F31E4D" w:rsidRPr="007A193F">
        <w:rPr>
          <w:rStyle w:val="desc"/>
          <w:rFonts w:ascii="Times New Roman" w:hAnsi="Times New Roman"/>
          <w:i/>
          <w:sz w:val="24"/>
          <w:szCs w:val="24"/>
        </w:rPr>
        <w:t>Biomonitoring of Great Lakes Populations Program</w:t>
      </w:r>
      <w:r w:rsidR="00F31E4D">
        <w:rPr>
          <w:rStyle w:val="desc"/>
          <w:rFonts w:ascii="Times New Roman" w:hAnsi="Times New Roman"/>
          <w:i/>
          <w:sz w:val="24"/>
          <w:szCs w:val="24"/>
        </w:rPr>
        <w:t xml:space="preserve"> II</w:t>
      </w:r>
      <w:r w:rsidRPr="00E04794">
        <w:rPr>
          <w:rFonts w:ascii="Times New Roman" w:hAnsi="Times New Roman"/>
          <w:bCs/>
          <w:i/>
          <w:color w:val="000000"/>
          <w:sz w:val="24"/>
          <w:szCs w:val="24"/>
        </w:rPr>
        <w:t>.</w:t>
      </w:r>
      <w:r w:rsidRPr="00E04794">
        <w:rPr>
          <w:rFonts w:ascii="Times New Roman" w:hAnsi="Times New Roman"/>
          <w:bCs/>
          <w:color w:val="000000"/>
          <w:sz w:val="24"/>
          <w:szCs w:val="24"/>
        </w:rPr>
        <w:t xml:space="preserve"> </w:t>
      </w:r>
      <w:r w:rsidRPr="00E04794">
        <w:rPr>
          <w:rFonts w:ascii="Times New Roman" w:hAnsi="Times New Roman"/>
          <w:sz w:val="24"/>
          <w:szCs w:val="24"/>
        </w:rPr>
        <w:t xml:space="preserve">The ATSDR is authorized to conduct this program under the </w:t>
      </w:r>
      <w:r w:rsidRPr="00E04794">
        <w:rPr>
          <w:rFonts w:ascii="Times New Roman" w:hAnsi="Times New Roman"/>
          <w:i/>
          <w:sz w:val="24"/>
          <w:szCs w:val="24"/>
        </w:rPr>
        <w:t>Comprehensive Environmental Response, Compensation, and Liability Act of 1980 (CERCLA)</w:t>
      </w:r>
      <w:r w:rsidRPr="00E04794">
        <w:rPr>
          <w:rFonts w:ascii="Times New Roman" w:hAnsi="Times New Roman"/>
          <w:sz w:val="24"/>
          <w:szCs w:val="24"/>
        </w:rPr>
        <w:t xml:space="preserve">, as amended by the </w:t>
      </w:r>
      <w:r w:rsidRPr="00E04794">
        <w:rPr>
          <w:rFonts w:ascii="Times New Roman" w:hAnsi="Times New Roman"/>
          <w:i/>
          <w:sz w:val="24"/>
          <w:szCs w:val="24"/>
        </w:rPr>
        <w:t>Superfund Amendments and Reauthorization Act of 1986 (SARA)</w:t>
      </w:r>
      <w:r w:rsidRPr="00E04794">
        <w:rPr>
          <w:rFonts w:ascii="Times New Roman" w:hAnsi="Times New Roman"/>
          <w:sz w:val="24"/>
          <w:szCs w:val="24"/>
        </w:rPr>
        <w:t xml:space="preserve"> (Attachment 1b)</w:t>
      </w:r>
      <w:r w:rsidRPr="00E04794">
        <w:rPr>
          <w:rFonts w:ascii="Times New Roman" w:eastAsia="Times New Roman" w:hAnsi="Times New Roman"/>
          <w:sz w:val="24"/>
          <w:szCs w:val="24"/>
        </w:rPr>
        <w:t>.</w:t>
      </w:r>
      <w:r w:rsidRPr="00E04794">
        <w:rPr>
          <w:rFonts w:ascii="Times New Roman" w:hAnsi="Times New Roman"/>
          <w:sz w:val="24"/>
          <w:szCs w:val="24"/>
        </w:rPr>
        <w:t xml:space="preserve">  </w:t>
      </w:r>
      <w:r w:rsidR="000877F1" w:rsidRPr="00E04794">
        <w:rPr>
          <w:rFonts w:ascii="Times New Roman" w:hAnsi="Times New Roman"/>
          <w:sz w:val="24"/>
          <w:szCs w:val="24"/>
        </w:rPr>
        <w:t>T</w:t>
      </w:r>
      <w:r w:rsidR="00662C85" w:rsidRPr="00E04794">
        <w:rPr>
          <w:rFonts w:ascii="Times New Roman" w:hAnsi="Times New Roman"/>
          <w:sz w:val="24"/>
          <w:szCs w:val="24"/>
        </w:rPr>
        <w:t>he ATSDR Great Lakes Biomonitoring Program awarded</w:t>
      </w:r>
      <w:r w:rsidR="005268A2" w:rsidRPr="00E04794">
        <w:rPr>
          <w:rFonts w:ascii="Times New Roman" w:hAnsi="Times New Roman"/>
          <w:sz w:val="24"/>
          <w:szCs w:val="24"/>
        </w:rPr>
        <w:t xml:space="preserve"> funds to</w:t>
      </w:r>
      <w:r w:rsidR="00662C85" w:rsidRPr="00E04794">
        <w:rPr>
          <w:rFonts w:ascii="Times New Roman" w:hAnsi="Times New Roman"/>
          <w:sz w:val="24"/>
          <w:szCs w:val="24"/>
        </w:rPr>
        <w:t xml:space="preserve"> </w:t>
      </w:r>
      <w:r w:rsidR="00F418E5" w:rsidRPr="00E04794">
        <w:rPr>
          <w:rFonts w:ascii="Times New Roman" w:hAnsi="Times New Roman"/>
          <w:sz w:val="24"/>
          <w:szCs w:val="24"/>
        </w:rPr>
        <w:t xml:space="preserve">The New York State Department of Health (NYSDOH) </w:t>
      </w:r>
      <w:r w:rsidR="00CF6D86" w:rsidRPr="00E04794">
        <w:rPr>
          <w:rFonts w:ascii="Times New Roman" w:hAnsi="Times New Roman"/>
          <w:sz w:val="24"/>
          <w:szCs w:val="24"/>
        </w:rPr>
        <w:t xml:space="preserve">to conduct this </w:t>
      </w:r>
      <w:r w:rsidR="007B29BF" w:rsidRPr="00E04794">
        <w:rPr>
          <w:rFonts w:ascii="Times New Roman" w:hAnsi="Times New Roman"/>
          <w:sz w:val="24"/>
          <w:szCs w:val="24"/>
        </w:rPr>
        <w:t>information collection (</w:t>
      </w:r>
      <w:r w:rsidR="00CF6D86" w:rsidRPr="00E04794">
        <w:rPr>
          <w:rFonts w:ascii="Times New Roman" w:hAnsi="Times New Roman"/>
          <w:sz w:val="24"/>
          <w:szCs w:val="24"/>
        </w:rPr>
        <w:t>IC</w:t>
      </w:r>
      <w:r w:rsidR="007B29BF" w:rsidRPr="00E04794">
        <w:rPr>
          <w:rFonts w:ascii="Times New Roman" w:hAnsi="Times New Roman"/>
          <w:sz w:val="24"/>
          <w:szCs w:val="24"/>
        </w:rPr>
        <w:t>)</w:t>
      </w:r>
      <w:r w:rsidR="00662C85" w:rsidRPr="00E04794">
        <w:rPr>
          <w:rFonts w:ascii="Times New Roman" w:hAnsi="Times New Roman"/>
          <w:sz w:val="24"/>
          <w:szCs w:val="24"/>
        </w:rPr>
        <w:t xml:space="preserve"> under</w:t>
      </w:r>
      <w:r w:rsidR="005268A2" w:rsidRPr="00E04794">
        <w:rPr>
          <w:rFonts w:ascii="Times New Roman" w:hAnsi="Times New Roman"/>
          <w:sz w:val="24"/>
          <w:szCs w:val="24"/>
        </w:rPr>
        <w:t xml:space="preserve"> </w:t>
      </w:r>
      <w:r w:rsidR="00662C85" w:rsidRPr="00E04794">
        <w:rPr>
          <w:rFonts w:ascii="Times New Roman" w:hAnsi="Times New Roman"/>
          <w:sz w:val="24"/>
          <w:szCs w:val="24"/>
        </w:rPr>
        <w:t xml:space="preserve">cooperative agreement </w:t>
      </w:r>
      <w:r w:rsidR="002F5A94" w:rsidRPr="00E04794">
        <w:rPr>
          <w:rFonts w:ascii="Times New Roman" w:hAnsi="Times New Roman"/>
          <w:sz w:val="24"/>
          <w:szCs w:val="24"/>
        </w:rPr>
        <w:t>#TS000194</w:t>
      </w:r>
      <w:r w:rsidR="00662C85" w:rsidRPr="00E04794">
        <w:rPr>
          <w:rFonts w:ascii="Times New Roman" w:hAnsi="Times New Roman"/>
          <w:sz w:val="24"/>
          <w:szCs w:val="24"/>
        </w:rPr>
        <w:t>.</w:t>
      </w:r>
      <w:r w:rsidR="002F5A94" w:rsidRPr="00E04794">
        <w:rPr>
          <w:rFonts w:ascii="Times New Roman" w:hAnsi="Times New Roman"/>
          <w:sz w:val="24"/>
          <w:szCs w:val="24"/>
        </w:rPr>
        <w:t xml:space="preserve">  </w:t>
      </w:r>
      <w:r w:rsidR="00136A17" w:rsidRPr="00E04794">
        <w:rPr>
          <w:rFonts w:ascii="Times New Roman" w:hAnsi="Times New Roman"/>
          <w:sz w:val="24"/>
          <w:szCs w:val="24"/>
        </w:rPr>
        <w:t xml:space="preserve">The purpose of the current </w:t>
      </w:r>
      <w:r w:rsidR="00F31C91" w:rsidRPr="00E04794">
        <w:rPr>
          <w:rFonts w:ascii="Times New Roman" w:hAnsi="Times New Roman"/>
          <w:sz w:val="24"/>
          <w:szCs w:val="24"/>
        </w:rPr>
        <w:t xml:space="preserve">program </w:t>
      </w:r>
      <w:r w:rsidR="00136A17" w:rsidRPr="00E04794">
        <w:rPr>
          <w:rFonts w:ascii="Times New Roman" w:hAnsi="Times New Roman"/>
          <w:sz w:val="24"/>
          <w:szCs w:val="24"/>
        </w:rPr>
        <w:t xml:space="preserve">is to evaluate body burden levels of priority contaminants in Great Lakes residents, particularly those who are at highest exposure risk, in an area that was not addressed in the </w:t>
      </w:r>
      <w:r w:rsidR="009C6631">
        <w:rPr>
          <w:rFonts w:ascii="Times New Roman" w:hAnsi="Times New Roman"/>
          <w:sz w:val="24"/>
          <w:szCs w:val="24"/>
        </w:rPr>
        <w:t xml:space="preserve">original </w:t>
      </w:r>
      <w:r w:rsidR="00136A17" w:rsidRPr="00E04794">
        <w:rPr>
          <w:rFonts w:ascii="Times New Roman" w:hAnsi="Times New Roman"/>
          <w:sz w:val="24"/>
          <w:szCs w:val="24"/>
        </w:rPr>
        <w:t>FY2010</w:t>
      </w:r>
      <w:r w:rsidR="006E5315" w:rsidRPr="00E04794">
        <w:rPr>
          <w:rFonts w:ascii="Times New Roman" w:hAnsi="Times New Roman"/>
          <w:sz w:val="24"/>
          <w:szCs w:val="24"/>
        </w:rPr>
        <w:t xml:space="preserve"> </w:t>
      </w:r>
      <w:r w:rsidR="00136A17" w:rsidRPr="00E04794">
        <w:rPr>
          <w:rFonts w:ascii="Times New Roman" w:hAnsi="Times New Roman"/>
          <w:sz w:val="24"/>
          <w:szCs w:val="24"/>
        </w:rPr>
        <w:t>CDC-RFA</w:t>
      </w:r>
      <w:r w:rsidR="009C6631">
        <w:rPr>
          <w:rFonts w:ascii="Times New Roman" w:hAnsi="Times New Roman"/>
          <w:sz w:val="24"/>
          <w:szCs w:val="24"/>
        </w:rPr>
        <w:t>-</w:t>
      </w:r>
      <w:r w:rsidR="00136A17" w:rsidRPr="00E04794">
        <w:rPr>
          <w:rFonts w:ascii="Times New Roman" w:hAnsi="Times New Roman"/>
          <w:sz w:val="24"/>
          <w:szCs w:val="24"/>
        </w:rPr>
        <w:t>TS10-1001 cooperative agreement program</w:t>
      </w:r>
      <w:r w:rsidR="009129F7" w:rsidRPr="00E04794">
        <w:rPr>
          <w:rFonts w:ascii="Times New Roman" w:hAnsi="Times New Roman"/>
          <w:sz w:val="24"/>
          <w:szCs w:val="24"/>
        </w:rPr>
        <w:t xml:space="preserve"> (</w:t>
      </w:r>
      <w:r w:rsidR="006831E8">
        <w:rPr>
          <w:rFonts w:ascii="Times New Roman" w:hAnsi="Times New Roman"/>
          <w:i/>
          <w:sz w:val="24"/>
          <w:szCs w:val="24"/>
        </w:rPr>
        <w:t xml:space="preserve">2010 ATSDR Biomonitoring of Great Lakes Populations Program - </w:t>
      </w:r>
      <w:r w:rsidR="009129F7" w:rsidRPr="00E04794">
        <w:rPr>
          <w:rFonts w:ascii="Times New Roman" w:hAnsi="Times New Roman"/>
          <w:sz w:val="24"/>
          <w:szCs w:val="24"/>
        </w:rPr>
        <w:t>OMB Control No: 0923-0044</w:t>
      </w:r>
      <w:r w:rsidR="009C6631">
        <w:rPr>
          <w:rFonts w:ascii="Times New Roman" w:hAnsi="Times New Roman"/>
          <w:sz w:val="24"/>
          <w:szCs w:val="24"/>
        </w:rPr>
        <w:t>, expiration date 10/31/2015</w:t>
      </w:r>
      <w:r w:rsidR="009129F7" w:rsidRPr="00E04794">
        <w:rPr>
          <w:rFonts w:ascii="Times New Roman" w:hAnsi="Times New Roman"/>
          <w:sz w:val="24"/>
          <w:szCs w:val="24"/>
        </w:rPr>
        <w:t xml:space="preserve">). </w:t>
      </w:r>
      <w:r w:rsidR="00044207" w:rsidRPr="00E04794">
        <w:rPr>
          <w:rFonts w:ascii="Times New Roman" w:hAnsi="Times New Roman"/>
          <w:bCs/>
          <w:sz w:val="24"/>
          <w:szCs w:val="24"/>
        </w:rPr>
        <w:t xml:space="preserve">The current </w:t>
      </w:r>
      <w:r w:rsidR="000315A9">
        <w:rPr>
          <w:rFonts w:ascii="Times New Roman" w:hAnsi="Times New Roman"/>
          <w:bCs/>
          <w:sz w:val="24"/>
          <w:szCs w:val="24"/>
        </w:rPr>
        <w:t xml:space="preserve">proposed </w:t>
      </w:r>
      <w:r w:rsidR="00044207" w:rsidRPr="00E04794">
        <w:rPr>
          <w:rFonts w:ascii="Times New Roman" w:hAnsi="Times New Roman"/>
          <w:bCs/>
          <w:sz w:val="24"/>
          <w:szCs w:val="24"/>
        </w:rPr>
        <w:t>program period ends on 2 March 2016.</w:t>
      </w:r>
    </w:p>
    <w:p w14:paraId="55F33FB1" w14:textId="77777777" w:rsidR="007B6566" w:rsidRDefault="007B6566" w:rsidP="0018251D">
      <w:pPr>
        <w:shd w:val="clear" w:color="auto" w:fill="FFFFFF"/>
        <w:spacing w:after="0" w:line="240" w:lineRule="auto"/>
        <w:rPr>
          <w:rFonts w:ascii="Times New Roman" w:hAnsi="Times New Roman"/>
          <w:color w:val="000000"/>
          <w:sz w:val="24"/>
          <w:szCs w:val="24"/>
        </w:rPr>
      </w:pPr>
    </w:p>
    <w:p w14:paraId="6FDF47B5" w14:textId="77777777" w:rsidR="00AE0497" w:rsidRDefault="006E5315" w:rsidP="0018251D">
      <w:pPr>
        <w:shd w:val="clear" w:color="auto" w:fill="FFFFFF"/>
        <w:spacing w:after="0" w:line="240" w:lineRule="auto"/>
        <w:rPr>
          <w:rFonts w:ascii="Times New Roman" w:hAnsi="Times New Roman"/>
          <w:sz w:val="24"/>
          <w:szCs w:val="24"/>
        </w:rPr>
      </w:pPr>
      <w:r w:rsidRPr="007B6566">
        <w:rPr>
          <w:rFonts w:ascii="Times New Roman" w:hAnsi="Times New Roman"/>
          <w:sz w:val="24"/>
          <w:szCs w:val="24"/>
        </w:rPr>
        <w:t xml:space="preserve">Onondaga Lake is a </w:t>
      </w:r>
      <w:r w:rsidR="00A53A68" w:rsidRPr="0034355E">
        <w:rPr>
          <w:rFonts w:ascii="Times New Roman" w:hAnsi="Times New Roman"/>
          <w:sz w:val="24"/>
          <w:szCs w:val="24"/>
        </w:rPr>
        <w:t xml:space="preserve">4.5 square mile </w:t>
      </w:r>
      <w:r w:rsidRPr="0034355E">
        <w:rPr>
          <w:rFonts w:ascii="Times New Roman" w:hAnsi="Times New Roman"/>
          <w:sz w:val="24"/>
          <w:szCs w:val="24"/>
        </w:rPr>
        <w:t xml:space="preserve">highly polluted Great Lakes Basin water body located </w:t>
      </w:r>
      <w:r w:rsidR="00FC5E9A" w:rsidRPr="00DD5143">
        <w:rPr>
          <w:rFonts w:ascii="Times New Roman" w:hAnsi="Times New Roman"/>
          <w:sz w:val="24"/>
          <w:szCs w:val="24"/>
        </w:rPr>
        <w:t xml:space="preserve">in the City </w:t>
      </w:r>
      <w:r w:rsidR="00F8563F">
        <w:rPr>
          <w:rFonts w:ascii="Times New Roman" w:hAnsi="Times New Roman"/>
          <w:sz w:val="24"/>
          <w:szCs w:val="24"/>
        </w:rPr>
        <w:t xml:space="preserve">of </w:t>
      </w:r>
      <w:r w:rsidRPr="00DD5143">
        <w:rPr>
          <w:rFonts w:ascii="Times New Roman" w:hAnsi="Times New Roman"/>
          <w:sz w:val="24"/>
          <w:szCs w:val="24"/>
        </w:rPr>
        <w:t>Syracuse</w:t>
      </w:r>
      <w:r w:rsidR="00FC5E9A" w:rsidRPr="00DD5143">
        <w:rPr>
          <w:rFonts w:ascii="Times New Roman" w:hAnsi="Times New Roman"/>
          <w:color w:val="151515"/>
          <w:sz w:val="24"/>
          <w:szCs w:val="24"/>
          <w:lang w:val="en"/>
        </w:rPr>
        <w:t>, the Towns of Salina, Geddes, and Camillus. The lake drains approximately 285 squar</w:t>
      </w:r>
      <w:r w:rsidR="00FC5E9A" w:rsidRPr="009F7D0B">
        <w:rPr>
          <w:rFonts w:ascii="Times New Roman" w:hAnsi="Times New Roman"/>
          <w:color w:val="151515"/>
          <w:sz w:val="24"/>
          <w:szCs w:val="24"/>
          <w:lang w:val="en"/>
        </w:rPr>
        <w:t>e miles of the surrounding areas. Because of extensive pollution, the lake was proposed to the N</w:t>
      </w:r>
      <w:r w:rsidR="00A53A68" w:rsidRPr="00C665B8">
        <w:rPr>
          <w:rFonts w:ascii="Times New Roman" w:hAnsi="Times New Roman"/>
          <w:color w:val="151515"/>
          <w:sz w:val="24"/>
          <w:szCs w:val="24"/>
          <w:lang w:val="en"/>
        </w:rPr>
        <w:t xml:space="preserve">ational Priority List </w:t>
      </w:r>
      <w:r w:rsidR="00FC5E9A" w:rsidRPr="00C665B8">
        <w:rPr>
          <w:rFonts w:ascii="Times New Roman" w:hAnsi="Times New Roman"/>
          <w:color w:val="151515"/>
          <w:sz w:val="24"/>
          <w:szCs w:val="24"/>
          <w:lang w:val="en"/>
        </w:rPr>
        <w:t xml:space="preserve">on May 10, 1993, and officially listed on December 16, 1994. The Onondaga Lake </w:t>
      </w:r>
      <w:r w:rsidR="009C6631">
        <w:rPr>
          <w:rFonts w:ascii="Times New Roman" w:hAnsi="Times New Roman"/>
          <w:color w:val="151515"/>
          <w:sz w:val="24"/>
          <w:szCs w:val="24"/>
          <w:lang w:val="en"/>
        </w:rPr>
        <w:t>S</w:t>
      </w:r>
      <w:r w:rsidR="00FC5E9A" w:rsidRPr="00C665B8">
        <w:rPr>
          <w:rFonts w:ascii="Times New Roman" w:hAnsi="Times New Roman"/>
          <w:color w:val="151515"/>
          <w:sz w:val="24"/>
          <w:szCs w:val="24"/>
          <w:lang w:val="en"/>
        </w:rPr>
        <w:t xml:space="preserve">uperfund </w:t>
      </w:r>
      <w:r w:rsidR="009C6631">
        <w:rPr>
          <w:rFonts w:ascii="Times New Roman" w:hAnsi="Times New Roman"/>
          <w:color w:val="151515"/>
          <w:sz w:val="24"/>
          <w:szCs w:val="24"/>
          <w:lang w:val="en"/>
        </w:rPr>
        <w:t>S</w:t>
      </w:r>
      <w:r w:rsidR="00FC5E9A" w:rsidRPr="00C665B8">
        <w:rPr>
          <w:rFonts w:ascii="Times New Roman" w:hAnsi="Times New Roman"/>
          <w:color w:val="151515"/>
          <w:sz w:val="24"/>
          <w:szCs w:val="24"/>
          <w:lang w:val="en"/>
        </w:rPr>
        <w:t>ite consists of the lake itself, seven major and</w:t>
      </w:r>
      <w:r w:rsidR="00FC5E9A" w:rsidRPr="00821DB4">
        <w:rPr>
          <w:rFonts w:ascii="Times New Roman" w:hAnsi="Times New Roman"/>
          <w:color w:val="151515"/>
          <w:sz w:val="24"/>
          <w:szCs w:val="24"/>
          <w:lang w:val="en"/>
        </w:rPr>
        <w:t xml:space="preserve"> minor tributaries, and upland sourc</w:t>
      </w:r>
      <w:r w:rsidR="00A53A68" w:rsidRPr="00821DB4">
        <w:rPr>
          <w:rFonts w:ascii="Times New Roman" w:hAnsi="Times New Roman"/>
          <w:color w:val="151515"/>
          <w:sz w:val="24"/>
          <w:szCs w:val="24"/>
          <w:lang w:val="en"/>
        </w:rPr>
        <w:t>es of contamination to the site</w:t>
      </w:r>
      <w:r w:rsidR="00FC5E9A" w:rsidRPr="00821DB4">
        <w:rPr>
          <w:rFonts w:ascii="Times New Roman" w:hAnsi="Times New Roman"/>
          <w:color w:val="151515"/>
          <w:sz w:val="24"/>
          <w:szCs w:val="24"/>
          <w:lang w:val="en"/>
        </w:rPr>
        <w:t>, of which there are eleven. The lake flows into the Seneca River, then into the Oswego Ri</w:t>
      </w:r>
      <w:r w:rsidR="00894388" w:rsidRPr="007D6339">
        <w:rPr>
          <w:rFonts w:ascii="Times New Roman" w:hAnsi="Times New Roman"/>
          <w:color w:val="151515"/>
          <w:sz w:val="24"/>
          <w:szCs w:val="24"/>
          <w:lang w:val="en"/>
        </w:rPr>
        <w:t>ver and ultimately Lake Ontario</w:t>
      </w:r>
      <w:r w:rsidR="00240B2E" w:rsidRPr="00ED599B">
        <w:rPr>
          <w:rFonts w:ascii="Times New Roman" w:hAnsi="Times New Roman"/>
          <w:color w:val="151515"/>
          <w:sz w:val="24"/>
          <w:szCs w:val="24"/>
          <w:lang w:val="en"/>
        </w:rPr>
        <w:t xml:space="preserve">. </w:t>
      </w:r>
      <w:r w:rsidR="00240B2E" w:rsidRPr="00F14006">
        <w:rPr>
          <w:rFonts w:ascii="Times New Roman" w:hAnsi="Times New Roman"/>
          <w:sz w:val="24"/>
          <w:szCs w:val="24"/>
        </w:rPr>
        <w:t>As a result of past industry, Onondaga Lake waters are contamin</w:t>
      </w:r>
      <w:r w:rsidR="00240B2E" w:rsidRPr="00C33B94">
        <w:rPr>
          <w:rFonts w:ascii="Times New Roman" w:hAnsi="Times New Roman"/>
          <w:sz w:val="24"/>
          <w:szCs w:val="24"/>
        </w:rPr>
        <w:t xml:space="preserve">ated with mercury, and sediments are contaminated with </w:t>
      </w:r>
      <w:r w:rsidR="00EB47F4" w:rsidRPr="00E04794">
        <w:rPr>
          <w:rFonts w:ascii="Times New Roman" w:hAnsi="Times New Roman"/>
          <w:sz w:val="24"/>
          <w:szCs w:val="24"/>
        </w:rPr>
        <w:t>polychlorinated biphenyls (</w:t>
      </w:r>
      <w:r w:rsidR="00240B2E" w:rsidRPr="00E04794">
        <w:rPr>
          <w:rFonts w:ascii="Times New Roman" w:hAnsi="Times New Roman"/>
          <w:sz w:val="24"/>
          <w:szCs w:val="24"/>
        </w:rPr>
        <w:t>PCBs</w:t>
      </w:r>
      <w:r w:rsidR="00EB47F4" w:rsidRPr="00E04794">
        <w:rPr>
          <w:rFonts w:ascii="Times New Roman" w:hAnsi="Times New Roman"/>
          <w:sz w:val="24"/>
          <w:szCs w:val="24"/>
        </w:rPr>
        <w:t>)</w:t>
      </w:r>
      <w:r w:rsidR="00240B2E" w:rsidRPr="00E04794">
        <w:rPr>
          <w:rFonts w:ascii="Times New Roman" w:hAnsi="Times New Roman"/>
          <w:sz w:val="24"/>
          <w:szCs w:val="24"/>
        </w:rPr>
        <w:t xml:space="preserve">, pesticides, creosotes, heavy metals (including lead, cobalt and mercury), </w:t>
      </w:r>
      <w:r w:rsidR="00EB47F4" w:rsidRPr="00E04794">
        <w:rPr>
          <w:rFonts w:ascii="Times New Roman" w:hAnsi="Times New Roman"/>
          <w:sz w:val="24"/>
          <w:szCs w:val="24"/>
        </w:rPr>
        <w:t>polyaromatic hydrocarbons (</w:t>
      </w:r>
      <w:r w:rsidR="00240B2E" w:rsidRPr="00E04794">
        <w:rPr>
          <w:rFonts w:ascii="Times New Roman" w:hAnsi="Times New Roman"/>
          <w:sz w:val="24"/>
          <w:szCs w:val="24"/>
        </w:rPr>
        <w:t>PAHs</w:t>
      </w:r>
      <w:r w:rsidR="00EB47F4" w:rsidRPr="00E04794">
        <w:rPr>
          <w:rFonts w:ascii="Times New Roman" w:hAnsi="Times New Roman"/>
          <w:sz w:val="24"/>
          <w:szCs w:val="24"/>
        </w:rPr>
        <w:t>)</w:t>
      </w:r>
      <w:r w:rsidR="00240B2E" w:rsidRPr="00E04794">
        <w:rPr>
          <w:rFonts w:ascii="Times New Roman" w:hAnsi="Times New Roman"/>
          <w:sz w:val="24"/>
          <w:szCs w:val="24"/>
        </w:rPr>
        <w:t xml:space="preserve"> and volatile organic compounds such as chlorobenzene</w:t>
      </w:r>
      <w:r w:rsidR="009A3C69" w:rsidRPr="00E04794">
        <w:rPr>
          <w:rFonts w:ascii="Times New Roman" w:hAnsi="Times New Roman"/>
          <w:sz w:val="24"/>
          <w:szCs w:val="24"/>
        </w:rPr>
        <w:t xml:space="preserve">.  </w:t>
      </w:r>
      <w:r w:rsidR="00240B2E" w:rsidRPr="00E04794">
        <w:rPr>
          <w:rFonts w:ascii="Times New Roman" w:hAnsi="Times New Roman"/>
          <w:sz w:val="24"/>
          <w:szCs w:val="24"/>
        </w:rPr>
        <w:t xml:space="preserve">Fish caught from Onondaga Lake have the highest mercury levels in NYS. Detailed information about the Onondaga Lake site history and current progress of remedial actions can be found at the EPA website, </w:t>
      </w:r>
      <w:hyperlink r:id="rId9" w:history="1">
        <w:r w:rsidR="00240B2E" w:rsidRPr="00E04794">
          <w:rPr>
            <w:rStyle w:val="Hyperlink"/>
            <w:rFonts w:ascii="Times New Roman" w:hAnsi="Times New Roman"/>
            <w:sz w:val="24"/>
            <w:szCs w:val="24"/>
          </w:rPr>
          <w:t>http://www.epa.gov/region02/superfund/npl/onondagalake</w:t>
        </w:r>
      </w:hyperlink>
      <w:r w:rsidR="00240B2E" w:rsidRPr="00E04794">
        <w:rPr>
          <w:rFonts w:ascii="Times New Roman" w:hAnsi="Times New Roman"/>
          <w:sz w:val="24"/>
          <w:szCs w:val="24"/>
        </w:rPr>
        <w:t>.</w:t>
      </w:r>
      <w:r w:rsidR="00AE0497">
        <w:rPr>
          <w:rFonts w:ascii="Times New Roman" w:hAnsi="Times New Roman"/>
          <w:sz w:val="24"/>
          <w:szCs w:val="24"/>
        </w:rPr>
        <w:t xml:space="preserve"> </w:t>
      </w:r>
    </w:p>
    <w:p w14:paraId="63CEE5DC" w14:textId="77777777" w:rsidR="00AE0497" w:rsidRPr="00E04794" w:rsidRDefault="00AE0497" w:rsidP="0018251D">
      <w:pPr>
        <w:shd w:val="clear" w:color="auto" w:fill="FFFFFF"/>
        <w:spacing w:after="0" w:line="240" w:lineRule="auto"/>
        <w:rPr>
          <w:rFonts w:ascii="Times New Roman" w:hAnsi="Times New Roman"/>
          <w:sz w:val="24"/>
          <w:szCs w:val="24"/>
        </w:rPr>
      </w:pPr>
    </w:p>
    <w:p w14:paraId="1355138C" w14:textId="77777777" w:rsidR="00460BEF" w:rsidRPr="00821DB4" w:rsidRDefault="00AE0497" w:rsidP="0018251D">
      <w:pPr>
        <w:shd w:val="clear" w:color="auto" w:fill="FFFFFF"/>
        <w:spacing w:after="0" w:line="240" w:lineRule="auto"/>
        <w:rPr>
          <w:rFonts w:ascii="Times New Roman" w:hAnsi="Times New Roman"/>
          <w:sz w:val="24"/>
          <w:szCs w:val="24"/>
        </w:rPr>
      </w:pPr>
      <w:r w:rsidRPr="00E04794">
        <w:rPr>
          <w:rFonts w:ascii="Times New Roman" w:hAnsi="Times New Roman"/>
          <w:sz w:val="24"/>
          <w:szCs w:val="24"/>
        </w:rPr>
        <w:t>NYSDOH will look at adults living in Syracuse, NY who are known to eat fish from Onondaga Lake.</w:t>
      </w:r>
      <w:r w:rsidRPr="007B6566">
        <w:rPr>
          <w:rFonts w:ascii="Times New Roman" w:hAnsi="Times New Roman"/>
          <w:sz w:val="24"/>
          <w:szCs w:val="24"/>
        </w:rPr>
        <w:t xml:space="preserve"> </w:t>
      </w:r>
      <w:r w:rsidR="006E5315" w:rsidRPr="00E04794">
        <w:rPr>
          <w:rFonts w:ascii="Times New Roman" w:hAnsi="Times New Roman"/>
          <w:sz w:val="24"/>
          <w:szCs w:val="24"/>
        </w:rPr>
        <w:t xml:space="preserve">The </w:t>
      </w:r>
      <w:r w:rsidR="00A53A68" w:rsidRPr="00E04794">
        <w:rPr>
          <w:rFonts w:ascii="Times New Roman" w:hAnsi="Times New Roman"/>
          <w:sz w:val="24"/>
          <w:szCs w:val="24"/>
        </w:rPr>
        <w:t>NYSDOH biomonitoring program</w:t>
      </w:r>
      <w:r>
        <w:rPr>
          <w:rFonts w:ascii="Times New Roman" w:hAnsi="Times New Roman"/>
          <w:sz w:val="24"/>
          <w:szCs w:val="24"/>
        </w:rPr>
        <w:t>’s two</w:t>
      </w:r>
      <w:r w:rsidR="00CF2B0E" w:rsidRPr="00E04794">
        <w:rPr>
          <w:rFonts w:ascii="Times New Roman" w:hAnsi="Times New Roman"/>
          <w:sz w:val="24"/>
          <w:szCs w:val="24"/>
        </w:rPr>
        <w:t xml:space="preserve"> </w:t>
      </w:r>
      <w:r w:rsidR="006E5315" w:rsidRPr="00E04794">
        <w:rPr>
          <w:rFonts w:ascii="Times New Roman" w:hAnsi="Times New Roman"/>
          <w:sz w:val="24"/>
          <w:szCs w:val="24"/>
        </w:rPr>
        <w:t xml:space="preserve">target subpopulations are: (1) </w:t>
      </w:r>
      <w:r w:rsidR="00B30B7E" w:rsidRPr="00E04794">
        <w:rPr>
          <w:rFonts w:ascii="Times New Roman" w:hAnsi="Times New Roman"/>
          <w:sz w:val="24"/>
          <w:szCs w:val="24"/>
        </w:rPr>
        <w:t xml:space="preserve">the </w:t>
      </w:r>
      <w:r w:rsidR="006E5315" w:rsidRPr="00E04794">
        <w:rPr>
          <w:rFonts w:ascii="Times New Roman" w:hAnsi="Times New Roman"/>
          <w:sz w:val="24"/>
          <w:szCs w:val="24"/>
        </w:rPr>
        <w:t xml:space="preserve">Burmese and Bhutanese </w:t>
      </w:r>
      <w:r w:rsidR="00654C9B" w:rsidRPr="00E04794">
        <w:rPr>
          <w:rFonts w:ascii="Times New Roman" w:hAnsi="Times New Roman"/>
          <w:sz w:val="24"/>
          <w:szCs w:val="24"/>
        </w:rPr>
        <w:t xml:space="preserve">refugee community in Syracuse </w:t>
      </w:r>
      <w:r w:rsidR="006E5315" w:rsidRPr="00E04794">
        <w:rPr>
          <w:rFonts w:ascii="Times New Roman" w:hAnsi="Times New Roman"/>
          <w:sz w:val="24"/>
          <w:szCs w:val="24"/>
        </w:rPr>
        <w:t>who are known</w:t>
      </w:r>
      <w:r w:rsidR="006E5315" w:rsidRPr="007B6566">
        <w:rPr>
          <w:rFonts w:ascii="Times New Roman" w:hAnsi="Times New Roman"/>
          <w:sz w:val="24"/>
          <w:szCs w:val="24"/>
        </w:rPr>
        <w:t xml:space="preserve"> to eat a substantial amount of fish from Onondaga Lake (300 people); (2) an urban, </w:t>
      </w:r>
      <w:r w:rsidR="001C4D2C" w:rsidRPr="00DD5143">
        <w:rPr>
          <w:rFonts w:ascii="Times New Roman" w:hAnsi="Times New Roman"/>
          <w:sz w:val="24"/>
          <w:szCs w:val="24"/>
        </w:rPr>
        <w:t>subsistence</w:t>
      </w:r>
      <w:r w:rsidR="006E5315" w:rsidRPr="00DD5143">
        <w:rPr>
          <w:rFonts w:ascii="Times New Roman" w:hAnsi="Times New Roman"/>
          <w:sz w:val="24"/>
          <w:szCs w:val="24"/>
        </w:rPr>
        <w:t xml:space="preserve"> population who rely on fish from Onondaga Lake as a source of food (100 people). </w:t>
      </w:r>
      <w:r w:rsidR="00E0147F" w:rsidRPr="009F7D0B">
        <w:rPr>
          <w:rFonts w:ascii="Times New Roman" w:hAnsi="Times New Roman"/>
          <w:sz w:val="24"/>
          <w:szCs w:val="24"/>
        </w:rPr>
        <w:t>NYS</w:t>
      </w:r>
      <w:r w:rsidR="00E0147F" w:rsidRPr="00C665B8">
        <w:rPr>
          <w:rFonts w:ascii="Times New Roman" w:hAnsi="Times New Roman"/>
          <w:sz w:val="24"/>
          <w:szCs w:val="24"/>
        </w:rPr>
        <w:t xml:space="preserve">DOH study staff will work closely with local refugee and citizen support organizations to get people to take part in the study. </w:t>
      </w:r>
    </w:p>
    <w:p w14:paraId="41DBA78B" w14:textId="77777777" w:rsidR="0034355E" w:rsidRDefault="0034355E" w:rsidP="00E04794">
      <w:pPr>
        <w:pStyle w:val="PlainText"/>
        <w:rPr>
          <w:rFonts w:ascii="Times New Roman" w:hAnsi="Times New Roman"/>
          <w:bCs/>
          <w:sz w:val="24"/>
          <w:szCs w:val="24"/>
        </w:rPr>
      </w:pPr>
      <w:bookmarkStart w:id="9" w:name="_Toc296699081"/>
    </w:p>
    <w:p w14:paraId="22B7567D" w14:textId="77777777" w:rsidR="008B71B6" w:rsidRPr="006460BA" w:rsidRDefault="008B71B6" w:rsidP="008B71B6">
      <w:pPr>
        <w:spacing w:after="0" w:line="240" w:lineRule="auto"/>
        <w:rPr>
          <w:rFonts w:ascii="Times New Roman" w:hAnsi="Times New Roman"/>
          <w:sz w:val="24"/>
          <w:szCs w:val="24"/>
        </w:rPr>
      </w:pPr>
      <w:r w:rsidRPr="0034355E">
        <w:rPr>
          <w:rFonts w:ascii="Times New Roman" w:hAnsi="Times New Roman"/>
          <w:sz w:val="24"/>
          <w:szCs w:val="24"/>
        </w:rPr>
        <w:t xml:space="preserve">The 60-day Federal Register Notice </w:t>
      </w:r>
      <w:r w:rsidRPr="00001F0A">
        <w:rPr>
          <w:rFonts w:ascii="Times New Roman" w:hAnsi="Times New Roman"/>
          <w:sz w:val="24"/>
          <w:szCs w:val="24"/>
        </w:rPr>
        <w:t>was published on August 25, 2014 (Attachment 2) and is</w:t>
      </w:r>
      <w:r w:rsidRPr="00C665B8">
        <w:rPr>
          <w:rFonts w:ascii="Times New Roman" w:hAnsi="Times New Roman"/>
          <w:sz w:val="24"/>
          <w:szCs w:val="24"/>
        </w:rPr>
        <w:t xml:space="preserve"> further</w:t>
      </w:r>
      <w:r w:rsidRPr="00821DB4">
        <w:rPr>
          <w:rFonts w:ascii="Times New Roman" w:hAnsi="Times New Roman"/>
          <w:sz w:val="24"/>
          <w:szCs w:val="24"/>
        </w:rPr>
        <w:t xml:space="preserve"> discussed in Section A.8.</w:t>
      </w:r>
    </w:p>
    <w:p w14:paraId="6E7DCED3" w14:textId="77777777" w:rsidR="008B71B6" w:rsidRDefault="008B71B6" w:rsidP="00E04794">
      <w:pPr>
        <w:pStyle w:val="PlainText"/>
        <w:rPr>
          <w:rFonts w:ascii="Times New Roman" w:hAnsi="Times New Roman"/>
          <w:bCs/>
          <w:sz w:val="24"/>
          <w:szCs w:val="24"/>
        </w:rPr>
      </w:pPr>
    </w:p>
    <w:p w14:paraId="6B74778D" w14:textId="77777777" w:rsidR="00CD521F" w:rsidRPr="00C665B8" w:rsidRDefault="00CD521F" w:rsidP="00E04794">
      <w:pPr>
        <w:pStyle w:val="PlainText"/>
        <w:rPr>
          <w:rFonts w:ascii="Times New Roman" w:hAnsi="Times New Roman"/>
          <w:bCs/>
          <w:sz w:val="24"/>
          <w:szCs w:val="24"/>
        </w:rPr>
      </w:pPr>
      <w:r w:rsidRPr="0034355E">
        <w:rPr>
          <w:rFonts w:ascii="Times New Roman" w:hAnsi="Times New Roman"/>
          <w:bCs/>
          <w:sz w:val="24"/>
          <w:szCs w:val="24"/>
        </w:rPr>
        <w:t xml:space="preserve">A data collection </w:t>
      </w:r>
      <w:r w:rsidR="00FA73C3" w:rsidRPr="00DD5143">
        <w:rPr>
          <w:rFonts w:ascii="Times New Roman" w:hAnsi="Times New Roman"/>
          <w:bCs/>
          <w:sz w:val="24"/>
          <w:szCs w:val="24"/>
        </w:rPr>
        <w:t>summary (</w:t>
      </w:r>
      <w:r w:rsidRPr="00DD5143">
        <w:rPr>
          <w:rFonts w:ascii="Times New Roman" w:hAnsi="Times New Roman"/>
          <w:bCs/>
          <w:sz w:val="24"/>
          <w:szCs w:val="24"/>
        </w:rPr>
        <w:t xml:space="preserve">Attachment 3) is provided as an index on </w:t>
      </w:r>
      <w:r w:rsidR="007112EE" w:rsidRPr="00E458FF">
        <w:rPr>
          <w:rFonts w:ascii="Times New Roman" w:hAnsi="Times New Roman"/>
          <w:bCs/>
          <w:sz w:val="24"/>
          <w:szCs w:val="24"/>
        </w:rPr>
        <w:t xml:space="preserve">the </w:t>
      </w:r>
      <w:r w:rsidRPr="009F7D0B">
        <w:rPr>
          <w:rFonts w:ascii="Times New Roman" w:hAnsi="Times New Roman"/>
          <w:bCs/>
          <w:sz w:val="24"/>
          <w:szCs w:val="24"/>
        </w:rPr>
        <w:t>following topi</w:t>
      </w:r>
      <w:r w:rsidRPr="00C665B8">
        <w:rPr>
          <w:rFonts w:ascii="Times New Roman" w:hAnsi="Times New Roman"/>
          <w:bCs/>
          <w:sz w:val="24"/>
          <w:szCs w:val="24"/>
        </w:rPr>
        <w:t>cs and procedures:</w:t>
      </w:r>
    </w:p>
    <w:p w14:paraId="6E1B42A6" w14:textId="77777777" w:rsidR="00CD521F" w:rsidRPr="00821DB4" w:rsidRDefault="00CD521F" w:rsidP="0018251D">
      <w:pPr>
        <w:pStyle w:val="ListParagraph"/>
        <w:numPr>
          <w:ilvl w:val="0"/>
          <w:numId w:val="37"/>
        </w:numPr>
        <w:spacing w:after="0" w:line="240" w:lineRule="auto"/>
        <w:rPr>
          <w:rFonts w:ascii="Times New Roman" w:hAnsi="Times New Roman"/>
          <w:sz w:val="24"/>
          <w:szCs w:val="24"/>
        </w:rPr>
      </w:pPr>
      <w:r w:rsidRPr="00821DB4">
        <w:rPr>
          <w:rFonts w:ascii="Times New Roman" w:hAnsi="Times New Roman"/>
          <w:sz w:val="24"/>
          <w:szCs w:val="24"/>
        </w:rPr>
        <w:t>Subpopulation</w:t>
      </w:r>
    </w:p>
    <w:p w14:paraId="26D8BFD6" w14:textId="77777777" w:rsidR="00CD521F" w:rsidRPr="007D6339" w:rsidRDefault="00CD521F" w:rsidP="0018251D">
      <w:pPr>
        <w:pStyle w:val="ListParagraph"/>
        <w:numPr>
          <w:ilvl w:val="0"/>
          <w:numId w:val="37"/>
        </w:numPr>
        <w:spacing w:after="0" w:line="240" w:lineRule="auto"/>
        <w:rPr>
          <w:rFonts w:ascii="Times New Roman" w:hAnsi="Times New Roman"/>
          <w:sz w:val="24"/>
          <w:szCs w:val="24"/>
        </w:rPr>
      </w:pPr>
      <w:r w:rsidRPr="007D6339">
        <w:rPr>
          <w:rFonts w:ascii="Times New Roman" w:hAnsi="Times New Roman"/>
          <w:sz w:val="24"/>
          <w:szCs w:val="24"/>
        </w:rPr>
        <w:t>Outreach, Sampling, and Recruitment</w:t>
      </w:r>
    </w:p>
    <w:p w14:paraId="64442D03" w14:textId="77777777" w:rsidR="00CD521F" w:rsidRPr="00ED599B" w:rsidRDefault="00CD521F" w:rsidP="0018251D">
      <w:pPr>
        <w:pStyle w:val="ListParagraph"/>
        <w:numPr>
          <w:ilvl w:val="0"/>
          <w:numId w:val="37"/>
        </w:numPr>
        <w:spacing w:after="0" w:line="240" w:lineRule="auto"/>
        <w:rPr>
          <w:rFonts w:ascii="Times New Roman" w:hAnsi="Times New Roman"/>
          <w:sz w:val="24"/>
          <w:szCs w:val="24"/>
        </w:rPr>
      </w:pPr>
      <w:r w:rsidRPr="00ED599B">
        <w:rPr>
          <w:rFonts w:ascii="Times New Roman" w:hAnsi="Times New Roman"/>
          <w:sz w:val="24"/>
          <w:szCs w:val="24"/>
        </w:rPr>
        <w:t>Response Rates</w:t>
      </w:r>
    </w:p>
    <w:p w14:paraId="267FB5BE" w14:textId="77777777" w:rsidR="00CD521F" w:rsidRPr="00F14006" w:rsidRDefault="00CD521F" w:rsidP="0018251D">
      <w:pPr>
        <w:pStyle w:val="ListParagraph"/>
        <w:numPr>
          <w:ilvl w:val="0"/>
          <w:numId w:val="37"/>
        </w:numPr>
        <w:spacing w:after="0" w:line="240" w:lineRule="auto"/>
        <w:rPr>
          <w:rFonts w:ascii="Times New Roman" w:hAnsi="Times New Roman"/>
          <w:sz w:val="24"/>
          <w:szCs w:val="24"/>
        </w:rPr>
      </w:pPr>
      <w:r w:rsidRPr="00F14006">
        <w:rPr>
          <w:rFonts w:ascii="Times New Roman" w:hAnsi="Times New Roman"/>
          <w:sz w:val="24"/>
          <w:szCs w:val="24"/>
        </w:rPr>
        <w:t>Enrollment, Interview, Clinical Assessment, and Specimen Collection</w:t>
      </w:r>
    </w:p>
    <w:p w14:paraId="0C6BF1D9" w14:textId="77777777" w:rsidR="00CD521F" w:rsidRPr="00E04794" w:rsidRDefault="007C1921" w:rsidP="0018251D">
      <w:pPr>
        <w:pStyle w:val="ListParagraph"/>
        <w:numPr>
          <w:ilvl w:val="0"/>
          <w:numId w:val="37"/>
        </w:numPr>
        <w:spacing w:after="0" w:line="240" w:lineRule="auto"/>
        <w:rPr>
          <w:rFonts w:ascii="Times New Roman" w:hAnsi="Times New Roman"/>
          <w:sz w:val="24"/>
          <w:szCs w:val="24"/>
        </w:rPr>
      </w:pPr>
      <w:r w:rsidRPr="00C33B94">
        <w:rPr>
          <w:rFonts w:ascii="Times New Roman" w:hAnsi="Times New Roman"/>
          <w:sz w:val="24"/>
          <w:szCs w:val="24"/>
        </w:rPr>
        <w:t>Tokens of Appreciation</w:t>
      </w:r>
    </w:p>
    <w:p w14:paraId="2429D1AC" w14:textId="77777777" w:rsidR="00AE0497" w:rsidRPr="00E04794" w:rsidRDefault="00CD521F" w:rsidP="0018251D">
      <w:pPr>
        <w:pStyle w:val="ListParagraph"/>
        <w:numPr>
          <w:ilvl w:val="0"/>
          <w:numId w:val="37"/>
        </w:numPr>
        <w:spacing w:after="0" w:line="240" w:lineRule="auto"/>
        <w:rPr>
          <w:rFonts w:ascii="Times New Roman" w:hAnsi="Times New Roman"/>
          <w:sz w:val="24"/>
          <w:szCs w:val="24"/>
        </w:rPr>
      </w:pPr>
      <w:r w:rsidRPr="00E04794">
        <w:rPr>
          <w:rFonts w:ascii="Times New Roman" w:hAnsi="Times New Roman"/>
          <w:sz w:val="24"/>
          <w:szCs w:val="24"/>
        </w:rPr>
        <w:t>Laboratory Procedures</w:t>
      </w:r>
    </w:p>
    <w:p w14:paraId="735D8408" w14:textId="77777777" w:rsidR="006460BA" w:rsidRDefault="00CD521F" w:rsidP="00E47ECC">
      <w:pPr>
        <w:pStyle w:val="ListParagraph"/>
        <w:numPr>
          <w:ilvl w:val="0"/>
          <w:numId w:val="37"/>
        </w:numPr>
        <w:spacing w:after="0" w:line="240" w:lineRule="auto"/>
      </w:pPr>
      <w:r w:rsidRPr="00AE0497">
        <w:rPr>
          <w:rFonts w:ascii="Times New Roman" w:hAnsi="Times New Roman"/>
          <w:sz w:val="24"/>
          <w:szCs w:val="24"/>
        </w:rPr>
        <w:t>Individual Results Reporting and Communications</w:t>
      </w:r>
      <w:bookmarkStart w:id="10" w:name="_Toc296699083"/>
      <w:bookmarkStart w:id="11" w:name="_Toc392773659"/>
      <w:bookmarkEnd w:id="9"/>
    </w:p>
    <w:p w14:paraId="659F0ADC" w14:textId="77777777" w:rsidR="00506B78" w:rsidRDefault="00063A39" w:rsidP="00F27100">
      <w:pPr>
        <w:pStyle w:val="Heading2"/>
        <w:spacing w:before="360" w:after="240"/>
      </w:pPr>
      <w:bookmarkStart w:id="12" w:name="_Toc296699085"/>
      <w:bookmarkStart w:id="13" w:name="_Toc392773661"/>
      <w:bookmarkStart w:id="14" w:name="_Toc414551744"/>
      <w:bookmarkEnd w:id="10"/>
      <w:bookmarkEnd w:id="11"/>
      <w:r>
        <w:t>A.</w:t>
      </w:r>
      <w:r w:rsidR="00020EFF" w:rsidRPr="00F311A9">
        <w:t>2. Purpose and Use of Information Collection</w:t>
      </w:r>
      <w:bookmarkEnd w:id="12"/>
      <w:bookmarkEnd w:id="13"/>
      <w:bookmarkEnd w:id="14"/>
      <w:r w:rsidR="00020EFF" w:rsidRPr="00F311A9">
        <w:t xml:space="preserve"> </w:t>
      </w:r>
      <w:bookmarkStart w:id="15" w:name="_Toc296699086"/>
    </w:p>
    <w:p w14:paraId="21707FC0" w14:textId="77777777" w:rsidR="00DC3D1D" w:rsidRPr="00DF0DF2" w:rsidRDefault="00DC3D1D" w:rsidP="00DC3D1D">
      <w:pPr>
        <w:pStyle w:val="GLparagraph"/>
        <w:spacing w:line="240" w:lineRule="auto"/>
        <w:ind w:firstLine="0"/>
        <w:rPr>
          <w:rFonts w:ascii="Times New Roman" w:hAnsi="Times New Roman" w:cs="Times New Roman"/>
        </w:rPr>
      </w:pPr>
      <w:r w:rsidRPr="00DF0DF2">
        <w:rPr>
          <w:rFonts w:ascii="Times New Roman" w:eastAsia="Times New Roman" w:hAnsi="Times New Roman" w:cs="Times New Roman"/>
        </w:rPr>
        <w:t xml:space="preserve">The ATSDR Great Lakes Biomonitoring Program </w:t>
      </w:r>
      <w:r w:rsidR="00305903">
        <w:rPr>
          <w:rFonts w:ascii="Times New Roman" w:eastAsia="Times New Roman" w:hAnsi="Times New Roman" w:cs="Times New Roman"/>
        </w:rPr>
        <w:t xml:space="preserve">II </w:t>
      </w:r>
      <w:r w:rsidRPr="00DF0DF2">
        <w:rPr>
          <w:rFonts w:ascii="Times New Roman" w:eastAsia="Times New Roman" w:hAnsi="Times New Roman" w:cs="Times New Roman"/>
        </w:rPr>
        <w:t xml:space="preserve">is an applied public health program that focuses on vulnerable or susceptible subpopulations with the potential for increased risk of exposure to persistent contaminants common to the Great Lakes watersheds and ecosystems.  </w:t>
      </w:r>
      <w:r w:rsidRPr="00DF0DF2">
        <w:rPr>
          <w:rFonts w:ascii="Times New Roman" w:hAnsi="Times New Roman" w:cs="Times New Roman"/>
        </w:rPr>
        <w:t xml:space="preserve">This surveillance project is designed to learn about levels of contaminants that can be detected in blood and urine of residents who consume fish from </w:t>
      </w:r>
      <w:r>
        <w:rPr>
          <w:rFonts w:ascii="Times New Roman" w:hAnsi="Times New Roman" w:cs="Times New Roman"/>
        </w:rPr>
        <w:t xml:space="preserve">contaminated </w:t>
      </w:r>
      <w:r w:rsidRPr="00DF0DF2">
        <w:rPr>
          <w:rFonts w:ascii="Times New Roman" w:hAnsi="Times New Roman" w:cs="Times New Roman"/>
        </w:rPr>
        <w:t>areas.  This surveillance project is not investigating health outcomes or biological effects from such exposures.  Project findings will be used to inform policy regarding reducing Great Lakes contaminants and exposures to contaminants.</w:t>
      </w:r>
      <w:r w:rsidR="00AE0497">
        <w:rPr>
          <w:rFonts w:ascii="Times New Roman" w:hAnsi="Times New Roman" w:cs="Times New Roman"/>
        </w:rPr>
        <w:t xml:space="preserve"> </w:t>
      </w:r>
    </w:p>
    <w:p w14:paraId="73E1BCD1" w14:textId="77777777" w:rsidR="00DC3D1D" w:rsidRDefault="00DC3D1D" w:rsidP="00A653D0">
      <w:pPr>
        <w:spacing w:after="0" w:line="240" w:lineRule="auto"/>
        <w:rPr>
          <w:rFonts w:ascii="Times New Roman" w:hAnsi="Times New Roman"/>
          <w:sz w:val="24"/>
          <w:szCs w:val="24"/>
        </w:rPr>
      </w:pPr>
    </w:p>
    <w:p w14:paraId="3615967D" w14:textId="716A58B1" w:rsidR="00A653D0" w:rsidRDefault="00506B78" w:rsidP="00A653D0">
      <w:pPr>
        <w:spacing w:after="0" w:line="240" w:lineRule="auto"/>
        <w:rPr>
          <w:rFonts w:ascii="Times New Roman" w:hAnsi="Times New Roman"/>
          <w:sz w:val="24"/>
          <w:szCs w:val="24"/>
        </w:rPr>
      </w:pPr>
      <w:r>
        <w:rPr>
          <w:rFonts w:ascii="Times New Roman" w:hAnsi="Times New Roman"/>
          <w:sz w:val="24"/>
          <w:szCs w:val="24"/>
        </w:rPr>
        <w:t xml:space="preserve">The </w:t>
      </w:r>
      <w:r w:rsidR="00305903">
        <w:rPr>
          <w:rFonts w:ascii="Times New Roman" w:hAnsi="Times New Roman"/>
          <w:sz w:val="24"/>
          <w:szCs w:val="24"/>
        </w:rPr>
        <w:t xml:space="preserve">NYSDOH under a </w:t>
      </w:r>
      <w:r w:rsidR="00634D5A">
        <w:rPr>
          <w:rFonts w:ascii="Times New Roman" w:hAnsi="Times New Roman"/>
          <w:sz w:val="24"/>
          <w:szCs w:val="24"/>
        </w:rPr>
        <w:t>cooperative agreement</w:t>
      </w:r>
      <w:r>
        <w:rPr>
          <w:rFonts w:ascii="Times New Roman" w:hAnsi="Times New Roman"/>
          <w:sz w:val="24"/>
          <w:szCs w:val="24"/>
        </w:rPr>
        <w:t xml:space="preserve"> </w:t>
      </w:r>
      <w:r w:rsidR="00305903">
        <w:rPr>
          <w:rFonts w:ascii="Times New Roman" w:hAnsi="Times New Roman"/>
          <w:sz w:val="24"/>
          <w:szCs w:val="24"/>
        </w:rPr>
        <w:t xml:space="preserve">with ATSDR </w:t>
      </w:r>
      <w:r>
        <w:rPr>
          <w:rFonts w:ascii="Times New Roman" w:hAnsi="Times New Roman"/>
          <w:sz w:val="24"/>
          <w:szCs w:val="24"/>
        </w:rPr>
        <w:t xml:space="preserve">will collect this data on a one-time basis. </w:t>
      </w:r>
      <w:r w:rsidR="00FC4FE8">
        <w:rPr>
          <w:rFonts w:ascii="Times New Roman" w:hAnsi="Times New Roman"/>
          <w:sz w:val="24"/>
          <w:szCs w:val="24"/>
        </w:rPr>
        <w:t>Under state code, t</w:t>
      </w:r>
      <w:r w:rsidR="002D7046">
        <w:rPr>
          <w:rFonts w:ascii="Times New Roman" w:hAnsi="Times New Roman"/>
          <w:sz w:val="24"/>
          <w:szCs w:val="24"/>
        </w:rPr>
        <w:t>he</w:t>
      </w:r>
      <w:r w:rsidR="007261AA">
        <w:rPr>
          <w:rFonts w:ascii="Times New Roman" w:hAnsi="Times New Roman"/>
          <w:sz w:val="24"/>
          <w:szCs w:val="24"/>
        </w:rPr>
        <w:t xml:space="preserve"> NYSDOH </w:t>
      </w:r>
      <w:r w:rsidR="00332C2F">
        <w:rPr>
          <w:rFonts w:ascii="Times New Roman" w:hAnsi="Times New Roman"/>
          <w:sz w:val="24"/>
          <w:szCs w:val="24"/>
        </w:rPr>
        <w:t xml:space="preserve">and </w:t>
      </w:r>
      <w:r w:rsidR="00FC4FE8">
        <w:rPr>
          <w:rFonts w:ascii="Times New Roman" w:hAnsi="Times New Roman"/>
          <w:sz w:val="24"/>
          <w:szCs w:val="24"/>
        </w:rPr>
        <w:t xml:space="preserve">associated </w:t>
      </w:r>
      <w:r w:rsidR="00EA1927" w:rsidRPr="001E5A76">
        <w:rPr>
          <w:rFonts w:ascii="Times New Roman" w:hAnsi="Times New Roman"/>
          <w:sz w:val="24"/>
          <w:szCs w:val="24"/>
        </w:rPr>
        <w:t>environmental</w:t>
      </w:r>
      <w:r w:rsidR="001E5A76" w:rsidRPr="001E5A76">
        <w:rPr>
          <w:rFonts w:ascii="Times New Roman" w:hAnsi="Times New Roman"/>
          <w:sz w:val="24"/>
          <w:szCs w:val="24"/>
        </w:rPr>
        <w:t xml:space="preserve"> programs </w:t>
      </w:r>
      <w:r w:rsidR="002D7046" w:rsidRPr="001E5A76">
        <w:rPr>
          <w:rFonts w:ascii="Times New Roman" w:hAnsi="Times New Roman"/>
          <w:sz w:val="24"/>
          <w:szCs w:val="24"/>
        </w:rPr>
        <w:t>are responsible for addressing the public health con</w:t>
      </w:r>
      <w:r w:rsidR="006D0EE1" w:rsidRPr="00EA1927">
        <w:rPr>
          <w:rFonts w:ascii="Times New Roman" w:hAnsi="Times New Roman"/>
          <w:sz w:val="24"/>
          <w:szCs w:val="24"/>
        </w:rPr>
        <w:t xml:space="preserve">cerns </w:t>
      </w:r>
      <w:r w:rsidR="002D7046" w:rsidRPr="00EA1927">
        <w:rPr>
          <w:rFonts w:ascii="Times New Roman" w:hAnsi="Times New Roman"/>
          <w:sz w:val="24"/>
          <w:szCs w:val="24"/>
        </w:rPr>
        <w:t>in the</w:t>
      </w:r>
      <w:r w:rsidR="007261AA">
        <w:rPr>
          <w:rFonts w:ascii="Times New Roman" w:hAnsi="Times New Roman"/>
          <w:sz w:val="24"/>
          <w:szCs w:val="24"/>
        </w:rPr>
        <w:t xml:space="preserve"> </w:t>
      </w:r>
      <w:r w:rsidR="00F37196" w:rsidRPr="00332C2F">
        <w:rPr>
          <w:rFonts w:ascii="Times New Roman" w:hAnsi="Times New Roman"/>
          <w:sz w:val="24"/>
          <w:szCs w:val="24"/>
        </w:rPr>
        <w:t>state</w:t>
      </w:r>
      <w:r w:rsidR="001E5A76" w:rsidRPr="001E5A76">
        <w:rPr>
          <w:rFonts w:ascii="Times New Roman" w:hAnsi="Times New Roman"/>
          <w:sz w:val="24"/>
          <w:szCs w:val="24"/>
        </w:rPr>
        <w:t xml:space="preserve"> and for issuing fish consumption advisories for their </w:t>
      </w:r>
      <w:r w:rsidR="00FC4FE8">
        <w:rPr>
          <w:rFonts w:ascii="Times New Roman" w:hAnsi="Times New Roman"/>
          <w:sz w:val="24"/>
          <w:szCs w:val="24"/>
        </w:rPr>
        <w:t xml:space="preserve">own </w:t>
      </w:r>
      <w:r w:rsidR="00516766" w:rsidRPr="001E5A76">
        <w:rPr>
          <w:rFonts w:ascii="Times New Roman" w:hAnsi="Times New Roman"/>
          <w:sz w:val="24"/>
          <w:szCs w:val="24"/>
        </w:rPr>
        <w:t>water bodies</w:t>
      </w:r>
      <w:r w:rsidR="001E5A76" w:rsidRPr="001E5A76">
        <w:rPr>
          <w:rFonts w:ascii="Times New Roman" w:hAnsi="Times New Roman"/>
          <w:sz w:val="24"/>
          <w:szCs w:val="24"/>
        </w:rPr>
        <w:t xml:space="preserve">. </w:t>
      </w:r>
      <w:r w:rsidR="007261AA">
        <w:rPr>
          <w:rFonts w:ascii="Times New Roman" w:hAnsi="Times New Roman"/>
          <w:sz w:val="24"/>
          <w:szCs w:val="24"/>
        </w:rPr>
        <w:t xml:space="preserve">The </w:t>
      </w:r>
      <w:r w:rsidR="006E4A5E" w:rsidRPr="00EA1927">
        <w:rPr>
          <w:rFonts w:ascii="Times New Roman" w:hAnsi="Times New Roman"/>
          <w:sz w:val="24"/>
          <w:szCs w:val="24"/>
        </w:rPr>
        <w:t>s</w:t>
      </w:r>
      <w:r w:rsidR="00A7153F" w:rsidRPr="00EA1927">
        <w:rPr>
          <w:rFonts w:ascii="Times New Roman" w:hAnsi="Times New Roman"/>
          <w:sz w:val="24"/>
          <w:szCs w:val="24"/>
        </w:rPr>
        <w:t>tate</w:t>
      </w:r>
      <w:r w:rsidR="005F0A5D">
        <w:rPr>
          <w:rFonts w:ascii="Times New Roman" w:hAnsi="Times New Roman"/>
          <w:sz w:val="24"/>
          <w:szCs w:val="24"/>
        </w:rPr>
        <w:t xml:space="preserve"> will use its own information</w:t>
      </w:r>
      <w:r w:rsidR="00A7153F">
        <w:rPr>
          <w:rFonts w:ascii="Times New Roman" w:hAnsi="Times New Roman"/>
          <w:sz w:val="24"/>
          <w:szCs w:val="24"/>
        </w:rPr>
        <w:t xml:space="preserve"> to determine</w:t>
      </w:r>
      <w:r w:rsidR="006E4A5E" w:rsidRPr="00A7153F">
        <w:rPr>
          <w:rFonts w:ascii="Times New Roman" w:hAnsi="Times New Roman"/>
          <w:sz w:val="24"/>
          <w:szCs w:val="24"/>
        </w:rPr>
        <w:t xml:space="preserve"> if</w:t>
      </w:r>
      <w:r w:rsidR="00E657D8">
        <w:rPr>
          <w:rFonts w:ascii="Times New Roman" w:hAnsi="Times New Roman"/>
          <w:sz w:val="24"/>
          <w:szCs w:val="24"/>
        </w:rPr>
        <w:t xml:space="preserve"> select</w:t>
      </w:r>
      <w:r w:rsidR="00A7153F">
        <w:rPr>
          <w:rFonts w:ascii="Times New Roman" w:hAnsi="Times New Roman"/>
          <w:sz w:val="24"/>
          <w:szCs w:val="24"/>
        </w:rPr>
        <w:t xml:space="preserve"> subpopulations living in</w:t>
      </w:r>
      <w:r w:rsidR="0085329F">
        <w:rPr>
          <w:rFonts w:ascii="Times New Roman" w:hAnsi="Times New Roman"/>
          <w:sz w:val="24"/>
          <w:szCs w:val="24"/>
        </w:rPr>
        <w:t xml:space="preserve"> </w:t>
      </w:r>
      <w:r w:rsidR="007261AA">
        <w:rPr>
          <w:rFonts w:ascii="Times New Roman" w:hAnsi="Times New Roman"/>
          <w:sz w:val="24"/>
          <w:szCs w:val="24"/>
        </w:rPr>
        <w:t xml:space="preserve">the </w:t>
      </w:r>
      <w:r w:rsidR="0085329F">
        <w:rPr>
          <w:rFonts w:ascii="Times New Roman" w:hAnsi="Times New Roman"/>
          <w:sz w:val="24"/>
          <w:szCs w:val="24"/>
        </w:rPr>
        <w:t>specifi</w:t>
      </w:r>
      <w:r w:rsidR="007261AA">
        <w:rPr>
          <w:rFonts w:ascii="Times New Roman" w:hAnsi="Times New Roman"/>
          <w:sz w:val="24"/>
          <w:szCs w:val="24"/>
        </w:rPr>
        <w:t>ed area h</w:t>
      </w:r>
      <w:r w:rsidR="006E4A5E" w:rsidRPr="00A7153F">
        <w:rPr>
          <w:rFonts w:ascii="Times New Roman" w:hAnsi="Times New Roman"/>
          <w:sz w:val="24"/>
          <w:szCs w:val="24"/>
        </w:rPr>
        <w:t xml:space="preserve">ave elevated exposures to Great Lakes contaminants. </w:t>
      </w:r>
      <w:r w:rsidR="00EF49F8">
        <w:rPr>
          <w:rFonts w:ascii="Times New Roman" w:hAnsi="Times New Roman"/>
          <w:sz w:val="24"/>
          <w:szCs w:val="24"/>
        </w:rPr>
        <w:t xml:space="preserve">This information </w:t>
      </w:r>
      <w:r w:rsidR="00685EAE">
        <w:rPr>
          <w:rFonts w:ascii="Times New Roman" w:hAnsi="Times New Roman"/>
          <w:sz w:val="24"/>
          <w:szCs w:val="24"/>
        </w:rPr>
        <w:t>will be used by NY</w:t>
      </w:r>
      <w:r w:rsidR="00DF6BD3">
        <w:rPr>
          <w:rFonts w:ascii="Times New Roman" w:hAnsi="Times New Roman"/>
          <w:sz w:val="24"/>
          <w:szCs w:val="24"/>
        </w:rPr>
        <w:t>S</w:t>
      </w:r>
      <w:r w:rsidR="00685EAE">
        <w:rPr>
          <w:rFonts w:ascii="Times New Roman" w:hAnsi="Times New Roman"/>
          <w:sz w:val="24"/>
          <w:szCs w:val="24"/>
        </w:rPr>
        <w:t xml:space="preserve">DOH, ATSDR, and EPA to </w:t>
      </w:r>
      <w:r w:rsidR="00A653D0" w:rsidRPr="00A7153F">
        <w:rPr>
          <w:rFonts w:ascii="Times New Roman" w:hAnsi="Times New Roman"/>
          <w:sz w:val="24"/>
          <w:szCs w:val="24"/>
        </w:rPr>
        <w:t xml:space="preserve">guide public health </w:t>
      </w:r>
      <w:r w:rsidR="00BD65F7">
        <w:rPr>
          <w:rFonts w:ascii="Times New Roman" w:hAnsi="Times New Roman"/>
          <w:sz w:val="24"/>
          <w:szCs w:val="24"/>
        </w:rPr>
        <w:t>practice</w:t>
      </w:r>
      <w:r w:rsidR="00A653D0" w:rsidRPr="00A7153F">
        <w:rPr>
          <w:rFonts w:ascii="Times New Roman" w:hAnsi="Times New Roman"/>
          <w:sz w:val="24"/>
          <w:szCs w:val="24"/>
        </w:rPr>
        <w:t xml:space="preserve"> throughout the restoration process</w:t>
      </w:r>
      <w:r w:rsidR="00A653D0">
        <w:rPr>
          <w:rFonts w:ascii="Times New Roman" w:hAnsi="Times New Roman"/>
          <w:sz w:val="24"/>
          <w:szCs w:val="24"/>
        </w:rPr>
        <w:t xml:space="preserve"> and into the future.</w:t>
      </w:r>
    </w:p>
    <w:p w14:paraId="753AF6EC" w14:textId="77777777" w:rsidR="00A653D0" w:rsidRPr="00A7153F" w:rsidRDefault="00A653D0" w:rsidP="002D7046">
      <w:pPr>
        <w:spacing w:after="0" w:line="240" w:lineRule="auto"/>
        <w:rPr>
          <w:rFonts w:ascii="Times New Roman" w:hAnsi="Times New Roman"/>
          <w:sz w:val="24"/>
          <w:szCs w:val="24"/>
        </w:rPr>
      </w:pPr>
    </w:p>
    <w:p w14:paraId="721FC0CE" w14:textId="77777777" w:rsidR="00DC2308" w:rsidRDefault="00A653D0" w:rsidP="00DC2308">
      <w:pPr>
        <w:spacing w:after="0" w:line="240" w:lineRule="auto"/>
        <w:rPr>
          <w:rFonts w:ascii="Times New Roman" w:hAnsi="Times New Roman"/>
          <w:sz w:val="24"/>
          <w:szCs w:val="24"/>
        </w:rPr>
      </w:pPr>
      <w:r>
        <w:rPr>
          <w:rFonts w:ascii="Times New Roman" w:hAnsi="Times New Roman"/>
          <w:sz w:val="24"/>
          <w:szCs w:val="24"/>
        </w:rPr>
        <w:t>This IC</w:t>
      </w:r>
      <w:r w:rsidR="00DF6BD3">
        <w:rPr>
          <w:rFonts w:ascii="Times New Roman" w:hAnsi="Times New Roman"/>
          <w:sz w:val="24"/>
          <w:szCs w:val="24"/>
        </w:rPr>
        <w:t>R</w:t>
      </w:r>
      <w:r>
        <w:rPr>
          <w:rFonts w:ascii="Times New Roman" w:hAnsi="Times New Roman"/>
          <w:sz w:val="24"/>
          <w:szCs w:val="24"/>
        </w:rPr>
        <w:t xml:space="preserve"> also represents the first time that the body burdens of </w:t>
      </w:r>
      <w:r w:rsidR="00E35D85">
        <w:rPr>
          <w:rFonts w:ascii="Times New Roman" w:hAnsi="Times New Roman"/>
          <w:sz w:val="24"/>
          <w:szCs w:val="24"/>
        </w:rPr>
        <w:t xml:space="preserve">a </w:t>
      </w:r>
      <w:r w:rsidR="007D7768">
        <w:rPr>
          <w:rFonts w:ascii="Times New Roman" w:hAnsi="Times New Roman"/>
          <w:sz w:val="24"/>
          <w:szCs w:val="24"/>
        </w:rPr>
        <w:t xml:space="preserve">large </w:t>
      </w:r>
      <w:r w:rsidR="00E35D85">
        <w:rPr>
          <w:rFonts w:ascii="Times New Roman" w:hAnsi="Times New Roman"/>
          <w:sz w:val="24"/>
          <w:szCs w:val="24"/>
        </w:rPr>
        <w:t xml:space="preserve">panel of </w:t>
      </w:r>
      <w:r w:rsidR="002E655E">
        <w:rPr>
          <w:rFonts w:ascii="Times New Roman" w:hAnsi="Times New Roman"/>
          <w:sz w:val="24"/>
          <w:szCs w:val="24"/>
        </w:rPr>
        <w:t xml:space="preserve">Onondaga Lake </w:t>
      </w:r>
      <w:r>
        <w:rPr>
          <w:rFonts w:ascii="Times New Roman" w:hAnsi="Times New Roman"/>
          <w:sz w:val="24"/>
          <w:szCs w:val="24"/>
        </w:rPr>
        <w:t xml:space="preserve">contaminants will be determined among </w:t>
      </w:r>
      <w:r w:rsidR="007D7768">
        <w:rPr>
          <w:rFonts w:ascii="Times New Roman" w:hAnsi="Times New Roman"/>
          <w:sz w:val="24"/>
          <w:szCs w:val="24"/>
        </w:rPr>
        <w:t xml:space="preserve">lower income, </w:t>
      </w:r>
      <w:r w:rsidR="001B3CB7">
        <w:rPr>
          <w:rFonts w:ascii="Times New Roman" w:hAnsi="Times New Roman"/>
          <w:sz w:val="24"/>
          <w:szCs w:val="24"/>
        </w:rPr>
        <w:t>urban,</w:t>
      </w:r>
      <w:r w:rsidR="007D7768">
        <w:rPr>
          <w:rFonts w:ascii="Times New Roman" w:hAnsi="Times New Roman"/>
          <w:sz w:val="24"/>
          <w:szCs w:val="24"/>
        </w:rPr>
        <w:t xml:space="preserve"> racial,</w:t>
      </w:r>
      <w:r w:rsidR="001B3CB7">
        <w:rPr>
          <w:rFonts w:ascii="Times New Roman" w:hAnsi="Times New Roman"/>
          <w:sz w:val="24"/>
          <w:szCs w:val="24"/>
        </w:rPr>
        <w:t xml:space="preserve"> </w:t>
      </w:r>
      <w:r w:rsidR="007261AA">
        <w:rPr>
          <w:rFonts w:ascii="Times New Roman" w:hAnsi="Times New Roman"/>
          <w:sz w:val="24"/>
          <w:szCs w:val="24"/>
        </w:rPr>
        <w:t xml:space="preserve">and </w:t>
      </w:r>
      <w:r w:rsidR="001F1B32">
        <w:rPr>
          <w:rFonts w:ascii="Times New Roman" w:hAnsi="Times New Roman"/>
          <w:sz w:val="24"/>
          <w:szCs w:val="24"/>
        </w:rPr>
        <w:t>ethnic</w:t>
      </w:r>
      <w:r w:rsidR="007261AA">
        <w:rPr>
          <w:rFonts w:ascii="Times New Roman" w:hAnsi="Times New Roman"/>
          <w:sz w:val="24"/>
          <w:szCs w:val="24"/>
        </w:rPr>
        <w:t xml:space="preserve"> </w:t>
      </w:r>
      <w:r w:rsidR="00DC2308">
        <w:rPr>
          <w:rFonts w:ascii="Times New Roman" w:hAnsi="Times New Roman"/>
          <w:sz w:val="24"/>
          <w:szCs w:val="24"/>
        </w:rPr>
        <w:t xml:space="preserve">subpopulations with </w:t>
      </w:r>
      <w:r w:rsidR="001B3CB7">
        <w:rPr>
          <w:rFonts w:ascii="Times New Roman" w:hAnsi="Times New Roman"/>
          <w:sz w:val="24"/>
          <w:szCs w:val="24"/>
        </w:rPr>
        <w:t xml:space="preserve">subsistence </w:t>
      </w:r>
      <w:r w:rsidR="00DC2308">
        <w:rPr>
          <w:rFonts w:ascii="Times New Roman" w:hAnsi="Times New Roman"/>
          <w:sz w:val="24"/>
          <w:szCs w:val="24"/>
        </w:rPr>
        <w:t>fishing</w:t>
      </w:r>
      <w:r w:rsidR="00884FC2">
        <w:rPr>
          <w:rFonts w:ascii="Times New Roman" w:hAnsi="Times New Roman"/>
          <w:sz w:val="24"/>
          <w:szCs w:val="24"/>
        </w:rPr>
        <w:t xml:space="preserve"> customs</w:t>
      </w:r>
      <w:r w:rsidR="00DC2308">
        <w:rPr>
          <w:rFonts w:ascii="Times New Roman" w:hAnsi="Times New Roman"/>
          <w:sz w:val="24"/>
          <w:szCs w:val="24"/>
        </w:rPr>
        <w:t xml:space="preserve"> and </w:t>
      </w:r>
      <w:r w:rsidR="005C6042">
        <w:rPr>
          <w:rFonts w:ascii="Times New Roman" w:hAnsi="Times New Roman"/>
          <w:sz w:val="24"/>
          <w:szCs w:val="24"/>
        </w:rPr>
        <w:t xml:space="preserve">cultural </w:t>
      </w:r>
      <w:r w:rsidR="000E6B87">
        <w:rPr>
          <w:rFonts w:ascii="Times New Roman" w:hAnsi="Times New Roman"/>
          <w:sz w:val="24"/>
          <w:szCs w:val="24"/>
        </w:rPr>
        <w:t>fish diets</w:t>
      </w:r>
      <w:r w:rsidR="002332A6">
        <w:rPr>
          <w:rFonts w:ascii="Times New Roman" w:hAnsi="Times New Roman"/>
          <w:sz w:val="24"/>
          <w:szCs w:val="24"/>
        </w:rPr>
        <w:t xml:space="preserve">. </w:t>
      </w:r>
      <w:r w:rsidR="00723CE0">
        <w:rPr>
          <w:rFonts w:ascii="Times New Roman" w:hAnsi="Times New Roman"/>
          <w:sz w:val="24"/>
          <w:szCs w:val="24"/>
        </w:rPr>
        <w:t>T</w:t>
      </w:r>
      <w:r w:rsidR="00C3029D">
        <w:rPr>
          <w:rFonts w:ascii="Times New Roman" w:hAnsi="Times New Roman"/>
          <w:sz w:val="24"/>
          <w:szCs w:val="24"/>
        </w:rPr>
        <w:t xml:space="preserve">he targeted communities are </w:t>
      </w:r>
      <w:r w:rsidR="00723CE0">
        <w:rPr>
          <w:rFonts w:ascii="Times New Roman" w:hAnsi="Times New Roman"/>
          <w:sz w:val="24"/>
          <w:szCs w:val="24"/>
        </w:rPr>
        <w:t xml:space="preserve">particularly vulnerable to potential health risks related to </w:t>
      </w:r>
      <w:r w:rsidR="00C3029D">
        <w:rPr>
          <w:rFonts w:ascii="Times New Roman" w:hAnsi="Times New Roman"/>
          <w:sz w:val="24"/>
          <w:szCs w:val="24"/>
        </w:rPr>
        <w:t xml:space="preserve">eating locally caught fish due to proximity to the lake, contamination of the lake and fish they catch, a high proportion of fish in </w:t>
      </w:r>
      <w:r w:rsidR="00833CE5">
        <w:rPr>
          <w:rFonts w:ascii="Times New Roman" w:hAnsi="Times New Roman"/>
          <w:sz w:val="24"/>
          <w:szCs w:val="24"/>
        </w:rPr>
        <w:t xml:space="preserve">the </w:t>
      </w:r>
      <w:r w:rsidR="00C3029D">
        <w:rPr>
          <w:rFonts w:ascii="Times New Roman" w:hAnsi="Times New Roman"/>
          <w:sz w:val="24"/>
          <w:szCs w:val="24"/>
        </w:rPr>
        <w:t>diet, and social cultural isolation from sources of risk communication. (Derrick CG, 2008)</w:t>
      </w:r>
      <w:r w:rsidR="00761895">
        <w:rPr>
          <w:rFonts w:ascii="Times New Roman" w:hAnsi="Times New Roman"/>
          <w:sz w:val="24"/>
          <w:szCs w:val="24"/>
        </w:rPr>
        <w:t>.</w:t>
      </w:r>
      <w:r w:rsidR="00C3029D">
        <w:rPr>
          <w:rFonts w:ascii="Times New Roman" w:hAnsi="Times New Roman"/>
          <w:sz w:val="24"/>
          <w:szCs w:val="24"/>
        </w:rPr>
        <w:t xml:space="preserve"> As a means to promote trust with state health officials, collaborative community partnerships are </w:t>
      </w:r>
      <w:r w:rsidR="009073EB">
        <w:rPr>
          <w:rFonts w:ascii="Times New Roman" w:hAnsi="Times New Roman"/>
          <w:sz w:val="24"/>
          <w:szCs w:val="24"/>
        </w:rPr>
        <w:t xml:space="preserve">beneficial </w:t>
      </w:r>
      <w:r w:rsidR="00C3029D">
        <w:rPr>
          <w:rFonts w:ascii="Times New Roman" w:hAnsi="Times New Roman"/>
          <w:sz w:val="24"/>
          <w:szCs w:val="24"/>
        </w:rPr>
        <w:t xml:space="preserve">when gathering health information from and intervening with vulnerable communities (Viswanatan M, 2004).  </w:t>
      </w:r>
      <w:r w:rsidR="002332A6">
        <w:rPr>
          <w:rFonts w:ascii="Times New Roman" w:hAnsi="Times New Roman"/>
          <w:sz w:val="24"/>
          <w:szCs w:val="24"/>
        </w:rPr>
        <w:t>T</w:t>
      </w:r>
      <w:r w:rsidR="00DC2308">
        <w:rPr>
          <w:rFonts w:ascii="Times New Roman" w:hAnsi="Times New Roman"/>
          <w:sz w:val="24"/>
          <w:szCs w:val="24"/>
        </w:rPr>
        <w:t xml:space="preserve">he </w:t>
      </w:r>
      <w:r w:rsidR="003F2B1E">
        <w:rPr>
          <w:rFonts w:ascii="Times New Roman" w:hAnsi="Times New Roman"/>
          <w:sz w:val="24"/>
          <w:szCs w:val="24"/>
        </w:rPr>
        <w:t xml:space="preserve">NYSDOH </w:t>
      </w:r>
      <w:r w:rsidR="00DC2308">
        <w:rPr>
          <w:rFonts w:ascii="Times New Roman" w:hAnsi="Times New Roman"/>
          <w:sz w:val="24"/>
          <w:szCs w:val="24"/>
        </w:rPr>
        <w:t xml:space="preserve">will work with their </w:t>
      </w:r>
      <w:r w:rsidR="005F0A5D">
        <w:rPr>
          <w:rFonts w:ascii="Times New Roman" w:hAnsi="Times New Roman"/>
          <w:sz w:val="24"/>
          <w:szCs w:val="24"/>
        </w:rPr>
        <w:t xml:space="preserve">community </w:t>
      </w:r>
      <w:r w:rsidR="00DC2308">
        <w:rPr>
          <w:rFonts w:ascii="Times New Roman" w:hAnsi="Times New Roman"/>
          <w:sz w:val="24"/>
          <w:szCs w:val="24"/>
        </w:rPr>
        <w:t xml:space="preserve">partners to create culturally relevant educational and advisory messages on the risks and benefits of fish consumption diets </w:t>
      </w:r>
      <w:r w:rsidR="009073EB">
        <w:rPr>
          <w:rFonts w:ascii="Times New Roman" w:hAnsi="Times New Roman"/>
          <w:sz w:val="24"/>
          <w:szCs w:val="24"/>
        </w:rPr>
        <w:t xml:space="preserve">in relation to </w:t>
      </w:r>
      <w:r w:rsidR="00DC2308">
        <w:rPr>
          <w:rFonts w:ascii="Times New Roman" w:hAnsi="Times New Roman"/>
          <w:sz w:val="24"/>
          <w:szCs w:val="24"/>
        </w:rPr>
        <w:t>chemical exposures. Therefore, this program will have direct util</w:t>
      </w:r>
      <w:r w:rsidR="001F1B32">
        <w:rPr>
          <w:rFonts w:ascii="Times New Roman" w:hAnsi="Times New Roman"/>
          <w:sz w:val="24"/>
          <w:szCs w:val="24"/>
        </w:rPr>
        <w:t>ity in targeted outreach, education, and protection of</w:t>
      </w:r>
      <w:r w:rsidR="008F6DCC">
        <w:rPr>
          <w:rFonts w:ascii="Times New Roman" w:hAnsi="Times New Roman"/>
          <w:sz w:val="24"/>
          <w:szCs w:val="24"/>
        </w:rPr>
        <w:t xml:space="preserve"> </w:t>
      </w:r>
      <w:r w:rsidR="00F015A3">
        <w:rPr>
          <w:rFonts w:ascii="Times New Roman" w:hAnsi="Times New Roman"/>
          <w:sz w:val="24"/>
          <w:szCs w:val="24"/>
        </w:rPr>
        <w:t xml:space="preserve">potentially susceptible </w:t>
      </w:r>
      <w:r w:rsidR="00DC2308">
        <w:rPr>
          <w:rFonts w:ascii="Times New Roman" w:hAnsi="Times New Roman"/>
          <w:sz w:val="24"/>
          <w:szCs w:val="24"/>
        </w:rPr>
        <w:t>subpopulation</w:t>
      </w:r>
      <w:r w:rsidR="008F6DCC">
        <w:rPr>
          <w:rFonts w:ascii="Times New Roman" w:hAnsi="Times New Roman"/>
          <w:sz w:val="24"/>
          <w:szCs w:val="24"/>
        </w:rPr>
        <w:t>s</w:t>
      </w:r>
      <w:r w:rsidR="00DC2308">
        <w:rPr>
          <w:rFonts w:ascii="Times New Roman" w:hAnsi="Times New Roman"/>
          <w:sz w:val="24"/>
          <w:szCs w:val="24"/>
        </w:rPr>
        <w:t xml:space="preserve"> that would otherwise be missed in</w:t>
      </w:r>
      <w:r w:rsidR="005F0A5D">
        <w:rPr>
          <w:rFonts w:ascii="Times New Roman" w:hAnsi="Times New Roman"/>
          <w:sz w:val="24"/>
          <w:szCs w:val="24"/>
        </w:rPr>
        <w:t xml:space="preserve"> </w:t>
      </w:r>
      <w:r w:rsidR="00DC2308">
        <w:rPr>
          <w:rFonts w:ascii="Times New Roman" w:hAnsi="Times New Roman"/>
          <w:sz w:val="24"/>
          <w:szCs w:val="24"/>
        </w:rPr>
        <w:t>general population biomonitoring studies.</w:t>
      </w:r>
    </w:p>
    <w:p w14:paraId="47348F74" w14:textId="77777777" w:rsidR="003D0AB5" w:rsidRDefault="003D0AB5" w:rsidP="003D0AB5">
      <w:pPr>
        <w:spacing w:after="0" w:line="240" w:lineRule="auto"/>
        <w:rPr>
          <w:rFonts w:ascii="Times New Roman" w:hAnsi="Times New Roman"/>
          <w:sz w:val="24"/>
          <w:szCs w:val="24"/>
        </w:rPr>
      </w:pPr>
    </w:p>
    <w:p w14:paraId="46702F47" w14:textId="77777777" w:rsidR="002D68ED" w:rsidRDefault="00993E66" w:rsidP="00D51EFC">
      <w:pPr>
        <w:spacing w:after="0" w:line="240" w:lineRule="auto"/>
        <w:rPr>
          <w:rFonts w:ascii="Times New Roman" w:hAnsi="Times New Roman"/>
          <w:bCs/>
          <w:color w:val="000000"/>
          <w:sz w:val="24"/>
          <w:szCs w:val="24"/>
        </w:rPr>
      </w:pPr>
      <w:r>
        <w:rPr>
          <w:rFonts w:ascii="Times New Roman" w:hAnsi="Times New Roman"/>
          <w:bCs/>
          <w:color w:val="000000"/>
          <w:sz w:val="24"/>
          <w:szCs w:val="24"/>
        </w:rPr>
        <w:t>Because t</w:t>
      </w:r>
      <w:r w:rsidR="000C637D">
        <w:rPr>
          <w:rFonts w:ascii="Times New Roman" w:hAnsi="Times New Roman"/>
          <w:bCs/>
          <w:color w:val="000000"/>
          <w:sz w:val="24"/>
          <w:szCs w:val="24"/>
        </w:rPr>
        <w:t>he results of this IC</w:t>
      </w:r>
      <w:r w:rsidR="00951D97">
        <w:rPr>
          <w:rFonts w:ascii="Times New Roman" w:hAnsi="Times New Roman"/>
          <w:bCs/>
          <w:color w:val="000000"/>
          <w:sz w:val="24"/>
          <w:szCs w:val="24"/>
        </w:rPr>
        <w:t>R</w:t>
      </w:r>
      <w:r w:rsidR="000C637D">
        <w:rPr>
          <w:rFonts w:ascii="Times New Roman" w:hAnsi="Times New Roman"/>
          <w:bCs/>
          <w:color w:val="000000"/>
          <w:sz w:val="24"/>
          <w:szCs w:val="24"/>
        </w:rPr>
        <w:t xml:space="preserve"> </w:t>
      </w:r>
      <w:r w:rsidR="00150C5D">
        <w:rPr>
          <w:rFonts w:ascii="Times New Roman" w:hAnsi="Times New Roman"/>
          <w:bCs/>
          <w:color w:val="000000"/>
          <w:sz w:val="24"/>
          <w:szCs w:val="24"/>
        </w:rPr>
        <w:t>aim to inform t</w:t>
      </w:r>
      <w:r w:rsidR="00120CBC">
        <w:rPr>
          <w:rFonts w:ascii="Times New Roman" w:hAnsi="Times New Roman"/>
          <w:bCs/>
          <w:color w:val="000000"/>
          <w:sz w:val="24"/>
          <w:szCs w:val="24"/>
        </w:rPr>
        <w:t>he restoration process for</w:t>
      </w:r>
      <w:r w:rsidR="00150C5D">
        <w:rPr>
          <w:rFonts w:ascii="Times New Roman" w:hAnsi="Times New Roman"/>
          <w:bCs/>
          <w:color w:val="000000"/>
          <w:sz w:val="24"/>
          <w:szCs w:val="24"/>
        </w:rPr>
        <w:t xml:space="preserve"> specific subpopulat</w:t>
      </w:r>
      <w:r w:rsidR="00120CBC">
        <w:rPr>
          <w:rFonts w:ascii="Times New Roman" w:hAnsi="Times New Roman"/>
          <w:bCs/>
          <w:color w:val="000000"/>
          <w:sz w:val="24"/>
          <w:szCs w:val="24"/>
        </w:rPr>
        <w:t>ions, the results</w:t>
      </w:r>
      <w:r w:rsidR="00150C5D">
        <w:rPr>
          <w:rFonts w:ascii="Times New Roman" w:hAnsi="Times New Roman"/>
          <w:bCs/>
          <w:color w:val="000000"/>
          <w:sz w:val="24"/>
          <w:szCs w:val="24"/>
        </w:rPr>
        <w:t xml:space="preserve"> from </w:t>
      </w:r>
      <w:r w:rsidR="00150C5D" w:rsidRPr="003916EA">
        <w:rPr>
          <w:rFonts w:ascii="Times New Roman" w:hAnsi="Times New Roman"/>
          <w:bCs/>
          <w:color w:val="000000"/>
          <w:sz w:val="24"/>
          <w:szCs w:val="24"/>
        </w:rPr>
        <w:t xml:space="preserve">this </w:t>
      </w:r>
      <w:r w:rsidR="00C268BD" w:rsidRPr="003916EA">
        <w:rPr>
          <w:rFonts w:ascii="Times New Roman" w:hAnsi="Times New Roman"/>
          <w:bCs/>
          <w:color w:val="000000"/>
          <w:sz w:val="24"/>
          <w:szCs w:val="24"/>
        </w:rPr>
        <w:t xml:space="preserve">nonresearch </w:t>
      </w:r>
      <w:r w:rsidR="00150C5D" w:rsidRPr="003916EA">
        <w:rPr>
          <w:rFonts w:ascii="Times New Roman" w:hAnsi="Times New Roman"/>
          <w:bCs/>
          <w:color w:val="000000"/>
          <w:sz w:val="24"/>
          <w:szCs w:val="24"/>
        </w:rPr>
        <w:t>program</w:t>
      </w:r>
      <w:r w:rsidR="00150C5D">
        <w:rPr>
          <w:rFonts w:ascii="Times New Roman" w:hAnsi="Times New Roman"/>
          <w:bCs/>
          <w:color w:val="000000"/>
          <w:sz w:val="24"/>
          <w:szCs w:val="24"/>
        </w:rPr>
        <w:t xml:space="preserve"> </w:t>
      </w:r>
      <w:r w:rsidR="00AA092A">
        <w:rPr>
          <w:rFonts w:ascii="Times New Roman" w:hAnsi="Times New Roman"/>
          <w:bCs/>
          <w:color w:val="000000"/>
          <w:sz w:val="24"/>
          <w:szCs w:val="24"/>
        </w:rPr>
        <w:t>are</w:t>
      </w:r>
      <w:r w:rsidR="00C268BD">
        <w:rPr>
          <w:rFonts w:ascii="Times New Roman" w:hAnsi="Times New Roman"/>
          <w:bCs/>
          <w:color w:val="000000"/>
          <w:sz w:val="24"/>
          <w:szCs w:val="24"/>
        </w:rPr>
        <w:t xml:space="preserve"> not intended to</w:t>
      </w:r>
      <w:r w:rsidR="000C637D">
        <w:rPr>
          <w:rFonts w:ascii="Times New Roman" w:hAnsi="Times New Roman"/>
          <w:bCs/>
          <w:color w:val="000000"/>
          <w:sz w:val="24"/>
          <w:szCs w:val="24"/>
        </w:rPr>
        <w:t xml:space="preserve"> be generalizable beyond the target subpopulations living </w:t>
      </w:r>
      <w:r w:rsidR="003F2B1E">
        <w:rPr>
          <w:rFonts w:ascii="Times New Roman" w:hAnsi="Times New Roman"/>
          <w:bCs/>
          <w:color w:val="000000"/>
          <w:sz w:val="24"/>
          <w:szCs w:val="24"/>
        </w:rPr>
        <w:t>Syracuse, NY</w:t>
      </w:r>
      <w:r w:rsidR="000C637D">
        <w:rPr>
          <w:rFonts w:ascii="Times New Roman" w:hAnsi="Times New Roman"/>
          <w:bCs/>
          <w:color w:val="000000"/>
          <w:sz w:val="24"/>
          <w:szCs w:val="24"/>
        </w:rPr>
        <w:t>.</w:t>
      </w:r>
    </w:p>
    <w:p w14:paraId="58D2A456" w14:textId="77777777" w:rsidR="008B053D" w:rsidRDefault="008B053D" w:rsidP="00D51EFC">
      <w:pPr>
        <w:spacing w:after="0" w:line="240" w:lineRule="auto"/>
        <w:rPr>
          <w:rFonts w:ascii="Times New Roman" w:hAnsi="Times New Roman"/>
          <w:bCs/>
          <w:color w:val="000000"/>
          <w:sz w:val="24"/>
          <w:szCs w:val="24"/>
        </w:rPr>
      </w:pPr>
    </w:p>
    <w:p w14:paraId="23F76683" w14:textId="77777777" w:rsidR="000E1E62" w:rsidRPr="008B71B6" w:rsidRDefault="000E1E62" w:rsidP="000E1E62">
      <w:pPr>
        <w:pStyle w:val="Default"/>
        <w:rPr>
          <w:rFonts w:ascii="Times New Roman" w:hAnsi="Times New Roman" w:cs="Times New Roman"/>
        </w:rPr>
      </w:pPr>
      <w:r w:rsidRPr="002C2E54">
        <w:rPr>
          <w:rFonts w:ascii="Times New Roman" w:hAnsi="Times New Roman" w:cs="Times New Roman"/>
          <w:i/>
        </w:rPr>
        <w:t xml:space="preserve">Why this information is being collected. </w:t>
      </w:r>
      <w:r w:rsidRPr="002C2E54">
        <w:rPr>
          <w:rFonts w:ascii="Times New Roman" w:hAnsi="Times New Roman" w:cs="Times New Roman"/>
        </w:rPr>
        <w:t xml:space="preserve">Begun as a 2010 </w:t>
      </w:r>
      <w:r w:rsidRPr="00EC7FE6">
        <w:rPr>
          <w:rFonts w:ascii="Times New Roman" w:hAnsi="Times New Roman" w:cs="Times New Roman"/>
        </w:rPr>
        <w:t xml:space="preserve">federal appropriation under Public Law 111-88, this effort is </w:t>
      </w:r>
      <w:r w:rsidR="00962A61">
        <w:rPr>
          <w:rFonts w:ascii="Times New Roman" w:hAnsi="Times New Roman" w:cs="Times New Roman"/>
        </w:rPr>
        <w:t xml:space="preserve">part of </w:t>
      </w:r>
      <w:r w:rsidRPr="00EC7FE6">
        <w:rPr>
          <w:rFonts w:ascii="Times New Roman" w:hAnsi="Times New Roman" w:cs="Times New Roman"/>
        </w:rPr>
        <w:t xml:space="preserve">a national priority. </w:t>
      </w:r>
      <w:r w:rsidR="00962A61">
        <w:rPr>
          <w:rFonts w:ascii="Times New Roman" w:hAnsi="Times New Roman" w:cs="Times New Roman"/>
        </w:rPr>
        <w:t>It will</w:t>
      </w:r>
      <w:r w:rsidRPr="00EC7FE6">
        <w:rPr>
          <w:rFonts w:ascii="Times New Roman" w:hAnsi="Times New Roman" w:cs="Times New Roman"/>
        </w:rPr>
        <w:t xml:space="preserve"> provide a baseline assessment of the chemical exposures of </w:t>
      </w:r>
      <w:r w:rsidR="00962A61">
        <w:rPr>
          <w:rFonts w:ascii="Times New Roman" w:hAnsi="Times New Roman" w:cs="Times New Roman"/>
        </w:rPr>
        <w:t xml:space="preserve">specific </w:t>
      </w:r>
      <w:r w:rsidRPr="00EC7FE6">
        <w:rPr>
          <w:rFonts w:ascii="Times New Roman" w:hAnsi="Times New Roman" w:cs="Times New Roman"/>
        </w:rPr>
        <w:t xml:space="preserve">susceptible Great Lakes Basin subpopulations as part of the </w:t>
      </w:r>
      <w:r w:rsidRPr="008B71B6">
        <w:rPr>
          <w:rFonts w:ascii="Times New Roman" w:hAnsi="Times New Roman" w:cs="Times New Roman"/>
        </w:rPr>
        <w:t>FY10-FY14 GLRI Action Plan (</w:t>
      </w:r>
      <w:hyperlink r:id="rId10" w:history="1">
        <w:r w:rsidRPr="008B71B6">
          <w:rPr>
            <w:rStyle w:val="Hyperlink"/>
            <w:rFonts w:ascii="Times New Roman" w:hAnsi="Times New Roman" w:cs="Times New Roman"/>
          </w:rPr>
          <w:t>http://greatlakesrestoration.us/pdfs/glri_actionplan.pdf</w:t>
        </w:r>
      </w:hyperlink>
      <w:r w:rsidRPr="008B71B6">
        <w:rPr>
          <w:rFonts w:ascii="Times New Roman" w:hAnsi="Times New Roman" w:cs="Times New Roman"/>
        </w:rPr>
        <w:t>) and for future restoration activities</w:t>
      </w:r>
      <w:r w:rsidR="00962A61" w:rsidRPr="008B71B6">
        <w:rPr>
          <w:rFonts w:ascii="Times New Roman" w:hAnsi="Times New Roman" w:cs="Times New Roman"/>
        </w:rPr>
        <w:t xml:space="preserve"> in Syracuse</w:t>
      </w:r>
      <w:r w:rsidR="00630813" w:rsidRPr="008B71B6">
        <w:rPr>
          <w:rFonts w:ascii="Times New Roman" w:hAnsi="Times New Roman" w:cs="Times New Roman"/>
        </w:rPr>
        <w:t>, NY</w:t>
      </w:r>
      <w:r w:rsidRPr="008B71B6">
        <w:rPr>
          <w:rFonts w:ascii="Times New Roman" w:hAnsi="Times New Roman" w:cs="Times New Roman"/>
        </w:rPr>
        <w:t xml:space="preserve">. </w:t>
      </w:r>
    </w:p>
    <w:p w14:paraId="65247F50" w14:textId="77777777" w:rsidR="000E1E62" w:rsidRPr="008B71B6" w:rsidRDefault="000E1E62" w:rsidP="000E1E62">
      <w:pPr>
        <w:pStyle w:val="Default"/>
        <w:rPr>
          <w:rFonts w:ascii="Times New Roman" w:hAnsi="Times New Roman" w:cs="Times New Roman"/>
        </w:rPr>
      </w:pPr>
    </w:p>
    <w:p w14:paraId="44350418" w14:textId="77777777" w:rsidR="000E1E62" w:rsidRPr="008B71B6" w:rsidRDefault="000E1E62" w:rsidP="000E1E62">
      <w:pPr>
        <w:spacing w:line="240" w:lineRule="auto"/>
        <w:rPr>
          <w:rFonts w:ascii="Times New Roman" w:hAnsi="Times New Roman"/>
          <w:sz w:val="24"/>
          <w:szCs w:val="24"/>
        </w:rPr>
      </w:pPr>
      <w:r w:rsidRPr="006F1FD6">
        <w:rPr>
          <w:rFonts w:ascii="Times New Roman" w:hAnsi="Times New Roman"/>
          <w:sz w:val="24"/>
          <w:szCs w:val="24"/>
        </w:rPr>
        <w:t>The GLRI Action Plan continues the legacy of the historic U.S.-Canadian International Joint Commission (IJC), established by the 1909 Boundary Waters Treaty to develop lakewide management plans. As such, the IJC committed to active ecosystem management under the 1978 Great Lakes Water Quality Agreement (GLWQA), and as amended in 1987. Under the GLWQA, a working list of criteria pollutants was established (</w:t>
      </w:r>
      <w:hyperlink r:id="rId11" w:history="1">
        <w:r w:rsidRPr="006F1FD6">
          <w:rPr>
            <w:rStyle w:val="Hyperlink"/>
            <w:rFonts w:ascii="Times New Roman" w:hAnsi="Times New Roman"/>
            <w:sz w:val="24"/>
            <w:szCs w:val="24"/>
          </w:rPr>
          <w:t>http://www.ijc.org/rel/agree/quality.html</w:t>
        </w:r>
      </w:hyperlink>
      <w:r w:rsidRPr="006F1FD6">
        <w:rPr>
          <w:rFonts w:ascii="Times New Roman" w:hAnsi="Times New Roman"/>
          <w:sz w:val="24"/>
          <w:szCs w:val="24"/>
        </w:rPr>
        <w:t>). From this IJC list and for this GLRI activity, the ATSDR selected persistent toxic substances that were most feasible for biomonitoring (costs, established analytical methods, and human burden). Thus, the ATSDR program has required a core set of Great Lakes legacy contaminants for biomonitoring</w:t>
      </w:r>
      <w:r w:rsidR="008B71B6" w:rsidRPr="006F1FD6">
        <w:rPr>
          <w:rFonts w:ascii="Times New Roman" w:hAnsi="Times New Roman"/>
          <w:sz w:val="24"/>
          <w:szCs w:val="24"/>
        </w:rPr>
        <w:t xml:space="preserve">. </w:t>
      </w:r>
      <w:r w:rsidRPr="006F1FD6">
        <w:rPr>
          <w:rFonts w:ascii="Times New Roman" w:hAnsi="Times New Roman"/>
          <w:sz w:val="24"/>
          <w:szCs w:val="24"/>
        </w:rPr>
        <w:t>In addition to the well-known toxicants like mercury, PCBs, and banned pesticides, there are chemicals of emerging concern that have been detected which may pose threats to the ecosystem. Therefore, NYSDOH has</w:t>
      </w:r>
      <w:r w:rsidRPr="008B71B6">
        <w:rPr>
          <w:rFonts w:ascii="Times New Roman" w:hAnsi="Times New Roman"/>
          <w:sz w:val="24"/>
          <w:szCs w:val="24"/>
        </w:rPr>
        <w:t xml:space="preserve"> selected optional analytes, from among chemicals of local concern to test for among its target subpopulation. The state currently lacks this information necessary to inform jurisdiction-specific public health actions and environmental protections</w:t>
      </w:r>
      <w:r w:rsidR="00E47ECC">
        <w:rPr>
          <w:rFonts w:ascii="Times New Roman" w:hAnsi="Times New Roman"/>
          <w:sz w:val="24"/>
          <w:szCs w:val="24"/>
        </w:rPr>
        <w:t xml:space="preserve"> (s</w:t>
      </w:r>
      <w:r w:rsidR="008B71B6">
        <w:rPr>
          <w:rFonts w:ascii="Times New Roman" w:hAnsi="Times New Roman"/>
          <w:sz w:val="24"/>
          <w:szCs w:val="24"/>
        </w:rPr>
        <w:t>ee further discussion in Section A.10</w:t>
      </w:r>
      <w:r w:rsidR="00E47ECC">
        <w:rPr>
          <w:rFonts w:ascii="Times New Roman" w:hAnsi="Times New Roman"/>
          <w:sz w:val="24"/>
          <w:szCs w:val="24"/>
        </w:rPr>
        <w:t>.1)</w:t>
      </w:r>
      <w:r w:rsidR="008B71B6">
        <w:rPr>
          <w:rFonts w:ascii="Times New Roman" w:hAnsi="Times New Roman"/>
          <w:sz w:val="24"/>
          <w:szCs w:val="24"/>
        </w:rPr>
        <w:t>.</w:t>
      </w:r>
    </w:p>
    <w:p w14:paraId="40EAD300" w14:textId="77777777" w:rsidR="000E1E62" w:rsidRPr="001D08B8" w:rsidRDefault="000E1E62" w:rsidP="000E1E62">
      <w:pPr>
        <w:autoSpaceDE w:val="0"/>
        <w:autoSpaceDN w:val="0"/>
        <w:adjustRightInd w:val="0"/>
        <w:spacing w:after="0" w:line="240" w:lineRule="auto"/>
        <w:rPr>
          <w:rFonts w:ascii="Times New Roman" w:hAnsi="Times New Roman"/>
          <w:bCs/>
          <w:color w:val="000000"/>
          <w:sz w:val="24"/>
          <w:szCs w:val="24"/>
        </w:rPr>
      </w:pPr>
      <w:r w:rsidRPr="00442568">
        <w:rPr>
          <w:rFonts w:ascii="Times New Roman" w:hAnsi="Times New Roman"/>
          <w:i/>
          <w:sz w:val="24"/>
          <w:szCs w:val="24"/>
        </w:rPr>
        <w:t xml:space="preserve">Intended use of the information. </w:t>
      </w:r>
      <w:r w:rsidRPr="00801E99">
        <w:rPr>
          <w:rFonts w:ascii="Times New Roman" w:hAnsi="Times New Roman"/>
          <w:sz w:val="24"/>
          <w:szCs w:val="24"/>
        </w:rPr>
        <w:t>At the federal level, the ATSDR biomonitoring resu</w:t>
      </w:r>
      <w:r w:rsidRPr="008B71B6">
        <w:rPr>
          <w:rFonts w:ascii="Times New Roman" w:hAnsi="Times New Roman"/>
          <w:sz w:val="24"/>
          <w:szCs w:val="24"/>
        </w:rPr>
        <w:t>lts will have direct utility in providing parallel human chemical exposure information to complement GLRI environmental monitoring of legacy and emerging contaminants in biota, sediments, and water quality. The Action</w:t>
      </w:r>
      <w:r w:rsidRPr="001D08B8">
        <w:rPr>
          <w:rFonts w:ascii="Times New Roman" w:hAnsi="Times New Roman"/>
          <w:sz w:val="24"/>
          <w:szCs w:val="24"/>
        </w:rPr>
        <w:t xml:space="preserve"> Plan will target and remediate contaminated sediments and address other major pollution sources in order to restore and “delist” the most polluted sites in the Great Lakes Basin (GLRI, 2010). </w:t>
      </w:r>
      <w:r w:rsidRPr="001D08B8">
        <w:rPr>
          <w:rFonts w:ascii="Times New Roman" w:eastAsia="Times New Roman" w:hAnsi="Times New Roman"/>
          <w:sz w:val="24"/>
          <w:szCs w:val="24"/>
        </w:rPr>
        <w:t xml:space="preserve">Under its relevant focus area, “Toxic Substances and Areas of Concern,” findings about human exposures from the </w:t>
      </w:r>
      <w:r w:rsidR="006B0942">
        <w:rPr>
          <w:rFonts w:ascii="Times New Roman" w:eastAsia="Times New Roman" w:hAnsi="Times New Roman"/>
          <w:i/>
          <w:sz w:val="24"/>
          <w:szCs w:val="24"/>
        </w:rPr>
        <w:t xml:space="preserve">2013 </w:t>
      </w:r>
      <w:r w:rsidRPr="001D08B8">
        <w:rPr>
          <w:rFonts w:ascii="Times New Roman" w:hAnsi="Times New Roman"/>
          <w:i/>
          <w:sz w:val="24"/>
          <w:szCs w:val="24"/>
        </w:rPr>
        <w:t xml:space="preserve">ATSDR </w:t>
      </w:r>
      <w:r w:rsidRPr="001D08B8">
        <w:rPr>
          <w:rFonts w:ascii="Times New Roman" w:hAnsi="Times New Roman"/>
          <w:bCs/>
          <w:i/>
          <w:color w:val="000000"/>
          <w:sz w:val="24"/>
          <w:szCs w:val="24"/>
        </w:rPr>
        <w:t xml:space="preserve">Biomonitoring of Great Lakes Populations Program II </w:t>
      </w:r>
      <w:r w:rsidRPr="001D08B8">
        <w:rPr>
          <w:rFonts w:ascii="Times New Roman" w:hAnsi="Times New Roman"/>
          <w:bCs/>
          <w:color w:val="000000"/>
          <w:sz w:val="24"/>
          <w:szCs w:val="24"/>
        </w:rPr>
        <w:t xml:space="preserve">will likewise inform federal, state, and tribal policies and programs responsible for controlling and reducing environmental pollution in the selected areas and Great Lakes Basins. </w:t>
      </w:r>
    </w:p>
    <w:p w14:paraId="0BAD8F61" w14:textId="77777777" w:rsidR="006F1FD6" w:rsidRDefault="006F1FD6" w:rsidP="000E1E62">
      <w:pPr>
        <w:autoSpaceDE w:val="0"/>
        <w:autoSpaceDN w:val="0"/>
        <w:adjustRightInd w:val="0"/>
        <w:spacing w:after="0" w:line="240" w:lineRule="auto"/>
        <w:rPr>
          <w:rFonts w:ascii="Times New Roman" w:hAnsi="Times New Roman"/>
          <w:sz w:val="24"/>
          <w:szCs w:val="24"/>
        </w:rPr>
      </w:pPr>
    </w:p>
    <w:p w14:paraId="1C6230B1" w14:textId="77777777" w:rsidR="000E1E62" w:rsidRPr="001D08B8" w:rsidRDefault="000E1E62" w:rsidP="000E1E62">
      <w:pPr>
        <w:autoSpaceDE w:val="0"/>
        <w:autoSpaceDN w:val="0"/>
        <w:adjustRightInd w:val="0"/>
        <w:spacing w:after="0" w:line="240" w:lineRule="auto"/>
        <w:rPr>
          <w:rFonts w:ascii="Times New Roman" w:hAnsi="Times New Roman"/>
          <w:sz w:val="24"/>
          <w:szCs w:val="24"/>
        </w:rPr>
      </w:pPr>
      <w:r w:rsidRPr="001D08B8">
        <w:rPr>
          <w:rFonts w:ascii="Times New Roman" w:hAnsi="Times New Roman"/>
          <w:sz w:val="24"/>
          <w:szCs w:val="24"/>
        </w:rPr>
        <w:t xml:space="preserve">At the local level, determining which Great Lakes contaminants are entering human populations above background levels will also inform state health officials and their public health actions and advisories throughout the restoration process. </w:t>
      </w:r>
      <w:r w:rsidRPr="001D08B8">
        <w:rPr>
          <w:rFonts w:ascii="Times New Roman" w:hAnsi="Times New Roman"/>
          <w:bCs/>
          <w:color w:val="000000"/>
          <w:sz w:val="24"/>
          <w:szCs w:val="24"/>
        </w:rPr>
        <w:t>The results of this IC</w:t>
      </w:r>
      <w:r w:rsidR="00951D97">
        <w:rPr>
          <w:rFonts w:ascii="Times New Roman" w:hAnsi="Times New Roman"/>
          <w:bCs/>
          <w:color w:val="000000"/>
          <w:sz w:val="24"/>
          <w:szCs w:val="24"/>
        </w:rPr>
        <w:t>R</w:t>
      </w:r>
      <w:r w:rsidRPr="001D08B8">
        <w:rPr>
          <w:rFonts w:ascii="Times New Roman" w:hAnsi="Times New Roman"/>
          <w:bCs/>
          <w:color w:val="000000"/>
          <w:sz w:val="24"/>
          <w:szCs w:val="24"/>
        </w:rPr>
        <w:t xml:space="preserve"> will </w:t>
      </w:r>
      <w:r w:rsidR="006B2178">
        <w:rPr>
          <w:rFonts w:ascii="Times New Roman" w:hAnsi="Times New Roman"/>
          <w:bCs/>
          <w:color w:val="000000"/>
          <w:sz w:val="24"/>
          <w:szCs w:val="24"/>
        </w:rPr>
        <w:t xml:space="preserve">inform </w:t>
      </w:r>
      <w:r w:rsidRPr="001D08B8">
        <w:rPr>
          <w:rFonts w:ascii="Times New Roman" w:hAnsi="Times New Roman"/>
          <w:bCs/>
          <w:color w:val="000000"/>
          <w:sz w:val="24"/>
          <w:szCs w:val="24"/>
        </w:rPr>
        <w:t xml:space="preserve">prevention of ongoing or future human exposures for the specific subpopulations within the state’s jurisdiction. </w:t>
      </w:r>
    </w:p>
    <w:p w14:paraId="7DF2AF78" w14:textId="77777777" w:rsidR="000E1E62" w:rsidRPr="001D08B8" w:rsidRDefault="000E1E62" w:rsidP="000E1E62">
      <w:pPr>
        <w:autoSpaceDE w:val="0"/>
        <w:autoSpaceDN w:val="0"/>
        <w:adjustRightInd w:val="0"/>
        <w:spacing w:after="0" w:line="240" w:lineRule="auto"/>
        <w:rPr>
          <w:rFonts w:ascii="Times New Roman" w:hAnsi="Times New Roman"/>
          <w:bCs/>
          <w:color w:val="000000"/>
          <w:sz w:val="24"/>
          <w:szCs w:val="24"/>
        </w:rPr>
      </w:pPr>
    </w:p>
    <w:p w14:paraId="62427F22" w14:textId="77777777" w:rsidR="000E1E62" w:rsidRDefault="000E1E62" w:rsidP="000E1E62">
      <w:pPr>
        <w:autoSpaceDE w:val="0"/>
        <w:autoSpaceDN w:val="0"/>
        <w:adjustRightInd w:val="0"/>
        <w:spacing w:after="0" w:line="240" w:lineRule="auto"/>
        <w:rPr>
          <w:rFonts w:ascii="Times New Roman" w:hAnsi="Times New Roman"/>
          <w:sz w:val="24"/>
          <w:szCs w:val="24"/>
        </w:rPr>
      </w:pPr>
      <w:r w:rsidRPr="001D08B8">
        <w:rPr>
          <w:rFonts w:ascii="Times New Roman" w:hAnsi="Times New Roman"/>
          <w:sz w:val="24"/>
          <w:szCs w:val="24"/>
        </w:rPr>
        <w:t xml:space="preserve">The core program objective is to provide a current ‘snap shot’ of human exposure levels among susceptible subpopulations living in Syracuse, NY.  The ATSDR will not make direct statistical comparisons </w:t>
      </w:r>
      <w:r w:rsidR="00EE6FD9" w:rsidRPr="00B55F33">
        <w:rPr>
          <w:rFonts w:ascii="Times New Roman" w:hAnsi="Times New Roman"/>
          <w:sz w:val="24"/>
          <w:szCs w:val="24"/>
        </w:rPr>
        <w:t>between the urban subsistence anglers and the refugees</w:t>
      </w:r>
      <w:r w:rsidR="00F5451E">
        <w:rPr>
          <w:rFonts w:ascii="Times New Roman" w:hAnsi="Times New Roman"/>
          <w:sz w:val="24"/>
          <w:szCs w:val="24"/>
        </w:rPr>
        <w:t xml:space="preserve"> from Syracuse or with external subpopulations</w:t>
      </w:r>
      <w:r w:rsidRPr="001D08B8">
        <w:rPr>
          <w:rFonts w:ascii="Times New Roman" w:hAnsi="Times New Roman"/>
          <w:sz w:val="24"/>
          <w:szCs w:val="24"/>
        </w:rPr>
        <w:t xml:space="preserve">. To the extent that there are resources available in the future, it may be possible to design follow up studies that can help us understand whether body burdens of the contaminants of interest are changing in the subpopulations of interest.  These data will provide a baseline assessment for tracking restoration progress in future decades.  </w:t>
      </w:r>
    </w:p>
    <w:p w14:paraId="1E4093A4" w14:textId="77777777" w:rsidR="00951D97" w:rsidRDefault="00951D97" w:rsidP="000E1E62">
      <w:pPr>
        <w:autoSpaceDE w:val="0"/>
        <w:autoSpaceDN w:val="0"/>
        <w:adjustRightInd w:val="0"/>
        <w:spacing w:after="0" w:line="240" w:lineRule="auto"/>
        <w:rPr>
          <w:rFonts w:ascii="Times New Roman" w:hAnsi="Times New Roman"/>
          <w:sz w:val="24"/>
          <w:szCs w:val="24"/>
        </w:rPr>
      </w:pPr>
    </w:p>
    <w:p w14:paraId="2E6CBEFD" w14:textId="77777777" w:rsidR="004974D7" w:rsidRPr="004974D7" w:rsidRDefault="004974D7" w:rsidP="004974D7">
      <w:pPr>
        <w:rPr>
          <w:rFonts w:ascii="Times New Roman" w:hAnsi="Times New Roman"/>
          <w:sz w:val="24"/>
          <w:szCs w:val="24"/>
        </w:rPr>
      </w:pPr>
      <w:r w:rsidRPr="004974D7">
        <w:rPr>
          <w:rFonts w:ascii="Times New Roman" w:hAnsi="Times New Roman"/>
          <w:sz w:val="24"/>
          <w:szCs w:val="24"/>
        </w:rPr>
        <w:t xml:space="preserve">Specific public health uses of the exposure information are: </w:t>
      </w:r>
    </w:p>
    <w:p w14:paraId="1CE7C388" w14:textId="77777777" w:rsidR="004974D7" w:rsidRPr="004974D7" w:rsidRDefault="004974D7" w:rsidP="004974D7">
      <w:pPr>
        <w:pStyle w:val="ListParagraph"/>
        <w:numPr>
          <w:ilvl w:val="0"/>
          <w:numId w:val="49"/>
        </w:numPr>
        <w:spacing w:after="0" w:line="240" w:lineRule="auto"/>
        <w:rPr>
          <w:rFonts w:ascii="Times New Roman" w:hAnsi="Times New Roman"/>
          <w:sz w:val="24"/>
          <w:szCs w:val="24"/>
        </w:rPr>
      </w:pPr>
      <w:r w:rsidRPr="004974D7">
        <w:rPr>
          <w:rFonts w:ascii="Times New Roman" w:hAnsi="Times New Roman"/>
          <w:sz w:val="24"/>
          <w:szCs w:val="24"/>
        </w:rPr>
        <w:t>To determine which chemicals get into the target population</w:t>
      </w:r>
      <w:r>
        <w:rPr>
          <w:rFonts w:ascii="Times New Roman" w:hAnsi="Times New Roman"/>
          <w:sz w:val="24"/>
          <w:szCs w:val="24"/>
        </w:rPr>
        <w:t>s</w:t>
      </w:r>
      <w:r w:rsidRPr="004974D7">
        <w:rPr>
          <w:rFonts w:ascii="Times New Roman" w:hAnsi="Times New Roman"/>
          <w:sz w:val="24"/>
          <w:szCs w:val="24"/>
        </w:rPr>
        <w:t xml:space="preserve"> and at what concentrations. </w:t>
      </w:r>
    </w:p>
    <w:p w14:paraId="02450729" w14:textId="77777777" w:rsidR="004974D7" w:rsidRPr="004974D7" w:rsidRDefault="004974D7" w:rsidP="004974D7">
      <w:pPr>
        <w:pStyle w:val="ListParagraph"/>
        <w:numPr>
          <w:ilvl w:val="0"/>
          <w:numId w:val="49"/>
        </w:numPr>
        <w:spacing w:after="0" w:line="240" w:lineRule="auto"/>
        <w:rPr>
          <w:rFonts w:ascii="Times New Roman" w:hAnsi="Times New Roman"/>
          <w:sz w:val="24"/>
          <w:szCs w:val="24"/>
        </w:rPr>
      </w:pPr>
      <w:r w:rsidRPr="004974D7">
        <w:rPr>
          <w:rFonts w:ascii="Times New Roman" w:hAnsi="Times New Roman"/>
          <w:sz w:val="24"/>
          <w:szCs w:val="24"/>
        </w:rPr>
        <w:t>For chemicals with a known toxicity level, to determine the prevalence of people with levels above those toxicity levels (e.g., a blood lead level greater than or equal to 10 micrograms per deciliter [≥ 10 μg/dL]).</w:t>
      </w:r>
    </w:p>
    <w:p w14:paraId="2D305FB3" w14:textId="77777777" w:rsidR="004974D7" w:rsidRPr="004974D7" w:rsidRDefault="004974D7" w:rsidP="004974D7">
      <w:pPr>
        <w:pStyle w:val="ListParagraph"/>
        <w:numPr>
          <w:ilvl w:val="0"/>
          <w:numId w:val="49"/>
        </w:numPr>
        <w:spacing w:after="0" w:line="240" w:lineRule="auto"/>
        <w:rPr>
          <w:rFonts w:ascii="Times New Roman" w:hAnsi="Times New Roman"/>
          <w:sz w:val="24"/>
          <w:szCs w:val="24"/>
        </w:rPr>
      </w:pPr>
      <w:r w:rsidRPr="004974D7">
        <w:rPr>
          <w:rFonts w:ascii="Times New Roman" w:hAnsi="Times New Roman"/>
          <w:sz w:val="24"/>
          <w:szCs w:val="24"/>
        </w:rPr>
        <w:t xml:space="preserve">To </w:t>
      </w:r>
      <w:r w:rsidR="0027018D">
        <w:rPr>
          <w:rFonts w:ascii="Times New Roman" w:hAnsi="Times New Roman"/>
          <w:sz w:val="24"/>
          <w:szCs w:val="24"/>
        </w:rPr>
        <w:t xml:space="preserve">descriptively </w:t>
      </w:r>
      <w:r w:rsidRPr="004974D7">
        <w:rPr>
          <w:rFonts w:ascii="Times New Roman" w:hAnsi="Times New Roman"/>
          <w:sz w:val="24"/>
          <w:szCs w:val="24"/>
        </w:rPr>
        <w:t>compare concentration levels in the target population</w:t>
      </w:r>
      <w:r w:rsidR="00951D97">
        <w:rPr>
          <w:rFonts w:ascii="Times New Roman" w:hAnsi="Times New Roman"/>
          <w:sz w:val="24"/>
          <w:szCs w:val="24"/>
        </w:rPr>
        <w:t>s</w:t>
      </w:r>
      <w:r w:rsidRPr="004974D7">
        <w:rPr>
          <w:rFonts w:ascii="Times New Roman" w:hAnsi="Times New Roman"/>
          <w:sz w:val="24"/>
          <w:szCs w:val="24"/>
        </w:rPr>
        <w:t xml:space="preserve"> to available reference values such as </w:t>
      </w:r>
      <w:r w:rsidR="00860F62">
        <w:rPr>
          <w:rFonts w:ascii="Times New Roman" w:hAnsi="Times New Roman"/>
          <w:sz w:val="24"/>
          <w:szCs w:val="24"/>
        </w:rPr>
        <w:t xml:space="preserve">National Health and Nutrition Examination Survey (NHANES) </w:t>
      </w:r>
      <w:r w:rsidR="00860F62">
        <w:rPr>
          <w:rFonts w:ascii="Times New Roman" w:hAnsi="Times New Roman"/>
          <w:i/>
          <w:sz w:val="24"/>
          <w:szCs w:val="24"/>
        </w:rPr>
        <w:t>Fourth National Report on Human Exposure to Environmental Chemicals</w:t>
      </w:r>
      <w:r w:rsidRPr="004974D7">
        <w:rPr>
          <w:rFonts w:ascii="Times New Roman" w:hAnsi="Times New Roman"/>
          <w:sz w:val="24"/>
          <w:szCs w:val="24"/>
        </w:rPr>
        <w:t>.</w:t>
      </w:r>
    </w:p>
    <w:p w14:paraId="33D42B86" w14:textId="77777777" w:rsidR="004974D7" w:rsidRPr="004974D7" w:rsidRDefault="004974D7" w:rsidP="004974D7">
      <w:pPr>
        <w:pStyle w:val="ListParagraph"/>
        <w:numPr>
          <w:ilvl w:val="0"/>
          <w:numId w:val="49"/>
        </w:numPr>
        <w:spacing w:after="0" w:line="240" w:lineRule="auto"/>
        <w:rPr>
          <w:rFonts w:ascii="Times New Roman" w:hAnsi="Times New Roman"/>
          <w:sz w:val="24"/>
          <w:szCs w:val="24"/>
        </w:rPr>
      </w:pPr>
      <w:r w:rsidRPr="004974D7">
        <w:rPr>
          <w:rFonts w:ascii="Times New Roman" w:hAnsi="Times New Roman"/>
          <w:sz w:val="24"/>
          <w:szCs w:val="24"/>
        </w:rPr>
        <w:t xml:space="preserve">To track, over time, trends in levels of exposure of the </w:t>
      </w:r>
      <w:r w:rsidR="00951D97">
        <w:rPr>
          <w:rFonts w:ascii="Times New Roman" w:hAnsi="Times New Roman"/>
          <w:sz w:val="24"/>
          <w:szCs w:val="24"/>
        </w:rPr>
        <w:t xml:space="preserve">target </w:t>
      </w:r>
      <w:r w:rsidRPr="004974D7">
        <w:rPr>
          <w:rFonts w:ascii="Times New Roman" w:hAnsi="Times New Roman"/>
          <w:sz w:val="24"/>
          <w:szCs w:val="24"/>
        </w:rPr>
        <w:t>population</w:t>
      </w:r>
      <w:r w:rsidR="00951D97">
        <w:rPr>
          <w:rFonts w:ascii="Times New Roman" w:hAnsi="Times New Roman"/>
          <w:sz w:val="24"/>
          <w:szCs w:val="24"/>
        </w:rPr>
        <w:t>s</w:t>
      </w:r>
      <w:r w:rsidRPr="004974D7">
        <w:rPr>
          <w:rFonts w:ascii="Times New Roman" w:hAnsi="Times New Roman"/>
          <w:sz w:val="24"/>
          <w:szCs w:val="24"/>
        </w:rPr>
        <w:t>.</w:t>
      </w:r>
    </w:p>
    <w:p w14:paraId="6D9687D2" w14:textId="77777777" w:rsidR="004974D7" w:rsidRPr="001D08B8" w:rsidRDefault="004974D7" w:rsidP="000E1E62">
      <w:pPr>
        <w:autoSpaceDE w:val="0"/>
        <w:autoSpaceDN w:val="0"/>
        <w:adjustRightInd w:val="0"/>
        <w:spacing w:after="0" w:line="240" w:lineRule="auto"/>
        <w:rPr>
          <w:rFonts w:ascii="Times New Roman" w:hAnsi="Times New Roman"/>
          <w:sz w:val="24"/>
          <w:szCs w:val="24"/>
        </w:rPr>
      </w:pPr>
    </w:p>
    <w:p w14:paraId="42E582D1" w14:textId="77777777" w:rsidR="000E1E62" w:rsidRPr="001D08B8" w:rsidRDefault="000E1E62" w:rsidP="000E1E62">
      <w:pPr>
        <w:autoSpaceDE w:val="0"/>
        <w:autoSpaceDN w:val="0"/>
        <w:adjustRightInd w:val="0"/>
        <w:spacing w:after="0" w:line="240" w:lineRule="auto"/>
        <w:rPr>
          <w:rFonts w:ascii="Times New Roman" w:hAnsi="Times New Roman"/>
          <w:sz w:val="24"/>
          <w:szCs w:val="24"/>
        </w:rPr>
      </w:pPr>
    </w:p>
    <w:p w14:paraId="79D86BC2" w14:textId="77777777" w:rsidR="000E1E62" w:rsidRDefault="000E1E62" w:rsidP="000E1E62">
      <w:pPr>
        <w:pStyle w:val="Default"/>
        <w:rPr>
          <w:rFonts w:ascii="Times New Roman" w:hAnsi="Times New Roman" w:cs="Times New Roman"/>
        </w:rPr>
      </w:pPr>
      <w:r w:rsidRPr="001D08B8">
        <w:rPr>
          <w:rFonts w:ascii="Times New Roman" w:hAnsi="Times New Roman" w:cs="Times New Roman"/>
        </w:rPr>
        <w:t>It is not the ATSDR’s intent to pool the data for analysis across subpopulations or previous programs.  The ATSDR serves as the steward and coordinator of the program to ensure adherence to the goals and objectives of the GLRI and to ensure scientific integrity. The ATSDR has provided technical oversight to ensure scientifically valid sampling strategies, collection of a core set of precise analyte quantification (including laboratory SOPs and QA/QC protocols), and the collection of relevant questionnaire information on exposure pathways</w:t>
      </w:r>
      <w:r w:rsidR="00BF63B7">
        <w:rPr>
          <w:rFonts w:ascii="Times New Roman" w:hAnsi="Times New Roman" w:cs="Times New Roman"/>
        </w:rPr>
        <w:t>, demographics, and lifestyles.</w:t>
      </w:r>
    </w:p>
    <w:p w14:paraId="7EAAD787" w14:textId="77777777" w:rsidR="006F1FD6" w:rsidRDefault="006F1FD6" w:rsidP="000E1E62">
      <w:pPr>
        <w:pStyle w:val="Default"/>
        <w:rPr>
          <w:rFonts w:ascii="Times New Roman" w:hAnsi="Times New Roman" w:cs="Times New Roman"/>
        </w:rPr>
      </w:pPr>
    </w:p>
    <w:p w14:paraId="7B1B3F2A" w14:textId="77777777" w:rsidR="006F1FD6" w:rsidRPr="001D08B8" w:rsidRDefault="006F1FD6" w:rsidP="000E1E62">
      <w:pPr>
        <w:pStyle w:val="Default"/>
        <w:rPr>
          <w:rFonts w:ascii="Times New Roman" w:hAnsi="Times New Roman" w:cs="Times New Roman"/>
        </w:rPr>
      </w:pPr>
      <w:r>
        <w:rPr>
          <w:rFonts w:ascii="Times New Roman" w:hAnsi="Times New Roman" w:cs="Times New Roman"/>
        </w:rPr>
        <w:t xml:space="preserve">ATSDR has fully executed Interagency Agreements with EPA for FY 2013 and FY2014 in place for funding this cooperative agreement program with NYSDOH.  </w:t>
      </w:r>
    </w:p>
    <w:p w14:paraId="5F532877" w14:textId="77777777" w:rsidR="0064210D" w:rsidRPr="00452716" w:rsidRDefault="00063A39" w:rsidP="00CF4E51">
      <w:pPr>
        <w:pStyle w:val="Heading2"/>
        <w:spacing w:before="360" w:line="240" w:lineRule="auto"/>
      </w:pPr>
      <w:bookmarkStart w:id="16" w:name="_Toc296699087"/>
      <w:bookmarkStart w:id="17" w:name="_Toc392773663"/>
      <w:bookmarkStart w:id="18" w:name="_Toc414551745"/>
      <w:bookmarkEnd w:id="15"/>
      <w:r w:rsidRPr="00452716">
        <w:t>A.</w:t>
      </w:r>
      <w:r w:rsidR="00020EFF" w:rsidRPr="00452716">
        <w:t>3. Use of Improved Information Technology and Burden Reduction</w:t>
      </w:r>
      <w:bookmarkEnd w:id="16"/>
      <w:bookmarkEnd w:id="17"/>
      <w:bookmarkEnd w:id="18"/>
      <w:r w:rsidR="00020EFF" w:rsidRPr="00452716">
        <w:t xml:space="preserve"> </w:t>
      </w:r>
    </w:p>
    <w:p w14:paraId="144440F7" w14:textId="77777777" w:rsidR="00AA1D71" w:rsidRPr="00452716" w:rsidRDefault="00AA1D71" w:rsidP="00852D8F">
      <w:pPr>
        <w:pStyle w:val="PlainText"/>
        <w:rPr>
          <w:rFonts w:ascii="Times New Roman" w:hAnsi="Times New Roman"/>
          <w:color w:val="000000"/>
          <w:sz w:val="24"/>
          <w:szCs w:val="24"/>
        </w:rPr>
      </w:pPr>
    </w:p>
    <w:p w14:paraId="197CEE24" w14:textId="71497F34" w:rsidR="005A1659" w:rsidRPr="00494C2B" w:rsidRDefault="007F5F15" w:rsidP="00C500D7">
      <w:pPr>
        <w:pStyle w:val="PlainText"/>
        <w:rPr>
          <w:rFonts w:ascii="Times New Roman" w:hAnsi="Times New Roman"/>
          <w:sz w:val="24"/>
          <w:szCs w:val="24"/>
        </w:rPr>
      </w:pPr>
      <w:r w:rsidRPr="00452716">
        <w:rPr>
          <w:rFonts w:ascii="Times New Roman" w:hAnsi="Times New Roman"/>
          <w:color w:val="000000"/>
          <w:sz w:val="24"/>
          <w:szCs w:val="24"/>
        </w:rPr>
        <w:t xml:space="preserve">The program </w:t>
      </w:r>
      <w:r w:rsidR="007948B1" w:rsidRPr="00452716">
        <w:rPr>
          <w:rFonts w:ascii="Times New Roman" w:hAnsi="Times New Roman"/>
          <w:color w:val="000000"/>
          <w:sz w:val="24"/>
          <w:szCs w:val="24"/>
        </w:rPr>
        <w:t xml:space="preserve">will </w:t>
      </w:r>
      <w:r w:rsidRPr="00452716">
        <w:rPr>
          <w:rFonts w:ascii="Times New Roman" w:hAnsi="Times New Roman"/>
          <w:color w:val="000000"/>
          <w:sz w:val="24"/>
          <w:szCs w:val="24"/>
        </w:rPr>
        <w:t xml:space="preserve">record all </w:t>
      </w:r>
      <w:r w:rsidR="00852D8F" w:rsidRPr="00452716">
        <w:rPr>
          <w:rFonts w:ascii="Times New Roman" w:hAnsi="Times New Roman"/>
          <w:color w:val="000000"/>
          <w:sz w:val="24"/>
          <w:szCs w:val="24"/>
        </w:rPr>
        <w:t xml:space="preserve">responses using </w:t>
      </w:r>
      <w:r w:rsidR="00AA1D71" w:rsidRPr="00452716">
        <w:rPr>
          <w:rFonts w:ascii="Times New Roman" w:hAnsi="Times New Roman"/>
          <w:color w:val="000000"/>
          <w:sz w:val="24"/>
          <w:szCs w:val="24"/>
        </w:rPr>
        <w:t>paper questionnaires.</w:t>
      </w:r>
      <w:r w:rsidR="000176E1" w:rsidRPr="00452716">
        <w:rPr>
          <w:rFonts w:ascii="Times New Roman" w:hAnsi="Times New Roman"/>
          <w:color w:val="000000"/>
          <w:sz w:val="24"/>
          <w:szCs w:val="24"/>
        </w:rPr>
        <w:t xml:space="preserve">  The instruments for the Burmese and Bhutanese will be asked by i</w:t>
      </w:r>
      <w:r w:rsidR="008C356A" w:rsidRPr="00452716">
        <w:rPr>
          <w:rFonts w:ascii="Times New Roman" w:hAnsi="Times New Roman"/>
          <w:color w:val="000000"/>
          <w:sz w:val="24"/>
          <w:szCs w:val="24"/>
        </w:rPr>
        <w:t xml:space="preserve">nterpreters, recruited and trained from the </w:t>
      </w:r>
      <w:r w:rsidR="004B15B9" w:rsidRPr="00452716">
        <w:rPr>
          <w:rFonts w:ascii="Times New Roman" w:hAnsi="Times New Roman"/>
          <w:color w:val="000000"/>
          <w:sz w:val="24"/>
          <w:szCs w:val="24"/>
        </w:rPr>
        <w:t xml:space="preserve">partner </w:t>
      </w:r>
      <w:r w:rsidR="008C356A" w:rsidRPr="00452716">
        <w:rPr>
          <w:rFonts w:ascii="Times New Roman" w:hAnsi="Times New Roman"/>
          <w:color w:val="000000"/>
          <w:sz w:val="24"/>
          <w:szCs w:val="24"/>
        </w:rPr>
        <w:t>community centers</w:t>
      </w:r>
      <w:r w:rsidR="000176E1" w:rsidRPr="00452716">
        <w:rPr>
          <w:rFonts w:ascii="Times New Roman" w:hAnsi="Times New Roman"/>
          <w:color w:val="000000"/>
          <w:sz w:val="24"/>
          <w:szCs w:val="24"/>
        </w:rPr>
        <w:t xml:space="preserve">, along with trained </w:t>
      </w:r>
      <w:r w:rsidR="004B15B9" w:rsidRPr="00452716">
        <w:rPr>
          <w:rFonts w:ascii="Times New Roman" w:hAnsi="Times New Roman"/>
          <w:color w:val="000000"/>
          <w:sz w:val="24"/>
          <w:szCs w:val="24"/>
        </w:rPr>
        <w:t>study interviewers</w:t>
      </w:r>
      <w:r w:rsidR="000176E1" w:rsidRPr="00452716">
        <w:rPr>
          <w:rFonts w:ascii="Times New Roman" w:hAnsi="Times New Roman"/>
          <w:color w:val="000000"/>
          <w:sz w:val="24"/>
          <w:szCs w:val="24"/>
        </w:rPr>
        <w:t xml:space="preserve">. </w:t>
      </w:r>
      <w:r w:rsidR="003446A5">
        <w:rPr>
          <w:rFonts w:ascii="Times New Roman" w:hAnsi="Times New Roman"/>
          <w:color w:val="000000"/>
          <w:sz w:val="24"/>
          <w:szCs w:val="24"/>
        </w:rPr>
        <w:t xml:space="preserve">Respondent driven </w:t>
      </w:r>
      <w:r w:rsidR="00E9164B">
        <w:rPr>
          <w:rFonts w:ascii="Times New Roman" w:hAnsi="Times New Roman"/>
          <w:color w:val="000000"/>
          <w:sz w:val="24"/>
          <w:szCs w:val="24"/>
        </w:rPr>
        <w:t>sampling (</w:t>
      </w:r>
      <w:r w:rsidR="005239EB">
        <w:rPr>
          <w:rFonts w:ascii="Times New Roman" w:hAnsi="Times New Roman"/>
          <w:color w:val="000000"/>
          <w:sz w:val="24"/>
          <w:szCs w:val="24"/>
        </w:rPr>
        <w:t>RDS</w:t>
      </w:r>
      <w:r w:rsidR="00E9164B">
        <w:rPr>
          <w:rFonts w:ascii="Times New Roman" w:hAnsi="Times New Roman"/>
          <w:color w:val="000000"/>
          <w:sz w:val="24"/>
          <w:szCs w:val="24"/>
        </w:rPr>
        <w:t>)</w:t>
      </w:r>
      <w:r w:rsidR="005239EB">
        <w:rPr>
          <w:rFonts w:ascii="Times New Roman" w:hAnsi="Times New Roman"/>
          <w:color w:val="000000"/>
          <w:sz w:val="24"/>
          <w:szCs w:val="24"/>
        </w:rPr>
        <w:t xml:space="preserve"> is the sampling strategy for both the Burmese and Bhutanese subpopulation and the subsistence angler subpopulation. </w:t>
      </w:r>
      <w:r w:rsidR="000176E1" w:rsidRPr="00452716">
        <w:rPr>
          <w:rFonts w:ascii="Times New Roman" w:hAnsi="Times New Roman"/>
          <w:color w:val="000000"/>
          <w:sz w:val="24"/>
          <w:szCs w:val="24"/>
        </w:rPr>
        <w:t>For RDS, participants do not have scheduled appointments</w:t>
      </w:r>
      <w:r w:rsidR="00813D89" w:rsidRPr="00452716">
        <w:rPr>
          <w:rFonts w:ascii="Times New Roman" w:hAnsi="Times New Roman"/>
          <w:color w:val="000000"/>
          <w:sz w:val="24"/>
          <w:szCs w:val="24"/>
        </w:rPr>
        <w:t>.  S</w:t>
      </w:r>
      <w:r w:rsidR="00813D89" w:rsidRPr="00452716">
        <w:rPr>
          <w:rFonts w:ascii="Times New Roman" w:hAnsi="Times New Roman"/>
          <w:bCs/>
          <w:sz w:val="24"/>
          <w:szCs w:val="24"/>
        </w:rPr>
        <w:t>ampling, screening, and recruitment occur simultaneously</w:t>
      </w:r>
      <w:r w:rsidR="00813D89" w:rsidRPr="00452716">
        <w:rPr>
          <w:rFonts w:ascii="Times New Roman" w:hAnsi="Times New Roman"/>
          <w:color w:val="000000"/>
          <w:sz w:val="24"/>
          <w:szCs w:val="24"/>
        </w:rPr>
        <w:t xml:space="preserve"> </w:t>
      </w:r>
      <w:r w:rsidR="00DB63C5" w:rsidRPr="00452716">
        <w:rPr>
          <w:rFonts w:ascii="Times New Roman" w:hAnsi="Times New Roman"/>
          <w:color w:val="000000"/>
          <w:sz w:val="24"/>
          <w:szCs w:val="24"/>
        </w:rPr>
        <w:t xml:space="preserve">on scheduled screening days.  </w:t>
      </w:r>
      <w:r w:rsidR="00CB53C9" w:rsidRPr="00452716">
        <w:rPr>
          <w:rFonts w:ascii="Times New Roman" w:hAnsi="Times New Roman"/>
          <w:color w:val="000000"/>
          <w:sz w:val="24"/>
          <w:szCs w:val="24"/>
        </w:rPr>
        <w:t>Typically, a</w:t>
      </w:r>
      <w:r w:rsidR="000176E1" w:rsidRPr="00452716">
        <w:rPr>
          <w:rFonts w:ascii="Times New Roman" w:hAnsi="Times New Roman"/>
          <w:color w:val="000000"/>
          <w:sz w:val="24"/>
          <w:szCs w:val="24"/>
        </w:rPr>
        <w:t xml:space="preserve"> large </w:t>
      </w:r>
      <w:r w:rsidR="00DB63C5" w:rsidRPr="00452716">
        <w:rPr>
          <w:rFonts w:ascii="Times New Roman" w:hAnsi="Times New Roman"/>
          <w:color w:val="000000"/>
          <w:sz w:val="24"/>
          <w:szCs w:val="24"/>
        </w:rPr>
        <w:t xml:space="preserve">volume </w:t>
      </w:r>
      <w:r w:rsidR="000176E1" w:rsidRPr="00452716">
        <w:rPr>
          <w:rFonts w:ascii="Times New Roman" w:hAnsi="Times New Roman"/>
          <w:color w:val="000000"/>
          <w:sz w:val="24"/>
          <w:szCs w:val="24"/>
        </w:rPr>
        <w:t xml:space="preserve">of people </w:t>
      </w:r>
      <w:r w:rsidR="007553E8" w:rsidRPr="00452716">
        <w:rPr>
          <w:rFonts w:ascii="Times New Roman" w:hAnsi="Times New Roman"/>
          <w:color w:val="000000"/>
          <w:sz w:val="24"/>
          <w:szCs w:val="24"/>
        </w:rPr>
        <w:t xml:space="preserve">present to screening venues </w:t>
      </w:r>
      <w:r w:rsidR="00C500D7">
        <w:rPr>
          <w:rFonts w:ascii="Times New Roman" w:hAnsi="Times New Roman"/>
          <w:color w:val="000000"/>
          <w:sz w:val="24"/>
          <w:szCs w:val="24"/>
        </w:rPr>
        <w:t xml:space="preserve">at the scheduled opening time </w:t>
      </w:r>
      <w:r w:rsidR="007553E8" w:rsidRPr="00452716">
        <w:rPr>
          <w:rFonts w:ascii="Times New Roman" w:hAnsi="Times New Roman"/>
          <w:color w:val="000000"/>
          <w:sz w:val="24"/>
          <w:szCs w:val="24"/>
        </w:rPr>
        <w:t xml:space="preserve">and </w:t>
      </w:r>
      <w:r w:rsidR="000176E1" w:rsidRPr="00452716">
        <w:rPr>
          <w:rFonts w:ascii="Times New Roman" w:hAnsi="Times New Roman"/>
          <w:color w:val="000000"/>
          <w:sz w:val="24"/>
          <w:szCs w:val="24"/>
        </w:rPr>
        <w:t xml:space="preserve">need to be </w:t>
      </w:r>
      <w:r w:rsidR="00DB63C5" w:rsidRPr="00452716">
        <w:rPr>
          <w:rFonts w:ascii="Times New Roman" w:hAnsi="Times New Roman"/>
          <w:color w:val="000000"/>
          <w:sz w:val="24"/>
          <w:szCs w:val="24"/>
        </w:rPr>
        <w:t>processed</w:t>
      </w:r>
      <w:r w:rsidR="004B15B9" w:rsidRPr="00452716">
        <w:rPr>
          <w:rFonts w:ascii="Times New Roman" w:hAnsi="Times New Roman"/>
          <w:color w:val="000000"/>
          <w:sz w:val="24"/>
          <w:szCs w:val="24"/>
        </w:rPr>
        <w:t xml:space="preserve">.  Based on </w:t>
      </w:r>
      <w:r w:rsidR="00CB53C9" w:rsidRPr="00452716">
        <w:rPr>
          <w:rFonts w:ascii="Times New Roman" w:hAnsi="Times New Roman"/>
          <w:color w:val="000000"/>
          <w:sz w:val="24"/>
          <w:szCs w:val="24"/>
        </w:rPr>
        <w:t>NYSDOH’s e</w:t>
      </w:r>
      <w:r w:rsidR="004B15B9" w:rsidRPr="00452716">
        <w:rPr>
          <w:rFonts w:ascii="Times New Roman" w:hAnsi="Times New Roman"/>
          <w:color w:val="000000"/>
          <w:sz w:val="24"/>
          <w:szCs w:val="24"/>
        </w:rPr>
        <w:t>xperience with the FY10</w:t>
      </w:r>
      <w:r w:rsidR="004B15B9">
        <w:rPr>
          <w:rFonts w:ascii="Times New Roman" w:hAnsi="Times New Roman"/>
          <w:color w:val="000000"/>
          <w:sz w:val="24"/>
          <w:szCs w:val="24"/>
        </w:rPr>
        <w:t xml:space="preserve"> biomonitoring program, the </w:t>
      </w:r>
      <w:r w:rsidR="00CB53C9">
        <w:rPr>
          <w:rFonts w:ascii="Times New Roman" w:hAnsi="Times New Roman"/>
          <w:color w:val="000000"/>
          <w:sz w:val="24"/>
          <w:szCs w:val="24"/>
        </w:rPr>
        <w:t>program de</w:t>
      </w:r>
      <w:r w:rsidR="004B15B9">
        <w:rPr>
          <w:rFonts w:ascii="Times New Roman" w:hAnsi="Times New Roman"/>
          <w:color w:val="000000"/>
          <w:sz w:val="24"/>
          <w:szCs w:val="24"/>
        </w:rPr>
        <w:t xml:space="preserve">termined that </w:t>
      </w:r>
      <w:r w:rsidR="00DB63C5">
        <w:rPr>
          <w:rFonts w:ascii="Times New Roman" w:hAnsi="Times New Roman"/>
          <w:color w:val="000000"/>
          <w:sz w:val="24"/>
          <w:szCs w:val="24"/>
        </w:rPr>
        <w:t>using paper questionnaire</w:t>
      </w:r>
      <w:r w:rsidR="004B15B9">
        <w:rPr>
          <w:rFonts w:ascii="Times New Roman" w:hAnsi="Times New Roman"/>
          <w:color w:val="000000"/>
          <w:sz w:val="24"/>
          <w:szCs w:val="24"/>
        </w:rPr>
        <w:t xml:space="preserve">s </w:t>
      </w:r>
      <w:r w:rsidR="00DB63C5">
        <w:rPr>
          <w:rFonts w:ascii="Times New Roman" w:hAnsi="Times New Roman"/>
          <w:color w:val="000000"/>
          <w:sz w:val="24"/>
          <w:szCs w:val="24"/>
        </w:rPr>
        <w:t>is the most efficient mode of data collection</w:t>
      </w:r>
      <w:r w:rsidR="004B15B9">
        <w:rPr>
          <w:rFonts w:ascii="Times New Roman" w:hAnsi="Times New Roman"/>
          <w:color w:val="000000"/>
          <w:sz w:val="24"/>
          <w:szCs w:val="24"/>
        </w:rPr>
        <w:t xml:space="preserve"> for </w:t>
      </w:r>
      <w:r w:rsidR="009032C5">
        <w:rPr>
          <w:rFonts w:ascii="Times New Roman" w:hAnsi="Times New Roman"/>
          <w:color w:val="000000"/>
          <w:sz w:val="24"/>
          <w:szCs w:val="24"/>
        </w:rPr>
        <w:t xml:space="preserve">this </w:t>
      </w:r>
      <w:r w:rsidR="004B15B9">
        <w:rPr>
          <w:rFonts w:ascii="Times New Roman" w:hAnsi="Times New Roman"/>
          <w:color w:val="000000"/>
          <w:sz w:val="24"/>
          <w:szCs w:val="24"/>
        </w:rPr>
        <w:t>RDS-based stud</w:t>
      </w:r>
      <w:r w:rsidR="009032C5">
        <w:rPr>
          <w:rFonts w:ascii="Times New Roman" w:hAnsi="Times New Roman"/>
          <w:color w:val="000000"/>
          <w:sz w:val="24"/>
          <w:szCs w:val="24"/>
        </w:rPr>
        <w:t>y</w:t>
      </w:r>
      <w:r w:rsidR="004B15B9">
        <w:rPr>
          <w:rFonts w:ascii="Times New Roman" w:hAnsi="Times New Roman"/>
          <w:color w:val="000000"/>
          <w:sz w:val="24"/>
          <w:szCs w:val="24"/>
        </w:rPr>
        <w:t xml:space="preserve">; particularly </w:t>
      </w:r>
      <w:r w:rsidR="009032C5">
        <w:rPr>
          <w:rFonts w:ascii="Times New Roman" w:hAnsi="Times New Roman"/>
          <w:color w:val="000000"/>
          <w:sz w:val="24"/>
          <w:szCs w:val="24"/>
        </w:rPr>
        <w:t xml:space="preserve">since over 65% of </w:t>
      </w:r>
      <w:r w:rsidR="004B15B9">
        <w:rPr>
          <w:rFonts w:ascii="Times New Roman" w:hAnsi="Times New Roman"/>
          <w:color w:val="000000"/>
          <w:sz w:val="24"/>
          <w:szCs w:val="24"/>
        </w:rPr>
        <w:t xml:space="preserve">respondents </w:t>
      </w:r>
      <w:r w:rsidR="009032C5">
        <w:rPr>
          <w:rFonts w:ascii="Times New Roman" w:hAnsi="Times New Roman"/>
          <w:color w:val="000000"/>
          <w:sz w:val="24"/>
          <w:szCs w:val="24"/>
        </w:rPr>
        <w:t xml:space="preserve">will be </w:t>
      </w:r>
      <w:r w:rsidR="004B15B9">
        <w:rPr>
          <w:rFonts w:ascii="Times New Roman" w:hAnsi="Times New Roman"/>
          <w:color w:val="000000"/>
          <w:sz w:val="24"/>
          <w:szCs w:val="24"/>
        </w:rPr>
        <w:t>non-English speaking</w:t>
      </w:r>
      <w:r w:rsidR="00DB63C5">
        <w:rPr>
          <w:rFonts w:ascii="Times New Roman" w:hAnsi="Times New Roman"/>
          <w:color w:val="000000"/>
          <w:sz w:val="24"/>
          <w:szCs w:val="24"/>
        </w:rPr>
        <w:t>.</w:t>
      </w:r>
      <w:r w:rsidR="00C500D7">
        <w:rPr>
          <w:rFonts w:ascii="Times New Roman" w:hAnsi="Times New Roman"/>
          <w:color w:val="000000"/>
          <w:sz w:val="24"/>
          <w:szCs w:val="24"/>
        </w:rPr>
        <w:t xml:space="preserve">  </w:t>
      </w:r>
      <w:r w:rsidR="00852D8F" w:rsidRPr="00494C2B">
        <w:rPr>
          <w:rFonts w:ascii="Times New Roman" w:hAnsi="Times New Roman"/>
          <w:sz w:val="24"/>
          <w:szCs w:val="24"/>
        </w:rPr>
        <w:t>Consent forms that collect the signature of participants will be paper instruments and a copy will be given</w:t>
      </w:r>
      <w:r w:rsidR="00B32937" w:rsidRPr="00494C2B">
        <w:rPr>
          <w:rFonts w:ascii="Times New Roman" w:hAnsi="Times New Roman"/>
          <w:sz w:val="24"/>
          <w:szCs w:val="24"/>
        </w:rPr>
        <w:t xml:space="preserve"> to each respondent. </w:t>
      </w:r>
    </w:p>
    <w:p w14:paraId="68C8AD92" w14:textId="77777777" w:rsidR="00B80A46" w:rsidRDefault="00063A39" w:rsidP="000518E8">
      <w:pPr>
        <w:pStyle w:val="Heading2"/>
        <w:spacing w:before="360" w:line="240" w:lineRule="auto"/>
      </w:pPr>
      <w:bookmarkStart w:id="19" w:name="_Toc296699088"/>
      <w:bookmarkStart w:id="20" w:name="_Toc392773664"/>
      <w:bookmarkStart w:id="21" w:name="_Toc414551746"/>
      <w:r>
        <w:t>A.</w:t>
      </w:r>
      <w:r w:rsidR="00020EFF" w:rsidRPr="00F311A9">
        <w:t>4. Efforts to Identify Duplication and Use of Similar Information</w:t>
      </w:r>
      <w:bookmarkEnd w:id="19"/>
      <w:bookmarkEnd w:id="20"/>
      <w:bookmarkEnd w:id="21"/>
      <w:r w:rsidR="00020EFF" w:rsidRPr="00F311A9">
        <w:t xml:space="preserve"> </w:t>
      </w:r>
      <w:bookmarkStart w:id="22" w:name="_Toc296699089"/>
    </w:p>
    <w:p w14:paraId="75B7B9B7" w14:textId="77777777" w:rsidR="00F90B11" w:rsidRDefault="00F90B11" w:rsidP="00F90B11">
      <w:pPr>
        <w:spacing w:after="0" w:line="240" w:lineRule="auto"/>
        <w:rPr>
          <w:rFonts w:ascii="Times New Roman" w:hAnsi="Times New Roman"/>
          <w:i/>
          <w:sz w:val="24"/>
          <w:szCs w:val="24"/>
        </w:rPr>
      </w:pPr>
    </w:p>
    <w:p w14:paraId="245C8F1A" w14:textId="77777777" w:rsidR="00404FFD" w:rsidRDefault="00AB33C2" w:rsidP="005435CC">
      <w:pPr>
        <w:spacing w:line="240" w:lineRule="auto"/>
        <w:rPr>
          <w:rFonts w:ascii="Times New Roman" w:hAnsi="Times New Roman"/>
          <w:sz w:val="24"/>
          <w:szCs w:val="24"/>
        </w:rPr>
      </w:pPr>
      <w:r>
        <w:rPr>
          <w:rFonts w:ascii="Times New Roman" w:hAnsi="Times New Roman"/>
          <w:sz w:val="24"/>
          <w:szCs w:val="24"/>
        </w:rPr>
        <w:t>ATSDR has determined that n</w:t>
      </w:r>
      <w:r w:rsidR="00DB50CD">
        <w:rPr>
          <w:rFonts w:ascii="Times New Roman" w:hAnsi="Times New Roman"/>
          <w:sz w:val="24"/>
          <w:szCs w:val="24"/>
        </w:rPr>
        <w:t>o similar data currently exists.</w:t>
      </w:r>
      <w:r w:rsidR="003A3D7C">
        <w:rPr>
          <w:rFonts w:ascii="Times New Roman" w:hAnsi="Times New Roman"/>
          <w:sz w:val="24"/>
          <w:szCs w:val="24"/>
        </w:rPr>
        <w:t xml:space="preserve">  The ATSDR efforts to identify duplication of the proposed IC</w:t>
      </w:r>
      <w:r w:rsidR="001D6C24">
        <w:rPr>
          <w:rFonts w:ascii="Times New Roman" w:hAnsi="Times New Roman"/>
          <w:sz w:val="24"/>
          <w:szCs w:val="24"/>
        </w:rPr>
        <w:t>R</w:t>
      </w:r>
      <w:r w:rsidR="003A3D7C">
        <w:rPr>
          <w:rFonts w:ascii="Times New Roman" w:hAnsi="Times New Roman"/>
          <w:sz w:val="24"/>
          <w:szCs w:val="24"/>
        </w:rPr>
        <w:t xml:space="preserve"> included reviews of existing reports and publications, attendance at national meetings, and consultations with state and other agencies and community representatives. Specifically, ATSDR worked with the NYSDOH to identify whether the proposed IC</w:t>
      </w:r>
      <w:r w:rsidR="001D6C24">
        <w:rPr>
          <w:rFonts w:ascii="Times New Roman" w:hAnsi="Times New Roman"/>
          <w:sz w:val="24"/>
          <w:szCs w:val="24"/>
        </w:rPr>
        <w:t>R</w:t>
      </w:r>
      <w:r w:rsidR="003A3D7C">
        <w:rPr>
          <w:rFonts w:ascii="Times New Roman" w:hAnsi="Times New Roman"/>
          <w:sz w:val="24"/>
          <w:szCs w:val="24"/>
        </w:rPr>
        <w:t xml:space="preserve"> is duplicated for 1) the proposed subpopulations; 2) the specific area; and 3) for the proposed chemical contaminants.</w:t>
      </w:r>
    </w:p>
    <w:p w14:paraId="0DEAA866" w14:textId="77777777" w:rsidR="007C1382" w:rsidRDefault="007C1382" w:rsidP="00560DFB">
      <w:pPr>
        <w:rPr>
          <w:rFonts w:ascii="Times New Roman" w:hAnsi="Times New Roman"/>
          <w:i/>
          <w:sz w:val="24"/>
          <w:szCs w:val="24"/>
        </w:rPr>
      </w:pPr>
      <w:bookmarkStart w:id="23" w:name="_Toc392773665"/>
      <w:r w:rsidRPr="00560DFB">
        <w:rPr>
          <w:rFonts w:asciiTheme="majorHAnsi" w:hAnsiTheme="majorHAnsi"/>
          <w:b/>
          <w:i/>
          <w:color w:val="4F81BD"/>
        </w:rPr>
        <w:t>Review</w:t>
      </w:r>
      <w:r w:rsidR="0072634F" w:rsidRPr="00560DFB">
        <w:rPr>
          <w:rFonts w:asciiTheme="majorHAnsi" w:hAnsiTheme="majorHAnsi"/>
          <w:b/>
          <w:i/>
          <w:color w:val="4F81BD"/>
        </w:rPr>
        <w:t xml:space="preserve"> of Institutional Reports and Published Literature</w:t>
      </w:r>
      <w:bookmarkEnd w:id="23"/>
    </w:p>
    <w:p w14:paraId="7E4AFD42" w14:textId="77777777" w:rsidR="007D7768" w:rsidRDefault="007D7768" w:rsidP="007D7768">
      <w:pPr>
        <w:spacing w:after="0" w:line="240" w:lineRule="auto"/>
        <w:rPr>
          <w:rFonts w:ascii="Times New Roman" w:hAnsi="Times New Roman"/>
          <w:sz w:val="24"/>
          <w:szCs w:val="24"/>
        </w:rPr>
      </w:pPr>
      <w:r w:rsidRPr="001B16A7">
        <w:rPr>
          <w:rFonts w:ascii="Times New Roman" w:hAnsi="Times New Roman"/>
          <w:sz w:val="24"/>
          <w:szCs w:val="24"/>
        </w:rPr>
        <w:t>This proposed IC</w:t>
      </w:r>
      <w:r w:rsidR="001D6C24">
        <w:rPr>
          <w:rFonts w:ascii="Times New Roman" w:hAnsi="Times New Roman"/>
          <w:sz w:val="24"/>
          <w:szCs w:val="24"/>
        </w:rPr>
        <w:t>R</w:t>
      </w:r>
      <w:r w:rsidRPr="001B16A7">
        <w:rPr>
          <w:rFonts w:ascii="Times New Roman" w:hAnsi="Times New Roman"/>
          <w:sz w:val="24"/>
          <w:szCs w:val="24"/>
        </w:rPr>
        <w:t xml:space="preserve"> has two target subpopulations, both aged 18-69 years and who eat their catch: 1) refugees from Burma and </w:t>
      </w:r>
      <w:r w:rsidR="00D67EE2">
        <w:rPr>
          <w:rFonts w:ascii="Times New Roman" w:hAnsi="Times New Roman"/>
          <w:sz w:val="24"/>
          <w:szCs w:val="24"/>
        </w:rPr>
        <w:t xml:space="preserve">Bhutan </w:t>
      </w:r>
      <w:r w:rsidRPr="001B16A7">
        <w:rPr>
          <w:rFonts w:ascii="Times New Roman" w:hAnsi="Times New Roman"/>
          <w:sz w:val="24"/>
          <w:szCs w:val="24"/>
        </w:rPr>
        <w:t xml:space="preserve">who live in the City of </w:t>
      </w:r>
      <w:r w:rsidR="00D67EE2">
        <w:rPr>
          <w:rFonts w:ascii="Times New Roman" w:hAnsi="Times New Roman"/>
          <w:sz w:val="24"/>
          <w:szCs w:val="24"/>
        </w:rPr>
        <w:t>Syracuse</w:t>
      </w:r>
      <w:r w:rsidR="00BA2925">
        <w:rPr>
          <w:rFonts w:ascii="Times New Roman" w:hAnsi="Times New Roman"/>
          <w:sz w:val="24"/>
          <w:szCs w:val="24"/>
        </w:rPr>
        <w:t xml:space="preserve">; </w:t>
      </w:r>
      <w:r w:rsidR="00D67EE2">
        <w:rPr>
          <w:rFonts w:ascii="Times New Roman" w:hAnsi="Times New Roman"/>
          <w:sz w:val="24"/>
          <w:szCs w:val="24"/>
        </w:rPr>
        <w:t xml:space="preserve">and, </w:t>
      </w:r>
      <w:r w:rsidR="00BA2925">
        <w:rPr>
          <w:rFonts w:ascii="Times New Roman" w:hAnsi="Times New Roman"/>
          <w:sz w:val="24"/>
          <w:szCs w:val="24"/>
        </w:rPr>
        <w:t xml:space="preserve">2) </w:t>
      </w:r>
      <w:r w:rsidR="00D67EE2">
        <w:rPr>
          <w:rFonts w:ascii="Times New Roman" w:hAnsi="Times New Roman"/>
          <w:sz w:val="24"/>
          <w:szCs w:val="24"/>
        </w:rPr>
        <w:t xml:space="preserve">urban </w:t>
      </w:r>
      <w:r w:rsidR="001C4D2C">
        <w:rPr>
          <w:rFonts w:ascii="Times New Roman" w:hAnsi="Times New Roman"/>
          <w:sz w:val="24"/>
          <w:szCs w:val="24"/>
        </w:rPr>
        <w:t>subsistence</w:t>
      </w:r>
      <w:r w:rsidR="003816C3">
        <w:rPr>
          <w:rFonts w:ascii="Times New Roman" w:hAnsi="Times New Roman"/>
          <w:sz w:val="24"/>
          <w:szCs w:val="24"/>
        </w:rPr>
        <w:t xml:space="preserve"> </w:t>
      </w:r>
      <w:r w:rsidR="00BA2925" w:rsidRPr="001B16A7">
        <w:rPr>
          <w:rFonts w:ascii="Times New Roman" w:hAnsi="Times New Roman"/>
          <w:sz w:val="24"/>
          <w:szCs w:val="24"/>
        </w:rPr>
        <w:t xml:space="preserve">anglers who live in </w:t>
      </w:r>
      <w:r w:rsidR="00D67EE2" w:rsidRPr="001B16A7">
        <w:rPr>
          <w:rFonts w:ascii="Times New Roman" w:hAnsi="Times New Roman"/>
          <w:sz w:val="24"/>
          <w:szCs w:val="24"/>
        </w:rPr>
        <w:t xml:space="preserve">the City of </w:t>
      </w:r>
      <w:r w:rsidR="00D67EE2">
        <w:rPr>
          <w:rFonts w:ascii="Times New Roman" w:hAnsi="Times New Roman"/>
          <w:sz w:val="24"/>
          <w:szCs w:val="24"/>
        </w:rPr>
        <w:t>Syracuse.</w:t>
      </w:r>
    </w:p>
    <w:p w14:paraId="1DE2D3A0" w14:textId="77777777" w:rsidR="00497F9D" w:rsidRDefault="00497F9D" w:rsidP="007D7768">
      <w:pPr>
        <w:autoSpaceDE w:val="0"/>
        <w:autoSpaceDN w:val="0"/>
        <w:adjustRightInd w:val="0"/>
        <w:spacing w:after="0" w:line="240" w:lineRule="auto"/>
        <w:rPr>
          <w:rFonts w:ascii="Times New Roman" w:hAnsi="Times New Roman"/>
          <w:sz w:val="24"/>
          <w:szCs w:val="24"/>
        </w:rPr>
      </w:pPr>
    </w:p>
    <w:p w14:paraId="21DD6456" w14:textId="7991D601" w:rsidR="007D7768" w:rsidRDefault="00925219" w:rsidP="007D7768">
      <w:pPr>
        <w:autoSpaceDE w:val="0"/>
        <w:autoSpaceDN w:val="0"/>
        <w:adjustRightInd w:val="0"/>
        <w:spacing w:after="0" w:line="240" w:lineRule="auto"/>
        <w:rPr>
          <w:rFonts w:ascii="Times New Roman" w:hAnsi="Times New Roman"/>
          <w:sz w:val="24"/>
          <w:szCs w:val="24"/>
        </w:rPr>
      </w:pPr>
      <w:r w:rsidRPr="001B3CB7">
        <w:rPr>
          <w:rFonts w:ascii="Times New Roman" w:hAnsi="Times New Roman"/>
          <w:sz w:val="24"/>
          <w:szCs w:val="24"/>
        </w:rPr>
        <w:t xml:space="preserve">The </w:t>
      </w:r>
      <w:r w:rsidR="00045061" w:rsidRPr="001B3CB7">
        <w:rPr>
          <w:rFonts w:ascii="Times New Roman" w:hAnsi="Times New Roman"/>
          <w:sz w:val="24"/>
          <w:szCs w:val="24"/>
        </w:rPr>
        <w:t xml:space="preserve">1992-1995 </w:t>
      </w:r>
      <w:r w:rsidRPr="001B3CB7">
        <w:rPr>
          <w:rFonts w:ascii="Times New Roman" w:hAnsi="Times New Roman"/>
          <w:sz w:val="24"/>
          <w:szCs w:val="24"/>
        </w:rPr>
        <w:t>New York</w:t>
      </w:r>
      <w:r w:rsidR="00045061" w:rsidRPr="001B3CB7">
        <w:rPr>
          <w:rFonts w:ascii="Times New Roman" w:hAnsi="Times New Roman"/>
          <w:sz w:val="24"/>
          <w:szCs w:val="24"/>
        </w:rPr>
        <w:t xml:space="preserve"> Angler Cohort Study</w:t>
      </w:r>
      <w:r w:rsidRPr="001B3CB7">
        <w:rPr>
          <w:rFonts w:ascii="Times New Roman" w:hAnsi="Times New Roman"/>
          <w:sz w:val="24"/>
          <w:szCs w:val="24"/>
        </w:rPr>
        <w:t xml:space="preserve"> characterized exposure to PCB congeners, DDE, </w:t>
      </w:r>
      <w:r w:rsidRPr="007D7768">
        <w:rPr>
          <w:rFonts w:ascii="Times New Roman" w:hAnsi="Times New Roman"/>
          <w:color w:val="000000"/>
          <w:sz w:val="24"/>
          <w:szCs w:val="24"/>
        </w:rPr>
        <w:t>hexachlorobenzene (</w:t>
      </w:r>
      <w:r w:rsidRPr="007D7768">
        <w:rPr>
          <w:rFonts w:ascii="Times New Roman" w:hAnsi="Times New Roman"/>
          <w:sz w:val="24"/>
          <w:szCs w:val="24"/>
        </w:rPr>
        <w:t xml:space="preserve">HCB), and mirex in </w:t>
      </w:r>
      <w:r w:rsidR="00BA1C52" w:rsidRPr="007D7768">
        <w:rPr>
          <w:rFonts w:ascii="Times New Roman" w:hAnsi="Times New Roman"/>
          <w:sz w:val="24"/>
          <w:szCs w:val="24"/>
        </w:rPr>
        <w:t xml:space="preserve">approximately 18,000 </w:t>
      </w:r>
      <w:r w:rsidRPr="007D7768">
        <w:rPr>
          <w:rFonts w:ascii="Times New Roman" w:hAnsi="Times New Roman"/>
          <w:sz w:val="24"/>
          <w:szCs w:val="24"/>
        </w:rPr>
        <w:t>western New York state anglers</w:t>
      </w:r>
      <w:r w:rsidR="003F565D" w:rsidRPr="007D7768">
        <w:rPr>
          <w:rFonts w:ascii="Times New Roman" w:hAnsi="Times New Roman"/>
          <w:sz w:val="24"/>
          <w:szCs w:val="24"/>
        </w:rPr>
        <w:t xml:space="preserve"> from 18 counties</w:t>
      </w:r>
      <w:r w:rsidR="00BA1C52" w:rsidRPr="007D7768">
        <w:rPr>
          <w:rFonts w:ascii="Times New Roman" w:hAnsi="Times New Roman"/>
          <w:sz w:val="24"/>
          <w:szCs w:val="24"/>
        </w:rPr>
        <w:t>, aged 18 to 40 years,</w:t>
      </w:r>
      <w:r w:rsidRPr="007D7768">
        <w:rPr>
          <w:rFonts w:ascii="Times New Roman" w:hAnsi="Times New Roman"/>
          <w:sz w:val="24"/>
          <w:szCs w:val="24"/>
        </w:rPr>
        <w:t xml:space="preserve"> who consume</w:t>
      </w:r>
      <w:r w:rsidR="003F565D" w:rsidRPr="007D7768">
        <w:rPr>
          <w:rFonts w:ascii="Times New Roman" w:hAnsi="Times New Roman"/>
          <w:sz w:val="24"/>
          <w:szCs w:val="24"/>
        </w:rPr>
        <w:t>d</w:t>
      </w:r>
      <w:r w:rsidRPr="007D7768">
        <w:rPr>
          <w:rFonts w:ascii="Times New Roman" w:hAnsi="Times New Roman"/>
          <w:sz w:val="24"/>
          <w:szCs w:val="24"/>
        </w:rPr>
        <w:t xml:space="preserve"> Lake Ontario sport fish and waterfowl.  Lipid-adjusted serum values for PCB congeners and mirex were significantly correlated wit</w:t>
      </w:r>
      <w:r w:rsidR="00154525" w:rsidRPr="007D7768">
        <w:rPr>
          <w:rFonts w:ascii="Times New Roman" w:hAnsi="Times New Roman"/>
          <w:sz w:val="24"/>
          <w:szCs w:val="24"/>
        </w:rPr>
        <w:t xml:space="preserve">h an index of fish consumption </w:t>
      </w:r>
      <w:r w:rsidR="00C039E0">
        <w:rPr>
          <w:rFonts w:ascii="Times New Roman" w:hAnsi="Times New Roman"/>
          <w:sz w:val="24"/>
          <w:szCs w:val="24"/>
        </w:rPr>
        <w:t>(Vena 1996, Bloom 2008</w:t>
      </w:r>
      <w:r w:rsidRPr="007D7768">
        <w:rPr>
          <w:rFonts w:ascii="Times New Roman" w:hAnsi="Times New Roman"/>
          <w:sz w:val="24"/>
          <w:szCs w:val="24"/>
        </w:rPr>
        <w:t>)</w:t>
      </w:r>
      <w:r w:rsidR="00154525" w:rsidRPr="007D7768">
        <w:rPr>
          <w:rFonts w:ascii="Times New Roman" w:hAnsi="Times New Roman"/>
          <w:sz w:val="24"/>
          <w:szCs w:val="24"/>
        </w:rPr>
        <w:t>.</w:t>
      </w:r>
      <w:r w:rsidRPr="007D7768">
        <w:rPr>
          <w:rFonts w:ascii="Times New Roman" w:hAnsi="Times New Roman"/>
          <w:sz w:val="24"/>
          <w:szCs w:val="24"/>
        </w:rPr>
        <w:t xml:space="preserve"> </w:t>
      </w:r>
      <w:r w:rsidR="00BB3584">
        <w:rPr>
          <w:rFonts w:ascii="Times New Roman" w:hAnsi="Times New Roman"/>
          <w:sz w:val="24"/>
          <w:szCs w:val="24"/>
        </w:rPr>
        <w:t xml:space="preserve">The </w:t>
      </w:r>
      <w:r w:rsidR="006B0942">
        <w:rPr>
          <w:rFonts w:ascii="Times New Roman" w:hAnsi="Times New Roman"/>
          <w:i/>
          <w:sz w:val="24"/>
          <w:szCs w:val="24"/>
        </w:rPr>
        <w:t xml:space="preserve">2010 </w:t>
      </w:r>
      <w:r w:rsidR="006B0942" w:rsidRPr="007A193F">
        <w:rPr>
          <w:rStyle w:val="desc"/>
          <w:rFonts w:ascii="Times New Roman" w:hAnsi="Times New Roman"/>
          <w:i/>
          <w:sz w:val="24"/>
          <w:szCs w:val="24"/>
        </w:rPr>
        <w:t>ATSDR Biomonitoring of Great Lakes Populations Program</w:t>
      </w:r>
      <w:r w:rsidR="006B0942">
        <w:rPr>
          <w:rStyle w:val="desc"/>
          <w:rFonts w:ascii="Times New Roman" w:hAnsi="Times New Roman"/>
          <w:i/>
          <w:sz w:val="24"/>
          <w:szCs w:val="24"/>
        </w:rPr>
        <w:t xml:space="preserve"> </w:t>
      </w:r>
      <w:r w:rsidR="00D47C50">
        <w:rPr>
          <w:rFonts w:ascii="Times New Roman" w:hAnsi="Times New Roman"/>
          <w:sz w:val="24"/>
          <w:szCs w:val="24"/>
        </w:rPr>
        <w:t>covered t</w:t>
      </w:r>
      <w:r w:rsidR="00BB3584" w:rsidRPr="007D7768">
        <w:rPr>
          <w:rFonts w:ascii="Times New Roman" w:hAnsi="Times New Roman"/>
          <w:sz w:val="24"/>
          <w:szCs w:val="24"/>
        </w:rPr>
        <w:t>hree of the original 18 counties</w:t>
      </w:r>
      <w:r w:rsidR="00D47C50">
        <w:rPr>
          <w:rFonts w:ascii="Times New Roman" w:hAnsi="Times New Roman"/>
          <w:sz w:val="24"/>
          <w:szCs w:val="24"/>
        </w:rPr>
        <w:t xml:space="preserve">, measured </w:t>
      </w:r>
      <w:r w:rsidR="007A2F89" w:rsidRPr="007D7768">
        <w:rPr>
          <w:rFonts w:ascii="Times New Roman" w:hAnsi="Times New Roman"/>
          <w:sz w:val="24"/>
          <w:szCs w:val="24"/>
        </w:rPr>
        <w:t xml:space="preserve">legacy </w:t>
      </w:r>
      <w:r w:rsidR="00ED6881" w:rsidRPr="007D7768">
        <w:rPr>
          <w:rFonts w:ascii="Times New Roman" w:hAnsi="Times New Roman"/>
          <w:sz w:val="24"/>
          <w:szCs w:val="24"/>
        </w:rPr>
        <w:t>Great Lakes contaminants from the 1992-1995 study</w:t>
      </w:r>
      <w:r w:rsidR="00D47C50">
        <w:rPr>
          <w:rFonts w:ascii="Times New Roman" w:hAnsi="Times New Roman"/>
          <w:sz w:val="24"/>
          <w:szCs w:val="24"/>
        </w:rPr>
        <w:t xml:space="preserve">, and </w:t>
      </w:r>
      <w:r w:rsidR="007A2F89" w:rsidRPr="007D7768">
        <w:rPr>
          <w:rFonts w:ascii="Times New Roman" w:hAnsi="Times New Roman"/>
          <w:sz w:val="24"/>
          <w:szCs w:val="24"/>
        </w:rPr>
        <w:t xml:space="preserve">expanded </w:t>
      </w:r>
      <w:r w:rsidR="00D47C50">
        <w:rPr>
          <w:rFonts w:ascii="Times New Roman" w:hAnsi="Times New Roman"/>
          <w:sz w:val="24"/>
          <w:szCs w:val="24"/>
        </w:rPr>
        <w:t xml:space="preserve">the </w:t>
      </w:r>
      <w:r w:rsidR="007A2F89" w:rsidRPr="007D7768">
        <w:rPr>
          <w:rFonts w:ascii="Times New Roman" w:hAnsi="Times New Roman"/>
          <w:sz w:val="24"/>
          <w:szCs w:val="24"/>
        </w:rPr>
        <w:t xml:space="preserve">list of </w:t>
      </w:r>
      <w:r w:rsidR="00D47C50">
        <w:rPr>
          <w:rFonts w:ascii="Times New Roman" w:hAnsi="Times New Roman"/>
          <w:sz w:val="24"/>
          <w:szCs w:val="24"/>
        </w:rPr>
        <w:t xml:space="preserve">measured contaminants to </w:t>
      </w:r>
      <w:r w:rsidR="0071046F" w:rsidRPr="007D7768">
        <w:rPr>
          <w:rFonts w:ascii="Times New Roman" w:hAnsi="Times New Roman"/>
          <w:sz w:val="24"/>
          <w:szCs w:val="24"/>
        </w:rPr>
        <w:t>lead, mercury, DDT</w:t>
      </w:r>
      <w:r w:rsidR="009155FB" w:rsidRPr="007D7768">
        <w:rPr>
          <w:rFonts w:ascii="Times New Roman" w:hAnsi="Times New Roman"/>
          <w:sz w:val="24"/>
          <w:szCs w:val="24"/>
        </w:rPr>
        <w:t xml:space="preserve"> and </w:t>
      </w:r>
      <w:r w:rsidR="00BB3584">
        <w:rPr>
          <w:rFonts w:ascii="Times New Roman" w:hAnsi="Times New Roman"/>
          <w:sz w:val="24"/>
          <w:szCs w:val="24"/>
        </w:rPr>
        <w:t>emerging chemicals of concern</w:t>
      </w:r>
      <w:r w:rsidR="00D47C50">
        <w:rPr>
          <w:rFonts w:ascii="Times New Roman" w:hAnsi="Times New Roman"/>
          <w:sz w:val="24"/>
          <w:szCs w:val="24"/>
        </w:rPr>
        <w:t xml:space="preserve">s.  The current catchment area is the City of Syracuse, NY located along the shores of Onondaga Lake and will </w:t>
      </w:r>
      <w:r w:rsidR="00BB3584">
        <w:rPr>
          <w:rFonts w:ascii="Times New Roman" w:hAnsi="Times New Roman"/>
          <w:sz w:val="24"/>
          <w:szCs w:val="24"/>
        </w:rPr>
        <w:t>co</w:t>
      </w:r>
      <w:r w:rsidR="003F565D" w:rsidRPr="007D7768">
        <w:rPr>
          <w:rFonts w:ascii="Times New Roman" w:hAnsi="Times New Roman"/>
          <w:sz w:val="24"/>
          <w:szCs w:val="24"/>
        </w:rPr>
        <w:t xml:space="preserve">ntribute biomonitoring information </w:t>
      </w:r>
      <w:r w:rsidR="00D47C50">
        <w:rPr>
          <w:rFonts w:ascii="Times New Roman" w:hAnsi="Times New Roman"/>
          <w:sz w:val="24"/>
          <w:szCs w:val="24"/>
        </w:rPr>
        <w:t>on legacy Great Lakes contaminants and emerging chemicals of concern i</w:t>
      </w:r>
      <w:r w:rsidR="003F565D" w:rsidRPr="007D7768">
        <w:rPr>
          <w:rFonts w:ascii="Times New Roman" w:hAnsi="Times New Roman"/>
          <w:sz w:val="24"/>
          <w:szCs w:val="24"/>
        </w:rPr>
        <w:t>n the</w:t>
      </w:r>
      <w:r w:rsidR="00BB3584">
        <w:rPr>
          <w:rFonts w:ascii="Times New Roman" w:hAnsi="Times New Roman"/>
          <w:sz w:val="24"/>
          <w:szCs w:val="24"/>
        </w:rPr>
        <w:t xml:space="preserve"> </w:t>
      </w:r>
      <w:r w:rsidR="003F565D" w:rsidRPr="007D7768">
        <w:rPr>
          <w:rFonts w:ascii="Times New Roman" w:hAnsi="Times New Roman"/>
          <w:sz w:val="24"/>
          <w:szCs w:val="24"/>
        </w:rPr>
        <w:t>se</w:t>
      </w:r>
      <w:r w:rsidR="00BB3584">
        <w:rPr>
          <w:rFonts w:ascii="Times New Roman" w:hAnsi="Times New Roman"/>
          <w:sz w:val="24"/>
          <w:szCs w:val="24"/>
        </w:rPr>
        <w:t xml:space="preserve">lected </w:t>
      </w:r>
      <w:r w:rsidR="003F565D" w:rsidRPr="007D7768">
        <w:rPr>
          <w:rFonts w:ascii="Times New Roman" w:hAnsi="Times New Roman"/>
          <w:sz w:val="24"/>
          <w:szCs w:val="24"/>
        </w:rPr>
        <w:t>subpopulations.</w:t>
      </w:r>
      <w:r w:rsidR="00487113" w:rsidRPr="007D7768">
        <w:rPr>
          <w:rFonts w:ascii="Times New Roman" w:hAnsi="Times New Roman"/>
          <w:sz w:val="24"/>
          <w:szCs w:val="24"/>
        </w:rPr>
        <w:t xml:space="preserve"> </w:t>
      </w:r>
    </w:p>
    <w:p w14:paraId="455F0E75" w14:textId="77777777" w:rsidR="00740E45" w:rsidRDefault="00740E45" w:rsidP="00560DFB">
      <w:pPr>
        <w:spacing w:after="0" w:line="240" w:lineRule="auto"/>
        <w:rPr>
          <w:rFonts w:asciiTheme="majorHAnsi" w:hAnsiTheme="majorHAnsi"/>
          <w:i/>
        </w:rPr>
      </w:pPr>
      <w:bookmarkStart w:id="24" w:name="_Toc392773666"/>
    </w:p>
    <w:p w14:paraId="6ABA88D3" w14:textId="77777777" w:rsidR="00392802" w:rsidRPr="00560DFB" w:rsidRDefault="00925219" w:rsidP="00560DFB">
      <w:pPr>
        <w:spacing w:after="0" w:line="240" w:lineRule="auto"/>
        <w:rPr>
          <w:rFonts w:asciiTheme="majorHAnsi" w:hAnsiTheme="majorHAnsi"/>
          <w:i/>
        </w:rPr>
      </w:pPr>
      <w:r w:rsidRPr="00560DFB">
        <w:rPr>
          <w:rFonts w:asciiTheme="majorHAnsi" w:hAnsiTheme="majorHAnsi"/>
          <w:b/>
          <w:i/>
          <w:color w:val="4F81BD"/>
        </w:rPr>
        <w:t>Consultations</w:t>
      </w:r>
      <w:bookmarkEnd w:id="24"/>
    </w:p>
    <w:p w14:paraId="111FFD31" w14:textId="77777777" w:rsidR="00392802" w:rsidRDefault="00392802" w:rsidP="00BB658C">
      <w:pPr>
        <w:autoSpaceDE w:val="0"/>
        <w:autoSpaceDN w:val="0"/>
        <w:adjustRightInd w:val="0"/>
        <w:spacing w:after="0" w:line="240" w:lineRule="auto"/>
      </w:pPr>
    </w:p>
    <w:p w14:paraId="134101EB" w14:textId="77777777" w:rsidR="00CC1CDD" w:rsidRDefault="00654D7F" w:rsidP="00BB658C">
      <w:pPr>
        <w:autoSpaceDE w:val="0"/>
        <w:autoSpaceDN w:val="0"/>
        <w:adjustRightInd w:val="0"/>
        <w:spacing w:after="0" w:line="240" w:lineRule="auto"/>
        <w:rPr>
          <w:rStyle w:val="A4"/>
          <w:rFonts w:ascii="Times New Roman" w:hAnsi="Times New Roman"/>
          <w:color w:val="auto"/>
          <w:sz w:val="24"/>
          <w:szCs w:val="24"/>
          <w:u w:val="none"/>
        </w:rPr>
      </w:pPr>
      <w:r w:rsidRPr="00392802">
        <w:rPr>
          <w:rFonts w:ascii="Times New Roman" w:hAnsi="Times New Roman"/>
          <w:sz w:val="24"/>
          <w:szCs w:val="24"/>
        </w:rPr>
        <w:t>Since</w:t>
      </w:r>
      <w:r>
        <w:rPr>
          <w:rFonts w:ascii="Times New Roman" w:hAnsi="Times New Roman"/>
          <w:sz w:val="24"/>
          <w:szCs w:val="24"/>
        </w:rPr>
        <w:t xml:space="preserve"> 2009 and</w:t>
      </w:r>
      <w:r w:rsidR="008F63CB">
        <w:rPr>
          <w:rFonts w:ascii="Times New Roman" w:hAnsi="Times New Roman"/>
          <w:sz w:val="24"/>
          <w:szCs w:val="24"/>
        </w:rPr>
        <w:t xml:space="preserve"> </w:t>
      </w:r>
      <w:r w:rsidR="00DD1FFD">
        <w:rPr>
          <w:rFonts w:ascii="Times New Roman" w:hAnsi="Times New Roman"/>
          <w:sz w:val="24"/>
          <w:szCs w:val="24"/>
        </w:rPr>
        <w:t xml:space="preserve">in preparation for </w:t>
      </w:r>
      <w:r w:rsidR="001968A2">
        <w:rPr>
          <w:rFonts w:ascii="Times New Roman" w:hAnsi="Times New Roman"/>
          <w:sz w:val="24"/>
          <w:szCs w:val="24"/>
        </w:rPr>
        <w:t xml:space="preserve">the </w:t>
      </w:r>
      <w:r w:rsidR="00A32EDB">
        <w:rPr>
          <w:rFonts w:ascii="Times New Roman" w:hAnsi="Times New Roman"/>
          <w:sz w:val="24"/>
          <w:szCs w:val="24"/>
        </w:rPr>
        <w:t xml:space="preserve">original </w:t>
      </w:r>
      <w:r w:rsidR="00DD1FFD">
        <w:rPr>
          <w:rFonts w:ascii="Times New Roman" w:hAnsi="Times New Roman"/>
          <w:sz w:val="24"/>
          <w:szCs w:val="24"/>
        </w:rPr>
        <w:t>program announcement</w:t>
      </w:r>
      <w:r w:rsidR="00BE35C3">
        <w:rPr>
          <w:rFonts w:ascii="Times New Roman" w:hAnsi="Times New Roman"/>
          <w:sz w:val="24"/>
          <w:szCs w:val="24"/>
        </w:rPr>
        <w:t>,</w:t>
      </w:r>
      <w:r>
        <w:rPr>
          <w:rFonts w:ascii="Times New Roman" w:hAnsi="Times New Roman"/>
          <w:sz w:val="24"/>
          <w:szCs w:val="24"/>
        </w:rPr>
        <w:t xml:space="preserve"> award</w:t>
      </w:r>
      <w:r w:rsidR="00DD1FFD">
        <w:rPr>
          <w:rFonts w:ascii="Times New Roman" w:hAnsi="Times New Roman"/>
          <w:sz w:val="24"/>
          <w:szCs w:val="24"/>
        </w:rPr>
        <w:t>,</w:t>
      </w:r>
      <w:r w:rsidR="00BE35C3">
        <w:rPr>
          <w:rFonts w:ascii="Times New Roman" w:hAnsi="Times New Roman"/>
          <w:sz w:val="24"/>
          <w:szCs w:val="24"/>
        </w:rPr>
        <w:t xml:space="preserve"> and administration of the cooperative agreements,</w:t>
      </w:r>
      <w:r w:rsidR="00DD1FFD">
        <w:rPr>
          <w:rFonts w:ascii="Times New Roman" w:hAnsi="Times New Roman"/>
          <w:sz w:val="24"/>
          <w:szCs w:val="24"/>
        </w:rPr>
        <w:t xml:space="preserve"> </w:t>
      </w:r>
      <w:r w:rsidR="00925219" w:rsidRPr="005435CC">
        <w:rPr>
          <w:rFonts w:ascii="Times New Roman" w:hAnsi="Times New Roman"/>
          <w:sz w:val="24"/>
          <w:szCs w:val="24"/>
        </w:rPr>
        <w:t xml:space="preserve">ATSDR </w:t>
      </w:r>
      <w:r w:rsidR="008F63CB">
        <w:rPr>
          <w:rFonts w:ascii="Times New Roman" w:hAnsi="Times New Roman"/>
          <w:sz w:val="24"/>
          <w:szCs w:val="24"/>
        </w:rPr>
        <w:t xml:space="preserve">has </w:t>
      </w:r>
      <w:r w:rsidR="002C2541">
        <w:rPr>
          <w:rFonts w:ascii="Times New Roman" w:hAnsi="Times New Roman"/>
          <w:sz w:val="24"/>
          <w:szCs w:val="24"/>
        </w:rPr>
        <w:t>had ongoing</w:t>
      </w:r>
      <w:r w:rsidR="00AB09A9">
        <w:rPr>
          <w:rFonts w:ascii="Times New Roman" w:hAnsi="Times New Roman"/>
          <w:sz w:val="24"/>
          <w:szCs w:val="24"/>
        </w:rPr>
        <w:t xml:space="preserve"> consultations</w:t>
      </w:r>
      <w:r w:rsidR="00925219" w:rsidRPr="005435CC">
        <w:rPr>
          <w:rFonts w:ascii="Times New Roman" w:hAnsi="Times New Roman"/>
          <w:sz w:val="24"/>
          <w:szCs w:val="24"/>
        </w:rPr>
        <w:t xml:space="preserve"> with </w:t>
      </w:r>
      <w:r w:rsidR="008D2AF8">
        <w:rPr>
          <w:rFonts w:ascii="Times New Roman" w:hAnsi="Times New Roman"/>
          <w:sz w:val="24"/>
          <w:szCs w:val="24"/>
        </w:rPr>
        <w:t xml:space="preserve">US </w:t>
      </w:r>
      <w:r w:rsidR="00925219" w:rsidRPr="005435CC">
        <w:rPr>
          <w:rFonts w:ascii="Times New Roman" w:hAnsi="Times New Roman"/>
          <w:sz w:val="24"/>
          <w:szCs w:val="24"/>
        </w:rPr>
        <w:t xml:space="preserve">EPA’s </w:t>
      </w:r>
      <w:r w:rsidR="00D93A22">
        <w:rPr>
          <w:rFonts w:ascii="Times New Roman" w:hAnsi="Times New Roman"/>
          <w:sz w:val="24"/>
          <w:szCs w:val="24"/>
        </w:rPr>
        <w:t>GLNPO</w:t>
      </w:r>
      <w:r w:rsidR="00925219" w:rsidRPr="005435CC">
        <w:rPr>
          <w:rFonts w:ascii="Times New Roman" w:hAnsi="Times New Roman"/>
          <w:sz w:val="24"/>
          <w:szCs w:val="24"/>
        </w:rPr>
        <w:t>, state environmental public health officials, environmental health laboratory scientists, and other stakehold</w:t>
      </w:r>
      <w:r w:rsidR="00AB09A9">
        <w:rPr>
          <w:rFonts w:ascii="Times New Roman" w:hAnsi="Times New Roman"/>
          <w:sz w:val="24"/>
          <w:szCs w:val="24"/>
        </w:rPr>
        <w:t>ers to identify</w:t>
      </w:r>
      <w:r w:rsidR="008F63CB">
        <w:rPr>
          <w:rFonts w:ascii="Times New Roman" w:hAnsi="Times New Roman"/>
          <w:sz w:val="24"/>
          <w:szCs w:val="24"/>
        </w:rPr>
        <w:t xml:space="preserve"> progra</w:t>
      </w:r>
      <w:r w:rsidR="00AB09A9">
        <w:rPr>
          <w:rFonts w:ascii="Times New Roman" w:hAnsi="Times New Roman"/>
          <w:sz w:val="24"/>
          <w:szCs w:val="24"/>
        </w:rPr>
        <w:t>m needs and</w:t>
      </w:r>
      <w:r w:rsidR="00925219" w:rsidRPr="005435CC">
        <w:rPr>
          <w:rFonts w:ascii="Times New Roman" w:hAnsi="Times New Roman"/>
          <w:sz w:val="24"/>
          <w:szCs w:val="24"/>
        </w:rPr>
        <w:t xml:space="preserve"> specifications</w:t>
      </w:r>
      <w:r w:rsidR="00AB09A9">
        <w:rPr>
          <w:rFonts w:ascii="Times New Roman" w:hAnsi="Times New Roman"/>
          <w:sz w:val="24"/>
          <w:szCs w:val="24"/>
        </w:rPr>
        <w:t xml:space="preserve"> for</w:t>
      </w:r>
      <w:r w:rsidR="008F63CB">
        <w:rPr>
          <w:rFonts w:ascii="Times New Roman" w:hAnsi="Times New Roman"/>
          <w:sz w:val="24"/>
          <w:szCs w:val="24"/>
        </w:rPr>
        <w:t xml:space="preserve"> the </w:t>
      </w:r>
      <w:r w:rsidR="008F63CB">
        <w:rPr>
          <w:rFonts w:ascii="Times New Roman" w:hAnsi="Times New Roman"/>
          <w:i/>
          <w:sz w:val="24"/>
          <w:szCs w:val="24"/>
        </w:rPr>
        <w:t>ATSDR Biomonitoring of Great Lakes Populations Program</w:t>
      </w:r>
      <w:r w:rsidR="004054A9">
        <w:rPr>
          <w:rFonts w:ascii="Times New Roman" w:hAnsi="Times New Roman"/>
          <w:i/>
          <w:sz w:val="24"/>
          <w:szCs w:val="24"/>
        </w:rPr>
        <w:t xml:space="preserve"> II</w:t>
      </w:r>
      <w:r w:rsidR="008F63CB">
        <w:rPr>
          <w:rFonts w:ascii="Times New Roman" w:hAnsi="Times New Roman"/>
          <w:i/>
          <w:sz w:val="24"/>
          <w:szCs w:val="24"/>
        </w:rPr>
        <w:t>.</w:t>
      </w:r>
      <w:r w:rsidR="00BB658C">
        <w:rPr>
          <w:rStyle w:val="A4"/>
          <w:rFonts w:ascii="Times New Roman" w:hAnsi="Times New Roman"/>
          <w:color w:val="auto"/>
          <w:sz w:val="24"/>
          <w:szCs w:val="24"/>
          <w:u w:val="none"/>
        </w:rPr>
        <w:t xml:space="preserve"> </w:t>
      </w:r>
    </w:p>
    <w:p w14:paraId="3FF341EE" w14:textId="77777777" w:rsidR="00333DF0" w:rsidRDefault="00333DF0" w:rsidP="00BB658C">
      <w:pPr>
        <w:autoSpaceDE w:val="0"/>
        <w:autoSpaceDN w:val="0"/>
        <w:adjustRightInd w:val="0"/>
        <w:spacing w:after="0" w:line="240" w:lineRule="auto"/>
        <w:rPr>
          <w:rStyle w:val="A4"/>
          <w:rFonts w:ascii="Times New Roman" w:hAnsi="Times New Roman"/>
          <w:color w:val="auto"/>
          <w:sz w:val="24"/>
          <w:szCs w:val="24"/>
          <w:u w:val="none"/>
        </w:rPr>
      </w:pPr>
    </w:p>
    <w:p w14:paraId="72350BB8" w14:textId="77777777" w:rsidR="00CC1CDD" w:rsidRPr="00F46DD7" w:rsidRDefault="000C633C" w:rsidP="00CC1CDD">
      <w:pPr>
        <w:autoSpaceDE w:val="0"/>
        <w:autoSpaceDN w:val="0"/>
        <w:adjustRightInd w:val="0"/>
        <w:spacing w:after="0" w:line="240" w:lineRule="auto"/>
        <w:rPr>
          <w:rFonts w:ascii="Times New Roman" w:hAnsi="Times New Roman"/>
          <w:i/>
          <w:color w:val="000000"/>
          <w:sz w:val="24"/>
          <w:szCs w:val="24"/>
        </w:rPr>
      </w:pPr>
      <w:r>
        <w:rPr>
          <w:rFonts w:ascii="Times New Roman" w:hAnsi="Times New Roman"/>
          <w:color w:val="000000"/>
          <w:sz w:val="24"/>
          <w:szCs w:val="24"/>
        </w:rPr>
        <w:t xml:space="preserve">Table 2. </w:t>
      </w:r>
      <w:r w:rsidR="00CC1CDD">
        <w:rPr>
          <w:rFonts w:ascii="Times New Roman" w:hAnsi="Times New Roman"/>
          <w:i/>
          <w:color w:val="000000"/>
          <w:sz w:val="24"/>
          <w:szCs w:val="24"/>
        </w:rPr>
        <w:t>ATSDR External Consultations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2882"/>
        <w:gridCol w:w="1563"/>
        <w:gridCol w:w="2969"/>
      </w:tblGrid>
      <w:tr w:rsidR="00CC1CDD" w:rsidRPr="0002212C" w14:paraId="4E2A1AAE" w14:textId="77777777" w:rsidTr="002D15AA">
        <w:tc>
          <w:tcPr>
            <w:tcW w:w="1998" w:type="dxa"/>
            <w:tcBorders>
              <w:top w:val="single" w:sz="8" w:space="0" w:color="auto"/>
              <w:left w:val="nil"/>
              <w:bottom w:val="single" w:sz="8" w:space="0" w:color="auto"/>
              <w:right w:val="nil"/>
            </w:tcBorders>
          </w:tcPr>
          <w:p w14:paraId="780F7DE3" w14:textId="77777777" w:rsidR="00CC1CDD" w:rsidRPr="00922D60" w:rsidRDefault="00CC1CDD" w:rsidP="002D15AA">
            <w:pPr>
              <w:autoSpaceDE w:val="0"/>
              <w:autoSpaceDN w:val="0"/>
              <w:adjustRightInd w:val="0"/>
              <w:spacing w:after="0" w:line="240" w:lineRule="auto"/>
              <w:rPr>
                <w:color w:val="000000"/>
              </w:rPr>
            </w:pPr>
            <w:r w:rsidRPr="00922D60">
              <w:rPr>
                <w:color w:val="000000"/>
              </w:rPr>
              <w:t>Name</w:t>
            </w:r>
          </w:p>
        </w:tc>
        <w:tc>
          <w:tcPr>
            <w:tcW w:w="2970" w:type="dxa"/>
            <w:tcBorders>
              <w:top w:val="single" w:sz="8" w:space="0" w:color="auto"/>
              <w:left w:val="nil"/>
              <w:bottom w:val="single" w:sz="8" w:space="0" w:color="auto"/>
              <w:right w:val="nil"/>
            </w:tcBorders>
          </w:tcPr>
          <w:p w14:paraId="055D6AF9" w14:textId="77777777" w:rsidR="00CC1CDD" w:rsidRPr="00922D60" w:rsidRDefault="00CC1CDD" w:rsidP="002D15AA">
            <w:pPr>
              <w:autoSpaceDE w:val="0"/>
              <w:autoSpaceDN w:val="0"/>
              <w:adjustRightInd w:val="0"/>
              <w:spacing w:after="0" w:line="240" w:lineRule="auto"/>
              <w:rPr>
                <w:color w:val="000000"/>
              </w:rPr>
            </w:pPr>
            <w:r w:rsidRPr="00922D60">
              <w:rPr>
                <w:color w:val="000000"/>
              </w:rPr>
              <w:t>Title</w:t>
            </w:r>
          </w:p>
        </w:tc>
        <w:tc>
          <w:tcPr>
            <w:tcW w:w="1609" w:type="dxa"/>
            <w:tcBorders>
              <w:top w:val="single" w:sz="8" w:space="0" w:color="auto"/>
              <w:left w:val="nil"/>
              <w:bottom w:val="single" w:sz="8" w:space="0" w:color="auto"/>
              <w:right w:val="nil"/>
            </w:tcBorders>
          </w:tcPr>
          <w:p w14:paraId="6BDD8F85" w14:textId="77777777" w:rsidR="00CC1CDD" w:rsidRPr="00922D60" w:rsidRDefault="00CC1CDD" w:rsidP="002D15AA">
            <w:pPr>
              <w:autoSpaceDE w:val="0"/>
              <w:autoSpaceDN w:val="0"/>
              <w:adjustRightInd w:val="0"/>
              <w:spacing w:after="0" w:line="240" w:lineRule="auto"/>
              <w:rPr>
                <w:color w:val="000000"/>
              </w:rPr>
            </w:pPr>
            <w:r w:rsidRPr="00922D60">
              <w:rPr>
                <w:color w:val="000000"/>
              </w:rPr>
              <w:t>Phone</w:t>
            </w:r>
          </w:p>
        </w:tc>
        <w:tc>
          <w:tcPr>
            <w:tcW w:w="2999" w:type="dxa"/>
            <w:tcBorders>
              <w:top w:val="single" w:sz="8" w:space="0" w:color="auto"/>
              <w:left w:val="nil"/>
              <w:bottom w:val="single" w:sz="8" w:space="0" w:color="auto"/>
              <w:right w:val="nil"/>
            </w:tcBorders>
          </w:tcPr>
          <w:p w14:paraId="2DD7E2F2" w14:textId="77777777" w:rsidR="00CC1CDD" w:rsidRPr="00922D60" w:rsidRDefault="00CC1CDD" w:rsidP="002D15AA">
            <w:pPr>
              <w:autoSpaceDE w:val="0"/>
              <w:autoSpaceDN w:val="0"/>
              <w:adjustRightInd w:val="0"/>
              <w:spacing w:after="0" w:line="240" w:lineRule="auto"/>
              <w:rPr>
                <w:color w:val="000000"/>
              </w:rPr>
            </w:pPr>
            <w:r w:rsidRPr="00922D60">
              <w:rPr>
                <w:color w:val="000000"/>
              </w:rPr>
              <w:t>Email</w:t>
            </w:r>
          </w:p>
        </w:tc>
      </w:tr>
      <w:tr w:rsidR="00CC1CDD" w:rsidRPr="0002212C" w14:paraId="1B6A52D6" w14:textId="77777777" w:rsidTr="002D15AA">
        <w:tc>
          <w:tcPr>
            <w:tcW w:w="9576" w:type="dxa"/>
            <w:gridSpan w:val="4"/>
            <w:tcBorders>
              <w:top w:val="single" w:sz="8" w:space="0" w:color="auto"/>
              <w:left w:val="nil"/>
              <w:bottom w:val="single" w:sz="8" w:space="0" w:color="auto"/>
              <w:right w:val="nil"/>
            </w:tcBorders>
            <w:vAlign w:val="center"/>
          </w:tcPr>
          <w:p w14:paraId="404E6AF7" w14:textId="77777777" w:rsidR="00CC1CDD" w:rsidRPr="00922D60" w:rsidRDefault="00CC1CDD" w:rsidP="002D15AA">
            <w:pPr>
              <w:autoSpaceDE w:val="0"/>
              <w:autoSpaceDN w:val="0"/>
              <w:adjustRightInd w:val="0"/>
              <w:spacing w:after="0" w:line="240" w:lineRule="auto"/>
              <w:rPr>
                <w:i/>
                <w:color w:val="000000"/>
                <w:sz w:val="20"/>
                <w:szCs w:val="20"/>
              </w:rPr>
            </w:pPr>
            <w:r>
              <w:rPr>
                <w:i/>
                <w:color w:val="000000"/>
                <w:sz w:val="20"/>
                <w:szCs w:val="20"/>
              </w:rPr>
              <w:t>Great Lakes National Program Office (GLNPO)</w:t>
            </w:r>
          </w:p>
        </w:tc>
      </w:tr>
      <w:tr w:rsidR="00CC1CDD" w:rsidRPr="0002212C" w14:paraId="50593913" w14:textId="77777777" w:rsidTr="002D15AA">
        <w:tc>
          <w:tcPr>
            <w:tcW w:w="1998" w:type="dxa"/>
            <w:tcBorders>
              <w:top w:val="single" w:sz="8" w:space="0" w:color="auto"/>
              <w:left w:val="nil"/>
              <w:bottom w:val="nil"/>
              <w:right w:val="nil"/>
            </w:tcBorders>
            <w:vAlign w:val="center"/>
          </w:tcPr>
          <w:p w14:paraId="58F88BB2" w14:textId="77777777"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Jacqueline</w:t>
            </w:r>
            <w:r>
              <w:rPr>
                <w:color w:val="000000"/>
                <w:sz w:val="20"/>
                <w:szCs w:val="20"/>
              </w:rPr>
              <w:t xml:space="preserve"> Fisher</w:t>
            </w:r>
          </w:p>
        </w:tc>
        <w:tc>
          <w:tcPr>
            <w:tcW w:w="2970" w:type="dxa"/>
            <w:tcBorders>
              <w:top w:val="single" w:sz="8" w:space="0" w:color="auto"/>
              <w:left w:val="nil"/>
              <w:bottom w:val="nil"/>
              <w:right w:val="nil"/>
            </w:tcBorders>
            <w:vAlign w:val="center"/>
          </w:tcPr>
          <w:p w14:paraId="52140F18" w14:textId="77777777"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Biologist</w:t>
            </w:r>
          </w:p>
        </w:tc>
        <w:tc>
          <w:tcPr>
            <w:tcW w:w="1609" w:type="dxa"/>
            <w:tcBorders>
              <w:top w:val="single" w:sz="8" w:space="0" w:color="auto"/>
              <w:left w:val="nil"/>
              <w:bottom w:val="nil"/>
              <w:right w:val="nil"/>
            </w:tcBorders>
            <w:vAlign w:val="center"/>
          </w:tcPr>
          <w:p w14:paraId="6693E6FB" w14:textId="77777777"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(312) 353-1481</w:t>
            </w:r>
          </w:p>
        </w:tc>
        <w:tc>
          <w:tcPr>
            <w:tcW w:w="2999" w:type="dxa"/>
            <w:tcBorders>
              <w:top w:val="single" w:sz="8" w:space="0" w:color="auto"/>
              <w:left w:val="nil"/>
              <w:bottom w:val="nil"/>
              <w:right w:val="nil"/>
            </w:tcBorders>
            <w:vAlign w:val="center"/>
          </w:tcPr>
          <w:p w14:paraId="53110E2A" w14:textId="77777777" w:rsidR="00CC1CDD" w:rsidRPr="001A645B" w:rsidRDefault="00B31912" w:rsidP="002D15AA">
            <w:pPr>
              <w:autoSpaceDE w:val="0"/>
              <w:autoSpaceDN w:val="0"/>
              <w:adjustRightInd w:val="0"/>
              <w:spacing w:after="0" w:line="240" w:lineRule="auto"/>
              <w:rPr>
                <w:color w:val="000000"/>
                <w:sz w:val="20"/>
                <w:szCs w:val="20"/>
              </w:rPr>
            </w:pPr>
            <w:hyperlink r:id="rId12" w:history="1">
              <w:r w:rsidR="00CC1CDD" w:rsidRPr="001A645B">
                <w:rPr>
                  <w:rStyle w:val="Hyperlink"/>
                  <w:sz w:val="20"/>
                  <w:szCs w:val="20"/>
                </w:rPr>
                <w:t>fisher.jacqueline@epa.gov</w:t>
              </w:r>
            </w:hyperlink>
            <w:r w:rsidR="00CC1CDD" w:rsidRPr="001A645B">
              <w:rPr>
                <w:color w:val="000000"/>
                <w:sz w:val="20"/>
                <w:szCs w:val="20"/>
              </w:rPr>
              <w:t xml:space="preserve"> </w:t>
            </w:r>
          </w:p>
        </w:tc>
      </w:tr>
      <w:tr w:rsidR="00CC1CDD" w:rsidRPr="0002212C" w14:paraId="2892F8AD" w14:textId="77777777" w:rsidTr="002D15AA">
        <w:tc>
          <w:tcPr>
            <w:tcW w:w="1998" w:type="dxa"/>
            <w:tcBorders>
              <w:top w:val="nil"/>
              <w:left w:val="nil"/>
              <w:bottom w:val="nil"/>
              <w:right w:val="nil"/>
            </w:tcBorders>
            <w:vAlign w:val="center"/>
          </w:tcPr>
          <w:p w14:paraId="09EF6340" w14:textId="77777777"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Elizabeth Murphy</w:t>
            </w:r>
          </w:p>
        </w:tc>
        <w:tc>
          <w:tcPr>
            <w:tcW w:w="2970" w:type="dxa"/>
            <w:tcBorders>
              <w:top w:val="nil"/>
              <w:left w:val="nil"/>
              <w:bottom w:val="nil"/>
              <w:right w:val="nil"/>
            </w:tcBorders>
            <w:vAlign w:val="center"/>
          </w:tcPr>
          <w:p w14:paraId="3FBF3D75" w14:textId="77777777"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Environmental Scientist</w:t>
            </w:r>
          </w:p>
        </w:tc>
        <w:tc>
          <w:tcPr>
            <w:tcW w:w="1609" w:type="dxa"/>
            <w:tcBorders>
              <w:top w:val="nil"/>
              <w:left w:val="nil"/>
              <w:bottom w:val="nil"/>
              <w:right w:val="nil"/>
            </w:tcBorders>
            <w:vAlign w:val="center"/>
          </w:tcPr>
          <w:p w14:paraId="26A5759E" w14:textId="77777777"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(312) 353-4227</w:t>
            </w:r>
          </w:p>
        </w:tc>
        <w:tc>
          <w:tcPr>
            <w:tcW w:w="2999" w:type="dxa"/>
            <w:tcBorders>
              <w:top w:val="nil"/>
              <w:left w:val="nil"/>
              <w:bottom w:val="nil"/>
              <w:right w:val="nil"/>
            </w:tcBorders>
            <w:vAlign w:val="center"/>
          </w:tcPr>
          <w:p w14:paraId="349DE625" w14:textId="77777777" w:rsidR="00CC1CDD" w:rsidRPr="001A645B" w:rsidRDefault="00B31912" w:rsidP="002D15AA">
            <w:pPr>
              <w:pStyle w:val="PlainText"/>
              <w:rPr>
                <w:rFonts w:ascii="Calibri" w:hAnsi="Calibri"/>
                <w:sz w:val="20"/>
                <w:szCs w:val="20"/>
              </w:rPr>
            </w:pPr>
            <w:hyperlink r:id="rId13" w:history="1">
              <w:r w:rsidR="00CC1CDD" w:rsidRPr="001A645B">
                <w:rPr>
                  <w:rStyle w:val="Hyperlink"/>
                  <w:rFonts w:ascii="Calibri" w:hAnsi="Calibri"/>
                  <w:sz w:val="20"/>
                  <w:szCs w:val="20"/>
                </w:rPr>
                <w:t>murphy.elizabeth@epa.gov</w:t>
              </w:r>
            </w:hyperlink>
            <w:r w:rsidR="00CC1CDD" w:rsidRPr="001A645B">
              <w:rPr>
                <w:rFonts w:ascii="Calibri" w:hAnsi="Calibri"/>
                <w:sz w:val="20"/>
                <w:szCs w:val="20"/>
              </w:rPr>
              <w:t xml:space="preserve"> </w:t>
            </w:r>
          </w:p>
        </w:tc>
      </w:tr>
      <w:tr w:rsidR="00CC1CDD" w:rsidRPr="0002212C" w14:paraId="57C2DFEC" w14:textId="77777777" w:rsidTr="002D15AA">
        <w:tc>
          <w:tcPr>
            <w:tcW w:w="1998" w:type="dxa"/>
            <w:tcBorders>
              <w:top w:val="nil"/>
              <w:left w:val="nil"/>
              <w:bottom w:val="single" w:sz="8" w:space="0" w:color="auto"/>
              <w:right w:val="nil"/>
            </w:tcBorders>
            <w:vAlign w:val="center"/>
          </w:tcPr>
          <w:p w14:paraId="295AD985" w14:textId="77777777"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Edwin (Ted) Smith</w:t>
            </w:r>
          </w:p>
        </w:tc>
        <w:tc>
          <w:tcPr>
            <w:tcW w:w="2970" w:type="dxa"/>
            <w:tcBorders>
              <w:top w:val="nil"/>
              <w:left w:val="nil"/>
              <w:bottom w:val="single" w:sz="8" w:space="0" w:color="auto"/>
              <w:right w:val="nil"/>
            </w:tcBorders>
            <w:vAlign w:val="center"/>
          </w:tcPr>
          <w:p w14:paraId="1D578089" w14:textId="77777777"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Environmental Engineer</w:t>
            </w:r>
          </w:p>
        </w:tc>
        <w:tc>
          <w:tcPr>
            <w:tcW w:w="1609" w:type="dxa"/>
            <w:tcBorders>
              <w:top w:val="nil"/>
              <w:left w:val="nil"/>
              <w:bottom w:val="single" w:sz="8" w:space="0" w:color="auto"/>
              <w:right w:val="nil"/>
            </w:tcBorders>
            <w:vAlign w:val="center"/>
          </w:tcPr>
          <w:p w14:paraId="40EACA9B" w14:textId="77777777" w:rsidR="00CC1CDD" w:rsidRPr="001A645B" w:rsidRDefault="00CC1CDD" w:rsidP="002D15AA">
            <w:pPr>
              <w:pStyle w:val="PlainText"/>
              <w:rPr>
                <w:rFonts w:ascii="Calibri" w:hAnsi="Calibri"/>
                <w:sz w:val="20"/>
                <w:szCs w:val="20"/>
              </w:rPr>
            </w:pPr>
            <w:r w:rsidRPr="001A645B">
              <w:rPr>
                <w:rFonts w:ascii="Calibri" w:hAnsi="Calibri"/>
                <w:sz w:val="20"/>
                <w:szCs w:val="20"/>
              </w:rPr>
              <w:t xml:space="preserve">(312) </w:t>
            </w:r>
            <w:r w:rsidRPr="001A645B">
              <w:rPr>
                <w:rFonts w:ascii="Calibri" w:hAnsi="Calibri"/>
                <w:color w:val="000000"/>
                <w:sz w:val="20"/>
                <w:szCs w:val="20"/>
              </w:rPr>
              <w:t>353-6571</w:t>
            </w:r>
          </w:p>
        </w:tc>
        <w:tc>
          <w:tcPr>
            <w:tcW w:w="2999" w:type="dxa"/>
            <w:tcBorders>
              <w:top w:val="nil"/>
              <w:left w:val="nil"/>
              <w:bottom w:val="single" w:sz="8" w:space="0" w:color="auto"/>
              <w:right w:val="nil"/>
            </w:tcBorders>
            <w:vAlign w:val="center"/>
          </w:tcPr>
          <w:p w14:paraId="0A6B770D" w14:textId="77777777" w:rsidR="00CC1CDD" w:rsidRPr="001A645B" w:rsidRDefault="00B31912" w:rsidP="002D15AA">
            <w:pPr>
              <w:autoSpaceDE w:val="0"/>
              <w:autoSpaceDN w:val="0"/>
              <w:adjustRightInd w:val="0"/>
              <w:spacing w:after="0" w:line="240" w:lineRule="auto"/>
              <w:rPr>
                <w:color w:val="000000"/>
                <w:sz w:val="20"/>
                <w:szCs w:val="20"/>
              </w:rPr>
            </w:pPr>
            <w:hyperlink r:id="rId14" w:history="1">
              <w:r w:rsidR="00CC1CDD" w:rsidRPr="001A645B">
                <w:rPr>
                  <w:rStyle w:val="Hyperlink"/>
                  <w:sz w:val="20"/>
                  <w:szCs w:val="20"/>
                </w:rPr>
                <w:t>smith.edwin@epa.gov</w:t>
              </w:r>
            </w:hyperlink>
            <w:r w:rsidR="00CC1CDD" w:rsidRPr="001A645B">
              <w:rPr>
                <w:color w:val="000000"/>
                <w:sz w:val="20"/>
                <w:szCs w:val="20"/>
              </w:rPr>
              <w:t xml:space="preserve"> </w:t>
            </w:r>
          </w:p>
        </w:tc>
      </w:tr>
    </w:tbl>
    <w:p w14:paraId="6A155565" w14:textId="77777777" w:rsidR="00CC1CDD" w:rsidRDefault="00CC1CDD" w:rsidP="00CC1CDD">
      <w:pPr>
        <w:spacing w:after="0" w:line="240" w:lineRule="auto"/>
      </w:pPr>
    </w:p>
    <w:p w14:paraId="4F79FCC6" w14:textId="28FE5804" w:rsidR="00D93A22" w:rsidRPr="004000A8" w:rsidRDefault="005F5A09" w:rsidP="004000A8">
      <w:pPr>
        <w:autoSpaceDE w:val="0"/>
        <w:autoSpaceDN w:val="0"/>
        <w:adjustRightInd w:val="0"/>
        <w:spacing w:after="0" w:line="240" w:lineRule="auto"/>
        <w:rPr>
          <w:rStyle w:val="A4"/>
          <w:rFonts w:ascii="Times New Roman" w:hAnsi="Times New Roman"/>
          <w:sz w:val="23"/>
          <w:szCs w:val="23"/>
          <w:u w:val="none"/>
        </w:rPr>
      </w:pPr>
      <w:r>
        <w:rPr>
          <w:rFonts w:ascii="Times New Roman" w:hAnsi="Times New Roman"/>
          <w:sz w:val="24"/>
          <w:szCs w:val="24"/>
        </w:rPr>
        <w:t>Since 2009</w:t>
      </w:r>
      <w:r w:rsidR="0016450C">
        <w:rPr>
          <w:rFonts w:ascii="Times New Roman" w:hAnsi="Times New Roman"/>
          <w:sz w:val="24"/>
          <w:szCs w:val="24"/>
        </w:rPr>
        <w:t xml:space="preserve">, </w:t>
      </w:r>
      <w:r w:rsidR="00925219" w:rsidRPr="004000A8">
        <w:rPr>
          <w:rFonts w:ascii="Times New Roman" w:hAnsi="Times New Roman"/>
          <w:sz w:val="24"/>
          <w:szCs w:val="24"/>
        </w:rPr>
        <w:t xml:space="preserve">ATSDR </w:t>
      </w:r>
      <w:r w:rsidR="008F63CB">
        <w:rPr>
          <w:rFonts w:ascii="Times New Roman" w:hAnsi="Times New Roman"/>
          <w:sz w:val="24"/>
          <w:szCs w:val="24"/>
        </w:rPr>
        <w:t xml:space="preserve">has </w:t>
      </w:r>
      <w:r w:rsidR="00FF7958">
        <w:rPr>
          <w:rFonts w:ascii="Times New Roman" w:hAnsi="Times New Roman"/>
          <w:sz w:val="24"/>
          <w:szCs w:val="24"/>
        </w:rPr>
        <w:t xml:space="preserve">had </w:t>
      </w:r>
      <w:r w:rsidR="0016450C">
        <w:rPr>
          <w:rFonts w:ascii="Times New Roman" w:hAnsi="Times New Roman"/>
          <w:sz w:val="24"/>
          <w:szCs w:val="24"/>
        </w:rPr>
        <w:t>ongoing consultations</w:t>
      </w:r>
      <w:r w:rsidR="00652603">
        <w:rPr>
          <w:rFonts w:ascii="Times New Roman" w:hAnsi="Times New Roman"/>
          <w:sz w:val="24"/>
          <w:szCs w:val="24"/>
        </w:rPr>
        <w:t xml:space="preserve"> with CDC</w:t>
      </w:r>
      <w:r w:rsidR="00FF7958">
        <w:rPr>
          <w:rFonts w:ascii="Times New Roman" w:hAnsi="Times New Roman"/>
          <w:sz w:val="24"/>
          <w:szCs w:val="24"/>
        </w:rPr>
        <w:t xml:space="preserve"> l</w:t>
      </w:r>
      <w:r w:rsidR="00925219" w:rsidRPr="004000A8">
        <w:rPr>
          <w:rFonts w:ascii="Times New Roman" w:hAnsi="Times New Roman"/>
          <w:sz w:val="24"/>
          <w:szCs w:val="24"/>
        </w:rPr>
        <w:t>aboratory scientists to de</w:t>
      </w:r>
      <w:r w:rsidR="00BB658C">
        <w:rPr>
          <w:rFonts w:ascii="Times New Roman" w:hAnsi="Times New Roman"/>
          <w:sz w:val="24"/>
          <w:szCs w:val="24"/>
        </w:rPr>
        <w:t xml:space="preserve">termine appropriate </w:t>
      </w:r>
      <w:r w:rsidR="001F7F9F">
        <w:rPr>
          <w:rFonts w:ascii="Times New Roman" w:hAnsi="Times New Roman"/>
          <w:sz w:val="24"/>
          <w:szCs w:val="24"/>
        </w:rPr>
        <w:t>required and state-optional analyte</w:t>
      </w:r>
      <w:r w:rsidR="00BB658C">
        <w:rPr>
          <w:rFonts w:ascii="Times New Roman" w:hAnsi="Times New Roman"/>
          <w:sz w:val="24"/>
          <w:szCs w:val="24"/>
        </w:rPr>
        <w:t>s for</w:t>
      </w:r>
      <w:r w:rsidR="00FF7958">
        <w:rPr>
          <w:rFonts w:ascii="Times New Roman" w:hAnsi="Times New Roman"/>
          <w:sz w:val="24"/>
          <w:szCs w:val="24"/>
        </w:rPr>
        <w:t xml:space="preserve"> this program</w:t>
      </w:r>
      <w:r w:rsidR="00D71A02">
        <w:rPr>
          <w:rFonts w:ascii="Times New Roman" w:hAnsi="Times New Roman"/>
          <w:sz w:val="24"/>
          <w:szCs w:val="24"/>
        </w:rPr>
        <w:t xml:space="preserve">.  The </w:t>
      </w:r>
      <w:r w:rsidR="007C2C8D">
        <w:rPr>
          <w:rFonts w:ascii="Times New Roman" w:hAnsi="Times New Roman"/>
          <w:sz w:val="24"/>
          <w:szCs w:val="24"/>
        </w:rPr>
        <w:t xml:space="preserve">CDC </w:t>
      </w:r>
      <w:r w:rsidR="00D93A22" w:rsidRPr="004000A8">
        <w:rPr>
          <w:rFonts w:ascii="Times New Roman" w:hAnsi="Times New Roman"/>
          <w:sz w:val="24"/>
          <w:szCs w:val="24"/>
        </w:rPr>
        <w:t>National Center for Environmental Health</w:t>
      </w:r>
      <w:r w:rsidR="00FF7958">
        <w:rPr>
          <w:rFonts w:ascii="Times New Roman" w:hAnsi="Times New Roman"/>
          <w:sz w:val="24"/>
          <w:szCs w:val="24"/>
        </w:rPr>
        <w:t xml:space="preserve"> (NCEH)</w:t>
      </w:r>
      <w:r w:rsidR="00D71A02">
        <w:rPr>
          <w:rFonts w:ascii="Times New Roman" w:hAnsi="Times New Roman"/>
          <w:sz w:val="24"/>
          <w:szCs w:val="24"/>
        </w:rPr>
        <w:t xml:space="preserve"> Division of L</w:t>
      </w:r>
      <w:r w:rsidR="00925219" w:rsidRPr="004000A8">
        <w:rPr>
          <w:rFonts w:ascii="Times New Roman" w:hAnsi="Times New Roman"/>
          <w:sz w:val="24"/>
          <w:szCs w:val="24"/>
        </w:rPr>
        <w:t>aboratory</w:t>
      </w:r>
      <w:r w:rsidR="00D93A22" w:rsidRPr="004000A8">
        <w:rPr>
          <w:rFonts w:ascii="Times New Roman" w:hAnsi="Times New Roman"/>
          <w:sz w:val="24"/>
          <w:szCs w:val="24"/>
        </w:rPr>
        <w:t xml:space="preserve"> </w:t>
      </w:r>
      <w:r w:rsidR="00D71A02">
        <w:rPr>
          <w:rFonts w:ascii="Times New Roman" w:hAnsi="Times New Roman"/>
          <w:sz w:val="24"/>
          <w:szCs w:val="24"/>
        </w:rPr>
        <w:t xml:space="preserve">Sciences (DLS) </w:t>
      </w:r>
      <w:r w:rsidR="00925219" w:rsidRPr="004000A8">
        <w:rPr>
          <w:rStyle w:val="A3"/>
          <w:rFonts w:ascii="Times New Roman" w:hAnsi="Times New Roman"/>
          <w:i w:val="0"/>
          <w:sz w:val="24"/>
          <w:szCs w:val="24"/>
        </w:rPr>
        <w:t>produces perio</w:t>
      </w:r>
      <w:r w:rsidR="00D93A22" w:rsidRPr="004000A8">
        <w:rPr>
          <w:rStyle w:val="A3"/>
          <w:rFonts w:ascii="Times New Roman" w:hAnsi="Times New Roman"/>
          <w:i w:val="0"/>
          <w:sz w:val="24"/>
          <w:szCs w:val="24"/>
        </w:rPr>
        <w:t xml:space="preserve">dic </w:t>
      </w:r>
      <w:r w:rsidR="00CC1CDD">
        <w:rPr>
          <w:rStyle w:val="A3"/>
          <w:rFonts w:ascii="Times New Roman" w:hAnsi="Times New Roman"/>
          <w:i w:val="0"/>
          <w:sz w:val="24"/>
          <w:szCs w:val="24"/>
        </w:rPr>
        <w:t>biomonitoring</w:t>
      </w:r>
      <w:r w:rsidR="00BB658C">
        <w:rPr>
          <w:rStyle w:val="A3"/>
          <w:rFonts w:ascii="Times New Roman" w:hAnsi="Times New Roman"/>
          <w:i w:val="0"/>
          <w:sz w:val="24"/>
          <w:szCs w:val="24"/>
        </w:rPr>
        <w:t xml:space="preserve"> </w:t>
      </w:r>
      <w:r w:rsidR="00D93A22" w:rsidRPr="004000A8">
        <w:rPr>
          <w:rStyle w:val="A3"/>
          <w:rFonts w:ascii="Times New Roman" w:hAnsi="Times New Roman"/>
          <w:i w:val="0"/>
          <w:sz w:val="24"/>
          <w:szCs w:val="24"/>
        </w:rPr>
        <w:t xml:space="preserve">reports </w:t>
      </w:r>
      <w:r w:rsidR="0076100D">
        <w:rPr>
          <w:rStyle w:val="A3"/>
          <w:rFonts w:ascii="Times New Roman" w:hAnsi="Times New Roman"/>
          <w:i w:val="0"/>
          <w:sz w:val="24"/>
          <w:szCs w:val="24"/>
        </w:rPr>
        <w:t xml:space="preserve">and national reference values </w:t>
      </w:r>
      <w:r w:rsidR="00D93A22" w:rsidRPr="004000A8">
        <w:rPr>
          <w:rStyle w:val="A3"/>
          <w:rFonts w:ascii="Times New Roman" w:hAnsi="Times New Roman"/>
          <w:i w:val="0"/>
          <w:sz w:val="24"/>
          <w:szCs w:val="24"/>
        </w:rPr>
        <w:t>on</w:t>
      </w:r>
      <w:r w:rsidR="00613B93" w:rsidRPr="004000A8">
        <w:rPr>
          <w:rStyle w:val="A3"/>
          <w:rFonts w:ascii="Times New Roman" w:hAnsi="Times New Roman"/>
          <w:i w:val="0"/>
          <w:sz w:val="24"/>
          <w:szCs w:val="24"/>
        </w:rPr>
        <w:t xml:space="preserve"> the </w:t>
      </w:r>
      <w:r w:rsidR="00925219" w:rsidRPr="004000A8">
        <w:rPr>
          <w:rStyle w:val="A3"/>
          <w:rFonts w:ascii="Times New Roman" w:hAnsi="Times New Roman"/>
          <w:i w:val="0"/>
          <w:sz w:val="24"/>
          <w:szCs w:val="24"/>
        </w:rPr>
        <w:t xml:space="preserve">U.S. </w:t>
      </w:r>
      <w:r w:rsidR="00613B93" w:rsidRPr="004000A8">
        <w:rPr>
          <w:rStyle w:val="A3"/>
          <w:rFonts w:ascii="Times New Roman" w:hAnsi="Times New Roman"/>
          <w:i w:val="0"/>
          <w:sz w:val="24"/>
          <w:szCs w:val="24"/>
        </w:rPr>
        <w:t xml:space="preserve">general </w:t>
      </w:r>
      <w:r w:rsidR="00925219" w:rsidRPr="004000A8">
        <w:rPr>
          <w:rStyle w:val="A3"/>
          <w:rFonts w:ascii="Times New Roman" w:hAnsi="Times New Roman"/>
          <w:i w:val="0"/>
          <w:sz w:val="24"/>
          <w:szCs w:val="24"/>
        </w:rPr>
        <w:t>population</w:t>
      </w:r>
      <w:r w:rsidR="00613B93" w:rsidRPr="004000A8">
        <w:rPr>
          <w:rStyle w:val="A3"/>
          <w:rFonts w:ascii="Times New Roman" w:hAnsi="Times New Roman"/>
          <w:i w:val="0"/>
          <w:sz w:val="24"/>
          <w:szCs w:val="24"/>
        </w:rPr>
        <w:t xml:space="preserve"> exposure</w:t>
      </w:r>
      <w:r w:rsidR="00925219" w:rsidRPr="004000A8">
        <w:rPr>
          <w:rStyle w:val="A3"/>
          <w:rFonts w:ascii="Times New Roman" w:hAnsi="Times New Roman"/>
          <w:i w:val="0"/>
          <w:sz w:val="24"/>
          <w:szCs w:val="24"/>
        </w:rPr>
        <w:t xml:space="preserve"> t</w:t>
      </w:r>
      <w:r w:rsidR="00BB658C">
        <w:rPr>
          <w:rStyle w:val="A3"/>
          <w:rFonts w:ascii="Times New Roman" w:hAnsi="Times New Roman"/>
          <w:i w:val="0"/>
          <w:sz w:val="24"/>
          <w:szCs w:val="24"/>
        </w:rPr>
        <w:t>o environmental chemicals</w:t>
      </w:r>
      <w:r w:rsidR="00843F3E">
        <w:rPr>
          <w:rStyle w:val="A3"/>
          <w:rFonts w:ascii="Times New Roman" w:hAnsi="Times New Roman"/>
          <w:i w:val="0"/>
          <w:sz w:val="24"/>
          <w:szCs w:val="24"/>
        </w:rPr>
        <w:t xml:space="preserve">, such as the </w:t>
      </w:r>
      <w:r w:rsidR="00843F3E" w:rsidRPr="00A7153F">
        <w:rPr>
          <w:rStyle w:val="Emphasis"/>
          <w:rFonts w:ascii="Times New Roman" w:hAnsi="Times New Roman"/>
          <w:color w:val="000000"/>
          <w:sz w:val="24"/>
          <w:szCs w:val="24"/>
        </w:rPr>
        <w:t>Fourth National Report on Human Exposure to Environmental Chemicals 2009</w:t>
      </w:r>
      <w:r w:rsidR="00843F3E" w:rsidRPr="00A7153F">
        <w:rPr>
          <w:rFonts w:ascii="Times New Roman" w:hAnsi="Times New Roman"/>
          <w:color w:val="000000"/>
          <w:sz w:val="24"/>
          <w:szCs w:val="24"/>
        </w:rPr>
        <w:t xml:space="preserve"> and the </w:t>
      </w:r>
      <w:r w:rsidR="00843F3E" w:rsidRPr="00A7153F">
        <w:rPr>
          <w:rStyle w:val="Emphasis"/>
          <w:rFonts w:ascii="Times New Roman" w:hAnsi="Times New Roman"/>
          <w:color w:val="000000"/>
          <w:sz w:val="24"/>
          <w:szCs w:val="24"/>
        </w:rPr>
        <w:t xml:space="preserve">Updated Tables, </w:t>
      </w:r>
      <w:r w:rsidR="00B90FBD">
        <w:rPr>
          <w:rStyle w:val="Emphasis"/>
          <w:rFonts w:ascii="Times New Roman" w:hAnsi="Times New Roman"/>
          <w:color w:val="000000"/>
          <w:sz w:val="24"/>
          <w:szCs w:val="24"/>
        </w:rPr>
        <w:t xml:space="preserve">February </w:t>
      </w:r>
      <w:r w:rsidR="004054A9">
        <w:rPr>
          <w:rStyle w:val="Emphasis"/>
          <w:rFonts w:ascii="Times New Roman" w:hAnsi="Times New Roman"/>
          <w:color w:val="000000"/>
          <w:sz w:val="24"/>
          <w:szCs w:val="24"/>
        </w:rPr>
        <w:t xml:space="preserve"> 201</w:t>
      </w:r>
      <w:r w:rsidR="00B90FBD">
        <w:rPr>
          <w:rStyle w:val="Emphasis"/>
          <w:rFonts w:ascii="Times New Roman" w:hAnsi="Times New Roman"/>
          <w:color w:val="000000"/>
          <w:sz w:val="24"/>
          <w:szCs w:val="24"/>
        </w:rPr>
        <w:t>5</w:t>
      </w:r>
      <w:r w:rsidR="00613B93" w:rsidRPr="004000A8">
        <w:rPr>
          <w:rStyle w:val="A3"/>
          <w:rFonts w:ascii="Times New Roman" w:hAnsi="Times New Roman"/>
          <w:i w:val="0"/>
          <w:sz w:val="24"/>
          <w:szCs w:val="24"/>
        </w:rPr>
        <w:t xml:space="preserve"> (see </w:t>
      </w:r>
      <w:hyperlink r:id="rId15" w:history="1">
        <w:r w:rsidR="00925219" w:rsidRPr="004000A8">
          <w:rPr>
            <w:rStyle w:val="Hyperlink"/>
            <w:rFonts w:ascii="Times New Roman" w:eastAsia="Times New Roman" w:hAnsi="Times New Roman"/>
            <w:sz w:val="24"/>
            <w:szCs w:val="24"/>
          </w:rPr>
          <w:t>http://www.cdc.gov/exposurereport</w:t>
        </w:r>
      </w:hyperlink>
      <w:r w:rsidR="00613B93">
        <w:t>)</w:t>
      </w:r>
      <w:r w:rsidR="00925219" w:rsidRPr="004000A8">
        <w:rPr>
          <w:rStyle w:val="A4"/>
          <w:rFonts w:ascii="Times New Roman" w:hAnsi="Times New Roman"/>
          <w:sz w:val="24"/>
          <w:szCs w:val="24"/>
          <w:u w:val="none"/>
        </w:rPr>
        <w:t>.</w:t>
      </w:r>
    </w:p>
    <w:p w14:paraId="15E32627" w14:textId="77777777" w:rsidR="00FB399A" w:rsidRDefault="00FB399A" w:rsidP="00FB399A">
      <w:pPr>
        <w:spacing w:after="0" w:line="240" w:lineRule="auto"/>
      </w:pPr>
    </w:p>
    <w:p w14:paraId="463B6110" w14:textId="77777777" w:rsidR="00FF7958" w:rsidRPr="00FF7958" w:rsidRDefault="000C633C" w:rsidP="00FF7958">
      <w:pPr>
        <w:autoSpaceDE w:val="0"/>
        <w:autoSpaceDN w:val="0"/>
        <w:adjustRightInd w:val="0"/>
        <w:spacing w:after="0" w:line="240" w:lineRule="auto"/>
        <w:rPr>
          <w:rFonts w:ascii="Times New Roman" w:hAnsi="Times New Roman"/>
          <w:i/>
          <w:color w:val="000000"/>
          <w:sz w:val="24"/>
          <w:szCs w:val="24"/>
        </w:rPr>
      </w:pPr>
      <w:r>
        <w:rPr>
          <w:rFonts w:ascii="Times New Roman" w:hAnsi="Times New Roman"/>
          <w:color w:val="000000"/>
          <w:sz w:val="24"/>
          <w:szCs w:val="24"/>
        </w:rPr>
        <w:t xml:space="preserve">Table 3. </w:t>
      </w:r>
      <w:r w:rsidR="00FF7958">
        <w:rPr>
          <w:rFonts w:ascii="Times New Roman" w:hAnsi="Times New Roman"/>
          <w:i/>
          <w:color w:val="000000"/>
          <w:sz w:val="24"/>
          <w:szCs w:val="24"/>
        </w:rPr>
        <w:t>Consultations</w:t>
      </w:r>
      <w:r w:rsidR="00D71A02">
        <w:rPr>
          <w:rFonts w:ascii="Times New Roman" w:hAnsi="Times New Roman"/>
          <w:i/>
          <w:color w:val="000000"/>
          <w:sz w:val="24"/>
          <w:szCs w:val="24"/>
        </w:rPr>
        <w:t xml:space="preserve"> with CDC </w:t>
      </w:r>
      <w:r w:rsidR="00F34A69">
        <w:rPr>
          <w:rFonts w:ascii="Times New Roman" w:hAnsi="Times New Roman"/>
          <w:i/>
          <w:color w:val="000000"/>
          <w:sz w:val="24"/>
          <w:szCs w:val="24"/>
        </w:rPr>
        <w:t xml:space="preserve">NCEH </w:t>
      </w:r>
      <w:r w:rsidR="00D71A02">
        <w:rPr>
          <w:rFonts w:ascii="Times New Roman" w:hAnsi="Times New Roman"/>
          <w:i/>
          <w:color w:val="000000"/>
          <w:sz w:val="24"/>
          <w:szCs w:val="24"/>
        </w:rPr>
        <w:t>Laboratories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2716"/>
        <w:gridCol w:w="1573"/>
        <w:gridCol w:w="2946"/>
      </w:tblGrid>
      <w:tr w:rsidR="00D71A02" w:rsidRPr="0002212C" w14:paraId="4AD4FEA5" w14:textId="77777777" w:rsidTr="00501DE6">
        <w:tc>
          <w:tcPr>
            <w:tcW w:w="2178" w:type="dxa"/>
            <w:tcBorders>
              <w:top w:val="single" w:sz="8" w:space="0" w:color="auto"/>
              <w:left w:val="nil"/>
              <w:bottom w:val="single" w:sz="8" w:space="0" w:color="auto"/>
              <w:right w:val="nil"/>
            </w:tcBorders>
          </w:tcPr>
          <w:p w14:paraId="6F0773CF" w14:textId="77777777" w:rsidR="00D71A02" w:rsidRPr="00922D60" w:rsidRDefault="00D71A02" w:rsidP="002D15AA">
            <w:pPr>
              <w:autoSpaceDE w:val="0"/>
              <w:autoSpaceDN w:val="0"/>
              <w:adjustRightInd w:val="0"/>
              <w:spacing w:after="0" w:line="240" w:lineRule="auto"/>
              <w:rPr>
                <w:color w:val="000000"/>
              </w:rPr>
            </w:pPr>
            <w:r w:rsidRPr="00922D60">
              <w:rPr>
                <w:color w:val="000000"/>
              </w:rPr>
              <w:t>Name</w:t>
            </w:r>
          </w:p>
        </w:tc>
        <w:tc>
          <w:tcPr>
            <w:tcW w:w="2790" w:type="dxa"/>
            <w:tcBorders>
              <w:top w:val="single" w:sz="8" w:space="0" w:color="auto"/>
              <w:left w:val="nil"/>
              <w:bottom w:val="single" w:sz="8" w:space="0" w:color="auto"/>
              <w:right w:val="nil"/>
            </w:tcBorders>
          </w:tcPr>
          <w:p w14:paraId="0BF2B39B" w14:textId="77777777" w:rsidR="00D71A02" w:rsidRPr="00922D60" w:rsidRDefault="00D71A02" w:rsidP="002D15AA">
            <w:pPr>
              <w:autoSpaceDE w:val="0"/>
              <w:autoSpaceDN w:val="0"/>
              <w:adjustRightInd w:val="0"/>
              <w:spacing w:after="0" w:line="240" w:lineRule="auto"/>
              <w:rPr>
                <w:color w:val="000000"/>
              </w:rPr>
            </w:pPr>
            <w:r w:rsidRPr="00922D60">
              <w:rPr>
                <w:color w:val="000000"/>
              </w:rPr>
              <w:t>Title</w:t>
            </w:r>
          </w:p>
        </w:tc>
        <w:tc>
          <w:tcPr>
            <w:tcW w:w="1609" w:type="dxa"/>
            <w:tcBorders>
              <w:top w:val="single" w:sz="8" w:space="0" w:color="auto"/>
              <w:left w:val="nil"/>
              <w:bottom w:val="single" w:sz="8" w:space="0" w:color="auto"/>
              <w:right w:val="nil"/>
            </w:tcBorders>
          </w:tcPr>
          <w:p w14:paraId="78E0E7E5" w14:textId="77777777" w:rsidR="00D71A02" w:rsidRPr="00922D60" w:rsidRDefault="00D71A02" w:rsidP="002D15AA">
            <w:pPr>
              <w:autoSpaceDE w:val="0"/>
              <w:autoSpaceDN w:val="0"/>
              <w:adjustRightInd w:val="0"/>
              <w:spacing w:after="0" w:line="240" w:lineRule="auto"/>
              <w:rPr>
                <w:color w:val="000000"/>
              </w:rPr>
            </w:pPr>
            <w:r w:rsidRPr="00922D60">
              <w:rPr>
                <w:color w:val="000000"/>
              </w:rPr>
              <w:t>Phone</w:t>
            </w:r>
          </w:p>
        </w:tc>
        <w:tc>
          <w:tcPr>
            <w:tcW w:w="2999" w:type="dxa"/>
            <w:tcBorders>
              <w:top w:val="single" w:sz="8" w:space="0" w:color="auto"/>
              <w:left w:val="nil"/>
              <w:bottom w:val="single" w:sz="8" w:space="0" w:color="auto"/>
              <w:right w:val="nil"/>
            </w:tcBorders>
          </w:tcPr>
          <w:p w14:paraId="672D2AEF" w14:textId="77777777" w:rsidR="00D71A02" w:rsidRPr="00922D60" w:rsidRDefault="00D71A02" w:rsidP="002D15AA">
            <w:pPr>
              <w:autoSpaceDE w:val="0"/>
              <w:autoSpaceDN w:val="0"/>
              <w:adjustRightInd w:val="0"/>
              <w:spacing w:after="0" w:line="240" w:lineRule="auto"/>
              <w:rPr>
                <w:color w:val="000000"/>
              </w:rPr>
            </w:pPr>
            <w:r w:rsidRPr="00922D60">
              <w:rPr>
                <w:color w:val="000000"/>
              </w:rPr>
              <w:t>Email</w:t>
            </w:r>
          </w:p>
        </w:tc>
      </w:tr>
      <w:tr w:rsidR="00D71A02" w:rsidRPr="0002212C" w14:paraId="67B29FEE" w14:textId="77777777" w:rsidTr="001E6E6F">
        <w:tc>
          <w:tcPr>
            <w:tcW w:w="2178" w:type="dxa"/>
            <w:tcBorders>
              <w:top w:val="single" w:sz="8" w:space="0" w:color="auto"/>
              <w:left w:val="nil"/>
              <w:bottom w:val="single" w:sz="8" w:space="0" w:color="auto"/>
              <w:right w:val="nil"/>
            </w:tcBorders>
            <w:vAlign w:val="center"/>
          </w:tcPr>
          <w:p w14:paraId="6839E864" w14:textId="77777777" w:rsidR="00D71A02" w:rsidRPr="005307CB" w:rsidRDefault="00501DE6" w:rsidP="002D15AA">
            <w:pPr>
              <w:autoSpaceDE w:val="0"/>
              <w:autoSpaceDN w:val="0"/>
              <w:adjustRightInd w:val="0"/>
              <w:spacing w:after="0" w:line="240" w:lineRule="auto"/>
              <w:rPr>
                <w:color w:val="000000"/>
                <w:sz w:val="20"/>
                <w:szCs w:val="20"/>
              </w:rPr>
            </w:pPr>
            <w:r>
              <w:rPr>
                <w:color w:val="000000"/>
                <w:sz w:val="20"/>
                <w:szCs w:val="20"/>
              </w:rPr>
              <w:t>Kathleen Caldwell, PhD</w:t>
            </w:r>
          </w:p>
        </w:tc>
        <w:tc>
          <w:tcPr>
            <w:tcW w:w="2790" w:type="dxa"/>
            <w:tcBorders>
              <w:top w:val="single" w:sz="8" w:space="0" w:color="auto"/>
              <w:left w:val="nil"/>
              <w:bottom w:val="single" w:sz="8" w:space="0" w:color="auto"/>
              <w:right w:val="nil"/>
            </w:tcBorders>
            <w:vAlign w:val="center"/>
          </w:tcPr>
          <w:p w14:paraId="1095261D" w14:textId="77777777" w:rsidR="00D71A02" w:rsidRPr="005307CB" w:rsidRDefault="00F34A69" w:rsidP="00F34A69">
            <w:pPr>
              <w:autoSpaceDE w:val="0"/>
              <w:autoSpaceDN w:val="0"/>
              <w:adjustRightInd w:val="0"/>
              <w:spacing w:after="0" w:line="240" w:lineRule="auto"/>
              <w:rPr>
                <w:color w:val="000000"/>
                <w:sz w:val="20"/>
                <w:szCs w:val="20"/>
              </w:rPr>
            </w:pPr>
            <w:r>
              <w:rPr>
                <w:color w:val="000000"/>
                <w:sz w:val="20"/>
                <w:szCs w:val="20"/>
              </w:rPr>
              <w:t>Inorganic and Radiation Toxicology Branch</w:t>
            </w:r>
          </w:p>
        </w:tc>
        <w:tc>
          <w:tcPr>
            <w:tcW w:w="1609" w:type="dxa"/>
            <w:tcBorders>
              <w:top w:val="single" w:sz="8" w:space="0" w:color="auto"/>
              <w:left w:val="nil"/>
              <w:bottom w:val="single" w:sz="8" w:space="0" w:color="auto"/>
              <w:right w:val="nil"/>
            </w:tcBorders>
            <w:vAlign w:val="center"/>
          </w:tcPr>
          <w:p w14:paraId="44E3DB96" w14:textId="77777777" w:rsidR="00D71A02" w:rsidRDefault="00F34A69" w:rsidP="002D15AA">
            <w:pPr>
              <w:autoSpaceDE w:val="0"/>
              <w:autoSpaceDN w:val="0"/>
              <w:adjustRightInd w:val="0"/>
              <w:spacing w:after="0" w:line="240" w:lineRule="auto"/>
              <w:rPr>
                <w:rStyle w:val="Emphasis"/>
                <w:rFonts w:cs="Tahoma"/>
                <w:i w:val="0"/>
                <w:color w:val="000000"/>
                <w:sz w:val="20"/>
                <w:szCs w:val="20"/>
              </w:rPr>
            </w:pPr>
            <w:r>
              <w:rPr>
                <w:rStyle w:val="Emphasis"/>
                <w:rFonts w:cs="Tahoma"/>
                <w:i w:val="0"/>
                <w:color w:val="000000"/>
                <w:sz w:val="20"/>
                <w:szCs w:val="20"/>
              </w:rPr>
              <w:t>(770) 488-</w:t>
            </w:r>
            <w:r w:rsidRPr="00F34A69">
              <w:rPr>
                <w:rStyle w:val="Emphasis"/>
                <w:rFonts w:cs="Tahoma"/>
                <w:i w:val="0"/>
                <w:color w:val="000000"/>
                <w:sz w:val="20"/>
                <w:szCs w:val="20"/>
              </w:rPr>
              <w:t>7990</w:t>
            </w:r>
          </w:p>
        </w:tc>
        <w:tc>
          <w:tcPr>
            <w:tcW w:w="2999" w:type="dxa"/>
            <w:tcBorders>
              <w:top w:val="single" w:sz="8" w:space="0" w:color="auto"/>
              <w:left w:val="nil"/>
              <w:bottom w:val="single" w:sz="8" w:space="0" w:color="auto"/>
              <w:right w:val="nil"/>
            </w:tcBorders>
            <w:vAlign w:val="center"/>
          </w:tcPr>
          <w:p w14:paraId="746BD40B" w14:textId="77777777" w:rsidR="00D71A02" w:rsidRPr="005307CB" w:rsidRDefault="00B31912" w:rsidP="002D15AA">
            <w:pPr>
              <w:autoSpaceDE w:val="0"/>
              <w:autoSpaceDN w:val="0"/>
              <w:adjustRightInd w:val="0"/>
              <w:spacing w:after="0" w:line="240" w:lineRule="auto"/>
              <w:rPr>
                <w:rStyle w:val="Emphasis"/>
                <w:rFonts w:cs="Tahoma"/>
                <w:color w:val="000000"/>
                <w:sz w:val="20"/>
                <w:szCs w:val="20"/>
              </w:rPr>
            </w:pPr>
            <w:hyperlink r:id="rId16" w:history="1">
              <w:r w:rsidR="004718B8" w:rsidRPr="005F2355">
                <w:rPr>
                  <w:rStyle w:val="Hyperlink"/>
                  <w:rFonts w:cs="Tahoma"/>
                  <w:sz w:val="20"/>
                  <w:szCs w:val="20"/>
                </w:rPr>
                <w:t>kcaldwell@cdc.gov</w:t>
              </w:r>
            </w:hyperlink>
            <w:r w:rsidR="00F34A69">
              <w:rPr>
                <w:rStyle w:val="Emphasis"/>
                <w:rFonts w:cs="Tahoma"/>
                <w:color w:val="000000"/>
                <w:sz w:val="20"/>
                <w:szCs w:val="20"/>
              </w:rPr>
              <w:t xml:space="preserve"> </w:t>
            </w:r>
          </w:p>
        </w:tc>
      </w:tr>
      <w:tr w:rsidR="00F34A69" w:rsidRPr="0002212C" w14:paraId="02F2DAC7" w14:textId="77777777" w:rsidTr="001E6E6F">
        <w:tc>
          <w:tcPr>
            <w:tcW w:w="2178" w:type="dxa"/>
            <w:tcBorders>
              <w:top w:val="single" w:sz="8" w:space="0" w:color="auto"/>
              <w:left w:val="nil"/>
              <w:bottom w:val="nil"/>
              <w:right w:val="nil"/>
            </w:tcBorders>
            <w:vAlign w:val="center"/>
          </w:tcPr>
          <w:p w14:paraId="4AAE6A11" w14:textId="77777777" w:rsidR="00F34A69" w:rsidRPr="005307CB" w:rsidRDefault="00F34A69" w:rsidP="001E6E6F">
            <w:pPr>
              <w:autoSpaceDE w:val="0"/>
              <w:autoSpaceDN w:val="0"/>
              <w:adjustRightInd w:val="0"/>
              <w:spacing w:after="0" w:line="240" w:lineRule="auto"/>
              <w:rPr>
                <w:color w:val="000000"/>
                <w:sz w:val="20"/>
                <w:szCs w:val="20"/>
              </w:rPr>
            </w:pPr>
            <w:r>
              <w:rPr>
                <w:color w:val="000000"/>
                <w:sz w:val="20"/>
                <w:szCs w:val="20"/>
              </w:rPr>
              <w:t>Antonia Calafat, PhD</w:t>
            </w:r>
          </w:p>
        </w:tc>
        <w:tc>
          <w:tcPr>
            <w:tcW w:w="2790" w:type="dxa"/>
            <w:vMerge w:val="restart"/>
            <w:tcBorders>
              <w:top w:val="single" w:sz="8" w:space="0" w:color="auto"/>
              <w:left w:val="nil"/>
              <w:bottom w:val="single" w:sz="8" w:space="0" w:color="auto"/>
              <w:right w:val="nil"/>
            </w:tcBorders>
            <w:vAlign w:val="center"/>
          </w:tcPr>
          <w:p w14:paraId="2027EAA4" w14:textId="77777777" w:rsidR="00F34A69" w:rsidRPr="005307CB" w:rsidRDefault="00F34A69" w:rsidP="001E6E6F">
            <w:pPr>
              <w:autoSpaceDE w:val="0"/>
              <w:autoSpaceDN w:val="0"/>
              <w:adjustRightInd w:val="0"/>
              <w:spacing w:after="0" w:line="240" w:lineRule="auto"/>
              <w:rPr>
                <w:color w:val="000000"/>
                <w:sz w:val="20"/>
                <w:szCs w:val="20"/>
              </w:rPr>
            </w:pPr>
            <w:r>
              <w:rPr>
                <w:color w:val="000000"/>
                <w:sz w:val="20"/>
                <w:szCs w:val="20"/>
              </w:rPr>
              <w:t>Organic Analytical Toxicology Branch</w:t>
            </w:r>
          </w:p>
        </w:tc>
        <w:tc>
          <w:tcPr>
            <w:tcW w:w="1609" w:type="dxa"/>
            <w:tcBorders>
              <w:top w:val="single" w:sz="8" w:space="0" w:color="auto"/>
              <w:left w:val="nil"/>
              <w:bottom w:val="nil"/>
              <w:right w:val="nil"/>
            </w:tcBorders>
            <w:vAlign w:val="center"/>
          </w:tcPr>
          <w:p w14:paraId="36614E99" w14:textId="77777777" w:rsidR="00F34A69" w:rsidRDefault="00F34A69" w:rsidP="00F14006">
            <w:pPr>
              <w:autoSpaceDE w:val="0"/>
              <w:autoSpaceDN w:val="0"/>
              <w:adjustRightInd w:val="0"/>
              <w:spacing w:after="0" w:line="240" w:lineRule="auto"/>
              <w:rPr>
                <w:rStyle w:val="Emphasis"/>
                <w:rFonts w:cs="Tahoma"/>
                <w:i w:val="0"/>
                <w:color w:val="000000"/>
                <w:sz w:val="20"/>
                <w:szCs w:val="20"/>
              </w:rPr>
            </w:pPr>
            <w:r>
              <w:rPr>
                <w:rStyle w:val="Emphasis"/>
                <w:rFonts w:cs="Tahoma"/>
                <w:i w:val="0"/>
                <w:color w:val="000000"/>
                <w:sz w:val="20"/>
                <w:szCs w:val="20"/>
              </w:rPr>
              <w:t>(770) 488-</w:t>
            </w:r>
            <w:r w:rsidRPr="00F34A69">
              <w:rPr>
                <w:rStyle w:val="Emphasis"/>
                <w:rFonts w:cs="Tahoma"/>
                <w:i w:val="0"/>
                <w:color w:val="000000"/>
                <w:sz w:val="20"/>
                <w:szCs w:val="20"/>
              </w:rPr>
              <w:t>7891</w:t>
            </w:r>
          </w:p>
        </w:tc>
        <w:tc>
          <w:tcPr>
            <w:tcW w:w="2999" w:type="dxa"/>
            <w:tcBorders>
              <w:top w:val="single" w:sz="8" w:space="0" w:color="auto"/>
              <w:left w:val="nil"/>
              <w:bottom w:val="nil"/>
              <w:right w:val="nil"/>
            </w:tcBorders>
            <w:vAlign w:val="center"/>
          </w:tcPr>
          <w:p w14:paraId="4E112630" w14:textId="77777777" w:rsidR="00F34A69" w:rsidRPr="005307CB" w:rsidRDefault="00B31912" w:rsidP="00F14006">
            <w:pPr>
              <w:autoSpaceDE w:val="0"/>
              <w:autoSpaceDN w:val="0"/>
              <w:adjustRightInd w:val="0"/>
              <w:spacing w:after="0" w:line="240" w:lineRule="auto"/>
              <w:rPr>
                <w:rStyle w:val="Emphasis"/>
                <w:rFonts w:cs="Tahoma"/>
                <w:color w:val="000000"/>
                <w:sz w:val="20"/>
                <w:szCs w:val="20"/>
              </w:rPr>
            </w:pPr>
            <w:hyperlink r:id="rId17" w:history="1">
              <w:r w:rsidR="004718B8" w:rsidRPr="005F2355">
                <w:rPr>
                  <w:rStyle w:val="Hyperlink"/>
                  <w:rFonts w:cs="Tahoma"/>
                  <w:sz w:val="20"/>
                  <w:szCs w:val="20"/>
                </w:rPr>
                <w:t>acalafat@cdc.gov</w:t>
              </w:r>
            </w:hyperlink>
            <w:r w:rsidR="00F34A69">
              <w:rPr>
                <w:rStyle w:val="Emphasis"/>
                <w:rFonts w:cs="Tahoma"/>
                <w:color w:val="000000"/>
                <w:sz w:val="20"/>
                <w:szCs w:val="20"/>
              </w:rPr>
              <w:t xml:space="preserve"> </w:t>
            </w:r>
          </w:p>
        </w:tc>
      </w:tr>
      <w:tr w:rsidR="001E6E6F" w:rsidRPr="0002212C" w14:paraId="0B6F764D" w14:textId="77777777" w:rsidTr="001E6E6F">
        <w:trPr>
          <w:trHeight w:val="54"/>
        </w:trPr>
        <w:tc>
          <w:tcPr>
            <w:tcW w:w="2178" w:type="dxa"/>
            <w:tcBorders>
              <w:top w:val="nil"/>
              <w:left w:val="nil"/>
              <w:right w:val="nil"/>
            </w:tcBorders>
            <w:vAlign w:val="center"/>
          </w:tcPr>
          <w:p w14:paraId="39BFC7E1" w14:textId="77777777" w:rsidR="001E6E6F" w:rsidRPr="005307CB" w:rsidRDefault="001E6E6F" w:rsidP="001E6E6F">
            <w:pPr>
              <w:autoSpaceDE w:val="0"/>
              <w:autoSpaceDN w:val="0"/>
              <w:adjustRightInd w:val="0"/>
              <w:spacing w:after="0" w:line="240" w:lineRule="auto"/>
              <w:rPr>
                <w:color w:val="000000"/>
                <w:sz w:val="20"/>
                <w:szCs w:val="20"/>
              </w:rPr>
            </w:pPr>
            <w:r>
              <w:rPr>
                <w:color w:val="000000"/>
                <w:sz w:val="20"/>
                <w:szCs w:val="20"/>
              </w:rPr>
              <w:t>Andreas Sjodin, PhD</w:t>
            </w:r>
          </w:p>
        </w:tc>
        <w:tc>
          <w:tcPr>
            <w:tcW w:w="2790" w:type="dxa"/>
            <w:vMerge/>
            <w:tcBorders>
              <w:top w:val="nil"/>
              <w:left w:val="nil"/>
              <w:bottom w:val="single" w:sz="8" w:space="0" w:color="auto"/>
              <w:right w:val="nil"/>
            </w:tcBorders>
            <w:vAlign w:val="center"/>
          </w:tcPr>
          <w:p w14:paraId="0D63D670" w14:textId="77777777" w:rsidR="001E6E6F" w:rsidRPr="005307CB" w:rsidRDefault="001E6E6F" w:rsidP="001E6E6F">
            <w:pPr>
              <w:autoSpaceDE w:val="0"/>
              <w:autoSpaceDN w:val="0"/>
              <w:adjustRightInd w:val="0"/>
              <w:spacing w:after="0" w:line="240" w:lineRule="auto"/>
              <w:rPr>
                <w:color w:val="000000"/>
                <w:sz w:val="20"/>
                <w:szCs w:val="20"/>
              </w:rPr>
            </w:pPr>
          </w:p>
        </w:tc>
        <w:tc>
          <w:tcPr>
            <w:tcW w:w="1609" w:type="dxa"/>
            <w:tcBorders>
              <w:top w:val="nil"/>
              <w:left w:val="nil"/>
              <w:right w:val="nil"/>
            </w:tcBorders>
            <w:vAlign w:val="center"/>
          </w:tcPr>
          <w:p w14:paraId="4A264D0B" w14:textId="77777777" w:rsidR="001E6E6F" w:rsidRDefault="001E6E6F" w:rsidP="001E6E6F">
            <w:pPr>
              <w:autoSpaceDE w:val="0"/>
              <w:autoSpaceDN w:val="0"/>
              <w:adjustRightInd w:val="0"/>
              <w:spacing w:after="0" w:line="240" w:lineRule="auto"/>
              <w:rPr>
                <w:rStyle w:val="Emphasis"/>
                <w:rFonts w:cs="Tahoma"/>
                <w:i w:val="0"/>
                <w:color w:val="000000"/>
                <w:sz w:val="20"/>
                <w:szCs w:val="20"/>
              </w:rPr>
            </w:pPr>
            <w:r>
              <w:rPr>
                <w:rStyle w:val="Emphasis"/>
                <w:rFonts w:cs="Tahoma"/>
                <w:i w:val="0"/>
                <w:color w:val="000000"/>
                <w:sz w:val="20"/>
                <w:szCs w:val="20"/>
              </w:rPr>
              <w:t>(770) 488-</w:t>
            </w:r>
            <w:r w:rsidRPr="00F34A69">
              <w:rPr>
                <w:rStyle w:val="Emphasis"/>
                <w:rFonts w:cs="Tahoma"/>
                <w:i w:val="0"/>
                <w:color w:val="000000"/>
                <w:sz w:val="20"/>
                <w:szCs w:val="20"/>
              </w:rPr>
              <w:t>4711</w:t>
            </w:r>
          </w:p>
        </w:tc>
        <w:tc>
          <w:tcPr>
            <w:tcW w:w="2999" w:type="dxa"/>
            <w:tcBorders>
              <w:top w:val="nil"/>
              <w:left w:val="nil"/>
              <w:right w:val="nil"/>
            </w:tcBorders>
            <w:vAlign w:val="center"/>
          </w:tcPr>
          <w:p w14:paraId="3A668E57" w14:textId="77777777" w:rsidR="001E6E6F" w:rsidRPr="005307CB" w:rsidRDefault="00B31912" w:rsidP="001E6E6F">
            <w:pPr>
              <w:autoSpaceDE w:val="0"/>
              <w:autoSpaceDN w:val="0"/>
              <w:adjustRightInd w:val="0"/>
              <w:spacing w:after="0" w:line="240" w:lineRule="auto"/>
              <w:rPr>
                <w:rStyle w:val="Emphasis"/>
                <w:rFonts w:cs="Tahoma"/>
                <w:color w:val="000000"/>
                <w:sz w:val="20"/>
                <w:szCs w:val="20"/>
              </w:rPr>
            </w:pPr>
            <w:hyperlink r:id="rId18" w:history="1">
              <w:r w:rsidR="001E6E6F" w:rsidRPr="005F2355">
                <w:rPr>
                  <w:rStyle w:val="Hyperlink"/>
                  <w:rFonts w:cs="Tahoma"/>
                  <w:sz w:val="20"/>
                  <w:szCs w:val="20"/>
                </w:rPr>
                <w:t>asjodin@cdc.gov</w:t>
              </w:r>
            </w:hyperlink>
            <w:r w:rsidR="001E6E6F">
              <w:rPr>
                <w:rStyle w:val="Emphasis"/>
                <w:rFonts w:cs="Tahoma"/>
                <w:color w:val="000000"/>
                <w:sz w:val="20"/>
                <w:szCs w:val="20"/>
              </w:rPr>
              <w:t xml:space="preserve"> </w:t>
            </w:r>
          </w:p>
        </w:tc>
      </w:tr>
    </w:tbl>
    <w:p w14:paraId="4E1A2184" w14:textId="77777777" w:rsidR="00394057" w:rsidRDefault="00394057" w:rsidP="00E120BB">
      <w:pPr>
        <w:spacing w:line="240" w:lineRule="auto"/>
      </w:pPr>
    </w:p>
    <w:p w14:paraId="5B84B1F9" w14:textId="77777777" w:rsidR="002B7F70" w:rsidRPr="002B7F70" w:rsidRDefault="002B7F70" w:rsidP="00333DF0">
      <w:pPr>
        <w:spacing w:after="0" w:line="240" w:lineRule="auto"/>
      </w:pPr>
      <w:r w:rsidRPr="002B7F70">
        <w:rPr>
          <w:rFonts w:ascii="Times New Roman" w:hAnsi="Times New Roman"/>
          <w:i/>
          <w:color w:val="000000"/>
          <w:sz w:val="24"/>
          <w:szCs w:val="24"/>
        </w:rPr>
        <w:t xml:space="preserve">Ongoing Consultations with Cooperative Agreement Partners. </w:t>
      </w:r>
      <w:r w:rsidR="000C40A9">
        <w:rPr>
          <w:rFonts w:ascii="Times New Roman" w:hAnsi="Times New Roman"/>
          <w:color w:val="000000"/>
          <w:sz w:val="24"/>
          <w:szCs w:val="24"/>
        </w:rPr>
        <w:t>For t</w:t>
      </w:r>
      <w:r w:rsidR="000C40A9" w:rsidRPr="00EB0BDA">
        <w:rPr>
          <w:rFonts w:ascii="Times New Roman" w:hAnsi="Times New Roman"/>
          <w:color w:val="000000"/>
          <w:sz w:val="24"/>
          <w:szCs w:val="24"/>
        </w:rPr>
        <w:t>he currently</w:t>
      </w:r>
      <w:r w:rsidR="000C40A9">
        <w:rPr>
          <w:rFonts w:ascii="Times New Roman" w:hAnsi="Times New Roman"/>
          <w:color w:val="000000"/>
          <w:sz w:val="24"/>
          <w:szCs w:val="24"/>
        </w:rPr>
        <w:t xml:space="preserve"> proposed IC</w:t>
      </w:r>
      <w:r w:rsidR="001D6C24">
        <w:rPr>
          <w:rFonts w:ascii="Times New Roman" w:hAnsi="Times New Roman"/>
          <w:color w:val="000000"/>
          <w:sz w:val="24"/>
          <w:szCs w:val="24"/>
        </w:rPr>
        <w:t>R</w:t>
      </w:r>
      <w:r w:rsidR="000C40A9">
        <w:rPr>
          <w:rFonts w:ascii="Times New Roman" w:hAnsi="Times New Roman"/>
          <w:color w:val="000000"/>
          <w:sz w:val="24"/>
          <w:szCs w:val="24"/>
        </w:rPr>
        <w:t xml:space="preserve">, </w:t>
      </w:r>
      <w:r w:rsidR="000C40A9">
        <w:rPr>
          <w:rFonts w:ascii="Times New Roman" w:hAnsi="Times New Roman"/>
          <w:sz w:val="24"/>
          <w:szCs w:val="24"/>
        </w:rPr>
        <w:t xml:space="preserve">ATSDR </w:t>
      </w:r>
      <w:r w:rsidR="002C0DC0">
        <w:rPr>
          <w:rFonts w:ascii="Times New Roman" w:hAnsi="Times New Roman"/>
          <w:sz w:val="24"/>
          <w:szCs w:val="24"/>
        </w:rPr>
        <w:t xml:space="preserve">will </w:t>
      </w:r>
      <w:r w:rsidR="000C40A9">
        <w:rPr>
          <w:rFonts w:ascii="Times New Roman" w:hAnsi="Times New Roman"/>
          <w:sz w:val="24"/>
          <w:szCs w:val="24"/>
        </w:rPr>
        <w:t>continu</w:t>
      </w:r>
      <w:r w:rsidR="002C0DC0">
        <w:rPr>
          <w:rFonts w:ascii="Times New Roman" w:hAnsi="Times New Roman"/>
          <w:sz w:val="24"/>
          <w:szCs w:val="24"/>
        </w:rPr>
        <w:t>e</w:t>
      </w:r>
      <w:r w:rsidR="000C40A9">
        <w:rPr>
          <w:rFonts w:ascii="Times New Roman" w:hAnsi="Times New Roman"/>
          <w:sz w:val="24"/>
          <w:szCs w:val="24"/>
        </w:rPr>
        <w:t xml:space="preserve"> to work with the state health department investigators and their consultants to </w:t>
      </w:r>
      <w:r w:rsidR="000C40A9">
        <w:rPr>
          <w:rFonts w:ascii="Times New Roman" w:hAnsi="Times New Roman"/>
          <w:color w:val="000000"/>
          <w:sz w:val="24"/>
          <w:szCs w:val="24"/>
        </w:rPr>
        <w:t xml:space="preserve">adopt </w:t>
      </w:r>
      <w:r w:rsidR="000C40A9" w:rsidRPr="002B7F70">
        <w:rPr>
          <w:rFonts w:ascii="Times New Roman" w:hAnsi="Times New Roman"/>
          <w:color w:val="000000"/>
          <w:sz w:val="24"/>
          <w:szCs w:val="24"/>
        </w:rPr>
        <w:t xml:space="preserve">questionnaire items and data collection forms; </w:t>
      </w:r>
      <w:r w:rsidR="000C40A9">
        <w:rPr>
          <w:rFonts w:ascii="Times New Roman" w:hAnsi="Times New Roman"/>
          <w:color w:val="000000"/>
          <w:sz w:val="24"/>
          <w:szCs w:val="24"/>
        </w:rPr>
        <w:t>selec</w:t>
      </w:r>
      <w:r w:rsidR="000C40A9" w:rsidRPr="002B7F70">
        <w:rPr>
          <w:rFonts w:ascii="Times New Roman" w:hAnsi="Times New Roman"/>
          <w:color w:val="000000"/>
          <w:sz w:val="24"/>
          <w:szCs w:val="24"/>
        </w:rPr>
        <w:t>t state-specific chemical analytes and laboratory standard operating procedures, among other protocol requirements</w:t>
      </w:r>
      <w:r w:rsidR="000C40A9">
        <w:rPr>
          <w:rFonts w:ascii="Times New Roman" w:hAnsi="Times New Roman"/>
          <w:color w:val="000000"/>
          <w:sz w:val="24"/>
          <w:szCs w:val="24"/>
        </w:rPr>
        <w:t xml:space="preserve"> that were developed as part of the </w:t>
      </w:r>
      <w:r w:rsidR="00F31E4D" w:rsidRPr="00151EC0">
        <w:rPr>
          <w:rFonts w:ascii="Times New Roman" w:hAnsi="Times New Roman"/>
          <w:i/>
          <w:sz w:val="24"/>
          <w:szCs w:val="24"/>
        </w:rPr>
        <w:t xml:space="preserve">2010 </w:t>
      </w:r>
      <w:r w:rsidR="00F31E4D" w:rsidRPr="006D7E12">
        <w:rPr>
          <w:rFonts w:ascii="Times New Roman" w:hAnsi="Times New Roman"/>
          <w:i/>
          <w:sz w:val="24"/>
          <w:szCs w:val="24"/>
        </w:rPr>
        <w:t>Biomonitoring</w:t>
      </w:r>
      <w:r w:rsidR="00F31E4D">
        <w:rPr>
          <w:rFonts w:ascii="Times New Roman" w:hAnsi="Times New Roman"/>
          <w:i/>
          <w:sz w:val="24"/>
          <w:szCs w:val="24"/>
        </w:rPr>
        <w:t xml:space="preserve"> of </w:t>
      </w:r>
      <w:r w:rsidR="00F31E4D" w:rsidRPr="00756BE6">
        <w:rPr>
          <w:rFonts w:ascii="Times New Roman" w:hAnsi="Times New Roman"/>
          <w:i/>
          <w:sz w:val="24"/>
          <w:szCs w:val="24"/>
        </w:rPr>
        <w:t xml:space="preserve">Great Lakes </w:t>
      </w:r>
      <w:r w:rsidR="00F31E4D">
        <w:rPr>
          <w:rFonts w:ascii="Times New Roman" w:hAnsi="Times New Roman"/>
          <w:i/>
          <w:sz w:val="24"/>
          <w:szCs w:val="24"/>
        </w:rPr>
        <w:t>Populations</w:t>
      </w:r>
      <w:r w:rsidR="00F31E4D" w:rsidRPr="00151EC0">
        <w:rPr>
          <w:rFonts w:ascii="Times New Roman" w:hAnsi="Times New Roman"/>
          <w:i/>
          <w:sz w:val="24"/>
          <w:szCs w:val="24"/>
        </w:rPr>
        <w:t xml:space="preserve"> Program</w:t>
      </w:r>
      <w:r w:rsidR="006831E8">
        <w:rPr>
          <w:rFonts w:ascii="Times New Roman" w:hAnsi="Times New Roman"/>
          <w:i/>
          <w:sz w:val="24"/>
          <w:szCs w:val="24"/>
        </w:rPr>
        <w:t xml:space="preserve"> </w:t>
      </w:r>
      <w:r w:rsidR="006831E8" w:rsidRPr="00E04794">
        <w:rPr>
          <w:rFonts w:ascii="Times New Roman" w:hAnsi="Times New Roman"/>
          <w:sz w:val="24"/>
          <w:szCs w:val="24"/>
        </w:rPr>
        <w:t>(OMB Control No: 0923-0044</w:t>
      </w:r>
      <w:r w:rsidR="006831E8">
        <w:rPr>
          <w:rFonts w:ascii="Times New Roman" w:hAnsi="Times New Roman"/>
          <w:sz w:val="24"/>
          <w:szCs w:val="24"/>
        </w:rPr>
        <w:t>, expiration date 10/31/2015</w:t>
      </w:r>
      <w:r w:rsidR="006831E8" w:rsidRPr="00E04794">
        <w:rPr>
          <w:rFonts w:ascii="Times New Roman" w:hAnsi="Times New Roman"/>
          <w:sz w:val="24"/>
          <w:szCs w:val="24"/>
        </w:rPr>
        <w:t>)</w:t>
      </w:r>
      <w:r w:rsidR="000C40A9">
        <w:rPr>
          <w:rFonts w:ascii="Times New Roman" w:hAnsi="Times New Roman"/>
          <w:sz w:val="24"/>
          <w:szCs w:val="24"/>
        </w:rPr>
        <w:t xml:space="preserve">. </w:t>
      </w:r>
      <w:r w:rsidR="000C40A9" w:rsidRPr="002B7F70">
        <w:rPr>
          <w:rFonts w:ascii="Times New Roman" w:hAnsi="Times New Roman"/>
          <w:color w:val="000000"/>
          <w:sz w:val="24"/>
          <w:szCs w:val="24"/>
        </w:rPr>
        <w:t>These consultations are further detailed in Section A.8.</w:t>
      </w:r>
    </w:p>
    <w:p w14:paraId="0CAC8250" w14:textId="77777777" w:rsidR="00020EFF" w:rsidRDefault="00063A39" w:rsidP="00CF4E51">
      <w:pPr>
        <w:pStyle w:val="Heading2"/>
        <w:spacing w:before="360" w:line="240" w:lineRule="auto"/>
      </w:pPr>
      <w:bookmarkStart w:id="25" w:name="_Toc392773667"/>
      <w:bookmarkStart w:id="26" w:name="_Toc414551747"/>
      <w:r>
        <w:t>A.</w:t>
      </w:r>
      <w:r w:rsidR="00020EFF" w:rsidRPr="00F311A9">
        <w:t>5. Impact on Small Businesses or Other Small Entities</w:t>
      </w:r>
      <w:bookmarkEnd w:id="22"/>
      <w:bookmarkEnd w:id="25"/>
      <w:bookmarkEnd w:id="26"/>
      <w:r w:rsidR="00020EFF" w:rsidRPr="00F311A9">
        <w:t xml:space="preserve"> </w:t>
      </w:r>
    </w:p>
    <w:p w14:paraId="510FFD45" w14:textId="77777777" w:rsidR="00692DAC" w:rsidRPr="00F311A9" w:rsidRDefault="00692DAC" w:rsidP="0064210D">
      <w:pPr>
        <w:autoSpaceDE w:val="0"/>
        <w:autoSpaceDN w:val="0"/>
        <w:adjustRightInd w:val="0"/>
        <w:spacing w:after="0" w:line="240" w:lineRule="auto"/>
        <w:rPr>
          <w:rFonts w:ascii="Times New Roman" w:hAnsi="Times New Roman"/>
          <w:color w:val="000000"/>
          <w:sz w:val="24"/>
          <w:szCs w:val="24"/>
        </w:rPr>
      </w:pPr>
    </w:p>
    <w:p w14:paraId="6D742179" w14:textId="77777777" w:rsidR="00354AC7" w:rsidRPr="0005623A" w:rsidRDefault="00020EFF" w:rsidP="0064210D">
      <w:pPr>
        <w:autoSpaceDE w:val="0"/>
        <w:autoSpaceDN w:val="0"/>
        <w:adjustRightInd w:val="0"/>
        <w:spacing w:after="0" w:line="240" w:lineRule="auto"/>
        <w:rPr>
          <w:rFonts w:ascii="Times New Roman" w:hAnsi="Times New Roman"/>
          <w:color w:val="000000"/>
          <w:sz w:val="24"/>
          <w:szCs w:val="24"/>
        </w:rPr>
      </w:pPr>
      <w:r w:rsidRPr="00D56808">
        <w:rPr>
          <w:rFonts w:ascii="Times New Roman" w:hAnsi="Times New Roman"/>
          <w:color w:val="000000"/>
          <w:sz w:val="24"/>
          <w:szCs w:val="24"/>
        </w:rPr>
        <w:t xml:space="preserve"> No small businesses will be inv</w:t>
      </w:r>
      <w:r w:rsidR="00A17E83">
        <w:rPr>
          <w:rFonts w:ascii="Times New Roman" w:hAnsi="Times New Roman"/>
          <w:color w:val="000000"/>
          <w:sz w:val="24"/>
          <w:szCs w:val="24"/>
        </w:rPr>
        <w:t>olved in this data collection.</w:t>
      </w:r>
    </w:p>
    <w:p w14:paraId="1B34FDE5" w14:textId="77777777" w:rsidR="00020EFF" w:rsidRDefault="00063A39" w:rsidP="00CF4E51">
      <w:pPr>
        <w:pStyle w:val="Heading2"/>
        <w:spacing w:before="360" w:line="240" w:lineRule="auto"/>
      </w:pPr>
      <w:bookmarkStart w:id="27" w:name="_Toc296699090"/>
      <w:bookmarkStart w:id="28" w:name="_Toc392773668"/>
      <w:bookmarkStart w:id="29" w:name="_Toc414551748"/>
      <w:r>
        <w:t>A.</w:t>
      </w:r>
      <w:r w:rsidR="00020EFF" w:rsidRPr="00F311A9">
        <w:t>6. Consequences of Collecting the Information Less Frequently</w:t>
      </w:r>
      <w:bookmarkEnd w:id="27"/>
      <w:bookmarkEnd w:id="28"/>
      <w:bookmarkEnd w:id="29"/>
    </w:p>
    <w:p w14:paraId="5AFCF310" w14:textId="77777777" w:rsidR="00F279B7" w:rsidRDefault="00F279B7" w:rsidP="0064210D">
      <w:pPr>
        <w:autoSpaceDE w:val="0"/>
        <w:autoSpaceDN w:val="0"/>
        <w:adjustRightInd w:val="0"/>
        <w:spacing w:after="0" w:line="240" w:lineRule="auto"/>
        <w:rPr>
          <w:rFonts w:ascii="Times New Roman" w:hAnsi="Times New Roman"/>
          <w:color w:val="000000"/>
          <w:sz w:val="24"/>
          <w:szCs w:val="24"/>
        </w:rPr>
      </w:pPr>
    </w:p>
    <w:p w14:paraId="3505817C" w14:textId="77777777" w:rsidR="00354AC7" w:rsidRPr="0005623A" w:rsidRDefault="005C4177" w:rsidP="0064210D">
      <w:pPr>
        <w:autoSpaceDE w:val="0"/>
        <w:autoSpaceDN w:val="0"/>
        <w:adjustRightInd w:val="0"/>
        <w:spacing w:after="0" w:line="240" w:lineRule="auto"/>
        <w:rPr>
          <w:rFonts w:ascii="Times New Roman" w:hAnsi="Times New Roman"/>
          <w:bCs/>
          <w:sz w:val="24"/>
          <w:szCs w:val="24"/>
        </w:rPr>
      </w:pPr>
      <w:r>
        <w:rPr>
          <w:rFonts w:ascii="Times New Roman" w:hAnsi="Times New Roman"/>
          <w:sz w:val="24"/>
          <w:szCs w:val="24"/>
        </w:rPr>
        <w:t xml:space="preserve">The </w:t>
      </w:r>
      <w:r w:rsidR="006D7E12">
        <w:rPr>
          <w:rFonts w:ascii="Times New Roman" w:hAnsi="Times New Roman"/>
          <w:i/>
          <w:sz w:val="24"/>
          <w:szCs w:val="24"/>
        </w:rPr>
        <w:t xml:space="preserve">2013 </w:t>
      </w:r>
      <w:r w:rsidRPr="00CB0C73">
        <w:rPr>
          <w:rFonts w:ascii="Times New Roman" w:hAnsi="Times New Roman"/>
          <w:bCs/>
          <w:i/>
          <w:color w:val="000000"/>
          <w:sz w:val="24"/>
          <w:szCs w:val="24"/>
        </w:rPr>
        <w:t>Biomonitoring of Great Lakes Populations Program</w:t>
      </w:r>
      <w:r>
        <w:rPr>
          <w:rFonts w:ascii="Times New Roman" w:hAnsi="Times New Roman"/>
          <w:bCs/>
          <w:sz w:val="24"/>
          <w:szCs w:val="24"/>
        </w:rPr>
        <w:t xml:space="preserve"> is a one-time data collection.</w:t>
      </w:r>
      <w:r w:rsidR="006664B8">
        <w:rPr>
          <w:rFonts w:ascii="Times New Roman" w:hAnsi="Times New Roman"/>
          <w:bCs/>
          <w:sz w:val="24"/>
          <w:szCs w:val="24"/>
        </w:rPr>
        <w:t xml:space="preserve"> </w:t>
      </w:r>
      <w:r w:rsidR="00020EFF" w:rsidRPr="00F311A9">
        <w:rPr>
          <w:rFonts w:ascii="Times New Roman" w:hAnsi="Times New Roman"/>
          <w:color w:val="000000"/>
          <w:sz w:val="24"/>
          <w:szCs w:val="24"/>
        </w:rPr>
        <w:t>There are no legal obstacles to reduce the burden.</w:t>
      </w:r>
    </w:p>
    <w:p w14:paraId="2F452F44" w14:textId="77777777" w:rsidR="00020EFF" w:rsidRDefault="00063A39" w:rsidP="00CF4E51">
      <w:pPr>
        <w:pStyle w:val="Heading2"/>
        <w:spacing w:before="360"/>
      </w:pPr>
      <w:bookmarkStart w:id="30" w:name="_Toc296699091"/>
      <w:bookmarkStart w:id="31" w:name="_Toc392773669"/>
      <w:bookmarkStart w:id="32" w:name="_Toc414551749"/>
      <w:r>
        <w:t>A.</w:t>
      </w:r>
      <w:r w:rsidR="00020EFF" w:rsidRPr="00F311A9">
        <w:t>7. Special Circumstances Relating to</w:t>
      </w:r>
      <w:r w:rsidR="00692DAC">
        <w:t xml:space="preserve"> the Guidelines of 5 CFR 1320.5</w:t>
      </w:r>
      <w:bookmarkEnd w:id="30"/>
      <w:bookmarkEnd w:id="31"/>
      <w:bookmarkEnd w:id="32"/>
    </w:p>
    <w:p w14:paraId="0C33068B" w14:textId="77777777" w:rsidR="003E0E8F" w:rsidRDefault="003E0E8F" w:rsidP="0064210D">
      <w:pPr>
        <w:autoSpaceDE w:val="0"/>
        <w:autoSpaceDN w:val="0"/>
        <w:adjustRightInd w:val="0"/>
        <w:spacing w:after="0" w:line="240" w:lineRule="auto"/>
      </w:pPr>
    </w:p>
    <w:p w14:paraId="1C8EB6E0" w14:textId="77777777" w:rsidR="00020EFF" w:rsidRPr="00F311A9" w:rsidRDefault="00020EFF" w:rsidP="0064210D">
      <w:pPr>
        <w:autoSpaceDE w:val="0"/>
        <w:autoSpaceDN w:val="0"/>
        <w:adjustRightInd w:val="0"/>
        <w:spacing w:after="0" w:line="240" w:lineRule="auto"/>
        <w:rPr>
          <w:rFonts w:ascii="Times New Roman" w:hAnsi="Times New Roman"/>
          <w:color w:val="000000"/>
          <w:sz w:val="24"/>
          <w:szCs w:val="24"/>
        </w:rPr>
      </w:pPr>
      <w:r w:rsidRPr="00F311A9">
        <w:rPr>
          <w:rFonts w:ascii="Times New Roman" w:hAnsi="Times New Roman"/>
          <w:color w:val="000000"/>
          <w:sz w:val="24"/>
          <w:szCs w:val="24"/>
        </w:rPr>
        <w:t>This request fully complies wit</w:t>
      </w:r>
      <w:r w:rsidR="00F50299">
        <w:rPr>
          <w:rFonts w:ascii="Times New Roman" w:hAnsi="Times New Roman"/>
          <w:color w:val="000000"/>
          <w:sz w:val="24"/>
          <w:szCs w:val="24"/>
        </w:rPr>
        <w:t>h the regulation 5 CFR 1320.5.</w:t>
      </w:r>
    </w:p>
    <w:p w14:paraId="2A0A6194" w14:textId="77777777" w:rsidR="00020EFF" w:rsidRDefault="00063A39" w:rsidP="00CF4E51">
      <w:pPr>
        <w:pStyle w:val="Heading2"/>
        <w:spacing w:before="360"/>
      </w:pPr>
      <w:bookmarkStart w:id="33" w:name="_Toc296699092"/>
      <w:bookmarkStart w:id="34" w:name="_Toc392773670"/>
      <w:bookmarkStart w:id="35" w:name="_Toc414551750"/>
      <w:r>
        <w:t>A.</w:t>
      </w:r>
      <w:r w:rsidR="00020EFF" w:rsidRPr="00F311A9">
        <w:t>8. Comments in Response to the Federal Register Notice and Efforts to Consult Outside the Agency</w:t>
      </w:r>
      <w:bookmarkEnd w:id="33"/>
      <w:bookmarkEnd w:id="34"/>
      <w:bookmarkEnd w:id="35"/>
    </w:p>
    <w:p w14:paraId="6B4E3910" w14:textId="77777777" w:rsidR="00692DAC" w:rsidRPr="00F311A9" w:rsidRDefault="00692DAC" w:rsidP="0064210D">
      <w:pPr>
        <w:autoSpaceDE w:val="0"/>
        <w:autoSpaceDN w:val="0"/>
        <w:adjustRightInd w:val="0"/>
        <w:spacing w:after="0" w:line="240" w:lineRule="auto"/>
        <w:rPr>
          <w:rFonts w:ascii="Times New Roman" w:hAnsi="Times New Roman"/>
          <w:color w:val="000000"/>
          <w:sz w:val="24"/>
          <w:szCs w:val="24"/>
        </w:rPr>
      </w:pPr>
    </w:p>
    <w:p w14:paraId="32F013E6" w14:textId="77777777" w:rsidR="009D09B0" w:rsidRDefault="00516766" w:rsidP="009D09B0">
      <w:r w:rsidRPr="00D37A44">
        <w:rPr>
          <w:rFonts w:ascii="Times New Roman" w:hAnsi="Times New Roman"/>
          <w:color w:val="000000"/>
          <w:sz w:val="24"/>
          <w:szCs w:val="24"/>
        </w:rPr>
        <w:t>A. 60</w:t>
      </w:r>
      <w:r w:rsidR="009F41EF" w:rsidRPr="00D37A44">
        <w:rPr>
          <w:rFonts w:ascii="Times New Roman" w:hAnsi="Times New Roman"/>
          <w:color w:val="000000"/>
          <w:sz w:val="24"/>
          <w:szCs w:val="24"/>
        </w:rPr>
        <w:t xml:space="preserve">-day Federal Register Notice was published in the </w:t>
      </w:r>
      <w:r w:rsidR="009F41EF" w:rsidRPr="00D37A44">
        <w:rPr>
          <w:rFonts w:ascii="Times New Roman" w:hAnsi="Times New Roman"/>
          <w:i/>
          <w:iCs/>
          <w:color w:val="000000"/>
          <w:sz w:val="24"/>
          <w:szCs w:val="24"/>
        </w:rPr>
        <w:t xml:space="preserve">Federal Register </w:t>
      </w:r>
      <w:r w:rsidR="009F41EF" w:rsidRPr="00D37A44">
        <w:rPr>
          <w:rFonts w:ascii="Times New Roman" w:hAnsi="Times New Roman"/>
          <w:color w:val="000000"/>
          <w:sz w:val="24"/>
          <w:szCs w:val="24"/>
        </w:rPr>
        <w:t xml:space="preserve">on </w:t>
      </w:r>
      <w:r w:rsidR="00306D18" w:rsidRPr="00D37A44">
        <w:rPr>
          <w:rFonts w:ascii="Times New Roman" w:hAnsi="Times New Roman"/>
          <w:color w:val="000000"/>
          <w:sz w:val="24"/>
          <w:szCs w:val="24"/>
        </w:rPr>
        <w:t>August 25, 2014</w:t>
      </w:r>
      <w:r w:rsidR="00F32B41" w:rsidRPr="00D37A44">
        <w:rPr>
          <w:rFonts w:ascii="Times New Roman" w:hAnsi="Times New Roman"/>
          <w:color w:val="000000"/>
          <w:sz w:val="24"/>
          <w:szCs w:val="24"/>
        </w:rPr>
        <w:t>,</w:t>
      </w:r>
      <w:r w:rsidR="009F41EF" w:rsidRPr="00D37A44">
        <w:rPr>
          <w:rFonts w:ascii="Times New Roman" w:hAnsi="Times New Roman"/>
          <w:color w:val="000000"/>
          <w:sz w:val="24"/>
          <w:szCs w:val="24"/>
        </w:rPr>
        <w:t xml:space="preserve"> Vol. </w:t>
      </w:r>
      <w:r w:rsidR="00306D18" w:rsidRPr="00D37A44">
        <w:rPr>
          <w:rFonts w:ascii="Times New Roman" w:hAnsi="Times New Roman"/>
          <w:color w:val="000000"/>
          <w:sz w:val="24"/>
          <w:szCs w:val="24"/>
        </w:rPr>
        <w:t>79</w:t>
      </w:r>
      <w:r w:rsidR="009F41EF" w:rsidRPr="00D37A44">
        <w:rPr>
          <w:rFonts w:ascii="Times New Roman" w:hAnsi="Times New Roman"/>
          <w:color w:val="000000"/>
          <w:sz w:val="24"/>
          <w:szCs w:val="24"/>
        </w:rPr>
        <w:t xml:space="preserve">, No. </w:t>
      </w:r>
      <w:r w:rsidR="00306D18" w:rsidRPr="00D37A44">
        <w:rPr>
          <w:rFonts w:ascii="Times New Roman" w:hAnsi="Times New Roman"/>
          <w:color w:val="000000"/>
          <w:sz w:val="24"/>
          <w:szCs w:val="24"/>
        </w:rPr>
        <w:t>164</w:t>
      </w:r>
      <w:r w:rsidR="009F41EF" w:rsidRPr="00D37A44">
        <w:rPr>
          <w:rFonts w:ascii="Times New Roman" w:hAnsi="Times New Roman"/>
          <w:color w:val="000000"/>
          <w:sz w:val="24"/>
          <w:szCs w:val="24"/>
        </w:rPr>
        <w:t xml:space="preserve">, pp. </w:t>
      </w:r>
      <w:r w:rsidR="00306D18" w:rsidRPr="00D37A44">
        <w:rPr>
          <w:rFonts w:ascii="Times New Roman" w:hAnsi="Times New Roman"/>
          <w:color w:val="000000"/>
          <w:sz w:val="24"/>
          <w:szCs w:val="24"/>
        </w:rPr>
        <w:t>50649</w:t>
      </w:r>
      <w:r w:rsidR="009F41EF" w:rsidRPr="00D37A44">
        <w:rPr>
          <w:rFonts w:ascii="Times New Roman" w:hAnsi="Times New Roman"/>
          <w:color w:val="000000"/>
          <w:sz w:val="24"/>
          <w:szCs w:val="24"/>
        </w:rPr>
        <w:t xml:space="preserve"> (</w:t>
      </w:r>
      <w:r w:rsidR="001C42E8" w:rsidRPr="00D37A44">
        <w:rPr>
          <w:rFonts w:ascii="Times New Roman" w:hAnsi="Times New Roman"/>
          <w:color w:val="000000"/>
          <w:sz w:val="24"/>
          <w:szCs w:val="24"/>
        </w:rPr>
        <w:t xml:space="preserve">provided </w:t>
      </w:r>
      <w:r w:rsidR="001C42E8" w:rsidRPr="009D09B0">
        <w:rPr>
          <w:rFonts w:ascii="Times New Roman" w:hAnsi="Times New Roman"/>
          <w:color w:val="000000"/>
          <w:sz w:val="24"/>
          <w:szCs w:val="24"/>
        </w:rPr>
        <w:t xml:space="preserve">in </w:t>
      </w:r>
      <w:r w:rsidR="009F41EF" w:rsidRPr="009D09B0">
        <w:rPr>
          <w:rFonts w:ascii="Times New Roman" w:hAnsi="Times New Roman"/>
          <w:color w:val="000000"/>
          <w:sz w:val="24"/>
          <w:szCs w:val="24"/>
        </w:rPr>
        <w:t>Attachment 2</w:t>
      </w:r>
      <w:r w:rsidR="001C42E8" w:rsidRPr="009D09B0">
        <w:rPr>
          <w:rFonts w:ascii="Times New Roman" w:hAnsi="Times New Roman"/>
          <w:color w:val="000000"/>
          <w:sz w:val="24"/>
          <w:szCs w:val="24"/>
        </w:rPr>
        <w:t>, and available at</w:t>
      </w:r>
      <w:r w:rsidR="001B37B6" w:rsidRPr="009D09B0">
        <w:rPr>
          <w:rFonts w:ascii="Times New Roman" w:hAnsi="Times New Roman"/>
          <w:sz w:val="24"/>
          <w:szCs w:val="24"/>
        </w:rPr>
        <w:t xml:space="preserve"> </w:t>
      </w:r>
      <w:hyperlink r:id="rId19" w:history="1">
        <w:r w:rsidR="009D09B0" w:rsidRPr="009D09B0">
          <w:rPr>
            <w:rStyle w:val="Hyperlink"/>
            <w:rFonts w:ascii="Times New Roman" w:hAnsi="Times New Roman"/>
            <w:sz w:val="24"/>
            <w:szCs w:val="24"/>
          </w:rPr>
          <w:t>https://federalregister.gov/a/2014-20100</w:t>
        </w:r>
      </w:hyperlink>
      <w:r w:rsidR="009D09B0">
        <w:rPr>
          <w:rFonts w:ascii="Times New Roman" w:hAnsi="Times New Roman"/>
          <w:sz w:val="24"/>
          <w:szCs w:val="24"/>
        </w:rPr>
        <w:t>).</w:t>
      </w:r>
    </w:p>
    <w:p w14:paraId="3F382669" w14:textId="1992A583" w:rsidR="00923068" w:rsidRPr="009B2D6E" w:rsidRDefault="009D09B0" w:rsidP="00987404">
      <w:pPr>
        <w:spacing w:line="240" w:lineRule="auto"/>
        <w:rPr>
          <w:rFonts w:ascii="Times New Roman" w:hAnsi="Times New Roman"/>
          <w:sz w:val="24"/>
          <w:szCs w:val="24"/>
        </w:rPr>
      </w:pPr>
      <w:r>
        <w:rPr>
          <w:rFonts w:ascii="Times New Roman" w:hAnsi="Times New Roman"/>
          <w:sz w:val="24"/>
          <w:szCs w:val="24"/>
        </w:rPr>
        <w:t xml:space="preserve">CDC’s Information Collection and Review Office </w:t>
      </w:r>
      <w:r w:rsidR="000523B4">
        <w:rPr>
          <w:rFonts w:ascii="Times New Roman" w:hAnsi="Times New Roman"/>
          <w:sz w:val="24"/>
          <w:szCs w:val="24"/>
        </w:rPr>
        <w:t xml:space="preserve">(ICRO) </w:t>
      </w:r>
      <w:r w:rsidR="009B2D6E">
        <w:rPr>
          <w:rFonts w:ascii="Times New Roman" w:hAnsi="Times New Roman"/>
          <w:sz w:val="24"/>
          <w:szCs w:val="24"/>
        </w:rPr>
        <w:t xml:space="preserve">received one </w:t>
      </w:r>
      <w:r w:rsidR="009B2D6E" w:rsidRPr="009B2D6E">
        <w:rPr>
          <w:rFonts w:ascii="Times New Roman" w:hAnsi="Times New Roman"/>
          <w:sz w:val="24"/>
          <w:szCs w:val="24"/>
        </w:rPr>
        <w:t>request for the 60-day package</w:t>
      </w:r>
      <w:r w:rsidR="0046511F">
        <w:rPr>
          <w:rFonts w:ascii="Times New Roman" w:hAnsi="Times New Roman"/>
          <w:sz w:val="24"/>
          <w:szCs w:val="24"/>
        </w:rPr>
        <w:t xml:space="preserve"> including information collection plan and instruments</w:t>
      </w:r>
      <w:r w:rsidR="008E4ABE">
        <w:rPr>
          <w:rFonts w:ascii="Times New Roman" w:hAnsi="Times New Roman"/>
          <w:sz w:val="24"/>
          <w:szCs w:val="24"/>
        </w:rPr>
        <w:t xml:space="preserve"> from</w:t>
      </w:r>
      <w:r w:rsidR="009B2D6E">
        <w:rPr>
          <w:rFonts w:ascii="Times New Roman" w:hAnsi="Times New Roman"/>
          <w:sz w:val="24"/>
          <w:szCs w:val="24"/>
        </w:rPr>
        <w:t xml:space="preserve"> </w:t>
      </w:r>
      <w:r w:rsidR="009B2D6E" w:rsidRPr="009B2D6E">
        <w:rPr>
          <w:rFonts w:ascii="Times New Roman" w:hAnsi="Times New Roman"/>
          <w:sz w:val="24"/>
          <w:szCs w:val="24"/>
        </w:rPr>
        <w:t>a reporter, Mr. Glenn Coin, from Syracuse</w:t>
      </w:r>
      <w:r w:rsidR="009B2D6E">
        <w:rPr>
          <w:rFonts w:ascii="Times New Roman" w:hAnsi="Times New Roman"/>
          <w:sz w:val="24"/>
          <w:szCs w:val="24"/>
        </w:rPr>
        <w:t>.</w:t>
      </w:r>
      <w:r w:rsidR="00167548">
        <w:rPr>
          <w:rFonts w:ascii="Times New Roman" w:hAnsi="Times New Roman"/>
          <w:sz w:val="24"/>
          <w:szCs w:val="24"/>
        </w:rPr>
        <w:t xml:space="preserve"> </w:t>
      </w:r>
      <w:r w:rsidR="00DE5BBE">
        <w:rPr>
          <w:rFonts w:ascii="Times New Roman" w:hAnsi="Times New Roman"/>
          <w:sz w:val="24"/>
          <w:szCs w:val="24"/>
        </w:rPr>
        <w:t>ICRO</w:t>
      </w:r>
      <w:r w:rsidR="00C5497D">
        <w:rPr>
          <w:rFonts w:ascii="Times New Roman" w:hAnsi="Times New Roman"/>
          <w:sz w:val="24"/>
          <w:szCs w:val="24"/>
        </w:rPr>
        <w:t xml:space="preserve"> provided </w:t>
      </w:r>
      <w:r w:rsidR="008649F5">
        <w:rPr>
          <w:rFonts w:ascii="Times New Roman" w:hAnsi="Times New Roman"/>
          <w:sz w:val="24"/>
          <w:szCs w:val="24"/>
        </w:rPr>
        <w:t xml:space="preserve">Mr. Coin the </w:t>
      </w:r>
      <w:r w:rsidR="00C5497D">
        <w:rPr>
          <w:rFonts w:ascii="Times New Roman" w:hAnsi="Times New Roman"/>
          <w:sz w:val="24"/>
          <w:szCs w:val="24"/>
        </w:rPr>
        <w:t xml:space="preserve">materials </w:t>
      </w:r>
      <w:r w:rsidR="008649F5">
        <w:rPr>
          <w:rFonts w:ascii="Times New Roman" w:hAnsi="Times New Roman"/>
          <w:sz w:val="24"/>
          <w:szCs w:val="24"/>
        </w:rPr>
        <w:t xml:space="preserve">that he </w:t>
      </w:r>
      <w:r w:rsidR="00C5497D">
        <w:rPr>
          <w:rFonts w:ascii="Times New Roman" w:hAnsi="Times New Roman"/>
          <w:sz w:val="24"/>
          <w:szCs w:val="24"/>
        </w:rPr>
        <w:t xml:space="preserve">requested. </w:t>
      </w:r>
      <w:r w:rsidR="00C346A9" w:rsidRPr="009B2D6E">
        <w:rPr>
          <w:rFonts w:ascii="Times New Roman" w:hAnsi="Times New Roman"/>
          <w:sz w:val="24"/>
          <w:szCs w:val="24"/>
        </w:rPr>
        <w:t xml:space="preserve">No </w:t>
      </w:r>
      <w:r w:rsidR="009B2D6E">
        <w:rPr>
          <w:rFonts w:ascii="Times New Roman" w:hAnsi="Times New Roman"/>
          <w:sz w:val="24"/>
          <w:szCs w:val="24"/>
        </w:rPr>
        <w:t xml:space="preserve">other </w:t>
      </w:r>
      <w:r w:rsidR="009F41EF" w:rsidRPr="009B2D6E">
        <w:rPr>
          <w:rFonts w:ascii="Times New Roman" w:hAnsi="Times New Roman"/>
          <w:sz w:val="24"/>
          <w:szCs w:val="24"/>
        </w:rPr>
        <w:t>comments</w:t>
      </w:r>
      <w:r w:rsidR="00C346A9" w:rsidRPr="009B2D6E">
        <w:rPr>
          <w:rFonts w:ascii="Times New Roman" w:hAnsi="Times New Roman"/>
          <w:sz w:val="24"/>
          <w:szCs w:val="24"/>
        </w:rPr>
        <w:t xml:space="preserve"> or inquiries</w:t>
      </w:r>
      <w:r w:rsidR="009F41EF" w:rsidRPr="009B2D6E">
        <w:rPr>
          <w:rFonts w:ascii="Times New Roman" w:hAnsi="Times New Roman"/>
          <w:sz w:val="24"/>
          <w:szCs w:val="24"/>
        </w:rPr>
        <w:t xml:space="preserve"> were received</w:t>
      </w:r>
      <w:r w:rsidR="00C346A9" w:rsidRPr="009B2D6E">
        <w:rPr>
          <w:rFonts w:ascii="Times New Roman" w:hAnsi="Times New Roman"/>
          <w:sz w:val="24"/>
          <w:szCs w:val="24"/>
        </w:rPr>
        <w:t xml:space="preserve"> during the public comment period</w:t>
      </w:r>
      <w:r w:rsidR="009F41EF" w:rsidRPr="009B2D6E">
        <w:rPr>
          <w:rFonts w:ascii="Times New Roman" w:hAnsi="Times New Roman"/>
          <w:sz w:val="24"/>
          <w:szCs w:val="24"/>
        </w:rPr>
        <w:t xml:space="preserve">. </w:t>
      </w:r>
    </w:p>
    <w:p w14:paraId="68266B66" w14:textId="77777777" w:rsidR="00547948" w:rsidRPr="00D71A02" w:rsidRDefault="00020EFF" w:rsidP="00547948">
      <w:pPr>
        <w:autoSpaceDE w:val="0"/>
        <w:autoSpaceDN w:val="0"/>
        <w:adjustRightInd w:val="0"/>
        <w:spacing w:after="0" w:line="240" w:lineRule="auto"/>
        <w:rPr>
          <w:rFonts w:ascii="Times New Roman" w:hAnsi="Times New Roman"/>
          <w:bCs/>
          <w:color w:val="000000"/>
          <w:sz w:val="24"/>
          <w:szCs w:val="24"/>
        </w:rPr>
      </w:pPr>
      <w:r w:rsidRPr="009B2D6E">
        <w:rPr>
          <w:rFonts w:ascii="Times New Roman" w:hAnsi="Times New Roman"/>
          <w:sz w:val="24"/>
          <w:szCs w:val="24"/>
        </w:rPr>
        <w:t xml:space="preserve">B. </w:t>
      </w:r>
      <w:r w:rsidR="00A32EDB" w:rsidRPr="009B2D6E">
        <w:rPr>
          <w:rFonts w:ascii="Times New Roman" w:hAnsi="Times New Roman"/>
          <w:sz w:val="24"/>
          <w:szCs w:val="24"/>
        </w:rPr>
        <w:t>Under cooperative agreement</w:t>
      </w:r>
      <w:r w:rsidR="000600D9">
        <w:rPr>
          <w:rFonts w:ascii="Times New Roman" w:hAnsi="Times New Roman"/>
          <w:color w:val="000000"/>
          <w:sz w:val="24"/>
          <w:szCs w:val="24"/>
        </w:rPr>
        <w:t>, t</w:t>
      </w:r>
      <w:r w:rsidR="00750DE9">
        <w:rPr>
          <w:rFonts w:ascii="Times New Roman" w:hAnsi="Times New Roman"/>
          <w:color w:val="000000"/>
          <w:sz w:val="24"/>
          <w:szCs w:val="24"/>
        </w:rPr>
        <w:t>he</w:t>
      </w:r>
      <w:r w:rsidR="000F456D">
        <w:rPr>
          <w:rFonts w:ascii="Times New Roman" w:hAnsi="Times New Roman"/>
          <w:color w:val="000000"/>
          <w:sz w:val="24"/>
          <w:szCs w:val="24"/>
        </w:rPr>
        <w:t xml:space="preserve"> ATSDR has worked </w:t>
      </w:r>
      <w:r w:rsidR="00096817">
        <w:rPr>
          <w:rFonts w:ascii="Times New Roman" w:hAnsi="Times New Roman"/>
          <w:color w:val="000000"/>
          <w:sz w:val="24"/>
          <w:szCs w:val="24"/>
        </w:rPr>
        <w:t xml:space="preserve">directly </w:t>
      </w:r>
      <w:r w:rsidR="000F456D">
        <w:rPr>
          <w:rFonts w:ascii="Times New Roman" w:hAnsi="Times New Roman"/>
          <w:color w:val="000000"/>
          <w:sz w:val="24"/>
          <w:szCs w:val="24"/>
        </w:rPr>
        <w:t>with the following</w:t>
      </w:r>
      <w:r w:rsidR="00547948">
        <w:rPr>
          <w:rFonts w:ascii="Times New Roman" w:hAnsi="Times New Roman"/>
          <w:color w:val="000000"/>
          <w:sz w:val="24"/>
          <w:szCs w:val="24"/>
        </w:rPr>
        <w:t xml:space="preserve"> state health department investigators</w:t>
      </w:r>
      <w:r w:rsidR="00A847D9">
        <w:rPr>
          <w:rFonts w:ascii="Times New Roman" w:hAnsi="Times New Roman"/>
          <w:color w:val="000000"/>
          <w:sz w:val="24"/>
          <w:szCs w:val="24"/>
        </w:rPr>
        <w:t>, staff,</w:t>
      </w:r>
      <w:r w:rsidR="00547948">
        <w:rPr>
          <w:rFonts w:ascii="Times New Roman" w:hAnsi="Times New Roman"/>
          <w:color w:val="000000"/>
          <w:sz w:val="24"/>
          <w:szCs w:val="24"/>
        </w:rPr>
        <w:t xml:space="preserve"> and their consultants </w:t>
      </w:r>
      <w:r w:rsidR="000F456D" w:rsidRPr="00F311A9">
        <w:rPr>
          <w:rFonts w:ascii="Times New Roman" w:hAnsi="Times New Roman"/>
          <w:color w:val="000000"/>
          <w:sz w:val="24"/>
          <w:szCs w:val="24"/>
        </w:rPr>
        <w:t>to obtain their views</w:t>
      </w:r>
      <w:r w:rsidR="000F456D">
        <w:rPr>
          <w:rFonts w:ascii="Times New Roman" w:hAnsi="Times New Roman"/>
          <w:color w:val="000000"/>
          <w:sz w:val="24"/>
          <w:szCs w:val="24"/>
        </w:rPr>
        <w:t xml:space="preserve"> on the availability of data</w:t>
      </w:r>
      <w:r w:rsidR="000F456D" w:rsidRPr="00F311A9">
        <w:rPr>
          <w:rFonts w:ascii="Times New Roman" w:hAnsi="Times New Roman"/>
          <w:color w:val="000000"/>
          <w:sz w:val="24"/>
          <w:szCs w:val="24"/>
        </w:rPr>
        <w:t>, the clarity of instructions and record keeping, disclosu</w:t>
      </w:r>
      <w:r w:rsidR="000F456D">
        <w:rPr>
          <w:rFonts w:ascii="Times New Roman" w:hAnsi="Times New Roman"/>
          <w:color w:val="000000"/>
          <w:sz w:val="24"/>
          <w:szCs w:val="24"/>
        </w:rPr>
        <w:t>re, or reporting format</w:t>
      </w:r>
      <w:r w:rsidR="000F456D" w:rsidRPr="00F311A9">
        <w:rPr>
          <w:rFonts w:ascii="Times New Roman" w:hAnsi="Times New Roman"/>
          <w:color w:val="000000"/>
          <w:sz w:val="24"/>
          <w:szCs w:val="24"/>
        </w:rPr>
        <w:t xml:space="preserve">, and on the data elements to be </w:t>
      </w:r>
      <w:r w:rsidR="000F456D">
        <w:rPr>
          <w:rFonts w:ascii="Times New Roman" w:hAnsi="Times New Roman"/>
          <w:color w:val="000000"/>
          <w:sz w:val="24"/>
          <w:szCs w:val="24"/>
        </w:rPr>
        <w:t>collected</w:t>
      </w:r>
      <w:r w:rsidR="000F456D" w:rsidRPr="00F311A9">
        <w:rPr>
          <w:rFonts w:ascii="Times New Roman" w:hAnsi="Times New Roman"/>
          <w:color w:val="000000"/>
          <w:sz w:val="24"/>
          <w:szCs w:val="24"/>
        </w:rPr>
        <w:t>.</w:t>
      </w:r>
      <w:r w:rsidR="00D71A02">
        <w:rPr>
          <w:rFonts w:ascii="Times New Roman" w:hAnsi="Times New Roman"/>
          <w:bCs/>
          <w:color w:val="000000"/>
          <w:sz w:val="24"/>
          <w:szCs w:val="24"/>
        </w:rPr>
        <w:t xml:space="preserve"> </w:t>
      </w:r>
      <w:r w:rsidR="00547948">
        <w:rPr>
          <w:rFonts w:ascii="Times New Roman" w:hAnsi="Times New Roman"/>
          <w:bCs/>
          <w:color w:val="000000"/>
          <w:sz w:val="24"/>
          <w:szCs w:val="24"/>
        </w:rPr>
        <w:t xml:space="preserve">The </w:t>
      </w:r>
      <w:r w:rsidR="00A32EDB">
        <w:rPr>
          <w:rFonts w:ascii="Times New Roman" w:hAnsi="Times New Roman"/>
          <w:bCs/>
          <w:color w:val="000000"/>
          <w:sz w:val="24"/>
          <w:szCs w:val="24"/>
        </w:rPr>
        <w:t xml:space="preserve">NYSDOH </w:t>
      </w:r>
      <w:r w:rsidR="00547948">
        <w:rPr>
          <w:rFonts w:ascii="Times New Roman" w:hAnsi="Times New Roman"/>
          <w:bCs/>
          <w:color w:val="000000"/>
          <w:sz w:val="24"/>
          <w:szCs w:val="24"/>
        </w:rPr>
        <w:t xml:space="preserve">sought the input of fisheries and wildlife management, pollution prevention agencies, community representatives, university researchers, and other public health surveillance programs. </w:t>
      </w:r>
    </w:p>
    <w:p w14:paraId="24F31F6B" w14:textId="77777777" w:rsidR="00547948" w:rsidRDefault="00547948" w:rsidP="0064210D">
      <w:pPr>
        <w:autoSpaceDE w:val="0"/>
        <w:autoSpaceDN w:val="0"/>
        <w:adjustRightInd w:val="0"/>
        <w:spacing w:after="0" w:line="240" w:lineRule="auto"/>
        <w:rPr>
          <w:rFonts w:ascii="Times New Roman" w:hAnsi="Times New Roman"/>
          <w:color w:val="000000"/>
          <w:sz w:val="24"/>
          <w:szCs w:val="24"/>
        </w:rPr>
      </w:pPr>
    </w:p>
    <w:p w14:paraId="1E090CE9" w14:textId="77777777" w:rsidR="00923068" w:rsidRPr="001335B3" w:rsidRDefault="000C633C" w:rsidP="0064210D">
      <w:pPr>
        <w:autoSpaceDE w:val="0"/>
        <w:autoSpaceDN w:val="0"/>
        <w:adjustRightInd w:val="0"/>
        <w:spacing w:after="0" w:line="240" w:lineRule="auto"/>
        <w:rPr>
          <w:rFonts w:ascii="Times New Roman" w:hAnsi="Times New Roman"/>
          <w:i/>
          <w:color w:val="000000"/>
          <w:sz w:val="24"/>
          <w:szCs w:val="24"/>
        </w:rPr>
      </w:pPr>
      <w:r>
        <w:rPr>
          <w:rFonts w:ascii="Times New Roman" w:hAnsi="Times New Roman"/>
          <w:color w:val="000000"/>
          <w:sz w:val="24"/>
          <w:szCs w:val="24"/>
        </w:rPr>
        <w:t xml:space="preserve">Table </w:t>
      </w:r>
      <w:r w:rsidR="006E3294">
        <w:rPr>
          <w:rFonts w:ascii="Times New Roman" w:hAnsi="Times New Roman"/>
          <w:color w:val="000000"/>
          <w:sz w:val="24"/>
          <w:szCs w:val="24"/>
        </w:rPr>
        <w:t>4</w:t>
      </w:r>
      <w:r>
        <w:rPr>
          <w:rFonts w:ascii="Times New Roman" w:hAnsi="Times New Roman"/>
          <w:color w:val="000000"/>
          <w:sz w:val="24"/>
          <w:szCs w:val="24"/>
        </w:rPr>
        <w:t xml:space="preserve">. </w:t>
      </w:r>
      <w:r w:rsidR="00407F06">
        <w:rPr>
          <w:rFonts w:ascii="Times New Roman" w:hAnsi="Times New Roman"/>
          <w:i/>
          <w:color w:val="000000"/>
          <w:sz w:val="24"/>
          <w:szCs w:val="24"/>
        </w:rPr>
        <w:t>New York State Department of Health</w:t>
      </w:r>
      <w:r w:rsidR="00922D60">
        <w:rPr>
          <w:rFonts w:ascii="Times New Roman" w:hAnsi="Times New Roman"/>
          <w:i/>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2863"/>
        <w:gridCol w:w="1578"/>
        <w:gridCol w:w="2875"/>
      </w:tblGrid>
      <w:tr w:rsidR="00197617" w:rsidRPr="0002212C" w14:paraId="1F010478" w14:textId="77777777" w:rsidTr="00593A14">
        <w:tc>
          <w:tcPr>
            <w:tcW w:w="2084" w:type="dxa"/>
            <w:tcBorders>
              <w:left w:val="nil"/>
              <w:right w:val="nil"/>
            </w:tcBorders>
          </w:tcPr>
          <w:p w14:paraId="5C411398" w14:textId="77777777" w:rsidR="00197617" w:rsidRPr="006D5E9B" w:rsidRDefault="00197617" w:rsidP="0002212C">
            <w:pPr>
              <w:autoSpaceDE w:val="0"/>
              <w:autoSpaceDN w:val="0"/>
              <w:adjustRightInd w:val="0"/>
              <w:spacing w:after="0" w:line="240" w:lineRule="auto"/>
              <w:rPr>
                <w:color w:val="000000"/>
              </w:rPr>
            </w:pPr>
            <w:bookmarkStart w:id="36" w:name="_Toc296699093"/>
            <w:r w:rsidRPr="006D5E9B">
              <w:rPr>
                <w:color w:val="000000"/>
              </w:rPr>
              <w:t>Name</w:t>
            </w:r>
          </w:p>
        </w:tc>
        <w:tc>
          <w:tcPr>
            <w:tcW w:w="2974" w:type="dxa"/>
            <w:tcBorders>
              <w:left w:val="nil"/>
              <w:right w:val="nil"/>
            </w:tcBorders>
          </w:tcPr>
          <w:p w14:paraId="47999CF6" w14:textId="77777777" w:rsidR="00197617" w:rsidRPr="006D5E9B" w:rsidRDefault="00197617" w:rsidP="0002212C">
            <w:pPr>
              <w:autoSpaceDE w:val="0"/>
              <w:autoSpaceDN w:val="0"/>
              <w:adjustRightInd w:val="0"/>
              <w:spacing w:after="0" w:line="240" w:lineRule="auto"/>
              <w:rPr>
                <w:color w:val="000000"/>
              </w:rPr>
            </w:pPr>
            <w:r w:rsidRPr="006D5E9B">
              <w:rPr>
                <w:color w:val="000000"/>
              </w:rPr>
              <w:t>Title</w:t>
            </w:r>
          </w:p>
        </w:tc>
        <w:tc>
          <w:tcPr>
            <w:tcW w:w="1643" w:type="dxa"/>
            <w:tcBorders>
              <w:left w:val="nil"/>
              <w:right w:val="nil"/>
            </w:tcBorders>
          </w:tcPr>
          <w:p w14:paraId="6B277509" w14:textId="77777777" w:rsidR="00197617" w:rsidRPr="006D5E9B" w:rsidRDefault="00197617" w:rsidP="0002212C">
            <w:pPr>
              <w:autoSpaceDE w:val="0"/>
              <w:autoSpaceDN w:val="0"/>
              <w:adjustRightInd w:val="0"/>
              <w:spacing w:after="0" w:line="240" w:lineRule="auto"/>
              <w:rPr>
                <w:color w:val="000000"/>
              </w:rPr>
            </w:pPr>
            <w:r w:rsidRPr="006D5E9B">
              <w:rPr>
                <w:color w:val="000000"/>
              </w:rPr>
              <w:t>Phone</w:t>
            </w:r>
          </w:p>
        </w:tc>
        <w:tc>
          <w:tcPr>
            <w:tcW w:w="2875" w:type="dxa"/>
            <w:tcBorders>
              <w:left w:val="nil"/>
              <w:right w:val="nil"/>
            </w:tcBorders>
          </w:tcPr>
          <w:p w14:paraId="63C1DB25" w14:textId="77777777" w:rsidR="00197617" w:rsidRPr="006D5E9B" w:rsidRDefault="00197617" w:rsidP="0002212C">
            <w:pPr>
              <w:autoSpaceDE w:val="0"/>
              <w:autoSpaceDN w:val="0"/>
              <w:adjustRightInd w:val="0"/>
              <w:spacing w:after="0" w:line="240" w:lineRule="auto"/>
              <w:rPr>
                <w:color w:val="000000"/>
              </w:rPr>
            </w:pPr>
            <w:r w:rsidRPr="006D5E9B">
              <w:rPr>
                <w:color w:val="000000"/>
              </w:rPr>
              <w:t>Email</w:t>
            </w:r>
          </w:p>
        </w:tc>
      </w:tr>
      <w:tr w:rsidR="002A583F" w:rsidRPr="0002212C" w14:paraId="170ED9CB" w14:textId="77777777" w:rsidTr="00022ECE">
        <w:tc>
          <w:tcPr>
            <w:tcW w:w="9576" w:type="dxa"/>
            <w:gridSpan w:val="4"/>
            <w:tcBorders>
              <w:left w:val="nil"/>
              <w:bottom w:val="single" w:sz="4" w:space="0" w:color="auto"/>
              <w:right w:val="nil"/>
            </w:tcBorders>
            <w:vAlign w:val="center"/>
          </w:tcPr>
          <w:p w14:paraId="051523E6" w14:textId="77777777" w:rsidR="002A583F" w:rsidRPr="006D5E9B" w:rsidRDefault="002A583F" w:rsidP="0002212C">
            <w:pPr>
              <w:autoSpaceDE w:val="0"/>
              <w:autoSpaceDN w:val="0"/>
              <w:adjustRightInd w:val="0"/>
              <w:spacing w:after="0" w:line="240" w:lineRule="auto"/>
              <w:rPr>
                <w:i/>
                <w:color w:val="000000"/>
                <w:sz w:val="20"/>
                <w:szCs w:val="20"/>
              </w:rPr>
            </w:pPr>
            <w:r w:rsidRPr="006D5E9B">
              <w:rPr>
                <w:i/>
                <w:color w:val="000000"/>
                <w:sz w:val="20"/>
                <w:szCs w:val="20"/>
              </w:rPr>
              <w:t>NYSDOH Center for Environmental Health</w:t>
            </w:r>
            <w:r w:rsidR="009330BE" w:rsidRPr="006D5E9B">
              <w:rPr>
                <w:i/>
                <w:color w:val="000000"/>
                <w:sz w:val="20"/>
                <w:szCs w:val="20"/>
              </w:rPr>
              <w:t>, Bureau of Environmental</w:t>
            </w:r>
            <w:r w:rsidR="00090219" w:rsidRPr="006D5E9B">
              <w:rPr>
                <w:i/>
                <w:color w:val="000000"/>
                <w:sz w:val="20"/>
                <w:szCs w:val="20"/>
              </w:rPr>
              <w:t xml:space="preserve"> and</w:t>
            </w:r>
            <w:r w:rsidR="009330BE" w:rsidRPr="006D5E9B">
              <w:rPr>
                <w:i/>
                <w:color w:val="000000"/>
                <w:sz w:val="20"/>
                <w:szCs w:val="20"/>
              </w:rPr>
              <w:t xml:space="preserve"> Occupational Epidemiology</w:t>
            </w:r>
          </w:p>
        </w:tc>
      </w:tr>
      <w:tr w:rsidR="00197617" w:rsidRPr="0002212C" w14:paraId="31A056B4" w14:textId="77777777" w:rsidTr="00593A14">
        <w:tc>
          <w:tcPr>
            <w:tcW w:w="2084" w:type="dxa"/>
            <w:tcBorders>
              <w:left w:val="nil"/>
              <w:bottom w:val="nil"/>
              <w:right w:val="nil"/>
            </w:tcBorders>
            <w:vAlign w:val="center"/>
          </w:tcPr>
          <w:p w14:paraId="2FC5ECCE" w14:textId="77777777" w:rsidR="00197617" w:rsidRPr="0002212C" w:rsidRDefault="00461871" w:rsidP="0002212C">
            <w:pPr>
              <w:autoSpaceDE w:val="0"/>
              <w:autoSpaceDN w:val="0"/>
              <w:adjustRightInd w:val="0"/>
              <w:spacing w:after="0" w:line="240" w:lineRule="auto"/>
              <w:rPr>
                <w:color w:val="000000"/>
                <w:sz w:val="20"/>
                <w:szCs w:val="20"/>
              </w:rPr>
            </w:pPr>
            <w:r w:rsidRPr="0002212C">
              <w:rPr>
                <w:sz w:val="20"/>
                <w:szCs w:val="20"/>
              </w:rPr>
              <w:t>Syni-An Hwang, PhD</w:t>
            </w:r>
          </w:p>
        </w:tc>
        <w:tc>
          <w:tcPr>
            <w:tcW w:w="2974" w:type="dxa"/>
            <w:tcBorders>
              <w:left w:val="nil"/>
              <w:bottom w:val="nil"/>
              <w:right w:val="nil"/>
            </w:tcBorders>
            <w:vAlign w:val="center"/>
          </w:tcPr>
          <w:p w14:paraId="571A6D2E" w14:textId="77777777" w:rsidR="00461871" w:rsidRPr="00F02287" w:rsidRDefault="00461871" w:rsidP="0002212C">
            <w:pPr>
              <w:autoSpaceDE w:val="0"/>
              <w:autoSpaceDN w:val="0"/>
              <w:adjustRightInd w:val="0"/>
              <w:spacing w:after="0" w:line="240" w:lineRule="auto"/>
              <w:rPr>
                <w:color w:val="000000"/>
                <w:sz w:val="20"/>
                <w:szCs w:val="20"/>
              </w:rPr>
            </w:pPr>
            <w:r w:rsidRPr="00F02287">
              <w:rPr>
                <w:color w:val="000000"/>
                <w:sz w:val="20"/>
                <w:szCs w:val="20"/>
              </w:rPr>
              <w:t>Prin</w:t>
            </w:r>
            <w:r w:rsidR="00F02287" w:rsidRPr="00F02287">
              <w:rPr>
                <w:color w:val="000000"/>
                <w:sz w:val="20"/>
                <w:szCs w:val="20"/>
              </w:rPr>
              <w:t>cipal Investigator</w:t>
            </w:r>
          </w:p>
        </w:tc>
        <w:tc>
          <w:tcPr>
            <w:tcW w:w="1643" w:type="dxa"/>
            <w:tcBorders>
              <w:left w:val="nil"/>
              <w:bottom w:val="nil"/>
              <w:right w:val="nil"/>
            </w:tcBorders>
            <w:vAlign w:val="center"/>
          </w:tcPr>
          <w:p w14:paraId="2BDB6F74" w14:textId="77777777" w:rsidR="00197617" w:rsidRPr="00F02287" w:rsidRDefault="00F02287" w:rsidP="0002212C">
            <w:pPr>
              <w:autoSpaceDE w:val="0"/>
              <w:autoSpaceDN w:val="0"/>
              <w:adjustRightInd w:val="0"/>
              <w:spacing w:after="0" w:line="240" w:lineRule="auto"/>
              <w:rPr>
                <w:color w:val="000000"/>
                <w:sz w:val="20"/>
                <w:szCs w:val="20"/>
              </w:rPr>
            </w:pPr>
            <w:r>
              <w:rPr>
                <w:rFonts w:cs="Helvetica"/>
                <w:sz w:val="20"/>
                <w:szCs w:val="20"/>
              </w:rPr>
              <w:t>(</w:t>
            </w:r>
            <w:r w:rsidRPr="00F02287">
              <w:rPr>
                <w:rFonts w:cs="Helvetica"/>
                <w:sz w:val="20"/>
                <w:szCs w:val="20"/>
              </w:rPr>
              <w:t>51</w:t>
            </w:r>
            <w:r>
              <w:rPr>
                <w:rFonts w:cs="Helvetica"/>
                <w:sz w:val="20"/>
                <w:szCs w:val="20"/>
              </w:rPr>
              <w:t xml:space="preserve">8) </w:t>
            </w:r>
            <w:r w:rsidRPr="00F02287">
              <w:rPr>
                <w:rFonts w:cs="Helvetica"/>
                <w:sz w:val="20"/>
                <w:szCs w:val="20"/>
              </w:rPr>
              <w:t>402-7950</w:t>
            </w:r>
          </w:p>
        </w:tc>
        <w:tc>
          <w:tcPr>
            <w:tcW w:w="2875" w:type="dxa"/>
            <w:tcBorders>
              <w:left w:val="nil"/>
              <w:bottom w:val="nil"/>
              <w:right w:val="nil"/>
            </w:tcBorders>
            <w:vAlign w:val="center"/>
          </w:tcPr>
          <w:p w14:paraId="1C4F84A4" w14:textId="77777777" w:rsidR="00197617" w:rsidRPr="00F02287" w:rsidRDefault="00B31912" w:rsidP="0002212C">
            <w:pPr>
              <w:autoSpaceDE w:val="0"/>
              <w:autoSpaceDN w:val="0"/>
              <w:adjustRightInd w:val="0"/>
              <w:spacing w:after="0" w:line="240" w:lineRule="auto"/>
              <w:rPr>
                <w:color w:val="000000"/>
                <w:sz w:val="20"/>
                <w:szCs w:val="20"/>
              </w:rPr>
            </w:pPr>
            <w:hyperlink r:id="rId20" w:history="1">
              <w:r w:rsidR="00F02287" w:rsidRPr="00F02287">
                <w:rPr>
                  <w:rStyle w:val="Hyperlink"/>
                  <w:sz w:val="20"/>
                  <w:szCs w:val="20"/>
                </w:rPr>
                <w:t>sah02@health.state.ny.us</w:t>
              </w:r>
            </w:hyperlink>
          </w:p>
        </w:tc>
      </w:tr>
      <w:tr w:rsidR="00197617" w:rsidRPr="0002212C" w14:paraId="63882D39" w14:textId="77777777" w:rsidTr="00593A14">
        <w:tc>
          <w:tcPr>
            <w:tcW w:w="2084" w:type="dxa"/>
            <w:tcBorders>
              <w:top w:val="nil"/>
              <w:left w:val="nil"/>
              <w:bottom w:val="nil"/>
              <w:right w:val="nil"/>
            </w:tcBorders>
            <w:vAlign w:val="center"/>
          </w:tcPr>
          <w:p w14:paraId="6F2B0A09" w14:textId="77777777" w:rsidR="00197617" w:rsidRPr="0002212C" w:rsidRDefault="00461871" w:rsidP="0002212C">
            <w:pPr>
              <w:autoSpaceDE w:val="0"/>
              <w:autoSpaceDN w:val="0"/>
              <w:adjustRightInd w:val="0"/>
              <w:spacing w:after="0" w:line="240" w:lineRule="auto"/>
              <w:rPr>
                <w:color w:val="000000"/>
                <w:sz w:val="20"/>
                <w:szCs w:val="20"/>
              </w:rPr>
            </w:pPr>
            <w:r w:rsidRPr="0002212C">
              <w:rPr>
                <w:sz w:val="20"/>
                <w:szCs w:val="20"/>
              </w:rPr>
              <w:t>Elizabeth Lewis-Michl, PhD</w:t>
            </w:r>
          </w:p>
        </w:tc>
        <w:tc>
          <w:tcPr>
            <w:tcW w:w="2974" w:type="dxa"/>
            <w:tcBorders>
              <w:top w:val="nil"/>
              <w:left w:val="nil"/>
              <w:bottom w:val="nil"/>
              <w:right w:val="nil"/>
            </w:tcBorders>
            <w:vAlign w:val="center"/>
          </w:tcPr>
          <w:p w14:paraId="612CE285" w14:textId="77777777" w:rsidR="00197617" w:rsidRPr="00F02287" w:rsidRDefault="00FD5D1C" w:rsidP="0002212C">
            <w:pPr>
              <w:autoSpaceDE w:val="0"/>
              <w:autoSpaceDN w:val="0"/>
              <w:adjustRightInd w:val="0"/>
              <w:spacing w:after="0" w:line="240" w:lineRule="auto"/>
              <w:rPr>
                <w:color w:val="000000"/>
                <w:sz w:val="20"/>
                <w:szCs w:val="20"/>
              </w:rPr>
            </w:pPr>
            <w:r w:rsidRPr="00F02287">
              <w:rPr>
                <w:color w:val="000000"/>
                <w:sz w:val="20"/>
                <w:szCs w:val="20"/>
              </w:rPr>
              <w:t>Project Manager</w:t>
            </w:r>
            <w:r w:rsidR="000513E2" w:rsidRPr="00F02287">
              <w:rPr>
                <w:color w:val="000000"/>
                <w:sz w:val="20"/>
                <w:szCs w:val="20"/>
              </w:rPr>
              <w:t>, Epidemiologist</w:t>
            </w:r>
          </w:p>
        </w:tc>
        <w:tc>
          <w:tcPr>
            <w:tcW w:w="1643" w:type="dxa"/>
            <w:tcBorders>
              <w:top w:val="nil"/>
              <w:left w:val="nil"/>
              <w:bottom w:val="nil"/>
              <w:right w:val="nil"/>
            </w:tcBorders>
            <w:vAlign w:val="center"/>
          </w:tcPr>
          <w:p w14:paraId="11FAEDD9" w14:textId="77777777" w:rsidR="00197617" w:rsidRPr="00F02287" w:rsidRDefault="00F02287" w:rsidP="0002212C">
            <w:pPr>
              <w:autoSpaceDE w:val="0"/>
              <w:autoSpaceDN w:val="0"/>
              <w:adjustRightInd w:val="0"/>
              <w:spacing w:after="0" w:line="240" w:lineRule="auto"/>
              <w:rPr>
                <w:rFonts w:cs="Helvetica"/>
                <w:sz w:val="20"/>
                <w:szCs w:val="20"/>
              </w:rPr>
            </w:pPr>
            <w:r>
              <w:rPr>
                <w:rFonts w:cs="Helvetica"/>
                <w:sz w:val="20"/>
                <w:szCs w:val="20"/>
              </w:rPr>
              <w:t xml:space="preserve">(518) </w:t>
            </w:r>
            <w:r w:rsidRPr="00F02287">
              <w:rPr>
                <w:rFonts w:cs="Helvetica"/>
                <w:sz w:val="20"/>
                <w:szCs w:val="20"/>
              </w:rPr>
              <w:t>402-7950</w:t>
            </w:r>
          </w:p>
        </w:tc>
        <w:tc>
          <w:tcPr>
            <w:tcW w:w="2875" w:type="dxa"/>
            <w:tcBorders>
              <w:top w:val="nil"/>
              <w:left w:val="nil"/>
              <w:bottom w:val="nil"/>
              <w:right w:val="nil"/>
            </w:tcBorders>
            <w:vAlign w:val="center"/>
          </w:tcPr>
          <w:p w14:paraId="62835607" w14:textId="77777777" w:rsidR="00197617" w:rsidRPr="00F02287" w:rsidRDefault="00F02287" w:rsidP="00F02287">
            <w:pPr>
              <w:autoSpaceDE w:val="0"/>
              <w:autoSpaceDN w:val="0"/>
              <w:adjustRightInd w:val="0"/>
              <w:spacing w:after="0" w:line="240" w:lineRule="auto"/>
              <w:ind w:left="5760" w:hanging="5760"/>
              <w:rPr>
                <w:color w:val="0000FF"/>
                <w:sz w:val="20"/>
                <w:szCs w:val="20"/>
                <w:u w:val="single"/>
              </w:rPr>
            </w:pPr>
            <w:r w:rsidRPr="00F02287">
              <w:rPr>
                <w:rStyle w:val="Hyperlink"/>
                <w:sz w:val="20"/>
                <w:szCs w:val="20"/>
              </w:rPr>
              <w:t>ell01@health.state.ny.us</w:t>
            </w:r>
          </w:p>
        </w:tc>
      </w:tr>
      <w:tr w:rsidR="00197617" w:rsidRPr="0002212C" w14:paraId="6722DC94" w14:textId="77777777" w:rsidTr="00593A14">
        <w:tc>
          <w:tcPr>
            <w:tcW w:w="2084" w:type="dxa"/>
            <w:tcBorders>
              <w:top w:val="nil"/>
              <w:left w:val="nil"/>
              <w:bottom w:val="nil"/>
              <w:right w:val="nil"/>
            </w:tcBorders>
            <w:vAlign w:val="center"/>
          </w:tcPr>
          <w:p w14:paraId="7A3BC602" w14:textId="77777777" w:rsidR="00197617" w:rsidRPr="0002212C" w:rsidRDefault="007D5191" w:rsidP="0002212C">
            <w:pPr>
              <w:autoSpaceDE w:val="0"/>
              <w:autoSpaceDN w:val="0"/>
              <w:adjustRightInd w:val="0"/>
              <w:spacing w:after="0" w:line="240" w:lineRule="auto"/>
              <w:rPr>
                <w:color w:val="000000"/>
                <w:sz w:val="20"/>
                <w:szCs w:val="20"/>
              </w:rPr>
            </w:pPr>
            <w:r>
              <w:rPr>
                <w:sz w:val="20"/>
                <w:szCs w:val="20"/>
              </w:rPr>
              <w:t xml:space="preserve">* </w:t>
            </w:r>
            <w:r w:rsidR="00D23FC1" w:rsidRPr="0002212C">
              <w:rPr>
                <w:sz w:val="20"/>
                <w:szCs w:val="20"/>
              </w:rPr>
              <w:t>Marta Gomez, MS</w:t>
            </w:r>
          </w:p>
        </w:tc>
        <w:tc>
          <w:tcPr>
            <w:tcW w:w="2974" w:type="dxa"/>
            <w:tcBorders>
              <w:top w:val="nil"/>
              <w:left w:val="nil"/>
              <w:bottom w:val="nil"/>
              <w:right w:val="nil"/>
            </w:tcBorders>
            <w:vAlign w:val="center"/>
          </w:tcPr>
          <w:p w14:paraId="622846EA" w14:textId="77777777" w:rsidR="00197617" w:rsidRPr="00F02287" w:rsidRDefault="00D23FC1" w:rsidP="0002212C">
            <w:pPr>
              <w:autoSpaceDE w:val="0"/>
              <w:autoSpaceDN w:val="0"/>
              <w:adjustRightInd w:val="0"/>
              <w:spacing w:after="0" w:line="240" w:lineRule="auto"/>
              <w:rPr>
                <w:color w:val="000000"/>
                <w:sz w:val="20"/>
                <w:szCs w:val="20"/>
              </w:rPr>
            </w:pPr>
            <w:r w:rsidRPr="00F02287">
              <w:rPr>
                <w:sz w:val="20"/>
                <w:szCs w:val="20"/>
              </w:rPr>
              <w:t>Co-Investigator, Biostatistician</w:t>
            </w:r>
          </w:p>
        </w:tc>
        <w:tc>
          <w:tcPr>
            <w:tcW w:w="1643" w:type="dxa"/>
            <w:tcBorders>
              <w:top w:val="nil"/>
              <w:left w:val="nil"/>
              <w:bottom w:val="nil"/>
              <w:right w:val="nil"/>
            </w:tcBorders>
            <w:vAlign w:val="center"/>
          </w:tcPr>
          <w:p w14:paraId="3E357984" w14:textId="77777777" w:rsidR="00197617" w:rsidRPr="00F02287" w:rsidRDefault="00F02287" w:rsidP="0002212C">
            <w:pPr>
              <w:autoSpaceDE w:val="0"/>
              <w:autoSpaceDN w:val="0"/>
              <w:adjustRightInd w:val="0"/>
              <w:spacing w:after="0" w:line="240" w:lineRule="auto"/>
              <w:rPr>
                <w:rFonts w:cs="Helvetica"/>
                <w:sz w:val="20"/>
                <w:szCs w:val="20"/>
              </w:rPr>
            </w:pPr>
            <w:r>
              <w:rPr>
                <w:rFonts w:cs="Helvetica"/>
                <w:sz w:val="20"/>
                <w:szCs w:val="20"/>
              </w:rPr>
              <w:t xml:space="preserve">(518) </w:t>
            </w:r>
            <w:r w:rsidRPr="00F02287">
              <w:rPr>
                <w:rFonts w:cs="Helvetica"/>
                <w:sz w:val="20"/>
                <w:szCs w:val="20"/>
              </w:rPr>
              <w:t>402-7950</w:t>
            </w:r>
          </w:p>
        </w:tc>
        <w:tc>
          <w:tcPr>
            <w:tcW w:w="2875" w:type="dxa"/>
            <w:tcBorders>
              <w:top w:val="nil"/>
              <w:left w:val="nil"/>
              <w:bottom w:val="nil"/>
              <w:right w:val="nil"/>
            </w:tcBorders>
            <w:vAlign w:val="center"/>
          </w:tcPr>
          <w:p w14:paraId="2483961F" w14:textId="77777777" w:rsidR="00197617" w:rsidRPr="00F02287" w:rsidRDefault="00B31912" w:rsidP="00F02287">
            <w:pPr>
              <w:autoSpaceDE w:val="0"/>
              <w:autoSpaceDN w:val="0"/>
              <w:adjustRightInd w:val="0"/>
              <w:spacing w:after="0" w:line="240" w:lineRule="auto"/>
              <w:rPr>
                <w:rFonts w:cs="Helvetica"/>
                <w:sz w:val="20"/>
                <w:szCs w:val="20"/>
              </w:rPr>
            </w:pPr>
            <w:hyperlink r:id="rId21" w:history="1">
              <w:r w:rsidR="00F02287" w:rsidRPr="00F02287">
                <w:rPr>
                  <w:rStyle w:val="Hyperlink"/>
                  <w:rFonts w:cs="Helvetica"/>
                  <w:sz w:val="20"/>
                  <w:szCs w:val="20"/>
                </w:rPr>
                <w:t>mig01@health.state.ny.us</w:t>
              </w:r>
            </w:hyperlink>
          </w:p>
        </w:tc>
      </w:tr>
      <w:tr w:rsidR="00197617" w:rsidRPr="0002212C" w14:paraId="6EEDF0C1" w14:textId="77777777" w:rsidTr="00593A14">
        <w:tc>
          <w:tcPr>
            <w:tcW w:w="2084" w:type="dxa"/>
            <w:tcBorders>
              <w:top w:val="nil"/>
              <w:left w:val="nil"/>
              <w:bottom w:val="nil"/>
              <w:right w:val="nil"/>
            </w:tcBorders>
            <w:vAlign w:val="center"/>
          </w:tcPr>
          <w:p w14:paraId="3F75183F" w14:textId="77777777" w:rsidR="00197617" w:rsidRPr="0002212C" w:rsidRDefault="001838FD" w:rsidP="0002212C">
            <w:pPr>
              <w:autoSpaceDE w:val="0"/>
              <w:autoSpaceDN w:val="0"/>
              <w:adjustRightInd w:val="0"/>
              <w:spacing w:after="0" w:line="240" w:lineRule="auto"/>
              <w:rPr>
                <w:color w:val="000000"/>
                <w:sz w:val="20"/>
                <w:szCs w:val="20"/>
              </w:rPr>
            </w:pPr>
            <w:r w:rsidRPr="0002212C">
              <w:rPr>
                <w:sz w:val="20"/>
                <w:szCs w:val="20"/>
              </w:rPr>
              <w:t>Julie Reuther, MPH</w:t>
            </w:r>
          </w:p>
        </w:tc>
        <w:tc>
          <w:tcPr>
            <w:tcW w:w="2974" w:type="dxa"/>
            <w:tcBorders>
              <w:top w:val="nil"/>
              <w:left w:val="nil"/>
              <w:bottom w:val="nil"/>
              <w:right w:val="nil"/>
            </w:tcBorders>
            <w:vAlign w:val="center"/>
          </w:tcPr>
          <w:p w14:paraId="0A2FF3BE" w14:textId="77777777" w:rsidR="00197617" w:rsidRPr="00F02287" w:rsidRDefault="001838FD" w:rsidP="0002212C">
            <w:pPr>
              <w:autoSpaceDE w:val="0"/>
              <w:autoSpaceDN w:val="0"/>
              <w:adjustRightInd w:val="0"/>
              <w:spacing w:after="0" w:line="240" w:lineRule="auto"/>
              <w:rPr>
                <w:color w:val="000000"/>
                <w:sz w:val="20"/>
                <w:szCs w:val="20"/>
              </w:rPr>
            </w:pPr>
            <w:r w:rsidRPr="00F02287">
              <w:rPr>
                <w:sz w:val="20"/>
                <w:szCs w:val="20"/>
              </w:rPr>
              <w:t>Project Coordinator</w:t>
            </w:r>
          </w:p>
        </w:tc>
        <w:tc>
          <w:tcPr>
            <w:tcW w:w="1643" w:type="dxa"/>
            <w:tcBorders>
              <w:top w:val="nil"/>
              <w:left w:val="nil"/>
              <w:bottom w:val="nil"/>
              <w:right w:val="nil"/>
            </w:tcBorders>
            <w:vAlign w:val="center"/>
          </w:tcPr>
          <w:p w14:paraId="6CA6851B" w14:textId="77777777" w:rsidR="00197617" w:rsidRPr="00F02287" w:rsidRDefault="00F02287" w:rsidP="00F02287">
            <w:pPr>
              <w:autoSpaceDE w:val="0"/>
              <w:autoSpaceDN w:val="0"/>
              <w:adjustRightInd w:val="0"/>
              <w:spacing w:after="0" w:line="240" w:lineRule="auto"/>
              <w:rPr>
                <w:sz w:val="20"/>
                <w:szCs w:val="20"/>
              </w:rPr>
            </w:pPr>
            <w:r>
              <w:rPr>
                <w:sz w:val="20"/>
                <w:szCs w:val="20"/>
              </w:rPr>
              <w:t xml:space="preserve">(518) </w:t>
            </w:r>
            <w:r w:rsidRPr="00F02287">
              <w:rPr>
                <w:sz w:val="20"/>
                <w:szCs w:val="20"/>
              </w:rPr>
              <w:t>402-7950</w:t>
            </w:r>
          </w:p>
        </w:tc>
        <w:tc>
          <w:tcPr>
            <w:tcW w:w="2875" w:type="dxa"/>
            <w:tcBorders>
              <w:top w:val="nil"/>
              <w:left w:val="nil"/>
              <w:bottom w:val="nil"/>
              <w:right w:val="nil"/>
            </w:tcBorders>
            <w:vAlign w:val="center"/>
          </w:tcPr>
          <w:p w14:paraId="4B4D48C8" w14:textId="77777777" w:rsidR="00197617" w:rsidRPr="00F02287" w:rsidRDefault="00B31912" w:rsidP="0002212C">
            <w:pPr>
              <w:autoSpaceDE w:val="0"/>
              <w:autoSpaceDN w:val="0"/>
              <w:adjustRightInd w:val="0"/>
              <w:spacing w:after="0" w:line="240" w:lineRule="auto"/>
              <w:rPr>
                <w:sz w:val="20"/>
                <w:szCs w:val="20"/>
              </w:rPr>
            </w:pPr>
            <w:hyperlink r:id="rId22" w:history="1">
              <w:r w:rsidR="00CD277A" w:rsidRPr="005F2355">
                <w:rPr>
                  <w:rStyle w:val="Hyperlink"/>
                  <w:sz w:val="20"/>
                  <w:szCs w:val="20"/>
                </w:rPr>
                <w:t>jar11@health.state.ny.us</w:t>
              </w:r>
            </w:hyperlink>
          </w:p>
        </w:tc>
      </w:tr>
      <w:tr w:rsidR="00A11AE7" w:rsidRPr="0002212C" w14:paraId="1106323F" w14:textId="77777777" w:rsidTr="00593A14">
        <w:tc>
          <w:tcPr>
            <w:tcW w:w="2084" w:type="dxa"/>
            <w:tcBorders>
              <w:top w:val="nil"/>
              <w:left w:val="nil"/>
              <w:bottom w:val="nil"/>
              <w:right w:val="nil"/>
            </w:tcBorders>
            <w:vAlign w:val="center"/>
          </w:tcPr>
          <w:p w14:paraId="3939FC9F" w14:textId="77777777" w:rsidR="00A11AE7" w:rsidRPr="0002212C" w:rsidRDefault="00A11AE7" w:rsidP="0002212C">
            <w:pPr>
              <w:autoSpaceDE w:val="0"/>
              <w:autoSpaceDN w:val="0"/>
              <w:adjustRightInd w:val="0"/>
              <w:spacing w:after="0" w:line="240" w:lineRule="auto"/>
              <w:rPr>
                <w:sz w:val="20"/>
                <w:szCs w:val="20"/>
              </w:rPr>
            </w:pPr>
            <w:r>
              <w:rPr>
                <w:sz w:val="20"/>
                <w:szCs w:val="20"/>
              </w:rPr>
              <w:t xml:space="preserve">Karen Nolan, </w:t>
            </w:r>
            <w:r w:rsidR="00954067">
              <w:rPr>
                <w:sz w:val="20"/>
                <w:szCs w:val="20"/>
              </w:rPr>
              <w:t>MPH</w:t>
            </w:r>
          </w:p>
        </w:tc>
        <w:tc>
          <w:tcPr>
            <w:tcW w:w="2974" w:type="dxa"/>
            <w:tcBorders>
              <w:top w:val="nil"/>
              <w:left w:val="nil"/>
              <w:bottom w:val="nil"/>
              <w:right w:val="nil"/>
            </w:tcBorders>
            <w:vAlign w:val="center"/>
          </w:tcPr>
          <w:p w14:paraId="009D37CF" w14:textId="77777777" w:rsidR="00A11AE7" w:rsidRPr="00F02287" w:rsidRDefault="00654DFC" w:rsidP="0002212C">
            <w:pPr>
              <w:autoSpaceDE w:val="0"/>
              <w:autoSpaceDN w:val="0"/>
              <w:adjustRightInd w:val="0"/>
              <w:spacing w:after="0" w:line="240" w:lineRule="auto"/>
              <w:rPr>
                <w:sz w:val="20"/>
                <w:szCs w:val="20"/>
              </w:rPr>
            </w:pPr>
            <w:r>
              <w:rPr>
                <w:sz w:val="20"/>
                <w:szCs w:val="20"/>
              </w:rPr>
              <w:t>Research Scientist</w:t>
            </w:r>
          </w:p>
        </w:tc>
        <w:tc>
          <w:tcPr>
            <w:tcW w:w="1643" w:type="dxa"/>
            <w:tcBorders>
              <w:top w:val="nil"/>
              <w:left w:val="nil"/>
              <w:bottom w:val="nil"/>
              <w:right w:val="nil"/>
            </w:tcBorders>
            <w:vAlign w:val="center"/>
          </w:tcPr>
          <w:p w14:paraId="2A729DB9" w14:textId="77777777" w:rsidR="00A11AE7" w:rsidRPr="00654DFC" w:rsidRDefault="00654DFC" w:rsidP="00F02287">
            <w:pPr>
              <w:autoSpaceDE w:val="0"/>
              <w:autoSpaceDN w:val="0"/>
              <w:adjustRightInd w:val="0"/>
              <w:spacing w:after="0" w:line="240" w:lineRule="auto"/>
              <w:rPr>
                <w:sz w:val="20"/>
                <w:szCs w:val="20"/>
              </w:rPr>
            </w:pPr>
            <w:r w:rsidRPr="00654DFC">
              <w:rPr>
                <w:sz w:val="20"/>
                <w:szCs w:val="20"/>
              </w:rPr>
              <w:t>(518) 402-7950</w:t>
            </w:r>
          </w:p>
        </w:tc>
        <w:tc>
          <w:tcPr>
            <w:tcW w:w="2875" w:type="dxa"/>
            <w:tcBorders>
              <w:top w:val="nil"/>
              <w:left w:val="nil"/>
              <w:bottom w:val="nil"/>
              <w:right w:val="nil"/>
            </w:tcBorders>
            <w:vAlign w:val="center"/>
          </w:tcPr>
          <w:p w14:paraId="0A198B6B" w14:textId="77777777" w:rsidR="00A11AE7" w:rsidRPr="00654DFC" w:rsidRDefault="00B31912" w:rsidP="0002212C">
            <w:pPr>
              <w:autoSpaceDE w:val="0"/>
              <w:autoSpaceDN w:val="0"/>
              <w:adjustRightInd w:val="0"/>
              <w:spacing w:after="0" w:line="240" w:lineRule="auto"/>
              <w:rPr>
                <w:sz w:val="20"/>
                <w:szCs w:val="20"/>
              </w:rPr>
            </w:pPr>
            <w:hyperlink r:id="rId23" w:history="1">
              <w:r w:rsidR="00654DFC" w:rsidRPr="00654DFC">
                <w:rPr>
                  <w:rStyle w:val="Hyperlink"/>
                  <w:sz w:val="20"/>
                  <w:szCs w:val="20"/>
                </w:rPr>
                <w:t>kxf07@health.state.ny.us</w:t>
              </w:r>
            </w:hyperlink>
          </w:p>
        </w:tc>
      </w:tr>
      <w:tr w:rsidR="002D3654" w:rsidRPr="0002212C" w14:paraId="0F884C53" w14:textId="77777777" w:rsidTr="00593A14">
        <w:tc>
          <w:tcPr>
            <w:tcW w:w="2084" w:type="dxa"/>
            <w:tcBorders>
              <w:top w:val="nil"/>
              <w:left w:val="nil"/>
              <w:bottom w:val="nil"/>
              <w:right w:val="nil"/>
            </w:tcBorders>
            <w:vAlign w:val="center"/>
          </w:tcPr>
          <w:p w14:paraId="35C256B8" w14:textId="77777777" w:rsidR="002D3654" w:rsidRDefault="002D3654" w:rsidP="0002212C">
            <w:pPr>
              <w:autoSpaceDE w:val="0"/>
              <w:autoSpaceDN w:val="0"/>
              <w:adjustRightInd w:val="0"/>
              <w:spacing w:after="0" w:line="240" w:lineRule="auto"/>
              <w:rPr>
                <w:sz w:val="20"/>
                <w:szCs w:val="20"/>
              </w:rPr>
            </w:pPr>
            <w:r>
              <w:rPr>
                <w:sz w:val="20"/>
                <w:szCs w:val="20"/>
              </w:rPr>
              <w:t>James Bowers, MPH</w:t>
            </w:r>
          </w:p>
        </w:tc>
        <w:tc>
          <w:tcPr>
            <w:tcW w:w="2974" w:type="dxa"/>
            <w:tcBorders>
              <w:top w:val="nil"/>
              <w:left w:val="nil"/>
              <w:bottom w:val="nil"/>
              <w:right w:val="nil"/>
            </w:tcBorders>
            <w:vAlign w:val="center"/>
          </w:tcPr>
          <w:p w14:paraId="7B859909" w14:textId="77777777" w:rsidR="002D3654" w:rsidRPr="002D3654" w:rsidRDefault="002D3654" w:rsidP="0002212C">
            <w:pPr>
              <w:autoSpaceDE w:val="0"/>
              <w:autoSpaceDN w:val="0"/>
              <w:adjustRightInd w:val="0"/>
              <w:spacing w:after="0" w:line="240" w:lineRule="auto"/>
              <w:rPr>
                <w:sz w:val="20"/>
                <w:szCs w:val="20"/>
              </w:rPr>
            </w:pPr>
            <w:r w:rsidRPr="002D3654">
              <w:rPr>
                <w:sz w:val="20"/>
                <w:szCs w:val="20"/>
              </w:rPr>
              <w:t>Communication Specialist</w:t>
            </w:r>
          </w:p>
        </w:tc>
        <w:tc>
          <w:tcPr>
            <w:tcW w:w="1643" w:type="dxa"/>
            <w:tcBorders>
              <w:top w:val="nil"/>
              <w:left w:val="nil"/>
              <w:bottom w:val="nil"/>
              <w:right w:val="nil"/>
            </w:tcBorders>
            <w:vAlign w:val="center"/>
          </w:tcPr>
          <w:p w14:paraId="4F4CDBAA" w14:textId="77777777" w:rsidR="002D3654" w:rsidRPr="002D3654" w:rsidRDefault="002D3654" w:rsidP="00F02287">
            <w:pPr>
              <w:autoSpaceDE w:val="0"/>
              <w:autoSpaceDN w:val="0"/>
              <w:adjustRightInd w:val="0"/>
              <w:spacing w:after="0" w:line="240" w:lineRule="auto"/>
              <w:rPr>
                <w:sz w:val="20"/>
                <w:szCs w:val="20"/>
              </w:rPr>
            </w:pPr>
            <w:r w:rsidRPr="002D3654">
              <w:rPr>
                <w:sz w:val="20"/>
                <w:szCs w:val="20"/>
              </w:rPr>
              <w:t>(518) 402-7950</w:t>
            </w:r>
          </w:p>
        </w:tc>
        <w:tc>
          <w:tcPr>
            <w:tcW w:w="2875" w:type="dxa"/>
            <w:tcBorders>
              <w:top w:val="nil"/>
              <w:left w:val="nil"/>
              <w:bottom w:val="nil"/>
              <w:right w:val="nil"/>
            </w:tcBorders>
            <w:vAlign w:val="center"/>
          </w:tcPr>
          <w:p w14:paraId="5293EA17" w14:textId="77777777" w:rsidR="002D3654" w:rsidRPr="002D3654" w:rsidRDefault="00B31912" w:rsidP="0002212C">
            <w:pPr>
              <w:autoSpaceDE w:val="0"/>
              <w:autoSpaceDN w:val="0"/>
              <w:adjustRightInd w:val="0"/>
              <w:spacing w:after="0" w:line="240" w:lineRule="auto"/>
              <w:rPr>
                <w:sz w:val="20"/>
                <w:szCs w:val="20"/>
              </w:rPr>
            </w:pPr>
            <w:hyperlink r:id="rId24" w:history="1">
              <w:r w:rsidR="002D3654" w:rsidRPr="002D3654">
                <w:rPr>
                  <w:rStyle w:val="Hyperlink"/>
                  <w:sz w:val="20"/>
                  <w:szCs w:val="20"/>
                </w:rPr>
                <w:t>jab25@health.state.ny.us</w:t>
              </w:r>
            </w:hyperlink>
          </w:p>
        </w:tc>
      </w:tr>
      <w:tr w:rsidR="002D3654" w:rsidRPr="0002212C" w14:paraId="1DF888A3" w14:textId="77777777" w:rsidTr="00593A14">
        <w:tc>
          <w:tcPr>
            <w:tcW w:w="2084" w:type="dxa"/>
            <w:tcBorders>
              <w:top w:val="nil"/>
              <w:left w:val="nil"/>
              <w:bottom w:val="nil"/>
              <w:right w:val="nil"/>
            </w:tcBorders>
            <w:vAlign w:val="center"/>
          </w:tcPr>
          <w:p w14:paraId="7AE4C911" w14:textId="77777777" w:rsidR="002D3654" w:rsidRPr="002D3654" w:rsidRDefault="002D3654" w:rsidP="0002212C">
            <w:pPr>
              <w:autoSpaceDE w:val="0"/>
              <w:autoSpaceDN w:val="0"/>
              <w:adjustRightInd w:val="0"/>
              <w:spacing w:after="0" w:line="240" w:lineRule="auto"/>
              <w:rPr>
                <w:sz w:val="20"/>
                <w:szCs w:val="20"/>
              </w:rPr>
            </w:pPr>
            <w:r w:rsidRPr="002D3654">
              <w:rPr>
                <w:sz w:val="20"/>
                <w:szCs w:val="20"/>
              </w:rPr>
              <w:t>June Moore, MPH</w:t>
            </w:r>
          </w:p>
        </w:tc>
        <w:tc>
          <w:tcPr>
            <w:tcW w:w="2974" w:type="dxa"/>
            <w:tcBorders>
              <w:top w:val="nil"/>
              <w:left w:val="nil"/>
              <w:bottom w:val="nil"/>
              <w:right w:val="nil"/>
            </w:tcBorders>
            <w:vAlign w:val="center"/>
          </w:tcPr>
          <w:p w14:paraId="360284DE" w14:textId="77777777" w:rsidR="002D3654" w:rsidRPr="002D3654" w:rsidRDefault="002D3654" w:rsidP="0002212C">
            <w:pPr>
              <w:autoSpaceDE w:val="0"/>
              <w:autoSpaceDN w:val="0"/>
              <w:adjustRightInd w:val="0"/>
              <w:spacing w:after="0" w:line="240" w:lineRule="auto"/>
              <w:rPr>
                <w:sz w:val="20"/>
                <w:szCs w:val="20"/>
              </w:rPr>
            </w:pPr>
            <w:r w:rsidRPr="002D3654">
              <w:rPr>
                <w:sz w:val="20"/>
                <w:szCs w:val="20"/>
              </w:rPr>
              <w:t>Research Scientist</w:t>
            </w:r>
          </w:p>
        </w:tc>
        <w:tc>
          <w:tcPr>
            <w:tcW w:w="1643" w:type="dxa"/>
            <w:tcBorders>
              <w:top w:val="nil"/>
              <w:left w:val="nil"/>
              <w:bottom w:val="nil"/>
              <w:right w:val="nil"/>
            </w:tcBorders>
            <w:vAlign w:val="center"/>
          </w:tcPr>
          <w:p w14:paraId="19AFFD83" w14:textId="77777777" w:rsidR="002D3654" w:rsidRPr="002D3654" w:rsidRDefault="002D3654" w:rsidP="00F02287">
            <w:pPr>
              <w:autoSpaceDE w:val="0"/>
              <w:autoSpaceDN w:val="0"/>
              <w:adjustRightInd w:val="0"/>
              <w:spacing w:after="0" w:line="240" w:lineRule="auto"/>
              <w:rPr>
                <w:sz w:val="20"/>
                <w:szCs w:val="20"/>
              </w:rPr>
            </w:pPr>
            <w:r w:rsidRPr="002D3654">
              <w:rPr>
                <w:sz w:val="20"/>
                <w:szCs w:val="20"/>
              </w:rPr>
              <w:t>(518) 402-7950</w:t>
            </w:r>
          </w:p>
        </w:tc>
        <w:tc>
          <w:tcPr>
            <w:tcW w:w="2875" w:type="dxa"/>
            <w:tcBorders>
              <w:top w:val="nil"/>
              <w:left w:val="nil"/>
              <w:bottom w:val="nil"/>
              <w:right w:val="nil"/>
            </w:tcBorders>
            <w:vAlign w:val="center"/>
          </w:tcPr>
          <w:p w14:paraId="0F9D3B4C" w14:textId="77777777" w:rsidR="002D3654" w:rsidRPr="002D3654" w:rsidRDefault="00B31912" w:rsidP="0002212C">
            <w:pPr>
              <w:autoSpaceDE w:val="0"/>
              <w:autoSpaceDN w:val="0"/>
              <w:adjustRightInd w:val="0"/>
              <w:spacing w:after="0" w:line="240" w:lineRule="auto"/>
              <w:rPr>
                <w:sz w:val="20"/>
                <w:szCs w:val="20"/>
              </w:rPr>
            </w:pPr>
            <w:hyperlink r:id="rId25" w:history="1">
              <w:r w:rsidR="002D3654" w:rsidRPr="002D3654">
                <w:rPr>
                  <w:rStyle w:val="Hyperlink"/>
                  <w:sz w:val="20"/>
                  <w:szCs w:val="20"/>
                </w:rPr>
                <w:t>jxb23@health.state.ny.us</w:t>
              </w:r>
            </w:hyperlink>
          </w:p>
        </w:tc>
      </w:tr>
      <w:tr w:rsidR="002D3654" w:rsidRPr="0002212C" w14:paraId="7576E1EE" w14:textId="77777777" w:rsidTr="00593A14">
        <w:tc>
          <w:tcPr>
            <w:tcW w:w="2084" w:type="dxa"/>
            <w:tcBorders>
              <w:top w:val="nil"/>
              <w:left w:val="nil"/>
              <w:right w:val="nil"/>
            </w:tcBorders>
            <w:vAlign w:val="center"/>
          </w:tcPr>
          <w:p w14:paraId="629E8744" w14:textId="77777777" w:rsidR="002D3654" w:rsidRPr="002D3654" w:rsidRDefault="002D3654" w:rsidP="0002212C">
            <w:pPr>
              <w:autoSpaceDE w:val="0"/>
              <w:autoSpaceDN w:val="0"/>
              <w:adjustRightInd w:val="0"/>
              <w:spacing w:after="0" w:line="240" w:lineRule="auto"/>
              <w:rPr>
                <w:sz w:val="20"/>
                <w:szCs w:val="20"/>
              </w:rPr>
            </w:pPr>
            <w:r w:rsidRPr="002D3654">
              <w:rPr>
                <w:sz w:val="20"/>
                <w:szCs w:val="20"/>
              </w:rPr>
              <w:t>Kamal-Nain Siag, MPH</w:t>
            </w:r>
          </w:p>
        </w:tc>
        <w:tc>
          <w:tcPr>
            <w:tcW w:w="2974" w:type="dxa"/>
            <w:tcBorders>
              <w:top w:val="nil"/>
              <w:left w:val="nil"/>
              <w:right w:val="nil"/>
            </w:tcBorders>
            <w:vAlign w:val="center"/>
          </w:tcPr>
          <w:p w14:paraId="76B8226D" w14:textId="77777777" w:rsidR="002D3654" w:rsidRPr="002D3654" w:rsidRDefault="002D3654" w:rsidP="0002212C">
            <w:pPr>
              <w:autoSpaceDE w:val="0"/>
              <w:autoSpaceDN w:val="0"/>
              <w:adjustRightInd w:val="0"/>
              <w:spacing w:after="0" w:line="240" w:lineRule="auto"/>
              <w:rPr>
                <w:sz w:val="20"/>
                <w:szCs w:val="20"/>
              </w:rPr>
            </w:pPr>
            <w:r>
              <w:rPr>
                <w:sz w:val="20"/>
                <w:szCs w:val="20"/>
              </w:rPr>
              <w:t>Research Scientist</w:t>
            </w:r>
          </w:p>
        </w:tc>
        <w:tc>
          <w:tcPr>
            <w:tcW w:w="1643" w:type="dxa"/>
            <w:tcBorders>
              <w:top w:val="nil"/>
              <w:left w:val="nil"/>
              <w:right w:val="nil"/>
            </w:tcBorders>
            <w:vAlign w:val="center"/>
          </w:tcPr>
          <w:p w14:paraId="110DB0ED" w14:textId="77777777" w:rsidR="002D3654" w:rsidRPr="002D3654" w:rsidRDefault="002D3654" w:rsidP="00F02287">
            <w:pPr>
              <w:autoSpaceDE w:val="0"/>
              <w:autoSpaceDN w:val="0"/>
              <w:adjustRightInd w:val="0"/>
              <w:spacing w:after="0" w:line="240" w:lineRule="auto"/>
              <w:rPr>
                <w:sz w:val="20"/>
                <w:szCs w:val="20"/>
              </w:rPr>
            </w:pPr>
            <w:r w:rsidRPr="002D3654">
              <w:rPr>
                <w:sz w:val="20"/>
                <w:szCs w:val="20"/>
              </w:rPr>
              <w:t>(518) 402-7950</w:t>
            </w:r>
          </w:p>
        </w:tc>
        <w:tc>
          <w:tcPr>
            <w:tcW w:w="2875" w:type="dxa"/>
            <w:tcBorders>
              <w:top w:val="nil"/>
              <w:left w:val="nil"/>
              <w:right w:val="nil"/>
            </w:tcBorders>
            <w:vAlign w:val="center"/>
          </w:tcPr>
          <w:p w14:paraId="55493B5A" w14:textId="77777777" w:rsidR="002D3654" w:rsidRPr="002D3654" w:rsidRDefault="00B31912" w:rsidP="0002212C">
            <w:pPr>
              <w:autoSpaceDE w:val="0"/>
              <w:autoSpaceDN w:val="0"/>
              <w:adjustRightInd w:val="0"/>
              <w:spacing w:after="0" w:line="240" w:lineRule="auto"/>
              <w:rPr>
                <w:sz w:val="20"/>
                <w:szCs w:val="20"/>
              </w:rPr>
            </w:pPr>
            <w:hyperlink r:id="rId26" w:history="1">
              <w:r w:rsidR="002D3654" w:rsidRPr="002D3654">
                <w:rPr>
                  <w:rStyle w:val="Hyperlink"/>
                  <w:sz w:val="20"/>
                  <w:szCs w:val="20"/>
                </w:rPr>
                <w:t>kss08@health.state.ny.us</w:t>
              </w:r>
            </w:hyperlink>
          </w:p>
        </w:tc>
      </w:tr>
      <w:tr w:rsidR="000513E2" w:rsidRPr="0002212C" w14:paraId="10618F14" w14:textId="77777777" w:rsidTr="00022ECE">
        <w:tc>
          <w:tcPr>
            <w:tcW w:w="9576" w:type="dxa"/>
            <w:gridSpan w:val="4"/>
            <w:tcBorders>
              <w:left w:val="nil"/>
              <w:bottom w:val="single" w:sz="4" w:space="0" w:color="auto"/>
              <w:right w:val="nil"/>
            </w:tcBorders>
            <w:vAlign w:val="center"/>
          </w:tcPr>
          <w:p w14:paraId="6CC6596D" w14:textId="77777777" w:rsidR="000513E2" w:rsidRPr="00022ECE" w:rsidRDefault="000513E2" w:rsidP="0002212C">
            <w:pPr>
              <w:autoSpaceDE w:val="0"/>
              <w:autoSpaceDN w:val="0"/>
              <w:adjustRightInd w:val="0"/>
              <w:spacing w:after="0" w:line="240" w:lineRule="auto"/>
              <w:rPr>
                <w:color w:val="000000"/>
                <w:sz w:val="20"/>
                <w:szCs w:val="20"/>
              </w:rPr>
            </w:pPr>
            <w:r w:rsidRPr="00022ECE">
              <w:rPr>
                <w:i/>
                <w:color w:val="000000"/>
                <w:sz w:val="20"/>
                <w:szCs w:val="20"/>
              </w:rPr>
              <w:t>NYSDOH Wadsworth Center</w:t>
            </w:r>
            <w:r w:rsidR="009330BE" w:rsidRPr="00022ECE">
              <w:rPr>
                <w:i/>
                <w:color w:val="000000"/>
                <w:sz w:val="20"/>
                <w:szCs w:val="20"/>
              </w:rPr>
              <w:t>, Diagnostic and Reference Laboratories</w:t>
            </w:r>
          </w:p>
        </w:tc>
      </w:tr>
      <w:tr w:rsidR="00197617" w:rsidRPr="0002212C" w14:paraId="485FC4C7" w14:textId="77777777" w:rsidTr="00593A14">
        <w:tc>
          <w:tcPr>
            <w:tcW w:w="2084" w:type="dxa"/>
            <w:tcBorders>
              <w:left w:val="nil"/>
              <w:bottom w:val="nil"/>
              <w:right w:val="nil"/>
            </w:tcBorders>
            <w:vAlign w:val="center"/>
          </w:tcPr>
          <w:p w14:paraId="09BABC13" w14:textId="77777777" w:rsidR="00197617" w:rsidRPr="0002212C" w:rsidRDefault="000513E2" w:rsidP="0002212C">
            <w:pPr>
              <w:pStyle w:val="GLparagraph"/>
              <w:spacing w:line="240" w:lineRule="auto"/>
              <w:ind w:firstLine="0"/>
              <w:rPr>
                <w:sz w:val="20"/>
                <w:szCs w:val="20"/>
              </w:rPr>
            </w:pPr>
            <w:r w:rsidRPr="0002212C">
              <w:rPr>
                <w:sz w:val="20"/>
                <w:szCs w:val="20"/>
              </w:rPr>
              <w:t>Kenneth Aldous, PhD</w:t>
            </w:r>
          </w:p>
        </w:tc>
        <w:tc>
          <w:tcPr>
            <w:tcW w:w="2974" w:type="dxa"/>
            <w:tcBorders>
              <w:left w:val="nil"/>
              <w:bottom w:val="nil"/>
              <w:right w:val="nil"/>
            </w:tcBorders>
            <w:vAlign w:val="center"/>
          </w:tcPr>
          <w:p w14:paraId="5BCDD528" w14:textId="77777777" w:rsidR="00197617" w:rsidRPr="0002212C" w:rsidRDefault="000513E2" w:rsidP="0002212C">
            <w:pPr>
              <w:autoSpaceDE w:val="0"/>
              <w:autoSpaceDN w:val="0"/>
              <w:adjustRightInd w:val="0"/>
              <w:spacing w:after="0" w:line="240" w:lineRule="auto"/>
              <w:rPr>
                <w:color w:val="000000"/>
                <w:sz w:val="20"/>
                <w:szCs w:val="20"/>
              </w:rPr>
            </w:pPr>
            <w:r w:rsidRPr="0002212C">
              <w:rPr>
                <w:sz w:val="20"/>
                <w:szCs w:val="20"/>
              </w:rPr>
              <w:t>Co-Principal Investigator</w:t>
            </w:r>
          </w:p>
        </w:tc>
        <w:tc>
          <w:tcPr>
            <w:tcW w:w="1643" w:type="dxa"/>
            <w:tcBorders>
              <w:left w:val="nil"/>
              <w:bottom w:val="nil"/>
              <w:right w:val="nil"/>
            </w:tcBorders>
            <w:vAlign w:val="center"/>
          </w:tcPr>
          <w:p w14:paraId="0277387A" w14:textId="77777777" w:rsidR="00197617" w:rsidRPr="00CB59E3" w:rsidRDefault="00CB59E3" w:rsidP="0002212C">
            <w:pPr>
              <w:pStyle w:val="NormalWeb"/>
              <w:shd w:val="clear" w:color="auto" w:fill="FFFFFF"/>
              <w:spacing w:before="0" w:beforeAutospacing="0" w:after="0" w:afterAutospacing="0"/>
              <w:rPr>
                <w:rFonts w:ascii="Calibri" w:hAnsi="Calibri" w:cs="Segoe UI"/>
                <w:sz w:val="20"/>
                <w:szCs w:val="20"/>
              </w:rPr>
            </w:pPr>
            <w:r w:rsidRPr="00CB59E3">
              <w:rPr>
                <w:rFonts w:ascii="Calibri" w:hAnsi="Calibri"/>
                <w:sz w:val="20"/>
                <w:szCs w:val="20"/>
              </w:rPr>
              <w:t>(518) 473-0030</w:t>
            </w:r>
          </w:p>
        </w:tc>
        <w:tc>
          <w:tcPr>
            <w:tcW w:w="2875" w:type="dxa"/>
            <w:tcBorders>
              <w:left w:val="nil"/>
              <w:bottom w:val="nil"/>
              <w:right w:val="nil"/>
            </w:tcBorders>
            <w:vAlign w:val="center"/>
          </w:tcPr>
          <w:p w14:paraId="32BE44BD" w14:textId="77777777" w:rsidR="00197617" w:rsidRPr="0002212C" w:rsidRDefault="00B31912" w:rsidP="0002212C">
            <w:pPr>
              <w:autoSpaceDE w:val="0"/>
              <w:autoSpaceDN w:val="0"/>
              <w:adjustRightInd w:val="0"/>
              <w:spacing w:after="0" w:line="240" w:lineRule="auto"/>
              <w:rPr>
                <w:color w:val="000000"/>
                <w:sz w:val="20"/>
                <w:szCs w:val="20"/>
              </w:rPr>
            </w:pPr>
            <w:hyperlink r:id="rId27" w:history="1">
              <w:r w:rsidR="00CB59E3" w:rsidRPr="005F2355">
                <w:rPr>
                  <w:rStyle w:val="Hyperlink"/>
                  <w:sz w:val="20"/>
                  <w:szCs w:val="20"/>
                </w:rPr>
                <w:t>aldous@wadsworth.org</w:t>
              </w:r>
            </w:hyperlink>
            <w:r w:rsidR="00CB59E3">
              <w:rPr>
                <w:color w:val="000000"/>
                <w:sz w:val="20"/>
                <w:szCs w:val="20"/>
              </w:rPr>
              <w:t xml:space="preserve"> </w:t>
            </w:r>
          </w:p>
        </w:tc>
      </w:tr>
      <w:tr w:rsidR="000513E2" w:rsidRPr="0002212C" w14:paraId="2D125E68" w14:textId="77777777" w:rsidTr="00593A14">
        <w:tc>
          <w:tcPr>
            <w:tcW w:w="2084" w:type="dxa"/>
            <w:tcBorders>
              <w:top w:val="nil"/>
              <w:left w:val="nil"/>
              <w:bottom w:val="nil"/>
              <w:right w:val="nil"/>
            </w:tcBorders>
            <w:vAlign w:val="center"/>
          </w:tcPr>
          <w:p w14:paraId="1D0CE707" w14:textId="77777777" w:rsidR="000513E2" w:rsidRPr="0002212C" w:rsidRDefault="000513E2" w:rsidP="0002212C">
            <w:pPr>
              <w:pStyle w:val="GLparagraph"/>
              <w:spacing w:line="240" w:lineRule="auto"/>
              <w:ind w:firstLine="0"/>
              <w:rPr>
                <w:sz w:val="20"/>
                <w:szCs w:val="20"/>
              </w:rPr>
            </w:pPr>
            <w:r w:rsidRPr="0002212C">
              <w:rPr>
                <w:sz w:val="20"/>
                <w:szCs w:val="20"/>
              </w:rPr>
              <w:t>Patrick Parsons, PhD</w:t>
            </w:r>
          </w:p>
        </w:tc>
        <w:tc>
          <w:tcPr>
            <w:tcW w:w="2974" w:type="dxa"/>
            <w:tcBorders>
              <w:top w:val="nil"/>
              <w:left w:val="nil"/>
              <w:bottom w:val="nil"/>
              <w:right w:val="nil"/>
            </w:tcBorders>
            <w:vAlign w:val="center"/>
          </w:tcPr>
          <w:p w14:paraId="1307BE21" w14:textId="77777777" w:rsidR="000513E2" w:rsidRPr="0002212C" w:rsidRDefault="000513E2" w:rsidP="0002212C">
            <w:pPr>
              <w:autoSpaceDE w:val="0"/>
              <w:autoSpaceDN w:val="0"/>
              <w:adjustRightInd w:val="0"/>
              <w:spacing w:after="0" w:line="240" w:lineRule="auto"/>
              <w:rPr>
                <w:sz w:val="20"/>
                <w:szCs w:val="20"/>
              </w:rPr>
            </w:pPr>
            <w:r w:rsidRPr="0002212C">
              <w:rPr>
                <w:sz w:val="20"/>
                <w:szCs w:val="20"/>
              </w:rPr>
              <w:t>Laboratory Co-Investigator</w:t>
            </w:r>
          </w:p>
        </w:tc>
        <w:tc>
          <w:tcPr>
            <w:tcW w:w="1643" w:type="dxa"/>
            <w:tcBorders>
              <w:top w:val="nil"/>
              <w:left w:val="nil"/>
              <w:bottom w:val="nil"/>
              <w:right w:val="nil"/>
            </w:tcBorders>
            <w:vAlign w:val="center"/>
          </w:tcPr>
          <w:p w14:paraId="2B15AF83" w14:textId="77777777" w:rsidR="000513E2" w:rsidRPr="00CB59E3" w:rsidRDefault="00CB59E3" w:rsidP="0002212C">
            <w:pPr>
              <w:pStyle w:val="NormalWeb"/>
              <w:shd w:val="clear" w:color="auto" w:fill="FFFFFF"/>
              <w:spacing w:before="0" w:beforeAutospacing="0" w:after="0" w:afterAutospacing="0"/>
              <w:rPr>
                <w:rFonts w:ascii="Calibri" w:hAnsi="Calibri" w:cs="Segoe UI"/>
                <w:sz w:val="20"/>
                <w:szCs w:val="20"/>
              </w:rPr>
            </w:pPr>
            <w:r w:rsidRPr="00CB59E3">
              <w:rPr>
                <w:rFonts w:ascii="Calibri" w:hAnsi="Calibri"/>
                <w:sz w:val="20"/>
                <w:szCs w:val="20"/>
              </w:rPr>
              <w:t>(518) 474-5475</w:t>
            </w:r>
          </w:p>
        </w:tc>
        <w:tc>
          <w:tcPr>
            <w:tcW w:w="2875" w:type="dxa"/>
            <w:tcBorders>
              <w:top w:val="nil"/>
              <w:left w:val="nil"/>
              <w:bottom w:val="nil"/>
              <w:right w:val="nil"/>
            </w:tcBorders>
            <w:vAlign w:val="center"/>
          </w:tcPr>
          <w:p w14:paraId="79FAFEEA" w14:textId="77777777" w:rsidR="000513E2" w:rsidRPr="00CB59E3" w:rsidRDefault="00B31912" w:rsidP="00CB59E3">
            <w:pPr>
              <w:pStyle w:val="NormalWeb"/>
              <w:shd w:val="clear" w:color="auto" w:fill="FFFFFF"/>
              <w:rPr>
                <w:rFonts w:ascii="Calibri" w:hAnsi="Calibri"/>
                <w:color w:val="555555"/>
                <w:sz w:val="20"/>
                <w:szCs w:val="20"/>
              </w:rPr>
            </w:pPr>
            <w:hyperlink r:id="rId28" w:history="1">
              <w:r w:rsidR="00CB59E3" w:rsidRPr="00CB59E3">
                <w:rPr>
                  <w:rStyle w:val="Hyperlink"/>
                  <w:rFonts w:ascii="Calibri" w:hAnsi="Calibri"/>
                  <w:sz w:val="20"/>
                  <w:szCs w:val="20"/>
                </w:rPr>
                <w:t>patrick.parsons@wadsworth.org</w:t>
              </w:r>
            </w:hyperlink>
          </w:p>
        </w:tc>
      </w:tr>
      <w:tr w:rsidR="000513E2" w:rsidRPr="0002212C" w14:paraId="39104863" w14:textId="77777777" w:rsidTr="00593A14">
        <w:tc>
          <w:tcPr>
            <w:tcW w:w="2084" w:type="dxa"/>
            <w:tcBorders>
              <w:top w:val="nil"/>
              <w:left w:val="nil"/>
              <w:right w:val="nil"/>
            </w:tcBorders>
            <w:vAlign w:val="center"/>
          </w:tcPr>
          <w:p w14:paraId="34BC77F3" w14:textId="77777777" w:rsidR="000513E2" w:rsidRPr="0002212C" w:rsidRDefault="000513E2" w:rsidP="0002212C">
            <w:pPr>
              <w:pStyle w:val="GLparagraph"/>
              <w:spacing w:line="240" w:lineRule="auto"/>
              <w:ind w:firstLine="0"/>
              <w:rPr>
                <w:sz w:val="20"/>
                <w:szCs w:val="20"/>
              </w:rPr>
            </w:pPr>
            <w:r w:rsidRPr="0002212C">
              <w:rPr>
                <w:sz w:val="20"/>
                <w:szCs w:val="20"/>
              </w:rPr>
              <w:t>Kurunthachalam Kannan, PhD</w:t>
            </w:r>
          </w:p>
        </w:tc>
        <w:tc>
          <w:tcPr>
            <w:tcW w:w="2974" w:type="dxa"/>
            <w:tcBorders>
              <w:top w:val="nil"/>
              <w:left w:val="nil"/>
              <w:right w:val="nil"/>
            </w:tcBorders>
            <w:vAlign w:val="center"/>
          </w:tcPr>
          <w:p w14:paraId="3D5279A6" w14:textId="77777777" w:rsidR="000513E2" w:rsidRPr="0002212C" w:rsidRDefault="000513E2" w:rsidP="0002212C">
            <w:pPr>
              <w:autoSpaceDE w:val="0"/>
              <w:autoSpaceDN w:val="0"/>
              <w:adjustRightInd w:val="0"/>
              <w:spacing w:after="0" w:line="240" w:lineRule="auto"/>
              <w:rPr>
                <w:sz w:val="20"/>
                <w:szCs w:val="20"/>
              </w:rPr>
            </w:pPr>
            <w:r w:rsidRPr="0002212C">
              <w:rPr>
                <w:sz w:val="20"/>
                <w:szCs w:val="20"/>
              </w:rPr>
              <w:t>Laboratory Co-Investigator</w:t>
            </w:r>
          </w:p>
        </w:tc>
        <w:tc>
          <w:tcPr>
            <w:tcW w:w="1643" w:type="dxa"/>
            <w:tcBorders>
              <w:top w:val="nil"/>
              <w:left w:val="nil"/>
              <w:right w:val="nil"/>
            </w:tcBorders>
            <w:vAlign w:val="center"/>
          </w:tcPr>
          <w:p w14:paraId="20119D03" w14:textId="77777777" w:rsidR="000513E2" w:rsidRPr="007A76DA" w:rsidRDefault="007A76DA" w:rsidP="0002212C">
            <w:pPr>
              <w:pStyle w:val="NormalWeb"/>
              <w:shd w:val="clear" w:color="auto" w:fill="FFFFFF"/>
              <w:spacing w:before="0" w:beforeAutospacing="0" w:after="0" w:afterAutospacing="0"/>
              <w:rPr>
                <w:rFonts w:ascii="Calibri" w:hAnsi="Calibri" w:cs="Segoe UI"/>
                <w:sz w:val="20"/>
                <w:szCs w:val="20"/>
              </w:rPr>
            </w:pPr>
            <w:r w:rsidRPr="007A76DA">
              <w:rPr>
                <w:rFonts w:ascii="Calibri" w:hAnsi="Calibri"/>
                <w:sz w:val="20"/>
                <w:szCs w:val="20"/>
              </w:rPr>
              <w:t>(518) 474-0015</w:t>
            </w:r>
          </w:p>
        </w:tc>
        <w:tc>
          <w:tcPr>
            <w:tcW w:w="2875" w:type="dxa"/>
            <w:tcBorders>
              <w:top w:val="nil"/>
              <w:left w:val="nil"/>
              <w:right w:val="nil"/>
            </w:tcBorders>
            <w:vAlign w:val="center"/>
          </w:tcPr>
          <w:p w14:paraId="5EC14F69" w14:textId="77777777" w:rsidR="000513E2" w:rsidRPr="00CB59E3" w:rsidRDefault="00B31912" w:rsidP="00CB59E3">
            <w:pPr>
              <w:pStyle w:val="NormalWeb"/>
              <w:shd w:val="clear" w:color="auto" w:fill="FFFFFF"/>
              <w:spacing w:before="0" w:beforeAutospacing="0" w:after="0" w:afterAutospacing="0"/>
              <w:rPr>
                <w:rFonts w:ascii="Calibri" w:hAnsi="Calibri"/>
                <w:color w:val="555555"/>
                <w:sz w:val="20"/>
                <w:szCs w:val="20"/>
              </w:rPr>
            </w:pPr>
            <w:hyperlink r:id="rId29" w:history="1">
              <w:r w:rsidR="00CB59E3" w:rsidRPr="00CB59E3">
                <w:rPr>
                  <w:rStyle w:val="Hyperlink"/>
                  <w:rFonts w:ascii="Calibri" w:hAnsi="Calibri"/>
                  <w:sz w:val="20"/>
                  <w:szCs w:val="20"/>
                </w:rPr>
                <w:t>kkannan@wadsworth.org</w:t>
              </w:r>
            </w:hyperlink>
          </w:p>
        </w:tc>
      </w:tr>
      <w:tr w:rsidR="000513E2" w:rsidRPr="0002212C" w14:paraId="1750979C" w14:textId="77777777" w:rsidTr="00022ECE">
        <w:tc>
          <w:tcPr>
            <w:tcW w:w="9576" w:type="dxa"/>
            <w:gridSpan w:val="4"/>
            <w:tcBorders>
              <w:left w:val="nil"/>
              <w:right w:val="nil"/>
            </w:tcBorders>
            <w:vAlign w:val="center"/>
          </w:tcPr>
          <w:p w14:paraId="40B5BE41" w14:textId="77777777" w:rsidR="000513E2" w:rsidRPr="003A52BE" w:rsidRDefault="000513E2" w:rsidP="003A52BE">
            <w:pPr>
              <w:spacing w:after="0" w:line="240" w:lineRule="auto"/>
              <w:rPr>
                <w:i/>
                <w:sz w:val="20"/>
                <w:szCs w:val="20"/>
              </w:rPr>
            </w:pPr>
            <w:bookmarkStart w:id="37" w:name="_Toc294698224"/>
            <w:bookmarkStart w:id="38" w:name="_Toc294791028"/>
            <w:r w:rsidRPr="003A52BE">
              <w:rPr>
                <w:i/>
                <w:sz w:val="20"/>
                <w:szCs w:val="20"/>
              </w:rPr>
              <w:t>Department of Environmental Health Sciences, School of Public Health, University at Albany</w:t>
            </w:r>
            <w:bookmarkEnd w:id="37"/>
            <w:bookmarkEnd w:id="38"/>
            <w:r w:rsidR="00CD277A" w:rsidRPr="003A52BE">
              <w:rPr>
                <w:i/>
                <w:sz w:val="20"/>
                <w:szCs w:val="20"/>
              </w:rPr>
              <w:t>, SUNY</w:t>
            </w:r>
          </w:p>
        </w:tc>
      </w:tr>
      <w:tr w:rsidR="000513E2" w:rsidRPr="0002212C" w14:paraId="104E86C5" w14:textId="77777777" w:rsidTr="00593A14">
        <w:tc>
          <w:tcPr>
            <w:tcW w:w="2084" w:type="dxa"/>
            <w:tcBorders>
              <w:left w:val="nil"/>
              <w:bottom w:val="single" w:sz="4" w:space="0" w:color="auto"/>
              <w:right w:val="nil"/>
            </w:tcBorders>
            <w:vAlign w:val="center"/>
          </w:tcPr>
          <w:p w14:paraId="09D506E7" w14:textId="77777777" w:rsidR="000513E2" w:rsidRPr="0002212C" w:rsidRDefault="00D85929" w:rsidP="0002212C">
            <w:pPr>
              <w:pStyle w:val="GLparagraph"/>
              <w:spacing w:line="240" w:lineRule="auto"/>
              <w:ind w:firstLine="0"/>
              <w:rPr>
                <w:sz w:val="20"/>
                <w:szCs w:val="20"/>
              </w:rPr>
            </w:pPr>
            <w:r w:rsidRPr="0002212C">
              <w:rPr>
                <w:rFonts w:eastAsia="Times New Roman"/>
                <w:sz w:val="20"/>
                <w:szCs w:val="20"/>
              </w:rPr>
              <w:t xml:space="preserve">Edward </w:t>
            </w:r>
            <w:r w:rsidRPr="0002212C">
              <w:rPr>
                <w:sz w:val="20"/>
                <w:szCs w:val="20"/>
              </w:rPr>
              <w:t>Fitzgerald</w:t>
            </w:r>
            <w:r w:rsidRPr="0002212C">
              <w:rPr>
                <w:rFonts w:eastAsia="Times New Roman"/>
                <w:sz w:val="20"/>
                <w:szCs w:val="20"/>
              </w:rPr>
              <w:t>, PhD</w:t>
            </w:r>
          </w:p>
        </w:tc>
        <w:tc>
          <w:tcPr>
            <w:tcW w:w="2974" w:type="dxa"/>
            <w:tcBorders>
              <w:left w:val="nil"/>
              <w:bottom w:val="single" w:sz="4" w:space="0" w:color="auto"/>
              <w:right w:val="nil"/>
            </w:tcBorders>
            <w:vAlign w:val="center"/>
          </w:tcPr>
          <w:p w14:paraId="4C768D7B" w14:textId="77777777" w:rsidR="00CD277A" w:rsidRPr="00ED4387" w:rsidRDefault="00D85929" w:rsidP="0002212C">
            <w:pPr>
              <w:autoSpaceDE w:val="0"/>
              <w:autoSpaceDN w:val="0"/>
              <w:adjustRightInd w:val="0"/>
              <w:spacing w:after="0" w:line="240" w:lineRule="auto"/>
              <w:rPr>
                <w:sz w:val="20"/>
                <w:szCs w:val="20"/>
              </w:rPr>
            </w:pPr>
            <w:r w:rsidRPr="00ED4387">
              <w:rPr>
                <w:sz w:val="20"/>
                <w:szCs w:val="20"/>
              </w:rPr>
              <w:t>Scientific Advisor</w:t>
            </w:r>
            <w:r w:rsidR="00CD277A" w:rsidRPr="00ED4387">
              <w:rPr>
                <w:sz w:val="20"/>
                <w:szCs w:val="20"/>
              </w:rPr>
              <w:t xml:space="preserve"> and Chair, Department of Epidemiology and Biostatistics</w:t>
            </w:r>
          </w:p>
        </w:tc>
        <w:tc>
          <w:tcPr>
            <w:tcW w:w="1643" w:type="dxa"/>
            <w:tcBorders>
              <w:left w:val="nil"/>
              <w:bottom w:val="single" w:sz="4" w:space="0" w:color="auto"/>
              <w:right w:val="nil"/>
            </w:tcBorders>
            <w:vAlign w:val="center"/>
          </w:tcPr>
          <w:p w14:paraId="7B1E7F0C" w14:textId="77777777" w:rsidR="000513E2" w:rsidRPr="00CD277A" w:rsidRDefault="00CD277A" w:rsidP="00CD277A">
            <w:pPr>
              <w:autoSpaceDE w:val="0"/>
              <w:autoSpaceDN w:val="0"/>
              <w:adjustRightInd w:val="0"/>
              <w:spacing w:after="0" w:line="240" w:lineRule="auto"/>
              <w:rPr>
                <w:sz w:val="20"/>
                <w:szCs w:val="20"/>
              </w:rPr>
            </w:pPr>
            <w:r w:rsidRPr="00CD277A">
              <w:rPr>
                <w:sz w:val="20"/>
                <w:szCs w:val="20"/>
              </w:rPr>
              <w:t>(518) 402-1062</w:t>
            </w:r>
          </w:p>
        </w:tc>
        <w:tc>
          <w:tcPr>
            <w:tcW w:w="2875" w:type="dxa"/>
            <w:tcBorders>
              <w:left w:val="nil"/>
              <w:bottom w:val="single" w:sz="4" w:space="0" w:color="auto"/>
              <w:right w:val="nil"/>
            </w:tcBorders>
            <w:vAlign w:val="center"/>
          </w:tcPr>
          <w:p w14:paraId="5BFCE79E" w14:textId="77777777" w:rsidR="000513E2" w:rsidRPr="00CD277A" w:rsidRDefault="00B31912" w:rsidP="0002212C">
            <w:pPr>
              <w:autoSpaceDE w:val="0"/>
              <w:autoSpaceDN w:val="0"/>
              <w:adjustRightInd w:val="0"/>
              <w:spacing w:after="0" w:line="240" w:lineRule="auto"/>
              <w:rPr>
                <w:sz w:val="20"/>
                <w:szCs w:val="20"/>
              </w:rPr>
            </w:pPr>
            <w:hyperlink r:id="rId30" w:history="1">
              <w:r w:rsidR="00CD277A" w:rsidRPr="00CD277A">
                <w:rPr>
                  <w:rStyle w:val="Hyperlink"/>
                  <w:sz w:val="20"/>
                  <w:szCs w:val="20"/>
                </w:rPr>
                <w:t>efitzgerald@uamail.albany.edu</w:t>
              </w:r>
            </w:hyperlink>
          </w:p>
        </w:tc>
      </w:tr>
      <w:tr w:rsidR="00197617" w:rsidRPr="0002212C" w14:paraId="01A39DD0" w14:textId="77777777" w:rsidTr="00022ECE">
        <w:tc>
          <w:tcPr>
            <w:tcW w:w="9576" w:type="dxa"/>
            <w:gridSpan w:val="4"/>
            <w:tcBorders>
              <w:left w:val="nil"/>
              <w:bottom w:val="nil"/>
              <w:right w:val="nil"/>
            </w:tcBorders>
            <w:vAlign w:val="center"/>
          </w:tcPr>
          <w:p w14:paraId="2F94FC66" w14:textId="77777777" w:rsidR="00197617" w:rsidRPr="00ED4387" w:rsidRDefault="006D1F39" w:rsidP="00AB4F21">
            <w:pPr>
              <w:autoSpaceDE w:val="0"/>
              <w:autoSpaceDN w:val="0"/>
              <w:adjustRightInd w:val="0"/>
              <w:spacing w:after="0" w:line="240" w:lineRule="auto"/>
              <w:rPr>
                <w:color w:val="000000"/>
                <w:sz w:val="18"/>
                <w:szCs w:val="18"/>
              </w:rPr>
            </w:pPr>
            <w:r w:rsidRPr="00ED4387">
              <w:rPr>
                <w:color w:val="000000"/>
                <w:sz w:val="18"/>
                <w:szCs w:val="18"/>
              </w:rPr>
              <w:t xml:space="preserve">* </w:t>
            </w:r>
            <w:r w:rsidR="00A4423A">
              <w:rPr>
                <w:color w:val="000000"/>
                <w:sz w:val="18"/>
                <w:szCs w:val="18"/>
              </w:rPr>
              <w:t xml:space="preserve">An early consultant, </w:t>
            </w:r>
            <w:r w:rsidR="007D5191">
              <w:rPr>
                <w:color w:val="000000"/>
                <w:sz w:val="18"/>
                <w:szCs w:val="18"/>
              </w:rPr>
              <w:t xml:space="preserve">Ms. Gomez is currently </w:t>
            </w:r>
            <w:r w:rsidR="00A66E54">
              <w:rPr>
                <w:color w:val="000000"/>
                <w:sz w:val="18"/>
                <w:szCs w:val="18"/>
              </w:rPr>
              <w:t xml:space="preserve">working </w:t>
            </w:r>
            <w:r w:rsidR="007D5191">
              <w:rPr>
                <w:color w:val="000000"/>
                <w:sz w:val="18"/>
                <w:szCs w:val="18"/>
              </w:rPr>
              <w:t>at a new assignment within the NYSDOH.</w:t>
            </w:r>
          </w:p>
        </w:tc>
      </w:tr>
    </w:tbl>
    <w:p w14:paraId="7CE9F659" w14:textId="77777777" w:rsidR="00020EFF" w:rsidRDefault="00F27FF9" w:rsidP="00CF4E51">
      <w:pPr>
        <w:pStyle w:val="Heading2"/>
        <w:spacing w:before="360" w:line="240" w:lineRule="auto"/>
      </w:pPr>
      <w:bookmarkStart w:id="39" w:name="_Toc392773671"/>
      <w:bookmarkStart w:id="40" w:name="_Toc414551751"/>
      <w:r>
        <w:t>A.</w:t>
      </w:r>
      <w:r w:rsidR="00020EFF" w:rsidRPr="00F311A9">
        <w:t>9. Explanation of Any Payment or Gift to Respondents</w:t>
      </w:r>
      <w:bookmarkEnd w:id="36"/>
      <w:bookmarkEnd w:id="39"/>
      <w:bookmarkEnd w:id="40"/>
    </w:p>
    <w:p w14:paraId="369CA09B" w14:textId="77777777" w:rsidR="00F36FA0" w:rsidRDefault="00F36FA0" w:rsidP="001F1121">
      <w:pPr>
        <w:spacing w:after="0" w:line="240" w:lineRule="auto"/>
        <w:rPr>
          <w:rFonts w:ascii="Times New Roman" w:hAnsi="Times New Roman"/>
          <w:sz w:val="24"/>
          <w:szCs w:val="24"/>
        </w:rPr>
      </w:pPr>
    </w:p>
    <w:p w14:paraId="31CA2B75" w14:textId="77777777" w:rsidR="00EC5171" w:rsidRPr="00515026" w:rsidRDefault="006E3294" w:rsidP="006A717E">
      <w:pPr>
        <w:spacing w:after="0" w:line="240" w:lineRule="auto"/>
        <w:rPr>
          <w:rFonts w:ascii="Times New Roman" w:hAnsi="Times New Roman"/>
          <w:sz w:val="24"/>
          <w:szCs w:val="24"/>
        </w:rPr>
      </w:pPr>
      <w:r>
        <w:rPr>
          <w:rFonts w:ascii="Times New Roman" w:hAnsi="Times New Roman"/>
          <w:sz w:val="24"/>
          <w:szCs w:val="24"/>
        </w:rPr>
        <w:t xml:space="preserve">NYSDOH </w:t>
      </w:r>
      <w:r w:rsidR="00F36FA0" w:rsidRPr="00515026">
        <w:rPr>
          <w:rFonts w:ascii="Times New Roman" w:hAnsi="Times New Roman"/>
          <w:sz w:val="24"/>
          <w:szCs w:val="24"/>
        </w:rPr>
        <w:t>ha</w:t>
      </w:r>
      <w:r>
        <w:rPr>
          <w:rFonts w:ascii="Times New Roman" w:hAnsi="Times New Roman"/>
          <w:sz w:val="24"/>
          <w:szCs w:val="24"/>
        </w:rPr>
        <w:t xml:space="preserve">s </w:t>
      </w:r>
      <w:r w:rsidR="00F36FA0" w:rsidRPr="00515026">
        <w:rPr>
          <w:rFonts w:ascii="Times New Roman" w:hAnsi="Times New Roman"/>
          <w:sz w:val="24"/>
          <w:szCs w:val="24"/>
        </w:rPr>
        <w:t>advised th</w:t>
      </w:r>
      <w:r w:rsidR="00A23A42" w:rsidRPr="00515026">
        <w:rPr>
          <w:rFonts w:ascii="Times New Roman" w:hAnsi="Times New Roman"/>
          <w:sz w:val="24"/>
          <w:szCs w:val="24"/>
        </w:rPr>
        <w:t xml:space="preserve">e ATSDR that </w:t>
      </w:r>
      <w:r w:rsidR="000301AC" w:rsidRPr="00515026">
        <w:rPr>
          <w:rFonts w:ascii="Times New Roman" w:hAnsi="Times New Roman"/>
          <w:sz w:val="24"/>
          <w:szCs w:val="24"/>
        </w:rPr>
        <w:t>tokens of appreciation</w:t>
      </w:r>
      <w:r w:rsidR="00170184" w:rsidRPr="00515026">
        <w:rPr>
          <w:rFonts w:ascii="Times New Roman" w:hAnsi="Times New Roman"/>
          <w:sz w:val="24"/>
          <w:szCs w:val="24"/>
        </w:rPr>
        <w:t xml:space="preserve"> for participation</w:t>
      </w:r>
      <w:r w:rsidR="00B47F8D" w:rsidRPr="00515026">
        <w:rPr>
          <w:rFonts w:ascii="Times New Roman" w:hAnsi="Times New Roman"/>
          <w:sz w:val="24"/>
          <w:szCs w:val="24"/>
        </w:rPr>
        <w:t xml:space="preserve"> in the form of gift cards</w:t>
      </w:r>
      <w:r w:rsidR="0034363A" w:rsidRPr="00515026">
        <w:rPr>
          <w:rFonts w:ascii="Times New Roman" w:hAnsi="Times New Roman"/>
          <w:sz w:val="24"/>
          <w:szCs w:val="24"/>
        </w:rPr>
        <w:t xml:space="preserve"> will</w:t>
      </w:r>
      <w:r w:rsidR="00E54FDB" w:rsidRPr="00515026">
        <w:rPr>
          <w:rFonts w:ascii="Times New Roman" w:hAnsi="Times New Roman"/>
          <w:sz w:val="24"/>
          <w:szCs w:val="24"/>
        </w:rPr>
        <w:t xml:space="preserve"> increase</w:t>
      </w:r>
      <w:r w:rsidR="00F36FA0" w:rsidRPr="00515026">
        <w:rPr>
          <w:rFonts w:ascii="Times New Roman" w:hAnsi="Times New Roman"/>
          <w:sz w:val="24"/>
          <w:szCs w:val="24"/>
        </w:rPr>
        <w:t xml:space="preserve"> the ability of this program to</w:t>
      </w:r>
      <w:r w:rsidR="00516DC2" w:rsidRPr="00515026">
        <w:rPr>
          <w:rFonts w:ascii="Times New Roman" w:hAnsi="Times New Roman"/>
          <w:sz w:val="24"/>
          <w:szCs w:val="24"/>
        </w:rPr>
        <w:t xml:space="preserve"> </w:t>
      </w:r>
      <w:r w:rsidR="00044CC4" w:rsidRPr="00515026">
        <w:rPr>
          <w:rFonts w:ascii="Times New Roman" w:hAnsi="Times New Roman"/>
          <w:sz w:val="24"/>
          <w:szCs w:val="24"/>
        </w:rPr>
        <w:t>recruit hard-to-</w:t>
      </w:r>
      <w:r w:rsidR="00516DC2" w:rsidRPr="00515026">
        <w:rPr>
          <w:rFonts w:ascii="Times New Roman" w:hAnsi="Times New Roman"/>
          <w:sz w:val="24"/>
          <w:szCs w:val="24"/>
        </w:rPr>
        <w:t>reach eligible respondents and to</w:t>
      </w:r>
      <w:r w:rsidR="00F36FA0" w:rsidRPr="00515026">
        <w:rPr>
          <w:rFonts w:ascii="Times New Roman" w:hAnsi="Times New Roman"/>
          <w:sz w:val="24"/>
          <w:szCs w:val="24"/>
        </w:rPr>
        <w:t xml:space="preserve"> collect more reliable information on the proposed susceptible subpopulations.</w:t>
      </w:r>
      <w:r w:rsidR="009D41D5">
        <w:rPr>
          <w:rFonts w:ascii="Times New Roman" w:hAnsi="Times New Roman"/>
          <w:sz w:val="24"/>
          <w:szCs w:val="24"/>
        </w:rPr>
        <w:t xml:space="preserve">  The use of tokens of appreciation has been shown to benefit other studies </w:t>
      </w:r>
      <w:r w:rsidR="007B664E" w:rsidRPr="00515026">
        <w:rPr>
          <w:rFonts w:ascii="Times New Roman" w:hAnsi="Times New Roman"/>
          <w:sz w:val="24"/>
          <w:szCs w:val="24"/>
        </w:rPr>
        <w:t>among special</w:t>
      </w:r>
      <w:r w:rsidR="001B4BE8" w:rsidRPr="00515026">
        <w:rPr>
          <w:rFonts w:ascii="Times New Roman" w:hAnsi="Times New Roman"/>
          <w:sz w:val="24"/>
          <w:szCs w:val="24"/>
        </w:rPr>
        <w:t>, often under-represented,</w:t>
      </w:r>
      <w:r w:rsidR="007B664E" w:rsidRPr="00515026">
        <w:rPr>
          <w:rFonts w:ascii="Times New Roman" w:hAnsi="Times New Roman"/>
          <w:sz w:val="24"/>
          <w:szCs w:val="24"/>
        </w:rPr>
        <w:t xml:space="preserve"> populations</w:t>
      </w:r>
      <w:r w:rsidR="003F62D6" w:rsidRPr="00515026">
        <w:rPr>
          <w:rFonts w:ascii="Times New Roman" w:hAnsi="Times New Roman"/>
          <w:sz w:val="24"/>
          <w:szCs w:val="24"/>
        </w:rPr>
        <w:t xml:space="preserve"> (Singer, 2002).</w:t>
      </w:r>
      <w:r w:rsidR="004E1AB6">
        <w:rPr>
          <w:rFonts w:ascii="Times New Roman" w:hAnsi="Times New Roman"/>
          <w:sz w:val="24"/>
          <w:szCs w:val="24"/>
        </w:rPr>
        <w:t xml:space="preserve"> </w:t>
      </w:r>
    </w:p>
    <w:p w14:paraId="33F1F67B" w14:textId="77777777" w:rsidR="00315E48" w:rsidRPr="003D73C0" w:rsidRDefault="00315E48">
      <w:pPr>
        <w:autoSpaceDE w:val="0"/>
        <w:autoSpaceDN w:val="0"/>
        <w:adjustRightInd w:val="0"/>
        <w:spacing w:after="0" w:line="240" w:lineRule="auto"/>
        <w:rPr>
          <w:rFonts w:ascii="Times New Roman" w:hAnsi="Times New Roman"/>
          <w:sz w:val="24"/>
          <w:szCs w:val="24"/>
        </w:rPr>
      </w:pPr>
    </w:p>
    <w:p w14:paraId="64899164" w14:textId="77777777" w:rsidR="00F95C9D" w:rsidRPr="00A807FE" w:rsidRDefault="004357BC" w:rsidP="00F95C9D">
      <w:pPr>
        <w:pStyle w:val="GLparagraph"/>
        <w:spacing w:line="240" w:lineRule="auto"/>
        <w:ind w:firstLine="0"/>
      </w:pPr>
      <w:r w:rsidRPr="003D73C0">
        <w:rPr>
          <w:rFonts w:ascii="Times New Roman" w:hAnsi="Times New Roman"/>
          <w:color w:val="000000"/>
        </w:rPr>
        <w:t>RDS uses a cha</w:t>
      </w:r>
      <w:r w:rsidRPr="002B4EBE">
        <w:rPr>
          <w:rFonts w:ascii="Times New Roman" w:hAnsi="Times New Roman"/>
          <w:color w:val="000000"/>
        </w:rPr>
        <w:t xml:space="preserve">in referral sampling strategy.  Referred individuals </w:t>
      </w:r>
      <w:r w:rsidR="003A7EEA">
        <w:rPr>
          <w:rFonts w:ascii="Times New Roman" w:hAnsi="Times New Roman"/>
          <w:color w:val="000000"/>
        </w:rPr>
        <w:t xml:space="preserve">can present </w:t>
      </w:r>
      <w:r w:rsidRPr="002B4EBE">
        <w:rPr>
          <w:rFonts w:ascii="Times New Roman" w:hAnsi="Times New Roman"/>
          <w:color w:val="000000"/>
        </w:rPr>
        <w:t>to scheduled clinics anytime during the date</w:t>
      </w:r>
      <w:r w:rsidR="003A7EEA">
        <w:rPr>
          <w:rFonts w:ascii="Times New Roman" w:hAnsi="Times New Roman"/>
          <w:color w:val="000000"/>
        </w:rPr>
        <w:t>/</w:t>
      </w:r>
      <w:r w:rsidRPr="002B4EBE">
        <w:rPr>
          <w:rFonts w:ascii="Times New Roman" w:hAnsi="Times New Roman"/>
          <w:color w:val="000000"/>
        </w:rPr>
        <w:t>hours on their referral coupon. Eligibility s</w:t>
      </w:r>
      <w:r w:rsidRPr="002B4EBE">
        <w:rPr>
          <w:rFonts w:ascii="Times New Roman" w:hAnsi="Times New Roman"/>
        </w:rPr>
        <w:t xml:space="preserve">creening, recruitment and all biomonitoring study information collection occur at a single visit. </w:t>
      </w:r>
      <w:r w:rsidR="004F08BE" w:rsidRPr="003D73C0">
        <w:rPr>
          <w:rFonts w:ascii="Times New Roman" w:hAnsi="Times New Roman"/>
        </w:rPr>
        <w:t>Referred individuals who complete the screening interview but are ineligible or refuse to participate will be given a small gift for their effort (i.e., a T-shirt and fishing license case with the fish advisory website link).</w:t>
      </w:r>
      <w:r w:rsidR="00013FC0" w:rsidRPr="003D73C0">
        <w:rPr>
          <w:rFonts w:ascii="Times New Roman" w:hAnsi="Times New Roman"/>
        </w:rPr>
        <w:t xml:space="preserve"> </w:t>
      </w:r>
      <w:r w:rsidR="003A7EEA">
        <w:rPr>
          <w:rFonts w:ascii="Times New Roman" w:hAnsi="Times New Roman"/>
        </w:rPr>
        <w:t>Eligible r</w:t>
      </w:r>
      <w:r w:rsidR="001E56DA" w:rsidRPr="003D73C0">
        <w:rPr>
          <w:rFonts w:ascii="Times New Roman" w:hAnsi="Times New Roman"/>
        </w:rPr>
        <w:t>espondents w</w:t>
      </w:r>
      <w:r w:rsidR="001715AE" w:rsidRPr="002B4EBE">
        <w:rPr>
          <w:rFonts w:ascii="Times New Roman" w:hAnsi="Times New Roman"/>
        </w:rPr>
        <w:t>ho provide</w:t>
      </w:r>
      <w:r w:rsidR="001E56DA" w:rsidRPr="002B4EBE">
        <w:rPr>
          <w:rFonts w:ascii="Times New Roman" w:hAnsi="Times New Roman"/>
        </w:rPr>
        <w:t xml:space="preserve"> informed consent</w:t>
      </w:r>
      <w:r w:rsidR="00BF6FEE" w:rsidRPr="002B4EBE">
        <w:rPr>
          <w:rFonts w:ascii="Times New Roman" w:hAnsi="Times New Roman"/>
        </w:rPr>
        <w:t xml:space="preserve"> and take part in the study</w:t>
      </w:r>
      <w:r w:rsidR="00013FC0" w:rsidRPr="002B4EBE">
        <w:rPr>
          <w:rFonts w:ascii="Times New Roman" w:hAnsi="Times New Roman"/>
        </w:rPr>
        <w:t xml:space="preserve"> </w:t>
      </w:r>
      <w:r w:rsidR="002B4EBE" w:rsidRPr="002B4EBE">
        <w:rPr>
          <w:rFonts w:ascii="Times New Roman" w:hAnsi="Times New Roman"/>
        </w:rPr>
        <w:t>will receive a $75 gift card as a token of thanks when they exit the clinic</w:t>
      </w:r>
      <w:r w:rsidR="002B4EBE" w:rsidRPr="003D73C0">
        <w:rPr>
          <w:rFonts w:ascii="Times New Roman" w:hAnsi="Times New Roman"/>
        </w:rPr>
        <w:t>.</w:t>
      </w:r>
      <w:r w:rsidR="00047647">
        <w:rPr>
          <w:rFonts w:ascii="Times New Roman" w:hAnsi="Times New Roman"/>
        </w:rPr>
        <w:t xml:space="preserve"> </w:t>
      </w:r>
      <w:bookmarkStart w:id="41" w:name="_Toc294698252"/>
      <w:bookmarkStart w:id="42" w:name="_Toc294791056"/>
      <w:r w:rsidR="00F95C9D" w:rsidRPr="00A807FE">
        <w:rPr>
          <w:rFonts w:ascii="Times New Roman" w:hAnsi="Times New Roman" w:cs="Times New Roman"/>
        </w:rPr>
        <w:t xml:space="preserve">Along with </w:t>
      </w:r>
      <w:r w:rsidR="004340DA">
        <w:rPr>
          <w:rFonts w:ascii="Times New Roman" w:hAnsi="Times New Roman" w:cs="Times New Roman"/>
        </w:rPr>
        <w:t>the</w:t>
      </w:r>
      <w:r w:rsidR="00F95C9D" w:rsidRPr="004340DA">
        <w:rPr>
          <w:rFonts w:ascii="Times New Roman" w:hAnsi="Times New Roman" w:cs="Times New Roman"/>
        </w:rPr>
        <w:t xml:space="preserve"> $75 gift card, each respondent will be invited to refer others using a coupon ration system</w:t>
      </w:r>
      <w:r w:rsidR="004054A9" w:rsidRPr="00A807FE">
        <w:rPr>
          <w:rFonts w:ascii="Times New Roman" w:hAnsi="Times New Roman" w:cs="Times New Roman"/>
        </w:rPr>
        <w:t xml:space="preserve"> </w:t>
      </w:r>
      <w:r w:rsidR="00A76454" w:rsidRPr="00A807FE">
        <w:rPr>
          <w:rFonts w:ascii="Times New Roman" w:hAnsi="Times New Roman" w:cs="Times New Roman"/>
        </w:rPr>
        <w:t xml:space="preserve">(Attachment </w:t>
      </w:r>
      <w:r w:rsidR="00976CBA" w:rsidRPr="00A807FE">
        <w:rPr>
          <w:rFonts w:ascii="Times New Roman" w:hAnsi="Times New Roman" w:cs="Times New Roman"/>
        </w:rPr>
        <w:t>4</w:t>
      </w:r>
      <w:r w:rsidR="00B153F3" w:rsidRPr="00A807FE">
        <w:rPr>
          <w:rFonts w:ascii="Times New Roman" w:hAnsi="Times New Roman" w:cs="Times New Roman"/>
        </w:rPr>
        <w:t>)</w:t>
      </w:r>
      <w:r w:rsidR="004054A9" w:rsidRPr="00A807FE">
        <w:rPr>
          <w:rFonts w:ascii="Times New Roman" w:hAnsi="Times New Roman" w:cs="Times New Roman"/>
        </w:rPr>
        <w:t>.  T</w:t>
      </w:r>
      <w:r w:rsidR="00F95C9D" w:rsidRPr="00A807FE">
        <w:rPr>
          <w:rFonts w:ascii="Times New Roman" w:hAnsi="Times New Roman" w:cs="Times New Roman"/>
        </w:rPr>
        <w:t xml:space="preserve">hose who agree can recruit up to three other eligible respondents. The NYSDOH will give a $15 gift card per successful recruit as </w:t>
      </w:r>
      <w:r w:rsidR="00F95C9D" w:rsidRPr="003F564E">
        <w:rPr>
          <w:rFonts w:ascii="Times New Roman" w:hAnsi="Times New Roman" w:cs="Times New Roman"/>
        </w:rPr>
        <w:t>thanks for the referring respondent’s willingness to assist.</w:t>
      </w:r>
    </w:p>
    <w:p w14:paraId="0C9B98D3" w14:textId="77777777" w:rsidR="00F5624E" w:rsidRDefault="00F27FF9" w:rsidP="00F5624E">
      <w:pPr>
        <w:pStyle w:val="Heading2"/>
        <w:spacing w:before="360"/>
      </w:pPr>
      <w:bookmarkStart w:id="43" w:name="_Toc296699094"/>
      <w:bookmarkStart w:id="44" w:name="_Toc392773672"/>
      <w:bookmarkStart w:id="45" w:name="_Toc414551752"/>
      <w:bookmarkEnd w:id="41"/>
      <w:bookmarkEnd w:id="42"/>
      <w:r>
        <w:t>A.</w:t>
      </w:r>
      <w:r w:rsidR="00020EFF" w:rsidRPr="00F311A9">
        <w:t>10. Assurance of Confidentiality Provided to Respondents</w:t>
      </w:r>
      <w:bookmarkStart w:id="46" w:name="_Toc336604458"/>
      <w:bookmarkEnd w:id="43"/>
      <w:bookmarkEnd w:id="44"/>
      <w:bookmarkEnd w:id="45"/>
    </w:p>
    <w:p w14:paraId="484294EB" w14:textId="77777777" w:rsidR="00D36251" w:rsidRDefault="00D36251" w:rsidP="00D36251">
      <w:pPr>
        <w:autoSpaceDE w:val="0"/>
        <w:autoSpaceDN w:val="0"/>
        <w:adjustRightInd w:val="0"/>
        <w:spacing w:after="0" w:line="240" w:lineRule="auto"/>
        <w:rPr>
          <w:rFonts w:ascii="Times New Roman" w:hAnsi="Times New Roman"/>
          <w:color w:val="000000"/>
          <w:sz w:val="24"/>
          <w:szCs w:val="24"/>
          <w:u w:val="single"/>
        </w:rPr>
      </w:pPr>
    </w:p>
    <w:p w14:paraId="3D57D30A" w14:textId="77777777" w:rsidR="00D36251" w:rsidRDefault="00D36251" w:rsidP="00D36251">
      <w:pPr>
        <w:autoSpaceDE w:val="0"/>
        <w:autoSpaceDN w:val="0"/>
        <w:adjustRightInd w:val="0"/>
        <w:spacing w:after="0" w:line="240" w:lineRule="auto"/>
        <w:rPr>
          <w:rFonts w:ascii="Times New Roman" w:eastAsia="Times New Roman" w:hAnsi="Times New Roman" w:cs="Courier New"/>
          <w:sz w:val="24"/>
          <w:szCs w:val="24"/>
        </w:rPr>
      </w:pPr>
      <w:r w:rsidRPr="002C2E54">
        <w:rPr>
          <w:rFonts w:ascii="Times New Roman" w:hAnsi="Times New Roman"/>
          <w:noProof/>
          <w:sz w:val="24"/>
          <w:szCs w:val="24"/>
        </w:rPr>
        <w:t xml:space="preserve">The NCEH/ATSDR PRA Contact has determined that </w:t>
      </w:r>
      <w:r w:rsidRPr="002C2E54">
        <w:rPr>
          <w:rFonts w:ascii="Times New Roman" w:hAnsi="Times New Roman"/>
          <w:sz w:val="24"/>
          <w:szCs w:val="24"/>
        </w:rPr>
        <w:t>the Privacy Act does</w:t>
      </w:r>
      <w:r>
        <w:rPr>
          <w:rFonts w:ascii="Times New Roman" w:hAnsi="Times New Roman"/>
          <w:sz w:val="24"/>
          <w:szCs w:val="24"/>
        </w:rPr>
        <w:t xml:space="preserve"> not apply to this data collection</w:t>
      </w:r>
      <w:r w:rsidRPr="00E100CB">
        <w:rPr>
          <w:rFonts w:ascii="Times New Roman" w:hAnsi="Times New Roman"/>
          <w:sz w:val="24"/>
          <w:szCs w:val="24"/>
        </w:rPr>
        <w:t>.</w:t>
      </w:r>
      <w:r>
        <w:rPr>
          <w:rFonts w:ascii="Times New Roman" w:hAnsi="Times New Roman"/>
          <w:sz w:val="24"/>
          <w:szCs w:val="24"/>
        </w:rPr>
        <w:t xml:space="preserve"> T</w:t>
      </w:r>
      <w:r w:rsidRPr="00E100CB">
        <w:rPr>
          <w:rFonts w:ascii="Times New Roman" w:hAnsi="Times New Roman"/>
          <w:sz w:val="24"/>
          <w:szCs w:val="24"/>
        </w:rPr>
        <w:t>he data will not be collected, maintained, or disseminated by an</w:t>
      </w:r>
      <w:r>
        <w:rPr>
          <w:rFonts w:ascii="Times New Roman" w:hAnsi="Times New Roman"/>
          <w:sz w:val="24"/>
          <w:szCs w:val="24"/>
        </w:rPr>
        <w:t xml:space="preserve"> ATSDR</w:t>
      </w:r>
      <w:r w:rsidRPr="00E100CB">
        <w:rPr>
          <w:rFonts w:ascii="Times New Roman" w:hAnsi="Times New Roman"/>
          <w:sz w:val="24"/>
          <w:szCs w:val="24"/>
        </w:rPr>
        <w:t xml:space="preserve"> information system.</w:t>
      </w:r>
      <w:r>
        <w:rPr>
          <w:rFonts w:ascii="Times New Roman" w:hAnsi="Times New Roman"/>
          <w:sz w:val="24"/>
          <w:szCs w:val="24"/>
        </w:rPr>
        <w:t xml:space="preserve"> </w:t>
      </w:r>
      <w:r w:rsidR="00BC558C">
        <w:rPr>
          <w:rFonts w:ascii="Times New Roman" w:eastAsia="Times New Roman" w:hAnsi="Times New Roman" w:cs="Courier New"/>
          <w:sz w:val="24"/>
          <w:szCs w:val="24"/>
        </w:rPr>
        <w:t>All records from the NYSDOH will be delivered to ATSDR as d</w:t>
      </w:r>
      <w:r>
        <w:rPr>
          <w:rFonts w:ascii="Times New Roman" w:eastAsia="Times New Roman" w:hAnsi="Times New Roman" w:cs="Courier New"/>
          <w:sz w:val="24"/>
          <w:szCs w:val="24"/>
        </w:rPr>
        <w:t>e</w:t>
      </w:r>
      <w:r w:rsidR="00801F78">
        <w:rPr>
          <w:rFonts w:ascii="Times New Roman" w:eastAsia="Times New Roman" w:hAnsi="Times New Roman" w:cs="Courier New"/>
          <w:sz w:val="24"/>
          <w:szCs w:val="24"/>
        </w:rPr>
        <w:t>-</w:t>
      </w:r>
      <w:r>
        <w:rPr>
          <w:rFonts w:ascii="Times New Roman" w:eastAsia="Times New Roman" w:hAnsi="Times New Roman" w:cs="Courier New"/>
          <w:sz w:val="24"/>
          <w:szCs w:val="24"/>
        </w:rPr>
        <w:t>identified records</w:t>
      </w:r>
      <w:r w:rsidR="00BC558C">
        <w:rPr>
          <w:rFonts w:ascii="Times New Roman" w:eastAsia="Times New Roman" w:hAnsi="Times New Roman" w:cs="Courier New"/>
          <w:sz w:val="24"/>
          <w:szCs w:val="24"/>
        </w:rPr>
        <w:t>, where they</w:t>
      </w:r>
      <w:r>
        <w:rPr>
          <w:rFonts w:ascii="Times New Roman" w:eastAsia="Times New Roman" w:hAnsi="Times New Roman" w:cs="Courier New"/>
          <w:sz w:val="24"/>
          <w:szCs w:val="24"/>
        </w:rPr>
        <w:t xml:space="preserve"> will be </w:t>
      </w:r>
      <w:r w:rsidRPr="009B16D0">
        <w:rPr>
          <w:rFonts w:ascii="Times New Roman" w:eastAsia="Times New Roman" w:hAnsi="Times New Roman" w:cs="Courier New"/>
          <w:sz w:val="24"/>
          <w:szCs w:val="24"/>
        </w:rPr>
        <w:t>retr</w:t>
      </w:r>
      <w:r>
        <w:rPr>
          <w:rFonts w:ascii="Times New Roman" w:eastAsia="Times New Roman" w:hAnsi="Times New Roman" w:cs="Courier New"/>
          <w:sz w:val="24"/>
          <w:szCs w:val="24"/>
        </w:rPr>
        <w:t>ievable by study ID number only.</w:t>
      </w:r>
    </w:p>
    <w:p w14:paraId="6D47EE09" w14:textId="77777777" w:rsidR="00D36251" w:rsidRDefault="00D36251" w:rsidP="00D36251">
      <w:pPr>
        <w:autoSpaceDE w:val="0"/>
        <w:autoSpaceDN w:val="0"/>
        <w:adjustRightInd w:val="0"/>
        <w:spacing w:after="0" w:line="240" w:lineRule="auto"/>
        <w:rPr>
          <w:rFonts w:ascii="Times New Roman" w:eastAsia="Times New Roman" w:hAnsi="Times New Roman" w:cs="Courier New"/>
          <w:sz w:val="24"/>
          <w:szCs w:val="24"/>
        </w:rPr>
      </w:pPr>
    </w:p>
    <w:p w14:paraId="7B83D371" w14:textId="77777777" w:rsidR="00D36251" w:rsidRPr="000E1CDF" w:rsidRDefault="00D36251" w:rsidP="000E1CDF">
      <w:pPr>
        <w:spacing w:after="0" w:line="240" w:lineRule="auto"/>
        <w:rPr>
          <w:rFonts w:ascii="Times New Roman" w:hAnsi="Times New Roman"/>
          <w:sz w:val="24"/>
          <w:szCs w:val="24"/>
        </w:rPr>
      </w:pPr>
      <w:r w:rsidRPr="00D87E6B">
        <w:rPr>
          <w:rFonts w:ascii="Times New Roman" w:hAnsi="Times New Roman"/>
          <w:color w:val="000000"/>
          <w:sz w:val="24"/>
          <w:szCs w:val="24"/>
          <w:u w:val="single"/>
        </w:rPr>
        <w:t>IRB Approval</w:t>
      </w:r>
    </w:p>
    <w:p w14:paraId="0B537FC7" w14:textId="77777777" w:rsidR="00D36251" w:rsidRDefault="00D36251" w:rsidP="00D36251">
      <w:pPr>
        <w:autoSpaceDE w:val="0"/>
        <w:autoSpaceDN w:val="0"/>
        <w:adjustRightInd w:val="0"/>
        <w:spacing w:after="0" w:line="240" w:lineRule="auto"/>
        <w:rPr>
          <w:rFonts w:ascii="Times New Roman" w:hAnsi="Times New Roman"/>
          <w:color w:val="000000"/>
          <w:sz w:val="24"/>
          <w:szCs w:val="24"/>
        </w:rPr>
      </w:pPr>
    </w:p>
    <w:p w14:paraId="1D59B429" w14:textId="77777777" w:rsidR="00D36251" w:rsidRPr="00DE2D3F" w:rsidRDefault="00D36251" w:rsidP="00D36251">
      <w:pPr>
        <w:autoSpaceDE w:val="0"/>
        <w:autoSpaceDN w:val="0"/>
        <w:adjustRightInd w:val="0"/>
        <w:spacing w:after="0" w:line="240" w:lineRule="auto"/>
        <w:rPr>
          <w:rFonts w:ascii="Times New Roman" w:hAnsi="Times New Roman"/>
          <w:color w:val="000000"/>
          <w:sz w:val="24"/>
          <w:szCs w:val="24"/>
        </w:rPr>
      </w:pPr>
      <w:r w:rsidRPr="0034363C">
        <w:rPr>
          <w:rFonts w:ascii="Times New Roman" w:hAnsi="Times New Roman"/>
          <w:color w:val="000000"/>
          <w:sz w:val="24"/>
          <w:szCs w:val="24"/>
        </w:rPr>
        <w:t xml:space="preserve">The </w:t>
      </w:r>
      <w:r w:rsidR="006D7E12">
        <w:rPr>
          <w:rFonts w:ascii="Times New Roman" w:hAnsi="Times New Roman"/>
          <w:i/>
          <w:color w:val="000000"/>
          <w:sz w:val="24"/>
          <w:szCs w:val="24"/>
        </w:rPr>
        <w:t xml:space="preserve">2013 </w:t>
      </w:r>
      <w:r w:rsidRPr="0034363C">
        <w:rPr>
          <w:rFonts w:ascii="Times New Roman" w:hAnsi="Times New Roman"/>
          <w:i/>
          <w:color w:val="000000"/>
          <w:sz w:val="24"/>
          <w:szCs w:val="24"/>
        </w:rPr>
        <w:t>Biomonitoring of Great Lakes Populations Progra</w:t>
      </w:r>
      <w:r>
        <w:rPr>
          <w:rFonts w:ascii="Times New Roman" w:hAnsi="Times New Roman"/>
          <w:i/>
          <w:color w:val="000000"/>
          <w:sz w:val="24"/>
          <w:szCs w:val="24"/>
        </w:rPr>
        <w:t xml:space="preserve">m </w:t>
      </w:r>
      <w:r w:rsidRPr="0034363C">
        <w:rPr>
          <w:rFonts w:ascii="Times New Roman" w:hAnsi="Times New Roman"/>
          <w:color w:val="000000"/>
          <w:sz w:val="24"/>
          <w:szCs w:val="24"/>
        </w:rPr>
        <w:t xml:space="preserve">is </w:t>
      </w:r>
      <w:r>
        <w:rPr>
          <w:rFonts w:ascii="Times New Roman" w:hAnsi="Times New Roman"/>
          <w:bCs/>
          <w:color w:val="000000"/>
          <w:sz w:val="24"/>
          <w:szCs w:val="24"/>
        </w:rPr>
        <w:t>a</w:t>
      </w:r>
      <w:r w:rsidRPr="0034363C">
        <w:rPr>
          <w:rFonts w:ascii="Times New Roman" w:hAnsi="Times New Roman"/>
          <w:bCs/>
          <w:color w:val="000000"/>
          <w:sz w:val="24"/>
          <w:szCs w:val="24"/>
        </w:rPr>
        <w:t xml:space="preserve"> </w:t>
      </w:r>
      <w:r>
        <w:rPr>
          <w:rFonts w:ascii="Times New Roman" w:hAnsi="Times New Roman"/>
          <w:bCs/>
          <w:color w:val="000000"/>
          <w:sz w:val="24"/>
          <w:szCs w:val="24"/>
        </w:rPr>
        <w:t>non-</w:t>
      </w:r>
      <w:r w:rsidRPr="0034363C">
        <w:rPr>
          <w:rFonts w:ascii="Times New Roman" w:hAnsi="Times New Roman"/>
          <w:bCs/>
          <w:color w:val="000000"/>
          <w:sz w:val="24"/>
          <w:szCs w:val="24"/>
        </w:rPr>
        <w:t>research</w:t>
      </w:r>
      <w:r>
        <w:rPr>
          <w:rFonts w:ascii="Times New Roman" w:hAnsi="Times New Roman"/>
          <w:bCs/>
          <w:color w:val="000000"/>
          <w:sz w:val="24"/>
          <w:szCs w:val="24"/>
        </w:rPr>
        <w:t xml:space="preserve"> public health </w:t>
      </w:r>
      <w:r w:rsidRPr="00ED4387">
        <w:rPr>
          <w:rFonts w:ascii="Times New Roman" w:hAnsi="Times New Roman"/>
          <w:bCs/>
          <w:color w:val="000000"/>
          <w:sz w:val="24"/>
          <w:szCs w:val="24"/>
        </w:rPr>
        <w:t>program</w:t>
      </w:r>
      <w:r w:rsidR="001F69B8">
        <w:rPr>
          <w:rFonts w:ascii="Times New Roman" w:hAnsi="Times New Roman"/>
          <w:bCs/>
          <w:color w:val="000000"/>
          <w:sz w:val="24"/>
          <w:szCs w:val="24"/>
        </w:rPr>
        <w:t xml:space="preserve"> because </w:t>
      </w:r>
      <w:r w:rsidR="001F69B8" w:rsidRPr="00E04794">
        <w:rPr>
          <w:rFonts w:ascii="Times New Roman" w:hAnsi="Times New Roman"/>
          <w:sz w:val="24"/>
          <w:szCs w:val="24"/>
        </w:rPr>
        <w:t xml:space="preserve">the biomonitoring results will not be generalized beyond the </w:t>
      </w:r>
      <w:r w:rsidR="001F69B8" w:rsidRPr="007B6566">
        <w:rPr>
          <w:rFonts w:ascii="Times New Roman" w:hAnsi="Times New Roman"/>
          <w:sz w:val="24"/>
          <w:szCs w:val="24"/>
        </w:rPr>
        <w:t>City of Syracuse, NY</w:t>
      </w:r>
      <w:r w:rsidR="001F69B8">
        <w:rPr>
          <w:rFonts w:ascii="Times New Roman" w:hAnsi="Times New Roman"/>
          <w:sz w:val="24"/>
          <w:szCs w:val="24"/>
        </w:rPr>
        <w:t>,</w:t>
      </w:r>
      <w:r w:rsidR="001F69B8" w:rsidRPr="007B6566">
        <w:rPr>
          <w:rFonts w:ascii="Times New Roman" w:hAnsi="Times New Roman"/>
          <w:sz w:val="24"/>
          <w:szCs w:val="24"/>
        </w:rPr>
        <w:t xml:space="preserve"> and the defined subpopulations under study</w:t>
      </w:r>
      <w:r w:rsidR="001F69B8">
        <w:rPr>
          <w:rFonts w:ascii="Times New Roman" w:hAnsi="Times New Roman"/>
          <w:sz w:val="24"/>
          <w:szCs w:val="24"/>
        </w:rPr>
        <w:t>;</w:t>
      </w:r>
      <w:r w:rsidRPr="00ED4387">
        <w:rPr>
          <w:rFonts w:ascii="Times New Roman" w:hAnsi="Times New Roman"/>
          <w:color w:val="000000"/>
          <w:sz w:val="24"/>
          <w:szCs w:val="24"/>
        </w:rPr>
        <w:t xml:space="preserve"> </w:t>
      </w:r>
      <w:r>
        <w:rPr>
          <w:rFonts w:ascii="Times New Roman" w:hAnsi="Times New Roman"/>
          <w:color w:val="000000"/>
          <w:sz w:val="24"/>
          <w:szCs w:val="24"/>
        </w:rPr>
        <w:t xml:space="preserve">therefore, </w:t>
      </w:r>
      <w:r w:rsidRPr="0034363C">
        <w:rPr>
          <w:rFonts w:ascii="Times New Roman" w:hAnsi="Times New Roman"/>
          <w:color w:val="000000"/>
          <w:sz w:val="24"/>
          <w:szCs w:val="24"/>
        </w:rPr>
        <w:t>CDC</w:t>
      </w:r>
      <w:r>
        <w:rPr>
          <w:rFonts w:ascii="Times New Roman" w:hAnsi="Times New Roman"/>
          <w:color w:val="000000"/>
          <w:sz w:val="24"/>
          <w:szCs w:val="24"/>
        </w:rPr>
        <w:t>/ATSDR</w:t>
      </w:r>
      <w:r w:rsidRPr="0034363C">
        <w:rPr>
          <w:rFonts w:ascii="Times New Roman" w:hAnsi="Times New Roman"/>
          <w:color w:val="000000"/>
          <w:sz w:val="24"/>
          <w:szCs w:val="24"/>
        </w:rPr>
        <w:t xml:space="preserve"> IRB approval is not required</w:t>
      </w:r>
      <w:r w:rsidR="001F69B8">
        <w:rPr>
          <w:rFonts w:ascii="Times New Roman" w:hAnsi="Times New Roman"/>
          <w:color w:val="000000"/>
          <w:sz w:val="24"/>
          <w:szCs w:val="24"/>
        </w:rPr>
        <w:t xml:space="preserve"> </w:t>
      </w:r>
      <w:r w:rsidR="001F69B8" w:rsidRPr="00ED4387">
        <w:rPr>
          <w:rFonts w:ascii="Times New Roman" w:hAnsi="Times New Roman"/>
          <w:color w:val="000000"/>
          <w:sz w:val="24"/>
          <w:szCs w:val="24"/>
        </w:rPr>
        <w:t xml:space="preserve">(Attachment </w:t>
      </w:r>
      <w:r w:rsidR="00976CBA">
        <w:rPr>
          <w:rFonts w:ascii="Times New Roman" w:hAnsi="Times New Roman"/>
          <w:color w:val="000000"/>
          <w:sz w:val="24"/>
          <w:szCs w:val="24"/>
        </w:rPr>
        <w:t>5a</w:t>
      </w:r>
      <w:r w:rsidR="001F69B8" w:rsidRPr="00ED4387">
        <w:rPr>
          <w:rFonts w:ascii="Times New Roman" w:hAnsi="Times New Roman"/>
          <w:color w:val="000000"/>
          <w:sz w:val="24"/>
          <w:szCs w:val="24"/>
        </w:rPr>
        <w:t>)</w:t>
      </w:r>
      <w:r>
        <w:rPr>
          <w:rFonts w:ascii="Times New Roman" w:hAnsi="Times New Roman"/>
          <w:color w:val="000000"/>
          <w:sz w:val="24"/>
          <w:szCs w:val="24"/>
        </w:rPr>
        <w:t xml:space="preserve">. The NYSDOH has reviewed and obtained its own local non-research </w:t>
      </w:r>
      <w:r w:rsidRPr="00660D09">
        <w:rPr>
          <w:rFonts w:ascii="Times New Roman" w:hAnsi="Times New Roman"/>
          <w:color w:val="000000"/>
          <w:sz w:val="24"/>
          <w:szCs w:val="24"/>
        </w:rPr>
        <w:t xml:space="preserve">determination (Attachment </w:t>
      </w:r>
      <w:r w:rsidR="00976CBA">
        <w:rPr>
          <w:rFonts w:ascii="Times New Roman" w:hAnsi="Times New Roman"/>
          <w:color w:val="000000"/>
          <w:sz w:val="24"/>
          <w:szCs w:val="24"/>
        </w:rPr>
        <w:t>5b</w:t>
      </w:r>
      <w:r w:rsidRPr="00660D09">
        <w:rPr>
          <w:rFonts w:ascii="Times New Roman" w:hAnsi="Times New Roman"/>
          <w:color w:val="000000"/>
          <w:sz w:val="24"/>
          <w:szCs w:val="24"/>
        </w:rPr>
        <w:t xml:space="preserve">). </w:t>
      </w:r>
      <w:r w:rsidRPr="00660D09">
        <w:rPr>
          <w:rFonts w:ascii="Times New Roman" w:hAnsi="Times New Roman"/>
          <w:sz w:val="24"/>
          <w:szCs w:val="24"/>
        </w:rPr>
        <w:t>Although not human subjects as defined under 45 CFR 46 (for research only), the state interpret</w:t>
      </w:r>
      <w:r>
        <w:rPr>
          <w:rFonts w:ascii="Times New Roman" w:hAnsi="Times New Roman"/>
          <w:sz w:val="24"/>
          <w:szCs w:val="24"/>
        </w:rPr>
        <w:t xml:space="preserve">s its own responsibilities to its respondents </w:t>
      </w:r>
      <w:r w:rsidRPr="00660D09">
        <w:rPr>
          <w:rFonts w:ascii="Times New Roman" w:hAnsi="Times New Roman"/>
          <w:sz w:val="24"/>
          <w:szCs w:val="24"/>
        </w:rPr>
        <w:t>in a broader context</w:t>
      </w:r>
      <w:r>
        <w:rPr>
          <w:rFonts w:ascii="Times New Roman" w:hAnsi="Times New Roman"/>
          <w:sz w:val="24"/>
          <w:szCs w:val="24"/>
        </w:rPr>
        <w:t xml:space="preserve">. </w:t>
      </w:r>
    </w:p>
    <w:p w14:paraId="15614B95" w14:textId="77777777" w:rsidR="002F5169" w:rsidRDefault="002F5169" w:rsidP="000E1CDF">
      <w:pPr>
        <w:pStyle w:val="Heading3"/>
        <w:spacing w:before="0"/>
      </w:pPr>
      <w:bookmarkStart w:id="47" w:name="_Toc414551753"/>
    </w:p>
    <w:p w14:paraId="509D5FEE" w14:textId="77777777" w:rsidR="00740AEA" w:rsidRPr="00FB5261" w:rsidRDefault="00310577" w:rsidP="000E1CDF">
      <w:pPr>
        <w:pStyle w:val="Heading3"/>
        <w:spacing w:before="0"/>
      </w:pPr>
      <w:r>
        <w:t xml:space="preserve">A.10.1. </w:t>
      </w:r>
      <w:r w:rsidR="00FB5261" w:rsidRPr="00FB5261">
        <w:t>Privacy Impact Assessment Information</w:t>
      </w:r>
      <w:bookmarkEnd w:id="46"/>
      <w:bookmarkEnd w:id="47"/>
    </w:p>
    <w:p w14:paraId="40760E45" w14:textId="77777777" w:rsidR="00FB5261" w:rsidRPr="00F26EAD" w:rsidRDefault="00FB5261" w:rsidP="00CF4E51">
      <w:pPr>
        <w:spacing w:after="0" w:line="240" w:lineRule="auto"/>
        <w:rPr>
          <w:rFonts w:ascii="Times New Roman" w:eastAsia="Times New Roman" w:hAnsi="Times New Roman"/>
          <w:sz w:val="24"/>
          <w:szCs w:val="24"/>
        </w:rPr>
      </w:pPr>
    </w:p>
    <w:p w14:paraId="0C0E3A9F" w14:textId="77777777" w:rsidR="00466238" w:rsidRDefault="00466238" w:rsidP="002043EB">
      <w:pPr>
        <w:rPr>
          <w:rFonts w:ascii="Times New Roman" w:hAnsi="Times New Roman"/>
          <w:bCs/>
          <w:sz w:val="24"/>
          <w:szCs w:val="24"/>
        </w:rPr>
      </w:pPr>
      <w:r w:rsidRPr="00117510">
        <w:rPr>
          <w:rFonts w:asciiTheme="majorHAnsi" w:hAnsiTheme="majorHAnsi"/>
          <w:b/>
          <w:i/>
          <w:color w:val="4F81BD"/>
        </w:rPr>
        <w:t xml:space="preserve">Overview of the Data Collection System </w:t>
      </w:r>
    </w:p>
    <w:p w14:paraId="18EB992A" w14:textId="46EB7AB9" w:rsidR="00466238" w:rsidRDefault="00466238" w:rsidP="001A0438">
      <w:pPr>
        <w:autoSpaceDE w:val="0"/>
        <w:autoSpaceDN w:val="0"/>
        <w:adjustRightInd w:val="0"/>
        <w:spacing w:after="0" w:line="240" w:lineRule="auto"/>
        <w:rPr>
          <w:rFonts w:ascii="Times New Roman" w:hAnsi="Times New Roman"/>
          <w:color w:val="000000"/>
          <w:sz w:val="24"/>
          <w:szCs w:val="24"/>
        </w:rPr>
      </w:pPr>
      <w:r>
        <w:rPr>
          <w:rFonts w:ascii="Times New Roman" w:hAnsi="Times New Roman"/>
          <w:bCs/>
          <w:sz w:val="24"/>
          <w:szCs w:val="24"/>
        </w:rPr>
        <w:t xml:space="preserve">NYSDOH will study two different subpopulations. </w:t>
      </w:r>
      <w:r>
        <w:rPr>
          <w:rFonts w:ascii="Times New Roman" w:hAnsi="Times New Roman"/>
          <w:color w:val="000000"/>
          <w:sz w:val="24"/>
          <w:szCs w:val="24"/>
        </w:rPr>
        <w:t xml:space="preserve">Respondent refugees from Burma and Bhutan are largely unable to read written materials in their native dialects; therefore, study materials will be formatted in English. Interpreters and verbal translation services from English to ethnic dialect will be used to assure that the intent of the questions are properly conveyed and the translation of the responses from native dialect to </w:t>
      </w:r>
      <w:r w:rsidRPr="00DD5143">
        <w:rPr>
          <w:rFonts w:ascii="Times New Roman" w:hAnsi="Times New Roman"/>
          <w:color w:val="000000"/>
          <w:sz w:val="24"/>
          <w:szCs w:val="24"/>
        </w:rPr>
        <w:t xml:space="preserve">English are accurately recorded on the forms. </w:t>
      </w:r>
      <w:r>
        <w:rPr>
          <w:rFonts w:ascii="Times New Roman" w:hAnsi="Times New Roman"/>
          <w:bCs/>
          <w:sz w:val="24"/>
          <w:szCs w:val="24"/>
        </w:rPr>
        <w:t xml:space="preserve">Urban subsistence </w:t>
      </w:r>
      <w:r>
        <w:rPr>
          <w:rFonts w:ascii="Times New Roman" w:hAnsi="Times New Roman"/>
          <w:color w:val="000000"/>
          <w:sz w:val="24"/>
          <w:szCs w:val="24"/>
        </w:rPr>
        <w:t xml:space="preserve">anglers will be provided materials, instructions, and interviews in English and Spanish. </w:t>
      </w:r>
      <w:r w:rsidRPr="00164308">
        <w:rPr>
          <w:rFonts w:ascii="Times New Roman" w:hAnsi="Times New Roman"/>
          <w:color w:val="000000"/>
          <w:sz w:val="24"/>
          <w:szCs w:val="24"/>
        </w:rPr>
        <w:t>Spanish</w:t>
      </w:r>
      <w:r>
        <w:rPr>
          <w:rFonts w:ascii="Times New Roman" w:hAnsi="Times New Roman"/>
          <w:color w:val="000000"/>
          <w:sz w:val="24"/>
          <w:szCs w:val="24"/>
        </w:rPr>
        <w:t xml:space="preserve"> language</w:t>
      </w:r>
      <w:r w:rsidRPr="00A45975">
        <w:rPr>
          <w:rFonts w:ascii="Times New Roman" w:hAnsi="Times New Roman"/>
          <w:color w:val="000000"/>
          <w:sz w:val="24"/>
          <w:szCs w:val="24"/>
        </w:rPr>
        <w:t xml:space="preserve"> translation services will be obtained after OMB approval of the English language documents and forms.</w:t>
      </w:r>
      <w:r>
        <w:rPr>
          <w:rFonts w:ascii="Times New Roman" w:hAnsi="Times New Roman"/>
          <w:color w:val="000000"/>
          <w:sz w:val="24"/>
          <w:szCs w:val="24"/>
        </w:rPr>
        <w:t xml:space="preserve"> </w:t>
      </w:r>
      <w:r w:rsidRPr="00DD5143">
        <w:rPr>
          <w:rFonts w:ascii="Times New Roman" w:hAnsi="Times New Roman"/>
          <w:color w:val="000000"/>
          <w:sz w:val="24"/>
          <w:szCs w:val="24"/>
        </w:rPr>
        <w:t>Program elements and data collections for the target subpopulations are described below.</w:t>
      </w:r>
    </w:p>
    <w:p w14:paraId="215FAAF7" w14:textId="77777777" w:rsidR="00970C03" w:rsidRDefault="00970C03" w:rsidP="001A0438">
      <w:pPr>
        <w:autoSpaceDE w:val="0"/>
        <w:autoSpaceDN w:val="0"/>
        <w:adjustRightInd w:val="0"/>
        <w:spacing w:after="0" w:line="240" w:lineRule="auto"/>
        <w:rPr>
          <w:rFonts w:ascii="Times New Roman" w:hAnsi="Times New Roman"/>
          <w:color w:val="000000"/>
          <w:sz w:val="24"/>
          <w:szCs w:val="24"/>
        </w:rPr>
      </w:pPr>
    </w:p>
    <w:p w14:paraId="6E2E7CE0" w14:textId="77777777" w:rsidR="00970C03" w:rsidRPr="002043EB" w:rsidRDefault="00970C03" w:rsidP="002043EB">
      <w:pPr>
        <w:spacing w:after="0" w:line="240" w:lineRule="auto"/>
        <w:rPr>
          <w:rFonts w:ascii="Times New Roman" w:hAnsi="Times New Roman"/>
          <w:bCs/>
          <w:sz w:val="24"/>
          <w:szCs w:val="24"/>
        </w:rPr>
      </w:pPr>
      <w:r>
        <w:rPr>
          <w:rFonts w:ascii="Times New Roman" w:hAnsi="Times New Roman"/>
          <w:bCs/>
          <w:sz w:val="24"/>
          <w:szCs w:val="24"/>
        </w:rPr>
        <w:t>RDS</w:t>
      </w:r>
      <w:r w:rsidRPr="00DD5143">
        <w:rPr>
          <w:rFonts w:ascii="Times New Roman" w:hAnsi="Times New Roman"/>
          <w:bCs/>
          <w:sz w:val="24"/>
          <w:szCs w:val="24"/>
        </w:rPr>
        <w:t xml:space="preserve"> will be used</w:t>
      </w:r>
      <w:r>
        <w:rPr>
          <w:rFonts w:ascii="Times New Roman" w:hAnsi="Times New Roman"/>
          <w:bCs/>
          <w:sz w:val="24"/>
          <w:szCs w:val="24"/>
        </w:rPr>
        <w:t xml:space="preserve"> both for r</w:t>
      </w:r>
      <w:r w:rsidRPr="00231A62">
        <w:rPr>
          <w:rFonts w:ascii="Times New Roman" w:hAnsi="Times New Roman"/>
          <w:bCs/>
          <w:sz w:val="24"/>
          <w:szCs w:val="24"/>
        </w:rPr>
        <w:t xml:space="preserve">efugees from Burma and </w:t>
      </w:r>
      <w:r w:rsidRPr="00B9139C">
        <w:rPr>
          <w:rFonts w:ascii="Times New Roman" w:hAnsi="Times New Roman"/>
          <w:bCs/>
          <w:sz w:val="24"/>
          <w:szCs w:val="24"/>
        </w:rPr>
        <w:t>Bhutan</w:t>
      </w:r>
      <w:r>
        <w:rPr>
          <w:rFonts w:ascii="Times New Roman" w:hAnsi="Times New Roman"/>
          <w:bCs/>
          <w:sz w:val="24"/>
          <w:szCs w:val="24"/>
        </w:rPr>
        <w:t xml:space="preserve"> and for </w:t>
      </w:r>
      <w:r w:rsidRPr="009934C7">
        <w:rPr>
          <w:rFonts w:ascii="Times New Roman" w:hAnsi="Times New Roman"/>
          <w:sz w:val="24"/>
          <w:szCs w:val="24"/>
        </w:rPr>
        <w:t>urban anglers from the low-inc</w:t>
      </w:r>
      <w:r>
        <w:rPr>
          <w:rFonts w:ascii="Times New Roman" w:hAnsi="Times New Roman"/>
          <w:sz w:val="24"/>
          <w:szCs w:val="24"/>
        </w:rPr>
        <w:t xml:space="preserve">ome neighborhoods of Syracuse. </w:t>
      </w:r>
      <w:r w:rsidRPr="009F7D0B">
        <w:rPr>
          <w:rFonts w:ascii="Times New Roman" w:hAnsi="Times New Roman"/>
          <w:bCs/>
          <w:sz w:val="24"/>
          <w:szCs w:val="24"/>
        </w:rPr>
        <w:t>A</w:t>
      </w:r>
      <w:r w:rsidRPr="00C665B8">
        <w:rPr>
          <w:rFonts w:ascii="Times New Roman" w:hAnsi="Times New Roman"/>
          <w:bCs/>
          <w:sz w:val="24"/>
          <w:szCs w:val="24"/>
        </w:rPr>
        <w:t>n a</w:t>
      </w:r>
      <w:r w:rsidRPr="00821DB4">
        <w:rPr>
          <w:rFonts w:ascii="Times New Roman" w:hAnsi="Times New Roman"/>
          <w:bCs/>
          <w:sz w:val="24"/>
          <w:szCs w:val="24"/>
        </w:rPr>
        <w:t>lternative sampling strateg</w:t>
      </w:r>
      <w:r w:rsidRPr="00231A62">
        <w:rPr>
          <w:rFonts w:ascii="Times New Roman" w:hAnsi="Times New Roman"/>
          <w:bCs/>
          <w:sz w:val="24"/>
          <w:szCs w:val="24"/>
        </w:rPr>
        <w:t>y such as RDS is suitable for reaching hidden populations for which there is no known sampling</w:t>
      </w:r>
      <w:r w:rsidRPr="00B9139C">
        <w:rPr>
          <w:rFonts w:ascii="Times New Roman" w:hAnsi="Times New Roman"/>
          <w:bCs/>
          <w:sz w:val="24"/>
          <w:szCs w:val="24"/>
        </w:rPr>
        <w:t xml:space="preserve"> frame</w:t>
      </w:r>
      <w:r w:rsidRPr="007D6339">
        <w:rPr>
          <w:rFonts w:ascii="Times New Roman" w:hAnsi="Times New Roman"/>
          <w:bCs/>
          <w:sz w:val="24"/>
          <w:szCs w:val="24"/>
        </w:rPr>
        <w:t xml:space="preserve"> (</w:t>
      </w:r>
      <w:r w:rsidRPr="007D6339">
        <w:rPr>
          <w:rFonts w:ascii="Times New Roman" w:hAnsi="Times New Roman"/>
          <w:sz w:val="24"/>
          <w:szCs w:val="24"/>
        </w:rPr>
        <w:t xml:space="preserve">Salganik &amp; Heckathorn, 2004; </w:t>
      </w:r>
      <w:r w:rsidRPr="00CF47DD">
        <w:rPr>
          <w:rFonts w:ascii="Times New Roman" w:hAnsi="Times New Roman"/>
          <w:bCs/>
          <w:sz w:val="24"/>
          <w:szCs w:val="24"/>
        </w:rPr>
        <w:t xml:space="preserve">Johnston &amp; Sabin, 2010; </w:t>
      </w:r>
      <w:r w:rsidRPr="00CF47DD">
        <w:rPr>
          <w:rFonts w:ascii="Times New Roman" w:hAnsi="Times New Roman"/>
          <w:sz w:val="24"/>
          <w:szCs w:val="24"/>
          <w:lang w:val="en-GB"/>
        </w:rPr>
        <w:t>Sabin, 2011</w:t>
      </w:r>
      <w:r w:rsidRPr="00CF47DD">
        <w:rPr>
          <w:rFonts w:ascii="Times New Roman" w:hAnsi="Times New Roman"/>
          <w:bCs/>
          <w:sz w:val="24"/>
          <w:szCs w:val="24"/>
        </w:rPr>
        <w:t xml:space="preserve">). </w:t>
      </w:r>
      <w:r w:rsidR="007A1E99">
        <w:rPr>
          <w:rFonts w:ascii="Times New Roman" w:hAnsi="Times New Roman"/>
          <w:bCs/>
          <w:sz w:val="24"/>
          <w:szCs w:val="24"/>
        </w:rPr>
        <w:t>RDS</w:t>
      </w:r>
      <w:r w:rsidR="00EF2D76">
        <w:rPr>
          <w:rFonts w:ascii="Times New Roman" w:hAnsi="Times New Roman"/>
          <w:bCs/>
          <w:sz w:val="24"/>
          <w:szCs w:val="24"/>
        </w:rPr>
        <w:t xml:space="preserve"> has been</w:t>
      </w:r>
      <w:r w:rsidR="007A1E99">
        <w:rPr>
          <w:rFonts w:ascii="Times New Roman" w:hAnsi="Times New Roman"/>
          <w:bCs/>
          <w:sz w:val="24"/>
          <w:szCs w:val="24"/>
        </w:rPr>
        <w:t xml:space="preserve"> successful</w:t>
      </w:r>
      <w:r w:rsidR="002D7215">
        <w:rPr>
          <w:rFonts w:ascii="Times New Roman" w:hAnsi="Times New Roman"/>
          <w:bCs/>
          <w:sz w:val="24"/>
          <w:szCs w:val="24"/>
        </w:rPr>
        <w:t>ly demonstrated</w:t>
      </w:r>
      <w:r w:rsidR="007A1E99">
        <w:rPr>
          <w:rFonts w:ascii="Times New Roman" w:hAnsi="Times New Roman"/>
          <w:bCs/>
          <w:sz w:val="24"/>
          <w:szCs w:val="24"/>
        </w:rPr>
        <w:t xml:space="preserve"> in the </w:t>
      </w:r>
      <w:r w:rsidR="007A1E99" w:rsidRPr="00720595">
        <w:rPr>
          <w:rFonts w:ascii="Times New Roman" w:hAnsi="Times New Roman"/>
          <w:i/>
          <w:sz w:val="24"/>
          <w:szCs w:val="24"/>
        </w:rPr>
        <w:t xml:space="preserve">2010 </w:t>
      </w:r>
      <w:r w:rsidR="00756BE6" w:rsidRPr="006D7E12">
        <w:rPr>
          <w:rFonts w:ascii="Times New Roman" w:hAnsi="Times New Roman"/>
          <w:i/>
          <w:sz w:val="24"/>
          <w:szCs w:val="24"/>
        </w:rPr>
        <w:t>Biomonitoring</w:t>
      </w:r>
      <w:r w:rsidR="00756BE6">
        <w:rPr>
          <w:rFonts w:ascii="Times New Roman" w:hAnsi="Times New Roman"/>
          <w:i/>
          <w:sz w:val="24"/>
          <w:szCs w:val="24"/>
        </w:rPr>
        <w:t xml:space="preserve"> of </w:t>
      </w:r>
      <w:r w:rsidR="00756BE6" w:rsidRPr="00756BE6">
        <w:rPr>
          <w:rFonts w:ascii="Times New Roman" w:hAnsi="Times New Roman"/>
          <w:i/>
          <w:sz w:val="24"/>
          <w:szCs w:val="24"/>
        </w:rPr>
        <w:t xml:space="preserve">Great Lakes </w:t>
      </w:r>
      <w:r w:rsidR="00756BE6">
        <w:rPr>
          <w:rFonts w:ascii="Times New Roman" w:hAnsi="Times New Roman"/>
          <w:i/>
          <w:sz w:val="24"/>
          <w:szCs w:val="24"/>
        </w:rPr>
        <w:t>Populations</w:t>
      </w:r>
      <w:r w:rsidR="007A1E99" w:rsidRPr="00720595">
        <w:rPr>
          <w:rFonts w:ascii="Times New Roman" w:hAnsi="Times New Roman"/>
          <w:i/>
          <w:sz w:val="24"/>
          <w:szCs w:val="24"/>
        </w:rPr>
        <w:t xml:space="preserve"> </w:t>
      </w:r>
      <w:r w:rsidR="00C60441" w:rsidRPr="00720595">
        <w:rPr>
          <w:rFonts w:ascii="Times New Roman" w:hAnsi="Times New Roman"/>
          <w:i/>
          <w:sz w:val="24"/>
          <w:szCs w:val="24"/>
        </w:rPr>
        <w:t>P</w:t>
      </w:r>
      <w:r w:rsidR="007A1E99" w:rsidRPr="00720595">
        <w:rPr>
          <w:rFonts w:ascii="Times New Roman" w:hAnsi="Times New Roman"/>
          <w:i/>
          <w:sz w:val="24"/>
          <w:szCs w:val="24"/>
        </w:rPr>
        <w:t>rogram</w:t>
      </w:r>
      <w:r w:rsidR="00C60441">
        <w:rPr>
          <w:rFonts w:ascii="Times New Roman" w:hAnsi="Times New Roman"/>
          <w:sz w:val="24"/>
          <w:szCs w:val="24"/>
        </w:rPr>
        <w:t xml:space="preserve"> </w:t>
      </w:r>
      <w:r w:rsidR="00B366E5" w:rsidRPr="00E04794">
        <w:rPr>
          <w:rFonts w:ascii="Times New Roman" w:hAnsi="Times New Roman"/>
          <w:sz w:val="24"/>
          <w:szCs w:val="24"/>
        </w:rPr>
        <w:t>(OMB Control No: 0923-0044</w:t>
      </w:r>
      <w:r w:rsidR="00B366E5">
        <w:rPr>
          <w:rFonts w:ascii="Times New Roman" w:hAnsi="Times New Roman"/>
          <w:sz w:val="24"/>
          <w:szCs w:val="24"/>
        </w:rPr>
        <w:t>, expiration date 10/31/2015</w:t>
      </w:r>
      <w:r w:rsidR="00B366E5" w:rsidRPr="00E04794">
        <w:rPr>
          <w:rFonts w:ascii="Times New Roman" w:hAnsi="Times New Roman"/>
          <w:sz w:val="24"/>
          <w:szCs w:val="24"/>
        </w:rPr>
        <w:t>)</w:t>
      </w:r>
      <w:r w:rsidR="00B366E5">
        <w:rPr>
          <w:rFonts w:ascii="Times New Roman" w:hAnsi="Times New Roman"/>
          <w:sz w:val="24"/>
          <w:szCs w:val="24"/>
        </w:rPr>
        <w:t xml:space="preserve"> </w:t>
      </w:r>
      <w:r w:rsidR="00C60441">
        <w:rPr>
          <w:rFonts w:ascii="Times New Roman" w:hAnsi="Times New Roman"/>
          <w:sz w:val="24"/>
          <w:szCs w:val="24"/>
        </w:rPr>
        <w:t>by the NYSDOH</w:t>
      </w:r>
      <w:r w:rsidR="007A1E99">
        <w:rPr>
          <w:rFonts w:ascii="Times New Roman" w:hAnsi="Times New Roman"/>
          <w:sz w:val="24"/>
          <w:szCs w:val="24"/>
        </w:rPr>
        <w:t>.</w:t>
      </w:r>
    </w:p>
    <w:p w14:paraId="08799198" w14:textId="77777777" w:rsidR="00466238" w:rsidRPr="00DD5143" w:rsidRDefault="00466238" w:rsidP="00466238">
      <w:pPr>
        <w:autoSpaceDE w:val="0"/>
        <w:autoSpaceDN w:val="0"/>
        <w:adjustRightInd w:val="0"/>
        <w:spacing w:after="0" w:line="240" w:lineRule="auto"/>
        <w:rPr>
          <w:rFonts w:ascii="Times New Roman" w:hAnsi="Times New Roman"/>
          <w:color w:val="000000"/>
          <w:sz w:val="24"/>
          <w:szCs w:val="24"/>
        </w:rPr>
      </w:pPr>
    </w:p>
    <w:p w14:paraId="3AD31D35" w14:textId="77777777" w:rsidR="00466238" w:rsidRPr="00DD5143" w:rsidRDefault="00466238" w:rsidP="00466238">
      <w:pPr>
        <w:pStyle w:val="ListParagraph"/>
        <w:numPr>
          <w:ilvl w:val="0"/>
          <w:numId w:val="20"/>
        </w:numPr>
        <w:shd w:val="clear" w:color="auto" w:fill="FFFFFF"/>
        <w:autoSpaceDE w:val="0"/>
        <w:autoSpaceDN w:val="0"/>
        <w:adjustRightInd w:val="0"/>
        <w:spacing w:after="0" w:line="240" w:lineRule="auto"/>
        <w:rPr>
          <w:rFonts w:ascii="Times New Roman" w:hAnsi="Times New Roman"/>
          <w:sz w:val="24"/>
          <w:szCs w:val="24"/>
        </w:rPr>
      </w:pPr>
      <w:r w:rsidRPr="00DD5143">
        <w:rPr>
          <w:rFonts w:ascii="Times New Roman" w:hAnsi="Times New Roman"/>
          <w:bCs/>
          <w:sz w:val="24"/>
          <w:szCs w:val="24"/>
        </w:rPr>
        <w:t xml:space="preserve">Refugee Community from Burma and Bhutan: </w:t>
      </w:r>
    </w:p>
    <w:p w14:paraId="50143B71" w14:textId="77777777" w:rsidR="00466238" w:rsidRPr="009F7D0B" w:rsidRDefault="00466238" w:rsidP="00466238">
      <w:pPr>
        <w:pStyle w:val="ListParagraph"/>
        <w:shd w:val="clear" w:color="auto" w:fill="FFFFFF"/>
        <w:autoSpaceDE w:val="0"/>
        <w:autoSpaceDN w:val="0"/>
        <w:adjustRightInd w:val="0"/>
        <w:spacing w:after="0" w:line="240" w:lineRule="auto"/>
        <w:rPr>
          <w:rFonts w:ascii="Times New Roman" w:hAnsi="Times New Roman"/>
          <w:sz w:val="24"/>
          <w:szCs w:val="24"/>
        </w:rPr>
      </w:pPr>
    </w:p>
    <w:p w14:paraId="333938F1" w14:textId="77777777" w:rsidR="004C143D" w:rsidRPr="00EA29CA" w:rsidRDefault="00466238" w:rsidP="00466238">
      <w:pPr>
        <w:pStyle w:val="ListParagraph"/>
        <w:numPr>
          <w:ilvl w:val="1"/>
          <w:numId w:val="20"/>
        </w:numPr>
        <w:spacing w:after="0" w:line="240" w:lineRule="auto"/>
        <w:rPr>
          <w:rFonts w:ascii="Times New Roman" w:hAnsi="Times New Roman"/>
          <w:bCs/>
          <w:sz w:val="24"/>
          <w:szCs w:val="24"/>
        </w:rPr>
      </w:pPr>
      <w:r w:rsidRPr="004C143D">
        <w:rPr>
          <w:rFonts w:ascii="Times New Roman" w:hAnsi="Times New Roman"/>
          <w:bCs/>
          <w:sz w:val="24"/>
          <w:szCs w:val="24"/>
        </w:rPr>
        <w:t xml:space="preserve">Population: Refugees from Burma and Bhutan, aged 18-69 years, who live in the City of Syracuse and eat fish caught in Onondaga Lake and its tributaries. </w:t>
      </w:r>
      <w:r w:rsidRPr="00104EF3">
        <w:rPr>
          <w:rFonts w:ascii="Times New Roman" w:hAnsi="Times New Roman"/>
          <w:sz w:val="24"/>
          <w:szCs w:val="24"/>
        </w:rPr>
        <w:t xml:space="preserve">The Burmese and Bhutanese </w:t>
      </w:r>
      <w:r w:rsidRPr="00B56258">
        <w:rPr>
          <w:rFonts w:ascii="Times New Roman" w:hAnsi="Times New Roman"/>
          <w:bCs/>
          <w:sz w:val="24"/>
          <w:szCs w:val="24"/>
        </w:rPr>
        <w:t xml:space="preserve">Community is defined as refugees from Burma (Myanmar) or Bhutan and their descendants. The Burmese claim ancestry from </w:t>
      </w:r>
      <w:r w:rsidRPr="001E553A">
        <w:rPr>
          <w:rFonts w:ascii="Times New Roman" w:hAnsi="Times New Roman"/>
          <w:bCs/>
          <w:sz w:val="24"/>
          <w:szCs w:val="24"/>
        </w:rPr>
        <w:t xml:space="preserve">indigenous ethnic groups </w:t>
      </w:r>
      <w:r w:rsidRPr="001E553A">
        <w:rPr>
          <w:rFonts w:ascii="Times New Roman" w:hAnsi="Times New Roman"/>
          <w:color w:val="252525"/>
          <w:sz w:val="24"/>
          <w:szCs w:val="24"/>
        </w:rPr>
        <w:t xml:space="preserve">like Burmese, Karen, Kachin, Chin, and Karenni.  The Bhutanese are </w:t>
      </w:r>
      <w:r w:rsidRPr="00553E9E">
        <w:rPr>
          <w:rFonts w:ascii="Times New Roman" w:hAnsi="Times New Roman"/>
          <w:color w:val="252525"/>
          <w:sz w:val="24"/>
          <w:szCs w:val="24"/>
        </w:rPr>
        <w:t>ethnic Nepalis, referred to as Lhotshampas, who were expelled from Bhutan beginning in 1991</w:t>
      </w:r>
      <w:r w:rsidRPr="00532826">
        <w:rPr>
          <w:rFonts w:ascii="Times New Roman" w:hAnsi="Times New Roman"/>
          <w:sz w:val="24"/>
          <w:szCs w:val="24"/>
        </w:rPr>
        <w:t xml:space="preserve">. A high proportion of recently admitted </w:t>
      </w:r>
      <w:r w:rsidRPr="000E1CDF">
        <w:rPr>
          <w:rFonts w:ascii="Times New Roman" w:hAnsi="Times New Roman"/>
          <w:sz w:val="24"/>
          <w:szCs w:val="24"/>
        </w:rPr>
        <w:t>Bhutanese refugees lived for several years in refugee camps in Nepal before coming to the U.S.  These communities were reset</w:t>
      </w:r>
      <w:r w:rsidRPr="004C143D">
        <w:rPr>
          <w:rFonts w:ascii="Times New Roman" w:hAnsi="Times New Roman"/>
          <w:sz w:val="24"/>
          <w:szCs w:val="24"/>
        </w:rPr>
        <w:t>tled in the City of Syracuse by the United Nations in 2008 (</w:t>
      </w:r>
      <w:hyperlink r:id="rId31" w:history="1">
        <w:r w:rsidRPr="00734F41">
          <w:rPr>
            <w:rStyle w:val="Hyperlink"/>
            <w:rFonts w:ascii="Times New Roman" w:hAnsi="Times New Roman"/>
            <w:sz w:val="24"/>
            <w:szCs w:val="24"/>
          </w:rPr>
          <w:t>http://onondagacitizensleague.org/wp-content/uploads/2013/09/OCL-Refugees-2013-w-final.pdf</w:t>
        </w:r>
      </w:hyperlink>
      <w:r w:rsidRPr="00EA29CA">
        <w:rPr>
          <w:rFonts w:ascii="Times New Roman" w:hAnsi="Times New Roman"/>
          <w:sz w:val="24"/>
          <w:szCs w:val="24"/>
        </w:rPr>
        <w:t>).</w:t>
      </w:r>
    </w:p>
    <w:p w14:paraId="354A35B1" w14:textId="77777777" w:rsidR="004C143D" w:rsidRPr="004C143D" w:rsidRDefault="004C143D" w:rsidP="004C143D">
      <w:pPr>
        <w:pStyle w:val="ListParagraph"/>
        <w:spacing w:after="0" w:line="240" w:lineRule="auto"/>
        <w:ind w:left="1440"/>
        <w:rPr>
          <w:rFonts w:ascii="Times New Roman" w:hAnsi="Times New Roman"/>
          <w:bCs/>
          <w:sz w:val="24"/>
          <w:szCs w:val="24"/>
        </w:rPr>
      </w:pPr>
    </w:p>
    <w:p w14:paraId="7AFA8D5B" w14:textId="52CFE87E" w:rsidR="00466238" w:rsidRPr="004C143D" w:rsidRDefault="00466238" w:rsidP="004C143D">
      <w:pPr>
        <w:pStyle w:val="ListParagraph"/>
        <w:numPr>
          <w:ilvl w:val="1"/>
          <w:numId w:val="20"/>
        </w:numPr>
        <w:spacing w:after="0" w:line="240" w:lineRule="auto"/>
        <w:rPr>
          <w:rFonts w:ascii="Times New Roman" w:eastAsia="Times New Roman" w:hAnsi="Times New Roman"/>
          <w:sz w:val="24"/>
          <w:szCs w:val="24"/>
          <w:lang w:val="en"/>
        </w:rPr>
      </w:pPr>
      <w:r w:rsidRPr="004C143D">
        <w:rPr>
          <w:rFonts w:ascii="Times New Roman" w:hAnsi="Times New Roman"/>
          <w:sz w:val="24"/>
          <w:szCs w:val="24"/>
        </w:rPr>
        <w:t>Organizations with ties to this community, such as Catholic Charities of Onondaga County (</w:t>
      </w:r>
      <w:hyperlink r:id="rId32" w:history="1">
        <w:r w:rsidRPr="004C143D">
          <w:rPr>
            <w:rStyle w:val="Hyperlink"/>
            <w:rFonts w:ascii="Times New Roman" w:hAnsi="Times New Roman"/>
            <w:bCs/>
            <w:sz w:val="24"/>
            <w:szCs w:val="24"/>
          </w:rPr>
          <w:t>http://www.ccoc.us/</w:t>
        </w:r>
      </w:hyperlink>
      <w:r w:rsidRPr="004C143D">
        <w:rPr>
          <w:rFonts w:ascii="Times New Roman" w:hAnsi="Times New Roman"/>
          <w:sz w:val="24"/>
          <w:szCs w:val="24"/>
        </w:rPr>
        <w:t xml:space="preserve">) and Interfaith Works of Central New York Refugee </w:t>
      </w:r>
      <w:r w:rsidR="00571120">
        <w:rPr>
          <w:rFonts w:ascii="Times New Roman" w:hAnsi="Times New Roman"/>
          <w:sz w:val="24"/>
          <w:szCs w:val="24"/>
        </w:rPr>
        <w:t>R</w:t>
      </w:r>
      <w:r w:rsidRPr="004C143D">
        <w:rPr>
          <w:rFonts w:ascii="Times New Roman" w:hAnsi="Times New Roman"/>
          <w:sz w:val="24"/>
          <w:szCs w:val="24"/>
        </w:rPr>
        <w:t>esettlement Program will help identify five to eight initial recruits (referred to as “seeds”) who are socially well-connected, respected in the community, and interested in participating. These agencies provide many services to the refugees including employment, health, interpretation, family support groups, transportation, and educational and legal consult. NYSDOH will work with such agencies to support outreach and study recruitment, and to maximize response rates.</w:t>
      </w:r>
    </w:p>
    <w:p w14:paraId="790DD5E4" w14:textId="77777777" w:rsidR="00466238" w:rsidRPr="001372AE" w:rsidRDefault="00466238" w:rsidP="00466238">
      <w:pPr>
        <w:spacing w:after="0" w:line="240" w:lineRule="auto"/>
        <w:rPr>
          <w:rFonts w:ascii="Times New Roman" w:hAnsi="Times New Roman"/>
          <w:bCs/>
          <w:sz w:val="24"/>
          <w:szCs w:val="24"/>
        </w:rPr>
      </w:pPr>
    </w:p>
    <w:p w14:paraId="22D37328" w14:textId="77777777" w:rsidR="00466238" w:rsidRPr="0018251D" w:rsidRDefault="00466238" w:rsidP="00466238">
      <w:pPr>
        <w:numPr>
          <w:ilvl w:val="0"/>
          <w:numId w:val="20"/>
        </w:numPr>
        <w:spacing w:after="0" w:line="240" w:lineRule="auto"/>
        <w:rPr>
          <w:rFonts w:ascii="Times New Roman" w:hAnsi="Times New Roman"/>
          <w:bCs/>
          <w:i/>
          <w:sz w:val="24"/>
          <w:szCs w:val="24"/>
        </w:rPr>
      </w:pPr>
      <w:r>
        <w:rPr>
          <w:rFonts w:ascii="Times New Roman" w:hAnsi="Times New Roman"/>
          <w:bCs/>
          <w:sz w:val="24"/>
          <w:szCs w:val="24"/>
        </w:rPr>
        <w:t xml:space="preserve">Subsistence </w:t>
      </w:r>
      <w:r w:rsidRPr="00A45975">
        <w:rPr>
          <w:rFonts w:ascii="Times New Roman" w:hAnsi="Times New Roman"/>
          <w:bCs/>
          <w:sz w:val="24"/>
          <w:szCs w:val="24"/>
        </w:rPr>
        <w:t>Anglers:</w:t>
      </w:r>
    </w:p>
    <w:p w14:paraId="24F58B97" w14:textId="77777777" w:rsidR="00466238" w:rsidRDefault="00466238" w:rsidP="00466238">
      <w:pPr>
        <w:pStyle w:val="ListParagraph"/>
        <w:numPr>
          <w:ilvl w:val="1"/>
          <w:numId w:val="20"/>
        </w:numPr>
        <w:spacing w:after="0" w:line="240" w:lineRule="auto"/>
        <w:rPr>
          <w:rFonts w:ascii="Times New Roman" w:hAnsi="Times New Roman"/>
          <w:bCs/>
          <w:sz w:val="24"/>
          <w:szCs w:val="24"/>
        </w:rPr>
      </w:pPr>
      <w:r w:rsidRPr="00034CEF">
        <w:rPr>
          <w:rFonts w:ascii="Times New Roman" w:hAnsi="Times New Roman"/>
          <w:bCs/>
          <w:sz w:val="24"/>
          <w:szCs w:val="24"/>
        </w:rPr>
        <w:t>Population: Subsistence</w:t>
      </w:r>
      <w:r w:rsidRPr="00034CEF">
        <w:rPr>
          <w:rFonts w:ascii="Times New Roman" w:hAnsi="Times New Roman"/>
          <w:b/>
          <w:bCs/>
          <w:sz w:val="24"/>
          <w:szCs w:val="24"/>
        </w:rPr>
        <w:t xml:space="preserve"> </w:t>
      </w:r>
      <w:r w:rsidRPr="00034CEF">
        <w:rPr>
          <w:rFonts w:ascii="Times New Roman" w:hAnsi="Times New Roman"/>
          <w:bCs/>
          <w:sz w:val="24"/>
          <w:szCs w:val="24"/>
        </w:rPr>
        <w:t>anglers aged 18 to 69 years who fish in Onondaga Lake or its tributaries</w:t>
      </w:r>
      <w:r>
        <w:rPr>
          <w:rFonts w:ascii="Times New Roman" w:hAnsi="Times New Roman"/>
          <w:bCs/>
          <w:sz w:val="24"/>
          <w:szCs w:val="24"/>
        </w:rPr>
        <w:t xml:space="preserve"> </w:t>
      </w:r>
      <w:r w:rsidRPr="00034CEF">
        <w:rPr>
          <w:rFonts w:ascii="Times New Roman" w:hAnsi="Times New Roman"/>
          <w:bCs/>
          <w:sz w:val="24"/>
          <w:szCs w:val="24"/>
        </w:rPr>
        <w:t xml:space="preserve">and eat their catch.  This urban, poor and </w:t>
      </w:r>
      <w:r>
        <w:rPr>
          <w:rFonts w:ascii="Times New Roman" w:hAnsi="Times New Roman"/>
          <w:bCs/>
          <w:sz w:val="24"/>
          <w:szCs w:val="24"/>
        </w:rPr>
        <w:t>subsistence</w:t>
      </w:r>
      <w:r w:rsidRPr="00034CEF">
        <w:rPr>
          <w:rFonts w:ascii="Times New Roman" w:hAnsi="Times New Roman"/>
          <w:bCs/>
          <w:sz w:val="24"/>
          <w:szCs w:val="24"/>
        </w:rPr>
        <w:t xml:space="preserve"> population consumes </w:t>
      </w:r>
      <w:r>
        <w:rPr>
          <w:rFonts w:ascii="Times New Roman" w:hAnsi="Times New Roman"/>
          <w:bCs/>
          <w:sz w:val="24"/>
          <w:szCs w:val="24"/>
        </w:rPr>
        <w:t xml:space="preserve">locally caught </w:t>
      </w:r>
      <w:r w:rsidRPr="00034CEF">
        <w:rPr>
          <w:rFonts w:ascii="Times New Roman" w:hAnsi="Times New Roman"/>
          <w:bCs/>
          <w:sz w:val="24"/>
          <w:szCs w:val="24"/>
        </w:rPr>
        <w:t>fish as a source of food,</w:t>
      </w:r>
      <w:r w:rsidRPr="00034CEF">
        <w:rPr>
          <w:rFonts w:ascii="Times New Roman" w:hAnsi="Times New Roman"/>
          <w:sz w:val="24"/>
          <w:szCs w:val="24"/>
        </w:rPr>
        <w:t xml:space="preserve"> and resides primarily </w:t>
      </w:r>
      <w:r w:rsidRPr="00034CEF">
        <w:rPr>
          <w:rFonts w:ascii="Times New Roman" w:hAnsi="Times New Roman"/>
          <w:bCs/>
          <w:sz w:val="24"/>
          <w:szCs w:val="24"/>
        </w:rPr>
        <w:t>in the Southwest neighborhood of Syracuse, New York</w:t>
      </w:r>
      <w:r>
        <w:rPr>
          <w:rFonts w:ascii="Times New Roman" w:hAnsi="Times New Roman"/>
          <w:bCs/>
          <w:sz w:val="24"/>
          <w:szCs w:val="24"/>
        </w:rPr>
        <w:t xml:space="preserve"> (see Attachment </w:t>
      </w:r>
      <w:r w:rsidR="00442568">
        <w:rPr>
          <w:rFonts w:ascii="Times New Roman" w:hAnsi="Times New Roman"/>
          <w:bCs/>
          <w:sz w:val="24"/>
          <w:szCs w:val="24"/>
        </w:rPr>
        <w:t>6</w:t>
      </w:r>
      <w:r>
        <w:rPr>
          <w:rFonts w:ascii="Times New Roman" w:hAnsi="Times New Roman"/>
          <w:bCs/>
          <w:sz w:val="24"/>
          <w:szCs w:val="24"/>
        </w:rPr>
        <w:t>)</w:t>
      </w:r>
      <w:r w:rsidRPr="00034CEF">
        <w:rPr>
          <w:rFonts w:ascii="Times New Roman" w:hAnsi="Times New Roman"/>
          <w:bCs/>
          <w:sz w:val="24"/>
          <w:szCs w:val="24"/>
        </w:rPr>
        <w:t>.</w:t>
      </w:r>
    </w:p>
    <w:p w14:paraId="7AF8F353" w14:textId="77777777" w:rsidR="00466238" w:rsidRDefault="00466238" w:rsidP="00466238">
      <w:pPr>
        <w:pStyle w:val="ListParagraph"/>
        <w:spacing w:after="0" w:line="240" w:lineRule="auto"/>
        <w:ind w:left="1440"/>
        <w:rPr>
          <w:rFonts w:ascii="Times New Roman" w:hAnsi="Times New Roman"/>
          <w:bCs/>
          <w:sz w:val="24"/>
          <w:szCs w:val="24"/>
        </w:rPr>
      </w:pPr>
    </w:p>
    <w:p w14:paraId="3B9B9E54" w14:textId="77777777" w:rsidR="001D0AB8" w:rsidRPr="002043EB" w:rsidRDefault="00466238" w:rsidP="002043EB">
      <w:pPr>
        <w:pStyle w:val="ListParagraph"/>
        <w:numPr>
          <w:ilvl w:val="1"/>
          <w:numId w:val="20"/>
        </w:numPr>
        <w:spacing w:after="0" w:line="240" w:lineRule="auto"/>
        <w:rPr>
          <w:rFonts w:ascii="Times New Roman" w:hAnsi="Times New Roman"/>
          <w:bCs/>
          <w:sz w:val="24"/>
          <w:szCs w:val="24"/>
        </w:rPr>
      </w:pPr>
      <w:r w:rsidRPr="00034CEF">
        <w:rPr>
          <w:rFonts w:ascii="Times New Roman" w:hAnsi="Times New Roman"/>
          <w:bCs/>
          <w:sz w:val="24"/>
          <w:szCs w:val="24"/>
        </w:rPr>
        <w:t xml:space="preserve">Organizations with ties to this community, such as </w:t>
      </w:r>
      <w:r>
        <w:rPr>
          <w:rFonts w:ascii="Times New Roman" w:hAnsi="Times New Roman"/>
          <w:bCs/>
          <w:sz w:val="24"/>
          <w:szCs w:val="24"/>
        </w:rPr>
        <w:t>Jubilee Homes (</w:t>
      </w:r>
      <w:hyperlink r:id="rId33" w:history="1">
        <w:r w:rsidRPr="00106ACC">
          <w:rPr>
            <w:rStyle w:val="Hyperlink"/>
            <w:rFonts w:ascii="Times New Roman" w:hAnsi="Times New Roman"/>
            <w:sz w:val="24"/>
            <w:szCs w:val="24"/>
          </w:rPr>
          <w:t>http://www.jubilee-homes.com</w:t>
        </w:r>
      </w:hyperlink>
      <w:r>
        <w:rPr>
          <w:rFonts w:ascii="Times New Roman" w:hAnsi="Times New Roman"/>
          <w:sz w:val="24"/>
          <w:szCs w:val="24"/>
        </w:rPr>
        <w:t>) and the Syracuse Model Neighborhood, Inc. (</w:t>
      </w:r>
      <w:hyperlink r:id="rId34" w:history="1">
        <w:r w:rsidRPr="00310685">
          <w:rPr>
            <w:rStyle w:val="Hyperlink"/>
            <w:rFonts w:ascii="Times New Roman" w:hAnsi="Times New Roman"/>
            <w:sz w:val="24"/>
            <w:szCs w:val="24"/>
          </w:rPr>
          <w:t>http://smnfswcc.org/</w:t>
        </w:r>
      </w:hyperlink>
      <w:r w:rsidRPr="00034CEF">
        <w:rPr>
          <w:rFonts w:ascii="Times New Roman" w:hAnsi="Times New Roman"/>
          <w:sz w:val="24"/>
          <w:szCs w:val="24"/>
        </w:rPr>
        <w:t>)</w:t>
      </w:r>
      <w:r>
        <w:rPr>
          <w:rFonts w:ascii="Times New Roman" w:hAnsi="Times New Roman"/>
          <w:bCs/>
          <w:sz w:val="24"/>
          <w:szCs w:val="24"/>
        </w:rPr>
        <w:t xml:space="preserve">, </w:t>
      </w:r>
      <w:r w:rsidRPr="00034CEF">
        <w:rPr>
          <w:rFonts w:ascii="Times New Roman" w:hAnsi="Times New Roman"/>
          <w:bCs/>
          <w:sz w:val="24"/>
          <w:szCs w:val="24"/>
        </w:rPr>
        <w:t>will help identify two to five initial recruits (referred to as “seeds”) who are socially well-connected, respected in the community, and interested in participating.</w:t>
      </w:r>
      <w:r w:rsidR="00C004D5">
        <w:rPr>
          <w:rFonts w:ascii="Times New Roman" w:hAnsi="Times New Roman"/>
          <w:bCs/>
          <w:sz w:val="24"/>
          <w:szCs w:val="24"/>
        </w:rPr>
        <w:t xml:space="preserve"> </w:t>
      </w:r>
      <w:r w:rsidR="00C004D5" w:rsidRPr="009934C7">
        <w:rPr>
          <w:rFonts w:ascii="Times New Roman" w:hAnsi="Times New Roman"/>
          <w:sz w:val="24"/>
          <w:szCs w:val="24"/>
        </w:rPr>
        <w:t>Social connections are expected to be relatively strong</w:t>
      </w:r>
      <w:r w:rsidR="00C004D5">
        <w:rPr>
          <w:rFonts w:ascii="Times New Roman" w:hAnsi="Times New Roman"/>
          <w:sz w:val="24"/>
          <w:szCs w:val="24"/>
        </w:rPr>
        <w:t xml:space="preserve"> </w:t>
      </w:r>
      <w:r w:rsidR="00C004D5" w:rsidRPr="009934C7">
        <w:rPr>
          <w:rFonts w:ascii="Times New Roman" w:hAnsi="Times New Roman"/>
          <w:sz w:val="24"/>
          <w:szCs w:val="24"/>
        </w:rPr>
        <w:t>among some residents of low-income areas, via residential proximity, use of neighborhood schools, churches, membership in community organizations</w:t>
      </w:r>
      <w:r w:rsidR="00C004D5">
        <w:rPr>
          <w:rFonts w:ascii="Times New Roman" w:hAnsi="Times New Roman"/>
          <w:sz w:val="24"/>
          <w:szCs w:val="24"/>
        </w:rPr>
        <w:t>, and social service agencies</w:t>
      </w:r>
      <w:r w:rsidR="00C004D5" w:rsidRPr="009934C7">
        <w:rPr>
          <w:rFonts w:ascii="Times New Roman" w:hAnsi="Times New Roman"/>
          <w:sz w:val="24"/>
          <w:szCs w:val="24"/>
        </w:rPr>
        <w:t>.</w:t>
      </w:r>
    </w:p>
    <w:p w14:paraId="5C15DB00" w14:textId="77777777" w:rsidR="00734F41" w:rsidRPr="002043EB" w:rsidRDefault="00734F41" w:rsidP="002043EB">
      <w:pPr>
        <w:spacing w:after="0" w:line="240" w:lineRule="auto"/>
        <w:rPr>
          <w:rFonts w:ascii="Times New Roman" w:hAnsi="Times New Roman"/>
          <w:bCs/>
          <w:sz w:val="24"/>
          <w:szCs w:val="24"/>
        </w:rPr>
      </w:pPr>
    </w:p>
    <w:p w14:paraId="4D7F6AB6" w14:textId="77777777" w:rsidR="00050C66" w:rsidRDefault="00050C66" w:rsidP="002043EB">
      <w:pPr>
        <w:pStyle w:val="PlainText"/>
        <w:rPr>
          <w:rFonts w:ascii="Times New Roman" w:hAnsi="Times New Roman"/>
          <w:bCs/>
          <w:sz w:val="24"/>
          <w:szCs w:val="24"/>
        </w:rPr>
      </w:pPr>
      <w:r>
        <w:rPr>
          <w:rFonts w:ascii="Times New Roman" w:hAnsi="Times New Roman"/>
          <w:color w:val="000000"/>
          <w:sz w:val="24"/>
          <w:szCs w:val="24"/>
        </w:rPr>
        <w:t>T</w:t>
      </w:r>
      <w:r>
        <w:rPr>
          <w:rFonts w:ascii="Times New Roman" w:hAnsi="Times New Roman"/>
          <w:bCs/>
          <w:sz w:val="24"/>
          <w:szCs w:val="24"/>
        </w:rPr>
        <w:t>he IC</w:t>
      </w:r>
      <w:r w:rsidR="00571120">
        <w:rPr>
          <w:rFonts w:ascii="Times New Roman" w:hAnsi="Times New Roman"/>
          <w:bCs/>
          <w:sz w:val="24"/>
          <w:szCs w:val="24"/>
        </w:rPr>
        <w:t>R</w:t>
      </w:r>
      <w:r>
        <w:rPr>
          <w:rFonts w:ascii="Times New Roman" w:hAnsi="Times New Roman"/>
          <w:bCs/>
          <w:sz w:val="24"/>
          <w:szCs w:val="24"/>
        </w:rPr>
        <w:t xml:space="preserve"> will be implemented in three main phases: eligibility screening and recruitment; informed consent; and the biomonitoring assessment which consists of personal interviews, measurement of height, weight and blood pressure, and collection of blood and urine samples.</w:t>
      </w:r>
    </w:p>
    <w:p w14:paraId="2C2DAE8C" w14:textId="77777777" w:rsidR="00A95DB1" w:rsidRPr="00050C66" w:rsidRDefault="00A95DB1" w:rsidP="002043EB">
      <w:pPr>
        <w:pStyle w:val="PlainText"/>
      </w:pPr>
    </w:p>
    <w:p w14:paraId="6F8DEFF2" w14:textId="77777777" w:rsidR="00466238" w:rsidRPr="00234943" w:rsidRDefault="00EF630B" w:rsidP="00234943">
      <w:pPr>
        <w:pStyle w:val="ListParagraph"/>
        <w:numPr>
          <w:ilvl w:val="0"/>
          <w:numId w:val="20"/>
        </w:numPr>
        <w:spacing w:after="0" w:line="240" w:lineRule="auto"/>
        <w:rPr>
          <w:rFonts w:ascii="Times New Roman" w:hAnsi="Times New Roman"/>
          <w:bCs/>
          <w:sz w:val="24"/>
          <w:szCs w:val="24"/>
        </w:rPr>
      </w:pPr>
      <w:r w:rsidRPr="00234943">
        <w:rPr>
          <w:rFonts w:ascii="Times New Roman" w:hAnsi="Times New Roman"/>
          <w:bCs/>
          <w:sz w:val="24"/>
          <w:szCs w:val="24"/>
        </w:rPr>
        <w:t xml:space="preserve">Sequence of </w:t>
      </w:r>
      <w:r w:rsidR="00A95DB1">
        <w:rPr>
          <w:rFonts w:ascii="Times New Roman" w:hAnsi="Times New Roman"/>
          <w:bCs/>
          <w:sz w:val="24"/>
          <w:szCs w:val="24"/>
        </w:rPr>
        <w:t xml:space="preserve">RDS </w:t>
      </w:r>
      <w:r w:rsidR="00EF4BDC" w:rsidRPr="00234943">
        <w:rPr>
          <w:rFonts w:ascii="Times New Roman" w:hAnsi="Times New Roman"/>
          <w:bCs/>
          <w:sz w:val="24"/>
          <w:szCs w:val="24"/>
        </w:rPr>
        <w:t>Procedures:</w:t>
      </w:r>
    </w:p>
    <w:p w14:paraId="333B14DF" w14:textId="77777777" w:rsidR="004C143D" w:rsidRDefault="004C143D" w:rsidP="002043EB">
      <w:pPr>
        <w:spacing w:after="0" w:line="240" w:lineRule="auto"/>
        <w:rPr>
          <w:rFonts w:ascii="Times New Roman" w:hAnsi="Times New Roman"/>
          <w:bCs/>
          <w:sz w:val="24"/>
          <w:szCs w:val="24"/>
        </w:rPr>
      </w:pPr>
    </w:p>
    <w:p w14:paraId="7C9C6F86" w14:textId="77777777" w:rsidR="00697A4E" w:rsidRPr="00720595" w:rsidRDefault="00697A4E" w:rsidP="00720595">
      <w:pPr>
        <w:pStyle w:val="Default"/>
        <w:numPr>
          <w:ilvl w:val="1"/>
          <w:numId w:val="20"/>
        </w:numPr>
        <w:rPr>
          <w:rFonts w:ascii="Times New Roman" w:hAnsi="Times New Roman" w:cs="Times New Roman"/>
        </w:rPr>
      </w:pPr>
      <w:r w:rsidRPr="00BC7DAD">
        <w:rPr>
          <w:rFonts w:ascii="Times New Roman" w:eastAsia="Times New Roman" w:hAnsi="Times New Roman" w:cs="Times New Roman"/>
          <w:color w:val="auto"/>
        </w:rPr>
        <w:t xml:space="preserve">NYSDOH </w:t>
      </w:r>
      <w:r w:rsidRPr="00BC7DAD">
        <w:rPr>
          <w:rFonts w:ascii="Times New Roman" w:hAnsi="Times New Roman" w:cs="Times New Roman"/>
          <w:color w:val="auto"/>
        </w:rPr>
        <w:t>will contract with resettlement agencies and community organizations to hire trained interpreters for the interview process, and to help find “seeds” in the target populations. Other than these circumstances, the majority of the data collection will be done by NYSDOH staff with plans to hire full time interviewers and a data analyst.</w:t>
      </w:r>
    </w:p>
    <w:p w14:paraId="186F5095" w14:textId="77777777" w:rsidR="00697A4E" w:rsidRPr="00BC7DAD" w:rsidRDefault="00697A4E" w:rsidP="00720595">
      <w:pPr>
        <w:pStyle w:val="Default"/>
        <w:rPr>
          <w:rFonts w:ascii="Times New Roman" w:hAnsi="Times New Roman" w:cs="Times New Roman"/>
        </w:rPr>
      </w:pPr>
    </w:p>
    <w:p w14:paraId="017322FF" w14:textId="77777777" w:rsidR="00825A7B" w:rsidRDefault="00AA2C2C" w:rsidP="00825A7B">
      <w:pPr>
        <w:numPr>
          <w:ilvl w:val="1"/>
          <w:numId w:val="20"/>
        </w:numPr>
        <w:spacing w:after="0" w:line="240" w:lineRule="auto"/>
        <w:rPr>
          <w:rFonts w:ascii="Times New Roman" w:hAnsi="Times New Roman"/>
          <w:bCs/>
          <w:sz w:val="24"/>
          <w:szCs w:val="24"/>
        </w:rPr>
      </w:pPr>
      <w:r w:rsidRPr="004C143D">
        <w:rPr>
          <w:rFonts w:ascii="Times New Roman" w:eastAsia="Times New Roman" w:hAnsi="Times New Roman"/>
          <w:sz w:val="24"/>
          <w:szCs w:val="24"/>
          <w:lang w:val="en"/>
        </w:rPr>
        <w:t>Information sessions to instruct seeds to administer the RDS coupon to their peers will be held prior to the beginning of recruitment. The sessions will be led by NYSDOH project staff and a key organizational staff member. A project information sheet has been developed to</w:t>
      </w:r>
      <w:r w:rsidR="00976CBA">
        <w:rPr>
          <w:rFonts w:ascii="Times New Roman" w:eastAsia="Times New Roman" w:hAnsi="Times New Roman"/>
          <w:sz w:val="24"/>
          <w:szCs w:val="24"/>
          <w:lang w:val="en"/>
        </w:rPr>
        <w:t xml:space="preserve"> promote the study (Attachment </w:t>
      </w:r>
      <w:r w:rsidR="00442568">
        <w:rPr>
          <w:rFonts w:ascii="Times New Roman" w:eastAsia="Times New Roman" w:hAnsi="Times New Roman"/>
          <w:sz w:val="24"/>
          <w:szCs w:val="24"/>
          <w:lang w:val="en"/>
        </w:rPr>
        <w:t>7</w:t>
      </w:r>
      <w:r w:rsidRPr="004C143D">
        <w:rPr>
          <w:rFonts w:ascii="Times New Roman" w:eastAsia="Times New Roman" w:hAnsi="Times New Roman"/>
          <w:sz w:val="24"/>
          <w:szCs w:val="24"/>
          <w:lang w:val="en"/>
        </w:rPr>
        <w:t>).</w:t>
      </w:r>
      <w:r w:rsidR="00F63504">
        <w:rPr>
          <w:rFonts w:ascii="Times New Roman" w:eastAsia="Times New Roman" w:hAnsi="Times New Roman"/>
          <w:sz w:val="24"/>
          <w:szCs w:val="24"/>
          <w:lang w:val="en"/>
        </w:rPr>
        <w:t xml:space="preserve"> </w:t>
      </w:r>
      <w:r w:rsidR="00F63504">
        <w:rPr>
          <w:rFonts w:ascii="Times New Roman" w:hAnsi="Times New Roman"/>
          <w:bCs/>
          <w:sz w:val="24"/>
          <w:szCs w:val="24"/>
        </w:rPr>
        <w:t>RD</w:t>
      </w:r>
      <w:r w:rsidR="003F0DB8">
        <w:rPr>
          <w:rFonts w:ascii="Times New Roman" w:hAnsi="Times New Roman"/>
          <w:bCs/>
          <w:sz w:val="24"/>
          <w:szCs w:val="24"/>
        </w:rPr>
        <w:t>S</w:t>
      </w:r>
      <w:r w:rsidR="00F63504" w:rsidRPr="00CF47DD">
        <w:rPr>
          <w:rFonts w:ascii="Times New Roman" w:hAnsi="Times New Roman"/>
          <w:bCs/>
          <w:sz w:val="24"/>
          <w:szCs w:val="24"/>
        </w:rPr>
        <w:t xml:space="preserve"> sampling, screening, and recruit</w:t>
      </w:r>
      <w:r w:rsidR="00F63504">
        <w:rPr>
          <w:rFonts w:ascii="Times New Roman" w:hAnsi="Times New Roman"/>
          <w:bCs/>
          <w:sz w:val="24"/>
          <w:szCs w:val="24"/>
        </w:rPr>
        <w:t>ment will occur simultaneously</w:t>
      </w:r>
      <w:r w:rsidR="00F63504" w:rsidRPr="00703531">
        <w:rPr>
          <w:rFonts w:ascii="Times New Roman" w:hAnsi="Times New Roman"/>
          <w:sz w:val="24"/>
          <w:szCs w:val="24"/>
        </w:rPr>
        <w:t>.</w:t>
      </w:r>
    </w:p>
    <w:p w14:paraId="39125353" w14:textId="77777777" w:rsidR="00825A7B" w:rsidRPr="00C54458" w:rsidRDefault="00825A7B" w:rsidP="00C54458">
      <w:pPr>
        <w:spacing w:after="0" w:line="240" w:lineRule="auto"/>
        <w:rPr>
          <w:rFonts w:ascii="Times New Roman" w:hAnsi="Times New Roman"/>
          <w:bCs/>
          <w:sz w:val="24"/>
          <w:szCs w:val="24"/>
        </w:rPr>
      </w:pPr>
    </w:p>
    <w:p w14:paraId="0F1363F5" w14:textId="77777777" w:rsidR="008E4ABE" w:rsidRDefault="008E4ABE" w:rsidP="002043EB">
      <w:pPr>
        <w:pStyle w:val="PlainText"/>
        <w:numPr>
          <w:ilvl w:val="1"/>
          <w:numId w:val="20"/>
        </w:numPr>
        <w:rPr>
          <w:rFonts w:ascii="Times New Roman" w:hAnsi="Times New Roman"/>
          <w:bCs/>
          <w:sz w:val="24"/>
          <w:szCs w:val="24"/>
        </w:rPr>
      </w:pPr>
      <w:r w:rsidRPr="001A0438">
        <w:rPr>
          <w:rFonts w:ascii="Times New Roman" w:hAnsi="Times New Roman"/>
          <w:bCs/>
          <w:sz w:val="24"/>
          <w:szCs w:val="24"/>
        </w:rPr>
        <w:t xml:space="preserve">During the eligibility screening and personal interview, structured questionnaires will be administered. These structured questionnaires will consist of questions adapted from the </w:t>
      </w:r>
      <w:r w:rsidR="006B0942">
        <w:rPr>
          <w:rFonts w:ascii="Times New Roman" w:hAnsi="Times New Roman"/>
          <w:i/>
          <w:sz w:val="24"/>
          <w:szCs w:val="24"/>
        </w:rPr>
        <w:t xml:space="preserve">2010 </w:t>
      </w:r>
      <w:r w:rsidR="006B0942" w:rsidRPr="007A193F">
        <w:rPr>
          <w:rStyle w:val="desc"/>
          <w:rFonts w:ascii="Times New Roman" w:hAnsi="Times New Roman"/>
          <w:i/>
          <w:sz w:val="24"/>
          <w:szCs w:val="24"/>
        </w:rPr>
        <w:t>ATSDR Biomonitoring of Great Lakes Populations Program</w:t>
      </w:r>
      <w:r w:rsidR="00297A49">
        <w:rPr>
          <w:rStyle w:val="desc"/>
          <w:rFonts w:ascii="Times New Roman" w:hAnsi="Times New Roman"/>
          <w:i/>
          <w:sz w:val="24"/>
          <w:szCs w:val="24"/>
        </w:rPr>
        <w:t xml:space="preserve"> </w:t>
      </w:r>
      <w:r w:rsidR="00297A49" w:rsidRPr="00E04794">
        <w:rPr>
          <w:rFonts w:ascii="Times New Roman" w:hAnsi="Times New Roman"/>
          <w:sz w:val="24"/>
          <w:szCs w:val="24"/>
        </w:rPr>
        <w:t>(OMB Control No: 0923-0044</w:t>
      </w:r>
      <w:r w:rsidR="00297A49">
        <w:rPr>
          <w:rFonts w:ascii="Times New Roman" w:hAnsi="Times New Roman"/>
          <w:sz w:val="24"/>
          <w:szCs w:val="24"/>
        </w:rPr>
        <w:t>, expiration date 10/31/2015</w:t>
      </w:r>
      <w:r w:rsidR="00297A49" w:rsidRPr="00E04794">
        <w:rPr>
          <w:rFonts w:ascii="Times New Roman" w:hAnsi="Times New Roman"/>
          <w:sz w:val="24"/>
          <w:szCs w:val="24"/>
        </w:rPr>
        <w:t>)</w:t>
      </w:r>
      <w:r w:rsidRPr="001A0438">
        <w:rPr>
          <w:rFonts w:ascii="Times New Roman" w:hAnsi="Times New Roman"/>
          <w:sz w:val="24"/>
          <w:szCs w:val="24"/>
        </w:rPr>
        <w:t xml:space="preserve">. </w:t>
      </w:r>
      <w:r w:rsidRPr="001A0438">
        <w:rPr>
          <w:rFonts w:ascii="Times New Roman" w:hAnsi="Times New Roman"/>
          <w:color w:val="000000"/>
          <w:sz w:val="24"/>
          <w:szCs w:val="24"/>
        </w:rPr>
        <w:t xml:space="preserve">The NYSDOH program will record all responses using paper questionnaires. </w:t>
      </w:r>
      <w:r>
        <w:rPr>
          <w:rFonts w:ascii="Times New Roman" w:hAnsi="Times New Roman"/>
          <w:sz w:val="24"/>
          <w:szCs w:val="24"/>
        </w:rPr>
        <w:t xml:space="preserve">The previously </w:t>
      </w:r>
      <w:r w:rsidR="00437EAF">
        <w:rPr>
          <w:rFonts w:ascii="Times New Roman" w:hAnsi="Times New Roman"/>
          <w:sz w:val="24"/>
          <w:szCs w:val="24"/>
        </w:rPr>
        <w:t xml:space="preserve">approved </w:t>
      </w:r>
      <w:r>
        <w:rPr>
          <w:rFonts w:ascii="Times New Roman" w:hAnsi="Times New Roman"/>
          <w:sz w:val="24"/>
          <w:szCs w:val="24"/>
        </w:rPr>
        <w:t xml:space="preserve">questionnaire items have been tailored to Onondaga Lake and surrounding areas, local fish species and the target subpopulations. Proposed modifications are described </w:t>
      </w:r>
      <w:r w:rsidRPr="003916EA">
        <w:rPr>
          <w:rFonts w:ascii="Times New Roman" w:hAnsi="Times New Roman"/>
          <w:sz w:val="24"/>
          <w:szCs w:val="24"/>
        </w:rPr>
        <w:t xml:space="preserve">in </w:t>
      </w:r>
      <w:r w:rsidR="00976CBA">
        <w:rPr>
          <w:rFonts w:ascii="Times New Roman" w:hAnsi="Times New Roman"/>
          <w:sz w:val="24"/>
          <w:szCs w:val="24"/>
        </w:rPr>
        <w:t xml:space="preserve">Attachment </w:t>
      </w:r>
      <w:r w:rsidR="00442568">
        <w:rPr>
          <w:rFonts w:ascii="Times New Roman" w:hAnsi="Times New Roman"/>
          <w:sz w:val="24"/>
          <w:szCs w:val="24"/>
        </w:rPr>
        <w:t>8</w:t>
      </w:r>
      <w:r w:rsidR="00976CBA">
        <w:rPr>
          <w:rFonts w:ascii="Times New Roman" w:hAnsi="Times New Roman"/>
          <w:sz w:val="24"/>
          <w:szCs w:val="24"/>
        </w:rPr>
        <w:t xml:space="preserve">: </w:t>
      </w:r>
      <w:r w:rsidR="00442568">
        <w:rPr>
          <w:rFonts w:ascii="Times New Roman" w:hAnsi="Times New Roman"/>
          <w:sz w:val="24"/>
          <w:szCs w:val="24"/>
        </w:rPr>
        <w:t>8</w:t>
      </w:r>
      <w:r w:rsidR="00976CBA">
        <w:rPr>
          <w:rFonts w:ascii="Times New Roman" w:hAnsi="Times New Roman"/>
          <w:sz w:val="24"/>
          <w:szCs w:val="24"/>
        </w:rPr>
        <w:t xml:space="preserve">a1 – </w:t>
      </w:r>
      <w:r w:rsidR="00442568">
        <w:rPr>
          <w:rFonts w:ascii="Times New Roman" w:hAnsi="Times New Roman"/>
          <w:sz w:val="24"/>
          <w:szCs w:val="24"/>
        </w:rPr>
        <w:t>8</w:t>
      </w:r>
      <w:r>
        <w:rPr>
          <w:rFonts w:ascii="Times New Roman" w:hAnsi="Times New Roman"/>
          <w:sz w:val="24"/>
          <w:szCs w:val="24"/>
        </w:rPr>
        <w:t>h1</w:t>
      </w:r>
      <w:r w:rsidRPr="003916EA">
        <w:rPr>
          <w:rFonts w:ascii="Times New Roman" w:hAnsi="Times New Roman"/>
          <w:sz w:val="24"/>
          <w:szCs w:val="24"/>
        </w:rPr>
        <w:t>.</w:t>
      </w:r>
      <w:r>
        <w:rPr>
          <w:rFonts w:ascii="Times New Roman" w:hAnsi="Times New Roman"/>
          <w:sz w:val="24"/>
          <w:szCs w:val="24"/>
        </w:rPr>
        <w:t xml:space="preserve"> </w:t>
      </w:r>
      <w:r w:rsidRPr="001A0438">
        <w:rPr>
          <w:rFonts w:ascii="Times New Roman" w:hAnsi="Times New Roman"/>
          <w:bCs/>
          <w:sz w:val="24"/>
          <w:szCs w:val="24"/>
        </w:rPr>
        <w:t>Each line in the annualized burden table in Section A.12 reflects the state’s data collection forms.</w:t>
      </w:r>
    </w:p>
    <w:p w14:paraId="75EE73E9" w14:textId="77777777" w:rsidR="008E4ABE" w:rsidRDefault="008E4ABE" w:rsidP="002043EB">
      <w:pPr>
        <w:pStyle w:val="PlainText"/>
        <w:ind w:left="720"/>
        <w:rPr>
          <w:rFonts w:ascii="Times New Roman" w:hAnsi="Times New Roman"/>
          <w:bCs/>
          <w:sz w:val="24"/>
          <w:szCs w:val="24"/>
        </w:rPr>
      </w:pPr>
    </w:p>
    <w:p w14:paraId="57E19D8A" w14:textId="77777777" w:rsidR="00466238" w:rsidRPr="00610276" w:rsidRDefault="00466238" w:rsidP="00610276">
      <w:pPr>
        <w:numPr>
          <w:ilvl w:val="1"/>
          <w:numId w:val="20"/>
        </w:numPr>
        <w:spacing w:after="0" w:line="240" w:lineRule="auto"/>
        <w:rPr>
          <w:rFonts w:ascii="Times New Roman" w:hAnsi="Times New Roman"/>
          <w:bCs/>
          <w:sz w:val="24"/>
          <w:szCs w:val="24"/>
        </w:rPr>
      </w:pPr>
      <w:r w:rsidRPr="00825A7B">
        <w:rPr>
          <w:rFonts w:ascii="Times New Roman" w:hAnsi="Times New Roman"/>
          <w:bCs/>
          <w:sz w:val="24"/>
          <w:szCs w:val="24"/>
        </w:rPr>
        <w:t xml:space="preserve">All RDS-identified community members will respond to the Eligibility Screening Survey by paper-and-pencil personal interview (Attachment </w:t>
      </w:r>
      <w:r w:rsidR="00584C7C">
        <w:rPr>
          <w:rFonts w:ascii="Times New Roman" w:hAnsi="Times New Roman"/>
          <w:bCs/>
          <w:sz w:val="24"/>
          <w:szCs w:val="24"/>
        </w:rPr>
        <w:t xml:space="preserve">8a, Bhutanese and Burmese, Attachment </w:t>
      </w:r>
      <w:r w:rsidR="00442568">
        <w:rPr>
          <w:rFonts w:ascii="Times New Roman" w:hAnsi="Times New Roman"/>
          <w:bCs/>
          <w:sz w:val="24"/>
          <w:szCs w:val="24"/>
        </w:rPr>
        <w:t>8</w:t>
      </w:r>
      <w:r w:rsidRPr="00825A7B">
        <w:rPr>
          <w:rFonts w:ascii="Times New Roman" w:hAnsi="Times New Roman"/>
          <w:bCs/>
          <w:sz w:val="24"/>
          <w:szCs w:val="24"/>
        </w:rPr>
        <w:t>e</w:t>
      </w:r>
      <w:r w:rsidR="00584C7C">
        <w:rPr>
          <w:rFonts w:ascii="Times New Roman" w:hAnsi="Times New Roman"/>
          <w:bCs/>
          <w:sz w:val="24"/>
          <w:szCs w:val="24"/>
        </w:rPr>
        <w:t>, Subsistence anglers</w:t>
      </w:r>
      <w:r w:rsidRPr="00825A7B">
        <w:rPr>
          <w:rFonts w:ascii="Times New Roman" w:hAnsi="Times New Roman"/>
          <w:bCs/>
          <w:sz w:val="24"/>
          <w:szCs w:val="24"/>
        </w:rPr>
        <w:t xml:space="preserve">). </w:t>
      </w:r>
      <w:r w:rsidR="00825A7B" w:rsidRPr="00825A7B">
        <w:rPr>
          <w:rFonts w:ascii="Times New Roman" w:hAnsi="Times New Roman"/>
          <w:sz w:val="24"/>
          <w:szCs w:val="24"/>
        </w:rPr>
        <w:t>The eligibility screening will assess age, frequency of eating fish caught in Onondaga Lake and its tributaries, and residence in the C</w:t>
      </w:r>
      <w:r w:rsidR="00825A7B" w:rsidRPr="00C54458">
        <w:rPr>
          <w:rFonts w:ascii="Times New Roman" w:hAnsi="Times New Roman"/>
          <w:sz w:val="24"/>
          <w:szCs w:val="24"/>
        </w:rPr>
        <w:t>ity of Syracuse or its surrounding communities for at least one year.  C</w:t>
      </w:r>
      <w:r w:rsidR="00825A7B" w:rsidRPr="00610276">
        <w:rPr>
          <w:rFonts w:ascii="Times New Roman" w:hAnsi="Times New Roman"/>
          <w:sz w:val="24"/>
          <w:szCs w:val="24"/>
        </w:rPr>
        <w:t>ore personal interview questionnaire domains include demographic information, residential history, housing characteristics, job history, lifestyle factors, dietary intake, recreational</w:t>
      </w:r>
      <w:r w:rsidR="00825A7B" w:rsidRPr="00B56258">
        <w:rPr>
          <w:rFonts w:ascii="Times New Roman" w:hAnsi="Times New Roman"/>
          <w:sz w:val="24"/>
          <w:szCs w:val="24"/>
        </w:rPr>
        <w:t xml:space="preserve"> activities, smoking history, fish consumption patterns with a focus on fish species and locally caught fish</w:t>
      </w:r>
      <w:r w:rsidR="00825A7B" w:rsidRPr="001E553A">
        <w:rPr>
          <w:rFonts w:ascii="Times New Roman" w:hAnsi="Times New Roman"/>
          <w:sz w:val="24"/>
          <w:szCs w:val="24"/>
        </w:rPr>
        <w:t>, and reproductive history in women.</w:t>
      </w:r>
    </w:p>
    <w:p w14:paraId="0565A68E" w14:textId="77777777" w:rsidR="00466238" w:rsidRPr="0018251D" w:rsidRDefault="00466238" w:rsidP="00466238">
      <w:pPr>
        <w:spacing w:after="0" w:line="240" w:lineRule="auto"/>
        <w:rPr>
          <w:rFonts w:ascii="Times New Roman" w:hAnsi="Times New Roman"/>
          <w:bCs/>
          <w:sz w:val="24"/>
          <w:szCs w:val="24"/>
        </w:rPr>
      </w:pPr>
    </w:p>
    <w:p w14:paraId="27B34CE3" w14:textId="5930AD85" w:rsidR="00466238" w:rsidRDefault="00466238" w:rsidP="00720595">
      <w:pPr>
        <w:numPr>
          <w:ilvl w:val="2"/>
          <w:numId w:val="20"/>
        </w:numPr>
        <w:spacing w:after="0" w:line="240" w:lineRule="auto"/>
        <w:rPr>
          <w:rFonts w:ascii="Times New Roman" w:hAnsi="Times New Roman"/>
          <w:bCs/>
          <w:sz w:val="24"/>
          <w:szCs w:val="24"/>
        </w:rPr>
      </w:pPr>
      <w:r w:rsidRPr="00DA59D1">
        <w:rPr>
          <w:rFonts w:ascii="Times New Roman" w:hAnsi="Times New Roman"/>
          <w:bCs/>
          <w:sz w:val="24"/>
          <w:szCs w:val="24"/>
        </w:rPr>
        <w:t>Enrollment: Informed consent will be documented on a paper-and-pencil form (</w:t>
      </w:r>
      <w:r w:rsidR="00584C7C">
        <w:rPr>
          <w:rFonts w:ascii="Times New Roman" w:hAnsi="Times New Roman"/>
          <w:bCs/>
          <w:sz w:val="24"/>
          <w:szCs w:val="24"/>
        </w:rPr>
        <w:t xml:space="preserve">Attachment 8b, Bhutanese and Burmese, </w:t>
      </w:r>
      <w:r w:rsidRPr="00DA59D1">
        <w:rPr>
          <w:rFonts w:ascii="Times New Roman" w:hAnsi="Times New Roman"/>
          <w:bCs/>
          <w:sz w:val="24"/>
          <w:szCs w:val="24"/>
        </w:rPr>
        <w:t xml:space="preserve">Attachment </w:t>
      </w:r>
      <w:r w:rsidR="00442568">
        <w:rPr>
          <w:rFonts w:ascii="Times New Roman" w:hAnsi="Times New Roman"/>
          <w:bCs/>
          <w:sz w:val="24"/>
          <w:szCs w:val="24"/>
        </w:rPr>
        <w:t>8</w:t>
      </w:r>
      <w:r w:rsidRPr="00DA59D1">
        <w:rPr>
          <w:rFonts w:ascii="Times New Roman" w:hAnsi="Times New Roman"/>
          <w:bCs/>
          <w:sz w:val="24"/>
          <w:szCs w:val="24"/>
        </w:rPr>
        <w:t>f</w:t>
      </w:r>
      <w:r w:rsidR="00584C7C">
        <w:rPr>
          <w:rFonts w:ascii="Times New Roman" w:hAnsi="Times New Roman"/>
          <w:bCs/>
          <w:sz w:val="24"/>
          <w:szCs w:val="24"/>
        </w:rPr>
        <w:t xml:space="preserve">, </w:t>
      </w:r>
      <w:r w:rsidR="00571120">
        <w:rPr>
          <w:rFonts w:ascii="Times New Roman" w:hAnsi="Times New Roman"/>
          <w:bCs/>
          <w:sz w:val="24"/>
          <w:szCs w:val="24"/>
        </w:rPr>
        <w:t>s</w:t>
      </w:r>
      <w:r w:rsidR="00584C7C">
        <w:rPr>
          <w:rFonts w:ascii="Times New Roman" w:hAnsi="Times New Roman"/>
          <w:bCs/>
          <w:sz w:val="24"/>
          <w:szCs w:val="24"/>
        </w:rPr>
        <w:t>ubsistence anglers</w:t>
      </w:r>
      <w:r w:rsidRPr="00DA59D1">
        <w:rPr>
          <w:rFonts w:ascii="Times New Roman" w:hAnsi="Times New Roman"/>
          <w:bCs/>
          <w:sz w:val="24"/>
          <w:szCs w:val="24"/>
        </w:rPr>
        <w:t xml:space="preserve">). </w:t>
      </w:r>
      <w:r w:rsidR="00442568">
        <w:rPr>
          <w:rFonts w:ascii="Times New Roman" w:hAnsi="Times New Roman"/>
          <w:sz w:val="24"/>
          <w:szCs w:val="24"/>
        </w:rPr>
        <w:t xml:space="preserve">The NYSDOH </w:t>
      </w:r>
      <w:r w:rsidR="00442568" w:rsidRPr="00660D09">
        <w:rPr>
          <w:rFonts w:ascii="Times New Roman" w:hAnsi="Times New Roman"/>
          <w:sz w:val="24"/>
          <w:szCs w:val="24"/>
        </w:rPr>
        <w:t>will provide</w:t>
      </w:r>
      <w:r w:rsidR="00442568">
        <w:rPr>
          <w:rFonts w:ascii="Times New Roman" w:hAnsi="Times New Roman"/>
          <w:sz w:val="24"/>
          <w:szCs w:val="24"/>
        </w:rPr>
        <w:t xml:space="preserve"> information on </w:t>
      </w:r>
      <w:r w:rsidR="00B623EE">
        <w:rPr>
          <w:rFonts w:ascii="Times New Roman" w:hAnsi="Times New Roman"/>
          <w:sz w:val="24"/>
          <w:szCs w:val="24"/>
        </w:rPr>
        <w:t>each respondent’s</w:t>
      </w:r>
      <w:r w:rsidR="00442568">
        <w:rPr>
          <w:rFonts w:ascii="Times New Roman" w:hAnsi="Times New Roman"/>
          <w:sz w:val="24"/>
          <w:szCs w:val="24"/>
        </w:rPr>
        <w:t xml:space="preserve"> </w:t>
      </w:r>
      <w:r w:rsidR="00442568" w:rsidRPr="00660D09">
        <w:rPr>
          <w:rFonts w:ascii="Times New Roman" w:hAnsi="Times New Roman"/>
          <w:sz w:val="24"/>
          <w:szCs w:val="24"/>
        </w:rPr>
        <w:t xml:space="preserve">rights and </w:t>
      </w:r>
      <w:r w:rsidR="00442568" w:rsidRPr="00D3331F">
        <w:rPr>
          <w:rFonts w:ascii="Times New Roman" w:hAnsi="Times New Roman"/>
          <w:sz w:val="24"/>
          <w:szCs w:val="24"/>
        </w:rPr>
        <w:t>protections</w:t>
      </w:r>
      <w:r w:rsidR="00442568">
        <w:rPr>
          <w:rFonts w:ascii="Times New Roman" w:hAnsi="Times New Roman"/>
          <w:sz w:val="24"/>
          <w:szCs w:val="24"/>
        </w:rPr>
        <w:t>, such as for privacy</w:t>
      </w:r>
      <w:r w:rsidR="00442568" w:rsidRPr="00D3331F">
        <w:rPr>
          <w:rFonts w:ascii="Times New Roman" w:hAnsi="Times New Roman"/>
          <w:sz w:val="24"/>
          <w:szCs w:val="24"/>
        </w:rPr>
        <w:t xml:space="preserve"> </w:t>
      </w:r>
      <w:r w:rsidR="00442568">
        <w:rPr>
          <w:rFonts w:ascii="Times New Roman" w:hAnsi="Times New Roman"/>
          <w:sz w:val="24"/>
          <w:szCs w:val="24"/>
        </w:rPr>
        <w:t>and</w:t>
      </w:r>
      <w:r w:rsidR="00442568" w:rsidRPr="00660D09">
        <w:rPr>
          <w:rFonts w:ascii="Times New Roman" w:hAnsi="Times New Roman"/>
          <w:sz w:val="24"/>
          <w:szCs w:val="24"/>
        </w:rPr>
        <w:t xml:space="preserve"> informed consent</w:t>
      </w:r>
      <w:r w:rsidR="00442568" w:rsidRPr="00660D09">
        <w:rPr>
          <w:rFonts w:ascii="Times New Roman" w:hAnsi="Times New Roman"/>
          <w:color w:val="000000"/>
          <w:sz w:val="24"/>
          <w:szCs w:val="24"/>
        </w:rPr>
        <w:t xml:space="preserve"> (Attachments </w:t>
      </w:r>
      <w:r w:rsidR="005433D2">
        <w:rPr>
          <w:rFonts w:ascii="Times New Roman" w:hAnsi="Times New Roman"/>
          <w:color w:val="000000"/>
          <w:sz w:val="24"/>
          <w:szCs w:val="24"/>
        </w:rPr>
        <w:t>8</w:t>
      </w:r>
      <w:r w:rsidR="00442568">
        <w:rPr>
          <w:rFonts w:ascii="Times New Roman" w:hAnsi="Times New Roman"/>
          <w:color w:val="000000"/>
          <w:sz w:val="24"/>
          <w:szCs w:val="24"/>
        </w:rPr>
        <w:t xml:space="preserve">b </w:t>
      </w:r>
      <w:r w:rsidR="00442568" w:rsidRPr="00660D09">
        <w:rPr>
          <w:rFonts w:ascii="Times New Roman" w:hAnsi="Times New Roman"/>
          <w:color w:val="000000"/>
          <w:sz w:val="24"/>
          <w:szCs w:val="24"/>
        </w:rPr>
        <w:t xml:space="preserve">&amp; </w:t>
      </w:r>
      <w:r w:rsidR="00584C7C">
        <w:rPr>
          <w:rFonts w:ascii="Times New Roman" w:hAnsi="Times New Roman"/>
          <w:color w:val="000000"/>
          <w:sz w:val="24"/>
          <w:szCs w:val="24"/>
        </w:rPr>
        <w:t>8f</w:t>
      </w:r>
      <w:r w:rsidR="00442568" w:rsidRPr="00660D09">
        <w:rPr>
          <w:rFonts w:ascii="Times New Roman" w:hAnsi="Times New Roman"/>
          <w:color w:val="000000"/>
          <w:sz w:val="24"/>
          <w:szCs w:val="24"/>
        </w:rPr>
        <w:t>)</w:t>
      </w:r>
      <w:r w:rsidR="00442568">
        <w:rPr>
          <w:rFonts w:ascii="Times New Roman" w:hAnsi="Times New Roman"/>
          <w:sz w:val="24"/>
          <w:szCs w:val="24"/>
        </w:rPr>
        <w:t>.</w:t>
      </w:r>
    </w:p>
    <w:p w14:paraId="249955E4" w14:textId="77777777" w:rsidR="00466238" w:rsidRPr="00DA59D1" w:rsidRDefault="00466238" w:rsidP="00466238">
      <w:pPr>
        <w:spacing w:after="0" w:line="240" w:lineRule="auto"/>
        <w:rPr>
          <w:rFonts w:ascii="Times New Roman" w:hAnsi="Times New Roman"/>
          <w:bCs/>
          <w:sz w:val="24"/>
          <w:szCs w:val="24"/>
        </w:rPr>
      </w:pPr>
    </w:p>
    <w:p w14:paraId="2980D2DD" w14:textId="77777777" w:rsidR="00466238" w:rsidRDefault="00466238" w:rsidP="00720595">
      <w:pPr>
        <w:numPr>
          <w:ilvl w:val="2"/>
          <w:numId w:val="20"/>
        </w:numPr>
        <w:spacing w:after="0" w:line="240" w:lineRule="auto"/>
        <w:rPr>
          <w:rFonts w:ascii="Times New Roman" w:hAnsi="Times New Roman"/>
          <w:bCs/>
          <w:sz w:val="24"/>
          <w:szCs w:val="24"/>
        </w:rPr>
      </w:pPr>
      <w:r w:rsidRPr="00A45975">
        <w:rPr>
          <w:rFonts w:ascii="Times New Roman" w:hAnsi="Times New Roman"/>
          <w:bCs/>
          <w:sz w:val="24"/>
          <w:szCs w:val="24"/>
        </w:rPr>
        <w:t>Interview: Responses to the Interview Questionnaire</w:t>
      </w:r>
      <w:r>
        <w:rPr>
          <w:rFonts w:ascii="Times New Roman" w:hAnsi="Times New Roman"/>
          <w:bCs/>
          <w:sz w:val="24"/>
          <w:szCs w:val="24"/>
        </w:rPr>
        <w:t xml:space="preserve"> </w:t>
      </w:r>
      <w:r w:rsidRPr="00A45975">
        <w:rPr>
          <w:rFonts w:ascii="Times New Roman" w:hAnsi="Times New Roman"/>
          <w:bCs/>
          <w:sz w:val="24"/>
          <w:szCs w:val="24"/>
        </w:rPr>
        <w:t xml:space="preserve">will be collected by </w:t>
      </w:r>
      <w:r w:rsidRPr="00034CEF">
        <w:rPr>
          <w:rFonts w:ascii="Times New Roman" w:hAnsi="Times New Roman"/>
          <w:bCs/>
          <w:sz w:val="24"/>
          <w:szCs w:val="24"/>
        </w:rPr>
        <w:t>pape</w:t>
      </w:r>
      <w:r>
        <w:rPr>
          <w:rFonts w:ascii="Times New Roman" w:hAnsi="Times New Roman"/>
          <w:bCs/>
          <w:sz w:val="24"/>
          <w:szCs w:val="24"/>
        </w:rPr>
        <w:t xml:space="preserve">r-and-pencil personal interview </w:t>
      </w:r>
      <w:r w:rsidRPr="00A45975">
        <w:rPr>
          <w:rFonts w:ascii="Times New Roman" w:hAnsi="Times New Roman"/>
          <w:bCs/>
          <w:sz w:val="24"/>
          <w:szCs w:val="24"/>
        </w:rPr>
        <w:t>(</w:t>
      </w:r>
      <w:r w:rsidR="00A95A4B">
        <w:rPr>
          <w:rFonts w:ascii="Times New Roman" w:hAnsi="Times New Roman"/>
          <w:bCs/>
          <w:sz w:val="24"/>
          <w:szCs w:val="24"/>
        </w:rPr>
        <w:t xml:space="preserve">Attachment 8c, Bhutanese and Burmese, </w:t>
      </w:r>
      <w:r w:rsidRPr="00A45975">
        <w:rPr>
          <w:rFonts w:ascii="Times New Roman" w:hAnsi="Times New Roman"/>
          <w:bCs/>
          <w:sz w:val="24"/>
          <w:szCs w:val="24"/>
        </w:rPr>
        <w:t xml:space="preserve">Attachment </w:t>
      </w:r>
      <w:r w:rsidR="005433D2">
        <w:rPr>
          <w:rFonts w:ascii="Times New Roman" w:hAnsi="Times New Roman"/>
          <w:bCs/>
          <w:sz w:val="24"/>
          <w:szCs w:val="24"/>
        </w:rPr>
        <w:t>8</w:t>
      </w:r>
      <w:r>
        <w:rPr>
          <w:rFonts w:ascii="Times New Roman" w:hAnsi="Times New Roman"/>
          <w:bCs/>
          <w:sz w:val="24"/>
          <w:szCs w:val="24"/>
        </w:rPr>
        <w:t>g</w:t>
      </w:r>
      <w:r w:rsidR="00A95A4B">
        <w:rPr>
          <w:rFonts w:ascii="Times New Roman" w:hAnsi="Times New Roman"/>
          <w:bCs/>
          <w:sz w:val="24"/>
          <w:szCs w:val="24"/>
        </w:rPr>
        <w:t xml:space="preserve"> Subsistence anglers</w:t>
      </w:r>
      <w:r w:rsidRPr="00A45975">
        <w:rPr>
          <w:rFonts w:ascii="Times New Roman" w:hAnsi="Times New Roman"/>
          <w:bCs/>
          <w:sz w:val="24"/>
          <w:szCs w:val="24"/>
        </w:rPr>
        <w:t xml:space="preserve">). During this </w:t>
      </w:r>
      <w:r>
        <w:rPr>
          <w:rFonts w:ascii="Times New Roman" w:hAnsi="Times New Roman"/>
          <w:bCs/>
          <w:sz w:val="24"/>
          <w:szCs w:val="24"/>
        </w:rPr>
        <w:t>phase b</w:t>
      </w:r>
      <w:r w:rsidRPr="00A45975">
        <w:rPr>
          <w:rFonts w:ascii="Times New Roman" w:hAnsi="Times New Roman"/>
          <w:bCs/>
          <w:sz w:val="24"/>
          <w:szCs w:val="24"/>
        </w:rPr>
        <w:t>lood and urine specimens and body measures will be collected.</w:t>
      </w:r>
    </w:p>
    <w:p w14:paraId="4E262341" w14:textId="77777777" w:rsidR="00466238" w:rsidRPr="00A45975" w:rsidRDefault="00466238" w:rsidP="00466238">
      <w:pPr>
        <w:spacing w:after="0" w:line="240" w:lineRule="auto"/>
        <w:rPr>
          <w:rFonts w:ascii="Times New Roman" w:hAnsi="Times New Roman"/>
          <w:bCs/>
          <w:sz w:val="24"/>
          <w:szCs w:val="24"/>
        </w:rPr>
      </w:pPr>
    </w:p>
    <w:p w14:paraId="28234C95" w14:textId="77777777" w:rsidR="00466238" w:rsidRDefault="00466238" w:rsidP="00720595">
      <w:pPr>
        <w:numPr>
          <w:ilvl w:val="2"/>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Enrolled respondents will answer Network Size Questions for RDS by paper-and-pencil personal </w:t>
      </w:r>
      <w:r w:rsidRPr="00DA59D1">
        <w:rPr>
          <w:rFonts w:ascii="Times New Roman" w:hAnsi="Times New Roman"/>
          <w:bCs/>
          <w:sz w:val="24"/>
          <w:szCs w:val="24"/>
        </w:rPr>
        <w:t>interview (</w:t>
      </w:r>
      <w:r w:rsidR="00A95A4B">
        <w:rPr>
          <w:rFonts w:ascii="Times New Roman" w:hAnsi="Times New Roman"/>
          <w:bCs/>
          <w:sz w:val="24"/>
          <w:szCs w:val="24"/>
        </w:rPr>
        <w:t xml:space="preserve">Attachment 8d, Bhutanese and Burmese, </w:t>
      </w:r>
      <w:r w:rsidRPr="00DA59D1">
        <w:rPr>
          <w:rFonts w:ascii="Times New Roman" w:hAnsi="Times New Roman"/>
          <w:bCs/>
          <w:sz w:val="24"/>
          <w:szCs w:val="24"/>
        </w:rPr>
        <w:t xml:space="preserve">Attachment </w:t>
      </w:r>
      <w:r w:rsidR="005433D2">
        <w:rPr>
          <w:rFonts w:ascii="Times New Roman" w:hAnsi="Times New Roman"/>
          <w:bCs/>
          <w:sz w:val="24"/>
          <w:szCs w:val="24"/>
        </w:rPr>
        <w:t>8</w:t>
      </w:r>
      <w:r w:rsidRPr="00DA59D1">
        <w:rPr>
          <w:rFonts w:ascii="Times New Roman" w:hAnsi="Times New Roman"/>
          <w:bCs/>
          <w:sz w:val="24"/>
          <w:szCs w:val="24"/>
        </w:rPr>
        <w:t>h</w:t>
      </w:r>
      <w:r w:rsidR="00A95A4B">
        <w:rPr>
          <w:rFonts w:ascii="Times New Roman" w:hAnsi="Times New Roman"/>
          <w:bCs/>
          <w:sz w:val="24"/>
          <w:szCs w:val="24"/>
        </w:rPr>
        <w:t xml:space="preserve"> Subsistence anglers</w:t>
      </w:r>
      <w:r w:rsidRPr="00DA59D1">
        <w:rPr>
          <w:rFonts w:ascii="Times New Roman" w:hAnsi="Times New Roman"/>
          <w:bCs/>
          <w:sz w:val="24"/>
          <w:szCs w:val="24"/>
        </w:rPr>
        <w:t>).</w:t>
      </w:r>
    </w:p>
    <w:p w14:paraId="6D3DAD0B" w14:textId="77777777" w:rsidR="00466238" w:rsidRDefault="00466238" w:rsidP="00466238">
      <w:pPr>
        <w:spacing w:after="0" w:line="240" w:lineRule="auto"/>
        <w:rPr>
          <w:rFonts w:ascii="Times New Roman" w:hAnsi="Times New Roman"/>
          <w:bCs/>
          <w:sz w:val="24"/>
          <w:szCs w:val="24"/>
        </w:rPr>
      </w:pPr>
    </w:p>
    <w:p w14:paraId="722472AF" w14:textId="77777777" w:rsidR="00EF4BDC" w:rsidRDefault="00466238" w:rsidP="003B26C9">
      <w:pPr>
        <w:numPr>
          <w:ilvl w:val="1"/>
          <w:numId w:val="20"/>
        </w:numPr>
        <w:spacing w:after="0" w:line="240" w:lineRule="auto"/>
        <w:rPr>
          <w:rFonts w:ascii="Times New Roman" w:hAnsi="Times New Roman"/>
          <w:bCs/>
          <w:sz w:val="24"/>
          <w:szCs w:val="24"/>
        </w:rPr>
      </w:pPr>
      <w:r w:rsidRPr="0074092A">
        <w:rPr>
          <w:rFonts w:ascii="Times New Roman" w:hAnsi="Times New Roman"/>
          <w:sz w:val="24"/>
          <w:szCs w:val="24"/>
        </w:rPr>
        <w:t xml:space="preserve">Recruitment: After the interview, each participant will be invited to be a recruiter.  If the participant accepts, he/she is trained to recruit other persons like him/herself.  Each recruiter is then given three referral coupons and three payment coupons (Attachment </w:t>
      </w:r>
      <w:r w:rsidR="00976CBA">
        <w:rPr>
          <w:rFonts w:ascii="Times New Roman" w:hAnsi="Times New Roman"/>
          <w:sz w:val="24"/>
          <w:szCs w:val="24"/>
        </w:rPr>
        <w:t>4</w:t>
      </w:r>
      <w:r w:rsidRPr="0074092A">
        <w:rPr>
          <w:rFonts w:ascii="Times New Roman" w:hAnsi="Times New Roman"/>
          <w:sz w:val="24"/>
          <w:szCs w:val="24"/>
        </w:rPr>
        <w:t>).</w:t>
      </w:r>
    </w:p>
    <w:p w14:paraId="7B508ECB" w14:textId="77777777" w:rsidR="0009698F" w:rsidRPr="001A0438" w:rsidRDefault="0009698F" w:rsidP="00466238">
      <w:pPr>
        <w:autoSpaceDE w:val="0"/>
        <w:autoSpaceDN w:val="0"/>
        <w:adjustRightInd w:val="0"/>
        <w:spacing w:after="0" w:line="240" w:lineRule="auto"/>
        <w:rPr>
          <w:rFonts w:ascii="Times New Roman" w:hAnsi="Times New Roman"/>
          <w:sz w:val="24"/>
          <w:szCs w:val="24"/>
        </w:rPr>
      </w:pPr>
    </w:p>
    <w:p w14:paraId="5C82FF40" w14:textId="77777777" w:rsidR="00466238" w:rsidRDefault="00466238" w:rsidP="00466238">
      <w:pPr>
        <w:spacing w:after="0"/>
        <w:rPr>
          <w:rFonts w:asciiTheme="majorHAnsi" w:hAnsiTheme="majorHAnsi"/>
          <w:b/>
          <w:i/>
          <w:color w:val="4F81BD"/>
        </w:rPr>
      </w:pPr>
      <w:r w:rsidRPr="001E6166">
        <w:rPr>
          <w:rFonts w:asciiTheme="majorHAnsi" w:hAnsiTheme="majorHAnsi"/>
          <w:b/>
          <w:i/>
          <w:color w:val="4F81BD"/>
        </w:rPr>
        <w:t xml:space="preserve">Items of Information to be Collected </w:t>
      </w:r>
    </w:p>
    <w:p w14:paraId="28871DAE" w14:textId="77777777" w:rsidR="000B2DD5" w:rsidRDefault="000B2DD5" w:rsidP="00466238">
      <w:pPr>
        <w:spacing w:after="0" w:line="240" w:lineRule="auto"/>
        <w:rPr>
          <w:rFonts w:ascii="Times New Roman" w:hAnsi="Times New Roman"/>
          <w:sz w:val="24"/>
          <w:szCs w:val="24"/>
        </w:rPr>
      </w:pPr>
    </w:p>
    <w:p w14:paraId="628A7779" w14:textId="77777777" w:rsidR="0035625C" w:rsidRPr="00C91E2F" w:rsidRDefault="005C44E8" w:rsidP="00466238">
      <w:pPr>
        <w:spacing w:after="0" w:line="240" w:lineRule="auto"/>
        <w:rPr>
          <w:rFonts w:ascii="Times New Roman" w:hAnsi="Times New Roman"/>
          <w:sz w:val="24"/>
          <w:szCs w:val="24"/>
        </w:rPr>
      </w:pPr>
      <w:r w:rsidRPr="00C91E2F">
        <w:rPr>
          <w:rFonts w:ascii="Times New Roman" w:hAnsi="Times New Roman"/>
          <w:sz w:val="24"/>
          <w:szCs w:val="24"/>
        </w:rPr>
        <w:t xml:space="preserve">NYSDOH will </w:t>
      </w:r>
      <w:r w:rsidR="00466238" w:rsidRPr="00C91E2F">
        <w:rPr>
          <w:rFonts w:ascii="Times New Roman" w:hAnsi="Times New Roman"/>
          <w:sz w:val="24"/>
          <w:szCs w:val="24"/>
        </w:rPr>
        <w:t xml:space="preserve">acquire information in identifiable form (IIF) permitting eligibility screening and </w:t>
      </w:r>
      <w:r w:rsidR="00466238" w:rsidRPr="00547FAB">
        <w:rPr>
          <w:rFonts w:ascii="Times New Roman" w:hAnsi="Times New Roman"/>
          <w:bCs/>
          <w:sz w:val="24"/>
          <w:szCs w:val="24"/>
        </w:rPr>
        <w:t>results reporting to respondents</w:t>
      </w:r>
      <w:r w:rsidR="00466238" w:rsidRPr="00547FAB">
        <w:rPr>
          <w:rFonts w:ascii="Times New Roman" w:eastAsia="Times New Roman" w:hAnsi="Times New Roman"/>
          <w:sz w:val="24"/>
          <w:szCs w:val="24"/>
        </w:rPr>
        <w:t xml:space="preserve">. </w:t>
      </w:r>
      <w:r w:rsidR="00466238" w:rsidRPr="00C91E2F">
        <w:rPr>
          <w:rFonts w:ascii="Times New Roman" w:hAnsi="Times New Roman"/>
          <w:bCs/>
          <w:sz w:val="24"/>
          <w:szCs w:val="24"/>
        </w:rPr>
        <w:t>The categories of directly identifiable information to be collected include: names, date of birth, street address, mailing address, phone numbers, email addresses, and biological specimens.</w:t>
      </w:r>
      <w:r w:rsidR="00466238" w:rsidRPr="00C91E2F">
        <w:rPr>
          <w:rFonts w:ascii="Times New Roman" w:eastAsia="Times New Roman" w:hAnsi="Times New Roman"/>
          <w:sz w:val="24"/>
          <w:szCs w:val="24"/>
        </w:rPr>
        <w:t xml:space="preserve"> At this point, the IIF will be stored and managed in New York’s already established record system</w:t>
      </w:r>
      <w:r w:rsidR="00466238" w:rsidRPr="00C91E2F">
        <w:rPr>
          <w:rFonts w:ascii="Times New Roman" w:hAnsi="Times New Roman"/>
          <w:sz w:val="24"/>
          <w:szCs w:val="24"/>
        </w:rPr>
        <w:t xml:space="preserve"> by their authorized and trained staff.</w:t>
      </w:r>
    </w:p>
    <w:p w14:paraId="75163FEF" w14:textId="77777777" w:rsidR="0035625C" w:rsidRPr="00C91E2F" w:rsidRDefault="0035625C" w:rsidP="00466238">
      <w:pPr>
        <w:spacing w:after="0" w:line="240" w:lineRule="auto"/>
        <w:rPr>
          <w:rFonts w:ascii="Times New Roman" w:hAnsi="Times New Roman"/>
          <w:sz w:val="24"/>
          <w:szCs w:val="24"/>
        </w:rPr>
      </w:pPr>
    </w:p>
    <w:p w14:paraId="719FB200" w14:textId="77777777" w:rsidR="00466238" w:rsidRPr="00F1446E" w:rsidRDefault="00F054C3" w:rsidP="00C91E2F">
      <w:pPr>
        <w:spacing w:after="0" w:line="240" w:lineRule="auto"/>
        <w:rPr>
          <w:rFonts w:ascii="Times New Roman" w:eastAsia="Times New Roman" w:hAnsi="Times New Roman"/>
          <w:sz w:val="24"/>
          <w:szCs w:val="24"/>
        </w:rPr>
      </w:pPr>
      <w:r>
        <w:rPr>
          <w:rFonts w:ascii="Times New Roman" w:hAnsi="Times New Roman"/>
          <w:sz w:val="24"/>
          <w:szCs w:val="24"/>
        </w:rPr>
        <w:t>I</w:t>
      </w:r>
      <w:r w:rsidR="0035625C" w:rsidRPr="00F054C3">
        <w:rPr>
          <w:rFonts w:ascii="Times New Roman" w:hAnsi="Times New Roman"/>
          <w:sz w:val="24"/>
          <w:szCs w:val="24"/>
        </w:rPr>
        <w:t>nformation in identifiable form (IIF) will not be part of th</w:t>
      </w:r>
      <w:r w:rsidR="0035625C" w:rsidRPr="00A72094">
        <w:rPr>
          <w:rFonts w:ascii="Times New Roman" w:hAnsi="Times New Roman"/>
          <w:sz w:val="24"/>
          <w:szCs w:val="24"/>
        </w:rPr>
        <w:t xml:space="preserve">e deliverables to ATSDR. </w:t>
      </w:r>
      <w:r w:rsidR="0035625C" w:rsidRPr="00C91E2F">
        <w:rPr>
          <w:rFonts w:ascii="Times New Roman" w:eastAsia="Times New Roman" w:hAnsi="Times New Roman"/>
          <w:sz w:val="24"/>
          <w:szCs w:val="24"/>
        </w:rPr>
        <w:t>ATSDR will not receive identifying information including</w:t>
      </w:r>
      <w:r w:rsidR="00C91E2F">
        <w:rPr>
          <w:rFonts w:ascii="Times New Roman" w:eastAsia="Times New Roman" w:hAnsi="Times New Roman"/>
          <w:sz w:val="24"/>
          <w:szCs w:val="24"/>
        </w:rPr>
        <w:t>:</w:t>
      </w:r>
      <w:r w:rsidR="0035625C" w:rsidRPr="00C91E2F">
        <w:rPr>
          <w:rFonts w:ascii="Times New Roman" w:eastAsia="Times New Roman" w:hAnsi="Times New Roman"/>
          <w:sz w:val="24"/>
          <w:szCs w:val="24"/>
        </w:rPr>
        <w:t xml:space="preserve"> name, address, residential history, and household demographics.  ATSDR will also not receive information that in ‘raw’ form may indirectly identify an individual.  For example, occupation will be classified into one of 23 major groups according to the </w:t>
      </w:r>
      <w:r w:rsidR="0035625C" w:rsidRPr="00C91E2F">
        <w:rPr>
          <w:rFonts w:ascii="Times New Roman" w:hAnsi="Times New Roman"/>
          <w:sz w:val="24"/>
          <w:szCs w:val="24"/>
        </w:rPr>
        <w:t>2010 Standard Occupational Classification (SOC) system.  Furthermore, data will be collapsed into groups for any cross-tabulation of data that results in a ‘cell size’ of 5 or less</w:t>
      </w:r>
      <w:r w:rsidR="0035625C" w:rsidRPr="00C91E2F">
        <w:rPr>
          <w:rFonts w:ascii="Times New Roman" w:hAnsi="Times New Roman"/>
          <w:color w:val="333333"/>
          <w:sz w:val="24"/>
          <w:szCs w:val="24"/>
        </w:rPr>
        <w:t>.</w:t>
      </w:r>
      <w:r w:rsidR="00C91E2F" w:rsidRPr="00C91E2F">
        <w:rPr>
          <w:rFonts w:ascii="Times New Roman" w:hAnsi="Times New Roman"/>
          <w:color w:val="333333"/>
          <w:sz w:val="24"/>
          <w:szCs w:val="24"/>
        </w:rPr>
        <w:t xml:space="preserve"> </w:t>
      </w:r>
    </w:p>
    <w:p w14:paraId="167CA5B6" w14:textId="77777777" w:rsidR="00466238" w:rsidRPr="00F1446E" w:rsidRDefault="00466238" w:rsidP="00C91E2F">
      <w:pPr>
        <w:pStyle w:val="Default"/>
        <w:rPr>
          <w:rFonts w:ascii="Times New Roman" w:hAnsi="Times New Roman" w:cs="Times New Roman"/>
        </w:rPr>
      </w:pPr>
    </w:p>
    <w:p w14:paraId="46EDE666" w14:textId="77777777" w:rsidR="00466238" w:rsidRDefault="00466238" w:rsidP="00720595">
      <w:pPr>
        <w:pStyle w:val="Default"/>
        <w:rPr>
          <w:rFonts w:ascii="Times New Roman" w:hAnsi="Times New Roman" w:cs="Times New Roman"/>
        </w:rPr>
      </w:pPr>
      <w:r w:rsidRPr="00F1446E">
        <w:rPr>
          <w:rFonts w:ascii="Times New Roman" w:hAnsi="Times New Roman" w:cs="Times New Roman"/>
        </w:rPr>
        <w:t>The ATSDR program has required a core set of Great Lakes legacy contaminants for biomonitoring which were selected based on established analytical methods and human burden.  NYSDOH proposes to</w:t>
      </w:r>
      <w:r w:rsidRPr="00BC7DAD">
        <w:rPr>
          <w:rFonts w:ascii="Times New Roman" w:hAnsi="Times New Roman" w:cs="Times New Roman"/>
        </w:rPr>
        <w:t xml:space="preserve"> analyze the same set of analytes and use the same analytical methods as the FY2010 </w:t>
      </w:r>
      <w:r w:rsidR="006D7E12">
        <w:rPr>
          <w:rFonts w:ascii="Times New Roman" w:hAnsi="Times New Roman" w:cs="Times New Roman"/>
        </w:rPr>
        <w:t>b</w:t>
      </w:r>
      <w:r w:rsidRPr="00BC7DAD">
        <w:rPr>
          <w:rFonts w:ascii="Times New Roman" w:hAnsi="Times New Roman" w:cs="Times New Roman"/>
        </w:rPr>
        <w:t xml:space="preserve">iomonitoring of licensed anglers and Burmese refugees living in Great Lakes areas of contamination.  </w:t>
      </w:r>
      <w:r w:rsidRPr="00BC7DAD">
        <w:rPr>
          <w:rFonts w:ascii="Times New Roman" w:eastAsia="Times New Roman" w:hAnsi="Times New Roman" w:cs="Times New Roman"/>
        </w:rPr>
        <w:t xml:space="preserve">NYSDOH will include the core set of chemicals to be analyzed in blood and urine specimens. Optional state-specific chemical analytes of local concern will also be measured. </w:t>
      </w:r>
      <w:r w:rsidRPr="00BC7DAD">
        <w:rPr>
          <w:rFonts w:ascii="Times New Roman" w:hAnsi="Times New Roman" w:cs="Times New Roman"/>
        </w:rPr>
        <w:t xml:space="preserve">The laboratory analyses will be provided by NYSDOH’s Wadsworth Center laboratories (Attachment </w:t>
      </w:r>
      <w:r w:rsidR="005433D2">
        <w:rPr>
          <w:rFonts w:ascii="Times New Roman" w:hAnsi="Times New Roman" w:cs="Times New Roman"/>
        </w:rPr>
        <w:t>9</w:t>
      </w:r>
      <w:r w:rsidRPr="00BC7DAD">
        <w:rPr>
          <w:rFonts w:ascii="Times New Roman" w:hAnsi="Times New Roman" w:cs="Times New Roman"/>
        </w:rPr>
        <w:t xml:space="preserve"> – Program Laboratory Policies and Procedures; Attachment </w:t>
      </w:r>
      <w:r w:rsidR="005433D2">
        <w:rPr>
          <w:rFonts w:ascii="Times New Roman" w:hAnsi="Times New Roman" w:cs="Times New Roman"/>
        </w:rPr>
        <w:t>9</w:t>
      </w:r>
      <w:r w:rsidRPr="00BC7DAD">
        <w:rPr>
          <w:rFonts w:ascii="Times New Roman" w:hAnsi="Times New Roman" w:cs="Times New Roman"/>
        </w:rPr>
        <w:t xml:space="preserve">a – Chemical Analytes and Justification). Blood and urine specimens will be labeled by study ID number only. Laboratory personnel will not see or have access to any records with IIF. </w:t>
      </w:r>
    </w:p>
    <w:p w14:paraId="2FACA222" w14:textId="77777777" w:rsidR="00A72094" w:rsidRPr="00BC7DAD" w:rsidRDefault="00A72094" w:rsidP="00720595">
      <w:pPr>
        <w:pStyle w:val="Default"/>
        <w:rPr>
          <w:rFonts w:ascii="Times New Roman" w:hAnsi="Times New Roman" w:cs="Times New Roman"/>
        </w:rPr>
      </w:pPr>
    </w:p>
    <w:p w14:paraId="0CD4CC58" w14:textId="77777777" w:rsidR="00A72094" w:rsidRPr="00720595" w:rsidRDefault="00466238" w:rsidP="00720595">
      <w:pPr>
        <w:pStyle w:val="ListParagraph"/>
        <w:numPr>
          <w:ilvl w:val="0"/>
          <w:numId w:val="25"/>
        </w:numPr>
        <w:spacing w:after="0" w:line="240" w:lineRule="auto"/>
        <w:rPr>
          <w:rFonts w:ascii="Times New Roman" w:eastAsia="Times New Roman" w:hAnsi="Times New Roman"/>
          <w:sz w:val="24"/>
          <w:szCs w:val="24"/>
        </w:rPr>
      </w:pPr>
      <w:r w:rsidRPr="00BC7DAD">
        <w:rPr>
          <w:rFonts w:ascii="Times New Roman" w:hAnsi="Times New Roman"/>
          <w:sz w:val="24"/>
          <w:szCs w:val="24"/>
        </w:rPr>
        <w:t xml:space="preserve">QA/QC and interlaboratory proficiency testing will be implemented in accordance with the program’s laboratory procedures policy (Attachment </w:t>
      </w:r>
      <w:r w:rsidR="005433D2">
        <w:rPr>
          <w:rFonts w:ascii="Times New Roman" w:hAnsi="Times New Roman"/>
          <w:sz w:val="24"/>
          <w:szCs w:val="24"/>
        </w:rPr>
        <w:t>9</w:t>
      </w:r>
      <w:r w:rsidRPr="00BC7DAD">
        <w:rPr>
          <w:rFonts w:ascii="Times New Roman" w:hAnsi="Times New Roman"/>
          <w:sz w:val="24"/>
          <w:szCs w:val="24"/>
        </w:rPr>
        <w:t xml:space="preserve">b). </w:t>
      </w:r>
    </w:p>
    <w:p w14:paraId="5AB00536" w14:textId="77777777" w:rsidR="00A72094" w:rsidRPr="00BC7DAD" w:rsidRDefault="00A72094" w:rsidP="00720595">
      <w:pPr>
        <w:pStyle w:val="ListParagraph"/>
        <w:spacing w:after="0" w:line="240" w:lineRule="auto"/>
        <w:ind w:left="360"/>
        <w:rPr>
          <w:rFonts w:ascii="Times New Roman" w:eastAsia="Times New Roman" w:hAnsi="Times New Roman"/>
          <w:sz w:val="24"/>
          <w:szCs w:val="24"/>
        </w:rPr>
      </w:pPr>
    </w:p>
    <w:p w14:paraId="2DC4E021" w14:textId="77777777" w:rsidR="00A72094" w:rsidRPr="00720595" w:rsidRDefault="00466238" w:rsidP="00720595">
      <w:pPr>
        <w:pStyle w:val="ListParagraph"/>
        <w:numPr>
          <w:ilvl w:val="0"/>
          <w:numId w:val="25"/>
        </w:numPr>
        <w:spacing w:after="0" w:line="240" w:lineRule="auto"/>
        <w:rPr>
          <w:rFonts w:ascii="Times New Roman" w:eastAsia="Times New Roman" w:hAnsi="Times New Roman"/>
          <w:sz w:val="24"/>
          <w:szCs w:val="24"/>
        </w:rPr>
      </w:pPr>
      <w:r w:rsidRPr="00720595">
        <w:rPr>
          <w:rFonts w:ascii="Times New Roman" w:hAnsi="Times New Roman"/>
          <w:sz w:val="24"/>
          <w:szCs w:val="24"/>
        </w:rPr>
        <w:t xml:space="preserve">The New York State Department of Health (NYSDOH) laboratory is approved by the Clinical Laboratories Improvement Amendments of 1988 (CLIA).  The state laboratory’s current CLIA certificates are </w:t>
      </w:r>
      <w:r w:rsidR="00130A8E">
        <w:rPr>
          <w:rFonts w:ascii="Times New Roman" w:hAnsi="Times New Roman"/>
          <w:sz w:val="24"/>
          <w:szCs w:val="24"/>
        </w:rPr>
        <w:t>included</w:t>
      </w:r>
      <w:r w:rsidRPr="00720595">
        <w:rPr>
          <w:rFonts w:ascii="Times New Roman" w:hAnsi="Times New Roman"/>
          <w:sz w:val="24"/>
          <w:szCs w:val="24"/>
        </w:rPr>
        <w:t xml:space="preserve"> </w:t>
      </w:r>
      <w:r w:rsidR="00130A8E">
        <w:rPr>
          <w:rFonts w:ascii="Times New Roman" w:hAnsi="Times New Roman"/>
          <w:sz w:val="24"/>
          <w:szCs w:val="24"/>
        </w:rPr>
        <w:t>(</w:t>
      </w:r>
      <w:r w:rsidRPr="00720595">
        <w:rPr>
          <w:rFonts w:ascii="Times New Roman" w:hAnsi="Times New Roman"/>
          <w:sz w:val="24"/>
          <w:szCs w:val="24"/>
        </w:rPr>
        <w:t xml:space="preserve">Attachment </w:t>
      </w:r>
      <w:r w:rsidR="005433D2">
        <w:rPr>
          <w:rFonts w:ascii="Times New Roman" w:hAnsi="Times New Roman"/>
          <w:sz w:val="24"/>
          <w:szCs w:val="24"/>
        </w:rPr>
        <w:t>9</w:t>
      </w:r>
      <w:r w:rsidRPr="00720595">
        <w:rPr>
          <w:rFonts w:ascii="Times New Roman" w:hAnsi="Times New Roman"/>
          <w:sz w:val="24"/>
          <w:szCs w:val="24"/>
        </w:rPr>
        <w:t>c</w:t>
      </w:r>
      <w:r w:rsidR="00130A8E">
        <w:rPr>
          <w:rFonts w:ascii="Times New Roman" w:hAnsi="Times New Roman"/>
          <w:sz w:val="24"/>
          <w:szCs w:val="24"/>
        </w:rPr>
        <w:t>)</w:t>
      </w:r>
      <w:r w:rsidRPr="00720595">
        <w:rPr>
          <w:rFonts w:ascii="Times New Roman" w:hAnsi="Times New Roman"/>
          <w:sz w:val="24"/>
          <w:szCs w:val="24"/>
        </w:rPr>
        <w:t xml:space="preserve">. </w:t>
      </w:r>
    </w:p>
    <w:p w14:paraId="74D720F6" w14:textId="77777777" w:rsidR="00A72094" w:rsidRPr="00720595" w:rsidRDefault="00A72094" w:rsidP="00720595">
      <w:pPr>
        <w:pStyle w:val="ListParagraph"/>
        <w:spacing w:after="0" w:line="240" w:lineRule="auto"/>
        <w:ind w:left="360"/>
        <w:rPr>
          <w:rFonts w:ascii="Times New Roman" w:eastAsia="Times New Roman" w:hAnsi="Times New Roman"/>
          <w:sz w:val="24"/>
          <w:szCs w:val="24"/>
        </w:rPr>
      </w:pPr>
    </w:p>
    <w:p w14:paraId="7C186870" w14:textId="77777777" w:rsidR="00A72094" w:rsidRPr="00720595" w:rsidRDefault="00466238" w:rsidP="00720595">
      <w:pPr>
        <w:pStyle w:val="ListParagraph"/>
        <w:numPr>
          <w:ilvl w:val="0"/>
          <w:numId w:val="25"/>
        </w:numPr>
        <w:spacing w:after="0" w:line="240" w:lineRule="auto"/>
        <w:rPr>
          <w:rFonts w:ascii="Times New Roman" w:eastAsia="Times New Roman" w:hAnsi="Times New Roman"/>
          <w:sz w:val="24"/>
          <w:szCs w:val="24"/>
        </w:rPr>
      </w:pPr>
      <w:r w:rsidRPr="00720595">
        <w:rPr>
          <w:rFonts w:ascii="Times New Roman" w:hAnsi="Times New Roman"/>
          <w:sz w:val="24"/>
          <w:szCs w:val="24"/>
        </w:rPr>
        <w:t xml:space="preserve">The NYSDOH laboratory participates in the Arctic Monitoring and Assessment Program (AMAP). AMAP designed and implemented a coordinated external proficiency testing and monitoring program to monitor levels of pollutants and assess the effects of pollution in all compartments of the Arctic environment (atmospheric, terrestrial, freshwater and marine environments, and human populations). The current AMAP external proficiency test reports are </w:t>
      </w:r>
      <w:r w:rsidR="00130A8E">
        <w:rPr>
          <w:rFonts w:ascii="Times New Roman" w:hAnsi="Times New Roman"/>
          <w:sz w:val="24"/>
          <w:szCs w:val="24"/>
        </w:rPr>
        <w:t>included</w:t>
      </w:r>
      <w:r w:rsidRPr="00720595">
        <w:rPr>
          <w:rFonts w:ascii="Times New Roman" w:hAnsi="Times New Roman"/>
          <w:sz w:val="24"/>
          <w:szCs w:val="24"/>
        </w:rPr>
        <w:t xml:space="preserve"> </w:t>
      </w:r>
      <w:r w:rsidR="0033433B">
        <w:rPr>
          <w:rFonts w:ascii="Times New Roman" w:hAnsi="Times New Roman"/>
          <w:sz w:val="24"/>
          <w:szCs w:val="24"/>
        </w:rPr>
        <w:t xml:space="preserve">in </w:t>
      </w:r>
      <w:r w:rsidRPr="00720595">
        <w:rPr>
          <w:rFonts w:ascii="Times New Roman" w:hAnsi="Times New Roman"/>
          <w:sz w:val="24"/>
          <w:szCs w:val="24"/>
        </w:rPr>
        <w:t>Att</w:t>
      </w:r>
      <w:r w:rsidR="00B366E5">
        <w:rPr>
          <w:rFonts w:ascii="Times New Roman" w:hAnsi="Times New Roman"/>
          <w:sz w:val="24"/>
          <w:szCs w:val="24"/>
        </w:rPr>
        <w:t xml:space="preserve">achment </w:t>
      </w:r>
      <w:r w:rsidR="005433D2">
        <w:rPr>
          <w:rFonts w:ascii="Times New Roman" w:hAnsi="Times New Roman"/>
          <w:sz w:val="24"/>
          <w:szCs w:val="24"/>
        </w:rPr>
        <w:t>9</w:t>
      </w:r>
      <w:r w:rsidRPr="00720595">
        <w:rPr>
          <w:rFonts w:ascii="Times New Roman" w:hAnsi="Times New Roman"/>
          <w:sz w:val="24"/>
          <w:szCs w:val="24"/>
        </w:rPr>
        <w:t>d</w:t>
      </w:r>
      <w:r w:rsidR="0063373F">
        <w:rPr>
          <w:rFonts w:ascii="Times New Roman" w:hAnsi="Times New Roman"/>
          <w:sz w:val="24"/>
          <w:szCs w:val="24"/>
        </w:rPr>
        <w:t>)</w:t>
      </w:r>
      <w:r w:rsidRPr="00720595">
        <w:rPr>
          <w:rFonts w:ascii="Times New Roman" w:hAnsi="Times New Roman"/>
          <w:sz w:val="24"/>
          <w:szCs w:val="24"/>
        </w:rPr>
        <w:t>.</w:t>
      </w:r>
    </w:p>
    <w:p w14:paraId="4F6B8041" w14:textId="77777777" w:rsidR="00A72094" w:rsidRPr="00720595" w:rsidRDefault="00A72094" w:rsidP="00720595">
      <w:pPr>
        <w:pStyle w:val="ListParagraph"/>
        <w:spacing w:after="0" w:line="240" w:lineRule="auto"/>
        <w:ind w:left="360"/>
        <w:rPr>
          <w:rFonts w:ascii="Times New Roman" w:eastAsia="Times New Roman" w:hAnsi="Times New Roman"/>
          <w:sz w:val="24"/>
          <w:szCs w:val="24"/>
        </w:rPr>
      </w:pPr>
    </w:p>
    <w:p w14:paraId="6A242948" w14:textId="77777777" w:rsidR="00466238" w:rsidRPr="00720595" w:rsidRDefault="00466238" w:rsidP="00720595">
      <w:pPr>
        <w:pStyle w:val="ListParagraph"/>
        <w:numPr>
          <w:ilvl w:val="0"/>
          <w:numId w:val="25"/>
        </w:numPr>
        <w:spacing w:after="0" w:line="240" w:lineRule="auto"/>
        <w:rPr>
          <w:rFonts w:ascii="Times New Roman" w:eastAsia="Times New Roman" w:hAnsi="Times New Roman"/>
          <w:sz w:val="24"/>
          <w:szCs w:val="24"/>
        </w:rPr>
      </w:pPr>
      <w:r w:rsidRPr="00720595">
        <w:rPr>
          <w:rFonts w:ascii="Times New Roman" w:hAnsi="Times New Roman"/>
          <w:sz w:val="24"/>
          <w:szCs w:val="24"/>
        </w:rPr>
        <w:t xml:space="preserve">Standard operating procedures (SOPs) for each </w:t>
      </w:r>
      <w:r w:rsidR="0033433B">
        <w:rPr>
          <w:rFonts w:ascii="Times New Roman" w:hAnsi="Times New Roman"/>
          <w:sz w:val="24"/>
          <w:szCs w:val="24"/>
        </w:rPr>
        <w:t xml:space="preserve">of the </w:t>
      </w:r>
      <w:r w:rsidRPr="00720595">
        <w:rPr>
          <w:rFonts w:ascii="Times New Roman" w:hAnsi="Times New Roman"/>
          <w:sz w:val="24"/>
          <w:szCs w:val="24"/>
        </w:rPr>
        <w:t>laboratory methods are included in Att</w:t>
      </w:r>
      <w:r w:rsidR="00B366E5">
        <w:rPr>
          <w:rFonts w:ascii="Times New Roman" w:hAnsi="Times New Roman"/>
          <w:sz w:val="24"/>
          <w:szCs w:val="24"/>
        </w:rPr>
        <w:t xml:space="preserve">achment </w:t>
      </w:r>
      <w:r w:rsidR="005433D2">
        <w:rPr>
          <w:rFonts w:ascii="Times New Roman" w:hAnsi="Times New Roman"/>
          <w:sz w:val="24"/>
          <w:szCs w:val="24"/>
        </w:rPr>
        <w:t>9</w:t>
      </w:r>
      <w:r w:rsidRPr="00720595">
        <w:rPr>
          <w:rFonts w:ascii="Times New Roman" w:hAnsi="Times New Roman"/>
          <w:sz w:val="24"/>
          <w:szCs w:val="24"/>
        </w:rPr>
        <w:t>e</w:t>
      </w:r>
      <w:r w:rsidR="00130A8E">
        <w:rPr>
          <w:rFonts w:ascii="Times New Roman" w:hAnsi="Times New Roman"/>
          <w:sz w:val="24"/>
          <w:szCs w:val="24"/>
        </w:rPr>
        <w:t>1</w:t>
      </w:r>
      <w:r w:rsidR="00B366E5">
        <w:rPr>
          <w:rFonts w:ascii="Times New Roman" w:hAnsi="Times New Roman"/>
          <w:sz w:val="24"/>
          <w:szCs w:val="24"/>
        </w:rPr>
        <w:t xml:space="preserve"> through </w:t>
      </w:r>
      <w:r w:rsidR="0033433B">
        <w:rPr>
          <w:rFonts w:ascii="Times New Roman" w:hAnsi="Times New Roman"/>
          <w:sz w:val="24"/>
          <w:szCs w:val="24"/>
        </w:rPr>
        <w:t>Att</w:t>
      </w:r>
      <w:r w:rsidR="00B366E5">
        <w:rPr>
          <w:rFonts w:ascii="Times New Roman" w:hAnsi="Times New Roman"/>
          <w:sz w:val="24"/>
          <w:szCs w:val="24"/>
        </w:rPr>
        <w:t xml:space="preserve">achment </w:t>
      </w:r>
      <w:r w:rsidR="00130A8E">
        <w:rPr>
          <w:rFonts w:ascii="Times New Roman" w:hAnsi="Times New Roman"/>
          <w:sz w:val="24"/>
          <w:szCs w:val="24"/>
        </w:rPr>
        <w:t>9e7</w:t>
      </w:r>
      <w:r w:rsidRPr="00720595">
        <w:rPr>
          <w:rFonts w:ascii="Times New Roman" w:hAnsi="Times New Roman"/>
          <w:sz w:val="24"/>
          <w:szCs w:val="24"/>
        </w:rPr>
        <w:t>.</w:t>
      </w:r>
    </w:p>
    <w:p w14:paraId="0850B009" w14:textId="77777777" w:rsidR="00466238" w:rsidRPr="00BC7DAD" w:rsidRDefault="00466238" w:rsidP="00466238">
      <w:pPr>
        <w:spacing w:after="0" w:line="240" w:lineRule="auto"/>
        <w:rPr>
          <w:rFonts w:ascii="Times New Roman" w:eastAsia="Times New Roman" w:hAnsi="Times New Roman"/>
          <w:sz w:val="24"/>
          <w:szCs w:val="24"/>
        </w:rPr>
      </w:pPr>
    </w:p>
    <w:p w14:paraId="1A7E0CEF" w14:textId="77777777" w:rsidR="008E4ABE" w:rsidRDefault="00466238" w:rsidP="00466238">
      <w:pPr>
        <w:pStyle w:val="Default"/>
        <w:rPr>
          <w:rFonts w:ascii="Times New Roman" w:hAnsi="Times New Roman" w:cs="Times New Roman"/>
          <w:color w:val="auto"/>
        </w:rPr>
      </w:pPr>
      <w:r w:rsidRPr="00BC7DAD">
        <w:rPr>
          <w:rFonts w:ascii="Times New Roman" w:eastAsia="Times New Roman" w:hAnsi="Times New Roman" w:cs="Times New Roman"/>
        </w:rPr>
        <w:t xml:space="preserve">A secondary purpose of this IC is to obtain demographic factors and lifestyle information that potentially contribute to a higher likelihood of exposures including: ethnicity and race or tribal affiliation, age, sex, education and income level, dietary patterns, hobbies, occupations and employment status, residential history, and household exposures (Attachments </w:t>
      </w:r>
      <w:r w:rsidR="005433D2">
        <w:rPr>
          <w:rFonts w:ascii="Times New Roman" w:eastAsia="Times New Roman" w:hAnsi="Times New Roman" w:cs="Times New Roman"/>
        </w:rPr>
        <w:t>8</w:t>
      </w:r>
      <w:r w:rsidRPr="00BC7DAD">
        <w:rPr>
          <w:rFonts w:ascii="Times New Roman" w:eastAsia="Times New Roman" w:hAnsi="Times New Roman" w:cs="Times New Roman"/>
        </w:rPr>
        <w:t xml:space="preserve">c &amp; </w:t>
      </w:r>
      <w:r w:rsidR="005433D2">
        <w:rPr>
          <w:rFonts w:ascii="Times New Roman" w:eastAsia="Times New Roman" w:hAnsi="Times New Roman" w:cs="Times New Roman"/>
        </w:rPr>
        <w:t>8</w:t>
      </w:r>
      <w:r w:rsidRPr="00BC7DAD">
        <w:rPr>
          <w:rFonts w:ascii="Times New Roman" w:eastAsia="Times New Roman" w:hAnsi="Times New Roman" w:cs="Times New Roman"/>
        </w:rPr>
        <w:t xml:space="preserve">g).  </w:t>
      </w:r>
      <w:r w:rsidRPr="00BC7DAD">
        <w:rPr>
          <w:rFonts w:ascii="Times New Roman" w:hAnsi="Times New Roman" w:cs="Times New Roman"/>
          <w:color w:val="auto"/>
        </w:rPr>
        <w:t>Some items purely of local interest are collected as a benefit to the community and for the individual respondent. These response items will not be delivered to ATSDR. For example, the NYDOH will ask household information to evaluate potential public health impact of sharing locally caught fish and associated outreach.</w:t>
      </w:r>
    </w:p>
    <w:p w14:paraId="70C2E11F" w14:textId="77777777" w:rsidR="008E4ABE" w:rsidRDefault="008E4ABE" w:rsidP="00466238">
      <w:pPr>
        <w:pStyle w:val="Default"/>
        <w:rPr>
          <w:rFonts w:ascii="Times New Roman" w:hAnsi="Times New Roman" w:cs="Times New Roman"/>
          <w:color w:val="auto"/>
        </w:rPr>
      </w:pPr>
    </w:p>
    <w:p w14:paraId="7F435A38" w14:textId="77777777" w:rsidR="00466238" w:rsidRPr="00F1446E" w:rsidRDefault="008E4ABE" w:rsidP="00F1446E">
      <w:pPr>
        <w:spacing w:after="0" w:line="240" w:lineRule="auto"/>
        <w:rPr>
          <w:rFonts w:ascii="Times New Roman" w:hAnsi="Times New Roman"/>
          <w:sz w:val="24"/>
          <w:szCs w:val="24"/>
        </w:rPr>
      </w:pPr>
      <w:r w:rsidRPr="001D08B8">
        <w:rPr>
          <w:rFonts w:ascii="Times New Roman" w:hAnsi="Times New Roman"/>
          <w:sz w:val="24"/>
          <w:szCs w:val="24"/>
        </w:rPr>
        <w:t>Some health-related items will be collected to better understand exposure levels.  Since lipophilic compounds like PCBs and pesticides are stored and released from fat tissue, measures of obesity serve as important information to evaluate chemical body burden levels.  For example, height and weight will be used to calculate body mass index (BMI) by NYSDOH. Cholesterol and triglycerides are part of the laboratory process to perform lipid adjustment of lipophilic compounds.  The NYSDOH program will provide respondent feedback on BMI, blood pressure, cholesterol, and triglycerides as a public health service.  The ATSDR will not receive data on cholesterol, triglycerides and blood pressure.</w:t>
      </w:r>
    </w:p>
    <w:p w14:paraId="55E90F34" w14:textId="77777777" w:rsidR="00466238" w:rsidRPr="00234943" w:rsidRDefault="00466238" w:rsidP="00F26EAD">
      <w:pPr>
        <w:autoSpaceDE w:val="0"/>
        <w:autoSpaceDN w:val="0"/>
        <w:adjustRightInd w:val="0"/>
        <w:spacing w:after="0" w:line="240" w:lineRule="auto"/>
        <w:rPr>
          <w:rFonts w:ascii="Times New Roman" w:hAnsi="Times New Roman"/>
          <w:sz w:val="24"/>
          <w:szCs w:val="24"/>
        </w:rPr>
      </w:pPr>
    </w:p>
    <w:p w14:paraId="68F91747" w14:textId="77777777" w:rsidR="00F26EAD" w:rsidRPr="00234943" w:rsidRDefault="009A25F6" w:rsidP="00F26EAD">
      <w:pPr>
        <w:autoSpaceDE w:val="0"/>
        <w:autoSpaceDN w:val="0"/>
        <w:adjustRightInd w:val="0"/>
        <w:spacing w:after="0" w:line="240" w:lineRule="auto"/>
        <w:rPr>
          <w:rFonts w:asciiTheme="majorHAnsi" w:hAnsiTheme="majorHAnsi"/>
          <w:b/>
          <w:i/>
          <w:color w:val="4F81BD"/>
        </w:rPr>
      </w:pPr>
      <w:r w:rsidRPr="00234943">
        <w:rPr>
          <w:rFonts w:asciiTheme="majorHAnsi" w:hAnsiTheme="majorHAnsi"/>
          <w:b/>
          <w:i/>
          <w:color w:val="4F81BD"/>
        </w:rPr>
        <w:t>How Information will be S</w:t>
      </w:r>
      <w:r w:rsidRPr="009A25F6">
        <w:rPr>
          <w:rFonts w:asciiTheme="majorHAnsi" w:hAnsiTheme="majorHAnsi"/>
          <w:b/>
          <w:i/>
          <w:color w:val="4F81BD"/>
        </w:rPr>
        <w:t xml:space="preserve">hared and for </w:t>
      </w:r>
      <w:r>
        <w:rPr>
          <w:rFonts w:asciiTheme="majorHAnsi" w:hAnsiTheme="majorHAnsi"/>
          <w:b/>
          <w:i/>
          <w:color w:val="4F81BD"/>
        </w:rPr>
        <w:t>W</w:t>
      </w:r>
      <w:r w:rsidRPr="009A25F6">
        <w:rPr>
          <w:rFonts w:asciiTheme="majorHAnsi" w:hAnsiTheme="majorHAnsi"/>
          <w:b/>
          <w:i/>
          <w:color w:val="4F81BD"/>
        </w:rPr>
        <w:t xml:space="preserve">hat </w:t>
      </w:r>
      <w:r>
        <w:rPr>
          <w:rFonts w:asciiTheme="majorHAnsi" w:hAnsiTheme="majorHAnsi"/>
          <w:b/>
          <w:i/>
          <w:color w:val="4F81BD"/>
        </w:rPr>
        <w:t>P</w:t>
      </w:r>
      <w:r w:rsidR="00F26EAD" w:rsidRPr="00234943">
        <w:rPr>
          <w:rFonts w:asciiTheme="majorHAnsi" w:hAnsiTheme="majorHAnsi"/>
          <w:b/>
          <w:i/>
          <w:color w:val="4F81BD"/>
        </w:rPr>
        <w:t>urpose</w:t>
      </w:r>
    </w:p>
    <w:p w14:paraId="36FEF362" w14:textId="77777777" w:rsidR="00EC7FE6" w:rsidRDefault="00EC7FE6" w:rsidP="00F26EAD">
      <w:pPr>
        <w:autoSpaceDE w:val="0"/>
        <w:autoSpaceDN w:val="0"/>
        <w:adjustRightInd w:val="0"/>
        <w:spacing w:after="0" w:line="240" w:lineRule="auto"/>
        <w:rPr>
          <w:rFonts w:ascii="Times New Roman" w:hAnsi="Times New Roman"/>
          <w:sz w:val="24"/>
          <w:szCs w:val="24"/>
          <w:u w:val="single"/>
        </w:rPr>
      </w:pPr>
    </w:p>
    <w:p w14:paraId="6DCBC25A" w14:textId="77777777" w:rsidR="005433D2" w:rsidRDefault="00A72094" w:rsidP="00720595">
      <w:pPr>
        <w:spacing w:after="0" w:line="240" w:lineRule="auto"/>
        <w:rPr>
          <w:rFonts w:ascii="Times New Roman" w:eastAsia="Times New Roman" w:hAnsi="Times New Roman"/>
          <w:sz w:val="24"/>
          <w:szCs w:val="24"/>
        </w:rPr>
      </w:pPr>
      <w:r>
        <w:rPr>
          <w:rFonts w:ascii="Times New Roman" w:hAnsi="Times New Roman"/>
          <w:sz w:val="24"/>
          <w:szCs w:val="24"/>
        </w:rPr>
        <w:t>The NYSDOH has</w:t>
      </w:r>
      <w:r w:rsidRPr="001D08B8">
        <w:rPr>
          <w:rFonts w:ascii="Times New Roman" w:hAnsi="Times New Roman"/>
          <w:sz w:val="24"/>
          <w:szCs w:val="24"/>
        </w:rPr>
        <w:t xml:space="preserve"> materials and methods to provide the respondent with his or her own biomonitoring results (Att</w:t>
      </w:r>
      <w:r>
        <w:rPr>
          <w:rFonts w:ascii="Times New Roman" w:hAnsi="Times New Roman"/>
          <w:sz w:val="24"/>
          <w:szCs w:val="24"/>
        </w:rPr>
        <w:t xml:space="preserve">achment </w:t>
      </w:r>
      <w:r w:rsidR="005433D2">
        <w:rPr>
          <w:rFonts w:ascii="Times New Roman" w:hAnsi="Times New Roman"/>
          <w:sz w:val="24"/>
          <w:szCs w:val="24"/>
        </w:rPr>
        <w:t>10</w:t>
      </w:r>
      <w:r>
        <w:rPr>
          <w:rFonts w:ascii="Times New Roman" w:hAnsi="Times New Roman"/>
          <w:sz w:val="24"/>
          <w:szCs w:val="24"/>
        </w:rPr>
        <w:t xml:space="preserve">). </w:t>
      </w:r>
      <w:r w:rsidRPr="00BC7DAD">
        <w:rPr>
          <w:rFonts w:ascii="Times New Roman" w:eastAsia="Times New Roman" w:hAnsi="Times New Roman"/>
          <w:sz w:val="24"/>
          <w:szCs w:val="24"/>
        </w:rPr>
        <w:t>As soon as laboratory results become available to the state principal investigator (PI), individual results reporting will begin. The analytical results will be examined and properly routed based on established threshold and alert values. NYSDOH has developed individual results reporti</w:t>
      </w:r>
      <w:r w:rsidR="005433D2">
        <w:rPr>
          <w:rFonts w:ascii="Times New Roman" w:eastAsia="Times New Roman" w:hAnsi="Times New Roman"/>
          <w:sz w:val="24"/>
          <w:szCs w:val="24"/>
        </w:rPr>
        <w:t>ng form templates (Attachments 10a and 10</w:t>
      </w:r>
      <w:r w:rsidRPr="00BC7DAD">
        <w:rPr>
          <w:rFonts w:ascii="Times New Roman" w:eastAsia="Times New Roman" w:hAnsi="Times New Roman"/>
          <w:sz w:val="24"/>
          <w:szCs w:val="24"/>
        </w:rPr>
        <w:t xml:space="preserve">b), so that the respondent’s own biomonitoring results are disseminated as </w:t>
      </w:r>
      <w:r>
        <w:rPr>
          <w:rFonts w:ascii="Times New Roman" w:eastAsia="Times New Roman" w:hAnsi="Times New Roman"/>
          <w:sz w:val="24"/>
          <w:szCs w:val="24"/>
        </w:rPr>
        <w:t>rapidly as possible</w:t>
      </w:r>
      <w:r w:rsidRPr="00BC7DAD">
        <w:rPr>
          <w:rFonts w:ascii="Times New Roman" w:eastAsia="Times New Roman" w:hAnsi="Times New Roman"/>
          <w:sz w:val="24"/>
          <w:szCs w:val="24"/>
        </w:rPr>
        <w:t>.</w:t>
      </w:r>
      <w:r>
        <w:rPr>
          <w:rFonts w:ascii="Times New Roman" w:eastAsia="Times New Roman" w:hAnsi="Times New Roman"/>
          <w:sz w:val="24"/>
          <w:szCs w:val="24"/>
        </w:rPr>
        <w:t xml:space="preserve"> </w:t>
      </w:r>
    </w:p>
    <w:p w14:paraId="3CEBE909" w14:textId="77777777" w:rsidR="005433D2" w:rsidRDefault="005433D2" w:rsidP="00720595">
      <w:pPr>
        <w:spacing w:after="0" w:line="240" w:lineRule="auto"/>
        <w:rPr>
          <w:rFonts w:ascii="Times New Roman" w:eastAsia="Times New Roman" w:hAnsi="Times New Roman"/>
          <w:sz w:val="24"/>
          <w:szCs w:val="24"/>
        </w:rPr>
      </w:pPr>
    </w:p>
    <w:p w14:paraId="4157DF4D" w14:textId="77777777" w:rsidR="005433D2" w:rsidRDefault="00EC7FE6" w:rsidP="00720595">
      <w:pPr>
        <w:spacing w:after="0" w:line="240" w:lineRule="auto"/>
        <w:rPr>
          <w:rFonts w:ascii="Times New Roman" w:hAnsi="Times New Roman"/>
          <w:sz w:val="24"/>
          <w:szCs w:val="24"/>
        </w:rPr>
      </w:pPr>
      <w:r w:rsidRPr="001D08B8">
        <w:rPr>
          <w:rFonts w:ascii="Times New Roman" w:hAnsi="Times New Roman"/>
          <w:sz w:val="24"/>
          <w:szCs w:val="24"/>
        </w:rPr>
        <w:t xml:space="preserve">An overview of the state-required and provisional action levels are provided in Attachment </w:t>
      </w:r>
      <w:r w:rsidR="005433D2">
        <w:rPr>
          <w:rFonts w:ascii="Times New Roman" w:hAnsi="Times New Roman"/>
          <w:sz w:val="24"/>
          <w:szCs w:val="24"/>
        </w:rPr>
        <w:t>10:</w:t>
      </w:r>
    </w:p>
    <w:p w14:paraId="631E6F6D" w14:textId="77777777" w:rsidR="00EC7FE6" w:rsidRPr="001D08B8" w:rsidRDefault="00EC7FE6" w:rsidP="00720595">
      <w:pPr>
        <w:spacing w:after="0" w:line="240" w:lineRule="auto"/>
        <w:rPr>
          <w:rFonts w:ascii="Times New Roman" w:hAnsi="Times New Roman"/>
          <w:sz w:val="24"/>
          <w:szCs w:val="24"/>
        </w:rPr>
      </w:pPr>
    </w:p>
    <w:p w14:paraId="21A59C5D" w14:textId="77777777" w:rsidR="00EC7FE6" w:rsidRPr="001D08B8" w:rsidRDefault="00EC7FE6" w:rsidP="00EC7FE6">
      <w:pPr>
        <w:pStyle w:val="ListParagraph"/>
        <w:numPr>
          <w:ilvl w:val="0"/>
          <w:numId w:val="42"/>
        </w:numPr>
        <w:spacing w:after="240" w:line="240" w:lineRule="auto"/>
        <w:rPr>
          <w:rFonts w:ascii="Times New Roman" w:hAnsi="Times New Roman"/>
          <w:sz w:val="24"/>
          <w:szCs w:val="24"/>
        </w:rPr>
      </w:pPr>
      <w:r w:rsidRPr="001D08B8">
        <w:rPr>
          <w:rFonts w:ascii="Times New Roman" w:hAnsi="Times New Roman"/>
          <w:sz w:val="24"/>
          <w:szCs w:val="24"/>
        </w:rPr>
        <w:t>Indicators for analytes of clinical relevancy (i.e. of known health consequence with associated action levels or interpretation), such as for toxic or heavy metals, nutrients, and blood pressure;</w:t>
      </w:r>
    </w:p>
    <w:p w14:paraId="696C679C" w14:textId="77777777" w:rsidR="00EC7FE6" w:rsidRPr="001D08B8" w:rsidRDefault="00EC7FE6" w:rsidP="00EC7FE6">
      <w:pPr>
        <w:pStyle w:val="ListParagraph"/>
        <w:numPr>
          <w:ilvl w:val="0"/>
          <w:numId w:val="42"/>
        </w:numPr>
        <w:spacing w:line="240" w:lineRule="auto"/>
        <w:rPr>
          <w:rFonts w:ascii="Times New Roman" w:hAnsi="Times New Roman"/>
          <w:sz w:val="24"/>
          <w:szCs w:val="24"/>
        </w:rPr>
      </w:pPr>
      <w:r w:rsidRPr="001D08B8">
        <w:rPr>
          <w:rFonts w:ascii="Times New Roman" w:hAnsi="Times New Roman"/>
          <w:sz w:val="24"/>
          <w:szCs w:val="24"/>
        </w:rPr>
        <w:t>Laboratory analytes measured in biological matrices;</w:t>
      </w:r>
    </w:p>
    <w:p w14:paraId="7ECFC4FA" w14:textId="77777777" w:rsidR="00EC7FE6" w:rsidRPr="001D08B8" w:rsidRDefault="00EC7FE6" w:rsidP="00EC7FE6">
      <w:pPr>
        <w:pStyle w:val="ListParagraph"/>
        <w:numPr>
          <w:ilvl w:val="0"/>
          <w:numId w:val="42"/>
        </w:numPr>
        <w:spacing w:line="240" w:lineRule="auto"/>
        <w:rPr>
          <w:rFonts w:ascii="Times New Roman" w:hAnsi="Times New Roman"/>
          <w:sz w:val="24"/>
          <w:szCs w:val="24"/>
        </w:rPr>
      </w:pPr>
      <w:r w:rsidRPr="001D08B8">
        <w:rPr>
          <w:rFonts w:ascii="Times New Roman" w:hAnsi="Times New Roman"/>
          <w:sz w:val="24"/>
          <w:szCs w:val="24"/>
        </w:rPr>
        <w:t>Individual biomonitoring results to be reported or not reported to the respondent;</w:t>
      </w:r>
    </w:p>
    <w:p w14:paraId="03C4ADF3" w14:textId="77777777" w:rsidR="00EC7FE6" w:rsidRPr="001D08B8" w:rsidRDefault="00EC7FE6" w:rsidP="00EC7FE6">
      <w:pPr>
        <w:pStyle w:val="ListParagraph"/>
        <w:numPr>
          <w:ilvl w:val="1"/>
          <w:numId w:val="42"/>
        </w:numPr>
        <w:spacing w:after="0" w:line="240" w:lineRule="auto"/>
        <w:rPr>
          <w:rFonts w:ascii="Times New Roman" w:hAnsi="Times New Roman"/>
          <w:sz w:val="24"/>
          <w:szCs w:val="24"/>
        </w:rPr>
      </w:pPr>
      <w:r w:rsidRPr="001D08B8">
        <w:rPr>
          <w:rFonts w:ascii="Times New Roman" w:hAnsi="Times New Roman"/>
          <w:sz w:val="24"/>
          <w:szCs w:val="24"/>
        </w:rPr>
        <w:t xml:space="preserve">The individual analyte results to be reported are those generated from CLIA-approved laboratory methods. For example, NYSDOH is not CLIA-approved for PBDEs, PFCs, and toxaphene; these results will not be included in Attachment </w:t>
      </w:r>
      <w:r w:rsidR="005433D2">
        <w:rPr>
          <w:rFonts w:ascii="Times New Roman" w:hAnsi="Times New Roman"/>
          <w:sz w:val="24"/>
          <w:szCs w:val="24"/>
        </w:rPr>
        <w:t>10</w:t>
      </w:r>
      <w:r w:rsidRPr="001D08B8">
        <w:rPr>
          <w:rFonts w:ascii="Times New Roman" w:hAnsi="Times New Roman"/>
          <w:sz w:val="24"/>
          <w:szCs w:val="24"/>
        </w:rPr>
        <w:t xml:space="preserve">a. The methods used to analyze the required analytes are all CLIA-approved methods; the required analyte results will be reported back to individual respondents.  </w:t>
      </w:r>
    </w:p>
    <w:p w14:paraId="2B51F1F6" w14:textId="424A70D1" w:rsidR="00EC7FE6" w:rsidRPr="001D08B8" w:rsidRDefault="00EC7FE6" w:rsidP="00EC7FE6">
      <w:pPr>
        <w:pStyle w:val="Default"/>
        <w:numPr>
          <w:ilvl w:val="0"/>
          <w:numId w:val="42"/>
        </w:numPr>
        <w:rPr>
          <w:rFonts w:ascii="Times New Roman" w:hAnsi="Times New Roman" w:cs="Times New Roman"/>
        </w:rPr>
      </w:pPr>
      <w:r w:rsidRPr="001D08B8">
        <w:rPr>
          <w:rFonts w:ascii="Times New Roman" w:hAnsi="Times New Roman" w:cs="Times New Roman"/>
        </w:rPr>
        <w:t xml:space="preserve">Consistent with the FY2010 program, national reference values, such as those from the </w:t>
      </w:r>
      <w:r w:rsidRPr="001D08B8">
        <w:rPr>
          <w:rStyle w:val="Emphasis"/>
          <w:rFonts w:ascii="Times New Roman" w:hAnsi="Times New Roman" w:cs="Times New Roman"/>
        </w:rPr>
        <w:t>Fourth National Report on Human Exposure to Environmental Chemicals 2009</w:t>
      </w:r>
      <w:r w:rsidRPr="001D08B8">
        <w:rPr>
          <w:rFonts w:ascii="Times New Roman" w:hAnsi="Times New Roman" w:cs="Times New Roman"/>
        </w:rPr>
        <w:t xml:space="preserve"> </w:t>
      </w:r>
      <w:r w:rsidR="001F2AE3">
        <w:rPr>
          <w:rFonts w:ascii="Times New Roman" w:hAnsi="Times New Roman" w:cs="Times New Roman"/>
        </w:rPr>
        <w:t xml:space="preserve"> or </w:t>
      </w:r>
      <w:r w:rsidRPr="001D08B8">
        <w:rPr>
          <w:rFonts w:ascii="Times New Roman" w:hAnsi="Times New Roman" w:cs="Times New Roman"/>
        </w:rPr>
        <w:t xml:space="preserve">the corresponding </w:t>
      </w:r>
      <w:r w:rsidRPr="001D08B8">
        <w:rPr>
          <w:rStyle w:val="Emphasis"/>
          <w:rFonts w:ascii="Times New Roman" w:hAnsi="Times New Roman" w:cs="Times New Roman"/>
        </w:rPr>
        <w:t>Updated Tables, February 201</w:t>
      </w:r>
      <w:r w:rsidR="00347817">
        <w:rPr>
          <w:rStyle w:val="Emphasis"/>
          <w:rFonts w:ascii="Times New Roman" w:hAnsi="Times New Roman" w:cs="Times New Roman"/>
        </w:rPr>
        <w:t>5</w:t>
      </w:r>
      <w:r w:rsidRPr="001D08B8">
        <w:rPr>
          <w:rStyle w:val="Emphasis"/>
          <w:rFonts w:ascii="Times New Roman" w:hAnsi="Times New Roman" w:cs="Times New Roman"/>
        </w:rPr>
        <w:t xml:space="preserve"> </w:t>
      </w:r>
      <w:r w:rsidRPr="001D08B8">
        <w:rPr>
          <w:rStyle w:val="Emphasis"/>
          <w:rFonts w:ascii="Times New Roman" w:hAnsi="Times New Roman" w:cs="Times New Roman"/>
          <w:i w:val="0"/>
        </w:rPr>
        <w:t xml:space="preserve">(See </w:t>
      </w:r>
      <w:hyperlink r:id="rId35" w:history="1">
        <w:r w:rsidRPr="001D08B8">
          <w:rPr>
            <w:rStyle w:val="Hyperlink"/>
            <w:rFonts w:ascii="Times New Roman" w:hAnsi="Times New Roman" w:cs="Times New Roman"/>
          </w:rPr>
          <w:t>http://www.cdc.gov/exposurereport/</w:t>
        </w:r>
      </w:hyperlink>
      <w:r w:rsidRPr="001D08B8">
        <w:rPr>
          <w:rStyle w:val="Emphasis"/>
          <w:rFonts w:ascii="Times New Roman" w:hAnsi="Times New Roman" w:cs="Times New Roman"/>
          <w:i w:val="0"/>
        </w:rPr>
        <w:t>)</w:t>
      </w:r>
      <w:r w:rsidR="00E36C3C">
        <w:rPr>
          <w:rStyle w:val="Emphasis"/>
          <w:rFonts w:ascii="Times New Roman" w:hAnsi="Times New Roman" w:cs="Times New Roman"/>
          <w:i w:val="0"/>
        </w:rPr>
        <w:t xml:space="preserve"> </w:t>
      </w:r>
      <w:r w:rsidRPr="001D08B8">
        <w:rPr>
          <w:rFonts w:ascii="Times New Roman" w:hAnsi="Times New Roman" w:cs="Times New Roman"/>
        </w:rPr>
        <w:t>will be used to make comparisons to the U.S. general population.</w:t>
      </w:r>
    </w:p>
    <w:p w14:paraId="01BC2411" w14:textId="77777777" w:rsidR="00EC7FE6" w:rsidRPr="001D08B8" w:rsidRDefault="00EC7FE6" w:rsidP="00EC7FE6">
      <w:pPr>
        <w:pStyle w:val="ListParagraph"/>
        <w:numPr>
          <w:ilvl w:val="1"/>
          <w:numId w:val="42"/>
        </w:numPr>
        <w:spacing w:line="240" w:lineRule="auto"/>
        <w:rPr>
          <w:rFonts w:ascii="Times New Roman" w:hAnsi="Times New Roman"/>
          <w:sz w:val="24"/>
          <w:szCs w:val="24"/>
        </w:rPr>
      </w:pPr>
      <w:r w:rsidRPr="002C2E54">
        <w:rPr>
          <w:rFonts w:ascii="Times New Roman" w:hAnsi="Times New Roman"/>
          <w:sz w:val="24"/>
          <w:szCs w:val="24"/>
        </w:rPr>
        <w:t xml:space="preserve">Attachment </w:t>
      </w:r>
      <w:r w:rsidR="005433D2">
        <w:rPr>
          <w:rFonts w:ascii="Times New Roman" w:hAnsi="Times New Roman"/>
          <w:sz w:val="24"/>
          <w:szCs w:val="24"/>
        </w:rPr>
        <w:t>10</w:t>
      </w:r>
      <w:r w:rsidRPr="002C2E54">
        <w:rPr>
          <w:rFonts w:ascii="Times New Roman" w:hAnsi="Times New Roman"/>
          <w:sz w:val="24"/>
          <w:szCs w:val="24"/>
        </w:rPr>
        <w:t xml:space="preserve"> delineates t</w:t>
      </w:r>
      <w:r w:rsidRPr="001D08B8">
        <w:rPr>
          <w:rFonts w:ascii="Times New Roman" w:hAnsi="Times New Roman"/>
          <w:sz w:val="24"/>
          <w:szCs w:val="24"/>
        </w:rPr>
        <w:t>hose analytes with NHANES reference values, and the year of collection.</w:t>
      </w:r>
    </w:p>
    <w:p w14:paraId="29C04E69" w14:textId="77777777" w:rsidR="00EC7FE6" w:rsidRPr="001D08B8" w:rsidRDefault="00EC7FE6" w:rsidP="00EC7FE6">
      <w:pPr>
        <w:pStyle w:val="ListParagraph"/>
        <w:numPr>
          <w:ilvl w:val="1"/>
          <w:numId w:val="42"/>
        </w:numPr>
        <w:spacing w:line="240" w:lineRule="auto"/>
        <w:rPr>
          <w:rFonts w:ascii="Times New Roman" w:hAnsi="Times New Roman"/>
          <w:sz w:val="24"/>
          <w:szCs w:val="24"/>
        </w:rPr>
      </w:pPr>
      <w:r w:rsidRPr="001D08B8">
        <w:rPr>
          <w:rFonts w:ascii="Times New Roman" w:hAnsi="Times New Roman"/>
          <w:sz w:val="24"/>
          <w:szCs w:val="24"/>
        </w:rPr>
        <w:t xml:space="preserve">Where those data are lacking, or where established clinical guidelines are available, Attachment </w:t>
      </w:r>
      <w:r w:rsidR="005433D2">
        <w:rPr>
          <w:rFonts w:ascii="Times New Roman" w:hAnsi="Times New Roman"/>
          <w:sz w:val="24"/>
          <w:szCs w:val="24"/>
        </w:rPr>
        <w:t>10</w:t>
      </w:r>
      <w:r w:rsidRPr="001D08B8">
        <w:rPr>
          <w:rFonts w:ascii="Times New Roman" w:hAnsi="Times New Roman"/>
          <w:sz w:val="24"/>
          <w:szCs w:val="24"/>
        </w:rPr>
        <w:t xml:space="preserve"> provides alternative published sources of reference values.</w:t>
      </w:r>
    </w:p>
    <w:p w14:paraId="518CC865" w14:textId="77777777" w:rsidR="00EC7FE6" w:rsidRDefault="00EC7FE6" w:rsidP="00EC7FE6">
      <w:pPr>
        <w:pStyle w:val="ListParagraph"/>
        <w:numPr>
          <w:ilvl w:val="1"/>
          <w:numId w:val="42"/>
        </w:numPr>
        <w:spacing w:line="240" w:lineRule="auto"/>
        <w:rPr>
          <w:rFonts w:ascii="Times New Roman" w:hAnsi="Times New Roman"/>
          <w:sz w:val="24"/>
          <w:szCs w:val="24"/>
        </w:rPr>
      </w:pPr>
      <w:r w:rsidRPr="001D08B8">
        <w:rPr>
          <w:rFonts w:ascii="Times New Roman" w:hAnsi="Times New Roman"/>
          <w:sz w:val="24"/>
          <w:szCs w:val="24"/>
        </w:rPr>
        <w:t xml:space="preserve">For some chemicals, no NHANES reference range values are available. These measures will be compared to self-reported dietary fish intake assessed by questionnaire. </w:t>
      </w:r>
    </w:p>
    <w:p w14:paraId="20F0A8A7" w14:textId="77777777" w:rsidR="000B524A" w:rsidRPr="001D08B8" w:rsidRDefault="000B524A" w:rsidP="000B524A">
      <w:pPr>
        <w:pStyle w:val="ListParagraph"/>
        <w:spacing w:line="240" w:lineRule="auto"/>
        <w:ind w:left="1440"/>
        <w:rPr>
          <w:rFonts w:ascii="Times New Roman" w:hAnsi="Times New Roman"/>
          <w:sz w:val="24"/>
          <w:szCs w:val="24"/>
        </w:rPr>
      </w:pPr>
    </w:p>
    <w:p w14:paraId="4B82DFF7" w14:textId="77777777" w:rsidR="00EC7FE6" w:rsidRPr="001D08B8" w:rsidRDefault="00EC7FE6" w:rsidP="00EC7FE6">
      <w:pPr>
        <w:pStyle w:val="ListParagraph"/>
        <w:numPr>
          <w:ilvl w:val="0"/>
          <w:numId w:val="42"/>
        </w:numPr>
        <w:spacing w:line="240" w:lineRule="auto"/>
        <w:rPr>
          <w:rFonts w:ascii="Times New Roman" w:hAnsi="Times New Roman"/>
          <w:sz w:val="24"/>
          <w:szCs w:val="24"/>
        </w:rPr>
      </w:pPr>
      <w:r w:rsidRPr="001D08B8">
        <w:rPr>
          <w:rFonts w:ascii="Times New Roman" w:hAnsi="Times New Roman"/>
          <w:sz w:val="24"/>
          <w:szCs w:val="24"/>
        </w:rPr>
        <w:t xml:space="preserve">Rapid toxic metals reporting (See Attachment </w:t>
      </w:r>
      <w:r w:rsidR="005433D2">
        <w:rPr>
          <w:rFonts w:ascii="Times New Roman" w:hAnsi="Times New Roman"/>
          <w:sz w:val="24"/>
          <w:szCs w:val="24"/>
        </w:rPr>
        <w:t>10</w:t>
      </w:r>
      <w:r w:rsidRPr="001D08B8">
        <w:rPr>
          <w:rFonts w:ascii="Times New Roman" w:hAnsi="Times New Roman"/>
          <w:sz w:val="24"/>
          <w:szCs w:val="24"/>
        </w:rPr>
        <w:t xml:space="preserve"> for action levels).</w:t>
      </w:r>
    </w:p>
    <w:p w14:paraId="76D6E3A3" w14:textId="77777777" w:rsidR="002C2E54" w:rsidRPr="00DE2D3F" w:rsidRDefault="00EC7FE6" w:rsidP="00DE2D3F">
      <w:pPr>
        <w:spacing w:line="240" w:lineRule="auto"/>
        <w:ind w:left="720"/>
        <w:rPr>
          <w:rFonts w:ascii="Times New Roman" w:hAnsi="Times New Roman"/>
          <w:sz w:val="24"/>
          <w:szCs w:val="24"/>
        </w:rPr>
      </w:pPr>
      <w:r w:rsidRPr="001D08B8">
        <w:rPr>
          <w:rFonts w:ascii="Times New Roman" w:hAnsi="Times New Roman"/>
          <w:sz w:val="24"/>
          <w:szCs w:val="24"/>
        </w:rPr>
        <w:t>The New York State Department of Health (NYSDOH) Heavy Metals Registry (HMR) is a tool for the surveillance of adult exposures to lead, mercury, cadmium and arsenic. The HMR was established in 1980 under the State Sanitary Code (10 NYCRR) and authorized by Public Health Law. Reporting to the HMR began in 1982. The NYSDOH receives reports of all blood lead tests performed on New York State residents, along with reportable levels of mercury, arsenic and cadmium. Once reports are received, registry staff conduct interviews to determine the source of exposure, for those heavy metal levels exceeding certain thresholds, which vary by metal and gender. When the threshold is exceeded, information is provided to exposed individuals and employers on reducing hazards and eliminating exposure. Where it appears that family members may be exposed, recommendations are made for reducing exposure and the local health department is contacted, if applicable (</w:t>
      </w:r>
      <w:hyperlink r:id="rId36" w:history="1">
        <w:r w:rsidR="008678AB" w:rsidRPr="008678AB">
          <w:rPr>
            <w:rStyle w:val="Hyperlink"/>
            <w:rFonts w:ascii="Times New Roman" w:hAnsi="Times New Roman"/>
            <w:sz w:val="24"/>
            <w:szCs w:val="24"/>
          </w:rPr>
          <w:t>http://www.health.ny.gov/environmental/workplace/heavy_metals_registry/</w:t>
        </w:r>
        <w:r w:rsidR="008678AB" w:rsidRPr="004B3764">
          <w:rPr>
            <w:rStyle w:val="Hyperlink"/>
            <w:rFonts w:ascii="Times New Roman" w:hAnsi="Times New Roman"/>
            <w:sz w:val="24"/>
            <w:szCs w:val="24"/>
          </w:rPr>
          <w:t>)</w:t>
        </w:r>
      </w:hyperlink>
      <w:r w:rsidR="008678AB">
        <w:rPr>
          <w:rStyle w:val="Hyperlink"/>
          <w:rFonts w:ascii="Times New Roman" w:hAnsi="Times New Roman"/>
          <w:sz w:val="24"/>
          <w:szCs w:val="24"/>
        </w:rPr>
        <w:t>.</w:t>
      </w:r>
      <w:r w:rsidR="00DC791E">
        <w:rPr>
          <w:rStyle w:val="Hyperlink"/>
          <w:rFonts w:ascii="Times New Roman" w:hAnsi="Times New Roman"/>
          <w:sz w:val="24"/>
          <w:szCs w:val="24"/>
        </w:rPr>
        <w:t xml:space="preserve"> </w:t>
      </w:r>
      <w:r w:rsidRPr="001D08B8">
        <w:rPr>
          <w:rFonts w:ascii="Times New Roman" w:hAnsi="Times New Roman"/>
          <w:sz w:val="24"/>
          <w:szCs w:val="24"/>
        </w:rPr>
        <w:t>Attachme</w:t>
      </w:r>
      <w:r w:rsidR="008678AB">
        <w:rPr>
          <w:rFonts w:ascii="Times New Roman" w:hAnsi="Times New Roman"/>
          <w:sz w:val="24"/>
          <w:szCs w:val="24"/>
        </w:rPr>
        <w:t>n</w:t>
      </w:r>
      <w:r w:rsidRPr="001D08B8">
        <w:rPr>
          <w:rFonts w:ascii="Times New Roman" w:hAnsi="Times New Roman"/>
          <w:sz w:val="24"/>
          <w:szCs w:val="24"/>
        </w:rPr>
        <w:t xml:space="preserve">t </w:t>
      </w:r>
      <w:r w:rsidR="005433D2">
        <w:rPr>
          <w:rFonts w:ascii="Times New Roman" w:hAnsi="Times New Roman"/>
          <w:sz w:val="24"/>
          <w:szCs w:val="24"/>
        </w:rPr>
        <w:t>10</w:t>
      </w:r>
      <w:r w:rsidRPr="001D08B8">
        <w:rPr>
          <w:rFonts w:ascii="Times New Roman" w:hAnsi="Times New Roman"/>
          <w:sz w:val="24"/>
          <w:szCs w:val="24"/>
        </w:rPr>
        <w:t>b provides a metals report template that can be used in the event an action level is exceeded for heavy metals.</w:t>
      </w:r>
    </w:p>
    <w:p w14:paraId="2CE7ED69" w14:textId="77777777" w:rsidR="00F26EAD" w:rsidRPr="00DE2D3F" w:rsidRDefault="00D042E8" w:rsidP="00F26EAD">
      <w:pPr>
        <w:autoSpaceDE w:val="0"/>
        <w:autoSpaceDN w:val="0"/>
        <w:adjustRightInd w:val="0"/>
        <w:spacing w:after="0" w:line="240" w:lineRule="auto"/>
        <w:rPr>
          <w:rFonts w:asciiTheme="majorHAnsi" w:hAnsiTheme="majorHAnsi"/>
          <w:b/>
          <w:i/>
          <w:color w:val="4F81BD"/>
        </w:rPr>
      </w:pPr>
      <w:r>
        <w:rPr>
          <w:rFonts w:asciiTheme="majorHAnsi" w:hAnsiTheme="majorHAnsi"/>
          <w:b/>
          <w:i/>
          <w:color w:val="4F81BD"/>
        </w:rPr>
        <w:t>I</w:t>
      </w:r>
      <w:r w:rsidR="00F26EAD" w:rsidRPr="00DE2D3F">
        <w:rPr>
          <w:rFonts w:asciiTheme="majorHAnsi" w:hAnsiTheme="majorHAnsi"/>
          <w:b/>
          <w:i/>
          <w:color w:val="4F81BD"/>
        </w:rPr>
        <w:t>mpact the</w:t>
      </w:r>
      <w:r w:rsidRPr="00D042E8">
        <w:rPr>
          <w:rFonts w:asciiTheme="majorHAnsi" w:hAnsiTheme="majorHAnsi"/>
          <w:b/>
          <w:i/>
          <w:color w:val="4F81BD"/>
        </w:rPr>
        <w:t xml:space="preserve"> </w:t>
      </w:r>
      <w:r>
        <w:rPr>
          <w:rFonts w:asciiTheme="majorHAnsi" w:hAnsiTheme="majorHAnsi"/>
          <w:b/>
          <w:i/>
          <w:color w:val="4F81BD"/>
        </w:rPr>
        <w:t>P</w:t>
      </w:r>
      <w:r w:rsidRPr="00D042E8">
        <w:rPr>
          <w:rFonts w:asciiTheme="majorHAnsi" w:hAnsiTheme="majorHAnsi"/>
          <w:b/>
          <w:i/>
          <w:color w:val="4F81BD"/>
        </w:rPr>
        <w:t xml:space="preserve">roposed </w:t>
      </w:r>
      <w:r>
        <w:rPr>
          <w:rFonts w:asciiTheme="majorHAnsi" w:hAnsiTheme="majorHAnsi"/>
          <w:b/>
          <w:i/>
          <w:color w:val="4F81BD"/>
        </w:rPr>
        <w:t>C</w:t>
      </w:r>
      <w:r w:rsidRPr="00D042E8">
        <w:rPr>
          <w:rFonts w:asciiTheme="majorHAnsi" w:hAnsiTheme="majorHAnsi"/>
          <w:b/>
          <w:i/>
          <w:color w:val="4F81BD"/>
        </w:rPr>
        <w:t xml:space="preserve">ollection will have on </w:t>
      </w:r>
      <w:r>
        <w:rPr>
          <w:rFonts w:asciiTheme="majorHAnsi" w:hAnsiTheme="majorHAnsi"/>
          <w:b/>
          <w:i/>
          <w:color w:val="4F81BD"/>
        </w:rPr>
        <w:t>R</w:t>
      </w:r>
      <w:r w:rsidRPr="00D042E8">
        <w:rPr>
          <w:rFonts w:asciiTheme="majorHAnsi" w:hAnsiTheme="majorHAnsi"/>
          <w:b/>
          <w:i/>
          <w:color w:val="4F81BD"/>
        </w:rPr>
        <w:t xml:space="preserve">espondent </w:t>
      </w:r>
      <w:r>
        <w:rPr>
          <w:rFonts w:asciiTheme="majorHAnsi" w:hAnsiTheme="majorHAnsi"/>
          <w:b/>
          <w:i/>
          <w:color w:val="4F81BD"/>
        </w:rPr>
        <w:t>P</w:t>
      </w:r>
      <w:r w:rsidR="00F26EAD" w:rsidRPr="00DE2D3F">
        <w:rPr>
          <w:rFonts w:asciiTheme="majorHAnsi" w:hAnsiTheme="majorHAnsi"/>
          <w:b/>
          <w:i/>
          <w:color w:val="4F81BD"/>
        </w:rPr>
        <w:t>rivacy</w:t>
      </w:r>
    </w:p>
    <w:p w14:paraId="588B9F19" w14:textId="77777777" w:rsidR="000B2DD5" w:rsidRDefault="000B2DD5" w:rsidP="00F26EAD">
      <w:pPr>
        <w:autoSpaceDE w:val="0"/>
        <w:autoSpaceDN w:val="0"/>
        <w:adjustRightInd w:val="0"/>
        <w:spacing w:after="0" w:line="240" w:lineRule="auto"/>
        <w:rPr>
          <w:rFonts w:ascii="Times New Roman" w:hAnsi="Times New Roman"/>
          <w:sz w:val="24"/>
          <w:szCs w:val="24"/>
        </w:rPr>
      </w:pPr>
    </w:p>
    <w:p w14:paraId="7F6366A2" w14:textId="77777777" w:rsidR="000B2DD5" w:rsidRPr="001D08B8" w:rsidRDefault="000B2DD5" w:rsidP="000B2DD5">
      <w:pPr>
        <w:autoSpaceDE w:val="0"/>
        <w:autoSpaceDN w:val="0"/>
        <w:adjustRightInd w:val="0"/>
        <w:spacing w:after="0" w:line="240" w:lineRule="auto"/>
        <w:rPr>
          <w:rFonts w:ascii="Times New Roman" w:hAnsi="Times New Roman"/>
          <w:color w:val="000000"/>
          <w:sz w:val="24"/>
          <w:szCs w:val="24"/>
        </w:rPr>
      </w:pPr>
      <w:r w:rsidRPr="000B2DD5">
        <w:rPr>
          <w:rFonts w:ascii="Times New Roman" w:hAnsi="Times New Roman"/>
          <w:color w:val="000000"/>
          <w:sz w:val="24"/>
          <w:szCs w:val="24"/>
        </w:rPr>
        <w:t>Because the NYSDOH will store, manage, and maintain IIF on their already established record systems, there would be a likely effect on</w:t>
      </w:r>
      <w:r w:rsidRPr="001D08B8">
        <w:rPr>
          <w:rFonts w:ascii="Times New Roman" w:hAnsi="Times New Roman"/>
          <w:color w:val="000000"/>
          <w:sz w:val="24"/>
          <w:szCs w:val="24"/>
        </w:rPr>
        <w:t xml:space="preserve"> the respondent’s privacy if a breach of data security occurred. Therefore, the established state record system has stringent safeguards in pl</w:t>
      </w:r>
      <w:r w:rsidR="00D042E8">
        <w:rPr>
          <w:rFonts w:ascii="Times New Roman" w:hAnsi="Times New Roman"/>
          <w:color w:val="000000"/>
          <w:sz w:val="24"/>
          <w:szCs w:val="24"/>
        </w:rPr>
        <w:t>ace</w:t>
      </w:r>
      <w:r w:rsidRPr="001D08B8">
        <w:rPr>
          <w:rFonts w:ascii="Times New Roman" w:hAnsi="Times New Roman"/>
          <w:color w:val="000000"/>
          <w:sz w:val="24"/>
          <w:szCs w:val="24"/>
        </w:rPr>
        <w:t>.</w:t>
      </w:r>
    </w:p>
    <w:p w14:paraId="23654BEA" w14:textId="77777777" w:rsidR="000B2DD5" w:rsidRPr="001D08B8" w:rsidRDefault="000B2DD5" w:rsidP="000B2DD5">
      <w:pPr>
        <w:autoSpaceDE w:val="0"/>
        <w:autoSpaceDN w:val="0"/>
        <w:adjustRightInd w:val="0"/>
        <w:spacing w:after="0" w:line="240" w:lineRule="auto"/>
        <w:rPr>
          <w:rFonts w:ascii="Times New Roman" w:hAnsi="Times New Roman"/>
          <w:color w:val="000000"/>
          <w:sz w:val="24"/>
          <w:szCs w:val="24"/>
        </w:rPr>
      </w:pPr>
      <w:r w:rsidRPr="001D08B8">
        <w:rPr>
          <w:rFonts w:ascii="Times New Roman" w:hAnsi="Times New Roman"/>
          <w:color w:val="000000"/>
          <w:sz w:val="24"/>
          <w:szCs w:val="24"/>
        </w:rPr>
        <w:t>For ATSDR, de</w:t>
      </w:r>
      <w:r w:rsidR="00801F78">
        <w:rPr>
          <w:rFonts w:ascii="Times New Roman" w:hAnsi="Times New Roman"/>
          <w:color w:val="000000"/>
          <w:sz w:val="24"/>
          <w:szCs w:val="24"/>
        </w:rPr>
        <w:t>-</w:t>
      </w:r>
      <w:r w:rsidRPr="001D08B8">
        <w:rPr>
          <w:rFonts w:ascii="Times New Roman" w:hAnsi="Times New Roman"/>
          <w:color w:val="000000"/>
          <w:sz w:val="24"/>
          <w:szCs w:val="24"/>
        </w:rPr>
        <w:t xml:space="preserve">identified information that might be considered sensitive, such as pregnancy status in the past year among female respondents, will not have associated information that might directly identify these respondents; therefore, after data delivery the proposed data collection will have little or no effect on the respondent’s privacy. </w:t>
      </w:r>
    </w:p>
    <w:p w14:paraId="001E1B9D" w14:textId="77777777" w:rsidR="000B2DD5" w:rsidRPr="00DE2D3F" w:rsidRDefault="000B2DD5" w:rsidP="00F26EAD">
      <w:pPr>
        <w:autoSpaceDE w:val="0"/>
        <w:autoSpaceDN w:val="0"/>
        <w:adjustRightInd w:val="0"/>
        <w:spacing w:after="0" w:line="240" w:lineRule="auto"/>
        <w:rPr>
          <w:rFonts w:ascii="Times New Roman" w:hAnsi="Times New Roman"/>
          <w:sz w:val="24"/>
          <w:szCs w:val="24"/>
        </w:rPr>
      </w:pPr>
    </w:p>
    <w:p w14:paraId="1E161414" w14:textId="77777777" w:rsidR="00F26EAD" w:rsidRPr="00DE2D3F" w:rsidRDefault="00DC5A42" w:rsidP="00DC5A42">
      <w:pPr>
        <w:autoSpaceDE w:val="0"/>
        <w:autoSpaceDN w:val="0"/>
        <w:adjustRightInd w:val="0"/>
        <w:spacing w:after="0" w:line="240" w:lineRule="auto"/>
        <w:rPr>
          <w:rFonts w:asciiTheme="majorHAnsi" w:hAnsiTheme="majorHAnsi"/>
          <w:b/>
          <w:i/>
          <w:color w:val="4F81BD"/>
        </w:rPr>
      </w:pPr>
      <w:r>
        <w:rPr>
          <w:rFonts w:asciiTheme="majorHAnsi" w:hAnsiTheme="majorHAnsi"/>
          <w:b/>
          <w:i/>
          <w:color w:val="4F81BD"/>
        </w:rPr>
        <w:t>V</w:t>
      </w:r>
      <w:r w:rsidRPr="00DC5A42">
        <w:rPr>
          <w:rFonts w:asciiTheme="majorHAnsi" w:hAnsiTheme="majorHAnsi"/>
          <w:b/>
          <w:i/>
          <w:color w:val="4F81BD"/>
        </w:rPr>
        <w:t xml:space="preserve">oluntary or </w:t>
      </w:r>
      <w:r>
        <w:rPr>
          <w:rFonts w:asciiTheme="majorHAnsi" w:hAnsiTheme="majorHAnsi"/>
          <w:b/>
          <w:i/>
          <w:color w:val="4F81BD"/>
        </w:rPr>
        <w:t>M</w:t>
      </w:r>
      <w:r w:rsidR="00751A2F" w:rsidRPr="00751A2F">
        <w:rPr>
          <w:rFonts w:asciiTheme="majorHAnsi" w:hAnsiTheme="majorHAnsi"/>
          <w:b/>
          <w:i/>
          <w:color w:val="4F81BD"/>
        </w:rPr>
        <w:t>andatory</w:t>
      </w:r>
      <w:r w:rsidR="00073EC8">
        <w:rPr>
          <w:rFonts w:asciiTheme="majorHAnsi" w:hAnsiTheme="majorHAnsi"/>
          <w:b/>
          <w:i/>
          <w:color w:val="4F81BD"/>
        </w:rPr>
        <w:t xml:space="preserve"> Nature of the Provision of Information</w:t>
      </w:r>
    </w:p>
    <w:p w14:paraId="500D0607" w14:textId="77777777" w:rsidR="004C0222" w:rsidRDefault="004C0222" w:rsidP="004C0222">
      <w:pPr>
        <w:autoSpaceDE w:val="0"/>
        <w:autoSpaceDN w:val="0"/>
        <w:adjustRightInd w:val="0"/>
        <w:spacing w:after="0" w:line="240" w:lineRule="auto"/>
        <w:rPr>
          <w:rFonts w:ascii="Times New Roman" w:hAnsi="Times New Roman"/>
          <w:color w:val="000000"/>
          <w:sz w:val="24"/>
          <w:szCs w:val="24"/>
        </w:rPr>
      </w:pPr>
    </w:p>
    <w:p w14:paraId="1EAD1CB4" w14:textId="77777777" w:rsidR="004C0222" w:rsidRPr="000F386B" w:rsidRDefault="00C47864" w:rsidP="004C02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All respondents will be</w:t>
      </w:r>
      <w:r w:rsidRPr="000F386B">
        <w:rPr>
          <w:rFonts w:ascii="Times New Roman" w:hAnsi="Times New Roman"/>
          <w:color w:val="000000"/>
          <w:sz w:val="24"/>
          <w:szCs w:val="24"/>
        </w:rPr>
        <w:t xml:space="preserve"> informed </w:t>
      </w:r>
      <w:r>
        <w:rPr>
          <w:rFonts w:ascii="Times New Roman" w:hAnsi="Times New Roman"/>
          <w:color w:val="000000"/>
          <w:sz w:val="24"/>
          <w:szCs w:val="24"/>
        </w:rPr>
        <w:t>about the voluntary</w:t>
      </w:r>
      <w:r w:rsidRPr="000F386B">
        <w:rPr>
          <w:rFonts w:ascii="Times New Roman" w:hAnsi="Times New Roman"/>
          <w:color w:val="000000"/>
          <w:sz w:val="24"/>
          <w:szCs w:val="24"/>
        </w:rPr>
        <w:t xml:space="preserve"> nature of their response</w:t>
      </w:r>
      <w:r>
        <w:rPr>
          <w:rFonts w:ascii="Times New Roman" w:hAnsi="Times New Roman"/>
          <w:color w:val="000000"/>
          <w:sz w:val="24"/>
          <w:szCs w:val="24"/>
        </w:rPr>
        <w:t>s in program materials and during informed consent.</w:t>
      </w:r>
    </w:p>
    <w:p w14:paraId="7232D6EA" w14:textId="77777777" w:rsidR="004C0222" w:rsidRPr="00DE2D3F" w:rsidRDefault="004C0222" w:rsidP="004C0222">
      <w:pPr>
        <w:autoSpaceDE w:val="0"/>
        <w:autoSpaceDN w:val="0"/>
        <w:adjustRightInd w:val="0"/>
        <w:spacing w:after="0" w:line="240" w:lineRule="auto"/>
        <w:rPr>
          <w:rFonts w:ascii="Times New Roman" w:hAnsi="Times New Roman"/>
          <w:color w:val="00B050"/>
          <w:sz w:val="24"/>
          <w:szCs w:val="24"/>
          <w:u w:val="single"/>
        </w:rPr>
      </w:pPr>
    </w:p>
    <w:p w14:paraId="236BD1AF" w14:textId="77777777" w:rsidR="00F26EAD" w:rsidRPr="00DE2D3F" w:rsidRDefault="00317D88" w:rsidP="00F26EAD">
      <w:pPr>
        <w:autoSpaceDE w:val="0"/>
        <w:autoSpaceDN w:val="0"/>
        <w:adjustRightInd w:val="0"/>
        <w:spacing w:after="0" w:line="240" w:lineRule="auto"/>
        <w:rPr>
          <w:rFonts w:asciiTheme="majorHAnsi" w:hAnsiTheme="majorHAnsi"/>
          <w:b/>
          <w:i/>
          <w:color w:val="4F81BD"/>
        </w:rPr>
      </w:pPr>
      <w:r w:rsidRPr="00317D88">
        <w:rPr>
          <w:rFonts w:asciiTheme="majorHAnsi" w:hAnsiTheme="majorHAnsi"/>
          <w:b/>
          <w:i/>
          <w:color w:val="4F81BD"/>
        </w:rPr>
        <w:t xml:space="preserve">Opportunities to </w:t>
      </w:r>
      <w:r>
        <w:rPr>
          <w:rFonts w:asciiTheme="majorHAnsi" w:hAnsiTheme="majorHAnsi"/>
          <w:b/>
          <w:i/>
          <w:color w:val="4F81BD"/>
        </w:rPr>
        <w:t>C</w:t>
      </w:r>
      <w:r w:rsidR="00F26EAD" w:rsidRPr="00DE2D3F">
        <w:rPr>
          <w:rFonts w:asciiTheme="majorHAnsi" w:hAnsiTheme="majorHAnsi"/>
          <w:b/>
          <w:i/>
          <w:color w:val="4F81BD"/>
        </w:rPr>
        <w:t>onsent</w:t>
      </w:r>
      <w:r>
        <w:rPr>
          <w:rFonts w:asciiTheme="majorHAnsi" w:hAnsiTheme="majorHAnsi"/>
          <w:b/>
          <w:i/>
          <w:color w:val="4F81BD"/>
        </w:rPr>
        <w:t xml:space="preserve"> </w:t>
      </w:r>
      <w:r w:rsidRPr="00317D88">
        <w:rPr>
          <w:rFonts w:asciiTheme="majorHAnsi" w:hAnsiTheme="majorHAnsi"/>
          <w:b/>
          <w:i/>
          <w:color w:val="4F81BD"/>
        </w:rPr>
        <w:t xml:space="preserve">to </w:t>
      </w:r>
      <w:r>
        <w:rPr>
          <w:rFonts w:asciiTheme="majorHAnsi" w:hAnsiTheme="majorHAnsi"/>
          <w:b/>
          <w:i/>
          <w:color w:val="4F81BD"/>
        </w:rPr>
        <w:t>S</w:t>
      </w:r>
      <w:r w:rsidRPr="00317D88">
        <w:rPr>
          <w:rFonts w:asciiTheme="majorHAnsi" w:hAnsiTheme="majorHAnsi"/>
          <w:b/>
          <w:i/>
          <w:color w:val="4F81BD"/>
        </w:rPr>
        <w:t xml:space="preserve">haring and </w:t>
      </w:r>
      <w:r>
        <w:rPr>
          <w:rFonts w:asciiTheme="majorHAnsi" w:hAnsiTheme="majorHAnsi"/>
          <w:b/>
          <w:i/>
          <w:color w:val="4F81BD"/>
        </w:rPr>
        <w:t>S</w:t>
      </w:r>
      <w:r w:rsidRPr="00317D88">
        <w:rPr>
          <w:rFonts w:asciiTheme="majorHAnsi" w:hAnsiTheme="majorHAnsi"/>
          <w:b/>
          <w:i/>
          <w:color w:val="4F81BD"/>
        </w:rPr>
        <w:t xml:space="preserve">ubmission of </w:t>
      </w:r>
      <w:r>
        <w:rPr>
          <w:rFonts w:asciiTheme="majorHAnsi" w:hAnsiTheme="majorHAnsi"/>
          <w:b/>
          <w:i/>
          <w:color w:val="4F81BD"/>
        </w:rPr>
        <w:t>I</w:t>
      </w:r>
      <w:r w:rsidRPr="00DE2D3F">
        <w:rPr>
          <w:rFonts w:asciiTheme="majorHAnsi" w:hAnsiTheme="majorHAnsi"/>
          <w:b/>
          <w:i/>
          <w:color w:val="4F81BD"/>
        </w:rPr>
        <w:t>nformation</w:t>
      </w:r>
    </w:p>
    <w:p w14:paraId="7A57F805" w14:textId="77777777" w:rsidR="00C47864" w:rsidRDefault="00C47864" w:rsidP="00F26EAD">
      <w:pPr>
        <w:autoSpaceDE w:val="0"/>
        <w:autoSpaceDN w:val="0"/>
        <w:adjustRightInd w:val="0"/>
        <w:spacing w:after="0" w:line="240" w:lineRule="auto"/>
        <w:rPr>
          <w:rFonts w:ascii="Times New Roman" w:hAnsi="Times New Roman"/>
          <w:color w:val="00B050"/>
          <w:sz w:val="24"/>
          <w:szCs w:val="24"/>
        </w:rPr>
      </w:pPr>
    </w:p>
    <w:p w14:paraId="1BD2C2AB" w14:textId="77777777" w:rsidR="00C47864" w:rsidRDefault="00DF16AF" w:rsidP="00DE2D3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During the informed consent process, all respondents will be told about the measures that will be taken to keep their identity safe from disclosure. </w:t>
      </w:r>
      <w:r w:rsidR="00C47864" w:rsidRPr="00DE2D3F">
        <w:rPr>
          <w:rFonts w:ascii="Times New Roman" w:hAnsi="Times New Roman"/>
          <w:color w:val="000000"/>
          <w:sz w:val="24"/>
          <w:szCs w:val="24"/>
        </w:rPr>
        <w:t>Eligible refugees from Burma and Bhutan and urban subsistence anglers will meet with trained study staff in a private setting. After the respondents have had sufficient time to read the consent form and ask questions, written informed consent will be obtained. Any respondent indicating difficulty with reading will have the consent document read to him or her by the interviewer or an interpreter trained in appropriate Burmese or Bhutan dialects or Spanish language.</w:t>
      </w:r>
    </w:p>
    <w:p w14:paraId="7F82CE7E" w14:textId="77777777" w:rsidR="00C47864" w:rsidRPr="00DE2D3F" w:rsidRDefault="00C47864" w:rsidP="00F26EAD">
      <w:pPr>
        <w:autoSpaceDE w:val="0"/>
        <w:autoSpaceDN w:val="0"/>
        <w:adjustRightInd w:val="0"/>
        <w:spacing w:after="0" w:line="240" w:lineRule="auto"/>
        <w:rPr>
          <w:rFonts w:ascii="Times New Roman" w:hAnsi="Times New Roman"/>
          <w:color w:val="00B050"/>
          <w:sz w:val="24"/>
          <w:szCs w:val="24"/>
        </w:rPr>
      </w:pPr>
    </w:p>
    <w:p w14:paraId="5838B6B3" w14:textId="77777777" w:rsidR="00F26EAD" w:rsidRPr="00547147" w:rsidRDefault="0098304A" w:rsidP="00F26EAD">
      <w:pPr>
        <w:autoSpaceDE w:val="0"/>
        <w:autoSpaceDN w:val="0"/>
        <w:adjustRightInd w:val="0"/>
        <w:spacing w:after="0" w:line="240" w:lineRule="auto"/>
        <w:rPr>
          <w:rFonts w:asciiTheme="majorHAnsi" w:hAnsiTheme="majorHAnsi"/>
          <w:b/>
          <w:i/>
          <w:color w:val="4F81BD"/>
        </w:rPr>
      </w:pPr>
      <w:r w:rsidRPr="0098304A">
        <w:rPr>
          <w:rFonts w:asciiTheme="majorHAnsi" w:hAnsiTheme="majorHAnsi"/>
          <w:b/>
          <w:i/>
          <w:color w:val="4F81BD"/>
        </w:rPr>
        <w:t xml:space="preserve">How </w:t>
      </w:r>
      <w:r>
        <w:rPr>
          <w:rFonts w:asciiTheme="majorHAnsi" w:hAnsiTheme="majorHAnsi"/>
          <w:b/>
          <w:i/>
          <w:color w:val="4F81BD"/>
        </w:rPr>
        <w:t>I</w:t>
      </w:r>
      <w:r w:rsidRPr="0098304A">
        <w:rPr>
          <w:rFonts w:asciiTheme="majorHAnsi" w:hAnsiTheme="majorHAnsi"/>
          <w:b/>
          <w:i/>
          <w:color w:val="4F81BD"/>
        </w:rPr>
        <w:t xml:space="preserve">nformation will be </w:t>
      </w:r>
      <w:r>
        <w:rPr>
          <w:rFonts w:asciiTheme="majorHAnsi" w:hAnsiTheme="majorHAnsi"/>
          <w:b/>
          <w:i/>
          <w:color w:val="4F81BD"/>
        </w:rPr>
        <w:t>S</w:t>
      </w:r>
      <w:r w:rsidR="00F26EAD" w:rsidRPr="00547147">
        <w:rPr>
          <w:rFonts w:asciiTheme="majorHAnsi" w:hAnsiTheme="majorHAnsi"/>
          <w:b/>
          <w:i/>
          <w:color w:val="4F81BD"/>
        </w:rPr>
        <w:t>ec</w:t>
      </w:r>
      <w:r w:rsidRPr="0098304A">
        <w:rPr>
          <w:rFonts w:asciiTheme="majorHAnsi" w:hAnsiTheme="majorHAnsi"/>
          <w:b/>
          <w:i/>
          <w:color w:val="4F81BD"/>
        </w:rPr>
        <w:t>ured</w:t>
      </w:r>
    </w:p>
    <w:p w14:paraId="12C5E5D8" w14:textId="77777777" w:rsidR="00C069B9" w:rsidRPr="001D08B8" w:rsidRDefault="00C069B9" w:rsidP="00C069B9">
      <w:pPr>
        <w:pStyle w:val="Default"/>
        <w:rPr>
          <w:rFonts w:ascii="Times New Roman" w:hAnsi="Times New Roman" w:cs="Times New Roman"/>
        </w:rPr>
      </w:pPr>
    </w:p>
    <w:p w14:paraId="4D0F49C3" w14:textId="77777777" w:rsidR="00C47864" w:rsidRPr="00643717" w:rsidRDefault="00C91E2F" w:rsidP="00C47864">
      <w:pPr>
        <w:autoSpaceDE w:val="0"/>
        <w:autoSpaceDN w:val="0"/>
        <w:adjustRightInd w:val="0"/>
        <w:spacing w:after="0" w:line="240" w:lineRule="auto"/>
        <w:rPr>
          <w:rFonts w:ascii="Times New Roman" w:hAnsi="Times New Roman"/>
          <w:color w:val="000000"/>
          <w:sz w:val="24"/>
          <w:szCs w:val="24"/>
        </w:rPr>
      </w:pPr>
      <w:r w:rsidRPr="00C91E2F">
        <w:rPr>
          <w:rFonts w:ascii="Times New Roman" w:eastAsia="Times New Roman" w:hAnsi="Times New Roman"/>
          <w:sz w:val="24"/>
          <w:szCs w:val="24"/>
        </w:rPr>
        <w:t xml:space="preserve">At the end of the data collection, the NYSDOH will deliver its </w:t>
      </w:r>
      <w:r w:rsidRPr="00151EC0">
        <w:rPr>
          <w:rFonts w:ascii="Times New Roman" w:eastAsia="Times New Roman" w:hAnsi="Times New Roman"/>
          <w:sz w:val="24"/>
          <w:szCs w:val="24"/>
        </w:rPr>
        <w:t>de</w:t>
      </w:r>
      <w:r w:rsidR="00801F78">
        <w:rPr>
          <w:rFonts w:ascii="Times New Roman" w:eastAsia="Times New Roman" w:hAnsi="Times New Roman"/>
          <w:sz w:val="24"/>
          <w:szCs w:val="24"/>
        </w:rPr>
        <w:t>-</w:t>
      </w:r>
      <w:r w:rsidRPr="00151EC0">
        <w:rPr>
          <w:rFonts w:ascii="Times New Roman" w:eastAsia="Times New Roman" w:hAnsi="Times New Roman"/>
          <w:sz w:val="24"/>
          <w:szCs w:val="24"/>
        </w:rPr>
        <w:t>identified data to ATSDR, through a secure and encrypted file transfer protocol.</w:t>
      </w:r>
      <w:r>
        <w:rPr>
          <w:rFonts w:ascii="Times New Roman" w:eastAsia="Times New Roman" w:hAnsi="Times New Roman"/>
          <w:sz w:val="24"/>
          <w:szCs w:val="24"/>
        </w:rPr>
        <w:t xml:space="preserve"> </w:t>
      </w:r>
      <w:r w:rsidR="00C47864" w:rsidRPr="000F386B">
        <w:rPr>
          <w:rFonts w:ascii="Times New Roman" w:hAnsi="Times New Roman"/>
          <w:color w:val="000000"/>
          <w:sz w:val="24"/>
          <w:szCs w:val="24"/>
        </w:rPr>
        <w:t>Data</w:t>
      </w:r>
      <w:r w:rsidR="00C47864">
        <w:rPr>
          <w:rFonts w:ascii="Times New Roman" w:hAnsi="Times New Roman"/>
          <w:color w:val="000000"/>
          <w:sz w:val="24"/>
          <w:szCs w:val="24"/>
        </w:rPr>
        <w:t xml:space="preserve"> received by ATSDR</w:t>
      </w:r>
      <w:r w:rsidR="00C47864" w:rsidRPr="000F386B">
        <w:rPr>
          <w:rFonts w:ascii="Times New Roman" w:hAnsi="Times New Roman"/>
          <w:color w:val="000000"/>
          <w:sz w:val="24"/>
          <w:szCs w:val="24"/>
        </w:rPr>
        <w:t xml:space="preserve"> will be treated in a secure manner and will not be disclosed, unl</w:t>
      </w:r>
      <w:r w:rsidR="00C47864">
        <w:rPr>
          <w:rFonts w:ascii="Times New Roman" w:hAnsi="Times New Roman"/>
          <w:color w:val="000000"/>
          <w:sz w:val="24"/>
          <w:szCs w:val="24"/>
        </w:rPr>
        <w:t>ess otherwise compelled by law.</w:t>
      </w:r>
      <w:r w:rsidR="00C47864" w:rsidRPr="000F386B">
        <w:rPr>
          <w:rFonts w:ascii="Times New Roman" w:hAnsi="Times New Roman"/>
          <w:color w:val="000000"/>
          <w:sz w:val="24"/>
          <w:szCs w:val="24"/>
        </w:rPr>
        <w:t xml:space="preserve"> </w:t>
      </w:r>
    </w:p>
    <w:p w14:paraId="5E8DA3D1" w14:textId="77777777" w:rsidR="00C47864" w:rsidRDefault="00C47864" w:rsidP="004C0222">
      <w:pPr>
        <w:spacing w:after="0" w:line="240" w:lineRule="auto"/>
        <w:rPr>
          <w:rFonts w:ascii="Times New Roman" w:eastAsia="Times New Roman" w:hAnsi="Times New Roman" w:cs="Courier New"/>
          <w:sz w:val="24"/>
          <w:szCs w:val="24"/>
        </w:rPr>
      </w:pPr>
    </w:p>
    <w:p w14:paraId="7AD26AEE" w14:textId="77777777" w:rsidR="004C0222" w:rsidRPr="008015B2" w:rsidRDefault="004C0222" w:rsidP="004C0222">
      <w:pPr>
        <w:spacing w:after="0" w:line="240" w:lineRule="auto"/>
        <w:rPr>
          <w:rFonts w:ascii="Times New Roman" w:eastAsia="Times New Roman" w:hAnsi="Times New Roman"/>
          <w:sz w:val="24"/>
          <w:szCs w:val="24"/>
        </w:rPr>
      </w:pPr>
      <w:r w:rsidRPr="008015B2">
        <w:rPr>
          <w:rFonts w:ascii="Times New Roman" w:eastAsia="Times New Roman" w:hAnsi="Times New Roman" w:cs="Courier New"/>
          <w:sz w:val="24"/>
          <w:szCs w:val="24"/>
        </w:rPr>
        <w:t xml:space="preserve">At CDC/ATSDR, data security is maintained by </w:t>
      </w:r>
      <w:r>
        <w:rPr>
          <w:rFonts w:ascii="Times New Roman" w:eastAsia="Times New Roman" w:hAnsi="Times New Roman" w:cs="Courier New"/>
          <w:sz w:val="24"/>
          <w:szCs w:val="24"/>
        </w:rPr>
        <w:t xml:space="preserve">policies on </w:t>
      </w:r>
      <w:r w:rsidRPr="008015B2">
        <w:rPr>
          <w:rFonts w:ascii="Times New Roman" w:eastAsia="Times New Roman" w:hAnsi="Times New Roman" w:cs="Courier New"/>
          <w:sz w:val="24"/>
          <w:szCs w:val="24"/>
        </w:rPr>
        <w:t xml:space="preserve">physical, technical, and administrative controls that comply with the </w:t>
      </w:r>
      <w:r w:rsidRPr="008015B2">
        <w:rPr>
          <w:rFonts w:ascii="Times New Roman" w:hAnsi="Times New Roman"/>
          <w:bCs/>
          <w:i/>
          <w:sz w:val="24"/>
          <w:szCs w:val="24"/>
        </w:rPr>
        <w:t>CDC/ATSDR Protection of Information Resources Policy</w:t>
      </w:r>
      <w:r w:rsidRPr="008015B2">
        <w:rPr>
          <w:rFonts w:ascii="Times New Roman" w:eastAsia="Times New Roman" w:hAnsi="Times New Roman"/>
          <w:sz w:val="24"/>
          <w:szCs w:val="24"/>
        </w:rPr>
        <w:t xml:space="preserve"> and the </w:t>
      </w:r>
      <w:r w:rsidRPr="008015B2">
        <w:rPr>
          <w:rFonts w:ascii="Times New Roman" w:eastAsia="Times New Roman" w:hAnsi="Times New Roman"/>
          <w:i/>
          <w:sz w:val="24"/>
          <w:szCs w:val="24"/>
        </w:rPr>
        <w:t xml:space="preserve">CDC/ATSDR </w:t>
      </w:r>
      <w:r w:rsidRPr="008015B2">
        <w:rPr>
          <w:rFonts w:ascii="Times New Roman" w:hAnsi="Times New Roman"/>
          <w:bCs/>
          <w:i/>
          <w:color w:val="000000"/>
          <w:sz w:val="24"/>
          <w:szCs w:val="24"/>
        </w:rPr>
        <w:t>IT Security Program Implementation Standards.</w:t>
      </w:r>
      <w:r w:rsidRPr="008015B2">
        <w:rPr>
          <w:rFonts w:ascii="Times New Roman" w:hAnsi="Times New Roman"/>
          <w:sz w:val="24"/>
          <w:szCs w:val="24"/>
        </w:rPr>
        <w:t xml:space="preserve"> These policies apply to all authorized ATSDR employees and contractors. </w:t>
      </w:r>
    </w:p>
    <w:p w14:paraId="755D1CC7" w14:textId="77777777" w:rsidR="004C0222" w:rsidRPr="008015B2" w:rsidRDefault="004C0222" w:rsidP="004C0222">
      <w:pPr>
        <w:pStyle w:val="Default"/>
        <w:rPr>
          <w:rFonts w:ascii="Times New Roman" w:hAnsi="Times New Roman" w:cs="Times New Roman"/>
        </w:rPr>
      </w:pPr>
    </w:p>
    <w:p w14:paraId="1025E2ED" w14:textId="77777777" w:rsidR="004C0222" w:rsidRPr="00127912" w:rsidRDefault="004C0222" w:rsidP="004C0222">
      <w:pPr>
        <w:spacing w:after="0" w:line="240" w:lineRule="auto"/>
        <w:rPr>
          <w:rFonts w:ascii="Times New Roman" w:hAnsi="Times New Roman"/>
          <w:sz w:val="24"/>
          <w:szCs w:val="24"/>
        </w:rPr>
      </w:pPr>
      <w:r w:rsidRPr="008015B2">
        <w:rPr>
          <w:rFonts w:ascii="Times New Roman" w:eastAsia="Times New Roman" w:hAnsi="Times New Roman"/>
          <w:sz w:val="24"/>
          <w:szCs w:val="24"/>
        </w:rPr>
        <w:t>Physical controls</w:t>
      </w:r>
      <w:r w:rsidRPr="00127912">
        <w:rPr>
          <w:rFonts w:ascii="Times New Roman" w:hAnsi="Times New Roman"/>
          <w:bCs/>
          <w:color w:val="000000"/>
          <w:sz w:val="24"/>
          <w:szCs w:val="24"/>
        </w:rPr>
        <w:t xml:space="preserve"> –</w:t>
      </w:r>
      <w:r w:rsidRPr="00127912">
        <w:rPr>
          <w:rFonts w:ascii="Times New Roman" w:hAnsi="Times New Roman"/>
          <w:b/>
          <w:bCs/>
          <w:color w:val="000000"/>
          <w:sz w:val="24"/>
          <w:szCs w:val="24"/>
        </w:rPr>
        <w:t xml:space="preserve"> </w:t>
      </w:r>
      <w:r w:rsidRPr="008015B2">
        <w:rPr>
          <w:rFonts w:ascii="Times New Roman" w:hAnsi="Times New Roman"/>
          <w:sz w:val="24"/>
          <w:szCs w:val="24"/>
        </w:rPr>
        <w:t xml:space="preserve">The CDC/ATSDR issues identity credentials based on the </w:t>
      </w:r>
      <w:r>
        <w:rPr>
          <w:rFonts w:ascii="Times New Roman" w:hAnsi="Times New Roman"/>
          <w:sz w:val="24"/>
          <w:szCs w:val="24"/>
        </w:rPr>
        <w:t>Federal Information Processing Standards (</w:t>
      </w:r>
      <w:r w:rsidRPr="008015B2">
        <w:rPr>
          <w:rFonts w:ascii="Times New Roman" w:hAnsi="Times New Roman"/>
          <w:sz w:val="24"/>
          <w:szCs w:val="24"/>
        </w:rPr>
        <w:t>FIPS</w:t>
      </w:r>
      <w:r>
        <w:rPr>
          <w:rFonts w:ascii="Times New Roman" w:hAnsi="Times New Roman"/>
          <w:sz w:val="24"/>
          <w:szCs w:val="24"/>
        </w:rPr>
        <w:t>)</w:t>
      </w:r>
      <w:r w:rsidRPr="008015B2">
        <w:rPr>
          <w:rFonts w:ascii="Times New Roman" w:hAnsi="Times New Roman"/>
          <w:sz w:val="24"/>
          <w:szCs w:val="24"/>
        </w:rPr>
        <w:t xml:space="preserve"> </w:t>
      </w:r>
      <w:r>
        <w:rPr>
          <w:rFonts w:ascii="Times New Roman" w:hAnsi="Times New Roman"/>
          <w:sz w:val="24"/>
          <w:szCs w:val="24"/>
        </w:rPr>
        <w:t xml:space="preserve">Publication </w:t>
      </w:r>
      <w:r w:rsidRPr="008015B2">
        <w:rPr>
          <w:rFonts w:ascii="Times New Roman" w:hAnsi="Times New Roman"/>
          <w:sz w:val="24"/>
          <w:szCs w:val="24"/>
        </w:rPr>
        <w:t>201 for Personal Identity Verification (PIV) authentication of</w:t>
      </w:r>
      <w:r>
        <w:rPr>
          <w:rFonts w:ascii="Times New Roman" w:hAnsi="Times New Roman"/>
          <w:sz w:val="24"/>
          <w:szCs w:val="24"/>
        </w:rPr>
        <w:t xml:space="preserve"> government employee</w:t>
      </w:r>
      <w:r w:rsidRPr="008015B2">
        <w:rPr>
          <w:rFonts w:ascii="Times New Roman" w:hAnsi="Times New Roman"/>
          <w:sz w:val="24"/>
          <w:szCs w:val="24"/>
        </w:rPr>
        <w:t xml:space="preserve"> and co</w:t>
      </w:r>
      <w:r>
        <w:rPr>
          <w:rFonts w:ascii="Times New Roman" w:hAnsi="Times New Roman"/>
          <w:sz w:val="24"/>
          <w:szCs w:val="24"/>
        </w:rPr>
        <w:t>ntractor identities. T</w:t>
      </w:r>
      <w:r w:rsidRPr="00127912">
        <w:rPr>
          <w:rFonts w:ascii="Times New Roman" w:hAnsi="Times New Roman"/>
          <w:sz w:val="24"/>
          <w:szCs w:val="24"/>
        </w:rPr>
        <w:t>his credential is referred to</w:t>
      </w:r>
      <w:r>
        <w:rPr>
          <w:rFonts w:ascii="Times New Roman" w:hAnsi="Times New Roman"/>
          <w:sz w:val="24"/>
          <w:szCs w:val="24"/>
        </w:rPr>
        <w:t xml:space="preserve"> as a PIV Card; it</w:t>
      </w:r>
      <w:r w:rsidRPr="00127912">
        <w:rPr>
          <w:rFonts w:ascii="Times New Roman" w:hAnsi="Times New Roman"/>
          <w:sz w:val="24"/>
          <w:szCs w:val="24"/>
        </w:rPr>
        <w:t xml:space="preserve"> employs microprocessor-based smart card technology, and is designed to be counterf</w:t>
      </w:r>
      <w:r>
        <w:rPr>
          <w:rFonts w:ascii="Times New Roman" w:hAnsi="Times New Roman"/>
          <w:sz w:val="24"/>
          <w:szCs w:val="24"/>
        </w:rPr>
        <w:t>eit-resistant, tamper-resistant. Security measures for physical access to secur</w:t>
      </w:r>
      <w:r w:rsidRPr="00127912">
        <w:rPr>
          <w:rFonts w:ascii="Times New Roman" w:hAnsi="Times New Roman"/>
          <w:sz w:val="24"/>
          <w:szCs w:val="24"/>
        </w:rPr>
        <w:t>ed facilities</w:t>
      </w:r>
      <w:r>
        <w:rPr>
          <w:rFonts w:ascii="Times New Roman" w:hAnsi="Times New Roman"/>
          <w:sz w:val="24"/>
          <w:szCs w:val="24"/>
        </w:rPr>
        <w:t xml:space="preserve"> include the use of PIV Cards, security guards, and closed circuit TV monitoring.</w:t>
      </w:r>
    </w:p>
    <w:p w14:paraId="187F4F7A" w14:textId="77777777" w:rsidR="008678AB" w:rsidRDefault="008678AB" w:rsidP="004C0222">
      <w:pPr>
        <w:spacing w:after="0" w:line="240" w:lineRule="auto"/>
        <w:rPr>
          <w:rFonts w:ascii="Times New Roman" w:hAnsi="Times New Roman"/>
          <w:bCs/>
          <w:color w:val="000000"/>
          <w:sz w:val="24"/>
          <w:szCs w:val="24"/>
        </w:rPr>
      </w:pPr>
    </w:p>
    <w:p w14:paraId="6718C9B1" w14:textId="77777777" w:rsidR="004C0222" w:rsidRDefault="004C0222" w:rsidP="004C0222">
      <w:pPr>
        <w:spacing w:after="0" w:line="240" w:lineRule="auto"/>
        <w:rPr>
          <w:rFonts w:ascii="Times New Roman" w:hAnsi="Times New Roman"/>
          <w:color w:val="000000"/>
          <w:sz w:val="24"/>
          <w:szCs w:val="24"/>
        </w:rPr>
      </w:pPr>
      <w:r w:rsidRPr="00127912">
        <w:rPr>
          <w:rFonts w:ascii="Times New Roman" w:hAnsi="Times New Roman"/>
          <w:bCs/>
          <w:color w:val="000000"/>
          <w:sz w:val="24"/>
          <w:szCs w:val="24"/>
        </w:rPr>
        <w:t>Technical Controls –</w:t>
      </w:r>
      <w:r w:rsidRPr="00127912">
        <w:rPr>
          <w:rFonts w:ascii="Times New Roman" w:hAnsi="Times New Roman"/>
          <w:b/>
          <w:bCs/>
          <w:color w:val="000000"/>
          <w:sz w:val="24"/>
          <w:szCs w:val="24"/>
        </w:rPr>
        <w:t xml:space="preserve"> </w:t>
      </w:r>
      <w:r w:rsidRPr="00127912">
        <w:rPr>
          <w:rFonts w:ascii="Times New Roman" w:hAnsi="Times New Roman"/>
          <w:sz w:val="24"/>
          <w:szCs w:val="24"/>
        </w:rPr>
        <w:t>CDC/</w:t>
      </w:r>
      <w:r w:rsidRPr="00AA24DF">
        <w:rPr>
          <w:rFonts w:ascii="Times New Roman" w:hAnsi="Times New Roman"/>
          <w:sz w:val="24"/>
          <w:szCs w:val="24"/>
        </w:rPr>
        <w:t xml:space="preserve">ATSDR policy </w:t>
      </w:r>
      <w:r>
        <w:rPr>
          <w:rFonts w:ascii="Times New Roman" w:hAnsi="Times New Roman"/>
          <w:sz w:val="24"/>
          <w:szCs w:val="24"/>
        </w:rPr>
        <w:t>requires employees to gain</w:t>
      </w:r>
      <w:r w:rsidRPr="00AA24DF">
        <w:rPr>
          <w:rFonts w:ascii="Times New Roman" w:hAnsi="Times New Roman"/>
          <w:sz w:val="24"/>
          <w:szCs w:val="24"/>
        </w:rPr>
        <w:t xml:space="preserve"> authorized </w:t>
      </w:r>
      <w:r>
        <w:rPr>
          <w:rFonts w:ascii="Times New Roman" w:hAnsi="Times New Roman"/>
          <w:sz w:val="24"/>
          <w:szCs w:val="24"/>
        </w:rPr>
        <w:t xml:space="preserve">logical </w:t>
      </w:r>
      <w:r w:rsidRPr="00AA24DF">
        <w:rPr>
          <w:rFonts w:ascii="Times New Roman" w:hAnsi="Times New Roman"/>
          <w:sz w:val="24"/>
          <w:szCs w:val="24"/>
        </w:rPr>
        <w:t>access</w:t>
      </w:r>
      <w:r>
        <w:rPr>
          <w:rFonts w:ascii="Times New Roman" w:hAnsi="Times New Roman"/>
          <w:sz w:val="24"/>
          <w:szCs w:val="24"/>
        </w:rPr>
        <w:t xml:space="preserve"> to its information systems</w:t>
      </w:r>
      <w:r w:rsidRPr="00AA24DF">
        <w:rPr>
          <w:rFonts w:ascii="Times New Roman" w:hAnsi="Times New Roman"/>
          <w:sz w:val="24"/>
          <w:szCs w:val="24"/>
        </w:rPr>
        <w:t xml:space="preserve"> through </w:t>
      </w:r>
      <w:r>
        <w:rPr>
          <w:rFonts w:ascii="Times New Roman" w:hAnsi="Times New Roman"/>
          <w:sz w:val="24"/>
          <w:szCs w:val="24"/>
        </w:rPr>
        <w:t>the use of PIV Cards and associated PIN. C</w:t>
      </w:r>
      <w:r w:rsidRPr="00AA24DF">
        <w:rPr>
          <w:rFonts w:ascii="Times New Roman" w:hAnsi="Times New Roman"/>
          <w:sz w:val="24"/>
          <w:szCs w:val="24"/>
        </w:rPr>
        <w:t xml:space="preserve">omputer-controlled limits on what can </w:t>
      </w:r>
      <w:r>
        <w:rPr>
          <w:rFonts w:ascii="Times New Roman" w:hAnsi="Times New Roman"/>
          <w:sz w:val="24"/>
          <w:szCs w:val="24"/>
        </w:rPr>
        <w:t>be done by the “User ID” are assigned based on program roles and privilege requirements</w:t>
      </w:r>
      <w:r w:rsidRPr="00AA24DF">
        <w:rPr>
          <w:rFonts w:ascii="Times New Roman" w:hAnsi="Times New Roman"/>
          <w:sz w:val="24"/>
          <w:szCs w:val="24"/>
        </w:rPr>
        <w:t>.</w:t>
      </w:r>
    </w:p>
    <w:p w14:paraId="3CFE8B5B" w14:textId="77777777" w:rsidR="001F2AE3" w:rsidRDefault="001F2AE3" w:rsidP="004C0222">
      <w:pPr>
        <w:autoSpaceDE w:val="0"/>
        <w:autoSpaceDN w:val="0"/>
        <w:adjustRightInd w:val="0"/>
        <w:spacing w:after="0" w:line="240" w:lineRule="auto"/>
        <w:rPr>
          <w:rFonts w:ascii="Times New Roman" w:hAnsi="Times New Roman"/>
          <w:bCs/>
          <w:color w:val="000000"/>
          <w:sz w:val="24"/>
          <w:szCs w:val="24"/>
        </w:rPr>
      </w:pPr>
    </w:p>
    <w:p w14:paraId="0C34E5CC" w14:textId="77777777" w:rsidR="00E94F2E" w:rsidRDefault="004C0222" w:rsidP="004C0222">
      <w:pPr>
        <w:autoSpaceDE w:val="0"/>
        <w:autoSpaceDN w:val="0"/>
        <w:adjustRightInd w:val="0"/>
        <w:spacing w:after="0" w:line="240" w:lineRule="auto"/>
        <w:rPr>
          <w:rFonts w:ascii="Times New Roman" w:hAnsi="Times New Roman"/>
          <w:sz w:val="24"/>
          <w:szCs w:val="24"/>
        </w:rPr>
      </w:pPr>
      <w:r w:rsidRPr="00127912">
        <w:rPr>
          <w:rFonts w:ascii="Times New Roman" w:hAnsi="Times New Roman"/>
          <w:bCs/>
          <w:color w:val="000000"/>
          <w:sz w:val="24"/>
          <w:szCs w:val="24"/>
        </w:rPr>
        <w:t xml:space="preserve">Administrative Controls </w:t>
      </w:r>
      <w:r w:rsidRPr="00127912">
        <w:rPr>
          <w:rFonts w:ascii="Times New Roman" w:hAnsi="Times New Roman"/>
          <w:color w:val="000000"/>
          <w:sz w:val="24"/>
          <w:szCs w:val="24"/>
        </w:rPr>
        <w:t>–</w:t>
      </w:r>
      <w:r>
        <w:rPr>
          <w:rFonts w:ascii="Times New Roman" w:hAnsi="Times New Roman"/>
          <w:sz w:val="24"/>
          <w:szCs w:val="24"/>
        </w:rPr>
        <w:t>Authorized CDC/ATSDR employees and contractors are required to:</w:t>
      </w:r>
    </w:p>
    <w:p w14:paraId="64607E60" w14:textId="77777777" w:rsidR="004C0222" w:rsidRPr="00720595" w:rsidRDefault="004C0222" w:rsidP="004C0222">
      <w:pPr>
        <w:numPr>
          <w:ilvl w:val="0"/>
          <w:numId w:val="22"/>
        </w:numPr>
        <w:autoSpaceDE w:val="0"/>
        <w:autoSpaceDN w:val="0"/>
        <w:adjustRightInd w:val="0"/>
        <w:spacing w:after="0" w:line="240" w:lineRule="auto"/>
        <w:rPr>
          <w:rFonts w:ascii="Times New Roman" w:hAnsi="Times New Roman"/>
          <w:color w:val="000000"/>
          <w:sz w:val="24"/>
          <w:szCs w:val="24"/>
        </w:rPr>
      </w:pPr>
      <w:r w:rsidRPr="00127912">
        <w:rPr>
          <w:rFonts w:ascii="Times New Roman" w:hAnsi="Times New Roman"/>
          <w:sz w:val="24"/>
          <w:szCs w:val="24"/>
        </w:rPr>
        <w:t>Complete required privacy and information security refresher training</w:t>
      </w:r>
      <w:r>
        <w:rPr>
          <w:rFonts w:ascii="Times New Roman" w:hAnsi="Times New Roman"/>
          <w:sz w:val="24"/>
          <w:szCs w:val="24"/>
        </w:rPr>
        <w:t>.</w:t>
      </w:r>
    </w:p>
    <w:p w14:paraId="64DD1CB6" w14:textId="77777777" w:rsidR="00E94F2E" w:rsidRPr="008678AB" w:rsidRDefault="004C0222" w:rsidP="009F7F28">
      <w:pPr>
        <w:numPr>
          <w:ilvl w:val="0"/>
          <w:numId w:val="22"/>
        </w:numPr>
        <w:autoSpaceDE w:val="0"/>
        <w:autoSpaceDN w:val="0"/>
        <w:adjustRightInd w:val="0"/>
        <w:spacing w:after="0" w:line="240" w:lineRule="auto"/>
        <w:rPr>
          <w:rFonts w:ascii="Times New Roman" w:hAnsi="Times New Roman"/>
          <w:color w:val="000000"/>
          <w:sz w:val="24"/>
          <w:szCs w:val="24"/>
        </w:rPr>
      </w:pPr>
      <w:r w:rsidRPr="00127912">
        <w:rPr>
          <w:rFonts w:ascii="Times New Roman" w:hAnsi="Times New Roman"/>
          <w:sz w:val="24"/>
          <w:szCs w:val="24"/>
        </w:rPr>
        <w:t>Read, acknowledge, sign (if online completion is not available), and comply with the HHS Rules of Behavior, as well as other applicable CDC</w:t>
      </w:r>
      <w:r>
        <w:rPr>
          <w:rFonts w:ascii="Times New Roman" w:hAnsi="Times New Roman"/>
          <w:sz w:val="24"/>
          <w:szCs w:val="24"/>
        </w:rPr>
        <w:t>/ATSDR</w:t>
      </w:r>
      <w:r w:rsidRPr="00127912">
        <w:rPr>
          <w:rFonts w:ascii="Times New Roman" w:hAnsi="Times New Roman"/>
          <w:sz w:val="24"/>
          <w:szCs w:val="24"/>
        </w:rPr>
        <w:t>- and system-specific rules of behavior before gaining access to the CDC</w:t>
      </w:r>
      <w:r>
        <w:rPr>
          <w:rFonts w:ascii="Times New Roman" w:hAnsi="Times New Roman"/>
          <w:sz w:val="24"/>
          <w:szCs w:val="24"/>
        </w:rPr>
        <w:t>/ATSDR</w:t>
      </w:r>
      <w:r w:rsidRPr="00127912">
        <w:rPr>
          <w:rFonts w:ascii="Times New Roman" w:hAnsi="Times New Roman"/>
          <w:sz w:val="24"/>
          <w:szCs w:val="24"/>
        </w:rPr>
        <w:t>’s systems and networks</w:t>
      </w:r>
      <w:r>
        <w:rPr>
          <w:rFonts w:ascii="Times New Roman" w:hAnsi="Times New Roman"/>
          <w:sz w:val="24"/>
          <w:szCs w:val="24"/>
        </w:rPr>
        <w:t>.</w:t>
      </w:r>
    </w:p>
    <w:p w14:paraId="11A36B48" w14:textId="77777777" w:rsidR="00E94F2E" w:rsidRPr="008678AB" w:rsidRDefault="004C0222" w:rsidP="009F7F28">
      <w:pPr>
        <w:numPr>
          <w:ilvl w:val="0"/>
          <w:numId w:val="22"/>
        </w:numPr>
        <w:autoSpaceDE w:val="0"/>
        <w:autoSpaceDN w:val="0"/>
        <w:adjustRightInd w:val="0"/>
        <w:spacing w:after="0" w:line="240" w:lineRule="auto"/>
        <w:rPr>
          <w:rFonts w:ascii="Times New Roman" w:hAnsi="Times New Roman"/>
          <w:color w:val="000000"/>
          <w:sz w:val="24"/>
          <w:szCs w:val="24"/>
        </w:rPr>
      </w:pPr>
      <w:r w:rsidRPr="00127912">
        <w:rPr>
          <w:rFonts w:ascii="Times New Roman" w:hAnsi="Times New Roman"/>
          <w:sz w:val="24"/>
          <w:szCs w:val="24"/>
        </w:rPr>
        <w:t xml:space="preserve">Adhere to the requirements set forth in the </w:t>
      </w:r>
      <w:r w:rsidRPr="00127912">
        <w:rPr>
          <w:rFonts w:ascii="Times New Roman" w:hAnsi="Times New Roman"/>
          <w:i/>
          <w:iCs/>
          <w:sz w:val="24"/>
          <w:szCs w:val="24"/>
        </w:rPr>
        <w:t>CDC</w:t>
      </w:r>
      <w:r>
        <w:rPr>
          <w:rFonts w:ascii="Times New Roman" w:hAnsi="Times New Roman"/>
          <w:i/>
          <w:iCs/>
          <w:sz w:val="24"/>
          <w:szCs w:val="24"/>
        </w:rPr>
        <w:t>/ATSDR</w:t>
      </w:r>
      <w:r w:rsidRPr="00127912">
        <w:rPr>
          <w:rFonts w:ascii="Times New Roman" w:hAnsi="Times New Roman"/>
          <w:i/>
          <w:iCs/>
          <w:sz w:val="24"/>
          <w:szCs w:val="24"/>
        </w:rPr>
        <w:t xml:space="preserve"> IT Security Program Implementation Standards</w:t>
      </w:r>
      <w:r w:rsidRPr="00127912">
        <w:rPr>
          <w:rFonts w:ascii="Times New Roman" w:hAnsi="Times New Roman"/>
          <w:sz w:val="24"/>
          <w:szCs w:val="24"/>
        </w:rPr>
        <w:t xml:space="preserve">, and other security policies and procedures that minimize the risk to CDC systems, </w:t>
      </w:r>
      <w:r w:rsidRPr="00AA24DF">
        <w:rPr>
          <w:rFonts w:ascii="Times New Roman" w:hAnsi="Times New Roman"/>
          <w:sz w:val="24"/>
          <w:szCs w:val="24"/>
        </w:rPr>
        <w:t>networks, and data from malicious software and intrusions.</w:t>
      </w:r>
    </w:p>
    <w:p w14:paraId="4557519E" w14:textId="77777777" w:rsidR="004C0222" w:rsidRPr="00AA24DF" w:rsidRDefault="004C0222" w:rsidP="004C0222">
      <w:pPr>
        <w:numPr>
          <w:ilvl w:val="0"/>
          <w:numId w:val="22"/>
        </w:numPr>
        <w:autoSpaceDE w:val="0"/>
        <w:autoSpaceDN w:val="0"/>
        <w:adjustRightInd w:val="0"/>
        <w:spacing w:after="0" w:line="240" w:lineRule="auto"/>
        <w:rPr>
          <w:rFonts w:ascii="Times New Roman" w:hAnsi="Times New Roman"/>
          <w:color w:val="000000"/>
          <w:sz w:val="24"/>
          <w:szCs w:val="24"/>
        </w:rPr>
      </w:pPr>
      <w:r w:rsidRPr="00AA24DF">
        <w:rPr>
          <w:rFonts w:ascii="Times New Roman" w:hAnsi="Times New Roman"/>
          <w:sz w:val="24"/>
          <w:szCs w:val="24"/>
        </w:rPr>
        <w:t>Abide by all applicable acceptable use policies and procedures</w:t>
      </w:r>
      <w:r>
        <w:rPr>
          <w:rFonts w:ascii="Times New Roman" w:hAnsi="Times New Roman"/>
          <w:sz w:val="24"/>
          <w:szCs w:val="24"/>
        </w:rPr>
        <w:t xml:space="preserve"> </w:t>
      </w:r>
      <w:r w:rsidRPr="00AA24DF">
        <w:rPr>
          <w:rFonts w:ascii="Times New Roman" w:hAnsi="Times New Roman"/>
          <w:sz w:val="24"/>
          <w:szCs w:val="24"/>
        </w:rPr>
        <w:t>regarding use or abuse of CDC</w:t>
      </w:r>
      <w:r>
        <w:rPr>
          <w:rFonts w:ascii="Times New Roman" w:hAnsi="Times New Roman"/>
          <w:sz w:val="24"/>
          <w:szCs w:val="24"/>
        </w:rPr>
        <w:t>/ATSDR IT resources.</w:t>
      </w:r>
    </w:p>
    <w:p w14:paraId="41E2F789" w14:textId="77777777" w:rsidR="004C0222" w:rsidRPr="00127912" w:rsidRDefault="004C0222" w:rsidP="004C0222">
      <w:pPr>
        <w:spacing w:after="0" w:line="240" w:lineRule="auto"/>
        <w:rPr>
          <w:rFonts w:ascii="Times New Roman" w:eastAsia="Times New Roman" w:hAnsi="Times New Roman"/>
          <w:sz w:val="24"/>
          <w:szCs w:val="24"/>
        </w:rPr>
      </w:pPr>
    </w:p>
    <w:p w14:paraId="3B3F1424" w14:textId="77777777" w:rsidR="004C0222" w:rsidRPr="00C069B9" w:rsidRDefault="00C069B9" w:rsidP="00C069B9">
      <w:pPr>
        <w:pStyle w:val="Default"/>
        <w:rPr>
          <w:rFonts w:ascii="Times New Roman" w:hAnsi="Times New Roman" w:cs="Times New Roman"/>
        </w:rPr>
      </w:pPr>
      <w:r w:rsidRPr="001D08B8">
        <w:rPr>
          <w:rFonts w:ascii="Times New Roman" w:hAnsi="Times New Roman" w:cs="Times New Roman"/>
        </w:rPr>
        <w:t xml:space="preserve">At the completion of the state data collection, ATSDR requires that the program provide data deliverables. ATSDR will serve as the central data repository. Federal programs are encouraged to make data collected with federal funds available to investigators to maximize the public health benefit. ATSDR understands the importance of maintaining individual confidentiality in sharing data. Prior to the transfer of data, ATSDR will establish a Data User Agreement with each state program in consultation with the National Center for Health Statistics (as an independent subject matter expert) to utilize rigorous de-identification/privacy standards. </w:t>
      </w:r>
      <w:r w:rsidR="004C0222" w:rsidRPr="00127912">
        <w:rPr>
          <w:rFonts w:ascii="Times New Roman" w:hAnsi="Times New Roman"/>
        </w:rPr>
        <w:t>Prior to delivery of de</w:t>
      </w:r>
      <w:r w:rsidR="00801F78">
        <w:rPr>
          <w:rFonts w:ascii="Times New Roman" w:hAnsi="Times New Roman"/>
        </w:rPr>
        <w:t>-</w:t>
      </w:r>
      <w:r w:rsidR="004C0222" w:rsidRPr="00127912">
        <w:rPr>
          <w:rFonts w:ascii="Times New Roman" w:hAnsi="Times New Roman"/>
        </w:rPr>
        <w:t xml:space="preserve">identified records to the ATSDR, the provision of data security by </w:t>
      </w:r>
      <w:r w:rsidR="004C0222">
        <w:rPr>
          <w:rFonts w:ascii="Times New Roman" w:hAnsi="Times New Roman"/>
        </w:rPr>
        <w:t>the NYSDOH is</w:t>
      </w:r>
      <w:r w:rsidR="004C0222" w:rsidRPr="00127912">
        <w:rPr>
          <w:rFonts w:ascii="Times New Roman" w:hAnsi="Times New Roman"/>
        </w:rPr>
        <w:t xml:space="preserve"> described below.</w:t>
      </w:r>
    </w:p>
    <w:p w14:paraId="7DF48CF4" w14:textId="77777777" w:rsidR="004C0222" w:rsidRDefault="004C0222" w:rsidP="004C0222">
      <w:pPr>
        <w:pStyle w:val="NormalWeb"/>
        <w:shd w:val="clear" w:color="auto" w:fill="FFFFFF"/>
        <w:rPr>
          <w:color w:val="000000"/>
        </w:rPr>
      </w:pPr>
      <w:r>
        <w:rPr>
          <w:color w:val="000000"/>
        </w:rPr>
        <w:t xml:space="preserve">The State of New York Committee on Open Government has enacted its </w:t>
      </w:r>
      <w:r>
        <w:rPr>
          <w:i/>
          <w:color w:val="000000"/>
        </w:rPr>
        <w:t>Personal Privacy Protection Law</w:t>
      </w:r>
      <w:r>
        <w:rPr>
          <w:color w:val="000000"/>
        </w:rPr>
        <w:t xml:space="preserve"> (</w:t>
      </w:r>
      <w:hyperlink r:id="rId37" w:history="1">
        <w:r w:rsidRPr="00214D83">
          <w:rPr>
            <w:rStyle w:val="Hyperlink"/>
          </w:rPr>
          <w:t>http://www.dos.ny.gov/coog/pppl.html</w:t>
        </w:r>
      </w:hyperlink>
      <w:r>
        <w:rPr>
          <w:color w:val="000000"/>
        </w:rPr>
        <w:t xml:space="preserve">) under the </w:t>
      </w:r>
      <w:r>
        <w:rPr>
          <w:i/>
          <w:color w:val="000000"/>
        </w:rPr>
        <w:t xml:space="preserve">Public Officers Law, Article </w:t>
      </w:r>
      <w:r w:rsidRPr="007B3CB9">
        <w:rPr>
          <w:i/>
          <w:color w:val="000000"/>
        </w:rPr>
        <w:t>6A</w:t>
      </w:r>
      <w:r w:rsidRPr="00A55469">
        <w:rPr>
          <w:color w:val="000000"/>
        </w:rPr>
        <w:t xml:space="preserve">. </w:t>
      </w:r>
      <w:r w:rsidRPr="00840731">
        <w:rPr>
          <w:color w:val="000000"/>
        </w:rPr>
        <w:t xml:space="preserve">As </w:t>
      </w:r>
      <w:r w:rsidRPr="00E45B7B">
        <w:rPr>
          <w:color w:val="000000"/>
        </w:rPr>
        <w:t>defined under Section 92</w:t>
      </w:r>
      <w:r w:rsidRPr="00707CFA">
        <w:rPr>
          <w:color w:val="000000"/>
        </w:rPr>
        <w:t xml:space="preserve"> Paragraph 11, </w:t>
      </w:r>
      <w:r>
        <w:rPr>
          <w:color w:val="000000"/>
        </w:rPr>
        <w:t>t</w:t>
      </w:r>
      <w:r w:rsidRPr="00921A9B">
        <w:rPr>
          <w:color w:val="000000"/>
        </w:rPr>
        <w:t xml:space="preserve">he term "system of records" means any group of records under the actual or constructive control of any </w:t>
      </w:r>
      <w:r>
        <w:rPr>
          <w:color w:val="000000"/>
        </w:rPr>
        <w:t xml:space="preserve">state </w:t>
      </w:r>
      <w:r w:rsidRPr="00921A9B">
        <w:rPr>
          <w:color w:val="000000"/>
        </w:rPr>
        <w:t xml:space="preserve">agency pertaining to one or more data subjects from which personal information is retrievable by use of the name or other identifier of a data subject. </w:t>
      </w:r>
      <w:r>
        <w:rPr>
          <w:color w:val="000000"/>
        </w:rPr>
        <w:t>The remainder of the law describes the agency obligations, and the permitted circumstances for granting or denying access to or disclosure of records.</w:t>
      </w:r>
    </w:p>
    <w:p w14:paraId="29D071B7" w14:textId="77777777" w:rsidR="004C0222" w:rsidRDefault="004C0222" w:rsidP="004C0222">
      <w:pPr>
        <w:rPr>
          <w:rFonts w:asciiTheme="majorHAnsi" w:hAnsiTheme="majorHAnsi"/>
          <w:b/>
          <w:i/>
          <w:color w:val="4F81BD"/>
        </w:rPr>
      </w:pPr>
      <w:r>
        <w:rPr>
          <w:rFonts w:ascii="Times New Roman" w:hAnsi="Times New Roman"/>
          <w:sz w:val="24"/>
          <w:szCs w:val="24"/>
        </w:rPr>
        <w:t xml:space="preserve">Pursuant to the </w:t>
      </w:r>
      <w:r>
        <w:rPr>
          <w:rFonts w:ascii="Times New Roman" w:hAnsi="Times New Roman"/>
          <w:i/>
          <w:sz w:val="24"/>
          <w:szCs w:val="24"/>
        </w:rPr>
        <w:t xml:space="preserve">Personal Privacy Protection </w:t>
      </w:r>
      <w:r w:rsidRPr="00921A9B">
        <w:rPr>
          <w:rFonts w:ascii="Times New Roman" w:hAnsi="Times New Roman"/>
          <w:i/>
          <w:sz w:val="24"/>
          <w:szCs w:val="24"/>
        </w:rPr>
        <w:t>Law</w:t>
      </w:r>
      <w:r>
        <w:rPr>
          <w:rFonts w:ascii="Times New Roman" w:hAnsi="Times New Roman"/>
          <w:sz w:val="24"/>
          <w:szCs w:val="24"/>
        </w:rPr>
        <w:t>, any e</w:t>
      </w:r>
      <w:r w:rsidRPr="0056795A">
        <w:rPr>
          <w:rFonts w:ascii="Times New Roman" w:hAnsi="Times New Roman"/>
          <w:sz w:val="24"/>
          <w:szCs w:val="24"/>
        </w:rPr>
        <w:t>lectronic</w:t>
      </w:r>
      <w:r w:rsidRPr="00E933A8">
        <w:rPr>
          <w:rFonts w:ascii="Times New Roman" w:hAnsi="Times New Roman"/>
          <w:sz w:val="24"/>
          <w:szCs w:val="24"/>
        </w:rPr>
        <w:t xml:space="preserve"> data generated for the project will be stored on a password-protected network in project-specific password-protected folders.  If it is necessary for data collected in the field to be stored electronically, the computers will be password protected, hard drives encrypted, and data deleted within a specified timeframe.  All data collected electronically in the field will be encrypted, backed up daily on an external hard drive, and comply with NYSDOH security guideli</w:t>
      </w:r>
      <w:r>
        <w:rPr>
          <w:rFonts w:ascii="Times New Roman" w:hAnsi="Times New Roman"/>
          <w:sz w:val="24"/>
          <w:szCs w:val="24"/>
        </w:rPr>
        <w:t>nes, with oversight by NYS</w:t>
      </w:r>
      <w:r w:rsidRPr="00E933A8">
        <w:rPr>
          <w:rFonts w:ascii="Times New Roman" w:hAnsi="Times New Roman"/>
          <w:sz w:val="24"/>
          <w:szCs w:val="24"/>
        </w:rPr>
        <w:t>DOH IT specialists.  Alternatively, using an AirCard®, data can</w:t>
      </w:r>
      <w:r>
        <w:rPr>
          <w:rFonts w:ascii="Times New Roman" w:hAnsi="Times New Roman"/>
          <w:sz w:val="24"/>
          <w:szCs w:val="24"/>
        </w:rPr>
        <w:t xml:space="preserve"> be transmitted back to the NYS</w:t>
      </w:r>
      <w:r w:rsidRPr="00E933A8">
        <w:rPr>
          <w:rFonts w:ascii="Times New Roman" w:hAnsi="Times New Roman"/>
          <w:sz w:val="24"/>
          <w:szCs w:val="24"/>
        </w:rPr>
        <w:t>DOH Center for Environmental Health using the HCS Secure File Transfer Utility.  Personal identifiers will be stored locally in a separate database and will not be transmitted with sample results or interview data.</w:t>
      </w:r>
    </w:p>
    <w:p w14:paraId="3CA743BC" w14:textId="77777777" w:rsidR="00B04053" w:rsidRPr="00C069B9" w:rsidRDefault="00B04053" w:rsidP="00B04053">
      <w:pPr>
        <w:spacing w:after="0" w:line="240" w:lineRule="auto"/>
        <w:rPr>
          <w:rFonts w:ascii="Times New Roman" w:hAnsi="Times New Roman"/>
          <w:color w:val="000000"/>
          <w:sz w:val="24"/>
          <w:szCs w:val="24"/>
        </w:rPr>
      </w:pPr>
      <w:r w:rsidRPr="00931D4F">
        <w:rPr>
          <w:rFonts w:ascii="Times New Roman" w:hAnsi="Times New Roman"/>
          <w:color w:val="000000"/>
          <w:sz w:val="24"/>
          <w:szCs w:val="24"/>
        </w:rPr>
        <w:t xml:space="preserve">No websites will be developed to collect information for the </w:t>
      </w:r>
      <w:r w:rsidRPr="00931D4F">
        <w:rPr>
          <w:rFonts w:ascii="Times New Roman" w:eastAsia="Times New Roman" w:hAnsi="Times New Roman"/>
          <w:i/>
          <w:sz w:val="24"/>
          <w:szCs w:val="24"/>
        </w:rPr>
        <w:t>ATSDR Biomonitoring of Great Lakes Populations Program</w:t>
      </w:r>
      <w:r w:rsidR="00176A9D">
        <w:rPr>
          <w:rFonts w:ascii="Times New Roman" w:eastAsia="Times New Roman" w:hAnsi="Times New Roman"/>
          <w:i/>
          <w:sz w:val="24"/>
          <w:szCs w:val="24"/>
        </w:rPr>
        <w:t xml:space="preserve"> II</w:t>
      </w:r>
      <w:r w:rsidRPr="00931D4F">
        <w:rPr>
          <w:rFonts w:ascii="Times New Roman" w:eastAsia="Times New Roman" w:hAnsi="Times New Roman"/>
          <w:sz w:val="24"/>
          <w:szCs w:val="24"/>
        </w:rPr>
        <w:t>.</w:t>
      </w:r>
      <w:r w:rsidR="007E1B58">
        <w:rPr>
          <w:rFonts w:ascii="Times New Roman" w:hAnsi="Times New Roman"/>
          <w:color w:val="000000"/>
          <w:sz w:val="24"/>
          <w:szCs w:val="24"/>
        </w:rPr>
        <w:t xml:space="preserve"> </w:t>
      </w:r>
      <w:r w:rsidRPr="008A26AA">
        <w:rPr>
          <w:rFonts w:ascii="Times New Roman" w:hAnsi="Times New Roman"/>
          <w:color w:val="000000"/>
          <w:sz w:val="24"/>
          <w:szCs w:val="24"/>
        </w:rPr>
        <w:t>No websites or website</w:t>
      </w:r>
      <w:r>
        <w:rPr>
          <w:rFonts w:ascii="Times New Roman" w:hAnsi="Times New Roman"/>
          <w:color w:val="000000"/>
          <w:sz w:val="24"/>
          <w:szCs w:val="24"/>
        </w:rPr>
        <w:t xml:space="preserve"> information will be directed at children under 13 years of age. </w:t>
      </w:r>
      <w:r>
        <w:rPr>
          <w:rFonts w:ascii="Times New Roman" w:hAnsi="Times New Roman"/>
          <w:bCs/>
          <w:sz w:val="24"/>
          <w:szCs w:val="24"/>
        </w:rPr>
        <w:t>Participants will be at least 18 years of age.</w:t>
      </w:r>
    </w:p>
    <w:p w14:paraId="77DE5D5C" w14:textId="77777777" w:rsidR="0007461E" w:rsidRDefault="0007461E" w:rsidP="00F26EAD">
      <w:pPr>
        <w:spacing w:after="0" w:line="240" w:lineRule="auto"/>
        <w:rPr>
          <w:rFonts w:asciiTheme="majorHAnsi" w:hAnsiTheme="majorHAnsi"/>
          <w:b/>
          <w:i/>
          <w:color w:val="4F81BD"/>
        </w:rPr>
      </w:pPr>
    </w:p>
    <w:p w14:paraId="28B07900" w14:textId="77777777" w:rsidR="00F26EAD" w:rsidRPr="00C069B9" w:rsidRDefault="007E1B58" w:rsidP="00F26EAD">
      <w:pPr>
        <w:spacing w:after="0" w:line="240" w:lineRule="auto"/>
        <w:rPr>
          <w:rFonts w:asciiTheme="majorHAnsi" w:hAnsiTheme="majorHAnsi"/>
          <w:b/>
          <w:i/>
          <w:noProof/>
          <w:color w:val="4F81BD"/>
        </w:rPr>
      </w:pPr>
      <w:r>
        <w:rPr>
          <w:rFonts w:asciiTheme="majorHAnsi" w:hAnsiTheme="majorHAnsi"/>
          <w:b/>
          <w:i/>
          <w:color w:val="4F81BD"/>
        </w:rPr>
        <w:t>S</w:t>
      </w:r>
      <w:r w:rsidRPr="007E1B58">
        <w:rPr>
          <w:rFonts w:asciiTheme="majorHAnsi" w:hAnsiTheme="majorHAnsi"/>
          <w:b/>
          <w:i/>
          <w:color w:val="4F81BD"/>
        </w:rPr>
        <w:t xml:space="preserve">ystem of </w:t>
      </w:r>
      <w:r>
        <w:rPr>
          <w:rFonts w:asciiTheme="majorHAnsi" w:hAnsiTheme="majorHAnsi"/>
          <w:b/>
          <w:i/>
          <w:color w:val="4F81BD"/>
        </w:rPr>
        <w:t>R</w:t>
      </w:r>
      <w:r w:rsidRPr="007E1B58">
        <w:rPr>
          <w:rFonts w:asciiTheme="majorHAnsi" w:hAnsiTheme="majorHAnsi"/>
          <w:b/>
          <w:i/>
          <w:color w:val="4F81BD"/>
        </w:rPr>
        <w:t xml:space="preserve">ecords </w:t>
      </w:r>
      <w:r>
        <w:rPr>
          <w:rFonts w:asciiTheme="majorHAnsi" w:hAnsiTheme="majorHAnsi"/>
          <w:b/>
          <w:i/>
          <w:color w:val="4F81BD"/>
        </w:rPr>
        <w:t>Requirements</w:t>
      </w:r>
      <w:r w:rsidR="00F26EAD" w:rsidRPr="00C069B9">
        <w:rPr>
          <w:rFonts w:asciiTheme="majorHAnsi" w:hAnsiTheme="majorHAnsi"/>
          <w:b/>
          <w:i/>
          <w:color w:val="4F81BD"/>
        </w:rPr>
        <w:t xml:space="preserve"> under the Privacy Act.</w:t>
      </w:r>
    </w:p>
    <w:p w14:paraId="151EC21B" w14:textId="77777777" w:rsidR="00F26EAD" w:rsidRPr="00466238" w:rsidRDefault="00F26EAD" w:rsidP="007E11D3">
      <w:pPr>
        <w:spacing w:after="0" w:line="240" w:lineRule="auto"/>
        <w:rPr>
          <w:rFonts w:ascii="Times New Roman" w:hAnsi="Times New Roman"/>
          <w:noProof/>
          <w:sz w:val="24"/>
          <w:szCs w:val="24"/>
        </w:rPr>
      </w:pPr>
    </w:p>
    <w:p w14:paraId="580935C3" w14:textId="77777777" w:rsidR="003D2579" w:rsidRDefault="007F41E4" w:rsidP="00CF4E51">
      <w:pPr>
        <w:spacing w:after="0" w:line="240" w:lineRule="auto"/>
        <w:rPr>
          <w:rFonts w:ascii="Times New Roman" w:hAnsi="Times New Roman"/>
          <w:color w:val="000000"/>
          <w:sz w:val="24"/>
          <w:szCs w:val="24"/>
        </w:rPr>
      </w:pPr>
      <w:r>
        <w:rPr>
          <w:rFonts w:ascii="Times New Roman" w:eastAsia="Times New Roman" w:hAnsi="Times New Roman" w:cs="Courier New"/>
          <w:sz w:val="24"/>
          <w:szCs w:val="24"/>
        </w:rPr>
        <w:t>N</w:t>
      </w:r>
      <w:r w:rsidR="007E11D3">
        <w:rPr>
          <w:rFonts w:ascii="Times New Roman" w:hAnsi="Times New Roman"/>
          <w:sz w:val="24"/>
          <w:szCs w:val="24"/>
        </w:rPr>
        <w:t>o ATSDR system of records applies to this IC</w:t>
      </w:r>
      <w:r w:rsidR="008678AB">
        <w:rPr>
          <w:rFonts w:ascii="Times New Roman" w:hAnsi="Times New Roman"/>
          <w:sz w:val="24"/>
          <w:szCs w:val="24"/>
        </w:rPr>
        <w:t>R</w:t>
      </w:r>
      <w:r w:rsidR="007E11D3">
        <w:rPr>
          <w:rFonts w:ascii="Times New Roman" w:hAnsi="Times New Roman"/>
          <w:sz w:val="24"/>
          <w:szCs w:val="24"/>
        </w:rPr>
        <w:t>.</w:t>
      </w:r>
      <w:r>
        <w:rPr>
          <w:rFonts w:ascii="Times New Roman" w:hAnsi="Times New Roman"/>
          <w:color w:val="000000"/>
          <w:sz w:val="24"/>
          <w:szCs w:val="24"/>
        </w:rPr>
        <w:t xml:space="preserve"> </w:t>
      </w:r>
      <w:r w:rsidR="009A440C">
        <w:rPr>
          <w:rFonts w:ascii="Times New Roman" w:hAnsi="Times New Roman"/>
          <w:color w:val="000000"/>
          <w:sz w:val="24"/>
          <w:szCs w:val="24"/>
        </w:rPr>
        <w:t xml:space="preserve">All </w:t>
      </w:r>
      <w:r w:rsidR="009A440C">
        <w:rPr>
          <w:rFonts w:ascii="Times New Roman" w:eastAsia="Times New Roman" w:hAnsi="Times New Roman" w:cs="Courier New"/>
          <w:sz w:val="24"/>
          <w:szCs w:val="24"/>
        </w:rPr>
        <w:t xml:space="preserve">IIF will be stored and managed in </w:t>
      </w:r>
      <w:r w:rsidR="00D90C27">
        <w:rPr>
          <w:rFonts w:ascii="Times New Roman" w:eastAsia="Times New Roman" w:hAnsi="Times New Roman" w:cs="Courier New"/>
          <w:sz w:val="24"/>
          <w:szCs w:val="24"/>
        </w:rPr>
        <w:t>NYSDOH’s</w:t>
      </w:r>
      <w:r w:rsidR="009A440C">
        <w:rPr>
          <w:rFonts w:ascii="Times New Roman" w:eastAsia="Times New Roman" w:hAnsi="Times New Roman" w:cs="Courier New"/>
          <w:sz w:val="24"/>
          <w:szCs w:val="24"/>
        </w:rPr>
        <w:t xml:space="preserve"> </w:t>
      </w:r>
      <w:r w:rsidR="00E360CB">
        <w:rPr>
          <w:rFonts w:ascii="Times New Roman" w:eastAsia="Times New Roman" w:hAnsi="Times New Roman" w:cs="Courier New"/>
          <w:sz w:val="24"/>
          <w:szCs w:val="24"/>
        </w:rPr>
        <w:t xml:space="preserve">already </w:t>
      </w:r>
      <w:r w:rsidR="009A440C">
        <w:rPr>
          <w:rFonts w:ascii="Times New Roman" w:eastAsia="Times New Roman" w:hAnsi="Times New Roman" w:cs="Courier New"/>
          <w:sz w:val="24"/>
          <w:szCs w:val="24"/>
        </w:rPr>
        <w:t xml:space="preserve">established record system. </w:t>
      </w:r>
      <w:r w:rsidR="009A440C">
        <w:rPr>
          <w:rFonts w:ascii="Times New Roman" w:hAnsi="Times New Roman"/>
          <w:color w:val="000000"/>
          <w:sz w:val="24"/>
          <w:szCs w:val="24"/>
        </w:rPr>
        <w:t>The</w:t>
      </w:r>
      <w:r w:rsidR="0050498E">
        <w:rPr>
          <w:rFonts w:ascii="Times New Roman" w:hAnsi="Times New Roman"/>
          <w:color w:val="000000"/>
          <w:sz w:val="24"/>
          <w:szCs w:val="24"/>
        </w:rPr>
        <w:t xml:space="preserve"> </w:t>
      </w:r>
      <w:r w:rsidR="004F3835">
        <w:rPr>
          <w:rFonts w:ascii="Times New Roman" w:hAnsi="Times New Roman"/>
          <w:color w:val="000000"/>
          <w:sz w:val="24"/>
          <w:szCs w:val="24"/>
        </w:rPr>
        <w:t xml:space="preserve">NYSDOH </w:t>
      </w:r>
      <w:r w:rsidR="00D90C27">
        <w:rPr>
          <w:rFonts w:ascii="Times New Roman" w:hAnsi="Times New Roman"/>
          <w:color w:val="000000"/>
          <w:sz w:val="24"/>
          <w:szCs w:val="24"/>
        </w:rPr>
        <w:t>health department will use the IIF</w:t>
      </w:r>
      <w:r w:rsidR="009B5A51">
        <w:rPr>
          <w:rFonts w:ascii="Times New Roman" w:hAnsi="Times New Roman"/>
          <w:color w:val="000000"/>
          <w:sz w:val="24"/>
          <w:szCs w:val="24"/>
        </w:rPr>
        <w:t xml:space="preserve"> </w:t>
      </w:r>
      <w:r w:rsidR="003D2579">
        <w:rPr>
          <w:rFonts w:ascii="Times New Roman" w:hAnsi="Times New Roman"/>
          <w:color w:val="000000"/>
          <w:sz w:val="24"/>
          <w:szCs w:val="24"/>
        </w:rPr>
        <w:t xml:space="preserve">for the purposes </w:t>
      </w:r>
      <w:r w:rsidR="004F3835">
        <w:rPr>
          <w:rFonts w:ascii="Times New Roman" w:hAnsi="Times New Roman"/>
          <w:color w:val="000000"/>
          <w:sz w:val="24"/>
          <w:szCs w:val="24"/>
        </w:rPr>
        <w:t xml:space="preserve">reporting </w:t>
      </w:r>
      <w:r w:rsidR="003D2579">
        <w:rPr>
          <w:rFonts w:ascii="Times New Roman" w:hAnsi="Times New Roman"/>
          <w:color w:val="000000"/>
          <w:sz w:val="24"/>
          <w:szCs w:val="24"/>
        </w:rPr>
        <w:t xml:space="preserve">of </w:t>
      </w:r>
      <w:r w:rsidR="003D2579" w:rsidRPr="006C3A45">
        <w:rPr>
          <w:rFonts w:ascii="Times New Roman" w:hAnsi="Times New Roman"/>
          <w:bCs/>
          <w:sz w:val="24"/>
          <w:szCs w:val="24"/>
        </w:rPr>
        <w:t xml:space="preserve">results </w:t>
      </w:r>
      <w:r w:rsidR="003D2579">
        <w:rPr>
          <w:rFonts w:ascii="Times New Roman" w:hAnsi="Times New Roman"/>
          <w:bCs/>
          <w:sz w:val="24"/>
          <w:szCs w:val="24"/>
        </w:rPr>
        <w:t>to respondents</w:t>
      </w:r>
      <w:r w:rsidR="003D2579">
        <w:rPr>
          <w:rFonts w:ascii="Times New Roman" w:eastAsia="Times New Roman" w:hAnsi="Times New Roman" w:cs="Courier New"/>
          <w:sz w:val="24"/>
          <w:szCs w:val="24"/>
        </w:rPr>
        <w:t xml:space="preserve">. </w:t>
      </w:r>
    </w:p>
    <w:p w14:paraId="74605D44" w14:textId="77777777" w:rsidR="00366594" w:rsidRPr="00366594" w:rsidRDefault="00A73B95" w:rsidP="00366594">
      <w:pPr>
        <w:numPr>
          <w:ilvl w:val="0"/>
          <w:numId w:val="21"/>
        </w:numPr>
        <w:spacing w:before="360" w:after="0" w:line="240" w:lineRule="auto"/>
        <w:ind w:left="360"/>
        <w:rPr>
          <w:rFonts w:ascii="Times New Roman" w:hAnsi="Times New Roman"/>
          <w:sz w:val="24"/>
          <w:szCs w:val="24"/>
        </w:rPr>
      </w:pPr>
      <w:r w:rsidRPr="00366594">
        <w:rPr>
          <w:rFonts w:ascii="Times New Roman" w:hAnsi="Times New Roman"/>
          <w:sz w:val="24"/>
          <w:szCs w:val="24"/>
        </w:rPr>
        <w:t>Per respondent consent, the NYSDOH will store biological specimens (blood and urine) after completion of the study period.  These biological specimens will be used to measure analytes whose laboratory test methods are still under development.  Additionally, these store</w:t>
      </w:r>
      <w:r w:rsidR="004F3835" w:rsidRPr="00366594">
        <w:rPr>
          <w:rFonts w:ascii="Times New Roman" w:hAnsi="Times New Roman"/>
          <w:sz w:val="24"/>
          <w:szCs w:val="24"/>
        </w:rPr>
        <w:t>d</w:t>
      </w:r>
      <w:r w:rsidRPr="00366594">
        <w:rPr>
          <w:rFonts w:ascii="Times New Roman" w:hAnsi="Times New Roman"/>
          <w:sz w:val="24"/>
          <w:szCs w:val="24"/>
        </w:rPr>
        <w:t xml:space="preserve"> specimens may be used to test for other environmental contaminants that may be found in the Great Lakes in the future.</w:t>
      </w:r>
      <w:r w:rsidR="00BB3F27" w:rsidRPr="00366594">
        <w:rPr>
          <w:rFonts w:ascii="Times New Roman" w:hAnsi="Times New Roman"/>
          <w:sz w:val="24"/>
          <w:szCs w:val="24"/>
        </w:rPr>
        <w:t xml:space="preserve"> </w:t>
      </w:r>
      <w:r w:rsidR="00ED61D4" w:rsidRPr="00366594">
        <w:rPr>
          <w:rFonts w:ascii="Times New Roman" w:eastAsia="Times New Roman" w:hAnsi="Times New Roman"/>
          <w:sz w:val="24"/>
          <w:szCs w:val="24"/>
        </w:rPr>
        <w:t>IIF will be retained for consenting respond</w:t>
      </w:r>
      <w:r w:rsidR="00AE1D37" w:rsidRPr="00366594">
        <w:rPr>
          <w:rFonts w:ascii="Times New Roman" w:eastAsia="Times New Roman" w:hAnsi="Times New Roman"/>
          <w:sz w:val="24"/>
          <w:szCs w:val="24"/>
        </w:rPr>
        <w:t>ents who wish to be notified about</w:t>
      </w:r>
      <w:r w:rsidR="00D37D6E" w:rsidRPr="00366594">
        <w:rPr>
          <w:rFonts w:ascii="Times New Roman" w:eastAsia="Times New Roman" w:hAnsi="Times New Roman"/>
          <w:sz w:val="24"/>
          <w:szCs w:val="24"/>
        </w:rPr>
        <w:t xml:space="preserve"> future analytical tests</w:t>
      </w:r>
      <w:r w:rsidR="00ED61D4" w:rsidRPr="00366594">
        <w:rPr>
          <w:rFonts w:ascii="Times New Roman" w:eastAsia="Times New Roman" w:hAnsi="Times New Roman"/>
          <w:sz w:val="24"/>
          <w:szCs w:val="24"/>
        </w:rPr>
        <w:t xml:space="preserve"> </w:t>
      </w:r>
      <w:r w:rsidR="00ED61D4" w:rsidRPr="00366594">
        <w:rPr>
          <w:rFonts w:ascii="Times New Roman" w:eastAsia="Times New Roman" w:hAnsi="Times New Roman" w:cs="Courier New"/>
          <w:sz w:val="24"/>
          <w:szCs w:val="24"/>
        </w:rPr>
        <w:t>(Attachment</w:t>
      </w:r>
      <w:r w:rsidR="00AE1D37" w:rsidRPr="00366594">
        <w:rPr>
          <w:rFonts w:ascii="Times New Roman" w:eastAsia="Times New Roman" w:hAnsi="Times New Roman" w:cs="Courier New"/>
          <w:sz w:val="24"/>
          <w:szCs w:val="24"/>
        </w:rPr>
        <w:t>s</w:t>
      </w:r>
      <w:r w:rsidR="00ED61D4" w:rsidRPr="00366594">
        <w:rPr>
          <w:rFonts w:ascii="Times New Roman" w:eastAsia="Times New Roman" w:hAnsi="Times New Roman" w:cs="Courier New"/>
          <w:sz w:val="24"/>
          <w:szCs w:val="24"/>
        </w:rPr>
        <w:t xml:space="preserve"> </w:t>
      </w:r>
      <w:r w:rsidR="00976CBA" w:rsidRPr="00366594">
        <w:rPr>
          <w:rFonts w:ascii="Times New Roman" w:eastAsia="Times New Roman" w:hAnsi="Times New Roman" w:cs="Courier New"/>
          <w:sz w:val="24"/>
          <w:szCs w:val="24"/>
        </w:rPr>
        <w:t>6</w:t>
      </w:r>
      <w:r w:rsidR="003916EA" w:rsidRPr="00366594">
        <w:rPr>
          <w:rFonts w:ascii="Times New Roman" w:eastAsia="Times New Roman" w:hAnsi="Times New Roman" w:cs="Courier New"/>
          <w:sz w:val="24"/>
          <w:szCs w:val="24"/>
        </w:rPr>
        <w:t>b</w:t>
      </w:r>
      <w:r w:rsidR="00ED61D4" w:rsidRPr="00366594">
        <w:rPr>
          <w:rFonts w:ascii="Times New Roman" w:eastAsia="Times New Roman" w:hAnsi="Times New Roman" w:cs="Courier New"/>
          <w:sz w:val="24"/>
          <w:szCs w:val="24"/>
        </w:rPr>
        <w:t xml:space="preserve"> &amp; </w:t>
      </w:r>
      <w:r w:rsidR="00976CBA" w:rsidRPr="00366594">
        <w:rPr>
          <w:rFonts w:ascii="Times New Roman" w:eastAsia="Times New Roman" w:hAnsi="Times New Roman" w:cs="Courier New"/>
          <w:sz w:val="24"/>
          <w:szCs w:val="24"/>
        </w:rPr>
        <w:t>6</w:t>
      </w:r>
      <w:r w:rsidR="003916EA" w:rsidRPr="00366594">
        <w:rPr>
          <w:rFonts w:ascii="Times New Roman" w:eastAsia="Times New Roman" w:hAnsi="Times New Roman" w:cs="Courier New"/>
          <w:sz w:val="24"/>
          <w:szCs w:val="24"/>
        </w:rPr>
        <w:t>f</w:t>
      </w:r>
      <w:r w:rsidR="00ED61D4" w:rsidRPr="00366594">
        <w:rPr>
          <w:rFonts w:ascii="Times New Roman" w:eastAsia="Times New Roman" w:hAnsi="Times New Roman" w:cs="Courier New"/>
          <w:sz w:val="24"/>
          <w:szCs w:val="24"/>
        </w:rPr>
        <w:t>).</w:t>
      </w:r>
      <w:r w:rsidR="00CE5276" w:rsidRPr="00366594">
        <w:rPr>
          <w:rFonts w:ascii="Times New Roman" w:eastAsia="Times New Roman" w:hAnsi="Times New Roman" w:cs="Courier New"/>
          <w:sz w:val="24"/>
          <w:szCs w:val="24"/>
        </w:rPr>
        <w:t xml:space="preserve"> </w:t>
      </w:r>
      <w:r w:rsidR="0050498E" w:rsidRPr="00366594">
        <w:rPr>
          <w:rFonts w:ascii="Times New Roman" w:eastAsia="Times New Roman" w:hAnsi="Times New Roman" w:cs="Courier New"/>
          <w:sz w:val="24"/>
          <w:szCs w:val="24"/>
        </w:rPr>
        <w:t xml:space="preserve">All directly identifiable information for respondents who consent to future contact will remain in the </w:t>
      </w:r>
      <w:r w:rsidR="002919E2" w:rsidRPr="00366594">
        <w:rPr>
          <w:rFonts w:ascii="Times New Roman" w:eastAsia="Times New Roman" w:hAnsi="Times New Roman" w:cs="Courier New"/>
          <w:sz w:val="24"/>
          <w:szCs w:val="24"/>
        </w:rPr>
        <w:t xml:space="preserve">already </w:t>
      </w:r>
      <w:r w:rsidR="002375F8" w:rsidRPr="00366594">
        <w:rPr>
          <w:rFonts w:ascii="Times New Roman" w:eastAsia="Times New Roman" w:hAnsi="Times New Roman" w:cs="Courier New"/>
          <w:sz w:val="24"/>
          <w:szCs w:val="24"/>
        </w:rPr>
        <w:t xml:space="preserve">established </w:t>
      </w:r>
      <w:r w:rsidR="009A2807" w:rsidRPr="00366594">
        <w:rPr>
          <w:rFonts w:ascii="Times New Roman" w:eastAsia="Times New Roman" w:hAnsi="Times New Roman" w:cs="Courier New"/>
          <w:sz w:val="24"/>
          <w:szCs w:val="24"/>
        </w:rPr>
        <w:t>NYSDOH</w:t>
      </w:r>
      <w:r w:rsidR="0050498E" w:rsidRPr="00366594">
        <w:rPr>
          <w:rFonts w:ascii="Times New Roman" w:eastAsia="Times New Roman" w:hAnsi="Times New Roman" w:cs="Courier New"/>
          <w:sz w:val="24"/>
          <w:szCs w:val="24"/>
        </w:rPr>
        <w:t xml:space="preserve"> record system</w:t>
      </w:r>
      <w:r w:rsidR="00967BF2" w:rsidRPr="00366594">
        <w:rPr>
          <w:rFonts w:ascii="Times New Roman" w:eastAsia="Times New Roman" w:hAnsi="Times New Roman" w:cs="Courier New"/>
          <w:sz w:val="24"/>
          <w:szCs w:val="24"/>
        </w:rPr>
        <w:t xml:space="preserve"> with a mech</w:t>
      </w:r>
      <w:r w:rsidR="00020A98" w:rsidRPr="00366594">
        <w:rPr>
          <w:rFonts w:ascii="Times New Roman" w:eastAsia="Times New Roman" w:hAnsi="Times New Roman" w:cs="Courier New"/>
          <w:sz w:val="24"/>
          <w:szCs w:val="24"/>
        </w:rPr>
        <w:t>anism to relink</w:t>
      </w:r>
      <w:r w:rsidR="000606C2" w:rsidRPr="00366594">
        <w:rPr>
          <w:rFonts w:ascii="Times New Roman" w:eastAsia="Times New Roman" w:hAnsi="Times New Roman" w:cs="Courier New"/>
          <w:sz w:val="24"/>
          <w:szCs w:val="24"/>
        </w:rPr>
        <w:t xml:space="preserve"> their </w:t>
      </w:r>
      <w:r w:rsidR="00020A98" w:rsidRPr="00366594">
        <w:rPr>
          <w:rFonts w:ascii="Times New Roman" w:eastAsia="Times New Roman" w:hAnsi="Times New Roman" w:cs="Courier New"/>
          <w:sz w:val="24"/>
          <w:szCs w:val="24"/>
        </w:rPr>
        <w:t>IIF</w:t>
      </w:r>
      <w:r w:rsidR="00EA19B7" w:rsidRPr="00366594">
        <w:rPr>
          <w:rFonts w:ascii="Times New Roman" w:eastAsia="Times New Roman" w:hAnsi="Times New Roman" w:cs="Courier New"/>
          <w:sz w:val="24"/>
          <w:szCs w:val="24"/>
        </w:rPr>
        <w:t xml:space="preserve"> for future analytic testing by NYSDOH</w:t>
      </w:r>
      <w:r w:rsidR="001B5622" w:rsidRPr="00366594">
        <w:rPr>
          <w:rFonts w:ascii="Times New Roman" w:eastAsia="Times New Roman" w:hAnsi="Times New Roman" w:cs="Courier New"/>
          <w:sz w:val="24"/>
          <w:szCs w:val="24"/>
        </w:rPr>
        <w:t>.</w:t>
      </w:r>
    </w:p>
    <w:p w14:paraId="2FE6FB55" w14:textId="77777777" w:rsidR="00366594" w:rsidRPr="00366594" w:rsidRDefault="00626E45" w:rsidP="00366594">
      <w:pPr>
        <w:numPr>
          <w:ilvl w:val="0"/>
          <w:numId w:val="21"/>
        </w:numPr>
        <w:spacing w:before="360" w:after="0" w:line="240" w:lineRule="auto"/>
        <w:ind w:left="360"/>
        <w:rPr>
          <w:rFonts w:ascii="Times New Roman" w:hAnsi="Times New Roman"/>
          <w:sz w:val="24"/>
          <w:szCs w:val="24"/>
        </w:rPr>
      </w:pPr>
      <w:r w:rsidRPr="00366594">
        <w:rPr>
          <w:rFonts w:ascii="Times New Roman" w:hAnsi="Times New Roman"/>
          <w:sz w:val="24"/>
          <w:szCs w:val="24"/>
        </w:rPr>
        <w:t>The NYSDOH w</w:t>
      </w:r>
      <w:r w:rsidR="00042A01" w:rsidRPr="00366594">
        <w:rPr>
          <w:rFonts w:ascii="Times New Roman" w:hAnsi="Times New Roman"/>
          <w:sz w:val="24"/>
          <w:szCs w:val="24"/>
        </w:rPr>
        <w:t>ill deidentify all records to be delivered to the ATSDR, according to CDC/ATSDR deidentification standards. Examples of such standards include the CDC Public Health Information Network (PHIN) or Biosense models. Deliverables will be in the form of Statistical Analysis Software (SAS; Cary, NC) flat files. Files will be delivered to the ATSDR in an approved manner for secure and reliable transmission.</w:t>
      </w:r>
      <w:r w:rsidRPr="00366594">
        <w:rPr>
          <w:rFonts w:ascii="Times New Roman" w:hAnsi="Times New Roman"/>
          <w:sz w:val="24"/>
          <w:szCs w:val="24"/>
        </w:rPr>
        <w:t xml:space="preserve">  Transmission is not anticipated to occur until the year 2017.   </w:t>
      </w:r>
      <w:bookmarkStart w:id="48" w:name="_Toc296699095"/>
      <w:bookmarkStart w:id="49" w:name="_Toc392773673"/>
    </w:p>
    <w:p w14:paraId="4B44A8A5" w14:textId="77777777" w:rsidR="00020EFF" w:rsidRDefault="00F27FF9" w:rsidP="00CF4E51">
      <w:pPr>
        <w:pStyle w:val="Heading2"/>
        <w:spacing w:before="360"/>
      </w:pPr>
      <w:bookmarkStart w:id="50" w:name="_Toc414551754"/>
      <w:r>
        <w:t>A.</w:t>
      </w:r>
      <w:r w:rsidR="00020EFF" w:rsidRPr="00F311A9">
        <w:t>11. Justification for Sensitive Questions</w:t>
      </w:r>
      <w:bookmarkEnd w:id="48"/>
      <w:bookmarkEnd w:id="49"/>
      <w:bookmarkEnd w:id="50"/>
    </w:p>
    <w:p w14:paraId="2406A7B2" w14:textId="77777777" w:rsidR="00C839DA" w:rsidRPr="00A0045F" w:rsidRDefault="00C839DA" w:rsidP="00A0045F">
      <w:pPr>
        <w:spacing w:after="0" w:line="240" w:lineRule="auto"/>
        <w:rPr>
          <w:rFonts w:ascii="Times New Roman" w:hAnsi="Times New Roman"/>
          <w:sz w:val="24"/>
          <w:szCs w:val="24"/>
        </w:rPr>
      </w:pPr>
    </w:p>
    <w:p w14:paraId="2E5C24C4" w14:textId="77777777" w:rsidR="008B7161" w:rsidRPr="00C523E0" w:rsidRDefault="001311B4" w:rsidP="0018251D">
      <w:pPr>
        <w:spacing w:after="0" w:line="240" w:lineRule="auto"/>
        <w:rPr>
          <w:rFonts w:ascii="Times New Roman" w:hAnsi="Times New Roman"/>
          <w:sz w:val="24"/>
          <w:szCs w:val="24"/>
        </w:rPr>
      </w:pPr>
      <w:r w:rsidRPr="00696E82">
        <w:rPr>
          <w:rFonts w:ascii="Times New Roman" w:eastAsia="Times New Roman" w:hAnsi="Times New Roman"/>
          <w:i/>
          <w:sz w:val="24"/>
          <w:szCs w:val="24"/>
        </w:rPr>
        <w:t xml:space="preserve">Pregnant Women. </w:t>
      </w:r>
      <w:r w:rsidR="00514E43" w:rsidRPr="00696E82">
        <w:rPr>
          <w:rFonts w:ascii="Times New Roman" w:eastAsia="Times New Roman" w:hAnsi="Times New Roman"/>
          <w:sz w:val="24"/>
          <w:szCs w:val="24"/>
        </w:rPr>
        <w:t>A history of pregnancy or breastfeeding in the past 12 months will b</w:t>
      </w:r>
      <w:r w:rsidR="00714FCB" w:rsidRPr="00696E82">
        <w:rPr>
          <w:rFonts w:ascii="Times New Roman" w:eastAsia="Times New Roman" w:hAnsi="Times New Roman"/>
          <w:sz w:val="24"/>
          <w:szCs w:val="24"/>
        </w:rPr>
        <w:t xml:space="preserve">e asked </w:t>
      </w:r>
      <w:r w:rsidR="00431E99" w:rsidRPr="00696E82">
        <w:rPr>
          <w:rFonts w:ascii="Times New Roman" w:eastAsia="Times New Roman" w:hAnsi="Times New Roman"/>
          <w:sz w:val="24"/>
          <w:szCs w:val="24"/>
        </w:rPr>
        <w:t xml:space="preserve">of all women </w:t>
      </w:r>
      <w:r w:rsidR="000963E6" w:rsidRPr="00696E82">
        <w:rPr>
          <w:rFonts w:ascii="Times New Roman" w:eastAsia="Times New Roman" w:hAnsi="Times New Roman"/>
          <w:sz w:val="24"/>
          <w:szCs w:val="24"/>
        </w:rPr>
        <w:t>during the interview</w:t>
      </w:r>
      <w:r w:rsidR="00EB69AD" w:rsidRPr="00696E82">
        <w:rPr>
          <w:rFonts w:ascii="Times New Roman" w:eastAsia="Times New Roman" w:hAnsi="Times New Roman"/>
          <w:sz w:val="24"/>
          <w:szCs w:val="24"/>
        </w:rPr>
        <w:t xml:space="preserve">. </w:t>
      </w:r>
      <w:r w:rsidR="00A02B6C" w:rsidRPr="0018251D">
        <w:rPr>
          <w:rFonts w:ascii="Times New Roman" w:hAnsi="Times New Roman"/>
          <w:sz w:val="24"/>
          <w:szCs w:val="24"/>
        </w:rPr>
        <w:t>Pregnancy and breastfeeding can mobilize and, consequently, alter levels of some contaminants</w:t>
      </w:r>
      <w:r w:rsidR="00A02B6C" w:rsidRPr="00696E82">
        <w:rPr>
          <w:rFonts w:ascii="Times New Roman" w:hAnsi="Times New Roman"/>
          <w:sz w:val="24"/>
          <w:szCs w:val="24"/>
        </w:rPr>
        <w:t xml:space="preserve">. </w:t>
      </w:r>
      <w:r w:rsidR="001B2C95" w:rsidRPr="00696E82">
        <w:rPr>
          <w:rFonts w:ascii="Times New Roman" w:eastAsia="Times New Roman" w:hAnsi="Times New Roman"/>
          <w:sz w:val="24"/>
          <w:szCs w:val="24"/>
        </w:rPr>
        <w:t xml:space="preserve">The </w:t>
      </w:r>
      <w:r w:rsidR="00951BF5" w:rsidRPr="00696E82">
        <w:rPr>
          <w:rFonts w:ascii="Times New Roman" w:hAnsi="Times New Roman"/>
          <w:sz w:val="24"/>
          <w:szCs w:val="24"/>
        </w:rPr>
        <w:t>NYSDOH</w:t>
      </w:r>
      <w:r w:rsidR="001B2C95" w:rsidRPr="00696E82">
        <w:rPr>
          <w:rFonts w:ascii="Times New Roman" w:hAnsi="Times New Roman"/>
          <w:sz w:val="24"/>
          <w:szCs w:val="24"/>
        </w:rPr>
        <w:t xml:space="preserve"> </w:t>
      </w:r>
      <w:r w:rsidR="00375CF9" w:rsidRPr="00696E82">
        <w:rPr>
          <w:rFonts w:ascii="Times New Roman" w:hAnsi="Times New Roman"/>
          <w:sz w:val="24"/>
          <w:szCs w:val="24"/>
        </w:rPr>
        <w:t>will</w:t>
      </w:r>
      <w:r w:rsidR="00951BF5" w:rsidRPr="00696E82">
        <w:rPr>
          <w:rFonts w:ascii="Times New Roman" w:hAnsi="Times New Roman"/>
          <w:sz w:val="24"/>
          <w:szCs w:val="24"/>
        </w:rPr>
        <w:t xml:space="preserve"> account for potential effect modification from pregnancy and breastfeeding among women during statistical analysis.</w:t>
      </w:r>
      <w:r w:rsidR="001B2C95" w:rsidRPr="00696E82">
        <w:rPr>
          <w:rFonts w:ascii="Times New Roman" w:hAnsi="Times New Roman"/>
          <w:sz w:val="24"/>
          <w:szCs w:val="24"/>
        </w:rPr>
        <w:t xml:space="preserve"> </w:t>
      </w:r>
      <w:r w:rsidR="00CD6313" w:rsidRPr="00696E82">
        <w:rPr>
          <w:rFonts w:ascii="Times New Roman" w:hAnsi="Times New Roman"/>
          <w:sz w:val="24"/>
          <w:szCs w:val="24"/>
        </w:rPr>
        <w:t>In support of their</w:t>
      </w:r>
      <w:r w:rsidR="004D27FD" w:rsidRPr="00696E82">
        <w:rPr>
          <w:rFonts w:ascii="Times New Roman" w:hAnsi="Times New Roman"/>
          <w:sz w:val="24"/>
          <w:szCs w:val="24"/>
        </w:rPr>
        <w:t xml:space="preserve"> biomonitori</w:t>
      </w:r>
      <w:r w:rsidR="004C19A5" w:rsidRPr="00696E82">
        <w:rPr>
          <w:rFonts w:ascii="Times New Roman" w:hAnsi="Times New Roman"/>
          <w:sz w:val="24"/>
          <w:szCs w:val="24"/>
        </w:rPr>
        <w:t>ng efforts among female respond</w:t>
      </w:r>
      <w:r w:rsidR="004D27FD" w:rsidRPr="00696E82">
        <w:rPr>
          <w:rFonts w:ascii="Times New Roman" w:hAnsi="Times New Roman"/>
          <w:sz w:val="24"/>
          <w:szCs w:val="24"/>
        </w:rPr>
        <w:t xml:space="preserve">ents, </w:t>
      </w:r>
      <w:r w:rsidR="00EB69AD" w:rsidRPr="00696E82">
        <w:rPr>
          <w:rFonts w:ascii="Times New Roman" w:hAnsi="Times New Roman"/>
          <w:sz w:val="24"/>
          <w:szCs w:val="24"/>
        </w:rPr>
        <w:t>N</w:t>
      </w:r>
      <w:r w:rsidR="004D27FD" w:rsidRPr="00696E82">
        <w:rPr>
          <w:rFonts w:ascii="Times New Roman" w:hAnsi="Times New Roman"/>
          <w:sz w:val="24"/>
          <w:szCs w:val="24"/>
        </w:rPr>
        <w:t>YSDOH</w:t>
      </w:r>
      <w:r w:rsidR="004C19A5" w:rsidRPr="00696E82">
        <w:rPr>
          <w:rFonts w:ascii="Times New Roman" w:hAnsi="Times New Roman"/>
          <w:sz w:val="24"/>
          <w:szCs w:val="24"/>
        </w:rPr>
        <w:t xml:space="preserve"> </w:t>
      </w:r>
      <w:r w:rsidR="00EB69AD" w:rsidRPr="00696E82">
        <w:rPr>
          <w:rFonts w:ascii="Times New Roman" w:hAnsi="Times New Roman"/>
          <w:sz w:val="24"/>
          <w:szCs w:val="24"/>
        </w:rPr>
        <w:t xml:space="preserve">is </w:t>
      </w:r>
      <w:r w:rsidR="00AD21F5" w:rsidRPr="00696E82">
        <w:rPr>
          <w:rFonts w:ascii="Times New Roman" w:hAnsi="Times New Roman"/>
          <w:sz w:val="24"/>
          <w:szCs w:val="24"/>
        </w:rPr>
        <w:t xml:space="preserve">asking </w:t>
      </w:r>
      <w:r w:rsidR="004D27FD" w:rsidRPr="00696E82">
        <w:rPr>
          <w:rFonts w:ascii="Times New Roman" w:hAnsi="Times New Roman"/>
          <w:sz w:val="24"/>
          <w:szCs w:val="24"/>
        </w:rPr>
        <w:t>additional</w:t>
      </w:r>
      <w:r w:rsidR="00AD21F5" w:rsidRPr="00696E82">
        <w:rPr>
          <w:rFonts w:ascii="Times New Roman" w:hAnsi="Times New Roman"/>
          <w:sz w:val="24"/>
          <w:szCs w:val="24"/>
        </w:rPr>
        <w:t xml:space="preserve"> questions about reproductive history prior to the past 12 months. </w:t>
      </w:r>
      <w:r w:rsidR="00CD6313" w:rsidRPr="00696E82">
        <w:rPr>
          <w:rFonts w:ascii="Times New Roman" w:hAnsi="Times New Roman"/>
          <w:sz w:val="24"/>
          <w:szCs w:val="24"/>
        </w:rPr>
        <w:t xml:space="preserve">Women will be asked to list the years in which children were born and the number of months each one was breastfed. </w:t>
      </w:r>
      <w:r w:rsidR="00DC19BD" w:rsidRPr="00696E82">
        <w:rPr>
          <w:rFonts w:ascii="Times New Roman" w:hAnsi="Times New Roman"/>
          <w:sz w:val="24"/>
          <w:szCs w:val="24"/>
        </w:rPr>
        <w:t>As previously described, t</w:t>
      </w:r>
      <w:r w:rsidR="00AD21F5" w:rsidRPr="00696E82">
        <w:rPr>
          <w:rFonts w:ascii="Times New Roman" w:hAnsi="Times New Roman"/>
          <w:sz w:val="24"/>
          <w:szCs w:val="24"/>
        </w:rPr>
        <w:t>he number of pregnancies a</w:t>
      </w:r>
      <w:r w:rsidR="00190D26" w:rsidRPr="00696E82">
        <w:rPr>
          <w:rFonts w:ascii="Times New Roman" w:hAnsi="Times New Roman"/>
          <w:sz w:val="24"/>
          <w:szCs w:val="24"/>
        </w:rPr>
        <w:t>nd duration</w:t>
      </w:r>
      <w:r w:rsidR="00AD21F5" w:rsidRPr="00696E82">
        <w:rPr>
          <w:rFonts w:ascii="Times New Roman" w:hAnsi="Times New Roman"/>
          <w:sz w:val="24"/>
          <w:szCs w:val="24"/>
        </w:rPr>
        <w:t xml:space="preserve"> of lactation is needed to help understand the effect of</w:t>
      </w:r>
      <w:r w:rsidR="00DC19BD" w:rsidRPr="00696E82">
        <w:rPr>
          <w:rFonts w:ascii="Times New Roman" w:hAnsi="Times New Roman"/>
          <w:sz w:val="24"/>
          <w:szCs w:val="24"/>
        </w:rPr>
        <w:t xml:space="preserve"> these physiological processes </w:t>
      </w:r>
      <w:r w:rsidR="00AD21F5" w:rsidRPr="00696E82">
        <w:rPr>
          <w:rFonts w:ascii="Times New Roman" w:hAnsi="Times New Roman"/>
          <w:sz w:val="24"/>
          <w:szCs w:val="24"/>
        </w:rPr>
        <w:t>which mobilize some of the analytes fr</w:t>
      </w:r>
      <w:r w:rsidR="00DC19BD" w:rsidRPr="00696E82">
        <w:rPr>
          <w:rFonts w:ascii="Times New Roman" w:hAnsi="Times New Roman"/>
          <w:sz w:val="24"/>
          <w:szCs w:val="24"/>
        </w:rPr>
        <w:t>om body stores in fat and</w:t>
      </w:r>
      <w:r w:rsidR="00DC19BD" w:rsidRPr="00C523E0">
        <w:rPr>
          <w:rFonts w:ascii="Times New Roman" w:hAnsi="Times New Roman"/>
          <w:sz w:val="24"/>
          <w:szCs w:val="24"/>
        </w:rPr>
        <w:t xml:space="preserve"> bone </w:t>
      </w:r>
      <w:r w:rsidR="004D27FD" w:rsidRPr="00C523E0">
        <w:rPr>
          <w:rFonts w:ascii="Times New Roman" w:hAnsi="Times New Roman"/>
          <w:sz w:val="24"/>
          <w:szCs w:val="24"/>
        </w:rPr>
        <w:t>among</w:t>
      </w:r>
      <w:r w:rsidR="00AD21F5" w:rsidRPr="00C523E0">
        <w:rPr>
          <w:rFonts w:ascii="Times New Roman" w:hAnsi="Times New Roman"/>
          <w:sz w:val="24"/>
          <w:szCs w:val="24"/>
        </w:rPr>
        <w:t xml:space="preserve"> the female </w:t>
      </w:r>
      <w:r w:rsidR="004D27FD" w:rsidRPr="00C523E0">
        <w:rPr>
          <w:rFonts w:ascii="Times New Roman" w:hAnsi="Times New Roman"/>
          <w:sz w:val="24"/>
          <w:szCs w:val="24"/>
        </w:rPr>
        <w:t>responden</w:t>
      </w:r>
      <w:r w:rsidR="004C6EC8" w:rsidRPr="00C523E0">
        <w:rPr>
          <w:rFonts w:ascii="Times New Roman" w:hAnsi="Times New Roman"/>
          <w:sz w:val="24"/>
          <w:szCs w:val="24"/>
        </w:rPr>
        <w:t>ts</w:t>
      </w:r>
      <w:r w:rsidR="00AD21F5" w:rsidRPr="00C523E0">
        <w:rPr>
          <w:rFonts w:ascii="Times New Roman" w:hAnsi="Times New Roman"/>
          <w:sz w:val="24"/>
          <w:szCs w:val="24"/>
        </w:rPr>
        <w:t>.</w:t>
      </w:r>
      <w:r w:rsidR="00EB69AD" w:rsidRPr="00C523E0">
        <w:rPr>
          <w:rFonts w:ascii="Times New Roman" w:hAnsi="Times New Roman"/>
          <w:sz w:val="24"/>
          <w:szCs w:val="24"/>
        </w:rPr>
        <w:t xml:space="preserve"> The state does not report any cultural concerns in asking these questions among their refugee subpopulation.</w:t>
      </w:r>
    </w:p>
    <w:p w14:paraId="1FFB4986" w14:textId="77777777" w:rsidR="00020EFF" w:rsidRDefault="00F27FF9" w:rsidP="00CF4E51">
      <w:pPr>
        <w:pStyle w:val="Heading2"/>
        <w:spacing w:before="360"/>
      </w:pPr>
      <w:bookmarkStart w:id="51" w:name="_Toc296699096"/>
      <w:bookmarkStart w:id="52" w:name="_Toc392773674"/>
      <w:bookmarkStart w:id="53" w:name="_Toc414551755"/>
      <w:r>
        <w:t>A.</w:t>
      </w:r>
      <w:r w:rsidR="00020EFF" w:rsidRPr="00F311A9">
        <w:t>12. Estimates of Annualized Burden Hours and Costs</w:t>
      </w:r>
      <w:bookmarkEnd w:id="51"/>
      <w:bookmarkEnd w:id="52"/>
      <w:bookmarkEnd w:id="53"/>
    </w:p>
    <w:p w14:paraId="064056C0" w14:textId="77777777" w:rsidR="00692DAC" w:rsidRPr="00F311A9" w:rsidRDefault="00692DAC" w:rsidP="0064210D">
      <w:pPr>
        <w:autoSpaceDE w:val="0"/>
        <w:autoSpaceDN w:val="0"/>
        <w:adjustRightInd w:val="0"/>
        <w:spacing w:after="0" w:line="240" w:lineRule="auto"/>
        <w:rPr>
          <w:rFonts w:ascii="Times New Roman" w:hAnsi="Times New Roman"/>
          <w:color w:val="000000"/>
          <w:sz w:val="24"/>
          <w:szCs w:val="24"/>
        </w:rPr>
      </w:pPr>
    </w:p>
    <w:p w14:paraId="6D4CB8A6" w14:textId="77777777" w:rsidR="00020EFF" w:rsidRDefault="00592097" w:rsidP="00AB634B">
      <w:pPr>
        <w:spacing w:line="240" w:lineRule="auto"/>
        <w:rPr>
          <w:rFonts w:ascii="Times New Roman" w:hAnsi="Times New Roman"/>
          <w:sz w:val="24"/>
          <w:szCs w:val="24"/>
        </w:rPr>
      </w:pPr>
      <w:r w:rsidRPr="00516010">
        <w:rPr>
          <w:rFonts w:ascii="Times New Roman" w:hAnsi="Times New Roman"/>
          <w:sz w:val="24"/>
          <w:szCs w:val="24"/>
        </w:rPr>
        <w:t>T</w:t>
      </w:r>
      <w:r w:rsidR="00020EFF" w:rsidRPr="00516010">
        <w:rPr>
          <w:rFonts w:ascii="Times New Roman" w:hAnsi="Times New Roman"/>
          <w:sz w:val="24"/>
          <w:szCs w:val="24"/>
        </w:rPr>
        <w:t>h</w:t>
      </w:r>
      <w:r w:rsidRPr="00516010">
        <w:rPr>
          <w:rFonts w:ascii="Times New Roman" w:hAnsi="Times New Roman"/>
          <w:sz w:val="24"/>
          <w:szCs w:val="24"/>
        </w:rPr>
        <w:t xml:space="preserve">e </w:t>
      </w:r>
      <w:r w:rsidR="00AB634B" w:rsidRPr="00516010">
        <w:rPr>
          <w:rFonts w:ascii="Times New Roman" w:hAnsi="Times New Roman"/>
          <w:sz w:val="24"/>
          <w:szCs w:val="24"/>
        </w:rPr>
        <w:t xml:space="preserve">burden </w:t>
      </w:r>
      <w:r w:rsidR="00020EFF" w:rsidRPr="00516010">
        <w:rPr>
          <w:rFonts w:ascii="Times New Roman" w:hAnsi="Times New Roman"/>
          <w:sz w:val="24"/>
          <w:szCs w:val="24"/>
        </w:rPr>
        <w:t>estimate</w:t>
      </w:r>
      <w:r w:rsidRPr="00516010">
        <w:rPr>
          <w:rFonts w:ascii="Times New Roman" w:hAnsi="Times New Roman"/>
          <w:sz w:val="24"/>
          <w:szCs w:val="24"/>
        </w:rPr>
        <w:t>s</w:t>
      </w:r>
      <w:r w:rsidR="00807A82">
        <w:rPr>
          <w:rFonts w:ascii="Times New Roman" w:hAnsi="Times New Roman"/>
          <w:sz w:val="24"/>
          <w:szCs w:val="24"/>
        </w:rPr>
        <w:t xml:space="preserve"> published in the 60-day FRN were</w:t>
      </w:r>
      <w:r w:rsidRPr="00516010">
        <w:rPr>
          <w:rFonts w:ascii="Times New Roman" w:hAnsi="Times New Roman"/>
          <w:sz w:val="24"/>
          <w:szCs w:val="24"/>
        </w:rPr>
        <w:t xml:space="preserve"> based on informal testing among </w:t>
      </w:r>
      <w:r w:rsidR="005C5FB9" w:rsidRPr="00516010">
        <w:rPr>
          <w:rFonts w:ascii="Times New Roman" w:hAnsi="Times New Roman"/>
          <w:sz w:val="24"/>
          <w:szCs w:val="24"/>
        </w:rPr>
        <w:t xml:space="preserve">state </w:t>
      </w:r>
      <w:r w:rsidR="005C5FB9" w:rsidRPr="000F1D9F">
        <w:rPr>
          <w:rFonts w:ascii="Times New Roman" w:hAnsi="Times New Roman"/>
          <w:sz w:val="24"/>
          <w:szCs w:val="24"/>
        </w:rPr>
        <w:t xml:space="preserve">health department </w:t>
      </w:r>
      <w:r w:rsidRPr="000F1D9F">
        <w:rPr>
          <w:rFonts w:ascii="Times New Roman" w:hAnsi="Times New Roman"/>
          <w:sz w:val="24"/>
          <w:szCs w:val="24"/>
        </w:rPr>
        <w:t xml:space="preserve">program staff. </w:t>
      </w:r>
      <w:r w:rsidR="00E93C5A" w:rsidRPr="003916EA">
        <w:rPr>
          <w:rFonts w:ascii="Times New Roman" w:hAnsi="Times New Roman"/>
          <w:sz w:val="24"/>
          <w:szCs w:val="24"/>
        </w:rPr>
        <w:t xml:space="preserve">IRB </w:t>
      </w:r>
      <w:r w:rsidR="00054923" w:rsidRPr="003916EA">
        <w:rPr>
          <w:rFonts w:ascii="Times New Roman" w:hAnsi="Times New Roman"/>
          <w:sz w:val="24"/>
          <w:szCs w:val="24"/>
        </w:rPr>
        <w:t xml:space="preserve">nonresearch </w:t>
      </w:r>
      <w:r w:rsidR="002E64B0" w:rsidRPr="003916EA">
        <w:rPr>
          <w:rFonts w:ascii="Times New Roman" w:hAnsi="Times New Roman"/>
          <w:sz w:val="24"/>
          <w:szCs w:val="24"/>
        </w:rPr>
        <w:t>determinations</w:t>
      </w:r>
      <w:r w:rsidR="002E64B0" w:rsidRPr="00FB5621">
        <w:rPr>
          <w:rFonts w:ascii="Times New Roman" w:hAnsi="Times New Roman"/>
          <w:sz w:val="24"/>
          <w:szCs w:val="24"/>
        </w:rPr>
        <w:t xml:space="preserve"> and </w:t>
      </w:r>
      <w:r w:rsidR="00E93C5A" w:rsidRPr="00FB5621">
        <w:rPr>
          <w:rFonts w:ascii="Times New Roman" w:hAnsi="Times New Roman"/>
          <w:sz w:val="24"/>
          <w:szCs w:val="24"/>
        </w:rPr>
        <w:t>reviews were completed d</w:t>
      </w:r>
      <w:r w:rsidRPr="00FB5621">
        <w:rPr>
          <w:rFonts w:ascii="Times New Roman" w:hAnsi="Times New Roman"/>
          <w:sz w:val="24"/>
          <w:szCs w:val="24"/>
        </w:rPr>
        <w:t>uring the 60-day comment period</w:t>
      </w:r>
      <w:r w:rsidR="00E93C5A" w:rsidRPr="00FB5621">
        <w:rPr>
          <w:rFonts w:ascii="Times New Roman" w:hAnsi="Times New Roman"/>
          <w:sz w:val="24"/>
          <w:szCs w:val="24"/>
        </w:rPr>
        <w:t xml:space="preserve">. During this period, </w:t>
      </w:r>
      <w:r w:rsidR="00055AC2">
        <w:rPr>
          <w:rFonts w:ascii="Times New Roman" w:hAnsi="Times New Roman"/>
          <w:sz w:val="24"/>
          <w:szCs w:val="24"/>
        </w:rPr>
        <w:t xml:space="preserve">the </w:t>
      </w:r>
      <w:r w:rsidR="00F7469C">
        <w:rPr>
          <w:rFonts w:ascii="Times New Roman" w:hAnsi="Times New Roman"/>
          <w:sz w:val="24"/>
          <w:szCs w:val="24"/>
        </w:rPr>
        <w:t>NYSDO</w:t>
      </w:r>
      <w:r w:rsidR="00055AC2">
        <w:rPr>
          <w:rFonts w:ascii="Times New Roman" w:hAnsi="Times New Roman"/>
          <w:sz w:val="24"/>
          <w:szCs w:val="24"/>
        </w:rPr>
        <w:t xml:space="preserve">H </w:t>
      </w:r>
      <w:r w:rsidR="00474C69" w:rsidRPr="00FB5621">
        <w:rPr>
          <w:rFonts w:ascii="Times New Roman" w:hAnsi="Times New Roman"/>
          <w:sz w:val="24"/>
          <w:szCs w:val="24"/>
        </w:rPr>
        <w:t>revised its protocol and</w:t>
      </w:r>
      <w:r w:rsidRPr="00FB5621">
        <w:rPr>
          <w:rFonts w:ascii="Times New Roman" w:hAnsi="Times New Roman"/>
          <w:sz w:val="24"/>
          <w:szCs w:val="24"/>
        </w:rPr>
        <w:t xml:space="preserve"> tested its </w:t>
      </w:r>
      <w:r w:rsidR="00055AC2">
        <w:rPr>
          <w:rFonts w:ascii="Times New Roman" w:hAnsi="Times New Roman"/>
          <w:sz w:val="24"/>
          <w:szCs w:val="24"/>
        </w:rPr>
        <w:t>subpopulation</w:t>
      </w:r>
      <w:r w:rsidRPr="00FB5621">
        <w:rPr>
          <w:rFonts w:ascii="Times New Roman" w:hAnsi="Times New Roman"/>
          <w:sz w:val="24"/>
          <w:szCs w:val="24"/>
        </w:rPr>
        <w:t>-specific forms among</w:t>
      </w:r>
      <w:r w:rsidR="00EE66C9" w:rsidRPr="00FB5621">
        <w:rPr>
          <w:rFonts w:ascii="Times New Roman" w:hAnsi="Times New Roman"/>
          <w:sz w:val="24"/>
          <w:szCs w:val="24"/>
        </w:rPr>
        <w:t xml:space="preserve"> fewer than 10 </w:t>
      </w:r>
      <w:r w:rsidRPr="00FB5621">
        <w:rPr>
          <w:rFonts w:ascii="Times New Roman" w:hAnsi="Times New Roman"/>
          <w:sz w:val="24"/>
          <w:szCs w:val="24"/>
        </w:rPr>
        <w:t>respondents</w:t>
      </w:r>
      <w:r w:rsidR="004C39E3" w:rsidRPr="00FB5621">
        <w:rPr>
          <w:rFonts w:ascii="Times New Roman" w:hAnsi="Times New Roman"/>
          <w:sz w:val="24"/>
          <w:szCs w:val="24"/>
        </w:rPr>
        <w:t xml:space="preserve">. </w:t>
      </w:r>
      <w:r w:rsidR="00055AC2">
        <w:rPr>
          <w:rFonts w:ascii="Times New Roman" w:hAnsi="Times New Roman"/>
          <w:sz w:val="24"/>
          <w:szCs w:val="24"/>
        </w:rPr>
        <w:t>NYSDOH tested it</w:t>
      </w:r>
      <w:r w:rsidR="00E10B76" w:rsidRPr="00FB5621">
        <w:rPr>
          <w:rFonts w:ascii="Times New Roman" w:hAnsi="Times New Roman"/>
          <w:sz w:val="24"/>
          <w:szCs w:val="24"/>
        </w:rPr>
        <w:t>s full-length questio</w:t>
      </w:r>
      <w:r w:rsidR="00920AF6" w:rsidRPr="00FB5621">
        <w:rPr>
          <w:rFonts w:ascii="Times New Roman" w:hAnsi="Times New Roman"/>
          <w:sz w:val="24"/>
          <w:szCs w:val="24"/>
        </w:rPr>
        <w:t>nnaire among</w:t>
      </w:r>
      <w:r w:rsidR="009B7232">
        <w:rPr>
          <w:rFonts w:ascii="Times New Roman" w:hAnsi="Times New Roman"/>
          <w:sz w:val="24"/>
          <w:szCs w:val="24"/>
        </w:rPr>
        <w:t xml:space="preserve"> a maximum of</w:t>
      </w:r>
      <w:r w:rsidR="00920AF6" w:rsidRPr="00FB5621">
        <w:rPr>
          <w:rFonts w:ascii="Times New Roman" w:hAnsi="Times New Roman"/>
          <w:sz w:val="24"/>
          <w:szCs w:val="24"/>
        </w:rPr>
        <w:t xml:space="preserve"> </w:t>
      </w:r>
      <w:r w:rsidR="00055AC2">
        <w:rPr>
          <w:rFonts w:ascii="Times New Roman" w:hAnsi="Times New Roman"/>
          <w:sz w:val="24"/>
          <w:szCs w:val="24"/>
        </w:rPr>
        <w:t xml:space="preserve">four </w:t>
      </w:r>
      <w:r w:rsidR="00920AF6" w:rsidRPr="00FB5621">
        <w:rPr>
          <w:rFonts w:ascii="Times New Roman" w:hAnsi="Times New Roman"/>
          <w:sz w:val="24"/>
          <w:szCs w:val="24"/>
        </w:rPr>
        <w:t>respondents</w:t>
      </w:r>
      <w:r w:rsidR="00055AC2">
        <w:rPr>
          <w:rFonts w:ascii="Times New Roman" w:hAnsi="Times New Roman"/>
          <w:sz w:val="24"/>
          <w:szCs w:val="24"/>
        </w:rPr>
        <w:t xml:space="preserve"> per subpopulation</w:t>
      </w:r>
      <w:r w:rsidR="00E10B76" w:rsidRPr="00FB5621">
        <w:rPr>
          <w:rFonts w:ascii="Times New Roman" w:hAnsi="Times New Roman"/>
          <w:sz w:val="24"/>
          <w:szCs w:val="24"/>
        </w:rPr>
        <w:t>.</w:t>
      </w:r>
      <w:r w:rsidR="00476A49">
        <w:rPr>
          <w:rFonts w:ascii="Times New Roman" w:hAnsi="Times New Roman"/>
          <w:sz w:val="24"/>
          <w:szCs w:val="24"/>
        </w:rPr>
        <w:t xml:space="preserve"> We anticipate that patterns of fish consumption will be the chief contributor to variability in </w:t>
      </w:r>
      <w:r w:rsidR="00296FE5">
        <w:rPr>
          <w:rFonts w:ascii="Times New Roman" w:hAnsi="Times New Roman"/>
          <w:sz w:val="24"/>
          <w:szCs w:val="24"/>
        </w:rPr>
        <w:t xml:space="preserve">questionnaire </w:t>
      </w:r>
      <w:r w:rsidR="00476A49">
        <w:rPr>
          <w:rFonts w:ascii="Times New Roman" w:hAnsi="Times New Roman"/>
          <w:sz w:val="24"/>
          <w:szCs w:val="24"/>
        </w:rPr>
        <w:t>time burdens among the selected subpopulations.</w:t>
      </w:r>
    </w:p>
    <w:p w14:paraId="33549B49" w14:textId="77777777" w:rsidR="003608D2" w:rsidRPr="008D2270" w:rsidRDefault="003D510A" w:rsidP="008D2270">
      <w:pPr>
        <w:spacing w:line="240" w:lineRule="auto"/>
        <w:rPr>
          <w:rFonts w:ascii="Times New Roman" w:hAnsi="Times New Roman"/>
          <w:sz w:val="24"/>
          <w:szCs w:val="24"/>
        </w:rPr>
      </w:pPr>
      <w:r>
        <w:rPr>
          <w:rFonts w:ascii="Times New Roman" w:hAnsi="Times New Roman"/>
          <w:sz w:val="24"/>
          <w:szCs w:val="24"/>
        </w:rPr>
        <w:t>With respect to time burdens for the state</w:t>
      </w:r>
      <w:r w:rsidR="00055AC2">
        <w:rPr>
          <w:rFonts w:ascii="Times New Roman" w:hAnsi="Times New Roman"/>
          <w:sz w:val="24"/>
          <w:szCs w:val="24"/>
        </w:rPr>
        <w:t>’</w:t>
      </w:r>
      <w:r>
        <w:rPr>
          <w:rFonts w:ascii="Times New Roman" w:hAnsi="Times New Roman"/>
          <w:sz w:val="24"/>
          <w:szCs w:val="24"/>
        </w:rPr>
        <w:t xml:space="preserve">s questionnaires, </w:t>
      </w:r>
      <w:r w:rsidR="004539E7">
        <w:rPr>
          <w:rFonts w:ascii="Times New Roman" w:hAnsi="Times New Roman"/>
          <w:sz w:val="24"/>
          <w:szCs w:val="24"/>
        </w:rPr>
        <w:t>the NYSDOH</w:t>
      </w:r>
      <w:r>
        <w:rPr>
          <w:rFonts w:ascii="Times New Roman" w:hAnsi="Times New Roman"/>
          <w:sz w:val="24"/>
          <w:szCs w:val="24"/>
        </w:rPr>
        <w:t xml:space="preserve"> quest</w:t>
      </w:r>
      <w:r w:rsidR="00481C98">
        <w:rPr>
          <w:rFonts w:ascii="Times New Roman" w:hAnsi="Times New Roman"/>
          <w:sz w:val="24"/>
          <w:szCs w:val="24"/>
        </w:rPr>
        <w:t xml:space="preserve">ionnaire for urban subsistence </w:t>
      </w:r>
      <w:r w:rsidR="003608D2">
        <w:rPr>
          <w:rFonts w:ascii="Times New Roman" w:hAnsi="Times New Roman"/>
          <w:sz w:val="24"/>
          <w:szCs w:val="24"/>
        </w:rPr>
        <w:t xml:space="preserve">anglers </w:t>
      </w:r>
      <w:r w:rsidR="00481C98">
        <w:rPr>
          <w:rFonts w:ascii="Times New Roman" w:hAnsi="Times New Roman"/>
          <w:sz w:val="24"/>
          <w:szCs w:val="24"/>
        </w:rPr>
        <w:t xml:space="preserve">is </w:t>
      </w:r>
      <w:r>
        <w:rPr>
          <w:rFonts w:ascii="Times New Roman" w:hAnsi="Times New Roman"/>
          <w:sz w:val="24"/>
          <w:szCs w:val="24"/>
        </w:rPr>
        <w:t xml:space="preserve">estimated to take </w:t>
      </w:r>
      <w:r w:rsidR="004F516A">
        <w:rPr>
          <w:rFonts w:ascii="Times New Roman" w:hAnsi="Times New Roman"/>
          <w:sz w:val="24"/>
          <w:szCs w:val="24"/>
        </w:rPr>
        <w:t>30</w:t>
      </w:r>
      <w:r>
        <w:rPr>
          <w:rFonts w:ascii="Times New Roman" w:hAnsi="Times New Roman"/>
          <w:sz w:val="24"/>
          <w:szCs w:val="24"/>
        </w:rPr>
        <w:t xml:space="preserve"> minutes. </w:t>
      </w:r>
      <w:r w:rsidR="003608D2">
        <w:rPr>
          <w:rFonts w:ascii="Times New Roman" w:hAnsi="Times New Roman"/>
          <w:sz w:val="24"/>
          <w:szCs w:val="24"/>
        </w:rPr>
        <w:t>T</w:t>
      </w:r>
      <w:r w:rsidR="004539E7">
        <w:rPr>
          <w:rFonts w:ascii="Times New Roman" w:hAnsi="Times New Roman"/>
          <w:sz w:val="24"/>
          <w:szCs w:val="24"/>
        </w:rPr>
        <w:t xml:space="preserve">he </w:t>
      </w:r>
      <w:r w:rsidR="00EA6904">
        <w:rPr>
          <w:rFonts w:ascii="Times New Roman" w:hAnsi="Times New Roman"/>
          <w:sz w:val="24"/>
          <w:szCs w:val="24"/>
        </w:rPr>
        <w:t xml:space="preserve">questionnaires for the </w:t>
      </w:r>
      <w:r w:rsidR="004539E7">
        <w:rPr>
          <w:rFonts w:ascii="Times New Roman" w:hAnsi="Times New Roman"/>
          <w:sz w:val="24"/>
          <w:szCs w:val="24"/>
        </w:rPr>
        <w:t>NYSDOH</w:t>
      </w:r>
      <w:r w:rsidR="003608D2">
        <w:rPr>
          <w:rFonts w:ascii="Times New Roman" w:hAnsi="Times New Roman"/>
          <w:sz w:val="24"/>
          <w:szCs w:val="24"/>
        </w:rPr>
        <w:t xml:space="preserve"> </w:t>
      </w:r>
      <w:r w:rsidR="000C4FB7">
        <w:rPr>
          <w:rFonts w:ascii="Times New Roman" w:hAnsi="Times New Roman"/>
          <w:sz w:val="24"/>
          <w:szCs w:val="24"/>
        </w:rPr>
        <w:t>refugee</w:t>
      </w:r>
      <w:r w:rsidR="003608D2">
        <w:rPr>
          <w:rFonts w:ascii="Times New Roman" w:hAnsi="Times New Roman"/>
          <w:sz w:val="24"/>
          <w:szCs w:val="24"/>
        </w:rPr>
        <w:t xml:space="preserve">s from Burma </w:t>
      </w:r>
      <w:r w:rsidR="00481C98">
        <w:rPr>
          <w:rFonts w:ascii="Times New Roman" w:hAnsi="Times New Roman"/>
          <w:sz w:val="24"/>
          <w:szCs w:val="24"/>
        </w:rPr>
        <w:t xml:space="preserve">and Bhutan </w:t>
      </w:r>
      <w:r w:rsidR="003608D2">
        <w:rPr>
          <w:rFonts w:ascii="Times New Roman" w:hAnsi="Times New Roman"/>
          <w:sz w:val="24"/>
          <w:szCs w:val="24"/>
        </w:rPr>
        <w:t>are estimate</w:t>
      </w:r>
      <w:r w:rsidR="008D2270">
        <w:rPr>
          <w:rFonts w:ascii="Times New Roman" w:hAnsi="Times New Roman"/>
          <w:sz w:val="24"/>
          <w:szCs w:val="24"/>
        </w:rPr>
        <w:t>d to take approximately 45 minutes. T</w:t>
      </w:r>
      <w:r w:rsidR="003608D2" w:rsidRPr="008D2270">
        <w:rPr>
          <w:rFonts w:ascii="Times New Roman" w:hAnsi="Times New Roman"/>
          <w:sz w:val="24"/>
          <w:szCs w:val="24"/>
        </w:rPr>
        <w:t>he Burmese</w:t>
      </w:r>
      <w:r w:rsidR="008D2270">
        <w:rPr>
          <w:rFonts w:ascii="Times New Roman" w:hAnsi="Times New Roman"/>
          <w:sz w:val="24"/>
          <w:szCs w:val="24"/>
        </w:rPr>
        <w:t xml:space="preserve">, Bhutanese </w:t>
      </w:r>
      <w:r w:rsidR="003608D2" w:rsidRPr="008D2270">
        <w:rPr>
          <w:rFonts w:ascii="Times New Roman" w:hAnsi="Times New Roman"/>
          <w:sz w:val="24"/>
          <w:szCs w:val="24"/>
        </w:rPr>
        <w:t>questionnaire will take longer to administer than the angler questionnaire for three primary reasons: 1) NYSDOH has been informed that the Burmese</w:t>
      </w:r>
      <w:r w:rsidR="004054A9">
        <w:rPr>
          <w:rFonts w:ascii="Times New Roman" w:hAnsi="Times New Roman"/>
          <w:sz w:val="24"/>
          <w:szCs w:val="24"/>
        </w:rPr>
        <w:t xml:space="preserve"> and </w:t>
      </w:r>
      <w:r w:rsidR="004B2CFE">
        <w:rPr>
          <w:rFonts w:ascii="Times New Roman" w:hAnsi="Times New Roman"/>
          <w:sz w:val="24"/>
          <w:szCs w:val="24"/>
        </w:rPr>
        <w:t xml:space="preserve">Bhutanese </w:t>
      </w:r>
      <w:r w:rsidR="003608D2" w:rsidRPr="008D2270">
        <w:rPr>
          <w:rFonts w:ascii="Times New Roman" w:hAnsi="Times New Roman"/>
          <w:sz w:val="24"/>
          <w:szCs w:val="24"/>
        </w:rPr>
        <w:t xml:space="preserve">do not like to be rushed through an activity; 2) the process of administering questionnaires to the Burmese </w:t>
      </w:r>
      <w:r w:rsidR="004054A9">
        <w:rPr>
          <w:rFonts w:ascii="Times New Roman" w:hAnsi="Times New Roman"/>
          <w:sz w:val="24"/>
          <w:szCs w:val="24"/>
        </w:rPr>
        <w:t xml:space="preserve">and Bhutanese </w:t>
      </w:r>
      <w:r w:rsidR="003608D2" w:rsidRPr="008D2270">
        <w:rPr>
          <w:rFonts w:ascii="Times New Roman" w:hAnsi="Times New Roman"/>
          <w:sz w:val="24"/>
          <w:szCs w:val="24"/>
        </w:rPr>
        <w:t>involves translations, which are expected to add to the required time; and 3)</w:t>
      </w:r>
      <w:r w:rsidR="007944FD" w:rsidRPr="008D2270">
        <w:rPr>
          <w:rFonts w:ascii="Times New Roman" w:hAnsi="Times New Roman"/>
          <w:sz w:val="24"/>
          <w:szCs w:val="24"/>
        </w:rPr>
        <w:t xml:space="preserve"> </w:t>
      </w:r>
      <w:r w:rsidR="003608D2" w:rsidRPr="008D2270">
        <w:rPr>
          <w:rFonts w:ascii="Times New Roman" w:hAnsi="Times New Roman"/>
          <w:sz w:val="24"/>
          <w:szCs w:val="24"/>
        </w:rPr>
        <w:t>there is additional content in the Burmese</w:t>
      </w:r>
      <w:r w:rsidR="004054A9">
        <w:rPr>
          <w:rFonts w:ascii="Times New Roman" w:hAnsi="Times New Roman"/>
          <w:sz w:val="24"/>
          <w:szCs w:val="24"/>
        </w:rPr>
        <w:t>/</w:t>
      </w:r>
      <w:r w:rsidR="004B2CFE">
        <w:rPr>
          <w:rFonts w:ascii="Times New Roman" w:hAnsi="Times New Roman"/>
          <w:sz w:val="24"/>
          <w:szCs w:val="24"/>
        </w:rPr>
        <w:t xml:space="preserve">Bhutanese </w:t>
      </w:r>
      <w:r w:rsidR="003608D2" w:rsidRPr="008D2270">
        <w:rPr>
          <w:rFonts w:ascii="Times New Roman" w:hAnsi="Times New Roman"/>
          <w:sz w:val="24"/>
          <w:szCs w:val="24"/>
        </w:rPr>
        <w:t>questionnaire due to anticipated higher fish consumption, more varied fish preparation, and more complex fish-eating histories.</w:t>
      </w:r>
      <w:r w:rsidR="009F042D" w:rsidRPr="008D2270">
        <w:rPr>
          <w:rFonts w:ascii="Times New Roman" w:hAnsi="Times New Roman"/>
          <w:sz w:val="24"/>
          <w:szCs w:val="24"/>
        </w:rPr>
        <w:t xml:space="preserve"> </w:t>
      </w:r>
    </w:p>
    <w:p w14:paraId="4FD61769" w14:textId="3CD6E5A8" w:rsidR="00DE1E25" w:rsidRDefault="002060E6" w:rsidP="00A627C8">
      <w:pPr>
        <w:spacing w:line="240" w:lineRule="auto"/>
      </w:pPr>
      <w:bookmarkStart w:id="54" w:name="_Toc296699097"/>
      <w:r w:rsidRPr="00FB5621">
        <w:rPr>
          <w:rFonts w:ascii="Times New Roman" w:hAnsi="Times New Roman"/>
          <w:sz w:val="24"/>
          <w:szCs w:val="24"/>
        </w:rPr>
        <w:t xml:space="preserve">A. Estimated </w:t>
      </w:r>
      <w:r w:rsidR="004135BC" w:rsidRPr="00FB5621">
        <w:rPr>
          <w:rFonts w:ascii="Times New Roman" w:hAnsi="Times New Roman"/>
          <w:sz w:val="24"/>
          <w:szCs w:val="24"/>
        </w:rPr>
        <w:t xml:space="preserve">annualized </w:t>
      </w:r>
      <w:r w:rsidRPr="00FB5621">
        <w:rPr>
          <w:rFonts w:ascii="Times New Roman" w:hAnsi="Times New Roman"/>
          <w:sz w:val="24"/>
          <w:szCs w:val="24"/>
        </w:rPr>
        <w:t>burden h</w:t>
      </w:r>
      <w:r w:rsidR="00F27FF9" w:rsidRPr="00FB5621">
        <w:rPr>
          <w:rFonts w:ascii="Times New Roman" w:hAnsi="Times New Roman"/>
          <w:sz w:val="24"/>
          <w:szCs w:val="24"/>
        </w:rPr>
        <w:t>ours</w:t>
      </w:r>
      <w:bookmarkEnd w:id="54"/>
      <w:r w:rsidR="009221FA" w:rsidRPr="00FB5621">
        <w:rPr>
          <w:rFonts w:ascii="Times New Roman" w:hAnsi="Times New Roman"/>
          <w:sz w:val="24"/>
          <w:szCs w:val="24"/>
        </w:rPr>
        <w:t xml:space="preserve">, averaged over the </w:t>
      </w:r>
      <w:r w:rsidR="00C5594C" w:rsidRPr="00FB5621">
        <w:rPr>
          <w:rFonts w:ascii="Times New Roman" w:hAnsi="Times New Roman"/>
          <w:sz w:val="24"/>
          <w:szCs w:val="24"/>
        </w:rPr>
        <w:t xml:space="preserve">requested </w:t>
      </w:r>
      <w:r w:rsidR="009221FA" w:rsidRPr="00FB5621">
        <w:rPr>
          <w:rFonts w:ascii="Times New Roman" w:hAnsi="Times New Roman"/>
          <w:sz w:val="24"/>
          <w:szCs w:val="24"/>
        </w:rPr>
        <w:t>two year</w:t>
      </w:r>
      <w:r w:rsidR="00044CC4">
        <w:rPr>
          <w:rFonts w:ascii="Times New Roman" w:hAnsi="Times New Roman"/>
          <w:sz w:val="24"/>
          <w:szCs w:val="24"/>
        </w:rPr>
        <w:t xml:space="preserve"> </w:t>
      </w:r>
      <w:r w:rsidR="008678AB">
        <w:rPr>
          <w:rFonts w:ascii="Times New Roman" w:hAnsi="Times New Roman"/>
          <w:sz w:val="24"/>
          <w:szCs w:val="24"/>
        </w:rPr>
        <w:t>approval period</w:t>
      </w:r>
      <w:r w:rsidR="009221FA" w:rsidRPr="00FB5621">
        <w:rPr>
          <w:rFonts w:ascii="Times New Roman" w:hAnsi="Times New Roman"/>
          <w:sz w:val="24"/>
          <w:szCs w:val="24"/>
        </w:rPr>
        <w:t>,</w:t>
      </w:r>
      <w:r w:rsidRPr="00FB5621">
        <w:rPr>
          <w:rFonts w:ascii="Times New Roman" w:hAnsi="Times New Roman"/>
          <w:sz w:val="24"/>
          <w:szCs w:val="24"/>
        </w:rPr>
        <w:t xml:space="preserve"> are presented for each </w:t>
      </w:r>
      <w:r w:rsidR="00BC1495" w:rsidRPr="00FB5621">
        <w:rPr>
          <w:rFonts w:ascii="Times New Roman" w:hAnsi="Times New Roman"/>
          <w:sz w:val="24"/>
          <w:szCs w:val="24"/>
        </w:rPr>
        <w:t>study population</w:t>
      </w:r>
      <w:r w:rsidRPr="00FB5621">
        <w:rPr>
          <w:rFonts w:ascii="Times New Roman" w:hAnsi="Times New Roman"/>
          <w:sz w:val="24"/>
          <w:szCs w:val="24"/>
        </w:rPr>
        <w:t xml:space="preserve"> and in total.</w:t>
      </w:r>
      <w:bookmarkStart w:id="55" w:name="_Toc296699098"/>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8"/>
        <w:gridCol w:w="1601"/>
      </w:tblGrid>
      <w:tr w:rsidR="005C5957" w:rsidRPr="000F1D9F" w14:paraId="1A24A0F4" w14:textId="77777777" w:rsidTr="005C5957">
        <w:tc>
          <w:tcPr>
            <w:tcW w:w="9579" w:type="dxa"/>
            <w:gridSpan w:val="6"/>
            <w:tcBorders>
              <w:top w:val="nil"/>
              <w:left w:val="nil"/>
              <w:bottom w:val="single" w:sz="4" w:space="0" w:color="auto"/>
              <w:right w:val="nil"/>
            </w:tcBorders>
            <w:shd w:val="clear" w:color="auto" w:fill="auto"/>
          </w:tcPr>
          <w:p w14:paraId="634CF374" w14:textId="77777777" w:rsidR="005C5957" w:rsidRPr="000F1D9F" w:rsidRDefault="005C5957" w:rsidP="000C633C">
            <w:pPr>
              <w:spacing w:after="0" w:line="240" w:lineRule="auto"/>
              <w:rPr>
                <w:rFonts w:cs="Courier New"/>
                <w:sz w:val="20"/>
                <w:szCs w:val="20"/>
              </w:rPr>
            </w:pPr>
          </w:p>
        </w:tc>
      </w:tr>
      <w:tr w:rsidR="005C5957" w:rsidRPr="00FB5621" w14:paraId="6303C189" w14:textId="77777777" w:rsidTr="00560DFB">
        <w:tc>
          <w:tcPr>
            <w:tcW w:w="1595" w:type="dxa"/>
            <w:tcBorders>
              <w:top w:val="single" w:sz="4" w:space="0" w:color="auto"/>
              <w:left w:val="single" w:sz="4" w:space="0" w:color="auto"/>
              <w:bottom w:val="single" w:sz="4" w:space="0" w:color="auto"/>
              <w:right w:val="single" w:sz="4" w:space="0" w:color="auto"/>
            </w:tcBorders>
            <w:vAlign w:val="center"/>
          </w:tcPr>
          <w:p w14:paraId="0A3F7521" w14:textId="77777777" w:rsidR="005C5957" w:rsidRPr="00FB5621" w:rsidRDefault="005C5957" w:rsidP="00560DFB">
            <w:pPr>
              <w:spacing w:after="0" w:line="240" w:lineRule="auto"/>
              <w:jc w:val="center"/>
              <w:rPr>
                <w:rFonts w:cs="Courier New"/>
                <w:sz w:val="20"/>
                <w:szCs w:val="20"/>
              </w:rPr>
            </w:pPr>
            <w:r w:rsidRPr="00FB5621">
              <w:rPr>
                <w:rFonts w:cs="Courier New"/>
                <w:sz w:val="20"/>
                <w:szCs w:val="20"/>
              </w:rPr>
              <w:t>Type of Respondents</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D2737" w14:textId="77777777" w:rsidR="005C5957" w:rsidRPr="00FB5621" w:rsidRDefault="005C5957" w:rsidP="00560DFB">
            <w:pPr>
              <w:spacing w:after="0" w:line="240" w:lineRule="auto"/>
              <w:jc w:val="center"/>
              <w:rPr>
                <w:rFonts w:cs="Courier New"/>
                <w:sz w:val="20"/>
                <w:szCs w:val="20"/>
              </w:rPr>
            </w:pPr>
            <w:r w:rsidRPr="00FB5621">
              <w:rPr>
                <w:rFonts w:cs="Courier New"/>
                <w:sz w:val="20"/>
                <w:szCs w:val="20"/>
              </w:rPr>
              <w:t>Form Name</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6339C" w14:textId="77777777" w:rsidR="005C5957" w:rsidRPr="00FB5621" w:rsidRDefault="005C5957" w:rsidP="00560DFB">
            <w:pPr>
              <w:spacing w:after="0" w:line="240" w:lineRule="auto"/>
              <w:jc w:val="center"/>
              <w:rPr>
                <w:rFonts w:cs="Courier New"/>
                <w:sz w:val="20"/>
                <w:szCs w:val="20"/>
              </w:rPr>
            </w:pPr>
            <w:r w:rsidRPr="00FB5621">
              <w:rPr>
                <w:rFonts w:cs="Courier New"/>
                <w:sz w:val="20"/>
                <w:szCs w:val="20"/>
              </w:rPr>
              <w:t>No. of Respondents</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6BE36" w14:textId="77777777" w:rsidR="005C5957" w:rsidRPr="00FB5621" w:rsidRDefault="005C5957" w:rsidP="00560DFB">
            <w:pPr>
              <w:spacing w:after="0" w:line="240" w:lineRule="auto"/>
              <w:contextualSpacing/>
              <w:jc w:val="center"/>
              <w:rPr>
                <w:rFonts w:cs="Courier New"/>
                <w:sz w:val="20"/>
                <w:szCs w:val="20"/>
              </w:rPr>
            </w:pPr>
            <w:r w:rsidRPr="00FB5621">
              <w:rPr>
                <w:rFonts w:cs="Courier New"/>
                <w:sz w:val="20"/>
                <w:szCs w:val="20"/>
              </w:rPr>
              <w:t>No.</w:t>
            </w:r>
          </w:p>
          <w:p w14:paraId="42BC15F4" w14:textId="77777777" w:rsidR="005C5957" w:rsidRPr="00FB5621" w:rsidRDefault="005C5957" w:rsidP="00560DFB">
            <w:pPr>
              <w:spacing w:after="0" w:line="240" w:lineRule="auto"/>
              <w:contextualSpacing/>
              <w:jc w:val="center"/>
              <w:rPr>
                <w:rFonts w:cs="Courier New"/>
                <w:sz w:val="20"/>
                <w:szCs w:val="20"/>
              </w:rPr>
            </w:pPr>
            <w:r w:rsidRPr="00FB5621">
              <w:rPr>
                <w:rFonts w:cs="Courier New"/>
                <w:sz w:val="20"/>
                <w:szCs w:val="20"/>
              </w:rPr>
              <w:t>Responses per Respondent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3008A" w14:textId="77777777" w:rsidR="005C5957" w:rsidRPr="00FB5621" w:rsidRDefault="005C5957" w:rsidP="00560DFB">
            <w:pPr>
              <w:spacing w:after="0" w:line="240" w:lineRule="auto"/>
              <w:contextualSpacing/>
              <w:jc w:val="center"/>
              <w:rPr>
                <w:rFonts w:cs="Courier New"/>
                <w:sz w:val="20"/>
                <w:szCs w:val="20"/>
              </w:rPr>
            </w:pPr>
            <w:r w:rsidRPr="00FB5621">
              <w:rPr>
                <w:rFonts w:cs="Courier New"/>
                <w:sz w:val="20"/>
                <w:szCs w:val="20"/>
              </w:rPr>
              <w:t>Average</w:t>
            </w:r>
          </w:p>
          <w:p w14:paraId="3C58923D" w14:textId="77777777" w:rsidR="005C5957" w:rsidRPr="00FB5621" w:rsidRDefault="005C5957" w:rsidP="00560DFB">
            <w:pPr>
              <w:spacing w:after="0" w:line="240" w:lineRule="auto"/>
              <w:contextualSpacing/>
              <w:jc w:val="center"/>
              <w:rPr>
                <w:rFonts w:cs="Courier New"/>
                <w:sz w:val="20"/>
                <w:szCs w:val="20"/>
              </w:rPr>
            </w:pPr>
            <w:r w:rsidRPr="00FB5621">
              <w:rPr>
                <w:rFonts w:cs="Courier New"/>
                <w:sz w:val="20"/>
                <w:szCs w:val="20"/>
              </w:rPr>
              <w:t>Burden per Response (in hours)</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EFB6A" w14:textId="77777777" w:rsidR="005C5957" w:rsidRPr="00FB5621" w:rsidRDefault="005C5957" w:rsidP="00560DFB">
            <w:pPr>
              <w:spacing w:after="0" w:line="240" w:lineRule="auto"/>
              <w:contextualSpacing/>
              <w:jc w:val="center"/>
              <w:rPr>
                <w:rFonts w:cs="Courier New"/>
                <w:sz w:val="20"/>
                <w:szCs w:val="20"/>
              </w:rPr>
            </w:pPr>
            <w:r w:rsidRPr="00FB5621">
              <w:rPr>
                <w:rFonts w:cs="Courier New"/>
                <w:sz w:val="20"/>
                <w:szCs w:val="20"/>
              </w:rPr>
              <w:t>Total</w:t>
            </w:r>
          </w:p>
          <w:p w14:paraId="672FCF66" w14:textId="77777777" w:rsidR="005C5957" w:rsidRPr="00FB5621" w:rsidRDefault="005C5957" w:rsidP="00560DFB">
            <w:pPr>
              <w:spacing w:after="0" w:line="240" w:lineRule="auto"/>
              <w:contextualSpacing/>
              <w:jc w:val="center"/>
              <w:rPr>
                <w:rFonts w:cs="Courier New"/>
                <w:sz w:val="20"/>
                <w:szCs w:val="20"/>
              </w:rPr>
            </w:pPr>
            <w:r w:rsidRPr="00FB5621">
              <w:rPr>
                <w:rFonts w:cs="Courier New"/>
                <w:sz w:val="20"/>
                <w:szCs w:val="20"/>
              </w:rPr>
              <w:t>Burden</w:t>
            </w:r>
          </w:p>
          <w:p w14:paraId="3034573E" w14:textId="77777777" w:rsidR="005C5957" w:rsidRPr="00FB5621" w:rsidRDefault="005C5957" w:rsidP="00560DFB">
            <w:pPr>
              <w:spacing w:after="0" w:line="240" w:lineRule="auto"/>
              <w:contextualSpacing/>
              <w:jc w:val="center"/>
              <w:rPr>
                <w:rFonts w:cs="Courier New"/>
                <w:sz w:val="20"/>
                <w:szCs w:val="20"/>
              </w:rPr>
            </w:pPr>
            <w:r w:rsidRPr="00FB5621">
              <w:rPr>
                <w:rFonts w:cs="Courier New"/>
                <w:sz w:val="20"/>
                <w:szCs w:val="20"/>
              </w:rPr>
              <w:t>Hours</w:t>
            </w:r>
          </w:p>
        </w:tc>
      </w:tr>
      <w:tr w:rsidR="00B01998" w:rsidRPr="000F1D9F" w14:paraId="38DF7A02" w14:textId="77777777" w:rsidTr="00DE1E25">
        <w:tc>
          <w:tcPr>
            <w:tcW w:w="1595" w:type="dxa"/>
            <w:vMerge w:val="restart"/>
            <w:tcBorders>
              <w:top w:val="single" w:sz="4" w:space="0" w:color="auto"/>
              <w:left w:val="single" w:sz="4" w:space="0" w:color="auto"/>
              <w:right w:val="single" w:sz="4" w:space="0" w:color="auto"/>
            </w:tcBorders>
            <w:vAlign w:val="center"/>
            <w:hideMark/>
          </w:tcPr>
          <w:p w14:paraId="222480B5" w14:textId="77777777" w:rsidR="00B01998" w:rsidRPr="000F1D9F" w:rsidRDefault="00B01998" w:rsidP="00962A37">
            <w:pPr>
              <w:spacing w:after="0" w:line="240" w:lineRule="auto"/>
              <w:rPr>
                <w:rFonts w:asciiTheme="minorHAnsi" w:hAnsiTheme="minorHAnsi" w:cs="Courier New"/>
                <w:sz w:val="20"/>
                <w:szCs w:val="20"/>
              </w:rPr>
            </w:pPr>
            <w:r>
              <w:rPr>
                <w:rFonts w:asciiTheme="minorHAnsi" w:hAnsiTheme="minorHAnsi" w:cs="Courier New"/>
                <w:sz w:val="20"/>
                <w:szCs w:val="20"/>
              </w:rPr>
              <w:t>Refugee</w:t>
            </w:r>
            <w:r w:rsidRPr="000F1D9F">
              <w:rPr>
                <w:rFonts w:asciiTheme="minorHAnsi" w:hAnsiTheme="minorHAnsi" w:cs="Courier New"/>
                <w:sz w:val="20"/>
                <w:szCs w:val="20"/>
              </w:rPr>
              <w:t xml:space="preserve">s from Burma and </w:t>
            </w:r>
            <w:r>
              <w:rPr>
                <w:rFonts w:asciiTheme="minorHAnsi" w:hAnsiTheme="minorHAnsi" w:cs="Courier New"/>
                <w:sz w:val="20"/>
                <w:szCs w:val="20"/>
              </w:rPr>
              <w:t>Bhutan</w:t>
            </w:r>
          </w:p>
        </w:tc>
        <w:tc>
          <w:tcPr>
            <w:tcW w:w="1595" w:type="dxa"/>
            <w:tcBorders>
              <w:top w:val="single" w:sz="4" w:space="0" w:color="auto"/>
              <w:left w:val="single" w:sz="4" w:space="0" w:color="auto"/>
              <w:bottom w:val="single" w:sz="4" w:space="0" w:color="auto"/>
              <w:right w:val="single" w:sz="4" w:space="0" w:color="auto"/>
            </w:tcBorders>
          </w:tcPr>
          <w:p w14:paraId="6D6A74B8" w14:textId="77777777" w:rsidR="00B01998" w:rsidRPr="000F1D9F" w:rsidRDefault="00B01998" w:rsidP="00BA387B">
            <w:pPr>
              <w:spacing w:after="0" w:line="240" w:lineRule="auto"/>
              <w:rPr>
                <w:rFonts w:asciiTheme="minorHAnsi" w:hAnsiTheme="minorHAnsi" w:cs="Courier New"/>
                <w:sz w:val="20"/>
                <w:szCs w:val="20"/>
              </w:rPr>
            </w:pPr>
            <w:r w:rsidRPr="000F1D9F">
              <w:rPr>
                <w:rFonts w:asciiTheme="minorHAnsi" w:hAnsiTheme="minorHAnsi" w:cs="Courier New"/>
                <w:sz w:val="20"/>
                <w:szCs w:val="20"/>
              </w:rPr>
              <w:t xml:space="preserve">Eligibility Screening Survey </w:t>
            </w:r>
          </w:p>
        </w:tc>
        <w:tc>
          <w:tcPr>
            <w:tcW w:w="1595" w:type="dxa"/>
            <w:tcBorders>
              <w:top w:val="single" w:sz="4" w:space="0" w:color="auto"/>
              <w:left w:val="single" w:sz="4" w:space="0" w:color="auto"/>
              <w:bottom w:val="single" w:sz="4" w:space="0" w:color="auto"/>
              <w:right w:val="single" w:sz="4" w:space="0" w:color="auto"/>
            </w:tcBorders>
            <w:vAlign w:val="center"/>
            <w:hideMark/>
          </w:tcPr>
          <w:p w14:paraId="280CB64C" w14:textId="77777777" w:rsidR="00B01998" w:rsidRPr="000F1D9F" w:rsidRDefault="00F41823" w:rsidP="00932C05">
            <w:pPr>
              <w:spacing w:after="0" w:line="240" w:lineRule="auto"/>
              <w:jc w:val="right"/>
              <w:rPr>
                <w:rFonts w:asciiTheme="minorHAnsi" w:hAnsiTheme="minorHAnsi" w:cs="Courier New"/>
                <w:sz w:val="20"/>
                <w:szCs w:val="20"/>
              </w:rPr>
            </w:pPr>
            <w:r>
              <w:rPr>
                <w:rFonts w:asciiTheme="minorHAnsi" w:hAnsiTheme="minorHAnsi" w:cs="Courier New"/>
                <w:sz w:val="20"/>
                <w:szCs w:val="20"/>
              </w:rPr>
              <w:t>212</w:t>
            </w:r>
          </w:p>
        </w:tc>
        <w:tc>
          <w:tcPr>
            <w:tcW w:w="1595" w:type="dxa"/>
            <w:tcBorders>
              <w:top w:val="single" w:sz="4" w:space="0" w:color="auto"/>
              <w:left w:val="single" w:sz="4" w:space="0" w:color="auto"/>
              <w:bottom w:val="single" w:sz="4" w:space="0" w:color="auto"/>
              <w:right w:val="single" w:sz="4" w:space="0" w:color="auto"/>
            </w:tcBorders>
            <w:vAlign w:val="center"/>
            <w:hideMark/>
          </w:tcPr>
          <w:p w14:paraId="0ABA5A67" w14:textId="77777777" w:rsidR="00B01998" w:rsidRPr="000F1D9F" w:rsidRDefault="00B01998"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14:paraId="2A2ADE43" w14:textId="77777777" w:rsidR="00B01998" w:rsidRPr="000F1D9F" w:rsidRDefault="00B01998"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14:paraId="499D76B2" w14:textId="77777777" w:rsidR="00B01998" w:rsidRPr="000F1D9F" w:rsidRDefault="00F41823" w:rsidP="00F41823">
            <w:pPr>
              <w:spacing w:after="0" w:line="240" w:lineRule="auto"/>
              <w:jc w:val="right"/>
              <w:rPr>
                <w:rFonts w:asciiTheme="minorHAnsi" w:hAnsiTheme="minorHAnsi" w:cs="Courier New"/>
                <w:sz w:val="20"/>
                <w:szCs w:val="20"/>
              </w:rPr>
            </w:pPr>
            <w:r>
              <w:rPr>
                <w:rFonts w:asciiTheme="minorHAnsi" w:hAnsiTheme="minorHAnsi" w:cs="Courier New"/>
                <w:sz w:val="20"/>
                <w:szCs w:val="20"/>
              </w:rPr>
              <w:t>18</w:t>
            </w:r>
          </w:p>
        </w:tc>
      </w:tr>
      <w:tr w:rsidR="00B01998" w:rsidRPr="00FB5621" w14:paraId="045A17EC" w14:textId="77777777" w:rsidTr="00DE1E25">
        <w:trPr>
          <w:trHeight w:val="170"/>
        </w:trPr>
        <w:tc>
          <w:tcPr>
            <w:tcW w:w="1595" w:type="dxa"/>
            <w:vMerge/>
            <w:tcBorders>
              <w:left w:val="single" w:sz="4" w:space="0" w:color="auto"/>
              <w:right w:val="single" w:sz="4" w:space="0" w:color="auto"/>
            </w:tcBorders>
            <w:hideMark/>
          </w:tcPr>
          <w:p w14:paraId="7058756A" w14:textId="77777777" w:rsidR="00B01998" w:rsidRPr="00FB5621" w:rsidRDefault="00B01998" w:rsidP="00BA387B">
            <w:pPr>
              <w:spacing w:after="0" w:line="240" w:lineRule="auto"/>
              <w:rPr>
                <w:rFonts w:asciiTheme="minorHAnsi" w:hAnsiTheme="minorHAnsi" w:cs="Courier New"/>
                <w:color w:val="FF0000"/>
                <w:sz w:val="20"/>
                <w:szCs w:val="20"/>
              </w:rPr>
            </w:pPr>
          </w:p>
        </w:tc>
        <w:tc>
          <w:tcPr>
            <w:tcW w:w="1595" w:type="dxa"/>
            <w:tcBorders>
              <w:top w:val="single" w:sz="4" w:space="0" w:color="auto"/>
              <w:left w:val="single" w:sz="4" w:space="0" w:color="auto"/>
              <w:bottom w:val="single" w:sz="4" w:space="0" w:color="auto"/>
              <w:right w:val="single" w:sz="4" w:space="0" w:color="auto"/>
            </w:tcBorders>
          </w:tcPr>
          <w:p w14:paraId="0C9D69C8" w14:textId="77777777" w:rsidR="00B01998" w:rsidRPr="00FB5621" w:rsidRDefault="00B01998" w:rsidP="00A91B72">
            <w:pPr>
              <w:spacing w:after="0" w:line="240" w:lineRule="auto"/>
              <w:rPr>
                <w:rFonts w:asciiTheme="minorHAnsi" w:hAnsiTheme="minorHAnsi" w:cs="Courier New"/>
                <w:sz w:val="20"/>
                <w:szCs w:val="20"/>
              </w:rPr>
            </w:pPr>
            <w:r w:rsidRPr="00FB5621">
              <w:rPr>
                <w:rFonts w:asciiTheme="minorHAnsi" w:hAnsiTheme="minorHAnsi" w:cs="Courier New"/>
                <w:sz w:val="20"/>
                <w:szCs w:val="20"/>
              </w:rPr>
              <w:t>Informed Consent</w:t>
            </w:r>
          </w:p>
        </w:tc>
        <w:tc>
          <w:tcPr>
            <w:tcW w:w="1595" w:type="dxa"/>
            <w:tcBorders>
              <w:top w:val="single" w:sz="4" w:space="0" w:color="auto"/>
              <w:left w:val="single" w:sz="4" w:space="0" w:color="auto"/>
              <w:bottom w:val="single" w:sz="4" w:space="0" w:color="auto"/>
              <w:right w:val="single" w:sz="4" w:space="0" w:color="auto"/>
            </w:tcBorders>
            <w:vAlign w:val="center"/>
            <w:hideMark/>
          </w:tcPr>
          <w:p w14:paraId="0DEFE451" w14:textId="77777777" w:rsidR="00B01998" w:rsidRPr="00FB5621" w:rsidRDefault="00B01998" w:rsidP="00932C05">
            <w:pPr>
              <w:spacing w:after="0" w:line="240" w:lineRule="auto"/>
              <w:jc w:val="right"/>
              <w:rPr>
                <w:rFonts w:asciiTheme="minorHAnsi" w:hAnsiTheme="minorHAnsi" w:cs="Courier New"/>
                <w:sz w:val="20"/>
                <w:szCs w:val="20"/>
              </w:rPr>
            </w:pPr>
            <w:r>
              <w:rPr>
                <w:rFonts w:asciiTheme="minorHAnsi" w:hAnsiTheme="minorHAnsi" w:cs="Courier New"/>
                <w:sz w:val="20"/>
                <w:szCs w:val="20"/>
              </w:rPr>
              <w:t>150</w:t>
            </w:r>
          </w:p>
        </w:tc>
        <w:tc>
          <w:tcPr>
            <w:tcW w:w="1595" w:type="dxa"/>
            <w:tcBorders>
              <w:top w:val="single" w:sz="4" w:space="0" w:color="auto"/>
              <w:left w:val="single" w:sz="4" w:space="0" w:color="auto"/>
              <w:bottom w:val="single" w:sz="4" w:space="0" w:color="auto"/>
              <w:right w:val="single" w:sz="4" w:space="0" w:color="auto"/>
            </w:tcBorders>
            <w:vAlign w:val="center"/>
            <w:hideMark/>
          </w:tcPr>
          <w:p w14:paraId="4716B5EA" w14:textId="77777777" w:rsidR="00B01998" w:rsidRPr="00FB5621" w:rsidRDefault="00B01998"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14:paraId="4D4DBE94" w14:textId="77777777" w:rsidR="00B01998" w:rsidRPr="00FB5621" w:rsidRDefault="00B01998"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1/60</w:t>
            </w:r>
          </w:p>
        </w:tc>
        <w:tc>
          <w:tcPr>
            <w:tcW w:w="1601" w:type="dxa"/>
            <w:tcBorders>
              <w:top w:val="single" w:sz="4" w:space="0" w:color="auto"/>
              <w:left w:val="single" w:sz="4" w:space="0" w:color="auto"/>
              <w:bottom w:val="single" w:sz="4" w:space="0" w:color="auto"/>
              <w:right w:val="single" w:sz="4" w:space="0" w:color="auto"/>
            </w:tcBorders>
            <w:vAlign w:val="center"/>
            <w:hideMark/>
          </w:tcPr>
          <w:p w14:paraId="3A95152C" w14:textId="77777777" w:rsidR="00B01998" w:rsidRPr="00FB5621" w:rsidRDefault="00B01998" w:rsidP="00C76A87">
            <w:pPr>
              <w:spacing w:after="0" w:line="240" w:lineRule="auto"/>
              <w:jc w:val="right"/>
              <w:rPr>
                <w:rFonts w:asciiTheme="minorHAnsi" w:hAnsiTheme="minorHAnsi" w:cs="Courier New"/>
                <w:sz w:val="20"/>
                <w:szCs w:val="20"/>
              </w:rPr>
            </w:pPr>
            <w:r>
              <w:rPr>
                <w:rFonts w:asciiTheme="minorHAnsi" w:hAnsiTheme="minorHAnsi" w:cs="Courier New"/>
                <w:sz w:val="20"/>
                <w:szCs w:val="20"/>
              </w:rPr>
              <w:t>3</w:t>
            </w:r>
          </w:p>
        </w:tc>
      </w:tr>
      <w:tr w:rsidR="00B01998" w:rsidRPr="00FB5621" w14:paraId="25CCC47D" w14:textId="77777777" w:rsidTr="00DE1E25">
        <w:trPr>
          <w:trHeight w:val="170"/>
        </w:trPr>
        <w:tc>
          <w:tcPr>
            <w:tcW w:w="1595" w:type="dxa"/>
            <w:vMerge/>
            <w:tcBorders>
              <w:left w:val="single" w:sz="4" w:space="0" w:color="auto"/>
              <w:right w:val="single" w:sz="4" w:space="0" w:color="auto"/>
            </w:tcBorders>
            <w:hideMark/>
          </w:tcPr>
          <w:p w14:paraId="0F547189" w14:textId="77777777" w:rsidR="00B01998" w:rsidRPr="00FB5621" w:rsidRDefault="00B01998" w:rsidP="00BA387B">
            <w:pPr>
              <w:spacing w:after="0" w:line="240" w:lineRule="auto"/>
              <w:rPr>
                <w:rFonts w:asciiTheme="minorHAnsi" w:hAnsiTheme="minorHAnsi" w:cs="Courier New"/>
                <w:color w:val="FF0000"/>
                <w:sz w:val="20"/>
                <w:szCs w:val="20"/>
              </w:rPr>
            </w:pPr>
          </w:p>
        </w:tc>
        <w:tc>
          <w:tcPr>
            <w:tcW w:w="1595" w:type="dxa"/>
            <w:tcBorders>
              <w:top w:val="single" w:sz="4" w:space="0" w:color="auto"/>
              <w:left w:val="single" w:sz="4" w:space="0" w:color="auto"/>
              <w:bottom w:val="single" w:sz="4" w:space="0" w:color="auto"/>
              <w:right w:val="single" w:sz="4" w:space="0" w:color="auto"/>
            </w:tcBorders>
          </w:tcPr>
          <w:p w14:paraId="35943C1C" w14:textId="77777777" w:rsidR="00B01998" w:rsidRPr="00FB5621" w:rsidRDefault="00B01998" w:rsidP="00A91B72">
            <w:pPr>
              <w:spacing w:after="0" w:line="240" w:lineRule="auto"/>
              <w:rPr>
                <w:rFonts w:asciiTheme="minorHAnsi" w:hAnsiTheme="minorHAnsi" w:cs="Courier New"/>
                <w:sz w:val="20"/>
                <w:szCs w:val="20"/>
              </w:rPr>
            </w:pPr>
            <w:r w:rsidRPr="00FB5621">
              <w:rPr>
                <w:rFonts w:asciiTheme="minorHAnsi" w:hAnsiTheme="minorHAnsi" w:cs="Courier New"/>
                <w:bCs/>
                <w:kern w:val="32"/>
                <w:sz w:val="20"/>
                <w:szCs w:val="20"/>
              </w:rPr>
              <w:t>Interview Questionnaire</w:t>
            </w:r>
          </w:p>
        </w:tc>
        <w:tc>
          <w:tcPr>
            <w:tcW w:w="1595" w:type="dxa"/>
            <w:tcBorders>
              <w:top w:val="single" w:sz="4" w:space="0" w:color="auto"/>
              <w:left w:val="single" w:sz="4" w:space="0" w:color="auto"/>
              <w:bottom w:val="single" w:sz="4" w:space="0" w:color="auto"/>
              <w:right w:val="single" w:sz="4" w:space="0" w:color="auto"/>
            </w:tcBorders>
            <w:vAlign w:val="center"/>
            <w:hideMark/>
          </w:tcPr>
          <w:p w14:paraId="12D2BF83" w14:textId="77777777" w:rsidR="00B01998" w:rsidRPr="00FB5621" w:rsidRDefault="00B01998" w:rsidP="00A91B72">
            <w:pPr>
              <w:spacing w:after="0" w:line="240" w:lineRule="auto"/>
              <w:jc w:val="right"/>
              <w:rPr>
                <w:rFonts w:asciiTheme="minorHAnsi" w:hAnsiTheme="minorHAnsi" w:cs="Courier New"/>
                <w:sz w:val="20"/>
                <w:szCs w:val="20"/>
              </w:rPr>
            </w:pPr>
            <w:r>
              <w:rPr>
                <w:rFonts w:asciiTheme="minorHAnsi" w:hAnsiTheme="minorHAnsi" w:cs="Courier New"/>
                <w:sz w:val="20"/>
                <w:szCs w:val="20"/>
              </w:rPr>
              <w:t>150</w:t>
            </w:r>
          </w:p>
        </w:tc>
        <w:tc>
          <w:tcPr>
            <w:tcW w:w="1595" w:type="dxa"/>
            <w:tcBorders>
              <w:top w:val="single" w:sz="4" w:space="0" w:color="auto"/>
              <w:left w:val="single" w:sz="4" w:space="0" w:color="auto"/>
              <w:bottom w:val="single" w:sz="4" w:space="0" w:color="auto"/>
              <w:right w:val="single" w:sz="4" w:space="0" w:color="auto"/>
            </w:tcBorders>
            <w:vAlign w:val="center"/>
            <w:hideMark/>
          </w:tcPr>
          <w:p w14:paraId="3A09C70D" w14:textId="77777777" w:rsidR="00B01998" w:rsidRPr="00FB5621" w:rsidRDefault="00B01998"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14:paraId="24261BFC" w14:textId="77777777" w:rsidR="00B01998" w:rsidRPr="00FB5621" w:rsidRDefault="00B01998" w:rsidP="00A91B72">
            <w:pPr>
              <w:spacing w:after="0" w:line="240" w:lineRule="auto"/>
              <w:jc w:val="right"/>
              <w:rPr>
                <w:rFonts w:asciiTheme="minorHAnsi" w:hAnsiTheme="minorHAnsi" w:cs="Courier New"/>
                <w:sz w:val="20"/>
                <w:szCs w:val="20"/>
              </w:rPr>
            </w:pPr>
            <w:r>
              <w:rPr>
                <w:rFonts w:asciiTheme="minorHAnsi" w:hAnsiTheme="minorHAnsi" w:cs="Courier New"/>
                <w:sz w:val="20"/>
                <w:szCs w:val="20"/>
              </w:rPr>
              <w:t>45/60</w:t>
            </w:r>
          </w:p>
        </w:tc>
        <w:tc>
          <w:tcPr>
            <w:tcW w:w="1601" w:type="dxa"/>
            <w:tcBorders>
              <w:top w:val="single" w:sz="4" w:space="0" w:color="auto"/>
              <w:left w:val="single" w:sz="4" w:space="0" w:color="auto"/>
              <w:bottom w:val="single" w:sz="4" w:space="0" w:color="auto"/>
              <w:right w:val="single" w:sz="4" w:space="0" w:color="auto"/>
            </w:tcBorders>
            <w:vAlign w:val="center"/>
            <w:hideMark/>
          </w:tcPr>
          <w:p w14:paraId="650C595A" w14:textId="77777777" w:rsidR="00B01998" w:rsidRPr="00FB5621" w:rsidRDefault="00B01998" w:rsidP="008B10CE">
            <w:pPr>
              <w:spacing w:after="0" w:line="240" w:lineRule="auto"/>
              <w:jc w:val="right"/>
              <w:rPr>
                <w:rFonts w:asciiTheme="minorHAnsi" w:hAnsiTheme="minorHAnsi" w:cs="Courier New"/>
                <w:sz w:val="20"/>
                <w:szCs w:val="20"/>
              </w:rPr>
            </w:pPr>
            <w:r>
              <w:rPr>
                <w:rFonts w:asciiTheme="minorHAnsi" w:hAnsiTheme="minorHAnsi" w:cs="Courier New"/>
                <w:sz w:val="20"/>
                <w:szCs w:val="20"/>
              </w:rPr>
              <w:t>113</w:t>
            </w:r>
          </w:p>
        </w:tc>
      </w:tr>
      <w:tr w:rsidR="00B01998" w:rsidRPr="00FB5621" w14:paraId="758D8D0A" w14:textId="77777777" w:rsidTr="00DE1E25">
        <w:trPr>
          <w:trHeight w:val="170"/>
        </w:trPr>
        <w:tc>
          <w:tcPr>
            <w:tcW w:w="1595" w:type="dxa"/>
            <w:vMerge/>
            <w:tcBorders>
              <w:left w:val="single" w:sz="4" w:space="0" w:color="auto"/>
              <w:right w:val="single" w:sz="4" w:space="0" w:color="auto"/>
            </w:tcBorders>
            <w:hideMark/>
          </w:tcPr>
          <w:p w14:paraId="3B9AAD60" w14:textId="77777777" w:rsidR="00B01998" w:rsidRPr="00FB5621" w:rsidRDefault="00B01998" w:rsidP="00BA387B">
            <w:pPr>
              <w:spacing w:after="0" w:line="240" w:lineRule="auto"/>
              <w:rPr>
                <w:rFonts w:asciiTheme="minorHAnsi" w:hAnsiTheme="minorHAnsi" w:cs="Courier New"/>
                <w:color w:val="FF0000"/>
                <w:sz w:val="20"/>
                <w:szCs w:val="20"/>
              </w:rPr>
            </w:pPr>
          </w:p>
        </w:tc>
        <w:tc>
          <w:tcPr>
            <w:tcW w:w="1595" w:type="dxa"/>
            <w:tcBorders>
              <w:top w:val="single" w:sz="4" w:space="0" w:color="auto"/>
              <w:left w:val="single" w:sz="4" w:space="0" w:color="auto"/>
              <w:bottom w:val="single" w:sz="4" w:space="0" w:color="auto"/>
              <w:right w:val="single" w:sz="4" w:space="0" w:color="auto"/>
            </w:tcBorders>
          </w:tcPr>
          <w:p w14:paraId="37FA1E08" w14:textId="77777777" w:rsidR="00B01998" w:rsidRPr="00FB5621" w:rsidRDefault="00B01998" w:rsidP="00442E11">
            <w:pPr>
              <w:spacing w:after="0" w:line="240" w:lineRule="auto"/>
              <w:rPr>
                <w:rFonts w:asciiTheme="minorHAnsi" w:hAnsiTheme="minorHAnsi" w:cs="Courier New"/>
                <w:color w:val="FF0000"/>
                <w:sz w:val="20"/>
                <w:szCs w:val="20"/>
              </w:rPr>
            </w:pPr>
            <w:r w:rsidRPr="00FB5621">
              <w:rPr>
                <w:rFonts w:asciiTheme="minorHAnsi" w:hAnsiTheme="minorHAnsi" w:cs="Courier New"/>
                <w:sz w:val="20"/>
                <w:szCs w:val="20"/>
              </w:rPr>
              <w:t>Network Size Questions for Respondent Driven Sampling</w:t>
            </w:r>
          </w:p>
        </w:tc>
        <w:tc>
          <w:tcPr>
            <w:tcW w:w="1595" w:type="dxa"/>
            <w:tcBorders>
              <w:top w:val="single" w:sz="4" w:space="0" w:color="auto"/>
              <w:left w:val="single" w:sz="4" w:space="0" w:color="auto"/>
              <w:bottom w:val="single" w:sz="4" w:space="0" w:color="auto"/>
              <w:right w:val="single" w:sz="4" w:space="0" w:color="auto"/>
            </w:tcBorders>
            <w:vAlign w:val="center"/>
            <w:hideMark/>
          </w:tcPr>
          <w:p w14:paraId="115EF0CD" w14:textId="77777777" w:rsidR="00B01998" w:rsidRPr="00FB5621" w:rsidRDefault="00B01998" w:rsidP="00442E11">
            <w:pPr>
              <w:spacing w:after="0" w:line="240" w:lineRule="auto"/>
              <w:jc w:val="right"/>
              <w:rPr>
                <w:rFonts w:asciiTheme="minorHAnsi" w:hAnsiTheme="minorHAnsi" w:cs="Courier New"/>
                <w:sz w:val="20"/>
                <w:szCs w:val="20"/>
              </w:rPr>
            </w:pPr>
            <w:r>
              <w:rPr>
                <w:rFonts w:asciiTheme="minorHAnsi" w:hAnsiTheme="minorHAnsi" w:cs="Courier New"/>
                <w:sz w:val="20"/>
                <w:szCs w:val="20"/>
              </w:rPr>
              <w:t>150</w:t>
            </w:r>
          </w:p>
        </w:tc>
        <w:tc>
          <w:tcPr>
            <w:tcW w:w="1595" w:type="dxa"/>
            <w:tcBorders>
              <w:top w:val="single" w:sz="4" w:space="0" w:color="auto"/>
              <w:left w:val="single" w:sz="4" w:space="0" w:color="auto"/>
              <w:bottom w:val="single" w:sz="4" w:space="0" w:color="auto"/>
              <w:right w:val="single" w:sz="4" w:space="0" w:color="auto"/>
            </w:tcBorders>
            <w:vAlign w:val="center"/>
            <w:hideMark/>
          </w:tcPr>
          <w:p w14:paraId="02489E6D" w14:textId="77777777" w:rsidR="00B01998" w:rsidRPr="00FB5621" w:rsidRDefault="00B01998" w:rsidP="00442E11">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14:paraId="36F266AF" w14:textId="77777777" w:rsidR="00B01998" w:rsidRPr="00FB5621" w:rsidRDefault="00B01998" w:rsidP="00442E11">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C5A0C11" w14:textId="77777777" w:rsidR="00B01998" w:rsidRPr="00FB5621" w:rsidRDefault="00B01998" w:rsidP="00F96FD7">
            <w:pPr>
              <w:spacing w:after="0" w:line="240" w:lineRule="auto"/>
              <w:jc w:val="right"/>
              <w:rPr>
                <w:rFonts w:asciiTheme="minorHAnsi" w:hAnsiTheme="minorHAnsi" w:cs="Courier New"/>
                <w:sz w:val="20"/>
                <w:szCs w:val="20"/>
              </w:rPr>
            </w:pPr>
            <w:r>
              <w:rPr>
                <w:rFonts w:asciiTheme="minorHAnsi" w:hAnsiTheme="minorHAnsi" w:cs="Courier New"/>
                <w:sz w:val="20"/>
                <w:szCs w:val="20"/>
              </w:rPr>
              <w:t>13</w:t>
            </w:r>
          </w:p>
        </w:tc>
      </w:tr>
      <w:tr w:rsidR="00B01998" w:rsidRPr="00FB5621" w14:paraId="5F8C0601" w14:textId="77777777" w:rsidTr="00DE1E25">
        <w:trPr>
          <w:trHeight w:val="170"/>
        </w:trPr>
        <w:tc>
          <w:tcPr>
            <w:tcW w:w="1595" w:type="dxa"/>
            <w:vMerge/>
            <w:tcBorders>
              <w:left w:val="single" w:sz="4" w:space="0" w:color="auto"/>
              <w:right w:val="single" w:sz="4" w:space="0" w:color="auto"/>
            </w:tcBorders>
          </w:tcPr>
          <w:p w14:paraId="5268A08F" w14:textId="77777777" w:rsidR="00B01998" w:rsidRPr="00FB5621" w:rsidRDefault="00B01998" w:rsidP="00BA387B">
            <w:pPr>
              <w:spacing w:after="0" w:line="240" w:lineRule="auto"/>
              <w:rPr>
                <w:rFonts w:asciiTheme="minorHAnsi" w:hAnsiTheme="minorHAnsi" w:cs="Courier New"/>
                <w:color w:val="FF0000"/>
                <w:sz w:val="20"/>
                <w:szCs w:val="20"/>
              </w:rPr>
            </w:pPr>
          </w:p>
        </w:tc>
        <w:tc>
          <w:tcPr>
            <w:tcW w:w="1595" w:type="dxa"/>
            <w:tcBorders>
              <w:top w:val="single" w:sz="4" w:space="0" w:color="auto"/>
              <w:left w:val="single" w:sz="4" w:space="0" w:color="auto"/>
              <w:bottom w:val="single" w:sz="4" w:space="0" w:color="auto"/>
              <w:right w:val="single" w:sz="4" w:space="0" w:color="auto"/>
            </w:tcBorders>
          </w:tcPr>
          <w:p w14:paraId="12E46565" w14:textId="77777777" w:rsidR="00B01998" w:rsidRPr="00FB5621" w:rsidRDefault="00B01998" w:rsidP="00442E11">
            <w:pPr>
              <w:spacing w:after="0" w:line="240" w:lineRule="auto"/>
              <w:rPr>
                <w:rFonts w:asciiTheme="minorHAnsi" w:hAnsiTheme="minorHAnsi" w:cs="Courier New"/>
                <w:sz w:val="20"/>
                <w:szCs w:val="20"/>
              </w:rPr>
            </w:pPr>
            <w:r>
              <w:rPr>
                <w:rFonts w:asciiTheme="minorHAnsi" w:hAnsiTheme="minorHAnsi" w:cs="Courier New"/>
                <w:sz w:val="20"/>
                <w:szCs w:val="20"/>
              </w:rPr>
              <w:t>Blood Collection</w:t>
            </w:r>
          </w:p>
        </w:tc>
        <w:tc>
          <w:tcPr>
            <w:tcW w:w="1595" w:type="dxa"/>
            <w:tcBorders>
              <w:top w:val="single" w:sz="4" w:space="0" w:color="auto"/>
              <w:left w:val="single" w:sz="4" w:space="0" w:color="auto"/>
              <w:bottom w:val="single" w:sz="4" w:space="0" w:color="auto"/>
              <w:right w:val="single" w:sz="4" w:space="0" w:color="auto"/>
            </w:tcBorders>
            <w:vAlign w:val="center"/>
          </w:tcPr>
          <w:p w14:paraId="5F128631" w14:textId="77777777" w:rsidR="00B01998" w:rsidRDefault="00B01998" w:rsidP="00442E11">
            <w:pPr>
              <w:spacing w:after="0" w:line="240" w:lineRule="auto"/>
              <w:jc w:val="right"/>
              <w:rPr>
                <w:rFonts w:asciiTheme="minorHAnsi" w:hAnsiTheme="minorHAnsi" w:cs="Courier New"/>
                <w:sz w:val="20"/>
                <w:szCs w:val="20"/>
              </w:rPr>
            </w:pPr>
            <w:r>
              <w:rPr>
                <w:rFonts w:asciiTheme="minorHAnsi" w:hAnsiTheme="minorHAnsi" w:cs="Courier New"/>
                <w:sz w:val="20"/>
                <w:szCs w:val="20"/>
              </w:rPr>
              <w:t>150</w:t>
            </w:r>
          </w:p>
        </w:tc>
        <w:tc>
          <w:tcPr>
            <w:tcW w:w="1595" w:type="dxa"/>
            <w:tcBorders>
              <w:top w:val="single" w:sz="4" w:space="0" w:color="auto"/>
              <w:left w:val="single" w:sz="4" w:space="0" w:color="auto"/>
              <w:bottom w:val="single" w:sz="4" w:space="0" w:color="auto"/>
              <w:right w:val="single" w:sz="4" w:space="0" w:color="auto"/>
            </w:tcBorders>
            <w:vAlign w:val="center"/>
          </w:tcPr>
          <w:p w14:paraId="64B2EFF9" w14:textId="77777777" w:rsidR="00B01998" w:rsidRPr="00FB5621" w:rsidRDefault="00B01998" w:rsidP="00442E11">
            <w:pPr>
              <w:spacing w:after="0" w:line="240" w:lineRule="auto"/>
              <w:jc w:val="right"/>
              <w:rPr>
                <w:rFonts w:asciiTheme="minorHAnsi" w:hAnsiTheme="minorHAnsi" w:cs="Courier New"/>
                <w:sz w:val="20"/>
                <w:szCs w:val="20"/>
              </w:rPr>
            </w:pPr>
            <w:r>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tcPr>
          <w:p w14:paraId="3FAD0C0F" w14:textId="77777777" w:rsidR="00B01998" w:rsidRPr="00FB5621" w:rsidRDefault="00B01998" w:rsidP="00724ECF">
            <w:pPr>
              <w:spacing w:after="0" w:line="240" w:lineRule="auto"/>
              <w:jc w:val="right"/>
              <w:rPr>
                <w:rFonts w:asciiTheme="minorHAnsi" w:hAnsiTheme="minorHAnsi" w:cs="Courier New"/>
                <w:sz w:val="20"/>
                <w:szCs w:val="20"/>
              </w:rPr>
            </w:pPr>
            <w:r>
              <w:rPr>
                <w:rFonts w:asciiTheme="minorHAnsi" w:hAnsiTheme="minorHAnsi" w:cs="Courier New"/>
                <w:sz w:val="20"/>
                <w:szCs w:val="20"/>
              </w:rPr>
              <w:t>15/60</w:t>
            </w:r>
          </w:p>
        </w:tc>
        <w:tc>
          <w:tcPr>
            <w:tcW w:w="1601" w:type="dxa"/>
            <w:tcBorders>
              <w:top w:val="single" w:sz="4" w:space="0" w:color="auto"/>
              <w:left w:val="single" w:sz="4" w:space="0" w:color="auto"/>
              <w:bottom w:val="single" w:sz="4" w:space="0" w:color="auto"/>
              <w:right w:val="single" w:sz="4" w:space="0" w:color="auto"/>
            </w:tcBorders>
            <w:vAlign w:val="center"/>
          </w:tcPr>
          <w:p w14:paraId="6CB464CD" w14:textId="77777777" w:rsidR="00B01998" w:rsidRDefault="00B01998" w:rsidP="00F96FD7">
            <w:pPr>
              <w:spacing w:after="0" w:line="240" w:lineRule="auto"/>
              <w:jc w:val="right"/>
              <w:rPr>
                <w:rFonts w:asciiTheme="minorHAnsi" w:hAnsiTheme="minorHAnsi" w:cs="Courier New"/>
                <w:sz w:val="20"/>
                <w:szCs w:val="20"/>
              </w:rPr>
            </w:pPr>
            <w:r>
              <w:rPr>
                <w:rFonts w:asciiTheme="minorHAnsi" w:hAnsiTheme="minorHAnsi" w:cs="Courier New"/>
                <w:sz w:val="20"/>
                <w:szCs w:val="20"/>
              </w:rPr>
              <w:t>38</w:t>
            </w:r>
          </w:p>
        </w:tc>
      </w:tr>
      <w:tr w:rsidR="00B01998" w:rsidRPr="00FB5621" w14:paraId="518CFCC0" w14:textId="77777777" w:rsidTr="006851EF">
        <w:trPr>
          <w:trHeight w:val="170"/>
        </w:trPr>
        <w:tc>
          <w:tcPr>
            <w:tcW w:w="1595" w:type="dxa"/>
            <w:vMerge/>
            <w:tcBorders>
              <w:left w:val="single" w:sz="4" w:space="0" w:color="auto"/>
              <w:right w:val="single" w:sz="4" w:space="0" w:color="auto"/>
            </w:tcBorders>
            <w:vAlign w:val="center"/>
          </w:tcPr>
          <w:p w14:paraId="19CF462F" w14:textId="77777777" w:rsidR="00B01998" w:rsidRDefault="00B01998" w:rsidP="00962A37">
            <w:pPr>
              <w:spacing w:after="0" w:line="240" w:lineRule="auto"/>
              <w:rPr>
                <w:rFonts w:asciiTheme="minorHAnsi" w:hAnsiTheme="minorHAnsi" w:cs="Courier New"/>
                <w:sz w:val="20"/>
                <w:szCs w:val="20"/>
              </w:rPr>
            </w:pPr>
          </w:p>
        </w:tc>
        <w:tc>
          <w:tcPr>
            <w:tcW w:w="1595" w:type="dxa"/>
            <w:tcBorders>
              <w:top w:val="single" w:sz="4" w:space="0" w:color="auto"/>
              <w:left w:val="single" w:sz="4" w:space="0" w:color="auto"/>
              <w:bottom w:val="single" w:sz="4" w:space="0" w:color="auto"/>
              <w:right w:val="single" w:sz="4" w:space="0" w:color="auto"/>
            </w:tcBorders>
          </w:tcPr>
          <w:p w14:paraId="3FC4292E" w14:textId="77777777" w:rsidR="00B01998" w:rsidRPr="000F1D9F" w:rsidRDefault="00B01998" w:rsidP="006851EF">
            <w:pPr>
              <w:spacing w:after="0" w:line="240" w:lineRule="auto"/>
              <w:rPr>
                <w:rFonts w:asciiTheme="minorHAnsi" w:hAnsiTheme="minorHAnsi" w:cs="Courier New"/>
                <w:sz w:val="20"/>
                <w:szCs w:val="20"/>
              </w:rPr>
            </w:pPr>
            <w:r>
              <w:rPr>
                <w:rFonts w:asciiTheme="minorHAnsi" w:hAnsiTheme="minorHAnsi" w:cs="Courier New"/>
                <w:sz w:val="20"/>
                <w:szCs w:val="20"/>
              </w:rPr>
              <w:t>Urine Sample</w:t>
            </w:r>
          </w:p>
        </w:tc>
        <w:tc>
          <w:tcPr>
            <w:tcW w:w="1595" w:type="dxa"/>
            <w:tcBorders>
              <w:top w:val="single" w:sz="4" w:space="0" w:color="auto"/>
              <w:left w:val="single" w:sz="4" w:space="0" w:color="auto"/>
              <w:bottom w:val="single" w:sz="4" w:space="0" w:color="auto"/>
              <w:right w:val="single" w:sz="4" w:space="0" w:color="auto"/>
            </w:tcBorders>
            <w:vAlign w:val="center"/>
          </w:tcPr>
          <w:p w14:paraId="636C94B6" w14:textId="77777777" w:rsidR="00B01998" w:rsidRPr="000F1D9F" w:rsidRDefault="00B01998" w:rsidP="006851EF">
            <w:pPr>
              <w:spacing w:after="0" w:line="240" w:lineRule="auto"/>
              <w:jc w:val="right"/>
              <w:rPr>
                <w:rFonts w:asciiTheme="minorHAnsi" w:hAnsiTheme="minorHAnsi" w:cs="Courier New"/>
                <w:sz w:val="20"/>
                <w:szCs w:val="20"/>
              </w:rPr>
            </w:pPr>
            <w:r>
              <w:rPr>
                <w:rFonts w:asciiTheme="minorHAnsi" w:hAnsiTheme="minorHAnsi" w:cs="Courier New"/>
                <w:sz w:val="20"/>
                <w:szCs w:val="20"/>
              </w:rPr>
              <w:t>150</w:t>
            </w:r>
          </w:p>
        </w:tc>
        <w:tc>
          <w:tcPr>
            <w:tcW w:w="1595" w:type="dxa"/>
            <w:tcBorders>
              <w:top w:val="single" w:sz="4" w:space="0" w:color="auto"/>
              <w:left w:val="single" w:sz="4" w:space="0" w:color="auto"/>
              <w:bottom w:val="single" w:sz="4" w:space="0" w:color="auto"/>
              <w:right w:val="single" w:sz="4" w:space="0" w:color="auto"/>
            </w:tcBorders>
            <w:vAlign w:val="center"/>
          </w:tcPr>
          <w:p w14:paraId="57920380" w14:textId="77777777" w:rsidR="00B01998" w:rsidRPr="000F1D9F" w:rsidRDefault="00B01998" w:rsidP="006851EF">
            <w:pPr>
              <w:spacing w:after="0" w:line="240" w:lineRule="auto"/>
              <w:jc w:val="right"/>
              <w:rPr>
                <w:rFonts w:asciiTheme="minorHAnsi" w:hAnsiTheme="minorHAnsi" w:cs="Courier New"/>
                <w:sz w:val="20"/>
                <w:szCs w:val="20"/>
              </w:rPr>
            </w:pPr>
            <w:r>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tcPr>
          <w:p w14:paraId="179D293B" w14:textId="77777777" w:rsidR="00B01998" w:rsidRPr="000F1D9F" w:rsidRDefault="00B01998" w:rsidP="006851EF">
            <w:pPr>
              <w:spacing w:after="0" w:line="240" w:lineRule="auto"/>
              <w:jc w:val="right"/>
              <w:rPr>
                <w:rFonts w:asciiTheme="minorHAnsi" w:hAnsiTheme="minorHAnsi" w:cs="Courier New"/>
                <w:sz w:val="20"/>
                <w:szCs w:val="20"/>
              </w:rPr>
            </w:pPr>
            <w:r>
              <w:rPr>
                <w:rFonts w:asciiTheme="minorHAnsi" w:hAnsiTheme="minorHAnsi" w:cs="Courier New"/>
                <w:sz w:val="20"/>
                <w:szCs w:val="20"/>
              </w:rPr>
              <w:t>10/60</w:t>
            </w:r>
          </w:p>
        </w:tc>
        <w:tc>
          <w:tcPr>
            <w:tcW w:w="1601" w:type="dxa"/>
            <w:tcBorders>
              <w:top w:val="single" w:sz="4" w:space="0" w:color="auto"/>
              <w:left w:val="single" w:sz="4" w:space="0" w:color="auto"/>
              <w:bottom w:val="single" w:sz="4" w:space="0" w:color="auto"/>
              <w:right w:val="single" w:sz="4" w:space="0" w:color="auto"/>
            </w:tcBorders>
            <w:vAlign w:val="center"/>
          </w:tcPr>
          <w:p w14:paraId="03438D36" w14:textId="77777777" w:rsidR="00B01998" w:rsidRPr="000F1D9F" w:rsidRDefault="00B01998" w:rsidP="006851EF">
            <w:pPr>
              <w:spacing w:after="0" w:line="240" w:lineRule="auto"/>
              <w:jc w:val="right"/>
              <w:rPr>
                <w:rFonts w:asciiTheme="minorHAnsi" w:hAnsiTheme="minorHAnsi" w:cs="Courier New"/>
                <w:sz w:val="20"/>
                <w:szCs w:val="20"/>
              </w:rPr>
            </w:pPr>
            <w:r>
              <w:rPr>
                <w:rFonts w:asciiTheme="minorHAnsi" w:hAnsiTheme="minorHAnsi" w:cs="Courier New"/>
                <w:sz w:val="20"/>
                <w:szCs w:val="20"/>
              </w:rPr>
              <w:t>25</w:t>
            </w:r>
          </w:p>
        </w:tc>
      </w:tr>
      <w:tr w:rsidR="00B01998" w:rsidRPr="00FB5621" w14:paraId="0969D510" w14:textId="77777777" w:rsidTr="006851EF">
        <w:trPr>
          <w:trHeight w:val="170"/>
        </w:trPr>
        <w:tc>
          <w:tcPr>
            <w:tcW w:w="1595" w:type="dxa"/>
            <w:vMerge w:val="restart"/>
            <w:tcBorders>
              <w:left w:val="single" w:sz="4" w:space="0" w:color="auto"/>
              <w:right w:val="single" w:sz="4" w:space="0" w:color="auto"/>
            </w:tcBorders>
            <w:vAlign w:val="center"/>
          </w:tcPr>
          <w:p w14:paraId="28C92B12" w14:textId="77777777" w:rsidR="00B01998" w:rsidRPr="000F1D9F" w:rsidRDefault="00B01998" w:rsidP="00962A37">
            <w:pPr>
              <w:spacing w:after="0" w:line="240" w:lineRule="auto"/>
              <w:rPr>
                <w:rFonts w:asciiTheme="minorHAnsi" w:hAnsiTheme="minorHAnsi" w:cs="Courier New"/>
                <w:sz w:val="20"/>
                <w:szCs w:val="20"/>
              </w:rPr>
            </w:pPr>
            <w:r>
              <w:rPr>
                <w:rFonts w:asciiTheme="minorHAnsi" w:hAnsiTheme="minorHAnsi" w:cs="Courier New"/>
                <w:sz w:val="20"/>
                <w:szCs w:val="20"/>
              </w:rPr>
              <w:t>Urban subsistence anglers</w:t>
            </w:r>
          </w:p>
        </w:tc>
        <w:tc>
          <w:tcPr>
            <w:tcW w:w="1595" w:type="dxa"/>
            <w:tcBorders>
              <w:top w:val="single" w:sz="4" w:space="0" w:color="auto"/>
              <w:left w:val="single" w:sz="4" w:space="0" w:color="auto"/>
              <w:bottom w:val="single" w:sz="4" w:space="0" w:color="auto"/>
              <w:right w:val="single" w:sz="4" w:space="0" w:color="auto"/>
            </w:tcBorders>
          </w:tcPr>
          <w:p w14:paraId="4886096F" w14:textId="77777777" w:rsidR="00B01998" w:rsidRPr="000F1D9F" w:rsidRDefault="00B01998" w:rsidP="006851EF">
            <w:pPr>
              <w:spacing w:after="0" w:line="240" w:lineRule="auto"/>
              <w:rPr>
                <w:rFonts w:asciiTheme="minorHAnsi" w:hAnsiTheme="minorHAnsi" w:cs="Courier New"/>
                <w:sz w:val="20"/>
                <w:szCs w:val="20"/>
              </w:rPr>
            </w:pPr>
            <w:r w:rsidRPr="000F1D9F">
              <w:rPr>
                <w:rFonts w:asciiTheme="minorHAnsi" w:hAnsiTheme="minorHAnsi" w:cs="Courier New"/>
                <w:sz w:val="20"/>
                <w:szCs w:val="20"/>
              </w:rPr>
              <w:t xml:space="preserve">Eligibility Screening Survey </w:t>
            </w:r>
          </w:p>
        </w:tc>
        <w:tc>
          <w:tcPr>
            <w:tcW w:w="1595" w:type="dxa"/>
            <w:tcBorders>
              <w:top w:val="single" w:sz="4" w:space="0" w:color="auto"/>
              <w:left w:val="single" w:sz="4" w:space="0" w:color="auto"/>
              <w:bottom w:val="single" w:sz="4" w:space="0" w:color="auto"/>
              <w:right w:val="single" w:sz="4" w:space="0" w:color="auto"/>
            </w:tcBorders>
            <w:vAlign w:val="center"/>
          </w:tcPr>
          <w:p w14:paraId="5924D47E" w14:textId="77777777" w:rsidR="00B01998" w:rsidRPr="000F1D9F" w:rsidRDefault="00B01998" w:rsidP="00F41823">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9</w:t>
            </w:r>
            <w:r w:rsidR="00F41823">
              <w:rPr>
                <w:rFonts w:asciiTheme="minorHAnsi" w:hAnsiTheme="minorHAnsi" w:cs="Courier New"/>
                <w:sz w:val="20"/>
                <w:szCs w:val="20"/>
              </w:rPr>
              <w:t>0</w:t>
            </w:r>
          </w:p>
        </w:tc>
        <w:tc>
          <w:tcPr>
            <w:tcW w:w="1595" w:type="dxa"/>
            <w:tcBorders>
              <w:top w:val="single" w:sz="4" w:space="0" w:color="auto"/>
              <w:left w:val="single" w:sz="4" w:space="0" w:color="auto"/>
              <w:bottom w:val="single" w:sz="4" w:space="0" w:color="auto"/>
              <w:right w:val="single" w:sz="4" w:space="0" w:color="auto"/>
            </w:tcBorders>
            <w:vAlign w:val="center"/>
          </w:tcPr>
          <w:p w14:paraId="74F8D890" w14:textId="77777777" w:rsidR="00B01998" w:rsidRPr="000F1D9F" w:rsidRDefault="00B01998" w:rsidP="006851EF">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tcPr>
          <w:p w14:paraId="0998F0A5" w14:textId="77777777" w:rsidR="00B01998" w:rsidRPr="000F1D9F" w:rsidRDefault="00B01998" w:rsidP="006851EF">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tcPr>
          <w:p w14:paraId="4B54A5CF" w14:textId="77777777" w:rsidR="00B01998" w:rsidRPr="000F1D9F" w:rsidRDefault="00B01998" w:rsidP="006851EF">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8</w:t>
            </w:r>
          </w:p>
        </w:tc>
      </w:tr>
      <w:tr w:rsidR="00B01998" w:rsidRPr="00FB5621" w14:paraId="677869DA" w14:textId="77777777" w:rsidTr="00DE1E25">
        <w:trPr>
          <w:trHeight w:val="170"/>
        </w:trPr>
        <w:tc>
          <w:tcPr>
            <w:tcW w:w="1595" w:type="dxa"/>
            <w:vMerge/>
            <w:tcBorders>
              <w:left w:val="single" w:sz="4" w:space="0" w:color="auto"/>
              <w:right w:val="single" w:sz="4" w:space="0" w:color="auto"/>
            </w:tcBorders>
          </w:tcPr>
          <w:p w14:paraId="3C1F78A4" w14:textId="77777777" w:rsidR="00B01998" w:rsidRPr="00FB5621" w:rsidRDefault="00B01998" w:rsidP="006851EF">
            <w:pPr>
              <w:spacing w:after="0" w:line="240" w:lineRule="auto"/>
              <w:rPr>
                <w:rFonts w:asciiTheme="minorHAnsi" w:hAnsiTheme="minorHAnsi" w:cs="Courier New"/>
                <w:color w:val="FF0000"/>
                <w:sz w:val="20"/>
                <w:szCs w:val="20"/>
              </w:rPr>
            </w:pPr>
          </w:p>
        </w:tc>
        <w:tc>
          <w:tcPr>
            <w:tcW w:w="1595" w:type="dxa"/>
            <w:tcBorders>
              <w:top w:val="single" w:sz="4" w:space="0" w:color="auto"/>
              <w:left w:val="single" w:sz="4" w:space="0" w:color="auto"/>
              <w:bottom w:val="single" w:sz="4" w:space="0" w:color="auto"/>
              <w:right w:val="single" w:sz="4" w:space="0" w:color="auto"/>
            </w:tcBorders>
          </w:tcPr>
          <w:p w14:paraId="1E63FD67" w14:textId="77777777" w:rsidR="00B01998" w:rsidRPr="00FB5621" w:rsidRDefault="00B01998" w:rsidP="006851EF">
            <w:pPr>
              <w:spacing w:after="0" w:line="240" w:lineRule="auto"/>
              <w:rPr>
                <w:rFonts w:asciiTheme="minorHAnsi" w:hAnsiTheme="minorHAnsi" w:cs="Courier New"/>
                <w:sz w:val="20"/>
                <w:szCs w:val="20"/>
              </w:rPr>
            </w:pPr>
            <w:r w:rsidRPr="00FB5621">
              <w:rPr>
                <w:rFonts w:asciiTheme="minorHAnsi" w:hAnsiTheme="minorHAnsi" w:cs="Courier New"/>
                <w:sz w:val="20"/>
                <w:szCs w:val="20"/>
              </w:rPr>
              <w:t>Informed Consent</w:t>
            </w:r>
          </w:p>
        </w:tc>
        <w:tc>
          <w:tcPr>
            <w:tcW w:w="1595" w:type="dxa"/>
            <w:tcBorders>
              <w:top w:val="single" w:sz="4" w:space="0" w:color="auto"/>
              <w:left w:val="single" w:sz="4" w:space="0" w:color="auto"/>
              <w:bottom w:val="single" w:sz="4" w:space="0" w:color="auto"/>
              <w:right w:val="single" w:sz="4" w:space="0" w:color="auto"/>
            </w:tcBorders>
            <w:vAlign w:val="center"/>
          </w:tcPr>
          <w:p w14:paraId="7CFD1961" w14:textId="77777777" w:rsidR="00B01998" w:rsidRPr="00FB5621" w:rsidRDefault="00B01998" w:rsidP="006851EF">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50</w:t>
            </w:r>
          </w:p>
        </w:tc>
        <w:tc>
          <w:tcPr>
            <w:tcW w:w="1595" w:type="dxa"/>
            <w:tcBorders>
              <w:top w:val="single" w:sz="4" w:space="0" w:color="auto"/>
              <w:left w:val="single" w:sz="4" w:space="0" w:color="auto"/>
              <w:bottom w:val="single" w:sz="4" w:space="0" w:color="auto"/>
              <w:right w:val="single" w:sz="4" w:space="0" w:color="auto"/>
            </w:tcBorders>
            <w:vAlign w:val="center"/>
          </w:tcPr>
          <w:p w14:paraId="14C38A96" w14:textId="77777777" w:rsidR="00B01998" w:rsidRPr="00FB5621" w:rsidRDefault="00B01998" w:rsidP="006851EF">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tcPr>
          <w:p w14:paraId="2CA86925" w14:textId="77777777" w:rsidR="00B01998" w:rsidRPr="00FB5621" w:rsidRDefault="00B01998" w:rsidP="006851EF">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1/60</w:t>
            </w:r>
          </w:p>
        </w:tc>
        <w:tc>
          <w:tcPr>
            <w:tcW w:w="1601" w:type="dxa"/>
            <w:tcBorders>
              <w:top w:val="single" w:sz="4" w:space="0" w:color="auto"/>
              <w:left w:val="single" w:sz="4" w:space="0" w:color="auto"/>
              <w:bottom w:val="single" w:sz="4" w:space="0" w:color="auto"/>
              <w:right w:val="single" w:sz="4" w:space="0" w:color="auto"/>
            </w:tcBorders>
            <w:vAlign w:val="center"/>
          </w:tcPr>
          <w:p w14:paraId="53D68350" w14:textId="77777777" w:rsidR="00B01998" w:rsidRPr="00FB5621" w:rsidRDefault="00B01998" w:rsidP="006851EF">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r>
      <w:tr w:rsidR="00B01998" w:rsidRPr="00FB5621" w14:paraId="1DED0EE5" w14:textId="77777777" w:rsidTr="00DE1E25">
        <w:trPr>
          <w:trHeight w:val="170"/>
        </w:trPr>
        <w:tc>
          <w:tcPr>
            <w:tcW w:w="1595" w:type="dxa"/>
            <w:vMerge/>
            <w:tcBorders>
              <w:left w:val="single" w:sz="4" w:space="0" w:color="auto"/>
              <w:right w:val="single" w:sz="4" w:space="0" w:color="auto"/>
            </w:tcBorders>
          </w:tcPr>
          <w:p w14:paraId="1181CF94" w14:textId="77777777" w:rsidR="00B01998" w:rsidRPr="00FB5621" w:rsidRDefault="00B01998" w:rsidP="006851EF">
            <w:pPr>
              <w:spacing w:after="0" w:line="240" w:lineRule="auto"/>
              <w:rPr>
                <w:rFonts w:asciiTheme="minorHAnsi" w:hAnsiTheme="minorHAnsi" w:cs="Courier New"/>
                <w:color w:val="FF0000"/>
                <w:sz w:val="20"/>
                <w:szCs w:val="20"/>
              </w:rPr>
            </w:pPr>
          </w:p>
        </w:tc>
        <w:tc>
          <w:tcPr>
            <w:tcW w:w="1595" w:type="dxa"/>
            <w:tcBorders>
              <w:top w:val="single" w:sz="4" w:space="0" w:color="auto"/>
              <w:left w:val="single" w:sz="4" w:space="0" w:color="auto"/>
              <w:bottom w:val="single" w:sz="4" w:space="0" w:color="auto"/>
              <w:right w:val="single" w:sz="4" w:space="0" w:color="auto"/>
            </w:tcBorders>
          </w:tcPr>
          <w:p w14:paraId="3C050C26" w14:textId="77777777" w:rsidR="00B01998" w:rsidRPr="00FB5621" w:rsidRDefault="00B01998" w:rsidP="006851EF">
            <w:pPr>
              <w:spacing w:after="0" w:line="240" w:lineRule="auto"/>
              <w:rPr>
                <w:rFonts w:asciiTheme="minorHAnsi" w:hAnsiTheme="minorHAnsi" w:cs="Courier New"/>
                <w:sz w:val="20"/>
                <w:szCs w:val="20"/>
              </w:rPr>
            </w:pPr>
            <w:r w:rsidRPr="00FB5621">
              <w:rPr>
                <w:rFonts w:asciiTheme="minorHAnsi" w:hAnsiTheme="minorHAnsi" w:cs="Courier New"/>
                <w:bCs/>
                <w:kern w:val="32"/>
                <w:sz w:val="20"/>
                <w:szCs w:val="20"/>
              </w:rPr>
              <w:t>Interview Questionnaire</w:t>
            </w:r>
          </w:p>
        </w:tc>
        <w:tc>
          <w:tcPr>
            <w:tcW w:w="1595" w:type="dxa"/>
            <w:tcBorders>
              <w:top w:val="single" w:sz="4" w:space="0" w:color="auto"/>
              <w:left w:val="single" w:sz="4" w:space="0" w:color="auto"/>
              <w:bottom w:val="single" w:sz="4" w:space="0" w:color="auto"/>
              <w:right w:val="single" w:sz="4" w:space="0" w:color="auto"/>
            </w:tcBorders>
            <w:vAlign w:val="center"/>
          </w:tcPr>
          <w:p w14:paraId="28AFEE2A" w14:textId="77777777" w:rsidR="00B01998" w:rsidRPr="00FB5621" w:rsidRDefault="00B01998" w:rsidP="006851EF">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50</w:t>
            </w:r>
          </w:p>
        </w:tc>
        <w:tc>
          <w:tcPr>
            <w:tcW w:w="1595" w:type="dxa"/>
            <w:tcBorders>
              <w:top w:val="single" w:sz="4" w:space="0" w:color="auto"/>
              <w:left w:val="single" w:sz="4" w:space="0" w:color="auto"/>
              <w:bottom w:val="single" w:sz="4" w:space="0" w:color="auto"/>
              <w:right w:val="single" w:sz="4" w:space="0" w:color="auto"/>
            </w:tcBorders>
            <w:vAlign w:val="center"/>
          </w:tcPr>
          <w:p w14:paraId="00508B5E" w14:textId="77777777" w:rsidR="00B01998" w:rsidRPr="00FB5621" w:rsidRDefault="00B01998" w:rsidP="006851EF">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tcPr>
          <w:p w14:paraId="2CFF3AEA" w14:textId="77777777" w:rsidR="00B01998" w:rsidRPr="00FB5621" w:rsidRDefault="00B01998" w:rsidP="004A4AF1">
            <w:pPr>
              <w:spacing w:after="0" w:line="240" w:lineRule="auto"/>
              <w:jc w:val="right"/>
              <w:rPr>
                <w:rFonts w:asciiTheme="minorHAnsi" w:hAnsiTheme="minorHAnsi" w:cs="Courier New"/>
                <w:sz w:val="20"/>
                <w:szCs w:val="20"/>
              </w:rPr>
            </w:pPr>
            <w:r>
              <w:rPr>
                <w:rFonts w:asciiTheme="minorHAnsi" w:hAnsiTheme="minorHAnsi" w:cs="Courier New"/>
                <w:sz w:val="20"/>
                <w:szCs w:val="20"/>
              </w:rPr>
              <w:t>30/60</w:t>
            </w:r>
          </w:p>
        </w:tc>
        <w:tc>
          <w:tcPr>
            <w:tcW w:w="1601" w:type="dxa"/>
            <w:tcBorders>
              <w:top w:val="single" w:sz="4" w:space="0" w:color="auto"/>
              <w:left w:val="single" w:sz="4" w:space="0" w:color="auto"/>
              <w:bottom w:val="single" w:sz="4" w:space="0" w:color="auto"/>
              <w:right w:val="single" w:sz="4" w:space="0" w:color="auto"/>
            </w:tcBorders>
            <w:vAlign w:val="center"/>
          </w:tcPr>
          <w:p w14:paraId="5683EB77" w14:textId="77777777" w:rsidR="00B01998" w:rsidRPr="00FB5621" w:rsidRDefault="00B01998" w:rsidP="002D6BE7">
            <w:pPr>
              <w:spacing w:after="0" w:line="240" w:lineRule="auto"/>
              <w:jc w:val="right"/>
              <w:rPr>
                <w:rFonts w:asciiTheme="minorHAnsi" w:hAnsiTheme="minorHAnsi" w:cs="Courier New"/>
                <w:sz w:val="20"/>
                <w:szCs w:val="20"/>
              </w:rPr>
            </w:pPr>
            <w:r>
              <w:rPr>
                <w:rFonts w:asciiTheme="minorHAnsi" w:hAnsiTheme="minorHAnsi" w:cs="Courier New"/>
                <w:sz w:val="20"/>
                <w:szCs w:val="20"/>
              </w:rPr>
              <w:t>2</w:t>
            </w:r>
            <w:r w:rsidRPr="00FB5621">
              <w:rPr>
                <w:rFonts w:asciiTheme="minorHAnsi" w:hAnsiTheme="minorHAnsi" w:cs="Courier New"/>
                <w:sz w:val="20"/>
                <w:szCs w:val="20"/>
              </w:rPr>
              <w:t>5</w:t>
            </w:r>
          </w:p>
        </w:tc>
      </w:tr>
      <w:tr w:rsidR="00B01998" w:rsidRPr="00FB5621" w14:paraId="1DB2A13E" w14:textId="77777777" w:rsidTr="00DE1E25">
        <w:trPr>
          <w:trHeight w:val="170"/>
        </w:trPr>
        <w:tc>
          <w:tcPr>
            <w:tcW w:w="1595" w:type="dxa"/>
            <w:vMerge/>
            <w:tcBorders>
              <w:left w:val="single" w:sz="4" w:space="0" w:color="auto"/>
              <w:right w:val="single" w:sz="4" w:space="0" w:color="auto"/>
            </w:tcBorders>
          </w:tcPr>
          <w:p w14:paraId="2A6138CA" w14:textId="77777777" w:rsidR="00B01998" w:rsidRPr="00FB5621" w:rsidRDefault="00B01998" w:rsidP="006851EF">
            <w:pPr>
              <w:spacing w:after="0" w:line="240" w:lineRule="auto"/>
              <w:rPr>
                <w:rFonts w:asciiTheme="minorHAnsi" w:hAnsiTheme="minorHAnsi" w:cs="Courier New"/>
                <w:color w:val="FF0000"/>
                <w:sz w:val="20"/>
                <w:szCs w:val="20"/>
              </w:rPr>
            </w:pPr>
          </w:p>
        </w:tc>
        <w:tc>
          <w:tcPr>
            <w:tcW w:w="1595" w:type="dxa"/>
            <w:tcBorders>
              <w:top w:val="single" w:sz="4" w:space="0" w:color="auto"/>
              <w:left w:val="single" w:sz="4" w:space="0" w:color="auto"/>
              <w:bottom w:val="single" w:sz="4" w:space="0" w:color="auto"/>
              <w:right w:val="single" w:sz="4" w:space="0" w:color="auto"/>
            </w:tcBorders>
          </w:tcPr>
          <w:p w14:paraId="6ECC6FCD" w14:textId="77777777" w:rsidR="00B01998" w:rsidRPr="00FB5621" w:rsidRDefault="00B01998" w:rsidP="006851EF">
            <w:pPr>
              <w:spacing w:after="0" w:line="240" w:lineRule="auto"/>
              <w:rPr>
                <w:rFonts w:asciiTheme="minorHAnsi" w:hAnsiTheme="minorHAnsi" w:cs="Courier New"/>
                <w:color w:val="FF0000"/>
                <w:sz w:val="20"/>
                <w:szCs w:val="20"/>
              </w:rPr>
            </w:pPr>
            <w:r w:rsidRPr="00FB5621">
              <w:rPr>
                <w:rFonts w:asciiTheme="minorHAnsi" w:hAnsiTheme="minorHAnsi" w:cs="Courier New"/>
                <w:sz w:val="20"/>
                <w:szCs w:val="20"/>
              </w:rPr>
              <w:t>Network Size Questions for Respondent Driven Sampling</w:t>
            </w:r>
          </w:p>
        </w:tc>
        <w:tc>
          <w:tcPr>
            <w:tcW w:w="1595" w:type="dxa"/>
            <w:tcBorders>
              <w:top w:val="single" w:sz="4" w:space="0" w:color="auto"/>
              <w:left w:val="single" w:sz="4" w:space="0" w:color="auto"/>
              <w:bottom w:val="single" w:sz="4" w:space="0" w:color="auto"/>
              <w:right w:val="single" w:sz="4" w:space="0" w:color="auto"/>
            </w:tcBorders>
            <w:vAlign w:val="center"/>
          </w:tcPr>
          <w:p w14:paraId="33EA042F" w14:textId="77777777" w:rsidR="00B01998" w:rsidRPr="00FB5621" w:rsidRDefault="00B01998" w:rsidP="006851EF">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50</w:t>
            </w:r>
          </w:p>
        </w:tc>
        <w:tc>
          <w:tcPr>
            <w:tcW w:w="1595" w:type="dxa"/>
            <w:tcBorders>
              <w:top w:val="single" w:sz="4" w:space="0" w:color="auto"/>
              <w:left w:val="single" w:sz="4" w:space="0" w:color="auto"/>
              <w:bottom w:val="single" w:sz="4" w:space="0" w:color="auto"/>
              <w:right w:val="single" w:sz="4" w:space="0" w:color="auto"/>
            </w:tcBorders>
            <w:vAlign w:val="center"/>
          </w:tcPr>
          <w:p w14:paraId="33AF4A87" w14:textId="77777777" w:rsidR="00B01998" w:rsidRPr="00FB5621" w:rsidRDefault="00B01998" w:rsidP="006851EF">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tcPr>
          <w:p w14:paraId="66CAF382" w14:textId="77777777" w:rsidR="00B01998" w:rsidRPr="00FB5621" w:rsidRDefault="00B01998" w:rsidP="006851EF">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tcPr>
          <w:p w14:paraId="12ECB399" w14:textId="77777777" w:rsidR="00B01998" w:rsidRPr="00FB5621" w:rsidRDefault="00B01998" w:rsidP="006851EF">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4</w:t>
            </w:r>
          </w:p>
        </w:tc>
      </w:tr>
      <w:tr w:rsidR="00B01998" w:rsidRPr="00FB5621" w14:paraId="2B621FA3" w14:textId="77777777" w:rsidTr="00DE1E25">
        <w:trPr>
          <w:trHeight w:val="170"/>
        </w:trPr>
        <w:tc>
          <w:tcPr>
            <w:tcW w:w="1595" w:type="dxa"/>
            <w:vMerge/>
            <w:tcBorders>
              <w:left w:val="single" w:sz="4" w:space="0" w:color="auto"/>
              <w:right w:val="single" w:sz="4" w:space="0" w:color="auto"/>
            </w:tcBorders>
          </w:tcPr>
          <w:p w14:paraId="68E084E3" w14:textId="77777777" w:rsidR="00B01998" w:rsidRPr="00FB5621" w:rsidRDefault="00B01998" w:rsidP="006851EF">
            <w:pPr>
              <w:spacing w:after="0" w:line="240" w:lineRule="auto"/>
              <w:rPr>
                <w:rFonts w:asciiTheme="minorHAnsi" w:hAnsiTheme="minorHAnsi" w:cs="Courier New"/>
                <w:color w:val="FF0000"/>
                <w:sz w:val="20"/>
                <w:szCs w:val="20"/>
              </w:rPr>
            </w:pPr>
          </w:p>
        </w:tc>
        <w:tc>
          <w:tcPr>
            <w:tcW w:w="1595" w:type="dxa"/>
            <w:tcBorders>
              <w:top w:val="single" w:sz="4" w:space="0" w:color="auto"/>
              <w:left w:val="single" w:sz="4" w:space="0" w:color="auto"/>
              <w:bottom w:val="single" w:sz="4" w:space="0" w:color="auto"/>
              <w:right w:val="single" w:sz="4" w:space="0" w:color="auto"/>
            </w:tcBorders>
          </w:tcPr>
          <w:p w14:paraId="0856EF9B" w14:textId="77777777" w:rsidR="00B01998" w:rsidRPr="00FB5621" w:rsidRDefault="00B01998" w:rsidP="006851EF">
            <w:pPr>
              <w:spacing w:after="0" w:line="240" w:lineRule="auto"/>
              <w:rPr>
                <w:rFonts w:asciiTheme="minorHAnsi" w:hAnsiTheme="minorHAnsi" w:cs="Courier New"/>
                <w:sz w:val="20"/>
                <w:szCs w:val="20"/>
              </w:rPr>
            </w:pPr>
            <w:r>
              <w:rPr>
                <w:rFonts w:asciiTheme="minorHAnsi" w:hAnsiTheme="minorHAnsi" w:cs="Courier New"/>
                <w:sz w:val="20"/>
                <w:szCs w:val="20"/>
              </w:rPr>
              <w:t>Blood Collection</w:t>
            </w:r>
          </w:p>
        </w:tc>
        <w:tc>
          <w:tcPr>
            <w:tcW w:w="1595" w:type="dxa"/>
            <w:tcBorders>
              <w:top w:val="single" w:sz="4" w:space="0" w:color="auto"/>
              <w:left w:val="single" w:sz="4" w:space="0" w:color="auto"/>
              <w:bottom w:val="single" w:sz="4" w:space="0" w:color="auto"/>
              <w:right w:val="single" w:sz="4" w:space="0" w:color="auto"/>
            </w:tcBorders>
            <w:vAlign w:val="center"/>
          </w:tcPr>
          <w:p w14:paraId="0A32B972" w14:textId="77777777" w:rsidR="00B01998" w:rsidRPr="00FB5621" w:rsidRDefault="00B01998" w:rsidP="006851EF">
            <w:pPr>
              <w:spacing w:after="0" w:line="240" w:lineRule="auto"/>
              <w:jc w:val="right"/>
              <w:rPr>
                <w:rFonts w:asciiTheme="minorHAnsi" w:hAnsiTheme="minorHAnsi" w:cs="Courier New"/>
                <w:sz w:val="20"/>
                <w:szCs w:val="20"/>
              </w:rPr>
            </w:pPr>
            <w:r>
              <w:rPr>
                <w:rFonts w:asciiTheme="minorHAnsi" w:hAnsiTheme="minorHAnsi" w:cs="Courier New"/>
                <w:sz w:val="20"/>
                <w:szCs w:val="20"/>
              </w:rPr>
              <w:t>50</w:t>
            </w:r>
          </w:p>
        </w:tc>
        <w:tc>
          <w:tcPr>
            <w:tcW w:w="1595" w:type="dxa"/>
            <w:tcBorders>
              <w:top w:val="single" w:sz="4" w:space="0" w:color="auto"/>
              <w:left w:val="single" w:sz="4" w:space="0" w:color="auto"/>
              <w:bottom w:val="single" w:sz="4" w:space="0" w:color="auto"/>
              <w:right w:val="single" w:sz="4" w:space="0" w:color="auto"/>
            </w:tcBorders>
            <w:vAlign w:val="center"/>
          </w:tcPr>
          <w:p w14:paraId="5700FD5D" w14:textId="77777777" w:rsidR="00B01998" w:rsidRPr="00FB5621" w:rsidRDefault="00B01998" w:rsidP="006851EF">
            <w:pPr>
              <w:spacing w:after="0" w:line="240" w:lineRule="auto"/>
              <w:jc w:val="right"/>
              <w:rPr>
                <w:rFonts w:asciiTheme="minorHAnsi" w:hAnsiTheme="minorHAnsi" w:cs="Courier New"/>
                <w:sz w:val="20"/>
                <w:szCs w:val="20"/>
              </w:rPr>
            </w:pPr>
            <w:r>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tcPr>
          <w:p w14:paraId="5C04C667" w14:textId="77777777" w:rsidR="00B01998" w:rsidRPr="00FB5621" w:rsidRDefault="00B01998" w:rsidP="006851EF">
            <w:pPr>
              <w:spacing w:after="0" w:line="240" w:lineRule="auto"/>
              <w:jc w:val="right"/>
              <w:rPr>
                <w:rFonts w:asciiTheme="minorHAnsi" w:hAnsiTheme="minorHAnsi" w:cs="Courier New"/>
                <w:sz w:val="20"/>
                <w:szCs w:val="20"/>
              </w:rPr>
            </w:pPr>
            <w:r>
              <w:rPr>
                <w:rFonts w:asciiTheme="minorHAnsi" w:hAnsiTheme="minorHAnsi" w:cs="Courier New"/>
                <w:sz w:val="20"/>
                <w:szCs w:val="20"/>
              </w:rPr>
              <w:t>15/60</w:t>
            </w:r>
          </w:p>
        </w:tc>
        <w:tc>
          <w:tcPr>
            <w:tcW w:w="1601" w:type="dxa"/>
            <w:tcBorders>
              <w:top w:val="single" w:sz="4" w:space="0" w:color="auto"/>
              <w:left w:val="single" w:sz="4" w:space="0" w:color="auto"/>
              <w:bottom w:val="single" w:sz="4" w:space="0" w:color="auto"/>
              <w:right w:val="single" w:sz="4" w:space="0" w:color="auto"/>
            </w:tcBorders>
            <w:vAlign w:val="center"/>
          </w:tcPr>
          <w:p w14:paraId="3E3C53A8" w14:textId="77777777" w:rsidR="00B01998" w:rsidRPr="00FB5621" w:rsidRDefault="00B01998" w:rsidP="001248F8">
            <w:pPr>
              <w:spacing w:after="0" w:line="240" w:lineRule="auto"/>
              <w:jc w:val="right"/>
              <w:rPr>
                <w:rFonts w:asciiTheme="minorHAnsi" w:hAnsiTheme="minorHAnsi" w:cs="Courier New"/>
                <w:sz w:val="20"/>
                <w:szCs w:val="20"/>
              </w:rPr>
            </w:pPr>
            <w:r>
              <w:rPr>
                <w:rFonts w:asciiTheme="minorHAnsi" w:hAnsiTheme="minorHAnsi" w:cs="Courier New"/>
                <w:sz w:val="20"/>
                <w:szCs w:val="20"/>
              </w:rPr>
              <w:t>13</w:t>
            </w:r>
          </w:p>
        </w:tc>
      </w:tr>
      <w:tr w:rsidR="00B01998" w:rsidRPr="00FB5621" w14:paraId="2CA441AE" w14:textId="77777777" w:rsidTr="00DE1E25">
        <w:trPr>
          <w:trHeight w:val="170"/>
        </w:trPr>
        <w:tc>
          <w:tcPr>
            <w:tcW w:w="1595" w:type="dxa"/>
            <w:vMerge/>
            <w:tcBorders>
              <w:left w:val="single" w:sz="4" w:space="0" w:color="auto"/>
              <w:right w:val="single" w:sz="4" w:space="0" w:color="auto"/>
            </w:tcBorders>
          </w:tcPr>
          <w:p w14:paraId="6E646E41" w14:textId="77777777" w:rsidR="00B01998" w:rsidRPr="00FB5621" w:rsidRDefault="00B01998" w:rsidP="006851EF">
            <w:pPr>
              <w:spacing w:after="0" w:line="240" w:lineRule="auto"/>
              <w:rPr>
                <w:rFonts w:asciiTheme="minorHAnsi" w:hAnsiTheme="minorHAnsi" w:cs="Courier New"/>
                <w:color w:val="FF0000"/>
                <w:sz w:val="20"/>
                <w:szCs w:val="20"/>
              </w:rPr>
            </w:pPr>
          </w:p>
        </w:tc>
        <w:tc>
          <w:tcPr>
            <w:tcW w:w="1595" w:type="dxa"/>
            <w:tcBorders>
              <w:top w:val="single" w:sz="4" w:space="0" w:color="auto"/>
              <w:left w:val="single" w:sz="4" w:space="0" w:color="auto"/>
              <w:bottom w:val="single" w:sz="4" w:space="0" w:color="auto"/>
              <w:right w:val="single" w:sz="4" w:space="0" w:color="auto"/>
            </w:tcBorders>
          </w:tcPr>
          <w:p w14:paraId="1DE69CBD" w14:textId="77777777" w:rsidR="00B01998" w:rsidRPr="00FB5621" w:rsidRDefault="00B01998" w:rsidP="006851EF">
            <w:pPr>
              <w:spacing w:after="0" w:line="240" w:lineRule="auto"/>
              <w:rPr>
                <w:rFonts w:asciiTheme="minorHAnsi" w:hAnsiTheme="minorHAnsi" w:cs="Courier New"/>
                <w:sz w:val="20"/>
                <w:szCs w:val="20"/>
              </w:rPr>
            </w:pPr>
            <w:r>
              <w:rPr>
                <w:rFonts w:asciiTheme="minorHAnsi" w:hAnsiTheme="minorHAnsi" w:cs="Courier New"/>
                <w:sz w:val="20"/>
                <w:szCs w:val="20"/>
              </w:rPr>
              <w:t>Urine Sample</w:t>
            </w:r>
          </w:p>
        </w:tc>
        <w:tc>
          <w:tcPr>
            <w:tcW w:w="1595" w:type="dxa"/>
            <w:tcBorders>
              <w:top w:val="single" w:sz="4" w:space="0" w:color="auto"/>
              <w:left w:val="single" w:sz="4" w:space="0" w:color="auto"/>
              <w:bottom w:val="single" w:sz="4" w:space="0" w:color="auto"/>
              <w:right w:val="single" w:sz="4" w:space="0" w:color="auto"/>
            </w:tcBorders>
            <w:vAlign w:val="center"/>
          </w:tcPr>
          <w:p w14:paraId="3317D282" w14:textId="77777777" w:rsidR="00B01998" w:rsidRPr="00FB5621" w:rsidRDefault="00B01998" w:rsidP="006851EF">
            <w:pPr>
              <w:spacing w:after="0" w:line="240" w:lineRule="auto"/>
              <w:jc w:val="right"/>
              <w:rPr>
                <w:rFonts w:asciiTheme="minorHAnsi" w:hAnsiTheme="minorHAnsi" w:cs="Courier New"/>
                <w:sz w:val="20"/>
                <w:szCs w:val="20"/>
              </w:rPr>
            </w:pPr>
            <w:r>
              <w:rPr>
                <w:rFonts w:asciiTheme="minorHAnsi" w:hAnsiTheme="minorHAnsi" w:cs="Courier New"/>
                <w:sz w:val="20"/>
                <w:szCs w:val="20"/>
              </w:rPr>
              <w:t>50</w:t>
            </w:r>
          </w:p>
        </w:tc>
        <w:tc>
          <w:tcPr>
            <w:tcW w:w="1595" w:type="dxa"/>
            <w:tcBorders>
              <w:top w:val="single" w:sz="4" w:space="0" w:color="auto"/>
              <w:left w:val="single" w:sz="4" w:space="0" w:color="auto"/>
              <w:bottom w:val="single" w:sz="4" w:space="0" w:color="auto"/>
              <w:right w:val="single" w:sz="4" w:space="0" w:color="auto"/>
            </w:tcBorders>
            <w:vAlign w:val="center"/>
          </w:tcPr>
          <w:p w14:paraId="33F38285" w14:textId="77777777" w:rsidR="00B01998" w:rsidRPr="00FB5621" w:rsidRDefault="00B01998" w:rsidP="006851EF">
            <w:pPr>
              <w:spacing w:after="0" w:line="240" w:lineRule="auto"/>
              <w:jc w:val="right"/>
              <w:rPr>
                <w:rFonts w:asciiTheme="minorHAnsi" w:hAnsiTheme="minorHAnsi" w:cs="Courier New"/>
                <w:sz w:val="20"/>
                <w:szCs w:val="20"/>
              </w:rPr>
            </w:pPr>
            <w:r>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tcPr>
          <w:p w14:paraId="1FE2F220" w14:textId="77777777" w:rsidR="00B01998" w:rsidRPr="00FB5621" w:rsidRDefault="00B01998" w:rsidP="006851EF">
            <w:pPr>
              <w:spacing w:after="0" w:line="240" w:lineRule="auto"/>
              <w:jc w:val="right"/>
              <w:rPr>
                <w:rFonts w:asciiTheme="minorHAnsi" w:hAnsiTheme="minorHAnsi" w:cs="Courier New"/>
                <w:sz w:val="20"/>
                <w:szCs w:val="20"/>
              </w:rPr>
            </w:pPr>
            <w:r>
              <w:rPr>
                <w:rFonts w:asciiTheme="minorHAnsi" w:hAnsiTheme="minorHAnsi" w:cs="Courier New"/>
                <w:sz w:val="20"/>
                <w:szCs w:val="20"/>
              </w:rPr>
              <w:t>10/60</w:t>
            </w:r>
          </w:p>
        </w:tc>
        <w:tc>
          <w:tcPr>
            <w:tcW w:w="1601" w:type="dxa"/>
            <w:tcBorders>
              <w:top w:val="single" w:sz="4" w:space="0" w:color="auto"/>
              <w:left w:val="single" w:sz="4" w:space="0" w:color="auto"/>
              <w:bottom w:val="single" w:sz="4" w:space="0" w:color="auto"/>
              <w:right w:val="single" w:sz="4" w:space="0" w:color="auto"/>
            </w:tcBorders>
            <w:vAlign w:val="center"/>
          </w:tcPr>
          <w:p w14:paraId="606F65E1" w14:textId="77777777" w:rsidR="00B01998" w:rsidRPr="00FB5621" w:rsidRDefault="00B01998" w:rsidP="006851EF">
            <w:pPr>
              <w:spacing w:after="0" w:line="240" w:lineRule="auto"/>
              <w:jc w:val="right"/>
              <w:rPr>
                <w:rFonts w:asciiTheme="minorHAnsi" w:hAnsiTheme="minorHAnsi" w:cs="Courier New"/>
                <w:sz w:val="20"/>
                <w:szCs w:val="20"/>
              </w:rPr>
            </w:pPr>
            <w:r>
              <w:rPr>
                <w:rFonts w:asciiTheme="minorHAnsi" w:hAnsiTheme="minorHAnsi" w:cs="Courier New"/>
                <w:sz w:val="20"/>
                <w:szCs w:val="20"/>
              </w:rPr>
              <w:t>8</w:t>
            </w:r>
          </w:p>
        </w:tc>
      </w:tr>
      <w:tr w:rsidR="001248F8" w:rsidRPr="000F1D9F" w14:paraId="31CE660F" w14:textId="77777777" w:rsidTr="00DE1E25">
        <w:tc>
          <w:tcPr>
            <w:tcW w:w="7978" w:type="dxa"/>
            <w:gridSpan w:val="5"/>
            <w:tcBorders>
              <w:top w:val="single" w:sz="4" w:space="0" w:color="auto"/>
              <w:left w:val="single" w:sz="4" w:space="0" w:color="auto"/>
              <w:bottom w:val="single" w:sz="4" w:space="0" w:color="auto"/>
              <w:right w:val="single" w:sz="4" w:space="0" w:color="auto"/>
            </w:tcBorders>
            <w:shd w:val="clear" w:color="auto" w:fill="auto"/>
            <w:hideMark/>
          </w:tcPr>
          <w:p w14:paraId="34787AFE" w14:textId="77777777" w:rsidR="001248F8" w:rsidRPr="000F1D9F" w:rsidRDefault="001248F8" w:rsidP="000C633C">
            <w:pPr>
              <w:tabs>
                <w:tab w:val="left" w:pos="1680"/>
              </w:tabs>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Program Grand Total</w:t>
            </w:r>
          </w:p>
        </w:tc>
        <w:tc>
          <w:tcPr>
            <w:tcW w:w="1601" w:type="dxa"/>
            <w:tcBorders>
              <w:top w:val="single" w:sz="4" w:space="0" w:color="auto"/>
              <w:left w:val="single" w:sz="4" w:space="0" w:color="auto"/>
              <w:bottom w:val="single" w:sz="4" w:space="0" w:color="auto"/>
              <w:right w:val="single" w:sz="4" w:space="0" w:color="auto"/>
            </w:tcBorders>
            <w:shd w:val="clear" w:color="auto" w:fill="auto"/>
            <w:hideMark/>
          </w:tcPr>
          <w:p w14:paraId="0D132064" w14:textId="77777777" w:rsidR="001248F8" w:rsidRPr="000F1D9F" w:rsidRDefault="001248F8" w:rsidP="00F41823">
            <w:pPr>
              <w:tabs>
                <w:tab w:val="left" w:pos="1680"/>
              </w:tabs>
              <w:spacing w:after="0" w:line="240" w:lineRule="auto"/>
              <w:jc w:val="right"/>
              <w:rPr>
                <w:rFonts w:asciiTheme="minorHAnsi" w:hAnsiTheme="minorHAnsi" w:cs="Courier New"/>
                <w:sz w:val="20"/>
                <w:szCs w:val="20"/>
              </w:rPr>
            </w:pPr>
            <w:r>
              <w:rPr>
                <w:rFonts w:asciiTheme="minorHAnsi" w:hAnsiTheme="minorHAnsi" w:cs="Courier New"/>
                <w:sz w:val="20"/>
                <w:szCs w:val="20"/>
              </w:rPr>
              <w:t>2</w:t>
            </w:r>
            <w:r w:rsidR="00F41823">
              <w:rPr>
                <w:rFonts w:asciiTheme="minorHAnsi" w:hAnsiTheme="minorHAnsi" w:cs="Courier New"/>
                <w:sz w:val="20"/>
                <w:szCs w:val="20"/>
              </w:rPr>
              <w:t>69</w:t>
            </w:r>
          </w:p>
        </w:tc>
      </w:tr>
    </w:tbl>
    <w:p w14:paraId="562E1D19" w14:textId="77777777" w:rsidR="002976AF" w:rsidRPr="00FB5621" w:rsidRDefault="002976AF" w:rsidP="000C633C">
      <w:pPr>
        <w:spacing w:after="0" w:line="240" w:lineRule="auto"/>
        <w:jc w:val="both"/>
        <w:rPr>
          <w:rFonts w:asciiTheme="minorHAnsi" w:hAnsiTheme="minorHAnsi" w:cs="Courier New"/>
          <w:sz w:val="20"/>
          <w:szCs w:val="20"/>
        </w:rPr>
      </w:pPr>
      <w:r w:rsidRPr="00FB5621">
        <w:rPr>
          <w:rFonts w:asciiTheme="minorHAnsi" w:hAnsiTheme="minorHAnsi" w:cs="Courier New"/>
          <w:sz w:val="20"/>
          <w:szCs w:val="20"/>
        </w:rPr>
        <w:tab/>
      </w:r>
    </w:p>
    <w:p w14:paraId="421F2525" w14:textId="77777777" w:rsidR="002976AF" w:rsidRPr="00FB5621" w:rsidRDefault="002976AF" w:rsidP="002976AF">
      <w:pPr>
        <w:spacing w:after="0" w:line="240" w:lineRule="auto"/>
        <w:jc w:val="both"/>
        <w:rPr>
          <w:rFonts w:asciiTheme="minorHAnsi" w:hAnsiTheme="minorHAnsi" w:cs="Courier New"/>
        </w:rPr>
      </w:pPr>
    </w:p>
    <w:p w14:paraId="3FE0C6D8" w14:textId="77777777" w:rsidR="00E86937" w:rsidRDefault="002060E6" w:rsidP="0052648D">
      <w:pPr>
        <w:spacing w:line="240" w:lineRule="auto"/>
        <w:rPr>
          <w:rFonts w:ascii="Times New Roman" w:hAnsi="Times New Roman"/>
          <w:bCs/>
          <w:color w:val="000000"/>
          <w:sz w:val="24"/>
          <w:szCs w:val="24"/>
        </w:rPr>
      </w:pPr>
      <w:r w:rsidRPr="00FB5621">
        <w:rPr>
          <w:rFonts w:ascii="Times New Roman" w:hAnsi="Times New Roman"/>
          <w:sz w:val="24"/>
          <w:szCs w:val="24"/>
        </w:rPr>
        <w:t xml:space="preserve">B. Estimated </w:t>
      </w:r>
      <w:r w:rsidR="00D629B6" w:rsidRPr="00FB5621">
        <w:rPr>
          <w:rFonts w:ascii="Times New Roman" w:hAnsi="Times New Roman"/>
          <w:sz w:val="24"/>
          <w:szCs w:val="24"/>
        </w:rPr>
        <w:t xml:space="preserve">annualized </w:t>
      </w:r>
      <w:r w:rsidRPr="00FB5621">
        <w:rPr>
          <w:rFonts w:ascii="Times New Roman" w:hAnsi="Times New Roman"/>
          <w:sz w:val="24"/>
          <w:szCs w:val="24"/>
        </w:rPr>
        <w:t>burden c</w:t>
      </w:r>
      <w:r w:rsidR="00F27FF9" w:rsidRPr="00FB5621">
        <w:rPr>
          <w:rFonts w:ascii="Times New Roman" w:hAnsi="Times New Roman"/>
          <w:sz w:val="24"/>
          <w:szCs w:val="24"/>
        </w:rPr>
        <w:t>osts</w:t>
      </w:r>
      <w:bookmarkEnd w:id="55"/>
      <w:r w:rsidRPr="00FB5621">
        <w:rPr>
          <w:rFonts w:ascii="Times New Roman" w:hAnsi="Times New Roman"/>
          <w:sz w:val="24"/>
          <w:szCs w:val="24"/>
        </w:rPr>
        <w:t xml:space="preserve"> are presented for </w:t>
      </w:r>
      <w:r w:rsidR="004054A9">
        <w:rPr>
          <w:rFonts w:ascii="Times New Roman" w:hAnsi="Times New Roman"/>
          <w:sz w:val="24"/>
          <w:szCs w:val="24"/>
        </w:rPr>
        <w:t xml:space="preserve">study population and </w:t>
      </w:r>
      <w:r w:rsidRPr="00FB5621">
        <w:rPr>
          <w:rFonts w:ascii="Times New Roman" w:hAnsi="Times New Roman"/>
          <w:sz w:val="24"/>
          <w:szCs w:val="24"/>
        </w:rPr>
        <w:t xml:space="preserve">in total. </w:t>
      </w:r>
      <w:r w:rsidR="00ED6D86" w:rsidRPr="00FB5621">
        <w:rPr>
          <w:rFonts w:ascii="Times New Roman" w:hAnsi="Times New Roman"/>
          <w:bCs/>
          <w:color w:val="000000"/>
          <w:sz w:val="24"/>
          <w:szCs w:val="24"/>
        </w:rPr>
        <w:t>To estimate the c</w:t>
      </w:r>
      <w:r w:rsidR="00433FB0" w:rsidRPr="00FB5621">
        <w:rPr>
          <w:rFonts w:ascii="Times New Roman" w:hAnsi="Times New Roman"/>
          <w:bCs/>
          <w:color w:val="000000"/>
          <w:sz w:val="24"/>
          <w:szCs w:val="24"/>
        </w:rPr>
        <w:t>ost to the respondent, t</w:t>
      </w:r>
      <w:r w:rsidR="00ED6D86" w:rsidRPr="00FB5621">
        <w:rPr>
          <w:rFonts w:ascii="Times New Roman" w:hAnsi="Times New Roman"/>
          <w:bCs/>
          <w:color w:val="000000"/>
          <w:sz w:val="24"/>
          <w:szCs w:val="24"/>
        </w:rPr>
        <w:t>he median hourly wage</w:t>
      </w:r>
      <w:r w:rsidR="00480624" w:rsidRPr="00FB5621">
        <w:rPr>
          <w:rFonts w:ascii="Times New Roman" w:hAnsi="Times New Roman"/>
          <w:bCs/>
          <w:color w:val="000000"/>
          <w:sz w:val="24"/>
          <w:szCs w:val="24"/>
        </w:rPr>
        <w:t xml:space="preserve"> was selected</w:t>
      </w:r>
      <w:r w:rsidR="00ED6D86" w:rsidRPr="00FB5621">
        <w:rPr>
          <w:rFonts w:ascii="Times New Roman" w:hAnsi="Times New Roman"/>
          <w:bCs/>
          <w:color w:val="000000"/>
          <w:sz w:val="24"/>
          <w:szCs w:val="24"/>
        </w:rPr>
        <w:t xml:space="preserve"> for all occupations for the metropolitan statistica</w:t>
      </w:r>
      <w:r w:rsidR="00433FB0" w:rsidRPr="00FB5621">
        <w:rPr>
          <w:rFonts w:ascii="Times New Roman" w:hAnsi="Times New Roman"/>
          <w:bCs/>
          <w:color w:val="000000"/>
          <w:sz w:val="24"/>
          <w:szCs w:val="24"/>
        </w:rPr>
        <w:t>l areas (MSAs) corresponding</w:t>
      </w:r>
      <w:r w:rsidR="00ED6D86" w:rsidRPr="00FB5621">
        <w:rPr>
          <w:rFonts w:ascii="Times New Roman" w:hAnsi="Times New Roman"/>
          <w:bCs/>
          <w:color w:val="000000"/>
          <w:sz w:val="24"/>
          <w:szCs w:val="24"/>
        </w:rPr>
        <w:t xml:space="preserve"> to </w:t>
      </w:r>
      <w:r w:rsidR="00E86937">
        <w:rPr>
          <w:rFonts w:ascii="Times New Roman" w:hAnsi="Times New Roman"/>
          <w:bCs/>
          <w:color w:val="000000"/>
          <w:sz w:val="24"/>
          <w:szCs w:val="24"/>
        </w:rPr>
        <w:t xml:space="preserve">Syracuse, NY. </w:t>
      </w:r>
    </w:p>
    <w:p w14:paraId="2D393478" w14:textId="77777777" w:rsidR="00B12195" w:rsidRDefault="00D629B6" w:rsidP="0052648D">
      <w:pPr>
        <w:spacing w:line="240" w:lineRule="auto"/>
        <w:rPr>
          <w:rFonts w:ascii="Times New Roman" w:hAnsi="Times New Roman"/>
          <w:bCs/>
          <w:color w:val="000000"/>
          <w:sz w:val="24"/>
          <w:szCs w:val="24"/>
        </w:rPr>
      </w:pPr>
      <w:r w:rsidRPr="00FB5621">
        <w:rPr>
          <w:rFonts w:ascii="Times New Roman" w:hAnsi="Times New Roman"/>
          <w:bCs/>
          <w:color w:val="000000"/>
          <w:sz w:val="24"/>
          <w:szCs w:val="24"/>
        </w:rPr>
        <w:t xml:space="preserve">On an annualized basis, </w:t>
      </w:r>
      <w:r w:rsidR="00FB5420" w:rsidRPr="00FB5621">
        <w:rPr>
          <w:rFonts w:ascii="Times New Roman" w:hAnsi="Times New Roman"/>
          <w:bCs/>
          <w:color w:val="000000"/>
          <w:sz w:val="24"/>
          <w:szCs w:val="24"/>
        </w:rPr>
        <w:t>NYSDOH</w:t>
      </w:r>
      <w:r w:rsidR="00711705" w:rsidRPr="00FB5621">
        <w:rPr>
          <w:rFonts w:ascii="Times New Roman" w:hAnsi="Times New Roman"/>
          <w:bCs/>
          <w:color w:val="000000"/>
          <w:sz w:val="24"/>
          <w:szCs w:val="24"/>
        </w:rPr>
        <w:t xml:space="preserve"> will recruit a total of </w:t>
      </w:r>
      <w:r w:rsidR="000D7D20">
        <w:rPr>
          <w:rFonts w:ascii="Times New Roman" w:hAnsi="Times New Roman"/>
          <w:bCs/>
          <w:color w:val="000000"/>
          <w:sz w:val="24"/>
          <w:szCs w:val="24"/>
        </w:rPr>
        <w:t>150</w:t>
      </w:r>
      <w:r w:rsidR="00711705" w:rsidRPr="00FB5621">
        <w:rPr>
          <w:rFonts w:ascii="Times New Roman" w:hAnsi="Times New Roman"/>
          <w:bCs/>
          <w:color w:val="000000"/>
          <w:sz w:val="24"/>
          <w:szCs w:val="24"/>
        </w:rPr>
        <w:t xml:space="preserve"> </w:t>
      </w:r>
      <w:r w:rsidR="000D7D20">
        <w:rPr>
          <w:rFonts w:ascii="Times New Roman" w:hAnsi="Times New Roman"/>
          <w:bCs/>
          <w:color w:val="000000"/>
          <w:sz w:val="24"/>
          <w:szCs w:val="24"/>
        </w:rPr>
        <w:t>Burmese and Bhutanese refugees</w:t>
      </w:r>
      <w:r w:rsidR="003F5195" w:rsidRPr="00FB5621">
        <w:rPr>
          <w:rFonts w:ascii="Times New Roman" w:hAnsi="Times New Roman"/>
          <w:bCs/>
          <w:color w:val="000000"/>
          <w:sz w:val="24"/>
          <w:szCs w:val="24"/>
        </w:rPr>
        <w:t xml:space="preserve"> </w:t>
      </w:r>
      <w:r w:rsidR="000D7D20">
        <w:rPr>
          <w:rFonts w:ascii="Times New Roman" w:hAnsi="Times New Roman"/>
          <w:bCs/>
          <w:color w:val="000000"/>
          <w:sz w:val="24"/>
          <w:szCs w:val="24"/>
        </w:rPr>
        <w:t xml:space="preserve">and 50 urban </w:t>
      </w:r>
      <w:r w:rsidR="001C4D2C">
        <w:rPr>
          <w:rFonts w:ascii="Times New Roman" w:hAnsi="Times New Roman"/>
          <w:bCs/>
          <w:color w:val="000000"/>
          <w:sz w:val="24"/>
          <w:szCs w:val="24"/>
        </w:rPr>
        <w:t>subsistence</w:t>
      </w:r>
      <w:r w:rsidR="000D7D20">
        <w:rPr>
          <w:rFonts w:ascii="Times New Roman" w:hAnsi="Times New Roman"/>
          <w:bCs/>
          <w:color w:val="000000"/>
          <w:sz w:val="24"/>
          <w:szCs w:val="24"/>
        </w:rPr>
        <w:t xml:space="preserve"> anglers </w:t>
      </w:r>
      <w:r w:rsidR="00711705" w:rsidRPr="00FB5621">
        <w:rPr>
          <w:rFonts w:ascii="Times New Roman" w:hAnsi="Times New Roman"/>
          <w:bCs/>
          <w:color w:val="000000"/>
          <w:sz w:val="24"/>
          <w:szCs w:val="24"/>
        </w:rPr>
        <w:t>located i</w:t>
      </w:r>
      <w:r w:rsidR="00CF4E51" w:rsidRPr="00FB5621">
        <w:rPr>
          <w:rFonts w:ascii="Times New Roman" w:hAnsi="Times New Roman"/>
          <w:bCs/>
          <w:color w:val="000000"/>
          <w:sz w:val="24"/>
          <w:szCs w:val="24"/>
        </w:rPr>
        <w:t xml:space="preserve">n </w:t>
      </w:r>
      <w:r w:rsidR="000D7D20">
        <w:rPr>
          <w:rFonts w:ascii="Times New Roman" w:hAnsi="Times New Roman"/>
          <w:bCs/>
          <w:color w:val="000000"/>
          <w:sz w:val="24"/>
          <w:szCs w:val="24"/>
        </w:rPr>
        <w:t>Syracuse, NY</w:t>
      </w:r>
      <w:r w:rsidR="004054A9">
        <w:rPr>
          <w:rFonts w:ascii="Times New Roman" w:hAnsi="Times New Roman"/>
          <w:bCs/>
          <w:color w:val="000000"/>
          <w:sz w:val="24"/>
          <w:szCs w:val="24"/>
        </w:rPr>
        <w:t xml:space="preserve"> </w:t>
      </w:r>
      <w:r w:rsidR="004054A9" w:rsidRPr="00FB5621">
        <w:rPr>
          <w:rFonts w:ascii="Times New Roman" w:hAnsi="Times New Roman"/>
          <w:bCs/>
          <w:color w:val="000000"/>
          <w:sz w:val="24"/>
          <w:szCs w:val="24"/>
        </w:rPr>
        <w:t>each year of the two-year data collection</w:t>
      </w:r>
      <w:r w:rsidR="00CF4E51" w:rsidRPr="00FB5621">
        <w:rPr>
          <w:rFonts w:ascii="Times New Roman" w:hAnsi="Times New Roman"/>
          <w:bCs/>
          <w:color w:val="000000"/>
          <w:sz w:val="24"/>
          <w:szCs w:val="24"/>
        </w:rPr>
        <w:t xml:space="preserve">. </w:t>
      </w:r>
      <w:r w:rsidR="00A5255E">
        <w:rPr>
          <w:rFonts w:ascii="Times New Roman" w:hAnsi="Times New Roman"/>
          <w:bCs/>
          <w:color w:val="000000"/>
          <w:sz w:val="24"/>
          <w:szCs w:val="24"/>
        </w:rPr>
        <w:t>T</w:t>
      </w:r>
      <w:r w:rsidR="005B247C" w:rsidRPr="00FB5621">
        <w:rPr>
          <w:rFonts w:ascii="Times New Roman" w:hAnsi="Times New Roman"/>
          <w:bCs/>
          <w:color w:val="000000"/>
          <w:sz w:val="24"/>
          <w:szCs w:val="24"/>
        </w:rPr>
        <w:t>he 201</w:t>
      </w:r>
      <w:r w:rsidR="001A7019">
        <w:rPr>
          <w:rFonts w:ascii="Times New Roman" w:hAnsi="Times New Roman"/>
          <w:bCs/>
          <w:color w:val="000000"/>
          <w:sz w:val="24"/>
          <w:szCs w:val="24"/>
        </w:rPr>
        <w:t>3</w:t>
      </w:r>
      <w:r w:rsidR="005B247C" w:rsidRPr="00FB5621">
        <w:rPr>
          <w:rFonts w:ascii="Times New Roman" w:hAnsi="Times New Roman"/>
          <w:bCs/>
          <w:color w:val="000000"/>
          <w:sz w:val="24"/>
          <w:szCs w:val="24"/>
        </w:rPr>
        <w:t xml:space="preserve"> m</w:t>
      </w:r>
      <w:r w:rsidR="00F26C34" w:rsidRPr="00FB5621">
        <w:rPr>
          <w:rFonts w:ascii="Times New Roman" w:hAnsi="Times New Roman"/>
          <w:bCs/>
          <w:color w:val="000000"/>
          <w:sz w:val="24"/>
          <w:szCs w:val="24"/>
        </w:rPr>
        <w:t xml:space="preserve">edian hourly wage for the </w:t>
      </w:r>
      <w:r w:rsidR="005B247C" w:rsidRPr="00FB5621">
        <w:rPr>
          <w:rFonts w:ascii="Times New Roman" w:hAnsi="Times New Roman"/>
          <w:bCs/>
          <w:color w:val="000000"/>
          <w:sz w:val="24"/>
          <w:szCs w:val="24"/>
        </w:rPr>
        <w:t>MSA</w:t>
      </w:r>
      <w:r w:rsidR="00F26C34" w:rsidRPr="00FB5621">
        <w:rPr>
          <w:rFonts w:ascii="Times New Roman" w:hAnsi="Times New Roman"/>
          <w:bCs/>
          <w:color w:val="000000"/>
          <w:sz w:val="24"/>
          <w:szCs w:val="24"/>
        </w:rPr>
        <w:t xml:space="preserve"> that corresponded </w:t>
      </w:r>
      <w:r w:rsidR="00A5255E">
        <w:rPr>
          <w:rFonts w:ascii="Times New Roman" w:hAnsi="Times New Roman"/>
          <w:bCs/>
          <w:color w:val="000000"/>
          <w:sz w:val="24"/>
          <w:szCs w:val="24"/>
        </w:rPr>
        <w:t xml:space="preserve">to Syracuse, NY </w:t>
      </w:r>
      <w:r w:rsidR="00433FB0" w:rsidRPr="00FB5621">
        <w:rPr>
          <w:rFonts w:ascii="Times New Roman" w:hAnsi="Times New Roman"/>
          <w:bCs/>
          <w:color w:val="000000"/>
          <w:sz w:val="24"/>
          <w:szCs w:val="24"/>
        </w:rPr>
        <w:t>was applied</w:t>
      </w:r>
      <w:r w:rsidR="005B247C" w:rsidRPr="00FB5621">
        <w:rPr>
          <w:rFonts w:ascii="Times New Roman" w:hAnsi="Times New Roman"/>
          <w:bCs/>
          <w:color w:val="000000"/>
          <w:sz w:val="24"/>
          <w:szCs w:val="24"/>
        </w:rPr>
        <w: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135"/>
        <w:gridCol w:w="2138"/>
        <w:gridCol w:w="2135"/>
      </w:tblGrid>
      <w:tr w:rsidR="002060E6" w:rsidRPr="000F1D9F" w14:paraId="3EE4D327" w14:textId="77777777" w:rsidTr="00BE66F6">
        <w:tc>
          <w:tcPr>
            <w:tcW w:w="3168" w:type="dxa"/>
            <w:tcBorders>
              <w:top w:val="single" w:sz="4" w:space="0" w:color="auto"/>
              <w:left w:val="single" w:sz="4" w:space="0" w:color="auto"/>
              <w:bottom w:val="single" w:sz="4" w:space="0" w:color="auto"/>
              <w:right w:val="single" w:sz="4" w:space="0" w:color="auto"/>
            </w:tcBorders>
            <w:shd w:val="clear" w:color="auto" w:fill="auto"/>
            <w:hideMark/>
          </w:tcPr>
          <w:p w14:paraId="069EBDEF" w14:textId="77777777" w:rsidR="002060E6" w:rsidRPr="000F1D9F" w:rsidRDefault="002060E6" w:rsidP="007F22B4">
            <w:pPr>
              <w:spacing w:after="0" w:line="240" w:lineRule="auto"/>
              <w:rPr>
                <w:sz w:val="20"/>
                <w:szCs w:val="20"/>
              </w:rPr>
            </w:pPr>
            <w:r w:rsidRPr="000F1D9F">
              <w:rPr>
                <w:sz w:val="20"/>
                <w:szCs w:val="20"/>
              </w:rPr>
              <w:t>Type of Respondents</w:t>
            </w:r>
          </w:p>
        </w:tc>
        <w:tc>
          <w:tcPr>
            <w:tcW w:w="2135" w:type="dxa"/>
            <w:tcBorders>
              <w:top w:val="single" w:sz="4" w:space="0" w:color="auto"/>
              <w:left w:val="single" w:sz="4" w:space="0" w:color="auto"/>
              <w:bottom w:val="single" w:sz="4" w:space="0" w:color="auto"/>
              <w:right w:val="single" w:sz="4" w:space="0" w:color="auto"/>
            </w:tcBorders>
            <w:shd w:val="clear" w:color="auto" w:fill="auto"/>
            <w:hideMark/>
          </w:tcPr>
          <w:p w14:paraId="12E9213D" w14:textId="77777777" w:rsidR="002060E6" w:rsidRPr="000F1D9F" w:rsidRDefault="002060E6" w:rsidP="007F22B4">
            <w:pPr>
              <w:spacing w:after="0" w:line="240" w:lineRule="auto"/>
              <w:rPr>
                <w:sz w:val="20"/>
                <w:szCs w:val="20"/>
              </w:rPr>
            </w:pPr>
            <w:r w:rsidRPr="000F1D9F">
              <w:rPr>
                <w:sz w:val="20"/>
                <w:szCs w:val="20"/>
              </w:rPr>
              <w:t xml:space="preserve">Total Burden </w:t>
            </w:r>
          </w:p>
          <w:p w14:paraId="14ACE978" w14:textId="77777777" w:rsidR="002060E6" w:rsidRPr="000F1D9F" w:rsidRDefault="002060E6" w:rsidP="007F22B4">
            <w:pPr>
              <w:spacing w:after="0" w:line="240" w:lineRule="auto"/>
              <w:rPr>
                <w:sz w:val="20"/>
                <w:szCs w:val="20"/>
              </w:rPr>
            </w:pPr>
            <w:r w:rsidRPr="000F1D9F">
              <w:rPr>
                <w:sz w:val="20"/>
                <w:szCs w:val="20"/>
              </w:rPr>
              <w:t>(in hours)</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48855EEF" w14:textId="77777777" w:rsidR="002060E6" w:rsidRPr="000F1D9F" w:rsidRDefault="002060E6" w:rsidP="007F22B4">
            <w:pPr>
              <w:spacing w:after="0" w:line="240" w:lineRule="auto"/>
              <w:rPr>
                <w:sz w:val="20"/>
                <w:szCs w:val="20"/>
              </w:rPr>
            </w:pPr>
            <w:r w:rsidRPr="000F1D9F">
              <w:rPr>
                <w:sz w:val="20"/>
                <w:szCs w:val="20"/>
              </w:rPr>
              <w:t>Hourly Wage Rate</w:t>
            </w:r>
          </w:p>
        </w:tc>
        <w:tc>
          <w:tcPr>
            <w:tcW w:w="2135" w:type="dxa"/>
            <w:tcBorders>
              <w:top w:val="single" w:sz="4" w:space="0" w:color="auto"/>
              <w:left w:val="single" w:sz="4" w:space="0" w:color="auto"/>
              <w:bottom w:val="single" w:sz="4" w:space="0" w:color="auto"/>
              <w:right w:val="single" w:sz="4" w:space="0" w:color="auto"/>
            </w:tcBorders>
            <w:shd w:val="clear" w:color="auto" w:fill="auto"/>
          </w:tcPr>
          <w:p w14:paraId="3F97D576" w14:textId="77777777" w:rsidR="002060E6" w:rsidRPr="000F1D9F" w:rsidRDefault="002060E6" w:rsidP="007F22B4">
            <w:pPr>
              <w:spacing w:after="0" w:line="240" w:lineRule="auto"/>
              <w:rPr>
                <w:sz w:val="20"/>
                <w:szCs w:val="20"/>
              </w:rPr>
            </w:pPr>
            <w:r w:rsidRPr="000F1D9F">
              <w:rPr>
                <w:sz w:val="20"/>
                <w:szCs w:val="20"/>
              </w:rPr>
              <w:t>Total Burden Costs</w:t>
            </w:r>
          </w:p>
        </w:tc>
      </w:tr>
      <w:tr w:rsidR="00AA7092" w:rsidRPr="000F1D9F" w14:paraId="60B5729A" w14:textId="77777777" w:rsidTr="00BE66F6">
        <w:tc>
          <w:tcPr>
            <w:tcW w:w="3168" w:type="dxa"/>
            <w:tcBorders>
              <w:top w:val="single" w:sz="4" w:space="0" w:color="auto"/>
              <w:left w:val="single" w:sz="4" w:space="0" w:color="auto"/>
              <w:bottom w:val="single" w:sz="4" w:space="0" w:color="auto"/>
              <w:right w:val="single" w:sz="4" w:space="0" w:color="auto"/>
            </w:tcBorders>
            <w:shd w:val="clear" w:color="auto" w:fill="auto"/>
            <w:hideMark/>
          </w:tcPr>
          <w:p w14:paraId="6B855D5A" w14:textId="77777777" w:rsidR="00AA7092" w:rsidRPr="000F1D9F" w:rsidRDefault="000C4FB7" w:rsidP="00596176">
            <w:pPr>
              <w:spacing w:after="0" w:line="240" w:lineRule="auto"/>
              <w:rPr>
                <w:sz w:val="20"/>
                <w:szCs w:val="20"/>
                <w:vertAlign w:val="superscript"/>
              </w:rPr>
            </w:pPr>
            <w:r>
              <w:rPr>
                <w:rFonts w:asciiTheme="minorHAnsi" w:hAnsiTheme="minorHAnsi" w:cs="Courier New"/>
                <w:sz w:val="20"/>
                <w:szCs w:val="20"/>
              </w:rPr>
              <w:t>Refugee</w:t>
            </w:r>
            <w:r w:rsidR="00833CA9" w:rsidRPr="000F1D9F">
              <w:rPr>
                <w:rFonts w:asciiTheme="minorHAnsi" w:hAnsiTheme="minorHAnsi" w:cs="Courier New"/>
                <w:sz w:val="20"/>
                <w:szCs w:val="20"/>
              </w:rPr>
              <w:t xml:space="preserve">s from Burma or </w:t>
            </w:r>
            <w:r w:rsidR="00596176">
              <w:rPr>
                <w:rFonts w:asciiTheme="minorHAnsi" w:hAnsiTheme="minorHAnsi" w:cs="Courier New"/>
                <w:sz w:val="20"/>
                <w:szCs w:val="20"/>
              </w:rPr>
              <w:t>Bhutan</w:t>
            </w:r>
          </w:p>
        </w:tc>
        <w:tc>
          <w:tcPr>
            <w:tcW w:w="2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B2BE5" w14:textId="77777777" w:rsidR="00AA7092" w:rsidRPr="000F1D9F" w:rsidRDefault="00EE1BDA" w:rsidP="00393CDE">
            <w:pPr>
              <w:spacing w:after="0" w:line="240" w:lineRule="auto"/>
              <w:jc w:val="right"/>
              <w:rPr>
                <w:sz w:val="20"/>
                <w:szCs w:val="20"/>
              </w:rPr>
            </w:pPr>
            <w:r>
              <w:rPr>
                <w:sz w:val="20"/>
                <w:szCs w:val="20"/>
              </w:rPr>
              <w:t>210</w:t>
            </w: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2AFE71B" w14:textId="77777777" w:rsidR="00AA7092" w:rsidRPr="000F1D9F" w:rsidRDefault="0085789D" w:rsidP="00BE66F6">
            <w:pPr>
              <w:spacing w:after="0" w:line="240" w:lineRule="auto"/>
              <w:jc w:val="right"/>
              <w:rPr>
                <w:sz w:val="20"/>
                <w:szCs w:val="20"/>
              </w:rPr>
            </w:pPr>
            <w:r w:rsidRPr="000F1D9F">
              <w:rPr>
                <w:sz w:val="20"/>
                <w:szCs w:val="20"/>
              </w:rPr>
              <w:t>$1</w:t>
            </w:r>
            <w:r w:rsidR="00BE66F6">
              <w:rPr>
                <w:sz w:val="20"/>
                <w:szCs w:val="20"/>
              </w:rPr>
              <w:t>7</w:t>
            </w:r>
            <w:r w:rsidRPr="000F1D9F">
              <w:rPr>
                <w:sz w:val="20"/>
                <w:szCs w:val="20"/>
              </w:rPr>
              <w:t>.</w:t>
            </w:r>
            <w:r w:rsidR="00BE66F6">
              <w:rPr>
                <w:sz w:val="20"/>
                <w:szCs w:val="20"/>
              </w:rPr>
              <w:t>33</w:t>
            </w:r>
          </w:p>
        </w:tc>
        <w:tc>
          <w:tcPr>
            <w:tcW w:w="2135" w:type="dxa"/>
            <w:tcBorders>
              <w:top w:val="single" w:sz="4" w:space="0" w:color="auto"/>
              <w:left w:val="single" w:sz="4" w:space="0" w:color="auto"/>
              <w:bottom w:val="single" w:sz="4" w:space="0" w:color="auto"/>
              <w:right w:val="single" w:sz="4" w:space="0" w:color="auto"/>
            </w:tcBorders>
            <w:shd w:val="clear" w:color="auto" w:fill="auto"/>
            <w:vAlign w:val="center"/>
          </w:tcPr>
          <w:p w14:paraId="5141B479" w14:textId="77777777" w:rsidR="00AA7092" w:rsidRPr="000F1D9F" w:rsidRDefault="0085789D" w:rsidP="00EE1BDA">
            <w:pPr>
              <w:spacing w:after="0" w:line="240" w:lineRule="auto"/>
              <w:jc w:val="right"/>
              <w:rPr>
                <w:sz w:val="20"/>
                <w:szCs w:val="20"/>
              </w:rPr>
            </w:pPr>
            <w:r w:rsidRPr="000F1D9F">
              <w:rPr>
                <w:sz w:val="20"/>
                <w:szCs w:val="20"/>
              </w:rPr>
              <w:t>$</w:t>
            </w:r>
            <w:r w:rsidR="00393CDE">
              <w:rPr>
                <w:sz w:val="20"/>
                <w:szCs w:val="20"/>
              </w:rPr>
              <w:t>3,6</w:t>
            </w:r>
            <w:r w:rsidR="00EE1BDA">
              <w:rPr>
                <w:sz w:val="20"/>
                <w:szCs w:val="20"/>
              </w:rPr>
              <w:t>39</w:t>
            </w:r>
          </w:p>
        </w:tc>
      </w:tr>
      <w:tr w:rsidR="00BE66F6" w:rsidRPr="000F1D9F" w14:paraId="7C8B0E61" w14:textId="77777777" w:rsidTr="00BE66F6">
        <w:tc>
          <w:tcPr>
            <w:tcW w:w="3168" w:type="dxa"/>
            <w:tcBorders>
              <w:top w:val="single" w:sz="4" w:space="0" w:color="auto"/>
              <w:left w:val="single" w:sz="4" w:space="0" w:color="auto"/>
              <w:bottom w:val="single" w:sz="4" w:space="0" w:color="auto"/>
              <w:right w:val="single" w:sz="4" w:space="0" w:color="auto"/>
            </w:tcBorders>
            <w:shd w:val="clear" w:color="auto" w:fill="auto"/>
          </w:tcPr>
          <w:p w14:paraId="2BFA6652" w14:textId="77777777" w:rsidR="00BE66F6" w:rsidRPr="000F1D9F" w:rsidRDefault="00596176" w:rsidP="00596176">
            <w:pPr>
              <w:spacing w:after="0" w:line="240" w:lineRule="auto"/>
              <w:rPr>
                <w:sz w:val="20"/>
                <w:szCs w:val="20"/>
                <w:vertAlign w:val="superscript"/>
              </w:rPr>
            </w:pPr>
            <w:r>
              <w:rPr>
                <w:sz w:val="20"/>
                <w:szCs w:val="20"/>
              </w:rPr>
              <w:t xml:space="preserve">Urban Subsistence </w:t>
            </w:r>
            <w:r w:rsidR="00BE66F6" w:rsidRPr="000F1D9F">
              <w:rPr>
                <w:sz w:val="20"/>
                <w:szCs w:val="20"/>
              </w:rPr>
              <w:t>Anglers</w:t>
            </w:r>
          </w:p>
        </w:tc>
        <w:tc>
          <w:tcPr>
            <w:tcW w:w="2135" w:type="dxa"/>
            <w:tcBorders>
              <w:top w:val="single" w:sz="4" w:space="0" w:color="auto"/>
              <w:left w:val="single" w:sz="4" w:space="0" w:color="auto"/>
              <w:bottom w:val="single" w:sz="4" w:space="0" w:color="auto"/>
              <w:right w:val="single" w:sz="4" w:space="0" w:color="auto"/>
            </w:tcBorders>
            <w:shd w:val="clear" w:color="auto" w:fill="auto"/>
            <w:vAlign w:val="center"/>
          </w:tcPr>
          <w:p w14:paraId="4034329A" w14:textId="77777777" w:rsidR="00BE66F6" w:rsidRPr="000F1D9F" w:rsidRDefault="00393CDE" w:rsidP="00393CDE">
            <w:pPr>
              <w:spacing w:after="0" w:line="240" w:lineRule="auto"/>
              <w:jc w:val="right"/>
              <w:rPr>
                <w:sz w:val="20"/>
                <w:szCs w:val="20"/>
              </w:rPr>
            </w:pPr>
            <w:r>
              <w:rPr>
                <w:sz w:val="20"/>
                <w:szCs w:val="20"/>
              </w:rPr>
              <w:t>59</w:t>
            </w: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D861D7B" w14:textId="77777777" w:rsidR="00BE66F6" w:rsidRPr="000F1D9F" w:rsidRDefault="00BE66F6" w:rsidP="006347FC">
            <w:pPr>
              <w:spacing w:after="0" w:line="240" w:lineRule="auto"/>
              <w:jc w:val="right"/>
              <w:rPr>
                <w:sz w:val="20"/>
                <w:szCs w:val="20"/>
              </w:rPr>
            </w:pPr>
            <w:r w:rsidRPr="000F1D9F">
              <w:rPr>
                <w:sz w:val="20"/>
                <w:szCs w:val="20"/>
              </w:rPr>
              <w:t>$1</w:t>
            </w:r>
            <w:r>
              <w:rPr>
                <w:sz w:val="20"/>
                <w:szCs w:val="20"/>
              </w:rPr>
              <w:t>7</w:t>
            </w:r>
            <w:r w:rsidRPr="000F1D9F">
              <w:rPr>
                <w:sz w:val="20"/>
                <w:szCs w:val="20"/>
              </w:rPr>
              <w:t>.</w:t>
            </w:r>
            <w:r>
              <w:rPr>
                <w:sz w:val="20"/>
                <w:szCs w:val="20"/>
              </w:rPr>
              <w:t>33</w:t>
            </w:r>
          </w:p>
        </w:tc>
        <w:tc>
          <w:tcPr>
            <w:tcW w:w="2135" w:type="dxa"/>
            <w:tcBorders>
              <w:top w:val="single" w:sz="4" w:space="0" w:color="auto"/>
              <w:left w:val="single" w:sz="4" w:space="0" w:color="auto"/>
              <w:bottom w:val="single" w:sz="4" w:space="0" w:color="auto"/>
              <w:right w:val="single" w:sz="4" w:space="0" w:color="auto"/>
            </w:tcBorders>
            <w:shd w:val="clear" w:color="auto" w:fill="auto"/>
            <w:vAlign w:val="center"/>
          </w:tcPr>
          <w:p w14:paraId="0D25C1DE" w14:textId="77777777" w:rsidR="00BE66F6" w:rsidRPr="000F1D9F" w:rsidRDefault="00BE66F6" w:rsidP="00393CDE">
            <w:pPr>
              <w:spacing w:after="0" w:line="240" w:lineRule="auto"/>
              <w:jc w:val="right"/>
              <w:rPr>
                <w:sz w:val="20"/>
                <w:szCs w:val="20"/>
              </w:rPr>
            </w:pPr>
            <w:r w:rsidRPr="000F1D9F">
              <w:rPr>
                <w:sz w:val="20"/>
                <w:szCs w:val="20"/>
              </w:rPr>
              <w:t>$</w:t>
            </w:r>
            <w:r w:rsidR="00393CDE">
              <w:rPr>
                <w:sz w:val="20"/>
                <w:szCs w:val="20"/>
              </w:rPr>
              <w:t>1,022</w:t>
            </w:r>
          </w:p>
        </w:tc>
      </w:tr>
      <w:tr w:rsidR="00BE66F6" w:rsidRPr="0002212C" w14:paraId="2DF1730D" w14:textId="77777777" w:rsidTr="00BE66F6">
        <w:tc>
          <w:tcPr>
            <w:tcW w:w="744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DB389EF" w14:textId="77777777" w:rsidR="00BE66F6" w:rsidRPr="000F1D9F" w:rsidRDefault="00BE66F6" w:rsidP="003B1DA8">
            <w:pPr>
              <w:spacing w:after="0" w:line="240" w:lineRule="auto"/>
              <w:jc w:val="right"/>
              <w:rPr>
                <w:sz w:val="20"/>
                <w:szCs w:val="20"/>
              </w:rPr>
            </w:pPr>
            <w:r w:rsidRPr="000F1D9F">
              <w:rPr>
                <w:sz w:val="20"/>
                <w:szCs w:val="20"/>
              </w:rPr>
              <w:t>Program Grand Total</w:t>
            </w:r>
          </w:p>
        </w:tc>
        <w:tc>
          <w:tcPr>
            <w:tcW w:w="2135" w:type="dxa"/>
            <w:tcBorders>
              <w:top w:val="single" w:sz="4" w:space="0" w:color="auto"/>
              <w:left w:val="single" w:sz="4" w:space="0" w:color="auto"/>
              <w:bottom w:val="single" w:sz="4" w:space="0" w:color="auto"/>
              <w:right w:val="single" w:sz="4" w:space="0" w:color="auto"/>
            </w:tcBorders>
            <w:shd w:val="clear" w:color="auto" w:fill="auto"/>
            <w:vAlign w:val="center"/>
          </w:tcPr>
          <w:p w14:paraId="6BBF88D6" w14:textId="77777777" w:rsidR="00BE66F6" w:rsidRPr="000F1D9F" w:rsidRDefault="00BE66F6" w:rsidP="00EE1BDA">
            <w:pPr>
              <w:spacing w:after="0" w:line="240" w:lineRule="auto"/>
              <w:jc w:val="right"/>
              <w:rPr>
                <w:sz w:val="20"/>
                <w:szCs w:val="20"/>
              </w:rPr>
            </w:pPr>
            <w:r w:rsidRPr="000F1D9F">
              <w:rPr>
                <w:sz w:val="20"/>
                <w:szCs w:val="20"/>
              </w:rPr>
              <w:t>$</w:t>
            </w:r>
            <w:r w:rsidR="00393CDE">
              <w:rPr>
                <w:sz w:val="20"/>
                <w:szCs w:val="20"/>
              </w:rPr>
              <w:t>4,</w:t>
            </w:r>
            <w:r w:rsidR="00EE1BDA">
              <w:rPr>
                <w:sz w:val="20"/>
                <w:szCs w:val="20"/>
              </w:rPr>
              <w:t>662</w:t>
            </w:r>
          </w:p>
        </w:tc>
      </w:tr>
    </w:tbl>
    <w:p w14:paraId="22D79690" w14:textId="77777777" w:rsidR="00287775" w:rsidRPr="00AC028B" w:rsidRDefault="002A3541" w:rsidP="00042BF9">
      <w:pPr>
        <w:spacing w:after="0" w:line="240" w:lineRule="auto"/>
        <w:rPr>
          <w:i/>
          <w:sz w:val="18"/>
          <w:szCs w:val="18"/>
          <w:vertAlign w:val="superscript"/>
        </w:rPr>
      </w:pPr>
      <w:r w:rsidRPr="002A3541">
        <w:rPr>
          <w:sz w:val="18"/>
          <w:szCs w:val="18"/>
        </w:rPr>
        <w:t>Source: BLS, 201</w:t>
      </w:r>
      <w:r w:rsidR="00BE66F6">
        <w:rPr>
          <w:sz w:val="18"/>
          <w:szCs w:val="18"/>
        </w:rPr>
        <w:t>3</w:t>
      </w:r>
      <w:r w:rsidRPr="002A3541">
        <w:rPr>
          <w:sz w:val="18"/>
          <w:szCs w:val="18"/>
        </w:rPr>
        <w:t>.</w:t>
      </w:r>
      <w:r w:rsidRPr="002A3541">
        <w:rPr>
          <w:b/>
          <w:sz w:val="18"/>
          <w:szCs w:val="18"/>
        </w:rPr>
        <w:t xml:space="preserve"> </w:t>
      </w:r>
      <w:r w:rsidRPr="002A3541">
        <w:rPr>
          <w:i/>
          <w:sz w:val="18"/>
          <w:szCs w:val="18"/>
        </w:rPr>
        <w:t>May 201</w:t>
      </w:r>
      <w:r w:rsidR="00BE66F6">
        <w:rPr>
          <w:i/>
          <w:sz w:val="18"/>
          <w:szCs w:val="18"/>
        </w:rPr>
        <w:t>3</w:t>
      </w:r>
      <w:r w:rsidRPr="002A3541">
        <w:rPr>
          <w:i/>
          <w:sz w:val="18"/>
          <w:szCs w:val="18"/>
        </w:rPr>
        <w:t xml:space="preserve"> Metropolitan and Nonmetropolitan Area Occupational Employment and Wage Estimates</w:t>
      </w:r>
      <w:r w:rsidR="00AF71DB" w:rsidRPr="00AF71DB">
        <w:rPr>
          <w:i/>
          <w:sz w:val="18"/>
          <w:szCs w:val="18"/>
        </w:rPr>
        <w:t xml:space="preserve">: </w:t>
      </w:r>
      <w:r w:rsidR="00AF71DB">
        <w:rPr>
          <w:i/>
          <w:sz w:val="18"/>
          <w:szCs w:val="18"/>
        </w:rPr>
        <w:t xml:space="preserve">Median Hourly Wage for </w:t>
      </w:r>
      <w:r w:rsidR="00AF71DB" w:rsidRPr="00AF71DB">
        <w:rPr>
          <w:i/>
          <w:sz w:val="18"/>
          <w:szCs w:val="18"/>
        </w:rPr>
        <w:t xml:space="preserve">All </w:t>
      </w:r>
      <w:r w:rsidR="00AF71DB" w:rsidRPr="00341440">
        <w:rPr>
          <w:i/>
          <w:sz w:val="18"/>
          <w:szCs w:val="18"/>
        </w:rPr>
        <w:t>Occupations.</w:t>
      </w:r>
      <w:r w:rsidR="00AF71DB" w:rsidRPr="00341440">
        <w:rPr>
          <w:b/>
          <w:i/>
          <w:sz w:val="18"/>
          <w:szCs w:val="18"/>
        </w:rPr>
        <w:t xml:space="preserve"> </w:t>
      </w:r>
      <w:hyperlink r:id="rId38" w:history="1">
        <w:r w:rsidRPr="00341440">
          <w:rPr>
            <w:rStyle w:val="Hyperlink"/>
            <w:i/>
            <w:sz w:val="18"/>
            <w:szCs w:val="18"/>
          </w:rPr>
          <w:t>http://www.bls.gov/oes/current/oessrcma.htm</w:t>
        </w:r>
      </w:hyperlink>
      <w:r w:rsidR="007D5D55">
        <w:t>.</w:t>
      </w:r>
      <w:bookmarkStart w:id="56" w:name="_Toc296699099"/>
    </w:p>
    <w:p w14:paraId="43B7C7D0" w14:textId="77777777" w:rsidR="00020EFF" w:rsidRDefault="00F27FF9" w:rsidP="00CF4E51">
      <w:pPr>
        <w:pStyle w:val="Heading2"/>
        <w:spacing w:before="360"/>
      </w:pPr>
      <w:bookmarkStart w:id="57" w:name="_Toc392773675"/>
      <w:bookmarkStart w:id="58" w:name="_Toc414551756"/>
      <w:r>
        <w:t>A.</w:t>
      </w:r>
      <w:r w:rsidR="00692DAC">
        <w:t xml:space="preserve">13. </w:t>
      </w:r>
      <w:r w:rsidR="004F75B9">
        <w:t>Estimates of Other Total Annual Cost Burden to R</w:t>
      </w:r>
      <w:r w:rsidR="00581A33">
        <w:t>espondents or</w:t>
      </w:r>
      <w:r w:rsidR="004F75B9">
        <w:t xml:space="preserve"> Record Keepers</w:t>
      </w:r>
      <w:bookmarkEnd w:id="56"/>
      <w:bookmarkEnd w:id="57"/>
      <w:bookmarkEnd w:id="58"/>
      <w:r w:rsidR="00020EFF" w:rsidRPr="00F311A9">
        <w:t xml:space="preserve"> </w:t>
      </w:r>
    </w:p>
    <w:p w14:paraId="7C79448F" w14:textId="77777777" w:rsidR="00692DAC" w:rsidRDefault="00692DAC" w:rsidP="0064210D">
      <w:pPr>
        <w:autoSpaceDE w:val="0"/>
        <w:autoSpaceDN w:val="0"/>
        <w:adjustRightInd w:val="0"/>
        <w:spacing w:after="0" w:line="240" w:lineRule="auto"/>
        <w:rPr>
          <w:rFonts w:ascii="Times New Roman" w:hAnsi="Times New Roman"/>
          <w:b/>
          <w:bCs/>
          <w:color w:val="000000"/>
          <w:sz w:val="24"/>
          <w:szCs w:val="24"/>
        </w:rPr>
      </w:pPr>
    </w:p>
    <w:p w14:paraId="53482586" w14:textId="77777777" w:rsidR="00DB73AF" w:rsidRPr="00282698" w:rsidRDefault="00282698" w:rsidP="0064210D">
      <w:pPr>
        <w:autoSpaceDE w:val="0"/>
        <w:autoSpaceDN w:val="0"/>
        <w:adjustRightInd w:val="0"/>
        <w:spacing w:after="0" w:line="240" w:lineRule="auto"/>
        <w:rPr>
          <w:rFonts w:ascii="Times New Roman" w:hAnsi="Times New Roman"/>
          <w:bCs/>
          <w:i/>
          <w:color w:val="000000"/>
          <w:sz w:val="24"/>
          <w:szCs w:val="24"/>
        </w:rPr>
      </w:pPr>
      <w:r>
        <w:rPr>
          <w:rFonts w:ascii="Times New Roman" w:hAnsi="Times New Roman"/>
          <w:bCs/>
          <w:color w:val="000000"/>
          <w:sz w:val="24"/>
          <w:szCs w:val="24"/>
        </w:rPr>
        <w:t xml:space="preserve">There will be no </w:t>
      </w:r>
      <w:r w:rsidR="000257FD">
        <w:rPr>
          <w:rFonts w:ascii="Times New Roman" w:hAnsi="Times New Roman"/>
          <w:bCs/>
          <w:color w:val="000000"/>
          <w:sz w:val="24"/>
          <w:szCs w:val="24"/>
        </w:rPr>
        <w:t>additional</w:t>
      </w:r>
      <w:r>
        <w:rPr>
          <w:rFonts w:ascii="Times New Roman" w:hAnsi="Times New Roman"/>
          <w:bCs/>
          <w:color w:val="000000"/>
          <w:sz w:val="24"/>
          <w:szCs w:val="24"/>
        </w:rPr>
        <w:t xml:space="preserve"> capital and maintenance costs for the </w:t>
      </w:r>
      <w:r>
        <w:rPr>
          <w:rFonts w:ascii="Times New Roman" w:hAnsi="Times New Roman"/>
          <w:bCs/>
          <w:i/>
          <w:color w:val="000000"/>
          <w:sz w:val="24"/>
          <w:szCs w:val="24"/>
        </w:rPr>
        <w:t>ATSDR Biomonitoring of Great Lakes Populations Progra</w:t>
      </w:r>
      <w:r w:rsidR="00175E09">
        <w:rPr>
          <w:rFonts w:ascii="Times New Roman" w:hAnsi="Times New Roman"/>
          <w:bCs/>
          <w:i/>
          <w:color w:val="000000"/>
          <w:sz w:val="24"/>
          <w:szCs w:val="24"/>
        </w:rPr>
        <w:t xml:space="preserve">m II </w:t>
      </w:r>
      <w:r w:rsidR="000257FD">
        <w:rPr>
          <w:rFonts w:ascii="Times New Roman" w:hAnsi="Times New Roman"/>
          <w:bCs/>
          <w:color w:val="000000"/>
          <w:sz w:val="24"/>
          <w:szCs w:val="24"/>
        </w:rPr>
        <w:t>for respondents or record</w:t>
      </w:r>
      <w:r w:rsidR="00446F39">
        <w:rPr>
          <w:rFonts w:ascii="Times New Roman" w:hAnsi="Times New Roman"/>
          <w:bCs/>
          <w:color w:val="000000"/>
          <w:sz w:val="24"/>
          <w:szCs w:val="24"/>
        </w:rPr>
        <w:t xml:space="preserve"> </w:t>
      </w:r>
      <w:r w:rsidR="000257FD">
        <w:rPr>
          <w:rFonts w:ascii="Times New Roman" w:hAnsi="Times New Roman"/>
          <w:bCs/>
          <w:color w:val="000000"/>
          <w:sz w:val="24"/>
          <w:szCs w:val="24"/>
        </w:rPr>
        <w:t>keepers.</w:t>
      </w:r>
    </w:p>
    <w:p w14:paraId="11D45E06" w14:textId="77777777" w:rsidR="00692DAC" w:rsidRPr="00F311A9" w:rsidRDefault="00F27FF9" w:rsidP="00CF4E51">
      <w:pPr>
        <w:pStyle w:val="Heading2"/>
        <w:spacing w:before="360"/>
      </w:pPr>
      <w:bookmarkStart w:id="59" w:name="_Toc296699100"/>
      <w:bookmarkStart w:id="60" w:name="_Toc392773676"/>
      <w:bookmarkStart w:id="61" w:name="_Toc414551757"/>
      <w:r>
        <w:t>A.</w:t>
      </w:r>
      <w:r w:rsidR="00692DAC" w:rsidRPr="00F311A9">
        <w:t>14. Annualized Cost to the Government</w:t>
      </w:r>
      <w:bookmarkEnd w:id="59"/>
      <w:bookmarkEnd w:id="60"/>
      <w:bookmarkEnd w:id="61"/>
      <w:r w:rsidR="00692DAC" w:rsidRPr="00F311A9">
        <w:t xml:space="preserve"> </w:t>
      </w:r>
    </w:p>
    <w:p w14:paraId="1B27C594" w14:textId="77777777" w:rsidR="00692DAC" w:rsidRPr="00F311A9" w:rsidRDefault="00692DAC" w:rsidP="0064210D">
      <w:pPr>
        <w:autoSpaceDE w:val="0"/>
        <w:autoSpaceDN w:val="0"/>
        <w:adjustRightInd w:val="0"/>
        <w:spacing w:after="0" w:line="240" w:lineRule="auto"/>
        <w:rPr>
          <w:rFonts w:ascii="Times New Roman" w:hAnsi="Times New Roman"/>
          <w:color w:val="000000"/>
          <w:sz w:val="24"/>
          <w:szCs w:val="24"/>
        </w:rPr>
      </w:pPr>
    </w:p>
    <w:p w14:paraId="5FD3777C" w14:textId="77777777" w:rsidR="000A7108" w:rsidRDefault="00F40095" w:rsidP="00454854">
      <w:pPr>
        <w:spacing w:line="240" w:lineRule="auto"/>
        <w:rPr>
          <w:rFonts w:ascii="Times New Roman" w:hAnsi="Times New Roman"/>
          <w:bCs/>
          <w:color w:val="000000"/>
          <w:sz w:val="24"/>
          <w:szCs w:val="24"/>
        </w:rPr>
      </w:pPr>
      <w:r w:rsidRPr="00962386">
        <w:rPr>
          <w:rFonts w:ascii="Times New Roman" w:hAnsi="Times New Roman"/>
          <w:color w:val="000000"/>
          <w:sz w:val="24"/>
          <w:szCs w:val="24"/>
        </w:rPr>
        <w:t>The Environm</w:t>
      </w:r>
      <w:r>
        <w:rPr>
          <w:rFonts w:ascii="Times New Roman" w:hAnsi="Times New Roman"/>
          <w:color w:val="000000"/>
          <w:sz w:val="24"/>
          <w:szCs w:val="24"/>
        </w:rPr>
        <w:t>ental Protection Agency</w:t>
      </w:r>
      <w:r w:rsidRPr="00962386">
        <w:rPr>
          <w:rFonts w:ascii="Times New Roman" w:hAnsi="Times New Roman"/>
          <w:color w:val="000000"/>
          <w:sz w:val="24"/>
          <w:szCs w:val="24"/>
        </w:rPr>
        <w:t xml:space="preserve"> h</w:t>
      </w:r>
      <w:r>
        <w:rPr>
          <w:rFonts w:ascii="Times New Roman" w:hAnsi="Times New Roman"/>
          <w:color w:val="000000"/>
          <w:sz w:val="24"/>
          <w:szCs w:val="24"/>
        </w:rPr>
        <w:t xml:space="preserve">as transferred funding and </w:t>
      </w:r>
      <w:r w:rsidR="00197BAC">
        <w:rPr>
          <w:rFonts w:ascii="Times New Roman" w:hAnsi="Times New Roman"/>
          <w:color w:val="000000"/>
          <w:sz w:val="24"/>
          <w:szCs w:val="24"/>
        </w:rPr>
        <w:t>responsibility for executing</w:t>
      </w:r>
      <w:r w:rsidRPr="00962386">
        <w:rPr>
          <w:rFonts w:ascii="Times New Roman" w:hAnsi="Times New Roman"/>
          <w:color w:val="000000"/>
          <w:sz w:val="24"/>
          <w:szCs w:val="24"/>
        </w:rPr>
        <w:t xml:space="preserve"> this </w:t>
      </w:r>
      <w:r w:rsidR="003264C1">
        <w:rPr>
          <w:rFonts w:ascii="Times New Roman" w:hAnsi="Times New Roman"/>
          <w:color w:val="000000"/>
          <w:sz w:val="24"/>
          <w:szCs w:val="24"/>
        </w:rPr>
        <w:t>program</w:t>
      </w:r>
      <w:r w:rsidRPr="00962386">
        <w:rPr>
          <w:rFonts w:ascii="Times New Roman" w:hAnsi="Times New Roman"/>
          <w:color w:val="000000"/>
          <w:sz w:val="24"/>
          <w:szCs w:val="24"/>
        </w:rPr>
        <w:t xml:space="preserve"> to ATSDR </w:t>
      </w:r>
      <w:r>
        <w:rPr>
          <w:rFonts w:ascii="Times New Roman" w:hAnsi="Times New Roman"/>
          <w:color w:val="000000"/>
          <w:sz w:val="24"/>
          <w:szCs w:val="24"/>
        </w:rPr>
        <w:t xml:space="preserve">under an </w:t>
      </w:r>
      <w:r w:rsidR="00197BAC">
        <w:rPr>
          <w:rFonts w:ascii="Times New Roman" w:hAnsi="Times New Roman"/>
          <w:sz w:val="24"/>
          <w:szCs w:val="24"/>
        </w:rPr>
        <w:t>interagency a</w:t>
      </w:r>
      <w:r w:rsidRPr="00BC6715">
        <w:rPr>
          <w:rFonts w:ascii="Times New Roman" w:hAnsi="Times New Roman"/>
          <w:sz w:val="24"/>
          <w:szCs w:val="24"/>
        </w:rPr>
        <w:t>greement</w:t>
      </w:r>
      <w:r w:rsidR="000E38BC">
        <w:rPr>
          <w:rFonts w:ascii="Times New Roman" w:hAnsi="Times New Roman"/>
          <w:sz w:val="24"/>
          <w:szCs w:val="24"/>
        </w:rPr>
        <w:t xml:space="preserve"> (IAA)</w:t>
      </w:r>
      <w:r w:rsidR="00592F07">
        <w:rPr>
          <w:rFonts w:ascii="Times New Roman" w:hAnsi="Times New Roman"/>
          <w:sz w:val="24"/>
          <w:szCs w:val="24"/>
        </w:rPr>
        <w:t xml:space="preserve"> for t</w:t>
      </w:r>
      <w:r w:rsidR="00BD1730">
        <w:rPr>
          <w:rFonts w:ascii="Times New Roman" w:hAnsi="Times New Roman"/>
          <w:sz w:val="24"/>
          <w:szCs w:val="24"/>
        </w:rPr>
        <w:t>he</w:t>
      </w:r>
      <w:r w:rsidR="00C74753" w:rsidRPr="00962386">
        <w:rPr>
          <w:rFonts w:ascii="Times New Roman" w:hAnsi="Times New Roman"/>
          <w:sz w:val="24"/>
          <w:szCs w:val="24"/>
        </w:rPr>
        <w:t xml:space="preserve"> </w:t>
      </w:r>
      <w:r w:rsidR="00C74753" w:rsidRPr="00962386">
        <w:rPr>
          <w:rFonts w:ascii="Times New Roman" w:hAnsi="Times New Roman"/>
          <w:bCs/>
          <w:i/>
          <w:color w:val="000000"/>
          <w:sz w:val="24"/>
          <w:szCs w:val="24"/>
        </w:rPr>
        <w:t>ATSDR Biomonitoring of Great Lakes Populations Progra</w:t>
      </w:r>
      <w:r w:rsidR="00175E09">
        <w:rPr>
          <w:rFonts w:ascii="Times New Roman" w:hAnsi="Times New Roman"/>
          <w:bCs/>
          <w:i/>
          <w:color w:val="000000"/>
          <w:sz w:val="24"/>
          <w:szCs w:val="24"/>
        </w:rPr>
        <w:t>m II</w:t>
      </w:r>
      <w:r w:rsidR="00C74753" w:rsidRPr="00962386">
        <w:rPr>
          <w:rFonts w:ascii="Times New Roman" w:hAnsi="Times New Roman"/>
          <w:bCs/>
          <w:color w:val="000000"/>
          <w:sz w:val="24"/>
          <w:szCs w:val="24"/>
        </w:rPr>
        <w:t>.</w:t>
      </w:r>
      <w:r w:rsidR="00962386">
        <w:rPr>
          <w:rFonts w:ascii="Times New Roman" w:hAnsi="Times New Roman"/>
          <w:bCs/>
          <w:color w:val="000000"/>
          <w:sz w:val="24"/>
          <w:szCs w:val="24"/>
        </w:rPr>
        <w:t xml:space="preserve"> </w:t>
      </w:r>
    </w:p>
    <w:p w14:paraId="4E9BBD24" w14:textId="77777777" w:rsidR="00BC6715" w:rsidRPr="00BC6715" w:rsidRDefault="00BC6715" w:rsidP="00454854">
      <w:pPr>
        <w:spacing w:line="240" w:lineRule="auto"/>
        <w:rPr>
          <w:rFonts w:ascii="Times New Roman" w:hAnsi="Times New Roman"/>
          <w:sz w:val="24"/>
          <w:szCs w:val="24"/>
        </w:rPr>
      </w:pPr>
      <w:r w:rsidRPr="00BC6715">
        <w:rPr>
          <w:rFonts w:ascii="Times New Roman" w:hAnsi="Times New Roman"/>
          <w:sz w:val="24"/>
          <w:szCs w:val="24"/>
        </w:rPr>
        <w:t xml:space="preserve">The total estimated cost </w:t>
      </w:r>
      <w:r w:rsidR="000A7108">
        <w:rPr>
          <w:rFonts w:ascii="Times New Roman" w:hAnsi="Times New Roman"/>
          <w:sz w:val="24"/>
          <w:szCs w:val="24"/>
        </w:rPr>
        <w:t>to the government is $</w:t>
      </w:r>
      <w:r w:rsidR="001B7866">
        <w:rPr>
          <w:rFonts w:ascii="Times New Roman" w:hAnsi="Times New Roman"/>
          <w:sz w:val="24"/>
          <w:szCs w:val="24"/>
        </w:rPr>
        <w:t xml:space="preserve">1.26 </w:t>
      </w:r>
      <w:r w:rsidR="000A7108">
        <w:rPr>
          <w:rFonts w:ascii="Times New Roman" w:hAnsi="Times New Roman"/>
          <w:sz w:val="24"/>
          <w:szCs w:val="24"/>
        </w:rPr>
        <w:t>million</w:t>
      </w:r>
      <w:r w:rsidRPr="00BC6715">
        <w:rPr>
          <w:rFonts w:ascii="Times New Roman" w:hAnsi="Times New Roman"/>
          <w:sz w:val="24"/>
          <w:szCs w:val="24"/>
        </w:rPr>
        <w:t>, based on the current actual costs for the first year</w:t>
      </w:r>
      <w:r w:rsidR="005A66D8">
        <w:rPr>
          <w:rFonts w:ascii="Times New Roman" w:hAnsi="Times New Roman"/>
          <w:sz w:val="24"/>
          <w:szCs w:val="24"/>
        </w:rPr>
        <w:t xml:space="preserve"> </w:t>
      </w:r>
      <w:r w:rsidR="00811F06">
        <w:rPr>
          <w:rFonts w:ascii="Times New Roman" w:hAnsi="Times New Roman"/>
          <w:sz w:val="24"/>
          <w:szCs w:val="24"/>
        </w:rPr>
        <w:t>spent in</w:t>
      </w:r>
      <w:r w:rsidR="005A66D8">
        <w:rPr>
          <w:rFonts w:ascii="Times New Roman" w:hAnsi="Times New Roman"/>
          <w:sz w:val="24"/>
          <w:szCs w:val="24"/>
        </w:rPr>
        <w:t xml:space="preserve"> protocol and ICR development</w:t>
      </w:r>
      <w:r w:rsidRPr="00BC6715">
        <w:rPr>
          <w:rFonts w:ascii="Times New Roman" w:hAnsi="Times New Roman"/>
          <w:sz w:val="24"/>
          <w:szCs w:val="24"/>
        </w:rPr>
        <w:t xml:space="preserve"> and the estimated costs for </w:t>
      </w:r>
      <w:r w:rsidR="007D5063">
        <w:rPr>
          <w:rFonts w:ascii="Times New Roman" w:hAnsi="Times New Roman"/>
          <w:sz w:val="24"/>
          <w:szCs w:val="24"/>
        </w:rPr>
        <w:t>this program’s request to</w:t>
      </w:r>
      <w:r w:rsidRPr="00BC6715">
        <w:rPr>
          <w:rFonts w:ascii="Times New Roman" w:hAnsi="Times New Roman"/>
          <w:sz w:val="24"/>
          <w:szCs w:val="24"/>
        </w:rPr>
        <w:t xml:space="preserve"> </w:t>
      </w:r>
      <w:r w:rsidR="005A66D8">
        <w:rPr>
          <w:rFonts w:ascii="Times New Roman" w:hAnsi="Times New Roman"/>
          <w:sz w:val="24"/>
          <w:szCs w:val="24"/>
        </w:rPr>
        <w:t>collect information</w:t>
      </w:r>
      <w:r w:rsidRPr="00BC6715">
        <w:rPr>
          <w:rFonts w:ascii="Times New Roman" w:hAnsi="Times New Roman"/>
          <w:sz w:val="24"/>
          <w:szCs w:val="24"/>
        </w:rPr>
        <w:t xml:space="preserve"> over the next 2 years.</w:t>
      </w:r>
    </w:p>
    <w:p w14:paraId="47B3F9E6" w14:textId="77777777" w:rsidR="00BC6715" w:rsidRPr="00BC6715" w:rsidRDefault="00454854" w:rsidP="00454854">
      <w:pPr>
        <w:spacing w:line="240" w:lineRule="auto"/>
        <w:rPr>
          <w:rFonts w:ascii="Times New Roman" w:hAnsi="Times New Roman"/>
          <w:sz w:val="24"/>
          <w:szCs w:val="24"/>
        </w:rPr>
      </w:pPr>
      <w:r w:rsidRPr="00BC6715">
        <w:rPr>
          <w:rFonts w:ascii="Times New Roman" w:hAnsi="Times New Roman"/>
          <w:sz w:val="24"/>
          <w:szCs w:val="24"/>
        </w:rPr>
        <w:t xml:space="preserve">The </w:t>
      </w:r>
      <w:r w:rsidR="00BC6715" w:rsidRPr="00BC6715">
        <w:rPr>
          <w:rFonts w:ascii="Times New Roman" w:hAnsi="Times New Roman"/>
          <w:sz w:val="24"/>
          <w:szCs w:val="24"/>
        </w:rPr>
        <w:t xml:space="preserve">estimated </w:t>
      </w:r>
      <w:r w:rsidRPr="00BC6715">
        <w:rPr>
          <w:rFonts w:ascii="Times New Roman" w:hAnsi="Times New Roman"/>
          <w:sz w:val="24"/>
          <w:szCs w:val="24"/>
        </w:rPr>
        <w:t>average annual</w:t>
      </w:r>
      <w:r w:rsidR="00BC6715" w:rsidRPr="00BC6715">
        <w:rPr>
          <w:rFonts w:ascii="Times New Roman" w:hAnsi="Times New Roman"/>
          <w:sz w:val="24"/>
          <w:szCs w:val="24"/>
        </w:rPr>
        <w:t>ized cost of the program is</w:t>
      </w:r>
      <w:r w:rsidRPr="00BC6715">
        <w:rPr>
          <w:rFonts w:ascii="Times New Roman" w:hAnsi="Times New Roman"/>
          <w:sz w:val="24"/>
          <w:szCs w:val="24"/>
        </w:rPr>
        <w:t xml:space="preserve"> </w:t>
      </w:r>
      <w:r w:rsidR="000A7108">
        <w:rPr>
          <w:rFonts w:ascii="Times New Roman" w:hAnsi="Times New Roman"/>
          <w:sz w:val="24"/>
          <w:szCs w:val="24"/>
        </w:rPr>
        <w:t>$</w:t>
      </w:r>
      <w:r w:rsidR="001B7866">
        <w:rPr>
          <w:rFonts w:ascii="Times New Roman" w:hAnsi="Times New Roman"/>
          <w:sz w:val="24"/>
          <w:szCs w:val="24"/>
        </w:rPr>
        <w:t>631,000</w:t>
      </w:r>
      <w:r w:rsidR="00BC6715" w:rsidRPr="00BC6715">
        <w:rPr>
          <w:rFonts w:ascii="Times New Roman" w:hAnsi="Times New Roman"/>
          <w:sz w:val="24"/>
          <w:szCs w:val="24"/>
        </w:rPr>
        <w:t>.</w:t>
      </w:r>
    </w:p>
    <w:p w14:paraId="5E86D501" w14:textId="77777777" w:rsidR="00BC6715" w:rsidRPr="00BC6715" w:rsidRDefault="00BC6715" w:rsidP="00454854">
      <w:pPr>
        <w:numPr>
          <w:ilvl w:val="0"/>
          <w:numId w:val="17"/>
        </w:numPr>
        <w:spacing w:line="240" w:lineRule="auto"/>
        <w:rPr>
          <w:rFonts w:ascii="Times New Roman" w:hAnsi="Times New Roman"/>
          <w:sz w:val="24"/>
          <w:szCs w:val="24"/>
        </w:rPr>
      </w:pPr>
      <w:r w:rsidRPr="00BC6715">
        <w:rPr>
          <w:rFonts w:ascii="Times New Roman" w:hAnsi="Times New Roman"/>
          <w:sz w:val="24"/>
          <w:szCs w:val="24"/>
        </w:rPr>
        <w:t>Personnel:  $</w:t>
      </w:r>
      <w:r w:rsidR="00700165">
        <w:rPr>
          <w:rFonts w:ascii="Times New Roman" w:hAnsi="Times New Roman"/>
          <w:sz w:val="24"/>
          <w:szCs w:val="24"/>
        </w:rPr>
        <w:t>37</w:t>
      </w:r>
      <w:r w:rsidRPr="00BC6715">
        <w:rPr>
          <w:rFonts w:ascii="Times New Roman" w:hAnsi="Times New Roman"/>
          <w:sz w:val="24"/>
          <w:szCs w:val="24"/>
        </w:rPr>
        <w:t>,</w:t>
      </w:r>
      <w:r w:rsidR="00700165">
        <w:rPr>
          <w:rFonts w:ascii="Times New Roman" w:hAnsi="Times New Roman"/>
          <w:sz w:val="24"/>
          <w:szCs w:val="24"/>
        </w:rPr>
        <w:t>7</w:t>
      </w:r>
      <w:r w:rsidR="00457A1C">
        <w:rPr>
          <w:rFonts w:ascii="Times New Roman" w:hAnsi="Times New Roman"/>
          <w:sz w:val="24"/>
          <w:szCs w:val="24"/>
        </w:rPr>
        <w:t>50</w:t>
      </w:r>
      <w:r w:rsidR="00454854" w:rsidRPr="00BC6715">
        <w:rPr>
          <w:rFonts w:ascii="Times New Roman" w:hAnsi="Times New Roman"/>
          <w:sz w:val="24"/>
          <w:szCs w:val="24"/>
        </w:rPr>
        <w:t xml:space="preserve"> per year</w:t>
      </w:r>
      <w:r w:rsidRPr="00BC6715">
        <w:rPr>
          <w:rFonts w:ascii="Times New Roman" w:hAnsi="Times New Roman"/>
          <w:sz w:val="24"/>
          <w:szCs w:val="24"/>
        </w:rPr>
        <w:t xml:space="preserve">. </w:t>
      </w:r>
      <w:r w:rsidR="00454854" w:rsidRPr="00BC6715">
        <w:rPr>
          <w:rFonts w:ascii="Times New Roman" w:hAnsi="Times New Roman"/>
          <w:sz w:val="24"/>
          <w:szCs w:val="24"/>
        </w:rPr>
        <w:t>This is based on percentages of time spent on the project by ATSDR staff.</w:t>
      </w:r>
    </w:p>
    <w:p w14:paraId="75A66924" w14:textId="77777777" w:rsidR="00BC6715" w:rsidRPr="00BC6715" w:rsidRDefault="00BC6715" w:rsidP="00454854">
      <w:pPr>
        <w:numPr>
          <w:ilvl w:val="0"/>
          <w:numId w:val="17"/>
        </w:numPr>
        <w:spacing w:line="240" w:lineRule="auto"/>
        <w:rPr>
          <w:rFonts w:ascii="Times New Roman" w:hAnsi="Times New Roman"/>
          <w:sz w:val="24"/>
          <w:szCs w:val="24"/>
        </w:rPr>
      </w:pPr>
      <w:r w:rsidRPr="00BC6715">
        <w:rPr>
          <w:rFonts w:ascii="Times New Roman" w:hAnsi="Times New Roman"/>
          <w:sz w:val="24"/>
          <w:szCs w:val="24"/>
        </w:rPr>
        <w:t>Travel:  $</w:t>
      </w:r>
      <w:r w:rsidR="00700165">
        <w:rPr>
          <w:rFonts w:ascii="Times New Roman" w:hAnsi="Times New Roman"/>
          <w:sz w:val="24"/>
          <w:szCs w:val="24"/>
        </w:rPr>
        <w:t>3</w:t>
      </w:r>
      <w:r w:rsidRPr="00BC6715">
        <w:rPr>
          <w:rFonts w:ascii="Times New Roman" w:hAnsi="Times New Roman"/>
          <w:sz w:val="24"/>
          <w:szCs w:val="24"/>
        </w:rPr>
        <w:t>,</w:t>
      </w:r>
      <w:r w:rsidR="00700165">
        <w:rPr>
          <w:rFonts w:ascii="Times New Roman" w:hAnsi="Times New Roman"/>
          <w:sz w:val="24"/>
          <w:szCs w:val="24"/>
        </w:rPr>
        <w:t>250</w:t>
      </w:r>
      <w:r w:rsidR="00454854" w:rsidRPr="00BC6715">
        <w:rPr>
          <w:rFonts w:ascii="Times New Roman" w:hAnsi="Times New Roman"/>
          <w:sz w:val="24"/>
          <w:szCs w:val="24"/>
        </w:rPr>
        <w:t xml:space="preserve"> per year</w:t>
      </w:r>
      <w:r w:rsidRPr="00BC6715">
        <w:rPr>
          <w:rFonts w:ascii="Times New Roman" w:hAnsi="Times New Roman"/>
          <w:sz w:val="24"/>
          <w:szCs w:val="24"/>
        </w:rPr>
        <w:t xml:space="preserve">. </w:t>
      </w:r>
      <w:r w:rsidR="00454854" w:rsidRPr="00BC6715">
        <w:rPr>
          <w:rFonts w:ascii="Times New Roman" w:hAnsi="Times New Roman"/>
          <w:sz w:val="24"/>
          <w:szCs w:val="24"/>
        </w:rPr>
        <w:t>This amount is based on the number of sit</w:t>
      </w:r>
      <w:r w:rsidR="000B7D06">
        <w:rPr>
          <w:rFonts w:ascii="Times New Roman" w:hAnsi="Times New Roman"/>
          <w:sz w:val="24"/>
          <w:szCs w:val="24"/>
        </w:rPr>
        <w:t>e visits conducted</w:t>
      </w:r>
      <w:r w:rsidR="00DA4D9A">
        <w:rPr>
          <w:rFonts w:ascii="Times New Roman" w:hAnsi="Times New Roman"/>
          <w:sz w:val="24"/>
          <w:szCs w:val="24"/>
        </w:rPr>
        <w:t xml:space="preserve"> following the General Services Administration Schedule for travel and per diem.</w:t>
      </w:r>
    </w:p>
    <w:p w14:paraId="0C1C8BDB" w14:textId="77777777" w:rsidR="00454854" w:rsidRPr="00BC6715" w:rsidRDefault="00BC6715" w:rsidP="00454854">
      <w:pPr>
        <w:numPr>
          <w:ilvl w:val="0"/>
          <w:numId w:val="17"/>
        </w:numPr>
        <w:spacing w:line="240" w:lineRule="auto"/>
        <w:rPr>
          <w:rFonts w:ascii="Times New Roman" w:hAnsi="Times New Roman"/>
          <w:sz w:val="24"/>
          <w:szCs w:val="24"/>
        </w:rPr>
      </w:pPr>
      <w:r w:rsidRPr="00BC6715">
        <w:rPr>
          <w:rFonts w:ascii="Times New Roman" w:hAnsi="Times New Roman"/>
          <w:sz w:val="24"/>
          <w:szCs w:val="24"/>
        </w:rPr>
        <w:t>Cooperative Agreements:  $5</w:t>
      </w:r>
      <w:r w:rsidR="00700165">
        <w:rPr>
          <w:rFonts w:ascii="Times New Roman" w:hAnsi="Times New Roman"/>
          <w:sz w:val="24"/>
          <w:szCs w:val="24"/>
        </w:rPr>
        <w:t>90</w:t>
      </w:r>
      <w:r w:rsidRPr="00BC6715">
        <w:rPr>
          <w:rFonts w:ascii="Times New Roman" w:hAnsi="Times New Roman"/>
          <w:sz w:val="24"/>
          <w:szCs w:val="24"/>
        </w:rPr>
        <w:t>,000</w:t>
      </w:r>
      <w:r w:rsidR="00454854" w:rsidRPr="00BC6715">
        <w:rPr>
          <w:rFonts w:ascii="Times New Roman" w:hAnsi="Times New Roman"/>
          <w:sz w:val="24"/>
          <w:szCs w:val="24"/>
        </w:rPr>
        <w:t xml:space="preserve"> per year</w:t>
      </w:r>
      <w:r w:rsidRPr="00BC6715">
        <w:rPr>
          <w:rFonts w:ascii="Times New Roman" w:hAnsi="Times New Roman"/>
          <w:sz w:val="24"/>
          <w:szCs w:val="24"/>
        </w:rPr>
        <w:t xml:space="preserve">. </w:t>
      </w:r>
      <w:r w:rsidR="00454854" w:rsidRPr="00BC6715">
        <w:rPr>
          <w:rFonts w:ascii="Times New Roman" w:hAnsi="Times New Roman"/>
          <w:sz w:val="24"/>
          <w:szCs w:val="24"/>
        </w:rPr>
        <w:t>This amount is based on the approved applications of the current grantee.</w:t>
      </w:r>
    </w:p>
    <w:p w14:paraId="3E2E1B1D" w14:textId="77777777" w:rsidR="00020EFF" w:rsidRPr="00F311A9" w:rsidRDefault="00F27FF9" w:rsidP="008A3785">
      <w:pPr>
        <w:pStyle w:val="Heading2"/>
        <w:spacing w:before="360"/>
      </w:pPr>
      <w:bookmarkStart w:id="62" w:name="_Toc296699101"/>
      <w:bookmarkStart w:id="63" w:name="_Toc392773677"/>
      <w:bookmarkStart w:id="64" w:name="_Toc414551758"/>
      <w:r>
        <w:t>A.</w:t>
      </w:r>
      <w:r w:rsidR="00020EFF" w:rsidRPr="00F311A9">
        <w:t>15. Explanation for Program Changes or Adjustments</w:t>
      </w:r>
      <w:bookmarkEnd w:id="62"/>
      <w:bookmarkEnd w:id="63"/>
      <w:bookmarkEnd w:id="64"/>
      <w:r w:rsidR="00020EFF" w:rsidRPr="00F311A9">
        <w:t xml:space="preserve"> </w:t>
      </w:r>
    </w:p>
    <w:p w14:paraId="09D2F71D" w14:textId="77777777" w:rsidR="00EF1A1F" w:rsidRDefault="00EF1A1F" w:rsidP="0064210D">
      <w:pPr>
        <w:autoSpaceDE w:val="0"/>
        <w:autoSpaceDN w:val="0"/>
        <w:adjustRightInd w:val="0"/>
        <w:spacing w:after="0" w:line="240" w:lineRule="auto"/>
        <w:rPr>
          <w:rFonts w:ascii="Times New Roman" w:hAnsi="Times New Roman"/>
        </w:rPr>
      </w:pPr>
    </w:p>
    <w:p w14:paraId="7D5EC343" w14:textId="77777777" w:rsidR="00FA031A" w:rsidRPr="00DB73AF" w:rsidRDefault="006C281A" w:rsidP="0064210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a new information</w:t>
      </w:r>
      <w:r w:rsidR="00020EFF" w:rsidRPr="00F311A9">
        <w:rPr>
          <w:rFonts w:ascii="Times New Roman" w:hAnsi="Times New Roman"/>
          <w:color w:val="000000"/>
          <w:sz w:val="24"/>
          <w:szCs w:val="24"/>
        </w:rPr>
        <w:t xml:space="preserve"> collecti</w:t>
      </w:r>
      <w:r w:rsidR="00FA031A">
        <w:rPr>
          <w:rFonts w:ascii="Times New Roman" w:hAnsi="Times New Roman"/>
          <w:color w:val="000000"/>
          <w:sz w:val="24"/>
          <w:szCs w:val="24"/>
        </w:rPr>
        <w:t>on.</w:t>
      </w:r>
    </w:p>
    <w:p w14:paraId="3775D63B" w14:textId="77777777" w:rsidR="00020EFF" w:rsidRPr="001D510E" w:rsidRDefault="00F27FF9" w:rsidP="00CF4E51">
      <w:pPr>
        <w:pStyle w:val="Heading2"/>
        <w:spacing w:before="360"/>
        <w:rPr>
          <w:rStyle w:val="Hyperlink"/>
          <w:color w:val="4F81BD"/>
          <w:u w:val="none"/>
        </w:rPr>
      </w:pPr>
      <w:bookmarkStart w:id="65" w:name="_Toc296699102"/>
      <w:bookmarkStart w:id="66" w:name="_Toc392773678"/>
      <w:bookmarkStart w:id="67" w:name="_Toc414551759"/>
      <w:r>
        <w:rPr>
          <w:rStyle w:val="Hyperlink"/>
          <w:color w:val="4F81BD"/>
          <w:u w:val="none"/>
        </w:rPr>
        <w:t>A.</w:t>
      </w:r>
      <w:r w:rsidR="00020EFF" w:rsidRPr="001D510E">
        <w:rPr>
          <w:rStyle w:val="Hyperlink"/>
          <w:color w:val="4F81BD"/>
          <w:u w:val="none"/>
        </w:rPr>
        <w:t>16. Plans for Tabulation and Publication and Project Time Schedule</w:t>
      </w:r>
      <w:bookmarkEnd w:id="65"/>
      <w:bookmarkEnd w:id="66"/>
      <w:bookmarkEnd w:id="67"/>
      <w:r w:rsidR="00020EFF" w:rsidRPr="001D510E">
        <w:rPr>
          <w:rStyle w:val="Hyperlink"/>
          <w:color w:val="4F81BD"/>
          <w:u w:val="none"/>
        </w:rPr>
        <w:t xml:space="preserve"> </w:t>
      </w:r>
    </w:p>
    <w:p w14:paraId="3EA856B2" w14:textId="77777777" w:rsidR="00FA031A" w:rsidRDefault="00FA031A" w:rsidP="0064210D">
      <w:pPr>
        <w:autoSpaceDE w:val="0"/>
        <w:autoSpaceDN w:val="0"/>
        <w:adjustRightInd w:val="0"/>
        <w:spacing w:after="0" w:line="240" w:lineRule="auto"/>
        <w:rPr>
          <w:rFonts w:ascii="Times New Roman" w:hAnsi="Times New Roman"/>
          <w:color w:val="000000"/>
          <w:sz w:val="24"/>
          <w:szCs w:val="24"/>
        </w:rPr>
      </w:pPr>
    </w:p>
    <w:p w14:paraId="5B12CC85" w14:textId="77777777" w:rsidR="00706B79" w:rsidRDefault="00706B79" w:rsidP="00706B7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Upon completion of data collection and laboratory analysis, </w:t>
      </w:r>
      <w:r w:rsidR="00627D73">
        <w:rPr>
          <w:rFonts w:ascii="Times New Roman" w:hAnsi="Times New Roman"/>
          <w:color w:val="000000"/>
          <w:sz w:val="24"/>
          <w:szCs w:val="24"/>
        </w:rPr>
        <w:t xml:space="preserve">NYSDOH </w:t>
      </w:r>
      <w:r>
        <w:rPr>
          <w:rFonts w:ascii="Times New Roman" w:hAnsi="Times New Roman"/>
          <w:color w:val="000000"/>
          <w:sz w:val="24"/>
          <w:szCs w:val="24"/>
        </w:rPr>
        <w:t>will tabulate and report individual results of laboratory analysis back to the respondent. In the event that clinically significant laboratory results</w:t>
      </w:r>
      <w:r w:rsidR="00DA4D9A">
        <w:rPr>
          <w:rFonts w:ascii="Times New Roman" w:hAnsi="Times New Roman"/>
          <w:color w:val="000000"/>
          <w:sz w:val="24"/>
          <w:szCs w:val="24"/>
        </w:rPr>
        <w:t xml:space="preserve"> are detected, such as for toxic</w:t>
      </w:r>
      <w:r>
        <w:rPr>
          <w:rFonts w:ascii="Times New Roman" w:hAnsi="Times New Roman"/>
          <w:color w:val="000000"/>
          <w:sz w:val="24"/>
          <w:szCs w:val="24"/>
        </w:rPr>
        <w:t xml:space="preserve"> metals like mercury and lead, the principal investigator will provide advance notification to the respondents.</w:t>
      </w:r>
      <w:r w:rsidR="00C34CB6">
        <w:rPr>
          <w:rFonts w:ascii="Times New Roman" w:hAnsi="Times New Roman"/>
          <w:color w:val="000000"/>
          <w:sz w:val="24"/>
          <w:szCs w:val="24"/>
        </w:rPr>
        <w:t xml:space="preserve"> </w:t>
      </w:r>
      <w:r w:rsidR="00BF5C03">
        <w:rPr>
          <w:rFonts w:ascii="Times New Roman" w:hAnsi="Times New Roman"/>
          <w:color w:val="000000"/>
          <w:sz w:val="24"/>
          <w:szCs w:val="24"/>
        </w:rPr>
        <w:t>S</w:t>
      </w:r>
      <w:r w:rsidR="00417BED">
        <w:rPr>
          <w:rFonts w:ascii="Times New Roman" w:hAnsi="Times New Roman"/>
          <w:color w:val="000000"/>
          <w:sz w:val="24"/>
          <w:szCs w:val="24"/>
        </w:rPr>
        <w:t>ummary reports will be tabulated and released to the public.</w:t>
      </w:r>
    </w:p>
    <w:p w14:paraId="7B3CECB2" w14:textId="77777777" w:rsidR="001C5B56" w:rsidRDefault="001C5B56" w:rsidP="0064210D">
      <w:pPr>
        <w:autoSpaceDE w:val="0"/>
        <w:autoSpaceDN w:val="0"/>
        <w:adjustRightInd w:val="0"/>
        <w:spacing w:after="0" w:line="240" w:lineRule="auto"/>
        <w:rPr>
          <w:rFonts w:ascii="Times New Roman" w:hAnsi="Times New Roman"/>
          <w:bCs/>
          <w:sz w:val="24"/>
          <w:szCs w:val="24"/>
        </w:rPr>
      </w:pPr>
    </w:p>
    <w:p w14:paraId="6B515575" w14:textId="719BD91B" w:rsidR="00706B79" w:rsidRDefault="0059442A" w:rsidP="0064210D">
      <w:pPr>
        <w:autoSpaceDE w:val="0"/>
        <w:autoSpaceDN w:val="0"/>
        <w:adjustRightInd w:val="0"/>
        <w:spacing w:after="0" w:line="240" w:lineRule="auto"/>
        <w:rPr>
          <w:rFonts w:ascii="Times New Roman" w:hAnsi="Times New Roman"/>
          <w:color w:val="000000"/>
          <w:sz w:val="24"/>
          <w:szCs w:val="24"/>
        </w:rPr>
      </w:pPr>
      <w:r>
        <w:rPr>
          <w:rFonts w:ascii="Times New Roman" w:hAnsi="Times New Roman"/>
          <w:bCs/>
          <w:sz w:val="24"/>
          <w:szCs w:val="24"/>
        </w:rPr>
        <w:t>S</w:t>
      </w:r>
      <w:r w:rsidR="00627D73">
        <w:rPr>
          <w:rFonts w:ascii="Times New Roman" w:hAnsi="Times New Roman"/>
          <w:bCs/>
          <w:sz w:val="24"/>
          <w:szCs w:val="24"/>
        </w:rPr>
        <w:t xml:space="preserve">ix months </w:t>
      </w:r>
      <w:r w:rsidR="001C5B56">
        <w:rPr>
          <w:rFonts w:ascii="Times New Roman" w:hAnsi="Times New Roman"/>
          <w:bCs/>
          <w:sz w:val="24"/>
          <w:szCs w:val="24"/>
        </w:rPr>
        <w:t xml:space="preserve">of the program period was dedicated to planning and protocol development. </w:t>
      </w:r>
      <w:r w:rsidR="001C5B56">
        <w:rPr>
          <w:rFonts w:ascii="Times New Roman" w:hAnsi="Times New Roman"/>
          <w:color w:val="000000"/>
          <w:sz w:val="24"/>
          <w:szCs w:val="24"/>
        </w:rPr>
        <w:t>Upon receiving their first year awards</w:t>
      </w:r>
      <w:r w:rsidR="00A557D1">
        <w:rPr>
          <w:rFonts w:ascii="Times New Roman" w:hAnsi="Times New Roman"/>
          <w:color w:val="000000"/>
          <w:sz w:val="24"/>
          <w:szCs w:val="24"/>
        </w:rPr>
        <w:t xml:space="preserve">, </w:t>
      </w:r>
      <w:r w:rsidR="00627D73">
        <w:rPr>
          <w:rFonts w:ascii="Times New Roman" w:hAnsi="Times New Roman"/>
          <w:color w:val="000000"/>
          <w:sz w:val="24"/>
          <w:szCs w:val="24"/>
        </w:rPr>
        <w:t xml:space="preserve">NYSDOH has </w:t>
      </w:r>
      <w:r w:rsidR="00A557D1">
        <w:rPr>
          <w:rFonts w:ascii="Times New Roman" w:hAnsi="Times New Roman"/>
          <w:color w:val="000000"/>
          <w:sz w:val="24"/>
          <w:szCs w:val="24"/>
        </w:rPr>
        <w:t xml:space="preserve">been working on outreach, health education, planning activities, </w:t>
      </w:r>
      <w:r w:rsidR="0065014A">
        <w:rPr>
          <w:rFonts w:ascii="Times New Roman" w:hAnsi="Times New Roman"/>
          <w:color w:val="000000"/>
          <w:sz w:val="24"/>
          <w:szCs w:val="24"/>
        </w:rPr>
        <w:t>piloting</w:t>
      </w:r>
      <w:bookmarkStart w:id="68" w:name="_GoBack"/>
      <w:bookmarkEnd w:id="68"/>
      <w:r w:rsidR="0065014A">
        <w:rPr>
          <w:rFonts w:ascii="Times New Roman" w:hAnsi="Times New Roman"/>
          <w:color w:val="000000"/>
          <w:sz w:val="24"/>
          <w:szCs w:val="24"/>
        </w:rPr>
        <w:t xml:space="preserve"> instruments</w:t>
      </w:r>
      <w:r w:rsidR="00A7678A">
        <w:rPr>
          <w:rFonts w:ascii="Times New Roman" w:hAnsi="Times New Roman"/>
          <w:color w:val="000000"/>
          <w:sz w:val="24"/>
          <w:szCs w:val="24"/>
        </w:rPr>
        <w:t xml:space="preserve"> for </w:t>
      </w:r>
      <w:r w:rsidR="00B008BB">
        <w:rPr>
          <w:rFonts w:ascii="Times New Roman" w:hAnsi="Times New Roman"/>
          <w:color w:val="000000"/>
          <w:sz w:val="24"/>
          <w:szCs w:val="24"/>
        </w:rPr>
        <w:t xml:space="preserve">clarity and </w:t>
      </w:r>
      <w:r w:rsidR="00A7678A">
        <w:rPr>
          <w:rFonts w:ascii="Times New Roman" w:hAnsi="Times New Roman"/>
          <w:color w:val="000000"/>
          <w:sz w:val="24"/>
          <w:szCs w:val="24"/>
        </w:rPr>
        <w:t>burden estimation</w:t>
      </w:r>
      <w:r w:rsidR="00FE2D63">
        <w:rPr>
          <w:rFonts w:ascii="Times New Roman" w:hAnsi="Times New Roman"/>
          <w:color w:val="000000"/>
          <w:sz w:val="24"/>
          <w:szCs w:val="24"/>
        </w:rPr>
        <w:t xml:space="preserve"> (9 or fewer people)</w:t>
      </w:r>
      <w:r w:rsidR="00A557D1">
        <w:rPr>
          <w:rFonts w:ascii="Times New Roman" w:hAnsi="Times New Roman"/>
          <w:color w:val="000000"/>
          <w:sz w:val="24"/>
          <w:szCs w:val="24"/>
        </w:rPr>
        <w:t xml:space="preserve">, and protocol development and IRB review for data collection. </w:t>
      </w:r>
      <w:r w:rsidR="00D51970">
        <w:rPr>
          <w:rFonts w:ascii="Times New Roman" w:hAnsi="Times New Roman"/>
          <w:color w:val="000000"/>
          <w:sz w:val="24"/>
          <w:szCs w:val="24"/>
        </w:rPr>
        <w:t>The state also assisted the ATSDR in developing this ICR.</w:t>
      </w:r>
    </w:p>
    <w:p w14:paraId="2A485FD1" w14:textId="77777777" w:rsidR="00706B79" w:rsidRDefault="00706B79" w:rsidP="0064210D">
      <w:pPr>
        <w:autoSpaceDE w:val="0"/>
        <w:autoSpaceDN w:val="0"/>
        <w:adjustRightInd w:val="0"/>
        <w:spacing w:after="0" w:line="240" w:lineRule="auto"/>
        <w:rPr>
          <w:rFonts w:ascii="Times New Roman" w:hAnsi="Times New Roman"/>
          <w:color w:val="000000"/>
          <w:sz w:val="24"/>
          <w:szCs w:val="24"/>
        </w:rPr>
      </w:pPr>
    </w:p>
    <w:p w14:paraId="3590A793" w14:textId="77777777" w:rsidR="001C5B56" w:rsidRPr="001C5B56" w:rsidRDefault="00A557D1" w:rsidP="0064210D">
      <w:pPr>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rPr>
        <w:t xml:space="preserve">IC procedures will begin upon the date of OMB approval. </w:t>
      </w:r>
      <w:r w:rsidR="00DE1E25">
        <w:rPr>
          <w:rFonts w:ascii="Times New Roman" w:hAnsi="Times New Roman"/>
          <w:bCs/>
          <w:sz w:val="24"/>
          <w:szCs w:val="24"/>
        </w:rPr>
        <w:t>Therefore, the</w:t>
      </w:r>
      <w:r w:rsidR="001C5B56">
        <w:rPr>
          <w:rFonts w:ascii="Times New Roman" w:hAnsi="Times New Roman"/>
          <w:bCs/>
          <w:sz w:val="24"/>
          <w:szCs w:val="24"/>
        </w:rPr>
        <w:t xml:space="preserve"> two years</w:t>
      </w:r>
      <w:r w:rsidR="00DE1E25">
        <w:rPr>
          <w:rFonts w:ascii="Times New Roman" w:hAnsi="Times New Roman"/>
          <w:bCs/>
          <w:sz w:val="24"/>
          <w:szCs w:val="24"/>
        </w:rPr>
        <w:t xml:space="preserve"> of information collection</w:t>
      </w:r>
      <w:r w:rsidR="001C5B56">
        <w:rPr>
          <w:rFonts w:ascii="Times New Roman" w:hAnsi="Times New Roman"/>
          <w:bCs/>
          <w:sz w:val="24"/>
          <w:szCs w:val="24"/>
        </w:rPr>
        <w:t xml:space="preserve"> will require a timely approval of this ICR </w:t>
      </w:r>
      <w:r w:rsidR="00BB66A9">
        <w:rPr>
          <w:rFonts w:ascii="Times New Roman" w:hAnsi="Times New Roman"/>
          <w:bCs/>
          <w:sz w:val="24"/>
          <w:szCs w:val="24"/>
        </w:rPr>
        <w:t xml:space="preserve">to </w:t>
      </w:r>
      <w:r w:rsidR="001C5B56">
        <w:rPr>
          <w:rFonts w:ascii="Times New Roman" w:hAnsi="Times New Roman"/>
          <w:bCs/>
          <w:sz w:val="24"/>
          <w:szCs w:val="24"/>
        </w:rPr>
        <w:t>complet</w:t>
      </w:r>
      <w:r w:rsidR="00BB66A9">
        <w:rPr>
          <w:rFonts w:ascii="Times New Roman" w:hAnsi="Times New Roman"/>
          <w:bCs/>
          <w:sz w:val="24"/>
          <w:szCs w:val="24"/>
        </w:rPr>
        <w:t>e</w:t>
      </w:r>
      <w:r w:rsidR="001C5B56">
        <w:rPr>
          <w:rFonts w:ascii="Times New Roman" w:hAnsi="Times New Roman"/>
          <w:bCs/>
          <w:sz w:val="24"/>
          <w:szCs w:val="24"/>
        </w:rPr>
        <w:t xml:space="preserve"> this federal acquisition.</w:t>
      </w:r>
    </w:p>
    <w:p w14:paraId="0979734B" w14:textId="77777777" w:rsidR="00243D82" w:rsidRDefault="00243D82" w:rsidP="0064210D">
      <w:pPr>
        <w:autoSpaceDE w:val="0"/>
        <w:autoSpaceDN w:val="0"/>
        <w:adjustRightInd w:val="0"/>
        <w:spacing w:after="0" w:line="240" w:lineRule="auto"/>
        <w:rPr>
          <w:rFonts w:ascii="Times New Roman" w:hAnsi="Times New Roman"/>
          <w:color w:val="000000"/>
          <w:sz w:val="24"/>
          <w:szCs w:val="24"/>
        </w:rPr>
      </w:pPr>
    </w:p>
    <w:p w14:paraId="1348C344" w14:textId="77777777" w:rsidR="00AA5AE2" w:rsidRDefault="00637666" w:rsidP="0064210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The schedu</w:t>
      </w:r>
      <w:r w:rsidR="0053550D">
        <w:rPr>
          <w:rFonts w:ascii="Times New Roman" w:hAnsi="Times New Roman"/>
          <w:color w:val="000000"/>
          <w:sz w:val="24"/>
          <w:szCs w:val="24"/>
        </w:rPr>
        <w:t>le for project completion</w:t>
      </w:r>
      <w:r>
        <w:rPr>
          <w:rFonts w:ascii="Times New Roman" w:hAnsi="Times New Roman"/>
          <w:color w:val="000000"/>
          <w:sz w:val="24"/>
          <w:szCs w:val="24"/>
        </w:rPr>
        <w:t xml:space="preser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6"/>
        <w:gridCol w:w="3014"/>
      </w:tblGrid>
      <w:tr w:rsidR="00B45357" w:rsidRPr="00E87ECE" w14:paraId="1B849971" w14:textId="77777777" w:rsidTr="007D5539">
        <w:tc>
          <w:tcPr>
            <w:tcW w:w="6498" w:type="dxa"/>
          </w:tcPr>
          <w:p w14:paraId="6977B1F6" w14:textId="77777777" w:rsidR="00B45357" w:rsidRPr="00E87ECE" w:rsidRDefault="00B45357" w:rsidP="00AE2AB6">
            <w:pPr>
              <w:autoSpaceDE w:val="0"/>
              <w:autoSpaceDN w:val="0"/>
              <w:adjustRightInd w:val="0"/>
              <w:spacing w:before="120" w:after="120" w:line="240" w:lineRule="auto"/>
              <w:jc w:val="center"/>
              <w:rPr>
                <w:color w:val="000000"/>
                <w:sz w:val="20"/>
                <w:szCs w:val="20"/>
              </w:rPr>
            </w:pPr>
            <w:r w:rsidRPr="00E87ECE">
              <w:rPr>
                <w:color w:val="000000"/>
                <w:sz w:val="20"/>
                <w:szCs w:val="20"/>
              </w:rPr>
              <w:t>Activity</w:t>
            </w:r>
          </w:p>
        </w:tc>
        <w:tc>
          <w:tcPr>
            <w:tcW w:w="3078" w:type="dxa"/>
          </w:tcPr>
          <w:p w14:paraId="2FF3154B" w14:textId="77777777" w:rsidR="00B45357" w:rsidRPr="00E87ECE" w:rsidRDefault="00B45357" w:rsidP="00AE2AB6">
            <w:pPr>
              <w:autoSpaceDE w:val="0"/>
              <w:autoSpaceDN w:val="0"/>
              <w:adjustRightInd w:val="0"/>
              <w:spacing w:before="120" w:after="120" w:line="240" w:lineRule="auto"/>
              <w:jc w:val="center"/>
              <w:rPr>
                <w:color w:val="000000"/>
                <w:sz w:val="20"/>
                <w:szCs w:val="20"/>
              </w:rPr>
            </w:pPr>
            <w:r w:rsidRPr="00E87ECE">
              <w:rPr>
                <w:color w:val="000000"/>
                <w:sz w:val="20"/>
                <w:szCs w:val="20"/>
              </w:rPr>
              <w:t>Time Schedule</w:t>
            </w:r>
            <w:r w:rsidR="009C5638">
              <w:rPr>
                <w:color w:val="000000"/>
                <w:sz w:val="20"/>
                <w:szCs w:val="20"/>
              </w:rPr>
              <w:t>*</w:t>
            </w:r>
          </w:p>
        </w:tc>
      </w:tr>
      <w:tr w:rsidR="0008538A" w:rsidRPr="00E87ECE" w14:paraId="0CCBE11A" w14:textId="77777777" w:rsidTr="007D5539">
        <w:tc>
          <w:tcPr>
            <w:tcW w:w="6498" w:type="dxa"/>
          </w:tcPr>
          <w:p w14:paraId="48FF4A8F" w14:textId="77777777" w:rsidR="0008538A" w:rsidRDefault="0008538A" w:rsidP="00974AA9">
            <w:pPr>
              <w:autoSpaceDE w:val="0"/>
              <w:autoSpaceDN w:val="0"/>
              <w:adjustRightInd w:val="0"/>
              <w:spacing w:before="120" w:after="120" w:line="240" w:lineRule="auto"/>
              <w:rPr>
                <w:color w:val="000000"/>
                <w:sz w:val="20"/>
                <w:szCs w:val="20"/>
              </w:rPr>
            </w:pPr>
            <w:r>
              <w:rPr>
                <w:color w:val="000000"/>
                <w:sz w:val="20"/>
                <w:szCs w:val="20"/>
              </w:rPr>
              <w:t xml:space="preserve">Formative </w:t>
            </w:r>
            <w:r w:rsidR="00974AA9">
              <w:rPr>
                <w:color w:val="000000"/>
                <w:sz w:val="20"/>
                <w:szCs w:val="20"/>
              </w:rPr>
              <w:t xml:space="preserve">work to learn about characteristics of the social networks in each target community </w:t>
            </w:r>
            <w:r>
              <w:rPr>
                <w:color w:val="000000"/>
                <w:sz w:val="20"/>
                <w:szCs w:val="20"/>
              </w:rPr>
              <w:t xml:space="preserve">for RDS and identification of ‘seeds’ </w:t>
            </w:r>
            <w:r w:rsidR="00974AA9">
              <w:rPr>
                <w:color w:val="000000"/>
                <w:sz w:val="20"/>
                <w:szCs w:val="20"/>
              </w:rPr>
              <w:t>(</w:t>
            </w:r>
            <w:r w:rsidR="004F7812">
              <w:rPr>
                <w:color w:val="000000"/>
                <w:sz w:val="20"/>
                <w:szCs w:val="20"/>
              </w:rPr>
              <w:t xml:space="preserve">by NYSDOH </w:t>
            </w:r>
            <w:r w:rsidR="00FA6BBA">
              <w:rPr>
                <w:color w:val="000000"/>
                <w:sz w:val="20"/>
                <w:szCs w:val="20"/>
              </w:rPr>
              <w:t xml:space="preserve">and </w:t>
            </w:r>
            <w:r w:rsidR="00FE2D63">
              <w:rPr>
                <w:color w:val="000000"/>
                <w:sz w:val="20"/>
                <w:szCs w:val="20"/>
              </w:rPr>
              <w:t xml:space="preserve">9 or fewer </w:t>
            </w:r>
            <w:r w:rsidR="00FA6BBA">
              <w:rPr>
                <w:color w:val="000000"/>
                <w:sz w:val="20"/>
                <w:szCs w:val="20"/>
              </w:rPr>
              <w:t>local community leaders</w:t>
            </w:r>
            <w:r w:rsidR="00974AA9">
              <w:rPr>
                <w:color w:val="000000"/>
                <w:sz w:val="20"/>
                <w:szCs w:val="20"/>
              </w:rPr>
              <w:t>)</w:t>
            </w:r>
          </w:p>
        </w:tc>
        <w:tc>
          <w:tcPr>
            <w:tcW w:w="3078" w:type="dxa"/>
          </w:tcPr>
          <w:p w14:paraId="04DC26DF" w14:textId="77777777" w:rsidR="0008538A" w:rsidRDefault="0008538A" w:rsidP="00AE2AB6">
            <w:pPr>
              <w:autoSpaceDE w:val="0"/>
              <w:autoSpaceDN w:val="0"/>
              <w:adjustRightInd w:val="0"/>
              <w:spacing w:before="120" w:after="120" w:line="240" w:lineRule="auto"/>
              <w:rPr>
                <w:color w:val="000000"/>
                <w:sz w:val="20"/>
                <w:szCs w:val="20"/>
              </w:rPr>
            </w:pPr>
            <w:r>
              <w:rPr>
                <w:color w:val="000000"/>
                <w:sz w:val="20"/>
                <w:szCs w:val="20"/>
              </w:rPr>
              <w:t>1-2 months after OMB approval</w:t>
            </w:r>
          </w:p>
        </w:tc>
      </w:tr>
      <w:tr w:rsidR="00B45357" w:rsidRPr="00E87ECE" w14:paraId="38A1E339" w14:textId="77777777" w:rsidTr="007D5539">
        <w:tc>
          <w:tcPr>
            <w:tcW w:w="6498" w:type="dxa"/>
          </w:tcPr>
          <w:p w14:paraId="04875CBE" w14:textId="2DA5B7E1" w:rsidR="00B45357" w:rsidRPr="00E87ECE" w:rsidRDefault="00920FE2" w:rsidP="0008538A">
            <w:pPr>
              <w:autoSpaceDE w:val="0"/>
              <w:autoSpaceDN w:val="0"/>
              <w:adjustRightInd w:val="0"/>
              <w:spacing w:before="120" w:after="120" w:line="240" w:lineRule="auto"/>
              <w:rPr>
                <w:color w:val="000000"/>
                <w:sz w:val="20"/>
                <w:szCs w:val="20"/>
              </w:rPr>
            </w:pPr>
            <w:r>
              <w:rPr>
                <w:color w:val="000000"/>
                <w:sz w:val="20"/>
                <w:szCs w:val="20"/>
              </w:rPr>
              <w:t xml:space="preserve">Recruit </w:t>
            </w:r>
            <w:r w:rsidR="00755BBA">
              <w:rPr>
                <w:color w:val="000000"/>
                <w:sz w:val="20"/>
                <w:szCs w:val="20"/>
              </w:rPr>
              <w:t>and</w:t>
            </w:r>
            <w:r w:rsidR="0008538A">
              <w:rPr>
                <w:color w:val="000000"/>
                <w:sz w:val="20"/>
                <w:szCs w:val="20"/>
              </w:rPr>
              <w:t xml:space="preserve"> enroll, interview, and blood and urine specimens collection for each subpopulation </w:t>
            </w:r>
            <w:r w:rsidR="00997962">
              <w:rPr>
                <w:color w:val="000000"/>
                <w:sz w:val="20"/>
                <w:szCs w:val="20"/>
              </w:rPr>
              <w:t>(by NY</w:t>
            </w:r>
            <w:r w:rsidR="00974AA9">
              <w:rPr>
                <w:color w:val="000000"/>
                <w:sz w:val="20"/>
                <w:szCs w:val="20"/>
              </w:rPr>
              <w:t>S</w:t>
            </w:r>
            <w:r w:rsidR="00997962">
              <w:rPr>
                <w:color w:val="000000"/>
                <w:sz w:val="20"/>
                <w:szCs w:val="20"/>
              </w:rPr>
              <w:t>DOH)</w:t>
            </w:r>
          </w:p>
        </w:tc>
        <w:tc>
          <w:tcPr>
            <w:tcW w:w="3078" w:type="dxa"/>
          </w:tcPr>
          <w:p w14:paraId="57FDA4A3" w14:textId="77777777" w:rsidR="00B45357" w:rsidRPr="00E87ECE" w:rsidRDefault="0008538A" w:rsidP="0008538A">
            <w:pPr>
              <w:autoSpaceDE w:val="0"/>
              <w:autoSpaceDN w:val="0"/>
              <w:adjustRightInd w:val="0"/>
              <w:spacing w:before="120" w:after="120" w:line="240" w:lineRule="auto"/>
              <w:rPr>
                <w:color w:val="000000"/>
                <w:sz w:val="20"/>
                <w:szCs w:val="20"/>
              </w:rPr>
            </w:pPr>
            <w:r>
              <w:rPr>
                <w:color w:val="000000"/>
                <w:sz w:val="20"/>
                <w:szCs w:val="20"/>
              </w:rPr>
              <w:t>2</w:t>
            </w:r>
            <w:r w:rsidR="00423970">
              <w:rPr>
                <w:color w:val="000000"/>
                <w:sz w:val="20"/>
                <w:szCs w:val="20"/>
              </w:rPr>
              <w:t>-</w:t>
            </w:r>
            <w:r>
              <w:rPr>
                <w:color w:val="000000"/>
                <w:sz w:val="20"/>
                <w:szCs w:val="20"/>
              </w:rPr>
              <w:t>8</w:t>
            </w:r>
            <w:r w:rsidR="00B45357" w:rsidRPr="00E87ECE">
              <w:rPr>
                <w:color w:val="000000"/>
                <w:sz w:val="20"/>
                <w:szCs w:val="20"/>
              </w:rPr>
              <w:t xml:space="preserve"> month</w:t>
            </w:r>
            <w:r>
              <w:rPr>
                <w:color w:val="000000"/>
                <w:sz w:val="20"/>
                <w:szCs w:val="20"/>
              </w:rPr>
              <w:t>s</w:t>
            </w:r>
            <w:r w:rsidR="00B45357" w:rsidRPr="00E87ECE">
              <w:rPr>
                <w:color w:val="000000"/>
                <w:sz w:val="20"/>
                <w:szCs w:val="20"/>
              </w:rPr>
              <w:t xml:space="preserve"> after OMB approval</w:t>
            </w:r>
          </w:p>
        </w:tc>
      </w:tr>
      <w:tr w:rsidR="00B45357" w:rsidRPr="00E87ECE" w14:paraId="008198FB" w14:textId="77777777" w:rsidTr="007D5539">
        <w:tc>
          <w:tcPr>
            <w:tcW w:w="6498" w:type="dxa"/>
          </w:tcPr>
          <w:p w14:paraId="3596CBAA" w14:textId="77777777" w:rsidR="00B45357" w:rsidRPr="00E87ECE" w:rsidRDefault="0008538A" w:rsidP="00974AA9">
            <w:pPr>
              <w:autoSpaceDE w:val="0"/>
              <w:autoSpaceDN w:val="0"/>
              <w:adjustRightInd w:val="0"/>
              <w:spacing w:before="120" w:after="120" w:line="240" w:lineRule="auto"/>
              <w:rPr>
                <w:color w:val="000000"/>
                <w:sz w:val="20"/>
                <w:szCs w:val="20"/>
              </w:rPr>
            </w:pPr>
            <w:r>
              <w:rPr>
                <w:color w:val="000000"/>
                <w:sz w:val="20"/>
                <w:szCs w:val="20"/>
              </w:rPr>
              <w:t>Laboratory analysis</w:t>
            </w:r>
            <w:r w:rsidR="00997962">
              <w:rPr>
                <w:color w:val="000000"/>
                <w:sz w:val="20"/>
                <w:szCs w:val="20"/>
              </w:rPr>
              <w:t xml:space="preserve"> (by </w:t>
            </w:r>
            <w:r w:rsidR="00974AA9">
              <w:rPr>
                <w:color w:val="000000"/>
                <w:sz w:val="20"/>
                <w:szCs w:val="20"/>
              </w:rPr>
              <w:t>NYSDOH Wad</w:t>
            </w:r>
            <w:r w:rsidR="00832504">
              <w:rPr>
                <w:color w:val="000000"/>
                <w:sz w:val="20"/>
                <w:szCs w:val="20"/>
              </w:rPr>
              <w:t>s</w:t>
            </w:r>
            <w:r w:rsidR="00974AA9">
              <w:rPr>
                <w:color w:val="000000"/>
                <w:sz w:val="20"/>
                <w:szCs w:val="20"/>
              </w:rPr>
              <w:t>worth Center</w:t>
            </w:r>
            <w:r w:rsidR="00832504">
              <w:rPr>
                <w:color w:val="000000"/>
                <w:sz w:val="20"/>
                <w:szCs w:val="20"/>
              </w:rPr>
              <w:t>)</w:t>
            </w:r>
          </w:p>
        </w:tc>
        <w:tc>
          <w:tcPr>
            <w:tcW w:w="3078" w:type="dxa"/>
          </w:tcPr>
          <w:p w14:paraId="750FF6F2" w14:textId="77777777" w:rsidR="00B45357" w:rsidRPr="00E87ECE" w:rsidRDefault="0008538A" w:rsidP="0008538A">
            <w:pPr>
              <w:autoSpaceDE w:val="0"/>
              <w:autoSpaceDN w:val="0"/>
              <w:adjustRightInd w:val="0"/>
              <w:spacing w:before="120" w:after="120" w:line="240" w:lineRule="auto"/>
              <w:rPr>
                <w:color w:val="000000"/>
                <w:sz w:val="20"/>
                <w:szCs w:val="20"/>
              </w:rPr>
            </w:pPr>
            <w:r>
              <w:rPr>
                <w:color w:val="000000"/>
                <w:sz w:val="20"/>
                <w:szCs w:val="20"/>
              </w:rPr>
              <w:t>3-15 months after OMB approval</w:t>
            </w:r>
          </w:p>
        </w:tc>
      </w:tr>
      <w:tr w:rsidR="00B45357" w:rsidRPr="00E87ECE" w14:paraId="01FF12D8" w14:textId="77777777" w:rsidTr="007D5539">
        <w:tc>
          <w:tcPr>
            <w:tcW w:w="6498" w:type="dxa"/>
          </w:tcPr>
          <w:p w14:paraId="06D67A6D" w14:textId="77777777" w:rsidR="00B45357" w:rsidRPr="00E87ECE" w:rsidRDefault="00B45357" w:rsidP="00212CF7">
            <w:pPr>
              <w:autoSpaceDE w:val="0"/>
              <w:autoSpaceDN w:val="0"/>
              <w:adjustRightInd w:val="0"/>
              <w:spacing w:before="120" w:after="120" w:line="240" w:lineRule="auto"/>
              <w:rPr>
                <w:color w:val="000000"/>
                <w:sz w:val="20"/>
                <w:szCs w:val="20"/>
              </w:rPr>
            </w:pPr>
            <w:r w:rsidRPr="00E87ECE">
              <w:rPr>
                <w:color w:val="000000"/>
                <w:sz w:val="20"/>
                <w:szCs w:val="20"/>
              </w:rPr>
              <w:t>Data validation, data entry, data analysis complete</w:t>
            </w:r>
            <w:r w:rsidR="00997962">
              <w:rPr>
                <w:color w:val="000000"/>
                <w:sz w:val="20"/>
                <w:szCs w:val="20"/>
              </w:rPr>
              <w:t xml:space="preserve"> (by </w:t>
            </w:r>
            <w:r w:rsidR="00212CF7">
              <w:rPr>
                <w:color w:val="000000"/>
                <w:sz w:val="20"/>
                <w:szCs w:val="20"/>
              </w:rPr>
              <w:t>NYSDOH)</w:t>
            </w:r>
          </w:p>
        </w:tc>
        <w:tc>
          <w:tcPr>
            <w:tcW w:w="3078" w:type="dxa"/>
          </w:tcPr>
          <w:p w14:paraId="6D2365A3" w14:textId="77777777" w:rsidR="00B45357" w:rsidRPr="00E87ECE" w:rsidRDefault="00294083" w:rsidP="00294083">
            <w:pPr>
              <w:autoSpaceDE w:val="0"/>
              <w:autoSpaceDN w:val="0"/>
              <w:adjustRightInd w:val="0"/>
              <w:spacing w:before="120" w:after="120" w:line="240" w:lineRule="auto"/>
              <w:rPr>
                <w:color w:val="000000"/>
                <w:sz w:val="20"/>
                <w:szCs w:val="20"/>
              </w:rPr>
            </w:pPr>
            <w:r>
              <w:rPr>
                <w:color w:val="000000"/>
                <w:sz w:val="20"/>
                <w:szCs w:val="20"/>
              </w:rPr>
              <w:t xml:space="preserve">12-18 </w:t>
            </w:r>
            <w:r w:rsidR="00B45357" w:rsidRPr="00E87ECE">
              <w:rPr>
                <w:color w:val="000000"/>
                <w:sz w:val="20"/>
                <w:szCs w:val="20"/>
              </w:rPr>
              <w:t>months after OMB approval</w:t>
            </w:r>
          </w:p>
        </w:tc>
      </w:tr>
      <w:tr w:rsidR="00B45357" w:rsidRPr="00E87ECE" w14:paraId="2DF8BA34" w14:textId="77777777" w:rsidTr="007D5539">
        <w:tc>
          <w:tcPr>
            <w:tcW w:w="6498" w:type="dxa"/>
          </w:tcPr>
          <w:p w14:paraId="3182A4A3" w14:textId="77777777" w:rsidR="00B45357" w:rsidRPr="00E87ECE" w:rsidRDefault="00957120" w:rsidP="00AE2AB6">
            <w:pPr>
              <w:autoSpaceDE w:val="0"/>
              <w:autoSpaceDN w:val="0"/>
              <w:adjustRightInd w:val="0"/>
              <w:spacing w:before="120" w:after="120" w:line="240" w:lineRule="auto"/>
              <w:rPr>
                <w:color w:val="000000"/>
                <w:sz w:val="20"/>
                <w:szCs w:val="20"/>
              </w:rPr>
            </w:pPr>
            <w:r>
              <w:rPr>
                <w:color w:val="000000"/>
                <w:sz w:val="20"/>
                <w:szCs w:val="20"/>
              </w:rPr>
              <w:t>Respondent results reporting</w:t>
            </w:r>
            <w:r w:rsidR="00B45357" w:rsidRPr="00E87ECE">
              <w:rPr>
                <w:color w:val="000000"/>
                <w:sz w:val="20"/>
                <w:szCs w:val="20"/>
              </w:rPr>
              <w:t xml:space="preserve"> complete</w:t>
            </w:r>
            <w:r w:rsidR="00997962">
              <w:rPr>
                <w:color w:val="000000"/>
                <w:sz w:val="20"/>
                <w:szCs w:val="20"/>
              </w:rPr>
              <w:t xml:space="preserve"> (by </w:t>
            </w:r>
            <w:r w:rsidR="00212CF7">
              <w:rPr>
                <w:color w:val="000000"/>
                <w:sz w:val="20"/>
                <w:szCs w:val="20"/>
              </w:rPr>
              <w:t>NYSDOH)</w:t>
            </w:r>
          </w:p>
        </w:tc>
        <w:tc>
          <w:tcPr>
            <w:tcW w:w="3078" w:type="dxa"/>
          </w:tcPr>
          <w:p w14:paraId="7BF2D595" w14:textId="77777777" w:rsidR="00B45357" w:rsidRPr="00E87ECE" w:rsidRDefault="00294083" w:rsidP="00294083">
            <w:pPr>
              <w:autoSpaceDE w:val="0"/>
              <w:autoSpaceDN w:val="0"/>
              <w:adjustRightInd w:val="0"/>
              <w:spacing w:before="120" w:after="120" w:line="240" w:lineRule="auto"/>
              <w:rPr>
                <w:color w:val="000000"/>
                <w:sz w:val="20"/>
                <w:szCs w:val="20"/>
              </w:rPr>
            </w:pPr>
            <w:r>
              <w:rPr>
                <w:color w:val="000000"/>
                <w:sz w:val="20"/>
                <w:szCs w:val="20"/>
              </w:rPr>
              <w:t xml:space="preserve">12-18 </w:t>
            </w:r>
            <w:r w:rsidR="00B45357" w:rsidRPr="00E87ECE">
              <w:rPr>
                <w:color w:val="000000"/>
                <w:sz w:val="20"/>
                <w:szCs w:val="20"/>
              </w:rPr>
              <w:t>months after OMB approval</w:t>
            </w:r>
          </w:p>
        </w:tc>
      </w:tr>
      <w:tr w:rsidR="00B45357" w:rsidRPr="00E87ECE" w14:paraId="51228B70" w14:textId="77777777" w:rsidTr="007D5539">
        <w:tc>
          <w:tcPr>
            <w:tcW w:w="6498" w:type="dxa"/>
          </w:tcPr>
          <w:p w14:paraId="3A0C2725" w14:textId="77777777" w:rsidR="00B45357" w:rsidRPr="00E87ECE" w:rsidRDefault="00BF5C03" w:rsidP="00212CF7">
            <w:pPr>
              <w:autoSpaceDE w:val="0"/>
              <w:autoSpaceDN w:val="0"/>
              <w:adjustRightInd w:val="0"/>
              <w:spacing w:before="120" w:after="120" w:line="240" w:lineRule="auto"/>
              <w:rPr>
                <w:color w:val="000000"/>
                <w:sz w:val="20"/>
                <w:szCs w:val="20"/>
              </w:rPr>
            </w:pPr>
            <w:r>
              <w:rPr>
                <w:color w:val="000000"/>
                <w:sz w:val="20"/>
                <w:szCs w:val="20"/>
              </w:rPr>
              <w:t>S</w:t>
            </w:r>
            <w:r w:rsidR="00C34CB6">
              <w:rPr>
                <w:color w:val="000000"/>
                <w:sz w:val="20"/>
                <w:szCs w:val="20"/>
              </w:rPr>
              <w:t>ummary study reports complete</w:t>
            </w:r>
            <w:r w:rsidR="00997962">
              <w:rPr>
                <w:color w:val="000000"/>
                <w:sz w:val="20"/>
                <w:szCs w:val="20"/>
              </w:rPr>
              <w:t xml:space="preserve"> (by </w:t>
            </w:r>
            <w:r w:rsidR="00212CF7">
              <w:rPr>
                <w:color w:val="000000"/>
                <w:sz w:val="20"/>
                <w:szCs w:val="20"/>
              </w:rPr>
              <w:t>NYSDOH)</w:t>
            </w:r>
          </w:p>
        </w:tc>
        <w:tc>
          <w:tcPr>
            <w:tcW w:w="3078" w:type="dxa"/>
          </w:tcPr>
          <w:p w14:paraId="7F469080" w14:textId="77777777" w:rsidR="00B45357" w:rsidRPr="00E87ECE" w:rsidRDefault="00294083" w:rsidP="00294083">
            <w:pPr>
              <w:autoSpaceDE w:val="0"/>
              <w:autoSpaceDN w:val="0"/>
              <w:adjustRightInd w:val="0"/>
              <w:spacing w:before="120" w:after="120" w:line="240" w:lineRule="auto"/>
              <w:rPr>
                <w:color w:val="000000"/>
                <w:sz w:val="20"/>
                <w:szCs w:val="20"/>
              </w:rPr>
            </w:pPr>
            <w:r>
              <w:rPr>
                <w:color w:val="000000"/>
                <w:sz w:val="20"/>
                <w:szCs w:val="20"/>
              </w:rPr>
              <w:t>18</w:t>
            </w:r>
            <w:r w:rsidR="009A40F7" w:rsidRPr="00E87ECE">
              <w:rPr>
                <w:color w:val="000000"/>
                <w:sz w:val="20"/>
                <w:szCs w:val="20"/>
              </w:rPr>
              <w:t xml:space="preserve"> months after OMB approval</w:t>
            </w:r>
          </w:p>
        </w:tc>
      </w:tr>
      <w:tr w:rsidR="00294083" w:rsidRPr="00E87ECE" w14:paraId="5C26017A" w14:textId="77777777" w:rsidTr="007D5539">
        <w:tc>
          <w:tcPr>
            <w:tcW w:w="6498" w:type="dxa"/>
          </w:tcPr>
          <w:p w14:paraId="354C3B27" w14:textId="77777777" w:rsidR="00294083" w:rsidRDefault="00294083" w:rsidP="00AE2AB6">
            <w:pPr>
              <w:autoSpaceDE w:val="0"/>
              <w:autoSpaceDN w:val="0"/>
              <w:adjustRightInd w:val="0"/>
              <w:spacing w:before="120" w:after="120" w:line="240" w:lineRule="auto"/>
              <w:rPr>
                <w:color w:val="000000"/>
                <w:sz w:val="20"/>
                <w:szCs w:val="20"/>
              </w:rPr>
            </w:pPr>
            <w:r>
              <w:rPr>
                <w:color w:val="000000"/>
                <w:sz w:val="20"/>
                <w:szCs w:val="20"/>
              </w:rPr>
              <w:t>Data transfer to ATSDR</w:t>
            </w:r>
            <w:r w:rsidR="00212CF7">
              <w:rPr>
                <w:color w:val="000000"/>
                <w:sz w:val="20"/>
                <w:szCs w:val="20"/>
              </w:rPr>
              <w:t xml:space="preserve"> (by NYSDOH)</w:t>
            </w:r>
          </w:p>
        </w:tc>
        <w:tc>
          <w:tcPr>
            <w:tcW w:w="3078" w:type="dxa"/>
          </w:tcPr>
          <w:p w14:paraId="48861D7C" w14:textId="77777777" w:rsidR="00294083" w:rsidRDefault="00294083" w:rsidP="00294083">
            <w:pPr>
              <w:autoSpaceDE w:val="0"/>
              <w:autoSpaceDN w:val="0"/>
              <w:adjustRightInd w:val="0"/>
              <w:spacing w:before="120" w:after="120" w:line="240" w:lineRule="auto"/>
              <w:rPr>
                <w:color w:val="000000"/>
                <w:sz w:val="20"/>
                <w:szCs w:val="20"/>
              </w:rPr>
            </w:pPr>
            <w:r>
              <w:rPr>
                <w:color w:val="000000"/>
                <w:sz w:val="20"/>
                <w:szCs w:val="20"/>
              </w:rPr>
              <w:t>18 months after OMB approval</w:t>
            </w:r>
          </w:p>
        </w:tc>
      </w:tr>
    </w:tbl>
    <w:p w14:paraId="39138095" w14:textId="77777777" w:rsidR="00020EFF" w:rsidRDefault="00F27FF9" w:rsidP="00B10E78">
      <w:pPr>
        <w:pStyle w:val="Heading2"/>
        <w:spacing w:before="480"/>
      </w:pPr>
      <w:bookmarkStart w:id="69" w:name="_Toc296699103"/>
      <w:bookmarkStart w:id="70" w:name="_Toc392773679"/>
      <w:bookmarkStart w:id="71" w:name="_Toc414551760"/>
      <w:r>
        <w:t>A.</w:t>
      </w:r>
      <w:r w:rsidR="00020EFF" w:rsidRPr="00F311A9">
        <w:t>17. Reason(s) Display of OMB Expiration Date is Inappropriate</w:t>
      </w:r>
      <w:bookmarkEnd w:id="69"/>
      <w:bookmarkEnd w:id="70"/>
      <w:bookmarkEnd w:id="71"/>
    </w:p>
    <w:p w14:paraId="3C38B71C" w14:textId="77777777" w:rsidR="00CF1959" w:rsidRDefault="00CF1959" w:rsidP="00CF1959">
      <w:pPr>
        <w:spacing w:after="0"/>
        <w:rPr>
          <w:rFonts w:ascii="Times New Roman" w:hAnsi="Times New Roman"/>
        </w:rPr>
      </w:pPr>
    </w:p>
    <w:p w14:paraId="66D584FC" w14:textId="77777777" w:rsidR="00CF1959" w:rsidRPr="00A13F8B" w:rsidRDefault="00CF1959" w:rsidP="00CF1959">
      <w:pPr>
        <w:spacing w:after="0"/>
        <w:rPr>
          <w:rFonts w:ascii="Times New Roman" w:hAnsi="Times New Roman"/>
          <w:b/>
          <w:bCs/>
          <w:sz w:val="24"/>
          <w:szCs w:val="24"/>
        </w:rPr>
      </w:pPr>
      <w:r w:rsidRPr="00A13F8B">
        <w:rPr>
          <w:rFonts w:ascii="Times New Roman" w:hAnsi="Times New Roman"/>
          <w:sz w:val="24"/>
          <w:szCs w:val="24"/>
        </w:rPr>
        <w:t xml:space="preserve">The </w:t>
      </w:r>
      <w:r w:rsidRPr="00A13F8B">
        <w:rPr>
          <w:rFonts w:ascii="Times New Roman" w:hAnsi="Times New Roman"/>
          <w:i/>
          <w:sz w:val="24"/>
          <w:szCs w:val="24"/>
        </w:rPr>
        <w:t>ATSDR Biomonitoring of Great Lakes Population Progra</w:t>
      </w:r>
      <w:r w:rsidR="00175E09">
        <w:rPr>
          <w:rFonts w:ascii="Times New Roman" w:hAnsi="Times New Roman"/>
          <w:i/>
          <w:sz w:val="24"/>
          <w:szCs w:val="24"/>
        </w:rPr>
        <w:t>m II</w:t>
      </w:r>
      <w:r w:rsidRPr="00A13F8B">
        <w:rPr>
          <w:rFonts w:ascii="Times New Roman" w:hAnsi="Times New Roman"/>
          <w:sz w:val="24"/>
          <w:szCs w:val="24"/>
        </w:rPr>
        <w:t xml:space="preserve"> will display the OMB Control Number and expiration date on all data collection forms as required.</w:t>
      </w:r>
    </w:p>
    <w:p w14:paraId="285BB341" w14:textId="77777777" w:rsidR="00020EFF" w:rsidRPr="00F311A9" w:rsidRDefault="00F27FF9" w:rsidP="00CF4E51">
      <w:pPr>
        <w:pStyle w:val="Heading2"/>
        <w:spacing w:before="360"/>
      </w:pPr>
      <w:bookmarkStart w:id="72" w:name="_Toc296699104"/>
      <w:bookmarkStart w:id="73" w:name="_Toc392773680"/>
      <w:bookmarkStart w:id="74" w:name="_Toc414551761"/>
      <w:r>
        <w:t>A.</w:t>
      </w:r>
      <w:r w:rsidR="00020EFF" w:rsidRPr="00F311A9">
        <w:t>18. Exceptions to Certification for Paperwork Reduction Act Submissions</w:t>
      </w:r>
      <w:bookmarkEnd w:id="72"/>
      <w:bookmarkEnd w:id="73"/>
      <w:bookmarkEnd w:id="74"/>
      <w:r w:rsidR="00020EFF" w:rsidRPr="00F311A9">
        <w:t xml:space="preserve"> </w:t>
      </w:r>
    </w:p>
    <w:p w14:paraId="60F89A2E" w14:textId="77777777" w:rsidR="00A13F8B" w:rsidRDefault="00A13F8B" w:rsidP="00A13F8B">
      <w:pPr>
        <w:spacing w:after="0"/>
        <w:rPr>
          <w:rFonts w:ascii="Times New Roman" w:hAnsi="Times New Roman"/>
        </w:rPr>
      </w:pPr>
    </w:p>
    <w:p w14:paraId="3C3FC12F" w14:textId="77777777" w:rsidR="00D563E8" w:rsidRDefault="00020EFF" w:rsidP="00D056AD">
      <w:pPr>
        <w:spacing w:after="0"/>
        <w:rPr>
          <w:rFonts w:ascii="Times New Roman" w:eastAsia="Times New Roman" w:hAnsi="Times New Roman"/>
          <w:sz w:val="18"/>
          <w:szCs w:val="18"/>
        </w:rPr>
      </w:pPr>
      <w:r w:rsidRPr="001D510E">
        <w:rPr>
          <w:rFonts w:ascii="Times New Roman" w:hAnsi="Times New Roman"/>
          <w:sz w:val="24"/>
          <w:szCs w:val="24"/>
        </w:rPr>
        <w:t>There are no ex</w:t>
      </w:r>
      <w:r w:rsidR="001F1790">
        <w:rPr>
          <w:rFonts w:ascii="Times New Roman" w:hAnsi="Times New Roman"/>
          <w:sz w:val="24"/>
          <w:szCs w:val="24"/>
        </w:rPr>
        <w:t>ceptions to the certification.</w:t>
      </w:r>
      <w:r w:rsidR="00B23DDA" w:rsidRPr="00B23DDA">
        <w:rPr>
          <w:rFonts w:ascii="Times New Roman" w:eastAsia="Times New Roman" w:hAnsi="Times New Roman"/>
          <w:sz w:val="18"/>
          <w:szCs w:val="18"/>
        </w:rPr>
        <w:t xml:space="preserve"> </w:t>
      </w:r>
    </w:p>
    <w:p w14:paraId="74E3062E" w14:textId="77777777" w:rsidR="00D563E8" w:rsidRDefault="00D563E8">
      <w:pPr>
        <w:spacing w:after="0" w:line="240" w:lineRule="auto"/>
        <w:rPr>
          <w:rFonts w:ascii="Times New Roman" w:eastAsia="Times New Roman" w:hAnsi="Times New Roman"/>
          <w:sz w:val="18"/>
          <w:szCs w:val="18"/>
        </w:rPr>
      </w:pPr>
      <w:r>
        <w:rPr>
          <w:rFonts w:ascii="Times New Roman" w:eastAsia="Times New Roman" w:hAnsi="Times New Roman"/>
          <w:sz w:val="18"/>
          <w:szCs w:val="18"/>
        </w:rPr>
        <w:br w:type="page"/>
      </w:r>
    </w:p>
    <w:p w14:paraId="4471184F" w14:textId="77777777" w:rsidR="00D563E8" w:rsidRDefault="00D563E8" w:rsidP="00D563E8">
      <w:pPr>
        <w:pStyle w:val="Heading2"/>
      </w:pPr>
      <w:bookmarkStart w:id="75" w:name="_Toc306902667"/>
      <w:bookmarkStart w:id="76" w:name="_Toc392773681"/>
      <w:bookmarkStart w:id="77" w:name="_Toc414551762"/>
      <w:r w:rsidRPr="00AD032B">
        <w:t>LIST OF ATTACHMENTS</w:t>
      </w:r>
      <w:bookmarkEnd w:id="75"/>
      <w:bookmarkEnd w:id="76"/>
      <w:bookmarkEnd w:id="77"/>
    </w:p>
    <w:p w14:paraId="41BE6371" w14:textId="77777777" w:rsidR="00A44085" w:rsidRDefault="00A44085" w:rsidP="00A44085">
      <w:pPr>
        <w:spacing w:line="240" w:lineRule="auto"/>
        <w:contextualSpacing/>
        <w:rPr>
          <w:rFonts w:asciiTheme="minorHAnsi" w:hAnsiTheme="minorHAnsi"/>
          <w:b/>
          <w:color w:val="4F81BD" w:themeColor="accent1"/>
          <w:sz w:val="24"/>
          <w:szCs w:val="24"/>
        </w:rPr>
      </w:pPr>
      <w:bookmarkStart w:id="78" w:name="_Toc306902668"/>
      <w:bookmarkStart w:id="79" w:name="_Toc392773682"/>
    </w:p>
    <w:p w14:paraId="3FF9D099" w14:textId="77777777" w:rsidR="00D563E8" w:rsidRPr="00A44085" w:rsidRDefault="00D563E8" w:rsidP="00A44085">
      <w:pPr>
        <w:spacing w:line="240" w:lineRule="auto"/>
        <w:contextualSpacing/>
        <w:rPr>
          <w:rFonts w:asciiTheme="minorHAnsi" w:hAnsiTheme="minorHAnsi"/>
          <w:b/>
          <w:color w:val="4F81BD" w:themeColor="accent1"/>
          <w:sz w:val="24"/>
          <w:szCs w:val="24"/>
        </w:rPr>
      </w:pPr>
      <w:r w:rsidRPr="00A44085">
        <w:rPr>
          <w:rFonts w:asciiTheme="minorHAnsi" w:hAnsiTheme="minorHAnsi"/>
          <w:b/>
          <w:color w:val="4F81BD" w:themeColor="accent1"/>
          <w:sz w:val="24"/>
          <w:szCs w:val="24"/>
        </w:rPr>
        <w:t>Attachment 1. Authorizing Legislation</w:t>
      </w:r>
      <w:bookmarkStart w:id="80" w:name="_Toc306902669"/>
      <w:bookmarkEnd w:id="78"/>
      <w:bookmarkEnd w:id="79"/>
    </w:p>
    <w:p w14:paraId="6DC462A8" w14:textId="77777777" w:rsidR="00D563E8" w:rsidRPr="00A44085" w:rsidRDefault="00D563E8" w:rsidP="00A44085">
      <w:pPr>
        <w:spacing w:line="240" w:lineRule="auto"/>
        <w:ind w:left="720"/>
        <w:contextualSpacing/>
        <w:rPr>
          <w:rFonts w:asciiTheme="minorHAnsi" w:hAnsiTheme="minorHAnsi"/>
          <w:b/>
          <w:color w:val="4F81BD" w:themeColor="accent1"/>
          <w:sz w:val="24"/>
          <w:szCs w:val="24"/>
        </w:rPr>
      </w:pPr>
      <w:bookmarkStart w:id="81" w:name="_Toc392773683"/>
      <w:r w:rsidRPr="00A44085">
        <w:rPr>
          <w:rFonts w:asciiTheme="minorHAnsi" w:hAnsiTheme="minorHAnsi"/>
          <w:b/>
          <w:color w:val="4F81BD" w:themeColor="accent1"/>
          <w:sz w:val="24"/>
          <w:szCs w:val="24"/>
        </w:rPr>
        <w:t xml:space="preserve">Attachment 1a. </w:t>
      </w:r>
      <w:r w:rsidRPr="00A44085">
        <w:rPr>
          <w:rFonts w:asciiTheme="minorHAnsi" w:hAnsiTheme="minorHAnsi"/>
          <w:b/>
          <w:i/>
          <w:color w:val="4F81BD" w:themeColor="accent1"/>
          <w:sz w:val="24"/>
          <w:szCs w:val="24"/>
        </w:rPr>
        <w:t xml:space="preserve">Department of Interior, Environment, and Related Agencies </w:t>
      </w:r>
      <w:r w:rsidR="00A44085" w:rsidRPr="00A44085">
        <w:rPr>
          <w:rFonts w:asciiTheme="minorHAnsi" w:hAnsiTheme="minorHAnsi"/>
          <w:b/>
          <w:i/>
          <w:color w:val="4F81BD" w:themeColor="accent1"/>
          <w:sz w:val="24"/>
          <w:szCs w:val="24"/>
        </w:rPr>
        <w:t xml:space="preserve">  </w:t>
      </w:r>
      <w:r w:rsidRPr="00A44085">
        <w:rPr>
          <w:rFonts w:asciiTheme="minorHAnsi" w:hAnsiTheme="minorHAnsi"/>
          <w:b/>
          <w:i/>
          <w:color w:val="4F81BD" w:themeColor="accent1"/>
          <w:sz w:val="24"/>
          <w:szCs w:val="24"/>
        </w:rPr>
        <w:t>Appropriations Act, 2010 (Public Law 111-88)</w:t>
      </w:r>
      <w:bookmarkEnd w:id="80"/>
      <w:bookmarkEnd w:id="81"/>
    </w:p>
    <w:p w14:paraId="2209C882" w14:textId="77777777" w:rsidR="00D563E8" w:rsidRPr="00A44085" w:rsidRDefault="00D563E8" w:rsidP="00A44085">
      <w:pPr>
        <w:spacing w:line="240" w:lineRule="auto"/>
        <w:ind w:left="720"/>
        <w:contextualSpacing/>
        <w:rPr>
          <w:rFonts w:asciiTheme="minorHAnsi" w:hAnsiTheme="minorHAnsi"/>
          <w:b/>
          <w:i/>
          <w:color w:val="4F81BD" w:themeColor="accent1"/>
          <w:sz w:val="24"/>
          <w:szCs w:val="24"/>
        </w:rPr>
      </w:pPr>
      <w:bookmarkStart w:id="82" w:name="_Toc306902670"/>
      <w:bookmarkStart w:id="83" w:name="_Toc392773684"/>
      <w:r w:rsidRPr="00A44085">
        <w:rPr>
          <w:rFonts w:asciiTheme="minorHAnsi" w:hAnsiTheme="minorHAnsi"/>
          <w:b/>
          <w:color w:val="4F81BD" w:themeColor="accent1"/>
          <w:sz w:val="24"/>
          <w:szCs w:val="24"/>
        </w:rPr>
        <w:t xml:space="preserve">Attachment 1b. </w:t>
      </w:r>
      <w:r w:rsidRPr="00A44085">
        <w:rPr>
          <w:rFonts w:asciiTheme="minorHAnsi" w:hAnsiTheme="minorHAnsi"/>
          <w:b/>
          <w:i/>
          <w:color w:val="4F81BD" w:themeColor="accent1"/>
          <w:sz w:val="24"/>
          <w:szCs w:val="24"/>
        </w:rPr>
        <w:t>Comprehensive Environmental Response, Compensation and Liability Act of 1980 (CERCLA) and Superfund Amendments and Reauthorization Act of 1986 (SARA)</w:t>
      </w:r>
      <w:bookmarkEnd w:id="82"/>
      <w:bookmarkEnd w:id="83"/>
      <w:r w:rsidRPr="00A44085">
        <w:rPr>
          <w:rFonts w:asciiTheme="minorHAnsi" w:hAnsiTheme="minorHAnsi"/>
          <w:b/>
          <w:i/>
          <w:color w:val="4F81BD" w:themeColor="accent1"/>
          <w:sz w:val="24"/>
          <w:szCs w:val="24"/>
        </w:rPr>
        <w:t xml:space="preserve"> </w:t>
      </w:r>
    </w:p>
    <w:p w14:paraId="6C5DF845" w14:textId="77777777" w:rsidR="00A44085" w:rsidRDefault="00A44085" w:rsidP="00A44085">
      <w:pPr>
        <w:spacing w:line="240" w:lineRule="auto"/>
        <w:contextualSpacing/>
        <w:rPr>
          <w:rFonts w:asciiTheme="minorHAnsi" w:hAnsiTheme="minorHAnsi"/>
          <w:b/>
          <w:color w:val="4F81BD" w:themeColor="accent1"/>
          <w:sz w:val="24"/>
          <w:szCs w:val="24"/>
        </w:rPr>
      </w:pPr>
      <w:bookmarkStart w:id="84" w:name="_Toc306902671"/>
      <w:bookmarkStart w:id="85" w:name="_Toc392773685"/>
    </w:p>
    <w:p w14:paraId="6C0A4F1F" w14:textId="77777777" w:rsidR="00D563E8" w:rsidRPr="00A44085" w:rsidRDefault="00D563E8" w:rsidP="00A44085">
      <w:pPr>
        <w:spacing w:line="240" w:lineRule="auto"/>
        <w:contextualSpacing/>
        <w:rPr>
          <w:rFonts w:asciiTheme="minorHAnsi" w:hAnsiTheme="minorHAnsi"/>
          <w:b/>
          <w:color w:val="4F81BD" w:themeColor="accent1"/>
          <w:sz w:val="24"/>
          <w:szCs w:val="24"/>
        </w:rPr>
      </w:pPr>
      <w:r w:rsidRPr="00A44085">
        <w:rPr>
          <w:rFonts w:asciiTheme="minorHAnsi" w:hAnsiTheme="minorHAnsi"/>
          <w:b/>
          <w:color w:val="4F81BD" w:themeColor="accent1"/>
          <w:sz w:val="24"/>
          <w:szCs w:val="24"/>
        </w:rPr>
        <w:t>Attachment 2. 60-Day Federal Register Notice</w:t>
      </w:r>
      <w:bookmarkEnd w:id="84"/>
      <w:bookmarkEnd w:id="85"/>
    </w:p>
    <w:p w14:paraId="628A535E" w14:textId="77777777" w:rsidR="00A44085" w:rsidRDefault="00A44085" w:rsidP="00A44085">
      <w:pPr>
        <w:spacing w:line="240" w:lineRule="auto"/>
        <w:contextualSpacing/>
        <w:rPr>
          <w:rFonts w:asciiTheme="minorHAnsi" w:hAnsiTheme="minorHAnsi"/>
          <w:b/>
          <w:color w:val="4F81BD" w:themeColor="accent1"/>
          <w:sz w:val="24"/>
          <w:szCs w:val="24"/>
        </w:rPr>
      </w:pPr>
      <w:bookmarkStart w:id="86" w:name="_Toc329879193"/>
      <w:bookmarkStart w:id="87" w:name="_Toc392773686"/>
      <w:bookmarkStart w:id="88" w:name="_Toc306902672"/>
    </w:p>
    <w:p w14:paraId="6FAD27C5" w14:textId="77777777" w:rsidR="00801E99" w:rsidRPr="00A44085" w:rsidRDefault="00801E99" w:rsidP="00801E99">
      <w:pPr>
        <w:spacing w:line="240" w:lineRule="auto"/>
        <w:contextualSpacing/>
        <w:rPr>
          <w:rFonts w:asciiTheme="minorHAnsi" w:hAnsiTheme="minorHAnsi"/>
          <w:b/>
          <w:color w:val="4F81BD" w:themeColor="accent1"/>
          <w:sz w:val="24"/>
          <w:szCs w:val="24"/>
        </w:rPr>
      </w:pPr>
      <w:r w:rsidRPr="00A44085">
        <w:rPr>
          <w:rFonts w:asciiTheme="minorHAnsi" w:hAnsiTheme="minorHAnsi"/>
          <w:b/>
          <w:color w:val="4F81BD" w:themeColor="accent1"/>
          <w:sz w:val="24"/>
          <w:szCs w:val="24"/>
        </w:rPr>
        <w:t>Attachment 3. Program Overview</w:t>
      </w:r>
    </w:p>
    <w:p w14:paraId="60DB9C9D" w14:textId="77777777" w:rsidR="00801E99" w:rsidRDefault="00801E99" w:rsidP="005433D2">
      <w:pPr>
        <w:spacing w:line="240" w:lineRule="auto"/>
        <w:contextualSpacing/>
        <w:rPr>
          <w:rFonts w:asciiTheme="minorHAnsi" w:hAnsiTheme="minorHAnsi"/>
          <w:b/>
          <w:color w:val="4F81BD" w:themeColor="accent1"/>
          <w:sz w:val="24"/>
          <w:szCs w:val="24"/>
        </w:rPr>
      </w:pPr>
    </w:p>
    <w:p w14:paraId="64140A2D" w14:textId="77777777" w:rsidR="005433D2" w:rsidRPr="00A44085" w:rsidRDefault="005433D2" w:rsidP="005433D2">
      <w:pPr>
        <w:spacing w:line="240" w:lineRule="auto"/>
        <w:contextualSpacing/>
        <w:rPr>
          <w:rFonts w:asciiTheme="minorHAnsi" w:hAnsiTheme="minorHAnsi"/>
          <w:b/>
          <w:color w:val="4F81BD" w:themeColor="accent1"/>
          <w:sz w:val="24"/>
          <w:szCs w:val="24"/>
        </w:rPr>
      </w:pPr>
      <w:r w:rsidRPr="00A44085">
        <w:rPr>
          <w:rFonts w:asciiTheme="minorHAnsi" w:hAnsiTheme="minorHAnsi"/>
          <w:b/>
          <w:color w:val="4F81BD" w:themeColor="accent1"/>
          <w:sz w:val="24"/>
          <w:szCs w:val="24"/>
        </w:rPr>
        <w:t xml:space="preserve">Attachment </w:t>
      </w:r>
      <w:r>
        <w:rPr>
          <w:rFonts w:asciiTheme="minorHAnsi" w:hAnsiTheme="minorHAnsi"/>
          <w:b/>
          <w:color w:val="4F81BD" w:themeColor="accent1"/>
          <w:sz w:val="24"/>
          <w:szCs w:val="24"/>
        </w:rPr>
        <w:t>4</w:t>
      </w:r>
      <w:r w:rsidRPr="00A44085">
        <w:rPr>
          <w:rFonts w:asciiTheme="minorHAnsi" w:hAnsiTheme="minorHAnsi"/>
          <w:b/>
          <w:color w:val="4F81BD" w:themeColor="accent1"/>
          <w:sz w:val="24"/>
          <w:szCs w:val="24"/>
        </w:rPr>
        <w:t xml:space="preserve">. </w:t>
      </w:r>
      <w:r>
        <w:rPr>
          <w:rFonts w:asciiTheme="minorHAnsi" w:hAnsiTheme="minorHAnsi"/>
          <w:b/>
          <w:color w:val="4F81BD" w:themeColor="accent1"/>
          <w:sz w:val="24"/>
          <w:szCs w:val="24"/>
        </w:rPr>
        <w:t xml:space="preserve">Example </w:t>
      </w:r>
      <w:r w:rsidRPr="00A44085">
        <w:rPr>
          <w:rFonts w:asciiTheme="minorHAnsi" w:hAnsiTheme="minorHAnsi"/>
          <w:b/>
          <w:color w:val="4F81BD" w:themeColor="accent1"/>
          <w:sz w:val="24"/>
          <w:szCs w:val="24"/>
        </w:rPr>
        <w:t>RDS Referral Coupon</w:t>
      </w:r>
    </w:p>
    <w:p w14:paraId="6FD743B3" w14:textId="77777777" w:rsidR="005433D2" w:rsidRDefault="005433D2" w:rsidP="005433D2">
      <w:pPr>
        <w:spacing w:line="240" w:lineRule="auto"/>
        <w:contextualSpacing/>
        <w:rPr>
          <w:rFonts w:asciiTheme="minorHAnsi" w:hAnsiTheme="minorHAnsi"/>
          <w:b/>
          <w:color w:val="4F81BD" w:themeColor="accent1"/>
          <w:sz w:val="24"/>
          <w:szCs w:val="24"/>
        </w:rPr>
      </w:pPr>
    </w:p>
    <w:p w14:paraId="304D24B0" w14:textId="77777777" w:rsidR="00442568" w:rsidRPr="00A44085" w:rsidRDefault="00442568" w:rsidP="00442568">
      <w:pPr>
        <w:spacing w:line="240" w:lineRule="auto"/>
        <w:contextualSpacing/>
        <w:rPr>
          <w:rFonts w:asciiTheme="minorHAnsi" w:hAnsiTheme="minorHAnsi"/>
          <w:b/>
          <w:color w:val="4F81BD" w:themeColor="accent1"/>
          <w:sz w:val="24"/>
          <w:szCs w:val="24"/>
        </w:rPr>
      </w:pPr>
      <w:bookmarkStart w:id="89" w:name="_Toc392773691"/>
      <w:bookmarkEnd w:id="86"/>
      <w:bookmarkEnd w:id="87"/>
      <w:bookmarkEnd w:id="88"/>
      <w:r w:rsidRPr="00A44085">
        <w:rPr>
          <w:rFonts w:asciiTheme="minorHAnsi" w:hAnsiTheme="minorHAnsi"/>
          <w:b/>
          <w:color w:val="4F81BD" w:themeColor="accent1"/>
          <w:sz w:val="24"/>
          <w:szCs w:val="24"/>
        </w:rPr>
        <w:t xml:space="preserve">Attachment </w:t>
      </w:r>
      <w:r>
        <w:rPr>
          <w:rFonts w:asciiTheme="minorHAnsi" w:hAnsiTheme="minorHAnsi"/>
          <w:b/>
          <w:color w:val="4F81BD" w:themeColor="accent1"/>
          <w:sz w:val="24"/>
          <w:szCs w:val="24"/>
        </w:rPr>
        <w:t>5</w:t>
      </w:r>
      <w:r w:rsidRPr="00A44085">
        <w:rPr>
          <w:rFonts w:asciiTheme="minorHAnsi" w:hAnsiTheme="minorHAnsi"/>
          <w:b/>
          <w:color w:val="4F81BD" w:themeColor="accent1"/>
          <w:sz w:val="24"/>
          <w:szCs w:val="24"/>
        </w:rPr>
        <w:t>. Determination Letters of Non-research Status</w:t>
      </w:r>
    </w:p>
    <w:p w14:paraId="1A8534C1" w14:textId="77777777" w:rsidR="00442568" w:rsidRPr="00A44085" w:rsidRDefault="00442568" w:rsidP="00442568">
      <w:pPr>
        <w:spacing w:line="240" w:lineRule="auto"/>
        <w:ind w:firstLine="720"/>
        <w:contextualSpacing/>
        <w:rPr>
          <w:rFonts w:asciiTheme="minorHAnsi" w:hAnsiTheme="minorHAnsi"/>
          <w:b/>
          <w:color w:val="4F81BD" w:themeColor="accent1"/>
          <w:sz w:val="24"/>
          <w:szCs w:val="24"/>
        </w:rPr>
      </w:pPr>
      <w:r w:rsidRPr="00A44085">
        <w:rPr>
          <w:rFonts w:asciiTheme="minorHAnsi" w:hAnsiTheme="minorHAnsi"/>
          <w:b/>
          <w:color w:val="4F81BD" w:themeColor="accent1"/>
          <w:sz w:val="24"/>
          <w:szCs w:val="24"/>
        </w:rPr>
        <w:t xml:space="preserve">Attachment </w:t>
      </w:r>
      <w:r>
        <w:rPr>
          <w:rFonts w:asciiTheme="minorHAnsi" w:hAnsiTheme="minorHAnsi"/>
          <w:b/>
          <w:color w:val="4F81BD" w:themeColor="accent1"/>
          <w:sz w:val="24"/>
          <w:szCs w:val="24"/>
        </w:rPr>
        <w:t>5</w:t>
      </w:r>
      <w:r w:rsidRPr="00A44085">
        <w:rPr>
          <w:rFonts w:asciiTheme="minorHAnsi" w:hAnsiTheme="minorHAnsi"/>
          <w:b/>
          <w:color w:val="4F81BD" w:themeColor="accent1"/>
          <w:sz w:val="24"/>
          <w:szCs w:val="24"/>
        </w:rPr>
        <w:t>a. ATSDR Determination Letter of Non-research Status</w:t>
      </w:r>
    </w:p>
    <w:p w14:paraId="0345882A" w14:textId="77777777" w:rsidR="00442568" w:rsidRDefault="00442568" w:rsidP="00442568">
      <w:pPr>
        <w:spacing w:line="240" w:lineRule="auto"/>
        <w:contextualSpacing/>
        <w:rPr>
          <w:rFonts w:asciiTheme="minorHAnsi" w:hAnsiTheme="minorHAnsi"/>
          <w:b/>
          <w:color w:val="4F81BD" w:themeColor="accent1"/>
          <w:sz w:val="24"/>
          <w:szCs w:val="24"/>
        </w:rPr>
      </w:pPr>
      <w:r w:rsidRPr="00A44085">
        <w:rPr>
          <w:rFonts w:asciiTheme="minorHAnsi" w:hAnsiTheme="minorHAnsi"/>
          <w:b/>
          <w:color w:val="4F81BD" w:themeColor="accent1"/>
          <w:sz w:val="24"/>
          <w:szCs w:val="24"/>
        </w:rPr>
        <w:t xml:space="preserve">Attachment </w:t>
      </w:r>
      <w:r>
        <w:rPr>
          <w:rFonts w:asciiTheme="minorHAnsi" w:hAnsiTheme="minorHAnsi"/>
          <w:b/>
          <w:color w:val="4F81BD" w:themeColor="accent1"/>
          <w:sz w:val="24"/>
          <w:szCs w:val="24"/>
        </w:rPr>
        <w:t>5</w:t>
      </w:r>
      <w:r w:rsidRPr="00A44085">
        <w:rPr>
          <w:rFonts w:asciiTheme="minorHAnsi" w:hAnsiTheme="minorHAnsi"/>
          <w:b/>
          <w:color w:val="4F81BD" w:themeColor="accent1"/>
          <w:sz w:val="24"/>
          <w:szCs w:val="24"/>
        </w:rPr>
        <w:t>b. NYS DOH Determination Letter of Non-research Status</w:t>
      </w:r>
    </w:p>
    <w:p w14:paraId="1D8561A4" w14:textId="77777777" w:rsidR="00442568" w:rsidRPr="00A44085" w:rsidRDefault="00442568" w:rsidP="00442568">
      <w:pPr>
        <w:spacing w:line="240" w:lineRule="auto"/>
        <w:contextualSpacing/>
        <w:rPr>
          <w:rFonts w:asciiTheme="minorHAnsi" w:hAnsiTheme="minorHAnsi"/>
          <w:b/>
          <w:color w:val="4F81BD" w:themeColor="accent1"/>
          <w:sz w:val="24"/>
          <w:szCs w:val="24"/>
        </w:rPr>
      </w:pPr>
    </w:p>
    <w:p w14:paraId="20FF94C4" w14:textId="77777777" w:rsidR="000E5B06" w:rsidRPr="00A44085" w:rsidRDefault="000E5B06" w:rsidP="00A44085">
      <w:pPr>
        <w:spacing w:line="240" w:lineRule="auto"/>
        <w:contextualSpacing/>
        <w:rPr>
          <w:rFonts w:asciiTheme="minorHAnsi" w:hAnsiTheme="minorHAnsi"/>
          <w:b/>
          <w:color w:val="4F81BD" w:themeColor="accent1"/>
          <w:sz w:val="24"/>
          <w:szCs w:val="24"/>
        </w:rPr>
      </w:pPr>
      <w:r w:rsidRPr="00A44085">
        <w:rPr>
          <w:rFonts w:asciiTheme="minorHAnsi" w:hAnsiTheme="minorHAnsi"/>
          <w:b/>
          <w:color w:val="4F81BD" w:themeColor="accent1"/>
          <w:sz w:val="24"/>
          <w:szCs w:val="24"/>
        </w:rPr>
        <w:t xml:space="preserve">Attachment </w:t>
      </w:r>
      <w:r w:rsidR="005433D2">
        <w:rPr>
          <w:rFonts w:asciiTheme="minorHAnsi" w:hAnsiTheme="minorHAnsi"/>
          <w:b/>
          <w:color w:val="4F81BD" w:themeColor="accent1"/>
          <w:sz w:val="24"/>
          <w:szCs w:val="24"/>
        </w:rPr>
        <w:t>6</w:t>
      </w:r>
      <w:r w:rsidRPr="00A44085">
        <w:rPr>
          <w:rFonts w:asciiTheme="minorHAnsi" w:hAnsiTheme="minorHAnsi"/>
          <w:b/>
          <w:color w:val="4F81BD" w:themeColor="accent1"/>
          <w:sz w:val="24"/>
          <w:szCs w:val="24"/>
        </w:rPr>
        <w:t>. Map of Syracuse census tracts by poverty rate</w:t>
      </w:r>
    </w:p>
    <w:p w14:paraId="07FAF8ED" w14:textId="77777777" w:rsidR="005441A8" w:rsidRPr="00A44085" w:rsidRDefault="005441A8" w:rsidP="00A44085">
      <w:pPr>
        <w:spacing w:line="240" w:lineRule="auto"/>
        <w:contextualSpacing/>
        <w:rPr>
          <w:rFonts w:asciiTheme="minorHAnsi" w:hAnsiTheme="minorHAnsi"/>
          <w:b/>
          <w:color w:val="4F81BD" w:themeColor="accent1"/>
          <w:sz w:val="24"/>
          <w:szCs w:val="24"/>
        </w:rPr>
      </w:pPr>
    </w:p>
    <w:p w14:paraId="422C47C8" w14:textId="77777777" w:rsidR="005433D2" w:rsidRPr="00A44085" w:rsidRDefault="005433D2" w:rsidP="005433D2">
      <w:pPr>
        <w:spacing w:line="240" w:lineRule="auto"/>
        <w:contextualSpacing/>
        <w:rPr>
          <w:rFonts w:asciiTheme="minorHAnsi" w:hAnsiTheme="minorHAnsi"/>
          <w:b/>
          <w:color w:val="4F81BD" w:themeColor="accent1"/>
          <w:sz w:val="24"/>
          <w:szCs w:val="24"/>
        </w:rPr>
      </w:pPr>
      <w:r>
        <w:rPr>
          <w:rFonts w:asciiTheme="minorHAnsi" w:hAnsiTheme="minorHAnsi"/>
          <w:b/>
          <w:color w:val="4F81BD" w:themeColor="accent1"/>
          <w:sz w:val="24"/>
          <w:szCs w:val="24"/>
        </w:rPr>
        <w:t>Attachment 7</w:t>
      </w:r>
      <w:r w:rsidRPr="00A44085">
        <w:rPr>
          <w:rFonts w:asciiTheme="minorHAnsi" w:hAnsiTheme="minorHAnsi"/>
          <w:b/>
          <w:color w:val="4F81BD" w:themeColor="accent1"/>
          <w:sz w:val="24"/>
          <w:szCs w:val="24"/>
        </w:rPr>
        <w:t xml:space="preserve">. </w:t>
      </w:r>
      <w:r w:rsidR="00801E99" w:rsidRPr="00A44085">
        <w:rPr>
          <w:rFonts w:asciiTheme="minorHAnsi" w:hAnsiTheme="minorHAnsi"/>
          <w:b/>
          <w:color w:val="4F81BD" w:themeColor="accent1"/>
          <w:sz w:val="24"/>
          <w:szCs w:val="24"/>
        </w:rPr>
        <w:t>Program Information Sheet</w:t>
      </w:r>
    </w:p>
    <w:p w14:paraId="37CA9986" w14:textId="77777777" w:rsidR="005433D2" w:rsidRPr="00A44085" w:rsidRDefault="005433D2" w:rsidP="005433D2">
      <w:pPr>
        <w:spacing w:line="240" w:lineRule="auto"/>
        <w:contextualSpacing/>
        <w:rPr>
          <w:rFonts w:asciiTheme="minorHAnsi" w:hAnsiTheme="minorHAnsi"/>
          <w:b/>
          <w:color w:val="4F81BD" w:themeColor="accent1"/>
          <w:sz w:val="24"/>
          <w:szCs w:val="24"/>
        </w:rPr>
      </w:pPr>
    </w:p>
    <w:p w14:paraId="727089A9" w14:textId="77777777" w:rsidR="005433D2" w:rsidRPr="00A44085" w:rsidRDefault="005433D2" w:rsidP="005433D2">
      <w:pPr>
        <w:spacing w:line="240" w:lineRule="auto"/>
        <w:contextualSpacing/>
        <w:rPr>
          <w:rFonts w:asciiTheme="minorHAnsi" w:hAnsiTheme="minorHAnsi"/>
          <w:b/>
          <w:color w:val="4F81BD" w:themeColor="accent1"/>
          <w:sz w:val="24"/>
          <w:szCs w:val="24"/>
        </w:rPr>
      </w:pPr>
      <w:r w:rsidRPr="00A44085">
        <w:rPr>
          <w:rFonts w:asciiTheme="minorHAnsi" w:hAnsiTheme="minorHAnsi"/>
          <w:b/>
          <w:color w:val="4F81BD" w:themeColor="accent1"/>
          <w:sz w:val="24"/>
          <w:szCs w:val="24"/>
        </w:rPr>
        <w:t xml:space="preserve">Attachment </w:t>
      </w:r>
      <w:r>
        <w:rPr>
          <w:rFonts w:asciiTheme="minorHAnsi" w:hAnsiTheme="minorHAnsi"/>
          <w:b/>
          <w:color w:val="4F81BD" w:themeColor="accent1"/>
          <w:sz w:val="24"/>
          <w:szCs w:val="24"/>
        </w:rPr>
        <w:t>8</w:t>
      </w:r>
      <w:r w:rsidRPr="00A44085">
        <w:rPr>
          <w:rFonts w:asciiTheme="minorHAnsi" w:hAnsiTheme="minorHAnsi"/>
          <w:b/>
          <w:color w:val="4F81BD" w:themeColor="accent1"/>
          <w:sz w:val="24"/>
          <w:szCs w:val="24"/>
        </w:rPr>
        <w:t>. New York State Department of Health Data Collection System</w:t>
      </w:r>
    </w:p>
    <w:p w14:paraId="625E0C62" w14:textId="77777777" w:rsidR="005433D2" w:rsidRPr="00A44085" w:rsidRDefault="005433D2" w:rsidP="005433D2">
      <w:pPr>
        <w:spacing w:line="240" w:lineRule="auto"/>
        <w:ind w:firstLine="720"/>
        <w:contextualSpacing/>
        <w:rPr>
          <w:rFonts w:asciiTheme="minorHAnsi" w:hAnsiTheme="minorHAnsi"/>
          <w:b/>
          <w:color w:val="4F81BD" w:themeColor="accent1"/>
          <w:sz w:val="24"/>
          <w:szCs w:val="24"/>
        </w:rPr>
      </w:pPr>
      <w:r w:rsidRPr="00A44085">
        <w:rPr>
          <w:rFonts w:asciiTheme="minorHAnsi" w:hAnsiTheme="minorHAnsi"/>
          <w:b/>
          <w:color w:val="4F81BD" w:themeColor="accent1"/>
          <w:sz w:val="24"/>
          <w:szCs w:val="24"/>
        </w:rPr>
        <w:t xml:space="preserve">Attachment </w:t>
      </w:r>
      <w:r>
        <w:rPr>
          <w:rFonts w:asciiTheme="minorHAnsi" w:hAnsiTheme="minorHAnsi"/>
          <w:b/>
          <w:color w:val="4F81BD" w:themeColor="accent1"/>
          <w:sz w:val="24"/>
          <w:szCs w:val="24"/>
        </w:rPr>
        <w:t>8</w:t>
      </w:r>
      <w:r w:rsidRPr="00A44085">
        <w:rPr>
          <w:rFonts w:asciiTheme="minorHAnsi" w:hAnsiTheme="minorHAnsi"/>
          <w:b/>
          <w:color w:val="4F81BD" w:themeColor="accent1"/>
          <w:sz w:val="24"/>
          <w:szCs w:val="24"/>
        </w:rPr>
        <w:t>a. Eligibility Screening Survey, Burmese and Bhutan</w:t>
      </w:r>
      <w:r>
        <w:rPr>
          <w:rFonts w:asciiTheme="minorHAnsi" w:hAnsiTheme="minorHAnsi"/>
          <w:b/>
          <w:color w:val="4F81BD" w:themeColor="accent1"/>
          <w:sz w:val="24"/>
          <w:szCs w:val="24"/>
        </w:rPr>
        <w:t>ese</w:t>
      </w:r>
    </w:p>
    <w:p w14:paraId="4D0DEC55" w14:textId="77777777" w:rsidR="005433D2" w:rsidRPr="00A44085" w:rsidRDefault="005433D2" w:rsidP="005433D2">
      <w:pPr>
        <w:spacing w:line="240" w:lineRule="auto"/>
        <w:ind w:left="1440"/>
        <w:contextualSpacing/>
        <w:rPr>
          <w:rFonts w:asciiTheme="minorHAnsi" w:hAnsiTheme="minorHAnsi"/>
          <w:b/>
          <w:color w:val="4F81BD" w:themeColor="accent1"/>
          <w:sz w:val="24"/>
          <w:szCs w:val="24"/>
        </w:rPr>
      </w:pPr>
      <w:r w:rsidRPr="00A44085">
        <w:rPr>
          <w:rFonts w:asciiTheme="minorHAnsi" w:hAnsiTheme="minorHAnsi"/>
          <w:b/>
          <w:color w:val="4F81BD" w:themeColor="accent1"/>
          <w:sz w:val="24"/>
          <w:szCs w:val="24"/>
        </w:rPr>
        <w:t xml:space="preserve">Attachment </w:t>
      </w:r>
      <w:r w:rsidR="007362F4">
        <w:rPr>
          <w:rFonts w:asciiTheme="minorHAnsi" w:hAnsiTheme="minorHAnsi"/>
          <w:b/>
          <w:color w:val="4F81BD" w:themeColor="accent1"/>
          <w:sz w:val="24"/>
          <w:szCs w:val="24"/>
        </w:rPr>
        <w:t>8</w:t>
      </w:r>
      <w:r w:rsidRPr="00A44085">
        <w:rPr>
          <w:rFonts w:asciiTheme="minorHAnsi" w:hAnsiTheme="minorHAnsi"/>
          <w:b/>
          <w:color w:val="4F81BD" w:themeColor="accent1"/>
          <w:sz w:val="24"/>
          <w:szCs w:val="24"/>
        </w:rPr>
        <w:t>a1.  Changes to form approved OMB No.0923-0044 (Attachment 6h)</w:t>
      </w:r>
    </w:p>
    <w:p w14:paraId="2A3065D4" w14:textId="77777777" w:rsidR="005433D2" w:rsidRPr="00A44085" w:rsidRDefault="005433D2" w:rsidP="005433D2">
      <w:pPr>
        <w:spacing w:line="240" w:lineRule="auto"/>
        <w:ind w:firstLine="720"/>
        <w:contextualSpacing/>
        <w:rPr>
          <w:rFonts w:asciiTheme="minorHAnsi" w:hAnsiTheme="minorHAnsi"/>
          <w:b/>
          <w:color w:val="4F81BD" w:themeColor="accent1"/>
          <w:sz w:val="24"/>
          <w:szCs w:val="24"/>
        </w:rPr>
      </w:pPr>
      <w:r w:rsidRPr="00A44085">
        <w:rPr>
          <w:rFonts w:asciiTheme="minorHAnsi" w:hAnsiTheme="minorHAnsi"/>
          <w:b/>
          <w:color w:val="4F81BD" w:themeColor="accent1"/>
          <w:sz w:val="24"/>
          <w:szCs w:val="24"/>
        </w:rPr>
        <w:t xml:space="preserve">Attachment </w:t>
      </w:r>
      <w:r>
        <w:rPr>
          <w:rFonts w:asciiTheme="minorHAnsi" w:hAnsiTheme="minorHAnsi"/>
          <w:b/>
          <w:color w:val="4F81BD" w:themeColor="accent1"/>
          <w:sz w:val="24"/>
          <w:szCs w:val="24"/>
        </w:rPr>
        <w:t>8</w:t>
      </w:r>
      <w:r w:rsidRPr="00A44085">
        <w:rPr>
          <w:rFonts w:asciiTheme="minorHAnsi" w:hAnsiTheme="minorHAnsi"/>
          <w:b/>
          <w:color w:val="4F81BD" w:themeColor="accent1"/>
          <w:sz w:val="24"/>
          <w:szCs w:val="24"/>
        </w:rPr>
        <w:t>b. Informed Consent, Burmese and Bhutanese</w:t>
      </w:r>
    </w:p>
    <w:p w14:paraId="1DBF2D8A" w14:textId="77777777" w:rsidR="005433D2" w:rsidRPr="00A44085" w:rsidRDefault="005433D2" w:rsidP="005433D2">
      <w:pPr>
        <w:spacing w:line="240" w:lineRule="auto"/>
        <w:ind w:left="1440"/>
        <w:contextualSpacing/>
        <w:rPr>
          <w:rFonts w:asciiTheme="minorHAnsi" w:hAnsiTheme="minorHAnsi"/>
          <w:b/>
          <w:color w:val="4F81BD" w:themeColor="accent1"/>
          <w:sz w:val="24"/>
          <w:szCs w:val="24"/>
        </w:rPr>
      </w:pPr>
      <w:r w:rsidRPr="00A44085">
        <w:rPr>
          <w:rFonts w:asciiTheme="minorHAnsi" w:hAnsiTheme="minorHAnsi"/>
          <w:b/>
          <w:color w:val="4F81BD" w:themeColor="accent1"/>
          <w:sz w:val="24"/>
          <w:szCs w:val="24"/>
        </w:rPr>
        <w:t xml:space="preserve">Attachment </w:t>
      </w:r>
      <w:r w:rsidR="007362F4">
        <w:rPr>
          <w:rFonts w:asciiTheme="minorHAnsi" w:hAnsiTheme="minorHAnsi"/>
          <w:b/>
          <w:color w:val="4F81BD" w:themeColor="accent1"/>
          <w:sz w:val="24"/>
          <w:szCs w:val="24"/>
        </w:rPr>
        <w:t>8</w:t>
      </w:r>
      <w:r w:rsidRPr="00A44085">
        <w:rPr>
          <w:rFonts w:asciiTheme="minorHAnsi" w:hAnsiTheme="minorHAnsi"/>
          <w:b/>
          <w:color w:val="4F81BD" w:themeColor="accent1"/>
          <w:sz w:val="24"/>
          <w:szCs w:val="24"/>
        </w:rPr>
        <w:t>b1.  Changes to form approved OMB No.0923-0044 (Attachment 6i)</w:t>
      </w:r>
    </w:p>
    <w:p w14:paraId="4A42D176" w14:textId="77777777" w:rsidR="005433D2" w:rsidRPr="00A44085" w:rsidRDefault="005433D2" w:rsidP="005433D2">
      <w:pPr>
        <w:spacing w:line="240" w:lineRule="auto"/>
        <w:ind w:firstLine="720"/>
        <w:contextualSpacing/>
        <w:rPr>
          <w:rFonts w:asciiTheme="minorHAnsi" w:hAnsiTheme="minorHAnsi"/>
          <w:b/>
          <w:color w:val="4F81BD" w:themeColor="accent1"/>
          <w:sz w:val="24"/>
          <w:szCs w:val="24"/>
        </w:rPr>
      </w:pPr>
      <w:r w:rsidRPr="00A44085">
        <w:rPr>
          <w:rFonts w:asciiTheme="minorHAnsi" w:hAnsiTheme="minorHAnsi"/>
          <w:b/>
          <w:color w:val="4F81BD" w:themeColor="accent1"/>
          <w:sz w:val="24"/>
          <w:szCs w:val="24"/>
        </w:rPr>
        <w:t xml:space="preserve">Attachment </w:t>
      </w:r>
      <w:r>
        <w:rPr>
          <w:rFonts w:asciiTheme="minorHAnsi" w:hAnsiTheme="minorHAnsi"/>
          <w:b/>
          <w:color w:val="4F81BD" w:themeColor="accent1"/>
          <w:sz w:val="24"/>
          <w:szCs w:val="24"/>
        </w:rPr>
        <w:t>8</w:t>
      </w:r>
      <w:r w:rsidRPr="00A44085">
        <w:rPr>
          <w:rFonts w:asciiTheme="minorHAnsi" w:hAnsiTheme="minorHAnsi"/>
          <w:b/>
          <w:color w:val="4F81BD" w:themeColor="accent1"/>
          <w:sz w:val="24"/>
          <w:szCs w:val="24"/>
        </w:rPr>
        <w:t>c. Interview Questionnaire, Burmese and Bhutanese</w:t>
      </w:r>
    </w:p>
    <w:p w14:paraId="006A7CE7" w14:textId="77777777" w:rsidR="005433D2" w:rsidRPr="00A44085" w:rsidRDefault="005433D2" w:rsidP="005433D2">
      <w:pPr>
        <w:spacing w:line="240" w:lineRule="auto"/>
        <w:ind w:left="1440"/>
        <w:contextualSpacing/>
        <w:rPr>
          <w:rFonts w:asciiTheme="minorHAnsi" w:hAnsiTheme="minorHAnsi"/>
          <w:b/>
          <w:color w:val="4F81BD" w:themeColor="accent1"/>
          <w:sz w:val="24"/>
          <w:szCs w:val="24"/>
        </w:rPr>
      </w:pPr>
      <w:r w:rsidRPr="00A44085">
        <w:rPr>
          <w:rFonts w:asciiTheme="minorHAnsi" w:hAnsiTheme="minorHAnsi"/>
          <w:b/>
          <w:color w:val="4F81BD" w:themeColor="accent1"/>
          <w:sz w:val="24"/>
          <w:szCs w:val="24"/>
        </w:rPr>
        <w:t xml:space="preserve">Attachment </w:t>
      </w:r>
      <w:r w:rsidR="007362F4">
        <w:rPr>
          <w:rFonts w:asciiTheme="minorHAnsi" w:hAnsiTheme="minorHAnsi"/>
          <w:b/>
          <w:color w:val="4F81BD" w:themeColor="accent1"/>
          <w:sz w:val="24"/>
          <w:szCs w:val="24"/>
        </w:rPr>
        <w:t>8</w:t>
      </w:r>
      <w:r w:rsidRPr="00A44085">
        <w:rPr>
          <w:rFonts w:asciiTheme="minorHAnsi" w:hAnsiTheme="minorHAnsi"/>
          <w:b/>
          <w:color w:val="4F81BD" w:themeColor="accent1"/>
          <w:sz w:val="24"/>
          <w:szCs w:val="24"/>
        </w:rPr>
        <w:t>c1.  Changes to form approved OMB No.0923-0044 (Attachment 6j)</w:t>
      </w:r>
    </w:p>
    <w:p w14:paraId="10466604" w14:textId="77777777" w:rsidR="005433D2" w:rsidRPr="00A44085" w:rsidRDefault="005433D2" w:rsidP="005433D2">
      <w:pPr>
        <w:spacing w:line="240" w:lineRule="auto"/>
        <w:ind w:left="720"/>
        <w:contextualSpacing/>
        <w:rPr>
          <w:rFonts w:asciiTheme="minorHAnsi" w:hAnsiTheme="minorHAnsi"/>
          <w:b/>
          <w:color w:val="4F81BD" w:themeColor="accent1"/>
          <w:sz w:val="24"/>
          <w:szCs w:val="24"/>
        </w:rPr>
      </w:pPr>
      <w:r w:rsidRPr="00A44085">
        <w:rPr>
          <w:rFonts w:asciiTheme="minorHAnsi" w:hAnsiTheme="minorHAnsi"/>
          <w:b/>
          <w:color w:val="4F81BD" w:themeColor="accent1"/>
          <w:sz w:val="24"/>
          <w:szCs w:val="24"/>
        </w:rPr>
        <w:t xml:space="preserve">Attachment </w:t>
      </w:r>
      <w:r>
        <w:rPr>
          <w:rFonts w:asciiTheme="minorHAnsi" w:hAnsiTheme="minorHAnsi"/>
          <w:b/>
          <w:color w:val="4F81BD" w:themeColor="accent1"/>
          <w:sz w:val="24"/>
          <w:szCs w:val="24"/>
        </w:rPr>
        <w:t>8</w:t>
      </w:r>
      <w:r w:rsidRPr="00A44085">
        <w:rPr>
          <w:rFonts w:asciiTheme="minorHAnsi" w:hAnsiTheme="minorHAnsi"/>
          <w:b/>
          <w:color w:val="4F81BD" w:themeColor="accent1"/>
          <w:sz w:val="24"/>
          <w:szCs w:val="24"/>
        </w:rPr>
        <w:t>d. Network Size Questions for Respondent Driven Sampling, Burmese and Bhutanese</w:t>
      </w:r>
    </w:p>
    <w:p w14:paraId="77C44E7D" w14:textId="77777777" w:rsidR="005433D2" w:rsidRPr="00A44085" w:rsidRDefault="005433D2" w:rsidP="005433D2">
      <w:pPr>
        <w:spacing w:line="240" w:lineRule="auto"/>
        <w:ind w:left="1440"/>
        <w:contextualSpacing/>
        <w:rPr>
          <w:rFonts w:asciiTheme="minorHAnsi" w:hAnsiTheme="minorHAnsi"/>
          <w:b/>
          <w:color w:val="4F81BD" w:themeColor="accent1"/>
          <w:sz w:val="24"/>
          <w:szCs w:val="24"/>
        </w:rPr>
      </w:pPr>
      <w:r>
        <w:rPr>
          <w:rFonts w:asciiTheme="minorHAnsi" w:hAnsiTheme="minorHAnsi"/>
          <w:b/>
          <w:color w:val="4F81BD" w:themeColor="accent1"/>
          <w:sz w:val="24"/>
          <w:szCs w:val="24"/>
        </w:rPr>
        <w:t>Attachment 8d</w:t>
      </w:r>
      <w:r w:rsidRPr="00A44085">
        <w:rPr>
          <w:rFonts w:asciiTheme="minorHAnsi" w:hAnsiTheme="minorHAnsi"/>
          <w:b/>
          <w:color w:val="4F81BD" w:themeColor="accent1"/>
          <w:sz w:val="24"/>
          <w:szCs w:val="24"/>
        </w:rPr>
        <w:t>1.  Changes to form approved OMB No.0923-0044 (Attachment 6k)</w:t>
      </w:r>
    </w:p>
    <w:p w14:paraId="41040F1A" w14:textId="77777777" w:rsidR="005433D2" w:rsidRPr="00A44085" w:rsidRDefault="005433D2" w:rsidP="005433D2">
      <w:pPr>
        <w:spacing w:line="240" w:lineRule="auto"/>
        <w:ind w:firstLine="720"/>
        <w:contextualSpacing/>
        <w:rPr>
          <w:rFonts w:asciiTheme="minorHAnsi" w:hAnsiTheme="minorHAnsi"/>
          <w:b/>
          <w:color w:val="4F81BD" w:themeColor="accent1"/>
          <w:sz w:val="24"/>
          <w:szCs w:val="24"/>
        </w:rPr>
      </w:pPr>
      <w:r w:rsidRPr="00A44085">
        <w:rPr>
          <w:rFonts w:asciiTheme="minorHAnsi" w:hAnsiTheme="minorHAnsi"/>
          <w:b/>
          <w:color w:val="4F81BD" w:themeColor="accent1"/>
          <w:sz w:val="24"/>
          <w:szCs w:val="24"/>
        </w:rPr>
        <w:t xml:space="preserve">Attachment </w:t>
      </w:r>
      <w:r>
        <w:rPr>
          <w:rFonts w:asciiTheme="minorHAnsi" w:hAnsiTheme="minorHAnsi"/>
          <w:b/>
          <w:color w:val="4F81BD" w:themeColor="accent1"/>
          <w:sz w:val="24"/>
          <w:szCs w:val="24"/>
        </w:rPr>
        <w:t>8</w:t>
      </w:r>
      <w:r w:rsidRPr="00A44085">
        <w:rPr>
          <w:rFonts w:asciiTheme="minorHAnsi" w:hAnsiTheme="minorHAnsi"/>
          <w:b/>
          <w:color w:val="4F81BD" w:themeColor="accent1"/>
          <w:sz w:val="24"/>
          <w:szCs w:val="24"/>
        </w:rPr>
        <w:t>e. Eligibility Screening Survey, Urban Subsistence Anglers</w:t>
      </w:r>
    </w:p>
    <w:p w14:paraId="53C43A13" w14:textId="77777777" w:rsidR="005433D2" w:rsidRPr="00A44085" w:rsidRDefault="005433D2" w:rsidP="005433D2">
      <w:pPr>
        <w:spacing w:line="240" w:lineRule="auto"/>
        <w:ind w:left="1440"/>
        <w:contextualSpacing/>
        <w:rPr>
          <w:rFonts w:asciiTheme="minorHAnsi" w:hAnsiTheme="minorHAnsi"/>
          <w:b/>
          <w:color w:val="4F81BD" w:themeColor="accent1"/>
          <w:sz w:val="24"/>
          <w:szCs w:val="24"/>
        </w:rPr>
      </w:pPr>
      <w:r w:rsidRPr="00A44085">
        <w:rPr>
          <w:rFonts w:asciiTheme="minorHAnsi" w:hAnsiTheme="minorHAnsi"/>
          <w:b/>
          <w:color w:val="4F81BD" w:themeColor="accent1"/>
          <w:sz w:val="24"/>
          <w:szCs w:val="24"/>
        </w:rPr>
        <w:t xml:space="preserve">Attachment </w:t>
      </w:r>
      <w:r>
        <w:rPr>
          <w:rFonts w:asciiTheme="minorHAnsi" w:hAnsiTheme="minorHAnsi"/>
          <w:b/>
          <w:color w:val="4F81BD" w:themeColor="accent1"/>
          <w:sz w:val="24"/>
          <w:szCs w:val="24"/>
        </w:rPr>
        <w:t>8</w:t>
      </w:r>
      <w:r w:rsidRPr="00A44085">
        <w:rPr>
          <w:rFonts w:asciiTheme="minorHAnsi" w:hAnsiTheme="minorHAnsi"/>
          <w:b/>
          <w:color w:val="4F81BD" w:themeColor="accent1"/>
          <w:sz w:val="24"/>
          <w:szCs w:val="24"/>
        </w:rPr>
        <w:t>e1.  Changes to form approved OMB No.0923-0044 (Attachment 6h)</w:t>
      </w:r>
    </w:p>
    <w:p w14:paraId="29F4DEBE" w14:textId="77777777" w:rsidR="005433D2" w:rsidRPr="00A44085" w:rsidRDefault="005433D2" w:rsidP="005433D2">
      <w:pPr>
        <w:spacing w:line="240" w:lineRule="auto"/>
        <w:ind w:firstLine="720"/>
        <w:contextualSpacing/>
        <w:rPr>
          <w:rFonts w:asciiTheme="minorHAnsi" w:hAnsiTheme="minorHAnsi"/>
          <w:b/>
          <w:color w:val="4F81BD" w:themeColor="accent1"/>
          <w:sz w:val="24"/>
          <w:szCs w:val="24"/>
        </w:rPr>
      </w:pPr>
      <w:r w:rsidRPr="00A44085">
        <w:rPr>
          <w:rFonts w:asciiTheme="minorHAnsi" w:hAnsiTheme="minorHAnsi"/>
          <w:b/>
          <w:color w:val="4F81BD" w:themeColor="accent1"/>
          <w:sz w:val="24"/>
          <w:szCs w:val="24"/>
        </w:rPr>
        <w:t xml:space="preserve">Attachment </w:t>
      </w:r>
      <w:r>
        <w:rPr>
          <w:rFonts w:asciiTheme="minorHAnsi" w:hAnsiTheme="minorHAnsi"/>
          <w:b/>
          <w:color w:val="4F81BD" w:themeColor="accent1"/>
          <w:sz w:val="24"/>
          <w:szCs w:val="24"/>
        </w:rPr>
        <w:t>8</w:t>
      </w:r>
      <w:r w:rsidRPr="00A44085">
        <w:rPr>
          <w:rFonts w:asciiTheme="minorHAnsi" w:hAnsiTheme="minorHAnsi"/>
          <w:b/>
          <w:color w:val="4F81BD" w:themeColor="accent1"/>
          <w:sz w:val="24"/>
          <w:szCs w:val="24"/>
        </w:rPr>
        <w:t>f. Informed Consent, Urban Subsistence Anglers</w:t>
      </w:r>
    </w:p>
    <w:p w14:paraId="3211F1D2" w14:textId="77777777" w:rsidR="005433D2" w:rsidRPr="00A44085" w:rsidRDefault="005433D2" w:rsidP="005433D2">
      <w:pPr>
        <w:spacing w:line="240" w:lineRule="auto"/>
        <w:ind w:left="1440"/>
        <w:contextualSpacing/>
        <w:rPr>
          <w:rFonts w:asciiTheme="minorHAnsi" w:hAnsiTheme="minorHAnsi"/>
          <w:b/>
          <w:color w:val="4F81BD" w:themeColor="accent1"/>
          <w:sz w:val="24"/>
          <w:szCs w:val="24"/>
        </w:rPr>
      </w:pPr>
      <w:r w:rsidRPr="00A44085">
        <w:rPr>
          <w:rFonts w:asciiTheme="minorHAnsi" w:hAnsiTheme="minorHAnsi"/>
          <w:b/>
          <w:color w:val="4F81BD" w:themeColor="accent1"/>
          <w:sz w:val="24"/>
          <w:szCs w:val="24"/>
        </w:rPr>
        <w:t xml:space="preserve">Attachment </w:t>
      </w:r>
      <w:r>
        <w:rPr>
          <w:rFonts w:asciiTheme="minorHAnsi" w:hAnsiTheme="minorHAnsi"/>
          <w:b/>
          <w:color w:val="4F81BD" w:themeColor="accent1"/>
          <w:sz w:val="24"/>
          <w:szCs w:val="24"/>
        </w:rPr>
        <w:t>8</w:t>
      </w:r>
      <w:r w:rsidRPr="00A44085">
        <w:rPr>
          <w:rFonts w:asciiTheme="minorHAnsi" w:hAnsiTheme="minorHAnsi"/>
          <w:b/>
          <w:color w:val="4F81BD" w:themeColor="accent1"/>
          <w:sz w:val="24"/>
          <w:szCs w:val="24"/>
        </w:rPr>
        <w:t>f1.  Changes to form approved OMB No.0923-0044 (Attachment 6f)</w:t>
      </w:r>
    </w:p>
    <w:p w14:paraId="7576D41C" w14:textId="77777777" w:rsidR="005433D2" w:rsidRPr="00A44085" w:rsidRDefault="005433D2" w:rsidP="005433D2">
      <w:pPr>
        <w:spacing w:line="240" w:lineRule="auto"/>
        <w:ind w:firstLine="720"/>
        <w:contextualSpacing/>
        <w:rPr>
          <w:rFonts w:asciiTheme="minorHAnsi" w:hAnsiTheme="minorHAnsi"/>
          <w:b/>
          <w:color w:val="4F81BD" w:themeColor="accent1"/>
          <w:sz w:val="24"/>
          <w:szCs w:val="24"/>
        </w:rPr>
      </w:pPr>
      <w:r w:rsidRPr="00A44085">
        <w:rPr>
          <w:rFonts w:asciiTheme="minorHAnsi" w:hAnsiTheme="minorHAnsi"/>
          <w:b/>
          <w:color w:val="4F81BD" w:themeColor="accent1"/>
          <w:sz w:val="24"/>
          <w:szCs w:val="24"/>
        </w:rPr>
        <w:t xml:space="preserve">Attachment </w:t>
      </w:r>
      <w:r>
        <w:rPr>
          <w:rFonts w:asciiTheme="minorHAnsi" w:hAnsiTheme="minorHAnsi"/>
          <w:b/>
          <w:color w:val="4F81BD" w:themeColor="accent1"/>
          <w:sz w:val="24"/>
          <w:szCs w:val="24"/>
        </w:rPr>
        <w:t>8</w:t>
      </w:r>
      <w:r w:rsidRPr="00A44085">
        <w:rPr>
          <w:rFonts w:asciiTheme="minorHAnsi" w:hAnsiTheme="minorHAnsi"/>
          <w:b/>
          <w:color w:val="4F81BD" w:themeColor="accent1"/>
          <w:sz w:val="24"/>
          <w:szCs w:val="24"/>
        </w:rPr>
        <w:t>g. Interview Questionnaire, Urban Subsistence Anglers</w:t>
      </w:r>
    </w:p>
    <w:p w14:paraId="6AB439AB" w14:textId="77777777" w:rsidR="005433D2" w:rsidRPr="00A44085" w:rsidRDefault="005433D2" w:rsidP="005433D2">
      <w:pPr>
        <w:spacing w:line="240" w:lineRule="auto"/>
        <w:ind w:left="1440"/>
        <w:contextualSpacing/>
        <w:rPr>
          <w:rFonts w:asciiTheme="minorHAnsi" w:hAnsiTheme="minorHAnsi"/>
          <w:b/>
          <w:color w:val="4F81BD" w:themeColor="accent1"/>
          <w:sz w:val="24"/>
          <w:szCs w:val="24"/>
        </w:rPr>
      </w:pPr>
      <w:r w:rsidRPr="00A44085">
        <w:rPr>
          <w:rFonts w:asciiTheme="minorHAnsi" w:hAnsiTheme="minorHAnsi"/>
          <w:b/>
          <w:color w:val="4F81BD" w:themeColor="accent1"/>
          <w:sz w:val="24"/>
          <w:szCs w:val="24"/>
        </w:rPr>
        <w:t xml:space="preserve">Attachment </w:t>
      </w:r>
      <w:r>
        <w:rPr>
          <w:rFonts w:asciiTheme="minorHAnsi" w:hAnsiTheme="minorHAnsi"/>
          <w:b/>
          <w:color w:val="4F81BD" w:themeColor="accent1"/>
          <w:sz w:val="24"/>
          <w:szCs w:val="24"/>
        </w:rPr>
        <w:t>8</w:t>
      </w:r>
      <w:r w:rsidRPr="00A44085">
        <w:rPr>
          <w:rFonts w:asciiTheme="minorHAnsi" w:hAnsiTheme="minorHAnsi"/>
          <w:b/>
          <w:color w:val="4F81BD" w:themeColor="accent1"/>
          <w:sz w:val="24"/>
          <w:szCs w:val="24"/>
        </w:rPr>
        <w:t>g1.  Changes to form approved OMB No.0923-0044 (Attachment 6g)</w:t>
      </w:r>
    </w:p>
    <w:p w14:paraId="1F154CEF" w14:textId="77777777" w:rsidR="005433D2" w:rsidRPr="00A44085" w:rsidRDefault="005433D2" w:rsidP="005433D2">
      <w:pPr>
        <w:spacing w:line="240" w:lineRule="auto"/>
        <w:ind w:left="720"/>
        <w:contextualSpacing/>
        <w:rPr>
          <w:rFonts w:asciiTheme="minorHAnsi" w:hAnsiTheme="minorHAnsi"/>
          <w:b/>
          <w:color w:val="4F81BD" w:themeColor="accent1"/>
          <w:sz w:val="24"/>
          <w:szCs w:val="24"/>
        </w:rPr>
      </w:pPr>
      <w:r w:rsidRPr="00A44085">
        <w:rPr>
          <w:rFonts w:asciiTheme="minorHAnsi" w:hAnsiTheme="minorHAnsi"/>
          <w:b/>
          <w:color w:val="4F81BD" w:themeColor="accent1"/>
          <w:sz w:val="24"/>
          <w:szCs w:val="24"/>
        </w:rPr>
        <w:t xml:space="preserve">Attachment </w:t>
      </w:r>
      <w:r>
        <w:rPr>
          <w:rFonts w:asciiTheme="minorHAnsi" w:hAnsiTheme="minorHAnsi"/>
          <w:b/>
          <w:color w:val="4F81BD" w:themeColor="accent1"/>
          <w:sz w:val="24"/>
          <w:szCs w:val="24"/>
        </w:rPr>
        <w:t>8</w:t>
      </w:r>
      <w:r w:rsidRPr="00A44085">
        <w:rPr>
          <w:rFonts w:asciiTheme="minorHAnsi" w:hAnsiTheme="minorHAnsi"/>
          <w:b/>
          <w:color w:val="4F81BD" w:themeColor="accent1"/>
          <w:sz w:val="24"/>
          <w:szCs w:val="24"/>
        </w:rPr>
        <w:t>h. Network Size Questions</w:t>
      </w:r>
      <w:r>
        <w:rPr>
          <w:rFonts w:asciiTheme="minorHAnsi" w:hAnsiTheme="minorHAnsi"/>
          <w:b/>
          <w:color w:val="4F81BD" w:themeColor="accent1"/>
          <w:sz w:val="24"/>
          <w:szCs w:val="24"/>
        </w:rPr>
        <w:t xml:space="preserve"> </w:t>
      </w:r>
      <w:r w:rsidRPr="00A44085">
        <w:rPr>
          <w:rFonts w:asciiTheme="minorHAnsi" w:hAnsiTheme="minorHAnsi"/>
          <w:b/>
          <w:color w:val="4F81BD" w:themeColor="accent1"/>
          <w:sz w:val="24"/>
          <w:szCs w:val="24"/>
        </w:rPr>
        <w:t>for Respondent Driven Sampling, Urban Subsistence Anglers</w:t>
      </w:r>
    </w:p>
    <w:p w14:paraId="0F353150" w14:textId="77777777" w:rsidR="005433D2" w:rsidRDefault="005433D2" w:rsidP="005433D2">
      <w:pPr>
        <w:spacing w:line="240" w:lineRule="auto"/>
        <w:ind w:left="1440"/>
        <w:contextualSpacing/>
        <w:rPr>
          <w:rFonts w:asciiTheme="minorHAnsi" w:hAnsiTheme="minorHAnsi"/>
          <w:b/>
          <w:color w:val="4F81BD" w:themeColor="accent1"/>
          <w:sz w:val="24"/>
          <w:szCs w:val="24"/>
        </w:rPr>
      </w:pPr>
      <w:r w:rsidRPr="00A44085">
        <w:rPr>
          <w:rFonts w:asciiTheme="minorHAnsi" w:hAnsiTheme="minorHAnsi"/>
          <w:b/>
          <w:color w:val="4F81BD" w:themeColor="accent1"/>
          <w:sz w:val="24"/>
          <w:szCs w:val="24"/>
        </w:rPr>
        <w:t xml:space="preserve">Attachment </w:t>
      </w:r>
      <w:r>
        <w:rPr>
          <w:rFonts w:asciiTheme="minorHAnsi" w:hAnsiTheme="minorHAnsi"/>
          <w:b/>
          <w:color w:val="4F81BD" w:themeColor="accent1"/>
          <w:sz w:val="24"/>
          <w:szCs w:val="24"/>
        </w:rPr>
        <w:t>8</w:t>
      </w:r>
      <w:r w:rsidRPr="00A44085">
        <w:rPr>
          <w:rFonts w:asciiTheme="minorHAnsi" w:hAnsiTheme="minorHAnsi"/>
          <w:b/>
          <w:color w:val="4F81BD" w:themeColor="accent1"/>
          <w:sz w:val="24"/>
          <w:szCs w:val="24"/>
        </w:rPr>
        <w:t>h1.  Changes to form approved OMB No.0923-0044 (Attachment 6k)</w:t>
      </w:r>
    </w:p>
    <w:p w14:paraId="06B17E4B" w14:textId="77777777" w:rsidR="005433D2" w:rsidRDefault="005433D2" w:rsidP="00A44085">
      <w:pPr>
        <w:spacing w:line="240" w:lineRule="auto"/>
        <w:contextualSpacing/>
        <w:rPr>
          <w:rFonts w:asciiTheme="minorHAnsi" w:hAnsiTheme="minorHAnsi"/>
          <w:b/>
          <w:color w:val="4F81BD" w:themeColor="accent1"/>
          <w:sz w:val="24"/>
          <w:szCs w:val="24"/>
        </w:rPr>
      </w:pPr>
    </w:p>
    <w:p w14:paraId="6246A782" w14:textId="77777777" w:rsidR="000E5B06" w:rsidRPr="00A44085" w:rsidRDefault="000E5B06" w:rsidP="00A44085">
      <w:pPr>
        <w:spacing w:line="240" w:lineRule="auto"/>
        <w:contextualSpacing/>
        <w:rPr>
          <w:rFonts w:asciiTheme="minorHAnsi" w:hAnsiTheme="minorHAnsi"/>
          <w:b/>
          <w:color w:val="4F81BD" w:themeColor="accent1"/>
          <w:sz w:val="24"/>
          <w:szCs w:val="24"/>
        </w:rPr>
      </w:pPr>
      <w:r w:rsidRPr="00A44085">
        <w:rPr>
          <w:rFonts w:asciiTheme="minorHAnsi" w:hAnsiTheme="minorHAnsi"/>
          <w:b/>
          <w:color w:val="4F81BD" w:themeColor="accent1"/>
          <w:sz w:val="24"/>
          <w:szCs w:val="24"/>
        </w:rPr>
        <w:t xml:space="preserve">Attachment </w:t>
      </w:r>
      <w:r w:rsidR="005433D2">
        <w:rPr>
          <w:rFonts w:asciiTheme="minorHAnsi" w:hAnsiTheme="minorHAnsi"/>
          <w:b/>
          <w:color w:val="4F81BD" w:themeColor="accent1"/>
          <w:sz w:val="24"/>
          <w:szCs w:val="24"/>
        </w:rPr>
        <w:t>9</w:t>
      </w:r>
      <w:r w:rsidRPr="00A44085">
        <w:rPr>
          <w:rFonts w:asciiTheme="minorHAnsi" w:hAnsiTheme="minorHAnsi"/>
          <w:b/>
          <w:color w:val="4F81BD" w:themeColor="accent1"/>
          <w:sz w:val="24"/>
          <w:szCs w:val="24"/>
        </w:rPr>
        <w:t>. Program Laboratory Policies and Procedures</w:t>
      </w:r>
    </w:p>
    <w:p w14:paraId="4B952322" w14:textId="77777777" w:rsidR="000E5B06" w:rsidRPr="00A44085" w:rsidRDefault="000E5B06" w:rsidP="00ED6043">
      <w:pPr>
        <w:spacing w:line="240" w:lineRule="auto"/>
        <w:ind w:firstLine="720"/>
        <w:contextualSpacing/>
        <w:rPr>
          <w:rFonts w:asciiTheme="minorHAnsi" w:hAnsiTheme="minorHAnsi"/>
          <w:b/>
          <w:color w:val="4F81BD" w:themeColor="accent1"/>
          <w:sz w:val="24"/>
          <w:szCs w:val="24"/>
        </w:rPr>
      </w:pPr>
      <w:r w:rsidRPr="00A44085">
        <w:rPr>
          <w:rFonts w:asciiTheme="minorHAnsi" w:hAnsiTheme="minorHAnsi"/>
          <w:b/>
          <w:color w:val="4F81BD" w:themeColor="accent1"/>
          <w:sz w:val="24"/>
          <w:szCs w:val="24"/>
        </w:rPr>
        <w:t xml:space="preserve">Attachment </w:t>
      </w:r>
      <w:r w:rsidR="005433D2">
        <w:rPr>
          <w:rFonts w:asciiTheme="minorHAnsi" w:hAnsiTheme="minorHAnsi"/>
          <w:b/>
          <w:color w:val="4F81BD" w:themeColor="accent1"/>
          <w:sz w:val="24"/>
          <w:szCs w:val="24"/>
        </w:rPr>
        <w:t>9</w:t>
      </w:r>
      <w:r w:rsidRPr="00A44085">
        <w:rPr>
          <w:rFonts w:asciiTheme="minorHAnsi" w:hAnsiTheme="minorHAnsi"/>
          <w:b/>
          <w:color w:val="4F81BD" w:themeColor="accent1"/>
          <w:sz w:val="24"/>
          <w:szCs w:val="24"/>
        </w:rPr>
        <w:t>a. New York State Department of Health Chemical Analytes</w:t>
      </w:r>
    </w:p>
    <w:p w14:paraId="3371A153" w14:textId="77777777" w:rsidR="000E5B06" w:rsidRPr="00A44085" w:rsidRDefault="000E5B06" w:rsidP="00ED6043">
      <w:pPr>
        <w:spacing w:line="240" w:lineRule="auto"/>
        <w:ind w:firstLine="720"/>
        <w:contextualSpacing/>
        <w:rPr>
          <w:rFonts w:asciiTheme="minorHAnsi" w:hAnsiTheme="minorHAnsi"/>
          <w:b/>
          <w:color w:val="4F81BD" w:themeColor="accent1"/>
          <w:sz w:val="24"/>
          <w:szCs w:val="24"/>
        </w:rPr>
      </w:pPr>
      <w:r w:rsidRPr="00A44085">
        <w:rPr>
          <w:rFonts w:asciiTheme="minorHAnsi" w:hAnsiTheme="minorHAnsi"/>
          <w:b/>
          <w:color w:val="4F81BD" w:themeColor="accent1"/>
          <w:sz w:val="24"/>
          <w:szCs w:val="24"/>
        </w:rPr>
        <w:t>Chemical Analytes Justification</w:t>
      </w:r>
    </w:p>
    <w:p w14:paraId="2946BC0E" w14:textId="77777777" w:rsidR="000E5B06" w:rsidRPr="00A44085" w:rsidRDefault="000E5B06" w:rsidP="00ED6043">
      <w:pPr>
        <w:spacing w:line="240" w:lineRule="auto"/>
        <w:ind w:left="720"/>
        <w:contextualSpacing/>
        <w:rPr>
          <w:rFonts w:asciiTheme="minorHAnsi" w:hAnsiTheme="minorHAnsi"/>
          <w:b/>
          <w:color w:val="4F81BD" w:themeColor="accent1"/>
          <w:sz w:val="24"/>
          <w:szCs w:val="24"/>
        </w:rPr>
      </w:pPr>
      <w:r w:rsidRPr="00A44085">
        <w:rPr>
          <w:rFonts w:asciiTheme="minorHAnsi" w:hAnsiTheme="minorHAnsi"/>
          <w:b/>
          <w:color w:val="4F81BD" w:themeColor="accent1"/>
          <w:sz w:val="24"/>
          <w:szCs w:val="24"/>
        </w:rPr>
        <w:t xml:space="preserve">Attachment </w:t>
      </w:r>
      <w:r w:rsidR="005433D2">
        <w:rPr>
          <w:rFonts w:asciiTheme="minorHAnsi" w:hAnsiTheme="minorHAnsi"/>
          <w:b/>
          <w:color w:val="4F81BD" w:themeColor="accent1"/>
          <w:sz w:val="24"/>
          <w:szCs w:val="24"/>
        </w:rPr>
        <w:t>9</w:t>
      </w:r>
      <w:r w:rsidRPr="00A44085">
        <w:rPr>
          <w:rFonts w:asciiTheme="minorHAnsi" w:hAnsiTheme="minorHAnsi"/>
          <w:b/>
          <w:color w:val="4F81BD" w:themeColor="accent1"/>
          <w:sz w:val="24"/>
          <w:szCs w:val="24"/>
        </w:rPr>
        <w:t>b. Biomonitoring of Great Lakes Populations Laboratory QA/QC Procedures</w:t>
      </w:r>
    </w:p>
    <w:p w14:paraId="19A922D4" w14:textId="77777777" w:rsidR="00A0168D" w:rsidRPr="00A44085" w:rsidRDefault="005E7EA8" w:rsidP="00ED6043">
      <w:pPr>
        <w:spacing w:line="240" w:lineRule="auto"/>
        <w:ind w:firstLine="720"/>
        <w:contextualSpacing/>
        <w:rPr>
          <w:rFonts w:asciiTheme="minorHAnsi" w:hAnsiTheme="minorHAnsi"/>
          <w:b/>
          <w:color w:val="4F81BD" w:themeColor="accent1"/>
          <w:sz w:val="24"/>
          <w:szCs w:val="24"/>
        </w:rPr>
      </w:pPr>
      <w:bookmarkStart w:id="90" w:name="_Toc392773696"/>
      <w:bookmarkEnd w:id="89"/>
      <w:r w:rsidRPr="00A44085">
        <w:rPr>
          <w:rFonts w:asciiTheme="minorHAnsi" w:hAnsiTheme="minorHAnsi"/>
          <w:b/>
          <w:color w:val="4F81BD" w:themeColor="accent1"/>
          <w:sz w:val="24"/>
          <w:szCs w:val="24"/>
        </w:rPr>
        <w:t xml:space="preserve">Attachment </w:t>
      </w:r>
      <w:r w:rsidR="005433D2">
        <w:rPr>
          <w:rFonts w:asciiTheme="minorHAnsi" w:hAnsiTheme="minorHAnsi"/>
          <w:b/>
          <w:color w:val="4F81BD" w:themeColor="accent1"/>
          <w:sz w:val="24"/>
          <w:szCs w:val="24"/>
        </w:rPr>
        <w:t>9</w:t>
      </w:r>
      <w:r w:rsidR="00A0168D" w:rsidRPr="00A44085">
        <w:rPr>
          <w:rFonts w:asciiTheme="minorHAnsi" w:hAnsiTheme="minorHAnsi"/>
          <w:b/>
          <w:color w:val="4F81BD" w:themeColor="accent1"/>
          <w:sz w:val="24"/>
          <w:szCs w:val="24"/>
        </w:rPr>
        <w:t>c. Clinical Laboratory Improvement Amendments (CLIA) Certificate</w:t>
      </w:r>
      <w:bookmarkEnd w:id="90"/>
    </w:p>
    <w:p w14:paraId="08A9EC45" w14:textId="77777777" w:rsidR="00A0168D" w:rsidRPr="00A44085" w:rsidRDefault="00A0168D" w:rsidP="00ED6043">
      <w:pPr>
        <w:spacing w:line="240" w:lineRule="auto"/>
        <w:ind w:firstLine="720"/>
        <w:contextualSpacing/>
        <w:rPr>
          <w:rFonts w:asciiTheme="minorHAnsi" w:hAnsiTheme="minorHAnsi"/>
          <w:b/>
          <w:color w:val="4F81BD" w:themeColor="accent1"/>
          <w:sz w:val="24"/>
          <w:szCs w:val="24"/>
        </w:rPr>
      </w:pPr>
      <w:bookmarkStart w:id="91" w:name="_Toc392773697"/>
      <w:r w:rsidRPr="00A44085">
        <w:rPr>
          <w:rFonts w:asciiTheme="minorHAnsi" w:hAnsiTheme="minorHAnsi"/>
          <w:b/>
          <w:color w:val="4F81BD" w:themeColor="accent1"/>
          <w:sz w:val="24"/>
          <w:szCs w:val="24"/>
        </w:rPr>
        <w:t xml:space="preserve">Attachment </w:t>
      </w:r>
      <w:r w:rsidR="005433D2">
        <w:rPr>
          <w:rFonts w:asciiTheme="minorHAnsi" w:hAnsiTheme="minorHAnsi"/>
          <w:b/>
          <w:color w:val="4F81BD" w:themeColor="accent1"/>
          <w:sz w:val="24"/>
          <w:szCs w:val="24"/>
        </w:rPr>
        <w:t>9</w:t>
      </w:r>
      <w:r w:rsidRPr="00A44085">
        <w:rPr>
          <w:rFonts w:asciiTheme="minorHAnsi" w:hAnsiTheme="minorHAnsi"/>
          <w:b/>
          <w:color w:val="4F81BD" w:themeColor="accent1"/>
          <w:sz w:val="24"/>
          <w:szCs w:val="24"/>
        </w:rPr>
        <w:t xml:space="preserve">d. </w:t>
      </w:r>
      <w:r w:rsidR="005E7EA8" w:rsidRPr="00A44085">
        <w:rPr>
          <w:rFonts w:asciiTheme="minorHAnsi" w:hAnsiTheme="minorHAnsi"/>
          <w:b/>
          <w:color w:val="4F81BD" w:themeColor="accent1"/>
          <w:sz w:val="24"/>
          <w:szCs w:val="24"/>
        </w:rPr>
        <w:t xml:space="preserve">NY AMAP </w:t>
      </w:r>
      <w:r w:rsidRPr="00A44085">
        <w:rPr>
          <w:rFonts w:asciiTheme="minorHAnsi" w:hAnsiTheme="minorHAnsi"/>
          <w:b/>
          <w:color w:val="4F81BD" w:themeColor="accent1"/>
          <w:sz w:val="24"/>
          <w:szCs w:val="24"/>
        </w:rPr>
        <w:t>Proficiency Test Report</w:t>
      </w:r>
      <w:bookmarkEnd w:id="91"/>
      <w:r w:rsidR="0037384A">
        <w:rPr>
          <w:rFonts w:asciiTheme="minorHAnsi" w:hAnsiTheme="minorHAnsi"/>
          <w:b/>
          <w:color w:val="4F81BD" w:themeColor="accent1"/>
          <w:sz w:val="24"/>
          <w:szCs w:val="24"/>
        </w:rPr>
        <w:t>s</w:t>
      </w:r>
    </w:p>
    <w:p w14:paraId="79D9D0F4" w14:textId="77777777" w:rsidR="00A0168D" w:rsidRPr="00A44085" w:rsidRDefault="005E7EA8" w:rsidP="00ED6043">
      <w:pPr>
        <w:spacing w:line="240" w:lineRule="auto"/>
        <w:ind w:left="720"/>
        <w:contextualSpacing/>
        <w:rPr>
          <w:rFonts w:asciiTheme="minorHAnsi" w:hAnsiTheme="minorHAnsi"/>
          <w:b/>
          <w:color w:val="4F81BD" w:themeColor="accent1"/>
          <w:sz w:val="24"/>
          <w:szCs w:val="24"/>
        </w:rPr>
      </w:pPr>
      <w:bookmarkStart w:id="92" w:name="_Toc392773698"/>
      <w:r w:rsidRPr="00A44085">
        <w:rPr>
          <w:rFonts w:asciiTheme="minorHAnsi" w:hAnsiTheme="minorHAnsi"/>
          <w:b/>
          <w:color w:val="4F81BD" w:themeColor="accent1"/>
          <w:sz w:val="24"/>
          <w:szCs w:val="24"/>
        </w:rPr>
        <w:t xml:space="preserve">Attachment </w:t>
      </w:r>
      <w:r w:rsidR="005433D2">
        <w:rPr>
          <w:rFonts w:asciiTheme="minorHAnsi" w:hAnsiTheme="minorHAnsi"/>
          <w:b/>
          <w:color w:val="4F81BD" w:themeColor="accent1"/>
          <w:sz w:val="24"/>
          <w:szCs w:val="24"/>
        </w:rPr>
        <w:t>9</w:t>
      </w:r>
      <w:r w:rsidR="00A0168D" w:rsidRPr="00A44085">
        <w:rPr>
          <w:rFonts w:asciiTheme="minorHAnsi" w:hAnsiTheme="minorHAnsi"/>
          <w:b/>
          <w:color w:val="4F81BD" w:themeColor="accent1"/>
          <w:sz w:val="24"/>
          <w:szCs w:val="24"/>
        </w:rPr>
        <w:t>e. Laboratory Standard Operating Procedures New York State Public Health Laboratory</w:t>
      </w:r>
      <w:bookmarkEnd w:id="92"/>
    </w:p>
    <w:p w14:paraId="34322231" w14:textId="77777777" w:rsidR="00A0168D" w:rsidRPr="00A44085" w:rsidRDefault="00A0168D" w:rsidP="00ED6043">
      <w:pPr>
        <w:spacing w:line="240" w:lineRule="auto"/>
        <w:ind w:left="720" w:firstLine="720"/>
        <w:contextualSpacing/>
        <w:rPr>
          <w:rFonts w:asciiTheme="minorHAnsi" w:hAnsiTheme="minorHAnsi"/>
          <w:b/>
          <w:color w:val="4F81BD" w:themeColor="accent1"/>
          <w:sz w:val="24"/>
          <w:szCs w:val="24"/>
        </w:rPr>
      </w:pPr>
      <w:bookmarkStart w:id="93" w:name="_Toc392773699"/>
      <w:r w:rsidRPr="00A44085">
        <w:rPr>
          <w:rFonts w:asciiTheme="minorHAnsi" w:hAnsiTheme="minorHAnsi"/>
          <w:b/>
          <w:color w:val="4F81BD" w:themeColor="accent1"/>
          <w:sz w:val="24"/>
          <w:szCs w:val="24"/>
        </w:rPr>
        <w:t xml:space="preserve">Attachment </w:t>
      </w:r>
      <w:r w:rsidR="005433D2">
        <w:rPr>
          <w:rFonts w:asciiTheme="minorHAnsi" w:hAnsiTheme="minorHAnsi"/>
          <w:b/>
          <w:color w:val="4F81BD" w:themeColor="accent1"/>
          <w:sz w:val="24"/>
          <w:szCs w:val="24"/>
        </w:rPr>
        <w:t>9</w:t>
      </w:r>
      <w:r w:rsidRPr="00A44085">
        <w:rPr>
          <w:rFonts w:asciiTheme="minorHAnsi" w:hAnsiTheme="minorHAnsi"/>
          <w:b/>
          <w:color w:val="4F81BD" w:themeColor="accent1"/>
          <w:sz w:val="24"/>
          <w:szCs w:val="24"/>
        </w:rPr>
        <w:t>e</w:t>
      </w:r>
      <w:r w:rsidR="00A466FE" w:rsidRPr="00A44085">
        <w:rPr>
          <w:rFonts w:asciiTheme="minorHAnsi" w:hAnsiTheme="minorHAnsi"/>
          <w:b/>
          <w:color w:val="4F81BD" w:themeColor="accent1"/>
          <w:sz w:val="24"/>
          <w:szCs w:val="24"/>
        </w:rPr>
        <w:t>1</w:t>
      </w:r>
      <w:r w:rsidRPr="00A44085">
        <w:rPr>
          <w:rFonts w:asciiTheme="minorHAnsi" w:hAnsiTheme="minorHAnsi"/>
          <w:b/>
          <w:color w:val="4F81BD" w:themeColor="accent1"/>
          <w:sz w:val="24"/>
          <w:szCs w:val="24"/>
        </w:rPr>
        <w:t>. SOP #1 – PCB Analysis</w:t>
      </w:r>
      <w:bookmarkEnd w:id="93"/>
    </w:p>
    <w:p w14:paraId="02568DE4" w14:textId="77777777" w:rsidR="00A0168D" w:rsidRPr="00A44085" w:rsidRDefault="00A0168D" w:rsidP="00ED6043">
      <w:pPr>
        <w:spacing w:line="240" w:lineRule="auto"/>
        <w:ind w:left="720" w:firstLine="720"/>
        <w:contextualSpacing/>
        <w:rPr>
          <w:rFonts w:asciiTheme="minorHAnsi" w:hAnsiTheme="minorHAnsi"/>
          <w:b/>
          <w:color w:val="4F81BD" w:themeColor="accent1"/>
          <w:sz w:val="24"/>
          <w:szCs w:val="24"/>
        </w:rPr>
      </w:pPr>
      <w:bookmarkStart w:id="94" w:name="_Toc392773700"/>
      <w:r w:rsidRPr="00A44085">
        <w:rPr>
          <w:rFonts w:asciiTheme="minorHAnsi" w:hAnsiTheme="minorHAnsi"/>
          <w:b/>
          <w:color w:val="4F81BD" w:themeColor="accent1"/>
          <w:sz w:val="24"/>
          <w:szCs w:val="24"/>
        </w:rPr>
        <w:t xml:space="preserve">Attachment </w:t>
      </w:r>
      <w:r w:rsidR="005433D2">
        <w:rPr>
          <w:rFonts w:asciiTheme="minorHAnsi" w:hAnsiTheme="minorHAnsi"/>
          <w:b/>
          <w:color w:val="4F81BD" w:themeColor="accent1"/>
          <w:sz w:val="24"/>
          <w:szCs w:val="24"/>
        </w:rPr>
        <w:t>9</w:t>
      </w:r>
      <w:r w:rsidRPr="00A44085">
        <w:rPr>
          <w:rFonts w:asciiTheme="minorHAnsi" w:hAnsiTheme="minorHAnsi"/>
          <w:b/>
          <w:color w:val="4F81BD" w:themeColor="accent1"/>
          <w:sz w:val="24"/>
          <w:szCs w:val="24"/>
        </w:rPr>
        <w:t>e2. SOP #2 – Blood Metals</w:t>
      </w:r>
      <w:bookmarkEnd w:id="94"/>
    </w:p>
    <w:p w14:paraId="4D8E205F" w14:textId="77777777" w:rsidR="00A0168D" w:rsidRPr="00A44085" w:rsidRDefault="00A0168D" w:rsidP="00ED6043">
      <w:pPr>
        <w:spacing w:line="240" w:lineRule="auto"/>
        <w:ind w:left="720" w:firstLine="720"/>
        <w:contextualSpacing/>
        <w:rPr>
          <w:rFonts w:asciiTheme="minorHAnsi" w:hAnsiTheme="minorHAnsi"/>
          <w:b/>
          <w:color w:val="4F81BD" w:themeColor="accent1"/>
          <w:sz w:val="24"/>
          <w:szCs w:val="24"/>
        </w:rPr>
      </w:pPr>
      <w:bookmarkStart w:id="95" w:name="_Toc392773701"/>
      <w:r w:rsidRPr="00A44085">
        <w:rPr>
          <w:rFonts w:asciiTheme="minorHAnsi" w:hAnsiTheme="minorHAnsi"/>
          <w:b/>
          <w:color w:val="4F81BD" w:themeColor="accent1"/>
          <w:sz w:val="24"/>
          <w:szCs w:val="24"/>
        </w:rPr>
        <w:t xml:space="preserve">Attachment </w:t>
      </w:r>
      <w:r w:rsidR="005433D2">
        <w:rPr>
          <w:rFonts w:asciiTheme="minorHAnsi" w:hAnsiTheme="minorHAnsi"/>
          <w:b/>
          <w:color w:val="4F81BD" w:themeColor="accent1"/>
          <w:sz w:val="24"/>
          <w:szCs w:val="24"/>
        </w:rPr>
        <w:t>9</w:t>
      </w:r>
      <w:r w:rsidRPr="00A44085">
        <w:rPr>
          <w:rFonts w:asciiTheme="minorHAnsi" w:hAnsiTheme="minorHAnsi"/>
          <w:b/>
          <w:color w:val="4F81BD" w:themeColor="accent1"/>
          <w:sz w:val="24"/>
          <w:szCs w:val="24"/>
        </w:rPr>
        <w:t>e</w:t>
      </w:r>
      <w:r w:rsidR="00A466FE" w:rsidRPr="00A44085">
        <w:rPr>
          <w:rFonts w:asciiTheme="minorHAnsi" w:hAnsiTheme="minorHAnsi"/>
          <w:b/>
          <w:color w:val="4F81BD" w:themeColor="accent1"/>
          <w:sz w:val="24"/>
          <w:szCs w:val="24"/>
        </w:rPr>
        <w:t>3</w:t>
      </w:r>
      <w:r w:rsidRPr="00A44085">
        <w:rPr>
          <w:rFonts w:asciiTheme="minorHAnsi" w:hAnsiTheme="minorHAnsi"/>
          <w:b/>
          <w:color w:val="4F81BD" w:themeColor="accent1"/>
          <w:sz w:val="24"/>
          <w:szCs w:val="24"/>
        </w:rPr>
        <w:t>. SOP #3 – Mirex</w:t>
      </w:r>
      <w:bookmarkEnd w:id="95"/>
    </w:p>
    <w:p w14:paraId="607CAD5C" w14:textId="77777777" w:rsidR="00A0168D" w:rsidRPr="00A44085" w:rsidRDefault="00A0168D" w:rsidP="00904BDC">
      <w:pPr>
        <w:spacing w:line="240" w:lineRule="auto"/>
        <w:ind w:left="720" w:firstLine="720"/>
        <w:contextualSpacing/>
        <w:rPr>
          <w:rFonts w:asciiTheme="minorHAnsi" w:hAnsiTheme="minorHAnsi"/>
          <w:b/>
          <w:color w:val="4F81BD" w:themeColor="accent1"/>
          <w:sz w:val="24"/>
          <w:szCs w:val="24"/>
        </w:rPr>
      </w:pPr>
      <w:bookmarkStart w:id="96" w:name="_Toc392773702"/>
      <w:r w:rsidRPr="00A44085">
        <w:rPr>
          <w:rFonts w:asciiTheme="minorHAnsi" w:hAnsiTheme="minorHAnsi"/>
          <w:b/>
          <w:color w:val="4F81BD" w:themeColor="accent1"/>
          <w:sz w:val="24"/>
          <w:szCs w:val="24"/>
        </w:rPr>
        <w:t xml:space="preserve">Attachment </w:t>
      </w:r>
      <w:r w:rsidR="005433D2">
        <w:rPr>
          <w:rFonts w:asciiTheme="minorHAnsi" w:hAnsiTheme="minorHAnsi"/>
          <w:b/>
          <w:color w:val="4F81BD" w:themeColor="accent1"/>
          <w:sz w:val="24"/>
          <w:szCs w:val="24"/>
        </w:rPr>
        <w:t>9</w:t>
      </w:r>
      <w:r w:rsidRPr="00A44085">
        <w:rPr>
          <w:rFonts w:asciiTheme="minorHAnsi" w:hAnsiTheme="minorHAnsi"/>
          <w:b/>
          <w:color w:val="4F81BD" w:themeColor="accent1"/>
          <w:sz w:val="24"/>
          <w:szCs w:val="24"/>
        </w:rPr>
        <w:t>e</w:t>
      </w:r>
      <w:r w:rsidR="00A466FE" w:rsidRPr="00A44085">
        <w:rPr>
          <w:rFonts w:asciiTheme="minorHAnsi" w:hAnsiTheme="minorHAnsi"/>
          <w:b/>
          <w:color w:val="4F81BD" w:themeColor="accent1"/>
          <w:sz w:val="24"/>
          <w:szCs w:val="24"/>
        </w:rPr>
        <w:t>4</w:t>
      </w:r>
      <w:r w:rsidRPr="00A44085">
        <w:rPr>
          <w:rFonts w:asciiTheme="minorHAnsi" w:hAnsiTheme="minorHAnsi"/>
          <w:b/>
          <w:color w:val="4F81BD" w:themeColor="accent1"/>
          <w:sz w:val="24"/>
          <w:szCs w:val="24"/>
        </w:rPr>
        <w:t>. SOP #4 – Polycyclic Aromatic Hydrocarbons</w:t>
      </w:r>
      <w:bookmarkEnd w:id="96"/>
    </w:p>
    <w:p w14:paraId="2A1392E4" w14:textId="77777777" w:rsidR="00A0168D" w:rsidRPr="00A44085" w:rsidRDefault="00A0168D" w:rsidP="00904BDC">
      <w:pPr>
        <w:spacing w:line="240" w:lineRule="auto"/>
        <w:ind w:left="720" w:firstLine="720"/>
        <w:contextualSpacing/>
        <w:rPr>
          <w:rFonts w:asciiTheme="minorHAnsi" w:hAnsiTheme="minorHAnsi"/>
          <w:b/>
          <w:color w:val="4F81BD" w:themeColor="accent1"/>
          <w:sz w:val="24"/>
          <w:szCs w:val="24"/>
        </w:rPr>
      </w:pPr>
      <w:bookmarkStart w:id="97" w:name="_Toc392773703"/>
      <w:r w:rsidRPr="00A44085">
        <w:rPr>
          <w:rFonts w:asciiTheme="minorHAnsi" w:hAnsiTheme="minorHAnsi"/>
          <w:b/>
          <w:color w:val="4F81BD" w:themeColor="accent1"/>
          <w:sz w:val="24"/>
          <w:szCs w:val="24"/>
        </w:rPr>
        <w:t xml:space="preserve">Attachment </w:t>
      </w:r>
      <w:r w:rsidR="005433D2">
        <w:rPr>
          <w:rFonts w:asciiTheme="minorHAnsi" w:hAnsiTheme="minorHAnsi"/>
          <w:b/>
          <w:color w:val="4F81BD" w:themeColor="accent1"/>
          <w:sz w:val="24"/>
          <w:szCs w:val="24"/>
        </w:rPr>
        <w:t>9</w:t>
      </w:r>
      <w:r w:rsidRPr="00A44085">
        <w:rPr>
          <w:rFonts w:asciiTheme="minorHAnsi" w:hAnsiTheme="minorHAnsi"/>
          <w:b/>
          <w:color w:val="4F81BD" w:themeColor="accent1"/>
          <w:sz w:val="24"/>
          <w:szCs w:val="24"/>
        </w:rPr>
        <w:t>e</w:t>
      </w:r>
      <w:r w:rsidR="00A466FE" w:rsidRPr="00A44085">
        <w:rPr>
          <w:rFonts w:asciiTheme="minorHAnsi" w:hAnsiTheme="minorHAnsi"/>
          <w:b/>
          <w:color w:val="4F81BD" w:themeColor="accent1"/>
          <w:sz w:val="24"/>
          <w:szCs w:val="24"/>
        </w:rPr>
        <w:t>5</w:t>
      </w:r>
      <w:r w:rsidRPr="00A44085">
        <w:rPr>
          <w:rFonts w:asciiTheme="minorHAnsi" w:hAnsiTheme="minorHAnsi"/>
          <w:b/>
          <w:color w:val="4F81BD" w:themeColor="accent1"/>
          <w:sz w:val="24"/>
          <w:szCs w:val="24"/>
        </w:rPr>
        <w:t>. SOP #5 – Urine Mercury</w:t>
      </w:r>
      <w:bookmarkEnd w:id="97"/>
    </w:p>
    <w:p w14:paraId="4BF700F4" w14:textId="77777777" w:rsidR="00A0168D" w:rsidRPr="00A44085" w:rsidRDefault="00A0168D" w:rsidP="00904BDC">
      <w:pPr>
        <w:spacing w:line="240" w:lineRule="auto"/>
        <w:ind w:left="720" w:firstLine="720"/>
        <w:contextualSpacing/>
        <w:rPr>
          <w:rFonts w:asciiTheme="minorHAnsi" w:hAnsiTheme="minorHAnsi"/>
          <w:b/>
          <w:color w:val="4F81BD" w:themeColor="accent1"/>
          <w:sz w:val="24"/>
          <w:szCs w:val="24"/>
        </w:rPr>
      </w:pPr>
      <w:bookmarkStart w:id="98" w:name="_Toc392773704"/>
      <w:r w:rsidRPr="00A44085">
        <w:rPr>
          <w:rFonts w:asciiTheme="minorHAnsi" w:hAnsiTheme="minorHAnsi"/>
          <w:b/>
          <w:color w:val="4F81BD" w:themeColor="accent1"/>
          <w:sz w:val="24"/>
          <w:szCs w:val="24"/>
        </w:rPr>
        <w:t xml:space="preserve">Attachment </w:t>
      </w:r>
      <w:r w:rsidR="005433D2">
        <w:rPr>
          <w:rFonts w:asciiTheme="minorHAnsi" w:hAnsiTheme="minorHAnsi"/>
          <w:b/>
          <w:color w:val="4F81BD" w:themeColor="accent1"/>
          <w:sz w:val="24"/>
          <w:szCs w:val="24"/>
        </w:rPr>
        <w:t>9</w:t>
      </w:r>
      <w:r w:rsidRPr="00A44085">
        <w:rPr>
          <w:rFonts w:asciiTheme="minorHAnsi" w:hAnsiTheme="minorHAnsi"/>
          <w:b/>
          <w:color w:val="4F81BD" w:themeColor="accent1"/>
          <w:sz w:val="24"/>
          <w:szCs w:val="24"/>
        </w:rPr>
        <w:t>e</w:t>
      </w:r>
      <w:r w:rsidR="00A466FE" w:rsidRPr="00A44085">
        <w:rPr>
          <w:rFonts w:asciiTheme="minorHAnsi" w:hAnsiTheme="minorHAnsi"/>
          <w:b/>
          <w:color w:val="4F81BD" w:themeColor="accent1"/>
          <w:sz w:val="24"/>
          <w:szCs w:val="24"/>
        </w:rPr>
        <w:t>6</w:t>
      </w:r>
      <w:r w:rsidRPr="00A44085">
        <w:rPr>
          <w:rFonts w:asciiTheme="minorHAnsi" w:hAnsiTheme="minorHAnsi"/>
          <w:b/>
          <w:color w:val="4F81BD" w:themeColor="accent1"/>
          <w:sz w:val="24"/>
          <w:szCs w:val="24"/>
        </w:rPr>
        <w:t xml:space="preserve">. SOP #6 – Perfluorinated </w:t>
      </w:r>
      <w:r w:rsidR="00516766" w:rsidRPr="00A44085">
        <w:rPr>
          <w:rFonts w:asciiTheme="minorHAnsi" w:hAnsiTheme="minorHAnsi"/>
          <w:b/>
          <w:color w:val="4F81BD" w:themeColor="accent1"/>
          <w:sz w:val="24"/>
          <w:szCs w:val="24"/>
        </w:rPr>
        <w:t>Compounds</w:t>
      </w:r>
      <w:bookmarkEnd w:id="98"/>
    </w:p>
    <w:p w14:paraId="5DEC7F75" w14:textId="77777777" w:rsidR="00A0168D" w:rsidRPr="00A44085" w:rsidRDefault="00A0168D" w:rsidP="00904BDC">
      <w:pPr>
        <w:spacing w:line="240" w:lineRule="auto"/>
        <w:ind w:left="1440"/>
        <w:contextualSpacing/>
        <w:rPr>
          <w:rFonts w:asciiTheme="minorHAnsi" w:hAnsiTheme="minorHAnsi"/>
          <w:b/>
          <w:color w:val="4F81BD" w:themeColor="accent1"/>
          <w:sz w:val="24"/>
          <w:szCs w:val="24"/>
        </w:rPr>
      </w:pPr>
      <w:bookmarkStart w:id="99" w:name="_Toc392773705"/>
      <w:r w:rsidRPr="00A44085">
        <w:rPr>
          <w:rFonts w:asciiTheme="minorHAnsi" w:hAnsiTheme="minorHAnsi"/>
          <w:b/>
          <w:color w:val="4F81BD" w:themeColor="accent1"/>
          <w:sz w:val="24"/>
          <w:szCs w:val="24"/>
        </w:rPr>
        <w:t xml:space="preserve">Attachment </w:t>
      </w:r>
      <w:r w:rsidR="005433D2">
        <w:rPr>
          <w:rFonts w:asciiTheme="minorHAnsi" w:hAnsiTheme="minorHAnsi"/>
          <w:b/>
          <w:color w:val="4F81BD" w:themeColor="accent1"/>
          <w:sz w:val="24"/>
          <w:szCs w:val="24"/>
        </w:rPr>
        <w:t>9</w:t>
      </w:r>
      <w:r w:rsidRPr="00A44085">
        <w:rPr>
          <w:rFonts w:asciiTheme="minorHAnsi" w:hAnsiTheme="minorHAnsi"/>
          <w:b/>
          <w:color w:val="4F81BD" w:themeColor="accent1"/>
          <w:sz w:val="24"/>
          <w:szCs w:val="24"/>
        </w:rPr>
        <w:t>e</w:t>
      </w:r>
      <w:r w:rsidR="00A466FE" w:rsidRPr="00A44085">
        <w:rPr>
          <w:rFonts w:asciiTheme="minorHAnsi" w:hAnsiTheme="minorHAnsi"/>
          <w:b/>
          <w:color w:val="4F81BD" w:themeColor="accent1"/>
          <w:sz w:val="24"/>
          <w:szCs w:val="24"/>
        </w:rPr>
        <w:t>7</w:t>
      </w:r>
      <w:r w:rsidRPr="00A44085">
        <w:rPr>
          <w:rFonts w:asciiTheme="minorHAnsi" w:hAnsiTheme="minorHAnsi"/>
          <w:b/>
          <w:color w:val="4F81BD" w:themeColor="accent1"/>
          <w:sz w:val="24"/>
          <w:szCs w:val="24"/>
        </w:rPr>
        <w:t>. SOP #7 – Serum Cholesterol/Triglycerides and Urine Creatinine</w:t>
      </w:r>
      <w:bookmarkEnd w:id="99"/>
    </w:p>
    <w:p w14:paraId="54E29E25" w14:textId="77777777" w:rsidR="005441A8" w:rsidRPr="00A44085" w:rsidRDefault="005441A8" w:rsidP="00A44085">
      <w:pPr>
        <w:spacing w:line="240" w:lineRule="auto"/>
        <w:contextualSpacing/>
        <w:rPr>
          <w:rFonts w:asciiTheme="minorHAnsi" w:hAnsiTheme="minorHAnsi"/>
          <w:b/>
          <w:color w:val="4F81BD" w:themeColor="accent1"/>
          <w:sz w:val="24"/>
          <w:szCs w:val="24"/>
        </w:rPr>
      </w:pPr>
      <w:bookmarkStart w:id="100" w:name="_Toc392773708"/>
    </w:p>
    <w:p w14:paraId="14D9C7D6" w14:textId="77777777" w:rsidR="00492909" w:rsidRPr="00A44085" w:rsidRDefault="00492909" w:rsidP="00A44085">
      <w:pPr>
        <w:spacing w:line="240" w:lineRule="auto"/>
        <w:contextualSpacing/>
        <w:rPr>
          <w:rFonts w:asciiTheme="minorHAnsi" w:hAnsiTheme="minorHAnsi"/>
          <w:b/>
          <w:color w:val="4F81BD" w:themeColor="accent1"/>
          <w:sz w:val="24"/>
          <w:szCs w:val="24"/>
        </w:rPr>
      </w:pPr>
      <w:r w:rsidRPr="00A44085">
        <w:rPr>
          <w:rFonts w:asciiTheme="minorHAnsi" w:hAnsiTheme="minorHAnsi"/>
          <w:b/>
          <w:color w:val="4F81BD" w:themeColor="accent1"/>
          <w:sz w:val="24"/>
          <w:szCs w:val="24"/>
        </w:rPr>
        <w:t xml:space="preserve">Attachment </w:t>
      </w:r>
      <w:r w:rsidR="005433D2">
        <w:rPr>
          <w:rFonts w:asciiTheme="minorHAnsi" w:hAnsiTheme="minorHAnsi"/>
          <w:b/>
          <w:color w:val="4F81BD" w:themeColor="accent1"/>
          <w:sz w:val="24"/>
          <w:szCs w:val="24"/>
        </w:rPr>
        <w:t>10</w:t>
      </w:r>
      <w:r w:rsidRPr="00A44085">
        <w:rPr>
          <w:rFonts w:asciiTheme="minorHAnsi" w:hAnsiTheme="minorHAnsi"/>
          <w:b/>
          <w:color w:val="4F81BD" w:themeColor="accent1"/>
          <w:sz w:val="24"/>
          <w:szCs w:val="24"/>
        </w:rPr>
        <w:t xml:space="preserve">. </w:t>
      </w:r>
      <w:r w:rsidR="00A466FE" w:rsidRPr="00A44085">
        <w:rPr>
          <w:rFonts w:asciiTheme="minorHAnsi" w:hAnsiTheme="minorHAnsi"/>
          <w:b/>
          <w:color w:val="4F81BD" w:themeColor="accent1"/>
          <w:sz w:val="24"/>
          <w:szCs w:val="24"/>
        </w:rPr>
        <w:t xml:space="preserve">New York </w:t>
      </w:r>
      <w:r w:rsidRPr="00A44085">
        <w:rPr>
          <w:rFonts w:asciiTheme="minorHAnsi" w:hAnsiTheme="minorHAnsi"/>
          <w:b/>
          <w:color w:val="4F81BD" w:themeColor="accent1"/>
          <w:sz w:val="24"/>
          <w:szCs w:val="24"/>
        </w:rPr>
        <w:t>Results Reporting</w:t>
      </w:r>
      <w:r w:rsidR="00FD419E" w:rsidRPr="00A44085">
        <w:rPr>
          <w:rFonts w:asciiTheme="minorHAnsi" w:hAnsiTheme="minorHAnsi"/>
          <w:b/>
          <w:color w:val="4F81BD" w:themeColor="accent1"/>
          <w:sz w:val="24"/>
          <w:szCs w:val="24"/>
        </w:rPr>
        <w:t xml:space="preserve"> and </w:t>
      </w:r>
      <w:r w:rsidR="008B5C8E" w:rsidRPr="00A44085">
        <w:rPr>
          <w:rFonts w:asciiTheme="minorHAnsi" w:hAnsiTheme="minorHAnsi"/>
          <w:b/>
          <w:color w:val="4F81BD" w:themeColor="accent1"/>
          <w:sz w:val="24"/>
          <w:szCs w:val="24"/>
        </w:rPr>
        <w:t>Communications</w:t>
      </w:r>
      <w:bookmarkEnd w:id="100"/>
    </w:p>
    <w:p w14:paraId="01D420C8" w14:textId="77777777" w:rsidR="00A466FE" w:rsidRPr="00A44085" w:rsidRDefault="00FD419E" w:rsidP="00904BDC">
      <w:pPr>
        <w:spacing w:line="240" w:lineRule="auto"/>
        <w:ind w:firstLine="720"/>
        <w:contextualSpacing/>
        <w:rPr>
          <w:rFonts w:asciiTheme="minorHAnsi" w:hAnsiTheme="minorHAnsi"/>
          <w:b/>
          <w:color w:val="4F81BD" w:themeColor="accent1"/>
          <w:sz w:val="24"/>
          <w:szCs w:val="24"/>
        </w:rPr>
      </w:pPr>
      <w:bookmarkStart w:id="101" w:name="_Toc329879282"/>
      <w:bookmarkStart w:id="102" w:name="_Toc392773709"/>
      <w:r w:rsidRPr="00A44085">
        <w:rPr>
          <w:rFonts w:asciiTheme="minorHAnsi" w:hAnsiTheme="minorHAnsi"/>
          <w:b/>
          <w:color w:val="4F81BD" w:themeColor="accent1"/>
          <w:sz w:val="24"/>
          <w:szCs w:val="24"/>
        </w:rPr>
        <w:t xml:space="preserve">Attachment </w:t>
      </w:r>
      <w:r w:rsidR="005433D2">
        <w:rPr>
          <w:rFonts w:asciiTheme="minorHAnsi" w:hAnsiTheme="minorHAnsi"/>
          <w:b/>
          <w:color w:val="4F81BD" w:themeColor="accent1"/>
          <w:sz w:val="24"/>
          <w:szCs w:val="24"/>
        </w:rPr>
        <w:t>10</w:t>
      </w:r>
      <w:r w:rsidR="00A466FE" w:rsidRPr="00A44085">
        <w:rPr>
          <w:rFonts w:asciiTheme="minorHAnsi" w:hAnsiTheme="minorHAnsi"/>
          <w:b/>
          <w:color w:val="4F81BD" w:themeColor="accent1"/>
          <w:sz w:val="24"/>
          <w:szCs w:val="24"/>
        </w:rPr>
        <w:t>a</w:t>
      </w:r>
      <w:r w:rsidRPr="00A44085">
        <w:rPr>
          <w:rFonts w:asciiTheme="minorHAnsi" w:hAnsiTheme="minorHAnsi"/>
          <w:b/>
          <w:color w:val="4F81BD" w:themeColor="accent1"/>
          <w:sz w:val="24"/>
          <w:szCs w:val="24"/>
        </w:rPr>
        <w:t xml:space="preserve">. </w:t>
      </w:r>
      <w:bookmarkEnd w:id="101"/>
      <w:r w:rsidR="007542FE" w:rsidRPr="00A44085">
        <w:rPr>
          <w:rFonts w:asciiTheme="minorHAnsi" w:hAnsiTheme="minorHAnsi"/>
          <w:b/>
          <w:color w:val="4F81BD" w:themeColor="accent1"/>
          <w:sz w:val="24"/>
          <w:szCs w:val="24"/>
        </w:rPr>
        <w:t>Sam</w:t>
      </w:r>
      <w:r w:rsidR="00CE2105" w:rsidRPr="00A44085">
        <w:rPr>
          <w:rFonts w:asciiTheme="minorHAnsi" w:hAnsiTheme="minorHAnsi"/>
          <w:b/>
          <w:color w:val="4F81BD" w:themeColor="accent1"/>
          <w:sz w:val="24"/>
          <w:szCs w:val="24"/>
        </w:rPr>
        <w:t>ple letter reporting</w:t>
      </w:r>
      <w:r w:rsidR="000142A6" w:rsidRPr="00A44085">
        <w:rPr>
          <w:rFonts w:asciiTheme="minorHAnsi" w:hAnsiTheme="minorHAnsi"/>
          <w:b/>
          <w:color w:val="4F81BD" w:themeColor="accent1"/>
          <w:sz w:val="24"/>
          <w:szCs w:val="24"/>
        </w:rPr>
        <w:t xml:space="preserve"> </w:t>
      </w:r>
      <w:r w:rsidR="007362F4">
        <w:rPr>
          <w:rFonts w:asciiTheme="minorHAnsi" w:hAnsiTheme="minorHAnsi"/>
          <w:b/>
          <w:color w:val="4F81BD" w:themeColor="accent1"/>
          <w:sz w:val="24"/>
          <w:szCs w:val="24"/>
        </w:rPr>
        <w:t xml:space="preserve">metal </w:t>
      </w:r>
      <w:r w:rsidR="007542FE" w:rsidRPr="00A44085">
        <w:rPr>
          <w:rFonts w:asciiTheme="minorHAnsi" w:hAnsiTheme="minorHAnsi"/>
          <w:b/>
          <w:color w:val="4F81BD" w:themeColor="accent1"/>
          <w:sz w:val="24"/>
          <w:szCs w:val="24"/>
        </w:rPr>
        <w:t>results</w:t>
      </w:r>
      <w:bookmarkEnd w:id="102"/>
    </w:p>
    <w:p w14:paraId="41FA496F" w14:textId="77777777" w:rsidR="00221538" w:rsidRPr="00A44085" w:rsidRDefault="00221538" w:rsidP="00904BDC">
      <w:pPr>
        <w:spacing w:line="240" w:lineRule="auto"/>
        <w:ind w:firstLine="720"/>
        <w:contextualSpacing/>
        <w:rPr>
          <w:rFonts w:asciiTheme="minorHAnsi" w:hAnsiTheme="minorHAnsi"/>
          <w:b/>
          <w:color w:val="4F81BD" w:themeColor="accent1"/>
          <w:sz w:val="24"/>
          <w:szCs w:val="24"/>
        </w:rPr>
      </w:pPr>
      <w:bookmarkStart w:id="103" w:name="_Toc392773710"/>
      <w:r w:rsidRPr="00A44085">
        <w:rPr>
          <w:rFonts w:asciiTheme="minorHAnsi" w:hAnsiTheme="minorHAnsi"/>
          <w:b/>
          <w:color w:val="4F81BD" w:themeColor="accent1"/>
          <w:sz w:val="24"/>
          <w:szCs w:val="24"/>
        </w:rPr>
        <w:t xml:space="preserve">Attachment </w:t>
      </w:r>
      <w:r w:rsidR="005433D2">
        <w:rPr>
          <w:rFonts w:asciiTheme="minorHAnsi" w:hAnsiTheme="minorHAnsi"/>
          <w:b/>
          <w:color w:val="4F81BD" w:themeColor="accent1"/>
          <w:sz w:val="24"/>
          <w:szCs w:val="24"/>
        </w:rPr>
        <w:t>10</w:t>
      </w:r>
      <w:r w:rsidR="00A466FE" w:rsidRPr="00A44085">
        <w:rPr>
          <w:rFonts w:asciiTheme="minorHAnsi" w:hAnsiTheme="minorHAnsi"/>
          <w:b/>
          <w:color w:val="4F81BD" w:themeColor="accent1"/>
          <w:sz w:val="24"/>
          <w:szCs w:val="24"/>
        </w:rPr>
        <w:t>b</w:t>
      </w:r>
      <w:r w:rsidRPr="00A44085">
        <w:rPr>
          <w:rFonts w:asciiTheme="minorHAnsi" w:hAnsiTheme="minorHAnsi"/>
          <w:b/>
          <w:color w:val="4F81BD" w:themeColor="accent1"/>
          <w:sz w:val="24"/>
          <w:szCs w:val="24"/>
        </w:rPr>
        <w:t xml:space="preserve">. </w:t>
      </w:r>
      <w:r w:rsidR="007542FE" w:rsidRPr="00A44085">
        <w:rPr>
          <w:rFonts w:asciiTheme="minorHAnsi" w:hAnsiTheme="minorHAnsi"/>
          <w:b/>
          <w:color w:val="4F81BD" w:themeColor="accent1"/>
          <w:sz w:val="24"/>
          <w:szCs w:val="24"/>
        </w:rPr>
        <w:t>Sam</w:t>
      </w:r>
      <w:r w:rsidR="0083733B" w:rsidRPr="00A44085">
        <w:rPr>
          <w:rFonts w:asciiTheme="minorHAnsi" w:hAnsiTheme="minorHAnsi"/>
          <w:b/>
          <w:color w:val="4F81BD" w:themeColor="accent1"/>
          <w:sz w:val="24"/>
          <w:szCs w:val="24"/>
        </w:rPr>
        <w:t xml:space="preserve">ple letter reporting </w:t>
      </w:r>
      <w:r w:rsidR="007362F4">
        <w:rPr>
          <w:rFonts w:asciiTheme="minorHAnsi" w:hAnsiTheme="minorHAnsi"/>
          <w:b/>
          <w:color w:val="4F81BD" w:themeColor="accent1"/>
          <w:sz w:val="24"/>
          <w:szCs w:val="24"/>
        </w:rPr>
        <w:t>chemical</w:t>
      </w:r>
      <w:r w:rsidR="007542FE" w:rsidRPr="00A44085">
        <w:rPr>
          <w:rFonts w:asciiTheme="minorHAnsi" w:hAnsiTheme="minorHAnsi"/>
          <w:b/>
          <w:color w:val="4F81BD" w:themeColor="accent1"/>
          <w:sz w:val="24"/>
          <w:szCs w:val="24"/>
        </w:rPr>
        <w:t>, cholesterol, and triglyceride results</w:t>
      </w:r>
      <w:bookmarkEnd w:id="103"/>
      <w:r w:rsidR="007542FE" w:rsidRPr="00A44085">
        <w:rPr>
          <w:rFonts w:asciiTheme="minorHAnsi" w:hAnsiTheme="minorHAnsi"/>
          <w:b/>
          <w:color w:val="4F81BD" w:themeColor="accent1"/>
          <w:sz w:val="24"/>
          <w:szCs w:val="24"/>
        </w:rPr>
        <w:t xml:space="preserve"> </w:t>
      </w:r>
    </w:p>
    <w:p w14:paraId="39E00AAF" w14:textId="77777777" w:rsidR="005441A8" w:rsidRPr="00A44085" w:rsidRDefault="005441A8" w:rsidP="00A44085">
      <w:pPr>
        <w:spacing w:line="240" w:lineRule="auto"/>
        <w:contextualSpacing/>
        <w:rPr>
          <w:rFonts w:asciiTheme="minorHAnsi" w:hAnsiTheme="minorHAnsi"/>
          <w:b/>
          <w:color w:val="4F81BD" w:themeColor="accent1"/>
          <w:sz w:val="24"/>
          <w:szCs w:val="24"/>
        </w:rPr>
      </w:pPr>
      <w:bookmarkStart w:id="104" w:name="_Toc306902698"/>
      <w:bookmarkStart w:id="105" w:name="_Toc392773707"/>
    </w:p>
    <w:bookmarkEnd w:id="104"/>
    <w:bookmarkEnd w:id="105"/>
    <w:p w14:paraId="6306A082" w14:textId="77777777" w:rsidR="003C2235" w:rsidRPr="00A44085" w:rsidRDefault="003C2235" w:rsidP="00904BDC">
      <w:pPr>
        <w:spacing w:line="240" w:lineRule="auto"/>
        <w:ind w:firstLine="720"/>
        <w:contextualSpacing/>
        <w:rPr>
          <w:rFonts w:asciiTheme="minorHAnsi" w:hAnsiTheme="minorHAnsi"/>
          <w:b/>
          <w:color w:val="4F81BD" w:themeColor="accent1"/>
          <w:sz w:val="24"/>
          <w:szCs w:val="24"/>
        </w:rPr>
      </w:pPr>
    </w:p>
    <w:p w14:paraId="10487944" w14:textId="77777777" w:rsidR="003C2235" w:rsidRPr="00A44085" w:rsidRDefault="003C2235" w:rsidP="00A44085">
      <w:pPr>
        <w:spacing w:line="240" w:lineRule="auto"/>
        <w:contextualSpacing/>
        <w:rPr>
          <w:rFonts w:asciiTheme="minorHAnsi" w:hAnsiTheme="minorHAnsi"/>
          <w:color w:val="4F81BD" w:themeColor="accent1"/>
        </w:rPr>
      </w:pPr>
    </w:p>
    <w:sectPr w:rsidR="003C2235" w:rsidRPr="00A44085" w:rsidSect="003E2823">
      <w:footerReference w:type="default" r:id="rId39"/>
      <w:pgSz w:w="12240" w:h="15840" w:code="1"/>
      <w:pgMar w:top="1440" w:right="1440" w:bottom="153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CBB93" w14:textId="77777777" w:rsidR="0007461E" w:rsidRDefault="0007461E" w:rsidP="00CB77B5">
      <w:pPr>
        <w:spacing w:after="0" w:line="240" w:lineRule="auto"/>
      </w:pPr>
      <w:r>
        <w:separator/>
      </w:r>
    </w:p>
  </w:endnote>
  <w:endnote w:type="continuationSeparator" w:id="0">
    <w:p w14:paraId="42092367" w14:textId="77777777" w:rsidR="0007461E" w:rsidRDefault="0007461E" w:rsidP="00CB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Optima LT Std">
    <w:altName w:val="Optima LT St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50A99" w14:textId="77777777" w:rsidR="0007461E" w:rsidRDefault="0007461E" w:rsidP="001E553A">
    <w:pPr>
      <w:pStyle w:val="Footer"/>
      <w:jc w:val="center"/>
    </w:pPr>
    <w:r>
      <w:fldChar w:fldCharType="begin"/>
    </w:r>
    <w:r>
      <w:instrText xml:space="preserve"> PAGE   \* MERGEFORMAT </w:instrText>
    </w:r>
    <w:r>
      <w:fldChar w:fldCharType="separate"/>
    </w:r>
    <w:r w:rsidR="00B3191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FDA7F" w14:textId="77777777" w:rsidR="0007461E" w:rsidRDefault="0007461E" w:rsidP="00CB77B5">
      <w:pPr>
        <w:spacing w:after="0" w:line="240" w:lineRule="auto"/>
      </w:pPr>
      <w:r>
        <w:separator/>
      </w:r>
    </w:p>
  </w:footnote>
  <w:footnote w:type="continuationSeparator" w:id="0">
    <w:p w14:paraId="1C91509A" w14:textId="77777777" w:rsidR="0007461E" w:rsidRDefault="0007461E" w:rsidP="00CB77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7.2pt" o:bullet="t">
        <v:imagedata r:id="rId1" o:title="bu_sftblue"/>
      </v:shape>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FD1BF2D6"/>
    <w:multiLevelType w:val="hybridMultilevel"/>
    <w:tmpl w:val="FC749BB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5714F27A"/>
    <w:lvl w:ilvl="0">
      <w:numFmt w:val="bullet"/>
      <w:lvlText w:val="*"/>
      <w:lvlJc w:val="left"/>
    </w:lvl>
  </w:abstractNum>
  <w:abstractNum w:abstractNumId="2">
    <w:nsid w:val="00090083"/>
    <w:multiLevelType w:val="hybridMultilevel"/>
    <w:tmpl w:val="7A04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BE2B34"/>
    <w:multiLevelType w:val="multilevel"/>
    <w:tmpl w:val="5ED4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A71EAB"/>
    <w:multiLevelType w:val="multilevel"/>
    <w:tmpl w:val="5DC4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D52AE7"/>
    <w:multiLevelType w:val="hybridMultilevel"/>
    <w:tmpl w:val="16F63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0D699E"/>
    <w:multiLevelType w:val="hybridMultilevel"/>
    <w:tmpl w:val="370EA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0E0AE8"/>
    <w:multiLevelType w:val="hybridMultilevel"/>
    <w:tmpl w:val="1AC0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1B0AD7"/>
    <w:multiLevelType w:val="hybridMultilevel"/>
    <w:tmpl w:val="3CA2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30319E"/>
    <w:multiLevelType w:val="hybridMultilevel"/>
    <w:tmpl w:val="4A24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4F4ABB"/>
    <w:multiLevelType w:val="hybridMultilevel"/>
    <w:tmpl w:val="0BEE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7968B4"/>
    <w:multiLevelType w:val="hybridMultilevel"/>
    <w:tmpl w:val="20863A1A"/>
    <w:lvl w:ilvl="0" w:tplc="838899C2">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3424D4"/>
    <w:multiLevelType w:val="hybridMultilevel"/>
    <w:tmpl w:val="0EF8C6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0DF423A"/>
    <w:multiLevelType w:val="hybridMultilevel"/>
    <w:tmpl w:val="B4081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074273"/>
    <w:multiLevelType w:val="hybridMultilevel"/>
    <w:tmpl w:val="05D0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A312C8"/>
    <w:multiLevelType w:val="hybridMultilevel"/>
    <w:tmpl w:val="AE7E8A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2D15F75"/>
    <w:multiLevelType w:val="hybridMultilevel"/>
    <w:tmpl w:val="1FDC9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7A2657"/>
    <w:multiLevelType w:val="hybridMultilevel"/>
    <w:tmpl w:val="9500A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9C39EE"/>
    <w:multiLevelType w:val="hybridMultilevel"/>
    <w:tmpl w:val="79705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141A68"/>
    <w:multiLevelType w:val="hybridMultilevel"/>
    <w:tmpl w:val="94760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6F1977"/>
    <w:multiLevelType w:val="hybridMultilevel"/>
    <w:tmpl w:val="36CA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7E49B2"/>
    <w:multiLevelType w:val="hybridMultilevel"/>
    <w:tmpl w:val="CCB4C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BD3F51"/>
    <w:multiLevelType w:val="hybridMultilevel"/>
    <w:tmpl w:val="B470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190270"/>
    <w:multiLevelType w:val="hybridMultilevel"/>
    <w:tmpl w:val="131EE198"/>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6E2693"/>
    <w:multiLevelType w:val="hybridMultilevel"/>
    <w:tmpl w:val="0F581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7862FB"/>
    <w:multiLevelType w:val="hybridMultilevel"/>
    <w:tmpl w:val="0C265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F23720"/>
    <w:multiLevelType w:val="hybridMultilevel"/>
    <w:tmpl w:val="31E69FB2"/>
    <w:lvl w:ilvl="0" w:tplc="556EDA2A">
      <w:start w:val="517"/>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3636CE"/>
    <w:multiLevelType w:val="hybridMultilevel"/>
    <w:tmpl w:val="DC787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6A6FD3"/>
    <w:multiLevelType w:val="hybridMultilevel"/>
    <w:tmpl w:val="DDE4369A"/>
    <w:lvl w:ilvl="0" w:tplc="0C7C49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262F43"/>
    <w:multiLevelType w:val="hybridMultilevel"/>
    <w:tmpl w:val="3E86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2A5ABD"/>
    <w:multiLevelType w:val="multilevel"/>
    <w:tmpl w:val="8B46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CE3638"/>
    <w:multiLevelType w:val="hybridMultilevel"/>
    <w:tmpl w:val="8834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E3604"/>
    <w:multiLevelType w:val="hybridMultilevel"/>
    <w:tmpl w:val="69CC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750925"/>
    <w:multiLevelType w:val="hybridMultilevel"/>
    <w:tmpl w:val="E01E9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1D23D0"/>
    <w:multiLevelType w:val="hybridMultilevel"/>
    <w:tmpl w:val="3970F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55380D4A"/>
    <w:multiLevelType w:val="hybridMultilevel"/>
    <w:tmpl w:val="ADBA6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4F6C11"/>
    <w:multiLevelType w:val="hybridMultilevel"/>
    <w:tmpl w:val="1230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94F6F32"/>
    <w:multiLevelType w:val="multilevel"/>
    <w:tmpl w:val="52FC1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A8A1F6B"/>
    <w:multiLevelType w:val="hybridMultilevel"/>
    <w:tmpl w:val="020C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040261"/>
    <w:multiLevelType w:val="hybridMultilevel"/>
    <w:tmpl w:val="F9DC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D233FF6"/>
    <w:multiLevelType w:val="multilevel"/>
    <w:tmpl w:val="E0467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F337A2D"/>
    <w:multiLevelType w:val="hybridMultilevel"/>
    <w:tmpl w:val="78468F86"/>
    <w:lvl w:ilvl="0" w:tplc="46DA6A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F5918EF"/>
    <w:multiLevelType w:val="hybridMultilevel"/>
    <w:tmpl w:val="903CF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0F30844"/>
    <w:multiLevelType w:val="hybridMultilevel"/>
    <w:tmpl w:val="B688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61C1C83"/>
    <w:multiLevelType w:val="hybridMultilevel"/>
    <w:tmpl w:val="22C2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86661AB"/>
    <w:multiLevelType w:val="hybridMultilevel"/>
    <w:tmpl w:val="56E4E86E"/>
    <w:lvl w:ilvl="0" w:tplc="3FEEFBC2">
      <w:start w:val="5"/>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E3B297F"/>
    <w:multiLevelType w:val="hybridMultilevel"/>
    <w:tmpl w:val="3D043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2323376"/>
    <w:multiLevelType w:val="hybridMultilevel"/>
    <w:tmpl w:val="F710E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196DF3"/>
    <w:multiLevelType w:val="hybridMultilevel"/>
    <w:tmpl w:val="497A2A58"/>
    <w:lvl w:ilvl="0" w:tplc="48E27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28"/>
  </w:num>
  <w:num w:numId="3">
    <w:abstractNumId w:val="3"/>
  </w:num>
  <w:num w:numId="4">
    <w:abstractNumId w:val="4"/>
  </w:num>
  <w:num w:numId="5">
    <w:abstractNumId w:val="30"/>
  </w:num>
  <w:num w:numId="6">
    <w:abstractNumId w:val="37"/>
  </w:num>
  <w:num w:numId="7">
    <w:abstractNumId w:val="0"/>
  </w:num>
  <w:num w:numId="8">
    <w:abstractNumId w:val="7"/>
  </w:num>
  <w:num w:numId="9">
    <w:abstractNumId w:val="39"/>
  </w:num>
  <w:num w:numId="10">
    <w:abstractNumId w:val="1"/>
    <w:lvlOverride w:ilvl="0">
      <w:lvl w:ilvl="0">
        <w:numFmt w:val="bullet"/>
        <w:lvlText w:val=""/>
        <w:legacy w:legacy="1" w:legacySpace="0" w:legacyIndent="0"/>
        <w:lvlJc w:val="left"/>
        <w:rPr>
          <w:rFonts w:ascii="Symbol" w:hAnsi="Symbol" w:hint="default"/>
          <w:sz w:val="22"/>
        </w:rPr>
      </w:lvl>
    </w:lvlOverride>
  </w:num>
  <w:num w:numId="11">
    <w:abstractNumId w:val="21"/>
  </w:num>
  <w:num w:numId="12">
    <w:abstractNumId w:val="46"/>
  </w:num>
  <w:num w:numId="13">
    <w:abstractNumId w:val="26"/>
  </w:num>
  <w:num w:numId="14">
    <w:abstractNumId w:val="17"/>
  </w:num>
  <w:num w:numId="15">
    <w:abstractNumId w:val="29"/>
  </w:num>
  <w:num w:numId="16">
    <w:abstractNumId w:val="13"/>
  </w:num>
  <w:num w:numId="17">
    <w:abstractNumId w:val="36"/>
  </w:num>
  <w:num w:numId="18">
    <w:abstractNumId w:val="2"/>
  </w:num>
  <w:num w:numId="19">
    <w:abstractNumId w:val="40"/>
  </w:num>
  <w:num w:numId="20">
    <w:abstractNumId w:val="27"/>
  </w:num>
  <w:num w:numId="21">
    <w:abstractNumId w:val="42"/>
  </w:num>
  <w:num w:numId="22">
    <w:abstractNumId w:val="8"/>
  </w:num>
  <w:num w:numId="23">
    <w:abstractNumId w:val="41"/>
  </w:num>
  <w:num w:numId="24">
    <w:abstractNumId w:val="22"/>
  </w:num>
  <w:num w:numId="25">
    <w:abstractNumId w:val="15"/>
  </w:num>
  <w:num w:numId="26">
    <w:abstractNumId w:val="20"/>
  </w:num>
  <w:num w:numId="27">
    <w:abstractNumId w:val="33"/>
  </w:num>
  <w:num w:numId="28">
    <w:abstractNumId w:val="10"/>
  </w:num>
  <w:num w:numId="29">
    <w:abstractNumId w:val="43"/>
  </w:num>
  <w:num w:numId="30">
    <w:abstractNumId w:val="18"/>
  </w:num>
  <w:num w:numId="31">
    <w:abstractNumId w:val="5"/>
  </w:num>
  <w:num w:numId="32">
    <w:abstractNumId w:val="44"/>
  </w:num>
  <w:num w:numId="33">
    <w:abstractNumId w:val="25"/>
  </w:num>
  <w:num w:numId="34">
    <w:abstractNumId w:val="32"/>
  </w:num>
  <w:num w:numId="35">
    <w:abstractNumId w:val="34"/>
  </w:num>
  <w:num w:numId="36">
    <w:abstractNumId w:val="6"/>
  </w:num>
  <w:num w:numId="37">
    <w:abstractNumId w:val="9"/>
  </w:num>
  <w:num w:numId="38">
    <w:abstractNumId w:val="38"/>
  </w:num>
  <w:num w:numId="39">
    <w:abstractNumId w:val="47"/>
  </w:num>
  <w:num w:numId="40">
    <w:abstractNumId w:val="23"/>
  </w:num>
  <w:num w:numId="41">
    <w:abstractNumId w:val="35"/>
  </w:num>
  <w:num w:numId="42">
    <w:abstractNumId w:val="11"/>
  </w:num>
  <w:num w:numId="43">
    <w:abstractNumId w:val="14"/>
  </w:num>
  <w:num w:numId="44">
    <w:abstractNumId w:val="31"/>
  </w:num>
  <w:num w:numId="45">
    <w:abstractNumId w:val="12"/>
  </w:num>
  <w:num w:numId="46">
    <w:abstractNumId w:val="19"/>
  </w:num>
  <w:num w:numId="47">
    <w:abstractNumId w:val="16"/>
  </w:num>
  <w:num w:numId="48">
    <w:abstractNumId w:val="45"/>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FF"/>
    <w:rsid w:val="00000850"/>
    <w:rsid w:val="00001EDD"/>
    <w:rsid w:val="00001F0A"/>
    <w:rsid w:val="00002659"/>
    <w:rsid w:val="00002A30"/>
    <w:rsid w:val="00002DE9"/>
    <w:rsid w:val="000039F2"/>
    <w:rsid w:val="00004AC4"/>
    <w:rsid w:val="00005612"/>
    <w:rsid w:val="00005AB6"/>
    <w:rsid w:val="00005C04"/>
    <w:rsid w:val="00006C20"/>
    <w:rsid w:val="00007097"/>
    <w:rsid w:val="00007162"/>
    <w:rsid w:val="000100F4"/>
    <w:rsid w:val="00010235"/>
    <w:rsid w:val="00011077"/>
    <w:rsid w:val="0001117F"/>
    <w:rsid w:val="0001272F"/>
    <w:rsid w:val="00012A0F"/>
    <w:rsid w:val="00012AA5"/>
    <w:rsid w:val="00013FC0"/>
    <w:rsid w:val="000140E0"/>
    <w:rsid w:val="000142A6"/>
    <w:rsid w:val="000146B1"/>
    <w:rsid w:val="00014F60"/>
    <w:rsid w:val="0001546D"/>
    <w:rsid w:val="000154FE"/>
    <w:rsid w:val="000157F5"/>
    <w:rsid w:val="00015DC8"/>
    <w:rsid w:val="00015E71"/>
    <w:rsid w:val="0001701D"/>
    <w:rsid w:val="000171A2"/>
    <w:rsid w:val="000176E1"/>
    <w:rsid w:val="00017EAA"/>
    <w:rsid w:val="00020A98"/>
    <w:rsid w:val="00020CEE"/>
    <w:rsid w:val="00020EFF"/>
    <w:rsid w:val="000212F4"/>
    <w:rsid w:val="00021CF7"/>
    <w:rsid w:val="00021DCE"/>
    <w:rsid w:val="00021FBD"/>
    <w:rsid w:val="0002212C"/>
    <w:rsid w:val="00022834"/>
    <w:rsid w:val="00022985"/>
    <w:rsid w:val="00022ECE"/>
    <w:rsid w:val="00023000"/>
    <w:rsid w:val="00023070"/>
    <w:rsid w:val="0002368A"/>
    <w:rsid w:val="00024AC1"/>
    <w:rsid w:val="00024B7C"/>
    <w:rsid w:val="000257FD"/>
    <w:rsid w:val="00025979"/>
    <w:rsid w:val="0002656C"/>
    <w:rsid w:val="00026BE8"/>
    <w:rsid w:val="00027291"/>
    <w:rsid w:val="000301AC"/>
    <w:rsid w:val="000306BC"/>
    <w:rsid w:val="00030DDB"/>
    <w:rsid w:val="00030FFD"/>
    <w:rsid w:val="000315A9"/>
    <w:rsid w:val="0003185E"/>
    <w:rsid w:val="00033893"/>
    <w:rsid w:val="00034CEF"/>
    <w:rsid w:val="00035377"/>
    <w:rsid w:val="00036619"/>
    <w:rsid w:val="0003699C"/>
    <w:rsid w:val="00036B00"/>
    <w:rsid w:val="00036FA7"/>
    <w:rsid w:val="00036FF3"/>
    <w:rsid w:val="0003718E"/>
    <w:rsid w:val="000404FF"/>
    <w:rsid w:val="00041600"/>
    <w:rsid w:val="00042A01"/>
    <w:rsid w:val="00042A37"/>
    <w:rsid w:val="00042BF9"/>
    <w:rsid w:val="00043164"/>
    <w:rsid w:val="00043204"/>
    <w:rsid w:val="0004322A"/>
    <w:rsid w:val="0004346B"/>
    <w:rsid w:val="000435A3"/>
    <w:rsid w:val="000438A5"/>
    <w:rsid w:val="00044207"/>
    <w:rsid w:val="00044CC4"/>
    <w:rsid w:val="00045061"/>
    <w:rsid w:val="00045114"/>
    <w:rsid w:val="000459A8"/>
    <w:rsid w:val="000468A2"/>
    <w:rsid w:val="00046F28"/>
    <w:rsid w:val="00046F54"/>
    <w:rsid w:val="00046F5E"/>
    <w:rsid w:val="00047115"/>
    <w:rsid w:val="00047647"/>
    <w:rsid w:val="000478F1"/>
    <w:rsid w:val="00050987"/>
    <w:rsid w:val="00050BE9"/>
    <w:rsid w:val="00050C66"/>
    <w:rsid w:val="00051266"/>
    <w:rsid w:val="000513E2"/>
    <w:rsid w:val="000518E8"/>
    <w:rsid w:val="00052291"/>
    <w:rsid w:val="000523B4"/>
    <w:rsid w:val="00052B0E"/>
    <w:rsid w:val="00053045"/>
    <w:rsid w:val="0005309C"/>
    <w:rsid w:val="00053B1A"/>
    <w:rsid w:val="000542DC"/>
    <w:rsid w:val="0005432C"/>
    <w:rsid w:val="000546FE"/>
    <w:rsid w:val="00054888"/>
    <w:rsid w:val="00054923"/>
    <w:rsid w:val="00054D2E"/>
    <w:rsid w:val="00055619"/>
    <w:rsid w:val="00055AC2"/>
    <w:rsid w:val="00055B11"/>
    <w:rsid w:val="0005623A"/>
    <w:rsid w:val="000569C1"/>
    <w:rsid w:val="00056D38"/>
    <w:rsid w:val="00056DDB"/>
    <w:rsid w:val="00057BBA"/>
    <w:rsid w:val="000600D9"/>
    <w:rsid w:val="000606C2"/>
    <w:rsid w:val="00061187"/>
    <w:rsid w:val="00061556"/>
    <w:rsid w:val="000620FF"/>
    <w:rsid w:val="00062297"/>
    <w:rsid w:val="0006270E"/>
    <w:rsid w:val="00062C00"/>
    <w:rsid w:val="00062F78"/>
    <w:rsid w:val="000639EE"/>
    <w:rsid w:val="00063A39"/>
    <w:rsid w:val="00063C4B"/>
    <w:rsid w:val="00064E95"/>
    <w:rsid w:val="00065101"/>
    <w:rsid w:val="000651CB"/>
    <w:rsid w:val="00065351"/>
    <w:rsid w:val="00065ADD"/>
    <w:rsid w:val="000662C6"/>
    <w:rsid w:val="000663D6"/>
    <w:rsid w:val="00066920"/>
    <w:rsid w:val="00066C54"/>
    <w:rsid w:val="00067590"/>
    <w:rsid w:val="00067C66"/>
    <w:rsid w:val="000700A4"/>
    <w:rsid w:val="00070B22"/>
    <w:rsid w:val="00070C76"/>
    <w:rsid w:val="0007157C"/>
    <w:rsid w:val="00071BAF"/>
    <w:rsid w:val="00073930"/>
    <w:rsid w:val="00073EC8"/>
    <w:rsid w:val="0007461E"/>
    <w:rsid w:val="000747AC"/>
    <w:rsid w:val="0007641C"/>
    <w:rsid w:val="00076735"/>
    <w:rsid w:val="00076914"/>
    <w:rsid w:val="00077097"/>
    <w:rsid w:val="000779D3"/>
    <w:rsid w:val="00077B98"/>
    <w:rsid w:val="0008085F"/>
    <w:rsid w:val="00080DAB"/>
    <w:rsid w:val="00080DC6"/>
    <w:rsid w:val="00081ABA"/>
    <w:rsid w:val="00081BBC"/>
    <w:rsid w:val="0008247A"/>
    <w:rsid w:val="000829B1"/>
    <w:rsid w:val="000831D9"/>
    <w:rsid w:val="00083352"/>
    <w:rsid w:val="0008384C"/>
    <w:rsid w:val="00085316"/>
    <w:rsid w:val="0008538A"/>
    <w:rsid w:val="00085F24"/>
    <w:rsid w:val="0008754C"/>
    <w:rsid w:val="000877F1"/>
    <w:rsid w:val="00087A80"/>
    <w:rsid w:val="00087BF3"/>
    <w:rsid w:val="00087CC6"/>
    <w:rsid w:val="00087D95"/>
    <w:rsid w:val="00090219"/>
    <w:rsid w:val="00091407"/>
    <w:rsid w:val="00091505"/>
    <w:rsid w:val="000922C7"/>
    <w:rsid w:val="00093105"/>
    <w:rsid w:val="000936B6"/>
    <w:rsid w:val="00094CF7"/>
    <w:rsid w:val="00094F55"/>
    <w:rsid w:val="000951EE"/>
    <w:rsid w:val="000963E6"/>
    <w:rsid w:val="00096817"/>
    <w:rsid w:val="0009698F"/>
    <w:rsid w:val="00097EDA"/>
    <w:rsid w:val="000A0095"/>
    <w:rsid w:val="000A0F37"/>
    <w:rsid w:val="000A1055"/>
    <w:rsid w:val="000A1879"/>
    <w:rsid w:val="000A22EB"/>
    <w:rsid w:val="000A2BDD"/>
    <w:rsid w:val="000A2D73"/>
    <w:rsid w:val="000A2E6C"/>
    <w:rsid w:val="000A353C"/>
    <w:rsid w:val="000A3EDE"/>
    <w:rsid w:val="000A5D3F"/>
    <w:rsid w:val="000A70E5"/>
    <w:rsid w:val="000A7108"/>
    <w:rsid w:val="000A7478"/>
    <w:rsid w:val="000B0212"/>
    <w:rsid w:val="000B0733"/>
    <w:rsid w:val="000B0EBE"/>
    <w:rsid w:val="000B1334"/>
    <w:rsid w:val="000B2DD5"/>
    <w:rsid w:val="000B33EE"/>
    <w:rsid w:val="000B355D"/>
    <w:rsid w:val="000B35A1"/>
    <w:rsid w:val="000B365D"/>
    <w:rsid w:val="000B3853"/>
    <w:rsid w:val="000B401C"/>
    <w:rsid w:val="000B42DE"/>
    <w:rsid w:val="000B4F37"/>
    <w:rsid w:val="000B524A"/>
    <w:rsid w:val="000B528A"/>
    <w:rsid w:val="000B5A71"/>
    <w:rsid w:val="000B5AE4"/>
    <w:rsid w:val="000B5FF2"/>
    <w:rsid w:val="000B66C0"/>
    <w:rsid w:val="000B6D37"/>
    <w:rsid w:val="000B72E5"/>
    <w:rsid w:val="000B7CCD"/>
    <w:rsid w:val="000B7D06"/>
    <w:rsid w:val="000C0F60"/>
    <w:rsid w:val="000C375B"/>
    <w:rsid w:val="000C3823"/>
    <w:rsid w:val="000C40A9"/>
    <w:rsid w:val="000C45F7"/>
    <w:rsid w:val="000C4948"/>
    <w:rsid w:val="000C4CD8"/>
    <w:rsid w:val="000C4FB7"/>
    <w:rsid w:val="000C59AC"/>
    <w:rsid w:val="000C5A9A"/>
    <w:rsid w:val="000C633C"/>
    <w:rsid w:val="000C637D"/>
    <w:rsid w:val="000C7357"/>
    <w:rsid w:val="000C7BD7"/>
    <w:rsid w:val="000D09D8"/>
    <w:rsid w:val="000D2A58"/>
    <w:rsid w:val="000D2F12"/>
    <w:rsid w:val="000D2FAD"/>
    <w:rsid w:val="000D3323"/>
    <w:rsid w:val="000D346F"/>
    <w:rsid w:val="000D36E1"/>
    <w:rsid w:val="000D378F"/>
    <w:rsid w:val="000D3968"/>
    <w:rsid w:val="000D3E8F"/>
    <w:rsid w:val="000D3FCA"/>
    <w:rsid w:val="000D460C"/>
    <w:rsid w:val="000D56A6"/>
    <w:rsid w:val="000D7D20"/>
    <w:rsid w:val="000E0231"/>
    <w:rsid w:val="000E13FB"/>
    <w:rsid w:val="000E1CDF"/>
    <w:rsid w:val="000E1E4F"/>
    <w:rsid w:val="000E1E62"/>
    <w:rsid w:val="000E23D9"/>
    <w:rsid w:val="000E3291"/>
    <w:rsid w:val="000E37D8"/>
    <w:rsid w:val="000E3877"/>
    <w:rsid w:val="000E38BC"/>
    <w:rsid w:val="000E3A6B"/>
    <w:rsid w:val="000E4782"/>
    <w:rsid w:val="000E54DE"/>
    <w:rsid w:val="000E59A1"/>
    <w:rsid w:val="000E5B06"/>
    <w:rsid w:val="000E6276"/>
    <w:rsid w:val="000E6452"/>
    <w:rsid w:val="000E6916"/>
    <w:rsid w:val="000E6A8D"/>
    <w:rsid w:val="000E6B87"/>
    <w:rsid w:val="000E7775"/>
    <w:rsid w:val="000E7C0E"/>
    <w:rsid w:val="000E7E13"/>
    <w:rsid w:val="000E7E3E"/>
    <w:rsid w:val="000F044F"/>
    <w:rsid w:val="000F0711"/>
    <w:rsid w:val="000F13CB"/>
    <w:rsid w:val="000F1D9F"/>
    <w:rsid w:val="000F219E"/>
    <w:rsid w:val="000F304C"/>
    <w:rsid w:val="000F30E8"/>
    <w:rsid w:val="000F386B"/>
    <w:rsid w:val="000F4394"/>
    <w:rsid w:val="000F456D"/>
    <w:rsid w:val="000F4978"/>
    <w:rsid w:val="000F49E0"/>
    <w:rsid w:val="000F529B"/>
    <w:rsid w:val="000F52A7"/>
    <w:rsid w:val="000F5FE7"/>
    <w:rsid w:val="000F6588"/>
    <w:rsid w:val="000F66D8"/>
    <w:rsid w:val="000F67F7"/>
    <w:rsid w:val="000F71A0"/>
    <w:rsid w:val="000F7359"/>
    <w:rsid w:val="000F7E61"/>
    <w:rsid w:val="00100B55"/>
    <w:rsid w:val="00101B4D"/>
    <w:rsid w:val="00102384"/>
    <w:rsid w:val="00102E64"/>
    <w:rsid w:val="00104EF3"/>
    <w:rsid w:val="0010524E"/>
    <w:rsid w:val="00106144"/>
    <w:rsid w:val="001062E2"/>
    <w:rsid w:val="001063BB"/>
    <w:rsid w:val="00106699"/>
    <w:rsid w:val="00107450"/>
    <w:rsid w:val="001074EA"/>
    <w:rsid w:val="0010777D"/>
    <w:rsid w:val="001106BD"/>
    <w:rsid w:val="0011070B"/>
    <w:rsid w:val="00111750"/>
    <w:rsid w:val="00111A4C"/>
    <w:rsid w:val="0011224B"/>
    <w:rsid w:val="001137C1"/>
    <w:rsid w:val="00113910"/>
    <w:rsid w:val="00113BFC"/>
    <w:rsid w:val="0011566E"/>
    <w:rsid w:val="00115BF3"/>
    <w:rsid w:val="00115FC2"/>
    <w:rsid w:val="00116C32"/>
    <w:rsid w:val="00117311"/>
    <w:rsid w:val="00117510"/>
    <w:rsid w:val="00117A5D"/>
    <w:rsid w:val="00117B34"/>
    <w:rsid w:val="00120CBC"/>
    <w:rsid w:val="0012103E"/>
    <w:rsid w:val="001210CE"/>
    <w:rsid w:val="0012158E"/>
    <w:rsid w:val="00121594"/>
    <w:rsid w:val="00121B8E"/>
    <w:rsid w:val="00121CCA"/>
    <w:rsid w:val="001223AF"/>
    <w:rsid w:val="001229A3"/>
    <w:rsid w:val="001230CF"/>
    <w:rsid w:val="00123A54"/>
    <w:rsid w:val="001242AF"/>
    <w:rsid w:val="00124729"/>
    <w:rsid w:val="001248F8"/>
    <w:rsid w:val="00124BAB"/>
    <w:rsid w:val="00124CB1"/>
    <w:rsid w:val="00125099"/>
    <w:rsid w:val="001255C1"/>
    <w:rsid w:val="00125B20"/>
    <w:rsid w:val="00125DBB"/>
    <w:rsid w:val="001261D2"/>
    <w:rsid w:val="001265F0"/>
    <w:rsid w:val="00127912"/>
    <w:rsid w:val="00127FF6"/>
    <w:rsid w:val="0013050E"/>
    <w:rsid w:val="0013076E"/>
    <w:rsid w:val="00130A8E"/>
    <w:rsid w:val="00131060"/>
    <w:rsid w:val="001311B4"/>
    <w:rsid w:val="001335B3"/>
    <w:rsid w:val="00133966"/>
    <w:rsid w:val="00133C32"/>
    <w:rsid w:val="00134075"/>
    <w:rsid w:val="00134702"/>
    <w:rsid w:val="00134973"/>
    <w:rsid w:val="0013538F"/>
    <w:rsid w:val="00136682"/>
    <w:rsid w:val="00136863"/>
    <w:rsid w:val="00136A17"/>
    <w:rsid w:val="00136E6F"/>
    <w:rsid w:val="001372AE"/>
    <w:rsid w:val="00137A07"/>
    <w:rsid w:val="00137BEA"/>
    <w:rsid w:val="00137FD0"/>
    <w:rsid w:val="001402C7"/>
    <w:rsid w:val="00140414"/>
    <w:rsid w:val="00140841"/>
    <w:rsid w:val="001415E1"/>
    <w:rsid w:val="0014296F"/>
    <w:rsid w:val="00142FCA"/>
    <w:rsid w:val="0014315B"/>
    <w:rsid w:val="00143D18"/>
    <w:rsid w:val="0014413F"/>
    <w:rsid w:val="00144389"/>
    <w:rsid w:val="0014454F"/>
    <w:rsid w:val="001445AC"/>
    <w:rsid w:val="001457AC"/>
    <w:rsid w:val="00145E07"/>
    <w:rsid w:val="00145F5C"/>
    <w:rsid w:val="00146E1F"/>
    <w:rsid w:val="00147383"/>
    <w:rsid w:val="00147440"/>
    <w:rsid w:val="0014756C"/>
    <w:rsid w:val="0014790E"/>
    <w:rsid w:val="001504FE"/>
    <w:rsid w:val="001505BE"/>
    <w:rsid w:val="00150C5D"/>
    <w:rsid w:val="00150E9F"/>
    <w:rsid w:val="001510BE"/>
    <w:rsid w:val="00151BC5"/>
    <w:rsid w:val="00151C5B"/>
    <w:rsid w:val="00151C6D"/>
    <w:rsid w:val="00151CC1"/>
    <w:rsid w:val="00152774"/>
    <w:rsid w:val="001529E1"/>
    <w:rsid w:val="00152D39"/>
    <w:rsid w:val="00152FE0"/>
    <w:rsid w:val="00153CF5"/>
    <w:rsid w:val="001542B3"/>
    <w:rsid w:val="00154525"/>
    <w:rsid w:val="001549A4"/>
    <w:rsid w:val="00155F25"/>
    <w:rsid w:val="00155F61"/>
    <w:rsid w:val="0015779F"/>
    <w:rsid w:val="00157BEA"/>
    <w:rsid w:val="00160722"/>
    <w:rsid w:val="0016098C"/>
    <w:rsid w:val="00160DA0"/>
    <w:rsid w:val="00161F41"/>
    <w:rsid w:val="0016217B"/>
    <w:rsid w:val="001629A3"/>
    <w:rsid w:val="00162F15"/>
    <w:rsid w:val="0016347E"/>
    <w:rsid w:val="00164308"/>
    <w:rsid w:val="0016450C"/>
    <w:rsid w:val="00164540"/>
    <w:rsid w:val="0016458F"/>
    <w:rsid w:val="001647FF"/>
    <w:rsid w:val="00164803"/>
    <w:rsid w:val="001652BB"/>
    <w:rsid w:val="001654E8"/>
    <w:rsid w:val="001656E1"/>
    <w:rsid w:val="00166811"/>
    <w:rsid w:val="0016709A"/>
    <w:rsid w:val="00167548"/>
    <w:rsid w:val="00167F97"/>
    <w:rsid w:val="00167FD4"/>
    <w:rsid w:val="00170107"/>
    <w:rsid w:val="00170184"/>
    <w:rsid w:val="001706BC"/>
    <w:rsid w:val="001708B2"/>
    <w:rsid w:val="001710E7"/>
    <w:rsid w:val="00171272"/>
    <w:rsid w:val="001715AE"/>
    <w:rsid w:val="00172239"/>
    <w:rsid w:val="001722A2"/>
    <w:rsid w:val="001731EA"/>
    <w:rsid w:val="00173D15"/>
    <w:rsid w:val="00175526"/>
    <w:rsid w:val="0017596B"/>
    <w:rsid w:val="00175ABE"/>
    <w:rsid w:val="00175CBC"/>
    <w:rsid w:val="00175E09"/>
    <w:rsid w:val="00175F35"/>
    <w:rsid w:val="00176A9D"/>
    <w:rsid w:val="00176BF3"/>
    <w:rsid w:val="00177027"/>
    <w:rsid w:val="00177435"/>
    <w:rsid w:val="00177667"/>
    <w:rsid w:val="00180244"/>
    <w:rsid w:val="00180830"/>
    <w:rsid w:val="00180B35"/>
    <w:rsid w:val="001812AD"/>
    <w:rsid w:val="00181B0C"/>
    <w:rsid w:val="001821E5"/>
    <w:rsid w:val="001824CA"/>
    <w:rsid w:val="0018251D"/>
    <w:rsid w:val="001837C4"/>
    <w:rsid w:val="001837C7"/>
    <w:rsid w:val="001838FD"/>
    <w:rsid w:val="001844D5"/>
    <w:rsid w:val="00184AA6"/>
    <w:rsid w:val="001857C8"/>
    <w:rsid w:val="00186094"/>
    <w:rsid w:val="0018617D"/>
    <w:rsid w:val="001866BE"/>
    <w:rsid w:val="00186D86"/>
    <w:rsid w:val="0018763E"/>
    <w:rsid w:val="00187C28"/>
    <w:rsid w:val="001900E9"/>
    <w:rsid w:val="00190B2C"/>
    <w:rsid w:val="00190D26"/>
    <w:rsid w:val="00190E26"/>
    <w:rsid w:val="00191000"/>
    <w:rsid w:val="001916C8"/>
    <w:rsid w:val="001917EF"/>
    <w:rsid w:val="00192067"/>
    <w:rsid w:val="00192476"/>
    <w:rsid w:val="00192E63"/>
    <w:rsid w:val="0019331D"/>
    <w:rsid w:val="00194167"/>
    <w:rsid w:val="001942CB"/>
    <w:rsid w:val="00196877"/>
    <w:rsid w:val="001968A2"/>
    <w:rsid w:val="00197617"/>
    <w:rsid w:val="00197BAC"/>
    <w:rsid w:val="001A01D7"/>
    <w:rsid w:val="001A022D"/>
    <w:rsid w:val="001A0438"/>
    <w:rsid w:val="001A05E0"/>
    <w:rsid w:val="001A094A"/>
    <w:rsid w:val="001A259D"/>
    <w:rsid w:val="001A2D0C"/>
    <w:rsid w:val="001A3087"/>
    <w:rsid w:val="001A325D"/>
    <w:rsid w:val="001A433B"/>
    <w:rsid w:val="001A43F4"/>
    <w:rsid w:val="001A44F2"/>
    <w:rsid w:val="001A479F"/>
    <w:rsid w:val="001A622F"/>
    <w:rsid w:val="001A645B"/>
    <w:rsid w:val="001A6BF2"/>
    <w:rsid w:val="001A7019"/>
    <w:rsid w:val="001A744F"/>
    <w:rsid w:val="001B0720"/>
    <w:rsid w:val="001B0E4B"/>
    <w:rsid w:val="001B1163"/>
    <w:rsid w:val="001B1653"/>
    <w:rsid w:val="001B1D87"/>
    <w:rsid w:val="001B1ECD"/>
    <w:rsid w:val="001B200B"/>
    <w:rsid w:val="001B2413"/>
    <w:rsid w:val="001B26DB"/>
    <w:rsid w:val="001B298A"/>
    <w:rsid w:val="001B2C95"/>
    <w:rsid w:val="001B37B6"/>
    <w:rsid w:val="001B3970"/>
    <w:rsid w:val="001B3CB7"/>
    <w:rsid w:val="001B401C"/>
    <w:rsid w:val="001B4171"/>
    <w:rsid w:val="001B4BE8"/>
    <w:rsid w:val="001B5622"/>
    <w:rsid w:val="001B56DA"/>
    <w:rsid w:val="001B583F"/>
    <w:rsid w:val="001B62F9"/>
    <w:rsid w:val="001B6DAB"/>
    <w:rsid w:val="001B726F"/>
    <w:rsid w:val="001B77E1"/>
    <w:rsid w:val="001B7866"/>
    <w:rsid w:val="001C1CFE"/>
    <w:rsid w:val="001C2034"/>
    <w:rsid w:val="001C24D2"/>
    <w:rsid w:val="001C3BD7"/>
    <w:rsid w:val="001C42E8"/>
    <w:rsid w:val="001C4D2C"/>
    <w:rsid w:val="001C5B56"/>
    <w:rsid w:val="001C69CC"/>
    <w:rsid w:val="001C6B5A"/>
    <w:rsid w:val="001C6FA3"/>
    <w:rsid w:val="001C701B"/>
    <w:rsid w:val="001C7104"/>
    <w:rsid w:val="001C7169"/>
    <w:rsid w:val="001C78A2"/>
    <w:rsid w:val="001C78AB"/>
    <w:rsid w:val="001C7A3F"/>
    <w:rsid w:val="001C7BF5"/>
    <w:rsid w:val="001D0401"/>
    <w:rsid w:val="001D084D"/>
    <w:rsid w:val="001D0AB8"/>
    <w:rsid w:val="001D0BD9"/>
    <w:rsid w:val="001D0D5F"/>
    <w:rsid w:val="001D1076"/>
    <w:rsid w:val="001D10F4"/>
    <w:rsid w:val="001D1337"/>
    <w:rsid w:val="001D21B2"/>
    <w:rsid w:val="001D24A5"/>
    <w:rsid w:val="001D40A4"/>
    <w:rsid w:val="001D4A73"/>
    <w:rsid w:val="001D510E"/>
    <w:rsid w:val="001D5B06"/>
    <w:rsid w:val="001D5ECE"/>
    <w:rsid w:val="001D6C24"/>
    <w:rsid w:val="001D7A78"/>
    <w:rsid w:val="001E0BB7"/>
    <w:rsid w:val="001E0CD9"/>
    <w:rsid w:val="001E0E4D"/>
    <w:rsid w:val="001E1376"/>
    <w:rsid w:val="001E260F"/>
    <w:rsid w:val="001E2E5B"/>
    <w:rsid w:val="001E2EB9"/>
    <w:rsid w:val="001E30DC"/>
    <w:rsid w:val="001E3670"/>
    <w:rsid w:val="001E3E3B"/>
    <w:rsid w:val="001E4167"/>
    <w:rsid w:val="001E4DE6"/>
    <w:rsid w:val="001E4ECB"/>
    <w:rsid w:val="001E553A"/>
    <w:rsid w:val="001E56DA"/>
    <w:rsid w:val="001E5A76"/>
    <w:rsid w:val="001E5A86"/>
    <w:rsid w:val="001E5D43"/>
    <w:rsid w:val="001E6166"/>
    <w:rsid w:val="001E6758"/>
    <w:rsid w:val="001E6E6F"/>
    <w:rsid w:val="001E797D"/>
    <w:rsid w:val="001F066D"/>
    <w:rsid w:val="001F0A8D"/>
    <w:rsid w:val="001F1121"/>
    <w:rsid w:val="001F1790"/>
    <w:rsid w:val="001F1B32"/>
    <w:rsid w:val="001F1E0B"/>
    <w:rsid w:val="001F1F42"/>
    <w:rsid w:val="001F21BA"/>
    <w:rsid w:val="001F21C6"/>
    <w:rsid w:val="001F2AE3"/>
    <w:rsid w:val="001F31A1"/>
    <w:rsid w:val="001F383C"/>
    <w:rsid w:val="001F3941"/>
    <w:rsid w:val="001F42E0"/>
    <w:rsid w:val="001F495B"/>
    <w:rsid w:val="001F4D67"/>
    <w:rsid w:val="001F4F0A"/>
    <w:rsid w:val="001F5724"/>
    <w:rsid w:val="001F62F5"/>
    <w:rsid w:val="001F69B8"/>
    <w:rsid w:val="001F69F5"/>
    <w:rsid w:val="001F720E"/>
    <w:rsid w:val="001F787D"/>
    <w:rsid w:val="001F7EC1"/>
    <w:rsid w:val="001F7F9F"/>
    <w:rsid w:val="0020004C"/>
    <w:rsid w:val="002002B0"/>
    <w:rsid w:val="0020076C"/>
    <w:rsid w:val="00200B7E"/>
    <w:rsid w:val="00200EE3"/>
    <w:rsid w:val="0020221B"/>
    <w:rsid w:val="0020274B"/>
    <w:rsid w:val="00202E61"/>
    <w:rsid w:val="00202F46"/>
    <w:rsid w:val="002033B7"/>
    <w:rsid w:val="00203515"/>
    <w:rsid w:val="00203BB9"/>
    <w:rsid w:val="00204197"/>
    <w:rsid w:val="002043EB"/>
    <w:rsid w:val="00204532"/>
    <w:rsid w:val="0020536E"/>
    <w:rsid w:val="002053F5"/>
    <w:rsid w:val="00205D8C"/>
    <w:rsid w:val="00205E1B"/>
    <w:rsid w:val="002060E6"/>
    <w:rsid w:val="00206AB3"/>
    <w:rsid w:val="00206C73"/>
    <w:rsid w:val="00207285"/>
    <w:rsid w:val="00207EAC"/>
    <w:rsid w:val="002103CA"/>
    <w:rsid w:val="0021094D"/>
    <w:rsid w:val="00211010"/>
    <w:rsid w:val="002112CA"/>
    <w:rsid w:val="002119DB"/>
    <w:rsid w:val="00211BC6"/>
    <w:rsid w:val="00211D33"/>
    <w:rsid w:val="00212063"/>
    <w:rsid w:val="0021237B"/>
    <w:rsid w:val="00212885"/>
    <w:rsid w:val="002128C7"/>
    <w:rsid w:val="00212952"/>
    <w:rsid w:val="00212B86"/>
    <w:rsid w:val="00212CF7"/>
    <w:rsid w:val="00212F06"/>
    <w:rsid w:val="00213F96"/>
    <w:rsid w:val="002141E9"/>
    <w:rsid w:val="00215D8C"/>
    <w:rsid w:val="00215F43"/>
    <w:rsid w:val="002162DE"/>
    <w:rsid w:val="00216668"/>
    <w:rsid w:val="0021686B"/>
    <w:rsid w:val="0021774E"/>
    <w:rsid w:val="002177DE"/>
    <w:rsid w:val="002202E6"/>
    <w:rsid w:val="00220ED7"/>
    <w:rsid w:val="002211FC"/>
    <w:rsid w:val="002213BB"/>
    <w:rsid w:val="00221538"/>
    <w:rsid w:val="00221E15"/>
    <w:rsid w:val="002237D7"/>
    <w:rsid w:val="00224448"/>
    <w:rsid w:val="00225273"/>
    <w:rsid w:val="0022702A"/>
    <w:rsid w:val="00227421"/>
    <w:rsid w:val="0023053E"/>
    <w:rsid w:val="00230741"/>
    <w:rsid w:val="00230BC2"/>
    <w:rsid w:val="0023191A"/>
    <w:rsid w:val="00231A62"/>
    <w:rsid w:val="0023220C"/>
    <w:rsid w:val="002328F2"/>
    <w:rsid w:val="00232E83"/>
    <w:rsid w:val="00233196"/>
    <w:rsid w:val="002332A6"/>
    <w:rsid w:val="0023362E"/>
    <w:rsid w:val="00233760"/>
    <w:rsid w:val="00233919"/>
    <w:rsid w:val="00233D47"/>
    <w:rsid w:val="00233D71"/>
    <w:rsid w:val="002344E7"/>
    <w:rsid w:val="00234943"/>
    <w:rsid w:val="00235529"/>
    <w:rsid w:val="0023705C"/>
    <w:rsid w:val="002375F8"/>
    <w:rsid w:val="002376D2"/>
    <w:rsid w:val="00237D0E"/>
    <w:rsid w:val="00240B2E"/>
    <w:rsid w:val="00240FE1"/>
    <w:rsid w:val="00241777"/>
    <w:rsid w:val="00241D86"/>
    <w:rsid w:val="0024217C"/>
    <w:rsid w:val="002430D8"/>
    <w:rsid w:val="00243D82"/>
    <w:rsid w:val="002440AF"/>
    <w:rsid w:val="00244B22"/>
    <w:rsid w:val="00244CA9"/>
    <w:rsid w:val="00244E11"/>
    <w:rsid w:val="002450BB"/>
    <w:rsid w:val="00245FE3"/>
    <w:rsid w:val="00247530"/>
    <w:rsid w:val="00251861"/>
    <w:rsid w:val="00251D21"/>
    <w:rsid w:val="00252F63"/>
    <w:rsid w:val="00253B6C"/>
    <w:rsid w:val="00253D52"/>
    <w:rsid w:val="00254470"/>
    <w:rsid w:val="0025447C"/>
    <w:rsid w:val="00254C94"/>
    <w:rsid w:val="00254FB9"/>
    <w:rsid w:val="00255439"/>
    <w:rsid w:val="00255534"/>
    <w:rsid w:val="0025693C"/>
    <w:rsid w:val="002569D0"/>
    <w:rsid w:val="00256B4F"/>
    <w:rsid w:val="00257D17"/>
    <w:rsid w:val="00257ED3"/>
    <w:rsid w:val="00260BA5"/>
    <w:rsid w:val="002611C6"/>
    <w:rsid w:val="00262529"/>
    <w:rsid w:val="00262578"/>
    <w:rsid w:val="00262AFC"/>
    <w:rsid w:val="00264012"/>
    <w:rsid w:val="0026550D"/>
    <w:rsid w:val="002658F4"/>
    <w:rsid w:val="00266301"/>
    <w:rsid w:val="00266725"/>
    <w:rsid w:val="00266798"/>
    <w:rsid w:val="00266F36"/>
    <w:rsid w:val="00266F61"/>
    <w:rsid w:val="0026710B"/>
    <w:rsid w:val="00267894"/>
    <w:rsid w:val="00267B68"/>
    <w:rsid w:val="0027018D"/>
    <w:rsid w:val="00270219"/>
    <w:rsid w:val="00270A5C"/>
    <w:rsid w:val="00270B8D"/>
    <w:rsid w:val="002711AB"/>
    <w:rsid w:val="002712CA"/>
    <w:rsid w:val="002718B9"/>
    <w:rsid w:val="00272388"/>
    <w:rsid w:val="00272929"/>
    <w:rsid w:val="00272C0A"/>
    <w:rsid w:val="00272F8A"/>
    <w:rsid w:val="00273117"/>
    <w:rsid w:val="0027396B"/>
    <w:rsid w:val="0027491A"/>
    <w:rsid w:val="0027535A"/>
    <w:rsid w:val="002753B7"/>
    <w:rsid w:val="00275E6D"/>
    <w:rsid w:val="002765D9"/>
    <w:rsid w:val="00276B0F"/>
    <w:rsid w:val="00276BF9"/>
    <w:rsid w:val="00276C1E"/>
    <w:rsid w:val="00276FA2"/>
    <w:rsid w:val="00280480"/>
    <w:rsid w:val="00280536"/>
    <w:rsid w:val="00281074"/>
    <w:rsid w:val="0028127C"/>
    <w:rsid w:val="00281BC1"/>
    <w:rsid w:val="00281D66"/>
    <w:rsid w:val="00282698"/>
    <w:rsid w:val="00282A71"/>
    <w:rsid w:val="00283C70"/>
    <w:rsid w:val="00283DB2"/>
    <w:rsid w:val="002844C9"/>
    <w:rsid w:val="00284695"/>
    <w:rsid w:val="00284A2D"/>
    <w:rsid w:val="00284BAE"/>
    <w:rsid w:val="00284BFE"/>
    <w:rsid w:val="0028625A"/>
    <w:rsid w:val="00287775"/>
    <w:rsid w:val="00287837"/>
    <w:rsid w:val="00287D82"/>
    <w:rsid w:val="002919E2"/>
    <w:rsid w:val="00291E26"/>
    <w:rsid w:val="0029224B"/>
    <w:rsid w:val="00294083"/>
    <w:rsid w:val="0029482B"/>
    <w:rsid w:val="00294F29"/>
    <w:rsid w:val="0029549D"/>
    <w:rsid w:val="0029583C"/>
    <w:rsid w:val="002958AF"/>
    <w:rsid w:val="0029682D"/>
    <w:rsid w:val="00296FE5"/>
    <w:rsid w:val="002976AF"/>
    <w:rsid w:val="00297A49"/>
    <w:rsid w:val="00297B65"/>
    <w:rsid w:val="00297DC0"/>
    <w:rsid w:val="002A130F"/>
    <w:rsid w:val="002A29F3"/>
    <w:rsid w:val="002A2FC3"/>
    <w:rsid w:val="002A3541"/>
    <w:rsid w:val="002A3711"/>
    <w:rsid w:val="002A498F"/>
    <w:rsid w:val="002A4B2D"/>
    <w:rsid w:val="002A583F"/>
    <w:rsid w:val="002A6035"/>
    <w:rsid w:val="002A616C"/>
    <w:rsid w:val="002A6404"/>
    <w:rsid w:val="002A704F"/>
    <w:rsid w:val="002A7634"/>
    <w:rsid w:val="002A79C7"/>
    <w:rsid w:val="002A7C1F"/>
    <w:rsid w:val="002B0110"/>
    <w:rsid w:val="002B044C"/>
    <w:rsid w:val="002B0A10"/>
    <w:rsid w:val="002B2354"/>
    <w:rsid w:val="002B2811"/>
    <w:rsid w:val="002B2826"/>
    <w:rsid w:val="002B31BC"/>
    <w:rsid w:val="002B45AB"/>
    <w:rsid w:val="002B47D9"/>
    <w:rsid w:val="002B48C3"/>
    <w:rsid w:val="002B4EBE"/>
    <w:rsid w:val="002B4F21"/>
    <w:rsid w:val="002B5CCF"/>
    <w:rsid w:val="002B5F3B"/>
    <w:rsid w:val="002B60B6"/>
    <w:rsid w:val="002B6B5F"/>
    <w:rsid w:val="002B71EE"/>
    <w:rsid w:val="002B720C"/>
    <w:rsid w:val="002B7412"/>
    <w:rsid w:val="002B7F70"/>
    <w:rsid w:val="002C0355"/>
    <w:rsid w:val="002C04A9"/>
    <w:rsid w:val="002C0793"/>
    <w:rsid w:val="002C08BB"/>
    <w:rsid w:val="002C0BDF"/>
    <w:rsid w:val="002C0DC0"/>
    <w:rsid w:val="002C146C"/>
    <w:rsid w:val="002C155F"/>
    <w:rsid w:val="002C246D"/>
    <w:rsid w:val="002C2541"/>
    <w:rsid w:val="002C2A6B"/>
    <w:rsid w:val="002C2C5C"/>
    <w:rsid w:val="002C2E54"/>
    <w:rsid w:val="002C3183"/>
    <w:rsid w:val="002C3AC7"/>
    <w:rsid w:val="002C4D21"/>
    <w:rsid w:val="002C595C"/>
    <w:rsid w:val="002C6312"/>
    <w:rsid w:val="002C6551"/>
    <w:rsid w:val="002C6684"/>
    <w:rsid w:val="002C66D7"/>
    <w:rsid w:val="002C764F"/>
    <w:rsid w:val="002C7748"/>
    <w:rsid w:val="002C7B0A"/>
    <w:rsid w:val="002C7CBF"/>
    <w:rsid w:val="002C7FDF"/>
    <w:rsid w:val="002D087F"/>
    <w:rsid w:val="002D09B2"/>
    <w:rsid w:val="002D12A3"/>
    <w:rsid w:val="002D15AA"/>
    <w:rsid w:val="002D15F8"/>
    <w:rsid w:val="002D2184"/>
    <w:rsid w:val="002D2A26"/>
    <w:rsid w:val="002D2D06"/>
    <w:rsid w:val="002D3355"/>
    <w:rsid w:val="002D3654"/>
    <w:rsid w:val="002D3EF6"/>
    <w:rsid w:val="002D4055"/>
    <w:rsid w:val="002D4DF9"/>
    <w:rsid w:val="002D5CC7"/>
    <w:rsid w:val="002D5DF0"/>
    <w:rsid w:val="002D6166"/>
    <w:rsid w:val="002D68ED"/>
    <w:rsid w:val="002D6BE7"/>
    <w:rsid w:val="002D6D1B"/>
    <w:rsid w:val="002D7046"/>
    <w:rsid w:val="002D7215"/>
    <w:rsid w:val="002D726B"/>
    <w:rsid w:val="002D74CE"/>
    <w:rsid w:val="002D789E"/>
    <w:rsid w:val="002D7F7B"/>
    <w:rsid w:val="002E0A4D"/>
    <w:rsid w:val="002E1CB2"/>
    <w:rsid w:val="002E2388"/>
    <w:rsid w:val="002E2E88"/>
    <w:rsid w:val="002E302E"/>
    <w:rsid w:val="002E327A"/>
    <w:rsid w:val="002E3490"/>
    <w:rsid w:val="002E425A"/>
    <w:rsid w:val="002E44BE"/>
    <w:rsid w:val="002E48DE"/>
    <w:rsid w:val="002E4E8E"/>
    <w:rsid w:val="002E6292"/>
    <w:rsid w:val="002E64B0"/>
    <w:rsid w:val="002E655E"/>
    <w:rsid w:val="002E6B4E"/>
    <w:rsid w:val="002E731D"/>
    <w:rsid w:val="002E7515"/>
    <w:rsid w:val="002F01DE"/>
    <w:rsid w:val="002F050B"/>
    <w:rsid w:val="002F0F08"/>
    <w:rsid w:val="002F1B85"/>
    <w:rsid w:val="002F2594"/>
    <w:rsid w:val="002F2965"/>
    <w:rsid w:val="002F2A72"/>
    <w:rsid w:val="002F2B12"/>
    <w:rsid w:val="002F2B1A"/>
    <w:rsid w:val="002F2EB6"/>
    <w:rsid w:val="002F30D2"/>
    <w:rsid w:val="002F36E0"/>
    <w:rsid w:val="002F3801"/>
    <w:rsid w:val="002F3A99"/>
    <w:rsid w:val="002F3AED"/>
    <w:rsid w:val="002F3EDB"/>
    <w:rsid w:val="002F3FBF"/>
    <w:rsid w:val="002F4DF5"/>
    <w:rsid w:val="002F4EEA"/>
    <w:rsid w:val="002F5024"/>
    <w:rsid w:val="002F5169"/>
    <w:rsid w:val="002F5A94"/>
    <w:rsid w:val="003000AC"/>
    <w:rsid w:val="00300B89"/>
    <w:rsid w:val="00300D1D"/>
    <w:rsid w:val="003012AF"/>
    <w:rsid w:val="003013E7"/>
    <w:rsid w:val="00302DAF"/>
    <w:rsid w:val="00302E5D"/>
    <w:rsid w:val="003037C1"/>
    <w:rsid w:val="00303CDF"/>
    <w:rsid w:val="00303D16"/>
    <w:rsid w:val="003041F7"/>
    <w:rsid w:val="0030452B"/>
    <w:rsid w:val="00304A2E"/>
    <w:rsid w:val="00305903"/>
    <w:rsid w:val="00305C0B"/>
    <w:rsid w:val="00305CF6"/>
    <w:rsid w:val="00306097"/>
    <w:rsid w:val="00306D18"/>
    <w:rsid w:val="00306E57"/>
    <w:rsid w:val="00307AF4"/>
    <w:rsid w:val="00310577"/>
    <w:rsid w:val="0031067F"/>
    <w:rsid w:val="003108EF"/>
    <w:rsid w:val="0031100B"/>
    <w:rsid w:val="00311224"/>
    <w:rsid w:val="0031196F"/>
    <w:rsid w:val="00311B53"/>
    <w:rsid w:val="00311FE8"/>
    <w:rsid w:val="00312E7D"/>
    <w:rsid w:val="003133E3"/>
    <w:rsid w:val="00313AA4"/>
    <w:rsid w:val="00313F9F"/>
    <w:rsid w:val="00314635"/>
    <w:rsid w:val="00314A24"/>
    <w:rsid w:val="00315314"/>
    <w:rsid w:val="00315CAD"/>
    <w:rsid w:val="00315E48"/>
    <w:rsid w:val="00315E9D"/>
    <w:rsid w:val="00315FE8"/>
    <w:rsid w:val="00316064"/>
    <w:rsid w:val="0031626E"/>
    <w:rsid w:val="003163F8"/>
    <w:rsid w:val="00316A58"/>
    <w:rsid w:val="0031702C"/>
    <w:rsid w:val="00317229"/>
    <w:rsid w:val="00317BA4"/>
    <w:rsid w:val="00317D88"/>
    <w:rsid w:val="00320D5E"/>
    <w:rsid w:val="003215FB"/>
    <w:rsid w:val="00321BB9"/>
    <w:rsid w:val="00321EF0"/>
    <w:rsid w:val="0032250C"/>
    <w:rsid w:val="00322AE5"/>
    <w:rsid w:val="00322F36"/>
    <w:rsid w:val="00322F4D"/>
    <w:rsid w:val="0032342B"/>
    <w:rsid w:val="003234BE"/>
    <w:rsid w:val="003241A0"/>
    <w:rsid w:val="00324311"/>
    <w:rsid w:val="003243E9"/>
    <w:rsid w:val="003247AF"/>
    <w:rsid w:val="003247D6"/>
    <w:rsid w:val="003252AA"/>
    <w:rsid w:val="00325C1A"/>
    <w:rsid w:val="003263B7"/>
    <w:rsid w:val="003264C1"/>
    <w:rsid w:val="00326620"/>
    <w:rsid w:val="00327532"/>
    <w:rsid w:val="00327C58"/>
    <w:rsid w:val="00331D29"/>
    <w:rsid w:val="003320CB"/>
    <w:rsid w:val="00332C2F"/>
    <w:rsid w:val="00332F51"/>
    <w:rsid w:val="00332FCE"/>
    <w:rsid w:val="003333E7"/>
    <w:rsid w:val="00333DF0"/>
    <w:rsid w:val="0033433B"/>
    <w:rsid w:val="00334548"/>
    <w:rsid w:val="00335FDC"/>
    <w:rsid w:val="00336C9C"/>
    <w:rsid w:val="00336D03"/>
    <w:rsid w:val="00337B16"/>
    <w:rsid w:val="0034027C"/>
    <w:rsid w:val="00340D1E"/>
    <w:rsid w:val="00341440"/>
    <w:rsid w:val="003416BB"/>
    <w:rsid w:val="003416F3"/>
    <w:rsid w:val="00341C8A"/>
    <w:rsid w:val="0034355E"/>
    <w:rsid w:val="0034363A"/>
    <w:rsid w:val="0034363C"/>
    <w:rsid w:val="003437FA"/>
    <w:rsid w:val="003444DD"/>
    <w:rsid w:val="003446A5"/>
    <w:rsid w:val="00345777"/>
    <w:rsid w:val="0034672B"/>
    <w:rsid w:val="0034705F"/>
    <w:rsid w:val="00347817"/>
    <w:rsid w:val="0035043A"/>
    <w:rsid w:val="003505A2"/>
    <w:rsid w:val="00350E57"/>
    <w:rsid w:val="00351B61"/>
    <w:rsid w:val="00351BE7"/>
    <w:rsid w:val="0035202D"/>
    <w:rsid w:val="003526CC"/>
    <w:rsid w:val="00352E30"/>
    <w:rsid w:val="003532A6"/>
    <w:rsid w:val="003533BF"/>
    <w:rsid w:val="00353C66"/>
    <w:rsid w:val="00353F35"/>
    <w:rsid w:val="0035450C"/>
    <w:rsid w:val="00354AC7"/>
    <w:rsid w:val="00355B30"/>
    <w:rsid w:val="00355FF4"/>
    <w:rsid w:val="003561E0"/>
    <w:rsid w:val="0035625C"/>
    <w:rsid w:val="0035660D"/>
    <w:rsid w:val="0035662E"/>
    <w:rsid w:val="0035674E"/>
    <w:rsid w:val="00357A27"/>
    <w:rsid w:val="00360006"/>
    <w:rsid w:val="0036057B"/>
    <w:rsid w:val="003608D2"/>
    <w:rsid w:val="00362903"/>
    <w:rsid w:val="00362A76"/>
    <w:rsid w:val="00362BEB"/>
    <w:rsid w:val="00363B92"/>
    <w:rsid w:val="00363BAD"/>
    <w:rsid w:val="00363D2E"/>
    <w:rsid w:val="003649A1"/>
    <w:rsid w:val="00364C3E"/>
    <w:rsid w:val="003650C0"/>
    <w:rsid w:val="00365C5C"/>
    <w:rsid w:val="00365C6E"/>
    <w:rsid w:val="0036615C"/>
    <w:rsid w:val="00366594"/>
    <w:rsid w:val="003675E8"/>
    <w:rsid w:val="00370D6F"/>
    <w:rsid w:val="00370E8F"/>
    <w:rsid w:val="00370FD9"/>
    <w:rsid w:val="00371044"/>
    <w:rsid w:val="00371AD4"/>
    <w:rsid w:val="003724E8"/>
    <w:rsid w:val="00372689"/>
    <w:rsid w:val="00372715"/>
    <w:rsid w:val="00372C5D"/>
    <w:rsid w:val="0037384A"/>
    <w:rsid w:val="00373F32"/>
    <w:rsid w:val="00374F1C"/>
    <w:rsid w:val="003753FF"/>
    <w:rsid w:val="00375489"/>
    <w:rsid w:val="00375CF9"/>
    <w:rsid w:val="0037613B"/>
    <w:rsid w:val="0037658C"/>
    <w:rsid w:val="00376730"/>
    <w:rsid w:val="00376D6B"/>
    <w:rsid w:val="00380D28"/>
    <w:rsid w:val="003813A6"/>
    <w:rsid w:val="003816C3"/>
    <w:rsid w:val="00381792"/>
    <w:rsid w:val="00382470"/>
    <w:rsid w:val="00382D88"/>
    <w:rsid w:val="003836B5"/>
    <w:rsid w:val="003837BA"/>
    <w:rsid w:val="003839C7"/>
    <w:rsid w:val="003844EB"/>
    <w:rsid w:val="003848CF"/>
    <w:rsid w:val="00386BE8"/>
    <w:rsid w:val="0038734A"/>
    <w:rsid w:val="00387D82"/>
    <w:rsid w:val="003911C2"/>
    <w:rsid w:val="003916EA"/>
    <w:rsid w:val="00391775"/>
    <w:rsid w:val="00391A57"/>
    <w:rsid w:val="003923B0"/>
    <w:rsid w:val="00392696"/>
    <w:rsid w:val="00392802"/>
    <w:rsid w:val="00393CDE"/>
    <w:rsid w:val="00394057"/>
    <w:rsid w:val="00394E71"/>
    <w:rsid w:val="0039592F"/>
    <w:rsid w:val="00395B26"/>
    <w:rsid w:val="003970B6"/>
    <w:rsid w:val="00397DAC"/>
    <w:rsid w:val="003A1902"/>
    <w:rsid w:val="003A1FAB"/>
    <w:rsid w:val="003A3CE8"/>
    <w:rsid w:val="003A3D7C"/>
    <w:rsid w:val="003A4120"/>
    <w:rsid w:val="003A4698"/>
    <w:rsid w:val="003A52BE"/>
    <w:rsid w:val="003A534E"/>
    <w:rsid w:val="003A59DD"/>
    <w:rsid w:val="003A6523"/>
    <w:rsid w:val="003A66CE"/>
    <w:rsid w:val="003A70CC"/>
    <w:rsid w:val="003A75BC"/>
    <w:rsid w:val="003A7EEA"/>
    <w:rsid w:val="003B0593"/>
    <w:rsid w:val="003B0A35"/>
    <w:rsid w:val="003B0A81"/>
    <w:rsid w:val="003B0BF4"/>
    <w:rsid w:val="003B0F3F"/>
    <w:rsid w:val="003B0F98"/>
    <w:rsid w:val="003B14AB"/>
    <w:rsid w:val="003B1514"/>
    <w:rsid w:val="003B193A"/>
    <w:rsid w:val="003B1A76"/>
    <w:rsid w:val="003B1DA8"/>
    <w:rsid w:val="003B26C9"/>
    <w:rsid w:val="003B2944"/>
    <w:rsid w:val="003B3779"/>
    <w:rsid w:val="003B44EF"/>
    <w:rsid w:val="003B5850"/>
    <w:rsid w:val="003B6CCF"/>
    <w:rsid w:val="003C083C"/>
    <w:rsid w:val="003C0AED"/>
    <w:rsid w:val="003C114D"/>
    <w:rsid w:val="003C1207"/>
    <w:rsid w:val="003C1552"/>
    <w:rsid w:val="003C16C5"/>
    <w:rsid w:val="003C1894"/>
    <w:rsid w:val="003C2235"/>
    <w:rsid w:val="003C2DD5"/>
    <w:rsid w:val="003C3E7A"/>
    <w:rsid w:val="003C544C"/>
    <w:rsid w:val="003C621C"/>
    <w:rsid w:val="003C6F8E"/>
    <w:rsid w:val="003C7177"/>
    <w:rsid w:val="003C72C4"/>
    <w:rsid w:val="003C74EA"/>
    <w:rsid w:val="003C7A33"/>
    <w:rsid w:val="003D01CD"/>
    <w:rsid w:val="003D0450"/>
    <w:rsid w:val="003D07C0"/>
    <w:rsid w:val="003D098B"/>
    <w:rsid w:val="003D0AB5"/>
    <w:rsid w:val="003D122E"/>
    <w:rsid w:val="003D1685"/>
    <w:rsid w:val="003D1FED"/>
    <w:rsid w:val="003D205C"/>
    <w:rsid w:val="003D2579"/>
    <w:rsid w:val="003D2909"/>
    <w:rsid w:val="003D3396"/>
    <w:rsid w:val="003D3815"/>
    <w:rsid w:val="003D3E14"/>
    <w:rsid w:val="003D4D68"/>
    <w:rsid w:val="003D510A"/>
    <w:rsid w:val="003D5806"/>
    <w:rsid w:val="003D5E74"/>
    <w:rsid w:val="003D6ABD"/>
    <w:rsid w:val="003D73A8"/>
    <w:rsid w:val="003D73C0"/>
    <w:rsid w:val="003D7866"/>
    <w:rsid w:val="003D78BB"/>
    <w:rsid w:val="003D78DF"/>
    <w:rsid w:val="003D79D6"/>
    <w:rsid w:val="003E0128"/>
    <w:rsid w:val="003E020C"/>
    <w:rsid w:val="003E0C5B"/>
    <w:rsid w:val="003E0E8F"/>
    <w:rsid w:val="003E0F33"/>
    <w:rsid w:val="003E1134"/>
    <w:rsid w:val="003E19AC"/>
    <w:rsid w:val="003E2823"/>
    <w:rsid w:val="003E2C5D"/>
    <w:rsid w:val="003E2D4D"/>
    <w:rsid w:val="003E3006"/>
    <w:rsid w:val="003E3060"/>
    <w:rsid w:val="003E30F4"/>
    <w:rsid w:val="003E391C"/>
    <w:rsid w:val="003E3D04"/>
    <w:rsid w:val="003E4288"/>
    <w:rsid w:val="003E480D"/>
    <w:rsid w:val="003E5BCD"/>
    <w:rsid w:val="003E5E0C"/>
    <w:rsid w:val="003E667C"/>
    <w:rsid w:val="003E74AE"/>
    <w:rsid w:val="003E7B13"/>
    <w:rsid w:val="003E7DC3"/>
    <w:rsid w:val="003E7E16"/>
    <w:rsid w:val="003F0883"/>
    <w:rsid w:val="003F08F6"/>
    <w:rsid w:val="003F0D32"/>
    <w:rsid w:val="003F0DB8"/>
    <w:rsid w:val="003F166B"/>
    <w:rsid w:val="003F17BD"/>
    <w:rsid w:val="003F2196"/>
    <w:rsid w:val="003F2335"/>
    <w:rsid w:val="003F23C9"/>
    <w:rsid w:val="003F2967"/>
    <w:rsid w:val="003F2B1E"/>
    <w:rsid w:val="003F330B"/>
    <w:rsid w:val="003F333B"/>
    <w:rsid w:val="003F3A97"/>
    <w:rsid w:val="003F3B53"/>
    <w:rsid w:val="003F4C5C"/>
    <w:rsid w:val="003F5097"/>
    <w:rsid w:val="003F5195"/>
    <w:rsid w:val="003F55B8"/>
    <w:rsid w:val="003F5611"/>
    <w:rsid w:val="003F564E"/>
    <w:rsid w:val="003F565D"/>
    <w:rsid w:val="003F57EB"/>
    <w:rsid w:val="003F5ADF"/>
    <w:rsid w:val="003F62D6"/>
    <w:rsid w:val="003F6576"/>
    <w:rsid w:val="003F6E1B"/>
    <w:rsid w:val="003F6EC0"/>
    <w:rsid w:val="003F7153"/>
    <w:rsid w:val="003F7215"/>
    <w:rsid w:val="003F73D9"/>
    <w:rsid w:val="004000A8"/>
    <w:rsid w:val="004008C5"/>
    <w:rsid w:val="00400D31"/>
    <w:rsid w:val="004025A0"/>
    <w:rsid w:val="00403516"/>
    <w:rsid w:val="0040353C"/>
    <w:rsid w:val="0040365A"/>
    <w:rsid w:val="004038FF"/>
    <w:rsid w:val="0040408F"/>
    <w:rsid w:val="00404952"/>
    <w:rsid w:val="004049D4"/>
    <w:rsid w:val="00404FFD"/>
    <w:rsid w:val="00405309"/>
    <w:rsid w:val="004054A9"/>
    <w:rsid w:val="00405639"/>
    <w:rsid w:val="0040564E"/>
    <w:rsid w:val="00405C8E"/>
    <w:rsid w:val="0040689C"/>
    <w:rsid w:val="00406F4B"/>
    <w:rsid w:val="00407F06"/>
    <w:rsid w:val="00410B91"/>
    <w:rsid w:val="00410E53"/>
    <w:rsid w:val="004111C2"/>
    <w:rsid w:val="00411713"/>
    <w:rsid w:val="00411DF5"/>
    <w:rsid w:val="00412CE8"/>
    <w:rsid w:val="004135BC"/>
    <w:rsid w:val="00414815"/>
    <w:rsid w:val="00414A89"/>
    <w:rsid w:val="00415292"/>
    <w:rsid w:val="00416742"/>
    <w:rsid w:val="00416AF3"/>
    <w:rsid w:val="00416B4B"/>
    <w:rsid w:val="00416D49"/>
    <w:rsid w:val="00417BED"/>
    <w:rsid w:val="00417CC4"/>
    <w:rsid w:val="004206D9"/>
    <w:rsid w:val="00420AEF"/>
    <w:rsid w:val="0042111F"/>
    <w:rsid w:val="00421554"/>
    <w:rsid w:val="00422BE4"/>
    <w:rsid w:val="00422C1F"/>
    <w:rsid w:val="00423970"/>
    <w:rsid w:val="00423B86"/>
    <w:rsid w:val="00424C19"/>
    <w:rsid w:val="00425097"/>
    <w:rsid w:val="00425A2A"/>
    <w:rsid w:val="00425DE0"/>
    <w:rsid w:val="004261BC"/>
    <w:rsid w:val="00426907"/>
    <w:rsid w:val="00426FF0"/>
    <w:rsid w:val="004273F6"/>
    <w:rsid w:val="0042775B"/>
    <w:rsid w:val="00427B50"/>
    <w:rsid w:val="00430684"/>
    <w:rsid w:val="00430D17"/>
    <w:rsid w:val="004314AB"/>
    <w:rsid w:val="00431526"/>
    <w:rsid w:val="00431E99"/>
    <w:rsid w:val="00431F1D"/>
    <w:rsid w:val="004328FD"/>
    <w:rsid w:val="00432C01"/>
    <w:rsid w:val="00433210"/>
    <w:rsid w:val="004336AE"/>
    <w:rsid w:val="004339C2"/>
    <w:rsid w:val="00433FB0"/>
    <w:rsid w:val="004340DA"/>
    <w:rsid w:val="0043438C"/>
    <w:rsid w:val="004345B9"/>
    <w:rsid w:val="004356E6"/>
    <w:rsid w:val="004357BC"/>
    <w:rsid w:val="0043618A"/>
    <w:rsid w:val="004362DC"/>
    <w:rsid w:val="004363B4"/>
    <w:rsid w:val="00436808"/>
    <w:rsid w:val="00436E4F"/>
    <w:rsid w:val="00437538"/>
    <w:rsid w:val="00437734"/>
    <w:rsid w:val="00437EAF"/>
    <w:rsid w:val="004404C7"/>
    <w:rsid w:val="004409D7"/>
    <w:rsid w:val="00440A83"/>
    <w:rsid w:val="00441246"/>
    <w:rsid w:val="00441294"/>
    <w:rsid w:val="004413CA"/>
    <w:rsid w:val="00441D9A"/>
    <w:rsid w:val="00442123"/>
    <w:rsid w:val="004422CF"/>
    <w:rsid w:val="00442568"/>
    <w:rsid w:val="00442A0E"/>
    <w:rsid w:val="00442B13"/>
    <w:rsid w:val="00442C3F"/>
    <w:rsid w:val="00442E11"/>
    <w:rsid w:val="00443C15"/>
    <w:rsid w:val="00444AF8"/>
    <w:rsid w:val="0044579D"/>
    <w:rsid w:val="0044581E"/>
    <w:rsid w:val="004458ED"/>
    <w:rsid w:val="00446F39"/>
    <w:rsid w:val="00447C54"/>
    <w:rsid w:val="00450100"/>
    <w:rsid w:val="004501A9"/>
    <w:rsid w:val="00450312"/>
    <w:rsid w:val="00450676"/>
    <w:rsid w:val="00452309"/>
    <w:rsid w:val="00452716"/>
    <w:rsid w:val="004529D1"/>
    <w:rsid w:val="00452B42"/>
    <w:rsid w:val="00452C36"/>
    <w:rsid w:val="004539E7"/>
    <w:rsid w:val="00453F01"/>
    <w:rsid w:val="00454854"/>
    <w:rsid w:val="004549A7"/>
    <w:rsid w:val="00454CC1"/>
    <w:rsid w:val="004557B9"/>
    <w:rsid w:val="00455A0A"/>
    <w:rsid w:val="00455E08"/>
    <w:rsid w:val="00456002"/>
    <w:rsid w:val="004572EF"/>
    <w:rsid w:val="00457567"/>
    <w:rsid w:val="00457A1C"/>
    <w:rsid w:val="00457EAF"/>
    <w:rsid w:val="00460BEF"/>
    <w:rsid w:val="00460FD7"/>
    <w:rsid w:val="00461871"/>
    <w:rsid w:val="00461995"/>
    <w:rsid w:val="00461A36"/>
    <w:rsid w:val="00461CFC"/>
    <w:rsid w:val="00461DBE"/>
    <w:rsid w:val="00461DDA"/>
    <w:rsid w:val="0046211C"/>
    <w:rsid w:val="00462253"/>
    <w:rsid w:val="004624D4"/>
    <w:rsid w:val="00462898"/>
    <w:rsid w:val="0046327E"/>
    <w:rsid w:val="004634C3"/>
    <w:rsid w:val="004637A2"/>
    <w:rsid w:val="004640BE"/>
    <w:rsid w:val="00464574"/>
    <w:rsid w:val="00464B87"/>
    <w:rsid w:val="0046511F"/>
    <w:rsid w:val="004651ED"/>
    <w:rsid w:val="00466238"/>
    <w:rsid w:val="004669B3"/>
    <w:rsid w:val="00466D18"/>
    <w:rsid w:val="004678F2"/>
    <w:rsid w:val="00467AF1"/>
    <w:rsid w:val="00467C44"/>
    <w:rsid w:val="004700A2"/>
    <w:rsid w:val="00470274"/>
    <w:rsid w:val="00470ABF"/>
    <w:rsid w:val="00470EA3"/>
    <w:rsid w:val="004718B8"/>
    <w:rsid w:val="00471CF9"/>
    <w:rsid w:val="00472F33"/>
    <w:rsid w:val="0047358B"/>
    <w:rsid w:val="004738A7"/>
    <w:rsid w:val="00474299"/>
    <w:rsid w:val="004746E2"/>
    <w:rsid w:val="004749BF"/>
    <w:rsid w:val="00474BFF"/>
    <w:rsid w:val="00474C69"/>
    <w:rsid w:val="00475115"/>
    <w:rsid w:val="00475614"/>
    <w:rsid w:val="00475A92"/>
    <w:rsid w:val="0047610D"/>
    <w:rsid w:val="00476978"/>
    <w:rsid w:val="00476A49"/>
    <w:rsid w:val="00477240"/>
    <w:rsid w:val="0047793D"/>
    <w:rsid w:val="00477EFF"/>
    <w:rsid w:val="00480624"/>
    <w:rsid w:val="004815D1"/>
    <w:rsid w:val="00481C98"/>
    <w:rsid w:val="00482368"/>
    <w:rsid w:val="00482705"/>
    <w:rsid w:val="004828F1"/>
    <w:rsid w:val="00482D34"/>
    <w:rsid w:val="004832C9"/>
    <w:rsid w:val="004832ED"/>
    <w:rsid w:val="00484442"/>
    <w:rsid w:val="00484E81"/>
    <w:rsid w:val="0048609D"/>
    <w:rsid w:val="004862BE"/>
    <w:rsid w:val="00486DBD"/>
    <w:rsid w:val="00487113"/>
    <w:rsid w:val="00487582"/>
    <w:rsid w:val="004905D7"/>
    <w:rsid w:val="0049074D"/>
    <w:rsid w:val="004907C1"/>
    <w:rsid w:val="00490DE8"/>
    <w:rsid w:val="004916E5"/>
    <w:rsid w:val="00491F15"/>
    <w:rsid w:val="00492658"/>
    <w:rsid w:val="004927F5"/>
    <w:rsid w:val="00492909"/>
    <w:rsid w:val="00492C10"/>
    <w:rsid w:val="0049325D"/>
    <w:rsid w:val="00493963"/>
    <w:rsid w:val="004941D8"/>
    <w:rsid w:val="00494380"/>
    <w:rsid w:val="00494BE7"/>
    <w:rsid w:val="00494C2B"/>
    <w:rsid w:val="0049531F"/>
    <w:rsid w:val="0049543E"/>
    <w:rsid w:val="004972DD"/>
    <w:rsid w:val="004974D7"/>
    <w:rsid w:val="0049757F"/>
    <w:rsid w:val="00497598"/>
    <w:rsid w:val="004978B8"/>
    <w:rsid w:val="00497945"/>
    <w:rsid w:val="00497F9D"/>
    <w:rsid w:val="004A042D"/>
    <w:rsid w:val="004A0E06"/>
    <w:rsid w:val="004A133B"/>
    <w:rsid w:val="004A136D"/>
    <w:rsid w:val="004A27EF"/>
    <w:rsid w:val="004A325C"/>
    <w:rsid w:val="004A3594"/>
    <w:rsid w:val="004A395D"/>
    <w:rsid w:val="004A4808"/>
    <w:rsid w:val="004A4AF1"/>
    <w:rsid w:val="004A663C"/>
    <w:rsid w:val="004A68DE"/>
    <w:rsid w:val="004A6FE7"/>
    <w:rsid w:val="004B00F1"/>
    <w:rsid w:val="004B0225"/>
    <w:rsid w:val="004B08F9"/>
    <w:rsid w:val="004B0D25"/>
    <w:rsid w:val="004B15B9"/>
    <w:rsid w:val="004B1CB8"/>
    <w:rsid w:val="004B2B8C"/>
    <w:rsid w:val="004B2CFE"/>
    <w:rsid w:val="004B37E2"/>
    <w:rsid w:val="004B42F7"/>
    <w:rsid w:val="004B43E8"/>
    <w:rsid w:val="004B4655"/>
    <w:rsid w:val="004B619C"/>
    <w:rsid w:val="004B678A"/>
    <w:rsid w:val="004B69CE"/>
    <w:rsid w:val="004B6CFB"/>
    <w:rsid w:val="004B6EA9"/>
    <w:rsid w:val="004B7D96"/>
    <w:rsid w:val="004C0040"/>
    <w:rsid w:val="004C0222"/>
    <w:rsid w:val="004C0226"/>
    <w:rsid w:val="004C05E0"/>
    <w:rsid w:val="004C05EC"/>
    <w:rsid w:val="004C0AD8"/>
    <w:rsid w:val="004C0B4D"/>
    <w:rsid w:val="004C1162"/>
    <w:rsid w:val="004C1175"/>
    <w:rsid w:val="004C1314"/>
    <w:rsid w:val="004C143D"/>
    <w:rsid w:val="004C1783"/>
    <w:rsid w:val="004C19A5"/>
    <w:rsid w:val="004C1FAB"/>
    <w:rsid w:val="004C28D3"/>
    <w:rsid w:val="004C29C6"/>
    <w:rsid w:val="004C39E3"/>
    <w:rsid w:val="004C3A7F"/>
    <w:rsid w:val="004C3AE6"/>
    <w:rsid w:val="004C532D"/>
    <w:rsid w:val="004C6EC8"/>
    <w:rsid w:val="004C6F8D"/>
    <w:rsid w:val="004C7843"/>
    <w:rsid w:val="004C7D72"/>
    <w:rsid w:val="004D0D17"/>
    <w:rsid w:val="004D181C"/>
    <w:rsid w:val="004D1864"/>
    <w:rsid w:val="004D1992"/>
    <w:rsid w:val="004D1CE0"/>
    <w:rsid w:val="004D27FD"/>
    <w:rsid w:val="004D2968"/>
    <w:rsid w:val="004D29EB"/>
    <w:rsid w:val="004D2B95"/>
    <w:rsid w:val="004D39F8"/>
    <w:rsid w:val="004D3FB1"/>
    <w:rsid w:val="004D40DB"/>
    <w:rsid w:val="004D4220"/>
    <w:rsid w:val="004D448F"/>
    <w:rsid w:val="004D4789"/>
    <w:rsid w:val="004D4AD9"/>
    <w:rsid w:val="004D5A85"/>
    <w:rsid w:val="004D5BC3"/>
    <w:rsid w:val="004D630E"/>
    <w:rsid w:val="004D7318"/>
    <w:rsid w:val="004D7CFF"/>
    <w:rsid w:val="004E0740"/>
    <w:rsid w:val="004E08AE"/>
    <w:rsid w:val="004E0B1E"/>
    <w:rsid w:val="004E0BED"/>
    <w:rsid w:val="004E17A6"/>
    <w:rsid w:val="004E1AB6"/>
    <w:rsid w:val="004E1E93"/>
    <w:rsid w:val="004E2ACD"/>
    <w:rsid w:val="004E3312"/>
    <w:rsid w:val="004E474C"/>
    <w:rsid w:val="004E4B67"/>
    <w:rsid w:val="004E6109"/>
    <w:rsid w:val="004E65A0"/>
    <w:rsid w:val="004E6617"/>
    <w:rsid w:val="004E6B22"/>
    <w:rsid w:val="004E7754"/>
    <w:rsid w:val="004E77BD"/>
    <w:rsid w:val="004F028A"/>
    <w:rsid w:val="004F05CD"/>
    <w:rsid w:val="004F08BE"/>
    <w:rsid w:val="004F0B18"/>
    <w:rsid w:val="004F290D"/>
    <w:rsid w:val="004F2DD7"/>
    <w:rsid w:val="004F3189"/>
    <w:rsid w:val="004F3835"/>
    <w:rsid w:val="004F3B81"/>
    <w:rsid w:val="004F3D4B"/>
    <w:rsid w:val="004F516A"/>
    <w:rsid w:val="004F6150"/>
    <w:rsid w:val="004F6238"/>
    <w:rsid w:val="004F6347"/>
    <w:rsid w:val="004F667E"/>
    <w:rsid w:val="004F68A2"/>
    <w:rsid w:val="004F74E6"/>
    <w:rsid w:val="004F75B9"/>
    <w:rsid w:val="004F7812"/>
    <w:rsid w:val="004F799B"/>
    <w:rsid w:val="0050032E"/>
    <w:rsid w:val="0050047C"/>
    <w:rsid w:val="00500623"/>
    <w:rsid w:val="00501171"/>
    <w:rsid w:val="00501503"/>
    <w:rsid w:val="00501DE6"/>
    <w:rsid w:val="00502128"/>
    <w:rsid w:val="00502145"/>
    <w:rsid w:val="00502B23"/>
    <w:rsid w:val="0050321D"/>
    <w:rsid w:val="0050348E"/>
    <w:rsid w:val="0050358E"/>
    <w:rsid w:val="00503622"/>
    <w:rsid w:val="00503F1B"/>
    <w:rsid w:val="0050405E"/>
    <w:rsid w:val="00504505"/>
    <w:rsid w:val="0050452B"/>
    <w:rsid w:val="0050498E"/>
    <w:rsid w:val="00504C97"/>
    <w:rsid w:val="00504E7F"/>
    <w:rsid w:val="005050D5"/>
    <w:rsid w:val="00506040"/>
    <w:rsid w:val="005066C6"/>
    <w:rsid w:val="00506B78"/>
    <w:rsid w:val="0050723D"/>
    <w:rsid w:val="00510864"/>
    <w:rsid w:val="00510DF8"/>
    <w:rsid w:val="005114A3"/>
    <w:rsid w:val="0051155F"/>
    <w:rsid w:val="0051198B"/>
    <w:rsid w:val="005119A0"/>
    <w:rsid w:val="00512C2F"/>
    <w:rsid w:val="005130B7"/>
    <w:rsid w:val="00513CAF"/>
    <w:rsid w:val="005149D5"/>
    <w:rsid w:val="00514E43"/>
    <w:rsid w:val="00515026"/>
    <w:rsid w:val="00515334"/>
    <w:rsid w:val="005153BC"/>
    <w:rsid w:val="00515918"/>
    <w:rsid w:val="00515C5D"/>
    <w:rsid w:val="00515F72"/>
    <w:rsid w:val="00516010"/>
    <w:rsid w:val="00516766"/>
    <w:rsid w:val="00516C15"/>
    <w:rsid w:val="00516DC2"/>
    <w:rsid w:val="00516F65"/>
    <w:rsid w:val="005177A2"/>
    <w:rsid w:val="00520AA7"/>
    <w:rsid w:val="00520CFD"/>
    <w:rsid w:val="00521FB7"/>
    <w:rsid w:val="005237B4"/>
    <w:rsid w:val="005239EB"/>
    <w:rsid w:val="00523C1C"/>
    <w:rsid w:val="00523F55"/>
    <w:rsid w:val="00523F75"/>
    <w:rsid w:val="005247F6"/>
    <w:rsid w:val="00524887"/>
    <w:rsid w:val="005253EA"/>
    <w:rsid w:val="005255FA"/>
    <w:rsid w:val="0052648D"/>
    <w:rsid w:val="005268A2"/>
    <w:rsid w:val="005269E7"/>
    <w:rsid w:val="00526A0A"/>
    <w:rsid w:val="005307CB"/>
    <w:rsid w:val="00530CA7"/>
    <w:rsid w:val="00530E55"/>
    <w:rsid w:val="00530F4F"/>
    <w:rsid w:val="005312E0"/>
    <w:rsid w:val="00531E5F"/>
    <w:rsid w:val="00532826"/>
    <w:rsid w:val="0053331F"/>
    <w:rsid w:val="00533D08"/>
    <w:rsid w:val="00533D96"/>
    <w:rsid w:val="00533F4B"/>
    <w:rsid w:val="005341DF"/>
    <w:rsid w:val="005347D9"/>
    <w:rsid w:val="00534DFC"/>
    <w:rsid w:val="005352F4"/>
    <w:rsid w:val="0053550D"/>
    <w:rsid w:val="00535D79"/>
    <w:rsid w:val="00536674"/>
    <w:rsid w:val="00536AB5"/>
    <w:rsid w:val="00536D42"/>
    <w:rsid w:val="00537202"/>
    <w:rsid w:val="005406D2"/>
    <w:rsid w:val="00540B78"/>
    <w:rsid w:val="00541CE5"/>
    <w:rsid w:val="00542389"/>
    <w:rsid w:val="005425E7"/>
    <w:rsid w:val="00542EC3"/>
    <w:rsid w:val="005433D2"/>
    <w:rsid w:val="005435CC"/>
    <w:rsid w:val="00544119"/>
    <w:rsid w:val="00544169"/>
    <w:rsid w:val="005441A8"/>
    <w:rsid w:val="00545414"/>
    <w:rsid w:val="00545745"/>
    <w:rsid w:val="005463AC"/>
    <w:rsid w:val="00547147"/>
    <w:rsid w:val="005478EF"/>
    <w:rsid w:val="00547948"/>
    <w:rsid w:val="00547C30"/>
    <w:rsid w:val="00547FAB"/>
    <w:rsid w:val="005504C2"/>
    <w:rsid w:val="00550685"/>
    <w:rsid w:val="00550A52"/>
    <w:rsid w:val="0055138F"/>
    <w:rsid w:val="005523C6"/>
    <w:rsid w:val="005524A6"/>
    <w:rsid w:val="0055258D"/>
    <w:rsid w:val="005529FC"/>
    <w:rsid w:val="00553300"/>
    <w:rsid w:val="005539C2"/>
    <w:rsid w:val="00553CE0"/>
    <w:rsid w:val="00553E9E"/>
    <w:rsid w:val="0055413F"/>
    <w:rsid w:val="00554731"/>
    <w:rsid w:val="00554FC9"/>
    <w:rsid w:val="0055539B"/>
    <w:rsid w:val="00556227"/>
    <w:rsid w:val="005566F7"/>
    <w:rsid w:val="00556BC5"/>
    <w:rsid w:val="0055778B"/>
    <w:rsid w:val="0056018B"/>
    <w:rsid w:val="005605F2"/>
    <w:rsid w:val="00560C93"/>
    <w:rsid w:val="00560DFB"/>
    <w:rsid w:val="00561A73"/>
    <w:rsid w:val="005632E9"/>
    <w:rsid w:val="00563A17"/>
    <w:rsid w:val="00563A4B"/>
    <w:rsid w:val="005640F9"/>
    <w:rsid w:val="005653DD"/>
    <w:rsid w:val="00565562"/>
    <w:rsid w:val="00565C8B"/>
    <w:rsid w:val="0056605D"/>
    <w:rsid w:val="005666A3"/>
    <w:rsid w:val="00566754"/>
    <w:rsid w:val="005667A8"/>
    <w:rsid w:val="00566E10"/>
    <w:rsid w:val="00566F2B"/>
    <w:rsid w:val="0056703A"/>
    <w:rsid w:val="00567805"/>
    <w:rsid w:val="0056795A"/>
    <w:rsid w:val="00567FD6"/>
    <w:rsid w:val="00570992"/>
    <w:rsid w:val="00570EC1"/>
    <w:rsid w:val="00571120"/>
    <w:rsid w:val="005711D1"/>
    <w:rsid w:val="0057128C"/>
    <w:rsid w:val="005718AD"/>
    <w:rsid w:val="005725E0"/>
    <w:rsid w:val="00572C6F"/>
    <w:rsid w:val="00572F53"/>
    <w:rsid w:val="00573139"/>
    <w:rsid w:val="005734EE"/>
    <w:rsid w:val="00573623"/>
    <w:rsid w:val="005737B1"/>
    <w:rsid w:val="005743C6"/>
    <w:rsid w:val="00574CCC"/>
    <w:rsid w:val="00575AED"/>
    <w:rsid w:val="0057615D"/>
    <w:rsid w:val="0057675B"/>
    <w:rsid w:val="00576D4D"/>
    <w:rsid w:val="00577143"/>
    <w:rsid w:val="005815C6"/>
    <w:rsid w:val="00581A33"/>
    <w:rsid w:val="00582966"/>
    <w:rsid w:val="00583458"/>
    <w:rsid w:val="00583494"/>
    <w:rsid w:val="005837D3"/>
    <w:rsid w:val="0058401C"/>
    <w:rsid w:val="005844C5"/>
    <w:rsid w:val="00584C7C"/>
    <w:rsid w:val="00584FC7"/>
    <w:rsid w:val="00585CC3"/>
    <w:rsid w:val="0058609A"/>
    <w:rsid w:val="00587166"/>
    <w:rsid w:val="0058725E"/>
    <w:rsid w:val="0059022A"/>
    <w:rsid w:val="005907C5"/>
    <w:rsid w:val="00591930"/>
    <w:rsid w:val="00591AE8"/>
    <w:rsid w:val="00592097"/>
    <w:rsid w:val="005929BA"/>
    <w:rsid w:val="00592ACF"/>
    <w:rsid w:val="00592E49"/>
    <w:rsid w:val="00592F07"/>
    <w:rsid w:val="00593A14"/>
    <w:rsid w:val="00593E9B"/>
    <w:rsid w:val="00594208"/>
    <w:rsid w:val="0059442A"/>
    <w:rsid w:val="005945B4"/>
    <w:rsid w:val="00594990"/>
    <w:rsid w:val="00594BAF"/>
    <w:rsid w:val="00594F2D"/>
    <w:rsid w:val="005954C9"/>
    <w:rsid w:val="00595805"/>
    <w:rsid w:val="00596176"/>
    <w:rsid w:val="00596D9D"/>
    <w:rsid w:val="00597073"/>
    <w:rsid w:val="00597AEE"/>
    <w:rsid w:val="00597B63"/>
    <w:rsid w:val="005A077E"/>
    <w:rsid w:val="005A0783"/>
    <w:rsid w:val="005A1659"/>
    <w:rsid w:val="005A17C2"/>
    <w:rsid w:val="005A1BFF"/>
    <w:rsid w:val="005A23C0"/>
    <w:rsid w:val="005A2762"/>
    <w:rsid w:val="005A2866"/>
    <w:rsid w:val="005A28B9"/>
    <w:rsid w:val="005A2F1C"/>
    <w:rsid w:val="005A3EF4"/>
    <w:rsid w:val="005A446A"/>
    <w:rsid w:val="005A4ADF"/>
    <w:rsid w:val="005A51BE"/>
    <w:rsid w:val="005A649E"/>
    <w:rsid w:val="005A65E8"/>
    <w:rsid w:val="005A66D8"/>
    <w:rsid w:val="005A6A87"/>
    <w:rsid w:val="005A6C48"/>
    <w:rsid w:val="005A76CB"/>
    <w:rsid w:val="005B0BBB"/>
    <w:rsid w:val="005B11A3"/>
    <w:rsid w:val="005B15F2"/>
    <w:rsid w:val="005B1610"/>
    <w:rsid w:val="005B180B"/>
    <w:rsid w:val="005B1B81"/>
    <w:rsid w:val="005B1E45"/>
    <w:rsid w:val="005B1F9E"/>
    <w:rsid w:val="005B2386"/>
    <w:rsid w:val="005B247C"/>
    <w:rsid w:val="005B28F4"/>
    <w:rsid w:val="005B2977"/>
    <w:rsid w:val="005B2981"/>
    <w:rsid w:val="005B4FE3"/>
    <w:rsid w:val="005B511E"/>
    <w:rsid w:val="005B61BE"/>
    <w:rsid w:val="005B7404"/>
    <w:rsid w:val="005B76F1"/>
    <w:rsid w:val="005C0471"/>
    <w:rsid w:val="005C12C2"/>
    <w:rsid w:val="005C15D8"/>
    <w:rsid w:val="005C1D9B"/>
    <w:rsid w:val="005C20A9"/>
    <w:rsid w:val="005C21AE"/>
    <w:rsid w:val="005C262F"/>
    <w:rsid w:val="005C2EFC"/>
    <w:rsid w:val="005C4177"/>
    <w:rsid w:val="005C44E8"/>
    <w:rsid w:val="005C4524"/>
    <w:rsid w:val="005C4FEA"/>
    <w:rsid w:val="005C5648"/>
    <w:rsid w:val="005C5957"/>
    <w:rsid w:val="005C5FB9"/>
    <w:rsid w:val="005C6042"/>
    <w:rsid w:val="005C6183"/>
    <w:rsid w:val="005C6280"/>
    <w:rsid w:val="005C6286"/>
    <w:rsid w:val="005C6328"/>
    <w:rsid w:val="005C67B2"/>
    <w:rsid w:val="005C6F92"/>
    <w:rsid w:val="005D086F"/>
    <w:rsid w:val="005D0A6A"/>
    <w:rsid w:val="005D1B01"/>
    <w:rsid w:val="005D3407"/>
    <w:rsid w:val="005D4E49"/>
    <w:rsid w:val="005D5E81"/>
    <w:rsid w:val="005D62FA"/>
    <w:rsid w:val="005D65B5"/>
    <w:rsid w:val="005D68A3"/>
    <w:rsid w:val="005D6922"/>
    <w:rsid w:val="005D6A93"/>
    <w:rsid w:val="005D6D14"/>
    <w:rsid w:val="005D6D8B"/>
    <w:rsid w:val="005D720F"/>
    <w:rsid w:val="005D7757"/>
    <w:rsid w:val="005E1AFE"/>
    <w:rsid w:val="005E22E2"/>
    <w:rsid w:val="005E2A19"/>
    <w:rsid w:val="005E2DE5"/>
    <w:rsid w:val="005E374D"/>
    <w:rsid w:val="005E39DA"/>
    <w:rsid w:val="005E424A"/>
    <w:rsid w:val="005E4FC9"/>
    <w:rsid w:val="005E57C6"/>
    <w:rsid w:val="005E71AA"/>
    <w:rsid w:val="005E7434"/>
    <w:rsid w:val="005E761D"/>
    <w:rsid w:val="005E7955"/>
    <w:rsid w:val="005E7EA8"/>
    <w:rsid w:val="005F079B"/>
    <w:rsid w:val="005F08A7"/>
    <w:rsid w:val="005F0A5D"/>
    <w:rsid w:val="005F0F53"/>
    <w:rsid w:val="005F1E7B"/>
    <w:rsid w:val="005F2689"/>
    <w:rsid w:val="005F327E"/>
    <w:rsid w:val="005F335E"/>
    <w:rsid w:val="005F47CB"/>
    <w:rsid w:val="005F4E9F"/>
    <w:rsid w:val="005F5370"/>
    <w:rsid w:val="005F5A09"/>
    <w:rsid w:val="005F687E"/>
    <w:rsid w:val="005F6F56"/>
    <w:rsid w:val="005F7A93"/>
    <w:rsid w:val="005F7CE5"/>
    <w:rsid w:val="00600AC1"/>
    <w:rsid w:val="006010BB"/>
    <w:rsid w:val="006013C2"/>
    <w:rsid w:val="00601E3D"/>
    <w:rsid w:val="00601FF8"/>
    <w:rsid w:val="00603A8C"/>
    <w:rsid w:val="00603D1D"/>
    <w:rsid w:val="00604045"/>
    <w:rsid w:val="006058CC"/>
    <w:rsid w:val="0060696E"/>
    <w:rsid w:val="00606CFE"/>
    <w:rsid w:val="006077AD"/>
    <w:rsid w:val="00610276"/>
    <w:rsid w:val="0061096B"/>
    <w:rsid w:val="00610A14"/>
    <w:rsid w:val="006121B6"/>
    <w:rsid w:val="0061336C"/>
    <w:rsid w:val="00613840"/>
    <w:rsid w:val="00613B93"/>
    <w:rsid w:val="00613FE6"/>
    <w:rsid w:val="00614266"/>
    <w:rsid w:val="00614328"/>
    <w:rsid w:val="0061483B"/>
    <w:rsid w:val="006152B4"/>
    <w:rsid w:val="00616743"/>
    <w:rsid w:val="00616764"/>
    <w:rsid w:val="006175C4"/>
    <w:rsid w:val="006217A0"/>
    <w:rsid w:val="006219AB"/>
    <w:rsid w:val="00621BF8"/>
    <w:rsid w:val="0062274D"/>
    <w:rsid w:val="00622F2A"/>
    <w:rsid w:val="00622F50"/>
    <w:rsid w:val="00623934"/>
    <w:rsid w:val="006241B6"/>
    <w:rsid w:val="00624473"/>
    <w:rsid w:val="00624697"/>
    <w:rsid w:val="00625541"/>
    <w:rsid w:val="00625E38"/>
    <w:rsid w:val="00625F3C"/>
    <w:rsid w:val="00626DE2"/>
    <w:rsid w:val="00626DFB"/>
    <w:rsid w:val="00626E45"/>
    <w:rsid w:val="0062709D"/>
    <w:rsid w:val="00627223"/>
    <w:rsid w:val="00627732"/>
    <w:rsid w:val="00627CC4"/>
    <w:rsid w:val="00627D73"/>
    <w:rsid w:val="00630813"/>
    <w:rsid w:val="006309BB"/>
    <w:rsid w:val="00631A9D"/>
    <w:rsid w:val="0063265E"/>
    <w:rsid w:val="0063322F"/>
    <w:rsid w:val="0063373F"/>
    <w:rsid w:val="006347FC"/>
    <w:rsid w:val="00634D5A"/>
    <w:rsid w:val="00635BD8"/>
    <w:rsid w:val="0063616A"/>
    <w:rsid w:val="00636889"/>
    <w:rsid w:val="00637042"/>
    <w:rsid w:val="00637068"/>
    <w:rsid w:val="00637666"/>
    <w:rsid w:val="00640728"/>
    <w:rsid w:val="00640969"/>
    <w:rsid w:val="006411B8"/>
    <w:rsid w:val="0064171D"/>
    <w:rsid w:val="00641B19"/>
    <w:rsid w:val="00641D41"/>
    <w:rsid w:val="0064210D"/>
    <w:rsid w:val="00642211"/>
    <w:rsid w:val="0064250D"/>
    <w:rsid w:val="00642C2E"/>
    <w:rsid w:val="006433AE"/>
    <w:rsid w:val="00643717"/>
    <w:rsid w:val="00643A9A"/>
    <w:rsid w:val="0064495B"/>
    <w:rsid w:val="006458C0"/>
    <w:rsid w:val="006460BA"/>
    <w:rsid w:val="00646AC0"/>
    <w:rsid w:val="00647B50"/>
    <w:rsid w:val="00647D5E"/>
    <w:rsid w:val="0065014A"/>
    <w:rsid w:val="006512E1"/>
    <w:rsid w:val="006517D4"/>
    <w:rsid w:val="00651CC7"/>
    <w:rsid w:val="00651EF8"/>
    <w:rsid w:val="006521CF"/>
    <w:rsid w:val="006524E0"/>
    <w:rsid w:val="00652603"/>
    <w:rsid w:val="00652647"/>
    <w:rsid w:val="006540DA"/>
    <w:rsid w:val="00654C9B"/>
    <w:rsid w:val="00654D7F"/>
    <w:rsid w:val="00654DFC"/>
    <w:rsid w:val="0065640A"/>
    <w:rsid w:val="00656A49"/>
    <w:rsid w:val="00657A43"/>
    <w:rsid w:val="00657DD9"/>
    <w:rsid w:val="00660797"/>
    <w:rsid w:val="00660D09"/>
    <w:rsid w:val="00661884"/>
    <w:rsid w:val="00662204"/>
    <w:rsid w:val="006628D8"/>
    <w:rsid w:val="006628F6"/>
    <w:rsid w:val="00662C85"/>
    <w:rsid w:val="006638A1"/>
    <w:rsid w:val="0066562F"/>
    <w:rsid w:val="00665976"/>
    <w:rsid w:val="00665A4A"/>
    <w:rsid w:val="00665D41"/>
    <w:rsid w:val="00665E95"/>
    <w:rsid w:val="00666054"/>
    <w:rsid w:val="006664B8"/>
    <w:rsid w:val="0066655A"/>
    <w:rsid w:val="00666DA5"/>
    <w:rsid w:val="00667523"/>
    <w:rsid w:val="00667F26"/>
    <w:rsid w:val="00667F71"/>
    <w:rsid w:val="00671350"/>
    <w:rsid w:val="0067143A"/>
    <w:rsid w:val="00671D3A"/>
    <w:rsid w:val="006727E9"/>
    <w:rsid w:val="00672E4B"/>
    <w:rsid w:val="006733D7"/>
    <w:rsid w:val="00673488"/>
    <w:rsid w:val="0067382A"/>
    <w:rsid w:val="00673B2A"/>
    <w:rsid w:val="006746F1"/>
    <w:rsid w:val="00674895"/>
    <w:rsid w:val="0067512C"/>
    <w:rsid w:val="00675A03"/>
    <w:rsid w:val="00675BEF"/>
    <w:rsid w:val="00675CD3"/>
    <w:rsid w:val="006767F1"/>
    <w:rsid w:val="00676813"/>
    <w:rsid w:val="006769A0"/>
    <w:rsid w:val="0067714E"/>
    <w:rsid w:val="0067748E"/>
    <w:rsid w:val="00677A1D"/>
    <w:rsid w:val="00680077"/>
    <w:rsid w:val="00680426"/>
    <w:rsid w:val="006813C9"/>
    <w:rsid w:val="00681BDB"/>
    <w:rsid w:val="0068252C"/>
    <w:rsid w:val="00682600"/>
    <w:rsid w:val="00682661"/>
    <w:rsid w:val="006831E8"/>
    <w:rsid w:val="00683842"/>
    <w:rsid w:val="00683AC4"/>
    <w:rsid w:val="00683CB0"/>
    <w:rsid w:val="006841D4"/>
    <w:rsid w:val="006843C1"/>
    <w:rsid w:val="006847DD"/>
    <w:rsid w:val="00685034"/>
    <w:rsid w:val="006851EF"/>
    <w:rsid w:val="00685EAE"/>
    <w:rsid w:val="0068679A"/>
    <w:rsid w:val="00687C54"/>
    <w:rsid w:val="006910E3"/>
    <w:rsid w:val="00691249"/>
    <w:rsid w:val="00692DAC"/>
    <w:rsid w:val="00693264"/>
    <w:rsid w:val="00693958"/>
    <w:rsid w:val="0069403C"/>
    <w:rsid w:val="00694906"/>
    <w:rsid w:val="00694D2C"/>
    <w:rsid w:val="00695B09"/>
    <w:rsid w:val="00696B32"/>
    <w:rsid w:val="00696E82"/>
    <w:rsid w:val="00697415"/>
    <w:rsid w:val="00697A4E"/>
    <w:rsid w:val="00697CF8"/>
    <w:rsid w:val="006A01F4"/>
    <w:rsid w:val="006A074D"/>
    <w:rsid w:val="006A16C2"/>
    <w:rsid w:val="006A1BE3"/>
    <w:rsid w:val="006A2D6C"/>
    <w:rsid w:val="006A371F"/>
    <w:rsid w:val="006A3930"/>
    <w:rsid w:val="006A3B96"/>
    <w:rsid w:val="006A4769"/>
    <w:rsid w:val="006A4831"/>
    <w:rsid w:val="006A544F"/>
    <w:rsid w:val="006A6461"/>
    <w:rsid w:val="006A6E88"/>
    <w:rsid w:val="006A717E"/>
    <w:rsid w:val="006A7994"/>
    <w:rsid w:val="006A7B1D"/>
    <w:rsid w:val="006B0663"/>
    <w:rsid w:val="006B0942"/>
    <w:rsid w:val="006B09B1"/>
    <w:rsid w:val="006B12A4"/>
    <w:rsid w:val="006B2178"/>
    <w:rsid w:val="006B34C2"/>
    <w:rsid w:val="006B3663"/>
    <w:rsid w:val="006B3D48"/>
    <w:rsid w:val="006B4375"/>
    <w:rsid w:val="006B4473"/>
    <w:rsid w:val="006B4947"/>
    <w:rsid w:val="006B512B"/>
    <w:rsid w:val="006B51A2"/>
    <w:rsid w:val="006B587D"/>
    <w:rsid w:val="006B58DE"/>
    <w:rsid w:val="006B5E40"/>
    <w:rsid w:val="006B5FBA"/>
    <w:rsid w:val="006B66A1"/>
    <w:rsid w:val="006B67F9"/>
    <w:rsid w:val="006B68AD"/>
    <w:rsid w:val="006B6CB0"/>
    <w:rsid w:val="006B6DE0"/>
    <w:rsid w:val="006B7230"/>
    <w:rsid w:val="006B798C"/>
    <w:rsid w:val="006B7E42"/>
    <w:rsid w:val="006C03CA"/>
    <w:rsid w:val="006C0D5C"/>
    <w:rsid w:val="006C17B2"/>
    <w:rsid w:val="006C1811"/>
    <w:rsid w:val="006C193D"/>
    <w:rsid w:val="006C1C1A"/>
    <w:rsid w:val="006C1E28"/>
    <w:rsid w:val="006C2123"/>
    <w:rsid w:val="006C25A5"/>
    <w:rsid w:val="006C281A"/>
    <w:rsid w:val="006C3A1C"/>
    <w:rsid w:val="006C3A45"/>
    <w:rsid w:val="006C3CFC"/>
    <w:rsid w:val="006C4094"/>
    <w:rsid w:val="006C48C5"/>
    <w:rsid w:val="006C59E2"/>
    <w:rsid w:val="006C5DA3"/>
    <w:rsid w:val="006C5EFE"/>
    <w:rsid w:val="006C61A4"/>
    <w:rsid w:val="006C6F02"/>
    <w:rsid w:val="006C77CE"/>
    <w:rsid w:val="006C7885"/>
    <w:rsid w:val="006C7B1C"/>
    <w:rsid w:val="006C7D24"/>
    <w:rsid w:val="006D0EE1"/>
    <w:rsid w:val="006D12DD"/>
    <w:rsid w:val="006D1495"/>
    <w:rsid w:val="006D18A7"/>
    <w:rsid w:val="006D1F39"/>
    <w:rsid w:val="006D276C"/>
    <w:rsid w:val="006D29B0"/>
    <w:rsid w:val="006D2E08"/>
    <w:rsid w:val="006D3896"/>
    <w:rsid w:val="006D3AED"/>
    <w:rsid w:val="006D3C53"/>
    <w:rsid w:val="006D3F6E"/>
    <w:rsid w:val="006D407C"/>
    <w:rsid w:val="006D47F3"/>
    <w:rsid w:val="006D4C54"/>
    <w:rsid w:val="006D4CEC"/>
    <w:rsid w:val="006D56A3"/>
    <w:rsid w:val="006D5727"/>
    <w:rsid w:val="006D5D84"/>
    <w:rsid w:val="006D5E9B"/>
    <w:rsid w:val="006D6001"/>
    <w:rsid w:val="006D6112"/>
    <w:rsid w:val="006D7E12"/>
    <w:rsid w:val="006E0892"/>
    <w:rsid w:val="006E113D"/>
    <w:rsid w:val="006E1CAA"/>
    <w:rsid w:val="006E2851"/>
    <w:rsid w:val="006E2AEB"/>
    <w:rsid w:val="006E3294"/>
    <w:rsid w:val="006E384F"/>
    <w:rsid w:val="006E3EE1"/>
    <w:rsid w:val="006E4405"/>
    <w:rsid w:val="006E4A5E"/>
    <w:rsid w:val="006E4AD7"/>
    <w:rsid w:val="006E52C3"/>
    <w:rsid w:val="006E5315"/>
    <w:rsid w:val="006E5C2F"/>
    <w:rsid w:val="006E6C2C"/>
    <w:rsid w:val="006E7195"/>
    <w:rsid w:val="006E772C"/>
    <w:rsid w:val="006F06AD"/>
    <w:rsid w:val="006F1172"/>
    <w:rsid w:val="006F1678"/>
    <w:rsid w:val="006F1EB4"/>
    <w:rsid w:val="006F1FD6"/>
    <w:rsid w:val="006F408A"/>
    <w:rsid w:val="006F46CB"/>
    <w:rsid w:val="006F4D11"/>
    <w:rsid w:val="006F4EDF"/>
    <w:rsid w:val="006F5466"/>
    <w:rsid w:val="006F70A6"/>
    <w:rsid w:val="006F7779"/>
    <w:rsid w:val="006F787D"/>
    <w:rsid w:val="006F78C4"/>
    <w:rsid w:val="00700165"/>
    <w:rsid w:val="00700571"/>
    <w:rsid w:val="00700797"/>
    <w:rsid w:val="007015F7"/>
    <w:rsid w:val="00701957"/>
    <w:rsid w:val="0070287B"/>
    <w:rsid w:val="00703531"/>
    <w:rsid w:val="00703551"/>
    <w:rsid w:val="00703782"/>
    <w:rsid w:val="0070437D"/>
    <w:rsid w:val="0070469F"/>
    <w:rsid w:val="00704ACA"/>
    <w:rsid w:val="00704EF4"/>
    <w:rsid w:val="0070505C"/>
    <w:rsid w:val="0070563F"/>
    <w:rsid w:val="00705F0A"/>
    <w:rsid w:val="0070656C"/>
    <w:rsid w:val="00706B79"/>
    <w:rsid w:val="00707208"/>
    <w:rsid w:val="00707434"/>
    <w:rsid w:val="00707CFA"/>
    <w:rsid w:val="00707E39"/>
    <w:rsid w:val="0071046F"/>
    <w:rsid w:val="007112EE"/>
    <w:rsid w:val="00711705"/>
    <w:rsid w:val="007126DC"/>
    <w:rsid w:val="0071285D"/>
    <w:rsid w:val="00712F6E"/>
    <w:rsid w:val="0071394E"/>
    <w:rsid w:val="00714FCB"/>
    <w:rsid w:val="00715061"/>
    <w:rsid w:val="0071553F"/>
    <w:rsid w:val="00715AB1"/>
    <w:rsid w:val="00716526"/>
    <w:rsid w:val="00716F7B"/>
    <w:rsid w:val="00717D69"/>
    <w:rsid w:val="00720029"/>
    <w:rsid w:val="0072056F"/>
    <w:rsid w:val="00720595"/>
    <w:rsid w:val="00720901"/>
    <w:rsid w:val="00721337"/>
    <w:rsid w:val="00721738"/>
    <w:rsid w:val="007218B8"/>
    <w:rsid w:val="00721AF5"/>
    <w:rsid w:val="00721B04"/>
    <w:rsid w:val="00721CB2"/>
    <w:rsid w:val="0072288B"/>
    <w:rsid w:val="00722D30"/>
    <w:rsid w:val="00723CE0"/>
    <w:rsid w:val="00723D25"/>
    <w:rsid w:val="00723DF4"/>
    <w:rsid w:val="00723FFE"/>
    <w:rsid w:val="00724E43"/>
    <w:rsid w:val="00724ECF"/>
    <w:rsid w:val="00724F86"/>
    <w:rsid w:val="00725963"/>
    <w:rsid w:val="00725ED3"/>
    <w:rsid w:val="007260EB"/>
    <w:rsid w:val="007261AA"/>
    <w:rsid w:val="0072634F"/>
    <w:rsid w:val="007267A6"/>
    <w:rsid w:val="007269CB"/>
    <w:rsid w:val="00726EB9"/>
    <w:rsid w:val="007272BC"/>
    <w:rsid w:val="00730295"/>
    <w:rsid w:val="00730FFF"/>
    <w:rsid w:val="00731068"/>
    <w:rsid w:val="00731799"/>
    <w:rsid w:val="00731E86"/>
    <w:rsid w:val="00732112"/>
    <w:rsid w:val="0073225A"/>
    <w:rsid w:val="0073257D"/>
    <w:rsid w:val="00732D99"/>
    <w:rsid w:val="00733092"/>
    <w:rsid w:val="00733712"/>
    <w:rsid w:val="00733CC0"/>
    <w:rsid w:val="00733FA0"/>
    <w:rsid w:val="007345F5"/>
    <w:rsid w:val="00734930"/>
    <w:rsid w:val="00734C36"/>
    <w:rsid w:val="00734F41"/>
    <w:rsid w:val="0073542F"/>
    <w:rsid w:val="007359F3"/>
    <w:rsid w:val="00735EBD"/>
    <w:rsid w:val="007360D3"/>
    <w:rsid w:val="00736295"/>
    <w:rsid w:val="007362F4"/>
    <w:rsid w:val="0073682B"/>
    <w:rsid w:val="0073764C"/>
    <w:rsid w:val="0073764D"/>
    <w:rsid w:val="00737F0E"/>
    <w:rsid w:val="0074092A"/>
    <w:rsid w:val="00740AEA"/>
    <w:rsid w:val="00740BB8"/>
    <w:rsid w:val="00740E45"/>
    <w:rsid w:val="00741066"/>
    <w:rsid w:val="007416B3"/>
    <w:rsid w:val="00741963"/>
    <w:rsid w:val="007421C5"/>
    <w:rsid w:val="007432CE"/>
    <w:rsid w:val="00743454"/>
    <w:rsid w:val="007437F0"/>
    <w:rsid w:val="0074451F"/>
    <w:rsid w:val="00744ADA"/>
    <w:rsid w:val="0074555E"/>
    <w:rsid w:val="00746071"/>
    <w:rsid w:val="00746AC9"/>
    <w:rsid w:val="007479AE"/>
    <w:rsid w:val="00747BE9"/>
    <w:rsid w:val="007506DD"/>
    <w:rsid w:val="00750DE9"/>
    <w:rsid w:val="00750E5D"/>
    <w:rsid w:val="0075190E"/>
    <w:rsid w:val="00751A2F"/>
    <w:rsid w:val="00751E70"/>
    <w:rsid w:val="00751FFC"/>
    <w:rsid w:val="007527CF"/>
    <w:rsid w:val="00753471"/>
    <w:rsid w:val="007541EC"/>
    <w:rsid w:val="007542FE"/>
    <w:rsid w:val="00754E90"/>
    <w:rsid w:val="007553E8"/>
    <w:rsid w:val="00755731"/>
    <w:rsid w:val="00755BBA"/>
    <w:rsid w:val="00756BE6"/>
    <w:rsid w:val="007605A6"/>
    <w:rsid w:val="0076085C"/>
    <w:rsid w:val="00760A13"/>
    <w:rsid w:val="00760E5C"/>
    <w:rsid w:val="0076100D"/>
    <w:rsid w:val="00761290"/>
    <w:rsid w:val="007613FA"/>
    <w:rsid w:val="00761895"/>
    <w:rsid w:val="00761B70"/>
    <w:rsid w:val="00761CC3"/>
    <w:rsid w:val="00761D03"/>
    <w:rsid w:val="00762559"/>
    <w:rsid w:val="0076346E"/>
    <w:rsid w:val="00763EDD"/>
    <w:rsid w:val="0076414E"/>
    <w:rsid w:val="00764732"/>
    <w:rsid w:val="007652EC"/>
    <w:rsid w:val="00766351"/>
    <w:rsid w:val="00767DE7"/>
    <w:rsid w:val="00767E22"/>
    <w:rsid w:val="00770239"/>
    <w:rsid w:val="00770631"/>
    <w:rsid w:val="007709C4"/>
    <w:rsid w:val="0077132A"/>
    <w:rsid w:val="007720ED"/>
    <w:rsid w:val="00772BA4"/>
    <w:rsid w:val="007732CC"/>
    <w:rsid w:val="0077388D"/>
    <w:rsid w:val="00773CB7"/>
    <w:rsid w:val="00773E68"/>
    <w:rsid w:val="0077450B"/>
    <w:rsid w:val="00775E77"/>
    <w:rsid w:val="00776230"/>
    <w:rsid w:val="00776436"/>
    <w:rsid w:val="00777BD4"/>
    <w:rsid w:val="00777BFA"/>
    <w:rsid w:val="00777D5E"/>
    <w:rsid w:val="00780607"/>
    <w:rsid w:val="00780893"/>
    <w:rsid w:val="00781A15"/>
    <w:rsid w:val="007820AE"/>
    <w:rsid w:val="00782100"/>
    <w:rsid w:val="007821AC"/>
    <w:rsid w:val="007821B7"/>
    <w:rsid w:val="00782B0B"/>
    <w:rsid w:val="00784630"/>
    <w:rsid w:val="0078524D"/>
    <w:rsid w:val="00786018"/>
    <w:rsid w:val="00786F07"/>
    <w:rsid w:val="007874FF"/>
    <w:rsid w:val="00787E54"/>
    <w:rsid w:val="00787EA3"/>
    <w:rsid w:val="00790096"/>
    <w:rsid w:val="00790AF8"/>
    <w:rsid w:val="007921ED"/>
    <w:rsid w:val="00792860"/>
    <w:rsid w:val="00792A7D"/>
    <w:rsid w:val="007930AB"/>
    <w:rsid w:val="007938EC"/>
    <w:rsid w:val="007942BC"/>
    <w:rsid w:val="007944FD"/>
    <w:rsid w:val="007948B1"/>
    <w:rsid w:val="00795BEE"/>
    <w:rsid w:val="00795CF9"/>
    <w:rsid w:val="00795DCA"/>
    <w:rsid w:val="00795E87"/>
    <w:rsid w:val="00796D24"/>
    <w:rsid w:val="007976EA"/>
    <w:rsid w:val="00797C90"/>
    <w:rsid w:val="00797E2C"/>
    <w:rsid w:val="007A111E"/>
    <w:rsid w:val="007A193F"/>
    <w:rsid w:val="007A1E99"/>
    <w:rsid w:val="007A29AF"/>
    <w:rsid w:val="007A2F89"/>
    <w:rsid w:val="007A3367"/>
    <w:rsid w:val="007A3C82"/>
    <w:rsid w:val="007A4B29"/>
    <w:rsid w:val="007A5DF0"/>
    <w:rsid w:val="007A6BBF"/>
    <w:rsid w:val="007A6F1D"/>
    <w:rsid w:val="007A76DA"/>
    <w:rsid w:val="007A7C48"/>
    <w:rsid w:val="007B04EB"/>
    <w:rsid w:val="007B06FA"/>
    <w:rsid w:val="007B1239"/>
    <w:rsid w:val="007B2922"/>
    <w:rsid w:val="007B29BF"/>
    <w:rsid w:val="007B32C8"/>
    <w:rsid w:val="007B3682"/>
    <w:rsid w:val="007B3CB9"/>
    <w:rsid w:val="007B3FDE"/>
    <w:rsid w:val="007B40BB"/>
    <w:rsid w:val="007B4D9D"/>
    <w:rsid w:val="007B5CD4"/>
    <w:rsid w:val="007B6566"/>
    <w:rsid w:val="007B663D"/>
    <w:rsid w:val="007B664E"/>
    <w:rsid w:val="007B67AB"/>
    <w:rsid w:val="007B6A8C"/>
    <w:rsid w:val="007B6C85"/>
    <w:rsid w:val="007B70CF"/>
    <w:rsid w:val="007B70E3"/>
    <w:rsid w:val="007B7FA2"/>
    <w:rsid w:val="007C0117"/>
    <w:rsid w:val="007C0D02"/>
    <w:rsid w:val="007C1382"/>
    <w:rsid w:val="007C1821"/>
    <w:rsid w:val="007C1921"/>
    <w:rsid w:val="007C26A1"/>
    <w:rsid w:val="007C297E"/>
    <w:rsid w:val="007C2AE5"/>
    <w:rsid w:val="007C2C8D"/>
    <w:rsid w:val="007C346B"/>
    <w:rsid w:val="007C456B"/>
    <w:rsid w:val="007C51DC"/>
    <w:rsid w:val="007C53E3"/>
    <w:rsid w:val="007C5CD4"/>
    <w:rsid w:val="007C5CF6"/>
    <w:rsid w:val="007C7A5B"/>
    <w:rsid w:val="007C7DD8"/>
    <w:rsid w:val="007D0909"/>
    <w:rsid w:val="007D1076"/>
    <w:rsid w:val="007D119B"/>
    <w:rsid w:val="007D1349"/>
    <w:rsid w:val="007D183D"/>
    <w:rsid w:val="007D1E56"/>
    <w:rsid w:val="007D2D58"/>
    <w:rsid w:val="007D3B6E"/>
    <w:rsid w:val="007D502F"/>
    <w:rsid w:val="007D5063"/>
    <w:rsid w:val="007D5191"/>
    <w:rsid w:val="007D5539"/>
    <w:rsid w:val="007D580A"/>
    <w:rsid w:val="007D5D55"/>
    <w:rsid w:val="007D6110"/>
    <w:rsid w:val="007D6339"/>
    <w:rsid w:val="007D7768"/>
    <w:rsid w:val="007E07BB"/>
    <w:rsid w:val="007E1013"/>
    <w:rsid w:val="007E11D3"/>
    <w:rsid w:val="007E17C0"/>
    <w:rsid w:val="007E17E2"/>
    <w:rsid w:val="007E1B58"/>
    <w:rsid w:val="007E1C57"/>
    <w:rsid w:val="007E1F90"/>
    <w:rsid w:val="007E220B"/>
    <w:rsid w:val="007E242D"/>
    <w:rsid w:val="007E2D42"/>
    <w:rsid w:val="007E48B0"/>
    <w:rsid w:val="007E4AC4"/>
    <w:rsid w:val="007E5A35"/>
    <w:rsid w:val="007E63EC"/>
    <w:rsid w:val="007E6A5F"/>
    <w:rsid w:val="007E6E3A"/>
    <w:rsid w:val="007E77EE"/>
    <w:rsid w:val="007E7A99"/>
    <w:rsid w:val="007F0118"/>
    <w:rsid w:val="007F0A79"/>
    <w:rsid w:val="007F1571"/>
    <w:rsid w:val="007F19E4"/>
    <w:rsid w:val="007F1F17"/>
    <w:rsid w:val="007F22B4"/>
    <w:rsid w:val="007F26CD"/>
    <w:rsid w:val="007F3007"/>
    <w:rsid w:val="007F33B0"/>
    <w:rsid w:val="007F33BD"/>
    <w:rsid w:val="007F36B1"/>
    <w:rsid w:val="007F38AA"/>
    <w:rsid w:val="007F41E4"/>
    <w:rsid w:val="007F4E8A"/>
    <w:rsid w:val="007F5517"/>
    <w:rsid w:val="007F5F15"/>
    <w:rsid w:val="007F743F"/>
    <w:rsid w:val="00800121"/>
    <w:rsid w:val="008015B2"/>
    <w:rsid w:val="00801C2F"/>
    <w:rsid w:val="00801E74"/>
    <w:rsid w:val="00801E99"/>
    <w:rsid w:val="00801F78"/>
    <w:rsid w:val="00802573"/>
    <w:rsid w:val="00802574"/>
    <w:rsid w:val="0080264E"/>
    <w:rsid w:val="00803160"/>
    <w:rsid w:val="008038AD"/>
    <w:rsid w:val="0080624A"/>
    <w:rsid w:val="008079A7"/>
    <w:rsid w:val="00807A82"/>
    <w:rsid w:val="008100B0"/>
    <w:rsid w:val="008100ED"/>
    <w:rsid w:val="00811A44"/>
    <w:rsid w:val="00811F06"/>
    <w:rsid w:val="008126F3"/>
    <w:rsid w:val="00812A27"/>
    <w:rsid w:val="00812E57"/>
    <w:rsid w:val="00812FA5"/>
    <w:rsid w:val="008136CC"/>
    <w:rsid w:val="00813B03"/>
    <w:rsid w:val="00813B10"/>
    <w:rsid w:val="00813BA4"/>
    <w:rsid w:val="00813D77"/>
    <w:rsid w:val="00813D89"/>
    <w:rsid w:val="00813DDA"/>
    <w:rsid w:val="008144DC"/>
    <w:rsid w:val="00814EC3"/>
    <w:rsid w:val="0081502E"/>
    <w:rsid w:val="0081509C"/>
    <w:rsid w:val="00815541"/>
    <w:rsid w:val="0081653B"/>
    <w:rsid w:val="00816907"/>
    <w:rsid w:val="00816962"/>
    <w:rsid w:val="00816C50"/>
    <w:rsid w:val="00816E54"/>
    <w:rsid w:val="008202EF"/>
    <w:rsid w:val="008208ED"/>
    <w:rsid w:val="00821DB4"/>
    <w:rsid w:val="00822CDA"/>
    <w:rsid w:val="00823522"/>
    <w:rsid w:val="00823569"/>
    <w:rsid w:val="00823C48"/>
    <w:rsid w:val="008252F1"/>
    <w:rsid w:val="008256B3"/>
    <w:rsid w:val="00825A7B"/>
    <w:rsid w:val="00825E36"/>
    <w:rsid w:val="00826095"/>
    <w:rsid w:val="00826214"/>
    <w:rsid w:val="008265F4"/>
    <w:rsid w:val="00826B3D"/>
    <w:rsid w:val="008306C0"/>
    <w:rsid w:val="00830B15"/>
    <w:rsid w:val="00831ACA"/>
    <w:rsid w:val="00831DD0"/>
    <w:rsid w:val="008322AF"/>
    <w:rsid w:val="0083236F"/>
    <w:rsid w:val="00832504"/>
    <w:rsid w:val="00833518"/>
    <w:rsid w:val="00833CA9"/>
    <w:rsid w:val="00833CE5"/>
    <w:rsid w:val="00834765"/>
    <w:rsid w:val="008348F1"/>
    <w:rsid w:val="008365E5"/>
    <w:rsid w:val="00836B15"/>
    <w:rsid w:val="00836FD1"/>
    <w:rsid w:val="0083733B"/>
    <w:rsid w:val="00837CCE"/>
    <w:rsid w:val="00837D62"/>
    <w:rsid w:val="0084063E"/>
    <w:rsid w:val="00840731"/>
    <w:rsid w:val="008407DD"/>
    <w:rsid w:val="0084081A"/>
    <w:rsid w:val="00840EF9"/>
    <w:rsid w:val="00840F3A"/>
    <w:rsid w:val="00840F50"/>
    <w:rsid w:val="008414AC"/>
    <w:rsid w:val="008416AC"/>
    <w:rsid w:val="00841925"/>
    <w:rsid w:val="00841A4E"/>
    <w:rsid w:val="0084241D"/>
    <w:rsid w:val="0084263F"/>
    <w:rsid w:val="00843319"/>
    <w:rsid w:val="00843411"/>
    <w:rsid w:val="00843A98"/>
    <w:rsid w:val="00843BB3"/>
    <w:rsid w:val="00843F3E"/>
    <w:rsid w:val="0084420B"/>
    <w:rsid w:val="0084484D"/>
    <w:rsid w:val="00844E65"/>
    <w:rsid w:val="00844F3C"/>
    <w:rsid w:val="00845B98"/>
    <w:rsid w:val="0084642C"/>
    <w:rsid w:val="008464D3"/>
    <w:rsid w:val="008468AD"/>
    <w:rsid w:val="00846993"/>
    <w:rsid w:val="00846ABB"/>
    <w:rsid w:val="00846D6E"/>
    <w:rsid w:val="00847530"/>
    <w:rsid w:val="00847A9C"/>
    <w:rsid w:val="00850D29"/>
    <w:rsid w:val="0085116F"/>
    <w:rsid w:val="0085123C"/>
    <w:rsid w:val="00851B8F"/>
    <w:rsid w:val="00852359"/>
    <w:rsid w:val="008528AE"/>
    <w:rsid w:val="00852C6F"/>
    <w:rsid w:val="00852D8F"/>
    <w:rsid w:val="0085329F"/>
    <w:rsid w:val="008537B8"/>
    <w:rsid w:val="00854182"/>
    <w:rsid w:val="00856480"/>
    <w:rsid w:val="00857237"/>
    <w:rsid w:val="0085743A"/>
    <w:rsid w:val="0085789D"/>
    <w:rsid w:val="00857D19"/>
    <w:rsid w:val="00857E63"/>
    <w:rsid w:val="00860653"/>
    <w:rsid w:val="00860D3A"/>
    <w:rsid w:val="00860F62"/>
    <w:rsid w:val="008617FC"/>
    <w:rsid w:val="00862037"/>
    <w:rsid w:val="0086207C"/>
    <w:rsid w:val="0086208C"/>
    <w:rsid w:val="008625AD"/>
    <w:rsid w:val="008628E8"/>
    <w:rsid w:val="00863D7E"/>
    <w:rsid w:val="0086438E"/>
    <w:rsid w:val="0086443C"/>
    <w:rsid w:val="00864448"/>
    <w:rsid w:val="00864606"/>
    <w:rsid w:val="00864641"/>
    <w:rsid w:val="008649F5"/>
    <w:rsid w:val="00865416"/>
    <w:rsid w:val="00865E81"/>
    <w:rsid w:val="0086611B"/>
    <w:rsid w:val="00866D45"/>
    <w:rsid w:val="00866F63"/>
    <w:rsid w:val="00866F8B"/>
    <w:rsid w:val="008678AB"/>
    <w:rsid w:val="0087052C"/>
    <w:rsid w:val="0087086E"/>
    <w:rsid w:val="00871138"/>
    <w:rsid w:val="0087152C"/>
    <w:rsid w:val="00873309"/>
    <w:rsid w:val="00873AB0"/>
    <w:rsid w:val="00875251"/>
    <w:rsid w:val="00877860"/>
    <w:rsid w:val="00880D05"/>
    <w:rsid w:val="00880DDC"/>
    <w:rsid w:val="00881588"/>
    <w:rsid w:val="0088160B"/>
    <w:rsid w:val="00881758"/>
    <w:rsid w:val="008823A1"/>
    <w:rsid w:val="00882834"/>
    <w:rsid w:val="00882D23"/>
    <w:rsid w:val="00883282"/>
    <w:rsid w:val="0088406F"/>
    <w:rsid w:val="008843A0"/>
    <w:rsid w:val="00884FC2"/>
    <w:rsid w:val="00885EF9"/>
    <w:rsid w:val="008862E0"/>
    <w:rsid w:val="00886431"/>
    <w:rsid w:val="008868D2"/>
    <w:rsid w:val="00887891"/>
    <w:rsid w:val="00887AA7"/>
    <w:rsid w:val="008902A2"/>
    <w:rsid w:val="00891946"/>
    <w:rsid w:val="008927CC"/>
    <w:rsid w:val="00893338"/>
    <w:rsid w:val="008935B2"/>
    <w:rsid w:val="00893D4D"/>
    <w:rsid w:val="00893E27"/>
    <w:rsid w:val="00893ECD"/>
    <w:rsid w:val="00894388"/>
    <w:rsid w:val="00894C1D"/>
    <w:rsid w:val="00894EEC"/>
    <w:rsid w:val="008953DF"/>
    <w:rsid w:val="00895581"/>
    <w:rsid w:val="00895628"/>
    <w:rsid w:val="00895841"/>
    <w:rsid w:val="00895B9F"/>
    <w:rsid w:val="00895EF8"/>
    <w:rsid w:val="008969E2"/>
    <w:rsid w:val="00896FD5"/>
    <w:rsid w:val="0089706F"/>
    <w:rsid w:val="0089738F"/>
    <w:rsid w:val="008A0681"/>
    <w:rsid w:val="008A08FE"/>
    <w:rsid w:val="008A13A9"/>
    <w:rsid w:val="008A146F"/>
    <w:rsid w:val="008A1FA5"/>
    <w:rsid w:val="008A24A7"/>
    <w:rsid w:val="008A2665"/>
    <w:rsid w:val="008A26AA"/>
    <w:rsid w:val="008A2817"/>
    <w:rsid w:val="008A2829"/>
    <w:rsid w:val="008A2FAC"/>
    <w:rsid w:val="008A3785"/>
    <w:rsid w:val="008A3A89"/>
    <w:rsid w:val="008A475B"/>
    <w:rsid w:val="008A496B"/>
    <w:rsid w:val="008A520F"/>
    <w:rsid w:val="008A526F"/>
    <w:rsid w:val="008A59BB"/>
    <w:rsid w:val="008A6140"/>
    <w:rsid w:val="008A618E"/>
    <w:rsid w:val="008A621F"/>
    <w:rsid w:val="008A719D"/>
    <w:rsid w:val="008A740E"/>
    <w:rsid w:val="008A74BE"/>
    <w:rsid w:val="008A74E5"/>
    <w:rsid w:val="008A79D8"/>
    <w:rsid w:val="008A7BA4"/>
    <w:rsid w:val="008A7DE9"/>
    <w:rsid w:val="008B053D"/>
    <w:rsid w:val="008B10CE"/>
    <w:rsid w:val="008B1F11"/>
    <w:rsid w:val="008B2170"/>
    <w:rsid w:val="008B2386"/>
    <w:rsid w:val="008B23D4"/>
    <w:rsid w:val="008B2488"/>
    <w:rsid w:val="008B25D5"/>
    <w:rsid w:val="008B28CB"/>
    <w:rsid w:val="008B3617"/>
    <w:rsid w:val="008B3E76"/>
    <w:rsid w:val="008B4643"/>
    <w:rsid w:val="008B49AF"/>
    <w:rsid w:val="008B5C8E"/>
    <w:rsid w:val="008B682B"/>
    <w:rsid w:val="008B6A03"/>
    <w:rsid w:val="008B6C9D"/>
    <w:rsid w:val="008B6E44"/>
    <w:rsid w:val="008B7161"/>
    <w:rsid w:val="008B71B6"/>
    <w:rsid w:val="008C02FF"/>
    <w:rsid w:val="008C0F65"/>
    <w:rsid w:val="008C10C7"/>
    <w:rsid w:val="008C11E2"/>
    <w:rsid w:val="008C18D9"/>
    <w:rsid w:val="008C1B33"/>
    <w:rsid w:val="008C261C"/>
    <w:rsid w:val="008C3516"/>
    <w:rsid w:val="008C3529"/>
    <w:rsid w:val="008C356A"/>
    <w:rsid w:val="008C3762"/>
    <w:rsid w:val="008C37FC"/>
    <w:rsid w:val="008C445B"/>
    <w:rsid w:val="008C4762"/>
    <w:rsid w:val="008C5350"/>
    <w:rsid w:val="008C55A5"/>
    <w:rsid w:val="008C55FB"/>
    <w:rsid w:val="008C58A2"/>
    <w:rsid w:val="008C5A00"/>
    <w:rsid w:val="008C5A87"/>
    <w:rsid w:val="008C6710"/>
    <w:rsid w:val="008C6C6F"/>
    <w:rsid w:val="008C7C6C"/>
    <w:rsid w:val="008C7D5F"/>
    <w:rsid w:val="008D03EB"/>
    <w:rsid w:val="008D0692"/>
    <w:rsid w:val="008D1354"/>
    <w:rsid w:val="008D13A0"/>
    <w:rsid w:val="008D1BDF"/>
    <w:rsid w:val="008D2270"/>
    <w:rsid w:val="008D2327"/>
    <w:rsid w:val="008D2AF8"/>
    <w:rsid w:val="008D31F4"/>
    <w:rsid w:val="008D3388"/>
    <w:rsid w:val="008D3907"/>
    <w:rsid w:val="008D3DA3"/>
    <w:rsid w:val="008D4295"/>
    <w:rsid w:val="008D62C6"/>
    <w:rsid w:val="008D654B"/>
    <w:rsid w:val="008D6ACA"/>
    <w:rsid w:val="008D6BE8"/>
    <w:rsid w:val="008D6F59"/>
    <w:rsid w:val="008D70C8"/>
    <w:rsid w:val="008D72C7"/>
    <w:rsid w:val="008D757F"/>
    <w:rsid w:val="008E0F75"/>
    <w:rsid w:val="008E119E"/>
    <w:rsid w:val="008E1E80"/>
    <w:rsid w:val="008E1FC9"/>
    <w:rsid w:val="008E21EF"/>
    <w:rsid w:val="008E2AF0"/>
    <w:rsid w:val="008E2C2E"/>
    <w:rsid w:val="008E39B9"/>
    <w:rsid w:val="008E3CA2"/>
    <w:rsid w:val="008E4438"/>
    <w:rsid w:val="008E4ABE"/>
    <w:rsid w:val="008E4B91"/>
    <w:rsid w:val="008E4C8B"/>
    <w:rsid w:val="008E5F30"/>
    <w:rsid w:val="008E6985"/>
    <w:rsid w:val="008E6AD5"/>
    <w:rsid w:val="008E7437"/>
    <w:rsid w:val="008F0114"/>
    <w:rsid w:val="008F0462"/>
    <w:rsid w:val="008F16AB"/>
    <w:rsid w:val="008F192B"/>
    <w:rsid w:val="008F2566"/>
    <w:rsid w:val="008F25D7"/>
    <w:rsid w:val="008F268C"/>
    <w:rsid w:val="008F2826"/>
    <w:rsid w:val="008F355C"/>
    <w:rsid w:val="008F3B5C"/>
    <w:rsid w:val="008F5902"/>
    <w:rsid w:val="008F5D94"/>
    <w:rsid w:val="008F5E7D"/>
    <w:rsid w:val="008F5F19"/>
    <w:rsid w:val="008F63CB"/>
    <w:rsid w:val="008F6A0B"/>
    <w:rsid w:val="008F6D00"/>
    <w:rsid w:val="008F6DCC"/>
    <w:rsid w:val="008F7C05"/>
    <w:rsid w:val="008F7EE2"/>
    <w:rsid w:val="00900156"/>
    <w:rsid w:val="009001F2"/>
    <w:rsid w:val="00900848"/>
    <w:rsid w:val="00900CBF"/>
    <w:rsid w:val="00900CDB"/>
    <w:rsid w:val="00900D3E"/>
    <w:rsid w:val="00900DFD"/>
    <w:rsid w:val="00902704"/>
    <w:rsid w:val="009032C5"/>
    <w:rsid w:val="00903A16"/>
    <w:rsid w:val="00903C7F"/>
    <w:rsid w:val="00903DF7"/>
    <w:rsid w:val="00904BDC"/>
    <w:rsid w:val="009050A1"/>
    <w:rsid w:val="00905A33"/>
    <w:rsid w:val="00905C46"/>
    <w:rsid w:val="00906258"/>
    <w:rsid w:val="00906405"/>
    <w:rsid w:val="0090720F"/>
    <w:rsid w:val="009073EB"/>
    <w:rsid w:val="00907435"/>
    <w:rsid w:val="00907ABA"/>
    <w:rsid w:val="009101BA"/>
    <w:rsid w:val="009104FD"/>
    <w:rsid w:val="0091064E"/>
    <w:rsid w:val="00910C54"/>
    <w:rsid w:val="00911561"/>
    <w:rsid w:val="00911585"/>
    <w:rsid w:val="009129F7"/>
    <w:rsid w:val="00912AB2"/>
    <w:rsid w:val="00912FE4"/>
    <w:rsid w:val="00913F36"/>
    <w:rsid w:val="00913F9C"/>
    <w:rsid w:val="0091442B"/>
    <w:rsid w:val="00914CA1"/>
    <w:rsid w:val="00914E97"/>
    <w:rsid w:val="009155FB"/>
    <w:rsid w:val="00915DB9"/>
    <w:rsid w:val="009162F5"/>
    <w:rsid w:val="00916D7E"/>
    <w:rsid w:val="00916DD7"/>
    <w:rsid w:val="0091753A"/>
    <w:rsid w:val="009209ED"/>
    <w:rsid w:val="00920AF6"/>
    <w:rsid w:val="00920FE2"/>
    <w:rsid w:val="00921492"/>
    <w:rsid w:val="0092166B"/>
    <w:rsid w:val="00921A9B"/>
    <w:rsid w:val="009221FA"/>
    <w:rsid w:val="009223DA"/>
    <w:rsid w:val="00922D60"/>
    <w:rsid w:val="00923068"/>
    <w:rsid w:val="00923122"/>
    <w:rsid w:val="0092317E"/>
    <w:rsid w:val="0092347E"/>
    <w:rsid w:val="009235E4"/>
    <w:rsid w:val="00923CED"/>
    <w:rsid w:val="00925129"/>
    <w:rsid w:val="00925219"/>
    <w:rsid w:val="00925538"/>
    <w:rsid w:val="00926471"/>
    <w:rsid w:val="009267A3"/>
    <w:rsid w:val="009273D6"/>
    <w:rsid w:val="009274C4"/>
    <w:rsid w:val="00927C8E"/>
    <w:rsid w:val="009310E0"/>
    <w:rsid w:val="00931192"/>
    <w:rsid w:val="00931AF3"/>
    <w:rsid w:val="00931CE2"/>
    <w:rsid w:val="00931D4F"/>
    <w:rsid w:val="00931E9A"/>
    <w:rsid w:val="009324AA"/>
    <w:rsid w:val="00932C05"/>
    <w:rsid w:val="00932DE7"/>
    <w:rsid w:val="009330BE"/>
    <w:rsid w:val="009338A2"/>
    <w:rsid w:val="0093435D"/>
    <w:rsid w:val="009360C9"/>
    <w:rsid w:val="00937442"/>
    <w:rsid w:val="009374CD"/>
    <w:rsid w:val="00937B93"/>
    <w:rsid w:val="00937C6F"/>
    <w:rsid w:val="00937F6C"/>
    <w:rsid w:val="00940A91"/>
    <w:rsid w:val="00940C15"/>
    <w:rsid w:val="0094146B"/>
    <w:rsid w:val="0094267E"/>
    <w:rsid w:val="0094281F"/>
    <w:rsid w:val="00942E1A"/>
    <w:rsid w:val="0094397D"/>
    <w:rsid w:val="0094533C"/>
    <w:rsid w:val="00945BA7"/>
    <w:rsid w:val="00945BD5"/>
    <w:rsid w:val="009471F9"/>
    <w:rsid w:val="00947888"/>
    <w:rsid w:val="009501A5"/>
    <w:rsid w:val="00950949"/>
    <w:rsid w:val="0095125D"/>
    <w:rsid w:val="00951BF5"/>
    <w:rsid w:val="00951D0A"/>
    <w:rsid w:val="00951D97"/>
    <w:rsid w:val="00951EC0"/>
    <w:rsid w:val="00953239"/>
    <w:rsid w:val="00954067"/>
    <w:rsid w:val="00956156"/>
    <w:rsid w:val="00956BE7"/>
    <w:rsid w:val="00957120"/>
    <w:rsid w:val="0096008A"/>
    <w:rsid w:val="009619DA"/>
    <w:rsid w:val="00961B20"/>
    <w:rsid w:val="00962386"/>
    <w:rsid w:val="00962773"/>
    <w:rsid w:val="00962A37"/>
    <w:rsid w:val="00962A61"/>
    <w:rsid w:val="00962D9A"/>
    <w:rsid w:val="009633C7"/>
    <w:rsid w:val="00963C01"/>
    <w:rsid w:val="009643C8"/>
    <w:rsid w:val="00964A23"/>
    <w:rsid w:val="00965861"/>
    <w:rsid w:val="00965E8A"/>
    <w:rsid w:val="009663DF"/>
    <w:rsid w:val="00966910"/>
    <w:rsid w:val="009669D8"/>
    <w:rsid w:val="00966D69"/>
    <w:rsid w:val="0096727A"/>
    <w:rsid w:val="009672A5"/>
    <w:rsid w:val="00967BF2"/>
    <w:rsid w:val="00967E9C"/>
    <w:rsid w:val="00967F3E"/>
    <w:rsid w:val="009705E4"/>
    <w:rsid w:val="00970C03"/>
    <w:rsid w:val="00971383"/>
    <w:rsid w:val="009718D6"/>
    <w:rsid w:val="009742A6"/>
    <w:rsid w:val="00974AA9"/>
    <w:rsid w:val="009762CD"/>
    <w:rsid w:val="009765C2"/>
    <w:rsid w:val="00976A8A"/>
    <w:rsid w:val="00976CBA"/>
    <w:rsid w:val="009775BC"/>
    <w:rsid w:val="00977BD9"/>
    <w:rsid w:val="00977F28"/>
    <w:rsid w:val="0098028B"/>
    <w:rsid w:val="00980412"/>
    <w:rsid w:val="009804EE"/>
    <w:rsid w:val="0098085A"/>
    <w:rsid w:val="00981351"/>
    <w:rsid w:val="0098197C"/>
    <w:rsid w:val="00981F49"/>
    <w:rsid w:val="00981F50"/>
    <w:rsid w:val="00982088"/>
    <w:rsid w:val="00982645"/>
    <w:rsid w:val="0098304A"/>
    <w:rsid w:val="009830DA"/>
    <w:rsid w:val="009839D1"/>
    <w:rsid w:val="009845FB"/>
    <w:rsid w:val="00984EBB"/>
    <w:rsid w:val="00985068"/>
    <w:rsid w:val="0098518A"/>
    <w:rsid w:val="00985CEB"/>
    <w:rsid w:val="00986103"/>
    <w:rsid w:val="0098644B"/>
    <w:rsid w:val="00986A22"/>
    <w:rsid w:val="00986D4C"/>
    <w:rsid w:val="00987065"/>
    <w:rsid w:val="00987404"/>
    <w:rsid w:val="00987484"/>
    <w:rsid w:val="0098751B"/>
    <w:rsid w:val="009875AB"/>
    <w:rsid w:val="0099018A"/>
    <w:rsid w:val="009905A1"/>
    <w:rsid w:val="009909FC"/>
    <w:rsid w:val="00991575"/>
    <w:rsid w:val="00991884"/>
    <w:rsid w:val="009923E1"/>
    <w:rsid w:val="009934C7"/>
    <w:rsid w:val="00993D5B"/>
    <w:rsid w:val="00993E18"/>
    <w:rsid w:val="00993E66"/>
    <w:rsid w:val="00994058"/>
    <w:rsid w:val="00994C43"/>
    <w:rsid w:val="0099569D"/>
    <w:rsid w:val="00995FC9"/>
    <w:rsid w:val="00996E21"/>
    <w:rsid w:val="009971C6"/>
    <w:rsid w:val="00997962"/>
    <w:rsid w:val="009979EF"/>
    <w:rsid w:val="009A0501"/>
    <w:rsid w:val="009A072B"/>
    <w:rsid w:val="009A0ED4"/>
    <w:rsid w:val="009A11F8"/>
    <w:rsid w:val="009A163F"/>
    <w:rsid w:val="009A20A9"/>
    <w:rsid w:val="009A25F6"/>
    <w:rsid w:val="009A2807"/>
    <w:rsid w:val="009A2983"/>
    <w:rsid w:val="009A3AC9"/>
    <w:rsid w:val="009A3C69"/>
    <w:rsid w:val="009A3EB7"/>
    <w:rsid w:val="009A40F7"/>
    <w:rsid w:val="009A440C"/>
    <w:rsid w:val="009A466A"/>
    <w:rsid w:val="009A4819"/>
    <w:rsid w:val="009A5B42"/>
    <w:rsid w:val="009A5DD0"/>
    <w:rsid w:val="009A6F03"/>
    <w:rsid w:val="009A703B"/>
    <w:rsid w:val="009A713B"/>
    <w:rsid w:val="009A7276"/>
    <w:rsid w:val="009A77D0"/>
    <w:rsid w:val="009B0318"/>
    <w:rsid w:val="009B16D0"/>
    <w:rsid w:val="009B1797"/>
    <w:rsid w:val="009B2155"/>
    <w:rsid w:val="009B2D6E"/>
    <w:rsid w:val="009B30D5"/>
    <w:rsid w:val="009B3592"/>
    <w:rsid w:val="009B3A56"/>
    <w:rsid w:val="009B41B0"/>
    <w:rsid w:val="009B428C"/>
    <w:rsid w:val="009B466C"/>
    <w:rsid w:val="009B5A51"/>
    <w:rsid w:val="009B7232"/>
    <w:rsid w:val="009B73A4"/>
    <w:rsid w:val="009C1265"/>
    <w:rsid w:val="009C1553"/>
    <w:rsid w:val="009C1BFE"/>
    <w:rsid w:val="009C3135"/>
    <w:rsid w:val="009C3D5C"/>
    <w:rsid w:val="009C41FB"/>
    <w:rsid w:val="009C4429"/>
    <w:rsid w:val="009C46B9"/>
    <w:rsid w:val="009C4BA5"/>
    <w:rsid w:val="009C506D"/>
    <w:rsid w:val="009C5638"/>
    <w:rsid w:val="009C5A6A"/>
    <w:rsid w:val="009C65B7"/>
    <w:rsid w:val="009C6631"/>
    <w:rsid w:val="009C7010"/>
    <w:rsid w:val="009C7045"/>
    <w:rsid w:val="009D09B0"/>
    <w:rsid w:val="009D11C4"/>
    <w:rsid w:val="009D33D0"/>
    <w:rsid w:val="009D41D5"/>
    <w:rsid w:val="009D43CA"/>
    <w:rsid w:val="009D4460"/>
    <w:rsid w:val="009D4EAD"/>
    <w:rsid w:val="009D4F4F"/>
    <w:rsid w:val="009D5AC6"/>
    <w:rsid w:val="009D5E07"/>
    <w:rsid w:val="009D613C"/>
    <w:rsid w:val="009D6163"/>
    <w:rsid w:val="009D62FF"/>
    <w:rsid w:val="009D6459"/>
    <w:rsid w:val="009D737E"/>
    <w:rsid w:val="009D7EAC"/>
    <w:rsid w:val="009E0B6D"/>
    <w:rsid w:val="009E0D07"/>
    <w:rsid w:val="009E0DF3"/>
    <w:rsid w:val="009E2E49"/>
    <w:rsid w:val="009E4052"/>
    <w:rsid w:val="009E4676"/>
    <w:rsid w:val="009E4894"/>
    <w:rsid w:val="009E4FE5"/>
    <w:rsid w:val="009E60EB"/>
    <w:rsid w:val="009E6773"/>
    <w:rsid w:val="009E6D96"/>
    <w:rsid w:val="009E732F"/>
    <w:rsid w:val="009E7FFD"/>
    <w:rsid w:val="009F042D"/>
    <w:rsid w:val="009F0A9B"/>
    <w:rsid w:val="009F0D09"/>
    <w:rsid w:val="009F0E98"/>
    <w:rsid w:val="009F2ABB"/>
    <w:rsid w:val="009F2C8D"/>
    <w:rsid w:val="009F3ADC"/>
    <w:rsid w:val="009F41EF"/>
    <w:rsid w:val="009F47EC"/>
    <w:rsid w:val="009F4828"/>
    <w:rsid w:val="009F4BDF"/>
    <w:rsid w:val="009F5276"/>
    <w:rsid w:val="009F56A2"/>
    <w:rsid w:val="009F6540"/>
    <w:rsid w:val="009F6882"/>
    <w:rsid w:val="009F71DE"/>
    <w:rsid w:val="009F71E0"/>
    <w:rsid w:val="009F7D0B"/>
    <w:rsid w:val="009F7F28"/>
    <w:rsid w:val="00A0045F"/>
    <w:rsid w:val="00A0060A"/>
    <w:rsid w:val="00A01448"/>
    <w:rsid w:val="00A014D9"/>
    <w:rsid w:val="00A0168D"/>
    <w:rsid w:val="00A01A21"/>
    <w:rsid w:val="00A01EF8"/>
    <w:rsid w:val="00A02B6C"/>
    <w:rsid w:val="00A03594"/>
    <w:rsid w:val="00A037C4"/>
    <w:rsid w:val="00A03F7C"/>
    <w:rsid w:val="00A04E11"/>
    <w:rsid w:val="00A070D5"/>
    <w:rsid w:val="00A072FE"/>
    <w:rsid w:val="00A07C58"/>
    <w:rsid w:val="00A10EB9"/>
    <w:rsid w:val="00A1139C"/>
    <w:rsid w:val="00A11AE7"/>
    <w:rsid w:val="00A1222A"/>
    <w:rsid w:val="00A13729"/>
    <w:rsid w:val="00A13F8B"/>
    <w:rsid w:val="00A1479D"/>
    <w:rsid w:val="00A157BB"/>
    <w:rsid w:val="00A15AD7"/>
    <w:rsid w:val="00A15B8F"/>
    <w:rsid w:val="00A15E24"/>
    <w:rsid w:val="00A16592"/>
    <w:rsid w:val="00A16D5F"/>
    <w:rsid w:val="00A171AB"/>
    <w:rsid w:val="00A176EC"/>
    <w:rsid w:val="00A177C9"/>
    <w:rsid w:val="00A17E83"/>
    <w:rsid w:val="00A206DA"/>
    <w:rsid w:val="00A208A5"/>
    <w:rsid w:val="00A20CA6"/>
    <w:rsid w:val="00A2101F"/>
    <w:rsid w:val="00A213C8"/>
    <w:rsid w:val="00A21466"/>
    <w:rsid w:val="00A21FF1"/>
    <w:rsid w:val="00A220FB"/>
    <w:rsid w:val="00A227D1"/>
    <w:rsid w:val="00A23247"/>
    <w:rsid w:val="00A2341B"/>
    <w:rsid w:val="00A23A42"/>
    <w:rsid w:val="00A23DB6"/>
    <w:rsid w:val="00A24268"/>
    <w:rsid w:val="00A25BD3"/>
    <w:rsid w:val="00A25D52"/>
    <w:rsid w:val="00A26B45"/>
    <w:rsid w:val="00A26CA0"/>
    <w:rsid w:val="00A26D38"/>
    <w:rsid w:val="00A27450"/>
    <w:rsid w:val="00A27657"/>
    <w:rsid w:val="00A27D1F"/>
    <w:rsid w:val="00A30EF3"/>
    <w:rsid w:val="00A31120"/>
    <w:rsid w:val="00A31144"/>
    <w:rsid w:val="00A316B9"/>
    <w:rsid w:val="00A319A4"/>
    <w:rsid w:val="00A319EA"/>
    <w:rsid w:val="00A31A7B"/>
    <w:rsid w:val="00A32239"/>
    <w:rsid w:val="00A32C5E"/>
    <w:rsid w:val="00A32EDB"/>
    <w:rsid w:val="00A33DC8"/>
    <w:rsid w:val="00A34A04"/>
    <w:rsid w:val="00A34A54"/>
    <w:rsid w:val="00A351F4"/>
    <w:rsid w:val="00A352D3"/>
    <w:rsid w:val="00A36190"/>
    <w:rsid w:val="00A3619B"/>
    <w:rsid w:val="00A36C5A"/>
    <w:rsid w:val="00A377AD"/>
    <w:rsid w:val="00A379CB"/>
    <w:rsid w:val="00A37E67"/>
    <w:rsid w:val="00A4084C"/>
    <w:rsid w:val="00A410E8"/>
    <w:rsid w:val="00A42720"/>
    <w:rsid w:val="00A4405D"/>
    <w:rsid w:val="00A44085"/>
    <w:rsid w:val="00A4423A"/>
    <w:rsid w:val="00A45975"/>
    <w:rsid w:val="00A466FE"/>
    <w:rsid w:val="00A46EA8"/>
    <w:rsid w:val="00A47552"/>
    <w:rsid w:val="00A47996"/>
    <w:rsid w:val="00A47F69"/>
    <w:rsid w:val="00A50A2B"/>
    <w:rsid w:val="00A52366"/>
    <w:rsid w:val="00A5255E"/>
    <w:rsid w:val="00A53A68"/>
    <w:rsid w:val="00A5424C"/>
    <w:rsid w:val="00A54289"/>
    <w:rsid w:val="00A5439C"/>
    <w:rsid w:val="00A549D3"/>
    <w:rsid w:val="00A55469"/>
    <w:rsid w:val="00A557D1"/>
    <w:rsid w:val="00A56C78"/>
    <w:rsid w:val="00A56FAE"/>
    <w:rsid w:val="00A6048A"/>
    <w:rsid w:val="00A60804"/>
    <w:rsid w:val="00A60DD9"/>
    <w:rsid w:val="00A61316"/>
    <w:rsid w:val="00A61772"/>
    <w:rsid w:val="00A61D05"/>
    <w:rsid w:val="00A61F78"/>
    <w:rsid w:val="00A62627"/>
    <w:rsid w:val="00A627C8"/>
    <w:rsid w:val="00A62F20"/>
    <w:rsid w:val="00A633C5"/>
    <w:rsid w:val="00A63C91"/>
    <w:rsid w:val="00A63FF3"/>
    <w:rsid w:val="00A645B5"/>
    <w:rsid w:val="00A64F71"/>
    <w:rsid w:val="00A653D0"/>
    <w:rsid w:val="00A6604C"/>
    <w:rsid w:val="00A666B1"/>
    <w:rsid w:val="00A668DA"/>
    <w:rsid w:val="00A66E54"/>
    <w:rsid w:val="00A67446"/>
    <w:rsid w:val="00A7098C"/>
    <w:rsid w:val="00A70AB2"/>
    <w:rsid w:val="00A71459"/>
    <w:rsid w:val="00A7153F"/>
    <w:rsid w:val="00A7169C"/>
    <w:rsid w:val="00A72094"/>
    <w:rsid w:val="00A72342"/>
    <w:rsid w:val="00A72625"/>
    <w:rsid w:val="00A72830"/>
    <w:rsid w:val="00A72910"/>
    <w:rsid w:val="00A7294C"/>
    <w:rsid w:val="00A72EC0"/>
    <w:rsid w:val="00A72F8B"/>
    <w:rsid w:val="00A730FD"/>
    <w:rsid w:val="00A73B95"/>
    <w:rsid w:val="00A7415A"/>
    <w:rsid w:val="00A745EB"/>
    <w:rsid w:val="00A75F59"/>
    <w:rsid w:val="00A761E5"/>
    <w:rsid w:val="00A76454"/>
    <w:rsid w:val="00A7648B"/>
    <w:rsid w:val="00A7678A"/>
    <w:rsid w:val="00A77861"/>
    <w:rsid w:val="00A77EE1"/>
    <w:rsid w:val="00A80109"/>
    <w:rsid w:val="00A807FE"/>
    <w:rsid w:val="00A82044"/>
    <w:rsid w:val="00A82205"/>
    <w:rsid w:val="00A825A9"/>
    <w:rsid w:val="00A83019"/>
    <w:rsid w:val="00A837E6"/>
    <w:rsid w:val="00A847D9"/>
    <w:rsid w:val="00A84D83"/>
    <w:rsid w:val="00A85973"/>
    <w:rsid w:val="00A85A79"/>
    <w:rsid w:val="00A87394"/>
    <w:rsid w:val="00A87AFA"/>
    <w:rsid w:val="00A87B4C"/>
    <w:rsid w:val="00A87C42"/>
    <w:rsid w:val="00A87D77"/>
    <w:rsid w:val="00A91B72"/>
    <w:rsid w:val="00A91CA5"/>
    <w:rsid w:val="00A92301"/>
    <w:rsid w:val="00A925A3"/>
    <w:rsid w:val="00A92CBA"/>
    <w:rsid w:val="00A93817"/>
    <w:rsid w:val="00A93B72"/>
    <w:rsid w:val="00A943B2"/>
    <w:rsid w:val="00A94579"/>
    <w:rsid w:val="00A94603"/>
    <w:rsid w:val="00A94772"/>
    <w:rsid w:val="00A953C5"/>
    <w:rsid w:val="00A954CE"/>
    <w:rsid w:val="00A95A4B"/>
    <w:rsid w:val="00A95DB1"/>
    <w:rsid w:val="00A960FF"/>
    <w:rsid w:val="00A9631F"/>
    <w:rsid w:val="00A968E9"/>
    <w:rsid w:val="00A96C37"/>
    <w:rsid w:val="00A96F82"/>
    <w:rsid w:val="00A978ED"/>
    <w:rsid w:val="00A97D1E"/>
    <w:rsid w:val="00AA092A"/>
    <w:rsid w:val="00AA0B86"/>
    <w:rsid w:val="00AA0E9A"/>
    <w:rsid w:val="00AA0FA2"/>
    <w:rsid w:val="00AA1D71"/>
    <w:rsid w:val="00AA24DF"/>
    <w:rsid w:val="00AA2864"/>
    <w:rsid w:val="00AA2C2C"/>
    <w:rsid w:val="00AA2CA7"/>
    <w:rsid w:val="00AA3339"/>
    <w:rsid w:val="00AA3686"/>
    <w:rsid w:val="00AA3B6C"/>
    <w:rsid w:val="00AA4C9E"/>
    <w:rsid w:val="00AA5262"/>
    <w:rsid w:val="00AA5746"/>
    <w:rsid w:val="00AA5AE2"/>
    <w:rsid w:val="00AA5BD2"/>
    <w:rsid w:val="00AA62CC"/>
    <w:rsid w:val="00AA6C0C"/>
    <w:rsid w:val="00AA6D6B"/>
    <w:rsid w:val="00AA7092"/>
    <w:rsid w:val="00AA73C0"/>
    <w:rsid w:val="00AA7C00"/>
    <w:rsid w:val="00AA7D9B"/>
    <w:rsid w:val="00AB0331"/>
    <w:rsid w:val="00AB0869"/>
    <w:rsid w:val="00AB09A9"/>
    <w:rsid w:val="00AB0EC6"/>
    <w:rsid w:val="00AB0F43"/>
    <w:rsid w:val="00AB15A0"/>
    <w:rsid w:val="00AB1BDF"/>
    <w:rsid w:val="00AB1E0D"/>
    <w:rsid w:val="00AB2522"/>
    <w:rsid w:val="00AB258E"/>
    <w:rsid w:val="00AB2D81"/>
    <w:rsid w:val="00AB33C2"/>
    <w:rsid w:val="00AB34BF"/>
    <w:rsid w:val="00AB4076"/>
    <w:rsid w:val="00AB4DBD"/>
    <w:rsid w:val="00AB4F10"/>
    <w:rsid w:val="00AB4F21"/>
    <w:rsid w:val="00AB4FE9"/>
    <w:rsid w:val="00AB596E"/>
    <w:rsid w:val="00AB6031"/>
    <w:rsid w:val="00AB634B"/>
    <w:rsid w:val="00AB7554"/>
    <w:rsid w:val="00AC028B"/>
    <w:rsid w:val="00AC091A"/>
    <w:rsid w:val="00AC0B85"/>
    <w:rsid w:val="00AC0EE8"/>
    <w:rsid w:val="00AC14F9"/>
    <w:rsid w:val="00AC1CFE"/>
    <w:rsid w:val="00AC1E8F"/>
    <w:rsid w:val="00AC1F5F"/>
    <w:rsid w:val="00AC2B08"/>
    <w:rsid w:val="00AC3452"/>
    <w:rsid w:val="00AC3908"/>
    <w:rsid w:val="00AC3AC9"/>
    <w:rsid w:val="00AC458D"/>
    <w:rsid w:val="00AC4778"/>
    <w:rsid w:val="00AC498D"/>
    <w:rsid w:val="00AC4A11"/>
    <w:rsid w:val="00AC4CE6"/>
    <w:rsid w:val="00AC4D7E"/>
    <w:rsid w:val="00AC4E7A"/>
    <w:rsid w:val="00AC508A"/>
    <w:rsid w:val="00AC61CB"/>
    <w:rsid w:val="00AC6C99"/>
    <w:rsid w:val="00AD03DE"/>
    <w:rsid w:val="00AD06F0"/>
    <w:rsid w:val="00AD0DC9"/>
    <w:rsid w:val="00AD0FFB"/>
    <w:rsid w:val="00AD1484"/>
    <w:rsid w:val="00AD1728"/>
    <w:rsid w:val="00AD21F5"/>
    <w:rsid w:val="00AD26B8"/>
    <w:rsid w:val="00AD289C"/>
    <w:rsid w:val="00AD2B83"/>
    <w:rsid w:val="00AD323B"/>
    <w:rsid w:val="00AD4193"/>
    <w:rsid w:val="00AD4ECE"/>
    <w:rsid w:val="00AD57AA"/>
    <w:rsid w:val="00AD6047"/>
    <w:rsid w:val="00AD6166"/>
    <w:rsid w:val="00AD6200"/>
    <w:rsid w:val="00AD62E8"/>
    <w:rsid w:val="00AD69B3"/>
    <w:rsid w:val="00AD7A69"/>
    <w:rsid w:val="00AE0497"/>
    <w:rsid w:val="00AE04E2"/>
    <w:rsid w:val="00AE0E17"/>
    <w:rsid w:val="00AE199F"/>
    <w:rsid w:val="00AE19F8"/>
    <w:rsid w:val="00AE1C05"/>
    <w:rsid w:val="00AE1D37"/>
    <w:rsid w:val="00AE1F26"/>
    <w:rsid w:val="00AE2AB6"/>
    <w:rsid w:val="00AE2BF7"/>
    <w:rsid w:val="00AE39DD"/>
    <w:rsid w:val="00AE3A0F"/>
    <w:rsid w:val="00AE4796"/>
    <w:rsid w:val="00AE4B3B"/>
    <w:rsid w:val="00AE4CCC"/>
    <w:rsid w:val="00AE500F"/>
    <w:rsid w:val="00AE52A0"/>
    <w:rsid w:val="00AE54ED"/>
    <w:rsid w:val="00AE5582"/>
    <w:rsid w:val="00AE5BBE"/>
    <w:rsid w:val="00AE5FEC"/>
    <w:rsid w:val="00AE6019"/>
    <w:rsid w:val="00AE6176"/>
    <w:rsid w:val="00AE624C"/>
    <w:rsid w:val="00AE64F3"/>
    <w:rsid w:val="00AE6A42"/>
    <w:rsid w:val="00AE6ADD"/>
    <w:rsid w:val="00AE715C"/>
    <w:rsid w:val="00AE73C6"/>
    <w:rsid w:val="00AE7BE3"/>
    <w:rsid w:val="00AF0C4D"/>
    <w:rsid w:val="00AF0CE1"/>
    <w:rsid w:val="00AF0ED4"/>
    <w:rsid w:val="00AF10F2"/>
    <w:rsid w:val="00AF126C"/>
    <w:rsid w:val="00AF1FDF"/>
    <w:rsid w:val="00AF230E"/>
    <w:rsid w:val="00AF2B3D"/>
    <w:rsid w:val="00AF34A8"/>
    <w:rsid w:val="00AF418B"/>
    <w:rsid w:val="00AF52FE"/>
    <w:rsid w:val="00AF5330"/>
    <w:rsid w:val="00AF6246"/>
    <w:rsid w:val="00AF71DB"/>
    <w:rsid w:val="00AF7A46"/>
    <w:rsid w:val="00AF7FBE"/>
    <w:rsid w:val="00B004A3"/>
    <w:rsid w:val="00B008BB"/>
    <w:rsid w:val="00B00C21"/>
    <w:rsid w:val="00B010D7"/>
    <w:rsid w:val="00B0129A"/>
    <w:rsid w:val="00B01998"/>
    <w:rsid w:val="00B019B4"/>
    <w:rsid w:val="00B0213F"/>
    <w:rsid w:val="00B04053"/>
    <w:rsid w:val="00B04103"/>
    <w:rsid w:val="00B0416F"/>
    <w:rsid w:val="00B04254"/>
    <w:rsid w:val="00B044D5"/>
    <w:rsid w:val="00B04769"/>
    <w:rsid w:val="00B0477E"/>
    <w:rsid w:val="00B054C9"/>
    <w:rsid w:val="00B055D8"/>
    <w:rsid w:val="00B05680"/>
    <w:rsid w:val="00B06D24"/>
    <w:rsid w:val="00B06F63"/>
    <w:rsid w:val="00B0706E"/>
    <w:rsid w:val="00B1035F"/>
    <w:rsid w:val="00B10479"/>
    <w:rsid w:val="00B10E78"/>
    <w:rsid w:val="00B1113E"/>
    <w:rsid w:val="00B11162"/>
    <w:rsid w:val="00B11318"/>
    <w:rsid w:val="00B11571"/>
    <w:rsid w:val="00B1193D"/>
    <w:rsid w:val="00B11FA1"/>
    <w:rsid w:val="00B120F7"/>
    <w:rsid w:val="00B12195"/>
    <w:rsid w:val="00B131DF"/>
    <w:rsid w:val="00B1382D"/>
    <w:rsid w:val="00B13953"/>
    <w:rsid w:val="00B13E48"/>
    <w:rsid w:val="00B153F3"/>
    <w:rsid w:val="00B16532"/>
    <w:rsid w:val="00B16C34"/>
    <w:rsid w:val="00B17212"/>
    <w:rsid w:val="00B17956"/>
    <w:rsid w:val="00B17F77"/>
    <w:rsid w:val="00B20489"/>
    <w:rsid w:val="00B2081E"/>
    <w:rsid w:val="00B21318"/>
    <w:rsid w:val="00B21552"/>
    <w:rsid w:val="00B2219F"/>
    <w:rsid w:val="00B22DDA"/>
    <w:rsid w:val="00B2362A"/>
    <w:rsid w:val="00B23DDA"/>
    <w:rsid w:val="00B24516"/>
    <w:rsid w:val="00B246FE"/>
    <w:rsid w:val="00B24EA7"/>
    <w:rsid w:val="00B253A5"/>
    <w:rsid w:val="00B25C5B"/>
    <w:rsid w:val="00B25E28"/>
    <w:rsid w:val="00B25E53"/>
    <w:rsid w:val="00B25F63"/>
    <w:rsid w:val="00B26201"/>
    <w:rsid w:val="00B262BB"/>
    <w:rsid w:val="00B265B8"/>
    <w:rsid w:val="00B269CE"/>
    <w:rsid w:val="00B2746F"/>
    <w:rsid w:val="00B27CA6"/>
    <w:rsid w:val="00B300F7"/>
    <w:rsid w:val="00B3061C"/>
    <w:rsid w:val="00B308F7"/>
    <w:rsid w:val="00B3094D"/>
    <w:rsid w:val="00B309E6"/>
    <w:rsid w:val="00B30B7E"/>
    <w:rsid w:val="00B30CF6"/>
    <w:rsid w:val="00B30E91"/>
    <w:rsid w:val="00B3153D"/>
    <w:rsid w:val="00B31912"/>
    <w:rsid w:val="00B32597"/>
    <w:rsid w:val="00B32937"/>
    <w:rsid w:val="00B33820"/>
    <w:rsid w:val="00B3440D"/>
    <w:rsid w:val="00B344E3"/>
    <w:rsid w:val="00B34B06"/>
    <w:rsid w:val="00B3518F"/>
    <w:rsid w:val="00B352DB"/>
    <w:rsid w:val="00B366E5"/>
    <w:rsid w:val="00B36DAC"/>
    <w:rsid w:val="00B372BF"/>
    <w:rsid w:val="00B372FF"/>
    <w:rsid w:val="00B3741D"/>
    <w:rsid w:val="00B37A70"/>
    <w:rsid w:val="00B432AF"/>
    <w:rsid w:val="00B433A8"/>
    <w:rsid w:val="00B4369A"/>
    <w:rsid w:val="00B4483D"/>
    <w:rsid w:val="00B44BC8"/>
    <w:rsid w:val="00B44CD8"/>
    <w:rsid w:val="00B45021"/>
    <w:rsid w:val="00B45357"/>
    <w:rsid w:val="00B4558C"/>
    <w:rsid w:val="00B45911"/>
    <w:rsid w:val="00B45F6B"/>
    <w:rsid w:val="00B4704E"/>
    <w:rsid w:val="00B47B03"/>
    <w:rsid w:val="00B47F8D"/>
    <w:rsid w:val="00B5074B"/>
    <w:rsid w:val="00B50FF6"/>
    <w:rsid w:val="00B5186A"/>
    <w:rsid w:val="00B52AED"/>
    <w:rsid w:val="00B53410"/>
    <w:rsid w:val="00B53B09"/>
    <w:rsid w:val="00B53E55"/>
    <w:rsid w:val="00B54616"/>
    <w:rsid w:val="00B54AB3"/>
    <w:rsid w:val="00B554D9"/>
    <w:rsid w:val="00B55F33"/>
    <w:rsid w:val="00B56258"/>
    <w:rsid w:val="00B566FE"/>
    <w:rsid w:val="00B56AD1"/>
    <w:rsid w:val="00B56C71"/>
    <w:rsid w:val="00B5795A"/>
    <w:rsid w:val="00B6119C"/>
    <w:rsid w:val="00B6122C"/>
    <w:rsid w:val="00B613E1"/>
    <w:rsid w:val="00B61E4F"/>
    <w:rsid w:val="00B623EE"/>
    <w:rsid w:val="00B62883"/>
    <w:rsid w:val="00B62B72"/>
    <w:rsid w:val="00B63777"/>
    <w:rsid w:val="00B63916"/>
    <w:rsid w:val="00B63A6B"/>
    <w:rsid w:val="00B63BE1"/>
    <w:rsid w:val="00B63F9D"/>
    <w:rsid w:val="00B64186"/>
    <w:rsid w:val="00B6568A"/>
    <w:rsid w:val="00B70D38"/>
    <w:rsid w:val="00B71335"/>
    <w:rsid w:val="00B71B97"/>
    <w:rsid w:val="00B723B3"/>
    <w:rsid w:val="00B72EE2"/>
    <w:rsid w:val="00B7314D"/>
    <w:rsid w:val="00B73FCF"/>
    <w:rsid w:val="00B74552"/>
    <w:rsid w:val="00B753F9"/>
    <w:rsid w:val="00B75FA5"/>
    <w:rsid w:val="00B76EED"/>
    <w:rsid w:val="00B773E4"/>
    <w:rsid w:val="00B77E6E"/>
    <w:rsid w:val="00B80A46"/>
    <w:rsid w:val="00B81104"/>
    <w:rsid w:val="00B81AF7"/>
    <w:rsid w:val="00B81BA6"/>
    <w:rsid w:val="00B8249C"/>
    <w:rsid w:val="00B8300B"/>
    <w:rsid w:val="00B83C4E"/>
    <w:rsid w:val="00B83D0B"/>
    <w:rsid w:val="00B843AC"/>
    <w:rsid w:val="00B85493"/>
    <w:rsid w:val="00B858E3"/>
    <w:rsid w:val="00B85EC8"/>
    <w:rsid w:val="00B860DB"/>
    <w:rsid w:val="00B871A9"/>
    <w:rsid w:val="00B87474"/>
    <w:rsid w:val="00B87728"/>
    <w:rsid w:val="00B87A5C"/>
    <w:rsid w:val="00B900B6"/>
    <w:rsid w:val="00B9036E"/>
    <w:rsid w:val="00B9077E"/>
    <w:rsid w:val="00B909DE"/>
    <w:rsid w:val="00B90FBD"/>
    <w:rsid w:val="00B9139C"/>
    <w:rsid w:val="00B9201D"/>
    <w:rsid w:val="00B9215B"/>
    <w:rsid w:val="00B92517"/>
    <w:rsid w:val="00B927FA"/>
    <w:rsid w:val="00B9313A"/>
    <w:rsid w:val="00B9364F"/>
    <w:rsid w:val="00B943CA"/>
    <w:rsid w:val="00B950B4"/>
    <w:rsid w:val="00B95F18"/>
    <w:rsid w:val="00B95FBB"/>
    <w:rsid w:val="00B96125"/>
    <w:rsid w:val="00B971FD"/>
    <w:rsid w:val="00B97AF1"/>
    <w:rsid w:val="00BA175E"/>
    <w:rsid w:val="00BA1A64"/>
    <w:rsid w:val="00BA1C52"/>
    <w:rsid w:val="00BA1D6E"/>
    <w:rsid w:val="00BA1DF3"/>
    <w:rsid w:val="00BA2137"/>
    <w:rsid w:val="00BA2838"/>
    <w:rsid w:val="00BA2925"/>
    <w:rsid w:val="00BA3339"/>
    <w:rsid w:val="00BA3836"/>
    <w:rsid w:val="00BA387B"/>
    <w:rsid w:val="00BA42B6"/>
    <w:rsid w:val="00BA4A95"/>
    <w:rsid w:val="00BA506B"/>
    <w:rsid w:val="00BA516E"/>
    <w:rsid w:val="00BA5785"/>
    <w:rsid w:val="00BA652E"/>
    <w:rsid w:val="00BA734F"/>
    <w:rsid w:val="00BA7AFF"/>
    <w:rsid w:val="00BA7BD6"/>
    <w:rsid w:val="00BB07ED"/>
    <w:rsid w:val="00BB0A55"/>
    <w:rsid w:val="00BB11DB"/>
    <w:rsid w:val="00BB11F1"/>
    <w:rsid w:val="00BB1AFE"/>
    <w:rsid w:val="00BB2C75"/>
    <w:rsid w:val="00BB2E8E"/>
    <w:rsid w:val="00BB3115"/>
    <w:rsid w:val="00BB351D"/>
    <w:rsid w:val="00BB3584"/>
    <w:rsid w:val="00BB3F27"/>
    <w:rsid w:val="00BB402C"/>
    <w:rsid w:val="00BB48F2"/>
    <w:rsid w:val="00BB567F"/>
    <w:rsid w:val="00BB5D37"/>
    <w:rsid w:val="00BB657B"/>
    <w:rsid w:val="00BB658C"/>
    <w:rsid w:val="00BB66A9"/>
    <w:rsid w:val="00BB67FD"/>
    <w:rsid w:val="00BB6D55"/>
    <w:rsid w:val="00BB7351"/>
    <w:rsid w:val="00BB7A17"/>
    <w:rsid w:val="00BB7A44"/>
    <w:rsid w:val="00BB7FAA"/>
    <w:rsid w:val="00BC020E"/>
    <w:rsid w:val="00BC0EB0"/>
    <w:rsid w:val="00BC1495"/>
    <w:rsid w:val="00BC1516"/>
    <w:rsid w:val="00BC1C03"/>
    <w:rsid w:val="00BC1E9F"/>
    <w:rsid w:val="00BC2276"/>
    <w:rsid w:val="00BC240B"/>
    <w:rsid w:val="00BC284F"/>
    <w:rsid w:val="00BC2CA5"/>
    <w:rsid w:val="00BC2F97"/>
    <w:rsid w:val="00BC3815"/>
    <w:rsid w:val="00BC4468"/>
    <w:rsid w:val="00BC4E29"/>
    <w:rsid w:val="00BC558C"/>
    <w:rsid w:val="00BC56BF"/>
    <w:rsid w:val="00BC5E5F"/>
    <w:rsid w:val="00BC657D"/>
    <w:rsid w:val="00BC6715"/>
    <w:rsid w:val="00BC6785"/>
    <w:rsid w:val="00BC6D3E"/>
    <w:rsid w:val="00BC6F18"/>
    <w:rsid w:val="00BC7044"/>
    <w:rsid w:val="00BC79C0"/>
    <w:rsid w:val="00BC7C12"/>
    <w:rsid w:val="00BC7DAD"/>
    <w:rsid w:val="00BC7FC6"/>
    <w:rsid w:val="00BD0537"/>
    <w:rsid w:val="00BD1599"/>
    <w:rsid w:val="00BD1730"/>
    <w:rsid w:val="00BD2119"/>
    <w:rsid w:val="00BD25A0"/>
    <w:rsid w:val="00BD2BD1"/>
    <w:rsid w:val="00BD2F54"/>
    <w:rsid w:val="00BD3FB3"/>
    <w:rsid w:val="00BD4231"/>
    <w:rsid w:val="00BD4592"/>
    <w:rsid w:val="00BD47FE"/>
    <w:rsid w:val="00BD5CEE"/>
    <w:rsid w:val="00BD6174"/>
    <w:rsid w:val="00BD61D7"/>
    <w:rsid w:val="00BD65F7"/>
    <w:rsid w:val="00BD6849"/>
    <w:rsid w:val="00BD73E8"/>
    <w:rsid w:val="00BD766F"/>
    <w:rsid w:val="00BD77C3"/>
    <w:rsid w:val="00BD7E62"/>
    <w:rsid w:val="00BE0E82"/>
    <w:rsid w:val="00BE112E"/>
    <w:rsid w:val="00BE1B6A"/>
    <w:rsid w:val="00BE276B"/>
    <w:rsid w:val="00BE277E"/>
    <w:rsid w:val="00BE2876"/>
    <w:rsid w:val="00BE3389"/>
    <w:rsid w:val="00BE35C3"/>
    <w:rsid w:val="00BE440E"/>
    <w:rsid w:val="00BE45E3"/>
    <w:rsid w:val="00BE4D19"/>
    <w:rsid w:val="00BE4F66"/>
    <w:rsid w:val="00BE54E1"/>
    <w:rsid w:val="00BE66F6"/>
    <w:rsid w:val="00BE68F9"/>
    <w:rsid w:val="00BE70D0"/>
    <w:rsid w:val="00BE728A"/>
    <w:rsid w:val="00BE7290"/>
    <w:rsid w:val="00BE789A"/>
    <w:rsid w:val="00BE7C96"/>
    <w:rsid w:val="00BF0230"/>
    <w:rsid w:val="00BF05C8"/>
    <w:rsid w:val="00BF071F"/>
    <w:rsid w:val="00BF0DB6"/>
    <w:rsid w:val="00BF1014"/>
    <w:rsid w:val="00BF115B"/>
    <w:rsid w:val="00BF20E8"/>
    <w:rsid w:val="00BF231D"/>
    <w:rsid w:val="00BF280E"/>
    <w:rsid w:val="00BF2AAB"/>
    <w:rsid w:val="00BF2F9E"/>
    <w:rsid w:val="00BF3497"/>
    <w:rsid w:val="00BF3AAB"/>
    <w:rsid w:val="00BF558B"/>
    <w:rsid w:val="00BF55FE"/>
    <w:rsid w:val="00BF5927"/>
    <w:rsid w:val="00BF5B35"/>
    <w:rsid w:val="00BF5C03"/>
    <w:rsid w:val="00BF63B7"/>
    <w:rsid w:val="00BF6725"/>
    <w:rsid w:val="00BF6EA0"/>
    <w:rsid w:val="00BF6FEE"/>
    <w:rsid w:val="00BF7BF4"/>
    <w:rsid w:val="00BF7F6C"/>
    <w:rsid w:val="00C0039D"/>
    <w:rsid w:val="00C004D5"/>
    <w:rsid w:val="00C00655"/>
    <w:rsid w:val="00C00A9D"/>
    <w:rsid w:val="00C00E16"/>
    <w:rsid w:val="00C01044"/>
    <w:rsid w:val="00C016D6"/>
    <w:rsid w:val="00C02646"/>
    <w:rsid w:val="00C02F4A"/>
    <w:rsid w:val="00C03516"/>
    <w:rsid w:val="00C039E0"/>
    <w:rsid w:val="00C046F8"/>
    <w:rsid w:val="00C0527C"/>
    <w:rsid w:val="00C053C0"/>
    <w:rsid w:val="00C057A7"/>
    <w:rsid w:val="00C058D2"/>
    <w:rsid w:val="00C060C4"/>
    <w:rsid w:val="00C069B9"/>
    <w:rsid w:val="00C06F82"/>
    <w:rsid w:val="00C0701B"/>
    <w:rsid w:val="00C1071B"/>
    <w:rsid w:val="00C11117"/>
    <w:rsid w:val="00C11388"/>
    <w:rsid w:val="00C1330A"/>
    <w:rsid w:val="00C13A63"/>
    <w:rsid w:val="00C13E02"/>
    <w:rsid w:val="00C15BED"/>
    <w:rsid w:val="00C15F16"/>
    <w:rsid w:val="00C166CE"/>
    <w:rsid w:val="00C16AE7"/>
    <w:rsid w:val="00C16B8C"/>
    <w:rsid w:val="00C16CC7"/>
    <w:rsid w:val="00C173BA"/>
    <w:rsid w:val="00C17A09"/>
    <w:rsid w:val="00C17E4F"/>
    <w:rsid w:val="00C209A3"/>
    <w:rsid w:val="00C20AD4"/>
    <w:rsid w:val="00C21A2F"/>
    <w:rsid w:val="00C21AAD"/>
    <w:rsid w:val="00C223E7"/>
    <w:rsid w:val="00C229FD"/>
    <w:rsid w:val="00C23327"/>
    <w:rsid w:val="00C24F22"/>
    <w:rsid w:val="00C25C3D"/>
    <w:rsid w:val="00C26396"/>
    <w:rsid w:val="00C265D6"/>
    <w:rsid w:val="00C26645"/>
    <w:rsid w:val="00C268BD"/>
    <w:rsid w:val="00C277F4"/>
    <w:rsid w:val="00C27BFD"/>
    <w:rsid w:val="00C3029D"/>
    <w:rsid w:val="00C303CD"/>
    <w:rsid w:val="00C30705"/>
    <w:rsid w:val="00C30AE8"/>
    <w:rsid w:val="00C31C62"/>
    <w:rsid w:val="00C324AE"/>
    <w:rsid w:val="00C32842"/>
    <w:rsid w:val="00C32DEB"/>
    <w:rsid w:val="00C3349E"/>
    <w:rsid w:val="00C3360B"/>
    <w:rsid w:val="00C33B94"/>
    <w:rsid w:val="00C342F9"/>
    <w:rsid w:val="00C346A9"/>
    <w:rsid w:val="00C34CB6"/>
    <w:rsid w:val="00C34FDA"/>
    <w:rsid w:val="00C352E5"/>
    <w:rsid w:val="00C357E0"/>
    <w:rsid w:val="00C35FB6"/>
    <w:rsid w:val="00C36DAA"/>
    <w:rsid w:val="00C36DEB"/>
    <w:rsid w:val="00C37810"/>
    <w:rsid w:val="00C37F95"/>
    <w:rsid w:val="00C400E7"/>
    <w:rsid w:val="00C41F58"/>
    <w:rsid w:val="00C42416"/>
    <w:rsid w:val="00C42B65"/>
    <w:rsid w:val="00C449F3"/>
    <w:rsid w:val="00C44F0C"/>
    <w:rsid w:val="00C4669E"/>
    <w:rsid w:val="00C46BE4"/>
    <w:rsid w:val="00C4718D"/>
    <w:rsid w:val="00C47864"/>
    <w:rsid w:val="00C47FE8"/>
    <w:rsid w:val="00C500D7"/>
    <w:rsid w:val="00C50BB9"/>
    <w:rsid w:val="00C50CC0"/>
    <w:rsid w:val="00C51227"/>
    <w:rsid w:val="00C51C68"/>
    <w:rsid w:val="00C51D6B"/>
    <w:rsid w:val="00C52181"/>
    <w:rsid w:val="00C523E0"/>
    <w:rsid w:val="00C52732"/>
    <w:rsid w:val="00C52C0E"/>
    <w:rsid w:val="00C52EA0"/>
    <w:rsid w:val="00C53D08"/>
    <w:rsid w:val="00C5404C"/>
    <w:rsid w:val="00C54458"/>
    <w:rsid w:val="00C5497D"/>
    <w:rsid w:val="00C54D8A"/>
    <w:rsid w:val="00C54E5C"/>
    <w:rsid w:val="00C5594C"/>
    <w:rsid w:val="00C55D2A"/>
    <w:rsid w:val="00C56D11"/>
    <w:rsid w:val="00C579E9"/>
    <w:rsid w:val="00C57F7C"/>
    <w:rsid w:val="00C6006F"/>
    <w:rsid w:val="00C60441"/>
    <w:rsid w:val="00C62424"/>
    <w:rsid w:val="00C62EF2"/>
    <w:rsid w:val="00C6313C"/>
    <w:rsid w:val="00C63BC2"/>
    <w:rsid w:val="00C63CE6"/>
    <w:rsid w:val="00C646D8"/>
    <w:rsid w:val="00C665AA"/>
    <w:rsid w:val="00C665B8"/>
    <w:rsid w:val="00C67A89"/>
    <w:rsid w:val="00C67E97"/>
    <w:rsid w:val="00C7036F"/>
    <w:rsid w:val="00C70B97"/>
    <w:rsid w:val="00C70E04"/>
    <w:rsid w:val="00C7113C"/>
    <w:rsid w:val="00C71215"/>
    <w:rsid w:val="00C719C6"/>
    <w:rsid w:val="00C728B5"/>
    <w:rsid w:val="00C7335D"/>
    <w:rsid w:val="00C7369C"/>
    <w:rsid w:val="00C7385C"/>
    <w:rsid w:val="00C739D7"/>
    <w:rsid w:val="00C74019"/>
    <w:rsid w:val="00C744FE"/>
    <w:rsid w:val="00C74549"/>
    <w:rsid w:val="00C7472E"/>
    <w:rsid w:val="00C74753"/>
    <w:rsid w:val="00C74788"/>
    <w:rsid w:val="00C74A1B"/>
    <w:rsid w:val="00C74C67"/>
    <w:rsid w:val="00C74D4B"/>
    <w:rsid w:val="00C75071"/>
    <w:rsid w:val="00C7567A"/>
    <w:rsid w:val="00C7588A"/>
    <w:rsid w:val="00C758E3"/>
    <w:rsid w:val="00C76165"/>
    <w:rsid w:val="00C76A87"/>
    <w:rsid w:val="00C77065"/>
    <w:rsid w:val="00C772EE"/>
    <w:rsid w:val="00C77727"/>
    <w:rsid w:val="00C777B4"/>
    <w:rsid w:val="00C77806"/>
    <w:rsid w:val="00C8008F"/>
    <w:rsid w:val="00C80ADA"/>
    <w:rsid w:val="00C80EBA"/>
    <w:rsid w:val="00C81516"/>
    <w:rsid w:val="00C81BFC"/>
    <w:rsid w:val="00C81C48"/>
    <w:rsid w:val="00C81E0B"/>
    <w:rsid w:val="00C822F2"/>
    <w:rsid w:val="00C839DA"/>
    <w:rsid w:val="00C83B8C"/>
    <w:rsid w:val="00C83EFB"/>
    <w:rsid w:val="00C83FA5"/>
    <w:rsid w:val="00C84B5B"/>
    <w:rsid w:val="00C851D2"/>
    <w:rsid w:val="00C85351"/>
    <w:rsid w:val="00C859F7"/>
    <w:rsid w:val="00C85B4E"/>
    <w:rsid w:val="00C867A7"/>
    <w:rsid w:val="00C872D2"/>
    <w:rsid w:val="00C87498"/>
    <w:rsid w:val="00C87645"/>
    <w:rsid w:val="00C8775F"/>
    <w:rsid w:val="00C90B22"/>
    <w:rsid w:val="00C915F3"/>
    <w:rsid w:val="00C91C59"/>
    <w:rsid w:val="00C91E2F"/>
    <w:rsid w:val="00C91E6A"/>
    <w:rsid w:val="00C9246B"/>
    <w:rsid w:val="00C93F47"/>
    <w:rsid w:val="00C94038"/>
    <w:rsid w:val="00C94072"/>
    <w:rsid w:val="00C942A0"/>
    <w:rsid w:val="00C9508D"/>
    <w:rsid w:val="00C9534C"/>
    <w:rsid w:val="00C95616"/>
    <w:rsid w:val="00C95818"/>
    <w:rsid w:val="00C96223"/>
    <w:rsid w:val="00C96422"/>
    <w:rsid w:val="00C97528"/>
    <w:rsid w:val="00C97652"/>
    <w:rsid w:val="00CA0E6B"/>
    <w:rsid w:val="00CA174C"/>
    <w:rsid w:val="00CA1B8C"/>
    <w:rsid w:val="00CA284D"/>
    <w:rsid w:val="00CA2DBC"/>
    <w:rsid w:val="00CA37A8"/>
    <w:rsid w:val="00CA4199"/>
    <w:rsid w:val="00CA4A22"/>
    <w:rsid w:val="00CA4F44"/>
    <w:rsid w:val="00CA5348"/>
    <w:rsid w:val="00CA5DA3"/>
    <w:rsid w:val="00CA6307"/>
    <w:rsid w:val="00CB01B8"/>
    <w:rsid w:val="00CB0C73"/>
    <w:rsid w:val="00CB143E"/>
    <w:rsid w:val="00CB1751"/>
    <w:rsid w:val="00CB1A43"/>
    <w:rsid w:val="00CB2038"/>
    <w:rsid w:val="00CB20D7"/>
    <w:rsid w:val="00CB26B7"/>
    <w:rsid w:val="00CB3B58"/>
    <w:rsid w:val="00CB53C9"/>
    <w:rsid w:val="00CB5426"/>
    <w:rsid w:val="00CB59E3"/>
    <w:rsid w:val="00CB624F"/>
    <w:rsid w:val="00CB6844"/>
    <w:rsid w:val="00CB745E"/>
    <w:rsid w:val="00CB77B5"/>
    <w:rsid w:val="00CB7D4C"/>
    <w:rsid w:val="00CC03D6"/>
    <w:rsid w:val="00CC1A3A"/>
    <w:rsid w:val="00CC1CDD"/>
    <w:rsid w:val="00CC379E"/>
    <w:rsid w:val="00CC4D4B"/>
    <w:rsid w:val="00CC4D77"/>
    <w:rsid w:val="00CC4EC1"/>
    <w:rsid w:val="00CC5E5E"/>
    <w:rsid w:val="00CC60FC"/>
    <w:rsid w:val="00CC69B3"/>
    <w:rsid w:val="00CC7636"/>
    <w:rsid w:val="00CD040E"/>
    <w:rsid w:val="00CD0B0E"/>
    <w:rsid w:val="00CD0CDB"/>
    <w:rsid w:val="00CD1258"/>
    <w:rsid w:val="00CD1849"/>
    <w:rsid w:val="00CD228B"/>
    <w:rsid w:val="00CD2524"/>
    <w:rsid w:val="00CD277A"/>
    <w:rsid w:val="00CD27E3"/>
    <w:rsid w:val="00CD2BF5"/>
    <w:rsid w:val="00CD3301"/>
    <w:rsid w:val="00CD3374"/>
    <w:rsid w:val="00CD3DDE"/>
    <w:rsid w:val="00CD45A0"/>
    <w:rsid w:val="00CD521F"/>
    <w:rsid w:val="00CD59D1"/>
    <w:rsid w:val="00CD6313"/>
    <w:rsid w:val="00CD6600"/>
    <w:rsid w:val="00CD66B1"/>
    <w:rsid w:val="00CD70DE"/>
    <w:rsid w:val="00CD7381"/>
    <w:rsid w:val="00CD7750"/>
    <w:rsid w:val="00CE0160"/>
    <w:rsid w:val="00CE0492"/>
    <w:rsid w:val="00CE0903"/>
    <w:rsid w:val="00CE1320"/>
    <w:rsid w:val="00CE172C"/>
    <w:rsid w:val="00CE1BEA"/>
    <w:rsid w:val="00CE1DDA"/>
    <w:rsid w:val="00CE2105"/>
    <w:rsid w:val="00CE236B"/>
    <w:rsid w:val="00CE37D1"/>
    <w:rsid w:val="00CE4D28"/>
    <w:rsid w:val="00CE4DFB"/>
    <w:rsid w:val="00CE509B"/>
    <w:rsid w:val="00CE5276"/>
    <w:rsid w:val="00CE5BCD"/>
    <w:rsid w:val="00CE6162"/>
    <w:rsid w:val="00CE62D6"/>
    <w:rsid w:val="00CE63D9"/>
    <w:rsid w:val="00CE675B"/>
    <w:rsid w:val="00CE6A63"/>
    <w:rsid w:val="00CE6EDE"/>
    <w:rsid w:val="00CE75C9"/>
    <w:rsid w:val="00CE79E0"/>
    <w:rsid w:val="00CE7DFA"/>
    <w:rsid w:val="00CE7ECB"/>
    <w:rsid w:val="00CF0062"/>
    <w:rsid w:val="00CF006B"/>
    <w:rsid w:val="00CF00AA"/>
    <w:rsid w:val="00CF0616"/>
    <w:rsid w:val="00CF0FA1"/>
    <w:rsid w:val="00CF1242"/>
    <w:rsid w:val="00CF1393"/>
    <w:rsid w:val="00CF1959"/>
    <w:rsid w:val="00CF2173"/>
    <w:rsid w:val="00CF2B0E"/>
    <w:rsid w:val="00CF47DD"/>
    <w:rsid w:val="00CF49A6"/>
    <w:rsid w:val="00CF4E51"/>
    <w:rsid w:val="00CF586A"/>
    <w:rsid w:val="00CF6D86"/>
    <w:rsid w:val="00D003FB"/>
    <w:rsid w:val="00D00456"/>
    <w:rsid w:val="00D00565"/>
    <w:rsid w:val="00D00933"/>
    <w:rsid w:val="00D00B84"/>
    <w:rsid w:val="00D00FDE"/>
    <w:rsid w:val="00D012F9"/>
    <w:rsid w:val="00D0132E"/>
    <w:rsid w:val="00D013A7"/>
    <w:rsid w:val="00D015B2"/>
    <w:rsid w:val="00D017D0"/>
    <w:rsid w:val="00D01933"/>
    <w:rsid w:val="00D019C8"/>
    <w:rsid w:val="00D0212A"/>
    <w:rsid w:val="00D02AEA"/>
    <w:rsid w:val="00D042E8"/>
    <w:rsid w:val="00D056AD"/>
    <w:rsid w:val="00D05A2E"/>
    <w:rsid w:val="00D05A68"/>
    <w:rsid w:val="00D07A47"/>
    <w:rsid w:val="00D108C5"/>
    <w:rsid w:val="00D1096B"/>
    <w:rsid w:val="00D12476"/>
    <w:rsid w:val="00D12A96"/>
    <w:rsid w:val="00D12EB5"/>
    <w:rsid w:val="00D1315B"/>
    <w:rsid w:val="00D14BB1"/>
    <w:rsid w:val="00D1516C"/>
    <w:rsid w:val="00D15477"/>
    <w:rsid w:val="00D1590F"/>
    <w:rsid w:val="00D16638"/>
    <w:rsid w:val="00D16790"/>
    <w:rsid w:val="00D16A5C"/>
    <w:rsid w:val="00D16E62"/>
    <w:rsid w:val="00D17F53"/>
    <w:rsid w:val="00D21891"/>
    <w:rsid w:val="00D21C0F"/>
    <w:rsid w:val="00D22291"/>
    <w:rsid w:val="00D22FA0"/>
    <w:rsid w:val="00D23CD9"/>
    <w:rsid w:val="00D23FC1"/>
    <w:rsid w:val="00D23FD4"/>
    <w:rsid w:val="00D241DF"/>
    <w:rsid w:val="00D24962"/>
    <w:rsid w:val="00D251D0"/>
    <w:rsid w:val="00D2537C"/>
    <w:rsid w:val="00D266B3"/>
    <w:rsid w:val="00D26927"/>
    <w:rsid w:val="00D26D9B"/>
    <w:rsid w:val="00D27176"/>
    <w:rsid w:val="00D27929"/>
    <w:rsid w:val="00D27B75"/>
    <w:rsid w:val="00D31115"/>
    <w:rsid w:val="00D31677"/>
    <w:rsid w:val="00D31E71"/>
    <w:rsid w:val="00D31FA4"/>
    <w:rsid w:val="00D32019"/>
    <w:rsid w:val="00D322FF"/>
    <w:rsid w:val="00D3331F"/>
    <w:rsid w:val="00D3332A"/>
    <w:rsid w:val="00D336FA"/>
    <w:rsid w:val="00D33CE0"/>
    <w:rsid w:val="00D34017"/>
    <w:rsid w:val="00D345C7"/>
    <w:rsid w:val="00D346AF"/>
    <w:rsid w:val="00D3501A"/>
    <w:rsid w:val="00D3540F"/>
    <w:rsid w:val="00D35424"/>
    <w:rsid w:val="00D360F9"/>
    <w:rsid w:val="00D36251"/>
    <w:rsid w:val="00D3696B"/>
    <w:rsid w:val="00D36B1F"/>
    <w:rsid w:val="00D36B84"/>
    <w:rsid w:val="00D3715B"/>
    <w:rsid w:val="00D37A44"/>
    <w:rsid w:val="00D37D6E"/>
    <w:rsid w:val="00D37DD3"/>
    <w:rsid w:val="00D42714"/>
    <w:rsid w:val="00D42DE5"/>
    <w:rsid w:val="00D43D69"/>
    <w:rsid w:val="00D44B97"/>
    <w:rsid w:val="00D450EA"/>
    <w:rsid w:val="00D453A9"/>
    <w:rsid w:val="00D45907"/>
    <w:rsid w:val="00D45C61"/>
    <w:rsid w:val="00D4648D"/>
    <w:rsid w:val="00D471C1"/>
    <w:rsid w:val="00D47C50"/>
    <w:rsid w:val="00D50288"/>
    <w:rsid w:val="00D50C99"/>
    <w:rsid w:val="00D50CB3"/>
    <w:rsid w:val="00D50DF3"/>
    <w:rsid w:val="00D50F39"/>
    <w:rsid w:val="00D51106"/>
    <w:rsid w:val="00D51970"/>
    <w:rsid w:val="00D51EFC"/>
    <w:rsid w:val="00D52837"/>
    <w:rsid w:val="00D52AC9"/>
    <w:rsid w:val="00D52B33"/>
    <w:rsid w:val="00D52BF1"/>
    <w:rsid w:val="00D5403D"/>
    <w:rsid w:val="00D5608C"/>
    <w:rsid w:val="00D561BA"/>
    <w:rsid w:val="00D563E8"/>
    <w:rsid w:val="00D56808"/>
    <w:rsid w:val="00D568C0"/>
    <w:rsid w:val="00D56D83"/>
    <w:rsid w:val="00D603A6"/>
    <w:rsid w:val="00D6103E"/>
    <w:rsid w:val="00D61C20"/>
    <w:rsid w:val="00D61CA7"/>
    <w:rsid w:val="00D61E16"/>
    <w:rsid w:val="00D62127"/>
    <w:rsid w:val="00D629B6"/>
    <w:rsid w:val="00D633A0"/>
    <w:rsid w:val="00D63E19"/>
    <w:rsid w:val="00D642D4"/>
    <w:rsid w:val="00D6436F"/>
    <w:rsid w:val="00D647F7"/>
    <w:rsid w:val="00D64BD5"/>
    <w:rsid w:val="00D6541C"/>
    <w:rsid w:val="00D65F87"/>
    <w:rsid w:val="00D660C7"/>
    <w:rsid w:val="00D661C9"/>
    <w:rsid w:val="00D665A0"/>
    <w:rsid w:val="00D665E4"/>
    <w:rsid w:val="00D66847"/>
    <w:rsid w:val="00D66999"/>
    <w:rsid w:val="00D67788"/>
    <w:rsid w:val="00D67EE2"/>
    <w:rsid w:val="00D70967"/>
    <w:rsid w:val="00D71A02"/>
    <w:rsid w:val="00D73107"/>
    <w:rsid w:val="00D74025"/>
    <w:rsid w:val="00D74064"/>
    <w:rsid w:val="00D7411A"/>
    <w:rsid w:val="00D74429"/>
    <w:rsid w:val="00D748BD"/>
    <w:rsid w:val="00D74E34"/>
    <w:rsid w:val="00D751B1"/>
    <w:rsid w:val="00D76DDE"/>
    <w:rsid w:val="00D77314"/>
    <w:rsid w:val="00D77560"/>
    <w:rsid w:val="00D80334"/>
    <w:rsid w:val="00D804A6"/>
    <w:rsid w:val="00D80A36"/>
    <w:rsid w:val="00D81DA9"/>
    <w:rsid w:val="00D82243"/>
    <w:rsid w:val="00D82AA2"/>
    <w:rsid w:val="00D83183"/>
    <w:rsid w:val="00D835D3"/>
    <w:rsid w:val="00D837BB"/>
    <w:rsid w:val="00D839CA"/>
    <w:rsid w:val="00D83ABF"/>
    <w:rsid w:val="00D85011"/>
    <w:rsid w:val="00D852F8"/>
    <w:rsid w:val="00D85341"/>
    <w:rsid w:val="00D85929"/>
    <w:rsid w:val="00D8592C"/>
    <w:rsid w:val="00D85AEB"/>
    <w:rsid w:val="00D85FF5"/>
    <w:rsid w:val="00D86641"/>
    <w:rsid w:val="00D86BAD"/>
    <w:rsid w:val="00D86C32"/>
    <w:rsid w:val="00D86FCC"/>
    <w:rsid w:val="00D87E6B"/>
    <w:rsid w:val="00D87F01"/>
    <w:rsid w:val="00D90330"/>
    <w:rsid w:val="00D90C26"/>
    <w:rsid w:val="00D90C27"/>
    <w:rsid w:val="00D90E78"/>
    <w:rsid w:val="00D90EC1"/>
    <w:rsid w:val="00D91168"/>
    <w:rsid w:val="00D91F48"/>
    <w:rsid w:val="00D92A91"/>
    <w:rsid w:val="00D93A22"/>
    <w:rsid w:val="00D94982"/>
    <w:rsid w:val="00D94A4F"/>
    <w:rsid w:val="00D95451"/>
    <w:rsid w:val="00D95CA9"/>
    <w:rsid w:val="00D970FA"/>
    <w:rsid w:val="00D9717A"/>
    <w:rsid w:val="00D97469"/>
    <w:rsid w:val="00D97932"/>
    <w:rsid w:val="00D97C98"/>
    <w:rsid w:val="00DA0AAD"/>
    <w:rsid w:val="00DA152A"/>
    <w:rsid w:val="00DA1D7C"/>
    <w:rsid w:val="00DA3F0C"/>
    <w:rsid w:val="00DA3F9B"/>
    <w:rsid w:val="00DA4359"/>
    <w:rsid w:val="00DA48F2"/>
    <w:rsid w:val="00DA4C37"/>
    <w:rsid w:val="00DA4D9A"/>
    <w:rsid w:val="00DA4E23"/>
    <w:rsid w:val="00DA5882"/>
    <w:rsid w:val="00DA59D1"/>
    <w:rsid w:val="00DA6303"/>
    <w:rsid w:val="00DA6C4E"/>
    <w:rsid w:val="00DA6D08"/>
    <w:rsid w:val="00DB04D9"/>
    <w:rsid w:val="00DB1252"/>
    <w:rsid w:val="00DB1498"/>
    <w:rsid w:val="00DB173B"/>
    <w:rsid w:val="00DB1E3D"/>
    <w:rsid w:val="00DB29AA"/>
    <w:rsid w:val="00DB3B9D"/>
    <w:rsid w:val="00DB4302"/>
    <w:rsid w:val="00DB43FC"/>
    <w:rsid w:val="00DB50AB"/>
    <w:rsid w:val="00DB50CD"/>
    <w:rsid w:val="00DB535F"/>
    <w:rsid w:val="00DB575F"/>
    <w:rsid w:val="00DB62C2"/>
    <w:rsid w:val="00DB63A8"/>
    <w:rsid w:val="00DB63C5"/>
    <w:rsid w:val="00DB6500"/>
    <w:rsid w:val="00DB67A7"/>
    <w:rsid w:val="00DB6A6E"/>
    <w:rsid w:val="00DB73AF"/>
    <w:rsid w:val="00DB75E9"/>
    <w:rsid w:val="00DB786E"/>
    <w:rsid w:val="00DB7AD2"/>
    <w:rsid w:val="00DC0730"/>
    <w:rsid w:val="00DC08EC"/>
    <w:rsid w:val="00DC0D04"/>
    <w:rsid w:val="00DC0D76"/>
    <w:rsid w:val="00DC19BD"/>
    <w:rsid w:val="00DC1CD9"/>
    <w:rsid w:val="00DC1E00"/>
    <w:rsid w:val="00DC22E1"/>
    <w:rsid w:val="00DC22F2"/>
    <w:rsid w:val="00DC2308"/>
    <w:rsid w:val="00DC265A"/>
    <w:rsid w:val="00DC2D9D"/>
    <w:rsid w:val="00DC3349"/>
    <w:rsid w:val="00DC3B83"/>
    <w:rsid w:val="00DC3D1D"/>
    <w:rsid w:val="00DC3D44"/>
    <w:rsid w:val="00DC4399"/>
    <w:rsid w:val="00DC452E"/>
    <w:rsid w:val="00DC4760"/>
    <w:rsid w:val="00DC5217"/>
    <w:rsid w:val="00DC5809"/>
    <w:rsid w:val="00DC5A42"/>
    <w:rsid w:val="00DC5D8F"/>
    <w:rsid w:val="00DC6C71"/>
    <w:rsid w:val="00DC6CE6"/>
    <w:rsid w:val="00DC7141"/>
    <w:rsid w:val="00DC791E"/>
    <w:rsid w:val="00DC7E3A"/>
    <w:rsid w:val="00DD0DED"/>
    <w:rsid w:val="00DD1695"/>
    <w:rsid w:val="00DD1FFD"/>
    <w:rsid w:val="00DD24D4"/>
    <w:rsid w:val="00DD2983"/>
    <w:rsid w:val="00DD2A48"/>
    <w:rsid w:val="00DD3787"/>
    <w:rsid w:val="00DD41D2"/>
    <w:rsid w:val="00DD5143"/>
    <w:rsid w:val="00DD6B35"/>
    <w:rsid w:val="00DD79EA"/>
    <w:rsid w:val="00DD7BF4"/>
    <w:rsid w:val="00DD7DC6"/>
    <w:rsid w:val="00DE0627"/>
    <w:rsid w:val="00DE1257"/>
    <w:rsid w:val="00DE14F2"/>
    <w:rsid w:val="00DE1B18"/>
    <w:rsid w:val="00DE1D9F"/>
    <w:rsid w:val="00DE1E25"/>
    <w:rsid w:val="00DE23EC"/>
    <w:rsid w:val="00DE2590"/>
    <w:rsid w:val="00DE2D3F"/>
    <w:rsid w:val="00DE307D"/>
    <w:rsid w:val="00DE32D5"/>
    <w:rsid w:val="00DE3A82"/>
    <w:rsid w:val="00DE4574"/>
    <w:rsid w:val="00DE4CD9"/>
    <w:rsid w:val="00DE558C"/>
    <w:rsid w:val="00DE5BBE"/>
    <w:rsid w:val="00DE67D6"/>
    <w:rsid w:val="00DE682F"/>
    <w:rsid w:val="00DE6B44"/>
    <w:rsid w:val="00DE6BE1"/>
    <w:rsid w:val="00DE6C88"/>
    <w:rsid w:val="00DE6F7C"/>
    <w:rsid w:val="00DE7CFD"/>
    <w:rsid w:val="00DE7D0D"/>
    <w:rsid w:val="00DF08E6"/>
    <w:rsid w:val="00DF0F83"/>
    <w:rsid w:val="00DF16AF"/>
    <w:rsid w:val="00DF1AB0"/>
    <w:rsid w:val="00DF2997"/>
    <w:rsid w:val="00DF3215"/>
    <w:rsid w:val="00DF3326"/>
    <w:rsid w:val="00DF3464"/>
    <w:rsid w:val="00DF348F"/>
    <w:rsid w:val="00DF3B1A"/>
    <w:rsid w:val="00DF3DE7"/>
    <w:rsid w:val="00DF43E2"/>
    <w:rsid w:val="00DF45A3"/>
    <w:rsid w:val="00DF54C0"/>
    <w:rsid w:val="00DF5B8E"/>
    <w:rsid w:val="00DF68D5"/>
    <w:rsid w:val="00DF6B24"/>
    <w:rsid w:val="00DF6BD3"/>
    <w:rsid w:val="00DF7070"/>
    <w:rsid w:val="00DF736C"/>
    <w:rsid w:val="00DF748A"/>
    <w:rsid w:val="00DF749C"/>
    <w:rsid w:val="00DF75F3"/>
    <w:rsid w:val="00DF77C9"/>
    <w:rsid w:val="00E010C4"/>
    <w:rsid w:val="00E0147F"/>
    <w:rsid w:val="00E022D8"/>
    <w:rsid w:val="00E02430"/>
    <w:rsid w:val="00E0278F"/>
    <w:rsid w:val="00E02D17"/>
    <w:rsid w:val="00E02DF0"/>
    <w:rsid w:val="00E0372C"/>
    <w:rsid w:val="00E04794"/>
    <w:rsid w:val="00E0503D"/>
    <w:rsid w:val="00E054A9"/>
    <w:rsid w:val="00E05AAE"/>
    <w:rsid w:val="00E06466"/>
    <w:rsid w:val="00E06801"/>
    <w:rsid w:val="00E06E19"/>
    <w:rsid w:val="00E07267"/>
    <w:rsid w:val="00E0765C"/>
    <w:rsid w:val="00E07D27"/>
    <w:rsid w:val="00E100CB"/>
    <w:rsid w:val="00E10B76"/>
    <w:rsid w:val="00E10DCB"/>
    <w:rsid w:val="00E111C6"/>
    <w:rsid w:val="00E1155A"/>
    <w:rsid w:val="00E117D3"/>
    <w:rsid w:val="00E1197A"/>
    <w:rsid w:val="00E120BB"/>
    <w:rsid w:val="00E12856"/>
    <w:rsid w:val="00E12CE8"/>
    <w:rsid w:val="00E13FE3"/>
    <w:rsid w:val="00E14AA4"/>
    <w:rsid w:val="00E14CDA"/>
    <w:rsid w:val="00E15DD7"/>
    <w:rsid w:val="00E15F58"/>
    <w:rsid w:val="00E16584"/>
    <w:rsid w:val="00E16DF8"/>
    <w:rsid w:val="00E177C5"/>
    <w:rsid w:val="00E20315"/>
    <w:rsid w:val="00E20A95"/>
    <w:rsid w:val="00E2126F"/>
    <w:rsid w:val="00E21BAF"/>
    <w:rsid w:val="00E21D98"/>
    <w:rsid w:val="00E2296D"/>
    <w:rsid w:val="00E230E5"/>
    <w:rsid w:val="00E249F9"/>
    <w:rsid w:val="00E26597"/>
    <w:rsid w:val="00E267B5"/>
    <w:rsid w:val="00E2721F"/>
    <w:rsid w:val="00E27300"/>
    <w:rsid w:val="00E275B9"/>
    <w:rsid w:val="00E27D2C"/>
    <w:rsid w:val="00E305A7"/>
    <w:rsid w:val="00E325F2"/>
    <w:rsid w:val="00E3297D"/>
    <w:rsid w:val="00E333FF"/>
    <w:rsid w:val="00E33A18"/>
    <w:rsid w:val="00E33FE6"/>
    <w:rsid w:val="00E34C3C"/>
    <w:rsid w:val="00E35D85"/>
    <w:rsid w:val="00E360CB"/>
    <w:rsid w:val="00E36C3C"/>
    <w:rsid w:val="00E374B6"/>
    <w:rsid w:val="00E3767E"/>
    <w:rsid w:val="00E407DF"/>
    <w:rsid w:val="00E40E55"/>
    <w:rsid w:val="00E40FFA"/>
    <w:rsid w:val="00E412A8"/>
    <w:rsid w:val="00E41631"/>
    <w:rsid w:val="00E42B75"/>
    <w:rsid w:val="00E42BBE"/>
    <w:rsid w:val="00E431CF"/>
    <w:rsid w:val="00E43C4F"/>
    <w:rsid w:val="00E4434B"/>
    <w:rsid w:val="00E44446"/>
    <w:rsid w:val="00E44FD2"/>
    <w:rsid w:val="00E450E2"/>
    <w:rsid w:val="00E4526E"/>
    <w:rsid w:val="00E458FF"/>
    <w:rsid w:val="00E45B7B"/>
    <w:rsid w:val="00E46136"/>
    <w:rsid w:val="00E47ECC"/>
    <w:rsid w:val="00E50DD0"/>
    <w:rsid w:val="00E53060"/>
    <w:rsid w:val="00E53C1F"/>
    <w:rsid w:val="00E54169"/>
    <w:rsid w:val="00E541A9"/>
    <w:rsid w:val="00E5431D"/>
    <w:rsid w:val="00E5468F"/>
    <w:rsid w:val="00E54FDB"/>
    <w:rsid w:val="00E550F0"/>
    <w:rsid w:val="00E5538D"/>
    <w:rsid w:val="00E55B02"/>
    <w:rsid w:val="00E55EEF"/>
    <w:rsid w:val="00E56341"/>
    <w:rsid w:val="00E56D7F"/>
    <w:rsid w:val="00E5744B"/>
    <w:rsid w:val="00E57BE3"/>
    <w:rsid w:val="00E600A7"/>
    <w:rsid w:val="00E6074F"/>
    <w:rsid w:val="00E607A6"/>
    <w:rsid w:val="00E60DD5"/>
    <w:rsid w:val="00E62190"/>
    <w:rsid w:val="00E626F0"/>
    <w:rsid w:val="00E63583"/>
    <w:rsid w:val="00E63ABC"/>
    <w:rsid w:val="00E63B29"/>
    <w:rsid w:val="00E63BE4"/>
    <w:rsid w:val="00E64DD1"/>
    <w:rsid w:val="00E6542C"/>
    <w:rsid w:val="00E65620"/>
    <w:rsid w:val="00E6563A"/>
    <w:rsid w:val="00E657D8"/>
    <w:rsid w:val="00E65E4B"/>
    <w:rsid w:val="00E65F2A"/>
    <w:rsid w:val="00E6607E"/>
    <w:rsid w:val="00E661A2"/>
    <w:rsid w:val="00E662A1"/>
    <w:rsid w:val="00E66ACD"/>
    <w:rsid w:val="00E66AE2"/>
    <w:rsid w:val="00E6718A"/>
    <w:rsid w:val="00E67F1A"/>
    <w:rsid w:val="00E723CB"/>
    <w:rsid w:val="00E72418"/>
    <w:rsid w:val="00E72BDC"/>
    <w:rsid w:val="00E7355B"/>
    <w:rsid w:val="00E73755"/>
    <w:rsid w:val="00E73C29"/>
    <w:rsid w:val="00E74103"/>
    <w:rsid w:val="00E746D6"/>
    <w:rsid w:val="00E74E48"/>
    <w:rsid w:val="00E74F65"/>
    <w:rsid w:val="00E750E4"/>
    <w:rsid w:val="00E7523E"/>
    <w:rsid w:val="00E75C18"/>
    <w:rsid w:val="00E75C89"/>
    <w:rsid w:val="00E76914"/>
    <w:rsid w:val="00E778D6"/>
    <w:rsid w:val="00E77A41"/>
    <w:rsid w:val="00E8087A"/>
    <w:rsid w:val="00E80CD5"/>
    <w:rsid w:val="00E80D9B"/>
    <w:rsid w:val="00E8279F"/>
    <w:rsid w:val="00E82B05"/>
    <w:rsid w:val="00E83422"/>
    <w:rsid w:val="00E839FC"/>
    <w:rsid w:val="00E83DDB"/>
    <w:rsid w:val="00E840F2"/>
    <w:rsid w:val="00E84109"/>
    <w:rsid w:val="00E841DC"/>
    <w:rsid w:val="00E843A0"/>
    <w:rsid w:val="00E8493D"/>
    <w:rsid w:val="00E84E3D"/>
    <w:rsid w:val="00E855D7"/>
    <w:rsid w:val="00E85EEA"/>
    <w:rsid w:val="00E86937"/>
    <w:rsid w:val="00E86972"/>
    <w:rsid w:val="00E87ECE"/>
    <w:rsid w:val="00E87ED0"/>
    <w:rsid w:val="00E908B5"/>
    <w:rsid w:val="00E90AC9"/>
    <w:rsid w:val="00E9164B"/>
    <w:rsid w:val="00E92DD6"/>
    <w:rsid w:val="00E933A8"/>
    <w:rsid w:val="00E93C5A"/>
    <w:rsid w:val="00E93D2E"/>
    <w:rsid w:val="00E942A4"/>
    <w:rsid w:val="00E94F2E"/>
    <w:rsid w:val="00E95748"/>
    <w:rsid w:val="00E96DD9"/>
    <w:rsid w:val="00E973F7"/>
    <w:rsid w:val="00E975CB"/>
    <w:rsid w:val="00EA046E"/>
    <w:rsid w:val="00EA0773"/>
    <w:rsid w:val="00EA0B5F"/>
    <w:rsid w:val="00EA1927"/>
    <w:rsid w:val="00EA19B7"/>
    <w:rsid w:val="00EA1BC8"/>
    <w:rsid w:val="00EA1FEE"/>
    <w:rsid w:val="00EA2289"/>
    <w:rsid w:val="00EA29CA"/>
    <w:rsid w:val="00EA2AF4"/>
    <w:rsid w:val="00EA2E47"/>
    <w:rsid w:val="00EA2F2B"/>
    <w:rsid w:val="00EA353E"/>
    <w:rsid w:val="00EA3E09"/>
    <w:rsid w:val="00EA4097"/>
    <w:rsid w:val="00EA42E4"/>
    <w:rsid w:val="00EA4813"/>
    <w:rsid w:val="00EA4BCF"/>
    <w:rsid w:val="00EA4F99"/>
    <w:rsid w:val="00EA5711"/>
    <w:rsid w:val="00EA649F"/>
    <w:rsid w:val="00EA6904"/>
    <w:rsid w:val="00EB012C"/>
    <w:rsid w:val="00EB03A7"/>
    <w:rsid w:val="00EB0684"/>
    <w:rsid w:val="00EB0BDA"/>
    <w:rsid w:val="00EB1196"/>
    <w:rsid w:val="00EB1860"/>
    <w:rsid w:val="00EB2447"/>
    <w:rsid w:val="00EB2450"/>
    <w:rsid w:val="00EB24B6"/>
    <w:rsid w:val="00EB2E32"/>
    <w:rsid w:val="00EB31C8"/>
    <w:rsid w:val="00EB325E"/>
    <w:rsid w:val="00EB36ED"/>
    <w:rsid w:val="00EB3E9C"/>
    <w:rsid w:val="00EB4182"/>
    <w:rsid w:val="00EB448C"/>
    <w:rsid w:val="00EB47F4"/>
    <w:rsid w:val="00EB4D3C"/>
    <w:rsid w:val="00EB5338"/>
    <w:rsid w:val="00EB6205"/>
    <w:rsid w:val="00EB6382"/>
    <w:rsid w:val="00EB69AD"/>
    <w:rsid w:val="00EB6B88"/>
    <w:rsid w:val="00EB6F00"/>
    <w:rsid w:val="00EB75B7"/>
    <w:rsid w:val="00EC1594"/>
    <w:rsid w:val="00EC18B8"/>
    <w:rsid w:val="00EC219E"/>
    <w:rsid w:val="00EC23C4"/>
    <w:rsid w:val="00EC2FB0"/>
    <w:rsid w:val="00EC44C8"/>
    <w:rsid w:val="00EC4C87"/>
    <w:rsid w:val="00EC4F2A"/>
    <w:rsid w:val="00EC5150"/>
    <w:rsid w:val="00EC5171"/>
    <w:rsid w:val="00EC6505"/>
    <w:rsid w:val="00EC66E9"/>
    <w:rsid w:val="00EC6AEC"/>
    <w:rsid w:val="00EC6F04"/>
    <w:rsid w:val="00EC7028"/>
    <w:rsid w:val="00EC7FE6"/>
    <w:rsid w:val="00ED015A"/>
    <w:rsid w:val="00ED090B"/>
    <w:rsid w:val="00ED096B"/>
    <w:rsid w:val="00ED1A8D"/>
    <w:rsid w:val="00ED1D3E"/>
    <w:rsid w:val="00ED2D76"/>
    <w:rsid w:val="00ED2DA5"/>
    <w:rsid w:val="00ED3487"/>
    <w:rsid w:val="00ED36EE"/>
    <w:rsid w:val="00ED3CE3"/>
    <w:rsid w:val="00ED42A5"/>
    <w:rsid w:val="00ED4387"/>
    <w:rsid w:val="00ED5015"/>
    <w:rsid w:val="00ED599B"/>
    <w:rsid w:val="00ED5ADA"/>
    <w:rsid w:val="00ED6043"/>
    <w:rsid w:val="00ED61D4"/>
    <w:rsid w:val="00ED6881"/>
    <w:rsid w:val="00ED6AB6"/>
    <w:rsid w:val="00ED6D86"/>
    <w:rsid w:val="00ED6E2D"/>
    <w:rsid w:val="00ED7440"/>
    <w:rsid w:val="00ED768A"/>
    <w:rsid w:val="00ED7EE4"/>
    <w:rsid w:val="00EE0603"/>
    <w:rsid w:val="00EE0821"/>
    <w:rsid w:val="00EE0F0D"/>
    <w:rsid w:val="00EE1118"/>
    <w:rsid w:val="00EE1828"/>
    <w:rsid w:val="00EE1BDA"/>
    <w:rsid w:val="00EE36FC"/>
    <w:rsid w:val="00EE3E85"/>
    <w:rsid w:val="00EE4B27"/>
    <w:rsid w:val="00EE5635"/>
    <w:rsid w:val="00EE56B2"/>
    <w:rsid w:val="00EE5A4E"/>
    <w:rsid w:val="00EE60D4"/>
    <w:rsid w:val="00EE61C4"/>
    <w:rsid w:val="00EE6337"/>
    <w:rsid w:val="00EE66C9"/>
    <w:rsid w:val="00EE6FD9"/>
    <w:rsid w:val="00EE7005"/>
    <w:rsid w:val="00EE7081"/>
    <w:rsid w:val="00EE7B7E"/>
    <w:rsid w:val="00EE7E82"/>
    <w:rsid w:val="00EF027C"/>
    <w:rsid w:val="00EF0544"/>
    <w:rsid w:val="00EF0AA2"/>
    <w:rsid w:val="00EF0B8A"/>
    <w:rsid w:val="00EF0EC0"/>
    <w:rsid w:val="00EF1239"/>
    <w:rsid w:val="00EF18E1"/>
    <w:rsid w:val="00EF1A1F"/>
    <w:rsid w:val="00EF1E8B"/>
    <w:rsid w:val="00EF20F7"/>
    <w:rsid w:val="00EF2285"/>
    <w:rsid w:val="00EF2D76"/>
    <w:rsid w:val="00EF49F8"/>
    <w:rsid w:val="00EF4BDC"/>
    <w:rsid w:val="00EF4EFF"/>
    <w:rsid w:val="00EF556E"/>
    <w:rsid w:val="00EF630B"/>
    <w:rsid w:val="00EF66EB"/>
    <w:rsid w:val="00EF671C"/>
    <w:rsid w:val="00EF78BC"/>
    <w:rsid w:val="00F00CC8"/>
    <w:rsid w:val="00F01408"/>
    <w:rsid w:val="00F015A3"/>
    <w:rsid w:val="00F01808"/>
    <w:rsid w:val="00F02287"/>
    <w:rsid w:val="00F0240C"/>
    <w:rsid w:val="00F024CE"/>
    <w:rsid w:val="00F028F4"/>
    <w:rsid w:val="00F036B1"/>
    <w:rsid w:val="00F05320"/>
    <w:rsid w:val="00F054C3"/>
    <w:rsid w:val="00F05A48"/>
    <w:rsid w:val="00F05E49"/>
    <w:rsid w:val="00F07A71"/>
    <w:rsid w:val="00F07ED7"/>
    <w:rsid w:val="00F108A8"/>
    <w:rsid w:val="00F10F1F"/>
    <w:rsid w:val="00F110C9"/>
    <w:rsid w:val="00F11837"/>
    <w:rsid w:val="00F11A15"/>
    <w:rsid w:val="00F11A92"/>
    <w:rsid w:val="00F11A95"/>
    <w:rsid w:val="00F11EFC"/>
    <w:rsid w:val="00F1230D"/>
    <w:rsid w:val="00F12D17"/>
    <w:rsid w:val="00F13A79"/>
    <w:rsid w:val="00F13BEB"/>
    <w:rsid w:val="00F13D48"/>
    <w:rsid w:val="00F14006"/>
    <w:rsid w:val="00F1446E"/>
    <w:rsid w:val="00F15188"/>
    <w:rsid w:val="00F15689"/>
    <w:rsid w:val="00F15985"/>
    <w:rsid w:val="00F15CA1"/>
    <w:rsid w:val="00F1748E"/>
    <w:rsid w:val="00F17B18"/>
    <w:rsid w:val="00F17E1F"/>
    <w:rsid w:val="00F20803"/>
    <w:rsid w:val="00F20BEA"/>
    <w:rsid w:val="00F210E5"/>
    <w:rsid w:val="00F21522"/>
    <w:rsid w:val="00F2159A"/>
    <w:rsid w:val="00F22275"/>
    <w:rsid w:val="00F2232E"/>
    <w:rsid w:val="00F22C26"/>
    <w:rsid w:val="00F233F5"/>
    <w:rsid w:val="00F23714"/>
    <w:rsid w:val="00F23E6E"/>
    <w:rsid w:val="00F24AE6"/>
    <w:rsid w:val="00F25B60"/>
    <w:rsid w:val="00F26C34"/>
    <w:rsid w:val="00F26EAD"/>
    <w:rsid w:val="00F27100"/>
    <w:rsid w:val="00F279B7"/>
    <w:rsid w:val="00F27B40"/>
    <w:rsid w:val="00F27FF9"/>
    <w:rsid w:val="00F300C7"/>
    <w:rsid w:val="00F302C3"/>
    <w:rsid w:val="00F30655"/>
    <w:rsid w:val="00F30F67"/>
    <w:rsid w:val="00F311A9"/>
    <w:rsid w:val="00F314C6"/>
    <w:rsid w:val="00F3173B"/>
    <w:rsid w:val="00F31B6D"/>
    <w:rsid w:val="00F31C91"/>
    <w:rsid w:val="00F31E4D"/>
    <w:rsid w:val="00F31F55"/>
    <w:rsid w:val="00F32874"/>
    <w:rsid w:val="00F32B41"/>
    <w:rsid w:val="00F33815"/>
    <w:rsid w:val="00F33F9A"/>
    <w:rsid w:val="00F34419"/>
    <w:rsid w:val="00F34880"/>
    <w:rsid w:val="00F34910"/>
    <w:rsid w:val="00F34943"/>
    <w:rsid w:val="00F34A69"/>
    <w:rsid w:val="00F35283"/>
    <w:rsid w:val="00F36366"/>
    <w:rsid w:val="00F36FA0"/>
    <w:rsid w:val="00F37196"/>
    <w:rsid w:val="00F3792B"/>
    <w:rsid w:val="00F37B89"/>
    <w:rsid w:val="00F40095"/>
    <w:rsid w:val="00F4037D"/>
    <w:rsid w:val="00F4056F"/>
    <w:rsid w:val="00F4077B"/>
    <w:rsid w:val="00F41179"/>
    <w:rsid w:val="00F41823"/>
    <w:rsid w:val="00F418E5"/>
    <w:rsid w:val="00F41B1D"/>
    <w:rsid w:val="00F42DCC"/>
    <w:rsid w:val="00F4359A"/>
    <w:rsid w:val="00F44A56"/>
    <w:rsid w:val="00F44D6F"/>
    <w:rsid w:val="00F44F50"/>
    <w:rsid w:val="00F44FDC"/>
    <w:rsid w:val="00F4525B"/>
    <w:rsid w:val="00F4543E"/>
    <w:rsid w:val="00F461BA"/>
    <w:rsid w:val="00F46DD7"/>
    <w:rsid w:val="00F4771D"/>
    <w:rsid w:val="00F47A6B"/>
    <w:rsid w:val="00F50299"/>
    <w:rsid w:val="00F5070E"/>
    <w:rsid w:val="00F51203"/>
    <w:rsid w:val="00F5139A"/>
    <w:rsid w:val="00F51D1A"/>
    <w:rsid w:val="00F520C5"/>
    <w:rsid w:val="00F53610"/>
    <w:rsid w:val="00F536B7"/>
    <w:rsid w:val="00F5402B"/>
    <w:rsid w:val="00F5451E"/>
    <w:rsid w:val="00F546C9"/>
    <w:rsid w:val="00F54A45"/>
    <w:rsid w:val="00F5547F"/>
    <w:rsid w:val="00F554C9"/>
    <w:rsid w:val="00F557F6"/>
    <w:rsid w:val="00F55D25"/>
    <w:rsid w:val="00F55FBC"/>
    <w:rsid w:val="00F5624E"/>
    <w:rsid w:val="00F56C81"/>
    <w:rsid w:val="00F57550"/>
    <w:rsid w:val="00F57670"/>
    <w:rsid w:val="00F606D4"/>
    <w:rsid w:val="00F607BE"/>
    <w:rsid w:val="00F6083B"/>
    <w:rsid w:val="00F60ACA"/>
    <w:rsid w:val="00F60DAD"/>
    <w:rsid w:val="00F611E4"/>
    <w:rsid w:val="00F6166A"/>
    <w:rsid w:val="00F6168E"/>
    <w:rsid w:val="00F61C12"/>
    <w:rsid w:val="00F62710"/>
    <w:rsid w:val="00F62A24"/>
    <w:rsid w:val="00F63504"/>
    <w:rsid w:val="00F64041"/>
    <w:rsid w:val="00F66BEA"/>
    <w:rsid w:val="00F66D23"/>
    <w:rsid w:val="00F6754D"/>
    <w:rsid w:val="00F67DAB"/>
    <w:rsid w:val="00F702B1"/>
    <w:rsid w:val="00F70C49"/>
    <w:rsid w:val="00F71E72"/>
    <w:rsid w:val="00F72989"/>
    <w:rsid w:val="00F7325F"/>
    <w:rsid w:val="00F735E8"/>
    <w:rsid w:val="00F737DE"/>
    <w:rsid w:val="00F73A08"/>
    <w:rsid w:val="00F73CA7"/>
    <w:rsid w:val="00F7469C"/>
    <w:rsid w:val="00F749DA"/>
    <w:rsid w:val="00F750A1"/>
    <w:rsid w:val="00F758DA"/>
    <w:rsid w:val="00F75C5F"/>
    <w:rsid w:val="00F762C8"/>
    <w:rsid w:val="00F776D3"/>
    <w:rsid w:val="00F77AC8"/>
    <w:rsid w:val="00F8043A"/>
    <w:rsid w:val="00F80488"/>
    <w:rsid w:val="00F80CDD"/>
    <w:rsid w:val="00F817C6"/>
    <w:rsid w:val="00F819F4"/>
    <w:rsid w:val="00F81B6A"/>
    <w:rsid w:val="00F81FEA"/>
    <w:rsid w:val="00F82485"/>
    <w:rsid w:val="00F8262B"/>
    <w:rsid w:val="00F826B3"/>
    <w:rsid w:val="00F82859"/>
    <w:rsid w:val="00F8309B"/>
    <w:rsid w:val="00F83673"/>
    <w:rsid w:val="00F83B25"/>
    <w:rsid w:val="00F83F5A"/>
    <w:rsid w:val="00F84A7E"/>
    <w:rsid w:val="00F84C75"/>
    <w:rsid w:val="00F8563F"/>
    <w:rsid w:val="00F856ED"/>
    <w:rsid w:val="00F857A2"/>
    <w:rsid w:val="00F86BFC"/>
    <w:rsid w:val="00F8705A"/>
    <w:rsid w:val="00F90220"/>
    <w:rsid w:val="00F909C2"/>
    <w:rsid w:val="00F90B11"/>
    <w:rsid w:val="00F90E13"/>
    <w:rsid w:val="00F915A2"/>
    <w:rsid w:val="00F930CD"/>
    <w:rsid w:val="00F930DA"/>
    <w:rsid w:val="00F93637"/>
    <w:rsid w:val="00F94676"/>
    <w:rsid w:val="00F94D0D"/>
    <w:rsid w:val="00F94F68"/>
    <w:rsid w:val="00F95268"/>
    <w:rsid w:val="00F95399"/>
    <w:rsid w:val="00F959F8"/>
    <w:rsid w:val="00F95C9D"/>
    <w:rsid w:val="00F96605"/>
    <w:rsid w:val="00F966AE"/>
    <w:rsid w:val="00F9683D"/>
    <w:rsid w:val="00F96FD7"/>
    <w:rsid w:val="00F97928"/>
    <w:rsid w:val="00F97B3E"/>
    <w:rsid w:val="00FA031A"/>
    <w:rsid w:val="00FA0C91"/>
    <w:rsid w:val="00FA1227"/>
    <w:rsid w:val="00FA2B82"/>
    <w:rsid w:val="00FA47E1"/>
    <w:rsid w:val="00FA4913"/>
    <w:rsid w:val="00FA4BC5"/>
    <w:rsid w:val="00FA5BCB"/>
    <w:rsid w:val="00FA5F3F"/>
    <w:rsid w:val="00FA5F83"/>
    <w:rsid w:val="00FA6BBA"/>
    <w:rsid w:val="00FA7015"/>
    <w:rsid w:val="00FA73C3"/>
    <w:rsid w:val="00FA7505"/>
    <w:rsid w:val="00FB005F"/>
    <w:rsid w:val="00FB085A"/>
    <w:rsid w:val="00FB08DE"/>
    <w:rsid w:val="00FB0D79"/>
    <w:rsid w:val="00FB10C9"/>
    <w:rsid w:val="00FB1169"/>
    <w:rsid w:val="00FB18CD"/>
    <w:rsid w:val="00FB2025"/>
    <w:rsid w:val="00FB2189"/>
    <w:rsid w:val="00FB25E1"/>
    <w:rsid w:val="00FB2BA0"/>
    <w:rsid w:val="00FB399A"/>
    <w:rsid w:val="00FB4897"/>
    <w:rsid w:val="00FB4A2A"/>
    <w:rsid w:val="00FB4A5B"/>
    <w:rsid w:val="00FB4DEB"/>
    <w:rsid w:val="00FB5261"/>
    <w:rsid w:val="00FB5420"/>
    <w:rsid w:val="00FB5621"/>
    <w:rsid w:val="00FB5B12"/>
    <w:rsid w:val="00FB5D7C"/>
    <w:rsid w:val="00FB5F23"/>
    <w:rsid w:val="00FB6D4E"/>
    <w:rsid w:val="00FC09AB"/>
    <w:rsid w:val="00FC1DC8"/>
    <w:rsid w:val="00FC2312"/>
    <w:rsid w:val="00FC28F4"/>
    <w:rsid w:val="00FC374C"/>
    <w:rsid w:val="00FC382A"/>
    <w:rsid w:val="00FC410E"/>
    <w:rsid w:val="00FC43D3"/>
    <w:rsid w:val="00FC4D33"/>
    <w:rsid w:val="00FC4FE8"/>
    <w:rsid w:val="00FC5138"/>
    <w:rsid w:val="00FC532A"/>
    <w:rsid w:val="00FC5E9A"/>
    <w:rsid w:val="00FC6928"/>
    <w:rsid w:val="00FC76CC"/>
    <w:rsid w:val="00FC7F26"/>
    <w:rsid w:val="00FD0A90"/>
    <w:rsid w:val="00FD0B9A"/>
    <w:rsid w:val="00FD179F"/>
    <w:rsid w:val="00FD21FC"/>
    <w:rsid w:val="00FD28B4"/>
    <w:rsid w:val="00FD2A64"/>
    <w:rsid w:val="00FD3156"/>
    <w:rsid w:val="00FD3FB7"/>
    <w:rsid w:val="00FD419E"/>
    <w:rsid w:val="00FD483C"/>
    <w:rsid w:val="00FD5162"/>
    <w:rsid w:val="00FD5C11"/>
    <w:rsid w:val="00FD5CF0"/>
    <w:rsid w:val="00FD5D1C"/>
    <w:rsid w:val="00FD67E8"/>
    <w:rsid w:val="00FD760F"/>
    <w:rsid w:val="00FD7EE6"/>
    <w:rsid w:val="00FE01D5"/>
    <w:rsid w:val="00FE08E5"/>
    <w:rsid w:val="00FE091F"/>
    <w:rsid w:val="00FE2D63"/>
    <w:rsid w:val="00FE3263"/>
    <w:rsid w:val="00FE350E"/>
    <w:rsid w:val="00FE402D"/>
    <w:rsid w:val="00FE472A"/>
    <w:rsid w:val="00FE4A77"/>
    <w:rsid w:val="00FE500F"/>
    <w:rsid w:val="00FE51B2"/>
    <w:rsid w:val="00FE638A"/>
    <w:rsid w:val="00FE704D"/>
    <w:rsid w:val="00FE79F6"/>
    <w:rsid w:val="00FE7C1B"/>
    <w:rsid w:val="00FE7FC3"/>
    <w:rsid w:val="00FF011B"/>
    <w:rsid w:val="00FF11AB"/>
    <w:rsid w:val="00FF1736"/>
    <w:rsid w:val="00FF1B3C"/>
    <w:rsid w:val="00FF1F56"/>
    <w:rsid w:val="00FF3824"/>
    <w:rsid w:val="00FF3EB6"/>
    <w:rsid w:val="00FF4E1F"/>
    <w:rsid w:val="00FF5E45"/>
    <w:rsid w:val="00FF70B8"/>
    <w:rsid w:val="00FF7958"/>
    <w:rsid w:val="00FF7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8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7EF"/>
    <w:pPr>
      <w:spacing w:after="200" w:line="276" w:lineRule="auto"/>
    </w:pPr>
    <w:rPr>
      <w:sz w:val="22"/>
      <w:szCs w:val="22"/>
    </w:rPr>
  </w:style>
  <w:style w:type="paragraph" w:styleId="Heading1">
    <w:name w:val="heading 1"/>
    <w:basedOn w:val="Normal"/>
    <w:next w:val="Normal"/>
    <w:link w:val="Heading1Char"/>
    <w:uiPriority w:val="9"/>
    <w:qFormat/>
    <w:rsid w:val="00692DA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92DA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E2E5B"/>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3E3060"/>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47429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4192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DA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92DA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1E2E5B"/>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3E3060"/>
    <w:rPr>
      <w:rFonts w:ascii="Cambria" w:eastAsia="Times New Roman" w:hAnsi="Cambria" w:cs="Times New Roman"/>
      <w:b/>
      <w:bCs/>
      <w:i/>
      <w:iCs/>
      <w:color w:val="4F81BD"/>
    </w:rPr>
  </w:style>
  <w:style w:type="paragraph" w:customStyle="1" w:styleId="Default">
    <w:name w:val="Default"/>
    <w:rsid w:val="00020EF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F7325F"/>
    <w:rPr>
      <w:color w:val="0000FF"/>
      <w:u w:val="single"/>
    </w:rPr>
  </w:style>
  <w:style w:type="paragraph" w:styleId="HTMLPreformatted">
    <w:name w:val="HTML Preformatted"/>
    <w:basedOn w:val="Normal"/>
    <w:link w:val="HTMLPreformattedChar"/>
    <w:uiPriority w:val="99"/>
    <w:semiHidden/>
    <w:unhideWhenUsed/>
    <w:rsid w:val="00324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24311"/>
    <w:rPr>
      <w:rFonts w:ascii="Courier New" w:eastAsia="Times New Roman" w:hAnsi="Courier New" w:cs="Courier New"/>
      <w:sz w:val="20"/>
      <w:szCs w:val="20"/>
    </w:rPr>
  </w:style>
  <w:style w:type="paragraph" w:styleId="ListParagraph">
    <w:name w:val="List Paragraph"/>
    <w:basedOn w:val="Normal"/>
    <w:uiPriority w:val="34"/>
    <w:qFormat/>
    <w:rsid w:val="0064495B"/>
    <w:pPr>
      <w:ind w:left="720"/>
      <w:contextualSpacing/>
    </w:pPr>
  </w:style>
  <w:style w:type="paragraph" w:styleId="Title">
    <w:name w:val="Title"/>
    <w:basedOn w:val="Normal"/>
    <w:next w:val="Normal"/>
    <w:link w:val="TitleChar"/>
    <w:uiPriority w:val="10"/>
    <w:qFormat/>
    <w:rsid w:val="00692DA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92DAC"/>
    <w:rPr>
      <w:rFonts w:ascii="Cambria" w:eastAsia="Times New Roman" w:hAnsi="Cambria" w:cs="Times New Roman"/>
      <w:color w:val="17365D"/>
      <w:spacing w:val="5"/>
      <w:kern w:val="28"/>
      <w:sz w:val="52"/>
      <w:szCs w:val="52"/>
    </w:rPr>
  </w:style>
  <w:style w:type="paragraph" w:styleId="TOCHeading">
    <w:name w:val="TOC Heading"/>
    <w:basedOn w:val="Heading1"/>
    <w:next w:val="Normal"/>
    <w:uiPriority w:val="39"/>
    <w:semiHidden/>
    <w:unhideWhenUsed/>
    <w:qFormat/>
    <w:rsid w:val="00A61772"/>
    <w:pPr>
      <w:outlineLvl w:val="9"/>
    </w:pPr>
  </w:style>
  <w:style w:type="paragraph" w:styleId="TOC1">
    <w:name w:val="toc 1"/>
    <w:basedOn w:val="Normal"/>
    <w:next w:val="Normal"/>
    <w:autoRedefine/>
    <w:uiPriority w:val="39"/>
    <w:unhideWhenUsed/>
    <w:qFormat/>
    <w:rsid w:val="00A61772"/>
    <w:pPr>
      <w:spacing w:after="100"/>
    </w:pPr>
  </w:style>
  <w:style w:type="paragraph" w:styleId="TOC2">
    <w:name w:val="toc 2"/>
    <w:basedOn w:val="Normal"/>
    <w:next w:val="Normal"/>
    <w:autoRedefine/>
    <w:uiPriority w:val="39"/>
    <w:unhideWhenUsed/>
    <w:qFormat/>
    <w:rsid w:val="00A61772"/>
    <w:pPr>
      <w:spacing w:after="100"/>
      <w:ind w:left="220"/>
    </w:pPr>
  </w:style>
  <w:style w:type="paragraph" w:styleId="BalloonText">
    <w:name w:val="Balloon Text"/>
    <w:basedOn w:val="Normal"/>
    <w:link w:val="BalloonTextChar"/>
    <w:uiPriority w:val="99"/>
    <w:semiHidden/>
    <w:unhideWhenUsed/>
    <w:rsid w:val="00A61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772"/>
    <w:rPr>
      <w:rFonts w:ascii="Tahoma" w:hAnsi="Tahoma" w:cs="Tahoma"/>
      <w:sz w:val="16"/>
      <w:szCs w:val="16"/>
    </w:rPr>
  </w:style>
  <w:style w:type="paragraph" w:styleId="TOC3">
    <w:name w:val="toc 3"/>
    <w:basedOn w:val="Normal"/>
    <w:next w:val="Normal"/>
    <w:autoRedefine/>
    <w:uiPriority w:val="39"/>
    <w:unhideWhenUsed/>
    <w:qFormat/>
    <w:rsid w:val="004E6617"/>
    <w:pPr>
      <w:tabs>
        <w:tab w:val="right" w:leader="dot" w:pos="9350"/>
      </w:tabs>
      <w:spacing w:after="100"/>
      <w:ind w:left="440"/>
    </w:pPr>
    <w:rPr>
      <w:noProof/>
    </w:rPr>
  </w:style>
  <w:style w:type="paragraph" w:styleId="NoSpacing">
    <w:name w:val="No Spacing"/>
    <w:uiPriority w:val="1"/>
    <w:qFormat/>
    <w:rsid w:val="00100B55"/>
    <w:rPr>
      <w:sz w:val="22"/>
      <w:szCs w:val="22"/>
    </w:rPr>
  </w:style>
  <w:style w:type="paragraph" w:customStyle="1" w:styleId="CM4">
    <w:name w:val="CM4"/>
    <w:basedOn w:val="Default"/>
    <w:next w:val="Default"/>
    <w:uiPriority w:val="99"/>
    <w:rsid w:val="006664B8"/>
    <w:pPr>
      <w:spacing w:line="556" w:lineRule="atLeast"/>
    </w:pPr>
    <w:rPr>
      <w:rFonts w:ascii="Times New Roman" w:hAnsi="Times New Roman" w:cs="Times New Roman"/>
      <w:color w:val="auto"/>
    </w:rPr>
  </w:style>
  <w:style w:type="table" w:styleId="TableGrid">
    <w:name w:val="Table Grid"/>
    <w:basedOn w:val="TableNormal"/>
    <w:uiPriority w:val="59"/>
    <w:rsid w:val="0020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2362A"/>
    <w:rPr>
      <w:color w:val="800080"/>
      <w:u w:val="single"/>
    </w:rPr>
  </w:style>
  <w:style w:type="character" w:customStyle="1" w:styleId="desc">
    <w:name w:val="desc"/>
    <w:basedOn w:val="DefaultParagraphFont"/>
    <w:rsid w:val="005A446A"/>
  </w:style>
  <w:style w:type="paragraph" w:styleId="NormalWeb">
    <w:name w:val="Normal (Web)"/>
    <w:basedOn w:val="Normal"/>
    <w:uiPriority w:val="99"/>
    <w:unhideWhenUsed/>
    <w:rsid w:val="00787EA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00CDB"/>
    <w:rPr>
      <w:b/>
      <w:bCs/>
    </w:rPr>
  </w:style>
  <w:style w:type="paragraph" w:customStyle="1" w:styleId="Pa7">
    <w:name w:val="Pa7"/>
    <w:basedOn w:val="Default"/>
    <w:next w:val="Default"/>
    <w:uiPriority w:val="99"/>
    <w:rsid w:val="00925219"/>
    <w:pPr>
      <w:spacing w:line="241" w:lineRule="atLeast"/>
    </w:pPr>
    <w:rPr>
      <w:rFonts w:ascii="Times New Roman" w:eastAsia="Times New Roman" w:hAnsi="Times New Roman" w:cs="Times New Roman"/>
      <w:color w:val="auto"/>
    </w:rPr>
  </w:style>
  <w:style w:type="character" w:customStyle="1" w:styleId="A3">
    <w:name w:val="A3"/>
    <w:uiPriority w:val="99"/>
    <w:rsid w:val="00925219"/>
    <w:rPr>
      <w:i/>
      <w:iCs/>
      <w:color w:val="000000"/>
      <w:sz w:val="22"/>
      <w:szCs w:val="22"/>
    </w:rPr>
  </w:style>
  <w:style w:type="character" w:customStyle="1" w:styleId="A4">
    <w:name w:val="A4"/>
    <w:uiPriority w:val="99"/>
    <w:rsid w:val="00925219"/>
    <w:rPr>
      <w:color w:val="000000"/>
      <w:sz w:val="22"/>
      <w:szCs w:val="22"/>
      <w:u w:val="single"/>
    </w:rPr>
  </w:style>
  <w:style w:type="character" w:styleId="Emphasis">
    <w:name w:val="Emphasis"/>
    <w:basedOn w:val="DefaultParagraphFont"/>
    <w:uiPriority w:val="20"/>
    <w:qFormat/>
    <w:rsid w:val="007C0117"/>
    <w:rPr>
      <w:i/>
      <w:iCs/>
    </w:rPr>
  </w:style>
  <w:style w:type="paragraph" w:customStyle="1" w:styleId="Style2">
    <w:name w:val="Style2"/>
    <w:basedOn w:val="Normal"/>
    <w:qFormat/>
    <w:rsid w:val="00ED6881"/>
    <w:pPr>
      <w:spacing w:after="0" w:line="360" w:lineRule="auto"/>
      <w:ind w:firstLine="720"/>
    </w:pPr>
    <w:rPr>
      <w:rFonts w:cs="Calibri"/>
      <w:bCs/>
      <w:sz w:val="24"/>
      <w:szCs w:val="24"/>
    </w:rPr>
  </w:style>
  <w:style w:type="paragraph" w:customStyle="1" w:styleId="GLheading3">
    <w:name w:val="GLheading3"/>
    <w:basedOn w:val="Heading3"/>
    <w:qFormat/>
    <w:rsid w:val="004A0E06"/>
    <w:pPr>
      <w:keepLines w:val="0"/>
      <w:spacing w:before="120" w:after="120" w:line="240" w:lineRule="auto"/>
    </w:pPr>
    <w:rPr>
      <w:rFonts w:ascii="Calibri" w:hAnsi="Calibri" w:cs="Calibri"/>
      <w:b w:val="0"/>
      <w:color w:val="auto"/>
      <w:sz w:val="24"/>
      <w:szCs w:val="24"/>
      <w:u w:val="single"/>
    </w:rPr>
  </w:style>
  <w:style w:type="paragraph" w:customStyle="1" w:styleId="GLparagraph">
    <w:name w:val="GLparagraph"/>
    <w:basedOn w:val="Normal"/>
    <w:qFormat/>
    <w:rsid w:val="004A0E06"/>
    <w:pPr>
      <w:spacing w:after="0" w:line="360" w:lineRule="auto"/>
      <w:ind w:firstLine="720"/>
    </w:pPr>
    <w:rPr>
      <w:rFonts w:cs="Calibri"/>
      <w:bCs/>
      <w:sz w:val="24"/>
      <w:szCs w:val="24"/>
    </w:rPr>
  </w:style>
  <w:style w:type="paragraph" w:styleId="PlainText">
    <w:name w:val="Plain Text"/>
    <w:basedOn w:val="Normal"/>
    <w:link w:val="PlainTextChar"/>
    <w:uiPriority w:val="99"/>
    <w:unhideWhenUsed/>
    <w:rsid w:val="00B3153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153D"/>
    <w:rPr>
      <w:rFonts w:ascii="Consolas" w:hAnsi="Consolas"/>
      <w:sz w:val="21"/>
      <w:szCs w:val="21"/>
    </w:rPr>
  </w:style>
  <w:style w:type="paragraph" w:customStyle="1" w:styleId="Level1">
    <w:name w:val="Level 1"/>
    <w:basedOn w:val="Normal"/>
    <w:rsid w:val="005737B1"/>
    <w:pPr>
      <w:widowControl w:val="0"/>
      <w:autoSpaceDE w:val="0"/>
      <w:autoSpaceDN w:val="0"/>
      <w:adjustRightInd w:val="0"/>
      <w:spacing w:after="0" w:line="240" w:lineRule="auto"/>
      <w:ind w:left="720" w:hanging="720"/>
      <w:outlineLvl w:val="0"/>
    </w:pPr>
    <w:rPr>
      <w:rFonts w:ascii="Times New Roman" w:eastAsia="Times New Roman" w:hAnsi="Times New Roman"/>
      <w:sz w:val="20"/>
      <w:szCs w:val="24"/>
    </w:rPr>
  </w:style>
  <w:style w:type="paragraph" w:styleId="Header">
    <w:name w:val="header"/>
    <w:basedOn w:val="Normal"/>
    <w:link w:val="HeaderChar"/>
    <w:uiPriority w:val="99"/>
    <w:unhideWhenUsed/>
    <w:rsid w:val="00CB77B5"/>
    <w:pPr>
      <w:tabs>
        <w:tab w:val="center" w:pos="4680"/>
        <w:tab w:val="right" w:pos="9360"/>
      </w:tabs>
    </w:pPr>
  </w:style>
  <w:style w:type="character" w:customStyle="1" w:styleId="HeaderChar">
    <w:name w:val="Header Char"/>
    <w:basedOn w:val="DefaultParagraphFont"/>
    <w:link w:val="Header"/>
    <w:uiPriority w:val="99"/>
    <w:rsid w:val="00CB77B5"/>
    <w:rPr>
      <w:sz w:val="22"/>
      <w:szCs w:val="22"/>
    </w:rPr>
  </w:style>
  <w:style w:type="paragraph" w:styleId="Footer">
    <w:name w:val="footer"/>
    <w:basedOn w:val="Normal"/>
    <w:link w:val="FooterChar"/>
    <w:uiPriority w:val="99"/>
    <w:unhideWhenUsed/>
    <w:rsid w:val="00CB77B5"/>
    <w:pPr>
      <w:tabs>
        <w:tab w:val="center" w:pos="4680"/>
        <w:tab w:val="right" w:pos="9360"/>
      </w:tabs>
    </w:pPr>
  </w:style>
  <w:style w:type="character" w:customStyle="1" w:styleId="FooterChar">
    <w:name w:val="Footer Char"/>
    <w:basedOn w:val="DefaultParagraphFont"/>
    <w:link w:val="Footer"/>
    <w:uiPriority w:val="99"/>
    <w:rsid w:val="00CB77B5"/>
    <w:rPr>
      <w:sz w:val="22"/>
      <w:szCs w:val="22"/>
    </w:rPr>
  </w:style>
  <w:style w:type="character" w:customStyle="1" w:styleId="desc1">
    <w:name w:val="desc1"/>
    <w:basedOn w:val="DefaultParagraphFont"/>
    <w:rsid w:val="00FE500F"/>
    <w:rPr>
      <w:rFonts w:ascii="Helvetica" w:hAnsi="Helvetica" w:hint="default"/>
      <w:sz w:val="13"/>
      <w:szCs w:val="13"/>
    </w:rPr>
  </w:style>
  <w:style w:type="character" w:styleId="CommentReference">
    <w:name w:val="annotation reference"/>
    <w:basedOn w:val="DefaultParagraphFont"/>
    <w:uiPriority w:val="99"/>
    <w:semiHidden/>
    <w:unhideWhenUsed/>
    <w:rsid w:val="000829B1"/>
    <w:rPr>
      <w:sz w:val="16"/>
      <w:szCs w:val="16"/>
    </w:rPr>
  </w:style>
  <w:style w:type="paragraph" w:styleId="CommentText">
    <w:name w:val="annotation text"/>
    <w:basedOn w:val="Normal"/>
    <w:link w:val="CommentTextChar"/>
    <w:uiPriority w:val="99"/>
    <w:unhideWhenUsed/>
    <w:rsid w:val="000829B1"/>
    <w:pPr>
      <w:spacing w:line="240" w:lineRule="auto"/>
    </w:pPr>
    <w:rPr>
      <w:sz w:val="20"/>
      <w:szCs w:val="20"/>
    </w:rPr>
  </w:style>
  <w:style w:type="character" w:customStyle="1" w:styleId="CommentTextChar">
    <w:name w:val="Comment Text Char"/>
    <w:basedOn w:val="DefaultParagraphFont"/>
    <w:link w:val="CommentText"/>
    <w:uiPriority w:val="99"/>
    <w:rsid w:val="000829B1"/>
  </w:style>
  <w:style w:type="paragraph" w:styleId="CommentSubject">
    <w:name w:val="annotation subject"/>
    <w:basedOn w:val="CommentText"/>
    <w:next w:val="CommentText"/>
    <w:link w:val="CommentSubjectChar"/>
    <w:uiPriority w:val="99"/>
    <w:semiHidden/>
    <w:unhideWhenUsed/>
    <w:rsid w:val="000829B1"/>
    <w:rPr>
      <w:b/>
      <w:bCs/>
    </w:rPr>
  </w:style>
  <w:style w:type="character" w:customStyle="1" w:styleId="CommentSubjectChar">
    <w:name w:val="Comment Subject Char"/>
    <w:basedOn w:val="CommentTextChar"/>
    <w:link w:val="CommentSubject"/>
    <w:uiPriority w:val="99"/>
    <w:semiHidden/>
    <w:rsid w:val="000829B1"/>
    <w:rPr>
      <w:b/>
      <w:bCs/>
    </w:rPr>
  </w:style>
  <w:style w:type="paragraph" w:styleId="Revision">
    <w:name w:val="Revision"/>
    <w:hidden/>
    <w:uiPriority w:val="99"/>
    <w:semiHidden/>
    <w:rsid w:val="00B3061C"/>
    <w:rPr>
      <w:sz w:val="22"/>
      <w:szCs w:val="22"/>
    </w:rPr>
  </w:style>
  <w:style w:type="paragraph" w:styleId="TOC4">
    <w:name w:val="toc 4"/>
    <w:basedOn w:val="Normal"/>
    <w:next w:val="Normal"/>
    <w:autoRedefine/>
    <w:uiPriority w:val="39"/>
    <w:unhideWhenUsed/>
    <w:rsid w:val="009905A1"/>
    <w:pPr>
      <w:spacing w:after="100"/>
      <w:ind w:left="660"/>
    </w:pPr>
  </w:style>
  <w:style w:type="character" w:customStyle="1" w:styleId="Heading5Char">
    <w:name w:val="Heading 5 Char"/>
    <w:basedOn w:val="DefaultParagraphFont"/>
    <w:link w:val="Heading5"/>
    <w:uiPriority w:val="9"/>
    <w:rsid w:val="00474299"/>
    <w:rPr>
      <w:rFonts w:asciiTheme="majorHAnsi" w:eastAsiaTheme="majorEastAsia" w:hAnsiTheme="majorHAnsi" w:cstheme="majorBidi"/>
      <w:color w:val="243F60" w:themeColor="accent1" w:themeShade="7F"/>
      <w:sz w:val="22"/>
      <w:szCs w:val="22"/>
    </w:rPr>
  </w:style>
  <w:style w:type="paragraph" w:styleId="TOC5">
    <w:name w:val="toc 5"/>
    <w:basedOn w:val="Normal"/>
    <w:next w:val="Normal"/>
    <w:autoRedefine/>
    <w:uiPriority w:val="39"/>
    <w:unhideWhenUsed/>
    <w:rsid w:val="008A2FAC"/>
    <w:pPr>
      <w:spacing w:after="100"/>
      <w:ind w:left="880"/>
    </w:pPr>
  </w:style>
  <w:style w:type="paragraph" w:styleId="TOC6">
    <w:name w:val="toc 6"/>
    <w:basedOn w:val="Normal"/>
    <w:next w:val="Normal"/>
    <w:autoRedefine/>
    <w:uiPriority w:val="39"/>
    <w:unhideWhenUsed/>
    <w:rsid w:val="008A2FAC"/>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8A2FAC"/>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8A2FAC"/>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8A2FAC"/>
    <w:pPr>
      <w:spacing w:after="100"/>
      <w:ind w:left="1760"/>
    </w:pPr>
    <w:rPr>
      <w:rFonts w:asciiTheme="minorHAnsi" w:eastAsiaTheme="minorEastAsia" w:hAnsiTheme="minorHAnsi" w:cstheme="minorBidi"/>
    </w:rPr>
  </w:style>
  <w:style w:type="paragraph" w:customStyle="1" w:styleId="Pa0">
    <w:name w:val="Pa0"/>
    <w:basedOn w:val="Default"/>
    <w:next w:val="Default"/>
    <w:uiPriority w:val="99"/>
    <w:rsid w:val="009F71DE"/>
    <w:pPr>
      <w:spacing w:line="241" w:lineRule="atLeast"/>
    </w:pPr>
    <w:rPr>
      <w:rFonts w:ascii="Optima LT Std" w:hAnsi="Optima LT Std" w:cs="Times New Roman"/>
      <w:color w:val="auto"/>
    </w:rPr>
  </w:style>
  <w:style w:type="character" w:customStyle="1" w:styleId="Heading6Char">
    <w:name w:val="Heading 6 Char"/>
    <w:basedOn w:val="DefaultParagraphFont"/>
    <w:link w:val="Heading6"/>
    <w:uiPriority w:val="9"/>
    <w:rsid w:val="00841925"/>
    <w:rPr>
      <w:rFonts w:asciiTheme="majorHAnsi" w:eastAsiaTheme="majorEastAsia" w:hAnsiTheme="majorHAnsi" w:cstheme="majorBidi"/>
      <w:i/>
      <w:iCs/>
      <w:color w:val="243F60" w:themeColor="accent1" w:themeShade="7F"/>
      <w:sz w:val="22"/>
      <w:szCs w:val="22"/>
    </w:rPr>
  </w:style>
  <w:style w:type="character" w:styleId="LineNumber">
    <w:name w:val="line number"/>
    <w:basedOn w:val="DefaultParagraphFont"/>
    <w:uiPriority w:val="99"/>
    <w:semiHidden/>
    <w:unhideWhenUsed/>
    <w:rsid w:val="00BB2E8E"/>
  </w:style>
  <w:style w:type="paragraph" w:customStyle="1" w:styleId="GLTables">
    <w:name w:val="GL Tables"/>
    <w:basedOn w:val="Heading1"/>
    <w:link w:val="GLTablesChar"/>
    <w:qFormat/>
    <w:rsid w:val="001E3E3B"/>
    <w:pPr>
      <w:keepLines w:val="0"/>
      <w:spacing w:before="0" w:line="240" w:lineRule="auto"/>
    </w:pPr>
    <w:rPr>
      <w:rFonts w:ascii="Calibri" w:hAnsi="Calibri"/>
      <w:b w:val="0"/>
      <w:color w:val="auto"/>
      <w:kern w:val="32"/>
      <w:sz w:val="24"/>
      <w:szCs w:val="32"/>
      <w:lang w:val="x-none" w:eastAsia="x-none"/>
    </w:rPr>
  </w:style>
  <w:style w:type="character" w:customStyle="1" w:styleId="GLTablesChar">
    <w:name w:val="GL Tables Char"/>
    <w:link w:val="GLTables"/>
    <w:rsid w:val="001E3E3B"/>
    <w:rPr>
      <w:rFonts w:eastAsia="Times New Roman"/>
      <w:bCs/>
      <w:kern w:val="32"/>
      <w:sz w:val="24"/>
      <w:szCs w:val="32"/>
      <w:lang w:val="x-none" w:eastAsia="x-none"/>
    </w:rPr>
  </w:style>
  <w:style w:type="paragraph" w:styleId="Quote">
    <w:name w:val="Quote"/>
    <w:basedOn w:val="Normal"/>
    <w:next w:val="Normal"/>
    <w:link w:val="QuoteChar"/>
    <w:uiPriority w:val="29"/>
    <w:qFormat/>
    <w:rsid w:val="00136A17"/>
    <w:pPr>
      <w:spacing w:after="0" w:line="240" w:lineRule="auto"/>
    </w:pPr>
    <w:rPr>
      <w:rFonts w:ascii="Times New Roman" w:eastAsia="Times New Roman" w:hAnsi="Times New Roman"/>
      <w:i/>
      <w:iCs/>
      <w:color w:val="000000"/>
      <w:sz w:val="24"/>
      <w:szCs w:val="24"/>
    </w:rPr>
  </w:style>
  <w:style w:type="character" w:customStyle="1" w:styleId="QuoteChar">
    <w:name w:val="Quote Char"/>
    <w:basedOn w:val="DefaultParagraphFont"/>
    <w:link w:val="Quote"/>
    <w:uiPriority w:val="29"/>
    <w:rsid w:val="00136A17"/>
    <w:rPr>
      <w:rFonts w:ascii="Times New Roman" w:eastAsia="Times New Roman" w:hAnsi="Times New Roman"/>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4232">
      <w:bodyDiv w:val="1"/>
      <w:marLeft w:val="0"/>
      <w:marRight w:val="0"/>
      <w:marTop w:val="0"/>
      <w:marBottom w:val="0"/>
      <w:divBdr>
        <w:top w:val="none" w:sz="0" w:space="0" w:color="auto"/>
        <w:left w:val="none" w:sz="0" w:space="0" w:color="auto"/>
        <w:bottom w:val="none" w:sz="0" w:space="0" w:color="auto"/>
        <w:right w:val="none" w:sz="0" w:space="0" w:color="auto"/>
      </w:divBdr>
    </w:div>
    <w:div w:id="40521806">
      <w:bodyDiv w:val="1"/>
      <w:marLeft w:val="109"/>
      <w:marRight w:val="109"/>
      <w:marTop w:val="0"/>
      <w:marBottom w:val="0"/>
      <w:divBdr>
        <w:top w:val="none" w:sz="0" w:space="0" w:color="auto"/>
        <w:left w:val="none" w:sz="0" w:space="0" w:color="auto"/>
        <w:bottom w:val="none" w:sz="0" w:space="0" w:color="auto"/>
        <w:right w:val="none" w:sz="0" w:space="0" w:color="auto"/>
      </w:divBdr>
    </w:div>
    <w:div w:id="181092616">
      <w:bodyDiv w:val="1"/>
      <w:marLeft w:val="0"/>
      <w:marRight w:val="0"/>
      <w:marTop w:val="44"/>
      <w:marBottom w:val="100"/>
      <w:divBdr>
        <w:top w:val="none" w:sz="0" w:space="0" w:color="auto"/>
        <w:left w:val="none" w:sz="0" w:space="0" w:color="auto"/>
        <w:bottom w:val="none" w:sz="0" w:space="0" w:color="auto"/>
        <w:right w:val="none" w:sz="0" w:space="0" w:color="auto"/>
      </w:divBdr>
      <w:divsChild>
        <w:div w:id="915937916">
          <w:marLeft w:val="0"/>
          <w:marRight w:val="0"/>
          <w:marTop w:val="100"/>
          <w:marBottom w:val="100"/>
          <w:divBdr>
            <w:top w:val="none" w:sz="0" w:space="0" w:color="auto"/>
            <w:left w:val="none" w:sz="0" w:space="0" w:color="auto"/>
            <w:bottom w:val="none" w:sz="0" w:space="0" w:color="auto"/>
            <w:right w:val="none" w:sz="0" w:space="0" w:color="auto"/>
          </w:divBdr>
          <w:divsChild>
            <w:div w:id="1868366916">
              <w:marLeft w:val="0"/>
              <w:marRight w:val="0"/>
              <w:marTop w:val="0"/>
              <w:marBottom w:val="0"/>
              <w:divBdr>
                <w:top w:val="none" w:sz="0" w:space="0" w:color="auto"/>
                <w:left w:val="none" w:sz="0" w:space="0" w:color="auto"/>
                <w:bottom w:val="none" w:sz="0" w:space="0" w:color="auto"/>
                <w:right w:val="none" w:sz="0" w:space="0" w:color="auto"/>
              </w:divBdr>
              <w:divsChild>
                <w:div w:id="1224831981">
                  <w:marLeft w:val="0"/>
                  <w:marRight w:val="0"/>
                  <w:marTop w:val="0"/>
                  <w:marBottom w:val="0"/>
                  <w:divBdr>
                    <w:top w:val="none" w:sz="0" w:space="0" w:color="auto"/>
                    <w:left w:val="single" w:sz="2" w:space="0" w:color="EEEEEE"/>
                    <w:bottom w:val="none" w:sz="0" w:space="0" w:color="auto"/>
                    <w:right w:val="none" w:sz="0" w:space="0" w:color="auto"/>
                  </w:divBdr>
                  <w:divsChild>
                    <w:div w:id="428237793">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90409">
      <w:bodyDiv w:val="1"/>
      <w:marLeft w:val="0"/>
      <w:marRight w:val="5"/>
      <w:marTop w:val="0"/>
      <w:marBottom w:val="436"/>
      <w:divBdr>
        <w:top w:val="none" w:sz="0" w:space="0" w:color="auto"/>
        <w:left w:val="none" w:sz="0" w:space="0" w:color="auto"/>
        <w:bottom w:val="none" w:sz="0" w:space="0" w:color="auto"/>
        <w:right w:val="none" w:sz="0" w:space="0" w:color="auto"/>
      </w:divBdr>
      <w:divsChild>
        <w:div w:id="1847404447">
          <w:marLeft w:val="1647"/>
          <w:marRight w:val="0"/>
          <w:marTop w:val="327"/>
          <w:marBottom w:val="218"/>
          <w:divBdr>
            <w:top w:val="none" w:sz="0" w:space="0" w:color="auto"/>
            <w:left w:val="none" w:sz="0" w:space="0" w:color="auto"/>
            <w:bottom w:val="none" w:sz="0" w:space="0" w:color="auto"/>
            <w:right w:val="none" w:sz="0" w:space="0" w:color="auto"/>
          </w:divBdr>
        </w:div>
      </w:divsChild>
    </w:div>
    <w:div w:id="225071471">
      <w:bodyDiv w:val="1"/>
      <w:marLeft w:val="0"/>
      <w:marRight w:val="0"/>
      <w:marTop w:val="0"/>
      <w:marBottom w:val="0"/>
      <w:divBdr>
        <w:top w:val="none" w:sz="0" w:space="0" w:color="auto"/>
        <w:left w:val="none" w:sz="0" w:space="0" w:color="auto"/>
        <w:bottom w:val="none" w:sz="0" w:space="0" w:color="auto"/>
        <w:right w:val="none" w:sz="0" w:space="0" w:color="auto"/>
      </w:divBdr>
      <w:divsChild>
        <w:div w:id="256644278">
          <w:marLeft w:val="0"/>
          <w:marRight w:val="0"/>
          <w:marTop w:val="0"/>
          <w:marBottom w:val="0"/>
          <w:divBdr>
            <w:top w:val="none" w:sz="0" w:space="0" w:color="auto"/>
            <w:left w:val="none" w:sz="0" w:space="0" w:color="auto"/>
            <w:bottom w:val="none" w:sz="0" w:space="0" w:color="auto"/>
            <w:right w:val="none" w:sz="0" w:space="0" w:color="auto"/>
          </w:divBdr>
          <w:divsChild>
            <w:div w:id="869536686">
              <w:marLeft w:val="0"/>
              <w:marRight w:val="0"/>
              <w:marTop w:val="0"/>
              <w:marBottom w:val="0"/>
              <w:divBdr>
                <w:top w:val="none" w:sz="0" w:space="0" w:color="auto"/>
                <w:left w:val="none" w:sz="0" w:space="0" w:color="auto"/>
                <w:bottom w:val="none" w:sz="0" w:space="0" w:color="auto"/>
                <w:right w:val="none" w:sz="0" w:space="0" w:color="auto"/>
              </w:divBdr>
              <w:divsChild>
                <w:div w:id="7167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57705">
      <w:bodyDiv w:val="1"/>
      <w:marLeft w:val="0"/>
      <w:marRight w:val="0"/>
      <w:marTop w:val="0"/>
      <w:marBottom w:val="0"/>
      <w:divBdr>
        <w:top w:val="none" w:sz="0" w:space="0" w:color="auto"/>
        <w:left w:val="none" w:sz="0" w:space="0" w:color="auto"/>
        <w:bottom w:val="none" w:sz="0" w:space="0" w:color="auto"/>
        <w:right w:val="none" w:sz="0" w:space="0" w:color="auto"/>
      </w:divBdr>
    </w:div>
    <w:div w:id="377555111">
      <w:bodyDiv w:val="1"/>
      <w:marLeft w:val="0"/>
      <w:marRight w:val="0"/>
      <w:marTop w:val="0"/>
      <w:marBottom w:val="0"/>
      <w:divBdr>
        <w:top w:val="none" w:sz="0" w:space="0" w:color="auto"/>
        <w:left w:val="none" w:sz="0" w:space="0" w:color="auto"/>
        <w:bottom w:val="none" w:sz="0" w:space="0" w:color="auto"/>
        <w:right w:val="none" w:sz="0" w:space="0" w:color="auto"/>
      </w:divBdr>
    </w:div>
    <w:div w:id="417748842">
      <w:bodyDiv w:val="1"/>
      <w:marLeft w:val="0"/>
      <w:marRight w:val="0"/>
      <w:marTop w:val="0"/>
      <w:marBottom w:val="0"/>
      <w:divBdr>
        <w:top w:val="none" w:sz="0" w:space="0" w:color="auto"/>
        <w:left w:val="none" w:sz="0" w:space="0" w:color="auto"/>
        <w:bottom w:val="none" w:sz="0" w:space="0" w:color="auto"/>
        <w:right w:val="none" w:sz="0" w:space="0" w:color="auto"/>
      </w:divBdr>
      <w:divsChild>
        <w:div w:id="1676805728">
          <w:marLeft w:val="0"/>
          <w:marRight w:val="0"/>
          <w:marTop w:val="0"/>
          <w:marBottom w:val="0"/>
          <w:divBdr>
            <w:top w:val="single" w:sz="48" w:space="0" w:color="435258"/>
            <w:left w:val="single" w:sz="48" w:space="0" w:color="435258"/>
            <w:bottom w:val="single" w:sz="48" w:space="0" w:color="435258"/>
            <w:right w:val="single" w:sz="48" w:space="0" w:color="435258"/>
          </w:divBdr>
          <w:divsChild>
            <w:div w:id="416559694">
              <w:marLeft w:val="0"/>
              <w:marRight w:val="0"/>
              <w:marTop w:val="0"/>
              <w:marBottom w:val="0"/>
              <w:divBdr>
                <w:top w:val="none" w:sz="0" w:space="0" w:color="auto"/>
                <w:left w:val="none" w:sz="0" w:space="0" w:color="auto"/>
                <w:bottom w:val="none" w:sz="0" w:space="0" w:color="auto"/>
                <w:right w:val="none" w:sz="0" w:space="0" w:color="auto"/>
              </w:divBdr>
              <w:divsChild>
                <w:div w:id="26623226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31556780">
      <w:bodyDiv w:val="1"/>
      <w:marLeft w:val="0"/>
      <w:marRight w:val="0"/>
      <w:marTop w:val="0"/>
      <w:marBottom w:val="0"/>
      <w:divBdr>
        <w:top w:val="none" w:sz="0" w:space="0" w:color="auto"/>
        <w:left w:val="none" w:sz="0" w:space="0" w:color="auto"/>
        <w:bottom w:val="none" w:sz="0" w:space="0" w:color="auto"/>
        <w:right w:val="none" w:sz="0" w:space="0" w:color="auto"/>
      </w:divBdr>
    </w:div>
    <w:div w:id="440612725">
      <w:bodyDiv w:val="1"/>
      <w:marLeft w:val="0"/>
      <w:marRight w:val="0"/>
      <w:marTop w:val="0"/>
      <w:marBottom w:val="0"/>
      <w:divBdr>
        <w:top w:val="none" w:sz="0" w:space="0" w:color="auto"/>
        <w:left w:val="none" w:sz="0" w:space="0" w:color="auto"/>
        <w:bottom w:val="none" w:sz="0" w:space="0" w:color="auto"/>
        <w:right w:val="none" w:sz="0" w:space="0" w:color="auto"/>
      </w:divBdr>
    </w:div>
    <w:div w:id="441387176">
      <w:bodyDiv w:val="1"/>
      <w:marLeft w:val="0"/>
      <w:marRight w:val="0"/>
      <w:marTop w:val="0"/>
      <w:marBottom w:val="0"/>
      <w:divBdr>
        <w:top w:val="none" w:sz="0" w:space="0" w:color="auto"/>
        <w:left w:val="none" w:sz="0" w:space="0" w:color="auto"/>
        <w:bottom w:val="none" w:sz="0" w:space="0" w:color="auto"/>
        <w:right w:val="none" w:sz="0" w:space="0" w:color="auto"/>
      </w:divBdr>
    </w:div>
    <w:div w:id="481504111">
      <w:bodyDiv w:val="1"/>
      <w:marLeft w:val="0"/>
      <w:marRight w:val="0"/>
      <w:marTop w:val="0"/>
      <w:marBottom w:val="0"/>
      <w:divBdr>
        <w:top w:val="none" w:sz="0" w:space="0" w:color="auto"/>
        <w:left w:val="none" w:sz="0" w:space="0" w:color="auto"/>
        <w:bottom w:val="none" w:sz="0" w:space="0" w:color="auto"/>
        <w:right w:val="none" w:sz="0" w:space="0" w:color="auto"/>
      </w:divBdr>
      <w:divsChild>
        <w:div w:id="2109539039">
          <w:marLeft w:val="0"/>
          <w:marRight w:val="0"/>
          <w:marTop w:val="0"/>
          <w:marBottom w:val="0"/>
          <w:divBdr>
            <w:top w:val="none" w:sz="0" w:space="0" w:color="auto"/>
            <w:left w:val="none" w:sz="0" w:space="0" w:color="auto"/>
            <w:bottom w:val="none" w:sz="0" w:space="0" w:color="auto"/>
            <w:right w:val="none" w:sz="0" w:space="0" w:color="auto"/>
          </w:divBdr>
          <w:divsChild>
            <w:div w:id="163722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79386">
      <w:bodyDiv w:val="1"/>
      <w:marLeft w:val="0"/>
      <w:marRight w:val="0"/>
      <w:marTop w:val="0"/>
      <w:marBottom w:val="0"/>
      <w:divBdr>
        <w:top w:val="none" w:sz="0" w:space="0" w:color="auto"/>
        <w:left w:val="none" w:sz="0" w:space="0" w:color="auto"/>
        <w:bottom w:val="none" w:sz="0" w:space="0" w:color="auto"/>
        <w:right w:val="none" w:sz="0" w:space="0" w:color="auto"/>
      </w:divBdr>
    </w:div>
    <w:div w:id="510141536">
      <w:bodyDiv w:val="1"/>
      <w:marLeft w:val="0"/>
      <w:marRight w:val="0"/>
      <w:marTop w:val="0"/>
      <w:marBottom w:val="0"/>
      <w:divBdr>
        <w:top w:val="none" w:sz="0" w:space="0" w:color="auto"/>
        <w:left w:val="none" w:sz="0" w:space="0" w:color="auto"/>
        <w:bottom w:val="none" w:sz="0" w:space="0" w:color="auto"/>
        <w:right w:val="none" w:sz="0" w:space="0" w:color="auto"/>
      </w:divBdr>
    </w:div>
    <w:div w:id="520555427">
      <w:bodyDiv w:val="1"/>
      <w:marLeft w:val="0"/>
      <w:marRight w:val="0"/>
      <w:marTop w:val="0"/>
      <w:marBottom w:val="0"/>
      <w:divBdr>
        <w:top w:val="none" w:sz="0" w:space="0" w:color="auto"/>
        <w:left w:val="none" w:sz="0" w:space="0" w:color="auto"/>
        <w:bottom w:val="none" w:sz="0" w:space="0" w:color="auto"/>
        <w:right w:val="none" w:sz="0" w:space="0" w:color="auto"/>
      </w:divBdr>
    </w:div>
    <w:div w:id="543375273">
      <w:bodyDiv w:val="1"/>
      <w:marLeft w:val="0"/>
      <w:marRight w:val="0"/>
      <w:marTop w:val="0"/>
      <w:marBottom w:val="0"/>
      <w:divBdr>
        <w:top w:val="none" w:sz="0" w:space="0" w:color="auto"/>
        <w:left w:val="none" w:sz="0" w:space="0" w:color="auto"/>
        <w:bottom w:val="none" w:sz="0" w:space="0" w:color="auto"/>
        <w:right w:val="none" w:sz="0" w:space="0" w:color="auto"/>
      </w:divBdr>
      <w:divsChild>
        <w:div w:id="1790926095">
          <w:marLeft w:val="0"/>
          <w:marRight w:val="0"/>
          <w:marTop w:val="0"/>
          <w:marBottom w:val="0"/>
          <w:divBdr>
            <w:top w:val="none" w:sz="0" w:space="0" w:color="auto"/>
            <w:left w:val="none" w:sz="0" w:space="0" w:color="auto"/>
            <w:bottom w:val="none" w:sz="0" w:space="0" w:color="auto"/>
            <w:right w:val="none" w:sz="0" w:space="0" w:color="auto"/>
          </w:divBdr>
          <w:divsChild>
            <w:div w:id="1729651481">
              <w:marLeft w:val="273"/>
              <w:marRight w:val="3382"/>
              <w:marTop w:val="0"/>
              <w:marBottom w:val="0"/>
              <w:divBdr>
                <w:top w:val="none" w:sz="0" w:space="0" w:color="auto"/>
                <w:left w:val="none" w:sz="0" w:space="0" w:color="auto"/>
                <w:bottom w:val="none" w:sz="0" w:space="0" w:color="auto"/>
                <w:right w:val="none" w:sz="0" w:space="0" w:color="auto"/>
              </w:divBdr>
            </w:div>
          </w:divsChild>
        </w:div>
      </w:divsChild>
    </w:div>
    <w:div w:id="553082190">
      <w:bodyDiv w:val="1"/>
      <w:marLeft w:val="0"/>
      <w:marRight w:val="0"/>
      <w:marTop w:val="0"/>
      <w:marBottom w:val="0"/>
      <w:divBdr>
        <w:top w:val="none" w:sz="0" w:space="0" w:color="auto"/>
        <w:left w:val="none" w:sz="0" w:space="0" w:color="auto"/>
        <w:bottom w:val="none" w:sz="0" w:space="0" w:color="auto"/>
        <w:right w:val="none" w:sz="0" w:space="0" w:color="auto"/>
      </w:divBdr>
    </w:div>
    <w:div w:id="575626058">
      <w:bodyDiv w:val="1"/>
      <w:marLeft w:val="0"/>
      <w:marRight w:val="0"/>
      <w:marTop w:val="0"/>
      <w:marBottom w:val="0"/>
      <w:divBdr>
        <w:top w:val="none" w:sz="0" w:space="0" w:color="auto"/>
        <w:left w:val="none" w:sz="0" w:space="0" w:color="auto"/>
        <w:bottom w:val="none" w:sz="0" w:space="0" w:color="auto"/>
        <w:right w:val="none" w:sz="0" w:space="0" w:color="auto"/>
      </w:divBdr>
      <w:divsChild>
        <w:div w:id="1106927040">
          <w:marLeft w:val="0"/>
          <w:marRight w:val="0"/>
          <w:marTop w:val="0"/>
          <w:marBottom w:val="0"/>
          <w:divBdr>
            <w:top w:val="none" w:sz="0" w:space="0" w:color="auto"/>
            <w:left w:val="none" w:sz="0" w:space="0" w:color="auto"/>
            <w:bottom w:val="none" w:sz="0" w:space="0" w:color="auto"/>
            <w:right w:val="none" w:sz="0" w:space="0" w:color="auto"/>
          </w:divBdr>
          <w:divsChild>
            <w:div w:id="1072310800">
              <w:marLeft w:val="3045"/>
              <w:marRight w:val="3045"/>
              <w:marTop w:val="0"/>
              <w:marBottom w:val="0"/>
              <w:divBdr>
                <w:top w:val="none" w:sz="0" w:space="0" w:color="auto"/>
                <w:left w:val="none" w:sz="0" w:space="0" w:color="auto"/>
                <w:bottom w:val="none" w:sz="0" w:space="0" w:color="auto"/>
                <w:right w:val="none" w:sz="0" w:space="0" w:color="auto"/>
              </w:divBdr>
              <w:divsChild>
                <w:div w:id="1962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698791">
      <w:bodyDiv w:val="1"/>
      <w:marLeft w:val="0"/>
      <w:marRight w:val="0"/>
      <w:marTop w:val="0"/>
      <w:marBottom w:val="0"/>
      <w:divBdr>
        <w:top w:val="none" w:sz="0" w:space="0" w:color="auto"/>
        <w:left w:val="none" w:sz="0" w:space="0" w:color="auto"/>
        <w:bottom w:val="none" w:sz="0" w:space="0" w:color="auto"/>
        <w:right w:val="none" w:sz="0" w:space="0" w:color="auto"/>
      </w:divBdr>
      <w:divsChild>
        <w:div w:id="1524317856">
          <w:marLeft w:val="0"/>
          <w:marRight w:val="0"/>
          <w:marTop w:val="0"/>
          <w:marBottom w:val="0"/>
          <w:divBdr>
            <w:top w:val="none" w:sz="0" w:space="0" w:color="auto"/>
            <w:left w:val="none" w:sz="0" w:space="0" w:color="auto"/>
            <w:bottom w:val="none" w:sz="0" w:space="0" w:color="auto"/>
            <w:right w:val="none" w:sz="0" w:space="0" w:color="auto"/>
          </w:divBdr>
          <w:divsChild>
            <w:div w:id="1363047494">
              <w:marLeft w:val="0"/>
              <w:marRight w:val="0"/>
              <w:marTop w:val="0"/>
              <w:marBottom w:val="0"/>
              <w:divBdr>
                <w:top w:val="none" w:sz="0" w:space="0" w:color="auto"/>
                <w:left w:val="none" w:sz="0" w:space="0" w:color="auto"/>
                <w:bottom w:val="none" w:sz="0" w:space="0" w:color="auto"/>
                <w:right w:val="none" w:sz="0" w:space="0" w:color="auto"/>
              </w:divBdr>
              <w:divsChild>
                <w:div w:id="8454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15236">
      <w:bodyDiv w:val="1"/>
      <w:marLeft w:val="0"/>
      <w:marRight w:val="0"/>
      <w:marTop w:val="0"/>
      <w:marBottom w:val="0"/>
      <w:divBdr>
        <w:top w:val="none" w:sz="0" w:space="0" w:color="auto"/>
        <w:left w:val="none" w:sz="0" w:space="0" w:color="auto"/>
        <w:bottom w:val="none" w:sz="0" w:space="0" w:color="auto"/>
        <w:right w:val="none" w:sz="0" w:space="0" w:color="auto"/>
      </w:divBdr>
      <w:divsChild>
        <w:div w:id="695233771">
          <w:marLeft w:val="0"/>
          <w:marRight w:val="0"/>
          <w:marTop w:val="0"/>
          <w:marBottom w:val="0"/>
          <w:divBdr>
            <w:top w:val="none" w:sz="0" w:space="0" w:color="auto"/>
            <w:left w:val="none" w:sz="0" w:space="0" w:color="auto"/>
            <w:bottom w:val="none" w:sz="0" w:space="0" w:color="auto"/>
            <w:right w:val="none" w:sz="0" w:space="0" w:color="auto"/>
          </w:divBdr>
          <w:divsChild>
            <w:div w:id="1563248125">
              <w:marLeft w:val="0"/>
              <w:marRight w:val="0"/>
              <w:marTop w:val="0"/>
              <w:marBottom w:val="0"/>
              <w:divBdr>
                <w:top w:val="none" w:sz="0" w:space="0" w:color="auto"/>
                <w:left w:val="none" w:sz="0" w:space="0" w:color="auto"/>
                <w:bottom w:val="none" w:sz="0" w:space="0" w:color="auto"/>
                <w:right w:val="none" w:sz="0" w:space="0" w:color="auto"/>
              </w:divBdr>
              <w:divsChild>
                <w:div w:id="947852382">
                  <w:marLeft w:val="0"/>
                  <w:marRight w:val="0"/>
                  <w:marTop w:val="0"/>
                  <w:marBottom w:val="0"/>
                  <w:divBdr>
                    <w:top w:val="none" w:sz="0" w:space="0" w:color="auto"/>
                    <w:left w:val="none" w:sz="0" w:space="0" w:color="auto"/>
                    <w:bottom w:val="none" w:sz="0" w:space="0" w:color="auto"/>
                    <w:right w:val="none" w:sz="0" w:space="0" w:color="auto"/>
                  </w:divBdr>
                  <w:divsChild>
                    <w:div w:id="1387725819">
                      <w:marLeft w:val="0"/>
                      <w:marRight w:val="0"/>
                      <w:marTop w:val="0"/>
                      <w:marBottom w:val="0"/>
                      <w:divBdr>
                        <w:top w:val="none" w:sz="0" w:space="0" w:color="auto"/>
                        <w:left w:val="none" w:sz="0" w:space="0" w:color="auto"/>
                        <w:bottom w:val="none" w:sz="0" w:space="0" w:color="auto"/>
                        <w:right w:val="none" w:sz="0" w:space="0" w:color="auto"/>
                      </w:divBdr>
                      <w:divsChild>
                        <w:div w:id="614754941">
                          <w:marLeft w:val="0"/>
                          <w:marRight w:val="0"/>
                          <w:marTop w:val="0"/>
                          <w:marBottom w:val="0"/>
                          <w:divBdr>
                            <w:top w:val="none" w:sz="0" w:space="0" w:color="auto"/>
                            <w:left w:val="none" w:sz="0" w:space="0" w:color="auto"/>
                            <w:bottom w:val="none" w:sz="0" w:space="0" w:color="auto"/>
                            <w:right w:val="none" w:sz="0" w:space="0" w:color="auto"/>
                          </w:divBdr>
                          <w:divsChild>
                            <w:div w:id="602106261">
                              <w:marLeft w:val="0"/>
                              <w:marRight w:val="0"/>
                              <w:marTop w:val="0"/>
                              <w:marBottom w:val="0"/>
                              <w:divBdr>
                                <w:top w:val="none" w:sz="0" w:space="0" w:color="auto"/>
                                <w:left w:val="none" w:sz="0" w:space="0" w:color="auto"/>
                                <w:bottom w:val="none" w:sz="0" w:space="0" w:color="auto"/>
                                <w:right w:val="none" w:sz="0" w:space="0" w:color="auto"/>
                              </w:divBdr>
                              <w:divsChild>
                                <w:div w:id="406002127">
                                  <w:marLeft w:val="0"/>
                                  <w:marRight w:val="0"/>
                                  <w:marTop w:val="0"/>
                                  <w:marBottom w:val="0"/>
                                  <w:divBdr>
                                    <w:top w:val="none" w:sz="0" w:space="0" w:color="auto"/>
                                    <w:left w:val="none" w:sz="0" w:space="0" w:color="auto"/>
                                    <w:bottom w:val="none" w:sz="0" w:space="0" w:color="auto"/>
                                    <w:right w:val="none" w:sz="0" w:space="0" w:color="auto"/>
                                  </w:divBdr>
                                  <w:divsChild>
                                    <w:div w:id="1548105312">
                                      <w:marLeft w:val="0"/>
                                      <w:marRight w:val="0"/>
                                      <w:marTop w:val="0"/>
                                      <w:marBottom w:val="0"/>
                                      <w:divBdr>
                                        <w:top w:val="none" w:sz="0" w:space="0" w:color="auto"/>
                                        <w:left w:val="none" w:sz="0" w:space="0" w:color="auto"/>
                                        <w:bottom w:val="none" w:sz="0" w:space="0" w:color="auto"/>
                                        <w:right w:val="none" w:sz="0" w:space="0" w:color="auto"/>
                                      </w:divBdr>
                                      <w:divsChild>
                                        <w:div w:id="1427113006">
                                          <w:marLeft w:val="0"/>
                                          <w:marRight w:val="0"/>
                                          <w:marTop w:val="0"/>
                                          <w:marBottom w:val="0"/>
                                          <w:divBdr>
                                            <w:top w:val="none" w:sz="0" w:space="0" w:color="auto"/>
                                            <w:left w:val="none" w:sz="0" w:space="0" w:color="auto"/>
                                            <w:bottom w:val="none" w:sz="0" w:space="0" w:color="auto"/>
                                            <w:right w:val="none" w:sz="0" w:space="0" w:color="auto"/>
                                          </w:divBdr>
                                          <w:divsChild>
                                            <w:div w:id="1455518737">
                                              <w:marLeft w:val="0"/>
                                              <w:marRight w:val="0"/>
                                              <w:marTop w:val="0"/>
                                              <w:marBottom w:val="0"/>
                                              <w:divBdr>
                                                <w:top w:val="none" w:sz="0" w:space="0" w:color="auto"/>
                                                <w:left w:val="none" w:sz="0" w:space="0" w:color="auto"/>
                                                <w:bottom w:val="none" w:sz="0" w:space="0" w:color="auto"/>
                                                <w:right w:val="none" w:sz="0" w:space="0" w:color="auto"/>
                                              </w:divBdr>
                                              <w:divsChild>
                                                <w:div w:id="167715808">
                                                  <w:marLeft w:val="0"/>
                                                  <w:marRight w:val="0"/>
                                                  <w:marTop w:val="0"/>
                                                  <w:marBottom w:val="0"/>
                                                  <w:divBdr>
                                                    <w:top w:val="none" w:sz="0" w:space="0" w:color="auto"/>
                                                    <w:left w:val="none" w:sz="0" w:space="0" w:color="auto"/>
                                                    <w:bottom w:val="none" w:sz="0" w:space="0" w:color="auto"/>
                                                    <w:right w:val="none" w:sz="0" w:space="0" w:color="auto"/>
                                                  </w:divBdr>
                                                  <w:divsChild>
                                                    <w:div w:id="434591487">
                                                      <w:marLeft w:val="0"/>
                                                      <w:marRight w:val="0"/>
                                                      <w:marTop w:val="0"/>
                                                      <w:marBottom w:val="0"/>
                                                      <w:divBdr>
                                                        <w:top w:val="none" w:sz="0" w:space="0" w:color="auto"/>
                                                        <w:left w:val="none" w:sz="0" w:space="0" w:color="auto"/>
                                                        <w:bottom w:val="none" w:sz="0" w:space="0" w:color="auto"/>
                                                        <w:right w:val="none" w:sz="0" w:space="0" w:color="auto"/>
                                                      </w:divBdr>
                                                      <w:divsChild>
                                                        <w:div w:id="678386051">
                                                          <w:marLeft w:val="0"/>
                                                          <w:marRight w:val="0"/>
                                                          <w:marTop w:val="218"/>
                                                          <w:marBottom w:val="218"/>
                                                          <w:divBdr>
                                                            <w:top w:val="none" w:sz="0" w:space="0" w:color="auto"/>
                                                            <w:left w:val="none" w:sz="0" w:space="0" w:color="auto"/>
                                                            <w:bottom w:val="none" w:sz="0" w:space="0" w:color="auto"/>
                                                            <w:right w:val="none" w:sz="0" w:space="0" w:color="auto"/>
                                                          </w:divBdr>
                                                          <w:divsChild>
                                                            <w:div w:id="1973517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3285112">
      <w:bodyDiv w:val="1"/>
      <w:marLeft w:val="0"/>
      <w:marRight w:val="0"/>
      <w:marTop w:val="0"/>
      <w:marBottom w:val="0"/>
      <w:divBdr>
        <w:top w:val="none" w:sz="0" w:space="0" w:color="auto"/>
        <w:left w:val="none" w:sz="0" w:space="0" w:color="auto"/>
        <w:bottom w:val="none" w:sz="0" w:space="0" w:color="auto"/>
        <w:right w:val="none" w:sz="0" w:space="0" w:color="auto"/>
      </w:divBdr>
    </w:div>
    <w:div w:id="717584233">
      <w:bodyDiv w:val="1"/>
      <w:marLeft w:val="0"/>
      <w:marRight w:val="0"/>
      <w:marTop w:val="0"/>
      <w:marBottom w:val="0"/>
      <w:divBdr>
        <w:top w:val="none" w:sz="0" w:space="0" w:color="auto"/>
        <w:left w:val="none" w:sz="0" w:space="0" w:color="auto"/>
        <w:bottom w:val="none" w:sz="0" w:space="0" w:color="auto"/>
        <w:right w:val="none" w:sz="0" w:space="0" w:color="auto"/>
      </w:divBdr>
    </w:div>
    <w:div w:id="743331622">
      <w:bodyDiv w:val="1"/>
      <w:marLeft w:val="0"/>
      <w:marRight w:val="0"/>
      <w:marTop w:val="0"/>
      <w:marBottom w:val="0"/>
      <w:divBdr>
        <w:top w:val="none" w:sz="0" w:space="0" w:color="auto"/>
        <w:left w:val="none" w:sz="0" w:space="0" w:color="auto"/>
        <w:bottom w:val="none" w:sz="0" w:space="0" w:color="auto"/>
        <w:right w:val="none" w:sz="0" w:space="0" w:color="auto"/>
      </w:divBdr>
      <w:divsChild>
        <w:div w:id="1828548380">
          <w:marLeft w:val="0"/>
          <w:marRight w:val="0"/>
          <w:marTop w:val="0"/>
          <w:marBottom w:val="0"/>
          <w:divBdr>
            <w:top w:val="none" w:sz="0" w:space="0" w:color="auto"/>
            <w:left w:val="none" w:sz="0" w:space="0" w:color="auto"/>
            <w:bottom w:val="none" w:sz="0" w:space="0" w:color="auto"/>
            <w:right w:val="none" w:sz="0" w:space="0" w:color="auto"/>
          </w:divBdr>
          <w:divsChild>
            <w:div w:id="518278192">
              <w:marLeft w:val="0"/>
              <w:marRight w:val="0"/>
              <w:marTop w:val="0"/>
              <w:marBottom w:val="0"/>
              <w:divBdr>
                <w:top w:val="none" w:sz="0" w:space="0" w:color="auto"/>
                <w:left w:val="none" w:sz="0" w:space="0" w:color="auto"/>
                <w:bottom w:val="single" w:sz="2" w:space="8" w:color="FFFFFF"/>
                <w:right w:val="none" w:sz="0" w:space="0" w:color="auto"/>
              </w:divBdr>
            </w:div>
          </w:divsChild>
        </w:div>
      </w:divsChild>
    </w:div>
    <w:div w:id="751467859">
      <w:bodyDiv w:val="1"/>
      <w:marLeft w:val="0"/>
      <w:marRight w:val="0"/>
      <w:marTop w:val="0"/>
      <w:marBottom w:val="0"/>
      <w:divBdr>
        <w:top w:val="none" w:sz="0" w:space="0" w:color="auto"/>
        <w:left w:val="none" w:sz="0" w:space="0" w:color="auto"/>
        <w:bottom w:val="none" w:sz="0" w:space="0" w:color="auto"/>
        <w:right w:val="none" w:sz="0" w:space="0" w:color="auto"/>
      </w:divBdr>
    </w:div>
    <w:div w:id="800147494">
      <w:bodyDiv w:val="1"/>
      <w:marLeft w:val="0"/>
      <w:marRight w:val="0"/>
      <w:marTop w:val="0"/>
      <w:marBottom w:val="0"/>
      <w:divBdr>
        <w:top w:val="none" w:sz="0" w:space="0" w:color="auto"/>
        <w:left w:val="none" w:sz="0" w:space="0" w:color="auto"/>
        <w:bottom w:val="none" w:sz="0" w:space="0" w:color="auto"/>
        <w:right w:val="none" w:sz="0" w:space="0" w:color="auto"/>
      </w:divBdr>
    </w:div>
    <w:div w:id="841772200">
      <w:bodyDiv w:val="1"/>
      <w:marLeft w:val="0"/>
      <w:marRight w:val="0"/>
      <w:marTop w:val="0"/>
      <w:marBottom w:val="0"/>
      <w:divBdr>
        <w:top w:val="none" w:sz="0" w:space="0" w:color="auto"/>
        <w:left w:val="none" w:sz="0" w:space="0" w:color="auto"/>
        <w:bottom w:val="none" w:sz="0" w:space="0" w:color="auto"/>
        <w:right w:val="none" w:sz="0" w:space="0" w:color="auto"/>
      </w:divBdr>
    </w:div>
    <w:div w:id="842627225">
      <w:bodyDiv w:val="1"/>
      <w:marLeft w:val="0"/>
      <w:marRight w:val="0"/>
      <w:marTop w:val="0"/>
      <w:marBottom w:val="0"/>
      <w:divBdr>
        <w:top w:val="none" w:sz="0" w:space="0" w:color="auto"/>
        <w:left w:val="none" w:sz="0" w:space="0" w:color="auto"/>
        <w:bottom w:val="none" w:sz="0" w:space="0" w:color="auto"/>
        <w:right w:val="none" w:sz="0" w:space="0" w:color="auto"/>
      </w:divBdr>
    </w:div>
    <w:div w:id="850418029">
      <w:bodyDiv w:val="1"/>
      <w:marLeft w:val="0"/>
      <w:marRight w:val="0"/>
      <w:marTop w:val="0"/>
      <w:marBottom w:val="0"/>
      <w:divBdr>
        <w:top w:val="none" w:sz="0" w:space="0" w:color="auto"/>
        <w:left w:val="none" w:sz="0" w:space="0" w:color="auto"/>
        <w:bottom w:val="none" w:sz="0" w:space="0" w:color="auto"/>
        <w:right w:val="none" w:sz="0" w:space="0" w:color="auto"/>
      </w:divBdr>
      <w:divsChild>
        <w:div w:id="1234391918">
          <w:marLeft w:val="0"/>
          <w:marRight w:val="0"/>
          <w:marTop w:val="0"/>
          <w:marBottom w:val="0"/>
          <w:divBdr>
            <w:top w:val="none" w:sz="0" w:space="0" w:color="auto"/>
            <w:left w:val="none" w:sz="0" w:space="0" w:color="auto"/>
            <w:bottom w:val="none" w:sz="0" w:space="0" w:color="auto"/>
            <w:right w:val="none" w:sz="0" w:space="0" w:color="auto"/>
          </w:divBdr>
          <w:divsChild>
            <w:div w:id="745104636">
              <w:marLeft w:val="273"/>
              <w:marRight w:val="3382"/>
              <w:marTop w:val="0"/>
              <w:marBottom w:val="0"/>
              <w:divBdr>
                <w:top w:val="none" w:sz="0" w:space="0" w:color="auto"/>
                <w:left w:val="none" w:sz="0" w:space="0" w:color="auto"/>
                <w:bottom w:val="none" w:sz="0" w:space="0" w:color="auto"/>
                <w:right w:val="none" w:sz="0" w:space="0" w:color="auto"/>
              </w:divBdr>
            </w:div>
          </w:divsChild>
        </w:div>
      </w:divsChild>
    </w:div>
    <w:div w:id="860053829">
      <w:bodyDiv w:val="1"/>
      <w:marLeft w:val="0"/>
      <w:marRight w:val="0"/>
      <w:marTop w:val="0"/>
      <w:marBottom w:val="0"/>
      <w:divBdr>
        <w:top w:val="none" w:sz="0" w:space="0" w:color="auto"/>
        <w:left w:val="none" w:sz="0" w:space="0" w:color="auto"/>
        <w:bottom w:val="none" w:sz="0" w:space="0" w:color="auto"/>
        <w:right w:val="none" w:sz="0" w:space="0" w:color="auto"/>
      </w:divBdr>
    </w:div>
    <w:div w:id="911160181">
      <w:bodyDiv w:val="1"/>
      <w:marLeft w:val="0"/>
      <w:marRight w:val="0"/>
      <w:marTop w:val="0"/>
      <w:marBottom w:val="0"/>
      <w:divBdr>
        <w:top w:val="none" w:sz="0" w:space="0" w:color="auto"/>
        <w:left w:val="none" w:sz="0" w:space="0" w:color="auto"/>
        <w:bottom w:val="none" w:sz="0" w:space="0" w:color="auto"/>
        <w:right w:val="none" w:sz="0" w:space="0" w:color="auto"/>
      </w:divBdr>
    </w:div>
    <w:div w:id="916597205">
      <w:bodyDiv w:val="1"/>
      <w:marLeft w:val="0"/>
      <w:marRight w:val="5"/>
      <w:marTop w:val="0"/>
      <w:marBottom w:val="600"/>
      <w:divBdr>
        <w:top w:val="none" w:sz="0" w:space="0" w:color="auto"/>
        <w:left w:val="none" w:sz="0" w:space="0" w:color="auto"/>
        <w:bottom w:val="none" w:sz="0" w:space="0" w:color="auto"/>
        <w:right w:val="none" w:sz="0" w:space="0" w:color="auto"/>
      </w:divBdr>
      <w:divsChild>
        <w:div w:id="1642811239">
          <w:marLeft w:val="2265"/>
          <w:marRight w:val="0"/>
          <w:marTop w:val="450"/>
          <w:marBottom w:val="300"/>
          <w:divBdr>
            <w:top w:val="none" w:sz="0" w:space="0" w:color="auto"/>
            <w:left w:val="none" w:sz="0" w:space="0" w:color="auto"/>
            <w:bottom w:val="none" w:sz="0" w:space="0" w:color="auto"/>
            <w:right w:val="none" w:sz="0" w:space="0" w:color="auto"/>
          </w:divBdr>
        </w:div>
      </w:divsChild>
    </w:div>
    <w:div w:id="923958622">
      <w:bodyDiv w:val="1"/>
      <w:marLeft w:val="0"/>
      <w:marRight w:val="0"/>
      <w:marTop w:val="0"/>
      <w:marBottom w:val="0"/>
      <w:divBdr>
        <w:top w:val="none" w:sz="0" w:space="0" w:color="auto"/>
        <w:left w:val="none" w:sz="0" w:space="0" w:color="auto"/>
        <w:bottom w:val="none" w:sz="0" w:space="0" w:color="auto"/>
        <w:right w:val="none" w:sz="0" w:space="0" w:color="auto"/>
      </w:divBdr>
    </w:div>
    <w:div w:id="924462571">
      <w:bodyDiv w:val="1"/>
      <w:marLeft w:val="0"/>
      <w:marRight w:val="0"/>
      <w:marTop w:val="0"/>
      <w:marBottom w:val="0"/>
      <w:divBdr>
        <w:top w:val="none" w:sz="0" w:space="0" w:color="auto"/>
        <w:left w:val="none" w:sz="0" w:space="0" w:color="auto"/>
        <w:bottom w:val="none" w:sz="0" w:space="0" w:color="auto"/>
        <w:right w:val="none" w:sz="0" w:space="0" w:color="auto"/>
      </w:divBdr>
    </w:div>
    <w:div w:id="974334643">
      <w:bodyDiv w:val="1"/>
      <w:marLeft w:val="0"/>
      <w:marRight w:val="0"/>
      <w:marTop w:val="0"/>
      <w:marBottom w:val="0"/>
      <w:divBdr>
        <w:top w:val="none" w:sz="0" w:space="0" w:color="auto"/>
        <w:left w:val="none" w:sz="0" w:space="0" w:color="auto"/>
        <w:bottom w:val="none" w:sz="0" w:space="0" w:color="auto"/>
        <w:right w:val="none" w:sz="0" w:space="0" w:color="auto"/>
      </w:divBdr>
    </w:div>
    <w:div w:id="992831155">
      <w:bodyDiv w:val="1"/>
      <w:marLeft w:val="0"/>
      <w:marRight w:val="0"/>
      <w:marTop w:val="0"/>
      <w:marBottom w:val="0"/>
      <w:divBdr>
        <w:top w:val="none" w:sz="0" w:space="0" w:color="auto"/>
        <w:left w:val="none" w:sz="0" w:space="0" w:color="auto"/>
        <w:bottom w:val="none" w:sz="0" w:space="0" w:color="auto"/>
        <w:right w:val="none" w:sz="0" w:space="0" w:color="auto"/>
      </w:divBdr>
    </w:div>
    <w:div w:id="1031955271">
      <w:bodyDiv w:val="1"/>
      <w:marLeft w:val="0"/>
      <w:marRight w:val="0"/>
      <w:marTop w:val="0"/>
      <w:marBottom w:val="0"/>
      <w:divBdr>
        <w:top w:val="none" w:sz="0" w:space="0" w:color="auto"/>
        <w:left w:val="none" w:sz="0" w:space="0" w:color="auto"/>
        <w:bottom w:val="none" w:sz="0" w:space="0" w:color="auto"/>
        <w:right w:val="none" w:sz="0" w:space="0" w:color="auto"/>
      </w:divBdr>
    </w:div>
    <w:div w:id="1048997527">
      <w:bodyDiv w:val="1"/>
      <w:marLeft w:val="0"/>
      <w:marRight w:val="0"/>
      <w:marTop w:val="0"/>
      <w:marBottom w:val="0"/>
      <w:divBdr>
        <w:top w:val="none" w:sz="0" w:space="0" w:color="auto"/>
        <w:left w:val="none" w:sz="0" w:space="0" w:color="auto"/>
        <w:bottom w:val="none" w:sz="0" w:space="0" w:color="auto"/>
        <w:right w:val="none" w:sz="0" w:space="0" w:color="auto"/>
      </w:divBdr>
    </w:div>
    <w:div w:id="1069308831">
      <w:bodyDiv w:val="1"/>
      <w:marLeft w:val="0"/>
      <w:marRight w:val="0"/>
      <w:marTop w:val="0"/>
      <w:marBottom w:val="0"/>
      <w:divBdr>
        <w:top w:val="none" w:sz="0" w:space="0" w:color="auto"/>
        <w:left w:val="none" w:sz="0" w:space="0" w:color="auto"/>
        <w:bottom w:val="none" w:sz="0" w:space="0" w:color="auto"/>
        <w:right w:val="none" w:sz="0" w:space="0" w:color="auto"/>
      </w:divBdr>
    </w:div>
    <w:div w:id="1082605510">
      <w:bodyDiv w:val="1"/>
      <w:marLeft w:val="0"/>
      <w:marRight w:val="0"/>
      <w:marTop w:val="0"/>
      <w:marBottom w:val="0"/>
      <w:divBdr>
        <w:top w:val="none" w:sz="0" w:space="0" w:color="auto"/>
        <w:left w:val="none" w:sz="0" w:space="0" w:color="auto"/>
        <w:bottom w:val="none" w:sz="0" w:space="0" w:color="auto"/>
        <w:right w:val="none" w:sz="0" w:space="0" w:color="auto"/>
      </w:divBdr>
    </w:div>
    <w:div w:id="1087072190">
      <w:bodyDiv w:val="1"/>
      <w:marLeft w:val="0"/>
      <w:marRight w:val="0"/>
      <w:marTop w:val="0"/>
      <w:marBottom w:val="0"/>
      <w:divBdr>
        <w:top w:val="none" w:sz="0" w:space="0" w:color="auto"/>
        <w:left w:val="none" w:sz="0" w:space="0" w:color="auto"/>
        <w:bottom w:val="none" w:sz="0" w:space="0" w:color="auto"/>
        <w:right w:val="none" w:sz="0" w:space="0" w:color="auto"/>
      </w:divBdr>
      <w:divsChild>
        <w:div w:id="353969883">
          <w:marLeft w:val="0"/>
          <w:marRight w:val="0"/>
          <w:marTop w:val="0"/>
          <w:marBottom w:val="0"/>
          <w:divBdr>
            <w:top w:val="none" w:sz="0" w:space="0" w:color="auto"/>
            <w:left w:val="none" w:sz="0" w:space="0" w:color="auto"/>
            <w:bottom w:val="none" w:sz="0" w:space="0" w:color="auto"/>
            <w:right w:val="none" w:sz="0" w:space="0" w:color="auto"/>
          </w:divBdr>
          <w:divsChild>
            <w:div w:id="730202589">
              <w:marLeft w:val="0"/>
              <w:marRight w:val="0"/>
              <w:marTop w:val="0"/>
              <w:marBottom w:val="0"/>
              <w:divBdr>
                <w:top w:val="none" w:sz="0" w:space="0" w:color="auto"/>
                <w:left w:val="none" w:sz="0" w:space="0" w:color="auto"/>
                <w:bottom w:val="none" w:sz="0" w:space="0" w:color="auto"/>
                <w:right w:val="none" w:sz="0" w:space="0" w:color="auto"/>
              </w:divBdr>
              <w:divsChild>
                <w:div w:id="578255488">
                  <w:marLeft w:val="0"/>
                  <w:marRight w:val="0"/>
                  <w:marTop w:val="0"/>
                  <w:marBottom w:val="0"/>
                  <w:divBdr>
                    <w:top w:val="none" w:sz="0" w:space="0" w:color="auto"/>
                    <w:left w:val="none" w:sz="0" w:space="0" w:color="auto"/>
                    <w:bottom w:val="none" w:sz="0" w:space="0" w:color="auto"/>
                    <w:right w:val="none" w:sz="0" w:space="0" w:color="auto"/>
                  </w:divBdr>
                  <w:divsChild>
                    <w:div w:id="1857379212">
                      <w:marLeft w:val="0"/>
                      <w:marRight w:val="0"/>
                      <w:marTop w:val="0"/>
                      <w:marBottom w:val="0"/>
                      <w:divBdr>
                        <w:top w:val="none" w:sz="0" w:space="0" w:color="auto"/>
                        <w:left w:val="none" w:sz="0" w:space="0" w:color="auto"/>
                        <w:bottom w:val="none" w:sz="0" w:space="0" w:color="auto"/>
                        <w:right w:val="none" w:sz="0" w:space="0" w:color="auto"/>
                      </w:divBdr>
                      <w:divsChild>
                        <w:div w:id="323363815">
                          <w:marLeft w:val="0"/>
                          <w:marRight w:val="0"/>
                          <w:marTop w:val="0"/>
                          <w:marBottom w:val="0"/>
                          <w:divBdr>
                            <w:top w:val="none" w:sz="0" w:space="0" w:color="auto"/>
                            <w:left w:val="none" w:sz="0" w:space="0" w:color="auto"/>
                            <w:bottom w:val="none" w:sz="0" w:space="0" w:color="auto"/>
                            <w:right w:val="none" w:sz="0" w:space="0" w:color="auto"/>
                          </w:divBdr>
                          <w:divsChild>
                            <w:div w:id="403644052">
                              <w:marLeft w:val="0"/>
                              <w:marRight w:val="0"/>
                              <w:marTop w:val="0"/>
                              <w:marBottom w:val="0"/>
                              <w:divBdr>
                                <w:top w:val="none" w:sz="0" w:space="0" w:color="auto"/>
                                <w:left w:val="none" w:sz="0" w:space="0" w:color="auto"/>
                                <w:bottom w:val="none" w:sz="0" w:space="0" w:color="auto"/>
                                <w:right w:val="none" w:sz="0" w:space="0" w:color="auto"/>
                              </w:divBdr>
                              <w:divsChild>
                                <w:div w:id="1595868458">
                                  <w:marLeft w:val="0"/>
                                  <w:marRight w:val="0"/>
                                  <w:marTop w:val="0"/>
                                  <w:marBottom w:val="0"/>
                                  <w:divBdr>
                                    <w:top w:val="none" w:sz="0" w:space="0" w:color="auto"/>
                                    <w:left w:val="none" w:sz="0" w:space="0" w:color="auto"/>
                                    <w:bottom w:val="none" w:sz="0" w:space="0" w:color="auto"/>
                                    <w:right w:val="none" w:sz="0" w:space="0" w:color="auto"/>
                                  </w:divBdr>
                                  <w:divsChild>
                                    <w:div w:id="2007777574">
                                      <w:marLeft w:val="0"/>
                                      <w:marRight w:val="0"/>
                                      <w:marTop w:val="0"/>
                                      <w:marBottom w:val="0"/>
                                      <w:divBdr>
                                        <w:top w:val="none" w:sz="0" w:space="0" w:color="auto"/>
                                        <w:left w:val="none" w:sz="0" w:space="0" w:color="auto"/>
                                        <w:bottom w:val="none" w:sz="0" w:space="0" w:color="auto"/>
                                        <w:right w:val="none" w:sz="0" w:space="0" w:color="auto"/>
                                      </w:divBdr>
                                      <w:divsChild>
                                        <w:div w:id="1614944714">
                                          <w:marLeft w:val="0"/>
                                          <w:marRight w:val="0"/>
                                          <w:marTop w:val="0"/>
                                          <w:marBottom w:val="0"/>
                                          <w:divBdr>
                                            <w:top w:val="none" w:sz="0" w:space="0" w:color="auto"/>
                                            <w:left w:val="none" w:sz="0" w:space="0" w:color="auto"/>
                                            <w:bottom w:val="none" w:sz="0" w:space="0" w:color="auto"/>
                                            <w:right w:val="none" w:sz="0" w:space="0" w:color="auto"/>
                                          </w:divBdr>
                                          <w:divsChild>
                                            <w:div w:id="782304022">
                                              <w:marLeft w:val="0"/>
                                              <w:marRight w:val="0"/>
                                              <w:marTop w:val="0"/>
                                              <w:marBottom w:val="0"/>
                                              <w:divBdr>
                                                <w:top w:val="none" w:sz="0" w:space="0" w:color="auto"/>
                                                <w:left w:val="none" w:sz="0" w:space="0" w:color="auto"/>
                                                <w:bottom w:val="none" w:sz="0" w:space="0" w:color="auto"/>
                                                <w:right w:val="none" w:sz="0" w:space="0" w:color="auto"/>
                                              </w:divBdr>
                                              <w:divsChild>
                                                <w:div w:id="1371564744">
                                                  <w:marLeft w:val="0"/>
                                                  <w:marRight w:val="0"/>
                                                  <w:marTop w:val="0"/>
                                                  <w:marBottom w:val="0"/>
                                                  <w:divBdr>
                                                    <w:top w:val="none" w:sz="0" w:space="0" w:color="auto"/>
                                                    <w:left w:val="none" w:sz="0" w:space="0" w:color="auto"/>
                                                    <w:bottom w:val="none" w:sz="0" w:space="0" w:color="auto"/>
                                                    <w:right w:val="none" w:sz="0" w:space="0" w:color="auto"/>
                                                  </w:divBdr>
                                                  <w:divsChild>
                                                    <w:div w:id="1384794259">
                                                      <w:marLeft w:val="0"/>
                                                      <w:marRight w:val="0"/>
                                                      <w:marTop w:val="0"/>
                                                      <w:marBottom w:val="0"/>
                                                      <w:divBdr>
                                                        <w:top w:val="none" w:sz="0" w:space="0" w:color="auto"/>
                                                        <w:left w:val="none" w:sz="0" w:space="0" w:color="auto"/>
                                                        <w:bottom w:val="none" w:sz="0" w:space="0" w:color="auto"/>
                                                        <w:right w:val="none" w:sz="0" w:space="0" w:color="auto"/>
                                                      </w:divBdr>
                                                      <w:divsChild>
                                                        <w:div w:id="473374160">
                                                          <w:marLeft w:val="0"/>
                                                          <w:marRight w:val="0"/>
                                                          <w:marTop w:val="218"/>
                                                          <w:marBottom w:val="218"/>
                                                          <w:divBdr>
                                                            <w:top w:val="none" w:sz="0" w:space="0" w:color="auto"/>
                                                            <w:left w:val="none" w:sz="0" w:space="0" w:color="auto"/>
                                                            <w:bottom w:val="none" w:sz="0" w:space="0" w:color="auto"/>
                                                            <w:right w:val="none" w:sz="0" w:space="0" w:color="auto"/>
                                                          </w:divBdr>
                                                          <w:divsChild>
                                                            <w:div w:id="1815832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0196733">
      <w:bodyDiv w:val="1"/>
      <w:marLeft w:val="0"/>
      <w:marRight w:val="0"/>
      <w:marTop w:val="0"/>
      <w:marBottom w:val="0"/>
      <w:divBdr>
        <w:top w:val="none" w:sz="0" w:space="0" w:color="auto"/>
        <w:left w:val="none" w:sz="0" w:space="0" w:color="auto"/>
        <w:bottom w:val="none" w:sz="0" w:space="0" w:color="auto"/>
        <w:right w:val="none" w:sz="0" w:space="0" w:color="auto"/>
      </w:divBdr>
      <w:divsChild>
        <w:div w:id="344871560">
          <w:marLeft w:val="0"/>
          <w:marRight w:val="0"/>
          <w:marTop w:val="0"/>
          <w:marBottom w:val="0"/>
          <w:divBdr>
            <w:top w:val="none" w:sz="0" w:space="0" w:color="auto"/>
            <w:left w:val="none" w:sz="0" w:space="0" w:color="auto"/>
            <w:bottom w:val="none" w:sz="0" w:space="0" w:color="auto"/>
            <w:right w:val="none" w:sz="0" w:space="0" w:color="auto"/>
          </w:divBdr>
          <w:divsChild>
            <w:div w:id="1196432410">
              <w:marLeft w:val="273"/>
              <w:marRight w:val="3382"/>
              <w:marTop w:val="0"/>
              <w:marBottom w:val="0"/>
              <w:divBdr>
                <w:top w:val="none" w:sz="0" w:space="0" w:color="auto"/>
                <w:left w:val="none" w:sz="0" w:space="0" w:color="auto"/>
                <w:bottom w:val="none" w:sz="0" w:space="0" w:color="auto"/>
                <w:right w:val="none" w:sz="0" w:space="0" w:color="auto"/>
              </w:divBdr>
            </w:div>
          </w:divsChild>
        </w:div>
      </w:divsChild>
    </w:div>
    <w:div w:id="1138449564">
      <w:bodyDiv w:val="1"/>
      <w:marLeft w:val="0"/>
      <w:marRight w:val="0"/>
      <w:marTop w:val="0"/>
      <w:marBottom w:val="0"/>
      <w:divBdr>
        <w:top w:val="none" w:sz="0" w:space="0" w:color="auto"/>
        <w:left w:val="none" w:sz="0" w:space="0" w:color="auto"/>
        <w:bottom w:val="none" w:sz="0" w:space="0" w:color="auto"/>
        <w:right w:val="none" w:sz="0" w:space="0" w:color="auto"/>
      </w:divBdr>
    </w:div>
    <w:div w:id="1162811854">
      <w:bodyDiv w:val="1"/>
      <w:marLeft w:val="0"/>
      <w:marRight w:val="0"/>
      <w:marTop w:val="0"/>
      <w:marBottom w:val="0"/>
      <w:divBdr>
        <w:top w:val="none" w:sz="0" w:space="0" w:color="auto"/>
        <w:left w:val="none" w:sz="0" w:space="0" w:color="auto"/>
        <w:bottom w:val="none" w:sz="0" w:space="0" w:color="auto"/>
        <w:right w:val="none" w:sz="0" w:space="0" w:color="auto"/>
      </w:divBdr>
    </w:div>
    <w:div w:id="1167549977">
      <w:bodyDiv w:val="1"/>
      <w:marLeft w:val="0"/>
      <w:marRight w:val="0"/>
      <w:marTop w:val="0"/>
      <w:marBottom w:val="0"/>
      <w:divBdr>
        <w:top w:val="none" w:sz="0" w:space="0" w:color="auto"/>
        <w:left w:val="none" w:sz="0" w:space="0" w:color="auto"/>
        <w:bottom w:val="none" w:sz="0" w:space="0" w:color="auto"/>
        <w:right w:val="none" w:sz="0" w:space="0" w:color="auto"/>
      </w:divBdr>
    </w:div>
    <w:div w:id="1187331909">
      <w:bodyDiv w:val="1"/>
      <w:marLeft w:val="0"/>
      <w:marRight w:val="0"/>
      <w:marTop w:val="0"/>
      <w:marBottom w:val="0"/>
      <w:divBdr>
        <w:top w:val="none" w:sz="0" w:space="0" w:color="auto"/>
        <w:left w:val="none" w:sz="0" w:space="0" w:color="auto"/>
        <w:bottom w:val="none" w:sz="0" w:space="0" w:color="auto"/>
        <w:right w:val="none" w:sz="0" w:space="0" w:color="auto"/>
      </w:divBdr>
    </w:div>
    <w:div w:id="1309244324">
      <w:bodyDiv w:val="1"/>
      <w:marLeft w:val="0"/>
      <w:marRight w:val="0"/>
      <w:marTop w:val="0"/>
      <w:marBottom w:val="0"/>
      <w:divBdr>
        <w:top w:val="none" w:sz="0" w:space="0" w:color="auto"/>
        <w:left w:val="none" w:sz="0" w:space="0" w:color="auto"/>
        <w:bottom w:val="none" w:sz="0" w:space="0" w:color="auto"/>
        <w:right w:val="none" w:sz="0" w:space="0" w:color="auto"/>
      </w:divBdr>
    </w:div>
    <w:div w:id="1326476370">
      <w:bodyDiv w:val="1"/>
      <w:marLeft w:val="0"/>
      <w:marRight w:val="0"/>
      <w:marTop w:val="0"/>
      <w:marBottom w:val="0"/>
      <w:divBdr>
        <w:top w:val="none" w:sz="0" w:space="0" w:color="auto"/>
        <w:left w:val="none" w:sz="0" w:space="0" w:color="auto"/>
        <w:bottom w:val="none" w:sz="0" w:space="0" w:color="auto"/>
        <w:right w:val="none" w:sz="0" w:space="0" w:color="auto"/>
      </w:divBdr>
      <w:divsChild>
        <w:div w:id="755518445">
          <w:marLeft w:val="0"/>
          <w:marRight w:val="0"/>
          <w:marTop w:val="0"/>
          <w:marBottom w:val="0"/>
          <w:divBdr>
            <w:top w:val="none" w:sz="0" w:space="0" w:color="auto"/>
            <w:left w:val="single" w:sz="8" w:space="0" w:color="F8F6F2"/>
            <w:bottom w:val="none" w:sz="0" w:space="0" w:color="auto"/>
            <w:right w:val="single" w:sz="8" w:space="0" w:color="EEEFF0"/>
          </w:divBdr>
          <w:divsChild>
            <w:div w:id="1890221686">
              <w:marLeft w:val="304"/>
              <w:marRight w:val="304"/>
              <w:marTop w:val="304"/>
              <w:marBottom w:val="304"/>
              <w:divBdr>
                <w:top w:val="none" w:sz="0" w:space="0" w:color="auto"/>
                <w:left w:val="none" w:sz="0" w:space="0" w:color="auto"/>
                <w:bottom w:val="none" w:sz="0" w:space="0" w:color="auto"/>
                <w:right w:val="none" w:sz="0" w:space="0" w:color="auto"/>
              </w:divBdr>
            </w:div>
          </w:divsChild>
        </w:div>
      </w:divsChild>
    </w:div>
    <w:div w:id="1340353673">
      <w:bodyDiv w:val="1"/>
      <w:marLeft w:val="0"/>
      <w:marRight w:val="0"/>
      <w:marTop w:val="0"/>
      <w:marBottom w:val="0"/>
      <w:divBdr>
        <w:top w:val="none" w:sz="0" w:space="0" w:color="auto"/>
        <w:left w:val="none" w:sz="0" w:space="0" w:color="auto"/>
        <w:bottom w:val="none" w:sz="0" w:space="0" w:color="auto"/>
        <w:right w:val="none" w:sz="0" w:space="0" w:color="auto"/>
      </w:divBdr>
    </w:div>
    <w:div w:id="1398236731">
      <w:bodyDiv w:val="1"/>
      <w:marLeft w:val="0"/>
      <w:marRight w:val="0"/>
      <w:marTop w:val="0"/>
      <w:marBottom w:val="0"/>
      <w:divBdr>
        <w:top w:val="none" w:sz="0" w:space="0" w:color="auto"/>
        <w:left w:val="none" w:sz="0" w:space="0" w:color="auto"/>
        <w:bottom w:val="none" w:sz="0" w:space="0" w:color="auto"/>
        <w:right w:val="none" w:sz="0" w:space="0" w:color="auto"/>
      </w:divBdr>
    </w:div>
    <w:div w:id="1431391946">
      <w:bodyDiv w:val="1"/>
      <w:marLeft w:val="0"/>
      <w:marRight w:val="0"/>
      <w:marTop w:val="0"/>
      <w:marBottom w:val="0"/>
      <w:divBdr>
        <w:top w:val="none" w:sz="0" w:space="0" w:color="auto"/>
        <w:left w:val="none" w:sz="0" w:space="0" w:color="auto"/>
        <w:bottom w:val="none" w:sz="0" w:space="0" w:color="auto"/>
        <w:right w:val="none" w:sz="0" w:space="0" w:color="auto"/>
      </w:divBdr>
    </w:div>
    <w:div w:id="1453596688">
      <w:bodyDiv w:val="1"/>
      <w:marLeft w:val="0"/>
      <w:marRight w:val="5"/>
      <w:marTop w:val="0"/>
      <w:marBottom w:val="436"/>
      <w:divBdr>
        <w:top w:val="none" w:sz="0" w:space="0" w:color="auto"/>
        <w:left w:val="none" w:sz="0" w:space="0" w:color="auto"/>
        <w:bottom w:val="none" w:sz="0" w:space="0" w:color="auto"/>
        <w:right w:val="none" w:sz="0" w:space="0" w:color="auto"/>
      </w:divBdr>
      <w:divsChild>
        <w:div w:id="1575967839">
          <w:marLeft w:val="1647"/>
          <w:marRight w:val="0"/>
          <w:marTop w:val="327"/>
          <w:marBottom w:val="218"/>
          <w:divBdr>
            <w:top w:val="none" w:sz="0" w:space="0" w:color="auto"/>
            <w:left w:val="none" w:sz="0" w:space="0" w:color="auto"/>
            <w:bottom w:val="none" w:sz="0" w:space="0" w:color="auto"/>
            <w:right w:val="none" w:sz="0" w:space="0" w:color="auto"/>
          </w:divBdr>
        </w:div>
      </w:divsChild>
    </w:div>
    <w:div w:id="1453863481">
      <w:bodyDiv w:val="1"/>
      <w:marLeft w:val="0"/>
      <w:marRight w:val="0"/>
      <w:marTop w:val="0"/>
      <w:marBottom w:val="0"/>
      <w:divBdr>
        <w:top w:val="none" w:sz="0" w:space="0" w:color="auto"/>
        <w:left w:val="none" w:sz="0" w:space="0" w:color="auto"/>
        <w:bottom w:val="none" w:sz="0" w:space="0" w:color="auto"/>
        <w:right w:val="none" w:sz="0" w:space="0" w:color="auto"/>
      </w:divBdr>
    </w:div>
    <w:div w:id="1454472269">
      <w:bodyDiv w:val="1"/>
      <w:marLeft w:val="0"/>
      <w:marRight w:val="0"/>
      <w:marTop w:val="0"/>
      <w:marBottom w:val="0"/>
      <w:divBdr>
        <w:top w:val="none" w:sz="0" w:space="0" w:color="auto"/>
        <w:left w:val="none" w:sz="0" w:space="0" w:color="auto"/>
        <w:bottom w:val="none" w:sz="0" w:space="0" w:color="auto"/>
        <w:right w:val="none" w:sz="0" w:space="0" w:color="auto"/>
      </w:divBdr>
      <w:divsChild>
        <w:div w:id="870067766">
          <w:marLeft w:val="0"/>
          <w:marRight w:val="0"/>
          <w:marTop w:val="0"/>
          <w:marBottom w:val="0"/>
          <w:divBdr>
            <w:top w:val="none" w:sz="0" w:space="0" w:color="auto"/>
            <w:left w:val="none" w:sz="0" w:space="0" w:color="auto"/>
            <w:bottom w:val="none" w:sz="0" w:space="0" w:color="auto"/>
            <w:right w:val="none" w:sz="0" w:space="0" w:color="auto"/>
          </w:divBdr>
          <w:divsChild>
            <w:div w:id="1604649415">
              <w:marLeft w:val="273"/>
              <w:marRight w:val="3382"/>
              <w:marTop w:val="0"/>
              <w:marBottom w:val="0"/>
              <w:divBdr>
                <w:top w:val="none" w:sz="0" w:space="0" w:color="auto"/>
                <w:left w:val="none" w:sz="0" w:space="0" w:color="auto"/>
                <w:bottom w:val="none" w:sz="0" w:space="0" w:color="auto"/>
                <w:right w:val="none" w:sz="0" w:space="0" w:color="auto"/>
              </w:divBdr>
            </w:div>
          </w:divsChild>
        </w:div>
      </w:divsChild>
    </w:div>
    <w:div w:id="1463647593">
      <w:bodyDiv w:val="1"/>
      <w:marLeft w:val="0"/>
      <w:marRight w:val="0"/>
      <w:marTop w:val="0"/>
      <w:marBottom w:val="0"/>
      <w:divBdr>
        <w:top w:val="none" w:sz="0" w:space="0" w:color="auto"/>
        <w:left w:val="none" w:sz="0" w:space="0" w:color="auto"/>
        <w:bottom w:val="none" w:sz="0" w:space="0" w:color="auto"/>
        <w:right w:val="none" w:sz="0" w:space="0" w:color="auto"/>
      </w:divBdr>
    </w:div>
    <w:div w:id="1504859486">
      <w:bodyDiv w:val="1"/>
      <w:marLeft w:val="0"/>
      <w:marRight w:val="0"/>
      <w:marTop w:val="0"/>
      <w:marBottom w:val="0"/>
      <w:divBdr>
        <w:top w:val="none" w:sz="0" w:space="0" w:color="auto"/>
        <w:left w:val="none" w:sz="0" w:space="0" w:color="auto"/>
        <w:bottom w:val="none" w:sz="0" w:space="0" w:color="auto"/>
        <w:right w:val="none" w:sz="0" w:space="0" w:color="auto"/>
      </w:divBdr>
    </w:div>
    <w:div w:id="1530995517">
      <w:bodyDiv w:val="1"/>
      <w:marLeft w:val="0"/>
      <w:marRight w:val="0"/>
      <w:marTop w:val="0"/>
      <w:marBottom w:val="0"/>
      <w:divBdr>
        <w:top w:val="none" w:sz="0" w:space="0" w:color="auto"/>
        <w:left w:val="none" w:sz="0" w:space="0" w:color="auto"/>
        <w:bottom w:val="none" w:sz="0" w:space="0" w:color="auto"/>
        <w:right w:val="none" w:sz="0" w:space="0" w:color="auto"/>
      </w:divBdr>
    </w:div>
    <w:div w:id="1650137102">
      <w:bodyDiv w:val="1"/>
      <w:marLeft w:val="0"/>
      <w:marRight w:val="0"/>
      <w:marTop w:val="0"/>
      <w:marBottom w:val="0"/>
      <w:divBdr>
        <w:top w:val="none" w:sz="0" w:space="0" w:color="auto"/>
        <w:left w:val="none" w:sz="0" w:space="0" w:color="auto"/>
        <w:bottom w:val="none" w:sz="0" w:space="0" w:color="auto"/>
        <w:right w:val="none" w:sz="0" w:space="0" w:color="auto"/>
      </w:divBdr>
    </w:div>
    <w:div w:id="1653177942">
      <w:bodyDiv w:val="1"/>
      <w:marLeft w:val="0"/>
      <w:marRight w:val="0"/>
      <w:marTop w:val="0"/>
      <w:marBottom w:val="0"/>
      <w:divBdr>
        <w:top w:val="none" w:sz="0" w:space="0" w:color="auto"/>
        <w:left w:val="none" w:sz="0" w:space="0" w:color="auto"/>
        <w:bottom w:val="none" w:sz="0" w:space="0" w:color="auto"/>
        <w:right w:val="none" w:sz="0" w:space="0" w:color="auto"/>
      </w:divBdr>
    </w:div>
    <w:div w:id="1662999524">
      <w:bodyDiv w:val="1"/>
      <w:marLeft w:val="0"/>
      <w:marRight w:val="0"/>
      <w:marTop w:val="0"/>
      <w:marBottom w:val="0"/>
      <w:divBdr>
        <w:top w:val="none" w:sz="0" w:space="0" w:color="auto"/>
        <w:left w:val="none" w:sz="0" w:space="0" w:color="auto"/>
        <w:bottom w:val="none" w:sz="0" w:space="0" w:color="auto"/>
        <w:right w:val="none" w:sz="0" w:space="0" w:color="auto"/>
      </w:divBdr>
    </w:div>
    <w:div w:id="1668287739">
      <w:bodyDiv w:val="1"/>
      <w:marLeft w:val="0"/>
      <w:marRight w:val="0"/>
      <w:marTop w:val="0"/>
      <w:marBottom w:val="0"/>
      <w:divBdr>
        <w:top w:val="none" w:sz="0" w:space="0" w:color="auto"/>
        <w:left w:val="none" w:sz="0" w:space="0" w:color="auto"/>
        <w:bottom w:val="none" w:sz="0" w:space="0" w:color="auto"/>
        <w:right w:val="none" w:sz="0" w:space="0" w:color="auto"/>
      </w:divBdr>
      <w:divsChild>
        <w:div w:id="67269309">
          <w:marLeft w:val="0"/>
          <w:marRight w:val="0"/>
          <w:marTop w:val="0"/>
          <w:marBottom w:val="0"/>
          <w:divBdr>
            <w:top w:val="none" w:sz="0" w:space="0" w:color="auto"/>
            <w:left w:val="none" w:sz="0" w:space="0" w:color="auto"/>
            <w:bottom w:val="none" w:sz="0" w:space="0" w:color="auto"/>
            <w:right w:val="none" w:sz="0" w:space="0" w:color="auto"/>
          </w:divBdr>
          <w:divsChild>
            <w:div w:id="1679576788">
              <w:marLeft w:val="0"/>
              <w:marRight w:val="0"/>
              <w:marTop w:val="0"/>
              <w:marBottom w:val="0"/>
              <w:divBdr>
                <w:top w:val="none" w:sz="0" w:space="0" w:color="auto"/>
                <w:left w:val="none" w:sz="0" w:space="0" w:color="auto"/>
                <w:bottom w:val="none" w:sz="0" w:space="0" w:color="auto"/>
                <w:right w:val="none" w:sz="0" w:space="0" w:color="auto"/>
              </w:divBdr>
            </w:div>
            <w:div w:id="994600880">
              <w:marLeft w:val="0"/>
              <w:marRight w:val="0"/>
              <w:marTop w:val="0"/>
              <w:marBottom w:val="0"/>
              <w:divBdr>
                <w:top w:val="none" w:sz="0" w:space="0" w:color="auto"/>
                <w:left w:val="none" w:sz="0" w:space="0" w:color="auto"/>
                <w:bottom w:val="single" w:sz="6" w:space="0" w:color="FFFFFF"/>
                <w:right w:val="none" w:sz="0" w:space="0" w:color="auto"/>
              </w:divBdr>
            </w:div>
          </w:divsChild>
        </w:div>
      </w:divsChild>
    </w:div>
    <w:div w:id="1695885996">
      <w:bodyDiv w:val="1"/>
      <w:marLeft w:val="0"/>
      <w:marRight w:val="0"/>
      <w:marTop w:val="0"/>
      <w:marBottom w:val="0"/>
      <w:divBdr>
        <w:top w:val="none" w:sz="0" w:space="0" w:color="auto"/>
        <w:left w:val="none" w:sz="0" w:space="0" w:color="auto"/>
        <w:bottom w:val="none" w:sz="0" w:space="0" w:color="auto"/>
        <w:right w:val="none" w:sz="0" w:space="0" w:color="auto"/>
      </w:divBdr>
    </w:div>
    <w:div w:id="1696885891">
      <w:bodyDiv w:val="1"/>
      <w:marLeft w:val="0"/>
      <w:marRight w:val="0"/>
      <w:marTop w:val="0"/>
      <w:marBottom w:val="0"/>
      <w:divBdr>
        <w:top w:val="none" w:sz="0" w:space="0" w:color="auto"/>
        <w:left w:val="none" w:sz="0" w:space="0" w:color="auto"/>
        <w:bottom w:val="none" w:sz="0" w:space="0" w:color="auto"/>
        <w:right w:val="none" w:sz="0" w:space="0" w:color="auto"/>
      </w:divBdr>
      <w:divsChild>
        <w:div w:id="678656661">
          <w:marLeft w:val="0"/>
          <w:marRight w:val="0"/>
          <w:marTop w:val="0"/>
          <w:marBottom w:val="0"/>
          <w:divBdr>
            <w:top w:val="none" w:sz="0" w:space="0" w:color="auto"/>
            <w:left w:val="none" w:sz="0" w:space="0" w:color="auto"/>
            <w:bottom w:val="none" w:sz="0" w:space="0" w:color="auto"/>
            <w:right w:val="none" w:sz="0" w:space="0" w:color="auto"/>
          </w:divBdr>
          <w:divsChild>
            <w:div w:id="791755097">
              <w:marLeft w:val="0"/>
              <w:marRight w:val="0"/>
              <w:marTop w:val="0"/>
              <w:marBottom w:val="0"/>
              <w:divBdr>
                <w:top w:val="none" w:sz="0" w:space="0" w:color="auto"/>
                <w:left w:val="none" w:sz="0" w:space="0" w:color="auto"/>
                <w:bottom w:val="none" w:sz="0" w:space="0" w:color="auto"/>
                <w:right w:val="none" w:sz="0" w:space="0" w:color="auto"/>
              </w:divBdr>
              <w:divsChild>
                <w:div w:id="1215236688">
                  <w:marLeft w:val="0"/>
                  <w:marRight w:val="0"/>
                  <w:marTop w:val="0"/>
                  <w:marBottom w:val="0"/>
                  <w:divBdr>
                    <w:top w:val="none" w:sz="0" w:space="0" w:color="auto"/>
                    <w:left w:val="none" w:sz="0" w:space="0" w:color="auto"/>
                    <w:bottom w:val="none" w:sz="0" w:space="0" w:color="auto"/>
                    <w:right w:val="none" w:sz="0" w:space="0" w:color="auto"/>
                  </w:divBdr>
                  <w:divsChild>
                    <w:div w:id="304631538">
                      <w:marLeft w:val="0"/>
                      <w:marRight w:val="0"/>
                      <w:marTop w:val="0"/>
                      <w:marBottom w:val="0"/>
                      <w:divBdr>
                        <w:top w:val="none" w:sz="0" w:space="0" w:color="auto"/>
                        <w:left w:val="none" w:sz="0" w:space="0" w:color="auto"/>
                        <w:bottom w:val="none" w:sz="0" w:space="0" w:color="auto"/>
                        <w:right w:val="none" w:sz="0" w:space="0" w:color="auto"/>
                      </w:divBdr>
                      <w:divsChild>
                        <w:div w:id="1903784411">
                          <w:marLeft w:val="0"/>
                          <w:marRight w:val="0"/>
                          <w:marTop w:val="0"/>
                          <w:marBottom w:val="0"/>
                          <w:divBdr>
                            <w:top w:val="none" w:sz="0" w:space="0" w:color="auto"/>
                            <w:left w:val="none" w:sz="0" w:space="0" w:color="auto"/>
                            <w:bottom w:val="none" w:sz="0" w:space="0" w:color="auto"/>
                            <w:right w:val="none" w:sz="0" w:space="0" w:color="auto"/>
                          </w:divBdr>
                          <w:divsChild>
                            <w:div w:id="1472363818">
                              <w:marLeft w:val="0"/>
                              <w:marRight w:val="0"/>
                              <w:marTop w:val="0"/>
                              <w:marBottom w:val="0"/>
                              <w:divBdr>
                                <w:top w:val="none" w:sz="0" w:space="0" w:color="auto"/>
                                <w:left w:val="none" w:sz="0" w:space="0" w:color="auto"/>
                                <w:bottom w:val="none" w:sz="0" w:space="0" w:color="auto"/>
                                <w:right w:val="none" w:sz="0" w:space="0" w:color="auto"/>
                              </w:divBdr>
                              <w:divsChild>
                                <w:div w:id="1661420437">
                                  <w:marLeft w:val="0"/>
                                  <w:marRight w:val="0"/>
                                  <w:marTop w:val="0"/>
                                  <w:marBottom w:val="0"/>
                                  <w:divBdr>
                                    <w:top w:val="none" w:sz="0" w:space="0" w:color="auto"/>
                                    <w:left w:val="none" w:sz="0" w:space="0" w:color="auto"/>
                                    <w:bottom w:val="none" w:sz="0" w:space="0" w:color="auto"/>
                                    <w:right w:val="none" w:sz="0" w:space="0" w:color="auto"/>
                                  </w:divBdr>
                                  <w:divsChild>
                                    <w:div w:id="123274500">
                                      <w:marLeft w:val="0"/>
                                      <w:marRight w:val="0"/>
                                      <w:marTop w:val="0"/>
                                      <w:marBottom w:val="0"/>
                                      <w:divBdr>
                                        <w:top w:val="none" w:sz="0" w:space="0" w:color="auto"/>
                                        <w:left w:val="none" w:sz="0" w:space="0" w:color="auto"/>
                                        <w:bottom w:val="none" w:sz="0" w:space="0" w:color="auto"/>
                                        <w:right w:val="none" w:sz="0" w:space="0" w:color="auto"/>
                                      </w:divBdr>
                                      <w:divsChild>
                                        <w:div w:id="2081127343">
                                          <w:marLeft w:val="0"/>
                                          <w:marRight w:val="0"/>
                                          <w:marTop w:val="0"/>
                                          <w:marBottom w:val="0"/>
                                          <w:divBdr>
                                            <w:top w:val="none" w:sz="0" w:space="0" w:color="auto"/>
                                            <w:left w:val="none" w:sz="0" w:space="0" w:color="auto"/>
                                            <w:bottom w:val="none" w:sz="0" w:space="0" w:color="auto"/>
                                            <w:right w:val="none" w:sz="0" w:space="0" w:color="auto"/>
                                          </w:divBdr>
                                          <w:divsChild>
                                            <w:div w:id="80682119">
                                              <w:marLeft w:val="0"/>
                                              <w:marRight w:val="0"/>
                                              <w:marTop w:val="0"/>
                                              <w:marBottom w:val="0"/>
                                              <w:divBdr>
                                                <w:top w:val="none" w:sz="0" w:space="0" w:color="auto"/>
                                                <w:left w:val="none" w:sz="0" w:space="0" w:color="auto"/>
                                                <w:bottom w:val="none" w:sz="0" w:space="0" w:color="auto"/>
                                                <w:right w:val="none" w:sz="0" w:space="0" w:color="auto"/>
                                              </w:divBdr>
                                              <w:divsChild>
                                                <w:div w:id="1093862207">
                                                  <w:marLeft w:val="0"/>
                                                  <w:marRight w:val="0"/>
                                                  <w:marTop w:val="0"/>
                                                  <w:marBottom w:val="0"/>
                                                  <w:divBdr>
                                                    <w:top w:val="none" w:sz="0" w:space="0" w:color="auto"/>
                                                    <w:left w:val="none" w:sz="0" w:space="0" w:color="auto"/>
                                                    <w:bottom w:val="none" w:sz="0" w:space="0" w:color="auto"/>
                                                    <w:right w:val="none" w:sz="0" w:space="0" w:color="auto"/>
                                                  </w:divBdr>
                                                  <w:divsChild>
                                                    <w:div w:id="808741043">
                                                      <w:marLeft w:val="0"/>
                                                      <w:marRight w:val="0"/>
                                                      <w:marTop w:val="0"/>
                                                      <w:marBottom w:val="0"/>
                                                      <w:divBdr>
                                                        <w:top w:val="none" w:sz="0" w:space="0" w:color="auto"/>
                                                        <w:left w:val="none" w:sz="0" w:space="0" w:color="auto"/>
                                                        <w:bottom w:val="none" w:sz="0" w:space="0" w:color="auto"/>
                                                        <w:right w:val="none" w:sz="0" w:space="0" w:color="auto"/>
                                                      </w:divBdr>
                                                      <w:divsChild>
                                                        <w:div w:id="1878347039">
                                                          <w:marLeft w:val="0"/>
                                                          <w:marRight w:val="0"/>
                                                          <w:marTop w:val="218"/>
                                                          <w:marBottom w:val="218"/>
                                                          <w:divBdr>
                                                            <w:top w:val="none" w:sz="0" w:space="0" w:color="auto"/>
                                                            <w:left w:val="none" w:sz="0" w:space="0" w:color="auto"/>
                                                            <w:bottom w:val="none" w:sz="0" w:space="0" w:color="auto"/>
                                                            <w:right w:val="none" w:sz="0" w:space="0" w:color="auto"/>
                                                          </w:divBdr>
                                                          <w:divsChild>
                                                            <w:div w:id="644358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3901831">
      <w:bodyDiv w:val="1"/>
      <w:marLeft w:val="0"/>
      <w:marRight w:val="0"/>
      <w:marTop w:val="0"/>
      <w:marBottom w:val="0"/>
      <w:divBdr>
        <w:top w:val="none" w:sz="0" w:space="0" w:color="auto"/>
        <w:left w:val="none" w:sz="0" w:space="0" w:color="auto"/>
        <w:bottom w:val="none" w:sz="0" w:space="0" w:color="auto"/>
        <w:right w:val="none" w:sz="0" w:space="0" w:color="auto"/>
      </w:divBdr>
      <w:divsChild>
        <w:div w:id="985011351">
          <w:marLeft w:val="0"/>
          <w:marRight w:val="0"/>
          <w:marTop w:val="0"/>
          <w:marBottom w:val="0"/>
          <w:divBdr>
            <w:top w:val="none" w:sz="0" w:space="0" w:color="auto"/>
            <w:left w:val="none" w:sz="0" w:space="0" w:color="auto"/>
            <w:bottom w:val="none" w:sz="0" w:space="0" w:color="auto"/>
            <w:right w:val="none" w:sz="0" w:space="0" w:color="auto"/>
          </w:divBdr>
          <w:divsChild>
            <w:div w:id="85158237">
              <w:marLeft w:val="0"/>
              <w:marRight w:val="0"/>
              <w:marTop w:val="0"/>
              <w:marBottom w:val="0"/>
              <w:divBdr>
                <w:top w:val="none" w:sz="0" w:space="0" w:color="auto"/>
                <w:left w:val="none" w:sz="0" w:space="0" w:color="auto"/>
                <w:bottom w:val="none" w:sz="0" w:space="0" w:color="auto"/>
                <w:right w:val="none" w:sz="0" w:space="0" w:color="auto"/>
              </w:divBdr>
              <w:divsChild>
                <w:div w:id="1072852076">
                  <w:marLeft w:val="0"/>
                  <w:marRight w:val="0"/>
                  <w:marTop w:val="0"/>
                  <w:marBottom w:val="0"/>
                  <w:divBdr>
                    <w:top w:val="none" w:sz="0" w:space="0" w:color="auto"/>
                    <w:left w:val="none" w:sz="0" w:space="0" w:color="auto"/>
                    <w:bottom w:val="none" w:sz="0" w:space="0" w:color="auto"/>
                    <w:right w:val="none" w:sz="0" w:space="0" w:color="auto"/>
                  </w:divBdr>
                  <w:divsChild>
                    <w:div w:id="18995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308011">
      <w:bodyDiv w:val="1"/>
      <w:marLeft w:val="0"/>
      <w:marRight w:val="0"/>
      <w:marTop w:val="0"/>
      <w:marBottom w:val="0"/>
      <w:divBdr>
        <w:top w:val="none" w:sz="0" w:space="0" w:color="auto"/>
        <w:left w:val="none" w:sz="0" w:space="0" w:color="auto"/>
        <w:bottom w:val="none" w:sz="0" w:space="0" w:color="auto"/>
        <w:right w:val="none" w:sz="0" w:space="0" w:color="auto"/>
      </w:divBdr>
    </w:div>
    <w:div w:id="1733431720">
      <w:bodyDiv w:val="1"/>
      <w:marLeft w:val="0"/>
      <w:marRight w:val="0"/>
      <w:marTop w:val="0"/>
      <w:marBottom w:val="0"/>
      <w:divBdr>
        <w:top w:val="none" w:sz="0" w:space="0" w:color="auto"/>
        <w:left w:val="none" w:sz="0" w:space="0" w:color="auto"/>
        <w:bottom w:val="none" w:sz="0" w:space="0" w:color="auto"/>
        <w:right w:val="none" w:sz="0" w:space="0" w:color="auto"/>
      </w:divBdr>
    </w:div>
    <w:div w:id="1774011536">
      <w:bodyDiv w:val="1"/>
      <w:marLeft w:val="0"/>
      <w:marRight w:val="0"/>
      <w:marTop w:val="0"/>
      <w:marBottom w:val="0"/>
      <w:divBdr>
        <w:top w:val="none" w:sz="0" w:space="0" w:color="auto"/>
        <w:left w:val="none" w:sz="0" w:space="0" w:color="auto"/>
        <w:bottom w:val="none" w:sz="0" w:space="0" w:color="auto"/>
        <w:right w:val="none" w:sz="0" w:space="0" w:color="auto"/>
      </w:divBdr>
    </w:div>
    <w:div w:id="1784031351">
      <w:bodyDiv w:val="1"/>
      <w:marLeft w:val="0"/>
      <w:marRight w:val="0"/>
      <w:marTop w:val="0"/>
      <w:marBottom w:val="0"/>
      <w:divBdr>
        <w:top w:val="none" w:sz="0" w:space="0" w:color="auto"/>
        <w:left w:val="none" w:sz="0" w:space="0" w:color="auto"/>
        <w:bottom w:val="none" w:sz="0" w:space="0" w:color="auto"/>
        <w:right w:val="none" w:sz="0" w:space="0" w:color="auto"/>
      </w:divBdr>
    </w:div>
    <w:div w:id="1878346630">
      <w:bodyDiv w:val="1"/>
      <w:marLeft w:val="0"/>
      <w:marRight w:val="0"/>
      <w:marTop w:val="0"/>
      <w:marBottom w:val="0"/>
      <w:divBdr>
        <w:top w:val="none" w:sz="0" w:space="0" w:color="auto"/>
        <w:left w:val="none" w:sz="0" w:space="0" w:color="auto"/>
        <w:bottom w:val="none" w:sz="0" w:space="0" w:color="auto"/>
        <w:right w:val="none" w:sz="0" w:space="0" w:color="auto"/>
      </w:divBdr>
    </w:div>
    <w:div w:id="1956129427">
      <w:bodyDiv w:val="1"/>
      <w:marLeft w:val="0"/>
      <w:marRight w:val="0"/>
      <w:marTop w:val="0"/>
      <w:marBottom w:val="0"/>
      <w:divBdr>
        <w:top w:val="none" w:sz="0" w:space="0" w:color="auto"/>
        <w:left w:val="none" w:sz="0" w:space="0" w:color="auto"/>
        <w:bottom w:val="none" w:sz="0" w:space="0" w:color="auto"/>
        <w:right w:val="none" w:sz="0" w:space="0" w:color="auto"/>
      </w:divBdr>
    </w:div>
    <w:div w:id="2025473905">
      <w:bodyDiv w:val="1"/>
      <w:marLeft w:val="0"/>
      <w:marRight w:val="0"/>
      <w:marTop w:val="0"/>
      <w:marBottom w:val="0"/>
      <w:divBdr>
        <w:top w:val="none" w:sz="0" w:space="0" w:color="auto"/>
        <w:left w:val="none" w:sz="0" w:space="0" w:color="auto"/>
        <w:bottom w:val="none" w:sz="0" w:space="0" w:color="auto"/>
        <w:right w:val="none" w:sz="0" w:space="0" w:color="auto"/>
      </w:divBdr>
    </w:div>
    <w:div w:id="2030907594">
      <w:bodyDiv w:val="1"/>
      <w:marLeft w:val="0"/>
      <w:marRight w:val="0"/>
      <w:marTop w:val="0"/>
      <w:marBottom w:val="0"/>
      <w:divBdr>
        <w:top w:val="none" w:sz="0" w:space="0" w:color="auto"/>
        <w:left w:val="none" w:sz="0" w:space="0" w:color="auto"/>
        <w:bottom w:val="none" w:sz="0" w:space="0" w:color="auto"/>
        <w:right w:val="none" w:sz="0" w:space="0" w:color="auto"/>
      </w:divBdr>
      <w:divsChild>
        <w:div w:id="691416000">
          <w:marLeft w:val="0"/>
          <w:marRight w:val="0"/>
          <w:marTop w:val="0"/>
          <w:marBottom w:val="0"/>
          <w:divBdr>
            <w:top w:val="none" w:sz="0" w:space="0" w:color="auto"/>
            <w:left w:val="none" w:sz="0" w:space="0" w:color="auto"/>
            <w:bottom w:val="none" w:sz="0" w:space="0" w:color="auto"/>
            <w:right w:val="none" w:sz="0" w:space="0" w:color="auto"/>
          </w:divBdr>
          <w:divsChild>
            <w:div w:id="1949655224">
              <w:marLeft w:val="0"/>
              <w:marRight w:val="0"/>
              <w:marTop w:val="0"/>
              <w:marBottom w:val="0"/>
              <w:divBdr>
                <w:top w:val="none" w:sz="0" w:space="0" w:color="auto"/>
                <w:left w:val="none" w:sz="0" w:space="0" w:color="auto"/>
                <w:bottom w:val="none" w:sz="0" w:space="0" w:color="auto"/>
                <w:right w:val="none" w:sz="0" w:space="0" w:color="auto"/>
              </w:divBdr>
              <w:divsChild>
                <w:div w:id="2077971808">
                  <w:marLeft w:val="0"/>
                  <w:marRight w:val="0"/>
                  <w:marTop w:val="0"/>
                  <w:marBottom w:val="0"/>
                  <w:divBdr>
                    <w:top w:val="none" w:sz="0" w:space="0" w:color="auto"/>
                    <w:left w:val="none" w:sz="0" w:space="0" w:color="auto"/>
                    <w:bottom w:val="none" w:sz="0" w:space="0" w:color="auto"/>
                    <w:right w:val="none" w:sz="0" w:space="0" w:color="auto"/>
                  </w:divBdr>
                  <w:divsChild>
                    <w:div w:id="1321272320">
                      <w:marLeft w:val="0"/>
                      <w:marRight w:val="0"/>
                      <w:marTop w:val="0"/>
                      <w:marBottom w:val="0"/>
                      <w:divBdr>
                        <w:top w:val="none" w:sz="0" w:space="0" w:color="auto"/>
                        <w:left w:val="none" w:sz="0" w:space="0" w:color="auto"/>
                        <w:bottom w:val="none" w:sz="0" w:space="0" w:color="auto"/>
                        <w:right w:val="none" w:sz="0" w:space="0" w:color="auto"/>
                      </w:divBdr>
                      <w:divsChild>
                        <w:div w:id="647638138">
                          <w:marLeft w:val="0"/>
                          <w:marRight w:val="0"/>
                          <w:marTop w:val="0"/>
                          <w:marBottom w:val="0"/>
                          <w:divBdr>
                            <w:top w:val="none" w:sz="0" w:space="0" w:color="auto"/>
                            <w:left w:val="none" w:sz="0" w:space="0" w:color="auto"/>
                            <w:bottom w:val="none" w:sz="0" w:space="0" w:color="auto"/>
                            <w:right w:val="none" w:sz="0" w:space="0" w:color="auto"/>
                          </w:divBdr>
                          <w:divsChild>
                            <w:div w:id="1440951210">
                              <w:marLeft w:val="0"/>
                              <w:marRight w:val="0"/>
                              <w:marTop w:val="0"/>
                              <w:marBottom w:val="0"/>
                              <w:divBdr>
                                <w:top w:val="none" w:sz="0" w:space="0" w:color="auto"/>
                                <w:left w:val="none" w:sz="0" w:space="0" w:color="auto"/>
                                <w:bottom w:val="none" w:sz="0" w:space="0" w:color="auto"/>
                                <w:right w:val="none" w:sz="0" w:space="0" w:color="auto"/>
                              </w:divBdr>
                              <w:divsChild>
                                <w:div w:id="229581301">
                                  <w:marLeft w:val="0"/>
                                  <w:marRight w:val="0"/>
                                  <w:marTop w:val="0"/>
                                  <w:marBottom w:val="0"/>
                                  <w:divBdr>
                                    <w:top w:val="none" w:sz="0" w:space="0" w:color="auto"/>
                                    <w:left w:val="none" w:sz="0" w:space="0" w:color="auto"/>
                                    <w:bottom w:val="none" w:sz="0" w:space="0" w:color="auto"/>
                                    <w:right w:val="none" w:sz="0" w:space="0" w:color="auto"/>
                                  </w:divBdr>
                                  <w:divsChild>
                                    <w:div w:id="2090881977">
                                      <w:marLeft w:val="-4091"/>
                                      <w:marRight w:val="0"/>
                                      <w:marTop w:val="0"/>
                                      <w:marBottom w:val="0"/>
                                      <w:divBdr>
                                        <w:top w:val="none" w:sz="0" w:space="0" w:color="auto"/>
                                        <w:left w:val="none" w:sz="0" w:space="0" w:color="auto"/>
                                        <w:bottom w:val="none" w:sz="0" w:space="0" w:color="auto"/>
                                        <w:right w:val="none" w:sz="0" w:space="0" w:color="auto"/>
                                      </w:divBdr>
                                      <w:divsChild>
                                        <w:div w:id="1767454937">
                                          <w:marLeft w:val="0"/>
                                          <w:marRight w:val="0"/>
                                          <w:marTop w:val="0"/>
                                          <w:marBottom w:val="0"/>
                                          <w:divBdr>
                                            <w:top w:val="none" w:sz="0" w:space="0" w:color="auto"/>
                                            <w:left w:val="double" w:sz="12" w:space="4" w:color="3B3B3B"/>
                                            <w:bottom w:val="double" w:sz="12" w:space="4" w:color="3B3B3B"/>
                                            <w:right w:val="double" w:sz="12" w:space="4" w:color="3B3B3B"/>
                                          </w:divBdr>
                                          <w:divsChild>
                                            <w:div w:id="456728668">
                                              <w:marLeft w:val="0"/>
                                              <w:marRight w:val="0"/>
                                              <w:marTop w:val="0"/>
                                              <w:marBottom w:val="0"/>
                                              <w:divBdr>
                                                <w:top w:val="single" w:sz="4" w:space="4" w:color="6F6F6F"/>
                                                <w:left w:val="single" w:sz="4" w:space="4" w:color="6F6F6F"/>
                                                <w:bottom w:val="single" w:sz="4" w:space="4" w:color="6F6F6F"/>
                                                <w:right w:val="single" w:sz="4" w:space="4" w:color="6F6F6F"/>
                                              </w:divBdr>
                                            </w:div>
                                          </w:divsChild>
                                        </w:div>
                                      </w:divsChild>
                                    </w:div>
                                  </w:divsChild>
                                </w:div>
                              </w:divsChild>
                            </w:div>
                          </w:divsChild>
                        </w:div>
                      </w:divsChild>
                    </w:div>
                  </w:divsChild>
                </w:div>
              </w:divsChild>
            </w:div>
          </w:divsChild>
        </w:div>
      </w:divsChild>
    </w:div>
    <w:div w:id="2051878153">
      <w:bodyDiv w:val="1"/>
      <w:marLeft w:val="0"/>
      <w:marRight w:val="5"/>
      <w:marTop w:val="0"/>
      <w:marBottom w:val="436"/>
      <w:divBdr>
        <w:top w:val="none" w:sz="0" w:space="0" w:color="auto"/>
        <w:left w:val="none" w:sz="0" w:space="0" w:color="auto"/>
        <w:bottom w:val="none" w:sz="0" w:space="0" w:color="auto"/>
        <w:right w:val="none" w:sz="0" w:space="0" w:color="auto"/>
      </w:divBdr>
      <w:divsChild>
        <w:div w:id="286939282">
          <w:marLeft w:val="1647"/>
          <w:marRight w:val="0"/>
          <w:marTop w:val="327"/>
          <w:marBottom w:val="218"/>
          <w:divBdr>
            <w:top w:val="none" w:sz="0" w:space="0" w:color="auto"/>
            <w:left w:val="none" w:sz="0" w:space="0" w:color="auto"/>
            <w:bottom w:val="none" w:sz="0" w:space="0" w:color="auto"/>
            <w:right w:val="none" w:sz="0" w:space="0" w:color="auto"/>
          </w:divBdr>
        </w:div>
      </w:divsChild>
    </w:div>
    <w:div w:id="2063819740">
      <w:bodyDiv w:val="1"/>
      <w:marLeft w:val="225"/>
      <w:marRight w:val="225"/>
      <w:marTop w:val="0"/>
      <w:marBottom w:val="0"/>
      <w:divBdr>
        <w:top w:val="none" w:sz="0" w:space="0" w:color="auto"/>
        <w:left w:val="none" w:sz="0" w:space="0" w:color="auto"/>
        <w:bottom w:val="none" w:sz="0" w:space="0" w:color="auto"/>
        <w:right w:val="none" w:sz="0" w:space="0" w:color="auto"/>
      </w:divBdr>
    </w:div>
    <w:div w:id="2071153375">
      <w:bodyDiv w:val="1"/>
      <w:marLeft w:val="0"/>
      <w:marRight w:val="0"/>
      <w:marTop w:val="44"/>
      <w:marBottom w:val="100"/>
      <w:divBdr>
        <w:top w:val="none" w:sz="0" w:space="0" w:color="auto"/>
        <w:left w:val="none" w:sz="0" w:space="0" w:color="auto"/>
        <w:bottom w:val="none" w:sz="0" w:space="0" w:color="auto"/>
        <w:right w:val="none" w:sz="0" w:space="0" w:color="auto"/>
      </w:divBdr>
      <w:divsChild>
        <w:div w:id="1442917392">
          <w:marLeft w:val="0"/>
          <w:marRight w:val="0"/>
          <w:marTop w:val="100"/>
          <w:marBottom w:val="100"/>
          <w:divBdr>
            <w:top w:val="none" w:sz="0" w:space="0" w:color="auto"/>
            <w:left w:val="none" w:sz="0" w:space="0" w:color="auto"/>
            <w:bottom w:val="none" w:sz="0" w:space="0" w:color="auto"/>
            <w:right w:val="none" w:sz="0" w:space="0" w:color="auto"/>
          </w:divBdr>
          <w:divsChild>
            <w:div w:id="1360163023">
              <w:marLeft w:val="0"/>
              <w:marRight w:val="0"/>
              <w:marTop w:val="0"/>
              <w:marBottom w:val="0"/>
              <w:divBdr>
                <w:top w:val="none" w:sz="0" w:space="0" w:color="auto"/>
                <w:left w:val="none" w:sz="0" w:space="0" w:color="auto"/>
                <w:bottom w:val="none" w:sz="0" w:space="0" w:color="auto"/>
                <w:right w:val="none" w:sz="0" w:space="0" w:color="auto"/>
              </w:divBdr>
              <w:divsChild>
                <w:div w:id="1819104407">
                  <w:marLeft w:val="0"/>
                  <w:marRight w:val="0"/>
                  <w:marTop w:val="0"/>
                  <w:marBottom w:val="0"/>
                  <w:divBdr>
                    <w:top w:val="none" w:sz="0" w:space="0" w:color="auto"/>
                    <w:left w:val="single" w:sz="2" w:space="0" w:color="EEEEEE"/>
                    <w:bottom w:val="none" w:sz="0" w:space="0" w:color="auto"/>
                    <w:right w:val="none" w:sz="0" w:space="0" w:color="auto"/>
                  </w:divBdr>
                  <w:divsChild>
                    <w:div w:id="750858750">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29364">
      <w:bodyDiv w:val="1"/>
      <w:marLeft w:val="0"/>
      <w:marRight w:val="5"/>
      <w:marTop w:val="0"/>
      <w:marBottom w:val="436"/>
      <w:divBdr>
        <w:top w:val="none" w:sz="0" w:space="0" w:color="auto"/>
        <w:left w:val="none" w:sz="0" w:space="0" w:color="auto"/>
        <w:bottom w:val="none" w:sz="0" w:space="0" w:color="auto"/>
        <w:right w:val="none" w:sz="0" w:space="0" w:color="auto"/>
      </w:divBdr>
      <w:divsChild>
        <w:div w:id="390427843">
          <w:marLeft w:val="1647"/>
          <w:marRight w:val="0"/>
          <w:marTop w:val="327"/>
          <w:marBottom w:val="218"/>
          <w:divBdr>
            <w:top w:val="none" w:sz="0" w:space="0" w:color="auto"/>
            <w:left w:val="none" w:sz="0" w:space="0" w:color="auto"/>
            <w:bottom w:val="none" w:sz="0" w:space="0" w:color="auto"/>
            <w:right w:val="none" w:sz="0" w:space="0" w:color="auto"/>
          </w:divBdr>
        </w:div>
      </w:divsChild>
    </w:div>
    <w:div w:id="213903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atlakesrestoration.us/pdfs/glri_actionplan.pdf" TargetMode="External"/><Relationship Id="rId13" Type="http://schemas.openxmlformats.org/officeDocument/2006/relationships/hyperlink" Target="mailto:murphy.elizabeth@epa.gov" TargetMode="External"/><Relationship Id="rId18" Type="http://schemas.openxmlformats.org/officeDocument/2006/relationships/hyperlink" Target="mailto:asjodin@cdc.gov" TargetMode="External"/><Relationship Id="rId26" Type="http://schemas.openxmlformats.org/officeDocument/2006/relationships/hyperlink" Target="mailto:kss08@health.state.ny.us"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mig01@health.state.ny.us" TargetMode="External"/><Relationship Id="rId34" Type="http://schemas.openxmlformats.org/officeDocument/2006/relationships/hyperlink" Target="http://smnfswcc.org/" TargetMode="External"/><Relationship Id="rId7" Type="http://schemas.openxmlformats.org/officeDocument/2006/relationships/endnotes" Target="endnotes.xml"/><Relationship Id="rId12" Type="http://schemas.openxmlformats.org/officeDocument/2006/relationships/hyperlink" Target="mailto:fisher.jacqueline@epa.gov" TargetMode="External"/><Relationship Id="rId17" Type="http://schemas.openxmlformats.org/officeDocument/2006/relationships/hyperlink" Target="mailto:acalafat@cdc.gov" TargetMode="External"/><Relationship Id="rId25" Type="http://schemas.openxmlformats.org/officeDocument/2006/relationships/hyperlink" Target="mailto:jxb23@health.state.ny.us" TargetMode="External"/><Relationship Id="rId33" Type="http://schemas.openxmlformats.org/officeDocument/2006/relationships/hyperlink" Target="http://www.jubilee-homes.com" TargetMode="External"/><Relationship Id="rId38" Type="http://schemas.openxmlformats.org/officeDocument/2006/relationships/hyperlink" Target="http://www.bls.gov/oes/current/oessrcma.htm" TargetMode="External"/><Relationship Id="rId2" Type="http://schemas.openxmlformats.org/officeDocument/2006/relationships/numbering" Target="numbering.xml"/><Relationship Id="rId16" Type="http://schemas.openxmlformats.org/officeDocument/2006/relationships/hyperlink" Target="mailto:kcaldwell@cdc.gov" TargetMode="External"/><Relationship Id="rId20" Type="http://schemas.openxmlformats.org/officeDocument/2006/relationships/hyperlink" Target="mailto:sah02@health.state.ny.us" TargetMode="External"/><Relationship Id="rId29" Type="http://schemas.openxmlformats.org/officeDocument/2006/relationships/hyperlink" Target="mailto:kkannan@wadsworth.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jc.org/rel/agree/quality.html" TargetMode="External"/><Relationship Id="rId24" Type="http://schemas.openxmlformats.org/officeDocument/2006/relationships/hyperlink" Target="mailto:jab25@health.state.ny.us" TargetMode="External"/><Relationship Id="rId32" Type="http://schemas.openxmlformats.org/officeDocument/2006/relationships/hyperlink" Target="http://www.ccoc.us/" TargetMode="External"/><Relationship Id="rId37" Type="http://schemas.openxmlformats.org/officeDocument/2006/relationships/hyperlink" Target="http://www.dos.ny.gov/coog/pppl.htm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dc.gov/exposurereport" TargetMode="External"/><Relationship Id="rId23" Type="http://schemas.openxmlformats.org/officeDocument/2006/relationships/hyperlink" Target="mailto:kxf07@health.state.ny.us" TargetMode="External"/><Relationship Id="rId28" Type="http://schemas.openxmlformats.org/officeDocument/2006/relationships/hyperlink" Target="mailto:patrick.parsons@wadsworth.org" TargetMode="External"/><Relationship Id="rId36" Type="http://schemas.openxmlformats.org/officeDocument/2006/relationships/hyperlink" Target="http://www.health.ny.gov/environmental/workplace/heavy_metals_registry/)" TargetMode="External"/><Relationship Id="rId10" Type="http://schemas.openxmlformats.org/officeDocument/2006/relationships/hyperlink" Target="http://greatlakesrestoration.us/pdfs/glri_actionplan.pdf" TargetMode="External"/><Relationship Id="rId19" Type="http://schemas.openxmlformats.org/officeDocument/2006/relationships/hyperlink" Target="https://federalregister.gov/a/2014-20100" TargetMode="External"/><Relationship Id="rId31" Type="http://schemas.openxmlformats.org/officeDocument/2006/relationships/hyperlink" Target="http://onondagacitizensleague.org/wp-content/uploads/2013/09/OCL-Refugees-2013-w-final.pdf" TargetMode="External"/><Relationship Id="rId4" Type="http://schemas.openxmlformats.org/officeDocument/2006/relationships/settings" Target="settings.xml"/><Relationship Id="rId9" Type="http://schemas.openxmlformats.org/officeDocument/2006/relationships/hyperlink" Target="http://www.epa.gov/region02/superfund/npl/onondagalake" TargetMode="External"/><Relationship Id="rId14" Type="http://schemas.openxmlformats.org/officeDocument/2006/relationships/hyperlink" Target="mailto:smith.edwin@epa.gov" TargetMode="External"/><Relationship Id="rId22" Type="http://schemas.openxmlformats.org/officeDocument/2006/relationships/hyperlink" Target="mailto:jar11@health.state.ny.us" TargetMode="External"/><Relationship Id="rId27" Type="http://schemas.openxmlformats.org/officeDocument/2006/relationships/hyperlink" Target="mailto:aldous@wadsworth.org" TargetMode="External"/><Relationship Id="rId30" Type="http://schemas.openxmlformats.org/officeDocument/2006/relationships/hyperlink" Target="mailto:efitzgerald@uamail.albany.edu" TargetMode="External"/><Relationship Id="rId35" Type="http://schemas.openxmlformats.org/officeDocument/2006/relationships/hyperlink" Target="http://www.cdc.gov/exposurerepor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1AE67-2AC5-430C-A128-22BAE372B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9238</Words>
  <Characters>52662</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61777</CharactersWithSpaces>
  <SharedDoc>false</SharedDoc>
  <HLinks>
    <vt:vector size="618" baseType="variant">
      <vt:variant>
        <vt:i4>2949238</vt:i4>
      </vt:variant>
      <vt:variant>
        <vt:i4>429</vt:i4>
      </vt:variant>
      <vt:variant>
        <vt:i4>0</vt:i4>
      </vt:variant>
      <vt:variant>
        <vt:i4>5</vt:i4>
      </vt:variant>
      <vt:variant>
        <vt:lpwstr>http://www.epa.gov/glnpo/aoc/rochester.html</vt:lpwstr>
      </vt:variant>
      <vt:variant>
        <vt:lpwstr/>
      </vt:variant>
      <vt:variant>
        <vt:i4>8257598</vt:i4>
      </vt:variant>
      <vt:variant>
        <vt:i4>426</vt:i4>
      </vt:variant>
      <vt:variant>
        <vt:i4>0</vt:i4>
      </vt:variant>
      <vt:variant>
        <vt:i4>5</vt:i4>
      </vt:variant>
      <vt:variant>
        <vt:lpwstr>http://www.epa.gov/glnpo/aoc/eighteenmile.html</vt:lpwstr>
      </vt:variant>
      <vt:variant>
        <vt:lpwstr/>
      </vt:variant>
      <vt:variant>
        <vt:i4>5242907</vt:i4>
      </vt:variant>
      <vt:variant>
        <vt:i4>423</vt:i4>
      </vt:variant>
      <vt:variant>
        <vt:i4>0</vt:i4>
      </vt:variant>
      <vt:variant>
        <vt:i4>5</vt:i4>
      </vt:variant>
      <vt:variant>
        <vt:lpwstr>http://www.epa.gov/glnpo/aoc/niagara.html</vt:lpwstr>
      </vt:variant>
      <vt:variant>
        <vt:lpwstr/>
      </vt:variant>
      <vt:variant>
        <vt:i4>5570584</vt:i4>
      </vt:variant>
      <vt:variant>
        <vt:i4>420</vt:i4>
      </vt:variant>
      <vt:variant>
        <vt:i4>0</vt:i4>
      </vt:variant>
      <vt:variant>
        <vt:i4>5</vt:i4>
      </vt:variant>
      <vt:variant>
        <vt:lpwstr>http://www.epa.gov/glnpo/aoc/buffalo.html</vt:lpwstr>
      </vt:variant>
      <vt:variant>
        <vt:lpwstr/>
      </vt:variant>
      <vt:variant>
        <vt:i4>4587541</vt:i4>
      </vt:variant>
      <vt:variant>
        <vt:i4>417</vt:i4>
      </vt:variant>
      <vt:variant>
        <vt:i4>0</vt:i4>
      </vt:variant>
      <vt:variant>
        <vt:i4>5</vt:i4>
      </vt:variant>
      <vt:variant>
        <vt:lpwstr>http://www.epa.gov/glnpo/aoc/stlouis.html</vt:lpwstr>
      </vt:variant>
      <vt:variant>
        <vt:lpwstr/>
      </vt:variant>
      <vt:variant>
        <vt:i4>5505049</vt:i4>
      </vt:variant>
      <vt:variant>
        <vt:i4>414</vt:i4>
      </vt:variant>
      <vt:variant>
        <vt:i4>0</vt:i4>
      </vt:variant>
      <vt:variant>
        <vt:i4>5</vt:i4>
      </vt:variant>
      <vt:variant>
        <vt:lpwstr>http://www.epa.gov/glnpo/aoc/detroit.html</vt:lpwstr>
      </vt:variant>
      <vt:variant>
        <vt:lpwstr/>
      </vt:variant>
      <vt:variant>
        <vt:i4>5242882</vt:i4>
      </vt:variant>
      <vt:variant>
        <vt:i4>411</vt:i4>
      </vt:variant>
      <vt:variant>
        <vt:i4>0</vt:i4>
      </vt:variant>
      <vt:variant>
        <vt:i4>5</vt:i4>
      </vt:variant>
      <vt:variant>
        <vt:lpwstr>http://www.epa.gov/glnpo/aoc/sagrivr.html</vt:lpwstr>
      </vt:variant>
      <vt:variant>
        <vt:lpwstr/>
      </vt:variant>
      <vt:variant>
        <vt:i4>5898258</vt:i4>
      </vt:variant>
      <vt:variant>
        <vt:i4>408</vt:i4>
      </vt:variant>
      <vt:variant>
        <vt:i4>0</vt:i4>
      </vt:variant>
      <vt:variant>
        <vt:i4>5</vt:i4>
      </vt:variant>
      <vt:variant>
        <vt:lpwstr>http://www.epa.gov/glnpo/aoc/</vt:lpwstr>
      </vt:variant>
      <vt:variant>
        <vt:lpwstr/>
      </vt:variant>
      <vt:variant>
        <vt:i4>8192106</vt:i4>
      </vt:variant>
      <vt:variant>
        <vt:i4>405</vt:i4>
      </vt:variant>
      <vt:variant>
        <vt:i4>0</vt:i4>
      </vt:variant>
      <vt:variant>
        <vt:i4>5</vt:i4>
      </vt:variant>
      <vt:variant>
        <vt:lpwstr>http://www.isr.umich.edu/src/smp/Electronic Copies/51-Draft106.pdf</vt:lpwstr>
      </vt:variant>
      <vt:variant>
        <vt:lpwstr/>
      </vt:variant>
      <vt:variant>
        <vt:i4>6291531</vt:i4>
      </vt:variant>
      <vt:variant>
        <vt:i4>402</vt:i4>
      </vt:variant>
      <vt:variant>
        <vt:i4>0</vt:i4>
      </vt:variant>
      <vt:variant>
        <vt:i4>5</vt:i4>
      </vt:variant>
      <vt:variant>
        <vt:lpwstr>http://www.michigan.gov/documents/mdch/FCS_Final_rpt_061407_199288_7.pdf</vt:lpwstr>
      </vt:variant>
      <vt:variant>
        <vt:lpwstr/>
      </vt:variant>
      <vt:variant>
        <vt:i4>6225944</vt:i4>
      </vt:variant>
      <vt:variant>
        <vt:i4>399</vt:i4>
      </vt:variant>
      <vt:variant>
        <vt:i4>0</vt:i4>
      </vt:variant>
      <vt:variant>
        <vt:i4>5</vt:i4>
      </vt:variant>
      <vt:variant>
        <vt:lpwstr>http://www.census.gov/srd/papers/pdf/ev90-19.pdf</vt:lpwstr>
      </vt:variant>
      <vt:variant>
        <vt:lpwstr/>
      </vt:variant>
      <vt:variant>
        <vt:i4>2490454</vt:i4>
      </vt:variant>
      <vt:variant>
        <vt:i4>396</vt:i4>
      </vt:variant>
      <vt:variant>
        <vt:i4>0</vt:i4>
      </vt:variant>
      <vt:variant>
        <vt:i4>5</vt:i4>
      </vt:variant>
      <vt:variant>
        <vt:lpwstr>http://greatlakesrestoration.us/pdfs/glri_actionplan.pdf</vt:lpwstr>
      </vt:variant>
      <vt:variant>
        <vt:lpwstr/>
      </vt:variant>
      <vt:variant>
        <vt:i4>262145</vt:i4>
      </vt:variant>
      <vt:variant>
        <vt:i4>393</vt:i4>
      </vt:variant>
      <vt:variant>
        <vt:i4>0</vt:i4>
      </vt:variant>
      <vt:variant>
        <vt:i4>5</vt:i4>
      </vt:variant>
      <vt:variant>
        <vt:lpwstr>http://aspe.hhs.gov/datacncl/inclusn.htm</vt:lpwstr>
      </vt:variant>
      <vt:variant>
        <vt:lpwstr/>
      </vt:variant>
      <vt:variant>
        <vt:i4>7208994</vt:i4>
      </vt:variant>
      <vt:variant>
        <vt:i4>390</vt:i4>
      </vt:variant>
      <vt:variant>
        <vt:i4>0</vt:i4>
      </vt:variant>
      <vt:variant>
        <vt:i4>5</vt:i4>
      </vt:variant>
      <vt:variant>
        <vt:lpwstr>http://www.bls.gov/oes/current/oessrcma.htm</vt:lpwstr>
      </vt:variant>
      <vt:variant>
        <vt:lpwstr/>
      </vt:variant>
      <vt:variant>
        <vt:i4>7340136</vt:i4>
      </vt:variant>
      <vt:variant>
        <vt:i4>387</vt:i4>
      </vt:variant>
      <vt:variant>
        <vt:i4>0</vt:i4>
      </vt:variant>
      <vt:variant>
        <vt:i4>5</vt:i4>
      </vt:variant>
      <vt:variant>
        <vt:lpwstr>http://www.atsdr.cdc.gov/DT/pcb007.html</vt:lpwstr>
      </vt:variant>
      <vt:variant>
        <vt:lpwstr/>
      </vt:variant>
      <vt:variant>
        <vt:i4>7208994</vt:i4>
      </vt:variant>
      <vt:variant>
        <vt:i4>384</vt:i4>
      </vt:variant>
      <vt:variant>
        <vt:i4>0</vt:i4>
      </vt:variant>
      <vt:variant>
        <vt:i4>5</vt:i4>
      </vt:variant>
      <vt:variant>
        <vt:lpwstr>http://www.bls.gov/oes/current/oessrcma.htm</vt:lpwstr>
      </vt:variant>
      <vt:variant>
        <vt:lpwstr/>
      </vt:variant>
      <vt:variant>
        <vt:i4>5177386</vt:i4>
      </vt:variant>
      <vt:variant>
        <vt:i4>381</vt:i4>
      </vt:variant>
      <vt:variant>
        <vt:i4>0</vt:i4>
      </vt:variant>
      <vt:variant>
        <vt:i4>5</vt:i4>
      </vt:variant>
      <vt:variant>
        <vt:lpwstr>mailto:efitzgerald@uamail.albany.edu</vt:lpwstr>
      </vt:variant>
      <vt:variant>
        <vt:lpwstr/>
      </vt:variant>
      <vt:variant>
        <vt:i4>1966139</vt:i4>
      </vt:variant>
      <vt:variant>
        <vt:i4>378</vt:i4>
      </vt:variant>
      <vt:variant>
        <vt:i4>0</vt:i4>
      </vt:variant>
      <vt:variant>
        <vt:i4>5</vt:i4>
      </vt:variant>
      <vt:variant>
        <vt:lpwstr>mailto:kkannan@wadsworth.org</vt:lpwstr>
      </vt:variant>
      <vt:variant>
        <vt:lpwstr/>
      </vt:variant>
      <vt:variant>
        <vt:i4>786557</vt:i4>
      </vt:variant>
      <vt:variant>
        <vt:i4>375</vt:i4>
      </vt:variant>
      <vt:variant>
        <vt:i4>0</vt:i4>
      </vt:variant>
      <vt:variant>
        <vt:i4>5</vt:i4>
      </vt:variant>
      <vt:variant>
        <vt:lpwstr>mailto:patrick.parsons@wadsworth.org</vt:lpwstr>
      </vt:variant>
      <vt:variant>
        <vt:lpwstr/>
      </vt:variant>
      <vt:variant>
        <vt:i4>458795</vt:i4>
      </vt:variant>
      <vt:variant>
        <vt:i4>372</vt:i4>
      </vt:variant>
      <vt:variant>
        <vt:i4>0</vt:i4>
      </vt:variant>
      <vt:variant>
        <vt:i4>5</vt:i4>
      </vt:variant>
      <vt:variant>
        <vt:lpwstr>mailto:aldous@wadsworth.org</vt:lpwstr>
      </vt:variant>
      <vt:variant>
        <vt:lpwstr/>
      </vt:variant>
      <vt:variant>
        <vt:i4>3342367</vt:i4>
      </vt:variant>
      <vt:variant>
        <vt:i4>369</vt:i4>
      </vt:variant>
      <vt:variant>
        <vt:i4>0</vt:i4>
      </vt:variant>
      <vt:variant>
        <vt:i4>5</vt:i4>
      </vt:variant>
      <vt:variant>
        <vt:lpwstr>mailto:kss08@health.state.ny.us</vt:lpwstr>
      </vt:variant>
      <vt:variant>
        <vt:lpwstr/>
      </vt:variant>
      <vt:variant>
        <vt:i4>2621462</vt:i4>
      </vt:variant>
      <vt:variant>
        <vt:i4>366</vt:i4>
      </vt:variant>
      <vt:variant>
        <vt:i4>0</vt:i4>
      </vt:variant>
      <vt:variant>
        <vt:i4>5</vt:i4>
      </vt:variant>
      <vt:variant>
        <vt:lpwstr>mailto:jxb23@health.state.ny.us</vt:lpwstr>
      </vt:variant>
      <vt:variant>
        <vt:lpwstr/>
      </vt:variant>
      <vt:variant>
        <vt:i4>3014671</vt:i4>
      </vt:variant>
      <vt:variant>
        <vt:i4>363</vt:i4>
      </vt:variant>
      <vt:variant>
        <vt:i4>0</vt:i4>
      </vt:variant>
      <vt:variant>
        <vt:i4>5</vt:i4>
      </vt:variant>
      <vt:variant>
        <vt:lpwstr>mailto:jab25@health.state.ny.us</vt:lpwstr>
      </vt:variant>
      <vt:variant>
        <vt:lpwstr/>
      </vt:variant>
      <vt:variant>
        <vt:i4>2686996</vt:i4>
      </vt:variant>
      <vt:variant>
        <vt:i4>360</vt:i4>
      </vt:variant>
      <vt:variant>
        <vt:i4>0</vt:i4>
      </vt:variant>
      <vt:variant>
        <vt:i4>5</vt:i4>
      </vt:variant>
      <vt:variant>
        <vt:lpwstr>mailto:kxf07@health.state.ny.us</vt:lpwstr>
      </vt:variant>
      <vt:variant>
        <vt:lpwstr/>
      </vt:variant>
      <vt:variant>
        <vt:i4>3801100</vt:i4>
      </vt:variant>
      <vt:variant>
        <vt:i4>357</vt:i4>
      </vt:variant>
      <vt:variant>
        <vt:i4>0</vt:i4>
      </vt:variant>
      <vt:variant>
        <vt:i4>5</vt:i4>
      </vt:variant>
      <vt:variant>
        <vt:lpwstr>mailto:jar11@health.state.ny.us</vt:lpwstr>
      </vt:variant>
      <vt:variant>
        <vt:lpwstr/>
      </vt:variant>
      <vt:variant>
        <vt:i4>2621445</vt:i4>
      </vt:variant>
      <vt:variant>
        <vt:i4>354</vt:i4>
      </vt:variant>
      <vt:variant>
        <vt:i4>0</vt:i4>
      </vt:variant>
      <vt:variant>
        <vt:i4>5</vt:i4>
      </vt:variant>
      <vt:variant>
        <vt:lpwstr>mailto:mig01@health.state.ny.us</vt:lpwstr>
      </vt:variant>
      <vt:variant>
        <vt:lpwstr/>
      </vt:variant>
      <vt:variant>
        <vt:i4>3801101</vt:i4>
      </vt:variant>
      <vt:variant>
        <vt:i4>351</vt:i4>
      </vt:variant>
      <vt:variant>
        <vt:i4>0</vt:i4>
      </vt:variant>
      <vt:variant>
        <vt:i4>5</vt:i4>
      </vt:variant>
      <vt:variant>
        <vt:lpwstr>mailto:sah02@health.state.ny.us</vt:lpwstr>
      </vt:variant>
      <vt:variant>
        <vt:lpwstr/>
      </vt:variant>
      <vt:variant>
        <vt:i4>2228227</vt:i4>
      </vt:variant>
      <vt:variant>
        <vt:i4>348</vt:i4>
      </vt:variant>
      <vt:variant>
        <vt:i4>0</vt:i4>
      </vt:variant>
      <vt:variant>
        <vt:i4>5</vt:i4>
      </vt:variant>
      <vt:variant>
        <vt:lpwstr>mailto:bonnielafromboise@fdlrez.com</vt:lpwstr>
      </vt:variant>
      <vt:variant>
        <vt:lpwstr/>
      </vt:variant>
      <vt:variant>
        <vt:i4>6226035</vt:i4>
      </vt:variant>
      <vt:variant>
        <vt:i4>345</vt:i4>
      </vt:variant>
      <vt:variant>
        <vt:i4>0</vt:i4>
      </vt:variant>
      <vt:variant>
        <vt:i4>5</vt:i4>
      </vt:variant>
      <vt:variant>
        <vt:lpwstr>mailto:debsmith@fdlrez.com</vt:lpwstr>
      </vt:variant>
      <vt:variant>
        <vt:lpwstr/>
      </vt:variant>
      <vt:variant>
        <vt:i4>7012445</vt:i4>
      </vt:variant>
      <vt:variant>
        <vt:i4>342</vt:i4>
      </vt:variant>
      <vt:variant>
        <vt:i4>0</vt:i4>
      </vt:variant>
      <vt:variant>
        <vt:i4>5</vt:i4>
      </vt:variant>
      <vt:variant>
        <vt:lpwstr>mailto:jessica.nelson@state.mn.us</vt:lpwstr>
      </vt:variant>
      <vt:variant>
        <vt:lpwstr/>
      </vt:variant>
      <vt:variant>
        <vt:i4>5636193</vt:i4>
      </vt:variant>
      <vt:variant>
        <vt:i4>339</vt:i4>
      </vt:variant>
      <vt:variant>
        <vt:i4>0</vt:i4>
      </vt:variant>
      <vt:variant>
        <vt:i4>5</vt:i4>
      </vt:variant>
      <vt:variant>
        <vt:lpwstr>mailto:betsy.edhlund@state.mn.us</vt:lpwstr>
      </vt:variant>
      <vt:variant>
        <vt:lpwstr/>
      </vt:variant>
      <vt:variant>
        <vt:i4>3473417</vt:i4>
      </vt:variant>
      <vt:variant>
        <vt:i4>336</vt:i4>
      </vt:variant>
      <vt:variant>
        <vt:i4>0</vt:i4>
      </vt:variant>
      <vt:variant>
        <vt:i4>5</vt:i4>
      </vt:variant>
      <vt:variant>
        <vt:lpwstr>mailto:carin.huset@state.mn.us</vt:lpwstr>
      </vt:variant>
      <vt:variant>
        <vt:lpwstr/>
      </vt:variant>
      <vt:variant>
        <vt:i4>8061009</vt:i4>
      </vt:variant>
      <vt:variant>
        <vt:i4>333</vt:i4>
      </vt:variant>
      <vt:variant>
        <vt:i4>0</vt:i4>
      </vt:variant>
      <vt:variant>
        <vt:i4>5</vt:i4>
      </vt:variant>
      <vt:variant>
        <vt:lpwstr>mailto:paul.swedenborg@state.mn.us</vt:lpwstr>
      </vt:variant>
      <vt:variant>
        <vt:lpwstr/>
      </vt:variant>
      <vt:variant>
        <vt:i4>5505149</vt:i4>
      </vt:variant>
      <vt:variant>
        <vt:i4>330</vt:i4>
      </vt:variant>
      <vt:variant>
        <vt:i4>0</vt:i4>
      </vt:variant>
      <vt:variant>
        <vt:i4>5</vt:i4>
      </vt:variant>
      <vt:variant>
        <vt:lpwstr>mailto:deanna.scher@state.mn.us</vt:lpwstr>
      </vt:variant>
      <vt:variant>
        <vt:lpwstr/>
      </vt:variant>
      <vt:variant>
        <vt:i4>6160508</vt:i4>
      </vt:variant>
      <vt:variant>
        <vt:i4>327</vt:i4>
      </vt:variant>
      <vt:variant>
        <vt:i4>0</vt:i4>
      </vt:variant>
      <vt:variant>
        <vt:i4>5</vt:i4>
      </vt:variant>
      <vt:variant>
        <vt:lpwstr>mailto:larry.souther@state.mn.us</vt:lpwstr>
      </vt:variant>
      <vt:variant>
        <vt:lpwstr/>
      </vt:variant>
      <vt:variant>
        <vt:i4>6029415</vt:i4>
      </vt:variant>
      <vt:variant>
        <vt:i4>324</vt:i4>
      </vt:variant>
      <vt:variant>
        <vt:i4>0</vt:i4>
      </vt:variant>
      <vt:variant>
        <vt:i4>5</vt:i4>
      </vt:variant>
      <vt:variant>
        <vt:lpwstr>mailto:jill.korinek@state.mn.us</vt:lpwstr>
      </vt:variant>
      <vt:variant>
        <vt:lpwstr/>
      </vt:variant>
      <vt:variant>
        <vt:i4>2555992</vt:i4>
      </vt:variant>
      <vt:variant>
        <vt:i4>321</vt:i4>
      </vt:variant>
      <vt:variant>
        <vt:i4>0</vt:i4>
      </vt:variant>
      <vt:variant>
        <vt:i4>5</vt:i4>
      </vt:variant>
      <vt:variant>
        <vt:lpwstr>mailto:david.bw.jones@state.mn.us</vt:lpwstr>
      </vt:variant>
      <vt:variant>
        <vt:lpwstr/>
      </vt:variant>
      <vt:variant>
        <vt:i4>1507376</vt:i4>
      </vt:variant>
      <vt:variant>
        <vt:i4>318</vt:i4>
      </vt:variant>
      <vt:variant>
        <vt:i4>0</vt:i4>
      </vt:variant>
      <vt:variant>
        <vt:i4>5</vt:i4>
      </vt:variant>
      <vt:variant>
        <vt:lpwstr>mailto:eileen.grundstrom@state.mn.us</vt:lpwstr>
      </vt:variant>
      <vt:variant>
        <vt:lpwstr/>
      </vt:variant>
      <vt:variant>
        <vt:i4>1966120</vt:i4>
      </vt:variant>
      <vt:variant>
        <vt:i4>315</vt:i4>
      </vt:variant>
      <vt:variant>
        <vt:i4>0</vt:i4>
      </vt:variant>
      <vt:variant>
        <vt:i4>5</vt:i4>
      </vt:variant>
      <vt:variant>
        <vt:lpwstr>blocked::mailto:patricia.mccann@state.mn.us</vt:lpwstr>
      </vt:variant>
      <vt:variant>
        <vt:lpwstr/>
      </vt:variant>
      <vt:variant>
        <vt:i4>4653158</vt:i4>
      </vt:variant>
      <vt:variant>
        <vt:i4>312</vt:i4>
      </vt:variant>
      <vt:variant>
        <vt:i4>0</vt:i4>
      </vt:variant>
      <vt:variant>
        <vt:i4>5</vt:i4>
      </vt:variant>
      <vt:variant>
        <vt:lpwstr>mailto:rita.messing@state.mn.us</vt:lpwstr>
      </vt:variant>
      <vt:variant>
        <vt:lpwstr/>
      </vt:variant>
      <vt:variant>
        <vt:i4>131183</vt:i4>
      </vt:variant>
      <vt:variant>
        <vt:i4>309</vt:i4>
      </vt:variant>
      <vt:variant>
        <vt:i4>0</vt:i4>
      </vt:variant>
      <vt:variant>
        <vt:i4>5</vt:i4>
      </vt:variant>
      <vt:variant>
        <vt:lpwstr>mailto:gardine3@msu.edu</vt:lpwstr>
      </vt:variant>
      <vt:variant>
        <vt:lpwstr/>
      </vt:variant>
      <vt:variant>
        <vt:i4>7733312</vt:i4>
      </vt:variant>
      <vt:variant>
        <vt:i4>306</vt:i4>
      </vt:variant>
      <vt:variant>
        <vt:i4>0</vt:i4>
      </vt:variant>
      <vt:variant>
        <vt:i4>5</vt:i4>
      </vt:variant>
      <vt:variant>
        <vt:lpwstr>mailto:wirthj@msu.edu</vt:lpwstr>
      </vt:variant>
      <vt:variant>
        <vt:lpwstr/>
      </vt:variant>
      <vt:variant>
        <vt:i4>4980840</vt:i4>
      </vt:variant>
      <vt:variant>
        <vt:i4>303</vt:i4>
      </vt:variant>
      <vt:variant>
        <vt:i4>0</vt:i4>
      </vt:variant>
      <vt:variant>
        <vt:i4>5</vt:i4>
      </vt:variant>
      <vt:variant>
        <vt:lpwstr>mailto:taffeb@michigan.gov</vt:lpwstr>
      </vt:variant>
      <vt:variant>
        <vt:lpwstr/>
      </vt:variant>
      <vt:variant>
        <vt:i4>5308521</vt:i4>
      </vt:variant>
      <vt:variant>
        <vt:i4>300</vt:i4>
      </vt:variant>
      <vt:variant>
        <vt:i4>0</vt:i4>
      </vt:variant>
      <vt:variant>
        <vt:i4>5</vt:i4>
      </vt:variant>
      <vt:variant>
        <vt:lpwstr>mailto:groetschk@michigan.gov</vt:lpwstr>
      </vt:variant>
      <vt:variant>
        <vt:lpwstr/>
      </vt:variant>
      <vt:variant>
        <vt:i4>3342350</vt:i4>
      </vt:variant>
      <vt:variant>
        <vt:i4>297</vt:i4>
      </vt:variant>
      <vt:variant>
        <vt:i4>0</vt:i4>
      </vt:variant>
      <vt:variant>
        <vt:i4>5</vt:i4>
      </vt:variant>
      <vt:variant>
        <vt:lpwstr>mailto:manentes@michigan.gov</vt:lpwstr>
      </vt:variant>
      <vt:variant>
        <vt:lpwstr/>
      </vt:variant>
      <vt:variant>
        <vt:i4>2818072</vt:i4>
      </vt:variant>
      <vt:variant>
        <vt:i4>294</vt:i4>
      </vt:variant>
      <vt:variant>
        <vt:i4>0</vt:i4>
      </vt:variant>
      <vt:variant>
        <vt:i4>5</vt:i4>
      </vt:variant>
      <vt:variant>
        <vt:lpwstr>mailto:dykemal@michigan.gov</vt:lpwstr>
      </vt:variant>
      <vt:variant>
        <vt:lpwstr/>
      </vt:variant>
      <vt:variant>
        <vt:i4>7143500</vt:i4>
      </vt:variant>
      <vt:variant>
        <vt:i4>291</vt:i4>
      </vt:variant>
      <vt:variant>
        <vt:i4>0</vt:i4>
      </vt:variant>
      <vt:variant>
        <vt:i4>5</vt:i4>
      </vt:variant>
      <vt:variant>
        <vt:lpwstr>mailto:wturner@cdc.gov</vt:lpwstr>
      </vt:variant>
      <vt:variant>
        <vt:lpwstr/>
      </vt:variant>
      <vt:variant>
        <vt:i4>7471194</vt:i4>
      </vt:variant>
      <vt:variant>
        <vt:i4>288</vt:i4>
      </vt:variant>
      <vt:variant>
        <vt:i4>0</vt:i4>
      </vt:variant>
      <vt:variant>
        <vt:i4>5</vt:i4>
      </vt:variant>
      <vt:variant>
        <vt:lpwstr>mailto:asjodin@cdc.gov</vt:lpwstr>
      </vt:variant>
      <vt:variant>
        <vt:lpwstr/>
      </vt:variant>
      <vt:variant>
        <vt:i4>458800</vt:i4>
      </vt:variant>
      <vt:variant>
        <vt:i4>285</vt:i4>
      </vt:variant>
      <vt:variant>
        <vt:i4>0</vt:i4>
      </vt:variant>
      <vt:variant>
        <vt:i4>5</vt:i4>
      </vt:variant>
      <vt:variant>
        <vt:lpwstr>mailto:acalafat@cdc.gov</vt:lpwstr>
      </vt:variant>
      <vt:variant>
        <vt:lpwstr/>
      </vt:variant>
      <vt:variant>
        <vt:i4>1310779</vt:i4>
      </vt:variant>
      <vt:variant>
        <vt:i4>282</vt:i4>
      </vt:variant>
      <vt:variant>
        <vt:i4>0</vt:i4>
      </vt:variant>
      <vt:variant>
        <vt:i4>5</vt:i4>
      </vt:variant>
      <vt:variant>
        <vt:lpwstr>mailto:kcaldwell@cdc.gov</vt:lpwstr>
      </vt:variant>
      <vt:variant>
        <vt:lpwstr/>
      </vt:variant>
      <vt:variant>
        <vt:i4>6160471</vt:i4>
      </vt:variant>
      <vt:variant>
        <vt:i4>279</vt:i4>
      </vt:variant>
      <vt:variant>
        <vt:i4>0</vt:i4>
      </vt:variant>
      <vt:variant>
        <vt:i4>5</vt:i4>
      </vt:variant>
      <vt:variant>
        <vt:lpwstr>http://www.cdc.gov/exposurereport</vt:lpwstr>
      </vt:variant>
      <vt:variant>
        <vt:lpwstr/>
      </vt:variant>
      <vt:variant>
        <vt:i4>2359390</vt:i4>
      </vt:variant>
      <vt:variant>
        <vt:i4>276</vt:i4>
      </vt:variant>
      <vt:variant>
        <vt:i4>0</vt:i4>
      </vt:variant>
      <vt:variant>
        <vt:i4>5</vt:i4>
      </vt:variant>
      <vt:variant>
        <vt:lpwstr>mailto:dawn.wyllie@ihs.gov</vt:lpwstr>
      </vt:variant>
      <vt:variant>
        <vt:lpwstr/>
      </vt:variant>
      <vt:variant>
        <vt:i4>6946908</vt:i4>
      </vt:variant>
      <vt:variant>
        <vt:i4>273</vt:i4>
      </vt:variant>
      <vt:variant>
        <vt:i4>0</vt:i4>
      </vt:variant>
      <vt:variant>
        <vt:i4>5</vt:i4>
      </vt:variant>
      <vt:variant>
        <vt:lpwstr>mailto:anderha@dhfs.state.wi.us</vt:lpwstr>
      </vt:variant>
      <vt:variant>
        <vt:lpwstr/>
      </vt:variant>
      <vt:variant>
        <vt:i4>3211343</vt:i4>
      </vt:variant>
      <vt:variant>
        <vt:i4>270</vt:i4>
      </vt:variant>
      <vt:variant>
        <vt:i4>0</vt:i4>
      </vt:variant>
      <vt:variant>
        <vt:i4>5</vt:i4>
      </vt:variant>
      <vt:variant>
        <vt:lpwstr>mailto:tbarron@state.pa.us</vt:lpwstr>
      </vt:variant>
      <vt:variant>
        <vt:lpwstr/>
      </vt:variant>
      <vt:variant>
        <vt:i4>2424838</vt:i4>
      </vt:variant>
      <vt:variant>
        <vt:i4>267</vt:i4>
      </vt:variant>
      <vt:variant>
        <vt:i4>0</vt:i4>
      </vt:variant>
      <vt:variant>
        <vt:i4>5</vt:i4>
      </vt:variant>
      <vt:variant>
        <vt:lpwstr>mailto:ajf01@health.state.ny.us</vt:lpwstr>
      </vt:variant>
      <vt:variant>
        <vt:lpwstr/>
      </vt:variant>
      <vt:variant>
        <vt:i4>1966120</vt:i4>
      </vt:variant>
      <vt:variant>
        <vt:i4>264</vt:i4>
      </vt:variant>
      <vt:variant>
        <vt:i4>0</vt:i4>
      </vt:variant>
      <vt:variant>
        <vt:i4>5</vt:i4>
      </vt:variant>
      <vt:variant>
        <vt:lpwstr>blocked::mailto:patricia.mccann@state.mn.us</vt:lpwstr>
      </vt:variant>
      <vt:variant>
        <vt:lpwstr/>
      </vt:variant>
      <vt:variant>
        <vt:i4>5308521</vt:i4>
      </vt:variant>
      <vt:variant>
        <vt:i4>261</vt:i4>
      </vt:variant>
      <vt:variant>
        <vt:i4>0</vt:i4>
      </vt:variant>
      <vt:variant>
        <vt:i4>5</vt:i4>
      </vt:variant>
      <vt:variant>
        <vt:lpwstr>mailto:groetschk@michigan.gov</vt:lpwstr>
      </vt:variant>
      <vt:variant>
        <vt:lpwstr/>
      </vt:variant>
      <vt:variant>
        <vt:i4>7274525</vt:i4>
      </vt:variant>
      <vt:variant>
        <vt:i4>258</vt:i4>
      </vt:variant>
      <vt:variant>
        <vt:i4>0</vt:i4>
      </vt:variant>
      <vt:variant>
        <vt:i4>5</vt:i4>
      </vt:variant>
      <vt:variant>
        <vt:lpwstr>mailto:thomas.hornshaw@epa.state.il.us</vt:lpwstr>
      </vt:variant>
      <vt:variant>
        <vt:lpwstr/>
      </vt:variant>
      <vt:variant>
        <vt:i4>7929857</vt:i4>
      </vt:variant>
      <vt:variant>
        <vt:i4>255</vt:i4>
      </vt:variant>
      <vt:variant>
        <vt:i4>0</vt:i4>
      </vt:variant>
      <vt:variant>
        <vt:i4>5</vt:i4>
      </vt:variant>
      <vt:variant>
        <vt:lpwstr>mailto:smith.edwin@epa.gov</vt:lpwstr>
      </vt:variant>
      <vt:variant>
        <vt:lpwstr/>
      </vt:variant>
      <vt:variant>
        <vt:i4>4849717</vt:i4>
      </vt:variant>
      <vt:variant>
        <vt:i4>252</vt:i4>
      </vt:variant>
      <vt:variant>
        <vt:i4>0</vt:i4>
      </vt:variant>
      <vt:variant>
        <vt:i4>5</vt:i4>
      </vt:variant>
      <vt:variant>
        <vt:lpwstr>mailto:murphy.elizabeth@epa.gov</vt:lpwstr>
      </vt:variant>
      <vt:variant>
        <vt:lpwstr/>
      </vt:variant>
      <vt:variant>
        <vt:i4>5242934</vt:i4>
      </vt:variant>
      <vt:variant>
        <vt:i4>249</vt:i4>
      </vt:variant>
      <vt:variant>
        <vt:i4>0</vt:i4>
      </vt:variant>
      <vt:variant>
        <vt:i4>5</vt:i4>
      </vt:variant>
      <vt:variant>
        <vt:lpwstr>mailto:fisher.jacqueline@epa.gov</vt:lpwstr>
      </vt:variant>
      <vt:variant>
        <vt:lpwstr/>
      </vt:variant>
      <vt:variant>
        <vt:i4>3670131</vt:i4>
      </vt:variant>
      <vt:variant>
        <vt:i4>246</vt:i4>
      </vt:variant>
      <vt:variant>
        <vt:i4>0</vt:i4>
      </vt:variant>
      <vt:variant>
        <vt:i4>5</vt:i4>
      </vt:variant>
      <vt:variant>
        <vt:lpwstr>http://www.zoomerang.com/Terms-of-Use/</vt:lpwstr>
      </vt:variant>
      <vt:variant>
        <vt:lpwstr/>
      </vt:variant>
      <vt:variant>
        <vt:i4>6226001</vt:i4>
      </vt:variant>
      <vt:variant>
        <vt:i4>243</vt:i4>
      </vt:variant>
      <vt:variant>
        <vt:i4>0</vt:i4>
      </vt:variant>
      <vt:variant>
        <vt:i4>5</vt:i4>
      </vt:variant>
      <vt:variant>
        <vt:lpwstr>http://www.markettools.com/company/privacy-policy</vt:lpwstr>
      </vt:variant>
      <vt:variant>
        <vt:lpwstr/>
      </vt:variant>
      <vt:variant>
        <vt:i4>1507378</vt:i4>
      </vt:variant>
      <vt:variant>
        <vt:i4>236</vt:i4>
      </vt:variant>
      <vt:variant>
        <vt:i4>0</vt:i4>
      </vt:variant>
      <vt:variant>
        <vt:i4>5</vt:i4>
      </vt:variant>
      <vt:variant>
        <vt:lpwstr/>
      </vt:variant>
      <vt:variant>
        <vt:lpwstr>_Toc305153120</vt:lpwstr>
      </vt:variant>
      <vt:variant>
        <vt:i4>1310770</vt:i4>
      </vt:variant>
      <vt:variant>
        <vt:i4>230</vt:i4>
      </vt:variant>
      <vt:variant>
        <vt:i4>0</vt:i4>
      </vt:variant>
      <vt:variant>
        <vt:i4>5</vt:i4>
      </vt:variant>
      <vt:variant>
        <vt:lpwstr/>
      </vt:variant>
      <vt:variant>
        <vt:lpwstr>_Toc305153119</vt:lpwstr>
      </vt:variant>
      <vt:variant>
        <vt:i4>1310770</vt:i4>
      </vt:variant>
      <vt:variant>
        <vt:i4>224</vt:i4>
      </vt:variant>
      <vt:variant>
        <vt:i4>0</vt:i4>
      </vt:variant>
      <vt:variant>
        <vt:i4>5</vt:i4>
      </vt:variant>
      <vt:variant>
        <vt:lpwstr/>
      </vt:variant>
      <vt:variant>
        <vt:lpwstr>_Toc305153118</vt:lpwstr>
      </vt:variant>
      <vt:variant>
        <vt:i4>1310770</vt:i4>
      </vt:variant>
      <vt:variant>
        <vt:i4>218</vt:i4>
      </vt:variant>
      <vt:variant>
        <vt:i4>0</vt:i4>
      </vt:variant>
      <vt:variant>
        <vt:i4>5</vt:i4>
      </vt:variant>
      <vt:variant>
        <vt:lpwstr/>
      </vt:variant>
      <vt:variant>
        <vt:lpwstr>_Toc305153117</vt:lpwstr>
      </vt:variant>
      <vt:variant>
        <vt:i4>1310770</vt:i4>
      </vt:variant>
      <vt:variant>
        <vt:i4>212</vt:i4>
      </vt:variant>
      <vt:variant>
        <vt:i4>0</vt:i4>
      </vt:variant>
      <vt:variant>
        <vt:i4>5</vt:i4>
      </vt:variant>
      <vt:variant>
        <vt:lpwstr/>
      </vt:variant>
      <vt:variant>
        <vt:lpwstr>_Toc305153116</vt:lpwstr>
      </vt:variant>
      <vt:variant>
        <vt:i4>1310770</vt:i4>
      </vt:variant>
      <vt:variant>
        <vt:i4>206</vt:i4>
      </vt:variant>
      <vt:variant>
        <vt:i4>0</vt:i4>
      </vt:variant>
      <vt:variant>
        <vt:i4>5</vt:i4>
      </vt:variant>
      <vt:variant>
        <vt:lpwstr/>
      </vt:variant>
      <vt:variant>
        <vt:lpwstr>_Toc305153115</vt:lpwstr>
      </vt:variant>
      <vt:variant>
        <vt:i4>1310770</vt:i4>
      </vt:variant>
      <vt:variant>
        <vt:i4>200</vt:i4>
      </vt:variant>
      <vt:variant>
        <vt:i4>0</vt:i4>
      </vt:variant>
      <vt:variant>
        <vt:i4>5</vt:i4>
      </vt:variant>
      <vt:variant>
        <vt:lpwstr/>
      </vt:variant>
      <vt:variant>
        <vt:lpwstr>_Toc305153114</vt:lpwstr>
      </vt:variant>
      <vt:variant>
        <vt:i4>1310770</vt:i4>
      </vt:variant>
      <vt:variant>
        <vt:i4>194</vt:i4>
      </vt:variant>
      <vt:variant>
        <vt:i4>0</vt:i4>
      </vt:variant>
      <vt:variant>
        <vt:i4>5</vt:i4>
      </vt:variant>
      <vt:variant>
        <vt:lpwstr/>
      </vt:variant>
      <vt:variant>
        <vt:lpwstr>_Toc305153113</vt:lpwstr>
      </vt:variant>
      <vt:variant>
        <vt:i4>1310770</vt:i4>
      </vt:variant>
      <vt:variant>
        <vt:i4>188</vt:i4>
      </vt:variant>
      <vt:variant>
        <vt:i4>0</vt:i4>
      </vt:variant>
      <vt:variant>
        <vt:i4>5</vt:i4>
      </vt:variant>
      <vt:variant>
        <vt:lpwstr/>
      </vt:variant>
      <vt:variant>
        <vt:lpwstr>_Toc305153112</vt:lpwstr>
      </vt:variant>
      <vt:variant>
        <vt:i4>1310770</vt:i4>
      </vt:variant>
      <vt:variant>
        <vt:i4>182</vt:i4>
      </vt:variant>
      <vt:variant>
        <vt:i4>0</vt:i4>
      </vt:variant>
      <vt:variant>
        <vt:i4>5</vt:i4>
      </vt:variant>
      <vt:variant>
        <vt:lpwstr/>
      </vt:variant>
      <vt:variant>
        <vt:lpwstr>_Toc305153111</vt:lpwstr>
      </vt:variant>
      <vt:variant>
        <vt:i4>1310770</vt:i4>
      </vt:variant>
      <vt:variant>
        <vt:i4>176</vt:i4>
      </vt:variant>
      <vt:variant>
        <vt:i4>0</vt:i4>
      </vt:variant>
      <vt:variant>
        <vt:i4>5</vt:i4>
      </vt:variant>
      <vt:variant>
        <vt:lpwstr/>
      </vt:variant>
      <vt:variant>
        <vt:lpwstr>_Toc305153110</vt:lpwstr>
      </vt:variant>
      <vt:variant>
        <vt:i4>1376306</vt:i4>
      </vt:variant>
      <vt:variant>
        <vt:i4>170</vt:i4>
      </vt:variant>
      <vt:variant>
        <vt:i4>0</vt:i4>
      </vt:variant>
      <vt:variant>
        <vt:i4>5</vt:i4>
      </vt:variant>
      <vt:variant>
        <vt:lpwstr/>
      </vt:variant>
      <vt:variant>
        <vt:lpwstr>_Toc305153109</vt:lpwstr>
      </vt:variant>
      <vt:variant>
        <vt:i4>1376306</vt:i4>
      </vt:variant>
      <vt:variant>
        <vt:i4>164</vt:i4>
      </vt:variant>
      <vt:variant>
        <vt:i4>0</vt:i4>
      </vt:variant>
      <vt:variant>
        <vt:i4>5</vt:i4>
      </vt:variant>
      <vt:variant>
        <vt:lpwstr/>
      </vt:variant>
      <vt:variant>
        <vt:lpwstr>_Toc305153108</vt:lpwstr>
      </vt:variant>
      <vt:variant>
        <vt:i4>1376306</vt:i4>
      </vt:variant>
      <vt:variant>
        <vt:i4>158</vt:i4>
      </vt:variant>
      <vt:variant>
        <vt:i4>0</vt:i4>
      </vt:variant>
      <vt:variant>
        <vt:i4>5</vt:i4>
      </vt:variant>
      <vt:variant>
        <vt:lpwstr/>
      </vt:variant>
      <vt:variant>
        <vt:lpwstr>_Toc305153107</vt:lpwstr>
      </vt:variant>
      <vt:variant>
        <vt:i4>1376306</vt:i4>
      </vt:variant>
      <vt:variant>
        <vt:i4>152</vt:i4>
      </vt:variant>
      <vt:variant>
        <vt:i4>0</vt:i4>
      </vt:variant>
      <vt:variant>
        <vt:i4>5</vt:i4>
      </vt:variant>
      <vt:variant>
        <vt:lpwstr/>
      </vt:variant>
      <vt:variant>
        <vt:lpwstr>_Toc305153106</vt:lpwstr>
      </vt:variant>
      <vt:variant>
        <vt:i4>1376306</vt:i4>
      </vt:variant>
      <vt:variant>
        <vt:i4>146</vt:i4>
      </vt:variant>
      <vt:variant>
        <vt:i4>0</vt:i4>
      </vt:variant>
      <vt:variant>
        <vt:i4>5</vt:i4>
      </vt:variant>
      <vt:variant>
        <vt:lpwstr/>
      </vt:variant>
      <vt:variant>
        <vt:lpwstr>_Toc305153105</vt:lpwstr>
      </vt:variant>
      <vt:variant>
        <vt:i4>1376306</vt:i4>
      </vt:variant>
      <vt:variant>
        <vt:i4>140</vt:i4>
      </vt:variant>
      <vt:variant>
        <vt:i4>0</vt:i4>
      </vt:variant>
      <vt:variant>
        <vt:i4>5</vt:i4>
      </vt:variant>
      <vt:variant>
        <vt:lpwstr/>
      </vt:variant>
      <vt:variant>
        <vt:lpwstr>_Toc305153104</vt:lpwstr>
      </vt:variant>
      <vt:variant>
        <vt:i4>1376306</vt:i4>
      </vt:variant>
      <vt:variant>
        <vt:i4>134</vt:i4>
      </vt:variant>
      <vt:variant>
        <vt:i4>0</vt:i4>
      </vt:variant>
      <vt:variant>
        <vt:i4>5</vt:i4>
      </vt:variant>
      <vt:variant>
        <vt:lpwstr/>
      </vt:variant>
      <vt:variant>
        <vt:lpwstr>_Toc305153103</vt:lpwstr>
      </vt:variant>
      <vt:variant>
        <vt:i4>1376306</vt:i4>
      </vt:variant>
      <vt:variant>
        <vt:i4>128</vt:i4>
      </vt:variant>
      <vt:variant>
        <vt:i4>0</vt:i4>
      </vt:variant>
      <vt:variant>
        <vt:i4>5</vt:i4>
      </vt:variant>
      <vt:variant>
        <vt:lpwstr/>
      </vt:variant>
      <vt:variant>
        <vt:lpwstr>_Toc305153102</vt:lpwstr>
      </vt:variant>
      <vt:variant>
        <vt:i4>1376306</vt:i4>
      </vt:variant>
      <vt:variant>
        <vt:i4>122</vt:i4>
      </vt:variant>
      <vt:variant>
        <vt:i4>0</vt:i4>
      </vt:variant>
      <vt:variant>
        <vt:i4>5</vt:i4>
      </vt:variant>
      <vt:variant>
        <vt:lpwstr/>
      </vt:variant>
      <vt:variant>
        <vt:lpwstr>_Toc305153101</vt:lpwstr>
      </vt:variant>
      <vt:variant>
        <vt:i4>1376306</vt:i4>
      </vt:variant>
      <vt:variant>
        <vt:i4>116</vt:i4>
      </vt:variant>
      <vt:variant>
        <vt:i4>0</vt:i4>
      </vt:variant>
      <vt:variant>
        <vt:i4>5</vt:i4>
      </vt:variant>
      <vt:variant>
        <vt:lpwstr/>
      </vt:variant>
      <vt:variant>
        <vt:lpwstr>_Toc305153100</vt:lpwstr>
      </vt:variant>
      <vt:variant>
        <vt:i4>1835059</vt:i4>
      </vt:variant>
      <vt:variant>
        <vt:i4>110</vt:i4>
      </vt:variant>
      <vt:variant>
        <vt:i4>0</vt:i4>
      </vt:variant>
      <vt:variant>
        <vt:i4>5</vt:i4>
      </vt:variant>
      <vt:variant>
        <vt:lpwstr/>
      </vt:variant>
      <vt:variant>
        <vt:lpwstr>_Toc305153099</vt:lpwstr>
      </vt:variant>
      <vt:variant>
        <vt:i4>1835059</vt:i4>
      </vt:variant>
      <vt:variant>
        <vt:i4>104</vt:i4>
      </vt:variant>
      <vt:variant>
        <vt:i4>0</vt:i4>
      </vt:variant>
      <vt:variant>
        <vt:i4>5</vt:i4>
      </vt:variant>
      <vt:variant>
        <vt:lpwstr/>
      </vt:variant>
      <vt:variant>
        <vt:lpwstr>_Toc305153098</vt:lpwstr>
      </vt:variant>
      <vt:variant>
        <vt:i4>1835059</vt:i4>
      </vt:variant>
      <vt:variant>
        <vt:i4>98</vt:i4>
      </vt:variant>
      <vt:variant>
        <vt:i4>0</vt:i4>
      </vt:variant>
      <vt:variant>
        <vt:i4>5</vt:i4>
      </vt:variant>
      <vt:variant>
        <vt:lpwstr/>
      </vt:variant>
      <vt:variant>
        <vt:lpwstr>_Toc305153097</vt:lpwstr>
      </vt:variant>
      <vt:variant>
        <vt:i4>1835059</vt:i4>
      </vt:variant>
      <vt:variant>
        <vt:i4>92</vt:i4>
      </vt:variant>
      <vt:variant>
        <vt:i4>0</vt:i4>
      </vt:variant>
      <vt:variant>
        <vt:i4>5</vt:i4>
      </vt:variant>
      <vt:variant>
        <vt:lpwstr/>
      </vt:variant>
      <vt:variant>
        <vt:lpwstr>_Toc305153096</vt:lpwstr>
      </vt:variant>
      <vt:variant>
        <vt:i4>1835059</vt:i4>
      </vt:variant>
      <vt:variant>
        <vt:i4>86</vt:i4>
      </vt:variant>
      <vt:variant>
        <vt:i4>0</vt:i4>
      </vt:variant>
      <vt:variant>
        <vt:i4>5</vt:i4>
      </vt:variant>
      <vt:variant>
        <vt:lpwstr/>
      </vt:variant>
      <vt:variant>
        <vt:lpwstr>_Toc305153095</vt:lpwstr>
      </vt:variant>
      <vt:variant>
        <vt:i4>1835059</vt:i4>
      </vt:variant>
      <vt:variant>
        <vt:i4>80</vt:i4>
      </vt:variant>
      <vt:variant>
        <vt:i4>0</vt:i4>
      </vt:variant>
      <vt:variant>
        <vt:i4>5</vt:i4>
      </vt:variant>
      <vt:variant>
        <vt:lpwstr/>
      </vt:variant>
      <vt:variant>
        <vt:lpwstr>_Toc305153094</vt:lpwstr>
      </vt:variant>
      <vt:variant>
        <vt:i4>1835059</vt:i4>
      </vt:variant>
      <vt:variant>
        <vt:i4>74</vt:i4>
      </vt:variant>
      <vt:variant>
        <vt:i4>0</vt:i4>
      </vt:variant>
      <vt:variant>
        <vt:i4>5</vt:i4>
      </vt:variant>
      <vt:variant>
        <vt:lpwstr/>
      </vt:variant>
      <vt:variant>
        <vt:lpwstr>_Toc305153093</vt:lpwstr>
      </vt:variant>
      <vt:variant>
        <vt:i4>1835059</vt:i4>
      </vt:variant>
      <vt:variant>
        <vt:i4>68</vt:i4>
      </vt:variant>
      <vt:variant>
        <vt:i4>0</vt:i4>
      </vt:variant>
      <vt:variant>
        <vt:i4>5</vt:i4>
      </vt:variant>
      <vt:variant>
        <vt:lpwstr/>
      </vt:variant>
      <vt:variant>
        <vt:lpwstr>_Toc305153092</vt:lpwstr>
      </vt:variant>
      <vt:variant>
        <vt:i4>1835059</vt:i4>
      </vt:variant>
      <vt:variant>
        <vt:i4>62</vt:i4>
      </vt:variant>
      <vt:variant>
        <vt:i4>0</vt:i4>
      </vt:variant>
      <vt:variant>
        <vt:i4>5</vt:i4>
      </vt:variant>
      <vt:variant>
        <vt:lpwstr/>
      </vt:variant>
      <vt:variant>
        <vt:lpwstr>_Toc305153091</vt:lpwstr>
      </vt:variant>
      <vt:variant>
        <vt:i4>1835059</vt:i4>
      </vt:variant>
      <vt:variant>
        <vt:i4>56</vt:i4>
      </vt:variant>
      <vt:variant>
        <vt:i4>0</vt:i4>
      </vt:variant>
      <vt:variant>
        <vt:i4>5</vt:i4>
      </vt:variant>
      <vt:variant>
        <vt:lpwstr/>
      </vt:variant>
      <vt:variant>
        <vt:lpwstr>_Toc305153090</vt:lpwstr>
      </vt:variant>
      <vt:variant>
        <vt:i4>1900595</vt:i4>
      </vt:variant>
      <vt:variant>
        <vt:i4>50</vt:i4>
      </vt:variant>
      <vt:variant>
        <vt:i4>0</vt:i4>
      </vt:variant>
      <vt:variant>
        <vt:i4>5</vt:i4>
      </vt:variant>
      <vt:variant>
        <vt:lpwstr/>
      </vt:variant>
      <vt:variant>
        <vt:lpwstr>_Toc305153089</vt:lpwstr>
      </vt:variant>
      <vt:variant>
        <vt:i4>1900595</vt:i4>
      </vt:variant>
      <vt:variant>
        <vt:i4>44</vt:i4>
      </vt:variant>
      <vt:variant>
        <vt:i4>0</vt:i4>
      </vt:variant>
      <vt:variant>
        <vt:i4>5</vt:i4>
      </vt:variant>
      <vt:variant>
        <vt:lpwstr/>
      </vt:variant>
      <vt:variant>
        <vt:lpwstr>_Toc305153088</vt:lpwstr>
      </vt:variant>
      <vt:variant>
        <vt:i4>1900595</vt:i4>
      </vt:variant>
      <vt:variant>
        <vt:i4>38</vt:i4>
      </vt:variant>
      <vt:variant>
        <vt:i4>0</vt:i4>
      </vt:variant>
      <vt:variant>
        <vt:i4>5</vt:i4>
      </vt:variant>
      <vt:variant>
        <vt:lpwstr/>
      </vt:variant>
      <vt:variant>
        <vt:lpwstr>_Toc305153087</vt:lpwstr>
      </vt:variant>
      <vt:variant>
        <vt:i4>1900595</vt:i4>
      </vt:variant>
      <vt:variant>
        <vt:i4>32</vt:i4>
      </vt:variant>
      <vt:variant>
        <vt:i4>0</vt:i4>
      </vt:variant>
      <vt:variant>
        <vt:i4>5</vt:i4>
      </vt:variant>
      <vt:variant>
        <vt:lpwstr/>
      </vt:variant>
      <vt:variant>
        <vt:lpwstr>_Toc305153086</vt:lpwstr>
      </vt:variant>
      <vt:variant>
        <vt:i4>1900595</vt:i4>
      </vt:variant>
      <vt:variant>
        <vt:i4>26</vt:i4>
      </vt:variant>
      <vt:variant>
        <vt:i4>0</vt:i4>
      </vt:variant>
      <vt:variant>
        <vt:i4>5</vt:i4>
      </vt:variant>
      <vt:variant>
        <vt:lpwstr/>
      </vt:variant>
      <vt:variant>
        <vt:lpwstr>_Toc305153085</vt:lpwstr>
      </vt:variant>
      <vt:variant>
        <vt:i4>1900595</vt:i4>
      </vt:variant>
      <vt:variant>
        <vt:i4>20</vt:i4>
      </vt:variant>
      <vt:variant>
        <vt:i4>0</vt:i4>
      </vt:variant>
      <vt:variant>
        <vt:i4>5</vt:i4>
      </vt:variant>
      <vt:variant>
        <vt:lpwstr/>
      </vt:variant>
      <vt:variant>
        <vt:lpwstr>_Toc305153084</vt:lpwstr>
      </vt:variant>
      <vt:variant>
        <vt:i4>1900595</vt:i4>
      </vt:variant>
      <vt:variant>
        <vt:i4>14</vt:i4>
      </vt:variant>
      <vt:variant>
        <vt:i4>0</vt:i4>
      </vt:variant>
      <vt:variant>
        <vt:i4>5</vt:i4>
      </vt:variant>
      <vt:variant>
        <vt:lpwstr/>
      </vt:variant>
      <vt:variant>
        <vt:lpwstr>_Toc305153083</vt:lpwstr>
      </vt:variant>
      <vt:variant>
        <vt:i4>1900595</vt:i4>
      </vt:variant>
      <vt:variant>
        <vt:i4>8</vt:i4>
      </vt:variant>
      <vt:variant>
        <vt:i4>0</vt:i4>
      </vt:variant>
      <vt:variant>
        <vt:i4>5</vt:i4>
      </vt:variant>
      <vt:variant>
        <vt:lpwstr/>
      </vt:variant>
      <vt:variant>
        <vt:lpwstr>_Toc305153082</vt:lpwstr>
      </vt:variant>
      <vt:variant>
        <vt:i4>1900595</vt:i4>
      </vt:variant>
      <vt:variant>
        <vt:i4>2</vt:i4>
      </vt:variant>
      <vt:variant>
        <vt:i4>0</vt:i4>
      </vt:variant>
      <vt:variant>
        <vt:i4>5</vt:i4>
      </vt:variant>
      <vt:variant>
        <vt:lpwstr/>
      </vt:variant>
      <vt:variant>
        <vt:lpwstr>_Toc305153081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2015-04-10T14:59:00Z</dcterms:created>
  <dcterms:modified xsi:type="dcterms:W3CDTF">2015-04-10T14:59:00Z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