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szCs w:val="20"/>
          <w:lang w:eastAsia="en-US"/>
        </w:rPr>
        <w:id w:val="263575689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C772FA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Cs w:val="20"/>
                  <w:lang w:eastAsia="en-US"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Cs w:val="22"/>
                  <w:lang w:eastAsia="ja-JP"/>
                </w:rPr>
              </w:sdtEndPr>
              <w:sdtContent>
                <w:tc>
                  <w:tcPr>
                    <w:tcW w:w="5000" w:type="pct"/>
                  </w:tcPr>
                  <w:p w:rsidR="00C772FA" w:rsidRDefault="00C772FA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NIH Office of the Director (OD)</w:t>
                    </w:r>
                  </w:p>
                </w:tc>
              </w:sdtContent>
            </w:sdt>
          </w:tr>
          <w:tr w:rsidR="00C772FA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C772FA" w:rsidRDefault="00C772FA" w:rsidP="00C772FA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Attachment 16</w:t>
                    </w:r>
                  </w:p>
                </w:tc>
              </w:sdtContent>
            </w:sdt>
          </w:tr>
          <w:tr w:rsidR="00C772FA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C772FA" w:rsidRDefault="00C772FA" w:rsidP="00C772FA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Interview Introductory E-mail</w:t>
                    </w:r>
                  </w:p>
                </w:tc>
              </w:sdtContent>
            </w:sdt>
          </w:tr>
        </w:tbl>
        <w:p w:rsidR="00C772FA" w:rsidRDefault="00C772FA"/>
        <w:p w:rsidR="00C772FA" w:rsidRDefault="00C772FA"/>
        <w:p w:rsidR="00C772FA" w:rsidRDefault="00C772FA"/>
        <w:p w:rsidR="00C772FA" w:rsidRDefault="00C772FA">
          <w:pPr>
            <w:spacing w:line="240" w:lineRule="auto"/>
          </w:pPr>
          <w:r>
            <w:br w:type="page"/>
          </w:r>
        </w:p>
      </w:sdtContent>
    </w:sdt>
    <w:p w:rsidR="002B4DFA" w:rsidRDefault="00E32012" w:rsidP="00E32012">
      <w:r w:rsidRPr="00F2205B">
        <w:lastRenderedPageBreak/>
        <w:tab/>
      </w:r>
      <w:r w:rsidRPr="00F2205B">
        <w:tab/>
      </w:r>
      <w:r>
        <w:t xml:space="preserve">  </w:t>
      </w:r>
    </w:p>
    <w:p w:rsidR="00E32012" w:rsidRPr="000A7D66" w:rsidRDefault="00E32012" w:rsidP="00E32012">
      <w:r w:rsidRPr="000A7D66">
        <w:t xml:space="preserve">Dear </w:t>
      </w:r>
      <w:r>
        <w:t>&lt;NAME&gt;</w:t>
      </w:r>
      <w:r w:rsidRPr="000A7D66">
        <w:t>:</w:t>
      </w:r>
    </w:p>
    <w:p w:rsidR="00E32012" w:rsidRDefault="00E32012" w:rsidP="00E32012"/>
    <w:p w:rsidR="006F7D71" w:rsidRDefault="00B67993" w:rsidP="006F7D71">
      <w:r>
        <w:t xml:space="preserve">As the Director of the Academic Research Enhancement Award (AREA) Program, I thank you for completing the web survey to help us evaluate how well the AREA Program is fulfilling its mission.  </w:t>
      </w:r>
      <w:proofErr w:type="spellStart"/>
      <w:r>
        <w:t>Westat</w:t>
      </w:r>
      <w:proofErr w:type="spellEnd"/>
      <w:r>
        <w:t xml:space="preserve">, the independent research organization NIH is working with, is also conducting telephone interviews with </w:t>
      </w:r>
      <w:r w:rsidR="00232B5F">
        <w:t>awardees</w:t>
      </w:r>
      <w:r>
        <w:t xml:space="preserve"> to collect in-depth information about the implementation of the Program’s goals. </w:t>
      </w:r>
    </w:p>
    <w:p w:rsidR="009E0533" w:rsidRDefault="009E0533" w:rsidP="009E0533">
      <w:pPr>
        <w:pStyle w:val="SL-FlLftSgl"/>
        <w:ind w:right="-720"/>
        <w:rPr>
          <w:szCs w:val="22"/>
        </w:rPr>
      </w:pPr>
    </w:p>
    <w:p w:rsidR="00134F75" w:rsidRDefault="00134F75" w:rsidP="009E0533">
      <w:pPr>
        <w:pStyle w:val="SL-FlLftSgl"/>
        <w:ind w:right="-720"/>
        <w:rPr>
          <w:szCs w:val="22"/>
        </w:rPr>
      </w:pPr>
      <w:r>
        <w:rPr>
          <w:szCs w:val="22"/>
        </w:rPr>
        <w:t xml:space="preserve">As the recipient of an R15 grant, your perspective will be crucial to assessing the past performance and future direction of the AREA program. </w:t>
      </w:r>
    </w:p>
    <w:p w:rsidR="00134F75" w:rsidRDefault="00134F75" w:rsidP="009E0533">
      <w:pPr>
        <w:pStyle w:val="SL-FlLftSgl"/>
        <w:ind w:right="-720"/>
        <w:rPr>
          <w:szCs w:val="22"/>
        </w:rPr>
      </w:pPr>
    </w:p>
    <w:p w:rsidR="009E0533" w:rsidRPr="00302289" w:rsidRDefault="0004453B" w:rsidP="009E0533">
      <w:pPr>
        <w:pStyle w:val="SL-FlLftSgl"/>
        <w:ind w:right="-720"/>
        <w:rPr>
          <w:szCs w:val="22"/>
        </w:rPr>
      </w:pPr>
      <w:r>
        <w:rPr>
          <w:szCs w:val="22"/>
        </w:rPr>
        <w:t xml:space="preserve">I hope you will </w:t>
      </w:r>
      <w:r w:rsidR="009E0533" w:rsidRPr="00302289">
        <w:rPr>
          <w:szCs w:val="22"/>
        </w:rPr>
        <w:t xml:space="preserve">participate in a telephone interview for a process evaluation of the </w:t>
      </w:r>
      <w:r w:rsidR="009E0533">
        <w:rPr>
          <w:szCs w:val="22"/>
        </w:rPr>
        <w:t>AREA programs</w:t>
      </w:r>
      <w:r w:rsidR="009E0533" w:rsidRPr="00302289">
        <w:rPr>
          <w:szCs w:val="22"/>
        </w:rPr>
        <w:t>.  We expect the in</w:t>
      </w:r>
      <w:r w:rsidR="00531312">
        <w:rPr>
          <w:szCs w:val="22"/>
        </w:rPr>
        <w:t xml:space="preserve">terview to take no more than </w:t>
      </w:r>
      <w:r w:rsidR="006F7D71">
        <w:rPr>
          <w:szCs w:val="22"/>
        </w:rPr>
        <w:t>45</w:t>
      </w:r>
      <w:r w:rsidR="009E0533" w:rsidRPr="00302289">
        <w:rPr>
          <w:szCs w:val="22"/>
        </w:rPr>
        <w:t xml:space="preserve"> minutes. </w:t>
      </w:r>
    </w:p>
    <w:p w:rsidR="009E0533" w:rsidRPr="00302289" w:rsidRDefault="009E0533" w:rsidP="009E0533">
      <w:pPr>
        <w:ind w:right="-720"/>
        <w:rPr>
          <w:szCs w:val="22"/>
        </w:rPr>
      </w:pPr>
    </w:p>
    <w:p w:rsidR="009E0533" w:rsidRPr="00302289" w:rsidRDefault="009E0533" w:rsidP="009E0533">
      <w:pPr>
        <w:ind w:right="-720"/>
        <w:rPr>
          <w:b/>
          <w:szCs w:val="22"/>
        </w:rPr>
      </w:pPr>
      <w:r w:rsidRPr="00302289">
        <w:rPr>
          <w:b/>
          <w:szCs w:val="22"/>
        </w:rPr>
        <w:t>Please propose 2 or 3 dates and times between now and &lt;DATE&gt; when you</w:t>
      </w:r>
      <w:r w:rsidR="008E3EB9">
        <w:rPr>
          <w:b/>
          <w:szCs w:val="22"/>
        </w:rPr>
        <w:t xml:space="preserve"> are available.  </w:t>
      </w:r>
      <w:r w:rsidR="00CC0637">
        <w:rPr>
          <w:b/>
          <w:szCs w:val="22"/>
        </w:rPr>
        <w:t xml:space="preserve">Please provide a telephone number so that we may contact you.  </w:t>
      </w:r>
      <w:r w:rsidR="008E3EB9">
        <w:rPr>
          <w:b/>
          <w:szCs w:val="22"/>
        </w:rPr>
        <w:t xml:space="preserve">A member of </w:t>
      </w:r>
      <w:proofErr w:type="spellStart"/>
      <w:r w:rsidR="008E3EB9">
        <w:rPr>
          <w:b/>
          <w:szCs w:val="22"/>
        </w:rPr>
        <w:t>Westat’s</w:t>
      </w:r>
      <w:proofErr w:type="spellEnd"/>
      <w:r w:rsidRPr="00302289">
        <w:rPr>
          <w:b/>
          <w:szCs w:val="22"/>
        </w:rPr>
        <w:t xml:space="preserve"> research team will follow-up wi</w:t>
      </w:r>
      <w:r w:rsidR="00CC0637">
        <w:rPr>
          <w:b/>
          <w:szCs w:val="22"/>
        </w:rPr>
        <w:t>th you via telephone</w:t>
      </w:r>
      <w:r w:rsidRPr="00302289">
        <w:rPr>
          <w:b/>
          <w:szCs w:val="22"/>
        </w:rPr>
        <w:t xml:space="preserve"> to schedule a mutually agreeable time for the interview.  </w:t>
      </w:r>
    </w:p>
    <w:p w:rsidR="009E0533" w:rsidRPr="00302289" w:rsidRDefault="009E0533" w:rsidP="009E0533">
      <w:pPr>
        <w:ind w:right="-720"/>
        <w:rPr>
          <w:szCs w:val="22"/>
        </w:rPr>
      </w:pPr>
    </w:p>
    <w:p w:rsidR="009E0533" w:rsidRPr="00302289" w:rsidRDefault="009E0533" w:rsidP="009E0533">
      <w:pPr>
        <w:ind w:right="-720"/>
        <w:rPr>
          <w:szCs w:val="22"/>
        </w:rPr>
      </w:pPr>
      <w:r w:rsidRPr="00302289">
        <w:rPr>
          <w:szCs w:val="22"/>
        </w:rPr>
        <w:t xml:space="preserve">Participation in the interview is voluntary, but your involvement will help ensure that </w:t>
      </w:r>
      <w:r>
        <w:rPr>
          <w:szCs w:val="22"/>
        </w:rPr>
        <w:t>AREA</w:t>
      </w:r>
      <w:r w:rsidRPr="00302289">
        <w:rPr>
          <w:szCs w:val="22"/>
        </w:rPr>
        <w:t xml:space="preserve"> and similar future efforts are successful.  Information shared in the interview is </w:t>
      </w:r>
      <w:r w:rsidR="00FC5BEE">
        <w:rPr>
          <w:szCs w:val="22"/>
        </w:rPr>
        <w:t>private under the Privacy Act</w:t>
      </w:r>
      <w:r w:rsidR="008E3EB9">
        <w:rPr>
          <w:szCs w:val="22"/>
        </w:rPr>
        <w:t>.  Data will be reported</w:t>
      </w:r>
      <w:r w:rsidRPr="00302289">
        <w:rPr>
          <w:szCs w:val="22"/>
        </w:rPr>
        <w:t xml:space="preserve"> in the </w:t>
      </w:r>
      <w:r w:rsidR="00B60636">
        <w:rPr>
          <w:szCs w:val="22"/>
        </w:rPr>
        <w:t>aggregate and will exclude personal identifiers</w:t>
      </w:r>
      <w:r w:rsidRPr="00302289">
        <w:rPr>
          <w:szCs w:val="22"/>
        </w:rPr>
        <w:t>.</w:t>
      </w:r>
    </w:p>
    <w:p w:rsidR="009E0533" w:rsidRPr="00302289" w:rsidRDefault="009E0533" w:rsidP="009E0533">
      <w:pPr>
        <w:ind w:right="-720"/>
        <w:rPr>
          <w:szCs w:val="22"/>
        </w:rPr>
      </w:pPr>
    </w:p>
    <w:p w:rsidR="009E0533" w:rsidRPr="00302289" w:rsidRDefault="009E0533" w:rsidP="009E0533">
      <w:pPr>
        <w:pStyle w:val="SL-FlLftSgl"/>
        <w:ind w:right="-720"/>
        <w:rPr>
          <w:szCs w:val="22"/>
        </w:rPr>
      </w:pPr>
      <w:r w:rsidRPr="00302289">
        <w:rPr>
          <w:szCs w:val="22"/>
        </w:rPr>
        <w:t xml:space="preserve">Thank you </w:t>
      </w:r>
      <w:r w:rsidR="00A46275">
        <w:rPr>
          <w:szCs w:val="22"/>
        </w:rPr>
        <w:t>in advance for your cooperation</w:t>
      </w:r>
      <w:r w:rsidRPr="00302289">
        <w:rPr>
          <w:szCs w:val="22"/>
        </w:rPr>
        <w:t>.</w:t>
      </w:r>
    </w:p>
    <w:p w:rsidR="009E0533" w:rsidRPr="00302289" w:rsidRDefault="009E0533" w:rsidP="009E0533">
      <w:pPr>
        <w:ind w:right="-720"/>
        <w:rPr>
          <w:szCs w:val="22"/>
        </w:rPr>
      </w:pPr>
    </w:p>
    <w:p w:rsidR="00424E9D" w:rsidRDefault="00424E9D" w:rsidP="00424E9D">
      <w:pPr>
        <w:rPr>
          <w:rFonts w:ascii="Garamond" w:eastAsiaTheme="minorEastAsia" w:hAnsi="Garamond"/>
          <w:noProof/>
          <w:color w:val="1F497D"/>
        </w:rPr>
      </w:pPr>
      <w:r>
        <w:rPr>
          <w:rFonts w:ascii="Garamond" w:eastAsiaTheme="minorEastAsia" w:hAnsi="Garamond"/>
          <w:noProof/>
          <w:color w:val="1F497D"/>
        </w:rPr>
        <w:t>Michelle M. Timmerman, Ph.D.</w:t>
      </w:r>
    </w:p>
    <w:p w:rsidR="00424E9D" w:rsidRDefault="00424E9D" w:rsidP="00424E9D">
      <w:pPr>
        <w:rPr>
          <w:rFonts w:ascii="Garamond" w:eastAsiaTheme="minorEastAsia" w:hAnsi="Garamond"/>
          <w:noProof/>
          <w:color w:val="1F497D"/>
        </w:rPr>
      </w:pPr>
      <w:r>
        <w:rPr>
          <w:rFonts w:ascii="Garamond" w:eastAsiaTheme="minorEastAsia" w:hAnsi="Garamond"/>
          <w:noProof/>
          <w:color w:val="1F497D"/>
        </w:rPr>
        <w:t>Director, NIH AREA Program</w:t>
      </w:r>
    </w:p>
    <w:p w:rsidR="00424E9D" w:rsidRDefault="00424E9D" w:rsidP="00424E9D">
      <w:pPr>
        <w:rPr>
          <w:rFonts w:ascii="Garamond" w:eastAsiaTheme="minorEastAsia" w:hAnsi="Garamond"/>
          <w:noProof/>
          <w:color w:val="1F497D"/>
        </w:rPr>
      </w:pPr>
      <w:r>
        <w:rPr>
          <w:rFonts w:ascii="Garamond" w:eastAsiaTheme="minorEastAsia" w:hAnsi="Garamond"/>
          <w:noProof/>
          <w:color w:val="1F497D"/>
        </w:rPr>
        <w:t>Office of Extramural Research</w:t>
      </w:r>
    </w:p>
    <w:p w:rsidR="00424E9D" w:rsidRDefault="00424E9D" w:rsidP="00424E9D">
      <w:pPr>
        <w:rPr>
          <w:rFonts w:ascii="Garamond" w:eastAsiaTheme="minorEastAsia" w:hAnsi="Garamond"/>
          <w:noProof/>
          <w:color w:val="1F497D"/>
        </w:rPr>
      </w:pPr>
      <w:r>
        <w:rPr>
          <w:rFonts w:ascii="Garamond" w:eastAsiaTheme="minorEastAsia" w:hAnsi="Garamond"/>
          <w:noProof/>
          <w:color w:val="1F497D"/>
        </w:rPr>
        <w:t>Office of the Director</w:t>
      </w:r>
    </w:p>
    <w:p w:rsidR="00424E9D" w:rsidRDefault="00424E9D" w:rsidP="00424E9D">
      <w:pPr>
        <w:rPr>
          <w:rFonts w:ascii="Garamond" w:eastAsiaTheme="minorEastAsia" w:hAnsi="Garamond"/>
          <w:noProof/>
          <w:color w:val="1F497D"/>
          <w:szCs w:val="22"/>
        </w:rPr>
      </w:pPr>
      <w:r>
        <w:rPr>
          <w:rFonts w:ascii="Garamond" w:eastAsiaTheme="minorEastAsia" w:hAnsi="Garamond"/>
          <w:noProof/>
          <w:color w:val="1F497D"/>
        </w:rPr>
        <w:t>National Institutes of Health</w:t>
      </w:r>
    </w:p>
    <w:p w:rsidR="00424E9D" w:rsidRDefault="00B636D1" w:rsidP="00424E9D">
      <w:pPr>
        <w:rPr>
          <w:rFonts w:ascii="Garamond" w:eastAsiaTheme="minorEastAsia" w:hAnsi="Garamond"/>
          <w:noProof/>
          <w:color w:val="1F497D"/>
          <w:u w:val="single"/>
        </w:rPr>
      </w:pPr>
      <w:hyperlink r:id="rId9" w:history="1">
        <w:r w:rsidR="00A0110C" w:rsidRPr="00E205E6">
          <w:rPr>
            <w:rStyle w:val="Hyperlink"/>
            <w:rFonts w:ascii="Garamond" w:eastAsiaTheme="minorEastAsia" w:hAnsi="Garamond"/>
            <w:noProof/>
          </w:rPr>
          <w:t>R151@mail.nih.gov</w:t>
        </w:r>
      </w:hyperlink>
    </w:p>
    <w:p w:rsidR="00A0110C" w:rsidRPr="00A0110C" w:rsidRDefault="00A0110C" w:rsidP="00424E9D">
      <w:pPr>
        <w:rPr>
          <w:rFonts w:ascii="Garamond" w:eastAsiaTheme="minorEastAsia" w:hAnsi="Garamond"/>
          <w:noProof/>
          <w:color w:val="1F497D"/>
        </w:rPr>
      </w:pPr>
      <w:r w:rsidRPr="00A0110C">
        <w:rPr>
          <w:rFonts w:ascii="Garamond" w:eastAsiaTheme="minorEastAsia" w:hAnsi="Garamond"/>
          <w:noProof/>
          <w:color w:val="1F497D"/>
        </w:rPr>
        <w:t>301-402-0672</w:t>
      </w:r>
    </w:p>
    <w:p w:rsidR="00424E9D" w:rsidRDefault="00424E9D" w:rsidP="00424E9D">
      <w:pPr>
        <w:rPr>
          <w:rFonts w:asciiTheme="minorHAnsi" w:eastAsiaTheme="minorEastAsia" w:hAnsiTheme="minorHAnsi"/>
          <w:noProof/>
        </w:rPr>
      </w:pPr>
    </w:p>
    <w:p w:rsidR="00424E9D" w:rsidRDefault="00424E9D" w:rsidP="00424E9D">
      <w:pPr>
        <w:rPr>
          <w:rFonts w:ascii="Garamond" w:eastAsiaTheme="minorEastAsia" w:hAnsi="Garamond"/>
          <w:noProof/>
          <w:color w:val="1F497D"/>
        </w:rPr>
      </w:pPr>
      <w:r>
        <w:rPr>
          <w:rFonts w:ascii="Garamond" w:eastAsiaTheme="minorEastAsia" w:hAnsi="Garamond"/>
          <w:noProof/>
          <w:color w:val="1F497D"/>
        </w:rPr>
        <w:t xml:space="preserve">For the latest updates about the AREA Program, like us on </w:t>
      </w:r>
      <w:hyperlink r:id="rId10" w:history="1">
        <w:r>
          <w:rPr>
            <w:rStyle w:val="Hyperlink"/>
            <w:rFonts w:ascii="Garamond" w:eastAsiaTheme="minorEastAsia" w:hAnsi="Garamond"/>
            <w:noProof/>
          </w:rPr>
          <w:t>Facebook</w:t>
        </w:r>
      </w:hyperlink>
      <w:r>
        <w:rPr>
          <w:rFonts w:ascii="Garamond" w:eastAsiaTheme="minorEastAsia" w:hAnsi="Garamond"/>
          <w:noProof/>
          <w:color w:val="1F497D"/>
        </w:rPr>
        <w:t>!</w:t>
      </w:r>
    </w:p>
    <w:p w:rsidR="009E0533" w:rsidRDefault="009E0533" w:rsidP="009E0533">
      <w:pPr>
        <w:ind w:right="-720"/>
        <w:rPr>
          <w:rFonts w:ascii="Garamond" w:hAnsi="Garamond"/>
          <w:szCs w:val="22"/>
        </w:rPr>
      </w:pPr>
    </w:p>
    <w:p w:rsidR="00424E9D" w:rsidRDefault="00424E9D" w:rsidP="009E0533">
      <w:pPr>
        <w:ind w:right="-720"/>
        <w:rPr>
          <w:rFonts w:ascii="Garamond" w:hAnsi="Garamond"/>
          <w:szCs w:val="22"/>
        </w:rPr>
      </w:pPr>
    </w:p>
    <w:p w:rsidR="00367869" w:rsidRDefault="00367869" w:rsidP="009E0533">
      <w:pPr>
        <w:ind w:right="-720"/>
        <w:rPr>
          <w:rFonts w:ascii="Garamond" w:hAnsi="Garamond"/>
          <w:szCs w:val="22"/>
        </w:rPr>
      </w:pPr>
    </w:p>
    <w:p w:rsidR="00367869" w:rsidRPr="009E0533" w:rsidRDefault="00367869" w:rsidP="009E0533">
      <w:pPr>
        <w:ind w:right="-720"/>
        <w:rPr>
          <w:rFonts w:ascii="Garamond" w:hAnsi="Garamond"/>
          <w:szCs w:val="22"/>
        </w:rPr>
      </w:pPr>
    </w:p>
    <w:p w:rsidR="009E0533" w:rsidRPr="00302289" w:rsidRDefault="009E0533" w:rsidP="009E0533">
      <w:pPr>
        <w:ind w:right="-720"/>
        <w:rPr>
          <w:rFonts w:ascii="Arial" w:hAnsi="Arial" w:cs="Arial"/>
          <w:szCs w:val="22"/>
        </w:rPr>
      </w:pPr>
      <w:bookmarkStart w:id="0" w:name="_GoBack"/>
      <w:bookmarkEnd w:id="0"/>
    </w:p>
    <w:sectPr w:rsidR="009E0533" w:rsidRPr="00302289" w:rsidSect="00C772FA">
      <w:pgSz w:w="12240" w:h="15840" w:code="1"/>
      <w:pgMar w:top="1440" w:right="1440" w:bottom="1440" w:left="1440" w:header="720" w:footer="576" w:gutter="0"/>
      <w:pgNumType w:start="0"/>
      <w:cols w:space="720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D1" w:rsidRDefault="00B636D1">
      <w:pPr>
        <w:spacing w:line="240" w:lineRule="auto"/>
      </w:pPr>
      <w:r>
        <w:separator/>
      </w:r>
    </w:p>
  </w:endnote>
  <w:endnote w:type="continuationSeparator" w:id="0">
    <w:p w:rsidR="00B636D1" w:rsidRDefault="00B63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D1" w:rsidRDefault="00B636D1">
      <w:pPr>
        <w:spacing w:line="240" w:lineRule="auto"/>
      </w:pPr>
      <w:r>
        <w:separator/>
      </w:r>
    </w:p>
  </w:footnote>
  <w:footnote w:type="continuationSeparator" w:id="0">
    <w:p w:rsidR="00B636D1" w:rsidRDefault="00B636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D09F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E6EBC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A632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43C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110A3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B8BD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A454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7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E66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F42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6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352AF0"/>
    <w:multiLevelType w:val="hybridMultilevel"/>
    <w:tmpl w:val="FDBE103C"/>
    <w:lvl w:ilvl="0" w:tplc="A90A72EC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3A60CE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CE68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4A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2F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4CF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4D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0F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D44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8"/>
  </w:num>
  <w:num w:numId="4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16"/>
  </w:num>
  <w:num w:numId="7">
    <w:abstractNumId w:val="11"/>
  </w:num>
  <w:num w:numId="8">
    <w:abstractNumId w:val="13"/>
  </w:num>
  <w:num w:numId="9">
    <w:abstractNumId w:val="12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12"/>
    <w:rsid w:val="0004453B"/>
    <w:rsid w:val="00093F50"/>
    <w:rsid w:val="001254D6"/>
    <w:rsid w:val="00134F75"/>
    <w:rsid w:val="00211A66"/>
    <w:rsid w:val="00232B5F"/>
    <w:rsid w:val="00287317"/>
    <w:rsid w:val="002B4DFA"/>
    <w:rsid w:val="002E34AB"/>
    <w:rsid w:val="00316560"/>
    <w:rsid w:val="00367869"/>
    <w:rsid w:val="003B7B51"/>
    <w:rsid w:val="003F296E"/>
    <w:rsid w:val="00424E9D"/>
    <w:rsid w:val="005248F5"/>
    <w:rsid w:val="00531312"/>
    <w:rsid w:val="006F7D71"/>
    <w:rsid w:val="00721BE4"/>
    <w:rsid w:val="007412EA"/>
    <w:rsid w:val="007B22F0"/>
    <w:rsid w:val="007B25FC"/>
    <w:rsid w:val="00865C8A"/>
    <w:rsid w:val="008E3EB9"/>
    <w:rsid w:val="009E0533"/>
    <w:rsid w:val="00A0110C"/>
    <w:rsid w:val="00A3433C"/>
    <w:rsid w:val="00A46275"/>
    <w:rsid w:val="00AA3857"/>
    <w:rsid w:val="00B53424"/>
    <w:rsid w:val="00B60636"/>
    <w:rsid w:val="00B62F13"/>
    <w:rsid w:val="00B636D1"/>
    <w:rsid w:val="00B67993"/>
    <w:rsid w:val="00B702B9"/>
    <w:rsid w:val="00B81ACE"/>
    <w:rsid w:val="00B85380"/>
    <w:rsid w:val="00BB7182"/>
    <w:rsid w:val="00BC64AF"/>
    <w:rsid w:val="00BE2FF3"/>
    <w:rsid w:val="00C772FA"/>
    <w:rsid w:val="00CC0637"/>
    <w:rsid w:val="00D32A9D"/>
    <w:rsid w:val="00D90E8C"/>
    <w:rsid w:val="00DA4856"/>
    <w:rsid w:val="00E32012"/>
    <w:rsid w:val="00EF50F2"/>
    <w:rsid w:val="00F40500"/>
    <w:rsid w:val="00F4535B"/>
    <w:rsid w:val="00F81407"/>
    <w:rsid w:val="00FB64EA"/>
    <w:rsid w:val="00FC5BEE"/>
    <w:rsid w:val="00FD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12"/>
    <w:pPr>
      <w:spacing w:line="240" w:lineRule="atLeast"/>
    </w:pPr>
    <w:rPr>
      <w:sz w:val="22"/>
    </w:rPr>
  </w:style>
  <w:style w:type="paragraph" w:styleId="Heading1">
    <w:name w:val="heading 1"/>
    <w:aliases w:val="H1-Sec.Head"/>
    <w:basedOn w:val="Normal"/>
    <w:next w:val="L1-FlLSp12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Arial" w:hAnsi="Arial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Arial" w:hAnsi="Arial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aliases w:val="F1"/>
    <w:link w:val="FootnoteTextChar"/>
    <w:uiPriority w:val="99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paragraph" w:styleId="Header">
    <w:name w:val="header"/>
    <w:basedOn w:val="Normal"/>
    <w:rPr>
      <w:sz w:val="16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color w:val="auto"/>
      <w:sz w:val="22"/>
      <w:szCs w:val="22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Arial" w:hAnsi="Arial"/>
      <w:szCs w:val="24"/>
      <w:u w:val="words"/>
    </w:rPr>
  </w:style>
  <w:style w:type="paragraph" w:styleId="TOC1">
    <w:name w:val="toc 1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</w:style>
  <w:style w:type="paragraph" w:customStyle="1" w:styleId="TH-TableHeading">
    <w:name w:val="TH-Table Heading"/>
    <w:basedOn w:val="Heading1"/>
    <w:pPr>
      <w:tabs>
        <w:tab w:val="clear" w:pos="1152"/>
      </w:tabs>
      <w:spacing w:after="0" w:line="240" w:lineRule="atLeast"/>
      <w:ind w:left="0" w:firstLine="0"/>
      <w:jc w:val="center"/>
    </w:pPr>
    <w:rPr>
      <w:rFonts w:cs="Arial"/>
      <w:color w:val="auto"/>
      <w:sz w:val="18"/>
      <w:szCs w:val="18"/>
    </w:rPr>
  </w:style>
  <w:style w:type="paragraph" w:styleId="TOC6">
    <w:name w:val="toc 6"/>
    <w:pPr>
      <w:tabs>
        <w:tab w:val="right" w:leader="dot" w:pos="8208"/>
        <w:tab w:val="left" w:pos="8640"/>
      </w:tabs>
      <w:ind w:left="288" w:right="1800"/>
    </w:pPr>
    <w:rPr>
      <w:sz w:val="22"/>
      <w:szCs w:val="22"/>
    </w:rPr>
  </w:style>
  <w:style w:type="paragraph" w:styleId="TOC7">
    <w:name w:val="toc 7"/>
    <w:pPr>
      <w:tabs>
        <w:tab w:val="right" w:leader="dot" w:pos="8208"/>
        <w:tab w:val="left" w:pos="8640"/>
      </w:tabs>
      <w:ind w:left="1440" w:right="1800"/>
    </w:pPr>
    <w:rPr>
      <w:sz w:val="22"/>
      <w:szCs w:val="22"/>
    </w:rPr>
  </w:style>
  <w:style w:type="table" w:customStyle="1" w:styleId="TableWestatStandardFormat">
    <w:name w:val="Table Westat Standard Format"/>
    <w:basedOn w:val="TableNormal"/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TX-TableText">
    <w:name w:val="TX-Table Text"/>
    <w:basedOn w:val="Normal"/>
    <w:rPr>
      <w:rFonts w:ascii="Arial" w:hAnsi="Arial"/>
      <w:sz w:val="18"/>
      <w:szCs w:val="18"/>
    </w:rPr>
  </w:style>
  <w:style w:type="paragraph" w:customStyle="1" w:styleId="Heading0">
    <w:name w:val="Heading 0"/>
    <w:aliases w:val="H0-Chap Head"/>
    <w:basedOn w:val="Heading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pPr>
      <w:tabs>
        <w:tab w:val="right" w:leader="dot" w:pos="8208"/>
        <w:tab w:val="left" w:pos="8640"/>
      </w:tabs>
      <w:ind w:left="2160" w:right="1800"/>
    </w:pPr>
    <w:rPr>
      <w:sz w:val="22"/>
      <w:szCs w:val="22"/>
    </w:rPr>
  </w:style>
  <w:style w:type="paragraph" w:styleId="TOC9">
    <w:name w:val="toc 9"/>
    <w:pPr>
      <w:tabs>
        <w:tab w:val="right" w:leader="dot" w:pos="8208"/>
        <w:tab w:val="left" w:pos="8640"/>
      </w:tabs>
      <w:ind w:left="3024" w:right="1800"/>
    </w:pPr>
    <w:rPr>
      <w:sz w:val="22"/>
      <w:szCs w:val="22"/>
    </w:r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E32012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32012"/>
    <w:rPr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E32012"/>
    <w:rPr>
      <w:vertAlign w:val="superscript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9E0533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4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F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F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F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F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F7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772FA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772FA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12"/>
    <w:pPr>
      <w:spacing w:line="240" w:lineRule="atLeast"/>
    </w:pPr>
    <w:rPr>
      <w:sz w:val="22"/>
    </w:rPr>
  </w:style>
  <w:style w:type="paragraph" w:styleId="Heading1">
    <w:name w:val="heading 1"/>
    <w:aliases w:val="H1-Sec.Head"/>
    <w:basedOn w:val="Normal"/>
    <w:next w:val="L1-FlLSp12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Arial" w:hAnsi="Arial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Arial" w:hAnsi="Arial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aliases w:val="F1"/>
    <w:link w:val="FootnoteTextChar"/>
    <w:uiPriority w:val="99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paragraph" w:styleId="Header">
    <w:name w:val="header"/>
    <w:basedOn w:val="Normal"/>
    <w:rPr>
      <w:sz w:val="16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color w:val="auto"/>
      <w:sz w:val="22"/>
      <w:szCs w:val="22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Arial" w:hAnsi="Arial"/>
      <w:szCs w:val="24"/>
      <w:u w:val="words"/>
    </w:rPr>
  </w:style>
  <w:style w:type="paragraph" w:styleId="TOC1">
    <w:name w:val="toc 1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</w:style>
  <w:style w:type="paragraph" w:customStyle="1" w:styleId="TH-TableHeading">
    <w:name w:val="TH-Table Heading"/>
    <w:basedOn w:val="Heading1"/>
    <w:pPr>
      <w:tabs>
        <w:tab w:val="clear" w:pos="1152"/>
      </w:tabs>
      <w:spacing w:after="0" w:line="240" w:lineRule="atLeast"/>
      <w:ind w:left="0" w:firstLine="0"/>
      <w:jc w:val="center"/>
    </w:pPr>
    <w:rPr>
      <w:rFonts w:cs="Arial"/>
      <w:color w:val="auto"/>
      <w:sz w:val="18"/>
      <w:szCs w:val="18"/>
    </w:rPr>
  </w:style>
  <w:style w:type="paragraph" w:styleId="TOC6">
    <w:name w:val="toc 6"/>
    <w:pPr>
      <w:tabs>
        <w:tab w:val="right" w:leader="dot" w:pos="8208"/>
        <w:tab w:val="left" w:pos="8640"/>
      </w:tabs>
      <w:ind w:left="288" w:right="1800"/>
    </w:pPr>
    <w:rPr>
      <w:sz w:val="22"/>
      <w:szCs w:val="22"/>
    </w:rPr>
  </w:style>
  <w:style w:type="paragraph" w:styleId="TOC7">
    <w:name w:val="toc 7"/>
    <w:pPr>
      <w:tabs>
        <w:tab w:val="right" w:leader="dot" w:pos="8208"/>
        <w:tab w:val="left" w:pos="8640"/>
      </w:tabs>
      <w:ind w:left="1440" w:right="1800"/>
    </w:pPr>
    <w:rPr>
      <w:sz w:val="22"/>
      <w:szCs w:val="22"/>
    </w:rPr>
  </w:style>
  <w:style w:type="table" w:customStyle="1" w:styleId="TableWestatStandardFormat">
    <w:name w:val="Table Westat Standard Format"/>
    <w:basedOn w:val="TableNormal"/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TX-TableText">
    <w:name w:val="TX-Table Text"/>
    <w:basedOn w:val="Normal"/>
    <w:rPr>
      <w:rFonts w:ascii="Arial" w:hAnsi="Arial"/>
      <w:sz w:val="18"/>
      <w:szCs w:val="18"/>
    </w:rPr>
  </w:style>
  <w:style w:type="paragraph" w:customStyle="1" w:styleId="Heading0">
    <w:name w:val="Heading 0"/>
    <w:aliases w:val="H0-Chap Head"/>
    <w:basedOn w:val="Heading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pPr>
      <w:tabs>
        <w:tab w:val="right" w:leader="dot" w:pos="8208"/>
        <w:tab w:val="left" w:pos="8640"/>
      </w:tabs>
      <w:ind w:left="2160" w:right="1800"/>
    </w:pPr>
    <w:rPr>
      <w:sz w:val="22"/>
      <w:szCs w:val="22"/>
    </w:rPr>
  </w:style>
  <w:style w:type="paragraph" w:styleId="TOC9">
    <w:name w:val="toc 9"/>
    <w:pPr>
      <w:tabs>
        <w:tab w:val="right" w:leader="dot" w:pos="8208"/>
        <w:tab w:val="left" w:pos="8640"/>
      </w:tabs>
      <w:ind w:left="3024" w:right="1800"/>
    </w:pPr>
    <w:rPr>
      <w:sz w:val="22"/>
      <w:szCs w:val="22"/>
    </w:r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E32012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32012"/>
    <w:rPr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E32012"/>
    <w:rPr>
      <w:vertAlign w:val="superscript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9E0533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4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F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F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F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F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F7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772FA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772FA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NIHAreaProgr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151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91C7-0CC8-40D8-8209-A2269420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E90CF366.dotm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16</vt:lpstr>
    </vt:vector>
  </TitlesOfParts>
  <Company>NIH Office of the Director (OD)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16</dc:title>
  <dc:subject>Interview Introductory E-mail</dc:subject>
  <dc:creator>Michael Steketee</dc:creator>
  <cp:lastModifiedBy>Jocelyn Marrow</cp:lastModifiedBy>
  <cp:revision>2</cp:revision>
  <cp:lastPrinted>2008-08-25T17:38:00Z</cp:lastPrinted>
  <dcterms:created xsi:type="dcterms:W3CDTF">2014-10-03T17:11:00Z</dcterms:created>
  <dcterms:modified xsi:type="dcterms:W3CDTF">2014-10-03T17:11:00Z</dcterms:modified>
</cp:coreProperties>
</file>