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459" w:rsidRPr="00CC1531" w:rsidRDefault="00726459" w:rsidP="00726459">
      <w:pPr>
        <w:spacing w:line="240" w:lineRule="auto"/>
        <w:jc w:val="center"/>
        <w:rPr>
          <w:b/>
          <w:sz w:val="32"/>
        </w:rPr>
      </w:pPr>
      <w:bookmarkStart w:id="0" w:name="_Toc222116051"/>
    </w:p>
    <w:p w:rsidR="00726459" w:rsidRPr="005623CD" w:rsidRDefault="00726459" w:rsidP="00726459">
      <w:pPr>
        <w:spacing w:line="240" w:lineRule="auto"/>
        <w:jc w:val="center"/>
        <w:rPr>
          <w:b/>
          <w:sz w:val="32"/>
        </w:rPr>
      </w:pPr>
    </w:p>
    <w:p w:rsidR="00726459" w:rsidRPr="005623CD" w:rsidRDefault="00726459" w:rsidP="00D3123F">
      <w:pPr>
        <w:pStyle w:val="ParagraphSSLAST"/>
        <w:jc w:val="center"/>
      </w:pPr>
      <w:r w:rsidRPr="005623CD">
        <w:t>Measuremen</w:t>
      </w:r>
      <w:r w:rsidR="00324824" w:rsidRPr="005623CD">
        <w:t xml:space="preserve">t Development: Healthy Marriage and </w:t>
      </w:r>
      <w:r w:rsidRPr="005623CD">
        <w:t>Relationship Education Models and Measures</w:t>
      </w:r>
    </w:p>
    <w:p w:rsidR="00911943" w:rsidRPr="005623CD" w:rsidRDefault="00911943" w:rsidP="00D3123F">
      <w:pPr>
        <w:pStyle w:val="ParagraphSSLAST"/>
        <w:jc w:val="center"/>
      </w:pPr>
      <w:r w:rsidRPr="005623CD">
        <w:t>OMB Information Collection Request</w:t>
      </w:r>
    </w:p>
    <w:p w:rsidR="00911943" w:rsidRPr="005623CD" w:rsidRDefault="0035665D" w:rsidP="00D3123F">
      <w:pPr>
        <w:pStyle w:val="ParagraphSSLAST"/>
        <w:jc w:val="center"/>
      </w:pPr>
      <w:r>
        <w:t>0970-0355</w:t>
      </w:r>
    </w:p>
    <w:p w:rsidR="00105BA1" w:rsidRPr="005623CD" w:rsidRDefault="00BA5D7A" w:rsidP="00D3123F">
      <w:pPr>
        <w:pStyle w:val="ParagraphSSLAST"/>
        <w:jc w:val="center"/>
        <w:rPr>
          <w:sz w:val="28"/>
        </w:rPr>
      </w:pPr>
      <w:r w:rsidRPr="005623CD">
        <w:rPr>
          <w:sz w:val="28"/>
        </w:rPr>
        <w:t>Supporting Statement</w:t>
      </w:r>
    </w:p>
    <w:p w:rsidR="00911943" w:rsidRPr="005623CD" w:rsidRDefault="00BA5D7A" w:rsidP="00D3123F">
      <w:pPr>
        <w:pStyle w:val="ParagraphSSLAST"/>
        <w:jc w:val="center"/>
        <w:rPr>
          <w:sz w:val="28"/>
        </w:rPr>
      </w:pPr>
      <w:r w:rsidRPr="005623CD">
        <w:rPr>
          <w:sz w:val="28"/>
        </w:rPr>
        <w:t xml:space="preserve">Part </w:t>
      </w:r>
      <w:r w:rsidR="00911943" w:rsidRPr="005623CD">
        <w:rPr>
          <w:sz w:val="28"/>
        </w:rPr>
        <w:t>A</w:t>
      </w:r>
    </w:p>
    <w:p w:rsidR="00726459" w:rsidRPr="005623CD" w:rsidRDefault="00726459" w:rsidP="00995AA1">
      <w:pPr>
        <w:jc w:val="center"/>
      </w:pPr>
    </w:p>
    <w:p w:rsidR="00B93405" w:rsidRPr="005623CD" w:rsidRDefault="00105BA1" w:rsidP="00D3123F">
      <w:pPr>
        <w:jc w:val="center"/>
        <w:rPr>
          <w:caps/>
        </w:rPr>
      </w:pPr>
      <w:bookmarkStart w:id="1" w:name="_Toc223515419"/>
      <w:r w:rsidRPr="005623CD">
        <w:t>August 2014</w:t>
      </w:r>
    </w:p>
    <w:p w:rsidR="00B93405" w:rsidRPr="005623CD" w:rsidRDefault="00911943" w:rsidP="00D3123F">
      <w:pPr>
        <w:jc w:val="center"/>
      </w:pPr>
      <w:r w:rsidRPr="005623CD">
        <w:t>Submitted By:</w:t>
      </w:r>
    </w:p>
    <w:p w:rsidR="00B93405" w:rsidRPr="005623CD" w:rsidRDefault="00911943" w:rsidP="00D3123F">
      <w:pPr>
        <w:jc w:val="center"/>
      </w:pPr>
      <w:r w:rsidRPr="005623CD">
        <w:t>Office of Planning, Research and Evaluation</w:t>
      </w:r>
    </w:p>
    <w:p w:rsidR="00B93405" w:rsidRPr="005623CD" w:rsidRDefault="00911943" w:rsidP="00D3123F">
      <w:pPr>
        <w:jc w:val="center"/>
      </w:pPr>
      <w:r w:rsidRPr="005623CD">
        <w:t>Administration for Children and Families</w:t>
      </w:r>
    </w:p>
    <w:p w:rsidR="00B93405" w:rsidRPr="005623CD" w:rsidRDefault="00911943" w:rsidP="00D3123F">
      <w:pPr>
        <w:jc w:val="center"/>
      </w:pPr>
      <w:r w:rsidRPr="005623CD">
        <w:t>U.S. Department of Health and Human Services</w:t>
      </w:r>
    </w:p>
    <w:p w:rsidR="00B93405" w:rsidRPr="005623CD" w:rsidRDefault="00B93405" w:rsidP="00D3123F">
      <w:pPr>
        <w:jc w:val="center"/>
      </w:pPr>
    </w:p>
    <w:p w:rsidR="00B93405" w:rsidRPr="005623CD" w:rsidRDefault="00911943" w:rsidP="00D3123F">
      <w:pPr>
        <w:jc w:val="center"/>
      </w:pPr>
      <w:r w:rsidRPr="005623CD">
        <w:t>7th Floor, West Aerospace Building</w:t>
      </w:r>
    </w:p>
    <w:p w:rsidR="00B93405" w:rsidRPr="005623CD" w:rsidRDefault="00911943" w:rsidP="00D3123F">
      <w:pPr>
        <w:jc w:val="center"/>
      </w:pPr>
      <w:r w:rsidRPr="005623CD">
        <w:t>370 L’Enfant Promenade, SW</w:t>
      </w:r>
    </w:p>
    <w:p w:rsidR="00B93405" w:rsidRPr="005623CD" w:rsidRDefault="00911943" w:rsidP="00D3123F">
      <w:pPr>
        <w:jc w:val="center"/>
      </w:pPr>
      <w:r w:rsidRPr="005623CD">
        <w:t>Washington, D.C. 20447</w:t>
      </w:r>
    </w:p>
    <w:p w:rsidR="00B93405" w:rsidRPr="005623CD" w:rsidRDefault="00B93405" w:rsidP="00D3123F">
      <w:pPr>
        <w:jc w:val="center"/>
      </w:pPr>
    </w:p>
    <w:p w:rsidR="00B93405" w:rsidRPr="005623CD" w:rsidRDefault="00911943" w:rsidP="00D3123F">
      <w:pPr>
        <w:jc w:val="center"/>
      </w:pPr>
      <w:r w:rsidRPr="005623CD">
        <w:t>Project Officer: Lauren Supplee</w:t>
      </w:r>
    </w:p>
    <w:p w:rsidR="00D3123F" w:rsidRPr="0091277E" w:rsidRDefault="00D3123F">
      <w:pPr>
        <w:rPr>
          <w:caps/>
        </w:rPr>
      </w:pPr>
      <w:r w:rsidRPr="0091277E">
        <w:rPr>
          <w:caps/>
        </w:rPr>
        <w:br w:type="page"/>
      </w:r>
    </w:p>
    <w:sdt>
      <w:sdtPr>
        <w:rPr>
          <w:rFonts w:asciiTheme="minorHAnsi" w:eastAsiaTheme="minorEastAsia" w:hAnsiTheme="minorHAnsi" w:cstheme="minorBidi"/>
          <w:b w:val="0"/>
          <w:bCs w:val="0"/>
          <w:color w:val="auto"/>
          <w:sz w:val="22"/>
          <w:szCs w:val="22"/>
        </w:rPr>
        <w:id w:val="39001007"/>
        <w:docPartObj>
          <w:docPartGallery w:val="Table of Contents"/>
          <w:docPartUnique/>
        </w:docPartObj>
      </w:sdtPr>
      <w:sdtEndPr/>
      <w:sdtContent>
        <w:p w:rsidR="00FF2E4E" w:rsidRPr="00093E6D" w:rsidRDefault="00FF2E4E" w:rsidP="00FF2E4E">
          <w:pPr>
            <w:pStyle w:val="TOCHeading"/>
            <w:spacing w:before="0" w:line="240" w:lineRule="auto"/>
            <w:contextualSpacing/>
            <w:rPr>
              <w:rFonts w:asciiTheme="minorHAnsi" w:hAnsiTheme="minorHAnsi"/>
            </w:rPr>
          </w:pPr>
          <w:r w:rsidRPr="00093E6D">
            <w:rPr>
              <w:rFonts w:asciiTheme="minorHAnsi" w:hAnsiTheme="minorHAnsi"/>
            </w:rPr>
            <w:t>Table of Contents</w:t>
          </w:r>
        </w:p>
        <w:p w:rsidR="00FF2E4E" w:rsidRPr="00093E6D" w:rsidRDefault="00276633" w:rsidP="00AE4A28">
          <w:pPr>
            <w:pStyle w:val="TOC1"/>
            <w:ind w:left="0" w:firstLine="0"/>
            <w:contextualSpacing/>
            <w:rPr>
              <w:rFonts w:asciiTheme="minorHAnsi" w:eastAsiaTheme="minorEastAsia" w:hAnsiTheme="minorHAnsi" w:cstheme="minorBidi"/>
              <w:b/>
              <w:caps w:val="0"/>
              <w:noProof/>
              <w:lang w:bidi="ar-SA"/>
            </w:rPr>
          </w:pPr>
          <w:r w:rsidRPr="00093E6D">
            <w:rPr>
              <w:rFonts w:asciiTheme="minorHAnsi" w:hAnsiTheme="minorHAnsi"/>
            </w:rPr>
            <w:fldChar w:fldCharType="begin"/>
          </w:r>
          <w:r w:rsidR="00FF2E4E" w:rsidRPr="00093E6D">
            <w:rPr>
              <w:rFonts w:asciiTheme="minorHAnsi" w:hAnsiTheme="minorHAnsi"/>
            </w:rPr>
            <w:instrText xml:space="preserve"> TOC \o "1-3" \h \z \u </w:instrText>
          </w:r>
          <w:r w:rsidRPr="00093E6D">
            <w:rPr>
              <w:rFonts w:asciiTheme="minorHAnsi" w:hAnsiTheme="minorHAnsi"/>
            </w:rPr>
            <w:fldChar w:fldCharType="separate"/>
          </w:r>
        </w:p>
        <w:p w:rsidR="00FF2E4E" w:rsidRPr="00093E6D" w:rsidRDefault="00E41584" w:rsidP="001C2035">
          <w:pPr>
            <w:pStyle w:val="TOC2"/>
            <w:spacing w:before="0" w:after="0"/>
            <w:contextualSpacing/>
            <w:rPr>
              <w:rFonts w:asciiTheme="minorHAnsi" w:eastAsiaTheme="minorEastAsia" w:hAnsiTheme="minorHAnsi" w:cstheme="minorBidi"/>
              <w:noProof/>
              <w:lang w:bidi="ar-SA"/>
            </w:rPr>
          </w:pPr>
          <w:hyperlink w:anchor="_Toc395173680" w:history="1">
            <w:r w:rsidR="00FF2E4E" w:rsidRPr="00093E6D">
              <w:rPr>
                <w:rStyle w:val="Hyperlink"/>
                <w:rFonts w:asciiTheme="minorHAnsi" w:hAnsiTheme="minorHAnsi"/>
                <w:caps w:val="0"/>
                <w:noProof/>
              </w:rPr>
              <w:t>A.1.</w:t>
            </w:r>
            <w:r w:rsidR="00FF2E4E" w:rsidRPr="00093E6D">
              <w:rPr>
                <w:rFonts w:asciiTheme="minorHAnsi" w:eastAsiaTheme="minorEastAsia" w:hAnsiTheme="minorHAnsi" w:cstheme="minorBidi"/>
                <w:caps w:val="0"/>
                <w:noProof/>
                <w:lang w:bidi="ar-SA"/>
              </w:rPr>
              <w:tab/>
              <w:t>N</w:t>
            </w:r>
            <w:r w:rsidR="00FF2E4E" w:rsidRPr="00093E6D">
              <w:rPr>
                <w:rStyle w:val="Hyperlink"/>
                <w:rFonts w:asciiTheme="minorHAnsi" w:hAnsiTheme="minorHAnsi"/>
                <w:caps w:val="0"/>
                <w:noProof/>
              </w:rPr>
              <w:t>ecessity for the Information Collection</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_Toc395173680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4</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83" w:history="1">
            <w:r w:rsidR="00FF2E4E" w:rsidRPr="00093E6D">
              <w:rPr>
                <w:rStyle w:val="Hyperlink"/>
                <w:rFonts w:asciiTheme="minorHAnsi" w:hAnsiTheme="minorHAnsi"/>
                <w:caps w:val="0"/>
                <w:noProof/>
              </w:rPr>
              <w:t>A.2.</w:t>
            </w:r>
            <w:r w:rsidR="00FF2E4E" w:rsidRPr="00093E6D">
              <w:rPr>
                <w:rFonts w:asciiTheme="minorHAnsi" w:eastAsiaTheme="minorEastAsia" w:hAnsiTheme="minorHAnsi" w:cstheme="minorBidi"/>
                <w:caps w:val="0"/>
                <w:noProof/>
                <w:lang w:bidi="ar-SA"/>
              </w:rPr>
              <w:tab/>
              <w:t>P</w:t>
            </w:r>
            <w:r w:rsidR="00FF2E4E" w:rsidRPr="00093E6D">
              <w:rPr>
                <w:rStyle w:val="Hyperlink"/>
                <w:rFonts w:asciiTheme="minorHAnsi" w:hAnsiTheme="minorHAnsi"/>
                <w:caps w:val="0"/>
                <w:noProof/>
              </w:rPr>
              <w:t>urpose of Survey and Data Collection Procedures</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_Toc395173683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6</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88" w:history="1">
            <w:r w:rsidR="00FF2E4E" w:rsidRPr="00093E6D">
              <w:rPr>
                <w:rStyle w:val="Hyperlink"/>
                <w:rFonts w:asciiTheme="minorHAnsi" w:hAnsiTheme="minorHAnsi"/>
                <w:caps w:val="0"/>
                <w:noProof/>
              </w:rPr>
              <w:t>A.3.</w:t>
            </w:r>
            <w:r w:rsidR="00FF2E4E" w:rsidRPr="00093E6D">
              <w:rPr>
                <w:rFonts w:asciiTheme="minorHAnsi" w:eastAsiaTheme="minorEastAsia" w:hAnsiTheme="minorHAnsi" w:cstheme="minorBidi"/>
                <w:caps w:val="0"/>
                <w:noProof/>
                <w:lang w:bidi="ar-SA"/>
              </w:rPr>
              <w:tab/>
              <w:t>I</w:t>
            </w:r>
            <w:r w:rsidR="00FF2E4E" w:rsidRPr="00093E6D">
              <w:rPr>
                <w:rStyle w:val="Hyperlink"/>
                <w:rFonts w:asciiTheme="minorHAnsi" w:hAnsiTheme="minorHAnsi"/>
                <w:caps w:val="0"/>
                <w:noProof/>
              </w:rPr>
              <w:t>mproved Information Technology to Reduce Burden</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_Toc395173688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9</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89" w:history="1">
            <w:r w:rsidR="00FF2E4E" w:rsidRPr="00093E6D">
              <w:rPr>
                <w:rStyle w:val="Hyperlink"/>
                <w:rFonts w:asciiTheme="minorHAnsi" w:hAnsiTheme="minorHAnsi"/>
                <w:caps w:val="0"/>
                <w:noProof/>
              </w:rPr>
              <w:t>A.4.</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Efforts to Identify Duplication</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_Toc395173689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9</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90" w:history="1">
            <w:r w:rsidR="00FF2E4E" w:rsidRPr="00093E6D">
              <w:rPr>
                <w:rStyle w:val="Hyperlink"/>
                <w:rFonts w:asciiTheme="minorHAnsi" w:hAnsiTheme="minorHAnsi"/>
                <w:caps w:val="0"/>
                <w:noProof/>
              </w:rPr>
              <w:t>A.5.</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Involvement of Small Organizations</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_Toc395173690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10</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91" w:history="1">
            <w:r w:rsidR="00FF2E4E" w:rsidRPr="00093E6D">
              <w:rPr>
                <w:rStyle w:val="Hyperlink"/>
                <w:rFonts w:asciiTheme="minorHAnsi" w:hAnsiTheme="minorHAnsi"/>
                <w:caps w:val="0"/>
                <w:noProof/>
              </w:rPr>
              <w:t>A.6.</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Consequences of Less Frequent Information Collection</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_Toc395173691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10</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92" w:history="1">
            <w:r w:rsidR="00FF2E4E" w:rsidRPr="00093E6D">
              <w:rPr>
                <w:rStyle w:val="Hyperlink"/>
                <w:rFonts w:asciiTheme="minorHAnsi" w:hAnsiTheme="minorHAnsi"/>
                <w:caps w:val="0"/>
                <w:noProof/>
              </w:rPr>
              <w:t>A.7.</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Special Circumstances</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_Toc395173692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10</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93" w:history="1">
            <w:r w:rsidR="00FF2E4E" w:rsidRPr="00093E6D">
              <w:rPr>
                <w:rStyle w:val="Hyperlink"/>
                <w:rFonts w:asciiTheme="minorHAnsi" w:hAnsiTheme="minorHAnsi"/>
                <w:caps w:val="0"/>
                <w:noProof/>
              </w:rPr>
              <w:t>A.8.</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Federal Register Notice And Consultation</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_Toc395173693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10</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96" w:history="1">
            <w:r w:rsidR="00FF2E4E" w:rsidRPr="00093E6D">
              <w:rPr>
                <w:rStyle w:val="Hyperlink"/>
                <w:rFonts w:asciiTheme="minorHAnsi" w:hAnsiTheme="minorHAnsi"/>
                <w:caps w:val="0"/>
                <w:noProof/>
              </w:rPr>
              <w:t>A.9.</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Incentives For Respondents</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_Toc395173696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11</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97" w:history="1">
            <w:r w:rsidR="00FF2E4E" w:rsidRPr="00093E6D">
              <w:rPr>
                <w:rStyle w:val="Hyperlink"/>
                <w:rFonts w:asciiTheme="minorHAnsi" w:hAnsiTheme="minorHAnsi"/>
                <w:caps w:val="0"/>
                <w:noProof/>
              </w:rPr>
              <w:t>A.10.</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Privacy of Respondents</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_Toc395173697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11</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98" w:history="1">
            <w:r w:rsidR="00FF2E4E" w:rsidRPr="00093E6D">
              <w:rPr>
                <w:rStyle w:val="Hyperlink"/>
                <w:rFonts w:asciiTheme="minorHAnsi" w:hAnsiTheme="minorHAnsi"/>
                <w:caps w:val="0"/>
                <w:noProof/>
              </w:rPr>
              <w:t>A.11.</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Sensitive Questions</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_Toc395173698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12</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699" w:history="1">
            <w:r w:rsidR="00FF2E4E" w:rsidRPr="00093E6D">
              <w:rPr>
                <w:rStyle w:val="Hyperlink"/>
                <w:rFonts w:asciiTheme="minorHAnsi" w:hAnsiTheme="minorHAnsi"/>
                <w:caps w:val="0"/>
                <w:noProof/>
              </w:rPr>
              <w:t>A.12.</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Estimation Of Information Collection Burden</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_Toc395173699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12</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701" w:history="1">
            <w:r w:rsidR="00FF2E4E" w:rsidRPr="00093E6D">
              <w:rPr>
                <w:rStyle w:val="Hyperlink"/>
                <w:rFonts w:asciiTheme="minorHAnsi" w:hAnsiTheme="minorHAnsi"/>
                <w:caps w:val="0"/>
                <w:noProof/>
              </w:rPr>
              <w:t>A.13.</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Cost Burden to Respondents or Record Keepers</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_Toc395173701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13</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702" w:history="1">
            <w:r w:rsidR="00FF2E4E" w:rsidRPr="00093E6D">
              <w:rPr>
                <w:rStyle w:val="Hyperlink"/>
                <w:rFonts w:asciiTheme="minorHAnsi" w:hAnsiTheme="minorHAnsi"/>
                <w:caps w:val="0"/>
                <w:noProof/>
              </w:rPr>
              <w:t>A.14.</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Estimate of Cost to The Federal Government</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_Toc395173702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13</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703" w:history="1">
            <w:r w:rsidR="00FF2E4E" w:rsidRPr="00093E6D">
              <w:rPr>
                <w:rStyle w:val="Hyperlink"/>
                <w:rFonts w:asciiTheme="minorHAnsi" w:hAnsiTheme="minorHAnsi"/>
                <w:caps w:val="0"/>
                <w:noProof/>
              </w:rPr>
              <w:t>A.15.</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Change in Burden</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_Toc395173703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14</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704" w:history="1">
            <w:r w:rsidR="00FF2E4E" w:rsidRPr="00093E6D">
              <w:rPr>
                <w:rStyle w:val="Hyperlink"/>
                <w:rFonts w:asciiTheme="minorHAnsi" w:hAnsiTheme="minorHAnsi"/>
                <w:caps w:val="0"/>
                <w:noProof/>
              </w:rPr>
              <w:t>A.16.</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Plan and Time Schedule for Information Collection, Tabulation, and Publication</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_Toc395173704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14</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lang w:bidi="ar-SA"/>
            </w:rPr>
          </w:pPr>
          <w:hyperlink w:anchor="_Toc395173705" w:history="1">
            <w:r w:rsidR="00FF2E4E" w:rsidRPr="00093E6D">
              <w:rPr>
                <w:rStyle w:val="Hyperlink"/>
                <w:rFonts w:asciiTheme="minorHAnsi" w:hAnsiTheme="minorHAnsi"/>
                <w:caps w:val="0"/>
                <w:noProof/>
              </w:rPr>
              <w:t>A.17.</w:t>
            </w:r>
            <w:r w:rsidR="00DE64D8">
              <w:rPr>
                <w:rStyle w:val="Hyperlink"/>
                <w:rFonts w:asciiTheme="minorHAnsi" w:hAnsiTheme="minorHAnsi"/>
                <w:caps w:val="0"/>
                <w:noProof/>
              </w:rPr>
              <w:t xml:space="preserve"> </w:t>
            </w:r>
            <w:r w:rsidR="007F0A8B" w:rsidRPr="00093E6D">
              <w:rPr>
                <w:rStyle w:val="Hyperlink"/>
                <w:rFonts w:asciiTheme="minorHAnsi" w:hAnsiTheme="minorHAnsi"/>
                <w:caps w:val="0"/>
                <w:noProof/>
              </w:rPr>
              <w:tab/>
            </w:r>
            <w:r w:rsidR="00FF2E4E" w:rsidRPr="00093E6D">
              <w:rPr>
                <w:rStyle w:val="Hyperlink"/>
                <w:rFonts w:asciiTheme="minorHAnsi" w:hAnsiTheme="minorHAnsi"/>
                <w:caps w:val="0"/>
                <w:noProof/>
              </w:rPr>
              <w:t>Reasons not to Display of OMB Expiration Date</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_Toc395173705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15</w:t>
            </w:r>
            <w:r w:rsidR="00276633" w:rsidRPr="00093E6D">
              <w:rPr>
                <w:rFonts w:asciiTheme="minorHAnsi" w:hAnsiTheme="minorHAnsi"/>
                <w:noProof/>
                <w:webHidden/>
              </w:rPr>
              <w:fldChar w:fldCharType="end"/>
            </w:r>
          </w:hyperlink>
        </w:p>
        <w:p w:rsidR="00FF2E4E" w:rsidRPr="00093E6D" w:rsidRDefault="00E41584" w:rsidP="00FF2E4E">
          <w:pPr>
            <w:pStyle w:val="TOC2"/>
            <w:spacing w:before="0" w:after="0"/>
            <w:contextualSpacing/>
            <w:rPr>
              <w:rFonts w:asciiTheme="minorHAnsi" w:eastAsiaTheme="minorEastAsia" w:hAnsiTheme="minorHAnsi" w:cstheme="minorBidi"/>
              <w:caps w:val="0"/>
              <w:noProof/>
              <w:sz w:val="22"/>
              <w:szCs w:val="22"/>
              <w:lang w:bidi="ar-SA"/>
            </w:rPr>
          </w:pPr>
          <w:hyperlink w:anchor="_Toc395173706" w:history="1">
            <w:r w:rsidR="00FF2E4E" w:rsidRPr="00093E6D">
              <w:rPr>
                <w:rStyle w:val="Hyperlink"/>
                <w:rFonts w:asciiTheme="minorHAnsi" w:hAnsiTheme="minorHAnsi"/>
                <w:caps w:val="0"/>
                <w:noProof/>
              </w:rPr>
              <w:t xml:space="preserve">A.18. </w:t>
            </w:r>
            <w:r w:rsidR="00FF2E4E" w:rsidRPr="00093E6D">
              <w:rPr>
                <w:rFonts w:asciiTheme="minorHAnsi" w:eastAsiaTheme="minorEastAsia" w:hAnsiTheme="minorHAnsi" w:cstheme="minorBidi"/>
                <w:caps w:val="0"/>
                <w:noProof/>
                <w:lang w:bidi="ar-SA"/>
              </w:rPr>
              <w:tab/>
            </w:r>
            <w:r w:rsidR="00FF2E4E" w:rsidRPr="00093E6D">
              <w:rPr>
                <w:rStyle w:val="Hyperlink"/>
                <w:rFonts w:asciiTheme="minorHAnsi" w:hAnsiTheme="minorHAnsi"/>
                <w:caps w:val="0"/>
                <w:noProof/>
              </w:rPr>
              <w:t>Exceptions to Certification for Paperwork Reduction Act Submissions</w:t>
            </w:r>
            <w:r w:rsidR="00FF2E4E" w:rsidRPr="00093E6D">
              <w:rPr>
                <w:rFonts w:asciiTheme="minorHAnsi" w:hAnsiTheme="minorHAnsi"/>
                <w:caps w:val="0"/>
                <w:noProof/>
                <w:webHidden/>
              </w:rPr>
              <w:tab/>
            </w:r>
            <w:r w:rsidR="00276633" w:rsidRPr="00093E6D">
              <w:rPr>
                <w:rFonts w:asciiTheme="minorHAnsi" w:hAnsiTheme="minorHAnsi"/>
                <w:noProof/>
                <w:webHidden/>
              </w:rPr>
              <w:fldChar w:fldCharType="begin"/>
            </w:r>
            <w:r w:rsidR="00FF2E4E" w:rsidRPr="00093E6D">
              <w:rPr>
                <w:rFonts w:asciiTheme="minorHAnsi" w:hAnsiTheme="minorHAnsi"/>
                <w:noProof/>
                <w:webHidden/>
              </w:rPr>
              <w:instrText xml:space="preserve"> PAGEREF _Toc395173706 \h </w:instrText>
            </w:r>
            <w:r w:rsidR="00276633" w:rsidRPr="00093E6D">
              <w:rPr>
                <w:rFonts w:asciiTheme="minorHAnsi" w:hAnsiTheme="minorHAnsi"/>
                <w:noProof/>
                <w:webHidden/>
              </w:rPr>
            </w:r>
            <w:r w:rsidR="00276633" w:rsidRPr="00093E6D">
              <w:rPr>
                <w:rFonts w:asciiTheme="minorHAnsi" w:hAnsiTheme="minorHAnsi"/>
                <w:noProof/>
                <w:webHidden/>
              </w:rPr>
              <w:fldChar w:fldCharType="separate"/>
            </w:r>
            <w:r w:rsidR="00AE4A28">
              <w:rPr>
                <w:rFonts w:asciiTheme="minorHAnsi" w:hAnsiTheme="minorHAnsi"/>
                <w:noProof/>
                <w:webHidden/>
              </w:rPr>
              <w:t>15</w:t>
            </w:r>
            <w:r w:rsidR="00276633" w:rsidRPr="00093E6D">
              <w:rPr>
                <w:rFonts w:asciiTheme="minorHAnsi" w:hAnsiTheme="minorHAnsi"/>
                <w:noProof/>
                <w:webHidden/>
              </w:rPr>
              <w:fldChar w:fldCharType="end"/>
            </w:r>
          </w:hyperlink>
        </w:p>
        <w:p w:rsidR="00FF2E4E" w:rsidRPr="0091277E" w:rsidRDefault="00276633" w:rsidP="00FF2E4E">
          <w:pPr>
            <w:spacing w:after="0" w:line="240" w:lineRule="auto"/>
            <w:contextualSpacing/>
          </w:pPr>
          <w:r w:rsidRPr="00093E6D">
            <w:fldChar w:fldCharType="end"/>
          </w:r>
        </w:p>
      </w:sdtContent>
    </w:sdt>
    <w:p w:rsidR="00235871" w:rsidRDefault="00432F9E">
      <w:pPr>
        <w:spacing w:after="0" w:line="240" w:lineRule="auto"/>
        <w:ind w:left="360"/>
        <w:jc w:val="center"/>
        <w:rPr>
          <w:b/>
          <w:sz w:val="24"/>
          <w:szCs w:val="24"/>
        </w:rPr>
      </w:pPr>
      <w:r w:rsidRPr="00432F9E">
        <w:rPr>
          <w:b/>
          <w:sz w:val="24"/>
          <w:szCs w:val="24"/>
        </w:rPr>
        <w:t>Attachments</w:t>
      </w:r>
    </w:p>
    <w:p w:rsidR="00235871" w:rsidRDefault="00235871">
      <w:pPr>
        <w:spacing w:after="0" w:line="240" w:lineRule="auto"/>
        <w:ind w:left="360"/>
        <w:jc w:val="center"/>
        <w:rPr>
          <w:b/>
          <w:sz w:val="24"/>
          <w:szCs w:val="24"/>
        </w:rPr>
      </w:pPr>
    </w:p>
    <w:p w:rsidR="00241FC7" w:rsidRPr="00055E0B" w:rsidRDefault="00241FC7" w:rsidP="00241FC7">
      <w:pPr>
        <w:spacing w:after="0" w:line="240" w:lineRule="auto"/>
        <w:ind w:left="360"/>
        <w:rPr>
          <w:sz w:val="24"/>
          <w:szCs w:val="24"/>
        </w:rPr>
      </w:pPr>
      <w:r w:rsidRPr="00055E0B">
        <w:rPr>
          <w:sz w:val="24"/>
          <w:szCs w:val="24"/>
        </w:rPr>
        <w:t>Attachment A: HMRE Cognitive Interview Instrument for Parents in Complex Families</w:t>
      </w:r>
    </w:p>
    <w:p w:rsidR="00241FC7" w:rsidRPr="00055E0B" w:rsidRDefault="00241FC7" w:rsidP="00241FC7">
      <w:pPr>
        <w:spacing w:after="0" w:line="240" w:lineRule="auto"/>
        <w:ind w:left="360"/>
        <w:rPr>
          <w:sz w:val="24"/>
          <w:szCs w:val="24"/>
        </w:rPr>
      </w:pPr>
      <w:r w:rsidRPr="00055E0B">
        <w:rPr>
          <w:sz w:val="24"/>
          <w:szCs w:val="24"/>
        </w:rPr>
        <w:t>Attachment B: HMRE Cognitive Interview Guide for Complex Families</w:t>
      </w:r>
    </w:p>
    <w:p w:rsidR="00241FC7" w:rsidRPr="00055E0B" w:rsidRDefault="00241FC7" w:rsidP="00241FC7">
      <w:pPr>
        <w:spacing w:after="0" w:line="240" w:lineRule="auto"/>
        <w:ind w:left="360"/>
        <w:rPr>
          <w:sz w:val="24"/>
          <w:szCs w:val="24"/>
        </w:rPr>
      </w:pPr>
      <w:r w:rsidRPr="00055E0B">
        <w:rPr>
          <w:sz w:val="24"/>
          <w:szCs w:val="24"/>
        </w:rPr>
        <w:t xml:space="preserve">Attachment C: HMRE Cognitive Interview Instrument for High School Age Youth </w:t>
      </w:r>
    </w:p>
    <w:p w:rsidR="00241FC7" w:rsidRPr="00055E0B" w:rsidRDefault="00241FC7" w:rsidP="00241FC7">
      <w:pPr>
        <w:spacing w:after="0" w:line="240" w:lineRule="auto"/>
        <w:ind w:left="360"/>
        <w:rPr>
          <w:sz w:val="24"/>
          <w:szCs w:val="24"/>
        </w:rPr>
      </w:pPr>
      <w:r w:rsidRPr="00055E0B">
        <w:rPr>
          <w:sz w:val="24"/>
          <w:szCs w:val="24"/>
        </w:rPr>
        <w:t>Attachment D: HMRE Cognitive Interview Guide for High School Age Youth</w:t>
      </w:r>
    </w:p>
    <w:p w:rsidR="00241FC7" w:rsidRPr="00055E0B" w:rsidRDefault="00241FC7" w:rsidP="00241FC7">
      <w:pPr>
        <w:spacing w:after="0" w:line="240" w:lineRule="auto"/>
        <w:ind w:left="360"/>
        <w:rPr>
          <w:sz w:val="24"/>
          <w:szCs w:val="24"/>
        </w:rPr>
      </w:pPr>
      <w:r w:rsidRPr="00055E0B">
        <w:rPr>
          <w:sz w:val="24"/>
          <w:szCs w:val="24"/>
        </w:rPr>
        <w:t>Attachment E: HMRE E-mail and Text Reminder</w:t>
      </w:r>
    </w:p>
    <w:p w:rsidR="00241FC7" w:rsidRPr="00055E0B" w:rsidRDefault="00241FC7" w:rsidP="00241FC7">
      <w:pPr>
        <w:spacing w:after="0" w:line="240" w:lineRule="auto"/>
        <w:ind w:left="360"/>
        <w:rPr>
          <w:sz w:val="24"/>
          <w:szCs w:val="24"/>
        </w:rPr>
      </w:pPr>
      <w:r w:rsidRPr="00055E0B">
        <w:rPr>
          <w:sz w:val="24"/>
          <w:szCs w:val="24"/>
        </w:rPr>
        <w:t>Attachment F: HMRE Consent Form for Complex Families</w:t>
      </w:r>
    </w:p>
    <w:p w:rsidR="00241FC7" w:rsidRPr="00055E0B" w:rsidRDefault="00241FC7" w:rsidP="00241FC7">
      <w:pPr>
        <w:tabs>
          <w:tab w:val="left" w:pos="990"/>
        </w:tabs>
        <w:spacing w:after="0" w:line="240" w:lineRule="auto"/>
        <w:ind w:left="360"/>
        <w:rPr>
          <w:sz w:val="24"/>
          <w:szCs w:val="24"/>
        </w:rPr>
      </w:pPr>
      <w:r w:rsidRPr="00055E0B">
        <w:rPr>
          <w:sz w:val="24"/>
          <w:szCs w:val="24"/>
        </w:rPr>
        <w:t>Attachment G: HMRE Consent for Minor Participation Form for Parents of High School Age Youth</w:t>
      </w:r>
    </w:p>
    <w:p w:rsidR="00241FC7" w:rsidRPr="00055E0B" w:rsidRDefault="00241FC7" w:rsidP="00241FC7">
      <w:pPr>
        <w:spacing w:after="0" w:line="240" w:lineRule="auto"/>
        <w:ind w:left="360"/>
        <w:rPr>
          <w:sz w:val="24"/>
          <w:szCs w:val="24"/>
        </w:rPr>
      </w:pPr>
      <w:r w:rsidRPr="00055E0B">
        <w:rPr>
          <w:sz w:val="24"/>
          <w:szCs w:val="24"/>
        </w:rPr>
        <w:t>Attachment H</w:t>
      </w:r>
      <w:r w:rsidRPr="00055E0B">
        <w:rPr>
          <w:vanish/>
          <w:sz w:val="24"/>
          <w:szCs w:val="24"/>
        </w:rPr>
        <w:t>HH</w:t>
      </w:r>
      <w:r w:rsidRPr="00055E0B">
        <w:rPr>
          <w:sz w:val="24"/>
          <w:szCs w:val="24"/>
        </w:rPr>
        <w:t>: HMRE Assent Form for High School Age Youth</w:t>
      </w:r>
    </w:p>
    <w:p w:rsidR="00241FC7" w:rsidRPr="00055E0B" w:rsidRDefault="00241FC7" w:rsidP="00241FC7">
      <w:pPr>
        <w:spacing w:after="0" w:line="240" w:lineRule="auto"/>
        <w:ind w:left="360"/>
        <w:rPr>
          <w:sz w:val="24"/>
          <w:szCs w:val="24"/>
        </w:rPr>
      </w:pPr>
      <w:r w:rsidRPr="00055E0B">
        <w:rPr>
          <w:sz w:val="24"/>
          <w:szCs w:val="24"/>
        </w:rPr>
        <w:t>Attachment I: HMRE Recruitment Advertisement for Complex Families</w:t>
      </w:r>
    </w:p>
    <w:p w:rsidR="00241FC7" w:rsidRPr="00055E0B" w:rsidRDefault="00241FC7" w:rsidP="00241FC7">
      <w:pPr>
        <w:spacing w:after="0" w:line="240" w:lineRule="auto"/>
        <w:ind w:left="360"/>
        <w:rPr>
          <w:sz w:val="24"/>
          <w:szCs w:val="24"/>
        </w:rPr>
      </w:pPr>
      <w:r w:rsidRPr="00055E0B">
        <w:rPr>
          <w:sz w:val="24"/>
          <w:szCs w:val="24"/>
        </w:rPr>
        <w:t xml:space="preserve">Attachment J: HMRE Recruitment Advertisement for High School Age Youth </w:t>
      </w:r>
    </w:p>
    <w:p w:rsidR="00241FC7" w:rsidRPr="00055E0B" w:rsidRDefault="00241FC7" w:rsidP="00241FC7">
      <w:pPr>
        <w:spacing w:after="0" w:line="240" w:lineRule="auto"/>
        <w:ind w:left="360"/>
        <w:rPr>
          <w:sz w:val="24"/>
          <w:szCs w:val="24"/>
        </w:rPr>
      </w:pPr>
      <w:r w:rsidRPr="00055E0B">
        <w:rPr>
          <w:sz w:val="24"/>
          <w:szCs w:val="24"/>
        </w:rPr>
        <w:t>Attachment K: HMRE Recruitment Flyer for Complex Families</w:t>
      </w:r>
    </w:p>
    <w:p w:rsidR="00241FC7" w:rsidRPr="00055E0B" w:rsidRDefault="00241FC7" w:rsidP="00241FC7">
      <w:pPr>
        <w:spacing w:after="0" w:line="240" w:lineRule="auto"/>
        <w:ind w:left="360"/>
        <w:rPr>
          <w:sz w:val="24"/>
          <w:szCs w:val="24"/>
        </w:rPr>
      </w:pPr>
      <w:r w:rsidRPr="00055E0B">
        <w:rPr>
          <w:sz w:val="24"/>
          <w:szCs w:val="24"/>
        </w:rPr>
        <w:t>Attachment L: HMRE Recruitment Flyer for High School Age Youth</w:t>
      </w:r>
    </w:p>
    <w:p w:rsidR="00241FC7" w:rsidRPr="00055E0B" w:rsidRDefault="00241FC7" w:rsidP="00241FC7">
      <w:pPr>
        <w:spacing w:after="0" w:line="240" w:lineRule="auto"/>
        <w:ind w:left="360"/>
        <w:rPr>
          <w:sz w:val="24"/>
          <w:szCs w:val="24"/>
        </w:rPr>
      </w:pPr>
      <w:r w:rsidRPr="00055E0B">
        <w:rPr>
          <w:sz w:val="24"/>
          <w:szCs w:val="24"/>
        </w:rPr>
        <w:t>Attachment M: HMRE Pledge of Confidentiality</w:t>
      </w:r>
    </w:p>
    <w:p w:rsidR="00241FC7" w:rsidRPr="00055E0B" w:rsidRDefault="00241FC7" w:rsidP="00241FC7">
      <w:pPr>
        <w:spacing w:after="0" w:line="240" w:lineRule="auto"/>
        <w:ind w:left="360"/>
        <w:rPr>
          <w:sz w:val="24"/>
          <w:szCs w:val="24"/>
        </w:rPr>
      </w:pPr>
      <w:r w:rsidRPr="00055E0B">
        <w:rPr>
          <w:sz w:val="24"/>
          <w:szCs w:val="24"/>
        </w:rPr>
        <w:t>Attachment N: HMRE Individual Sign-Up Sheet</w:t>
      </w:r>
    </w:p>
    <w:p w:rsidR="00241FC7" w:rsidRPr="00055E0B" w:rsidRDefault="00241FC7" w:rsidP="00241FC7">
      <w:pPr>
        <w:spacing w:after="0" w:line="240" w:lineRule="auto"/>
        <w:ind w:left="360"/>
        <w:rPr>
          <w:sz w:val="24"/>
          <w:szCs w:val="24"/>
        </w:rPr>
      </w:pPr>
      <w:r w:rsidRPr="00055E0B">
        <w:rPr>
          <w:sz w:val="24"/>
          <w:szCs w:val="24"/>
        </w:rPr>
        <w:t>Attachment O: HMRE Cognitive Interview Screener for Complex Families</w:t>
      </w:r>
    </w:p>
    <w:p w:rsidR="00241FC7" w:rsidRPr="00055E0B" w:rsidRDefault="00241FC7" w:rsidP="00241FC7">
      <w:pPr>
        <w:spacing w:after="0" w:line="240" w:lineRule="auto"/>
        <w:ind w:left="360"/>
        <w:rPr>
          <w:sz w:val="24"/>
          <w:szCs w:val="24"/>
        </w:rPr>
      </w:pPr>
      <w:r w:rsidRPr="00055E0B">
        <w:rPr>
          <w:sz w:val="24"/>
          <w:szCs w:val="24"/>
        </w:rPr>
        <w:t>Attachment P: HMRE Cognitive Interview Screener for High School Age Youth</w:t>
      </w:r>
    </w:p>
    <w:p w:rsidR="00241FC7" w:rsidRPr="00055E0B" w:rsidRDefault="00241FC7" w:rsidP="00241FC7">
      <w:pPr>
        <w:spacing w:after="0" w:line="240" w:lineRule="auto"/>
        <w:ind w:left="360"/>
        <w:rPr>
          <w:sz w:val="24"/>
          <w:szCs w:val="24"/>
        </w:rPr>
      </w:pPr>
      <w:r w:rsidRPr="00055E0B">
        <w:rPr>
          <w:sz w:val="24"/>
          <w:szCs w:val="24"/>
        </w:rPr>
        <w:t>Attachment Q: HMRE Script for Study Recruitment for Complex Families</w:t>
      </w:r>
    </w:p>
    <w:p w:rsidR="00241FC7" w:rsidRPr="00055E0B" w:rsidRDefault="00241FC7" w:rsidP="00241FC7">
      <w:pPr>
        <w:spacing w:after="0" w:line="240" w:lineRule="auto"/>
        <w:ind w:left="360"/>
        <w:rPr>
          <w:sz w:val="24"/>
          <w:szCs w:val="24"/>
        </w:rPr>
      </w:pPr>
      <w:r w:rsidRPr="00055E0B">
        <w:rPr>
          <w:sz w:val="24"/>
          <w:szCs w:val="24"/>
        </w:rPr>
        <w:t>Attachment R: HMRE Script for Study Recruitment for High School Age Youth</w:t>
      </w:r>
    </w:p>
    <w:p w:rsidR="00241FC7" w:rsidRPr="00055E0B" w:rsidRDefault="00241FC7" w:rsidP="00241FC7">
      <w:pPr>
        <w:spacing w:after="0" w:line="240" w:lineRule="auto"/>
        <w:ind w:left="360"/>
        <w:rPr>
          <w:sz w:val="24"/>
          <w:szCs w:val="24"/>
        </w:rPr>
      </w:pPr>
      <w:r w:rsidRPr="00055E0B">
        <w:rPr>
          <w:sz w:val="24"/>
          <w:szCs w:val="24"/>
        </w:rPr>
        <w:t>Attachment S: HMRE Participant Eligibility Matrix for Complex Families</w:t>
      </w:r>
    </w:p>
    <w:p w:rsidR="00241FC7" w:rsidRPr="00055E0B" w:rsidRDefault="00241FC7" w:rsidP="00241FC7">
      <w:pPr>
        <w:spacing w:after="0" w:line="240" w:lineRule="auto"/>
        <w:ind w:left="360"/>
        <w:rPr>
          <w:sz w:val="24"/>
          <w:szCs w:val="24"/>
        </w:rPr>
      </w:pPr>
      <w:r w:rsidRPr="00055E0B">
        <w:rPr>
          <w:sz w:val="24"/>
          <w:szCs w:val="24"/>
        </w:rPr>
        <w:t xml:space="preserve">Attachment T: HMRE Participant Eligibility Matrix for High School Age Youth </w:t>
      </w:r>
    </w:p>
    <w:p w:rsidR="00241FC7" w:rsidRPr="00055E0B" w:rsidRDefault="00241FC7" w:rsidP="00241FC7">
      <w:pPr>
        <w:spacing w:after="0" w:line="240" w:lineRule="auto"/>
        <w:ind w:left="360"/>
        <w:rPr>
          <w:sz w:val="24"/>
          <w:szCs w:val="24"/>
        </w:rPr>
      </w:pPr>
      <w:r w:rsidRPr="00055E0B">
        <w:rPr>
          <w:sz w:val="24"/>
          <w:szCs w:val="24"/>
        </w:rPr>
        <w:lastRenderedPageBreak/>
        <w:t>Attachment U: HMRE Introduction to Study Letter for Complex Families</w:t>
      </w:r>
    </w:p>
    <w:p w:rsidR="00241FC7" w:rsidRPr="00055E0B" w:rsidRDefault="00241FC7" w:rsidP="00241FC7">
      <w:pPr>
        <w:spacing w:after="0" w:line="240" w:lineRule="auto"/>
        <w:ind w:left="360"/>
        <w:rPr>
          <w:sz w:val="24"/>
          <w:szCs w:val="24"/>
        </w:rPr>
      </w:pPr>
      <w:r w:rsidRPr="00055E0B">
        <w:rPr>
          <w:sz w:val="24"/>
          <w:szCs w:val="24"/>
        </w:rPr>
        <w:t>Attachment V: HMRE Introduction to Study Letter for High School Age Youth</w:t>
      </w:r>
    </w:p>
    <w:p w:rsidR="00241FC7" w:rsidRPr="00055E0B" w:rsidRDefault="00241FC7" w:rsidP="00241FC7">
      <w:pPr>
        <w:spacing w:after="0" w:line="240" w:lineRule="auto"/>
        <w:ind w:left="360"/>
        <w:rPr>
          <w:sz w:val="24"/>
          <w:szCs w:val="24"/>
        </w:rPr>
      </w:pPr>
      <w:r w:rsidRPr="00055E0B">
        <w:rPr>
          <w:sz w:val="24"/>
          <w:szCs w:val="24"/>
        </w:rPr>
        <w:t>Attachment W: HMRE Thank-you Letter for Complex Families</w:t>
      </w:r>
    </w:p>
    <w:p w:rsidR="00241FC7" w:rsidRPr="00055E0B" w:rsidRDefault="00241FC7" w:rsidP="00241FC7">
      <w:pPr>
        <w:spacing w:after="0" w:line="240" w:lineRule="auto"/>
        <w:ind w:left="360"/>
        <w:rPr>
          <w:b/>
          <w:sz w:val="24"/>
          <w:szCs w:val="24"/>
        </w:rPr>
      </w:pPr>
      <w:r w:rsidRPr="00055E0B">
        <w:rPr>
          <w:sz w:val="24"/>
          <w:szCs w:val="24"/>
        </w:rPr>
        <w:t>Attachment X: HMRE Thank-you Letter for High School Age Youth</w:t>
      </w:r>
    </w:p>
    <w:p w:rsidR="00314D21" w:rsidRDefault="00314D21" w:rsidP="00FF2E4E">
      <w:pPr>
        <w:spacing w:after="0" w:line="240" w:lineRule="auto"/>
        <w:ind w:left="720" w:hanging="720"/>
        <w:contextualSpacing/>
        <w:jc w:val="center"/>
        <w:rPr>
          <w:b/>
          <w:sz w:val="24"/>
          <w:szCs w:val="24"/>
        </w:rPr>
      </w:pPr>
    </w:p>
    <w:p w:rsidR="00FF2E4E" w:rsidRPr="00093E6D" w:rsidRDefault="00FF2E4E" w:rsidP="00FF2E4E">
      <w:pPr>
        <w:spacing w:after="0" w:line="240" w:lineRule="auto"/>
        <w:ind w:left="720" w:hanging="720"/>
        <w:contextualSpacing/>
        <w:rPr>
          <w:sz w:val="24"/>
          <w:szCs w:val="24"/>
        </w:rPr>
      </w:pPr>
    </w:p>
    <w:p w:rsidR="00B93405" w:rsidRPr="00093E6D" w:rsidRDefault="00B93405">
      <w:pPr>
        <w:rPr>
          <w:caps/>
          <w:sz w:val="24"/>
          <w:szCs w:val="24"/>
        </w:rPr>
      </w:pPr>
    </w:p>
    <w:p w:rsidR="00572278" w:rsidRPr="00093E6D" w:rsidRDefault="009F5412" w:rsidP="0036712E">
      <w:pPr>
        <w:spacing w:line="240" w:lineRule="auto"/>
        <w:ind w:firstLine="720"/>
        <w:rPr>
          <w:b/>
          <w:caps/>
          <w:sz w:val="24"/>
          <w:szCs w:val="24"/>
        </w:rPr>
      </w:pPr>
      <w:r w:rsidRPr="0091277E">
        <w:br w:type="page"/>
      </w:r>
      <w:bookmarkStart w:id="2" w:name="_Toc128209900"/>
      <w:bookmarkEnd w:id="1"/>
      <w:r w:rsidR="00726459" w:rsidRPr="00093E6D">
        <w:rPr>
          <w:iCs/>
          <w:sz w:val="24"/>
          <w:szCs w:val="24"/>
        </w:rPr>
        <w:lastRenderedPageBreak/>
        <w:t>The Office of Planning, Research and Evaluation (OPRE) and the Administration for Children and Families (ACF), U.S. Department of Health and Human Services (HHS), are proposing a data collection activity</w:t>
      </w:r>
      <w:r w:rsidR="00950097" w:rsidRPr="00093E6D">
        <w:rPr>
          <w:iCs/>
          <w:sz w:val="24"/>
          <w:szCs w:val="24"/>
        </w:rPr>
        <w:t xml:space="preserve"> as part of the</w:t>
      </w:r>
      <w:r w:rsidR="004C6B00" w:rsidRPr="00093E6D">
        <w:rPr>
          <w:iCs/>
          <w:sz w:val="24"/>
          <w:szCs w:val="24"/>
        </w:rPr>
        <w:t xml:space="preserve">ir efforts to develop recommendations for measures and </w:t>
      </w:r>
      <w:r w:rsidR="00726459" w:rsidRPr="00093E6D">
        <w:rPr>
          <w:iCs/>
          <w:sz w:val="24"/>
          <w:szCs w:val="24"/>
        </w:rPr>
        <w:t>measurement tool</w:t>
      </w:r>
      <w:r w:rsidR="00950097" w:rsidRPr="00093E6D">
        <w:rPr>
          <w:iCs/>
          <w:sz w:val="24"/>
          <w:szCs w:val="24"/>
        </w:rPr>
        <w:t>s</w:t>
      </w:r>
      <w:r w:rsidR="00726459" w:rsidRPr="00093E6D">
        <w:rPr>
          <w:iCs/>
          <w:sz w:val="24"/>
          <w:szCs w:val="24"/>
        </w:rPr>
        <w:t xml:space="preserve"> to assess</w:t>
      </w:r>
      <w:r w:rsidR="004C6B00" w:rsidRPr="00093E6D">
        <w:rPr>
          <w:iCs/>
          <w:sz w:val="24"/>
          <w:szCs w:val="24"/>
        </w:rPr>
        <w:t xml:space="preserve"> healthy marriage and relationship education</w:t>
      </w:r>
      <w:r w:rsidR="0075591A" w:rsidRPr="00093E6D">
        <w:rPr>
          <w:iCs/>
          <w:sz w:val="24"/>
          <w:szCs w:val="24"/>
        </w:rPr>
        <w:t xml:space="preserve"> (HMRE)</w:t>
      </w:r>
      <w:r w:rsidR="004C6B00" w:rsidRPr="00093E6D">
        <w:rPr>
          <w:iCs/>
          <w:sz w:val="24"/>
          <w:szCs w:val="24"/>
        </w:rPr>
        <w:t xml:space="preserve"> outcomes for </w:t>
      </w:r>
      <w:r w:rsidR="00950097" w:rsidRPr="00093E6D">
        <w:rPr>
          <w:iCs/>
          <w:sz w:val="24"/>
          <w:szCs w:val="24"/>
        </w:rPr>
        <w:t xml:space="preserve">high school age adolescents and </w:t>
      </w:r>
      <w:r w:rsidR="003F5DDF" w:rsidRPr="00093E6D">
        <w:rPr>
          <w:iCs/>
          <w:sz w:val="24"/>
          <w:szCs w:val="24"/>
        </w:rPr>
        <w:t xml:space="preserve">couples </w:t>
      </w:r>
      <w:r w:rsidR="00950097" w:rsidRPr="00093E6D">
        <w:rPr>
          <w:iCs/>
          <w:sz w:val="24"/>
          <w:szCs w:val="24"/>
        </w:rPr>
        <w:t>in “complex” families</w:t>
      </w:r>
      <w:r w:rsidR="00726459" w:rsidRPr="00093E6D">
        <w:rPr>
          <w:iCs/>
          <w:sz w:val="24"/>
          <w:szCs w:val="24"/>
        </w:rPr>
        <w:t>.</w:t>
      </w:r>
      <w:r w:rsidR="00950097" w:rsidRPr="00093E6D">
        <w:rPr>
          <w:iCs/>
          <w:sz w:val="24"/>
          <w:szCs w:val="24"/>
        </w:rPr>
        <w:t xml:space="preserve"> </w:t>
      </w:r>
    </w:p>
    <w:p w:rsidR="00235871" w:rsidRDefault="00572278">
      <w:pPr>
        <w:autoSpaceDE w:val="0"/>
        <w:autoSpaceDN w:val="0"/>
        <w:adjustRightInd w:val="0"/>
        <w:spacing w:line="240" w:lineRule="auto"/>
        <w:ind w:firstLine="720"/>
        <w:rPr>
          <w:sz w:val="24"/>
          <w:szCs w:val="24"/>
        </w:rPr>
      </w:pPr>
      <w:r w:rsidRPr="00093E6D">
        <w:rPr>
          <w:sz w:val="24"/>
          <w:szCs w:val="24"/>
        </w:rPr>
        <w:t>For the purposes of this project, we are defining high school age adolescents as adolescents who are generally between the ages of 14 and 1</w:t>
      </w:r>
      <w:r w:rsidR="00396149">
        <w:rPr>
          <w:sz w:val="24"/>
          <w:szCs w:val="24"/>
        </w:rPr>
        <w:t>7</w:t>
      </w:r>
      <w:r w:rsidRPr="00093E6D">
        <w:rPr>
          <w:sz w:val="24"/>
          <w:szCs w:val="24"/>
        </w:rPr>
        <w:t xml:space="preserve">. They are adolescents who are and are not in current romantic relationships. While many of the youth in our target population are in school, we also consider youth who are no longer in school or in alternative school settings. </w:t>
      </w:r>
      <w:r w:rsidR="00950097" w:rsidRPr="00093E6D">
        <w:rPr>
          <w:iCs/>
          <w:sz w:val="24"/>
          <w:szCs w:val="24"/>
        </w:rPr>
        <w:t xml:space="preserve">Complex families in our study refer to </w:t>
      </w:r>
      <w:r w:rsidR="00950097" w:rsidRPr="00093E6D">
        <w:rPr>
          <w:sz w:val="24"/>
          <w:szCs w:val="24"/>
        </w:rPr>
        <w:t xml:space="preserve">low-income parents </w:t>
      </w:r>
      <w:r w:rsidR="005455F7" w:rsidRPr="00093E6D">
        <w:rPr>
          <w:sz w:val="24"/>
          <w:szCs w:val="24"/>
        </w:rPr>
        <w:t>with</w:t>
      </w:r>
      <w:r w:rsidR="00950097" w:rsidRPr="00093E6D">
        <w:rPr>
          <w:sz w:val="24"/>
          <w:szCs w:val="24"/>
        </w:rPr>
        <w:t xml:space="preserve"> young children (under the age of five) who have no other children together (first-time parents together), but one or both partners have children from previous relationships.</w:t>
      </w:r>
      <w:r w:rsidR="00314D21">
        <w:rPr>
          <w:sz w:val="24"/>
          <w:szCs w:val="24"/>
        </w:rPr>
        <w:t xml:space="preserve"> </w:t>
      </w:r>
      <w:r w:rsidR="00950097" w:rsidRPr="00093E6D">
        <w:rPr>
          <w:sz w:val="24"/>
          <w:szCs w:val="24"/>
        </w:rPr>
        <w:t xml:space="preserve">Parents in our priority population are in committed relationships (e.g., married, cohabiting or not living together, but in a committed romantic relationship). </w:t>
      </w:r>
    </w:p>
    <w:p w:rsidR="00726459" w:rsidRPr="00F83E6F" w:rsidRDefault="00950097" w:rsidP="0036712E">
      <w:pPr>
        <w:tabs>
          <w:tab w:val="left" w:pos="450"/>
        </w:tabs>
        <w:spacing w:line="240" w:lineRule="auto"/>
        <w:rPr>
          <w:iCs/>
          <w:sz w:val="24"/>
          <w:szCs w:val="24"/>
        </w:rPr>
      </w:pPr>
      <w:r w:rsidRPr="00093E6D">
        <w:rPr>
          <w:iCs/>
          <w:sz w:val="24"/>
          <w:szCs w:val="24"/>
        </w:rPr>
        <w:t xml:space="preserve"> </w:t>
      </w:r>
      <w:r w:rsidRPr="00093E6D">
        <w:rPr>
          <w:iCs/>
          <w:sz w:val="24"/>
          <w:szCs w:val="24"/>
        </w:rPr>
        <w:tab/>
      </w:r>
      <w:r w:rsidR="001B360D" w:rsidRPr="00093E6D">
        <w:rPr>
          <w:iCs/>
          <w:sz w:val="24"/>
          <w:szCs w:val="24"/>
        </w:rPr>
        <w:tab/>
        <w:t xml:space="preserve">The major goal of this project is to develop outcome measures that are relevant for HMRE programs that will be (1) sensitive across cultures associated with racial, ethnic, and socioeconomic characteristics, and (2) may be used in </w:t>
      </w:r>
      <w:r w:rsidR="001B360D" w:rsidRPr="00093E6D">
        <w:rPr>
          <w:sz w:val="24"/>
          <w:szCs w:val="24"/>
        </w:rPr>
        <w:t xml:space="preserve">impact evaluations of future HMRE program models tailored to adolescents and complex families. </w:t>
      </w:r>
      <w:r w:rsidR="001B360D" w:rsidRPr="00093E6D">
        <w:rPr>
          <w:iCs/>
          <w:sz w:val="24"/>
          <w:szCs w:val="24"/>
        </w:rPr>
        <w:t xml:space="preserve">As a step in developing these measures, OPRE </w:t>
      </w:r>
      <w:r w:rsidR="001B360D" w:rsidRPr="00093E6D">
        <w:rPr>
          <w:sz w:val="24"/>
          <w:szCs w:val="24"/>
        </w:rPr>
        <w:t>requests permission to conduct three iterative rounds of cognitive interviews with nine individuals per target population per round for a total of up to 54 interviews. Cognitive interviews with high school age adolescents will include individuals ages 14-17 and interviews with complex families will include individuals ages 18-45.</w:t>
      </w:r>
      <w:r w:rsidR="00314D21">
        <w:rPr>
          <w:sz w:val="24"/>
          <w:szCs w:val="24"/>
        </w:rPr>
        <w:t xml:space="preserve"> </w:t>
      </w:r>
      <w:r w:rsidR="001B360D" w:rsidRPr="00093E6D">
        <w:rPr>
          <w:sz w:val="24"/>
          <w:szCs w:val="24"/>
        </w:rPr>
        <w:t xml:space="preserve">The purpose of the interviews is to help </w:t>
      </w:r>
      <w:r w:rsidR="001B360D" w:rsidRPr="00093E6D">
        <w:rPr>
          <w:iCs/>
          <w:sz w:val="24"/>
          <w:szCs w:val="24"/>
        </w:rPr>
        <w:t xml:space="preserve">improve item wording and ensure that items are applicable to and </w:t>
      </w:r>
      <w:r w:rsidR="001B360D" w:rsidRPr="00F83E6F">
        <w:rPr>
          <w:iCs/>
          <w:sz w:val="24"/>
          <w:szCs w:val="24"/>
        </w:rPr>
        <w:t>well understood by specific target populations.</w:t>
      </w:r>
      <w:r w:rsidR="00314D21" w:rsidRPr="00F83E6F">
        <w:rPr>
          <w:iCs/>
          <w:sz w:val="24"/>
          <w:szCs w:val="24"/>
        </w:rPr>
        <w:t xml:space="preserve"> </w:t>
      </w:r>
    </w:p>
    <w:p w:rsidR="001B360D" w:rsidRPr="00F83E6F" w:rsidRDefault="00726459" w:rsidP="0036712E">
      <w:pPr>
        <w:spacing w:line="240" w:lineRule="auto"/>
        <w:ind w:firstLine="720"/>
        <w:rPr>
          <w:sz w:val="24"/>
          <w:szCs w:val="24"/>
        </w:rPr>
      </w:pPr>
      <w:r w:rsidRPr="00F83E6F">
        <w:rPr>
          <w:sz w:val="24"/>
          <w:szCs w:val="24"/>
        </w:rPr>
        <w:t>The information collected will be used for internal purposes only</w:t>
      </w:r>
      <w:r w:rsidR="0080719D" w:rsidRPr="00F83E6F">
        <w:rPr>
          <w:sz w:val="24"/>
          <w:szCs w:val="24"/>
        </w:rPr>
        <w:t xml:space="preserve">; it </w:t>
      </w:r>
      <w:r w:rsidRPr="00F83E6F">
        <w:rPr>
          <w:sz w:val="24"/>
          <w:szCs w:val="24"/>
        </w:rPr>
        <w:t xml:space="preserve">will not be released to the public. </w:t>
      </w:r>
      <w:r w:rsidR="00F83E6F" w:rsidRPr="00F83E6F">
        <w:rPr>
          <w:rFonts w:cs="TimesNewRoman"/>
          <w:sz w:val="24"/>
          <w:szCs w:val="24"/>
        </w:rPr>
        <w:t>Methodological findings may be included in methodological appendices or footnotes or instrument user guides. When necessary, results will be labeled as exploratory in nature.</w:t>
      </w:r>
    </w:p>
    <w:p w:rsidR="00726459" w:rsidRPr="0091277E" w:rsidRDefault="00726459" w:rsidP="0036712E">
      <w:pPr>
        <w:pStyle w:val="Heading2"/>
        <w:spacing w:after="120" w:line="240" w:lineRule="auto"/>
        <w:rPr>
          <w:rFonts w:asciiTheme="minorHAnsi" w:hAnsiTheme="minorHAnsi"/>
        </w:rPr>
      </w:pPr>
      <w:bookmarkStart w:id="3" w:name="_Toc223515420"/>
      <w:bookmarkStart w:id="4" w:name="_Toc395173680"/>
      <w:r w:rsidRPr="0091277E">
        <w:rPr>
          <w:rFonts w:asciiTheme="minorHAnsi" w:hAnsiTheme="minorHAnsi"/>
        </w:rPr>
        <w:t>A.1.</w:t>
      </w:r>
      <w:r w:rsidRPr="0091277E">
        <w:rPr>
          <w:rFonts w:asciiTheme="minorHAnsi" w:hAnsiTheme="minorHAnsi"/>
        </w:rPr>
        <w:tab/>
      </w:r>
      <w:bookmarkEnd w:id="2"/>
      <w:bookmarkEnd w:id="3"/>
      <w:r w:rsidR="00911943" w:rsidRPr="0091277E">
        <w:rPr>
          <w:rFonts w:asciiTheme="minorHAnsi" w:hAnsiTheme="minorHAnsi"/>
        </w:rPr>
        <w:t>Necessity for the Information Collection</w:t>
      </w:r>
      <w:bookmarkEnd w:id="4"/>
      <w:r w:rsidR="003E1A67">
        <w:rPr>
          <w:rFonts w:asciiTheme="minorHAnsi" w:hAnsiTheme="minorHAnsi"/>
        </w:rPr>
        <w:t xml:space="preserve"> (IC)</w:t>
      </w:r>
    </w:p>
    <w:p w:rsidR="006A0CF1" w:rsidRPr="00093E6D" w:rsidRDefault="00911943" w:rsidP="0036712E">
      <w:pPr>
        <w:pStyle w:val="NormalWeb"/>
        <w:spacing w:before="0" w:beforeAutospacing="0" w:after="200" w:afterAutospacing="0"/>
        <w:ind w:firstLine="720"/>
        <w:rPr>
          <w:sz w:val="24"/>
          <w:szCs w:val="24"/>
        </w:rPr>
      </w:pPr>
      <w:r w:rsidRPr="00093E6D">
        <w:rPr>
          <w:sz w:val="24"/>
          <w:szCs w:val="24"/>
        </w:rPr>
        <w:t>The Administration for Children and Families (ACF) at the U.S. Department of Health and Human Serv</w:t>
      </w:r>
      <w:r w:rsidR="00DF198C" w:rsidRPr="00093E6D">
        <w:rPr>
          <w:sz w:val="24"/>
          <w:szCs w:val="24"/>
        </w:rPr>
        <w:t xml:space="preserve">ices (HHS) seeks approval for the cognitive testing activities described in this request to support measurement development for the Health Marriage and Relationship Education: Models and Measures project. </w:t>
      </w:r>
      <w:r w:rsidR="007A6CC1" w:rsidRPr="00093E6D">
        <w:rPr>
          <w:sz w:val="24"/>
          <w:szCs w:val="24"/>
        </w:rPr>
        <w:t xml:space="preserve">Having high-quality outcome measures will allow for a more complete and accurate assessment of the impact of HMRE programs. Such information is </w:t>
      </w:r>
      <w:r w:rsidR="007A6CC1">
        <w:rPr>
          <w:sz w:val="24"/>
          <w:szCs w:val="24"/>
        </w:rPr>
        <w:t>important</w:t>
      </w:r>
      <w:r w:rsidR="007A6CC1" w:rsidRPr="00093E6D">
        <w:rPr>
          <w:sz w:val="24"/>
          <w:szCs w:val="24"/>
        </w:rPr>
        <w:t xml:space="preserve"> in making decisions about healthy marriage policies and programs.</w:t>
      </w:r>
      <w:r w:rsidR="00314D21">
        <w:rPr>
          <w:sz w:val="24"/>
          <w:szCs w:val="24"/>
        </w:rPr>
        <w:t xml:space="preserve"> </w:t>
      </w:r>
    </w:p>
    <w:p w:rsidR="00B93405" w:rsidRPr="00A55A94" w:rsidRDefault="00DF198C" w:rsidP="0036712E">
      <w:pPr>
        <w:pStyle w:val="Heading3"/>
        <w:spacing w:after="120" w:line="240" w:lineRule="auto"/>
        <w:rPr>
          <w:rFonts w:asciiTheme="minorHAnsi" w:hAnsiTheme="minorHAnsi"/>
          <w:i/>
        </w:rPr>
      </w:pPr>
      <w:bookmarkStart w:id="5" w:name="_Toc395173681"/>
      <w:r w:rsidRPr="00A55A94">
        <w:rPr>
          <w:rFonts w:asciiTheme="minorHAnsi" w:hAnsiTheme="minorHAnsi"/>
          <w:i/>
        </w:rPr>
        <w:t>Study Background</w:t>
      </w:r>
      <w:bookmarkEnd w:id="5"/>
    </w:p>
    <w:p w:rsidR="00677C39" w:rsidRPr="00093E6D" w:rsidRDefault="00677C39" w:rsidP="0036712E">
      <w:pPr>
        <w:autoSpaceDE w:val="0"/>
        <w:autoSpaceDN w:val="0"/>
        <w:adjustRightInd w:val="0"/>
        <w:spacing w:line="240" w:lineRule="auto"/>
        <w:ind w:firstLine="720"/>
        <w:rPr>
          <w:sz w:val="24"/>
          <w:szCs w:val="24"/>
        </w:rPr>
      </w:pPr>
      <w:r w:rsidRPr="00093E6D">
        <w:rPr>
          <w:sz w:val="24"/>
          <w:szCs w:val="24"/>
        </w:rPr>
        <w:t xml:space="preserve">Romantic relationships during adolescence are developmentally appropriate and important. Not only do they help shape other areas of subjective well-being and behavior (both positive and negative) during adolescence, they may also influence romantic </w:t>
      </w:r>
      <w:r w:rsidRPr="00093E6D">
        <w:rPr>
          <w:sz w:val="24"/>
          <w:szCs w:val="24"/>
        </w:rPr>
        <w:lastRenderedPageBreak/>
        <w:t xml:space="preserve">relationships during adulthood </w:t>
      </w:r>
      <w:r w:rsidR="00276633" w:rsidRPr="00093E6D">
        <w:rPr>
          <w:sz w:val="24"/>
          <w:szCs w:val="24"/>
        </w:rPr>
        <w:fldChar w:fldCharType="begin"/>
      </w:r>
      <w:r w:rsidR="007F5CD1" w:rsidRPr="00093E6D">
        <w:rPr>
          <w:sz w:val="24"/>
          <w:szCs w:val="24"/>
        </w:rPr>
        <w:instrText xml:space="preserve"> ADDIN EN.CITE &lt;EndNote&gt;&lt;Cite&gt;&lt;Author&gt;Collins&lt;/Author&gt;&lt;Year&gt;2009&lt;/Year&gt;&lt;RecNum&gt;7165&lt;/RecNum&gt;&lt;record&gt;&lt;rec-number&gt;7165&lt;/rec-number&gt;&lt;ref-type name="Journal Article"&gt;17&lt;/ref-type&gt;&lt;contributors&gt;&lt;authors&gt;&lt;author&gt;Collins, W. A.&lt;/author&gt;&lt;author&gt;Welsh, D.P.&lt;/author&gt;&lt;author&gt;Furman, W.C.&lt;/author&gt;&lt;/authors&gt;&lt;/contributors&gt;&lt;titles&gt;&lt;title&gt;Adolescent romantic relationships&lt;/title&gt;&lt;secondary-title&gt;Annual Review of Psychology&lt;/secondary-title&gt;&lt;/titles&gt;&lt;periodical&gt;&lt;full-title&gt;Annual Review of Psychology&lt;/full-title&gt;&lt;/periodical&gt;&lt;pages&gt;631-52&lt;/pages&gt;&lt;volume&gt;60&lt;/volume&gt;&lt;dates&gt;&lt;year&gt;2009&lt;/year&gt;&lt;/dates&gt;&lt;urls&gt;&lt;/urls&gt;&lt;/record&gt;&lt;/Cite&gt;&lt;/EndNote&gt;</w:instrText>
      </w:r>
      <w:r w:rsidR="00276633" w:rsidRPr="00093E6D">
        <w:rPr>
          <w:sz w:val="24"/>
          <w:szCs w:val="24"/>
        </w:rPr>
        <w:fldChar w:fldCharType="separate"/>
      </w:r>
      <w:r w:rsidRPr="00093E6D">
        <w:rPr>
          <w:sz w:val="24"/>
          <w:szCs w:val="24"/>
        </w:rPr>
        <w:t>(Collins, Welsh, &amp; Furman, 2009)</w:t>
      </w:r>
      <w:r w:rsidR="00276633" w:rsidRPr="00093E6D">
        <w:rPr>
          <w:sz w:val="24"/>
          <w:szCs w:val="24"/>
        </w:rPr>
        <w:fldChar w:fldCharType="end"/>
      </w:r>
      <w:r w:rsidRPr="00093E6D">
        <w:rPr>
          <w:sz w:val="24"/>
          <w:szCs w:val="24"/>
        </w:rPr>
        <w:t>. Unfortunately, some adolescents come into or encounter romantic relationships with negative, inappropriate, and/or sexualized views about romantic relationships and this may influence risky sexual behaviors as well as their attitudes about romantic relationships in adulthood. Others may get involved in unhealthy romantic relationships and become victims of dating violence, which puts them at risk for many negative psychosocial outcomes. In addition, some may experience unplanned parenthood before they are economically, socially, and emotionally ready to assume such a heavy responsibility. To improve adolescents’ knowledge, attitudes, expectations, and behaviors concerning healthy romantic relationships, it is important to develop and implement effective relationship quality education models for adolescents, building on the current programs that are in place for high school age students.</w:t>
      </w:r>
      <w:r w:rsidR="00440D70" w:rsidRPr="00093E6D">
        <w:rPr>
          <w:sz w:val="24"/>
          <w:szCs w:val="24"/>
        </w:rPr>
        <w:t xml:space="preserve"> A key component in program evaluation is using high quality measures that are appropriate for the target population and that tap into the domains that the program seeks to improve. There has been very little work on developing and testing HMRE outcome measures with diverse adolescents, however, and t</w:t>
      </w:r>
      <w:r w:rsidR="002356AC" w:rsidRPr="00093E6D">
        <w:rPr>
          <w:sz w:val="24"/>
          <w:szCs w:val="24"/>
        </w:rPr>
        <w:t xml:space="preserve">he </w:t>
      </w:r>
      <w:r w:rsidR="00954CE8" w:rsidRPr="00093E6D">
        <w:rPr>
          <w:sz w:val="24"/>
          <w:szCs w:val="24"/>
        </w:rPr>
        <w:t xml:space="preserve">information collected through the proposed cognitive interviews </w:t>
      </w:r>
      <w:r w:rsidR="000F1C2E" w:rsidRPr="00093E6D">
        <w:rPr>
          <w:sz w:val="24"/>
          <w:szCs w:val="24"/>
        </w:rPr>
        <w:t xml:space="preserve">will provide recommendations for how to </w:t>
      </w:r>
      <w:r w:rsidR="0093408C" w:rsidRPr="00093E6D">
        <w:rPr>
          <w:sz w:val="24"/>
          <w:szCs w:val="24"/>
        </w:rPr>
        <w:t xml:space="preserve">better </w:t>
      </w:r>
      <w:r w:rsidR="000F1C2E" w:rsidRPr="00093E6D">
        <w:rPr>
          <w:sz w:val="24"/>
          <w:szCs w:val="24"/>
        </w:rPr>
        <w:t xml:space="preserve">measure these types of HMRE program outcomes for adolescents using items that </w:t>
      </w:r>
      <w:r w:rsidR="005C1377" w:rsidRPr="00093E6D">
        <w:rPr>
          <w:sz w:val="24"/>
          <w:szCs w:val="24"/>
        </w:rPr>
        <w:t xml:space="preserve">have been specifically designed and tested with this </w:t>
      </w:r>
      <w:r w:rsidR="00D22BC5" w:rsidRPr="00093E6D">
        <w:rPr>
          <w:sz w:val="24"/>
          <w:szCs w:val="24"/>
        </w:rPr>
        <w:t>target population.</w:t>
      </w:r>
      <w:r w:rsidR="00314D21">
        <w:rPr>
          <w:sz w:val="24"/>
          <w:szCs w:val="24"/>
        </w:rPr>
        <w:t xml:space="preserve"> </w:t>
      </w:r>
    </w:p>
    <w:p w:rsidR="00677C39" w:rsidRPr="00093E6D" w:rsidRDefault="005C1377" w:rsidP="0036712E">
      <w:pPr>
        <w:spacing w:line="240" w:lineRule="auto"/>
        <w:ind w:firstLine="720"/>
        <w:rPr>
          <w:sz w:val="24"/>
          <w:szCs w:val="24"/>
        </w:rPr>
      </w:pPr>
      <w:r w:rsidRPr="00093E6D">
        <w:rPr>
          <w:sz w:val="24"/>
          <w:szCs w:val="24"/>
        </w:rPr>
        <w:t xml:space="preserve">The proposed </w:t>
      </w:r>
      <w:r w:rsidR="00B90690" w:rsidRPr="00093E6D">
        <w:rPr>
          <w:sz w:val="24"/>
          <w:szCs w:val="24"/>
        </w:rPr>
        <w:t>IC</w:t>
      </w:r>
      <w:r w:rsidRPr="00093E6D">
        <w:rPr>
          <w:sz w:val="24"/>
          <w:szCs w:val="24"/>
        </w:rPr>
        <w:t xml:space="preserve"> is also necessary for improving our ability to </w:t>
      </w:r>
      <w:r w:rsidR="001A1EC2" w:rsidRPr="00093E6D">
        <w:rPr>
          <w:sz w:val="24"/>
          <w:szCs w:val="24"/>
        </w:rPr>
        <w:t>measure</w:t>
      </w:r>
      <w:r w:rsidRPr="00093E6D">
        <w:rPr>
          <w:sz w:val="24"/>
          <w:szCs w:val="24"/>
        </w:rPr>
        <w:t xml:space="preserve"> and assess HMRE program outcomes for couples in complex families.</w:t>
      </w:r>
      <w:r w:rsidR="00314D21">
        <w:rPr>
          <w:sz w:val="24"/>
          <w:szCs w:val="24"/>
        </w:rPr>
        <w:t xml:space="preserve"> </w:t>
      </w:r>
      <w:r w:rsidR="00677C39" w:rsidRPr="00093E6D">
        <w:rPr>
          <w:sz w:val="24"/>
          <w:szCs w:val="24"/>
        </w:rPr>
        <w:t xml:space="preserve">An increasing proportion of children have seen their biological parents separate, have lived in a single-parent household, and have seen at least one parent form a new cohabiting or marital union </w:t>
      </w:r>
      <w:r w:rsidR="00440D70" w:rsidRPr="00093E6D">
        <w:rPr>
          <w:sz w:val="24"/>
          <w:szCs w:val="24"/>
        </w:rPr>
        <w:t xml:space="preserve">that may include </w:t>
      </w:r>
      <w:r w:rsidR="00677C39" w:rsidRPr="00093E6D">
        <w:rPr>
          <w:sz w:val="24"/>
          <w:szCs w:val="24"/>
        </w:rPr>
        <w:t xml:space="preserve">additional children </w:t>
      </w:r>
      <w:r w:rsidR="00276633" w:rsidRPr="00093E6D">
        <w:rPr>
          <w:sz w:val="24"/>
          <w:szCs w:val="24"/>
        </w:rPr>
        <w:fldChar w:fldCharType="begin"/>
      </w:r>
      <w:r w:rsidR="007F5CD1" w:rsidRPr="00093E6D">
        <w:rPr>
          <w:sz w:val="24"/>
          <w:szCs w:val="24"/>
        </w:rPr>
        <w:instrText xml:space="preserve"> ADDIN EN.CITE &lt;EndNote&gt;&lt;Cite&gt;&lt;Author&gt;Brown&lt;/Author&gt;&lt;Year&gt;2010&lt;/Year&gt;&lt;RecNum&gt;7927&lt;/RecNum&gt;&lt;record&gt;&lt;rec-number&gt;7927&lt;/rec-number&gt;&lt;ref-type name="Journal Article"&gt;17&lt;/ref-type&gt;&lt;contributors&gt;&lt;authors&gt;&lt;author&gt;Brown, Susan L. &lt;/author&gt;&lt;/authors&gt;&lt;/contributors&gt;&lt;titles&gt;&lt;title&gt;Marriage and child well-being: Research and policy perspectives&lt;/title&gt;&lt;secondary-title&gt;Journal of Marriage and Family&lt;/secondary-title&gt;&lt;/titles&gt;&lt;periodical&gt;&lt;full-title&gt;Journal of Marriage and Family&lt;/full-title&gt;&lt;/periodical&gt;&lt;pages&gt;1059-1077&lt;/pages&gt;&lt;volume&gt;72&lt;/volume&gt;&lt;number&gt;5&lt;/number&gt;&lt;dates&gt;&lt;year&gt;2010&lt;/year&gt;&lt;/dates&gt;&lt;urls&gt;&lt;related-urls&gt;&lt;url&gt;DOI: 10.1111/j.1741-3737.2010.00750.x&lt;/url&gt;&lt;/related-urls&gt;&lt;/urls&gt;&lt;/record&gt;&lt;/Cite&gt;&lt;/EndNote&gt;</w:instrText>
      </w:r>
      <w:r w:rsidR="00276633" w:rsidRPr="00093E6D">
        <w:rPr>
          <w:sz w:val="24"/>
          <w:szCs w:val="24"/>
        </w:rPr>
        <w:fldChar w:fldCharType="separate"/>
      </w:r>
      <w:r w:rsidR="00677C39" w:rsidRPr="00093E6D">
        <w:rPr>
          <w:sz w:val="24"/>
          <w:szCs w:val="24"/>
        </w:rPr>
        <w:t>(Brown, 2010)</w:t>
      </w:r>
      <w:r w:rsidR="00276633" w:rsidRPr="00093E6D">
        <w:rPr>
          <w:sz w:val="24"/>
          <w:szCs w:val="24"/>
        </w:rPr>
        <w:fldChar w:fldCharType="end"/>
      </w:r>
      <w:r w:rsidR="00677C39" w:rsidRPr="00093E6D">
        <w:rPr>
          <w:sz w:val="24"/>
          <w:szCs w:val="24"/>
        </w:rPr>
        <w:t>. Together these changes mean that many children are living in complex families, which, in turn, can introduce economic and psychological stresses into a family, affect the quality and stability of couples’ relationships, and limit the availab</w:t>
      </w:r>
      <w:r w:rsidR="00926FB4">
        <w:rPr>
          <w:sz w:val="24"/>
          <w:szCs w:val="24"/>
        </w:rPr>
        <w:t xml:space="preserve">ility of resources to children – </w:t>
      </w:r>
      <w:r w:rsidR="00677C39" w:rsidRPr="00093E6D">
        <w:rPr>
          <w:sz w:val="24"/>
          <w:szCs w:val="24"/>
        </w:rPr>
        <w:t xml:space="preserve">including time with parents and money. </w:t>
      </w:r>
    </w:p>
    <w:p w:rsidR="00D97888" w:rsidRPr="00093E6D" w:rsidRDefault="003B3D90" w:rsidP="0036712E">
      <w:pPr>
        <w:tabs>
          <w:tab w:val="left" w:pos="450"/>
        </w:tabs>
        <w:spacing w:line="240" w:lineRule="auto"/>
        <w:rPr>
          <w:iCs/>
          <w:sz w:val="24"/>
          <w:szCs w:val="24"/>
        </w:rPr>
      </w:pPr>
      <w:r w:rsidRPr="00093E6D">
        <w:rPr>
          <w:sz w:val="24"/>
          <w:szCs w:val="24"/>
        </w:rPr>
        <w:tab/>
      </w:r>
      <w:r w:rsidR="00677C39" w:rsidRPr="00093E6D">
        <w:rPr>
          <w:sz w:val="24"/>
          <w:szCs w:val="24"/>
        </w:rPr>
        <w:t xml:space="preserve">Children born to mothers with low levels of education and fewer economic resources are much more likely to experience relationship instability and family complexity than are other children. The risks and challenges faced by parents in complex families are magnified in the context of low economic resources </w:t>
      </w:r>
      <w:r w:rsidR="00276633" w:rsidRPr="00093E6D">
        <w:rPr>
          <w:sz w:val="24"/>
          <w:szCs w:val="24"/>
        </w:rPr>
        <w:fldChar w:fldCharType="begin"/>
      </w:r>
      <w:r w:rsidR="007F5CD1" w:rsidRPr="00093E6D">
        <w:rPr>
          <w:sz w:val="24"/>
          <w:szCs w:val="24"/>
        </w:rPr>
        <w:instrText xml:space="preserve"> ADDIN EN.CITE &lt;EndNote&gt;&lt;Cite&gt;&lt;Author&gt;Adler-Baeder&lt;/Author&gt;&lt;Year&gt;2010&lt;/Year&gt;&lt;RecNum&gt;10157&lt;/RecNum&gt;&lt;record&gt;&lt;rec-number&gt;10157&lt;/rec-number&gt;&lt;ref-type name="Journal Article"&gt;17&lt;/ref-type&gt;&lt;contributors&gt;&lt;authors&gt;&lt;author&gt;Adler-Baeder, Francesca &lt;/author&gt;&lt;author&gt;Robertson, Anne &lt;/author&gt;&lt;author&gt;Schramm, David G.&lt;/author&gt;&lt;/authors&gt;&lt;/contributors&gt;&lt;titles&gt;&lt;title&gt;Conceptual framework for marriage education programs for stepfamily couples with considerations for socioeconomic context &lt;/title&gt;&lt;secondary-title&gt;Marriage &amp;amp; Family Review&lt;/secondary-title&gt;&lt;/titles&gt;&lt;periodical&gt;&lt;full-title&gt;Marriage &amp;amp; Family Review&lt;/full-title&gt;&lt;/periodical&gt;&lt;pages&gt;300-322&lt;/pages&gt;&lt;volume&gt;46&lt;/volume&gt;&lt;number&gt;4&lt;/number&gt;&lt;dates&gt;&lt;year&gt;2010&lt;/year&gt;&lt;/dates&gt;&lt;urls&gt;&lt;/urls&gt;&lt;/record&gt;&lt;/Cite&gt;&lt;/EndNote&gt;</w:instrText>
      </w:r>
      <w:r w:rsidR="00276633" w:rsidRPr="00093E6D">
        <w:rPr>
          <w:sz w:val="24"/>
          <w:szCs w:val="24"/>
        </w:rPr>
        <w:fldChar w:fldCharType="separate"/>
      </w:r>
      <w:r w:rsidR="00677C39" w:rsidRPr="00093E6D">
        <w:rPr>
          <w:sz w:val="24"/>
          <w:szCs w:val="24"/>
        </w:rPr>
        <w:t>(Adler-Baeder, Robertson, &amp; Schramm, 2010)</w:t>
      </w:r>
      <w:r w:rsidR="00276633" w:rsidRPr="00093E6D">
        <w:rPr>
          <w:sz w:val="24"/>
          <w:szCs w:val="24"/>
        </w:rPr>
        <w:fldChar w:fldCharType="end"/>
      </w:r>
      <w:r w:rsidR="00677C39" w:rsidRPr="00093E6D">
        <w:rPr>
          <w:sz w:val="24"/>
          <w:szCs w:val="24"/>
        </w:rPr>
        <w:t>. This combination of economic strain and complex family structure faced by many low-income parents motivates the need for more refined program models that are responsive to the challenges faced by lower-income parents with complex family and household arrangements.</w:t>
      </w:r>
      <w:r w:rsidR="005C1377" w:rsidRPr="00093E6D">
        <w:rPr>
          <w:sz w:val="24"/>
          <w:szCs w:val="24"/>
        </w:rPr>
        <w:t xml:space="preserve"> </w:t>
      </w:r>
      <w:r w:rsidR="00440D70" w:rsidRPr="00093E6D">
        <w:rPr>
          <w:sz w:val="24"/>
          <w:szCs w:val="24"/>
        </w:rPr>
        <w:t>There is a lack of measures designed to capture dynamics that are unique to complex families, and</w:t>
      </w:r>
      <w:r w:rsidR="005C1377" w:rsidRPr="00093E6D">
        <w:rPr>
          <w:sz w:val="24"/>
          <w:szCs w:val="24"/>
        </w:rPr>
        <w:t xml:space="preserve"> </w:t>
      </w:r>
      <w:r w:rsidR="005F57C5" w:rsidRPr="00093E6D">
        <w:rPr>
          <w:sz w:val="24"/>
          <w:szCs w:val="24"/>
        </w:rPr>
        <w:t xml:space="preserve">it may be necessary to develop </w:t>
      </w:r>
      <w:r w:rsidR="00677C39" w:rsidRPr="00093E6D">
        <w:rPr>
          <w:sz w:val="24"/>
          <w:szCs w:val="24"/>
        </w:rPr>
        <w:t xml:space="preserve">new or adapted outcome constructs and measures that can be expected </w:t>
      </w:r>
      <w:r w:rsidR="005F57C5" w:rsidRPr="00093E6D">
        <w:rPr>
          <w:sz w:val="24"/>
          <w:szCs w:val="24"/>
        </w:rPr>
        <w:t xml:space="preserve">to result </w:t>
      </w:r>
      <w:r w:rsidR="00677C39" w:rsidRPr="00093E6D">
        <w:rPr>
          <w:sz w:val="24"/>
          <w:szCs w:val="24"/>
        </w:rPr>
        <w:t xml:space="preserve">from </w:t>
      </w:r>
      <w:r w:rsidR="005F57C5" w:rsidRPr="00093E6D">
        <w:rPr>
          <w:sz w:val="24"/>
          <w:szCs w:val="24"/>
        </w:rPr>
        <w:t>new</w:t>
      </w:r>
      <w:r w:rsidR="00677C39" w:rsidRPr="00093E6D">
        <w:rPr>
          <w:sz w:val="24"/>
          <w:szCs w:val="24"/>
        </w:rPr>
        <w:t xml:space="preserve"> program models </w:t>
      </w:r>
      <w:r w:rsidR="005F57C5" w:rsidRPr="00093E6D">
        <w:rPr>
          <w:sz w:val="24"/>
          <w:szCs w:val="24"/>
        </w:rPr>
        <w:t>for complex families.</w:t>
      </w:r>
      <w:r w:rsidR="00D97888" w:rsidRPr="00093E6D">
        <w:rPr>
          <w:iCs/>
          <w:sz w:val="24"/>
          <w:szCs w:val="24"/>
        </w:rPr>
        <w:t xml:space="preserve"> </w:t>
      </w:r>
    </w:p>
    <w:p w:rsidR="00726459" w:rsidRPr="00093E6D" w:rsidRDefault="00726459" w:rsidP="0036712E">
      <w:pPr>
        <w:tabs>
          <w:tab w:val="left" w:pos="720"/>
        </w:tabs>
        <w:spacing w:line="240" w:lineRule="auto"/>
        <w:ind w:firstLine="720"/>
        <w:rPr>
          <w:sz w:val="24"/>
          <w:szCs w:val="24"/>
        </w:rPr>
      </w:pPr>
      <w:r w:rsidRPr="00093E6D">
        <w:rPr>
          <w:sz w:val="24"/>
          <w:szCs w:val="24"/>
        </w:rPr>
        <w:t xml:space="preserve">The proposed </w:t>
      </w:r>
      <w:r w:rsidR="00B90690" w:rsidRPr="00093E6D">
        <w:rPr>
          <w:sz w:val="24"/>
          <w:szCs w:val="24"/>
        </w:rPr>
        <w:t>IC</w:t>
      </w:r>
      <w:r w:rsidRPr="00093E6D">
        <w:rPr>
          <w:sz w:val="24"/>
          <w:szCs w:val="24"/>
        </w:rPr>
        <w:t xml:space="preserve"> is </w:t>
      </w:r>
      <w:r w:rsidR="003E355F" w:rsidRPr="00093E6D">
        <w:rPr>
          <w:sz w:val="24"/>
          <w:szCs w:val="24"/>
        </w:rPr>
        <w:t xml:space="preserve">the final step in an ongoing </w:t>
      </w:r>
      <w:r w:rsidR="005B44C4" w:rsidRPr="00093E6D">
        <w:rPr>
          <w:sz w:val="24"/>
          <w:szCs w:val="24"/>
        </w:rPr>
        <w:t xml:space="preserve">process of </w:t>
      </w:r>
      <w:r w:rsidR="001A1EC2" w:rsidRPr="00093E6D">
        <w:rPr>
          <w:sz w:val="24"/>
          <w:szCs w:val="24"/>
        </w:rPr>
        <w:t xml:space="preserve">identifying and </w:t>
      </w:r>
      <w:r w:rsidR="005B44C4" w:rsidRPr="00093E6D">
        <w:rPr>
          <w:sz w:val="24"/>
          <w:szCs w:val="24"/>
        </w:rPr>
        <w:t xml:space="preserve">developing </w:t>
      </w:r>
      <w:r w:rsidR="001A1EC2" w:rsidRPr="00093E6D">
        <w:rPr>
          <w:sz w:val="24"/>
          <w:szCs w:val="24"/>
        </w:rPr>
        <w:t xml:space="preserve">HMRE outcome </w:t>
      </w:r>
      <w:r w:rsidR="005B44C4" w:rsidRPr="00093E6D">
        <w:rPr>
          <w:sz w:val="24"/>
          <w:szCs w:val="24"/>
        </w:rPr>
        <w:t>measure</w:t>
      </w:r>
      <w:r w:rsidR="001A1EC2" w:rsidRPr="00093E6D">
        <w:rPr>
          <w:sz w:val="24"/>
          <w:szCs w:val="24"/>
        </w:rPr>
        <w:t>s</w:t>
      </w:r>
      <w:r w:rsidR="005B44C4" w:rsidRPr="00093E6D">
        <w:rPr>
          <w:sz w:val="24"/>
          <w:szCs w:val="24"/>
        </w:rPr>
        <w:t xml:space="preserve"> </w:t>
      </w:r>
      <w:r w:rsidR="0080719D" w:rsidRPr="00093E6D">
        <w:rPr>
          <w:sz w:val="24"/>
          <w:szCs w:val="24"/>
        </w:rPr>
        <w:t>for high school age adolescents and complex families</w:t>
      </w:r>
      <w:r w:rsidRPr="00093E6D">
        <w:rPr>
          <w:sz w:val="24"/>
          <w:szCs w:val="24"/>
        </w:rPr>
        <w:t xml:space="preserve">. </w:t>
      </w:r>
      <w:r w:rsidR="0080719D" w:rsidRPr="00093E6D">
        <w:rPr>
          <w:sz w:val="24"/>
          <w:szCs w:val="24"/>
        </w:rPr>
        <w:t>We</w:t>
      </w:r>
      <w:r w:rsidRPr="00093E6D">
        <w:rPr>
          <w:sz w:val="24"/>
          <w:szCs w:val="24"/>
        </w:rPr>
        <w:t xml:space="preserve"> began with an extensive review of literature</w:t>
      </w:r>
      <w:r w:rsidR="00B918F3" w:rsidRPr="00093E6D">
        <w:rPr>
          <w:sz w:val="24"/>
          <w:szCs w:val="24"/>
        </w:rPr>
        <w:t xml:space="preserve"> and evaluation evidence which informed the development of two logic models: one for each of our prioritized populations. Concurrent to this literature scan, we </w:t>
      </w:r>
      <w:r w:rsidR="006E2CB3">
        <w:rPr>
          <w:sz w:val="24"/>
          <w:szCs w:val="24"/>
        </w:rPr>
        <w:t>consulted</w:t>
      </w:r>
      <w:r w:rsidR="00B918F3" w:rsidRPr="00093E6D">
        <w:rPr>
          <w:sz w:val="24"/>
          <w:szCs w:val="24"/>
        </w:rPr>
        <w:t xml:space="preserve"> with experts and program providers to inform the development of the logic models as well as the selection of measures</w:t>
      </w:r>
      <w:r w:rsidR="0080719D" w:rsidRPr="00093E6D">
        <w:rPr>
          <w:sz w:val="24"/>
          <w:szCs w:val="24"/>
        </w:rPr>
        <w:t>.</w:t>
      </w:r>
      <w:r w:rsidRPr="00093E6D">
        <w:rPr>
          <w:sz w:val="24"/>
          <w:szCs w:val="24"/>
        </w:rPr>
        <w:t xml:space="preserve"> </w:t>
      </w:r>
      <w:r w:rsidR="005B44C4" w:rsidRPr="00093E6D">
        <w:rPr>
          <w:sz w:val="24"/>
          <w:szCs w:val="24"/>
        </w:rPr>
        <w:t>W</w:t>
      </w:r>
      <w:r w:rsidRPr="00093E6D">
        <w:rPr>
          <w:sz w:val="24"/>
          <w:szCs w:val="24"/>
        </w:rPr>
        <w:t xml:space="preserve">e </w:t>
      </w:r>
      <w:r w:rsidR="0080719D" w:rsidRPr="00093E6D">
        <w:rPr>
          <w:sz w:val="24"/>
          <w:szCs w:val="24"/>
        </w:rPr>
        <w:t xml:space="preserve">also </w:t>
      </w:r>
      <w:r w:rsidRPr="00093E6D">
        <w:rPr>
          <w:sz w:val="24"/>
          <w:szCs w:val="24"/>
        </w:rPr>
        <w:t xml:space="preserve">conducted an </w:t>
      </w:r>
      <w:r w:rsidRPr="00093E6D">
        <w:rPr>
          <w:sz w:val="24"/>
          <w:szCs w:val="24"/>
        </w:rPr>
        <w:lastRenderedPageBreak/>
        <w:t>extensive review</w:t>
      </w:r>
      <w:r w:rsidR="006F4D36" w:rsidRPr="00093E6D">
        <w:rPr>
          <w:sz w:val="24"/>
          <w:szCs w:val="24"/>
        </w:rPr>
        <w:t xml:space="preserve"> of existing outcome measures that </w:t>
      </w:r>
      <w:r w:rsidR="00B918F3" w:rsidRPr="00093E6D">
        <w:rPr>
          <w:sz w:val="24"/>
          <w:szCs w:val="24"/>
        </w:rPr>
        <w:t>may be relevant to our prioritized populations.</w:t>
      </w:r>
      <w:r w:rsidR="00022A98" w:rsidRPr="00093E6D">
        <w:rPr>
          <w:sz w:val="24"/>
          <w:szCs w:val="24"/>
        </w:rPr>
        <w:t xml:space="preserve"> </w:t>
      </w:r>
      <w:r w:rsidR="00DF198C" w:rsidRPr="00093E6D">
        <w:rPr>
          <w:sz w:val="24"/>
          <w:szCs w:val="24"/>
        </w:rPr>
        <w:t xml:space="preserve">Through the proposed </w:t>
      </w:r>
      <w:r w:rsidR="00B90690" w:rsidRPr="00093E6D">
        <w:rPr>
          <w:sz w:val="24"/>
          <w:szCs w:val="24"/>
        </w:rPr>
        <w:t>IC</w:t>
      </w:r>
      <w:r w:rsidR="00DF198C" w:rsidRPr="00093E6D">
        <w:rPr>
          <w:sz w:val="24"/>
          <w:szCs w:val="24"/>
        </w:rPr>
        <w:t>, we will</w:t>
      </w:r>
      <w:r w:rsidRPr="00093E6D">
        <w:rPr>
          <w:sz w:val="24"/>
          <w:szCs w:val="24"/>
        </w:rPr>
        <w:t xml:space="preserve"> test how well the</w:t>
      </w:r>
      <w:r w:rsidR="0080719D" w:rsidRPr="00093E6D">
        <w:rPr>
          <w:sz w:val="24"/>
          <w:szCs w:val="24"/>
        </w:rPr>
        <w:t xml:space="preserve"> measures we have identified</w:t>
      </w:r>
      <w:r w:rsidRPr="00093E6D">
        <w:rPr>
          <w:sz w:val="24"/>
          <w:szCs w:val="24"/>
        </w:rPr>
        <w:t xml:space="preserve"> work </w:t>
      </w:r>
      <w:r w:rsidR="0080719D" w:rsidRPr="00093E6D">
        <w:rPr>
          <w:sz w:val="24"/>
          <w:szCs w:val="24"/>
        </w:rPr>
        <w:t xml:space="preserve">among our prioritized populations (high school age adolescents and complex families). </w:t>
      </w:r>
      <w:r w:rsidR="00022A98" w:rsidRPr="00093E6D">
        <w:rPr>
          <w:sz w:val="24"/>
          <w:szCs w:val="24"/>
        </w:rPr>
        <w:t xml:space="preserve">We will also test items that have been adapted or newly developed </w:t>
      </w:r>
      <w:r w:rsidR="00AE79A8">
        <w:rPr>
          <w:sz w:val="24"/>
          <w:szCs w:val="24"/>
        </w:rPr>
        <w:t>for domains in which</w:t>
      </w:r>
      <w:r w:rsidR="00022A98" w:rsidRPr="00093E6D">
        <w:rPr>
          <w:sz w:val="24"/>
          <w:szCs w:val="24"/>
        </w:rPr>
        <w:t xml:space="preserve"> existing measures did not exist or did not seem relevant without some revisions to the wording of the items. </w:t>
      </w:r>
    </w:p>
    <w:p w:rsidR="006A0CF1" w:rsidRPr="00093E6D" w:rsidRDefault="00DF198C" w:rsidP="0036712E">
      <w:pPr>
        <w:tabs>
          <w:tab w:val="left" w:pos="720"/>
        </w:tabs>
        <w:spacing w:line="240" w:lineRule="auto"/>
        <w:ind w:firstLine="720"/>
        <w:rPr>
          <w:sz w:val="24"/>
          <w:szCs w:val="24"/>
        </w:rPr>
      </w:pPr>
      <w:r w:rsidRPr="00093E6D">
        <w:rPr>
          <w:sz w:val="24"/>
          <w:szCs w:val="24"/>
        </w:rPr>
        <w:t>We anticipate that findings will inform future work by providing a set of sound and reliable measure</w:t>
      </w:r>
      <w:r w:rsidR="00461F1A" w:rsidRPr="00093E6D">
        <w:rPr>
          <w:sz w:val="24"/>
          <w:szCs w:val="24"/>
        </w:rPr>
        <w:t>s</w:t>
      </w:r>
      <w:r w:rsidRPr="00093E6D">
        <w:rPr>
          <w:sz w:val="24"/>
          <w:szCs w:val="24"/>
        </w:rPr>
        <w:t xml:space="preserve"> that will tap into multiple outcome domains that can be used for research and HMRE program evaluation</w:t>
      </w:r>
      <w:r w:rsidR="00105BA1" w:rsidRPr="00093E6D">
        <w:rPr>
          <w:sz w:val="24"/>
          <w:szCs w:val="24"/>
        </w:rPr>
        <w:t xml:space="preserve">. Having high-quality outcome measures </w:t>
      </w:r>
      <w:r w:rsidR="00AE79A8">
        <w:rPr>
          <w:sz w:val="24"/>
          <w:szCs w:val="24"/>
        </w:rPr>
        <w:t>is consistent with</w:t>
      </w:r>
      <w:r w:rsidRPr="00093E6D">
        <w:rPr>
          <w:sz w:val="24"/>
          <w:szCs w:val="24"/>
        </w:rPr>
        <w:t xml:space="preserve"> ACF’s goals </w:t>
      </w:r>
      <w:r w:rsidR="00105BA1" w:rsidRPr="00093E6D">
        <w:rPr>
          <w:sz w:val="24"/>
          <w:szCs w:val="24"/>
        </w:rPr>
        <w:t xml:space="preserve">because it will allow for a more complete and accurate assessment of the impact of HMRE programs. Such information is critical in making decisions about </w:t>
      </w:r>
      <w:r w:rsidR="00B536AC" w:rsidRPr="00093E6D">
        <w:rPr>
          <w:sz w:val="24"/>
          <w:szCs w:val="24"/>
        </w:rPr>
        <w:t xml:space="preserve">healthy marriage </w:t>
      </w:r>
      <w:r w:rsidR="00105BA1" w:rsidRPr="00093E6D">
        <w:rPr>
          <w:sz w:val="24"/>
          <w:szCs w:val="24"/>
        </w:rPr>
        <w:t>policies and programs.</w:t>
      </w:r>
      <w:r w:rsidR="00314D21">
        <w:rPr>
          <w:sz w:val="24"/>
          <w:szCs w:val="24"/>
        </w:rPr>
        <w:t xml:space="preserve"> </w:t>
      </w:r>
    </w:p>
    <w:p w:rsidR="00105BA1" w:rsidRPr="00093E6D" w:rsidRDefault="00BA5D7A" w:rsidP="0036712E">
      <w:pPr>
        <w:pStyle w:val="Heading3"/>
        <w:spacing w:after="200" w:line="240" w:lineRule="auto"/>
        <w:rPr>
          <w:rFonts w:asciiTheme="minorHAnsi" w:hAnsiTheme="minorHAnsi"/>
          <w:i/>
          <w:sz w:val="24"/>
          <w:szCs w:val="24"/>
        </w:rPr>
      </w:pPr>
      <w:bookmarkStart w:id="6" w:name="_Toc395173682"/>
      <w:r w:rsidRPr="00093E6D">
        <w:rPr>
          <w:rFonts w:asciiTheme="minorHAnsi" w:hAnsiTheme="minorHAnsi"/>
          <w:i/>
          <w:sz w:val="24"/>
          <w:szCs w:val="24"/>
        </w:rPr>
        <w:t>Legal or Administrative Requirements that Necessitate the Collection</w:t>
      </w:r>
      <w:bookmarkEnd w:id="6"/>
      <w:r w:rsidRPr="00093E6D">
        <w:rPr>
          <w:rFonts w:asciiTheme="minorHAnsi" w:hAnsiTheme="minorHAnsi"/>
          <w:i/>
          <w:sz w:val="24"/>
          <w:szCs w:val="24"/>
        </w:rPr>
        <w:t xml:space="preserve"> </w:t>
      </w:r>
    </w:p>
    <w:p w:rsidR="00B93405" w:rsidRDefault="004C0588" w:rsidP="0036712E">
      <w:pPr>
        <w:spacing w:line="240" w:lineRule="auto"/>
        <w:ind w:firstLine="720"/>
        <w:rPr>
          <w:sz w:val="24"/>
          <w:szCs w:val="24"/>
        </w:rPr>
      </w:pPr>
      <w:r w:rsidRPr="00093E6D">
        <w:rPr>
          <w:sz w:val="24"/>
          <w:szCs w:val="24"/>
        </w:rPr>
        <w:t>There are no legal or administrative requirements that necessitate the collection. ACF is undertaking the collection at the discretion of the agency.</w:t>
      </w:r>
    </w:p>
    <w:p w:rsidR="00726459" w:rsidRPr="0091277E" w:rsidRDefault="00726459" w:rsidP="0036712E">
      <w:pPr>
        <w:pStyle w:val="Heading2"/>
        <w:spacing w:after="200" w:line="240" w:lineRule="auto"/>
        <w:rPr>
          <w:rFonts w:asciiTheme="minorHAnsi" w:hAnsiTheme="minorHAnsi"/>
        </w:rPr>
      </w:pPr>
      <w:bookmarkStart w:id="7" w:name="_Toc395173683"/>
      <w:bookmarkStart w:id="8" w:name="_Toc223515421"/>
      <w:r w:rsidRPr="0091277E">
        <w:rPr>
          <w:rFonts w:asciiTheme="minorHAnsi" w:hAnsiTheme="minorHAnsi"/>
        </w:rPr>
        <w:t>A.2.</w:t>
      </w:r>
      <w:r w:rsidRPr="0091277E">
        <w:rPr>
          <w:rFonts w:asciiTheme="minorHAnsi" w:hAnsiTheme="minorHAnsi"/>
        </w:rPr>
        <w:tab/>
        <w:t xml:space="preserve">Purpose </w:t>
      </w:r>
      <w:r w:rsidR="004C0588" w:rsidRPr="0091277E">
        <w:rPr>
          <w:rFonts w:asciiTheme="minorHAnsi" w:hAnsiTheme="minorHAnsi"/>
        </w:rPr>
        <w:t>of Survey and Data Collection</w:t>
      </w:r>
      <w:r w:rsidRPr="0091277E">
        <w:rPr>
          <w:rFonts w:asciiTheme="minorHAnsi" w:hAnsiTheme="minorHAnsi"/>
        </w:rPr>
        <w:t xml:space="preserve"> </w:t>
      </w:r>
      <w:r w:rsidR="004C0588" w:rsidRPr="0091277E">
        <w:rPr>
          <w:rFonts w:asciiTheme="minorHAnsi" w:hAnsiTheme="minorHAnsi"/>
        </w:rPr>
        <w:t>Procedures</w:t>
      </w:r>
      <w:bookmarkEnd w:id="7"/>
      <w:r w:rsidR="004C0588" w:rsidRPr="0091277E">
        <w:rPr>
          <w:rFonts w:asciiTheme="minorHAnsi" w:hAnsiTheme="minorHAnsi"/>
        </w:rPr>
        <w:t xml:space="preserve"> </w:t>
      </w:r>
      <w:bookmarkEnd w:id="8"/>
    </w:p>
    <w:p w:rsidR="00B93405" w:rsidRPr="00093E6D" w:rsidRDefault="00AE7BBE" w:rsidP="0036712E">
      <w:pPr>
        <w:pStyle w:val="Heading3"/>
        <w:spacing w:after="200" w:line="240" w:lineRule="auto"/>
        <w:rPr>
          <w:rFonts w:asciiTheme="minorHAnsi" w:hAnsiTheme="minorHAnsi"/>
          <w:i/>
          <w:sz w:val="24"/>
          <w:szCs w:val="24"/>
        </w:rPr>
      </w:pPr>
      <w:bookmarkStart w:id="9" w:name="_Toc395173684"/>
      <w:r w:rsidRPr="00093E6D">
        <w:rPr>
          <w:rFonts w:asciiTheme="minorHAnsi" w:hAnsiTheme="minorHAnsi"/>
          <w:i/>
          <w:sz w:val="24"/>
          <w:szCs w:val="24"/>
        </w:rPr>
        <w:t>O</w:t>
      </w:r>
      <w:r w:rsidR="004C0588" w:rsidRPr="00093E6D">
        <w:rPr>
          <w:rFonts w:asciiTheme="minorHAnsi" w:hAnsiTheme="minorHAnsi"/>
          <w:i/>
          <w:sz w:val="24"/>
          <w:szCs w:val="24"/>
        </w:rPr>
        <w:t>verview of Purpose and Approach</w:t>
      </w:r>
      <w:bookmarkEnd w:id="9"/>
    </w:p>
    <w:p w:rsidR="00186963" w:rsidRPr="00093E6D" w:rsidRDefault="00093E6D" w:rsidP="0036712E">
      <w:pPr>
        <w:pStyle w:val="ListParagraph"/>
        <w:keepNext/>
        <w:tabs>
          <w:tab w:val="left" w:pos="720"/>
        </w:tabs>
        <w:spacing w:line="240" w:lineRule="auto"/>
        <w:ind w:left="0"/>
        <w:contextualSpacing w:val="0"/>
        <w:rPr>
          <w:sz w:val="24"/>
          <w:szCs w:val="24"/>
        </w:rPr>
      </w:pPr>
      <w:r>
        <w:rPr>
          <w:sz w:val="24"/>
          <w:szCs w:val="24"/>
        </w:rPr>
        <w:tab/>
      </w:r>
      <w:r w:rsidR="00AE7BBE" w:rsidRPr="00093E6D">
        <w:rPr>
          <w:sz w:val="24"/>
          <w:szCs w:val="24"/>
        </w:rPr>
        <w:t>The purpose of this information is to provide information to ACF about outcome measures for HMRE programs</w:t>
      </w:r>
      <w:r w:rsidR="00186963" w:rsidRPr="00093E6D">
        <w:rPr>
          <w:sz w:val="24"/>
          <w:szCs w:val="24"/>
        </w:rPr>
        <w:t xml:space="preserve"> and their appropriateness for use with the two target populations</w:t>
      </w:r>
      <w:r w:rsidR="007A6CC1">
        <w:rPr>
          <w:sz w:val="24"/>
          <w:szCs w:val="24"/>
        </w:rPr>
        <w:t>:</w:t>
      </w:r>
      <w:r w:rsidR="00186963" w:rsidRPr="00093E6D">
        <w:rPr>
          <w:sz w:val="24"/>
          <w:szCs w:val="24"/>
        </w:rPr>
        <w:t xml:space="preserve"> adolescents and parents in complex families. T</w:t>
      </w:r>
      <w:r w:rsidR="00AE7BBE" w:rsidRPr="00093E6D">
        <w:rPr>
          <w:sz w:val="24"/>
          <w:szCs w:val="24"/>
        </w:rPr>
        <w:t>he study approach will include c</w:t>
      </w:r>
      <w:r w:rsidR="00726459" w:rsidRPr="00093E6D">
        <w:rPr>
          <w:sz w:val="24"/>
          <w:szCs w:val="24"/>
        </w:rPr>
        <w:t xml:space="preserve">ognitive interviews </w:t>
      </w:r>
      <w:r w:rsidR="00AE7BBE" w:rsidRPr="00093E6D">
        <w:rPr>
          <w:sz w:val="24"/>
          <w:szCs w:val="24"/>
        </w:rPr>
        <w:t>with</w:t>
      </w:r>
      <w:r w:rsidR="00186963" w:rsidRPr="00093E6D">
        <w:rPr>
          <w:sz w:val="24"/>
          <w:szCs w:val="24"/>
        </w:rPr>
        <w:t xml:space="preserve"> members of the target populations that</w:t>
      </w:r>
      <w:r w:rsidR="00726459" w:rsidRPr="00093E6D">
        <w:rPr>
          <w:sz w:val="24"/>
          <w:szCs w:val="24"/>
        </w:rPr>
        <w:t xml:space="preserve"> tap into </w:t>
      </w:r>
      <w:r w:rsidR="00532EC2" w:rsidRPr="00093E6D">
        <w:rPr>
          <w:sz w:val="24"/>
          <w:szCs w:val="24"/>
        </w:rPr>
        <w:t>respondents</w:t>
      </w:r>
      <w:r w:rsidR="006F1735" w:rsidRPr="00093E6D">
        <w:rPr>
          <w:sz w:val="24"/>
          <w:szCs w:val="24"/>
        </w:rPr>
        <w:t>’</w:t>
      </w:r>
      <w:r w:rsidR="00726459" w:rsidRPr="00093E6D">
        <w:rPr>
          <w:sz w:val="24"/>
          <w:szCs w:val="24"/>
        </w:rPr>
        <w:t xml:space="preserve"> understanding of items designed to </w:t>
      </w:r>
      <w:r w:rsidR="00CC79C0" w:rsidRPr="00093E6D">
        <w:rPr>
          <w:sz w:val="24"/>
          <w:szCs w:val="24"/>
        </w:rPr>
        <w:t xml:space="preserve">measure </w:t>
      </w:r>
      <w:r w:rsidR="006F1735" w:rsidRPr="00093E6D">
        <w:rPr>
          <w:sz w:val="24"/>
          <w:szCs w:val="24"/>
        </w:rPr>
        <w:t>different</w:t>
      </w:r>
      <w:r w:rsidR="00F23586" w:rsidRPr="00093E6D">
        <w:rPr>
          <w:sz w:val="24"/>
          <w:szCs w:val="24"/>
        </w:rPr>
        <w:t xml:space="preserve"> outcomes that HMRE programs </w:t>
      </w:r>
      <w:r w:rsidR="005F10A0" w:rsidRPr="00093E6D">
        <w:rPr>
          <w:sz w:val="24"/>
          <w:szCs w:val="24"/>
        </w:rPr>
        <w:t xml:space="preserve">typically </w:t>
      </w:r>
      <w:r w:rsidR="00F23586" w:rsidRPr="00093E6D">
        <w:rPr>
          <w:sz w:val="24"/>
          <w:szCs w:val="24"/>
        </w:rPr>
        <w:t>seek to address</w:t>
      </w:r>
      <w:r w:rsidR="00726459" w:rsidRPr="00093E6D">
        <w:rPr>
          <w:sz w:val="24"/>
          <w:szCs w:val="24"/>
        </w:rPr>
        <w:t xml:space="preserve">, </w:t>
      </w:r>
      <w:r w:rsidR="00CC79C0" w:rsidRPr="00093E6D">
        <w:rPr>
          <w:sz w:val="24"/>
          <w:szCs w:val="24"/>
        </w:rPr>
        <w:t xml:space="preserve">as well as </w:t>
      </w:r>
      <w:r w:rsidR="00726459" w:rsidRPr="00093E6D">
        <w:rPr>
          <w:sz w:val="24"/>
          <w:szCs w:val="24"/>
        </w:rPr>
        <w:t>their perspectives about what should or shouldn’t be included in such</w:t>
      </w:r>
      <w:r w:rsidR="00F23586" w:rsidRPr="00093E6D">
        <w:rPr>
          <w:sz w:val="24"/>
          <w:szCs w:val="24"/>
        </w:rPr>
        <w:t xml:space="preserve"> a </w:t>
      </w:r>
      <w:r w:rsidR="00726459" w:rsidRPr="00093E6D">
        <w:rPr>
          <w:sz w:val="24"/>
          <w:szCs w:val="24"/>
        </w:rPr>
        <w:t>measure.</w:t>
      </w:r>
    </w:p>
    <w:p w:rsidR="00726459" w:rsidRPr="00093E6D" w:rsidRDefault="00726459" w:rsidP="0036712E">
      <w:pPr>
        <w:pStyle w:val="ListParagraph"/>
        <w:tabs>
          <w:tab w:val="left" w:pos="720"/>
        </w:tabs>
        <w:spacing w:after="0" w:line="240" w:lineRule="auto"/>
        <w:ind w:left="0"/>
        <w:contextualSpacing w:val="0"/>
        <w:rPr>
          <w:sz w:val="24"/>
          <w:szCs w:val="24"/>
        </w:rPr>
      </w:pPr>
      <w:r w:rsidRPr="00093E6D">
        <w:rPr>
          <w:sz w:val="24"/>
          <w:szCs w:val="24"/>
        </w:rPr>
        <w:tab/>
        <w:t xml:space="preserve">The cognitive interviews will cover the general topics of </w:t>
      </w:r>
      <w:r w:rsidR="009921E4" w:rsidRPr="00093E6D">
        <w:rPr>
          <w:sz w:val="24"/>
          <w:szCs w:val="24"/>
        </w:rPr>
        <w:t>adolescents’ and</w:t>
      </w:r>
      <w:r w:rsidR="00D34AFB" w:rsidRPr="00093E6D">
        <w:rPr>
          <w:sz w:val="24"/>
          <w:szCs w:val="24"/>
        </w:rPr>
        <w:t xml:space="preserve"> </w:t>
      </w:r>
      <w:r w:rsidR="00424094" w:rsidRPr="00093E6D">
        <w:rPr>
          <w:sz w:val="24"/>
          <w:szCs w:val="24"/>
        </w:rPr>
        <w:t xml:space="preserve">individuals in complex families’ </w:t>
      </w:r>
      <w:r w:rsidRPr="00093E6D">
        <w:rPr>
          <w:sz w:val="24"/>
          <w:szCs w:val="24"/>
        </w:rPr>
        <w:t xml:space="preserve">understanding of and reaction to items that measure: </w:t>
      </w:r>
    </w:p>
    <w:p w:rsidR="006A0CF1" w:rsidRPr="0091277E" w:rsidRDefault="006A0CF1" w:rsidP="0036712E">
      <w:pPr>
        <w:pStyle w:val="ListParagraph"/>
        <w:tabs>
          <w:tab w:val="left" w:pos="720"/>
        </w:tabs>
        <w:spacing w:after="0" w:line="240" w:lineRule="auto"/>
        <w:ind w:left="0"/>
        <w:contextualSpacing w:val="0"/>
      </w:pPr>
    </w:p>
    <w:tbl>
      <w:tblPr>
        <w:tblStyle w:val="TableGrid"/>
        <w:tblW w:w="0" w:type="auto"/>
        <w:tblInd w:w="720" w:type="dxa"/>
        <w:tblLook w:val="04A0" w:firstRow="1" w:lastRow="0" w:firstColumn="1" w:lastColumn="0" w:noHBand="0" w:noVBand="1"/>
      </w:tblPr>
      <w:tblGrid>
        <w:gridCol w:w="4428"/>
        <w:gridCol w:w="4428"/>
      </w:tblGrid>
      <w:tr w:rsidR="007719EF" w:rsidRPr="0091277E" w:rsidTr="00396149">
        <w:tc>
          <w:tcPr>
            <w:tcW w:w="4428" w:type="dxa"/>
            <w:vAlign w:val="center"/>
          </w:tcPr>
          <w:p w:rsidR="006751C6" w:rsidRPr="0091277E" w:rsidRDefault="006751C6" w:rsidP="00396149">
            <w:pPr>
              <w:pStyle w:val="Bullet"/>
              <w:numPr>
                <w:ilvl w:val="0"/>
                <w:numId w:val="0"/>
              </w:numPr>
              <w:jc w:val="center"/>
              <w:rPr>
                <w:rFonts w:asciiTheme="minorHAnsi" w:hAnsiTheme="minorHAnsi"/>
                <w:b/>
              </w:rPr>
            </w:pPr>
            <w:r w:rsidRPr="0091277E">
              <w:rPr>
                <w:rFonts w:asciiTheme="minorHAnsi" w:hAnsiTheme="minorHAnsi"/>
                <w:b/>
              </w:rPr>
              <w:t>High School Age Adolescents</w:t>
            </w:r>
          </w:p>
        </w:tc>
        <w:tc>
          <w:tcPr>
            <w:tcW w:w="4428" w:type="dxa"/>
            <w:vAlign w:val="center"/>
          </w:tcPr>
          <w:p w:rsidR="006751C6" w:rsidRPr="0091277E" w:rsidRDefault="006751C6" w:rsidP="00396149">
            <w:pPr>
              <w:pStyle w:val="Bullet"/>
              <w:numPr>
                <w:ilvl w:val="0"/>
                <w:numId w:val="0"/>
              </w:numPr>
              <w:jc w:val="center"/>
              <w:rPr>
                <w:rFonts w:asciiTheme="minorHAnsi" w:hAnsiTheme="minorHAnsi"/>
                <w:b/>
              </w:rPr>
            </w:pPr>
            <w:r w:rsidRPr="0091277E">
              <w:rPr>
                <w:rFonts w:asciiTheme="minorHAnsi" w:hAnsiTheme="minorHAnsi"/>
                <w:b/>
              </w:rPr>
              <w:t>Complex Families</w:t>
            </w:r>
          </w:p>
        </w:tc>
      </w:tr>
      <w:tr w:rsidR="007719EF" w:rsidRPr="0091277E" w:rsidTr="00396149">
        <w:tc>
          <w:tcPr>
            <w:tcW w:w="4428" w:type="dxa"/>
            <w:vAlign w:val="center"/>
          </w:tcPr>
          <w:p w:rsidR="00A96C41" w:rsidRPr="00396149" w:rsidRDefault="00A96C41" w:rsidP="00396149">
            <w:pPr>
              <w:rPr>
                <w:b/>
              </w:rPr>
            </w:pPr>
            <w:r w:rsidRPr="0091277E">
              <w:t>Relationship</w:t>
            </w:r>
            <w:r w:rsidR="00461F1A" w:rsidRPr="0091277E">
              <w:t xml:space="preserve"> and Marriage </w:t>
            </w:r>
            <w:r w:rsidRPr="0091277E">
              <w:t xml:space="preserve">Knowledge, Expectations and Attitudes </w:t>
            </w:r>
          </w:p>
        </w:tc>
        <w:tc>
          <w:tcPr>
            <w:tcW w:w="4428" w:type="dxa"/>
            <w:vAlign w:val="center"/>
          </w:tcPr>
          <w:p w:rsidR="00A96C41" w:rsidRPr="0091277E" w:rsidRDefault="00A96C41" w:rsidP="00396149">
            <w:r w:rsidRPr="0091277E">
              <w:t>Knowledge of Healthy Complex Family Relationships</w:t>
            </w:r>
          </w:p>
        </w:tc>
      </w:tr>
      <w:tr w:rsidR="007719EF" w:rsidRPr="0091277E" w:rsidTr="00396149">
        <w:tc>
          <w:tcPr>
            <w:tcW w:w="4428" w:type="dxa"/>
            <w:vAlign w:val="center"/>
          </w:tcPr>
          <w:p w:rsidR="00422BE0" w:rsidRPr="0091277E" w:rsidRDefault="00422BE0" w:rsidP="00396149">
            <w:r w:rsidRPr="0091277E">
              <w:t xml:space="preserve">Concern for Partner Well-Being </w:t>
            </w:r>
          </w:p>
        </w:tc>
        <w:tc>
          <w:tcPr>
            <w:tcW w:w="4428" w:type="dxa"/>
            <w:vAlign w:val="center"/>
          </w:tcPr>
          <w:p w:rsidR="00422BE0" w:rsidRPr="0091277E" w:rsidRDefault="00461F1A" w:rsidP="00396149">
            <w:r w:rsidRPr="0091277E">
              <w:t xml:space="preserve">Co-parental Relationship </w:t>
            </w:r>
            <w:r w:rsidR="00422BE0" w:rsidRPr="0091277E">
              <w:t xml:space="preserve">with Previous Partners </w:t>
            </w:r>
          </w:p>
        </w:tc>
      </w:tr>
      <w:tr w:rsidR="007719EF" w:rsidRPr="0091277E" w:rsidTr="00D84BA6">
        <w:tc>
          <w:tcPr>
            <w:tcW w:w="4428" w:type="dxa"/>
            <w:vAlign w:val="center"/>
          </w:tcPr>
          <w:p w:rsidR="00422BE0" w:rsidRPr="0091277E" w:rsidRDefault="00EE637F" w:rsidP="00396149">
            <w:r w:rsidRPr="0091277E">
              <w:t xml:space="preserve">Multiple domains of a healthy </w:t>
            </w:r>
            <w:r w:rsidR="006545CD" w:rsidRPr="0091277E">
              <w:t xml:space="preserve">adolescent </w:t>
            </w:r>
            <w:r w:rsidRPr="0091277E">
              <w:t xml:space="preserve">relationship </w:t>
            </w:r>
            <w:r w:rsidR="006545CD" w:rsidRPr="0091277E">
              <w:t xml:space="preserve">(e.g., support, shared interaction, communication, conflict) </w:t>
            </w:r>
          </w:p>
        </w:tc>
        <w:tc>
          <w:tcPr>
            <w:tcW w:w="4428" w:type="dxa"/>
          </w:tcPr>
          <w:p w:rsidR="00422BE0" w:rsidRPr="0091277E" w:rsidRDefault="00422BE0" w:rsidP="00D84BA6">
            <w:r w:rsidRPr="0091277E">
              <w:t xml:space="preserve">Concern for Partner Well-Being </w:t>
            </w:r>
          </w:p>
        </w:tc>
      </w:tr>
      <w:tr w:rsidR="007719EF" w:rsidRPr="0091277E" w:rsidTr="00396149">
        <w:tc>
          <w:tcPr>
            <w:tcW w:w="4428" w:type="dxa"/>
            <w:vAlign w:val="center"/>
          </w:tcPr>
          <w:p w:rsidR="00422BE0" w:rsidRPr="0091277E" w:rsidRDefault="00422BE0" w:rsidP="00396149"/>
        </w:tc>
        <w:tc>
          <w:tcPr>
            <w:tcW w:w="4428" w:type="dxa"/>
            <w:vAlign w:val="center"/>
          </w:tcPr>
          <w:p w:rsidR="00422BE0" w:rsidRPr="0091277E" w:rsidRDefault="00461F1A" w:rsidP="00396149">
            <w:r w:rsidRPr="0091277E">
              <w:t xml:space="preserve">Complex </w:t>
            </w:r>
            <w:r w:rsidR="00422BE0" w:rsidRPr="0091277E">
              <w:t>Family</w:t>
            </w:r>
            <w:r w:rsidRPr="0091277E">
              <w:t xml:space="preserve"> </w:t>
            </w:r>
            <w:r w:rsidR="00422BE0" w:rsidRPr="0091277E">
              <w:t xml:space="preserve">Relationship </w:t>
            </w:r>
            <w:r w:rsidRPr="0091277E">
              <w:t xml:space="preserve">Status and </w:t>
            </w:r>
            <w:r w:rsidR="00422BE0" w:rsidRPr="0091277E">
              <w:t>Stability</w:t>
            </w:r>
            <w:r w:rsidR="00D3123F" w:rsidRPr="0091277E">
              <w:t xml:space="preserve"> (including family bonding)</w:t>
            </w:r>
          </w:p>
        </w:tc>
      </w:tr>
      <w:tr w:rsidR="007719EF" w:rsidRPr="0091277E" w:rsidTr="00396149">
        <w:tc>
          <w:tcPr>
            <w:tcW w:w="4428" w:type="dxa"/>
            <w:vAlign w:val="center"/>
          </w:tcPr>
          <w:p w:rsidR="00422BE0" w:rsidRPr="0091277E" w:rsidRDefault="00422BE0" w:rsidP="00396149">
            <w:pPr>
              <w:pStyle w:val="Bullet"/>
              <w:numPr>
                <w:ilvl w:val="0"/>
                <w:numId w:val="0"/>
              </w:numPr>
              <w:jc w:val="left"/>
              <w:rPr>
                <w:rFonts w:asciiTheme="minorHAnsi" w:hAnsiTheme="minorHAnsi"/>
              </w:rPr>
            </w:pPr>
          </w:p>
        </w:tc>
        <w:tc>
          <w:tcPr>
            <w:tcW w:w="4428" w:type="dxa"/>
            <w:vAlign w:val="center"/>
          </w:tcPr>
          <w:p w:rsidR="00422BE0" w:rsidRPr="0091277E" w:rsidRDefault="007719EF" w:rsidP="00396149">
            <w:r>
              <w:t xml:space="preserve">Relationship and Marriage attitudes and expectations </w:t>
            </w:r>
          </w:p>
        </w:tc>
      </w:tr>
    </w:tbl>
    <w:p w:rsidR="006751C6" w:rsidRPr="0091277E" w:rsidRDefault="006751C6" w:rsidP="0036712E">
      <w:pPr>
        <w:pStyle w:val="Bullet"/>
        <w:numPr>
          <w:ilvl w:val="0"/>
          <w:numId w:val="0"/>
        </w:numPr>
        <w:ind w:left="720" w:hanging="288"/>
        <w:rPr>
          <w:rFonts w:asciiTheme="minorHAnsi" w:hAnsiTheme="minorHAnsi"/>
        </w:rPr>
      </w:pPr>
    </w:p>
    <w:p w:rsidR="006A0CF1" w:rsidRPr="0016756D" w:rsidRDefault="00186963" w:rsidP="0036712E">
      <w:pPr>
        <w:pStyle w:val="ListParagraph"/>
        <w:keepNext/>
        <w:tabs>
          <w:tab w:val="left" w:pos="720"/>
        </w:tabs>
        <w:spacing w:line="240" w:lineRule="auto"/>
        <w:ind w:left="0"/>
        <w:contextualSpacing w:val="0"/>
        <w:rPr>
          <w:sz w:val="24"/>
          <w:szCs w:val="24"/>
        </w:rPr>
      </w:pPr>
      <w:r w:rsidRPr="00093E6D">
        <w:rPr>
          <w:sz w:val="24"/>
          <w:szCs w:val="24"/>
        </w:rPr>
        <w:lastRenderedPageBreak/>
        <w:tab/>
        <w:t xml:space="preserve">Upon OMB approval of the proposed information collection, recruitment and data collection </w:t>
      </w:r>
      <w:r w:rsidR="007A6CC1">
        <w:rPr>
          <w:sz w:val="24"/>
          <w:szCs w:val="24"/>
        </w:rPr>
        <w:t>is expected to</w:t>
      </w:r>
      <w:r w:rsidR="007A6CC1" w:rsidRPr="00093E6D">
        <w:rPr>
          <w:sz w:val="24"/>
          <w:szCs w:val="24"/>
        </w:rPr>
        <w:t xml:space="preserve"> </w:t>
      </w:r>
      <w:r w:rsidRPr="00093E6D">
        <w:rPr>
          <w:sz w:val="24"/>
          <w:szCs w:val="24"/>
        </w:rPr>
        <w:t xml:space="preserve">occur between September and December of 2014. In early 2015, the findings </w:t>
      </w:r>
      <w:r w:rsidRPr="0016756D">
        <w:rPr>
          <w:sz w:val="24"/>
          <w:szCs w:val="24"/>
        </w:rPr>
        <w:t>will be compiled in a report for internal ACF use.</w:t>
      </w:r>
      <w:r w:rsidR="00314D21">
        <w:rPr>
          <w:sz w:val="24"/>
          <w:szCs w:val="24"/>
        </w:rPr>
        <w:t xml:space="preserve"> </w:t>
      </w:r>
    </w:p>
    <w:p w:rsidR="00186963" w:rsidRPr="0016756D" w:rsidRDefault="00186963" w:rsidP="0036712E">
      <w:pPr>
        <w:pStyle w:val="Heading3"/>
        <w:spacing w:after="200" w:line="240" w:lineRule="auto"/>
        <w:rPr>
          <w:rFonts w:asciiTheme="minorHAnsi" w:hAnsiTheme="minorHAnsi"/>
          <w:i/>
          <w:sz w:val="24"/>
          <w:szCs w:val="24"/>
        </w:rPr>
      </w:pPr>
      <w:bookmarkStart w:id="10" w:name="_Toc395173685"/>
      <w:r w:rsidRPr="0016756D">
        <w:rPr>
          <w:rFonts w:asciiTheme="minorHAnsi" w:hAnsiTheme="minorHAnsi"/>
          <w:i/>
          <w:sz w:val="24"/>
          <w:szCs w:val="24"/>
        </w:rPr>
        <w:t>Research Questions</w:t>
      </w:r>
      <w:bookmarkEnd w:id="10"/>
    </w:p>
    <w:p w:rsidR="00186963" w:rsidRPr="0016756D" w:rsidRDefault="00552D19" w:rsidP="0036712E">
      <w:pPr>
        <w:pStyle w:val="Bullet"/>
        <w:numPr>
          <w:ilvl w:val="0"/>
          <w:numId w:val="0"/>
        </w:numPr>
        <w:spacing w:after="120"/>
        <w:rPr>
          <w:rFonts w:asciiTheme="minorHAnsi" w:hAnsiTheme="minorHAnsi"/>
        </w:rPr>
      </w:pPr>
      <w:r w:rsidRPr="0016756D">
        <w:rPr>
          <w:rFonts w:asciiTheme="minorHAnsi" w:hAnsiTheme="minorHAnsi"/>
        </w:rPr>
        <w:t>This</w:t>
      </w:r>
      <w:r w:rsidR="00186963" w:rsidRPr="0016756D">
        <w:rPr>
          <w:rFonts w:asciiTheme="minorHAnsi" w:hAnsiTheme="minorHAnsi"/>
        </w:rPr>
        <w:t xml:space="preserve"> study will explore the following research questions: </w:t>
      </w:r>
    </w:p>
    <w:p w:rsidR="007A25D9" w:rsidRPr="0016756D" w:rsidRDefault="00F95055" w:rsidP="0036712E">
      <w:pPr>
        <w:pStyle w:val="Bullet"/>
        <w:numPr>
          <w:ilvl w:val="0"/>
          <w:numId w:val="18"/>
        </w:numPr>
        <w:spacing w:after="0"/>
        <w:rPr>
          <w:rFonts w:asciiTheme="minorHAnsi" w:hAnsiTheme="minorHAnsi"/>
        </w:rPr>
      </w:pPr>
      <w:r w:rsidRPr="0016756D">
        <w:rPr>
          <w:rFonts w:asciiTheme="minorHAnsi" w:hAnsiTheme="minorHAnsi"/>
          <w:b/>
        </w:rPr>
        <w:t xml:space="preserve">Research Question </w:t>
      </w:r>
      <w:r w:rsidR="00BF3B9A" w:rsidRPr="0016756D">
        <w:rPr>
          <w:rFonts w:asciiTheme="minorHAnsi" w:hAnsiTheme="minorHAnsi"/>
          <w:b/>
        </w:rPr>
        <w:t>1</w:t>
      </w:r>
      <w:r w:rsidRPr="0016756D">
        <w:rPr>
          <w:rFonts w:asciiTheme="minorHAnsi" w:hAnsiTheme="minorHAnsi"/>
          <w:b/>
        </w:rPr>
        <w:t>:</w:t>
      </w:r>
      <w:r w:rsidRPr="0016756D">
        <w:rPr>
          <w:rFonts w:asciiTheme="minorHAnsi" w:hAnsiTheme="minorHAnsi"/>
        </w:rPr>
        <w:t xml:space="preserve"> </w:t>
      </w:r>
      <w:r w:rsidR="007A25D9" w:rsidRPr="0016756D">
        <w:rPr>
          <w:rFonts w:asciiTheme="minorHAnsi" w:hAnsiTheme="minorHAnsi"/>
        </w:rPr>
        <w:t xml:space="preserve">How do newly developed measures of knowledge, perceptions and expectations for healthy complex family relationships, concern for partner’s well-being, complex family relationship status and stability, and commitment to a stable lifestyle work for </w:t>
      </w:r>
      <w:r w:rsidR="00582F59">
        <w:rPr>
          <w:rFonts w:asciiTheme="minorHAnsi" w:hAnsiTheme="minorHAnsi"/>
        </w:rPr>
        <w:t xml:space="preserve">low-income </w:t>
      </w:r>
      <w:r w:rsidR="007A25D9" w:rsidRPr="0016756D">
        <w:rPr>
          <w:rFonts w:asciiTheme="minorHAnsi" w:hAnsiTheme="minorHAnsi"/>
        </w:rPr>
        <w:t>parents i</w:t>
      </w:r>
      <w:r w:rsidR="00073BC5" w:rsidRPr="0016756D">
        <w:rPr>
          <w:rFonts w:asciiTheme="minorHAnsi" w:hAnsiTheme="minorHAnsi"/>
        </w:rPr>
        <w:t>n complex families?</w:t>
      </w:r>
      <w:r w:rsidR="007A25D9" w:rsidRPr="0016756D">
        <w:rPr>
          <w:rFonts w:asciiTheme="minorHAnsi" w:hAnsiTheme="minorHAnsi"/>
        </w:rPr>
        <w:t xml:space="preserve"> </w:t>
      </w:r>
    </w:p>
    <w:p w:rsidR="00532F09" w:rsidRPr="0016756D" w:rsidRDefault="00F95055" w:rsidP="0036712E">
      <w:pPr>
        <w:pStyle w:val="Bullet"/>
        <w:numPr>
          <w:ilvl w:val="0"/>
          <w:numId w:val="18"/>
        </w:numPr>
        <w:spacing w:after="0"/>
        <w:rPr>
          <w:rFonts w:asciiTheme="minorHAnsi" w:hAnsiTheme="minorHAnsi"/>
        </w:rPr>
      </w:pPr>
      <w:r w:rsidRPr="0016756D">
        <w:rPr>
          <w:rFonts w:asciiTheme="minorHAnsi" w:hAnsiTheme="minorHAnsi"/>
          <w:b/>
        </w:rPr>
        <w:t xml:space="preserve">Research Question </w:t>
      </w:r>
      <w:r w:rsidR="00BF3B9A" w:rsidRPr="0016756D">
        <w:rPr>
          <w:rFonts w:asciiTheme="minorHAnsi" w:hAnsiTheme="minorHAnsi"/>
          <w:b/>
        </w:rPr>
        <w:t>2</w:t>
      </w:r>
      <w:r w:rsidRPr="0016756D">
        <w:rPr>
          <w:rFonts w:asciiTheme="minorHAnsi" w:hAnsiTheme="minorHAnsi"/>
          <w:b/>
        </w:rPr>
        <w:t>:</w:t>
      </w:r>
      <w:r w:rsidRPr="0016756D">
        <w:rPr>
          <w:rFonts w:asciiTheme="minorHAnsi" w:hAnsiTheme="minorHAnsi"/>
        </w:rPr>
        <w:t xml:space="preserve"> </w:t>
      </w:r>
      <w:r w:rsidR="008C790A" w:rsidRPr="0016756D">
        <w:rPr>
          <w:rFonts w:asciiTheme="minorHAnsi" w:hAnsiTheme="minorHAnsi"/>
        </w:rPr>
        <w:t xml:space="preserve">How </w:t>
      </w:r>
      <w:r w:rsidR="00582F59">
        <w:rPr>
          <w:rFonts w:asciiTheme="minorHAnsi" w:hAnsiTheme="minorHAnsi"/>
        </w:rPr>
        <w:t xml:space="preserve">well </w:t>
      </w:r>
      <w:r w:rsidR="008C790A" w:rsidRPr="0016756D">
        <w:rPr>
          <w:rFonts w:asciiTheme="minorHAnsi" w:hAnsiTheme="minorHAnsi"/>
        </w:rPr>
        <w:t xml:space="preserve">do established measures of co-parenting work for </w:t>
      </w:r>
      <w:r w:rsidR="00582F59">
        <w:rPr>
          <w:rFonts w:asciiTheme="minorHAnsi" w:hAnsiTheme="minorHAnsi"/>
        </w:rPr>
        <w:t xml:space="preserve">low-income </w:t>
      </w:r>
      <w:r w:rsidR="008C790A" w:rsidRPr="0016756D">
        <w:rPr>
          <w:rFonts w:asciiTheme="minorHAnsi" w:hAnsiTheme="minorHAnsi"/>
        </w:rPr>
        <w:t xml:space="preserve">parents in complex families with multiple co-parental relationships? </w:t>
      </w:r>
    </w:p>
    <w:p w:rsidR="00BF3B9A" w:rsidRPr="0016756D" w:rsidRDefault="00BF3B9A" w:rsidP="0036712E">
      <w:pPr>
        <w:pStyle w:val="Bullet"/>
        <w:numPr>
          <w:ilvl w:val="0"/>
          <w:numId w:val="18"/>
        </w:numPr>
        <w:spacing w:after="0"/>
        <w:rPr>
          <w:rFonts w:asciiTheme="minorHAnsi" w:hAnsiTheme="minorHAnsi"/>
        </w:rPr>
      </w:pPr>
      <w:r w:rsidRPr="0016756D">
        <w:rPr>
          <w:rFonts w:asciiTheme="minorHAnsi" w:hAnsiTheme="minorHAnsi"/>
          <w:b/>
        </w:rPr>
        <w:t xml:space="preserve">Research Question 3: </w:t>
      </w:r>
      <w:r w:rsidR="003B2386" w:rsidRPr="0016756D">
        <w:rPr>
          <w:rFonts w:asciiTheme="minorHAnsi" w:hAnsiTheme="minorHAnsi"/>
        </w:rPr>
        <w:t xml:space="preserve">How well do existing measures of healthy relationships developed for adults work for high school age adolescents? </w:t>
      </w:r>
    </w:p>
    <w:p w:rsidR="00B93405" w:rsidRPr="0016756D" w:rsidRDefault="00BF3B9A" w:rsidP="0036712E">
      <w:pPr>
        <w:pStyle w:val="Bullet"/>
        <w:numPr>
          <w:ilvl w:val="0"/>
          <w:numId w:val="18"/>
        </w:numPr>
        <w:spacing w:after="0"/>
        <w:rPr>
          <w:rFonts w:asciiTheme="minorHAnsi" w:hAnsiTheme="minorHAnsi"/>
        </w:rPr>
      </w:pPr>
      <w:r w:rsidRPr="0016756D">
        <w:rPr>
          <w:rFonts w:asciiTheme="minorHAnsi" w:hAnsiTheme="minorHAnsi"/>
          <w:b/>
        </w:rPr>
        <w:t>Research Question 4:</w:t>
      </w:r>
      <w:r w:rsidRPr="0016756D">
        <w:rPr>
          <w:rFonts w:asciiTheme="minorHAnsi" w:hAnsiTheme="minorHAnsi"/>
        </w:rPr>
        <w:t xml:space="preserve"> </w:t>
      </w:r>
      <w:r w:rsidR="000C4FD4" w:rsidRPr="0016756D">
        <w:rPr>
          <w:rFonts w:asciiTheme="minorHAnsi" w:hAnsiTheme="minorHAnsi"/>
        </w:rPr>
        <w:t xml:space="preserve">How do newly developed measures of relationship and marriage knowledge, attitudes, and expectations; concern for partner’s well-being; and dimensions of healthy relationships work for high school age youth? </w:t>
      </w:r>
    </w:p>
    <w:p w:rsidR="00B93405" w:rsidRPr="002F2284" w:rsidRDefault="00186963" w:rsidP="0036712E">
      <w:pPr>
        <w:pStyle w:val="Heading3"/>
        <w:spacing w:after="200" w:line="240" w:lineRule="auto"/>
        <w:rPr>
          <w:rFonts w:asciiTheme="minorHAnsi" w:hAnsiTheme="minorHAnsi"/>
          <w:i/>
          <w:sz w:val="24"/>
          <w:szCs w:val="24"/>
        </w:rPr>
      </w:pPr>
      <w:bookmarkStart w:id="11" w:name="_Toc395173686"/>
      <w:r w:rsidRPr="002F2284">
        <w:rPr>
          <w:rFonts w:asciiTheme="minorHAnsi" w:hAnsiTheme="minorHAnsi"/>
          <w:i/>
          <w:sz w:val="24"/>
          <w:szCs w:val="24"/>
        </w:rPr>
        <w:t>Study Design</w:t>
      </w:r>
      <w:bookmarkEnd w:id="11"/>
      <w:r w:rsidRPr="002F2284">
        <w:rPr>
          <w:rFonts w:asciiTheme="minorHAnsi" w:hAnsiTheme="minorHAnsi"/>
          <w:i/>
          <w:sz w:val="24"/>
          <w:szCs w:val="24"/>
        </w:rPr>
        <w:t xml:space="preserve"> </w:t>
      </w:r>
    </w:p>
    <w:p w:rsidR="00D97888" w:rsidRPr="0016756D" w:rsidRDefault="00223B3E" w:rsidP="0036712E">
      <w:pPr>
        <w:pStyle w:val="paragraphtext"/>
        <w:spacing w:after="200"/>
        <w:ind w:firstLine="720"/>
        <w:rPr>
          <w:sz w:val="24"/>
          <w:szCs w:val="24"/>
        </w:rPr>
      </w:pPr>
      <w:r w:rsidRPr="0016756D">
        <w:rPr>
          <w:sz w:val="24"/>
          <w:szCs w:val="24"/>
        </w:rPr>
        <w:t xml:space="preserve">Plans for </w:t>
      </w:r>
      <w:r w:rsidR="00073BC5" w:rsidRPr="0016756D">
        <w:rPr>
          <w:sz w:val="24"/>
          <w:szCs w:val="24"/>
        </w:rPr>
        <w:t>IC</w:t>
      </w:r>
      <w:r w:rsidRPr="0016756D">
        <w:rPr>
          <w:sz w:val="24"/>
          <w:szCs w:val="24"/>
        </w:rPr>
        <w:t xml:space="preserve"> include a total of three iterative rounds of cognitive interviews. Cognitive interviews offer an ideal vehicle for measurement development because they can identify problems with item wording and questionnaire design and provide information about understanding respondents’ information retrieval and response formation </w:t>
      </w:r>
      <w:r w:rsidR="00276633" w:rsidRPr="0016756D">
        <w:rPr>
          <w:sz w:val="24"/>
          <w:szCs w:val="24"/>
        </w:rPr>
        <w:fldChar w:fldCharType="begin"/>
      </w:r>
      <w:r w:rsidRPr="0016756D">
        <w:rPr>
          <w:sz w:val="24"/>
          <w:szCs w:val="24"/>
        </w:rPr>
        <w:instrText xml:space="preserve"> ADDIN EN.CITE &lt;EndNote&gt;&lt;Cite&gt;&lt;Author&gt;Willis&lt;/Author&gt;&lt;Year&gt;2005&lt;/Year&gt;&lt;RecNum&gt;4508&lt;/RecNum&gt;&lt;record&gt;&lt;rec-number&gt;4508&lt;/rec-number&gt;&lt;ref-type name="Book"&gt;6&lt;/ref-type&gt;&lt;contributors&gt;&lt;authors&gt;&lt;author&gt;Willis, Gordon B.&lt;/author&gt;&lt;/authors&gt;&lt;/contributors&gt;&lt;titles&gt;&lt;title&gt;Cognitive interviewing: a tool for improving questionnaire design&lt;/title&gt;&lt;/titles&gt;&lt;dates&gt;&lt;year&gt;2005&lt;/year&gt;&lt;/dates&gt;&lt;pub-location&gt;Thousand Oaks, California&lt;/pub-location&gt;&lt;publisher&gt;Sage Publications, Inc.&lt;/publisher&gt;&lt;urls&gt;&lt;/urls&gt;&lt;/record&gt;&lt;/Cite&gt;&lt;/EndNote&gt;</w:instrText>
      </w:r>
      <w:r w:rsidR="00276633" w:rsidRPr="0016756D">
        <w:rPr>
          <w:sz w:val="24"/>
          <w:szCs w:val="24"/>
        </w:rPr>
        <w:fldChar w:fldCharType="separate"/>
      </w:r>
      <w:r w:rsidRPr="0016756D">
        <w:rPr>
          <w:sz w:val="24"/>
          <w:szCs w:val="24"/>
        </w:rPr>
        <w:t>(Willis, 2005)</w:t>
      </w:r>
      <w:r w:rsidR="00276633" w:rsidRPr="0016756D">
        <w:rPr>
          <w:sz w:val="24"/>
          <w:szCs w:val="24"/>
        </w:rPr>
        <w:fldChar w:fldCharType="end"/>
      </w:r>
      <w:r w:rsidRPr="0016756D">
        <w:rPr>
          <w:sz w:val="24"/>
          <w:szCs w:val="24"/>
        </w:rPr>
        <w:t>.</w:t>
      </w:r>
      <w:r w:rsidR="00314D21">
        <w:rPr>
          <w:sz w:val="24"/>
          <w:szCs w:val="24"/>
        </w:rPr>
        <w:t xml:space="preserve"> </w:t>
      </w:r>
      <w:r w:rsidRPr="0016756D">
        <w:rPr>
          <w:sz w:val="24"/>
          <w:szCs w:val="24"/>
        </w:rPr>
        <w:t xml:space="preserve">Cognitive interviews in this project </w:t>
      </w:r>
      <w:r w:rsidRPr="0016756D">
        <w:rPr>
          <w:iCs/>
          <w:sz w:val="24"/>
          <w:szCs w:val="24"/>
        </w:rPr>
        <w:t xml:space="preserve">will ensure that the tested items </w:t>
      </w:r>
      <w:r w:rsidRPr="0016756D">
        <w:rPr>
          <w:sz w:val="24"/>
          <w:szCs w:val="24"/>
        </w:rPr>
        <w:t>are clear, easily understood, and interpreted the way they are intended.</w:t>
      </w:r>
      <w:r w:rsidR="00314D21">
        <w:rPr>
          <w:sz w:val="24"/>
          <w:szCs w:val="24"/>
        </w:rPr>
        <w:t xml:space="preserve"> </w:t>
      </w:r>
      <w:r w:rsidRPr="0016756D">
        <w:rPr>
          <w:sz w:val="24"/>
          <w:szCs w:val="24"/>
        </w:rPr>
        <w:t>They will determine</w:t>
      </w:r>
      <w:r w:rsidR="00314D21">
        <w:rPr>
          <w:sz w:val="24"/>
          <w:szCs w:val="24"/>
        </w:rPr>
        <w:t xml:space="preserve"> </w:t>
      </w:r>
      <w:r w:rsidRPr="0016756D">
        <w:rPr>
          <w:sz w:val="24"/>
          <w:szCs w:val="24"/>
        </w:rPr>
        <w:t>ease of comprehension, recall of information, response formation, and other issues affecting the accuracy of the information collected in the surveys, such as formatting issues (e.g., skipping patterns are confusing), instructions, and flow of the scales.</w:t>
      </w:r>
      <w:r w:rsidR="00314D21">
        <w:rPr>
          <w:sz w:val="24"/>
          <w:szCs w:val="24"/>
        </w:rPr>
        <w:t xml:space="preserve"> </w:t>
      </w:r>
      <w:r w:rsidR="00B47D68" w:rsidRPr="0016756D">
        <w:rPr>
          <w:sz w:val="24"/>
          <w:szCs w:val="24"/>
        </w:rPr>
        <w:t>Additionally, cognitive interviews will provide information about the applicability to racially, ethnically and economically diverse populations.</w:t>
      </w:r>
      <w:r w:rsidR="002079D1" w:rsidRPr="0016756D">
        <w:rPr>
          <w:sz w:val="24"/>
          <w:szCs w:val="24"/>
        </w:rPr>
        <w:t xml:space="preserve"> </w:t>
      </w:r>
    </w:p>
    <w:p w:rsidR="00BE0778" w:rsidRDefault="00223B3E" w:rsidP="00BE0778">
      <w:pPr>
        <w:tabs>
          <w:tab w:val="left" w:pos="720"/>
        </w:tabs>
        <w:spacing w:line="240" w:lineRule="auto"/>
        <w:ind w:firstLine="720"/>
        <w:rPr>
          <w:sz w:val="24"/>
          <w:szCs w:val="24"/>
        </w:rPr>
      </w:pPr>
      <w:r w:rsidRPr="0016756D">
        <w:rPr>
          <w:sz w:val="24"/>
          <w:szCs w:val="24"/>
        </w:rPr>
        <w:t>The</w:t>
      </w:r>
      <w:r w:rsidR="00726459" w:rsidRPr="0016756D">
        <w:rPr>
          <w:sz w:val="24"/>
          <w:szCs w:val="24"/>
        </w:rPr>
        <w:t xml:space="preserve"> three iterative rounds will be conducted with </w:t>
      </w:r>
      <w:r w:rsidR="008B660D" w:rsidRPr="0016756D">
        <w:rPr>
          <w:sz w:val="24"/>
          <w:szCs w:val="24"/>
        </w:rPr>
        <w:t xml:space="preserve">up to </w:t>
      </w:r>
      <w:r w:rsidR="00B75683" w:rsidRPr="0016756D">
        <w:rPr>
          <w:sz w:val="24"/>
          <w:szCs w:val="24"/>
        </w:rPr>
        <w:t xml:space="preserve">54 </w:t>
      </w:r>
      <w:r w:rsidR="00B77E4A" w:rsidRPr="0016756D">
        <w:rPr>
          <w:sz w:val="24"/>
          <w:szCs w:val="24"/>
        </w:rPr>
        <w:t>English</w:t>
      </w:r>
      <w:r w:rsidR="00726459" w:rsidRPr="0016756D">
        <w:rPr>
          <w:sz w:val="24"/>
          <w:szCs w:val="24"/>
        </w:rPr>
        <w:t xml:space="preserve"> speaking </w:t>
      </w:r>
      <w:r w:rsidR="00902E9A" w:rsidRPr="0016756D">
        <w:rPr>
          <w:sz w:val="24"/>
          <w:szCs w:val="24"/>
        </w:rPr>
        <w:t>individuals</w:t>
      </w:r>
      <w:r w:rsidR="004F6331" w:rsidRPr="0016756D">
        <w:rPr>
          <w:sz w:val="24"/>
          <w:szCs w:val="24"/>
        </w:rPr>
        <w:t xml:space="preserve">, including a maximum of </w:t>
      </w:r>
      <w:r w:rsidR="00C26690" w:rsidRPr="0016756D">
        <w:rPr>
          <w:sz w:val="24"/>
          <w:szCs w:val="24"/>
        </w:rPr>
        <w:t>27</w:t>
      </w:r>
      <w:r w:rsidR="00B75683" w:rsidRPr="0016756D">
        <w:rPr>
          <w:sz w:val="24"/>
          <w:szCs w:val="24"/>
        </w:rPr>
        <w:t xml:space="preserve"> </w:t>
      </w:r>
      <w:r w:rsidR="008A7654" w:rsidRPr="0016756D">
        <w:rPr>
          <w:sz w:val="24"/>
          <w:szCs w:val="24"/>
        </w:rPr>
        <w:t xml:space="preserve">high </w:t>
      </w:r>
      <w:r w:rsidR="00B75683" w:rsidRPr="0016756D">
        <w:rPr>
          <w:sz w:val="24"/>
          <w:szCs w:val="24"/>
        </w:rPr>
        <w:t xml:space="preserve">school aged (14-17) adolescents and </w:t>
      </w:r>
      <w:r w:rsidR="004F6331" w:rsidRPr="0016756D">
        <w:rPr>
          <w:sz w:val="24"/>
          <w:szCs w:val="24"/>
        </w:rPr>
        <w:t xml:space="preserve">a maximum of 27 </w:t>
      </w:r>
      <w:r w:rsidRPr="0016756D">
        <w:rPr>
          <w:sz w:val="24"/>
          <w:szCs w:val="24"/>
        </w:rPr>
        <w:t xml:space="preserve">mothers and fathers </w:t>
      </w:r>
      <w:r w:rsidR="006E6C40" w:rsidRPr="0016756D">
        <w:rPr>
          <w:sz w:val="24"/>
          <w:szCs w:val="24"/>
        </w:rPr>
        <w:t xml:space="preserve">who </w:t>
      </w:r>
      <w:r w:rsidR="00B75683" w:rsidRPr="0016756D">
        <w:rPr>
          <w:sz w:val="24"/>
          <w:szCs w:val="24"/>
        </w:rPr>
        <w:t>fall under our definition of a “complex family</w:t>
      </w:r>
      <w:r w:rsidR="002637B4" w:rsidRPr="0016756D">
        <w:rPr>
          <w:sz w:val="24"/>
          <w:szCs w:val="24"/>
        </w:rPr>
        <w:t>.</w:t>
      </w:r>
      <w:r w:rsidR="00B75683" w:rsidRPr="0016756D">
        <w:rPr>
          <w:sz w:val="24"/>
          <w:szCs w:val="24"/>
        </w:rPr>
        <w:t>”</w:t>
      </w:r>
      <w:r w:rsidR="002637B4" w:rsidRPr="0016756D">
        <w:rPr>
          <w:sz w:val="24"/>
          <w:szCs w:val="24"/>
        </w:rPr>
        <w:t xml:space="preserve"> </w:t>
      </w:r>
      <w:r w:rsidR="00C704DF" w:rsidRPr="0016756D">
        <w:rPr>
          <w:sz w:val="24"/>
          <w:szCs w:val="24"/>
        </w:rPr>
        <w:t xml:space="preserve">Experienced interviewers will conduct all cognitive interviews. </w:t>
      </w:r>
      <w:r w:rsidR="006514C5" w:rsidRPr="0016756D">
        <w:rPr>
          <w:sz w:val="24"/>
          <w:szCs w:val="24"/>
        </w:rPr>
        <w:t>Respondents will be recruited in several ways including: (1) from websites (e.g., Cra</w:t>
      </w:r>
      <w:r w:rsidR="00073BC5" w:rsidRPr="0016756D">
        <w:rPr>
          <w:sz w:val="24"/>
          <w:szCs w:val="24"/>
        </w:rPr>
        <w:t>igslist) (</w:t>
      </w:r>
      <w:r w:rsidR="00FA0E74" w:rsidRPr="0016756D">
        <w:rPr>
          <w:sz w:val="24"/>
          <w:szCs w:val="24"/>
        </w:rPr>
        <w:t>Attachments</w:t>
      </w:r>
      <w:r w:rsidR="00073BC5" w:rsidRPr="0016756D">
        <w:rPr>
          <w:sz w:val="24"/>
          <w:szCs w:val="24"/>
        </w:rPr>
        <w:t xml:space="preserve"> </w:t>
      </w:r>
      <w:r w:rsidR="00C70FFA">
        <w:rPr>
          <w:sz w:val="24"/>
          <w:szCs w:val="24"/>
        </w:rPr>
        <w:t>I</w:t>
      </w:r>
      <w:r w:rsidR="00073BC5" w:rsidRPr="0016756D">
        <w:rPr>
          <w:sz w:val="24"/>
          <w:szCs w:val="24"/>
        </w:rPr>
        <w:t xml:space="preserve"> and </w:t>
      </w:r>
      <w:r w:rsidR="00C70FFA">
        <w:rPr>
          <w:sz w:val="24"/>
          <w:szCs w:val="24"/>
        </w:rPr>
        <w:t>J</w:t>
      </w:r>
      <w:r w:rsidR="00073BC5" w:rsidRPr="0016756D">
        <w:rPr>
          <w:sz w:val="24"/>
          <w:szCs w:val="24"/>
        </w:rPr>
        <w:t xml:space="preserve">) </w:t>
      </w:r>
      <w:r w:rsidR="006514C5" w:rsidRPr="0016756D">
        <w:rPr>
          <w:sz w:val="24"/>
          <w:szCs w:val="24"/>
        </w:rPr>
        <w:t xml:space="preserve">and (2) from study fliers posted in </w:t>
      </w:r>
      <w:r w:rsidR="00B041F5">
        <w:rPr>
          <w:sz w:val="24"/>
          <w:szCs w:val="24"/>
        </w:rPr>
        <w:t xml:space="preserve">partnership organizations </w:t>
      </w:r>
      <w:r w:rsidR="006514C5" w:rsidRPr="0016756D">
        <w:rPr>
          <w:sz w:val="24"/>
          <w:szCs w:val="24"/>
        </w:rPr>
        <w:t xml:space="preserve">in the </w:t>
      </w:r>
      <w:r w:rsidR="005E53CC" w:rsidRPr="0016756D">
        <w:rPr>
          <w:sz w:val="24"/>
          <w:szCs w:val="24"/>
        </w:rPr>
        <w:t>DC metro area</w:t>
      </w:r>
      <w:r w:rsidR="00B041F5">
        <w:rPr>
          <w:sz w:val="24"/>
          <w:szCs w:val="24"/>
        </w:rPr>
        <w:t xml:space="preserve"> with </w:t>
      </w:r>
      <w:r w:rsidR="00B041F5">
        <w:rPr>
          <w:sz w:val="24"/>
          <w:szCs w:val="24"/>
        </w:rPr>
        <w:lastRenderedPageBreak/>
        <w:t>whom Child Trends has existing relationships</w:t>
      </w:r>
      <w:r w:rsidR="002E5094">
        <w:rPr>
          <w:rStyle w:val="FootnoteReference"/>
          <w:sz w:val="24"/>
          <w:szCs w:val="24"/>
        </w:rPr>
        <w:footnoteReference w:id="1"/>
      </w:r>
      <w:r w:rsidR="002E5094">
        <w:rPr>
          <w:sz w:val="24"/>
          <w:szCs w:val="24"/>
        </w:rPr>
        <w:t xml:space="preserve"> </w:t>
      </w:r>
      <w:r w:rsidR="006514C5" w:rsidRPr="0016756D">
        <w:rPr>
          <w:sz w:val="24"/>
          <w:szCs w:val="24"/>
        </w:rPr>
        <w:t>(</w:t>
      </w:r>
      <w:r w:rsidR="00FA0E74" w:rsidRPr="0016756D">
        <w:rPr>
          <w:sz w:val="24"/>
          <w:szCs w:val="24"/>
        </w:rPr>
        <w:t>Attachments</w:t>
      </w:r>
      <w:r w:rsidR="006514C5" w:rsidRPr="0016756D">
        <w:rPr>
          <w:sz w:val="24"/>
          <w:szCs w:val="24"/>
        </w:rPr>
        <w:t xml:space="preserve"> </w:t>
      </w:r>
      <w:r w:rsidR="00C70FFA">
        <w:rPr>
          <w:sz w:val="24"/>
          <w:szCs w:val="24"/>
        </w:rPr>
        <w:t>K</w:t>
      </w:r>
      <w:r w:rsidR="006514C5" w:rsidRPr="0016756D">
        <w:rPr>
          <w:sz w:val="24"/>
          <w:szCs w:val="24"/>
        </w:rPr>
        <w:t xml:space="preserve"> and </w:t>
      </w:r>
      <w:r w:rsidR="00C70FFA">
        <w:rPr>
          <w:sz w:val="24"/>
          <w:szCs w:val="24"/>
        </w:rPr>
        <w:t>L</w:t>
      </w:r>
      <w:r w:rsidR="006514C5" w:rsidRPr="0016756D">
        <w:rPr>
          <w:sz w:val="24"/>
          <w:szCs w:val="24"/>
        </w:rPr>
        <w:t>)</w:t>
      </w:r>
      <w:r w:rsidR="001F4711">
        <w:rPr>
          <w:sz w:val="24"/>
          <w:szCs w:val="24"/>
        </w:rPr>
        <w:t>.</w:t>
      </w:r>
      <w:r w:rsidR="006514C5" w:rsidRPr="0016756D">
        <w:rPr>
          <w:sz w:val="24"/>
          <w:szCs w:val="24"/>
        </w:rPr>
        <w:t xml:space="preserve"> </w:t>
      </w:r>
      <w:r w:rsidR="00C704DF" w:rsidRPr="0016756D">
        <w:rPr>
          <w:sz w:val="24"/>
          <w:szCs w:val="24"/>
        </w:rPr>
        <w:t>Internet ads will include information about the study including a phone number that participants can call to learn more about the study and participate in a brief screener interview to determine eligibility</w:t>
      </w:r>
      <w:r w:rsidR="00A535A2">
        <w:rPr>
          <w:sz w:val="24"/>
          <w:szCs w:val="24"/>
        </w:rPr>
        <w:t xml:space="preserve"> </w:t>
      </w:r>
      <w:r w:rsidR="008B7622">
        <w:rPr>
          <w:sz w:val="24"/>
          <w:szCs w:val="24"/>
        </w:rPr>
        <w:t>(</w:t>
      </w:r>
      <w:r w:rsidR="00A535A2">
        <w:rPr>
          <w:sz w:val="24"/>
          <w:szCs w:val="24"/>
        </w:rPr>
        <w:t>Attachment</w:t>
      </w:r>
      <w:r w:rsidR="0037107D">
        <w:rPr>
          <w:sz w:val="24"/>
          <w:szCs w:val="24"/>
        </w:rPr>
        <w:t>s</w:t>
      </w:r>
      <w:r w:rsidR="00A535A2">
        <w:rPr>
          <w:sz w:val="24"/>
          <w:szCs w:val="24"/>
        </w:rPr>
        <w:t xml:space="preserve"> O and P)</w:t>
      </w:r>
      <w:r w:rsidR="00A535A2" w:rsidRPr="0016756D">
        <w:rPr>
          <w:sz w:val="24"/>
          <w:szCs w:val="24"/>
        </w:rPr>
        <w:t xml:space="preserve">. </w:t>
      </w:r>
      <w:r w:rsidR="00A535A2">
        <w:rPr>
          <w:sz w:val="24"/>
          <w:szCs w:val="24"/>
        </w:rPr>
        <w:t xml:space="preserve">Screener interviews will provide </w:t>
      </w:r>
      <w:r w:rsidR="004F4B3B">
        <w:rPr>
          <w:sz w:val="24"/>
          <w:szCs w:val="24"/>
        </w:rPr>
        <w:t xml:space="preserve">a </w:t>
      </w:r>
      <w:r w:rsidR="00A535A2">
        <w:rPr>
          <w:sz w:val="24"/>
          <w:szCs w:val="24"/>
        </w:rPr>
        <w:t xml:space="preserve">brief </w:t>
      </w:r>
      <w:r w:rsidR="004F4B3B">
        <w:rPr>
          <w:sz w:val="24"/>
          <w:szCs w:val="24"/>
        </w:rPr>
        <w:t xml:space="preserve">overview of </w:t>
      </w:r>
      <w:r w:rsidR="00A535A2">
        <w:rPr>
          <w:sz w:val="24"/>
          <w:szCs w:val="24"/>
        </w:rPr>
        <w:t xml:space="preserve">the study and </w:t>
      </w:r>
      <w:r w:rsidR="004F4B3B">
        <w:rPr>
          <w:sz w:val="24"/>
          <w:szCs w:val="24"/>
        </w:rPr>
        <w:t xml:space="preserve">will be used to ask the potential participant </w:t>
      </w:r>
      <w:r w:rsidR="00A535A2">
        <w:rPr>
          <w:sz w:val="24"/>
          <w:szCs w:val="24"/>
        </w:rPr>
        <w:t>a series of questions to determine eligibility. In addition, there is also a parent screener for minors that need parent/guardian’s consent (Attachment P). This will occur after the teen is screened.</w:t>
      </w:r>
      <w:r w:rsidR="00BE0778">
        <w:rPr>
          <w:sz w:val="24"/>
          <w:szCs w:val="24"/>
        </w:rPr>
        <w:t xml:space="preserve"> </w:t>
      </w:r>
    </w:p>
    <w:p w:rsidR="00110F61" w:rsidRDefault="00C704DF" w:rsidP="00BE0778">
      <w:pPr>
        <w:tabs>
          <w:tab w:val="left" w:pos="720"/>
        </w:tabs>
        <w:spacing w:line="240" w:lineRule="auto"/>
        <w:ind w:firstLine="720"/>
        <w:rPr>
          <w:sz w:val="24"/>
          <w:szCs w:val="24"/>
        </w:rPr>
      </w:pPr>
      <w:r w:rsidRPr="0016756D">
        <w:rPr>
          <w:sz w:val="24"/>
          <w:szCs w:val="24"/>
        </w:rPr>
        <w:t xml:space="preserve">Following the screener interview, participants will have the option to participate immediately or schedule an interview for the near future. Participants recruited on-the-ground will receive a flyer </w:t>
      </w:r>
      <w:r w:rsidR="0037107D">
        <w:rPr>
          <w:sz w:val="24"/>
          <w:szCs w:val="24"/>
        </w:rPr>
        <w:t xml:space="preserve">(Attachments K and L) </w:t>
      </w:r>
      <w:r w:rsidRPr="0016756D">
        <w:rPr>
          <w:sz w:val="24"/>
          <w:szCs w:val="24"/>
        </w:rPr>
        <w:t>that contains similar information as the web-based advertisement. These participants will have the option to provide contact information on individual sign-up sheets so that a study team member can call them at a later time</w:t>
      </w:r>
      <w:r w:rsidR="001F4711">
        <w:rPr>
          <w:sz w:val="24"/>
          <w:szCs w:val="24"/>
        </w:rPr>
        <w:t xml:space="preserve"> (Attachment </w:t>
      </w:r>
      <w:r w:rsidR="00C70FFA">
        <w:rPr>
          <w:sz w:val="24"/>
          <w:szCs w:val="24"/>
        </w:rPr>
        <w:t>N</w:t>
      </w:r>
      <w:r w:rsidR="001F4711">
        <w:rPr>
          <w:sz w:val="24"/>
          <w:szCs w:val="24"/>
        </w:rPr>
        <w:t>)</w:t>
      </w:r>
      <w:r w:rsidRPr="0016756D">
        <w:rPr>
          <w:sz w:val="24"/>
          <w:szCs w:val="24"/>
        </w:rPr>
        <w:t>; call a study phone number provided on the flyer to participate in the screener interview at a later time</w:t>
      </w:r>
      <w:r w:rsidR="001F4711">
        <w:rPr>
          <w:sz w:val="24"/>
          <w:szCs w:val="24"/>
        </w:rPr>
        <w:t xml:space="preserve"> (Attachment </w:t>
      </w:r>
      <w:r w:rsidR="00C70FFA">
        <w:rPr>
          <w:sz w:val="24"/>
          <w:szCs w:val="24"/>
        </w:rPr>
        <w:t>O</w:t>
      </w:r>
      <w:r w:rsidR="001F4711">
        <w:rPr>
          <w:sz w:val="24"/>
          <w:szCs w:val="24"/>
        </w:rPr>
        <w:t xml:space="preserve"> and </w:t>
      </w:r>
      <w:r w:rsidR="00C70FFA">
        <w:rPr>
          <w:sz w:val="24"/>
          <w:szCs w:val="24"/>
        </w:rPr>
        <w:t>P</w:t>
      </w:r>
      <w:r w:rsidR="001F4711">
        <w:rPr>
          <w:sz w:val="24"/>
          <w:szCs w:val="24"/>
        </w:rPr>
        <w:t>)</w:t>
      </w:r>
      <w:r w:rsidRPr="0016756D">
        <w:rPr>
          <w:sz w:val="24"/>
          <w:szCs w:val="24"/>
        </w:rPr>
        <w:t xml:space="preserve">; or participate in the screener interview on-site. </w:t>
      </w:r>
      <w:r w:rsidR="008A78EA" w:rsidRPr="00AC6C53">
        <w:rPr>
          <w:sz w:val="24"/>
          <w:szCs w:val="24"/>
        </w:rPr>
        <w:t xml:space="preserve">Once a </w:t>
      </w:r>
      <w:r w:rsidR="008A78EA">
        <w:rPr>
          <w:sz w:val="24"/>
          <w:szCs w:val="24"/>
        </w:rPr>
        <w:t>teen</w:t>
      </w:r>
      <w:r w:rsidR="008A78EA" w:rsidRPr="00AC6C53">
        <w:rPr>
          <w:sz w:val="24"/>
          <w:szCs w:val="24"/>
        </w:rPr>
        <w:t xml:space="preserve"> is determined to be eligible for the study, we will also request that the teen provide us their mailing address,</w:t>
      </w:r>
      <w:r w:rsidR="00DE64D8">
        <w:rPr>
          <w:sz w:val="24"/>
          <w:szCs w:val="24"/>
        </w:rPr>
        <w:t xml:space="preserve"> </w:t>
      </w:r>
      <w:r w:rsidR="00110F61">
        <w:rPr>
          <w:sz w:val="24"/>
          <w:szCs w:val="24"/>
        </w:rPr>
        <w:t>and their</w:t>
      </w:r>
      <w:r w:rsidR="00DE64D8">
        <w:rPr>
          <w:sz w:val="24"/>
          <w:szCs w:val="24"/>
        </w:rPr>
        <w:t xml:space="preserve"> </w:t>
      </w:r>
      <w:r w:rsidR="008A78EA" w:rsidRPr="00AC6C53">
        <w:rPr>
          <w:sz w:val="24"/>
          <w:szCs w:val="24"/>
        </w:rPr>
        <w:t xml:space="preserve">parent/guardian’s </w:t>
      </w:r>
      <w:r w:rsidR="002B7933">
        <w:rPr>
          <w:sz w:val="24"/>
          <w:szCs w:val="24"/>
        </w:rPr>
        <w:t>phone number</w:t>
      </w:r>
      <w:r w:rsidR="00110F61">
        <w:rPr>
          <w:sz w:val="24"/>
          <w:szCs w:val="24"/>
        </w:rPr>
        <w:t xml:space="preserve"> </w:t>
      </w:r>
      <w:r w:rsidR="008A78EA" w:rsidRPr="00AC6C53">
        <w:rPr>
          <w:sz w:val="24"/>
          <w:szCs w:val="24"/>
        </w:rPr>
        <w:t xml:space="preserve">and </w:t>
      </w:r>
      <w:r w:rsidR="002B7933">
        <w:rPr>
          <w:sz w:val="24"/>
          <w:szCs w:val="24"/>
        </w:rPr>
        <w:t>mailing address</w:t>
      </w:r>
      <w:r w:rsidR="008A78EA" w:rsidRPr="00AC6C53">
        <w:rPr>
          <w:sz w:val="24"/>
          <w:szCs w:val="24"/>
        </w:rPr>
        <w:t xml:space="preserve"> (if different and we do not already have it)</w:t>
      </w:r>
      <w:r w:rsidR="0037107D">
        <w:rPr>
          <w:sz w:val="24"/>
          <w:szCs w:val="24"/>
        </w:rPr>
        <w:t xml:space="preserve"> so that verbal parental consent can be obtained</w:t>
      </w:r>
      <w:r w:rsidR="00110F61">
        <w:rPr>
          <w:sz w:val="24"/>
          <w:szCs w:val="24"/>
        </w:rPr>
        <w:t>.</w:t>
      </w:r>
      <w:r w:rsidR="0037107D">
        <w:rPr>
          <w:sz w:val="24"/>
          <w:szCs w:val="24"/>
        </w:rPr>
        <w:t xml:space="preserve"> Minors cannot participate in the interview until parental consent is given.</w:t>
      </w:r>
      <w:r w:rsidR="00DE64D8">
        <w:rPr>
          <w:sz w:val="24"/>
          <w:szCs w:val="24"/>
        </w:rPr>
        <w:t xml:space="preserve"> </w:t>
      </w:r>
    </w:p>
    <w:p w:rsidR="00D97888" w:rsidRPr="0016756D" w:rsidRDefault="006514C5" w:rsidP="00BE0778">
      <w:pPr>
        <w:tabs>
          <w:tab w:val="left" w:pos="720"/>
        </w:tabs>
        <w:spacing w:line="240" w:lineRule="auto"/>
        <w:ind w:firstLine="720"/>
        <w:rPr>
          <w:sz w:val="24"/>
          <w:szCs w:val="24"/>
        </w:rPr>
      </w:pPr>
      <w:r w:rsidRPr="0016756D">
        <w:rPr>
          <w:sz w:val="24"/>
          <w:szCs w:val="24"/>
        </w:rPr>
        <w:t>After verifying eligibility, participants will receive a letter introducing them to the study</w:t>
      </w:r>
      <w:r w:rsidR="001F4711">
        <w:rPr>
          <w:sz w:val="24"/>
          <w:szCs w:val="24"/>
        </w:rPr>
        <w:t xml:space="preserve"> (Attachment </w:t>
      </w:r>
      <w:r w:rsidR="00C70FFA">
        <w:rPr>
          <w:sz w:val="24"/>
          <w:szCs w:val="24"/>
        </w:rPr>
        <w:t>U</w:t>
      </w:r>
      <w:r w:rsidR="001F4711">
        <w:rPr>
          <w:sz w:val="24"/>
          <w:szCs w:val="24"/>
        </w:rPr>
        <w:t xml:space="preserve"> and </w:t>
      </w:r>
      <w:r w:rsidR="00C70FFA">
        <w:rPr>
          <w:sz w:val="24"/>
          <w:szCs w:val="24"/>
        </w:rPr>
        <w:t>V</w:t>
      </w:r>
      <w:r w:rsidR="001F4711">
        <w:rPr>
          <w:sz w:val="24"/>
          <w:szCs w:val="24"/>
        </w:rPr>
        <w:t>)</w:t>
      </w:r>
      <w:r w:rsidRPr="0016756D">
        <w:rPr>
          <w:sz w:val="24"/>
          <w:szCs w:val="24"/>
        </w:rPr>
        <w:t>, a consent or assent form</w:t>
      </w:r>
      <w:r w:rsidR="001F4711">
        <w:rPr>
          <w:sz w:val="24"/>
          <w:szCs w:val="24"/>
        </w:rPr>
        <w:t xml:space="preserve"> (Attachment F, G, and H)</w:t>
      </w:r>
      <w:r w:rsidRPr="0016756D">
        <w:rPr>
          <w:sz w:val="24"/>
          <w:szCs w:val="24"/>
        </w:rPr>
        <w:t>, and the cognitive interview materials</w:t>
      </w:r>
      <w:r w:rsidR="0037107D">
        <w:rPr>
          <w:sz w:val="24"/>
          <w:szCs w:val="24"/>
        </w:rPr>
        <w:t xml:space="preserve"> (Attachment A for parents in complex families, Attachment C for teens)</w:t>
      </w:r>
      <w:r w:rsidRPr="0016756D">
        <w:rPr>
          <w:sz w:val="24"/>
          <w:szCs w:val="24"/>
        </w:rPr>
        <w:t xml:space="preserve">. They will receive </w:t>
      </w:r>
      <w:r w:rsidR="0037107D">
        <w:rPr>
          <w:sz w:val="24"/>
          <w:szCs w:val="24"/>
        </w:rPr>
        <w:t>these materials</w:t>
      </w:r>
      <w:r w:rsidRPr="0016756D">
        <w:rPr>
          <w:sz w:val="24"/>
          <w:szCs w:val="24"/>
        </w:rPr>
        <w:t xml:space="preserve"> by email whenever possible and if needed, by post. Participants will receive a reminder call the day before their interview and a reminder text the morning of their interview</w:t>
      </w:r>
      <w:r w:rsidR="001F4711">
        <w:rPr>
          <w:sz w:val="24"/>
          <w:szCs w:val="24"/>
        </w:rPr>
        <w:t xml:space="preserve"> (Attachment E)</w:t>
      </w:r>
      <w:r w:rsidRPr="0016756D">
        <w:rPr>
          <w:sz w:val="24"/>
          <w:szCs w:val="24"/>
        </w:rPr>
        <w:t xml:space="preserve">. Parents of adolescents will also receive a letter introducing them to </w:t>
      </w:r>
      <w:r w:rsidR="00BD709E">
        <w:rPr>
          <w:sz w:val="24"/>
          <w:szCs w:val="24"/>
        </w:rPr>
        <w:t xml:space="preserve">the </w:t>
      </w:r>
      <w:r w:rsidRPr="0016756D">
        <w:rPr>
          <w:sz w:val="24"/>
          <w:szCs w:val="24"/>
        </w:rPr>
        <w:t>study</w:t>
      </w:r>
      <w:r w:rsidR="005A62C0">
        <w:rPr>
          <w:sz w:val="24"/>
          <w:szCs w:val="24"/>
        </w:rPr>
        <w:t xml:space="preserve"> (</w:t>
      </w:r>
      <w:r w:rsidR="0037107D">
        <w:rPr>
          <w:sz w:val="24"/>
          <w:szCs w:val="24"/>
        </w:rPr>
        <w:t>Attachment V; this</w:t>
      </w:r>
      <w:r w:rsidR="005A62C0">
        <w:rPr>
          <w:sz w:val="24"/>
          <w:szCs w:val="24"/>
        </w:rPr>
        <w:t xml:space="preserve"> includes information about the time and date of their child’s interview)</w:t>
      </w:r>
      <w:r w:rsidRPr="0016756D">
        <w:rPr>
          <w:sz w:val="24"/>
          <w:szCs w:val="24"/>
        </w:rPr>
        <w:t>, a consent form</w:t>
      </w:r>
      <w:r w:rsidR="0037107D">
        <w:rPr>
          <w:sz w:val="24"/>
          <w:szCs w:val="24"/>
        </w:rPr>
        <w:t xml:space="preserve"> (Attachment G)</w:t>
      </w:r>
      <w:r w:rsidRPr="0016756D">
        <w:rPr>
          <w:sz w:val="24"/>
          <w:szCs w:val="24"/>
        </w:rPr>
        <w:t xml:space="preserve">, </w:t>
      </w:r>
      <w:r w:rsidR="00110F61">
        <w:rPr>
          <w:sz w:val="24"/>
          <w:szCs w:val="24"/>
        </w:rPr>
        <w:t xml:space="preserve">and </w:t>
      </w:r>
      <w:r w:rsidRPr="0016756D">
        <w:rPr>
          <w:sz w:val="24"/>
          <w:szCs w:val="24"/>
        </w:rPr>
        <w:t>a copy of their child’s assent form</w:t>
      </w:r>
      <w:r w:rsidR="004F4B3B">
        <w:rPr>
          <w:sz w:val="24"/>
          <w:szCs w:val="24"/>
        </w:rPr>
        <w:t>. (</w:t>
      </w:r>
      <w:r w:rsidR="00C70FFA">
        <w:rPr>
          <w:sz w:val="24"/>
          <w:szCs w:val="24"/>
        </w:rPr>
        <w:t>Attachment</w:t>
      </w:r>
      <w:r w:rsidR="00342CB1">
        <w:rPr>
          <w:sz w:val="24"/>
          <w:szCs w:val="24"/>
        </w:rPr>
        <w:t xml:space="preserve"> H</w:t>
      </w:r>
      <w:r w:rsidR="001F4711">
        <w:rPr>
          <w:sz w:val="24"/>
          <w:szCs w:val="24"/>
        </w:rPr>
        <w:t>)</w:t>
      </w:r>
      <w:r w:rsidRPr="0016756D">
        <w:rPr>
          <w:sz w:val="24"/>
          <w:szCs w:val="24"/>
        </w:rPr>
        <w:t>.</w:t>
      </w:r>
    </w:p>
    <w:p w:rsidR="006A0CF1" w:rsidRPr="0016756D" w:rsidRDefault="00726459" w:rsidP="0036712E">
      <w:pPr>
        <w:tabs>
          <w:tab w:val="left" w:pos="720"/>
        </w:tabs>
        <w:spacing w:line="240" w:lineRule="auto"/>
        <w:ind w:firstLine="720"/>
        <w:rPr>
          <w:sz w:val="24"/>
          <w:szCs w:val="24"/>
        </w:rPr>
      </w:pPr>
      <w:r w:rsidRPr="0016756D">
        <w:rPr>
          <w:sz w:val="24"/>
          <w:szCs w:val="24"/>
        </w:rPr>
        <w:t>The survey instruments and the cognitive interview protocols for</w:t>
      </w:r>
      <w:r w:rsidR="00A4549E" w:rsidRPr="0016756D">
        <w:rPr>
          <w:sz w:val="24"/>
          <w:szCs w:val="24"/>
        </w:rPr>
        <w:t xml:space="preserve"> each target population </w:t>
      </w:r>
      <w:r w:rsidRPr="0016756D">
        <w:rPr>
          <w:sz w:val="24"/>
          <w:szCs w:val="24"/>
        </w:rPr>
        <w:t xml:space="preserve">are presented in </w:t>
      </w:r>
      <w:r w:rsidR="00FA0E74" w:rsidRPr="0016756D">
        <w:rPr>
          <w:sz w:val="24"/>
          <w:szCs w:val="24"/>
        </w:rPr>
        <w:t>Attachments</w:t>
      </w:r>
      <w:r w:rsidR="002C19A9" w:rsidRPr="0016756D">
        <w:rPr>
          <w:sz w:val="24"/>
          <w:szCs w:val="24"/>
        </w:rPr>
        <w:t xml:space="preserve"> A-D</w:t>
      </w:r>
      <w:r w:rsidR="00D97888" w:rsidRPr="0016756D">
        <w:rPr>
          <w:sz w:val="24"/>
          <w:szCs w:val="24"/>
        </w:rPr>
        <w:t xml:space="preserve">. </w:t>
      </w:r>
      <w:bookmarkStart w:id="12" w:name="_Toc395173687"/>
    </w:p>
    <w:p w:rsidR="00532F09" w:rsidRPr="0016756D" w:rsidRDefault="00A92A64" w:rsidP="0036712E">
      <w:pPr>
        <w:pStyle w:val="Heading3"/>
        <w:spacing w:after="200" w:line="240" w:lineRule="auto"/>
        <w:rPr>
          <w:rFonts w:asciiTheme="minorHAnsi" w:hAnsiTheme="minorHAnsi"/>
          <w:i/>
          <w:sz w:val="24"/>
          <w:szCs w:val="24"/>
        </w:rPr>
      </w:pPr>
      <w:r w:rsidRPr="0016756D">
        <w:rPr>
          <w:rFonts w:asciiTheme="minorHAnsi" w:hAnsiTheme="minorHAnsi"/>
          <w:i/>
          <w:sz w:val="24"/>
          <w:szCs w:val="24"/>
        </w:rPr>
        <w:t>Universe of Data Collection Efforts</w:t>
      </w:r>
      <w:bookmarkEnd w:id="12"/>
      <w:r w:rsidR="00B47D68" w:rsidRPr="0016756D">
        <w:rPr>
          <w:rFonts w:asciiTheme="minorHAnsi" w:hAnsiTheme="minorHAnsi"/>
          <w:i/>
          <w:sz w:val="24"/>
          <w:szCs w:val="24"/>
        </w:rPr>
        <w:t xml:space="preserve"> </w:t>
      </w:r>
    </w:p>
    <w:p w:rsidR="00B93405" w:rsidRPr="0016756D" w:rsidRDefault="000E27A7" w:rsidP="0036712E">
      <w:pPr>
        <w:spacing w:line="240" w:lineRule="auto"/>
        <w:ind w:firstLine="720"/>
        <w:rPr>
          <w:sz w:val="24"/>
          <w:szCs w:val="24"/>
        </w:rPr>
      </w:pPr>
      <w:r w:rsidRPr="0016756D">
        <w:rPr>
          <w:sz w:val="24"/>
          <w:szCs w:val="24"/>
        </w:rPr>
        <w:t>The research approach calls for the development of customized interview protocols for adolescents and parents in complex families. The instruments to be used for collecting data and the research questions (RQ) the data address are as follows:</w:t>
      </w:r>
    </w:p>
    <w:p w:rsidR="00B93405" w:rsidRPr="0016756D" w:rsidRDefault="00847323" w:rsidP="0036712E">
      <w:pPr>
        <w:pStyle w:val="Bullet"/>
        <w:numPr>
          <w:ilvl w:val="0"/>
          <w:numId w:val="14"/>
        </w:numPr>
        <w:spacing w:after="200"/>
        <w:rPr>
          <w:rFonts w:asciiTheme="minorHAnsi" w:hAnsiTheme="minorHAnsi"/>
        </w:rPr>
      </w:pPr>
      <w:r w:rsidRPr="0016756D">
        <w:rPr>
          <w:rFonts w:asciiTheme="minorHAnsi" w:hAnsiTheme="minorHAnsi"/>
        </w:rPr>
        <w:t xml:space="preserve">HMRE Cognitive </w:t>
      </w:r>
      <w:r w:rsidR="000E27A7" w:rsidRPr="0016756D">
        <w:rPr>
          <w:rFonts w:asciiTheme="minorHAnsi" w:hAnsiTheme="minorHAnsi"/>
        </w:rPr>
        <w:t xml:space="preserve">Interview Guide for Parents </w:t>
      </w:r>
      <w:r w:rsidR="008139A4" w:rsidRPr="0016756D">
        <w:rPr>
          <w:rFonts w:asciiTheme="minorHAnsi" w:hAnsiTheme="minorHAnsi"/>
        </w:rPr>
        <w:t xml:space="preserve">in Complex Families </w:t>
      </w:r>
      <w:r w:rsidR="000E27A7" w:rsidRPr="0016756D">
        <w:rPr>
          <w:rFonts w:asciiTheme="minorHAnsi" w:hAnsiTheme="minorHAnsi"/>
        </w:rPr>
        <w:t xml:space="preserve">(RQ </w:t>
      </w:r>
      <w:r w:rsidR="00BF3B9A" w:rsidRPr="0016756D">
        <w:rPr>
          <w:rFonts w:asciiTheme="minorHAnsi" w:hAnsiTheme="minorHAnsi"/>
        </w:rPr>
        <w:t>1, RQ 2</w:t>
      </w:r>
      <w:r w:rsidR="000E27A7" w:rsidRPr="0016756D">
        <w:rPr>
          <w:rFonts w:asciiTheme="minorHAnsi" w:hAnsiTheme="minorHAnsi"/>
        </w:rPr>
        <w:t xml:space="preserve">): To collect information from parents in complex families about their </w:t>
      </w:r>
      <w:r w:rsidR="000E27A7" w:rsidRPr="0016756D">
        <w:rPr>
          <w:rFonts w:asciiTheme="minorHAnsi" w:hAnsiTheme="minorHAnsi"/>
        </w:rPr>
        <w:lastRenderedPageBreak/>
        <w:t xml:space="preserve">understanding of measures used to capture knowledge, perceptions, and expectations for healthy complex family relationships; </w:t>
      </w:r>
      <w:r w:rsidR="00C3688D" w:rsidRPr="0016756D">
        <w:rPr>
          <w:rFonts w:asciiTheme="minorHAnsi" w:hAnsiTheme="minorHAnsi"/>
        </w:rPr>
        <w:t xml:space="preserve">co-parental relationships </w:t>
      </w:r>
      <w:r w:rsidR="000E27A7" w:rsidRPr="0016756D">
        <w:rPr>
          <w:rFonts w:asciiTheme="minorHAnsi" w:hAnsiTheme="minorHAnsi"/>
        </w:rPr>
        <w:t xml:space="preserve">with previous partners; concern for their partner’s well-being; </w:t>
      </w:r>
      <w:r w:rsidR="00C3688D" w:rsidRPr="0016756D">
        <w:rPr>
          <w:rFonts w:asciiTheme="minorHAnsi" w:hAnsiTheme="minorHAnsi"/>
        </w:rPr>
        <w:t xml:space="preserve">complex family </w:t>
      </w:r>
      <w:r w:rsidR="000E27A7" w:rsidRPr="0016756D">
        <w:rPr>
          <w:rFonts w:asciiTheme="minorHAnsi" w:hAnsiTheme="minorHAnsi"/>
        </w:rPr>
        <w:t>relationship</w:t>
      </w:r>
      <w:r w:rsidR="00C3688D" w:rsidRPr="0016756D">
        <w:rPr>
          <w:rFonts w:asciiTheme="minorHAnsi" w:hAnsiTheme="minorHAnsi"/>
        </w:rPr>
        <w:t xml:space="preserve"> status and </w:t>
      </w:r>
      <w:r w:rsidR="000E27A7" w:rsidRPr="0016756D">
        <w:rPr>
          <w:rFonts w:asciiTheme="minorHAnsi" w:hAnsiTheme="minorHAnsi"/>
        </w:rPr>
        <w:t xml:space="preserve">stability; and </w:t>
      </w:r>
      <w:r w:rsidR="007719EF">
        <w:rPr>
          <w:rFonts w:asciiTheme="minorHAnsi" w:hAnsiTheme="minorHAnsi"/>
        </w:rPr>
        <w:t>relationship and marriage attitudes and expectations</w:t>
      </w:r>
      <w:r w:rsidR="00A401AE">
        <w:rPr>
          <w:rFonts w:asciiTheme="minorHAnsi" w:hAnsiTheme="minorHAnsi"/>
        </w:rPr>
        <w:t xml:space="preserve"> (Attachment B)</w:t>
      </w:r>
      <w:r w:rsidR="007719EF">
        <w:rPr>
          <w:rFonts w:asciiTheme="minorHAnsi" w:hAnsiTheme="minorHAnsi"/>
        </w:rPr>
        <w:t>.</w:t>
      </w:r>
      <w:r w:rsidR="00314D21">
        <w:rPr>
          <w:rFonts w:asciiTheme="minorHAnsi" w:hAnsiTheme="minorHAnsi"/>
        </w:rPr>
        <w:t xml:space="preserve"> </w:t>
      </w:r>
    </w:p>
    <w:p w:rsidR="0016756D" w:rsidRDefault="00847323" w:rsidP="0036712E">
      <w:pPr>
        <w:pStyle w:val="ListParagraph"/>
        <w:numPr>
          <w:ilvl w:val="0"/>
          <w:numId w:val="14"/>
        </w:numPr>
        <w:spacing w:line="240" w:lineRule="auto"/>
        <w:rPr>
          <w:sz w:val="24"/>
          <w:szCs w:val="24"/>
        </w:rPr>
      </w:pPr>
      <w:r w:rsidRPr="0016756D">
        <w:rPr>
          <w:sz w:val="24"/>
          <w:szCs w:val="24"/>
        </w:rPr>
        <w:t xml:space="preserve">HMRE Cognitive Interview Guide for High School Age Youth </w:t>
      </w:r>
      <w:r w:rsidR="00BF3B9A" w:rsidRPr="0016756D">
        <w:rPr>
          <w:sz w:val="24"/>
          <w:szCs w:val="24"/>
        </w:rPr>
        <w:t>(RQ 3, RQ 4)</w:t>
      </w:r>
      <w:r w:rsidR="003F43FA" w:rsidRPr="0016756D">
        <w:rPr>
          <w:sz w:val="24"/>
          <w:szCs w:val="24"/>
        </w:rPr>
        <w:t xml:space="preserve">: </w:t>
      </w:r>
      <w:r w:rsidR="00BF3B9A" w:rsidRPr="0016756D">
        <w:rPr>
          <w:sz w:val="24"/>
          <w:szCs w:val="24"/>
        </w:rPr>
        <w:t>To collect information from adolescents about their understanding of measures used to capture relationship</w:t>
      </w:r>
      <w:r w:rsidR="00136C69" w:rsidRPr="0016756D">
        <w:rPr>
          <w:sz w:val="24"/>
          <w:szCs w:val="24"/>
        </w:rPr>
        <w:t xml:space="preserve"> and marriage </w:t>
      </w:r>
      <w:r w:rsidR="00BF3B9A" w:rsidRPr="0016756D">
        <w:rPr>
          <w:sz w:val="24"/>
          <w:szCs w:val="24"/>
        </w:rPr>
        <w:t>knowledge, attitudes, and expectations; concern for their partner’s well-being; and dimensions of healthy relationships</w:t>
      </w:r>
      <w:r w:rsidR="00A401AE">
        <w:rPr>
          <w:sz w:val="24"/>
          <w:szCs w:val="24"/>
        </w:rPr>
        <w:t xml:space="preserve"> (Attachment D)</w:t>
      </w:r>
      <w:r w:rsidR="00BF3B9A" w:rsidRPr="0016756D">
        <w:rPr>
          <w:sz w:val="24"/>
          <w:szCs w:val="24"/>
        </w:rPr>
        <w:t xml:space="preserve">. </w:t>
      </w:r>
    </w:p>
    <w:p w:rsidR="00726459" w:rsidRPr="0091277E" w:rsidRDefault="00726459" w:rsidP="0036712E">
      <w:pPr>
        <w:pStyle w:val="Heading2"/>
        <w:spacing w:after="200" w:line="240" w:lineRule="auto"/>
        <w:rPr>
          <w:rFonts w:asciiTheme="minorHAnsi" w:hAnsiTheme="minorHAnsi"/>
        </w:rPr>
      </w:pPr>
      <w:bookmarkStart w:id="13" w:name="_Toc222116053"/>
      <w:bookmarkStart w:id="14" w:name="_Toc223515422"/>
      <w:bookmarkStart w:id="15" w:name="_Toc395173688"/>
      <w:bookmarkEnd w:id="0"/>
      <w:r w:rsidRPr="0091277E">
        <w:rPr>
          <w:rFonts w:asciiTheme="minorHAnsi" w:hAnsiTheme="minorHAnsi"/>
        </w:rPr>
        <w:t>A.3.</w:t>
      </w:r>
      <w:r w:rsidRPr="0091277E">
        <w:rPr>
          <w:rFonts w:asciiTheme="minorHAnsi" w:hAnsiTheme="minorHAnsi"/>
        </w:rPr>
        <w:tab/>
        <w:t xml:space="preserve">Improved Information Technology </w:t>
      </w:r>
      <w:r w:rsidR="00447935" w:rsidRPr="0091277E">
        <w:rPr>
          <w:rFonts w:asciiTheme="minorHAnsi" w:hAnsiTheme="minorHAnsi"/>
        </w:rPr>
        <w:t xml:space="preserve">to </w:t>
      </w:r>
      <w:r w:rsidRPr="0091277E">
        <w:rPr>
          <w:rFonts w:asciiTheme="minorHAnsi" w:hAnsiTheme="minorHAnsi"/>
        </w:rPr>
        <w:t>Reduc</w:t>
      </w:r>
      <w:r w:rsidR="00447935" w:rsidRPr="0091277E">
        <w:rPr>
          <w:rFonts w:asciiTheme="minorHAnsi" w:hAnsiTheme="minorHAnsi"/>
        </w:rPr>
        <w:t>e</w:t>
      </w:r>
      <w:bookmarkEnd w:id="13"/>
      <w:bookmarkEnd w:id="14"/>
      <w:r w:rsidR="00447935" w:rsidRPr="0091277E">
        <w:rPr>
          <w:rFonts w:asciiTheme="minorHAnsi" w:hAnsiTheme="minorHAnsi"/>
        </w:rPr>
        <w:t xml:space="preserve"> Burden</w:t>
      </w:r>
      <w:bookmarkEnd w:id="15"/>
    </w:p>
    <w:p w:rsidR="00726459" w:rsidRDefault="00726459" w:rsidP="0036712E">
      <w:pPr>
        <w:pStyle w:val="ParagraphSSLAST"/>
        <w:spacing w:after="200"/>
        <w:ind w:firstLine="720"/>
        <w:rPr>
          <w:sz w:val="24"/>
          <w:szCs w:val="24"/>
        </w:rPr>
      </w:pPr>
      <w:r w:rsidRPr="0016756D">
        <w:rPr>
          <w:sz w:val="24"/>
          <w:szCs w:val="24"/>
        </w:rPr>
        <w:t xml:space="preserve">Whenever possible, advanced technology will be used to collect and process data to reduce respondent burden and make data processing and reporting more timely and </w:t>
      </w:r>
      <w:r w:rsidR="0080228B" w:rsidRPr="0016756D">
        <w:rPr>
          <w:sz w:val="24"/>
          <w:szCs w:val="24"/>
        </w:rPr>
        <w:t xml:space="preserve">efficient. </w:t>
      </w:r>
      <w:r w:rsidRPr="0016756D">
        <w:rPr>
          <w:sz w:val="24"/>
          <w:szCs w:val="24"/>
        </w:rPr>
        <w:t>A digital audio recorder will be use</w:t>
      </w:r>
      <w:r w:rsidR="00B75683" w:rsidRPr="0016756D">
        <w:rPr>
          <w:sz w:val="24"/>
          <w:szCs w:val="24"/>
        </w:rPr>
        <w:t xml:space="preserve">d in all cognitive interviews. </w:t>
      </w:r>
      <w:r w:rsidRPr="0016756D">
        <w:rPr>
          <w:sz w:val="24"/>
          <w:szCs w:val="24"/>
        </w:rPr>
        <w:t>Before using the audio recorder, participants’ verbal consent</w:t>
      </w:r>
      <w:r w:rsidR="009A0FB0" w:rsidRPr="0016756D">
        <w:rPr>
          <w:sz w:val="24"/>
          <w:szCs w:val="24"/>
        </w:rPr>
        <w:t>,</w:t>
      </w:r>
      <w:r w:rsidRPr="0016756D">
        <w:rPr>
          <w:sz w:val="24"/>
          <w:szCs w:val="24"/>
        </w:rPr>
        <w:t xml:space="preserve"> </w:t>
      </w:r>
      <w:r w:rsidR="00B75683" w:rsidRPr="0016756D">
        <w:rPr>
          <w:sz w:val="24"/>
          <w:szCs w:val="24"/>
        </w:rPr>
        <w:t>or assent and parental consent when appropriate</w:t>
      </w:r>
      <w:r w:rsidR="009A0FB0" w:rsidRPr="0016756D">
        <w:rPr>
          <w:sz w:val="24"/>
          <w:szCs w:val="24"/>
        </w:rPr>
        <w:t>,</w:t>
      </w:r>
      <w:r w:rsidR="00B75683" w:rsidRPr="0016756D">
        <w:rPr>
          <w:sz w:val="24"/>
          <w:szCs w:val="24"/>
        </w:rPr>
        <w:t xml:space="preserve"> will be obtained.</w:t>
      </w:r>
      <w:r w:rsidRPr="0016756D">
        <w:rPr>
          <w:sz w:val="24"/>
          <w:szCs w:val="24"/>
        </w:rPr>
        <w:t xml:space="preserve"> To reduce participant travel burden and to get a geographically diverse sample, we will conduct </w:t>
      </w:r>
      <w:r w:rsidR="00F23586" w:rsidRPr="0016756D">
        <w:rPr>
          <w:sz w:val="24"/>
          <w:szCs w:val="24"/>
        </w:rPr>
        <w:t>most</w:t>
      </w:r>
      <w:r w:rsidRPr="0016756D">
        <w:rPr>
          <w:sz w:val="24"/>
          <w:szCs w:val="24"/>
        </w:rPr>
        <w:t xml:space="preserve"> of the interviews </w:t>
      </w:r>
      <w:r w:rsidR="0080228B" w:rsidRPr="0016756D">
        <w:rPr>
          <w:sz w:val="24"/>
          <w:szCs w:val="24"/>
        </w:rPr>
        <w:t xml:space="preserve">by </w:t>
      </w:r>
      <w:r w:rsidRPr="0016756D">
        <w:rPr>
          <w:sz w:val="24"/>
          <w:szCs w:val="24"/>
        </w:rPr>
        <w:t>phone.</w:t>
      </w:r>
      <w:r w:rsidR="00F23586" w:rsidRPr="0016756D">
        <w:rPr>
          <w:sz w:val="24"/>
          <w:szCs w:val="24"/>
        </w:rPr>
        <w:t xml:space="preserve"> In some instances when we are recruiting participants on-the-ground locally in Washington, DC we may conduct in-person interviews if it is easiest for the participant to be screened and interviewed on the spot. </w:t>
      </w:r>
      <w:r w:rsidRPr="0016756D">
        <w:rPr>
          <w:sz w:val="24"/>
          <w:szCs w:val="24"/>
        </w:rPr>
        <w:t xml:space="preserve">We will send participants </w:t>
      </w:r>
      <w:r w:rsidR="00F12F76" w:rsidRPr="0016756D">
        <w:rPr>
          <w:sz w:val="24"/>
          <w:szCs w:val="24"/>
        </w:rPr>
        <w:t xml:space="preserve">a reminder </w:t>
      </w:r>
      <w:r w:rsidRPr="0016756D">
        <w:rPr>
          <w:sz w:val="24"/>
          <w:szCs w:val="24"/>
        </w:rPr>
        <w:t>via email and/or text with the date</w:t>
      </w:r>
      <w:r w:rsidR="009A0FB0" w:rsidRPr="0016756D">
        <w:rPr>
          <w:sz w:val="24"/>
          <w:szCs w:val="24"/>
        </w:rPr>
        <w:t xml:space="preserve"> and</w:t>
      </w:r>
      <w:r w:rsidRPr="0016756D">
        <w:rPr>
          <w:sz w:val="24"/>
          <w:szCs w:val="24"/>
        </w:rPr>
        <w:t xml:space="preserve"> time of the cognitive </w:t>
      </w:r>
      <w:r w:rsidR="004F4B3B" w:rsidRPr="0016756D">
        <w:rPr>
          <w:sz w:val="24"/>
          <w:szCs w:val="24"/>
        </w:rPr>
        <w:t>interview;</w:t>
      </w:r>
      <w:r w:rsidRPr="0016756D">
        <w:rPr>
          <w:sz w:val="24"/>
          <w:szCs w:val="24"/>
        </w:rPr>
        <w:t xml:space="preserve"> unless they indicate a preference to receive this information via airmail (</w:t>
      </w:r>
      <w:r w:rsidR="002C19A9" w:rsidRPr="0016756D">
        <w:rPr>
          <w:sz w:val="24"/>
          <w:szCs w:val="24"/>
        </w:rPr>
        <w:t xml:space="preserve">see </w:t>
      </w:r>
      <w:r w:rsidR="00AB10E2" w:rsidRPr="0016756D">
        <w:rPr>
          <w:sz w:val="24"/>
          <w:szCs w:val="24"/>
        </w:rPr>
        <w:t>Attachment</w:t>
      </w:r>
      <w:r w:rsidR="002C19A9" w:rsidRPr="0016756D">
        <w:rPr>
          <w:sz w:val="24"/>
          <w:szCs w:val="24"/>
        </w:rPr>
        <w:t xml:space="preserve"> E</w:t>
      </w:r>
      <w:r w:rsidRPr="0016756D">
        <w:rPr>
          <w:sz w:val="24"/>
          <w:szCs w:val="24"/>
        </w:rPr>
        <w:t>).</w:t>
      </w:r>
    </w:p>
    <w:p w:rsidR="00726459" w:rsidRPr="0091277E" w:rsidRDefault="00726459" w:rsidP="0036712E">
      <w:pPr>
        <w:pStyle w:val="Heading2"/>
        <w:spacing w:after="200" w:line="240" w:lineRule="auto"/>
        <w:rPr>
          <w:rFonts w:asciiTheme="minorHAnsi" w:hAnsiTheme="minorHAnsi"/>
        </w:rPr>
      </w:pPr>
      <w:bookmarkStart w:id="16" w:name="_Toc395173689"/>
      <w:bookmarkStart w:id="17" w:name="_Toc222116054"/>
      <w:bookmarkStart w:id="18" w:name="_Toc223515423"/>
      <w:r w:rsidRPr="0091277E">
        <w:rPr>
          <w:rFonts w:asciiTheme="minorHAnsi" w:hAnsiTheme="minorHAnsi"/>
        </w:rPr>
        <w:t>A.4.</w:t>
      </w:r>
      <w:r w:rsidRPr="0091277E">
        <w:rPr>
          <w:rFonts w:asciiTheme="minorHAnsi" w:hAnsiTheme="minorHAnsi"/>
        </w:rPr>
        <w:tab/>
        <w:t>Efforts to Identify Duplication</w:t>
      </w:r>
      <w:bookmarkEnd w:id="16"/>
      <w:r w:rsidRPr="0091277E">
        <w:rPr>
          <w:rFonts w:asciiTheme="minorHAnsi" w:hAnsiTheme="minorHAnsi"/>
        </w:rPr>
        <w:t xml:space="preserve"> </w:t>
      </w:r>
      <w:bookmarkEnd w:id="17"/>
      <w:bookmarkEnd w:id="18"/>
    </w:p>
    <w:p w:rsidR="006A0CF1" w:rsidRDefault="00726459" w:rsidP="0036712E">
      <w:pPr>
        <w:tabs>
          <w:tab w:val="left" w:pos="720"/>
        </w:tabs>
        <w:spacing w:line="240" w:lineRule="auto"/>
        <w:ind w:firstLine="720"/>
        <w:rPr>
          <w:sz w:val="24"/>
          <w:szCs w:val="24"/>
        </w:rPr>
      </w:pPr>
      <w:r w:rsidRPr="0016756D">
        <w:rPr>
          <w:sz w:val="24"/>
          <w:szCs w:val="24"/>
        </w:rPr>
        <w:t>Every effort has been made to determine whether similar measurement tools exist by searching various databases (e.g., national and scholarly), reviewing existing measures, and consulting with experts in the field.</w:t>
      </w:r>
      <w:r w:rsidR="00314D21">
        <w:rPr>
          <w:sz w:val="24"/>
          <w:szCs w:val="24"/>
        </w:rPr>
        <w:t xml:space="preserve"> </w:t>
      </w:r>
      <w:r w:rsidRPr="0016756D">
        <w:rPr>
          <w:sz w:val="24"/>
          <w:szCs w:val="24"/>
        </w:rPr>
        <w:t xml:space="preserve">As we reviewed the extant literature, we </w:t>
      </w:r>
      <w:r w:rsidR="00A73C1D">
        <w:rPr>
          <w:sz w:val="24"/>
          <w:szCs w:val="24"/>
        </w:rPr>
        <w:t>found a number</w:t>
      </w:r>
      <w:r w:rsidR="00931125">
        <w:rPr>
          <w:sz w:val="24"/>
          <w:szCs w:val="24"/>
        </w:rPr>
        <w:t xml:space="preserve"> of</w:t>
      </w:r>
      <w:r w:rsidR="00A73C1D">
        <w:rPr>
          <w:sz w:val="24"/>
          <w:szCs w:val="24"/>
        </w:rPr>
        <w:t xml:space="preserve"> </w:t>
      </w:r>
      <w:r w:rsidR="00854B19" w:rsidRPr="0016756D">
        <w:rPr>
          <w:sz w:val="24"/>
          <w:szCs w:val="24"/>
        </w:rPr>
        <w:t xml:space="preserve">measures </w:t>
      </w:r>
      <w:r w:rsidR="0000118E" w:rsidRPr="0016756D">
        <w:rPr>
          <w:sz w:val="24"/>
          <w:szCs w:val="24"/>
        </w:rPr>
        <w:t>used to assess the impacts of HMRE programs for teens and adults</w:t>
      </w:r>
      <w:r w:rsidR="00A73C1D">
        <w:rPr>
          <w:sz w:val="24"/>
          <w:szCs w:val="24"/>
        </w:rPr>
        <w:t>; however, many of these measures have not been directly used and tested for our populations</w:t>
      </w:r>
      <w:r w:rsidR="00C36403">
        <w:rPr>
          <w:sz w:val="24"/>
          <w:szCs w:val="24"/>
        </w:rPr>
        <w:t xml:space="preserve"> and there were gaps in the measures used</w:t>
      </w:r>
      <w:r w:rsidR="00A73C1D">
        <w:rPr>
          <w:sz w:val="24"/>
          <w:szCs w:val="24"/>
        </w:rPr>
        <w:t xml:space="preserve">. For example, there are a number of </w:t>
      </w:r>
      <w:r w:rsidR="00B572A8">
        <w:rPr>
          <w:sz w:val="24"/>
          <w:szCs w:val="24"/>
        </w:rPr>
        <w:t xml:space="preserve">validated </w:t>
      </w:r>
      <w:r w:rsidR="00A73C1D">
        <w:rPr>
          <w:sz w:val="24"/>
          <w:szCs w:val="24"/>
        </w:rPr>
        <w:t xml:space="preserve">measures that have been used to assess the </w:t>
      </w:r>
      <w:r w:rsidR="00386067">
        <w:rPr>
          <w:sz w:val="24"/>
          <w:szCs w:val="24"/>
        </w:rPr>
        <w:t>effects</w:t>
      </w:r>
      <w:r w:rsidR="00A73C1D">
        <w:rPr>
          <w:sz w:val="24"/>
          <w:szCs w:val="24"/>
        </w:rPr>
        <w:t xml:space="preserve"> of HMRE programs for adults, but </w:t>
      </w:r>
      <w:r w:rsidR="00386067">
        <w:rPr>
          <w:sz w:val="24"/>
          <w:szCs w:val="24"/>
        </w:rPr>
        <w:t xml:space="preserve">these measures </w:t>
      </w:r>
      <w:r w:rsidR="00A73C1D">
        <w:rPr>
          <w:sz w:val="24"/>
          <w:szCs w:val="24"/>
        </w:rPr>
        <w:t xml:space="preserve">have not been </w:t>
      </w:r>
      <w:r w:rsidR="00B572A8">
        <w:rPr>
          <w:sz w:val="24"/>
          <w:szCs w:val="24"/>
        </w:rPr>
        <w:t xml:space="preserve">tested for use with </w:t>
      </w:r>
      <w:r w:rsidR="00A73C1D">
        <w:rPr>
          <w:sz w:val="24"/>
          <w:szCs w:val="24"/>
        </w:rPr>
        <w:t xml:space="preserve">adolescents. Additionally, there are a number of measures that have been used for adults in </w:t>
      </w:r>
      <w:r w:rsidR="00B572A8">
        <w:rPr>
          <w:sz w:val="24"/>
          <w:szCs w:val="24"/>
        </w:rPr>
        <w:t xml:space="preserve">more </w:t>
      </w:r>
      <w:r w:rsidR="00A73C1D">
        <w:rPr>
          <w:sz w:val="24"/>
          <w:szCs w:val="24"/>
        </w:rPr>
        <w:t xml:space="preserve">traditional families but not specifically for </w:t>
      </w:r>
      <w:r w:rsidR="00B572A8">
        <w:rPr>
          <w:sz w:val="24"/>
          <w:szCs w:val="24"/>
        </w:rPr>
        <w:t xml:space="preserve">parents </w:t>
      </w:r>
      <w:r w:rsidR="00A73C1D">
        <w:rPr>
          <w:sz w:val="24"/>
          <w:szCs w:val="24"/>
        </w:rPr>
        <w:t>in complex families.</w:t>
      </w:r>
      <w:r w:rsidR="0000118E" w:rsidRPr="0016756D">
        <w:rPr>
          <w:sz w:val="24"/>
          <w:szCs w:val="24"/>
        </w:rPr>
        <w:t xml:space="preserve"> </w:t>
      </w:r>
      <w:r w:rsidR="00C36403">
        <w:rPr>
          <w:sz w:val="24"/>
          <w:szCs w:val="24"/>
        </w:rPr>
        <w:t>Furthermore</w:t>
      </w:r>
      <w:r w:rsidR="00A73C1D">
        <w:rPr>
          <w:sz w:val="24"/>
          <w:szCs w:val="24"/>
        </w:rPr>
        <w:t>,</w:t>
      </w:r>
      <w:r w:rsidR="00ED722F" w:rsidRPr="0016756D">
        <w:rPr>
          <w:sz w:val="24"/>
          <w:szCs w:val="24"/>
        </w:rPr>
        <w:t xml:space="preserve"> we have identified additional outcome domains and </w:t>
      </w:r>
      <w:r w:rsidR="00164A9B" w:rsidRPr="0016756D">
        <w:rPr>
          <w:sz w:val="24"/>
          <w:szCs w:val="24"/>
        </w:rPr>
        <w:t xml:space="preserve">developed new </w:t>
      </w:r>
      <w:r w:rsidR="00ED722F" w:rsidRPr="0016756D">
        <w:rPr>
          <w:sz w:val="24"/>
          <w:szCs w:val="24"/>
        </w:rPr>
        <w:t xml:space="preserve">measures that have </w:t>
      </w:r>
      <w:r w:rsidR="007360B9" w:rsidRPr="0016756D">
        <w:rPr>
          <w:sz w:val="24"/>
          <w:szCs w:val="24"/>
        </w:rPr>
        <w:t xml:space="preserve">never been tested. </w:t>
      </w:r>
      <w:r w:rsidRPr="0016756D">
        <w:rPr>
          <w:sz w:val="24"/>
          <w:szCs w:val="24"/>
        </w:rPr>
        <w:t xml:space="preserve">We have also consulted with experts in the </w:t>
      </w:r>
      <w:r w:rsidR="000178A9" w:rsidRPr="0016756D">
        <w:rPr>
          <w:sz w:val="24"/>
          <w:szCs w:val="24"/>
        </w:rPr>
        <w:t>HMRE</w:t>
      </w:r>
      <w:r w:rsidR="00854B19" w:rsidRPr="0016756D">
        <w:rPr>
          <w:sz w:val="24"/>
          <w:szCs w:val="24"/>
        </w:rPr>
        <w:t xml:space="preserve"> </w:t>
      </w:r>
      <w:r w:rsidRPr="0016756D">
        <w:rPr>
          <w:sz w:val="24"/>
          <w:szCs w:val="24"/>
        </w:rPr>
        <w:t xml:space="preserve">field and they concur that the field lacks appropriate and psychometrically sound measures </w:t>
      </w:r>
      <w:r w:rsidR="0080228B" w:rsidRPr="0016756D">
        <w:rPr>
          <w:sz w:val="24"/>
          <w:szCs w:val="24"/>
        </w:rPr>
        <w:t xml:space="preserve">for adolescents and </w:t>
      </w:r>
      <w:r w:rsidR="001A1B9C" w:rsidRPr="0016756D">
        <w:rPr>
          <w:sz w:val="24"/>
          <w:szCs w:val="24"/>
        </w:rPr>
        <w:t xml:space="preserve">parents in </w:t>
      </w:r>
      <w:r w:rsidR="0080228B" w:rsidRPr="0016756D">
        <w:rPr>
          <w:sz w:val="24"/>
          <w:szCs w:val="24"/>
        </w:rPr>
        <w:t xml:space="preserve">complex families that are </w:t>
      </w:r>
      <w:r w:rsidRPr="0016756D">
        <w:rPr>
          <w:sz w:val="24"/>
          <w:szCs w:val="24"/>
        </w:rPr>
        <w:t xml:space="preserve">applicable for use in program evaluation. </w:t>
      </w:r>
      <w:r w:rsidR="000178A9" w:rsidRPr="0016756D">
        <w:rPr>
          <w:sz w:val="24"/>
          <w:szCs w:val="24"/>
        </w:rPr>
        <w:t>We concluded that no existing data source can provide the data needed to answer the study’s research questions.</w:t>
      </w:r>
    </w:p>
    <w:p w:rsidR="00726459" w:rsidRPr="0091277E" w:rsidRDefault="00726459" w:rsidP="00366989">
      <w:pPr>
        <w:pStyle w:val="Heading2"/>
        <w:spacing w:after="200" w:line="240" w:lineRule="auto"/>
        <w:rPr>
          <w:rFonts w:asciiTheme="minorHAnsi" w:hAnsiTheme="minorHAnsi"/>
        </w:rPr>
      </w:pPr>
      <w:bookmarkStart w:id="19" w:name="_Toc222116055"/>
      <w:bookmarkStart w:id="20" w:name="_Toc223515424"/>
      <w:bookmarkStart w:id="21" w:name="_Toc395173690"/>
      <w:r w:rsidRPr="0091277E">
        <w:rPr>
          <w:rFonts w:asciiTheme="minorHAnsi" w:hAnsiTheme="minorHAnsi"/>
        </w:rPr>
        <w:t>A.5.</w:t>
      </w:r>
      <w:r w:rsidRPr="0091277E">
        <w:rPr>
          <w:rFonts w:asciiTheme="minorHAnsi" w:hAnsiTheme="minorHAnsi"/>
        </w:rPr>
        <w:tab/>
      </w:r>
      <w:r w:rsidR="000178A9" w:rsidRPr="0091277E">
        <w:rPr>
          <w:rFonts w:asciiTheme="minorHAnsi" w:hAnsiTheme="minorHAnsi"/>
        </w:rPr>
        <w:t>Involvement of</w:t>
      </w:r>
      <w:r w:rsidRPr="0091277E">
        <w:rPr>
          <w:rFonts w:asciiTheme="minorHAnsi" w:hAnsiTheme="minorHAnsi"/>
        </w:rPr>
        <w:t xml:space="preserve"> Small </w:t>
      </w:r>
      <w:r w:rsidR="000178A9" w:rsidRPr="0091277E">
        <w:rPr>
          <w:rFonts w:asciiTheme="minorHAnsi" w:hAnsiTheme="minorHAnsi"/>
        </w:rPr>
        <w:t>Organizations</w:t>
      </w:r>
      <w:bookmarkEnd w:id="19"/>
      <w:bookmarkEnd w:id="20"/>
      <w:bookmarkEnd w:id="21"/>
    </w:p>
    <w:p w:rsidR="006A0CF1" w:rsidRDefault="00D0135D" w:rsidP="0036712E">
      <w:pPr>
        <w:spacing w:line="240" w:lineRule="auto"/>
        <w:ind w:firstLine="720"/>
        <w:rPr>
          <w:sz w:val="24"/>
          <w:szCs w:val="24"/>
        </w:rPr>
      </w:pPr>
      <w:r w:rsidRPr="0016756D">
        <w:rPr>
          <w:sz w:val="24"/>
          <w:szCs w:val="24"/>
        </w:rPr>
        <w:t xml:space="preserve">No information will be collected from small businesses or other small entities. </w:t>
      </w:r>
      <w:bookmarkStart w:id="22" w:name="_Toc222116056"/>
      <w:bookmarkStart w:id="23" w:name="_Toc223515425"/>
    </w:p>
    <w:p w:rsidR="00726459" w:rsidRPr="0091277E" w:rsidRDefault="00726459" w:rsidP="0036712E">
      <w:pPr>
        <w:pStyle w:val="Heading2"/>
        <w:spacing w:after="200" w:line="240" w:lineRule="auto"/>
        <w:rPr>
          <w:rFonts w:asciiTheme="minorHAnsi" w:hAnsiTheme="minorHAnsi"/>
        </w:rPr>
      </w:pPr>
      <w:bookmarkStart w:id="24" w:name="_Toc395173691"/>
      <w:r w:rsidRPr="0091277E">
        <w:rPr>
          <w:rFonts w:asciiTheme="minorHAnsi" w:hAnsiTheme="minorHAnsi"/>
        </w:rPr>
        <w:lastRenderedPageBreak/>
        <w:t>A.6.</w:t>
      </w:r>
      <w:r w:rsidRPr="0091277E">
        <w:rPr>
          <w:rFonts w:asciiTheme="minorHAnsi" w:hAnsiTheme="minorHAnsi"/>
        </w:rPr>
        <w:tab/>
        <w:t xml:space="preserve">Consequences of </w:t>
      </w:r>
      <w:r w:rsidR="000178A9" w:rsidRPr="0091277E">
        <w:rPr>
          <w:rFonts w:asciiTheme="minorHAnsi" w:hAnsiTheme="minorHAnsi"/>
        </w:rPr>
        <w:t xml:space="preserve">Less Frequent Information </w:t>
      </w:r>
      <w:r w:rsidRPr="0091277E">
        <w:rPr>
          <w:rFonts w:asciiTheme="minorHAnsi" w:hAnsiTheme="minorHAnsi"/>
        </w:rPr>
        <w:t>Collecti</w:t>
      </w:r>
      <w:r w:rsidR="000178A9" w:rsidRPr="0091277E">
        <w:rPr>
          <w:rFonts w:asciiTheme="minorHAnsi" w:hAnsiTheme="minorHAnsi"/>
        </w:rPr>
        <w:t>on</w:t>
      </w:r>
      <w:bookmarkEnd w:id="22"/>
      <w:bookmarkEnd w:id="23"/>
      <w:bookmarkEnd w:id="24"/>
    </w:p>
    <w:p w:rsidR="00726459" w:rsidRPr="0016756D" w:rsidRDefault="000178A9" w:rsidP="0036712E">
      <w:pPr>
        <w:spacing w:line="240" w:lineRule="auto"/>
        <w:ind w:firstLine="720"/>
        <w:rPr>
          <w:sz w:val="24"/>
          <w:szCs w:val="24"/>
        </w:rPr>
      </w:pPr>
      <w:r w:rsidRPr="0016756D">
        <w:rPr>
          <w:sz w:val="24"/>
          <w:szCs w:val="24"/>
        </w:rPr>
        <w:t>This is a one</w:t>
      </w:r>
      <w:r w:rsidR="005B00FA">
        <w:rPr>
          <w:sz w:val="24"/>
          <w:szCs w:val="24"/>
        </w:rPr>
        <w:t>-</w:t>
      </w:r>
      <w:r w:rsidRPr="0016756D">
        <w:rPr>
          <w:sz w:val="24"/>
          <w:szCs w:val="24"/>
        </w:rPr>
        <w:t xml:space="preserve">time data collection. </w:t>
      </w:r>
    </w:p>
    <w:p w:rsidR="00726459" w:rsidRPr="0091277E" w:rsidRDefault="00726459" w:rsidP="0036712E">
      <w:pPr>
        <w:pStyle w:val="Heading2"/>
        <w:spacing w:after="200" w:line="240" w:lineRule="auto"/>
        <w:rPr>
          <w:rFonts w:asciiTheme="minorHAnsi" w:hAnsiTheme="minorHAnsi"/>
        </w:rPr>
      </w:pPr>
      <w:bookmarkStart w:id="25" w:name="_Toc395173692"/>
      <w:bookmarkStart w:id="26" w:name="_Toc222116057"/>
      <w:bookmarkStart w:id="27" w:name="_Toc223515426"/>
      <w:r w:rsidRPr="0091277E">
        <w:rPr>
          <w:rFonts w:asciiTheme="minorHAnsi" w:hAnsiTheme="minorHAnsi"/>
        </w:rPr>
        <w:t>A.7.</w:t>
      </w:r>
      <w:r w:rsidRPr="0091277E">
        <w:rPr>
          <w:rFonts w:asciiTheme="minorHAnsi" w:hAnsiTheme="minorHAnsi"/>
        </w:rPr>
        <w:tab/>
        <w:t>Special Circumstances</w:t>
      </w:r>
      <w:bookmarkEnd w:id="25"/>
      <w:r w:rsidRPr="0091277E">
        <w:rPr>
          <w:rFonts w:asciiTheme="minorHAnsi" w:hAnsiTheme="minorHAnsi"/>
        </w:rPr>
        <w:t xml:space="preserve"> </w:t>
      </w:r>
      <w:bookmarkEnd w:id="26"/>
      <w:bookmarkEnd w:id="27"/>
    </w:p>
    <w:p w:rsidR="000178A9" w:rsidRPr="0016756D" w:rsidRDefault="000178A9" w:rsidP="0036712E">
      <w:pPr>
        <w:spacing w:line="240" w:lineRule="auto"/>
        <w:ind w:firstLine="720"/>
        <w:rPr>
          <w:sz w:val="24"/>
          <w:szCs w:val="24"/>
        </w:rPr>
      </w:pPr>
      <w:r w:rsidRPr="0016756D">
        <w:rPr>
          <w:sz w:val="24"/>
          <w:szCs w:val="24"/>
        </w:rPr>
        <w:t xml:space="preserve">There are no special circumstances for </w:t>
      </w:r>
      <w:r w:rsidR="00BC243B" w:rsidRPr="0016756D">
        <w:rPr>
          <w:sz w:val="24"/>
          <w:szCs w:val="24"/>
        </w:rPr>
        <w:t>this</w:t>
      </w:r>
      <w:r w:rsidRPr="0016756D">
        <w:rPr>
          <w:sz w:val="24"/>
          <w:szCs w:val="24"/>
        </w:rPr>
        <w:t xml:space="preserve"> data collection.</w:t>
      </w:r>
    </w:p>
    <w:p w:rsidR="00726459" w:rsidRPr="0091277E" w:rsidRDefault="00726459" w:rsidP="0036712E">
      <w:pPr>
        <w:pStyle w:val="Heading2"/>
        <w:spacing w:after="200" w:line="240" w:lineRule="auto"/>
        <w:rPr>
          <w:rFonts w:asciiTheme="minorHAnsi" w:hAnsiTheme="minorHAnsi"/>
        </w:rPr>
      </w:pPr>
      <w:bookmarkStart w:id="28" w:name="_Toc222116058"/>
      <w:bookmarkStart w:id="29" w:name="_Toc223515427"/>
      <w:bookmarkStart w:id="30" w:name="_Toc395173693"/>
      <w:r w:rsidRPr="0091277E">
        <w:rPr>
          <w:rFonts w:asciiTheme="minorHAnsi" w:hAnsiTheme="minorHAnsi"/>
        </w:rPr>
        <w:t>A.8.</w:t>
      </w:r>
      <w:r w:rsidRPr="0091277E">
        <w:rPr>
          <w:rFonts w:asciiTheme="minorHAnsi" w:hAnsiTheme="minorHAnsi"/>
        </w:rPr>
        <w:tab/>
        <w:t xml:space="preserve">Federal Register Notice and </w:t>
      </w:r>
      <w:r w:rsidR="00F6519D" w:rsidRPr="0091277E">
        <w:rPr>
          <w:rFonts w:asciiTheme="minorHAnsi" w:hAnsiTheme="minorHAnsi"/>
        </w:rPr>
        <w:t>Consultation</w:t>
      </w:r>
      <w:bookmarkEnd w:id="28"/>
      <w:bookmarkEnd w:id="29"/>
      <w:bookmarkEnd w:id="30"/>
    </w:p>
    <w:p w:rsidR="00B93405" w:rsidRPr="0016756D" w:rsidRDefault="00BA5D7A" w:rsidP="0036712E">
      <w:pPr>
        <w:pStyle w:val="Heading3"/>
        <w:spacing w:after="200" w:line="240" w:lineRule="auto"/>
        <w:rPr>
          <w:rFonts w:asciiTheme="minorHAnsi" w:hAnsiTheme="minorHAnsi"/>
          <w:i/>
          <w:sz w:val="24"/>
          <w:szCs w:val="24"/>
        </w:rPr>
      </w:pPr>
      <w:bookmarkStart w:id="31" w:name="_Toc395173694"/>
      <w:r w:rsidRPr="0016756D">
        <w:rPr>
          <w:rFonts w:asciiTheme="minorHAnsi" w:hAnsiTheme="minorHAnsi"/>
          <w:i/>
          <w:sz w:val="24"/>
          <w:szCs w:val="24"/>
        </w:rPr>
        <w:t>Federal Register Notice and Comments</w:t>
      </w:r>
      <w:bookmarkEnd w:id="31"/>
      <w:r w:rsidRPr="0016756D">
        <w:rPr>
          <w:rFonts w:asciiTheme="minorHAnsi" w:hAnsiTheme="minorHAnsi"/>
          <w:i/>
          <w:sz w:val="24"/>
          <w:szCs w:val="24"/>
        </w:rPr>
        <w:t xml:space="preserve"> </w:t>
      </w:r>
    </w:p>
    <w:p w:rsidR="006A0CF1" w:rsidRPr="0016756D" w:rsidRDefault="00807729" w:rsidP="0036712E">
      <w:pPr>
        <w:spacing w:after="0" w:line="240" w:lineRule="auto"/>
        <w:rPr>
          <w:sz w:val="24"/>
          <w:szCs w:val="24"/>
        </w:rPr>
      </w:pPr>
      <w:r w:rsidRPr="0016756D">
        <w:rPr>
          <w:sz w:val="24"/>
          <w:szCs w:val="24"/>
        </w:rPr>
        <w:tab/>
        <w:t>In accordance with the Paperwork Reduction Act of 1995 (Pub. L. 104-13 and Office of Management and Budget (OMB) regulations at 5 CFR Part 1320 (60 FR 44978, August 29, 1995</w:t>
      </w:r>
      <w:r w:rsidR="00BC243B" w:rsidRPr="0016756D">
        <w:rPr>
          <w:sz w:val="24"/>
          <w:szCs w:val="24"/>
        </w:rPr>
        <w:t>))</w:t>
      </w:r>
      <w:r w:rsidRPr="0016756D">
        <w:rPr>
          <w:sz w:val="24"/>
          <w:szCs w:val="24"/>
        </w:rPr>
        <w:t xml:space="preserve">, ACF published a notice in the Federal Register announcing the agency’s intention to request an OMB review of this information collection activity. </w:t>
      </w:r>
      <w:r w:rsidR="00BC243B" w:rsidRPr="0016756D">
        <w:rPr>
          <w:sz w:val="24"/>
          <w:szCs w:val="24"/>
        </w:rPr>
        <w:t xml:space="preserve">This notice was published on June 10, 2011, Volume 76, page 34078, and provided a 60-day period for public comment. During the notice and comment period, the government did not receive any comments in response to the Federal Register notice. </w:t>
      </w:r>
    </w:p>
    <w:p w:rsidR="00B93405" w:rsidRPr="0016756D" w:rsidRDefault="00BA5D7A" w:rsidP="002A2F6D">
      <w:pPr>
        <w:pStyle w:val="Heading3"/>
        <w:spacing w:after="200" w:line="240" w:lineRule="auto"/>
        <w:rPr>
          <w:rFonts w:asciiTheme="minorHAnsi" w:hAnsiTheme="minorHAnsi"/>
          <w:i/>
          <w:sz w:val="24"/>
          <w:szCs w:val="24"/>
        </w:rPr>
      </w:pPr>
      <w:bookmarkStart w:id="32" w:name="_Toc395173695"/>
      <w:r w:rsidRPr="0016756D">
        <w:rPr>
          <w:rFonts w:asciiTheme="minorHAnsi" w:hAnsiTheme="minorHAnsi"/>
          <w:i/>
          <w:sz w:val="24"/>
          <w:szCs w:val="24"/>
        </w:rPr>
        <w:t>Consultation with Experts Outside of the Study</w:t>
      </w:r>
      <w:bookmarkEnd w:id="32"/>
      <w:r w:rsidRPr="0016756D">
        <w:rPr>
          <w:rFonts w:asciiTheme="minorHAnsi" w:hAnsiTheme="minorHAnsi"/>
          <w:i/>
          <w:sz w:val="24"/>
          <w:szCs w:val="24"/>
        </w:rPr>
        <w:t xml:space="preserve"> </w:t>
      </w:r>
    </w:p>
    <w:p w:rsidR="00FD047F" w:rsidRPr="0016756D" w:rsidRDefault="00CF2A9F" w:rsidP="00EB2542">
      <w:pPr>
        <w:keepNext/>
        <w:spacing w:line="240" w:lineRule="auto"/>
        <w:ind w:firstLine="720"/>
        <w:rPr>
          <w:sz w:val="24"/>
          <w:szCs w:val="24"/>
        </w:rPr>
      </w:pPr>
      <w:r w:rsidRPr="0016756D">
        <w:rPr>
          <w:sz w:val="24"/>
          <w:szCs w:val="24"/>
        </w:rPr>
        <w:t xml:space="preserve">This project has benefited from consultation with an expert work group </w:t>
      </w:r>
      <w:r w:rsidR="00726459" w:rsidRPr="0016756D">
        <w:rPr>
          <w:sz w:val="24"/>
          <w:szCs w:val="24"/>
        </w:rPr>
        <w:t>comprised of the experts</w:t>
      </w:r>
      <w:r w:rsidR="00385BEC" w:rsidRPr="0016756D">
        <w:rPr>
          <w:sz w:val="24"/>
          <w:szCs w:val="24"/>
        </w:rPr>
        <w:t xml:space="preserve"> listed below. They were asked to suggest existing high-quality outcome measures and recommendations for domains in which development of new measures is needed. Their feedback was incorporated into the cognitive testing plan. </w:t>
      </w:r>
    </w:p>
    <w:tbl>
      <w:tblPr>
        <w:tblStyle w:val="TableGrid"/>
        <w:tblW w:w="0" w:type="auto"/>
        <w:tblLook w:val="04A0" w:firstRow="1" w:lastRow="0" w:firstColumn="1" w:lastColumn="0" w:noHBand="0" w:noVBand="1"/>
      </w:tblPr>
      <w:tblGrid>
        <w:gridCol w:w="4068"/>
        <w:gridCol w:w="5508"/>
      </w:tblGrid>
      <w:tr w:rsidR="00FD047F" w:rsidRPr="0016756D" w:rsidTr="00983DE3">
        <w:tc>
          <w:tcPr>
            <w:tcW w:w="4068" w:type="dxa"/>
          </w:tcPr>
          <w:p w:rsidR="00DD271F" w:rsidRDefault="00EB2542">
            <w:pPr>
              <w:jc w:val="center"/>
              <w:rPr>
                <w:b/>
                <w:sz w:val="24"/>
                <w:szCs w:val="24"/>
              </w:rPr>
            </w:pPr>
            <w:r>
              <w:rPr>
                <w:b/>
                <w:sz w:val="24"/>
                <w:szCs w:val="24"/>
              </w:rPr>
              <w:t>Expert Workgroup Member</w:t>
            </w:r>
          </w:p>
        </w:tc>
        <w:tc>
          <w:tcPr>
            <w:tcW w:w="5508" w:type="dxa"/>
          </w:tcPr>
          <w:p w:rsidR="00FD047F" w:rsidRPr="00EB2542" w:rsidRDefault="00FD047F" w:rsidP="0036712E">
            <w:pPr>
              <w:jc w:val="center"/>
              <w:rPr>
                <w:b/>
                <w:sz w:val="24"/>
                <w:szCs w:val="24"/>
              </w:rPr>
            </w:pPr>
            <w:r w:rsidRPr="00EB2542">
              <w:rPr>
                <w:b/>
                <w:sz w:val="24"/>
                <w:szCs w:val="24"/>
              </w:rPr>
              <w:t>Affiliation</w:t>
            </w:r>
          </w:p>
        </w:tc>
      </w:tr>
      <w:tr w:rsidR="00FD047F" w:rsidRPr="0016756D" w:rsidTr="00983DE3">
        <w:tc>
          <w:tcPr>
            <w:tcW w:w="4068" w:type="dxa"/>
          </w:tcPr>
          <w:p w:rsidR="00FD047F" w:rsidRPr="0016756D" w:rsidRDefault="00FD047F" w:rsidP="0036712E">
            <w:pPr>
              <w:rPr>
                <w:sz w:val="24"/>
                <w:szCs w:val="24"/>
              </w:rPr>
            </w:pPr>
            <w:r w:rsidRPr="0016756D">
              <w:rPr>
                <w:sz w:val="24"/>
                <w:szCs w:val="24"/>
              </w:rPr>
              <w:t>Francesca Adler-Baeder, Ph.D., CFLE</w:t>
            </w:r>
          </w:p>
          <w:p w:rsidR="00FD047F" w:rsidRPr="0016756D" w:rsidRDefault="00FD047F" w:rsidP="0036712E">
            <w:pPr>
              <w:pStyle w:val="PlainText"/>
              <w:rPr>
                <w:rFonts w:asciiTheme="minorHAnsi" w:hAnsiTheme="minorHAnsi"/>
                <w:sz w:val="24"/>
                <w:szCs w:val="24"/>
              </w:rPr>
            </w:pPr>
          </w:p>
        </w:tc>
        <w:tc>
          <w:tcPr>
            <w:tcW w:w="5508" w:type="dxa"/>
          </w:tcPr>
          <w:p w:rsidR="00FD047F" w:rsidRPr="0016756D" w:rsidRDefault="00FD047F" w:rsidP="0036712E">
            <w:pPr>
              <w:rPr>
                <w:sz w:val="24"/>
                <w:szCs w:val="24"/>
              </w:rPr>
            </w:pPr>
            <w:r w:rsidRPr="0016756D">
              <w:rPr>
                <w:sz w:val="24"/>
                <w:szCs w:val="24"/>
              </w:rPr>
              <w:t>Director, Center for Children, Youth, and Families</w:t>
            </w:r>
          </w:p>
          <w:p w:rsidR="00FD047F" w:rsidRPr="0016756D" w:rsidRDefault="00FD047F" w:rsidP="0036712E">
            <w:pPr>
              <w:rPr>
                <w:sz w:val="24"/>
                <w:szCs w:val="24"/>
              </w:rPr>
            </w:pPr>
            <w:r w:rsidRPr="0016756D">
              <w:rPr>
                <w:sz w:val="24"/>
                <w:szCs w:val="24"/>
              </w:rPr>
              <w:t>Professor and Extension Specialist, Human Development and Family Studies</w:t>
            </w:r>
          </w:p>
          <w:p w:rsidR="00FD047F" w:rsidRPr="0016756D" w:rsidRDefault="00FD047F" w:rsidP="0036712E">
            <w:pPr>
              <w:rPr>
                <w:sz w:val="24"/>
                <w:szCs w:val="24"/>
              </w:rPr>
            </w:pPr>
            <w:r w:rsidRPr="0016756D">
              <w:rPr>
                <w:sz w:val="24"/>
                <w:szCs w:val="24"/>
              </w:rPr>
              <w:t xml:space="preserve">Auburn University </w:t>
            </w:r>
          </w:p>
        </w:tc>
      </w:tr>
      <w:tr w:rsidR="00FD047F" w:rsidRPr="0016756D" w:rsidTr="00983DE3">
        <w:tc>
          <w:tcPr>
            <w:tcW w:w="4068" w:type="dxa"/>
          </w:tcPr>
          <w:p w:rsidR="00FD047F" w:rsidRPr="0016756D" w:rsidRDefault="00FD047F" w:rsidP="0036712E">
            <w:pPr>
              <w:pStyle w:val="xmsonormal"/>
              <w:spacing w:before="0" w:beforeAutospacing="0" w:after="0" w:afterAutospacing="0"/>
              <w:rPr>
                <w:sz w:val="24"/>
                <w:szCs w:val="24"/>
              </w:rPr>
            </w:pPr>
            <w:r w:rsidRPr="0016756D">
              <w:rPr>
                <w:sz w:val="24"/>
                <w:szCs w:val="24"/>
              </w:rPr>
              <w:t>Alan Hawkins, Ph.D.</w:t>
            </w:r>
          </w:p>
        </w:tc>
        <w:tc>
          <w:tcPr>
            <w:tcW w:w="5508" w:type="dxa"/>
          </w:tcPr>
          <w:p w:rsidR="00FD047F" w:rsidRPr="0016756D" w:rsidRDefault="00FD047F" w:rsidP="0036712E">
            <w:pPr>
              <w:rPr>
                <w:sz w:val="24"/>
                <w:szCs w:val="24"/>
              </w:rPr>
            </w:pPr>
            <w:r w:rsidRPr="0016756D">
              <w:rPr>
                <w:sz w:val="24"/>
                <w:szCs w:val="24"/>
              </w:rPr>
              <w:t>Professor, Department of Family Life</w:t>
            </w:r>
          </w:p>
          <w:p w:rsidR="00FD047F" w:rsidRPr="0016756D" w:rsidRDefault="00FD047F" w:rsidP="0036712E">
            <w:pPr>
              <w:rPr>
                <w:sz w:val="24"/>
                <w:szCs w:val="24"/>
              </w:rPr>
            </w:pPr>
            <w:r w:rsidRPr="0016756D">
              <w:rPr>
                <w:sz w:val="24"/>
                <w:szCs w:val="24"/>
              </w:rPr>
              <w:t>College of Family, Home and Social Sciences</w:t>
            </w:r>
          </w:p>
          <w:p w:rsidR="00FD047F" w:rsidRPr="0016756D" w:rsidRDefault="00FD047F" w:rsidP="0036712E">
            <w:pPr>
              <w:rPr>
                <w:sz w:val="24"/>
                <w:szCs w:val="24"/>
              </w:rPr>
            </w:pPr>
            <w:r w:rsidRPr="0016756D">
              <w:rPr>
                <w:sz w:val="24"/>
                <w:szCs w:val="24"/>
              </w:rPr>
              <w:t>Brigham</w:t>
            </w:r>
            <w:r w:rsidR="00314D21">
              <w:rPr>
                <w:sz w:val="24"/>
                <w:szCs w:val="24"/>
              </w:rPr>
              <w:t xml:space="preserve"> </w:t>
            </w:r>
            <w:r w:rsidRPr="0016756D">
              <w:rPr>
                <w:sz w:val="24"/>
                <w:szCs w:val="24"/>
              </w:rPr>
              <w:t>Young University</w:t>
            </w:r>
          </w:p>
        </w:tc>
      </w:tr>
      <w:tr w:rsidR="00FD047F" w:rsidRPr="0016756D" w:rsidTr="00983DE3">
        <w:tc>
          <w:tcPr>
            <w:tcW w:w="4068" w:type="dxa"/>
          </w:tcPr>
          <w:p w:rsidR="00FD047F" w:rsidRPr="0016756D" w:rsidRDefault="00FD047F" w:rsidP="0036712E">
            <w:pPr>
              <w:pStyle w:val="xmsonormal"/>
              <w:spacing w:before="0" w:beforeAutospacing="0" w:after="0" w:afterAutospacing="0"/>
              <w:rPr>
                <w:sz w:val="24"/>
                <w:szCs w:val="24"/>
              </w:rPr>
            </w:pPr>
            <w:r w:rsidRPr="0016756D">
              <w:rPr>
                <w:sz w:val="24"/>
                <w:szCs w:val="24"/>
              </w:rPr>
              <w:t xml:space="preserve">Jennifer Kerpelman, Ph.D. </w:t>
            </w:r>
          </w:p>
        </w:tc>
        <w:tc>
          <w:tcPr>
            <w:tcW w:w="5508" w:type="dxa"/>
          </w:tcPr>
          <w:p w:rsidR="00FD047F" w:rsidRPr="0016756D" w:rsidRDefault="00FD047F" w:rsidP="0036712E">
            <w:pPr>
              <w:rPr>
                <w:sz w:val="24"/>
                <w:szCs w:val="24"/>
              </w:rPr>
            </w:pPr>
            <w:r w:rsidRPr="0016756D">
              <w:rPr>
                <w:color w:val="000000"/>
                <w:sz w:val="24"/>
                <w:szCs w:val="24"/>
              </w:rPr>
              <w:t>Jennifer Kerpelman</w:t>
            </w:r>
            <w:r w:rsidRPr="0016756D">
              <w:rPr>
                <w:color w:val="000000"/>
                <w:sz w:val="24"/>
                <w:szCs w:val="24"/>
              </w:rPr>
              <w:br/>
              <w:t xml:space="preserve">Professor and Extension Specialist, </w:t>
            </w:r>
            <w:r w:rsidRPr="0016756D">
              <w:rPr>
                <w:sz w:val="24"/>
                <w:szCs w:val="24"/>
              </w:rPr>
              <w:t>Human Development and Family Studies</w:t>
            </w:r>
          </w:p>
          <w:p w:rsidR="00FD047F" w:rsidRPr="0016756D" w:rsidRDefault="00FD047F" w:rsidP="0036712E">
            <w:pPr>
              <w:rPr>
                <w:b/>
                <w:sz w:val="24"/>
                <w:szCs w:val="24"/>
                <w:lang w:val="sv-SE"/>
              </w:rPr>
            </w:pPr>
            <w:r w:rsidRPr="0016756D">
              <w:rPr>
                <w:color w:val="000000"/>
                <w:sz w:val="24"/>
                <w:szCs w:val="24"/>
                <w:lang w:val="sv-SE"/>
              </w:rPr>
              <w:t>Auburn University</w:t>
            </w:r>
          </w:p>
        </w:tc>
      </w:tr>
      <w:tr w:rsidR="00FD047F" w:rsidRPr="0016756D" w:rsidTr="00983DE3">
        <w:tc>
          <w:tcPr>
            <w:tcW w:w="4068" w:type="dxa"/>
          </w:tcPr>
          <w:p w:rsidR="00FD047F" w:rsidRPr="0016756D" w:rsidRDefault="00FD047F" w:rsidP="0036712E">
            <w:pPr>
              <w:rPr>
                <w:sz w:val="24"/>
                <w:szCs w:val="24"/>
                <w:lang w:val="es-MX"/>
              </w:rPr>
            </w:pPr>
            <w:r w:rsidRPr="0016756D">
              <w:rPr>
                <w:sz w:val="24"/>
                <w:szCs w:val="24"/>
                <w:lang w:val="es-MX"/>
              </w:rPr>
              <w:t>Linda Malone-Colon, Ph.D.</w:t>
            </w:r>
          </w:p>
        </w:tc>
        <w:tc>
          <w:tcPr>
            <w:tcW w:w="5508" w:type="dxa"/>
          </w:tcPr>
          <w:p w:rsidR="00FD047F" w:rsidRPr="0016756D" w:rsidRDefault="00FD047F" w:rsidP="0036712E">
            <w:pPr>
              <w:rPr>
                <w:sz w:val="24"/>
                <w:szCs w:val="24"/>
              </w:rPr>
            </w:pPr>
            <w:r w:rsidRPr="0016756D">
              <w:rPr>
                <w:sz w:val="24"/>
                <w:szCs w:val="24"/>
              </w:rPr>
              <w:t>Chair of Psychology Department</w:t>
            </w:r>
          </w:p>
          <w:p w:rsidR="00FD047F" w:rsidRPr="0016756D" w:rsidRDefault="00FD047F" w:rsidP="0036712E">
            <w:pPr>
              <w:rPr>
                <w:sz w:val="24"/>
                <w:szCs w:val="24"/>
              </w:rPr>
            </w:pPr>
            <w:r w:rsidRPr="0016756D">
              <w:rPr>
                <w:sz w:val="24"/>
                <w:szCs w:val="24"/>
              </w:rPr>
              <w:t>Professor, School of Education and Human Development</w:t>
            </w:r>
          </w:p>
          <w:p w:rsidR="00FD047F" w:rsidRPr="0016756D" w:rsidRDefault="00FD047F" w:rsidP="0036712E">
            <w:pPr>
              <w:rPr>
                <w:sz w:val="24"/>
                <w:szCs w:val="24"/>
              </w:rPr>
            </w:pPr>
            <w:r w:rsidRPr="0016756D">
              <w:rPr>
                <w:sz w:val="24"/>
                <w:szCs w:val="24"/>
              </w:rPr>
              <w:t>Hampton University</w:t>
            </w:r>
          </w:p>
          <w:p w:rsidR="00FD047F" w:rsidRPr="0016756D" w:rsidRDefault="00FD047F" w:rsidP="0036712E">
            <w:pPr>
              <w:rPr>
                <w:sz w:val="24"/>
                <w:szCs w:val="24"/>
              </w:rPr>
            </w:pPr>
            <w:r w:rsidRPr="0016756D">
              <w:rPr>
                <w:sz w:val="24"/>
                <w:szCs w:val="24"/>
              </w:rPr>
              <w:t>Former Executive Director of the National Healthy Marriage Resource Center</w:t>
            </w:r>
          </w:p>
        </w:tc>
      </w:tr>
      <w:tr w:rsidR="00FD047F" w:rsidRPr="0016756D" w:rsidTr="00983DE3">
        <w:tc>
          <w:tcPr>
            <w:tcW w:w="4068" w:type="dxa"/>
          </w:tcPr>
          <w:p w:rsidR="00FD047F" w:rsidRPr="0016756D" w:rsidRDefault="00FD047F" w:rsidP="0036712E">
            <w:pPr>
              <w:pStyle w:val="PlainText"/>
              <w:rPr>
                <w:rFonts w:asciiTheme="minorHAnsi" w:hAnsiTheme="minorHAnsi"/>
                <w:sz w:val="24"/>
                <w:szCs w:val="24"/>
              </w:rPr>
            </w:pPr>
            <w:r w:rsidRPr="0016756D">
              <w:rPr>
                <w:rFonts w:asciiTheme="minorHAnsi" w:hAnsiTheme="minorHAnsi"/>
                <w:sz w:val="24"/>
                <w:szCs w:val="24"/>
              </w:rPr>
              <w:t>Anupa Bir, Ph.D.</w:t>
            </w:r>
          </w:p>
        </w:tc>
        <w:tc>
          <w:tcPr>
            <w:tcW w:w="5508" w:type="dxa"/>
          </w:tcPr>
          <w:p w:rsidR="00FD047F" w:rsidRPr="0016756D" w:rsidRDefault="00FD047F" w:rsidP="0036712E">
            <w:pPr>
              <w:rPr>
                <w:sz w:val="24"/>
                <w:szCs w:val="24"/>
              </w:rPr>
            </w:pPr>
            <w:r w:rsidRPr="0016756D">
              <w:rPr>
                <w:sz w:val="24"/>
                <w:szCs w:val="24"/>
              </w:rPr>
              <w:t>Researcher, RTI International, Division of Health Services and Social Policy Research</w:t>
            </w:r>
          </w:p>
        </w:tc>
      </w:tr>
    </w:tbl>
    <w:p w:rsidR="00726459" w:rsidRPr="0091277E" w:rsidRDefault="00726459" w:rsidP="0036712E">
      <w:pPr>
        <w:pStyle w:val="Heading2"/>
        <w:spacing w:after="200" w:line="240" w:lineRule="auto"/>
        <w:rPr>
          <w:rFonts w:asciiTheme="minorHAnsi" w:hAnsiTheme="minorHAnsi"/>
        </w:rPr>
      </w:pPr>
      <w:bookmarkStart w:id="33" w:name="_Toc222116059"/>
      <w:bookmarkStart w:id="34" w:name="_Toc223515428"/>
      <w:bookmarkStart w:id="35" w:name="_Toc395173696"/>
      <w:r w:rsidRPr="0091277E">
        <w:rPr>
          <w:rFonts w:asciiTheme="minorHAnsi" w:hAnsiTheme="minorHAnsi"/>
        </w:rPr>
        <w:lastRenderedPageBreak/>
        <w:t>A.9.</w:t>
      </w:r>
      <w:r w:rsidRPr="0091277E">
        <w:rPr>
          <w:rFonts w:asciiTheme="minorHAnsi" w:hAnsiTheme="minorHAnsi"/>
        </w:rPr>
        <w:tab/>
      </w:r>
      <w:r w:rsidR="00385BEC" w:rsidRPr="0091277E">
        <w:rPr>
          <w:rFonts w:asciiTheme="minorHAnsi" w:hAnsiTheme="minorHAnsi"/>
        </w:rPr>
        <w:t>Incentives for</w:t>
      </w:r>
      <w:r w:rsidRPr="0091277E">
        <w:rPr>
          <w:rFonts w:asciiTheme="minorHAnsi" w:hAnsiTheme="minorHAnsi"/>
        </w:rPr>
        <w:t xml:space="preserve"> Respondents</w:t>
      </w:r>
      <w:bookmarkEnd w:id="33"/>
      <w:bookmarkEnd w:id="34"/>
      <w:bookmarkEnd w:id="35"/>
    </w:p>
    <w:p w:rsidR="00726459" w:rsidRPr="0016756D" w:rsidRDefault="00726459" w:rsidP="0036712E">
      <w:pPr>
        <w:spacing w:line="240" w:lineRule="auto"/>
        <w:ind w:firstLine="720"/>
        <w:rPr>
          <w:sz w:val="24"/>
          <w:szCs w:val="24"/>
        </w:rPr>
      </w:pPr>
      <w:bookmarkStart w:id="36" w:name="_Toc222116060"/>
      <w:bookmarkStart w:id="37" w:name="_Toc223515429"/>
      <w:r w:rsidRPr="0016756D">
        <w:rPr>
          <w:sz w:val="24"/>
          <w:szCs w:val="24"/>
        </w:rPr>
        <w:t xml:space="preserve">All participants who complete a cognitive interview will be given $50 as a token of appreciation for their participation </w:t>
      </w:r>
      <w:r w:rsidR="00EB4A52" w:rsidRPr="0016756D">
        <w:rPr>
          <w:sz w:val="24"/>
          <w:szCs w:val="24"/>
        </w:rPr>
        <w:t xml:space="preserve">(see </w:t>
      </w:r>
      <w:r w:rsidR="00FA0E74" w:rsidRPr="0016756D">
        <w:rPr>
          <w:sz w:val="24"/>
          <w:szCs w:val="24"/>
        </w:rPr>
        <w:t>Attachments</w:t>
      </w:r>
      <w:r w:rsidR="00EB4A52" w:rsidRPr="0016756D">
        <w:rPr>
          <w:sz w:val="24"/>
          <w:szCs w:val="24"/>
        </w:rPr>
        <w:t xml:space="preserve"> F</w:t>
      </w:r>
      <w:r w:rsidR="00EB4D6E">
        <w:rPr>
          <w:sz w:val="24"/>
          <w:szCs w:val="24"/>
        </w:rPr>
        <w:t xml:space="preserve">, </w:t>
      </w:r>
      <w:r w:rsidR="00EB4A52" w:rsidRPr="0016756D">
        <w:rPr>
          <w:sz w:val="24"/>
          <w:szCs w:val="24"/>
        </w:rPr>
        <w:t>G</w:t>
      </w:r>
      <w:r w:rsidR="00EB4D6E">
        <w:rPr>
          <w:sz w:val="24"/>
          <w:szCs w:val="24"/>
        </w:rPr>
        <w:t>, and H</w:t>
      </w:r>
      <w:r w:rsidR="00EB4A52" w:rsidRPr="0016756D">
        <w:rPr>
          <w:sz w:val="24"/>
          <w:szCs w:val="24"/>
        </w:rPr>
        <w:t>)</w:t>
      </w:r>
      <w:r w:rsidRPr="0016756D">
        <w:rPr>
          <w:sz w:val="24"/>
          <w:szCs w:val="24"/>
        </w:rPr>
        <w:t xml:space="preserve">. </w:t>
      </w:r>
      <w:r w:rsidR="00BA5D7A" w:rsidRPr="0016756D">
        <w:rPr>
          <w:sz w:val="24"/>
          <w:szCs w:val="24"/>
        </w:rPr>
        <w:t xml:space="preserve">This </w:t>
      </w:r>
      <w:r w:rsidR="00807729" w:rsidRPr="0016756D">
        <w:rPr>
          <w:sz w:val="24"/>
          <w:szCs w:val="24"/>
        </w:rPr>
        <w:t>amount</w:t>
      </w:r>
      <w:r w:rsidR="00BA5D7A" w:rsidRPr="0016756D">
        <w:rPr>
          <w:sz w:val="24"/>
          <w:szCs w:val="24"/>
        </w:rPr>
        <w:t xml:space="preserve"> expresses gratitude for the respondents’ participation</w:t>
      </w:r>
      <w:r w:rsidR="00807729" w:rsidRPr="0016756D">
        <w:rPr>
          <w:sz w:val="24"/>
          <w:szCs w:val="24"/>
        </w:rPr>
        <w:t>, without being an excessive amount</w:t>
      </w:r>
      <w:r w:rsidR="00BA5D7A" w:rsidRPr="0016756D">
        <w:rPr>
          <w:sz w:val="24"/>
          <w:szCs w:val="24"/>
        </w:rPr>
        <w:t xml:space="preserve"> that could be coercive. </w:t>
      </w:r>
      <w:r w:rsidR="00807729" w:rsidRPr="0016756D">
        <w:rPr>
          <w:sz w:val="24"/>
          <w:szCs w:val="24"/>
        </w:rPr>
        <w:t xml:space="preserve">In addition, </w:t>
      </w:r>
      <w:r w:rsidRPr="0016756D">
        <w:rPr>
          <w:sz w:val="24"/>
          <w:szCs w:val="24"/>
        </w:rPr>
        <w:t>Child Trends has used similar amounts in past studies</w:t>
      </w:r>
      <w:r w:rsidR="0068374F" w:rsidRPr="0016756D">
        <w:rPr>
          <w:sz w:val="24"/>
          <w:szCs w:val="24"/>
        </w:rPr>
        <w:t xml:space="preserve"> involving cognitive interviews</w:t>
      </w:r>
      <w:r w:rsidRPr="0016756D">
        <w:rPr>
          <w:sz w:val="24"/>
          <w:szCs w:val="24"/>
        </w:rPr>
        <w:t>.</w:t>
      </w:r>
      <w:r w:rsidR="00314D21">
        <w:rPr>
          <w:sz w:val="24"/>
          <w:szCs w:val="24"/>
        </w:rPr>
        <w:t xml:space="preserve"> </w:t>
      </w:r>
      <w:r w:rsidRPr="0016756D">
        <w:rPr>
          <w:sz w:val="24"/>
          <w:szCs w:val="24"/>
        </w:rPr>
        <w:t xml:space="preserve">For instance, parents who participated in cognitive interviews for the Redesign of the National Household Education Survey (NHES OMB Control No. 1850-0803) received a $60 </w:t>
      </w:r>
      <w:r w:rsidR="00807729" w:rsidRPr="0016756D">
        <w:rPr>
          <w:sz w:val="24"/>
          <w:szCs w:val="24"/>
        </w:rPr>
        <w:t>gift</w:t>
      </w:r>
      <w:r w:rsidRPr="0016756D">
        <w:rPr>
          <w:sz w:val="24"/>
          <w:szCs w:val="24"/>
        </w:rPr>
        <w:t>.</w:t>
      </w:r>
      <w:r w:rsidR="00314D21">
        <w:rPr>
          <w:sz w:val="24"/>
          <w:szCs w:val="24"/>
        </w:rPr>
        <w:t xml:space="preserve"> </w:t>
      </w:r>
      <w:r w:rsidRPr="0016756D">
        <w:rPr>
          <w:sz w:val="24"/>
          <w:szCs w:val="24"/>
        </w:rPr>
        <w:t xml:space="preserve">Most recently, parents and childcare providers who participated in </w:t>
      </w:r>
      <w:r w:rsidR="0080228B" w:rsidRPr="0016756D">
        <w:rPr>
          <w:sz w:val="24"/>
          <w:szCs w:val="24"/>
        </w:rPr>
        <w:t xml:space="preserve">cognitive interviews for a study of family-provider relationship quality </w:t>
      </w:r>
      <w:r w:rsidRPr="0016756D">
        <w:rPr>
          <w:sz w:val="24"/>
          <w:szCs w:val="24"/>
        </w:rPr>
        <w:t xml:space="preserve">(OMB Control </w:t>
      </w:r>
      <w:r w:rsidR="00501107" w:rsidRPr="0016756D">
        <w:rPr>
          <w:sz w:val="24"/>
          <w:szCs w:val="24"/>
        </w:rPr>
        <w:t xml:space="preserve">No. </w:t>
      </w:r>
      <w:r w:rsidRPr="0016756D">
        <w:rPr>
          <w:sz w:val="24"/>
          <w:szCs w:val="24"/>
        </w:rPr>
        <w:t>0970-</w:t>
      </w:r>
      <w:r w:rsidR="005B00FA" w:rsidRPr="0016756D">
        <w:rPr>
          <w:sz w:val="24"/>
          <w:szCs w:val="24"/>
        </w:rPr>
        <w:t>035</w:t>
      </w:r>
      <w:r w:rsidR="005B00FA">
        <w:rPr>
          <w:sz w:val="24"/>
          <w:szCs w:val="24"/>
        </w:rPr>
        <w:t>5</w:t>
      </w:r>
      <w:r w:rsidRPr="0016756D">
        <w:rPr>
          <w:sz w:val="24"/>
          <w:szCs w:val="24"/>
        </w:rPr>
        <w:t xml:space="preserve">) received $50 as a token of appreciation </w:t>
      </w:r>
      <w:r w:rsidR="00287728" w:rsidRPr="0016756D">
        <w:rPr>
          <w:sz w:val="24"/>
          <w:szCs w:val="24"/>
        </w:rPr>
        <w:t xml:space="preserve">of </w:t>
      </w:r>
      <w:r w:rsidRPr="0016756D">
        <w:rPr>
          <w:sz w:val="24"/>
          <w:szCs w:val="24"/>
        </w:rPr>
        <w:t xml:space="preserve">their </w:t>
      </w:r>
      <w:r w:rsidR="00287728" w:rsidRPr="0016756D">
        <w:rPr>
          <w:sz w:val="24"/>
          <w:szCs w:val="24"/>
        </w:rPr>
        <w:t>participation</w:t>
      </w:r>
      <w:r w:rsidRPr="0016756D">
        <w:rPr>
          <w:sz w:val="24"/>
          <w:szCs w:val="24"/>
        </w:rPr>
        <w:t xml:space="preserve">. Child Trends has found that </w:t>
      </w:r>
      <w:r w:rsidR="00807729" w:rsidRPr="0016756D">
        <w:rPr>
          <w:sz w:val="24"/>
          <w:szCs w:val="24"/>
        </w:rPr>
        <w:t xml:space="preserve">the </w:t>
      </w:r>
      <w:r w:rsidRPr="0016756D">
        <w:rPr>
          <w:sz w:val="24"/>
          <w:szCs w:val="24"/>
        </w:rPr>
        <w:t>amount</w:t>
      </w:r>
      <w:r w:rsidR="00807729" w:rsidRPr="0016756D">
        <w:rPr>
          <w:sz w:val="24"/>
          <w:szCs w:val="24"/>
        </w:rPr>
        <w:t xml:space="preserve"> of $50</w:t>
      </w:r>
      <w:r w:rsidRPr="0016756D">
        <w:rPr>
          <w:sz w:val="24"/>
          <w:szCs w:val="24"/>
        </w:rPr>
        <w:t xml:space="preserve"> helps to reduce overall recruitment costs and effort as well as facilitates the recruitment of hard-to-reach populations (e.g., racial/ethnic minorities, low-income parents, etc</w:t>
      </w:r>
      <w:r w:rsidR="00807729" w:rsidRPr="0016756D">
        <w:rPr>
          <w:sz w:val="24"/>
          <w:szCs w:val="24"/>
        </w:rPr>
        <w:t>.</w:t>
      </w:r>
      <w:r w:rsidRPr="0016756D">
        <w:rPr>
          <w:sz w:val="24"/>
          <w:szCs w:val="24"/>
        </w:rPr>
        <w:t>)</w:t>
      </w:r>
      <w:r w:rsidR="00807729" w:rsidRPr="0016756D">
        <w:rPr>
          <w:sz w:val="24"/>
          <w:szCs w:val="24"/>
        </w:rPr>
        <w:t>, which this study is particularly interested in reaching</w:t>
      </w:r>
      <w:r w:rsidRPr="0016756D">
        <w:rPr>
          <w:sz w:val="24"/>
          <w:szCs w:val="24"/>
        </w:rPr>
        <w:t>.</w:t>
      </w:r>
      <w:r w:rsidR="00807729" w:rsidRPr="0016756D">
        <w:rPr>
          <w:sz w:val="24"/>
          <w:szCs w:val="24"/>
        </w:rPr>
        <w:t xml:space="preserve"> The gift will be provided at the beginning of the study, and respondents who withdraw during an interview will still be offered the indicated amount.</w:t>
      </w:r>
    </w:p>
    <w:p w:rsidR="00726459" w:rsidRPr="0091277E" w:rsidRDefault="00726459" w:rsidP="0036712E">
      <w:pPr>
        <w:pStyle w:val="Heading2"/>
        <w:spacing w:after="200" w:line="240" w:lineRule="auto"/>
        <w:rPr>
          <w:rFonts w:asciiTheme="minorHAnsi" w:hAnsiTheme="minorHAnsi"/>
        </w:rPr>
      </w:pPr>
      <w:r w:rsidRPr="0091277E">
        <w:rPr>
          <w:rFonts w:asciiTheme="minorHAnsi" w:hAnsiTheme="minorHAnsi"/>
        </w:rPr>
        <w:t xml:space="preserve"> </w:t>
      </w:r>
      <w:bookmarkStart w:id="38" w:name="_Toc395173697"/>
      <w:r w:rsidRPr="0091277E">
        <w:rPr>
          <w:rFonts w:asciiTheme="minorHAnsi" w:hAnsiTheme="minorHAnsi"/>
        </w:rPr>
        <w:t>A.10.</w:t>
      </w:r>
      <w:r w:rsidRPr="0091277E">
        <w:rPr>
          <w:rFonts w:asciiTheme="minorHAnsi" w:hAnsiTheme="minorHAnsi"/>
        </w:rPr>
        <w:tab/>
        <w:t xml:space="preserve">Privacy </w:t>
      </w:r>
      <w:r w:rsidR="00807729" w:rsidRPr="0091277E">
        <w:rPr>
          <w:rFonts w:asciiTheme="minorHAnsi" w:hAnsiTheme="minorHAnsi"/>
        </w:rPr>
        <w:t xml:space="preserve">of </w:t>
      </w:r>
      <w:r w:rsidRPr="0091277E">
        <w:rPr>
          <w:rFonts w:asciiTheme="minorHAnsi" w:hAnsiTheme="minorHAnsi"/>
        </w:rPr>
        <w:t>Respondents</w:t>
      </w:r>
      <w:bookmarkEnd w:id="36"/>
      <w:bookmarkEnd w:id="37"/>
      <w:bookmarkEnd w:id="38"/>
    </w:p>
    <w:p w:rsidR="00726459" w:rsidRPr="0016756D" w:rsidRDefault="00FF314F" w:rsidP="0036712E">
      <w:pPr>
        <w:spacing w:line="240" w:lineRule="auto"/>
        <w:ind w:firstLine="720"/>
        <w:rPr>
          <w:sz w:val="24"/>
          <w:szCs w:val="24"/>
        </w:rPr>
      </w:pPr>
      <w:r w:rsidRPr="0016756D">
        <w:rPr>
          <w:sz w:val="24"/>
          <w:szCs w:val="24"/>
        </w:rPr>
        <w:t>Prior to the start of each interview, the researche</w:t>
      </w:r>
      <w:r w:rsidR="001A0F5F" w:rsidRPr="0016756D">
        <w:rPr>
          <w:sz w:val="24"/>
          <w:szCs w:val="24"/>
        </w:rPr>
        <w:t>r</w:t>
      </w:r>
      <w:r w:rsidRPr="0016756D">
        <w:rPr>
          <w:sz w:val="24"/>
          <w:szCs w:val="24"/>
        </w:rPr>
        <w:t>s will assure the respondents that the information provided will be kept private to the extent permitted by law. Due to respondents’ ages, the consent process will be di</w:t>
      </w:r>
      <w:r w:rsidR="001A0F5F" w:rsidRPr="0016756D">
        <w:rPr>
          <w:sz w:val="24"/>
          <w:szCs w:val="24"/>
        </w:rPr>
        <w:t>fferent for the two populations.</w:t>
      </w:r>
      <w:r w:rsidRPr="0016756D">
        <w:rPr>
          <w:sz w:val="24"/>
          <w:szCs w:val="24"/>
        </w:rPr>
        <w:t xml:space="preserve"> Parents in complex families will be</w:t>
      </w:r>
      <w:r w:rsidR="0080228B" w:rsidRPr="0016756D">
        <w:rPr>
          <w:sz w:val="24"/>
          <w:szCs w:val="24"/>
        </w:rPr>
        <w:t xml:space="preserve"> legal adults </w:t>
      </w:r>
      <w:r w:rsidRPr="0016756D">
        <w:rPr>
          <w:sz w:val="24"/>
          <w:szCs w:val="24"/>
        </w:rPr>
        <w:t>and</w:t>
      </w:r>
      <w:r w:rsidR="0048112E">
        <w:rPr>
          <w:sz w:val="24"/>
          <w:szCs w:val="24"/>
        </w:rPr>
        <w:t xml:space="preserve"> prior to the interview will provide verbal consent on their</w:t>
      </w:r>
      <w:r w:rsidR="0080228B" w:rsidRPr="0016756D">
        <w:rPr>
          <w:sz w:val="24"/>
          <w:szCs w:val="24"/>
        </w:rPr>
        <w:t xml:space="preserve"> </w:t>
      </w:r>
      <w:r w:rsidR="00726459" w:rsidRPr="0016756D">
        <w:rPr>
          <w:sz w:val="24"/>
          <w:szCs w:val="24"/>
        </w:rPr>
        <w:t xml:space="preserve">willingness to participate in the study. </w:t>
      </w:r>
      <w:r w:rsidR="00A80A49" w:rsidRPr="0016756D">
        <w:rPr>
          <w:sz w:val="24"/>
          <w:szCs w:val="24"/>
        </w:rPr>
        <w:t>We will not record consent</w:t>
      </w:r>
      <w:r w:rsidR="00BE0778">
        <w:rPr>
          <w:sz w:val="24"/>
          <w:szCs w:val="24"/>
        </w:rPr>
        <w:t xml:space="preserve"> </w:t>
      </w:r>
      <w:r w:rsidR="00A80A49" w:rsidRPr="0016756D">
        <w:rPr>
          <w:sz w:val="24"/>
          <w:szCs w:val="24"/>
        </w:rPr>
        <w:t>as this adds additional documentation of personally identifiable information to the study</w:t>
      </w:r>
      <w:r w:rsidR="00D06D00" w:rsidRPr="0016756D">
        <w:rPr>
          <w:sz w:val="24"/>
          <w:szCs w:val="24"/>
        </w:rPr>
        <w:t>,</w:t>
      </w:r>
      <w:r w:rsidR="00A80A49" w:rsidRPr="0016756D">
        <w:rPr>
          <w:sz w:val="24"/>
          <w:szCs w:val="24"/>
        </w:rPr>
        <w:t xml:space="preserve"> thus increasing participant risk. </w:t>
      </w:r>
      <w:r w:rsidR="0048112E">
        <w:rPr>
          <w:sz w:val="24"/>
          <w:szCs w:val="24"/>
        </w:rPr>
        <w:t xml:space="preserve">Parents of minors will provide verbal consent prior to </w:t>
      </w:r>
      <w:r w:rsidR="0085201E">
        <w:rPr>
          <w:sz w:val="24"/>
          <w:szCs w:val="24"/>
        </w:rPr>
        <w:t xml:space="preserve">conducting </w:t>
      </w:r>
      <w:r w:rsidR="0048112E">
        <w:rPr>
          <w:sz w:val="24"/>
          <w:szCs w:val="24"/>
        </w:rPr>
        <w:t>the minor’s</w:t>
      </w:r>
      <w:r w:rsidR="00FA7927">
        <w:rPr>
          <w:sz w:val="24"/>
          <w:szCs w:val="24"/>
        </w:rPr>
        <w:t xml:space="preserve"> interview</w:t>
      </w:r>
      <w:r w:rsidR="00B40B63">
        <w:rPr>
          <w:sz w:val="24"/>
          <w:szCs w:val="24"/>
        </w:rPr>
        <w:t>.</w:t>
      </w:r>
      <w:r w:rsidR="00FA7927">
        <w:rPr>
          <w:sz w:val="24"/>
          <w:szCs w:val="24"/>
        </w:rPr>
        <w:t xml:space="preserve"> </w:t>
      </w:r>
      <w:r w:rsidR="0080228B" w:rsidRPr="0016756D">
        <w:rPr>
          <w:sz w:val="24"/>
          <w:szCs w:val="24"/>
        </w:rPr>
        <w:t xml:space="preserve">Minors will be asked to verbally </w:t>
      </w:r>
      <w:r w:rsidR="00FA7927">
        <w:rPr>
          <w:sz w:val="24"/>
          <w:szCs w:val="24"/>
        </w:rPr>
        <w:t>provide</w:t>
      </w:r>
      <w:r w:rsidR="00FA7927" w:rsidRPr="0016756D">
        <w:rPr>
          <w:sz w:val="24"/>
          <w:szCs w:val="24"/>
        </w:rPr>
        <w:t xml:space="preserve"> </w:t>
      </w:r>
      <w:r w:rsidR="0080228B" w:rsidRPr="0016756D">
        <w:rPr>
          <w:sz w:val="24"/>
          <w:szCs w:val="24"/>
        </w:rPr>
        <w:t>the</w:t>
      </w:r>
      <w:r w:rsidR="002101D6" w:rsidRPr="0016756D">
        <w:rPr>
          <w:sz w:val="24"/>
          <w:szCs w:val="24"/>
        </w:rPr>
        <w:t>ir</w:t>
      </w:r>
      <w:r w:rsidR="0080228B" w:rsidRPr="0016756D">
        <w:rPr>
          <w:sz w:val="24"/>
          <w:szCs w:val="24"/>
        </w:rPr>
        <w:t xml:space="preserve"> assent</w:t>
      </w:r>
      <w:r w:rsidR="0048112E">
        <w:rPr>
          <w:sz w:val="24"/>
          <w:szCs w:val="24"/>
        </w:rPr>
        <w:t xml:space="preserve"> before the start of their interview</w:t>
      </w:r>
      <w:r w:rsidR="00BE0778">
        <w:rPr>
          <w:sz w:val="24"/>
          <w:szCs w:val="24"/>
        </w:rPr>
        <w:t>.</w:t>
      </w:r>
      <w:r w:rsidR="00726459" w:rsidRPr="0016756D">
        <w:rPr>
          <w:sz w:val="24"/>
          <w:szCs w:val="24"/>
        </w:rPr>
        <w:t xml:space="preserve"> On the consent</w:t>
      </w:r>
      <w:r w:rsidR="0080228B" w:rsidRPr="0016756D">
        <w:rPr>
          <w:sz w:val="24"/>
          <w:szCs w:val="24"/>
        </w:rPr>
        <w:t xml:space="preserve"> and assent</w:t>
      </w:r>
      <w:r w:rsidR="00726459" w:rsidRPr="0016756D">
        <w:rPr>
          <w:sz w:val="24"/>
          <w:szCs w:val="24"/>
        </w:rPr>
        <w:t xml:space="preserve"> form</w:t>
      </w:r>
      <w:r w:rsidR="0080228B" w:rsidRPr="0016756D">
        <w:rPr>
          <w:sz w:val="24"/>
          <w:szCs w:val="24"/>
        </w:rPr>
        <w:t>s</w:t>
      </w:r>
      <w:r w:rsidR="00726459" w:rsidRPr="0016756D">
        <w:rPr>
          <w:sz w:val="24"/>
          <w:szCs w:val="24"/>
        </w:rPr>
        <w:t>, individuals will be made aware of the extent to which their</w:t>
      </w:r>
      <w:r w:rsidR="0080228B" w:rsidRPr="0016756D">
        <w:rPr>
          <w:sz w:val="24"/>
          <w:szCs w:val="24"/>
        </w:rPr>
        <w:t xml:space="preserve"> </w:t>
      </w:r>
      <w:r w:rsidR="00483CC9" w:rsidRPr="0016756D">
        <w:rPr>
          <w:sz w:val="24"/>
          <w:szCs w:val="24"/>
        </w:rPr>
        <w:t>(</w:t>
      </w:r>
      <w:r w:rsidR="0080228B" w:rsidRPr="0016756D">
        <w:rPr>
          <w:sz w:val="24"/>
          <w:szCs w:val="24"/>
        </w:rPr>
        <w:t>child’s</w:t>
      </w:r>
      <w:r w:rsidR="00483CC9" w:rsidRPr="0016756D">
        <w:rPr>
          <w:sz w:val="24"/>
          <w:szCs w:val="24"/>
        </w:rPr>
        <w:t>)</w:t>
      </w:r>
      <w:r w:rsidR="00726459" w:rsidRPr="0016756D">
        <w:rPr>
          <w:sz w:val="24"/>
          <w:szCs w:val="24"/>
        </w:rPr>
        <w:t xml:space="preserve"> privacy will be protected as part of the study </w:t>
      </w:r>
      <w:r w:rsidR="002C19A9" w:rsidRPr="0016756D">
        <w:rPr>
          <w:sz w:val="24"/>
          <w:szCs w:val="24"/>
        </w:rPr>
        <w:t xml:space="preserve">(see </w:t>
      </w:r>
      <w:r w:rsidR="00AB10E2" w:rsidRPr="0016756D">
        <w:rPr>
          <w:sz w:val="24"/>
          <w:szCs w:val="24"/>
        </w:rPr>
        <w:t xml:space="preserve">Attachments </w:t>
      </w:r>
      <w:r w:rsidR="001D0F37">
        <w:rPr>
          <w:sz w:val="24"/>
          <w:szCs w:val="24"/>
        </w:rPr>
        <w:t>F</w:t>
      </w:r>
      <w:r w:rsidR="00EB4D6E">
        <w:rPr>
          <w:sz w:val="24"/>
          <w:szCs w:val="24"/>
        </w:rPr>
        <w:t xml:space="preserve">, G, and </w:t>
      </w:r>
      <w:r w:rsidR="001D0F37">
        <w:rPr>
          <w:sz w:val="24"/>
          <w:szCs w:val="24"/>
        </w:rPr>
        <w:t>H</w:t>
      </w:r>
      <w:r w:rsidR="00726459" w:rsidRPr="0016756D">
        <w:rPr>
          <w:sz w:val="24"/>
          <w:szCs w:val="24"/>
        </w:rPr>
        <w:t>).</w:t>
      </w:r>
      <w:r w:rsidR="00314D21">
        <w:rPr>
          <w:sz w:val="24"/>
          <w:szCs w:val="24"/>
        </w:rPr>
        <w:t xml:space="preserve"> </w:t>
      </w:r>
      <w:r w:rsidR="00726459" w:rsidRPr="0016756D">
        <w:rPr>
          <w:sz w:val="24"/>
          <w:szCs w:val="24"/>
        </w:rPr>
        <w:t>Specifically, participants</w:t>
      </w:r>
      <w:r w:rsidR="0080228B" w:rsidRPr="0016756D">
        <w:rPr>
          <w:sz w:val="24"/>
          <w:szCs w:val="24"/>
        </w:rPr>
        <w:t>/parents</w:t>
      </w:r>
      <w:r w:rsidR="00726459" w:rsidRPr="0016756D">
        <w:rPr>
          <w:sz w:val="24"/>
          <w:szCs w:val="24"/>
        </w:rPr>
        <w:t xml:space="preserve"> will be assured, verbally and on consent forms, that their</w:t>
      </w:r>
      <w:r w:rsidR="0080228B" w:rsidRPr="0016756D">
        <w:rPr>
          <w:sz w:val="24"/>
          <w:szCs w:val="24"/>
        </w:rPr>
        <w:t xml:space="preserve"> (child’s)</w:t>
      </w:r>
      <w:r w:rsidR="00726459" w:rsidRPr="0016756D">
        <w:rPr>
          <w:sz w:val="24"/>
          <w:szCs w:val="24"/>
        </w:rPr>
        <w:t xml:space="preserve"> names will not be documented on final reports, that their</w:t>
      </w:r>
      <w:r w:rsidR="0080228B" w:rsidRPr="0016756D">
        <w:rPr>
          <w:sz w:val="24"/>
          <w:szCs w:val="24"/>
        </w:rPr>
        <w:t xml:space="preserve"> (child’s)</w:t>
      </w:r>
      <w:r w:rsidR="00726459" w:rsidRPr="0016756D">
        <w:rPr>
          <w:sz w:val="24"/>
          <w:szCs w:val="24"/>
        </w:rPr>
        <w:t xml:space="preserve"> responses will not be shared with others outside of the study team, and that their</w:t>
      </w:r>
      <w:r w:rsidR="0080228B" w:rsidRPr="0016756D">
        <w:rPr>
          <w:sz w:val="24"/>
          <w:szCs w:val="24"/>
        </w:rPr>
        <w:t xml:space="preserve"> (child’s)</w:t>
      </w:r>
      <w:r w:rsidR="00726459" w:rsidRPr="0016756D">
        <w:rPr>
          <w:sz w:val="24"/>
          <w:szCs w:val="24"/>
        </w:rPr>
        <w:t xml:space="preserve"> personally identifiable information will not be linked to their responses during the cognitive interviews.</w:t>
      </w:r>
      <w:r w:rsidR="00314D21">
        <w:rPr>
          <w:sz w:val="24"/>
          <w:szCs w:val="24"/>
        </w:rPr>
        <w:t xml:space="preserve"> </w:t>
      </w:r>
      <w:r w:rsidR="00726459" w:rsidRPr="0016756D">
        <w:rPr>
          <w:sz w:val="24"/>
          <w:szCs w:val="24"/>
        </w:rPr>
        <w:t>Identifiable information will only be collected prior to the start of the cognitive interview and will not be linked to data collected during the cognitive interview.</w:t>
      </w:r>
      <w:r w:rsidR="00314D21">
        <w:rPr>
          <w:sz w:val="24"/>
          <w:szCs w:val="24"/>
        </w:rPr>
        <w:t xml:space="preserve"> </w:t>
      </w:r>
      <w:r w:rsidR="00726459" w:rsidRPr="0016756D">
        <w:rPr>
          <w:sz w:val="24"/>
          <w:szCs w:val="24"/>
        </w:rPr>
        <w:t>In order to protect participants’ privacy, a study-specific identification code will be assigned to each participant and will be used for all study materials.</w:t>
      </w:r>
    </w:p>
    <w:p w:rsidR="006A0CF1" w:rsidRDefault="001A0F5F" w:rsidP="0036712E">
      <w:pPr>
        <w:spacing w:line="240" w:lineRule="auto"/>
        <w:ind w:firstLine="720"/>
        <w:rPr>
          <w:iCs/>
          <w:sz w:val="24"/>
          <w:szCs w:val="24"/>
        </w:rPr>
      </w:pPr>
      <w:r w:rsidRPr="0016756D">
        <w:rPr>
          <w:sz w:val="24"/>
          <w:szCs w:val="24"/>
        </w:rPr>
        <w:t>As specified in the contract, Child Trends shall protect respondent privacy to the extent permitted by law and will comply with all Federal and Departmental regulations for private information.</w:t>
      </w:r>
      <w:r w:rsidR="00A80A49" w:rsidRPr="0016756D">
        <w:rPr>
          <w:sz w:val="24"/>
          <w:szCs w:val="24"/>
        </w:rPr>
        <w:t xml:space="preserve"> </w:t>
      </w:r>
      <w:r w:rsidR="00A92A64" w:rsidRPr="0016756D">
        <w:rPr>
          <w:sz w:val="24"/>
          <w:szCs w:val="24"/>
        </w:rPr>
        <w:t>All Child Trends staff involved in data collection for this project will sign a pledge of confidentiality specific to this project</w:t>
      </w:r>
      <w:r w:rsidR="006514C5" w:rsidRPr="0016756D">
        <w:rPr>
          <w:sz w:val="24"/>
          <w:szCs w:val="24"/>
        </w:rPr>
        <w:t xml:space="preserve"> (see </w:t>
      </w:r>
      <w:r w:rsidR="00AB10E2" w:rsidRPr="0016756D">
        <w:rPr>
          <w:sz w:val="24"/>
          <w:szCs w:val="24"/>
        </w:rPr>
        <w:t>Attachment</w:t>
      </w:r>
      <w:r w:rsidR="006514C5" w:rsidRPr="0016756D">
        <w:rPr>
          <w:sz w:val="24"/>
          <w:szCs w:val="24"/>
        </w:rPr>
        <w:t xml:space="preserve"> </w:t>
      </w:r>
      <w:r w:rsidR="001D0F37">
        <w:rPr>
          <w:sz w:val="24"/>
          <w:szCs w:val="24"/>
        </w:rPr>
        <w:t>M</w:t>
      </w:r>
      <w:r w:rsidR="006514C5" w:rsidRPr="0016756D">
        <w:rPr>
          <w:sz w:val="24"/>
          <w:szCs w:val="24"/>
        </w:rPr>
        <w:t>)</w:t>
      </w:r>
      <w:r w:rsidR="00A92A64" w:rsidRPr="0016756D">
        <w:rPr>
          <w:sz w:val="24"/>
          <w:szCs w:val="24"/>
        </w:rPr>
        <w:t>.</w:t>
      </w:r>
      <w:r w:rsidRPr="0016756D">
        <w:rPr>
          <w:sz w:val="24"/>
          <w:szCs w:val="24"/>
        </w:rPr>
        <w:t xml:space="preserve"> </w:t>
      </w:r>
      <w:r w:rsidR="00A80A49" w:rsidRPr="0016756D">
        <w:rPr>
          <w:sz w:val="24"/>
          <w:szCs w:val="24"/>
        </w:rPr>
        <w:t>C</w:t>
      </w:r>
      <w:r w:rsidR="0080228B" w:rsidRPr="0016756D">
        <w:rPr>
          <w:sz w:val="24"/>
          <w:szCs w:val="24"/>
        </w:rPr>
        <w:t>hild Trends</w:t>
      </w:r>
      <w:r w:rsidR="00726459" w:rsidRPr="0016756D">
        <w:rPr>
          <w:sz w:val="24"/>
          <w:szCs w:val="24"/>
        </w:rPr>
        <w:t xml:space="preserve"> will maintain the security of the data and the privacy of participants by storing electronic data (i.e., electronic computer files, audio electronic files) </w:t>
      </w:r>
      <w:r w:rsidR="0080228B" w:rsidRPr="0016756D">
        <w:rPr>
          <w:iCs/>
          <w:sz w:val="24"/>
          <w:szCs w:val="24"/>
        </w:rPr>
        <w:t xml:space="preserve">in a restricted access drive. </w:t>
      </w:r>
      <w:r w:rsidR="00726459" w:rsidRPr="0016756D">
        <w:rPr>
          <w:iCs/>
          <w:sz w:val="24"/>
          <w:szCs w:val="24"/>
        </w:rPr>
        <w:t xml:space="preserve">Following the completion of each cognitive interview, Child Trends project staff will transfer the </w:t>
      </w:r>
      <w:r w:rsidR="00726459" w:rsidRPr="0016756D">
        <w:rPr>
          <w:iCs/>
          <w:sz w:val="24"/>
          <w:szCs w:val="24"/>
        </w:rPr>
        <w:lastRenderedPageBreak/>
        <w:t>audio recording over to the secure drive and delete it from the portable recorder.</w:t>
      </w:r>
      <w:r w:rsidR="00314D21">
        <w:rPr>
          <w:iCs/>
          <w:sz w:val="24"/>
          <w:szCs w:val="24"/>
        </w:rPr>
        <w:t xml:space="preserve"> </w:t>
      </w:r>
      <w:r w:rsidR="00726459" w:rsidRPr="0016756D">
        <w:rPr>
          <w:iCs/>
          <w:sz w:val="24"/>
          <w:szCs w:val="24"/>
        </w:rPr>
        <w:t xml:space="preserve">Hard copies of completed recruitment materials or screener interviews will be stored in locked files in locked offices at Child Trends separate from cognitive interview data files (such as </w:t>
      </w:r>
      <w:r w:rsidR="0080228B" w:rsidRPr="0016756D">
        <w:rPr>
          <w:iCs/>
          <w:sz w:val="24"/>
          <w:szCs w:val="24"/>
        </w:rPr>
        <w:t>interview notes</w:t>
      </w:r>
      <w:r w:rsidR="00726459" w:rsidRPr="0016756D">
        <w:rPr>
          <w:iCs/>
          <w:sz w:val="24"/>
          <w:szCs w:val="24"/>
        </w:rPr>
        <w:t>). Child Trends will also i</w:t>
      </w:r>
      <w:r w:rsidR="0080228B" w:rsidRPr="0016756D">
        <w:rPr>
          <w:iCs/>
          <w:sz w:val="24"/>
          <w:szCs w:val="24"/>
        </w:rPr>
        <w:t>mplement</w:t>
      </w:r>
      <w:r w:rsidR="00726459" w:rsidRPr="0016756D">
        <w:rPr>
          <w:iCs/>
          <w:sz w:val="24"/>
          <w:szCs w:val="24"/>
        </w:rPr>
        <w:t xml:space="preserve"> </w:t>
      </w:r>
      <w:r w:rsidR="0080228B" w:rsidRPr="0016756D">
        <w:rPr>
          <w:iCs/>
          <w:sz w:val="24"/>
          <w:szCs w:val="24"/>
        </w:rPr>
        <w:t xml:space="preserve">its institutional </w:t>
      </w:r>
      <w:r w:rsidR="00726459" w:rsidRPr="0016756D">
        <w:rPr>
          <w:iCs/>
          <w:sz w:val="24"/>
          <w:szCs w:val="24"/>
        </w:rPr>
        <w:t>procedures to ensure the security of data transfer.</w:t>
      </w:r>
      <w:r w:rsidR="00314D21">
        <w:rPr>
          <w:iCs/>
          <w:sz w:val="24"/>
          <w:szCs w:val="24"/>
        </w:rPr>
        <w:t xml:space="preserve"> </w:t>
      </w:r>
      <w:r w:rsidR="00726459" w:rsidRPr="0016756D">
        <w:rPr>
          <w:iCs/>
          <w:sz w:val="24"/>
          <w:szCs w:val="24"/>
        </w:rPr>
        <w:t>Child Trends will immediately transfer the data onto the secure drive and delete it from the e-mail files.</w:t>
      </w:r>
      <w:r w:rsidR="00A80A49" w:rsidRPr="0016756D">
        <w:rPr>
          <w:iCs/>
          <w:sz w:val="24"/>
          <w:szCs w:val="24"/>
        </w:rPr>
        <w:t xml:space="preserve"> </w:t>
      </w:r>
      <w:r w:rsidR="00A92A64" w:rsidRPr="0016756D">
        <w:rPr>
          <w:iCs/>
          <w:sz w:val="24"/>
          <w:szCs w:val="24"/>
        </w:rPr>
        <w:t>Child Trends will obtain IRB approval for all data collection activities</w:t>
      </w:r>
      <w:r w:rsidR="00D06D00" w:rsidRPr="0016756D">
        <w:rPr>
          <w:iCs/>
          <w:sz w:val="24"/>
          <w:szCs w:val="24"/>
        </w:rPr>
        <w:t xml:space="preserve"> from Child Trends’ IRB Board</w:t>
      </w:r>
      <w:r w:rsidR="00A92A64" w:rsidRPr="0016756D">
        <w:rPr>
          <w:iCs/>
          <w:sz w:val="24"/>
          <w:szCs w:val="24"/>
        </w:rPr>
        <w:t>.</w:t>
      </w:r>
      <w:r w:rsidR="00314D21">
        <w:rPr>
          <w:iCs/>
          <w:sz w:val="24"/>
          <w:szCs w:val="24"/>
        </w:rPr>
        <w:t xml:space="preserve"> </w:t>
      </w:r>
      <w:bookmarkStart w:id="39" w:name="_Toc222116061"/>
      <w:bookmarkStart w:id="40" w:name="_Toc223515430"/>
    </w:p>
    <w:p w:rsidR="00726459" w:rsidRPr="0091277E" w:rsidRDefault="00726459" w:rsidP="0036712E">
      <w:pPr>
        <w:pStyle w:val="Heading2"/>
        <w:spacing w:after="200" w:line="240" w:lineRule="auto"/>
        <w:rPr>
          <w:rFonts w:asciiTheme="minorHAnsi" w:hAnsiTheme="minorHAnsi"/>
        </w:rPr>
      </w:pPr>
      <w:bookmarkStart w:id="41" w:name="_Toc395173698"/>
      <w:r w:rsidRPr="0091277E">
        <w:rPr>
          <w:rFonts w:asciiTheme="minorHAnsi" w:hAnsiTheme="minorHAnsi"/>
        </w:rPr>
        <w:t>A.11.</w:t>
      </w:r>
      <w:r w:rsidRPr="0091277E">
        <w:rPr>
          <w:rFonts w:asciiTheme="minorHAnsi" w:hAnsiTheme="minorHAnsi"/>
        </w:rPr>
        <w:tab/>
        <w:t>Sensitive Questions</w:t>
      </w:r>
      <w:bookmarkEnd w:id="39"/>
      <w:bookmarkEnd w:id="40"/>
      <w:bookmarkEnd w:id="41"/>
    </w:p>
    <w:p w:rsidR="006A0CF1" w:rsidRDefault="002E42BA" w:rsidP="002A2F6D">
      <w:pPr>
        <w:spacing w:line="240" w:lineRule="auto"/>
        <w:ind w:firstLine="720"/>
        <w:rPr>
          <w:sz w:val="24"/>
          <w:szCs w:val="24"/>
        </w:rPr>
      </w:pPr>
      <w:bookmarkStart w:id="42" w:name="_Toc204141298"/>
      <w:bookmarkStart w:id="43" w:name="_Toc222116062"/>
      <w:r w:rsidRPr="0016756D">
        <w:rPr>
          <w:sz w:val="24"/>
          <w:szCs w:val="24"/>
        </w:rPr>
        <w:t xml:space="preserve">We will be asking questions about relationship quality, stability, communication and other factors related to </w:t>
      </w:r>
      <w:r w:rsidR="00697C37" w:rsidRPr="0016756D">
        <w:rPr>
          <w:sz w:val="24"/>
          <w:szCs w:val="24"/>
        </w:rPr>
        <w:t xml:space="preserve">romantic </w:t>
      </w:r>
      <w:r w:rsidRPr="0016756D">
        <w:rPr>
          <w:sz w:val="24"/>
          <w:szCs w:val="24"/>
        </w:rPr>
        <w:t xml:space="preserve">relationships that may be sensitive. We have determined that these are core components of many of the curricula for </w:t>
      </w:r>
      <w:r w:rsidR="00697C37" w:rsidRPr="0016756D">
        <w:rPr>
          <w:sz w:val="24"/>
          <w:szCs w:val="24"/>
        </w:rPr>
        <w:t xml:space="preserve">HMRE </w:t>
      </w:r>
      <w:r w:rsidRPr="0016756D">
        <w:rPr>
          <w:sz w:val="24"/>
          <w:szCs w:val="24"/>
        </w:rPr>
        <w:t xml:space="preserve">programs serving our priority populations. We will take measures to ensure that participants are aware of their rights in the study and their ability to skip any questions they do not wish to answer. </w:t>
      </w:r>
    </w:p>
    <w:p w:rsidR="00726459" w:rsidRPr="0091277E" w:rsidRDefault="00726459" w:rsidP="0036712E">
      <w:pPr>
        <w:pStyle w:val="Heading2"/>
        <w:spacing w:after="200" w:line="240" w:lineRule="auto"/>
        <w:rPr>
          <w:rFonts w:asciiTheme="minorHAnsi" w:hAnsiTheme="minorHAnsi"/>
        </w:rPr>
      </w:pPr>
      <w:bookmarkStart w:id="44" w:name="_Toc395173699"/>
      <w:bookmarkEnd w:id="42"/>
      <w:bookmarkEnd w:id="43"/>
      <w:r w:rsidRPr="0091277E">
        <w:rPr>
          <w:rFonts w:asciiTheme="minorHAnsi" w:hAnsiTheme="minorHAnsi"/>
        </w:rPr>
        <w:t>A.12.</w:t>
      </w:r>
      <w:r w:rsidRPr="0091277E">
        <w:rPr>
          <w:rFonts w:asciiTheme="minorHAnsi" w:hAnsiTheme="minorHAnsi"/>
        </w:rPr>
        <w:tab/>
        <w:t>Estimat</w:t>
      </w:r>
      <w:r w:rsidR="008139A4" w:rsidRPr="0091277E">
        <w:rPr>
          <w:rFonts w:asciiTheme="minorHAnsi" w:hAnsiTheme="minorHAnsi"/>
        </w:rPr>
        <w:t>ion</w:t>
      </w:r>
      <w:r w:rsidRPr="0091277E">
        <w:rPr>
          <w:rFonts w:asciiTheme="minorHAnsi" w:hAnsiTheme="minorHAnsi"/>
        </w:rPr>
        <w:t xml:space="preserve"> of </w:t>
      </w:r>
      <w:r w:rsidR="008139A4" w:rsidRPr="0091277E">
        <w:rPr>
          <w:rFonts w:asciiTheme="minorHAnsi" w:hAnsiTheme="minorHAnsi"/>
        </w:rPr>
        <w:t>Information Collection</w:t>
      </w:r>
      <w:r w:rsidR="000D1B51">
        <w:rPr>
          <w:rFonts w:asciiTheme="minorHAnsi" w:hAnsiTheme="minorHAnsi"/>
        </w:rPr>
        <w:t xml:space="preserve"> </w:t>
      </w:r>
      <w:r w:rsidRPr="0091277E">
        <w:rPr>
          <w:rFonts w:asciiTheme="minorHAnsi" w:hAnsiTheme="minorHAnsi"/>
        </w:rPr>
        <w:t>Burden</w:t>
      </w:r>
      <w:bookmarkEnd w:id="44"/>
      <w:r w:rsidRPr="0091277E">
        <w:rPr>
          <w:rFonts w:asciiTheme="minorHAnsi" w:hAnsiTheme="minorHAnsi"/>
        </w:rPr>
        <w:t xml:space="preserve"> </w:t>
      </w:r>
    </w:p>
    <w:p w:rsidR="00B93405" w:rsidRPr="0016756D" w:rsidRDefault="008139A4" w:rsidP="0036712E">
      <w:pPr>
        <w:spacing w:line="240" w:lineRule="auto"/>
        <w:ind w:firstLine="720"/>
        <w:rPr>
          <w:sz w:val="24"/>
          <w:szCs w:val="24"/>
        </w:rPr>
      </w:pPr>
      <w:r w:rsidRPr="0016756D">
        <w:rPr>
          <w:sz w:val="24"/>
          <w:szCs w:val="24"/>
        </w:rPr>
        <w:t>Exhibit A-1 shows estimated burden of the information collection, which will take place within a one-year period.</w:t>
      </w:r>
    </w:p>
    <w:p w:rsidR="00CD4FFB" w:rsidRDefault="00CD4FFB" w:rsidP="00534F26">
      <w:pPr>
        <w:pStyle w:val="ListParagraph"/>
        <w:numPr>
          <w:ilvl w:val="0"/>
          <w:numId w:val="19"/>
        </w:numPr>
        <w:spacing w:line="240" w:lineRule="auto"/>
        <w:rPr>
          <w:sz w:val="24"/>
          <w:szCs w:val="24"/>
        </w:rPr>
      </w:pPr>
      <w:r w:rsidRPr="00534F26">
        <w:rPr>
          <w:sz w:val="24"/>
          <w:szCs w:val="24"/>
        </w:rPr>
        <w:t>HMRE Cognitive Interview Guide for Parents in Complex Families: Cognitive interviews with up to 27 parents in complex families over the telephone or in person, lasting an average of 90 minutes</w:t>
      </w:r>
      <w:r w:rsidR="001D0F37">
        <w:rPr>
          <w:sz w:val="24"/>
          <w:szCs w:val="24"/>
        </w:rPr>
        <w:t xml:space="preserve"> (Attachment B)</w:t>
      </w:r>
      <w:r w:rsidRPr="00534F26">
        <w:rPr>
          <w:sz w:val="24"/>
          <w:szCs w:val="24"/>
        </w:rPr>
        <w:t>.</w:t>
      </w:r>
    </w:p>
    <w:p w:rsidR="00534F26" w:rsidRPr="00534F26" w:rsidRDefault="00534F26" w:rsidP="00534F26">
      <w:pPr>
        <w:pStyle w:val="ListParagraph"/>
        <w:spacing w:line="240" w:lineRule="auto"/>
        <w:ind w:left="1440"/>
        <w:rPr>
          <w:sz w:val="24"/>
          <w:szCs w:val="24"/>
        </w:rPr>
      </w:pPr>
    </w:p>
    <w:p w:rsidR="00B93405" w:rsidRPr="00534F26" w:rsidRDefault="00CD4FFB" w:rsidP="00534F26">
      <w:pPr>
        <w:pStyle w:val="ListParagraph"/>
        <w:numPr>
          <w:ilvl w:val="0"/>
          <w:numId w:val="19"/>
        </w:numPr>
        <w:spacing w:line="240" w:lineRule="auto"/>
        <w:rPr>
          <w:sz w:val="24"/>
          <w:szCs w:val="24"/>
        </w:rPr>
      </w:pPr>
      <w:r w:rsidRPr="00534F26">
        <w:rPr>
          <w:sz w:val="24"/>
          <w:szCs w:val="24"/>
        </w:rPr>
        <w:t xml:space="preserve">HMRE Cognitive </w:t>
      </w:r>
      <w:r w:rsidR="008139A4" w:rsidRPr="00534F26">
        <w:rPr>
          <w:sz w:val="24"/>
          <w:szCs w:val="24"/>
        </w:rPr>
        <w:t xml:space="preserve">Interview Guide for </w:t>
      </w:r>
      <w:r w:rsidRPr="00534F26">
        <w:rPr>
          <w:sz w:val="24"/>
          <w:szCs w:val="24"/>
        </w:rPr>
        <w:t>High School Age Youth</w:t>
      </w:r>
      <w:r w:rsidR="008139A4" w:rsidRPr="00534F26">
        <w:rPr>
          <w:sz w:val="24"/>
          <w:szCs w:val="24"/>
        </w:rPr>
        <w:t>: Cognitive interviews with up to 27 adolescents over the telephone or in person, lasting an average of 90 minutes</w:t>
      </w:r>
      <w:r w:rsidR="001D0F37">
        <w:rPr>
          <w:sz w:val="24"/>
          <w:szCs w:val="24"/>
        </w:rPr>
        <w:t xml:space="preserve"> (Attachment D)</w:t>
      </w:r>
      <w:r w:rsidR="008139A4" w:rsidRPr="00534F26">
        <w:rPr>
          <w:sz w:val="24"/>
          <w:szCs w:val="24"/>
        </w:rPr>
        <w:t>.</w:t>
      </w:r>
    </w:p>
    <w:p w:rsidR="00983DE3" w:rsidRDefault="00BF44E5">
      <w:pPr>
        <w:rPr>
          <w:sz w:val="24"/>
          <w:szCs w:val="24"/>
        </w:rPr>
      </w:pPr>
      <w:r w:rsidRPr="0016756D">
        <w:rPr>
          <w:bCs/>
          <w:color w:val="000000"/>
          <w:sz w:val="24"/>
          <w:szCs w:val="24"/>
        </w:rPr>
        <w:t xml:space="preserve">The total annual </w:t>
      </w:r>
      <w:r>
        <w:rPr>
          <w:bCs/>
          <w:color w:val="000000"/>
          <w:sz w:val="24"/>
          <w:szCs w:val="24"/>
        </w:rPr>
        <w:t>burden</w:t>
      </w:r>
      <w:r w:rsidRPr="0016756D">
        <w:rPr>
          <w:bCs/>
          <w:color w:val="000000"/>
          <w:sz w:val="24"/>
          <w:szCs w:val="24"/>
        </w:rPr>
        <w:t xml:space="preserve"> includes 0.5 hours to conduct the screening interview to ensure eligibility, and 1.5 hours needed to review the consent form, review the instructions, and conduct the interview. </w:t>
      </w:r>
      <w:r w:rsidRPr="0016756D">
        <w:rPr>
          <w:sz w:val="24"/>
          <w:szCs w:val="24"/>
        </w:rPr>
        <w:t xml:space="preserve">The total annualized hours for this data collection activity is estimated to be </w:t>
      </w:r>
      <w:r w:rsidR="006E22AD">
        <w:rPr>
          <w:sz w:val="24"/>
          <w:szCs w:val="24"/>
        </w:rPr>
        <w:t>38</w:t>
      </w:r>
      <w:r w:rsidR="005D1E98">
        <w:rPr>
          <w:sz w:val="24"/>
          <w:szCs w:val="24"/>
        </w:rPr>
        <w:t xml:space="preserve"> </w:t>
      </w:r>
      <w:r w:rsidRPr="0016756D">
        <w:rPr>
          <w:sz w:val="24"/>
          <w:szCs w:val="24"/>
        </w:rPr>
        <w:t>hours</w:t>
      </w:r>
      <w:r w:rsidR="006E22AD">
        <w:rPr>
          <w:sz w:val="24"/>
          <w:szCs w:val="24"/>
        </w:rPr>
        <w:t xml:space="preserve"> (annualized over the 3 year clearance period</w:t>
      </w:r>
      <w:r w:rsidR="00E41584">
        <w:rPr>
          <w:sz w:val="24"/>
          <w:szCs w:val="24"/>
        </w:rPr>
        <w:t xml:space="preserve"> of generic clearance 0970-0355</w:t>
      </w:r>
      <w:r w:rsidR="006E22AD">
        <w:rPr>
          <w:sz w:val="24"/>
          <w:szCs w:val="24"/>
        </w:rPr>
        <w:t>)</w:t>
      </w:r>
      <w:r w:rsidRPr="0016756D">
        <w:rPr>
          <w:sz w:val="24"/>
          <w:szCs w:val="24"/>
        </w:rPr>
        <w:t xml:space="preserve">. </w:t>
      </w:r>
    </w:p>
    <w:p w:rsidR="00983DE3" w:rsidRDefault="00983DE3">
      <w:pPr>
        <w:rPr>
          <w:sz w:val="24"/>
          <w:szCs w:val="24"/>
        </w:rPr>
      </w:pPr>
      <w:r>
        <w:rPr>
          <w:sz w:val="24"/>
          <w:szCs w:val="24"/>
        </w:rPr>
        <w:br w:type="page"/>
      </w:r>
      <w:bookmarkStart w:id="45" w:name="_GoBack"/>
      <w:bookmarkEnd w:id="45"/>
    </w:p>
    <w:p w:rsidR="008139A4" w:rsidRPr="0016756D" w:rsidRDefault="008139A4" w:rsidP="0036712E">
      <w:pPr>
        <w:spacing w:before="100" w:beforeAutospacing="1" w:after="100" w:afterAutospacing="1" w:line="240" w:lineRule="auto"/>
        <w:ind w:left="-1170"/>
        <w:rPr>
          <w:b/>
          <w:sz w:val="24"/>
          <w:szCs w:val="24"/>
        </w:rPr>
      </w:pPr>
      <w:r w:rsidRPr="0016756D">
        <w:rPr>
          <w:b/>
          <w:sz w:val="24"/>
          <w:szCs w:val="24"/>
        </w:rPr>
        <w:lastRenderedPageBreak/>
        <w:t xml:space="preserve">Exhibit A-1: Total Burden Requested Under this Information Collection </w:t>
      </w:r>
    </w:p>
    <w:tbl>
      <w:tblPr>
        <w:tblW w:w="11349" w:type="dxa"/>
        <w:jc w:val="center"/>
        <w:tblInd w:w="256" w:type="dxa"/>
        <w:tblLayout w:type="fixed"/>
        <w:tblCellMar>
          <w:left w:w="0" w:type="dxa"/>
          <w:right w:w="0" w:type="dxa"/>
        </w:tblCellMar>
        <w:tblLook w:val="04A0" w:firstRow="1" w:lastRow="0" w:firstColumn="1" w:lastColumn="0" w:noHBand="0" w:noVBand="1"/>
      </w:tblPr>
      <w:tblGrid>
        <w:gridCol w:w="2165"/>
        <w:gridCol w:w="1350"/>
        <w:gridCol w:w="1620"/>
        <w:gridCol w:w="1530"/>
        <w:gridCol w:w="1264"/>
        <w:gridCol w:w="1256"/>
        <w:gridCol w:w="910"/>
        <w:gridCol w:w="1254"/>
      </w:tblGrid>
      <w:tr w:rsidR="00977260" w:rsidRPr="00983DE3" w:rsidTr="00983DE3">
        <w:trPr>
          <w:trHeight w:val="992"/>
          <w:jc w:val="center"/>
        </w:trPr>
        <w:tc>
          <w:tcPr>
            <w:tcW w:w="2165"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Instrument</w:t>
            </w:r>
          </w:p>
        </w:tc>
        <w:tc>
          <w:tcPr>
            <w:tcW w:w="1350"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77260" w:rsidRPr="00983DE3" w:rsidRDefault="00977260" w:rsidP="0036712E">
            <w:pPr>
              <w:spacing w:line="240" w:lineRule="auto"/>
              <w:contextualSpacing/>
              <w:jc w:val="center"/>
              <w:rPr>
                <w:sz w:val="20"/>
                <w:szCs w:val="20"/>
              </w:rPr>
            </w:pPr>
            <w:r w:rsidRPr="00983DE3">
              <w:rPr>
                <w:sz w:val="20"/>
                <w:szCs w:val="20"/>
              </w:rPr>
              <w:t>TOTAL Number of Respondents</w:t>
            </w:r>
          </w:p>
        </w:tc>
        <w:tc>
          <w:tcPr>
            <w:tcW w:w="1620"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77260" w:rsidRPr="00983DE3" w:rsidRDefault="00977260" w:rsidP="0036712E">
            <w:pPr>
              <w:spacing w:line="240" w:lineRule="auto"/>
              <w:contextualSpacing/>
              <w:jc w:val="center"/>
              <w:rPr>
                <w:sz w:val="20"/>
                <w:szCs w:val="20"/>
              </w:rPr>
            </w:pPr>
            <w:r w:rsidRPr="00983DE3">
              <w:rPr>
                <w:sz w:val="20"/>
                <w:szCs w:val="20"/>
              </w:rPr>
              <w:t>ANNUAL Number of Respondents</w:t>
            </w:r>
            <w:r w:rsidRPr="00983DE3">
              <w:rPr>
                <w:rStyle w:val="FootnoteReference"/>
                <w:sz w:val="20"/>
                <w:szCs w:val="20"/>
              </w:rPr>
              <w:footnoteReference w:id="2"/>
            </w:r>
          </w:p>
        </w:tc>
        <w:tc>
          <w:tcPr>
            <w:tcW w:w="1530"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77260" w:rsidRPr="00983DE3" w:rsidRDefault="00977260" w:rsidP="0036712E">
            <w:pPr>
              <w:spacing w:line="240" w:lineRule="auto"/>
              <w:contextualSpacing/>
              <w:jc w:val="center"/>
              <w:rPr>
                <w:sz w:val="20"/>
                <w:szCs w:val="20"/>
              </w:rPr>
            </w:pPr>
            <w:r w:rsidRPr="00983DE3">
              <w:rPr>
                <w:sz w:val="20"/>
                <w:szCs w:val="20"/>
              </w:rPr>
              <w:t>No. of Responses per Respondent</w:t>
            </w:r>
          </w:p>
        </w:tc>
        <w:tc>
          <w:tcPr>
            <w:tcW w:w="1264"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77260" w:rsidRPr="00983DE3" w:rsidRDefault="00977260" w:rsidP="0036712E">
            <w:pPr>
              <w:spacing w:line="240" w:lineRule="auto"/>
              <w:contextualSpacing/>
              <w:jc w:val="center"/>
              <w:rPr>
                <w:sz w:val="20"/>
                <w:szCs w:val="20"/>
              </w:rPr>
            </w:pPr>
            <w:r w:rsidRPr="00983DE3">
              <w:rPr>
                <w:sz w:val="20"/>
                <w:szCs w:val="20"/>
              </w:rPr>
              <w:t>Average Burden Hour per Response</w:t>
            </w:r>
          </w:p>
        </w:tc>
        <w:tc>
          <w:tcPr>
            <w:tcW w:w="1256"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77260" w:rsidRPr="00983DE3" w:rsidRDefault="00977260" w:rsidP="0036712E">
            <w:pPr>
              <w:spacing w:line="240" w:lineRule="auto"/>
              <w:contextualSpacing/>
              <w:jc w:val="center"/>
              <w:rPr>
                <w:sz w:val="20"/>
                <w:szCs w:val="20"/>
              </w:rPr>
            </w:pPr>
            <w:r w:rsidRPr="00983DE3">
              <w:rPr>
                <w:sz w:val="20"/>
                <w:szCs w:val="20"/>
              </w:rPr>
              <w:t>Estimated Annual Burden Hours</w:t>
            </w:r>
          </w:p>
        </w:tc>
        <w:tc>
          <w:tcPr>
            <w:tcW w:w="910"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77260" w:rsidRPr="00983DE3" w:rsidRDefault="00977260" w:rsidP="0036712E">
            <w:pPr>
              <w:spacing w:line="240" w:lineRule="auto"/>
              <w:contextualSpacing/>
              <w:jc w:val="center"/>
              <w:rPr>
                <w:sz w:val="20"/>
                <w:szCs w:val="20"/>
              </w:rPr>
            </w:pPr>
            <w:r w:rsidRPr="00983DE3">
              <w:rPr>
                <w:sz w:val="20"/>
                <w:szCs w:val="20"/>
              </w:rPr>
              <w:t>Avg. Hourly Wage</w:t>
            </w:r>
          </w:p>
        </w:tc>
        <w:tc>
          <w:tcPr>
            <w:tcW w:w="1254" w:type="dxa"/>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977260" w:rsidRPr="00983DE3" w:rsidRDefault="00977260" w:rsidP="0036712E">
            <w:pPr>
              <w:spacing w:line="240" w:lineRule="auto"/>
              <w:contextualSpacing/>
              <w:jc w:val="center"/>
              <w:rPr>
                <w:sz w:val="20"/>
                <w:szCs w:val="20"/>
              </w:rPr>
            </w:pPr>
            <w:r w:rsidRPr="00983DE3">
              <w:rPr>
                <w:sz w:val="20"/>
                <w:szCs w:val="20"/>
              </w:rPr>
              <w:t>Total Annual Cost</w:t>
            </w:r>
          </w:p>
        </w:tc>
      </w:tr>
      <w:tr w:rsidR="00977260" w:rsidRPr="00983DE3" w:rsidTr="00983DE3">
        <w:trPr>
          <w:trHeight w:val="146"/>
          <w:jc w:val="center"/>
        </w:trPr>
        <w:tc>
          <w:tcPr>
            <w:tcW w:w="216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rPr>
                <w:sz w:val="20"/>
                <w:szCs w:val="20"/>
              </w:rPr>
            </w:pPr>
            <w:r w:rsidRPr="00983DE3">
              <w:rPr>
                <w:sz w:val="20"/>
                <w:szCs w:val="20"/>
              </w:rPr>
              <w:t>HMRE Cognitive Interview Screener for Parents in Complex Families</w:t>
            </w:r>
          </w:p>
        </w:tc>
        <w:tc>
          <w:tcPr>
            <w:tcW w:w="135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27</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9</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1</w:t>
            </w:r>
          </w:p>
        </w:tc>
        <w:tc>
          <w:tcPr>
            <w:tcW w:w="126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.5</w:t>
            </w:r>
          </w:p>
        </w:tc>
        <w:tc>
          <w:tcPr>
            <w:tcW w:w="125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10EBB" w:rsidP="0036712E">
            <w:pPr>
              <w:spacing w:line="240" w:lineRule="auto"/>
              <w:contextualSpacing/>
              <w:jc w:val="center"/>
              <w:rPr>
                <w:sz w:val="20"/>
                <w:szCs w:val="20"/>
              </w:rPr>
            </w:pPr>
            <w:r>
              <w:rPr>
                <w:sz w:val="20"/>
                <w:szCs w:val="20"/>
              </w:rPr>
              <w:t>5</w:t>
            </w:r>
          </w:p>
        </w:tc>
        <w:tc>
          <w:tcPr>
            <w:tcW w:w="91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p>
          <w:p w:rsidR="007E44BB" w:rsidRPr="00983DE3" w:rsidRDefault="00910FE0" w:rsidP="007E44BB">
            <w:pPr>
              <w:rPr>
                <w:sz w:val="20"/>
                <w:szCs w:val="20"/>
              </w:rPr>
            </w:pPr>
            <w:r w:rsidRPr="00983DE3">
              <w:rPr>
                <w:sz w:val="20"/>
                <w:szCs w:val="20"/>
              </w:rPr>
              <w:t>$17.36</w:t>
            </w:r>
          </w:p>
        </w:tc>
        <w:tc>
          <w:tcPr>
            <w:tcW w:w="125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10FE0" w:rsidP="006E22AD">
            <w:pPr>
              <w:spacing w:line="240" w:lineRule="auto"/>
              <w:contextualSpacing/>
              <w:jc w:val="center"/>
              <w:rPr>
                <w:sz w:val="20"/>
                <w:szCs w:val="20"/>
              </w:rPr>
            </w:pPr>
            <w:r w:rsidRPr="00983DE3">
              <w:rPr>
                <w:sz w:val="20"/>
                <w:szCs w:val="20"/>
              </w:rPr>
              <w:t>$</w:t>
            </w:r>
            <w:r w:rsidR="006E22AD">
              <w:rPr>
                <w:sz w:val="20"/>
                <w:szCs w:val="20"/>
              </w:rPr>
              <w:t>86.80</w:t>
            </w:r>
          </w:p>
        </w:tc>
      </w:tr>
      <w:tr w:rsidR="00977260" w:rsidRPr="00983DE3" w:rsidTr="00983DE3">
        <w:trPr>
          <w:trHeight w:val="146"/>
          <w:jc w:val="center"/>
        </w:trPr>
        <w:tc>
          <w:tcPr>
            <w:tcW w:w="216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rPr>
                <w:sz w:val="20"/>
                <w:szCs w:val="20"/>
              </w:rPr>
            </w:pPr>
            <w:r w:rsidRPr="00983DE3">
              <w:rPr>
                <w:sz w:val="20"/>
                <w:szCs w:val="20"/>
              </w:rPr>
              <w:t>HMRE Cognitive Interview Guide for Parents in Complex Families</w:t>
            </w:r>
          </w:p>
        </w:tc>
        <w:tc>
          <w:tcPr>
            <w:tcW w:w="135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27</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9</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1</w:t>
            </w:r>
          </w:p>
        </w:tc>
        <w:tc>
          <w:tcPr>
            <w:tcW w:w="126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1.5</w:t>
            </w:r>
          </w:p>
        </w:tc>
        <w:tc>
          <w:tcPr>
            <w:tcW w:w="125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10EBB" w:rsidP="0036712E">
            <w:pPr>
              <w:spacing w:line="240" w:lineRule="auto"/>
              <w:contextualSpacing/>
              <w:jc w:val="center"/>
              <w:rPr>
                <w:sz w:val="20"/>
                <w:szCs w:val="20"/>
              </w:rPr>
            </w:pPr>
            <w:r>
              <w:rPr>
                <w:sz w:val="20"/>
                <w:szCs w:val="20"/>
              </w:rPr>
              <w:t>14</w:t>
            </w:r>
          </w:p>
        </w:tc>
        <w:tc>
          <w:tcPr>
            <w:tcW w:w="91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$17.36</w:t>
            </w:r>
          </w:p>
        </w:tc>
        <w:tc>
          <w:tcPr>
            <w:tcW w:w="125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6E22AD">
            <w:pPr>
              <w:spacing w:line="240" w:lineRule="auto"/>
              <w:contextualSpacing/>
              <w:jc w:val="center"/>
              <w:rPr>
                <w:sz w:val="20"/>
                <w:szCs w:val="20"/>
              </w:rPr>
            </w:pPr>
            <w:r w:rsidRPr="00983DE3">
              <w:rPr>
                <w:sz w:val="20"/>
                <w:szCs w:val="20"/>
              </w:rPr>
              <w:t>$</w:t>
            </w:r>
            <w:r w:rsidR="006E22AD">
              <w:rPr>
                <w:sz w:val="20"/>
                <w:szCs w:val="20"/>
              </w:rPr>
              <w:t>243.04</w:t>
            </w:r>
          </w:p>
        </w:tc>
      </w:tr>
      <w:tr w:rsidR="00977260" w:rsidRPr="00983DE3" w:rsidTr="00983DE3">
        <w:trPr>
          <w:trHeight w:val="146"/>
          <w:jc w:val="center"/>
        </w:trPr>
        <w:tc>
          <w:tcPr>
            <w:tcW w:w="216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rPr>
                <w:sz w:val="20"/>
                <w:szCs w:val="20"/>
              </w:rPr>
            </w:pPr>
            <w:r w:rsidRPr="00983DE3">
              <w:rPr>
                <w:sz w:val="20"/>
                <w:szCs w:val="20"/>
              </w:rPr>
              <w:t>HMRE Cognitive Interview Screener for High School Age Youth</w:t>
            </w:r>
          </w:p>
        </w:tc>
        <w:tc>
          <w:tcPr>
            <w:tcW w:w="135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27</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9</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1</w:t>
            </w:r>
          </w:p>
        </w:tc>
        <w:tc>
          <w:tcPr>
            <w:tcW w:w="126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.5</w:t>
            </w:r>
          </w:p>
        </w:tc>
        <w:tc>
          <w:tcPr>
            <w:tcW w:w="125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10EBB" w:rsidP="0036712E">
            <w:pPr>
              <w:spacing w:line="240" w:lineRule="auto"/>
              <w:contextualSpacing/>
              <w:jc w:val="center"/>
              <w:rPr>
                <w:sz w:val="20"/>
                <w:szCs w:val="20"/>
              </w:rPr>
            </w:pPr>
            <w:r>
              <w:rPr>
                <w:sz w:val="20"/>
                <w:szCs w:val="20"/>
              </w:rPr>
              <w:t>5</w:t>
            </w:r>
          </w:p>
        </w:tc>
        <w:tc>
          <w:tcPr>
            <w:tcW w:w="91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10FE0" w:rsidP="0036712E">
            <w:pPr>
              <w:spacing w:line="240" w:lineRule="auto"/>
              <w:contextualSpacing/>
              <w:jc w:val="center"/>
              <w:rPr>
                <w:sz w:val="20"/>
                <w:szCs w:val="20"/>
              </w:rPr>
            </w:pPr>
            <w:r w:rsidRPr="00983DE3">
              <w:rPr>
                <w:sz w:val="20"/>
                <w:szCs w:val="20"/>
              </w:rPr>
              <w:t>$7.25</w:t>
            </w:r>
          </w:p>
        </w:tc>
        <w:tc>
          <w:tcPr>
            <w:tcW w:w="125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10FE0" w:rsidP="006E22AD">
            <w:pPr>
              <w:spacing w:line="240" w:lineRule="auto"/>
              <w:contextualSpacing/>
              <w:jc w:val="center"/>
              <w:rPr>
                <w:sz w:val="20"/>
                <w:szCs w:val="20"/>
              </w:rPr>
            </w:pPr>
            <w:r w:rsidRPr="00983DE3">
              <w:rPr>
                <w:sz w:val="20"/>
                <w:szCs w:val="20"/>
              </w:rPr>
              <w:t>$</w:t>
            </w:r>
            <w:r w:rsidR="006E22AD">
              <w:rPr>
                <w:sz w:val="20"/>
                <w:szCs w:val="20"/>
              </w:rPr>
              <w:t>36.25</w:t>
            </w:r>
          </w:p>
        </w:tc>
      </w:tr>
      <w:tr w:rsidR="00977260" w:rsidRPr="00983DE3" w:rsidTr="00983DE3">
        <w:trPr>
          <w:trHeight w:val="146"/>
          <w:jc w:val="center"/>
        </w:trPr>
        <w:tc>
          <w:tcPr>
            <w:tcW w:w="2165"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977260">
            <w:pPr>
              <w:spacing w:line="240" w:lineRule="auto"/>
              <w:contextualSpacing/>
              <w:rPr>
                <w:sz w:val="20"/>
                <w:szCs w:val="20"/>
              </w:rPr>
            </w:pPr>
            <w:r w:rsidRPr="00983DE3">
              <w:rPr>
                <w:sz w:val="20"/>
                <w:szCs w:val="20"/>
              </w:rPr>
              <w:t xml:space="preserve">HMRE Cognitive Interview Guide for High School Age Youth </w:t>
            </w:r>
          </w:p>
        </w:tc>
        <w:tc>
          <w:tcPr>
            <w:tcW w:w="135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27</w:t>
            </w:r>
          </w:p>
        </w:tc>
        <w:tc>
          <w:tcPr>
            <w:tcW w:w="162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9</w:t>
            </w:r>
          </w:p>
        </w:tc>
        <w:tc>
          <w:tcPr>
            <w:tcW w:w="153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1</w:t>
            </w:r>
          </w:p>
        </w:tc>
        <w:tc>
          <w:tcPr>
            <w:tcW w:w="126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1.5</w:t>
            </w:r>
          </w:p>
        </w:tc>
        <w:tc>
          <w:tcPr>
            <w:tcW w:w="125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10EBB" w:rsidP="0036712E">
            <w:pPr>
              <w:spacing w:line="240" w:lineRule="auto"/>
              <w:contextualSpacing/>
              <w:jc w:val="center"/>
              <w:rPr>
                <w:sz w:val="20"/>
                <w:szCs w:val="20"/>
              </w:rPr>
            </w:pPr>
            <w:r>
              <w:rPr>
                <w:sz w:val="20"/>
                <w:szCs w:val="20"/>
              </w:rPr>
              <w:t>14</w:t>
            </w:r>
          </w:p>
        </w:tc>
        <w:tc>
          <w:tcPr>
            <w:tcW w:w="91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jc w:val="center"/>
              <w:rPr>
                <w:sz w:val="20"/>
                <w:szCs w:val="20"/>
              </w:rPr>
            </w:pPr>
            <w:r w:rsidRPr="00983DE3">
              <w:rPr>
                <w:sz w:val="20"/>
                <w:szCs w:val="20"/>
              </w:rPr>
              <w:t>$7.25</w:t>
            </w:r>
          </w:p>
        </w:tc>
        <w:tc>
          <w:tcPr>
            <w:tcW w:w="125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6E22AD">
            <w:pPr>
              <w:spacing w:line="240" w:lineRule="auto"/>
              <w:contextualSpacing/>
              <w:jc w:val="center"/>
              <w:rPr>
                <w:sz w:val="20"/>
                <w:szCs w:val="20"/>
              </w:rPr>
            </w:pPr>
            <w:r w:rsidRPr="00983DE3">
              <w:rPr>
                <w:sz w:val="20"/>
                <w:szCs w:val="20"/>
              </w:rPr>
              <w:t>$</w:t>
            </w:r>
            <w:r w:rsidR="006E22AD">
              <w:rPr>
                <w:sz w:val="20"/>
                <w:szCs w:val="20"/>
              </w:rPr>
              <w:t>101.50</w:t>
            </w:r>
          </w:p>
        </w:tc>
      </w:tr>
      <w:tr w:rsidR="00977260" w:rsidRPr="00983DE3" w:rsidTr="00983DE3">
        <w:trPr>
          <w:trHeight w:val="346"/>
          <w:jc w:val="center"/>
        </w:trPr>
        <w:tc>
          <w:tcPr>
            <w:tcW w:w="7929" w:type="dxa"/>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977260" w:rsidRPr="00983DE3" w:rsidRDefault="00977260" w:rsidP="0036712E">
            <w:pPr>
              <w:spacing w:line="240" w:lineRule="auto"/>
              <w:ind w:firstLine="720"/>
              <w:contextualSpacing/>
              <w:jc w:val="right"/>
              <w:rPr>
                <w:b/>
                <w:sz w:val="20"/>
                <w:szCs w:val="20"/>
              </w:rPr>
            </w:pPr>
            <w:r w:rsidRPr="00983DE3">
              <w:rPr>
                <w:b/>
                <w:sz w:val="20"/>
                <w:szCs w:val="20"/>
              </w:rPr>
              <w:t>Totals:</w:t>
            </w:r>
          </w:p>
        </w:tc>
        <w:tc>
          <w:tcPr>
            <w:tcW w:w="1256"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10EBB" w:rsidP="005D1E98">
            <w:pPr>
              <w:spacing w:line="240" w:lineRule="auto"/>
              <w:contextualSpacing/>
              <w:jc w:val="center"/>
              <w:rPr>
                <w:b/>
                <w:sz w:val="20"/>
                <w:szCs w:val="20"/>
              </w:rPr>
            </w:pPr>
            <w:r>
              <w:rPr>
                <w:b/>
                <w:sz w:val="20"/>
                <w:szCs w:val="20"/>
              </w:rPr>
              <w:t>38</w:t>
            </w:r>
          </w:p>
        </w:tc>
        <w:tc>
          <w:tcPr>
            <w:tcW w:w="910"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36712E">
            <w:pPr>
              <w:spacing w:line="240" w:lineRule="auto"/>
              <w:contextualSpacing/>
              <w:rPr>
                <w:b/>
                <w:sz w:val="20"/>
                <w:szCs w:val="20"/>
              </w:rPr>
            </w:pPr>
          </w:p>
        </w:tc>
        <w:tc>
          <w:tcPr>
            <w:tcW w:w="125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tcPr>
          <w:p w:rsidR="00977260" w:rsidRPr="00983DE3" w:rsidRDefault="00977260" w:rsidP="006E22AD">
            <w:pPr>
              <w:spacing w:line="240" w:lineRule="auto"/>
              <w:contextualSpacing/>
              <w:rPr>
                <w:b/>
                <w:sz w:val="20"/>
                <w:szCs w:val="20"/>
              </w:rPr>
            </w:pPr>
            <w:r w:rsidRPr="00983DE3">
              <w:rPr>
                <w:b/>
                <w:sz w:val="20"/>
                <w:szCs w:val="20"/>
              </w:rPr>
              <w:t>$</w:t>
            </w:r>
            <w:r w:rsidR="006E22AD">
              <w:rPr>
                <w:b/>
                <w:sz w:val="20"/>
                <w:szCs w:val="20"/>
              </w:rPr>
              <w:t>467.59</w:t>
            </w:r>
          </w:p>
        </w:tc>
      </w:tr>
    </w:tbl>
    <w:p w:rsidR="00B93405" w:rsidRPr="0016756D" w:rsidRDefault="008139A4" w:rsidP="0036712E">
      <w:pPr>
        <w:pStyle w:val="Heading3"/>
        <w:spacing w:after="200" w:line="240" w:lineRule="auto"/>
        <w:rPr>
          <w:rFonts w:asciiTheme="minorHAnsi" w:hAnsiTheme="minorHAnsi"/>
          <w:i/>
          <w:sz w:val="24"/>
          <w:szCs w:val="24"/>
        </w:rPr>
      </w:pPr>
      <w:bookmarkStart w:id="46" w:name="_Toc395173700"/>
      <w:r w:rsidRPr="0016756D">
        <w:rPr>
          <w:rFonts w:asciiTheme="minorHAnsi" w:hAnsiTheme="minorHAnsi"/>
          <w:i/>
          <w:sz w:val="24"/>
          <w:szCs w:val="24"/>
        </w:rPr>
        <w:t>Total Annual Cost</w:t>
      </w:r>
      <w:bookmarkEnd w:id="46"/>
      <w:r w:rsidRPr="0016756D">
        <w:rPr>
          <w:rFonts w:asciiTheme="minorHAnsi" w:hAnsiTheme="minorHAnsi"/>
          <w:i/>
          <w:sz w:val="24"/>
          <w:szCs w:val="24"/>
        </w:rPr>
        <w:t xml:space="preserve"> </w:t>
      </w:r>
    </w:p>
    <w:p w:rsidR="002E3D55" w:rsidRDefault="008139A4" w:rsidP="002E3D55">
      <w:pPr>
        <w:spacing w:line="240" w:lineRule="auto"/>
        <w:rPr>
          <w:sz w:val="24"/>
          <w:szCs w:val="24"/>
        </w:rPr>
      </w:pPr>
      <w:r w:rsidRPr="0016756D">
        <w:rPr>
          <w:sz w:val="24"/>
          <w:szCs w:val="24"/>
        </w:rPr>
        <w:tab/>
        <w:t xml:space="preserve">There is an estimated annualized </w:t>
      </w:r>
      <w:r w:rsidR="00BF44E5">
        <w:rPr>
          <w:sz w:val="24"/>
          <w:szCs w:val="24"/>
        </w:rPr>
        <w:t>cost</w:t>
      </w:r>
      <w:r w:rsidR="00BF44E5" w:rsidRPr="0016756D">
        <w:rPr>
          <w:sz w:val="24"/>
          <w:szCs w:val="24"/>
        </w:rPr>
        <w:t xml:space="preserve"> </w:t>
      </w:r>
      <w:r w:rsidRPr="0016756D">
        <w:rPr>
          <w:sz w:val="24"/>
          <w:szCs w:val="24"/>
        </w:rPr>
        <w:t xml:space="preserve">to respondents of </w:t>
      </w:r>
      <w:r w:rsidRPr="0016756D">
        <w:rPr>
          <w:bCs/>
          <w:color w:val="000000"/>
          <w:sz w:val="24"/>
          <w:szCs w:val="24"/>
        </w:rPr>
        <w:t>$</w:t>
      </w:r>
      <w:r w:rsidR="006E22AD">
        <w:rPr>
          <w:bCs/>
          <w:color w:val="000000"/>
          <w:sz w:val="24"/>
          <w:szCs w:val="24"/>
        </w:rPr>
        <w:t>467.59</w:t>
      </w:r>
      <w:r w:rsidRPr="0016756D">
        <w:rPr>
          <w:bCs/>
          <w:color w:val="000000"/>
          <w:sz w:val="24"/>
          <w:szCs w:val="24"/>
        </w:rPr>
        <w:t>.</w:t>
      </w:r>
      <w:r w:rsidR="00AB10E2" w:rsidRPr="0016756D">
        <w:rPr>
          <w:bCs/>
          <w:color w:val="000000"/>
          <w:sz w:val="24"/>
          <w:szCs w:val="24"/>
        </w:rPr>
        <w:t xml:space="preserve"> </w:t>
      </w:r>
      <w:r w:rsidR="00130226" w:rsidRPr="0016756D">
        <w:rPr>
          <w:sz w:val="24"/>
          <w:szCs w:val="24"/>
        </w:rPr>
        <w:t>Adolescents’ average hourly wage</w:t>
      </w:r>
      <w:r w:rsidR="00272DED" w:rsidRPr="0016756D">
        <w:rPr>
          <w:sz w:val="24"/>
          <w:szCs w:val="24"/>
        </w:rPr>
        <w:t xml:space="preserve"> was</w:t>
      </w:r>
      <w:r w:rsidR="00130226" w:rsidRPr="0016756D">
        <w:rPr>
          <w:sz w:val="24"/>
          <w:szCs w:val="24"/>
        </w:rPr>
        <w:t xml:space="preserve"> calculated at federal minimum wage</w:t>
      </w:r>
      <w:r w:rsidR="00FD76E4" w:rsidRPr="0016756D">
        <w:rPr>
          <w:sz w:val="24"/>
          <w:szCs w:val="24"/>
        </w:rPr>
        <w:t>, which is $</w:t>
      </w:r>
      <w:r w:rsidR="00AB10E2" w:rsidRPr="0016756D">
        <w:rPr>
          <w:sz w:val="24"/>
          <w:szCs w:val="24"/>
        </w:rPr>
        <w:t>7.25</w:t>
      </w:r>
      <w:r w:rsidRPr="0016756D">
        <w:rPr>
          <w:sz w:val="24"/>
          <w:szCs w:val="24"/>
        </w:rPr>
        <w:t xml:space="preserve"> </w:t>
      </w:r>
      <w:r w:rsidR="00276633" w:rsidRPr="0016756D">
        <w:rPr>
          <w:sz w:val="24"/>
          <w:szCs w:val="24"/>
        </w:rPr>
        <w:fldChar w:fldCharType="begin"/>
      </w:r>
      <w:r w:rsidR="007F5CD1" w:rsidRPr="0016756D">
        <w:rPr>
          <w:sz w:val="24"/>
          <w:szCs w:val="24"/>
        </w:rPr>
        <w:instrText xml:space="preserve"> ADDIN EN.CITE &lt;EndNote&gt;&lt;Cite&gt;&lt;Author&gt;United States Department of Labor&lt;/Author&gt;&lt;Year&gt;2014&lt;/Year&gt;&lt;RecNum&gt;10628&lt;/RecNum&gt;&lt;record&gt;&lt;rec-number&gt;10628&lt;/rec-number&gt;&lt;ref-type name="Web Page"&gt;12&lt;/ref-type&gt;&lt;contributors&gt;&lt;authors&gt;&lt;author&gt;United States Department of Labor,&lt;/author&gt;&lt;/authors&gt;&lt;/contributors&gt;&lt;titles&gt;&lt;title&gt;Wage and Hour Division: Minimum Wage Laws in States-January 2014&lt;/title&gt;&lt;/titles&gt;&lt;dates&gt;&lt;year&gt;2014&lt;/year&gt;&lt;/dates&gt;&lt;pub-location&gt;Washington, DC&lt;/pub-location&gt;&lt;urls&gt;&lt;related-urls&gt;&lt;url&gt;http://www.dol.gov/whd/minwage/america.htm#Texas&lt;/url&gt;&lt;/related-urls&gt;&lt;/urls&gt;&lt;/record&gt;&lt;/Cite&gt;&lt;/EndNote&gt;</w:instrText>
      </w:r>
      <w:r w:rsidR="00276633" w:rsidRPr="0016756D">
        <w:rPr>
          <w:sz w:val="24"/>
          <w:szCs w:val="24"/>
        </w:rPr>
        <w:fldChar w:fldCharType="separate"/>
      </w:r>
      <w:r w:rsidR="00880989" w:rsidRPr="0016756D">
        <w:rPr>
          <w:sz w:val="24"/>
          <w:szCs w:val="24"/>
        </w:rPr>
        <w:t>(United States Department of Labor, 2014)</w:t>
      </w:r>
      <w:r w:rsidR="00276633" w:rsidRPr="0016756D">
        <w:rPr>
          <w:sz w:val="24"/>
          <w:szCs w:val="24"/>
        </w:rPr>
        <w:fldChar w:fldCharType="end"/>
      </w:r>
      <w:r w:rsidR="00130226" w:rsidRPr="0016756D">
        <w:rPr>
          <w:sz w:val="24"/>
          <w:szCs w:val="24"/>
        </w:rPr>
        <w:t xml:space="preserve">. </w:t>
      </w:r>
      <w:r w:rsidR="005A3CA1" w:rsidRPr="0016756D">
        <w:rPr>
          <w:sz w:val="24"/>
          <w:szCs w:val="24"/>
        </w:rPr>
        <w:t>An average hourly wage of $17.36 was assumed for</w:t>
      </w:r>
      <w:r w:rsidR="004E672B" w:rsidRPr="0016756D">
        <w:rPr>
          <w:sz w:val="24"/>
          <w:szCs w:val="24"/>
        </w:rPr>
        <w:t xml:space="preserve"> adult</w:t>
      </w:r>
      <w:r w:rsidR="005A3CA1" w:rsidRPr="0016756D">
        <w:rPr>
          <w:sz w:val="24"/>
          <w:szCs w:val="24"/>
        </w:rPr>
        <w:t xml:space="preserve"> respondents in complex families, based on the Bureau of Labor Statistic’s report on average earnings for high school graduates</w:t>
      </w:r>
      <w:r w:rsidR="00880989" w:rsidRPr="0016756D">
        <w:rPr>
          <w:sz w:val="24"/>
          <w:szCs w:val="24"/>
        </w:rPr>
        <w:t xml:space="preserve"> </w:t>
      </w:r>
      <w:r w:rsidR="00276633" w:rsidRPr="0016756D">
        <w:rPr>
          <w:sz w:val="24"/>
          <w:szCs w:val="24"/>
        </w:rPr>
        <w:fldChar w:fldCharType="begin"/>
      </w:r>
      <w:r w:rsidR="007F5CD1" w:rsidRPr="0016756D">
        <w:rPr>
          <w:sz w:val="24"/>
          <w:szCs w:val="24"/>
        </w:rPr>
        <w:instrText xml:space="preserve"> ADDIN EN.CITE &lt;EndNote&gt;&lt;Cite&gt;&lt;Author&gt;Bureau of Labor Statistics&lt;/Author&gt;&lt;Year&gt;2014&lt;/Year&gt;&lt;RecNum&gt;10629&lt;/RecNum&gt;&lt;record&gt;&lt;rec-number&gt;10629&lt;/rec-number&gt;&lt;ref-type name="Web Page"&gt;12&lt;/ref-type&gt;&lt;contributors&gt;&lt;authors&gt;&lt;author&gt;Bureau of Labor Statistics,&lt;/author&gt;&lt;/authors&gt;&lt;/contributors&gt;&lt;titles&gt;&lt;title&gt;Earnings and unemployment rates by educational attainment (2013)&lt;/title&gt;&lt;secondary-title&gt;Employment Projections&lt;/secondary-title&gt;&lt;/titles&gt;&lt;dates&gt;&lt;year&gt;2014&lt;/year&gt;&lt;/dates&gt;&lt;pub-location&gt;Washington, DC&lt;/pub-location&gt;&lt;publisher&gt;United States Department of Labor&lt;/publisher&gt;&lt;urls&gt;&lt;related-urls&gt;&lt;url&gt;http://www.bls.gov/emp/ep_chart_001.htm&lt;/url&gt;&lt;/related-urls&gt;&lt;/urls&gt;&lt;/record&gt;&lt;/Cite&gt;&lt;/EndNote&gt;</w:instrText>
      </w:r>
      <w:r w:rsidR="00276633" w:rsidRPr="0016756D">
        <w:rPr>
          <w:sz w:val="24"/>
          <w:szCs w:val="24"/>
        </w:rPr>
        <w:fldChar w:fldCharType="separate"/>
      </w:r>
      <w:r w:rsidR="00880989" w:rsidRPr="0016756D">
        <w:rPr>
          <w:sz w:val="24"/>
          <w:szCs w:val="24"/>
        </w:rPr>
        <w:t>(Bureau of Labor Statistics, 2014)</w:t>
      </w:r>
      <w:r w:rsidR="00276633" w:rsidRPr="0016756D">
        <w:rPr>
          <w:sz w:val="24"/>
          <w:szCs w:val="24"/>
        </w:rPr>
        <w:fldChar w:fldCharType="end"/>
      </w:r>
      <w:r w:rsidR="00272DED" w:rsidRPr="0016756D">
        <w:rPr>
          <w:sz w:val="24"/>
          <w:szCs w:val="24"/>
        </w:rPr>
        <w:t>.</w:t>
      </w:r>
    </w:p>
    <w:p w:rsidR="006A0CF1" w:rsidRDefault="00726459" w:rsidP="0036712E">
      <w:pPr>
        <w:spacing w:line="240" w:lineRule="auto"/>
        <w:ind w:firstLine="720"/>
        <w:rPr>
          <w:sz w:val="24"/>
          <w:szCs w:val="24"/>
        </w:rPr>
      </w:pPr>
      <w:r w:rsidRPr="0016756D">
        <w:rPr>
          <w:sz w:val="24"/>
          <w:szCs w:val="24"/>
        </w:rPr>
        <w:t>There will be no direct cost to the respondents other than their time to participate in the study.</w:t>
      </w:r>
      <w:bookmarkStart w:id="47" w:name="_Toc222116067"/>
      <w:bookmarkStart w:id="48" w:name="_Toc223515432"/>
    </w:p>
    <w:p w:rsidR="00726459" w:rsidRPr="0091277E" w:rsidRDefault="00726459" w:rsidP="0036712E">
      <w:pPr>
        <w:pStyle w:val="Heading2"/>
        <w:spacing w:after="200" w:line="240" w:lineRule="auto"/>
        <w:rPr>
          <w:rFonts w:asciiTheme="minorHAnsi" w:hAnsiTheme="minorHAnsi"/>
        </w:rPr>
      </w:pPr>
      <w:bookmarkStart w:id="49" w:name="_Toc395173701"/>
      <w:r w:rsidRPr="0091277E">
        <w:rPr>
          <w:rFonts w:asciiTheme="minorHAnsi" w:hAnsiTheme="minorHAnsi"/>
        </w:rPr>
        <w:t>A.13.</w:t>
      </w:r>
      <w:r w:rsidRPr="0091277E">
        <w:rPr>
          <w:rFonts w:asciiTheme="minorHAnsi" w:hAnsiTheme="minorHAnsi"/>
        </w:rPr>
        <w:tab/>
        <w:t xml:space="preserve">Cost Burden to Respondents </w:t>
      </w:r>
      <w:r w:rsidR="008139A4" w:rsidRPr="0091277E">
        <w:rPr>
          <w:rFonts w:asciiTheme="minorHAnsi" w:hAnsiTheme="minorHAnsi"/>
        </w:rPr>
        <w:t>or</w:t>
      </w:r>
      <w:r w:rsidRPr="0091277E">
        <w:rPr>
          <w:rFonts w:asciiTheme="minorHAnsi" w:hAnsiTheme="minorHAnsi"/>
        </w:rPr>
        <w:t xml:space="preserve"> Record Keepers</w:t>
      </w:r>
      <w:bookmarkEnd w:id="47"/>
      <w:bookmarkEnd w:id="48"/>
      <w:bookmarkEnd w:id="49"/>
    </w:p>
    <w:p w:rsidR="00726459" w:rsidRPr="00C96BE0" w:rsidRDefault="00726459" w:rsidP="0036712E">
      <w:pPr>
        <w:spacing w:line="240" w:lineRule="auto"/>
        <w:ind w:firstLine="720"/>
        <w:rPr>
          <w:sz w:val="24"/>
          <w:szCs w:val="24"/>
        </w:rPr>
      </w:pPr>
      <w:r w:rsidRPr="00C96BE0">
        <w:rPr>
          <w:sz w:val="24"/>
          <w:szCs w:val="24"/>
        </w:rPr>
        <w:t xml:space="preserve">There </w:t>
      </w:r>
      <w:r w:rsidR="008139A4" w:rsidRPr="00C96BE0">
        <w:rPr>
          <w:sz w:val="24"/>
          <w:szCs w:val="24"/>
        </w:rPr>
        <w:t>are no additional</w:t>
      </w:r>
      <w:r w:rsidRPr="00C96BE0">
        <w:rPr>
          <w:sz w:val="24"/>
          <w:szCs w:val="24"/>
        </w:rPr>
        <w:t xml:space="preserve"> costs to respondents</w:t>
      </w:r>
      <w:r w:rsidR="004E672B" w:rsidRPr="00C96BE0">
        <w:rPr>
          <w:sz w:val="24"/>
          <w:szCs w:val="24"/>
        </w:rPr>
        <w:t>.</w:t>
      </w:r>
    </w:p>
    <w:p w:rsidR="00726459" w:rsidRPr="0091277E" w:rsidRDefault="00726459" w:rsidP="0036712E">
      <w:pPr>
        <w:pStyle w:val="Heading2"/>
        <w:spacing w:after="200" w:line="240" w:lineRule="auto"/>
        <w:rPr>
          <w:rFonts w:asciiTheme="minorHAnsi" w:hAnsiTheme="minorHAnsi"/>
        </w:rPr>
      </w:pPr>
      <w:bookmarkStart w:id="50" w:name="_Toc222116068"/>
      <w:bookmarkStart w:id="51" w:name="_Toc223515433"/>
      <w:bookmarkStart w:id="52" w:name="_Toc395173702"/>
      <w:r w:rsidRPr="0091277E">
        <w:rPr>
          <w:rFonts w:asciiTheme="minorHAnsi" w:hAnsiTheme="minorHAnsi"/>
        </w:rPr>
        <w:t>A.14.</w:t>
      </w:r>
      <w:r w:rsidRPr="0091277E">
        <w:rPr>
          <w:rFonts w:asciiTheme="minorHAnsi" w:hAnsiTheme="minorHAnsi"/>
        </w:rPr>
        <w:tab/>
      </w:r>
      <w:r w:rsidR="00A16C61" w:rsidRPr="0091277E">
        <w:rPr>
          <w:rFonts w:asciiTheme="minorHAnsi" w:hAnsiTheme="minorHAnsi"/>
        </w:rPr>
        <w:t xml:space="preserve">Estimate of </w:t>
      </w:r>
      <w:r w:rsidRPr="0091277E">
        <w:rPr>
          <w:rFonts w:asciiTheme="minorHAnsi" w:hAnsiTheme="minorHAnsi"/>
        </w:rPr>
        <w:t xml:space="preserve">Cost to </w:t>
      </w:r>
      <w:r w:rsidR="00A16C61" w:rsidRPr="0091277E">
        <w:rPr>
          <w:rFonts w:asciiTheme="minorHAnsi" w:hAnsiTheme="minorHAnsi"/>
        </w:rPr>
        <w:t xml:space="preserve">the </w:t>
      </w:r>
      <w:r w:rsidRPr="0091277E">
        <w:rPr>
          <w:rFonts w:asciiTheme="minorHAnsi" w:hAnsiTheme="minorHAnsi"/>
        </w:rPr>
        <w:t>Federal Government</w:t>
      </w:r>
      <w:bookmarkEnd w:id="50"/>
      <w:bookmarkEnd w:id="51"/>
      <w:bookmarkEnd w:id="52"/>
    </w:p>
    <w:p w:rsidR="007F0A8B" w:rsidRPr="00C96BE0" w:rsidRDefault="007F0A8B" w:rsidP="0036712E">
      <w:pPr>
        <w:spacing w:line="240" w:lineRule="auto"/>
        <w:ind w:firstLine="720"/>
        <w:rPr>
          <w:sz w:val="24"/>
          <w:szCs w:val="24"/>
        </w:rPr>
      </w:pPr>
      <w:r w:rsidRPr="00C96BE0">
        <w:rPr>
          <w:sz w:val="24"/>
          <w:szCs w:val="24"/>
        </w:rPr>
        <w:t xml:space="preserve">The total cost for the data collection activities under </w:t>
      </w:r>
      <w:r w:rsidR="00155D92" w:rsidRPr="00C96BE0">
        <w:rPr>
          <w:sz w:val="24"/>
          <w:szCs w:val="24"/>
        </w:rPr>
        <w:t>this current request will be $53</w:t>
      </w:r>
      <w:r w:rsidRPr="00C96BE0">
        <w:rPr>
          <w:sz w:val="24"/>
          <w:szCs w:val="24"/>
        </w:rPr>
        <w:t>,087. Annual costs to the Federal government will be $</w:t>
      </w:r>
      <w:r w:rsidR="00155D92" w:rsidRPr="00C96BE0">
        <w:rPr>
          <w:sz w:val="24"/>
          <w:szCs w:val="24"/>
        </w:rPr>
        <w:t>53,087</w:t>
      </w:r>
      <w:r w:rsidRPr="00C96BE0">
        <w:rPr>
          <w:sz w:val="24"/>
          <w:szCs w:val="24"/>
        </w:rPr>
        <w:t xml:space="preserve"> for the ICR under the OMB clearance number (0970-</w:t>
      </w:r>
      <w:r w:rsidR="00BF44E5">
        <w:rPr>
          <w:sz w:val="24"/>
          <w:szCs w:val="24"/>
        </w:rPr>
        <w:t>0355</w:t>
      </w:r>
      <w:r w:rsidRPr="00C96BE0">
        <w:rPr>
          <w:sz w:val="24"/>
          <w:szCs w:val="24"/>
        </w:rPr>
        <w:t xml:space="preserve">). </w:t>
      </w:r>
      <w:r w:rsidR="00BF44E5">
        <w:rPr>
          <w:sz w:val="24"/>
          <w:szCs w:val="24"/>
        </w:rPr>
        <w:t>This includes direct and indirect costs of information collection.</w:t>
      </w:r>
    </w:p>
    <w:p w:rsidR="00726459" w:rsidRPr="0091277E" w:rsidRDefault="00726459" w:rsidP="0036712E">
      <w:pPr>
        <w:pStyle w:val="Heading2"/>
        <w:spacing w:after="200" w:line="240" w:lineRule="auto"/>
        <w:rPr>
          <w:rFonts w:asciiTheme="minorHAnsi" w:hAnsiTheme="minorHAnsi"/>
        </w:rPr>
      </w:pPr>
      <w:bookmarkStart w:id="53" w:name="_Toc222116069"/>
      <w:bookmarkStart w:id="54" w:name="_Toc223515434"/>
      <w:bookmarkStart w:id="55" w:name="_Toc395173703"/>
      <w:r w:rsidRPr="0091277E">
        <w:rPr>
          <w:rFonts w:asciiTheme="minorHAnsi" w:hAnsiTheme="minorHAnsi"/>
        </w:rPr>
        <w:lastRenderedPageBreak/>
        <w:t>A.15.</w:t>
      </w:r>
      <w:r w:rsidRPr="0091277E">
        <w:rPr>
          <w:rFonts w:asciiTheme="minorHAnsi" w:hAnsiTheme="minorHAnsi"/>
        </w:rPr>
        <w:tab/>
        <w:t>Change</w:t>
      </w:r>
      <w:r w:rsidR="00A16C61" w:rsidRPr="0091277E">
        <w:rPr>
          <w:rFonts w:asciiTheme="minorHAnsi" w:hAnsiTheme="minorHAnsi"/>
        </w:rPr>
        <w:t xml:space="preserve"> in Burden</w:t>
      </w:r>
      <w:bookmarkEnd w:id="53"/>
      <w:bookmarkEnd w:id="54"/>
      <w:bookmarkEnd w:id="55"/>
    </w:p>
    <w:p w:rsidR="006A0CF1" w:rsidRPr="00C96BE0" w:rsidRDefault="00314D21" w:rsidP="0036712E">
      <w:pPr>
        <w:spacing w:line="240" w:lineRule="auto"/>
        <w:ind w:firstLine="720"/>
        <w:rPr>
          <w:sz w:val="24"/>
          <w:szCs w:val="24"/>
        </w:rPr>
      </w:pPr>
      <w:bookmarkStart w:id="56" w:name="_Toc204141302"/>
      <w:bookmarkStart w:id="57" w:name="_Toc222116070"/>
      <w:r>
        <w:rPr>
          <w:sz w:val="24"/>
          <w:szCs w:val="24"/>
        </w:rPr>
        <w:t xml:space="preserve"> </w:t>
      </w:r>
      <w:r w:rsidR="00BF44E5">
        <w:rPr>
          <w:sz w:val="24"/>
          <w:szCs w:val="24"/>
        </w:rPr>
        <w:t xml:space="preserve">This is an individual generic information collection request submitted under </w:t>
      </w:r>
      <w:r w:rsidR="00395F85">
        <w:rPr>
          <w:sz w:val="24"/>
          <w:szCs w:val="24"/>
        </w:rPr>
        <w:t xml:space="preserve">pre-testing generic clearance </w:t>
      </w:r>
      <w:r w:rsidR="00BF44E5">
        <w:rPr>
          <w:sz w:val="24"/>
          <w:szCs w:val="24"/>
        </w:rPr>
        <w:t xml:space="preserve">0970-0355. </w:t>
      </w:r>
    </w:p>
    <w:p w:rsidR="007F0A8B" w:rsidRDefault="00726459" w:rsidP="0036712E">
      <w:pPr>
        <w:pStyle w:val="Heading2"/>
        <w:spacing w:after="200" w:line="240" w:lineRule="auto"/>
        <w:rPr>
          <w:rFonts w:asciiTheme="minorHAnsi" w:hAnsiTheme="minorHAnsi"/>
        </w:rPr>
      </w:pPr>
      <w:bookmarkStart w:id="58" w:name="_Toc223515435"/>
      <w:bookmarkStart w:id="59" w:name="_Toc395173704"/>
      <w:r w:rsidRPr="0091277E">
        <w:rPr>
          <w:rFonts w:asciiTheme="minorHAnsi" w:hAnsiTheme="minorHAnsi"/>
        </w:rPr>
        <w:t>A.16.</w:t>
      </w:r>
      <w:r w:rsidRPr="0091277E">
        <w:rPr>
          <w:rFonts w:asciiTheme="minorHAnsi" w:hAnsiTheme="minorHAnsi"/>
        </w:rPr>
        <w:tab/>
        <w:t>Plan</w:t>
      </w:r>
      <w:r w:rsidR="00A16C61" w:rsidRPr="0091277E">
        <w:rPr>
          <w:rFonts w:asciiTheme="minorHAnsi" w:hAnsiTheme="minorHAnsi"/>
        </w:rPr>
        <w:t xml:space="preserve"> and Time Schedule for Information Collection,</w:t>
      </w:r>
      <w:r w:rsidRPr="0091277E">
        <w:rPr>
          <w:rFonts w:asciiTheme="minorHAnsi" w:hAnsiTheme="minorHAnsi"/>
        </w:rPr>
        <w:t xml:space="preserve"> Tabulation</w:t>
      </w:r>
      <w:r w:rsidR="00A16C61" w:rsidRPr="0091277E">
        <w:rPr>
          <w:rFonts w:asciiTheme="minorHAnsi" w:hAnsiTheme="minorHAnsi"/>
        </w:rPr>
        <w:t>,</w:t>
      </w:r>
      <w:r w:rsidRPr="0091277E">
        <w:rPr>
          <w:rFonts w:asciiTheme="minorHAnsi" w:hAnsiTheme="minorHAnsi"/>
        </w:rPr>
        <w:t xml:space="preserve"> and Publication</w:t>
      </w:r>
      <w:bookmarkEnd w:id="56"/>
      <w:bookmarkEnd w:id="57"/>
      <w:bookmarkEnd w:id="58"/>
      <w:bookmarkEnd w:id="59"/>
    </w:p>
    <w:p w:rsidR="007F0A8B" w:rsidRPr="0036712E" w:rsidRDefault="007F0A8B" w:rsidP="0036712E">
      <w:pPr>
        <w:spacing w:before="200" w:line="240" w:lineRule="auto"/>
        <w:rPr>
          <w:b/>
          <w:i/>
          <w:color w:val="4F81BD" w:themeColor="accent1"/>
          <w:sz w:val="24"/>
          <w:szCs w:val="24"/>
        </w:rPr>
      </w:pPr>
      <w:r w:rsidRPr="0036712E">
        <w:rPr>
          <w:b/>
          <w:i/>
          <w:color w:val="4F81BD" w:themeColor="accent1"/>
          <w:sz w:val="24"/>
          <w:szCs w:val="24"/>
        </w:rPr>
        <w:t xml:space="preserve">Analysis Plan </w:t>
      </w:r>
    </w:p>
    <w:p w:rsidR="00726459" w:rsidRPr="00C96BE0" w:rsidRDefault="00726459" w:rsidP="0036712E">
      <w:pPr>
        <w:spacing w:line="240" w:lineRule="auto"/>
        <w:ind w:firstLine="720"/>
        <w:rPr>
          <w:sz w:val="24"/>
          <w:szCs w:val="24"/>
        </w:rPr>
      </w:pPr>
      <w:r w:rsidRPr="00C96BE0">
        <w:rPr>
          <w:sz w:val="24"/>
          <w:szCs w:val="24"/>
        </w:rPr>
        <w:t>Given the nature of the data collected, the analysis of the cognitive interviews will not be conducted using descriptive statistics.</w:t>
      </w:r>
      <w:r w:rsidR="00314D21">
        <w:rPr>
          <w:sz w:val="24"/>
          <w:szCs w:val="24"/>
        </w:rPr>
        <w:t xml:space="preserve"> </w:t>
      </w:r>
      <w:r w:rsidRPr="00C96BE0">
        <w:rPr>
          <w:sz w:val="24"/>
          <w:szCs w:val="24"/>
        </w:rPr>
        <w:t>Instead, a summary document will be prepared for the agency’s internal use.</w:t>
      </w:r>
      <w:r w:rsidR="00314D21">
        <w:rPr>
          <w:sz w:val="24"/>
          <w:szCs w:val="24"/>
        </w:rPr>
        <w:t xml:space="preserve"> </w:t>
      </w:r>
      <w:r w:rsidR="003855EF">
        <w:rPr>
          <w:sz w:val="24"/>
          <w:szCs w:val="24"/>
        </w:rPr>
        <w:t xml:space="preserve">A </w:t>
      </w:r>
      <w:r w:rsidR="00C36403">
        <w:rPr>
          <w:sz w:val="24"/>
          <w:szCs w:val="24"/>
        </w:rPr>
        <w:t>qualitative assessment</w:t>
      </w:r>
      <w:r w:rsidR="006A06EC">
        <w:rPr>
          <w:sz w:val="24"/>
          <w:szCs w:val="24"/>
        </w:rPr>
        <w:t xml:space="preserve"> of participants’ </w:t>
      </w:r>
      <w:r w:rsidR="008D176A">
        <w:rPr>
          <w:sz w:val="24"/>
          <w:szCs w:val="24"/>
        </w:rPr>
        <w:t xml:space="preserve">interview </w:t>
      </w:r>
      <w:r w:rsidR="006A06EC">
        <w:rPr>
          <w:sz w:val="24"/>
          <w:szCs w:val="24"/>
        </w:rPr>
        <w:t xml:space="preserve">responses </w:t>
      </w:r>
      <w:r w:rsidRPr="00C96BE0">
        <w:rPr>
          <w:sz w:val="24"/>
          <w:szCs w:val="24"/>
        </w:rPr>
        <w:t xml:space="preserve">will be conducted, and summary tables of </w:t>
      </w:r>
      <w:r w:rsidR="00274AFB">
        <w:rPr>
          <w:sz w:val="24"/>
          <w:szCs w:val="24"/>
        </w:rPr>
        <w:t xml:space="preserve">the </w:t>
      </w:r>
      <w:r w:rsidRPr="00C96BE0">
        <w:rPr>
          <w:sz w:val="24"/>
          <w:szCs w:val="24"/>
        </w:rPr>
        <w:t>results will be included in a report</w:t>
      </w:r>
      <w:r w:rsidR="00645D3B" w:rsidRPr="00C96BE0">
        <w:rPr>
          <w:sz w:val="24"/>
          <w:szCs w:val="24"/>
        </w:rPr>
        <w:t xml:space="preserve">. </w:t>
      </w:r>
      <w:r w:rsidR="00C36403">
        <w:rPr>
          <w:sz w:val="24"/>
          <w:szCs w:val="24"/>
        </w:rPr>
        <w:t xml:space="preserve">The summary tables will outline </w:t>
      </w:r>
      <w:r w:rsidR="00B33797">
        <w:rPr>
          <w:sz w:val="24"/>
          <w:szCs w:val="24"/>
        </w:rPr>
        <w:t xml:space="preserve">the key findings for each item, </w:t>
      </w:r>
      <w:r w:rsidR="00C36403">
        <w:rPr>
          <w:sz w:val="24"/>
          <w:szCs w:val="24"/>
        </w:rPr>
        <w:t xml:space="preserve">with corresponding suggested revisions. </w:t>
      </w:r>
      <w:r w:rsidRPr="00C96BE0">
        <w:rPr>
          <w:sz w:val="24"/>
          <w:szCs w:val="24"/>
        </w:rPr>
        <w:t>All information collected is for internal use and will be used to inform the development of new measure</w:t>
      </w:r>
      <w:r w:rsidR="00AF7702" w:rsidRPr="00C96BE0">
        <w:rPr>
          <w:sz w:val="24"/>
          <w:szCs w:val="24"/>
        </w:rPr>
        <w:t xml:space="preserve">s that </w:t>
      </w:r>
      <w:r w:rsidR="00645D3B" w:rsidRPr="00C96BE0">
        <w:rPr>
          <w:sz w:val="24"/>
          <w:szCs w:val="24"/>
        </w:rPr>
        <w:t xml:space="preserve">may be used in evaluations of HMRE programs </w:t>
      </w:r>
      <w:r w:rsidR="00B15F2C" w:rsidRPr="00C96BE0">
        <w:rPr>
          <w:sz w:val="24"/>
          <w:szCs w:val="24"/>
        </w:rPr>
        <w:t xml:space="preserve">serving complex families and high school age adolescents. </w:t>
      </w:r>
    </w:p>
    <w:p w:rsidR="006A0CF1" w:rsidRPr="00C96BE0" w:rsidRDefault="007F0A8B" w:rsidP="002A2F6D">
      <w:pPr>
        <w:spacing w:line="240" w:lineRule="auto"/>
        <w:ind w:firstLine="720"/>
        <w:rPr>
          <w:sz w:val="24"/>
          <w:szCs w:val="24"/>
        </w:rPr>
      </w:pPr>
      <w:r w:rsidRPr="00C96BE0">
        <w:rPr>
          <w:sz w:val="24"/>
          <w:szCs w:val="24"/>
        </w:rPr>
        <w:t xml:space="preserve">There are no plans for tabulating and publishing the information gathered from this process. Hypothetically, information might be included as a methodological </w:t>
      </w:r>
      <w:r w:rsidR="00395F85">
        <w:rPr>
          <w:sz w:val="24"/>
          <w:szCs w:val="24"/>
        </w:rPr>
        <w:t>a</w:t>
      </w:r>
      <w:r w:rsidR="00AB10E2" w:rsidRPr="00C96BE0">
        <w:rPr>
          <w:sz w:val="24"/>
          <w:szCs w:val="24"/>
        </w:rPr>
        <w:t>ttachment</w:t>
      </w:r>
      <w:r w:rsidRPr="00C96BE0">
        <w:rPr>
          <w:sz w:val="24"/>
          <w:szCs w:val="24"/>
        </w:rPr>
        <w:t xml:space="preserve"> or footnote in a report containing data from a larger study to design program approaches for healthy marriage-relationship education programs.</w:t>
      </w:r>
    </w:p>
    <w:p w:rsidR="007F0A8B" w:rsidRPr="0036712E" w:rsidRDefault="007F0A8B" w:rsidP="0036712E">
      <w:pPr>
        <w:spacing w:before="200" w:line="240" w:lineRule="auto"/>
        <w:rPr>
          <w:b/>
          <w:i/>
          <w:color w:val="4F81BD" w:themeColor="accent1"/>
          <w:sz w:val="24"/>
          <w:szCs w:val="24"/>
        </w:rPr>
      </w:pPr>
      <w:r w:rsidRPr="0036712E">
        <w:rPr>
          <w:b/>
          <w:i/>
          <w:color w:val="4F81BD" w:themeColor="accent1"/>
          <w:sz w:val="24"/>
          <w:szCs w:val="24"/>
        </w:rPr>
        <w:t>Time Schedule and Publication</w:t>
      </w:r>
    </w:p>
    <w:p w:rsidR="001C2035" w:rsidRPr="00C96BE0" w:rsidRDefault="009406DE" w:rsidP="0036712E">
      <w:pPr>
        <w:spacing w:line="240" w:lineRule="auto"/>
        <w:ind w:firstLine="720"/>
        <w:rPr>
          <w:b/>
          <w:sz w:val="24"/>
          <w:szCs w:val="24"/>
        </w:rPr>
      </w:pPr>
      <w:r w:rsidRPr="00C96BE0">
        <w:rPr>
          <w:sz w:val="24"/>
          <w:szCs w:val="24"/>
        </w:rPr>
        <w:t>Upon OMB approval of proposed instruments,</w:t>
      </w:r>
      <w:r w:rsidR="00A02F94">
        <w:rPr>
          <w:sz w:val="24"/>
          <w:szCs w:val="24"/>
        </w:rPr>
        <w:t xml:space="preserve"> w</w:t>
      </w:r>
      <w:r w:rsidR="00395F85">
        <w:rPr>
          <w:sz w:val="24"/>
          <w:szCs w:val="24"/>
        </w:rPr>
        <w:t>e anticipate data collection to occur between</w:t>
      </w:r>
      <w:r w:rsidR="00726459" w:rsidRPr="00C96BE0">
        <w:rPr>
          <w:sz w:val="24"/>
          <w:szCs w:val="24"/>
        </w:rPr>
        <w:t xml:space="preserve"> </w:t>
      </w:r>
      <w:r w:rsidR="00E83C9C" w:rsidRPr="00C96BE0">
        <w:rPr>
          <w:sz w:val="24"/>
          <w:szCs w:val="24"/>
        </w:rPr>
        <w:t>September and December</w:t>
      </w:r>
      <w:r w:rsidR="00836C31" w:rsidRPr="00C96BE0">
        <w:rPr>
          <w:sz w:val="24"/>
          <w:szCs w:val="24"/>
        </w:rPr>
        <w:t xml:space="preserve"> of 2014</w:t>
      </w:r>
      <w:r w:rsidR="00726459" w:rsidRPr="00C96BE0">
        <w:rPr>
          <w:sz w:val="24"/>
          <w:szCs w:val="24"/>
        </w:rPr>
        <w:t xml:space="preserve"> (see Table A.2).</w:t>
      </w:r>
      <w:r w:rsidR="00314D21">
        <w:rPr>
          <w:sz w:val="24"/>
          <w:szCs w:val="24"/>
        </w:rPr>
        <w:t xml:space="preserve"> </w:t>
      </w:r>
      <w:r w:rsidR="00726459" w:rsidRPr="00C96BE0">
        <w:rPr>
          <w:sz w:val="24"/>
          <w:szCs w:val="24"/>
        </w:rPr>
        <w:t>Child Trends will recruit participants in the Washington, DC metropolitan area and across other large metropolitan areas and rural areas in the United States.</w:t>
      </w:r>
      <w:r w:rsidR="00314D21">
        <w:rPr>
          <w:sz w:val="24"/>
          <w:szCs w:val="24"/>
        </w:rPr>
        <w:t xml:space="preserve"> </w:t>
      </w:r>
      <w:r w:rsidR="00726459" w:rsidRPr="00C96BE0">
        <w:rPr>
          <w:sz w:val="24"/>
          <w:szCs w:val="24"/>
        </w:rPr>
        <w:t xml:space="preserve">Approximately </w:t>
      </w:r>
      <w:r w:rsidR="00836C31" w:rsidRPr="00C96BE0">
        <w:rPr>
          <w:sz w:val="24"/>
          <w:szCs w:val="24"/>
        </w:rPr>
        <w:t>two to three</w:t>
      </w:r>
      <w:r w:rsidR="00726459" w:rsidRPr="00C96BE0">
        <w:rPr>
          <w:sz w:val="24"/>
          <w:szCs w:val="24"/>
        </w:rPr>
        <w:t xml:space="preserve"> weeks will be allotted for recruitment and data collection in each round.</w:t>
      </w:r>
      <w:r w:rsidR="00314D21">
        <w:rPr>
          <w:sz w:val="24"/>
          <w:szCs w:val="24"/>
        </w:rPr>
        <w:t xml:space="preserve"> </w:t>
      </w:r>
      <w:r w:rsidR="00726459" w:rsidRPr="00C96BE0">
        <w:rPr>
          <w:sz w:val="24"/>
          <w:szCs w:val="24"/>
        </w:rPr>
        <w:t xml:space="preserve">Two weeks in between rounds will be used for conducting data collection debriefing meetings, data analysis, and edits to the instruments as needed based on the findings from the cognitive interviews. Given this timeline, recruitment efforts for Round 1 are scheduled to begin in </w:t>
      </w:r>
      <w:r w:rsidR="00E83C9C" w:rsidRPr="00C96BE0">
        <w:rPr>
          <w:sz w:val="24"/>
          <w:szCs w:val="24"/>
        </w:rPr>
        <w:t>September</w:t>
      </w:r>
      <w:r w:rsidR="00395F85">
        <w:rPr>
          <w:sz w:val="24"/>
          <w:szCs w:val="24"/>
        </w:rPr>
        <w:t>, pending OMB approval</w:t>
      </w:r>
      <w:r w:rsidR="00726459" w:rsidRPr="00C96BE0">
        <w:rPr>
          <w:sz w:val="24"/>
          <w:szCs w:val="24"/>
        </w:rPr>
        <w:t xml:space="preserve">. We can expect to conduct our first cognitive interview for Round 1 within a few </w:t>
      </w:r>
      <w:r w:rsidR="00935711" w:rsidRPr="00C96BE0">
        <w:rPr>
          <w:sz w:val="24"/>
          <w:szCs w:val="24"/>
        </w:rPr>
        <w:t xml:space="preserve">days of commencing recruitment. </w:t>
      </w:r>
      <w:r w:rsidR="00726459" w:rsidRPr="00C96BE0">
        <w:rPr>
          <w:sz w:val="24"/>
          <w:szCs w:val="24"/>
        </w:rPr>
        <w:t xml:space="preserve">Data collection for Round 1 will be completed in </w:t>
      </w:r>
      <w:r w:rsidR="005A088C">
        <w:rPr>
          <w:sz w:val="24"/>
          <w:szCs w:val="24"/>
        </w:rPr>
        <w:t>f</w:t>
      </w:r>
      <w:r w:rsidR="008B7622">
        <w:rPr>
          <w:sz w:val="24"/>
          <w:szCs w:val="24"/>
        </w:rPr>
        <w:t>ive weeks</w:t>
      </w:r>
      <w:r w:rsidR="00A02F94">
        <w:rPr>
          <w:sz w:val="24"/>
          <w:szCs w:val="24"/>
        </w:rPr>
        <w:t>;</w:t>
      </w:r>
      <w:r w:rsidR="00726459" w:rsidRPr="00C96BE0">
        <w:rPr>
          <w:sz w:val="24"/>
          <w:szCs w:val="24"/>
        </w:rPr>
        <w:t xml:space="preserve"> Round 2 data collection</w:t>
      </w:r>
      <w:r w:rsidR="00A02F94">
        <w:rPr>
          <w:sz w:val="24"/>
          <w:szCs w:val="24"/>
        </w:rPr>
        <w:t xml:space="preserve"> will begin five weeks after the start of Round 1 and will last for four weeks</w:t>
      </w:r>
      <w:r w:rsidR="00726459" w:rsidRPr="00C96BE0">
        <w:rPr>
          <w:sz w:val="24"/>
          <w:szCs w:val="24"/>
        </w:rPr>
        <w:t>.</w:t>
      </w:r>
      <w:r w:rsidR="00314D21">
        <w:rPr>
          <w:sz w:val="24"/>
          <w:szCs w:val="24"/>
        </w:rPr>
        <w:t xml:space="preserve"> </w:t>
      </w:r>
      <w:r w:rsidR="00726459" w:rsidRPr="00C96BE0">
        <w:rPr>
          <w:sz w:val="24"/>
          <w:szCs w:val="24"/>
        </w:rPr>
        <w:t>Finally, Round 3 data collection will begin</w:t>
      </w:r>
      <w:r w:rsidR="00A02F94">
        <w:rPr>
          <w:sz w:val="24"/>
          <w:szCs w:val="24"/>
        </w:rPr>
        <w:t xml:space="preserve"> four weeks after the start of Round 2 (i.e. nine weeks after Round 1), and last for two weeks.</w:t>
      </w:r>
    </w:p>
    <w:p w:rsidR="00694CBA" w:rsidRDefault="00694CBA">
      <w:pPr>
        <w:rPr>
          <w:b/>
        </w:rPr>
      </w:pPr>
      <w:r>
        <w:rPr>
          <w:b/>
        </w:rPr>
        <w:br w:type="page"/>
      </w:r>
    </w:p>
    <w:p w:rsidR="001C2035" w:rsidRPr="0091277E" w:rsidRDefault="001C2035" w:rsidP="0036712E">
      <w:pPr>
        <w:spacing w:line="240" w:lineRule="auto"/>
        <w:rPr>
          <w:b/>
        </w:rPr>
      </w:pPr>
      <w:r w:rsidRPr="0091277E">
        <w:rPr>
          <w:b/>
        </w:rPr>
        <w:lastRenderedPageBreak/>
        <w:t>TABLE A.2</w:t>
      </w:r>
    </w:p>
    <w:tbl>
      <w:tblPr>
        <w:tblStyle w:val="TableGrid"/>
        <w:tblW w:w="9450" w:type="dxa"/>
        <w:tblInd w:w="108" w:type="dxa"/>
        <w:tblLook w:val="04A0" w:firstRow="1" w:lastRow="0" w:firstColumn="1" w:lastColumn="0" w:noHBand="0" w:noVBand="1"/>
      </w:tblPr>
      <w:tblGrid>
        <w:gridCol w:w="2790"/>
        <w:gridCol w:w="2250"/>
        <w:gridCol w:w="2250"/>
        <w:gridCol w:w="2160"/>
      </w:tblGrid>
      <w:tr w:rsidR="001C2035" w:rsidRPr="0091277E" w:rsidTr="00A55A94">
        <w:trPr>
          <w:trHeight w:val="350"/>
        </w:trPr>
        <w:tc>
          <w:tcPr>
            <w:tcW w:w="2790" w:type="dxa"/>
            <w:shd w:val="clear" w:color="auto" w:fill="B2A1C7" w:themeFill="accent4" w:themeFillTint="99"/>
          </w:tcPr>
          <w:p w:rsidR="001C2035" w:rsidRPr="0091277E" w:rsidRDefault="001C2035" w:rsidP="0036712E">
            <w:pPr>
              <w:jc w:val="center"/>
              <w:rPr>
                <w:b/>
              </w:rPr>
            </w:pPr>
            <w:r w:rsidRPr="0091277E">
              <w:rPr>
                <w:b/>
              </w:rPr>
              <w:t>Activity</w:t>
            </w:r>
          </w:p>
        </w:tc>
        <w:tc>
          <w:tcPr>
            <w:tcW w:w="6660" w:type="dxa"/>
            <w:gridSpan w:val="3"/>
            <w:shd w:val="clear" w:color="auto" w:fill="B2A1C7" w:themeFill="accent4" w:themeFillTint="99"/>
          </w:tcPr>
          <w:p w:rsidR="001C2035" w:rsidRPr="0091277E" w:rsidRDefault="001C2035" w:rsidP="0036712E">
            <w:pPr>
              <w:jc w:val="center"/>
              <w:rPr>
                <w:b/>
              </w:rPr>
            </w:pPr>
            <w:r w:rsidRPr="0091277E">
              <w:rPr>
                <w:b/>
              </w:rPr>
              <w:t>Timeline</w:t>
            </w:r>
          </w:p>
        </w:tc>
      </w:tr>
      <w:tr w:rsidR="001C2035" w:rsidRPr="0091277E" w:rsidTr="00A55A94">
        <w:trPr>
          <w:trHeight w:val="350"/>
        </w:trPr>
        <w:tc>
          <w:tcPr>
            <w:tcW w:w="2790" w:type="dxa"/>
            <w:shd w:val="clear" w:color="auto" w:fill="E5DFEC" w:themeFill="accent4" w:themeFillTint="33"/>
          </w:tcPr>
          <w:p w:rsidR="001C2035" w:rsidRPr="0091277E" w:rsidRDefault="001C2035" w:rsidP="0036712E">
            <w:pPr>
              <w:rPr>
                <w:b/>
              </w:rPr>
            </w:pPr>
            <w:r w:rsidRPr="0091277E">
              <w:rPr>
                <w:b/>
              </w:rPr>
              <w:t>COGNITIVE INTERVIEWS</w:t>
            </w:r>
          </w:p>
        </w:tc>
        <w:tc>
          <w:tcPr>
            <w:tcW w:w="2250" w:type="dxa"/>
            <w:shd w:val="clear" w:color="auto" w:fill="E5DFEC" w:themeFill="accent4" w:themeFillTint="33"/>
          </w:tcPr>
          <w:p w:rsidR="001C2035" w:rsidRPr="0091277E" w:rsidRDefault="001C2035" w:rsidP="0036712E"/>
        </w:tc>
        <w:tc>
          <w:tcPr>
            <w:tcW w:w="2250" w:type="dxa"/>
            <w:shd w:val="clear" w:color="auto" w:fill="E5DFEC" w:themeFill="accent4" w:themeFillTint="33"/>
          </w:tcPr>
          <w:p w:rsidR="001C2035" w:rsidRPr="0091277E" w:rsidRDefault="001C2035" w:rsidP="0036712E"/>
        </w:tc>
        <w:tc>
          <w:tcPr>
            <w:tcW w:w="2160" w:type="dxa"/>
            <w:shd w:val="clear" w:color="auto" w:fill="E5DFEC" w:themeFill="accent4" w:themeFillTint="33"/>
          </w:tcPr>
          <w:p w:rsidR="001C2035" w:rsidRPr="0091277E" w:rsidRDefault="001C2035" w:rsidP="0036712E"/>
        </w:tc>
      </w:tr>
      <w:tr w:rsidR="001C2035" w:rsidRPr="0091277E" w:rsidTr="00A55A94">
        <w:trPr>
          <w:trHeight w:val="350"/>
        </w:trPr>
        <w:tc>
          <w:tcPr>
            <w:tcW w:w="2790" w:type="dxa"/>
            <w:shd w:val="clear" w:color="auto" w:fill="E5DFEC" w:themeFill="accent4" w:themeFillTint="33"/>
          </w:tcPr>
          <w:p w:rsidR="001C2035" w:rsidRPr="0091277E" w:rsidRDefault="001C2035" w:rsidP="0036712E">
            <w:r w:rsidRPr="0091277E">
              <w:rPr>
                <w:b/>
              </w:rPr>
              <w:t>Round 1</w:t>
            </w:r>
          </w:p>
        </w:tc>
        <w:tc>
          <w:tcPr>
            <w:tcW w:w="2250" w:type="dxa"/>
            <w:shd w:val="clear" w:color="auto" w:fill="E5DFEC" w:themeFill="accent4" w:themeFillTint="33"/>
          </w:tcPr>
          <w:p w:rsidR="001C2035" w:rsidRPr="0091277E" w:rsidRDefault="001C2035" w:rsidP="0036712E">
            <w:r w:rsidRPr="0091277E">
              <w:t>Commencement*</w:t>
            </w:r>
          </w:p>
        </w:tc>
        <w:tc>
          <w:tcPr>
            <w:tcW w:w="2250" w:type="dxa"/>
            <w:shd w:val="clear" w:color="auto" w:fill="E5DFEC" w:themeFill="accent4" w:themeFillTint="33"/>
          </w:tcPr>
          <w:p w:rsidR="001C2035" w:rsidRPr="0091277E" w:rsidRDefault="001C2035" w:rsidP="0036712E">
            <w:r w:rsidRPr="0091277E">
              <w:t>Duration</w:t>
            </w:r>
          </w:p>
        </w:tc>
        <w:tc>
          <w:tcPr>
            <w:tcW w:w="2160" w:type="dxa"/>
            <w:shd w:val="clear" w:color="auto" w:fill="E5DFEC" w:themeFill="accent4" w:themeFillTint="33"/>
          </w:tcPr>
          <w:p w:rsidR="001C2035" w:rsidRPr="0091277E" w:rsidRDefault="001C2035" w:rsidP="0036712E">
            <w:r w:rsidRPr="0091277E">
              <w:t>Completion*</w:t>
            </w:r>
          </w:p>
        </w:tc>
      </w:tr>
      <w:tr w:rsidR="001C2035" w:rsidRPr="0091277E" w:rsidTr="00A55A94">
        <w:trPr>
          <w:trHeight w:val="119"/>
        </w:trPr>
        <w:tc>
          <w:tcPr>
            <w:tcW w:w="2790" w:type="dxa"/>
            <w:shd w:val="clear" w:color="auto" w:fill="F2F2F2" w:themeFill="background1" w:themeFillShade="F2"/>
            <w:vAlign w:val="center"/>
          </w:tcPr>
          <w:p w:rsidR="001C2035" w:rsidRPr="0091277E" w:rsidRDefault="001C2035" w:rsidP="0036712E">
            <w:r w:rsidRPr="0091277E">
              <w:t>Recruitment and Data Collection</w:t>
            </w:r>
          </w:p>
        </w:tc>
        <w:tc>
          <w:tcPr>
            <w:tcW w:w="2250" w:type="dxa"/>
            <w:shd w:val="clear" w:color="auto" w:fill="F2F2F2" w:themeFill="background1" w:themeFillShade="F2"/>
            <w:vAlign w:val="center"/>
          </w:tcPr>
          <w:p w:rsidR="001C2035" w:rsidRPr="0091277E" w:rsidRDefault="001C2035" w:rsidP="0036712E">
            <w:r w:rsidRPr="0091277E">
              <w:t>9/15/14</w:t>
            </w:r>
          </w:p>
        </w:tc>
        <w:tc>
          <w:tcPr>
            <w:tcW w:w="2250" w:type="dxa"/>
            <w:shd w:val="clear" w:color="auto" w:fill="F2F2F2" w:themeFill="background1" w:themeFillShade="F2"/>
            <w:vAlign w:val="center"/>
          </w:tcPr>
          <w:p w:rsidR="001C2035" w:rsidRPr="0091277E" w:rsidRDefault="001C2035" w:rsidP="0036712E">
            <w:r w:rsidRPr="0091277E">
              <w:t>(3 weeks)</w:t>
            </w:r>
          </w:p>
        </w:tc>
        <w:tc>
          <w:tcPr>
            <w:tcW w:w="2160" w:type="dxa"/>
            <w:shd w:val="clear" w:color="auto" w:fill="F2F2F2" w:themeFill="background1" w:themeFillShade="F2"/>
            <w:vAlign w:val="center"/>
          </w:tcPr>
          <w:p w:rsidR="001C2035" w:rsidRPr="0091277E" w:rsidRDefault="001C2035" w:rsidP="0036712E">
            <w:r w:rsidRPr="0091277E">
              <w:t>10/3/14</w:t>
            </w:r>
          </w:p>
        </w:tc>
      </w:tr>
      <w:tr w:rsidR="001C2035" w:rsidRPr="0091277E" w:rsidTr="00A55A94">
        <w:trPr>
          <w:trHeight w:val="150"/>
        </w:trPr>
        <w:tc>
          <w:tcPr>
            <w:tcW w:w="2790" w:type="dxa"/>
            <w:shd w:val="clear" w:color="auto" w:fill="FFFFFF" w:themeFill="background1"/>
            <w:vAlign w:val="center"/>
          </w:tcPr>
          <w:p w:rsidR="001C2035" w:rsidRPr="0091277E" w:rsidRDefault="001C2035" w:rsidP="0036712E">
            <w:r w:rsidRPr="0091277E">
              <w:t>Debriefing Meetings and Data Analysis</w:t>
            </w:r>
          </w:p>
        </w:tc>
        <w:tc>
          <w:tcPr>
            <w:tcW w:w="2250" w:type="dxa"/>
            <w:shd w:val="clear" w:color="auto" w:fill="FFFFFF" w:themeFill="background1"/>
            <w:vAlign w:val="center"/>
          </w:tcPr>
          <w:p w:rsidR="001C2035" w:rsidRPr="0091277E" w:rsidRDefault="001C2035" w:rsidP="0036712E">
            <w:r w:rsidRPr="0091277E">
              <w:t>10/6/14</w:t>
            </w:r>
          </w:p>
        </w:tc>
        <w:tc>
          <w:tcPr>
            <w:tcW w:w="2250" w:type="dxa"/>
            <w:shd w:val="clear" w:color="auto" w:fill="FFFFFF" w:themeFill="background1"/>
            <w:vAlign w:val="center"/>
          </w:tcPr>
          <w:p w:rsidR="001C2035" w:rsidRPr="0091277E" w:rsidRDefault="001C2035" w:rsidP="0036712E">
            <w:r w:rsidRPr="0091277E">
              <w:t>(2 weeks)</w:t>
            </w:r>
          </w:p>
        </w:tc>
        <w:tc>
          <w:tcPr>
            <w:tcW w:w="2160" w:type="dxa"/>
            <w:shd w:val="clear" w:color="auto" w:fill="FFFFFF" w:themeFill="background1"/>
            <w:vAlign w:val="center"/>
          </w:tcPr>
          <w:p w:rsidR="001C2035" w:rsidRPr="0091277E" w:rsidRDefault="001C2035" w:rsidP="0036712E">
            <w:r w:rsidRPr="0091277E">
              <w:t>10/17/14</w:t>
            </w:r>
          </w:p>
        </w:tc>
      </w:tr>
      <w:tr w:rsidR="001C2035" w:rsidRPr="0091277E" w:rsidTr="00A55A94">
        <w:trPr>
          <w:trHeight w:val="332"/>
        </w:trPr>
        <w:tc>
          <w:tcPr>
            <w:tcW w:w="2790" w:type="dxa"/>
            <w:shd w:val="clear" w:color="auto" w:fill="E5DFEC" w:themeFill="accent4" w:themeFillTint="33"/>
            <w:vAlign w:val="center"/>
          </w:tcPr>
          <w:p w:rsidR="001C2035" w:rsidRPr="0091277E" w:rsidRDefault="001C2035" w:rsidP="0036712E">
            <w:r w:rsidRPr="0091277E">
              <w:rPr>
                <w:b/>
              </w:rPr>
              <w:t>Round 2</w:t>
            </w:r>
          </w:p>
        </w:tc>
        <w:tc>
          <w:tcPr>
            <w:tcW w:w="2250" w:type="dxa"/>
            <w:shd w:val="clear" w:color="auto" w:fill="E5DFEC" w:themeFill="accent4" w:themeFillTint="33"/>
            <w:vAlign w:val="center"/>
          </w:tcPr>
          <w:p w:rsidR="001C2035" w:rsidRPr="0091277E" w:rsidRDefault="001C2035" w:rsidP="0036712E">
            <w:r w:rsidRPr="0091277E">
              <w:t>Commencement*</w:t>
            </w:r>
          </w:p>
        </w:tc>
        <w:tc>
          <w:tcPr>
            <w:tcW w:w="2250" w:type="dxa"/>
            <w:shd w:val="clear" w:color="auto" w:fill="E5DFEC" w:themeFill="accent4" w:themeFillTint="33"/>
            <w:vAlign w:val="center"/>
          </w:tcPr>
          <w:p w:rsidR="001C2035" w:rsidRPr="0091277E" w:rsidRDefault="001C2035" w:rsidP="0036712E">
            <w:r w:rsidRPr="0091277E">
              <w:t>Duration</w:t>
            </w:r>
          </w:p>
        </w:tc>
        <w:tc>
          <w:tcPr>
            <w:tcW w:w="2160" w:type="dxa"/>
            <w:shd w:val="clear" w:color="auto" w:fill="E5DFEC" w:themeFill="accent4" w:themeFillTint="33"/>
            <w:vAlign w:val="center"/>
          </w:tcPr>
          <w:p w:rsidR="001C2035" w:rsidRPr="0091277E" w:rsidRDefault="001C2035" w:rsidP="0036712E">
            <w:r w:rsidRPr="0091277E">
              <w:t>Completion*</w:t>
            </w:r>
          </w:p>
        </w:tc>
      </w:tr>
      <w:tr w:rsidR="001C2035" w:rsidRPr="0091277E" w:rsidTr="00A55A94">
        <w:trPr>
          <w:trHeight w:val="323"/>
        </w:trPr>
        <w:tc>
          <w:tcPr>
            <w:tcW w:w="2790" w:type="dxa"/>
            <w:shd w:val="clear" w:color="auto" w:fill="F2F2F2" w:themeFill="background1" w:themeFillShade="F2"/>
            <w:vAlign w:val="center"/>
          </w:tcPr>
          <w:p w:rsidR="001C2035" w:rsidRPr="0091277E" w:rsidRDefault="001C2035" w:rsidP="0036712E">
            <w:r w:rsidRPr="0091277E">
              <w:t>Recruitment and Data Collection</w:t>
            </w:r>
          </w:p>
        </w:tc>
        <w:tc>
          <w:tcPr>
            <w:tcW w:w="2250" w:type="dxa"/>
            <w:shd w:val="clear" w:color="auto" w:fill="F2F2F2" w:themeFill="background1" w:themeFillShade="F2"/>
            <w:vAlign w:val="center"/>
          </w:tcPr>
          <w:p w:rsidR="001C2035" w:rsidRPr="0091277E" w:rsidRDefault="001C2035" w:rsidP="0036712E">
            <w:r w:rsidRPr="0091277E">
              <w:t>10/20/14</w:t>
            </w:r>
          </w:p>
        </w:tc>
        <w:tc>
          <w:tcPr>
            <w:tcW w:w="2250" w:type="dxa"/>
            <w:shd w:val="clear" w:color="auto" w:fill="F2F2F2" w:themeFill="background1" w:themeFillShade="F2"/>
            <w:vAlign w:val="center"/>
          </w:tcPr>
          <w:p w:rsidR="001C2035" w:rsidRPr="0091277E" w:rsidRDefault="001C2035" w:rsidP="0036712E">
            <w:r w:rsidRPr="0091277E">
              <w:t>(2 weeks)</w:t>
            </w:r>
          </w:p>
        </w:tc>
        <w:tc>
          <w:tcPr>
            <w:tcW w:w="2160" w:type="dxa"/>
            <w:shd w:val="clear" w:color="auto" w:fill="F2F2F2" w:themeFill="background1" w:themeFillShade="F2"/>
            <w:vAlign w:val="center"/>
          </w:tcPr>
          <w:p w:rsidR="001C2035" w:rsidRPr="0091277E" w:rsidRDefault="001C2035" w:rsidP="0036712E">
            <w:r w:rsidRPr="0091277E">
              <w:t>10/31/14</w:t>
            </w:r>
          </w:p>
        </w:tc>
      </w:tr>
      <w:tr w:rsidR="001C2035" w:rsidRPr="0091277E" w:rsidTr="00A55A94">
        <w:trPr>
          <w:trHeight w:val="135"/>
        </w:trPr>
        <w:tc>
          <w:tcPr>
            <w:tcW w:w="2790" w:type="dxa"/>
            <w:shd w:val="clear" w:color="auto" w:fill="FFFFFF" w:themeFill="background1"/>
            <w:vAlign w:val="center"/>
          </w:tcPr>
          <w:p w:rsidR="001C2035" w:rsidRPr="0091277E" w:rsidRDefault="001C2035" w:rsidP="0036712E">
            <w:r w:rsidRPr="0091277E">
              <w:t>Debriefing Meetings and Data Analysis</w:t>
            </w:r>
          </w:p>
        </w:tc>
        <w:tc>
          <w:tcPr>
            <w:tcW w:w="2250" w:type="dxa"/>
            <w:shd w:val="clear" w:color="auto" w:fill="FFFFFF" w:themeFill="background1"/>
            <w:vAlign w:val="center"/>
          </w:tcPr>
          <w:p w:rsidR="001C2035" w:rsidRPr="0091277E" w:rsidRDefault="001C2035" w:rsidP="0036712E">
            <w:r w:rsidRPr="0091277E">
              <w:t>11/3/14</w:t>
            </w:r>
          </w:p>
        </w:tc>
        <w:tc>
          <w:tcPr>
            <w:tcW w:w="2250" w:type="dxa"/>
            <w:shd w:val="clear" w:color="auto" w:fill="FFFFFF" w:themeFill="background1"/>
            <w:vAlign w:val="center"/>
          </w:tcPr>
          <w:p w:rsidR="001C2035" w:rsidRPr="0091277E" w:rsidRDefault="001C2035" w:rsidP="0036712E">
            <w:r w:rsidRPr="0091277E">
              <w:t>(2 weeks)</w:t>
            </w:r>
          </w:p>
        </w:tc>
        <w:tc>
          <w:tcPr>
            <w:tcW w:w="2160" w:type="dxa"/>
            <w:shd w:val="clear" w:color="auto" w:fill="FFFFFF" w:themeFill="background1"/>
            <w:vAlign w:val="center"/>
          </w:tcPr>
          <w:p w:rsidR="001C2035" w:rsidRPr="0091277E" w:rsidRDefault="001C2035" w:rsidP="0036712E">
            <w:r w:rsidRPr="0091277E">
              <w:t>11/14/14</w:t>
            </w:r>
          </w:p>
        </w:tc>
      </w:tr>
      <w:tr w:rsidR="001C2035" w:rsidRPr="0091277E" w:rsidTr="00A55A94">
        <w:trPr>
          <w:trHeight w:val="332"/>
        </w:trPr>
        <w:tc>
          <w:tcPr>
            <w:tcW w:w="2790" w:type="dxa"/>
            <w:shd w:val="clear" w:color="auto" w:fill="E5DFEC" w:themeFill="accent4" w:themeFillTint="33"/>
            <w:vAlign w:val="center"/>
          </w:tcPr>
          <w:p w:rsidR="001C2035" w:rsidRPr="0091277E" w:rsidRDefault="001C2035" w:rsidP="0036712E">
            <w:r w:rsidRPr="0091277E">
              <w:rPr>
                <w:b/>
              </w:rPr>
              <w:t>Round 3</w:t>
            </w:r>
          </w:p>
        </w:tc>
        <w:tc>
          <w:tcPr>
            <w:tcW w:w="2250" w:type="dxa"/>
            <w:shd w:val="clear" w:color="auto" w:fill="E5DFEC" w:themeFill="accent4" w:themeFillTint="33"/>
            <w:vAlign w:val="center"/>
          </w:tcPr>
          <w:p w:rsidR="001C2035" w:rsidRPr="0091277E" w:rsidRDefault="001C2035" w:rsidP="0036712E">
            <w:r w:rsidRPr="0091277E">
              <w:t>Commencement*</w:t>
            </w:r>
          </w:p>
        </w:tc>
        <w:tc>
          <w:tcPr>
            <w:tcW w:w="2250" w:type="dxa"/>
            <w:shd w:val="clear" w:color="auto" w:fill="E5DFEC" w:themeFill="accent4" w:themeFillTint="33"/>
            <w:vAlign w:val="center"/>
          </w:tcPr>
          <w:p w:rsidR="001C2035" w:rsidRPr="0091277E" w:rsidRDefault="001C2035" w:rsidP="0036712E">
            <w:r w:rsidRPr="0091277E">
              <w:t>Duration</w:t>
            </w:r>
          </w:p>
        </w:tc>
        <w:tc>
          <w:tcPr>
            <w:tcW w:w="2160" w:type="dxa"/>
            <w:shd w:val="clear" w:color="auto" w:fill="E5DFEC" w:themeFill="accent4" w:themeFillTint="33"/>
            <w:vAlign w:val="center"/>
          </w:tcPr>
          <w:p w:rsidR="001C2035" w:rsidRPr="0091277E" w:rsidRDefault="001C2035" w:rsidP="0036712E">
            <w:r w:rsidRPr="0091277E">
              <w:t>Completion*</w:t>
            </w:r>
          </w:p>
        </w:tc>
      </w:tr>
      <w:tr w:rsidR="001C2035" w:rsidRPr="0091277E" w:rsidTr="00A55A94">
        <w:trPr>
          <w:trHeight w:val="135"/>
        </w:trPr>
        <w:tc>
          <w:tcPr>
            <w:tcW w:w="2790" w:type="dxa"/>
            <w:shd w:val="clear" w:color="auto" w:fill="F2F2F2" w:themeFill="background1" w:themeFillShade="F2"/>
            <w:vAlign w:val="center"/>
          </w:tcPr>
          <w:p w:rsidR="001C2035" w:rsidRPr="0091277E" w:rsidRDefault="001C2035" w:rsidP="0036712E">
            <w:r w:rsidRPr="0091277E">
              <w:t>Recruitment and Data Collection</w:t>
            </w:r>
          </w:p>
        </w:tc>
        <w:tc>
          <w:tcPr>
            <w:tcW w:w="2250" w:type="dxa"/>
            <w:shd w:val="clear" w:color="auto" w:fill="F2F2F2" w:themeFill="background1" w:themeFillShade="F2"/>
            <w:vAlign w:val="center"/>
          </w:tcPr>
          <w:p w:rsidR="001C2035" w:rsidRPr="0091277E" w:rsidRDefault="001C2035" w:rsidP="0036712E">
            <w:r w:rsidRPr="0091277E">
              <w:t>11/17/14</w:t>
            </w:r>
          </w:p>
        </w:tc>
        <w:tc>
          <w:tcPr>
            <w:tcW w:w="2250" w:type="dxa"/>
            <w:shd w:val="clear" w:color="auto" w:fill="F2F2F2" w:themeFill="background1" w:themeFillShade="F2"/>
            <w:vAlign w:val="center"/>
          </w:tcPr>
          <w:p w:rsidR="001C2035" w:rsidRPr="0091277E" w:rsidRDefault="001C2035" w:rsidP="0036712E">
            <w:r w:rsidRPr="0091277E">
              <w:t>(2weeks)</w:t>
            </w:r>
          </w:p>
        </w:tc>
        <w:tc>
          <w:tcPr>
            <w:tcW w:w="2160" w:type="dxa"/>
            <w:shd w:val="clear" w:color="auto" w:fill="F2F2F2" w:themeFill="background1" w:themeFillShade="F2"/>
            <w:vAlign w:val="center"/>
          </w:tcPr>
          <w:p w:rsidR="001C2035" w:rsidRPr="0091277E" w:rsidRDefault="001C2035" w:rsidP="0036712E">
            <w:r w:rsidRPr="0091277E">
              <w:t>11/28/14</w:t>
            </w:r>
          </w:p>
        </w:tc>
      </w:tr>
      <w:tr w:rsidR="001C2035" w:rsidRPr="0091277E" w:rsidTr="00A55A94">
        <w:trPr>
          <w:trHeight w:val="305"/>
        </w:trPr>
        <w:tc>
          <w:tcPr>
            <w:tcW w:w="2790" w:type="dxa"/>
            <w:vAlign w:val="center"/>
          </w:tcPr>
          <w:p w:rsidR="001C2035" w:rsidRPr="0091277E" w:rsidRDefault="001C2035" w:rsidP="0036712E">
            <w:r w:rsidRPr="0091277E">
              <w:t xml:space="preserve">Debriefing Meetings, Data Analysis, and Reporting </w:t>
            </w:r>
          </w:p>
        </w:tc>
        <w:tc>
          <w:tcPr>
            <w:tcW w:w="6660" w:type="dxa"/>
            <w:gridSpan w:val="3"/>
            <w:vAlign w:val="center"/>
          </w:tcPr>
          <w:p w:rsidR="001C2035" w:rsidRPr="0091277E" w:rsidRDefault="001C2035" w:rsidP="0036712E">
            <w:r w:rsidRPr="0091277E">
              <w:t>December 2014 – February 2014</w:t>
            </w:r>
          </w:p>
        </w:tc>
      </w:tr>
      <w:tr w:rsidR="001C2035" w:rsidRPr="0091277E" w:rsidTr="00A55A94">
        <w:tc>
          <w:tcPr>
            <w:tcW w:w="9450" w:type="dxa"/>
            <w:gridSpan w:val="4"/>
            <w:tcBorders>
              <w:left w:val="nil"/>
              <w:bottom w:val="nil"/>
              <w:right w:val="nil"/>
            </w:tcBorders>
          </w:tcPr>
          <w:p w:rsidR="001C2035" w:rsidRPr="0091277E" w:rsidRDefault="001C2035" w:rsidP="0036712E">
            <w:r w:rsidRPr="0091277E">
              <w:t>*Please note these dates are approximate</w:t>
            </w:r>
            <w:r w:rsidR="00B477C9">
              <w:t xml:space="preserve"> and dependent on the date of OMB approval. </w:t>
            </w:r>
          </w:p>
        </w:tc>
      </w:tr>
    </w:tbl>
    <w:p w:rsidR="00726459" w:rsidRPr="0091277E" w:rsidRDefault="00726459" w:rsidP="0036712E">
      <w:pPr>
        <w:pStyle w:val="Heading2"/>
        <w:spacing w:after="200" w:line="240" w:lineRule="auto"/>
        <w:rPr>
          <w:rFonts w:asciiTheme="minorHAnsi" w:hAnsiTheme="minorHAnsi"/>
        </w:rPr>
      </w:pPr>
      <w:bookmarkStart w:id="60" w:name="_Toc395173705"/>
      <w:bookmarkStart w:id="61" w:name="_Toc128209927"/>
      <w:bookmarkStart w:id="62" w:name="_Toc223515436"/>
      <w:r w:rsidRPr="0091277E">
        <w:rPr>
          <w:rFonts w:asciiTheme="minorHAnsi" w:hAnsiTheme="minorHAnsi"/>
        </w:rPr>
        <w:t>A.17.</w:t>
      </w:r>
      <w:r w:rsidR="00314D21">
        <w:rPr>
          <w:rFonts w:asciiTheme="minorHAnsi" w:hAnsiTheme="minorHAnsi"/>
        </w:rPr>
        <w:t xml:space="preserve"> </w:t>
      </w:r>
      <w:r w:rsidR="009406DE" w:rsidRPr="0091277E">
        <w:rPr>
          <w:rFonts w:asciiTheme="minorHAnsi" w:hAnsiTheme="minorHAnsi"/>
        </w:rPr>
        <w:t xml:space="preserve">Reasons Not to </w:t>
      </w:r>
      <w:r w:rsidRPr="0091277E">
        <w:rPr>
          <w:rFonts w:asciiTheme="minorHAnsi" w:hAnsiTheme="minorHAnsi"/>
        </w:rPr>
        <w:t xml:space="preserve">Display of </w:t>
      </w:r>
      <w:r w:rsidR="009406DE" w:rsidRPr="0091277E">
        <w:rPr>
          <w:rFonts w:asciiTheme="minorHAnsi" w:hAnsiTheme="minorHAnsi"/>
        </w:rPr>
        <w:t xml:space="preserve">OMB </w:t>
      </w:r>
      <w:r w:rsidRPr="0091277E">
        <w:rPr>
          <w:rFonts w:asciiTheme="minorHAnsi" w:hAnsiTheme="minorHAnsi"/>
        </w:rPr>
        <w:t>Expiration Date</w:t>
      </w:r>
      <w:bookmarkEnd w:id="60"/>
      <w:r w:rsidRPr="0091277E">
        <w:rPr>
          <w:rFonts w:asciiTheme="minorHAnsi" w:hAnsiTheme="minorHAnsi"/>
        </w:rPr>
        <w:t xml:space="preserve"> </w:t>
      </w:r>
      <w:bookmarkEnd w:id="61"/>
      <w:bookmarkEnd w:id="62"/>
    </w:p>
    <w:p w:rsidR="00726459" w:rsidRDefault="009406DE" w:rsidP="0036712E">
      <w:pPr>
        <w:spacing w:line="240" w:lineRule="auto"/>
        <w:ind w:firstLine="720"/>
      </w:pPr>
      <w:r w:rsidRPr="0091277E">
        <w:t xml:space="preserve"> All instruments will display the expiration date for OMB approval.</w:t>
      </w:r>
    </w:p>
    <w:p w:rsidR="00726459" w:rsidRPr="0091277E" w:rsidRDefault="00726459" w:rsidP="0036712E">
      <w:pPr>
        <w:pStyle w:val="Heading2"/>
        <w:spacing w:after="200" w:line="240" w:lineRule="auto"/>
        <w:rPr>
          <w:rFonts w:asciiTheme="minorHAnsi" w:hAnsiTheme="minorHAnsi"/>
        </w:rPr>
      </w:pPr>
      <w:bookmarkStart w:id="63" w:name="_Toc223515437"/>
      <w:bookmarkStart w:id="64" w:name="_Toc395173706"/>
      <w:r w:rsidRPr="0091277E">
        <w:rPr>
          <w:rFonts w:asciiTheme="minorHAnsi" w:hAnsiTheme="minorHAnsi"/>
        </w:rPr>
        <w:t xml:space="preserve">A.18. </w:t>
      </w:r>
      <w:r w:rsidRPr="0091277E">
        <w:rPr>
          <w:rFonts w:asciiTheme="minorHAnsi" w:hAnsiTheme="minorHAnsi"/>
        </w:rPr>
        <w:tab/>
        <w:t>Exceptions to Certification for Paperwork Reduction Act Submissions</w:t>
      </w:r>
      <w:bookmarkEnd w:id="63"/>
      <w:bookmarkEnd w:id="64"/>
    </w:p>
    <w:p w:rsidR="00D97888" w:rsidRDefault="00726459" w:rsidP="0036712E">
      <w:pPr>
        <w:spacing w:line="240" w:lineRule="auto"/>
        <w:rPr>
          <w:b/>
        </w:rPr>
      </w:pPr>
      <w:r w:rsidRPr="0091277E">
        <w:tab/>
        <w:t xml:space="preserve">No exceptions are necessary for this </w:t>
      </w:r>
      <w:r w:rsidR="009406DE" w:rsidRPr="0091277E">
        <w:t xml:space="preserve">information </w:t>
      </w:r>
      <w:r w:rsidRPr="0091277E">
        <w:t>collection.</w:t>
      </w:r>
    </w:p>
    <w:p w:rsidR="00880989" w:rsidRPr="00D97888" w:rsidRDefault="003E0556" w:rsidP="0036712E">
      <w:pPr>
        <w:spacing w:line="240" w:lineRule="auto"/>
        <w:jc w:val="center"/>
        <w:rPr>
          <w:b/>
        </w:rPr>
      </w:pPr>
      <w:r w:rsidRPr="0091277E">
        <w:rPr>
          <w:b/>
        </w:rPr>
        <w:t>References</w:t>
      </w:r>
    </w:p>
    <w:p w:rsidR="007F5CD1" w:rsidRPr="0091277E" w:rsidRDefault="00276633" w:rsidP="0036712E">
      <w:pPr>
        <w:spacing w:line="240" w:lineRule="auto"/>
        <w:ind w:left="720" w:hanging="720"/>
      </w:pPr>
      <w:r w:rsidRPr="0091277E">
        <w:fldChar w:fldCharType="begin"/>
      </w:r>
      <w:r w:rsidR="00880989" w:rsidRPr="0091277E">
        <w:instrText xml:space="preserve"> ADDIN EN.REFLIST </w:instrText>
      </w:r>
      <w:r w:rsidRPr="0091277E">
        <w:fldChar w:fldCharType="separate"/>
      </w:r>
      <w:r w:rsidR="007F5CD1" w:rsidRPr="0091277E">
        <w:t xml:space="preserve">Adler-Baeder, F., Robertson, A., &amp; Schramm, D. G. (2010). Conceptual framework for marriage education programs for stepfamily couples with considerations for socioeconomic context </w:t>
      </w:r>
      <w:r w:rsidR="007F5CD1" w:rsidRPr="0091277E">
        <w:rPr>
          <w:i/>
        </w:rPr>
        <w:t>Marriage &amp; Family Review, 46</w:t>
      </w:r>
      <w:r w:rsidR="007F5CD1" w:rsidRPr="0091277E">
        <w:t>(4), 300-322.</w:t>
      </w:r>
    </w:p>
    <w:p w:rsidR="007F5CD1" w:rsidRPr="0091277E" w:rsidRDefault="007F5CD1" w:rsidP="0036712E">
      <w:pPr>
        <w:spacing w:line="240" w:lineRule="auto"/>
        <w:ind w:left="720" w:hanging="720"/>
      </w:pPr>
      <w:r w:rsidRPr="0091277E">
        <w:t xml:space="preserve">Brown, S. L. (2010). Marriage and child well-being: Research and policy perspectives. </w:t>
      </w:r>
      <w:r w:rsidRPr="0091277E">
        <w:rPr>
          <w:i/>
        </w:rPr>
        <w:t>Journal of Marriage and Family, 72</w:t>
      </w:r>
      <w:r w:rsidRPr="0091277E">
        <w:t>(5), 1059-1077.</w:t>
      </w:r>
    </w:p>
    <w:p w:rsidR="007F5CD1" w:rsidRPr="0091277E" w:rsidRDefault="007F5CD1" w:rsidP="0036712E">
      <w:pPr>
        <w:spacing w:line="240" w:lineRule="auto"/>
        <w:ind w:left="720" w:hanging="720"/>
      </w:pPr>
      <w:r w:rsidRPr="0091277E">
        <w:t xml:space="preserve">Bureau of Labor Statistics. (2014). </w:t>
      </w:r>
      <w:r w:rsidRPr="0091277E">
        <w:rPr>
          <w:i/>
        </w:rPr>
        <w:t>Earnings and unemployment rates by educational attainment (2013)</w:t>
      </w:r>
      <w:r w:rsidRPr="0091277E">
        <w:t xml:space="preserve">, from </w:t>
      </w:r>
      <w:hyperlink r:id="rId9" w:history="1">
        <w:r w:rsidRPr="0091277E">
          <w:rPr>
            <w:rStyle w:val="Hyperlink"/>
          </w:rPr>
          <w:t>http://www.bls.gov/emp/ep_chart_001.htm</w:t>
        </w:r>
      </w:hyperlink>
    </w:p>
    <w:p w:rsidR="007F5CD1" w:rsidRPr="0091277E" w:rsidRDefault="007F5CD1" w:rsidP="0036712E">
      <w:pPr>
        <w:spacing w:line="240" w:lineRule="auto"/>
        <w:ind w:left="720" w:hanging="720"/>
      </w:pPr>
      <w:r w:rsidRPr="0091277E">
        <w:t xml:space="preserve">Collins, W. A., Welsh, D. P., &amp; Furman, W. C. (2009). Adolescent romantic relationships. </w:t>
      </w:r>
      <w:r w:rsidRPr="0091277E">
        <w:rPr>
          <w:i/>
        </w:rPr>
        <w:t>Annual Review of Psychology, 60</w:t>
      </w:r>
      <w:r w:rsidRPr="0091277E">
        <w:t>, 631-652.</w:t>
      </w:r>
    </w:p>
    <w:p w:rsidR="007F5CD1" w:rsidRPr="0091277E" w:rsidRDefault="007F5CD1" w:rsidP="0036712E">
      <w:pPr>
        <w:spacing w:line="240" w:lineRule="auto"/>
        <w:ind w:left="720" w:hanging="720"/>
      </w:pPr>
      <w:r w:rsidRPr="0091277E">
        <w:t xml:space="preserve">United States Department of Labor. (2014). </w:t>
      </w:r>
      <w:r w:rsidRPr="0091277E">
        <w:rPr>
          <w:i/>
        </w:rPr>
        <w:t>Wage and Hour Division: Minimum Wage Laws in States-January 2014</w:t>
      </w:r>
      <w:r w:rsidRPr="0091277E">
        <w:t xml:space="preserve">, from </w:t>
      </w:r>
      <w:hyperlink r:id="rId10" w:anchor="Texas" w:history="1">
        <w:r w:rsidRPr="0091277E">
          <w:rPr>
            <w:rStyle w:val="Hyperlink"/>
          </w:rPr>
          <w:t>http://www.dol.gov/whd/minwage/america.htm#Texas</w:t>
        </w:r>
      </w:hyperlink>
    </w:p>
    <w:p w:rsidR="008D371F" w:rsidRPr="00CC1531" w:rsidRDefault="007F5CD1" w:rsidP="0036712E">
      <w:pPr>
        <w:spacing w:line="240" w:lineRule="auto"/>
        <w:ind w:left="720" w:hanging="720"/>
      </w:pPr>
      <w:r w:rsidRPr="0091277E">
        <w:t xml:space="preserve">Willis, G. B. (2005). </w:t>
      </w:r>
      <w:r w:rsidRPr="0091277E">
        <w:rPr>
          <w:i/>
        </w:rPr>
        <w:t>Cognitive interviewing: a tool for improving questionnaire design</w:t>
      </w:r>
      <w:r w:rsidRPr="0091277E">
        <w:t>. Thousand Oaks, California: Sage Publications, Inc.</w:t>
      </w:r>
      <w:r w:rsidR="00276633" w:rsidRPr="0091277E">
        <w:fldChar w:fldCharType="end"/>
      </w:r>
    </w:p>
    <w:sectPr w:rsidR="008D371F" w:rsidRPr="00CC1531" w:rsidSect="00A13E85">
      <w:footerReference w:type="default" r:id="rId11"/>
      <w:footerReference w:type="first" r:id="rId12"/>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7D" w:rsidRDefault="0037107D" w:rsidP="006F6FA9">
      <w:pPr>
        <w:spacing w:line="240" w:lineRule="auto"/>
      </w:pPr>
      <w:r>
        <w:separator/>
      </w:r>
    </w:p>
  </w:endnote>
  <w:endnote w:type="continuationSeparator" w:id="0">
    <w:p w:rsidR="0037107D" w:rsidRDefault="0037107D" w:rsidP="006F6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55067"/>
      <w:docPartObj>
        <w:docPartGallery w:val="Page Numbers (Bottom of Page)"/>
        <w:docPartUnique/>
      </w:docPartObj>
    </w:sdtPr>
    <w:sdtEndPr/>
    <w:sdtContent>
      <w:p w:rsidR="0037107D" w:rsidRDefault="00276633">
        <w:pPr>
          <w:pStyle w:val="Footer"/>
          <w:jc w:val="center"/>
        </w:pPr>
        <w:r>
          <w:fldChar w:fldCharType="begin"/>
        </w:r>
        <w:r w:rsidR="0037107D">
          <w:instrText xml:space="preserve"> PAGE   \* MERGEFORMAT </w:instrText>
        </w:r>
        <w:r>
          <w:fldChar w:fldCharType="separate"/>
        </w:r>
        <w:r w:rsidR="00E41584">
          <w:rPr>
            <w:noProof/>
          </w:rPr>
          <w:t>12</w:t>
        </w:r>
        <w:r>
          <w:rPr>
            <w:noProof/>
          </w:rPr>
          <w:fldChar w:fldCharType="end"/>
        </w:r>
      </w:p>
    </w:sdtContent>
  </w:sdt>
  <w:p w:rsidR="0037107D" w:rsidRDefault="0037107D" w:rsidP="006F1735">
    <w:pPr>
      <w:pStyle w:val="Footer"/>
      <w:tabs>
        <w:tab w:val="clear" w:pos="4320"/>
        <w:tab w:val="clear" w:pos="8640"/>
        <w:tab w:val="center" w:pos="4770"/>
        <w:tab w:val="right" w:pos="9360"/>
      </w:tabs>
      <w:spacing w:before="360" w:line="240" w:lineRule="auto"/>
      <w:jc w:val="center"/>
      <w:rPr>
        <w:rStyle w:val="PageNumber"/>
        <w:b/>
        <w:sz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7D" w:rsidRDefault="0037107D" w:rsidP="00E60AD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7D" w:rsidRDefault="0037107D" w:rsidP="006F6FA9">
      <w:pPr>
        <w:spacing w:line="240" w:lineRule="auto"/>
      </w:pPr>
      <w:r>
        <w:separator/>
      </w:r>
    </w:p>
  </w:footnote>
  <w:footnote w:type="continuationSeparator" w:id="0">
    <w:p w:rsidR="0037107D" w:rsidRDefault="0037107D" w:rsidP="006F6FA9">
      <w:pPr>
        <w:spacing w:line="240" w:lineRule="auto"/>
      </w:pPr>
      <w:r>
        <w:continuationSeparator/>
      </w:r>
    </w:p>
  </w:footnote>
  <w:footnote w:id="1">
    <w:p w:rsidR="0037107D" w:rsidRDefault="0037107D">
      <w:pPr>
        <w:pStyle w:val="FootnoteText"/>
      </w:pPr>
      <w:r>
        <w:rPr>
          <w:rStyle w:val="FootnoteReference"/>
        </w:rPr>
        <w:footnoteRef/>
      </w:r>
      <w:r>
        <w:t xml:space="preserve"> For example, the Latin American Youth Center (LAYC), Mary’s Center, Healthy Families Thriving Communities Collaborative Council</w:t>
      </w:r>
      <w:r w:rsidR="00057E30">
        <w:t>.</w:t>
      </w:r>
    </w:p>
  </w:footnote>
  <w:footnote w:id="2">
    <w:p w:rsidR="0037107D" w:rsidRDefault="0037107D">
      <w:pPr>
        <w:pStyle w:val="FootnoteText"/>
      </w:pPr>
      <w:r>
        <w:rPr>
          <w:rStyle w:val="FootnoteReference"/>
        </w:rPr>
        <w:footnoteRef/>
      </w:r>
      <w:r>
        <w:t xml:space="preserve"> </w:t>
      </w:r>
      <w:proofErr w:type="gramStart"/>
      <w:r>
        <w:t>Annualized over the full three year approval period of the overarching generic clearance (0970-0355).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1B9"/>
    <w:multiLevelType w:val="hybridMultilevel"/>
    <w:tmpl w:val="C00ADB4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nsid w:val="175F4639"/>
    <w:multiLevelType w:val="hybridMultilevel"/>
    <w:tmpl w:val="9A7E40E0"/>
    <w:lvl w:ilvl="0" w:tplc="04090001">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A6432D"/>
    <w:multiLevelType w:val="hybridMultilevel"/>
    <w:tmpl w:val="EDEC0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A8442F"/>
    <w:multiLevelType w:val="hybridMultilevel"/>
    <w:tmpl w:val="10F277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21A74E8F"/>
    <w:multiLevelType w:val="hybridMultilevel"/>
    <w:tmpl w:val="F60CC7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2CC13235"/>
    <w:multiLevelType w:val="hybridMultilevel"/>
    <w:tmpl w:val="AF3E938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340135F4"/>
    <w:multiLevelType w:val="hybridMultilevel"/>
    <w:tmpl w:val="2C10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0136E"/>
    <w:multiLevelType w:val="hybridMultilevel"/>
    <w:tmpl w:val="4454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211EC"/>
    <w:multiLevelType w:val="hybridMultilevel"/>
    <w:tmpl w:val="F2287D6A"/>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nsid w:val="42310CBD"/>
    <w:multiLevelType w:val="hybridMultilevel"/>
    <w:tmpl w:val="C396C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22654E8"/>
    <w:multiLevelType w:val="hybridMultilevel"/>
    <w:tmpl w:val="223E09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576E5D40"/>
    <w:multiLevelType w:val="hybridMultilevel"/>
    <w:tmpl w:val="760C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D7719D"/>
    <w:multiLevelType w:val="hybridMultilevel"/>
    <w:tmpl w:val="A0DA3536"/>
    <w:lvl w:ilvl="0" w:tplc="146494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F21D9"/>
    <w:multiLevelType w:val="hybridMultilevel"/>
    <w:tmpl w:val="5E84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E686C"/>
    <w:multiLevelType w:val="hybridMultilevel"/>
    <w:tmpl w:val="803269D6"/>
    <w:lvl w:ilvl="0" w:tplc="D3E45EE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1C578C"/>
    <w:multiLevelType w:val="hybridMultilevel"/>
    <w:tmpl w:val="28D03F42"/>
    <w:lvl w:ilvl="0" w:tplc="D3E45EE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7D66C4"/>
    <w:multiLevelType w:val="hybridMultilevel"/>
    <w:tmpl w:val="B1046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8613F"/>
    <w:multiLevelType w:val="hybridMultilevel"/>
    <w:tmpl w:val="9564B2F6"/>
    <w:lvl w:ilvl="0" w:tplc="0E2A9BC2">
      <w:start w:val="1"/>
      <w:numFmt w:val="bullet"/>
      <w:pStyle w:val="Bullet"/>
      <w:lvlText w:val=""/>
      <w:lvlJc w:val="left"/>
      <w:pPr>
        <w:ind w:left="1296" w:hanging="360"/>
      </w:pPr>
      <w:rPr>
        <w:rFonts w:ascii="Symbol" w:hAnsi="Symbol" w:hint="default"/>
      </w:rPr>
    </w:lvl>
    <w:lvl w:ilvl="1" w:tplc="FD8EFCEC" w:tentative="1">
      <w:start w:val="1"/>
      <w:numFmt w:val="bullet"/>
      <w:lvlText w:val="o"/>
      <w:lvlJc w:val="left"/>
      <w:pPr>
        <w:ind w:left="2376" w:hanging="360"/>
      </w:pPr>
      <w:rPr>
        <w:rFonts w:ascii="Courier New" w:hAnsi="Courier New" w:cs="Courier New" w:hint="default"/>
      </w:rPr>
    </w:lvl>
    <w:lvl w:ilvl="2" w:tplc="84D2CEA2" w:tentative="1">
      <w:start w:val="1"/>
      <w:numFmt w:val="bullet"/>
      <w:lvlText w:val=""/>
      <w:lvlJc w:val="left"/>
      <w:pPr>
        <w:ind w:left="3096" w:hanging="360"/>
      </w:pPr>
      <w:rPr>
        <w:rFonts w:ascii="Wingdings" w:hAnsi="Wingdings" w:hint="default"/>
      </w:rPr>
    </w:lvl>
    <w:lvl w:ilvl="3" w:tplc="BE88077A" w:tentative="1">
      <w:start w:val="1"/>
      <w:numFmt w:val="bullet"/>
      <w:lvlText w:val=""/>
      <w:lvlJc w:val="left"/>
      <w:pPr>
        <w:ind w:left="3816" w:hanging="360"/>
      </w:pPr>
      <w:rPr>
        <w:rFonts w:ascii="Symbol" w:hAnsi="Symbol" w:hint="default"/>
      </w:rPr>
    </w:lvl>
    <w:lvl w:ilvl="4" w:tplc="27FEACCC" w:tentative="1">
      <w:start w:val="1"/>
      <w:numFmt w:val="bullet"/>
      <w:lvlText w:val="o"/>
      <w:lvlJc w:val="left"/>
      <w:pPr>
        <w:ind w:left="4536" w:hanging="360"/>
      </w:pPr>
      <w:rPr>
        <w:rFonts w:ascii="Courier New" w:hAnsi="Courier New" w:cs="Courier New" w:hint="default"/>
      </w:rPr>
    </w:lvl>
    <w:lvl w:ilvl="5" w:tplc="AA589314" w:tentative="1">
      <w:start w:val="1"/>
      <w:numFmt w:val="bullet"/>
      <w:lvlText w:val=""/>
      <w:lvlJc w:val="left"/>
      <w:pPr>
        <w:ind w:left="5256" w:hanging="360"/>
      </w:pPr>
      <w:rPr>
        <w:rFonts w:ascii="Wingdings" w:hAnsi="Wingdings" w:hint="default"/>
      </w:rPr>
    </w:lvl>
    <w:lvl w:ilvl="6" w:tplc="E0EECF72" w:tentative="1">
      <w:start w:val="1"/>
      <w:numFmt w:val="bullet"/>
      <w:lvlText w:val=""/>
      <w:lvlJc w:val="left"/>
      <w:pPr>
        <w:ind w:left="5976" w:hanging="360"/>
      </w:pPr>
      <w:rPr>
        <w:rFonts w:ascii="Symbol" w:hAnsi="Symbol" w:hint="default"/>
      </w:rPr>
    </w:lvl>
    <w:lvl w:ilvl="7" w:tplc="ECE01566" w:tentative="1">
      <w:start w:val="1"/>
      <w:numFmt w:val="bullet"/>
      <w:lvlText w:val="o"/>
      <w:lvlJc w:val="left"/>
      <w:pPr>
        <w:ind w:left="6696" w:hanging="360"/>
      </w:pPr>
      <w:rPr>
        <w:rFonts w:ascii="Courier New" w:hAnsi="Courier New" w:cs="Courier New" w:hint="default"/>
      </w:rPr>
    </w:lvl>
    <w:lvl w:ilvl="8" w:tplc="66C4CA62" w:tentative="1">
      <w:start w:val="1"/>
      <w:numFmt w:val="bullet"/>
      <w:lvlText w:val=""/>
      <w:lvlJc w:val="left"/>
      <w:pPr>
        <w:ind w:left="7416" w:hanging="360"/>
      </w:pPr>
      <w:rPr>
        <w:rFonts w:ascii="Wingdings" w:hAnsi="Wingdings" w:hint="default"/>
      </w:rPr>
    </w:lvl>
  </w:abstractNum>
  <w:abstractNum w:abstractNumId="19">
    <w:nsid w:val="6D2C7056"/>
    <w:multiLevelType w:val="hybridMultilevel"/>
    <w:tmpl w:val="B9905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7C07794B"/>
    <w:multiLevelType w:val="hybridMultilevel"/>
    <w:tmpl w:val="ED6ABC92"/>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20"/>
  </w:num>
  <w:num w:numId="3">
    <w:abstractNumId w:val="18"/>
  </w:num>
  <w:num w:numId="4">
    <w:abstractNumId w:val="1"/>
  </w:num>
  <w:num w:numId="5">
    <w:abstractNumId w:val="4"/>
  </w:num>
  <w:num w:numId="6">
    <w:abstractNumId w:val="19"/>
  </w:num>
  <w:num w:numId="7">
    <w:abstractNumId w:val="6"/>
  </w:num>
  <w:num w:numId="8">
    <w:abstractNumId w:val="12"/>
  </w:num>
  <w:num w:numId="9">
    <w:abstractNumId w:val="0"/>
  </w:num>
  <w:num w:numId="10">
    <w:abstractNumId w:val="16"/>
  </w:num>
  <w:num w:numId="11">
    <w:abstractNumId w:val="15"/>
  </w:num>
  <w:num w:numId="12">
    <w:abstractNumId w:val="17"/>
  </w:num>
  <w:num w:numId="13">
    <w:abstractNumId w:val="7"/>
  </w:num>
  <w:num w:numId="14">
    <w:abstractNumId w:val="11"/>
  </w:num>
  <w:num w:numId="15">
    <w:abstractNumId w:val="3"/>
  </w:num>
  <w:num w:numId="16">
    <w:abstractNumId w:val="5"/>
  </w:num>
  <w:num w:numId="17">
    <w:abstractNumId w:val="14"/>
  </w:num>
  <w:num w:numId="18">
    <w:abstractNumId w:val="8"/>
  </w:num>
  <w:num w:numId="19">
    <w:abstractNumId w:val="2"/>
  </w:num>
  <w:num w:numId="20">
    <w:abstractNumId w:val="13"/>
  </w:num>
  <w:num w:numId="2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_Publish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ertility &amp;amp; Family Structure-Updated2.enl&lt;/item&gt;&lt;/Libraries&gt;&lt;/ENLibraries&gt;"/>
  </w:docVars>
  <w:rsids>
    <w:rsidRoot w:val="00726459"/>
    <w:rsid w:val="0000118E"/>
    <w:rsid w:val="0001089A"/>
    <w:rsid w:val="000178A9"/>
    <w:rsid w:val="00021BEF"/>
    <w:rsid w:val="00022A98"/>
    <w:rsid w:val="000401B8"/>
    <w:rsid w:val="00046859"/>
    <w:rsid w:val="00057E30"/>
    <w:rsid w:val="00071EDC"/>
    <w:rsid w:val="00073BC5"/>
    <w:rsid w:val="00074EBF"/>
    <w:rsid w:val="00083CD6"/>
    <w:rsid w:val="00093E6D"/>
    <w:rsid w:val="000A61FB"/>
    <w:rsid w:val="000C0712"/>
    <w:rsid w:val="000C4FD4"/>
    <w:rsid w:val="000D1B51"/>
    <w:rsid w:val="000E20B2"/>
    <w:rsid w:val="000E27A7"/>
    <w:rsid w:val="000F1C2E"/>
    <w:rsid w:val="00105BA1"/>
    <w:rsid w:val="00110F61"/>
    <w:rsid w:val="00113D1E"/>
    <w:rsid w:val="001239C8"/>
    <w:rsid w:val="00130226"/>
    <w:rsid w:val="0013290A"/>
    <w:rsid w:val="00133B95"/>
    <w:rsid w:val="00136C69"/>
    <w:rsid w:val="00151091"/>
    <w:rsid w:val="00155D92"/>
    <w:rsid w:val="00157781"/>
    <w:rsid w:val="001619AA"/>
    <w:rsid w:val="00163EE0"/>
    <w:rsid w:val="00164A9B"/>
    <w:rsid w:val="0016756D"/>
    <w:rsid w:val="00170F12"/>
    <w:rsid w:val="00176C88"/>
    <w:rsid w:val="00181DAB"/>
    <w:rsid w:val="00182904"/>
    <w:rsid w:val="00186963"/>
    <w:rsid w:val="001A0F5F"/>
    <w:rsid w:val="001A1B9C"/>
    <w:rsid w:val="001A1EC2"/>
    <w:rsid w:val="001A1F5D"/>
    <w:rsid w:val="001A657E"/>
    <w:rsid w:val="001A7D51"/>
    <w:rsid w:val="001B217B"/>
    <w:rsid w:val="001B360D"/>
    <w:rsid w:val="001C1C02"/>
    <w:rsid w:val="001C2035"/>
    <w:rsid w:val="001D0F37"/>
    <w:rsid w:val="001E1772"/>
    <w:rsid w:val="001F1BDA"/>
    <w:rsid w:val="001F4371"/>
    <w:rsid w:val="001F4711"/>
    <w:rsid w:val="00200307"/>
    <w:rsid w:val="002079D1"/>
    <w:rsid w:val="002101D6"/>
    <w:rsid w:val="00211569"/>
    <w:rsid w:val="00217A68"/>
    <w:rsid w:val="00220C4D"/>
    <w:rsid w:val="00223B3E"/>
    <w:rsid w:val="002272AF"/>
    <w:rsid w:val="002356AC"/>
    <w:rsid w:val="00235871"/>
    <w:rsid w:val="00241FC7"/>
    <w:rsid w:val="00243A76"/>
    <w:rsid w:val="002637B4"/>
    <w:rsid w:val="00272DED"/>
    <w:rsid w:val="00274AFB"/>
    <w:rsid w:val="00275CFA"/>
    <w:rsid w:val="00276633"/>
    <w:rsid w:val="00287728"/>
    <w:rsid w:val="002A16BC"/>
    <w:rsid w:val="002A2F6D"/>
    <w:rsid w:val="002A3A73"/>
    <w:rsid w:val="002B0810"/>
    <w:rsid w:val="002B66CC"/>
    <w:rsid w:val="002B7933"/>
    <w:rsid w:val="002C19A9"/>
    <w:rsid w:val="002C7F40"/>
    <w:rsid w:val="002E3D55"/>
    <w:rsid w:val="002E42BA"/>
    <w:rsid w:val="002E5094"/>
    <w:rsid w:val="002F0C19"/>
    <w:rsid w:val="002F1F78"/>
    <w:rsid w:val="002F2284"/>
    <w:rsid w:val="00300A54"/>
    <w:rsid w:val="00302C4F"/>
    <w:rsid w:val="00303597"/>
    <w:rsid w:val="00304D43"/>
    <w:rsid w:val="00307D40"/>
    <w:rsid w:val="00314D21"/>
    <w:rsid w:val="00321C01"/>
    <w:rsid w:val="00324824"/>
    <w:rsid w:val="00342ADD"/>
    <w:rsid w:val="00342CB1"/>
    <w:rsid w:val="0035665D"/>
    <w:rsid w:val="00364CEF"/>
    <w:rsid w:val="00366989"/>
    <w:rsid w:val="0036712E"/>
    <w:rsid w:val="0037107D"/>
    <w:rsid w:val="00372D4D"/>
    <w:rsid w:val="00374723"/>
    <w:rsid w:val="003855EF"/>
    <w:rsid w:val="00385BEC"/>
    <w:rsid w:val="00386067"/>
    <w:rsid w:val="00395F85"/>
    <w:rsid w:val="00396149"/>
    <w:rsid w:val="003A61DB"/>
    <w:rsid w:val="003B2386"/>
    <w:rsid w:val="003B3D90"/>
    <w:rsid w:val="003B53A2"/>
    <w:rsid w:val="003C2827"/>
    <w:rsid w:val="003C2C83"/>
    <w:rsid w:val="003D1099"/>
    <w:rsid w:val="003E0556"/>
    <w:rsid w:val="003E1A67"/>
    <w:rsid w:val="003E21B8"/>
    <w:rsid w:val="003E22CC"/>
    <w:rsid w:val="003E355F"/>
    <w:rsid w:val="003F178F"/>
    <w:rsid w:val="003F2767"/>
    <w:rsid w:val="003F43FA"/>
    <w:rsid w:val="003F5DDF"/>
    <w:rsid w:val="00407E70"/>
    <w:rsid w:val="00413074"/>
    <w:rsid w:val="00422BE0"/>
    <w:rsid w:val="00424094"/>
    <w:rsid w:val="00432F9E"/>
    <w:rsid w:val="004339CD"/>
    <w:rsid w:val="004347F1"/>
    <w:rsid w:val="00440D70"/>
    <w:rsid w:val="004425CE"/>
    <w:rsid w:val="00447935"/>
    <w:rsid w:val="00455FAC"/>
    <w:rsid w:val="00461C44"/>
    <w:rsid w:val="00461F1A"/>
    <w:rsid w:val="00471FEE"/>
    <w:rsid w:val="00480B87"/>
    <w:rsid w:val="0048112E"/>
    <w:rsid w:val="00483CC9"/>
    <w:rsid w:val="004910CC"/>
    <w:rsid w:val="00491CAB"/>
    <w:rsid w:val="00493A58"/>
    <w:rsid w:val="004A61B3"/>
    <w:rsid w:val="004B5ECA"/>
    <w:rsid w:val="004B6F7D"/>
    <w:rsid w:val="004C0588"/>
    <w:rsid w:val="004C6B00"/>
    <w:rsid w:val="004E4F39"/>
    <w:rsid w:val="004E672B"/>
    <w:rsid w:val="004E6C21"/>
    <w:rsid w:val="004F28B4"/>
    <w:rsid w:val="004F3D6D"/>
    <w:rsid w:val="004F4B3B"/>
    <w:rsid w:val="004F6331"/>
    <w:rsid w:val="00501107"/>
    <w:rsid w:val="0051071F"/>
    <w:rsid w:val="005107E1"/>
    <w:rsid w:val="00514297"/>
    <w:rsid w:val="005153BD"/>
    <w:rsid w:val="00530B12"/>
    <w:rsid w:val="00532EC2"/>
    <w:rsid w:val="00532F09"/>
    <w:rsid w:val="00534F26"/>
    <w:rsid w:val="005455F7"/>
    <w:rsid w:val="005462BA"/>
    <w:rsid w:val="00547531"/>
    <w:rsid w:val="00547A6D"/>
    <w:rsid w:val="0055079E"/>
    <w:rsid w:val="00551AC5"/>
    <w:rsid w:val="00552D19"/>
    <w:rsid w:val="00553F09"/>
    <w:rsid w:val="005565D4"/>
    <w:rsid w:val="005623CD"/>
    <w:rsid w:val="005624F6"/>
    <w:rsid w:val="00572278"/>
    <w:rsid w:val="00572450"/>
    <w:rsid w:val="00572F75"/>
    <w:rsid w:val="00573A16"/>
    <w:rsid w:val="00574B6B"/>
    <w:rsid w:val="00582F59"/>
    <w:rsid w:val="00584ACE"/>
    <w:rsid w:val="005A088C"/>
    <w:rsid w:val="005A3BF6"/>
    <w:rsid w:val="005A3CA1"/>
    <w:rsid w:val="005A62C0"/>
    <w:rsid w:val="005A6DF3"/>
    <w:rsid w:val="005B00FA"/>
    <w:rsid w:val="005B265B"/>
    <w:rsid w:val="005B44C4"/>
    <w:rsid w:val="005B5FF0"/>
    <w:rsid w:val="005C1377"/>
    <w:rsid w:val="005C3F8C"/>
    <w:rsid w:val="005D1E98"/>
    <w:rsid w:val="005E53CC"/>
    <w:rsid w:val="005F10A0"/>
    <w:rsid w:val="005F4CC7"/>
    <w:rsid w:val="005F57C5"/>
    <w:rsid w:val="006054F6"/>
    <w:rsid w:val="00606C0E"/>
    <w:rsid w:val="0061596E"/>
    <w:rsid w:val="006327FF"/>
    <w:rsid w:val="006338AA"/>
    <w:rsid w:val="00645D3B"/>
    <w:rsid w:val="006514C5"/>
    <w:rsid w:val="0065175F"/>
    <w:rsid w:val="006545CD"/>
    <w:rsid w:val="00660C60"/>
    <w:rsid w:val="00667F34"/>
    <w:rsid w:val="00671312"/>
    <w:rsid w:val="006751C6"/>
    <w:rsid w:val="00676A99"/>
    <w:rsid w:val="00677C39"/>
    <w:rsid w:val="0068091E"/>
    <w:rsid w:val="00681B76"/>
    <w:rsid w:val="0068374F"/>
    <w:rsid w:val="00687BC0"/>
    <w:rsid w:val="00694CBA"/>
    <w:rsid w:val="00696DC6"/>
    <w:rsid w:val="00697C37"/>
    <w:rsid w:val="006A06EC"/>
    <w:rsid w:val="006A0CF1"/>
    <w:rsid w:val="006C5CD9"/>
    <w:rsid w:val="006E22AD"/>
    <w:rsid w:val="006E2CB3"/>
    <w:rsid w:val="006E3548"/>
    <w:rsid w:val="006E6C40"/>
    <w:rsid w:val="006F1735"/>
    <w:rsid w:val="006F4D36"/>
    <w:rsid w:val="006F6FA9"/>
    <w:rsid w:val="00702FC1"/>
    <w:rsid w:val="0071265E"/>
    <w:rsid w:val="00713333"/>
    <w:rsid w:val="007140E9"/>
    <w:rsid w:val="00714B57"/>
    <w:rsid w:val="00723F5A"/>
    <w:rsid w:val="00726459"/>
    <w:rsid w:val="00734AD4"/>
    <w:rsid w:val="007360B9"/>
    <w:rsid w:val="00751C4C"/>
    <w:rsid w:val="007553F2"/>
    <w:rsid w:val="0075591A"/>
    <w:rsid w:val="00756DF8"/>
    <w:rsid w:val="007719EF"/>
    <w:rsid w:val="00782473"/>
    <w:rsid w:val="00783F7A"/>
    <w:rsid w:val="007871A1"/>
    <w:rsid w:val="00787C7E"/>
    <w:rsid w:val="007A25D9"/>
    <w:rsid w:val="007A6CC1"/>
    <w:rsid w:val="007C59A6"/>
    <w:rsid w:val="007D2F93"/>
    <w:rsid w:val="007D549C"/>
    <w:rsid w:val="007E12C2"/>
    <w:rsid w:val="007E3AE7"/>
    <w:rsid w:val="007E44BB"/>
    <w:rsid w:val="007F0A8B"/>
    <w:rsid w:val="007F5CD1"/>
    <w:rsid w:val="00801A19"/>
    <w:rsid w:val="0080228B"/>
    <w:rsid w:val="008052A7"/>
    <w:rsid w:val="0080719D"/>
    <w:rsid w:val="00807729"/>
    <w:rsid w:val="008139A4"/>
    <w:rsid w:val="008217D1"/>
    <w:rsid w:val="00836C31"/>
    <w:rsid w:val="00847323"/>
    <w:rsid w:val="008511FA"/>
    <w:rsid w:val="0085201E"/>
    <w:rsid w:val="00853E4D"/>
    <w:rsid w:val="00854B19"/>
    <w:rsid w:val="00857E9C"/>
    <w:rsid w:val="00872255"/>
    <w:rsid w:val="00880989"/>
    <w:rsid w:val="00883FB4"/>
    <w:rsid w:val="008A19A4"/>
    <w:rsid w:val="008A7654"/>
    <w:rsid w:val="008A78EA"/>
    <w:rsid w:val="008B660D"/>
    <w:rsid w:val="008B7622"/>
    <w:rsid w:val="008C790A"/>
    <w:rsid w:val="008D176A"/>
    <w:rsid w:val="008D2F6F"/>
    <w:rsid w:val="008D371F"/>
    <w:rsid w:val="008E6049"/>
    <w:rsid w:val="008F39C5"/>
    <w:rsid w:val="008F4F9C"/>
    <w:rsid w:val="008F4FDC"/>
    <w:rsid w:val="00902E9A"/>
    <w:rsid w:val="00910EBB"/>
    <w:rsid w:val="00910FE0"/>
    <w:rsid w:val="00911943"/>
    <w:rsid w:val="0091277E"/>
    <w:rsid w:val="00922284"/>
    <w:rsid w:val="00926FB4"/>
    <w:rsid w:val="0092756E"/>
    <w:rsid w:val="00930BAB"/>
    <w:rsid w:val="00931125"/>
    <w:rsid w:val="00932EAC"/>
    <w:rsid w:val="0093408C"/>
    <w:rsid w:val="00935711"/>
    <w:rsid w:val="009406DE"/>
    <w:rsid w:val="00947371"/>
    <w:rsid w:val="00950097"/>
    <w:rsid w:val="00954CE8"/>
    <w:rsid w:val="0096103A"/>
    <w:rsid w:val="00962868"/>
    <w:rsid w:val="00977260"/>
    <w:rsid w:val="0098008D"/>
    <w:rsid w:val="009832D4"/>
    <w:rsid w:val="00983DE3"/>
    <w:rsid w:val="00990EEC"/>
    <w:rsid w:val="009916F6"/>
    <w:rsid w:val="009921E4"/>
    <w:rsid w:val="00995AA1"/>
    <w:rsid w:val="009A0FB0"/>
    <w:rsid w:val="009B1ED3"/>
    <w:rsid w:val="009B4B22"/>
    <w:rsid w:val="009C57E0"/>
    <w:rsid w:val="009D2A51"/>
    <w:rsid w:val="009D3378"/>
    <w:rsid w:val="009E22C1"/>
    <w:rsid w:val="009E668D"/>
    <w:rsid w:val="009F3074"/>
    <w:rsid w:val="009F5412"/>
    <w:rsid w:val="009F6A18"/>
    <w:rsid w:val="00A02F94"/>
    <w:rsid w:val="00A0398A"/>
    <w:rsid w:val="00A07EC5"/>
    <w:rsid w:val="00A13E85"/>
    <w:rsid w:val="00A16C61"/>
    <w:rsid w:val="00A2082D"/>
    <w:rsid w:val="00A36477"/>
    <w:rsid w:val="00A401AE"/>
    <w:rsid w:val="00A447C1"/>
    <w:rsid w:val="00A4549E"/>
    <w:rsid w:val="00A50C4C"/>
    <w:rsid w:val="00A535A2"/>
    <w:rsid w:val="00A5522B"/>
    <w:rsid w:val="00A55A94"/>
    <w:rsid w:val="00A61429"/>
    <w:rsid w:val="00A73C1D"/>
    <w:rsid w:val="00A80A49"/>
    <w:rsid w:val="00A85B32"/>
    <w:rsid w:val="00A92A64"/>
    <w:rsid w:val="00A96C41"/>
    <w:rsid w:val="00A97DC7"/>
    <w:rsid w:val="00AB10E2"/>
    <w:rsid w:val="00AB5590"/>
    <w:rsid w:val="00AB79DF"/>
    <w:rsid w:val="00AE0C2A"/>
    <w:rsid w:val="00AE16BD"/>
    <w:rsid w:val="00AE4A28"/>
    <w:rsid w:val="00AE5186"/>
    <w:rsid w:val="00AE79A8"/>
    <w:rsid w:val="00AE7BBE"/>
    <w:rsid w:val="00AF03D0"/>
    <w:rsid w:val="00AF7702"/>
    <w:rsid w:val="00B041F5"/>
    <w:rsid w:val="00B15F2C"/>
    <w:rsid w:val="00B33797"/>
    <w:rsid w:val="00B40B63"/>
    <w:rsid w:val="00B44069"/>
    <w:rsid w:val="00B477C9"/>
    <w:rsid w:val="00B47D68"/>
    <w:rsid w:val="00B52460"/>
    <w:rsid w:val="00B536AC"/>
    <w:rsid w:val="00B5425E"/>
    <w:rsid w:val="00B572A8"/>
    <w:rsid w:val="00B72073"/>
    <w:rsid w:val="00B75683"/>
    <w:rsid w:val="00B77E4A"/>
    <w:rsid w:val="00B83DAC"/>
    <w:rsid w:val="00B90690"/>
    <w:rsid w:val="00B918F3"/>
    <w:rsid w:val="00B93405"/>
    <w:rsid w:val="00B9375F"/>
    <w:rsid w:val="00BA5D7A"/>
    <w:rsid w:val="00BB72E0"/>
    <w:rsid w:val="00BC243B"/>
    <w:rsid w:val="00BD709E"/>
    <w:rsid w:val="00BE0778"/>
    <w:rsid w:val="00BE56CE"/>
    <w:rsid w:val="00BF0F34"/>
    <w:rsid w:val="00BF3754"/>
    <w:rsid w:val="00BF3B9A"/>
    <w:rsid w:val="00BF44E5"/>
    <w:rsid w:val="00BF4E86"/>
    <w:rsid w:val="00C068C3"/>
    <w:rsid w:val="00C07981"/>
    <w:rsid w:val="00C164B8"/>
    <w:rsid w:val="00C26690"/>
    <w:rsid w:val="00C30ABA"/>
    <w:rsid w:val="00C31AC0"/>
    <w:rsid w:val="00C36403"/>
    <w:rsid w:val="00C3688D"/>
    <w:rsid w:val="00C37660"/>
    <w:rsid w:val="00C43BC0"/>
    <w:rsid w:val="00C450D2"/>
    <w:rsid w:val="00C523F7"/>
    <w:rsid w:val="00C65E1F"/>
    <w:rsid w:val="00C704DF"/>
    <w:rsid w:val="00C70FFA"/>
    <w:rsid w:val="00C75757"/>
    <w:rsid w:val="00C8431F"/>
    <w:rsid w:val="00C96BE0"/>
    <w:rsid w:val="00CC1531"/>
    <w:rsid w:val="00CC79C0"/>
    <w:rsid w:val="00CD4FFB"/>
    <w:rsid w:val="00CE1029"/>
    <w:rsid w:val="00CF2A9F"/>
    <w:rsid w:val="00D0135D"/>
    <w:rsid w:val="00D06D00"/>
    <w:rsid w:val="00D11294"/>
    <w:rsid w:val="00D1313A"/>
    <w:rsid w:val="00D134B7"/>
    <w:rsid w:val="00D13E62"/>
    <w:rsid w:val="00D22BC5"/>
    <w:rsid w:val="00D3123F"/>
    <w:rsid w:val="00D34629"/>
    <w:rsid w:val="00D34AFB"/>
    <w:rsid w:val="00D53038"/>
    <w:rsid w:val="00D6279E"/>
    <w:rsid w:val="00D65EC2"/>
    <w:rsid w:val="00D84BA6"/>
    <w:rsid w:val="00D91FAE"/>
    <w:rsid w:val="00D97888"/>
    <w:rsid w:val="00DB7674"/>
    <w:rsid w:val="00DC3849"/>
    <w:rsid w:val="00DD271F"/>
    <w:rsid w:val="00DD6C56"/>
    <w:rsid w:val="00DE64D8"/>
    <w:rsid w:val="00DF198C"/>
    <w:rsid w:val="00DF1FD4"/>
    <w:rsid w:val="00E33B31"/>
    <w:rsid w:val="00E41584"/>
    <w:rsid w:val="00E5494B"/>
    <w:rsid w:val="00E553B5"/>
    <w:rsid w:val="00E60ADC"/>
    <w:rsid w:val="00E6683F"/>
    <w:rsid w:val="00E66CFF"/>
    <w:rsid w:val="00E71157"/>
    <w:rsid w:val="00E83C9C"/>
    <w:rsid w:val="00E852AF"/>
    <w:rsid w:val="00E860E7"/>
    <w:rsid w:val="00EA1962"/>
    <w:rsid w:val="00EA3452"/>
    <w:rsid w:val="00EA7D86"/>
    <w:rsid w:val="00EB2542"/>
    <w:rsid w:val="00EB3299"/>
    <w:rsid w:val="00EB4A52"/>
    <w:rsid w:val="00EB4D6E"/>
    <w:rsid w:val="00EC7798"/>
    <w:rsid w:val="00ED4E9F"/>
    <w:rsid w:val="00ED722F"/>
    <w:rsid w:val="00EE637F"/>
    <w:rsid w:val="00F12F76"/>
    <w:rsid w:val="00F20A87"/>
    <w:rsid w:val="00F21B62"/>
    <w:rsid w:val="00F23586"/>
    <w:rsid w:val="00F342CB"/>
    <w:rsid w:val="00F414AB"/>
    <w:rsid w:val="00F52D73"/>
    <w:rsid w:val="00F62341"/>
    <w:rsid w:val="00F63F90"/>
    <w:rsid w:val="00F64D8C"/>
    <w:rsid w:val="00F6519D"/>
    <w:rsid w:val="00F711B4"/>
    <w:rsid w:val="00F83E6F"/>
    <w:rsid w:val="00F920C0"/>
    <w:rsid w:val="00F95055"/>
    <w:rsid w:val="00FA0E74"/>
    <w:rsid w:val="00FA10CC"/>
    <w:rsid w:val="00FA7927"/>
    <w:rsid w:val="00FB475B"/>
    <w:rsid w:val="00FC7929"/>
    <w:rsid w:val="00FD047F"/>
    <w:rsid w:val="00FD5928"/>
    <w:rsid w:val="00FD5ADA"/>
    <w:rsid w:val="00FD5F5B"/>
    <w:rsid w:val="00FD76E4"/>
    <w:rsid w:val="00FF2E4E"/>
    <w:rsid w:val="00FF314F"/>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3F"/>
  </w:style>
  <w:style w:type="paragraph" w:styleId="Heading1">
    <w:name w:val="heading 1"/>
    <w:basedOn w:val="Normal"/>
    <w:next w:val="Normal"/>
    <w:link w:val="Heading1Char"/>
    <w:uiPriority w:val="9"/>
    <w:qFormat/>
    <w:rsid w:val="00D31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1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12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 4 (business proposal only)"/>
    <w:basedOn w:val="Normal"/>
    <w:next w:val="Normal"/>
    <w:link w:val="Heading4Char"/>
    <w:uiPriority w:val="9"/>
    <w:unhideWhenUsed/>
    <w:qFormat/>
    <w:rsid w:val="00D312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5 (business proposal only)"/>
    <w:basedOn w:val="Normal"/>
    <w:next w:val="Normal"/>
    <w:link w:val="Heading5Char"/>
    <w:uiPriority w:val="9"/>
    <w:unhideWhenUsed/>
    <w:qFormat/>
    <w:rsid w:val="00D312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business proposal only)"/>
    <w:basedOn w:val="Normal"/>
    <w:next w:val="Normal"/>
    <w:link w:val="Heading6Char"/>
    <w:uiPriority w:val="9"/>
    <w:unhideWhenUsed/>
    <w:qFormat/>
    <w:rsid w:val="00D312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business proposal only)"/>
    <w:basedOn w:val="Normal"/>
    <w:next w:val="Normal"/>
    <w:link w:val="Heading7Char"/>
    <w:uiPriority w:val="9"/>
    <w:unhideWhenUsed/>
    <w:qFormat/>
    <w:rsid w:val="00D312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unhideWhenUsed/>
    <w:qFormat/>
    <w:rsid w:val="00D312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aliases w:val="Heading 9 (business proposal only)"/>
    <w:basedOn w:val="Normal"/>
    <w:next w:val="Normal"/>
    <w:link w:val="Heading9Char"/>
    <w:uiPriority w:val="9"/>
    <w:unhideWhenUsed/>
    <w:qFormat/>
    <w:rsid w:val="00D312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12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123F"/>
    <w:rPr>
      <w:rFonts w:asciiTheme="majorHAnsi" w:eastAsiaTheme="majorEastAsia" w:hAnsiTheme="majorHAnsi" w:cstheme="majorBidi"/>
      <w:b/>
      <w:bCs/>
      <w:color w:val="4F81BD" w:themeColor="accent1"/>
    </w:rPr>
  </w:style>
  <w:style w:type="character" w:customStyle="1" w:styleId="Heading4Char">
    <w:name w:val="Heading 4 Char"/>
    <w:aliases w:val="Heading 4 (business proposal only) Char"/>
    <w:basedOn w:val="DefaultParagraphFont"/>
    <w:link w:val="Heading4"/>
    <w:uiPriority w:val="9"/>
    <w:rsid w:val="00D3123F"/>
    <w:rPr>
      <w:rFonts w:asciiTheme="majorHAnsi" w:eastAsiaTheme="majorEastAsia" w:hAnsiTheme="majorHAnsi" w:cstheme="majorBidi"/>
      <w:b/>
      <w:bCs/>
      <w:i/>
      <w:iCs/>
      <w:color w:val="4F81BD" w:themeColor="accent1"/>
    </w:rPr>
  </w:style>
  <w:style w:type="character" w:customStyle="1" w:styleId="Heading5Char">
    <w:name w:val="Heading 5 Char"/>
    <w:aliases w:val="Heading 5 (business proposal only) Char"/>
    <w:basedOn w:val="DefaultParagraphFont"/>
    <w:link w:val="Heading5"/>
    <w:uiPriority w:val="9"/>
    <w:rsid w:val="00D3123F"/>
    <w:rPr>
      <w:rFonts w:asciiTheme="majorHAnsi" w:eastAsiaTheme="majorEastAsia" w:hAnsiTheme="majorHAnsi" w:cstheme="majorBidi"/>
      <w:color w:val="243F60" w:themeColor="accent1" w:themeShade="7F"/>
    </w:rPr>
  </w:style>
  <w:style w:type="character" w:customStyle="1" w:styleId="Heading6Char">
    <w:name w:val="Heading 6 Char"/>
    <w:aliases w:val="Heading 6 (business proposal only) Char"/>
    <w:basedOn w:val="DefaultParagraphFont"/>
    <w:link w:val="Heading6"/>
    <w:uiPriority w:val="9"/>
    <w:rsid w:val="00D3123F"/>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business proposal only) Char"/>
    <w:basedOn w:val="DefaultParagraphFont"/>
    <w:link w:val="Heading7"/>
    <w:uiPriority w:val="9"/>
    <w:rsid w:val="00D3123F"/>
    <w:rPr>
      <w:rFonts w:asciiTheme="majorHAnsi" w:eastAsiaTheme="majorEastAsia" w:hAnsiTheme="majorHAnsi" w:cstheme="majorBidi"/>
      <w:i/>
      <w:iCs/>
      <w:color w:val="404040" w:themeColor="text1" w:themeTint="BF"/>
    </w:rPr>
  </w:style>
  <w:style w:type="character" w:customStyle="1" w:styleId="Heading8Char">
    <w:name w:val="Heading 8 Char"/>
    <w:aliases w:val="Heading 8 (business proposal only) Char"/>
    <w:basedOn w:val="DefaultParagraphFont"/>
    <w:link w:val="Heading8"/>
    <w:uiPriority w:val="9"/>
    <w:rsid w:val="00D3123F"/>
    <w:rPr>
      <w:rFonts w:asciiTheme="majorHAnsi" w:eastAsiaTheme="majorEastAsia" w:hAnsiTheme="majorHAnsi" w:cstheme="majorBidi"/>
      <w:color w:val="4F81BD" w:themeColor="accent1"/>
      <w:sz w:val="20"/>
      <w:szCs w:val="20"/>
    </w:rPr>
  </w:style>
  <w:style w:type="character" w:customStyle="1" w:styleId="Heading9Char">
    <w:name w:val="Heading 9 Char"/>
    <w:aliases w:val="Heading 9 (business proposal only) Char"/>
    <w:basedOn w:val="DefaultParagraphFont"/>
    <w:link w:val="Heading9"/>
    <w:uiPriority w:val="9"/>
    <w:rsid w:val="00D3123F"/>
    <w:rPr>
      <w:rFonts w:asciiTheme="majorHAnsi" w:eastAsiaTheme="majorEastAsia" w:hAnsiTheme="majorHAnsi" w:cstheme="majorBidi"/>
      <w:i/>
      <w:iCs/>
      <w:color w:val="404040" w:themeColor="text1" w:themeTint="BF"/>
      <w:sz w:val="20"/>
      <w:szCs w:val="20"/>
    </w:rPr>
  </w:style>
  <w:style w:type="paragraph" w:styleId="TOC1">
    <w:name w:val="toc 1"/>
    <w:next w:val="Normal"/>
    <w:autoRedefine/>
    <w:uiPriority w:val="39"/>
    <w:rsid w:val="00726459"/>
    <w:pPr>
      <w:tabs>
        <w:tab w:val="center" w:pos="432"/>
        <w:tab w:val="left" w:pos="1008"/>
        <w:tab w:val="right" w:leader="dot" w:pos="9360"/>
      </w:tabs>
      <w:spacing w:after="0" w:line="240" w:lineRule="auto"/>
      <w:ind w:left="432" w:hanging="432"/>
      <w:jc w:val="both"/>
    </w:pPr>
    <w:rPr>
      <w:rFonts w:ascii="Times New Roman" w:eastAsia="Times New Roman" w:hAnsi="Times New Roman" w:cs="Times New Roman"/>
      <w:caps/>
      <w:sz w:val="24"/>
      <w:szCs w:val="24"/>
    </w:rPr>
  </w:style>
  <w:style w:type="paragraph" w:customStyle="1" w:styleId="NormalSS">
    <w:name w:val="NormalSS"/>
    <w:basedOn w:val="Normal"/>
    <w:uiPriority w:val="99"/>
    <w:qFormat/>
    <w:rsid w:val="00726459"/>
    <w:pPr>
      <w:spacing w:line="240" w:lineRule="auto"/>
    </w:pPr>
  </w:style>
  <w:style w:type="paragraph" w:styleId="Footer">
    <w:name w:val="footer"/>
    <w:basedOn w:val="Normal"/>
    <w:link w:val="FooterChar"/>
    <w:uiPriority w:val="99"/>
    <w:rsid w:val="00726459"/>
    <w:pPr>
      <w:tabs>
        <w:tab w:val="center" w:pos="4320"/>
        <w:tab w:val="right" w:pos="8640"/>
      </w:tabs>
    </w:pPr>
  </w:style>
  <w:style w:type="character" w:customStyle="1" w:styleId="FooterChar">
    <w:name w:val="Footer Char"/>
    <w:basedOn w:val="DefaultParagraphFont"/>
    <w:link w:val="Footer"/>
    <w:uiPriority w:val="99"/>
    <w:rsid w:val="00726459"/>
    <w:rPr>
      <w:rFonts w:ascii="Times New Roman" w:eastAsia="Times New Roman" w:hAnsi="Times New Roman" w:cs="Times New Roman"/>
      <w:sz w:val="24"/>
      <w:szCs w:val="24"/>
    </w:rPr>
  </w:style>
  <w:style w:type="character" w:styleId="PageNumber">
    <w:name w:val="page number"/>
    <w:basedOn w:val="DefaultParagraphFont"/>
    <w:semiHidden/>
    <w:rsid w:val="00726459"/>
  </w:style>
  <w:style w:type="paragraph" w:customStyle="1" w:styleId="Bullet">
    <w:name w:val="Bullet"/>
    <w:qFormat/>
    <w:rsid w:val="00726459"/>
    <w:pPr>
      <w:numPr>
        <w:numId w:val="3"/>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BulletLAST">
    <w:name w:val="Bullet (LAST)"/>
    <w:basedOn w:val="Bullet"/>
    <w:next w:val="Normal"/>
    <w:rsid w:val="00726459"/>
    <w:pPr>
      <w:tabs>
        <w:tab w:val="num" w:pos="360"/>
      </w:tabs>
      <w:spacing w:after="480"/>
    </w:pPr>
  </w:style>
  <w:style w:type="paragraph" w:customStyle="1" w:styleId="ParagraphLAST">
    <w:name w:val="Paragraph (LAST)"/>
    <w:basedOn w:val="Normal"/>
    <w:next w:val="Normal"/>
    <w:rsid w:val="00726459"/>
    <w:pPr>
      <w:spacing w:after="240"/>
    </w:pPr>
  </w:style>
  <w:style w:type="paragraph" w:styleId="TOC2">
    <w:name w:val="toc 2"/>
    <w:next w:val="Normal"/>
    <w:autoRedefine/>
    <w:uiPriority w:val="39"/>
    <w:rsid w:val="00726459"/>
    <w:pPr>
      <w:tabs>
        <w:tab w:val="left" w:pos="1440"/>
        <w:tab w:val="right" w:leader="dot" w:pos="9360"/>
      </w:tabs>
      <w:spacing w:before="240" w:after="240" w:line="240" w:lineRule="auto"/>
      <w:ind w:left="1440" w:right="475" w:hanging="1080"/>
      <w:jc w:val="both"/>
    </w:pPr>
    <w:rPr>
      <w:rFonts w:ascii="Times New Roman" w:eastAsia="Times New Roman" w:hAnsi="Times New Roman" w:cs="Times New Roman"/>
      <w:caps/>
      <w:sz w:val="24"/>
      <w:szCs w:val="24"/>
    </w:rPr>
  </w:style>
  <w:style w:type="paragraph" w:customStyle="1" w:styleId="Center">
    <w:name w:val="Center"/>
    <w:basedOn w:val="Normal"/>
    <w:rsid w:val="00726459"/>
    <w:pPr>
      <w:jc w:val="center"/>
    </w:pPr>
  </w:style>
  <w:style w:type="paragraph" w:styleId="TOC3">
    <w:name w:val="toc 3"/>
    <w:next w:val="Normal"/>
    <w:autoRedefine/>
    <w:uiPriority w:val="39"/>
    <w:rsid w:val="00726459"/>
    <w:pPr>
      <w:tabs>
        <w:tab w:val="left" w:pos="2160"/>
        <w:tab w:val="right" w:leader="dot" w:pos="9360"/>
      </w:tabs>
      <w:spacing w:after="240" w:line="240" w:lineRule="auto"/>
      <w:ind w:left="2160" w:right="475" w:hanging="720"/>
    </w:pPr>
    <w:rPr>
      <w:rFonts w:ascii="Times New Roman" w:eastAsia="Times New Roman" w:hAnsi="Times New Roman" w:cs="Times New Roman"/>
      <w:sz w:val="24"/>
      <w:szCs w:val="24"/>
    </w:rPr>
  </w:style>
  <w:style w:type="paragraph" w:styleId="TOC4">
    <w:name w:val="toc 4"/>
    <w:next w:val="Normal"/>
    <w:autoRedefine/>
    <w:rsid w:val="00726459"/>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rsid w:val="00726459"/>
    <w:pPr>
      <w:spacing w:after="240" w:line="240" w:lineRule="auto"/>
    </w:pPr>
    <w:rPr>
      <w:sz w:val="20"/>
    </w:rPr>
  </w:style>
  <w:style w:type="character" w:customStyle="1" w:styleId="FootnoteTextChar">
    <w:name w:val="Footnote Text Char"/>
    <w:basedOn w:val="DefaultParagraphFont"/>
    <w:link w:val="FootnoteText"/>
    <w:rsid w:val="00726459"/>
    <w:rPr>
      <w:rFonts w:ascii="Times New Roman" w:eastAsia="Times New Roman" w:hAnsi="Times New Roman" w:cs="Times New Roman"/>
      <w:sz w:val="20"/>
      <w:szCs w:val="24"/>
    </w:rPr>
  </w:style>
  <w:style w:type="paragraph" w:customStyle="1" w:styleId="Dash">
    <w:name w:val="Dash"/>
    <w:rsid w:val="00726459"/>
    <w:pPr>
      <w:numPr>
        <w:numId w:val="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rsid w:val="00726459"/>
    <w:pPr>
      <w:tabs>
        <w:tab w:val="num" w:pos="1080"/>
      </w:tabs>
      <w:spacing w:after="480"/>
    </w:pPr>
  </w:style>
  <w:style w:type="paragraph" w:customStyle="1" w:styleId="NumberedBullet">
    <w:name w:val="Numbered Bullet"/>
    <w:rsid w:val="00726459"/>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rsid w:val="00726459"/>
    <w:pPr>
      <w:spacing w:after="240" w:line="240" w:lineRule="auto"/>
      <w:ind w:left="720" w:hanging="720"/>
    </w:pPr>
  </w:style>
  <w:style w:type="character" w:styleId="FootnoteReference">
    <w:name w:val="footnote reference"/>
    <w:basedOn w:val="DefaultParagraphFont"/>
    <w:rsid w:val="00726459"/>
    <w:rPr>
      <w:spacing w:val="0"/>
      <w:position w:val="0"/>
      <w:u w:color="000080"/>
      <w:effect w:val="none"/>
      <w:vertAlign w:val="superscript"/>
    </w:rPr>
  </w:style>
  <w:style w:type="paragraph" w:styleId="EndnoteText">
    <w:name w:val="endnote text"/>
    <w:basedOn w:val="Normal"/>
    <w:link w:val="EndnoteTextChar"/>
    <w:rsid w:val="00726459"/>
    <w:pPr>
      <w:spacing w:after="240" w:line="240" w:lineRule="auto"/>
    </w:pPr>
  </w:style>
  <w:style w:type="character" w:customStyle="1" w:styleId="EndnoteTextChar">
    <w:name w:val="Endnote Text Char"/>
    <w:basedOn w:val="DefaultParagraphFont"/>
    <w:link w:val="EndnoteText"/>
    <w:rsid w:val="00726459"/>
    <w:rPr>
      <w:rFonts w:ascii="Times New Roman" w:eastAsia="Times New Roman" w:hAnsi="Times New Roman" w:cs="Times New Roman"/>
      <w:sz w:val="24"/>
      <w:szCs w:val="24"/>
    </w:rPr>
  </w:style>
  <w:style w:type="character" w:styleId="EndnoteReference">
    <w:name w:val="endnote reference"/>
    <w:basedOn w:val="DefaultParagraphFont"/>
    <w:rsid w:val="00726459"/>
    <w:rPr>
      <w:vertAlign w:val="superscript"/>
    </w:rPr>
  </w:style>
  <w:style w:type="paragraph" w:customStyle="1" w:styleId="MarkforTable">
    <w:name w:val="Mark for Table"/>
    <w:next w:val="Normal"/>
    <w:rsid w:val="00726459"/>
    <w:pPr>
      <w:spacing w:after="0" w:line="480" w:lineRule="auto"/>
      <w:ind w:left="432" w:hanging="432"/>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726459"/>
    <w:pPr>
      <w:spacing w:after="480"/>
    </w:pPr>
  </w:style>
  <w:style w:type="paragraph" w:customStyle="1" w:styleId="References">
    <w:name w:val="References"/>
    <w:basedOn w:val="Normal"/>
    <w:next w:val="Normal"/>
    <w:rsid w:val="00726459"/>
    <w:pPr>
      <w:spacing w:after="240" w:line="240" w:lineRule="auto"/>
      <w:ind w:hanging="432"/>
    </w:pPr>
  </w:style>
  <w:style w:type="paragraph" w:customStyle="1" w:styleId="MarkforFigure">
    <w:name w:val="Mark for Figure"/>
    <w:basedOn w:val="Normal"/>
    <w:next w:val="Normal"/>
    <w:rsid w:val="00726459"/>
    <w:pPr>
      <w:jc w:val="center"/>
    </w:pPr>
    <w:rPr>
      <w:caps/>
    </w:rPr>
  </w:style>
  <w:style w:type="paragraph" w:customStyle="1" w:styleId="MarkforExhibit">
    <w:name w:val="Mark for Exhibit"/>
    <w:basedOn w:val="Normal"/>
    <w:next w:val="Normal"/>
    <w:rsid w:val="00726459"/>
    <w:pPr>
      <w:jc w:val="center"/>
    </w:pPr>
    <w:rPr>
      <w:caps/>
    </w:rPr>
  </w:style>
  <w:style w:type="paragraph" w:customStyle="1" w:styleId="MarkforAttachment">
    <w:name w:val="Mark for Attachment"/>
    <w:basedOn w:val="Normal"/>
    <w:next w:val="Normal"/>
    <w:rsid w:val="00726459"/>
    <w:pPr>
      <w:spacing w:line="240" w:lineRule="auto"/>
      <w:jc w:val="center"/>
    </w:pPr>
    <w:rPr>
      <w:b/>
      <w:caps/>
    </w:rPr>
  </w:style>
  <w:style w:type="paragraph" w:styleId="TableofFigures">
    <w:name w:val="table of figures"/>
    <w:basedOn w:val="Normal"/>
    <w:next w:val="Normal"/>
    <w:uiPriority w:val="99"/>
    <w:rsid w:val="00726459"/>
    <w:pPr>
      <w:ind w:left="480" w:hanging="480"/>
    </w:pPr>
  </w:style>
  <w:style w:type="character" w:customStyle="1" w:styleId="MTEquationSection">
    <w:name w:val="MTEquationSection"/>
    <w:basedOn w:val="DefaultParagraphFont"/>
    <w:rsid w:val="00726459"/>
    <w:rPr>
      <w:vanish/>
      <w:color w:val="FF0000"/>
    </w:rPr>
  </w:style>
  <w:style w:type="paragraph" w:customStyle="1" w:styleId="MarkforAppendix">
    <w:name w:val="Mark for Appendix"/>
    <w:basedOn w:val="Normal"/>
    <w:rsid w:val="00726459"/>
    <w:pPr>
      <w:jc w:val="center"/>
    </w:pPr>
    <w:rPr>
      <w:b/>
      <w:caps/>
    </w:rPr>
  </w:style>
  <w:style w:type="paragraph" w:customStyle="1" w:styleId="NumberedBulletLAST">
    <w:name w:val="Numbered Bullet (LAST)"/>
    <w:basedOn w:val="NumberedBullet"/>
    <w:next w:val="Normal"/>
    <w:rsid w:val="00726459"/>
    <w:pPr>
      <w:spacing w:after="480"/>
    </w:pPr>
  </w:style>
  <w:style w:type="paragraph" w:styleId="ListParagraph">
    <w:name w:val="List Paragraph"/>
    <w:basedOn w:val="Normal"/>
    <w:uiPriority w:val="34"/>
    <w:qFormat/>
    <w:rsid w:val="00D3123F"/>
    <w:pPr>
      <w:ind w:left="720"/>
      <w:contextualSpacing/>
    </w:pPr>
  </w:style>
  <w:style w:type="paragraph" w:styleId="Header">
    <w:name w:val="header"/>
    <w:basedOn w:val="Normal"/>
    <w:link w:val="HeaderChar"/>
    <w:uiPriority w:val="99"/>
    <w:semiHidden/>
    <w:unhideWhenUsed/>
    <w:rsid w:val="0072645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64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64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59"/>
    <w:rPr>
      <w:rFonts w:ascii="Tahoma" w:eastAsia="Times New Roman" w:hAnsi="Tahoma" w:cs="Tahoma"/>
      <w:sz w:val="16"/>
      <w:szCs w:val="16"/>
    </w:rPr>
  </w:style>
  <w:style w:type="paragraph" w:customStyle="1" w:styleId="MTDisplayEquation">
    <w:name w:val="MTDisplayEquation"/>
    <w:basedOn w:val="NormalSS"/>
    <w:rsid w:val="00726459"/>
    <w:pPr>
      <w:tabs>
        <w:tab w:val="center" w:pos="4680"/>
        <w:tab w:val="right" w:pos="9360"/>
      </w:tabs>
      <w:spacing w:line="480" w:lineRule="auto"/>
    </w:pPr>
    <w:rPr>
      <w:szCs w:val="20"/>
    </w:rPr>
  </w:style>
  <w:style w:type="paragraph" w:customStyle="1" w:styleId="MarkforTableHeading">
    <w:name w:val="Mark for Table Heading"/>
    <w:next w:val="Normal"/>
    <w:rsid w:val="00726459"/>
    <w:pPr>
      <w:keepNext/>
      <w:spacing w:after="240" w:line="240" w:lineRule="auto"/>
      <w:jc w:val="center"/>
    </w:pPr>
    <w:rPr>
      <w:rFonts w:ascii="Times New Roman" w:eastAsia="Times New Roman" w:hAnsi="Times New Roman" w:cs="Times New Roman"/>
      <w:caps/>
      <w:sz w:val="24"/>
      <w:szCs w:val="24"/>
    </w:rPr>
  </w:style>
  <w:style w:type="paragraph" w:customStyle="1" w:styleId="TableText">
    <w:name w:val="Table Text"/>
    <w:basedOn w:val="NormalSS"/>
    <w:rsid w:val="00726459"/>
  </w:style>
  <w:style w:type="paragraph" w:customStyle="1" w:styleId="TableHeaderCenter">
    <w:name w:val="Table Header Center"/>
    <w:basedOn w:val="NormalSS"/>
    <w:rsid w:val="00726459"/>
    <w:pPr>
      <w:spacing w:before="120" w:after="60"/>
      <w:jc w:val="center"/>
    </w:pPr>
  </w:style>
  <w:style w:type="paragraph" w:customStyle="1" w:styleId="TableHeaderLeft">
    <w:name w:val="Table Header Left"/>
    <w:basedOn w:val="NormalSS"/>
    <w:rsid w:val="00726459"/>
    <w:pPr>
      <w:spacing w:before="120" w:after="60"/>
    </w:pPr>
  </w:style>
  <w:style w:type="character" w:styleId="CommentReference">
    <w:name w:val="annotation reference"/>
    <w:basedOn w:val="DefaultParagraphFont"/>
    <w:uiPriority w:val="99"/>
    <w:unhideWhenUsed/>
    <w:rsid w:val="00726459"/>
    <w:rPr>
      <w:sz w:val="16"/>
      <w:szCs w:val="16"/>
    </w:rPr>
  </w:style>
  <w:style w:type="paragraph" w:styleId="CommentText">
    <w:name w:val="annotation text"/>
    <w:basedOn w:val="Normal"/>
    <w:link w:val="CommentTextChar"/>
    <w:uiPriority w:val="99"/>
    <w:unhideWhenUsed/>
    <w:rsid w:val="00726459"/>
    <w:rPr>
      <w:sz w:val="20"/>
      <w:szCs w:val="20"/>
    </w:rPr>
  </w:style>
  <w:style w:type="character" w:customStyle="1" w:styleId="CommentTextChar">
    <w:name w:val="Comment Text Char"/>
    <w:basedOn w:val="DefaultParagraphFont"/>
    <w:link w:val="CommentText"/>
    <w:uiPriority w:val="99"/>
    <w:rsid w:val="007264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459"/>
    <w:rPr>
      <w:b/>
      <w:bCs/>
    </w:rPr>
  </w:style>
  <w:style w:type="character" w:customStyle="1" w:styleId="CommentSubjectChar">
    <w:name w:val="Comment Subject Char"/>
    <w:basedOn w:val="CommentTextChar"/>
    <w:link w:val="CommentSubject"/>
    <w:uiPriority w:val="99"/>
    <w:semiHidden/>
    <w:rsid w:val="00726459"/>
    <w:rPr>
      <w:rFonts w:ascii="Times New Roman" w:eastAsia="Times New Roman" w:hAnsi="Times New Roman" w:cs="Times New Roman"/>
      <w:b/>
      <w:bCs/>
      <w:sz w:val="20"/>
      <w:szCs w:val="20"/>
    </w:rPr>
  </w:style>
  <w:style w:type="paragraph" w:customStyle="1" w:styleId="paragraphlast0">
    <w:name w:val="paragraphlast"/>
    <w:basedOn w:val="Normal"/>
    <w:rsid w:val="00726459"/>
    <w:pPr>
      <w:spacing w:before="100" w:beforeAutospacing="1" w:after="100" w:afterAutospacing="1" w:line="240" w:lineRule="auto"/>
    </w:pPr>
  </w:style>
  <w:style w:type="paragraph" w:styleId="BodyTextIndent">
    <w:name w:val="Body Text Indent"/>
    <w:basedOn w:val="Normal"/>
    <w:link w:val="BodyTextIndentChar"/>
    <w:uiPriority w:val="99"/>
    <w:unhideWhenUsed/>
    <w:rsid w:val="00726459"/>
    <w:pPr>
      <w:spacing w:after="120" w:line="240" w:lineRule="auto"/>
      <w:ind w:left="360"/>
    </w:pPr>
    <w:rPr>
      <w:szCs w:val="20"/>
    </w:rPr>
  </w:style>
  <w:style w:type="character" w:customStyle="1" w:styleId="BodyTextIndentChar">
    <w:name w:val="Body Text Indent Char"/>
    <w:basedOn w:val="DefaultParagraphFont"/>
    <w:link w:val="BodyTextIndent"/>
    <w:uiPriority w:val="99"/>
    <w:rsid w:val="00726459"/>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726459"/>
    <w:pPr>
      <w:spacing w:after="120"/>
    </w:pPr>
  </w:style>
  <w:style w:type="character" w:customStyle="1" w:styleId="BodyText2Char">
    <w:name w:val="Body Text 2 Char"/>
    <w:basedOn w:val="DefaultParagraphFont"/>
    <w:link w:val="BodyText2"/>
    <w:uiPriority w:val="99"/>
    <w:semiHidden/>
    <w:rsid w:val="00726459"/>
    <w:rPr>
      <w:rFonts w:ascii="Times New Roman" w:eastAsia="Times New Roman" w:hAnsi="Times New Roman" w:cs="Times New Roman"/>
      <w:sz w:val="24"/>
      <w:szCs w:val="24"/>
    </w:rPr>
  </w:style>
  <w:style w:type="paragraph" w:styleId="Revision">
    <w:name w:val="Revision"/>
    <w:hidden/>
    <w:uiPriority w:val="99"/>
    <w:semiHidden/>
    <w:rsid w:val="00726459"/>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23F"/>
    <w:rPr>
      <w:b/>
      <w:bCs/>
    </w:rPr>
  </w:style>
  <w:style w:type="paragraph" w:styleId="PlainText">
    <w:name w:val="Plain Text"/>
    <w:basedOn w:val="Normal"/>
    <w:link w:val="PlainTextChar"/>
    <w:uiPriority w:val="99"/>
    <w:unhideWhenUsed/>
    <w:rsid w:val="00726459"/>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726459"/>
    <w:rPr>
      <w:rFonts w:ascii="Consolas" w:eastAsia="Calibri" w:hAnsi="Consolas" w:cs="Times New Roman"/>
      <w:sz w:val="21"/>
      <w:szCs w:val="21"/>
    </w:rPr>
  </w:style>
  <w:style w:type="paragraph" w:customStyle="1" w:styleId="heading10">
    <w:name w:val="heading_1"/>
    <w:basedOn w:val="Normal"/>
    <w:next w:val="Normal"/>
    <w:rsid w:val="00726459"/>
    <w:pPr>
      <w:spacing w:before="240" w:after="240" w:line="240" w:lineRule="auto"/>
    </w:pPr>
    <w:rPr>
      <w:rFonts w:ascii="Arial" w:hAnsi="Arial"/>
      <w:b/>
      <w:sz w:val="28"/>
      <w:szCs w:val="20"/>
    </w:rPr>
  </w:style>
  <w:style w:type="paragraph" w:customStyle="1" w:styleId="paragraphtext">
    <w:name w:val="paragraph text"/>
    <w:aliases w:val="pt"/>
    <w:basedOn w:val="Normal"/>
    <w:rsid w:val="00726459"/>
    <w:pPr>
      <w:spacing w:after="240" w:line="240" w:lineRule="auto"/>
      <w:ind w:firstLine="547"/>
    </w:pPr>
    <w:rPr>
      <w:szCs w:val="20"/>
    </w:rPr>
  </w:style>
  <w:style w:type="paragraph" w:customStyle="1" w:styleId="P1-StandPara">
    <w:name w:val="P1-Stand Para"/>
    <w:basedOn w:val="Normal"/>
    <w:link w:val="P1-StandParaChar"/>
    <w:rsid w:val="00726459"/>
    <w:pPr>
      <w:ind w:firstLine="1152"/>
    </w:pPr>
    <w:rPr>
      <w:szCs w:val="20"/>
    </w:rPr>
  </w:style>
  <w:style w:type="character" w:customStyle="1" w:styleId="P1-StandParaChar">
    <w:name w:val="P1-Stand Para Char"/>
    <w:basedOn w:val="DefaultParagraphFont"/>
    <w:link w:val="P1-StandPara"/>
    <w:rsid w:val="00726459"/>
    <w:rPr>
      <w:rFonts w:ascii="Times New Roman" w:eastAsia="Times New Roman" w:hAnsi="Times New Roman" w:cs="Times New Roman"/>
      <w:sz w:val="24"/>
      <w:szCs w:val="20"/>
    </w:rPr>
  </w:style>
  <w:style w:type="paragraph" w:styleId="NormalWeb">
    <w:name w:val="Normal (Web)"/>
    <w:basedOn w:val="Normal"/>
    <w:uiPriority w:val="99"/>
    <w:unhideWhenUsed/>
    <w:rsid w:val="00726459"/>
    <w:pPr>
      <w:spacing w:before="100" w:beforeAutospacing="1" w:after="100" w:afterAutospacing="1" w:line="240" w:lineRule="auto"/>
    </w:pPr>
  </w:style>
  <w:style w:type="paragraph" w:customStyle="1" w:styleId="Default">
    <w:name w:val="Default"/>
    <w:rsid w:val="0072645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2">
    <w:name w:val="A2"/>
    <w:uiPriority w:val="99"/>
    <w:rsid w:val="00726459"/>
    <w:rPr>
      <w:rFonts w:cs="Calibri"/>
      <w:color w:val="000000"/>
      <w:sz w:val="20"/>
      <w:szCs w:val="20"/>
    </w:rPr>
  </w:style>
  <w:style w:type="character" w:styleId="Emphasis">
    <w:name w:val="Emphasis"/>
    <w:basedOn w:val="DefaultParagraphFont"/>
    <w:uiPriority w:val="20"/>
    <w:qFormat/>
    <w:rsid w:val="00D3123F"/>
    <w:rPr>
      <w:i/>
      <w:iCs/>
    </w:rPr>
  </w:style>
  <w:style w:type="table" w:styleId="TableGrid">
    <w:name w:val="Table Grid"/>
    <w:basedOn w:val="TableNormal"/>
    <w:uiPriority w:val="59"/>
    <w:rsid w:val="00726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0989"/>
    <w:rPr>
      <w:color w:val="0000FF" w:themeColor="hyperlink"/>
      <w:u w:val="single"/>
    </w:rPr>
  </w:style>
  <w:style w:type="paragraph" w:customStyle="1" w:styleId="xmsonormal">
    <w:name w:val="x_msonormal"/>
    <w:basedOn w:val="Normal"/>
    <w:rsid w:val="00FD047F"/>
    <w:pPr>
      <w:spacing w:before="100" w:beforeAutospacing="1" w:after="100" w:afterAutospacing="1" w:line="240" w:lineRule="auto"/>
    </w:pPr>
  </w:style>
  <w:style w:type="paragraph" w:customStyle="1" w:styleId="MediumGrid21">
    <w:name w:val="Medium Grid 21"/>
    <w:uiPriority w:val="1"/>
    <w:qFormat/>
    <w:rsid w:val="008139A4"/>
    <w:pPr>
      <w:widowControl w:val="0"/>
      <w:spacing w:after="0" w:line="240" w:lineRule="auto"/>
    </w:pPr>
    <w:rPr>
      <w:rFonts w:ascii="Courier New" w:eastAsia="Times New Roman" w:hAnsi="Courier New" w:cs="Times New Roman"/>
      <w:snapToGrid w:val="0"/>
      <w:sz w:val="24"/>
      <w:szCs w:val="20"/>
    </w:rPr>
  </w:style>
  <w:style w:type="paragraph" w:styleId="TOCHeading">
    <w:name w:val="TOC Heading"/>
    <w:basedOn w:val="Heading1"/>
    <w:next w:val="Normal"/>
    <w:uiPriority w:val="39"/>
    <w:semiHidden/>
    <w:unhideWhenUsed/>
    <w:qFormat/>
    <w:rsid w:val="00D3123F"/>
    <w:pPr>
      <w:outlineLvl w:val="9"/>
    </w:pPr>
  </w:style>
  <w:style w:type="paragraph" w:styleId="Caption">
    <w:name w:val="caption"/>
    <w:basedOn w:val="Normal"/>
    <w:next w:val="Normal"/>
    <w:uiPriority w:val="35"/>
    <w:semiHidden/>
    <w:unhideWhenUsed/>
    <w:qFormat/>
    <w:rsid w:val="00D3123F"/>
    <w:pPr>
      <w:spacing w:line="240" w:lineRule="auto"/>
    </w:pPr>
    <w:rPr>
      <w:b/>
      <w:bCs/>
      <w:color w:val="4F81BD" w:themeColor="accent1"/>
      <w:sz w:val="18"/>
      <w:szCs w:val="18"/>
    </w:rPr>
  </w:style>
  <w:style w:type="paragraph" w:styleId="Title">
    <w:name w:val="Title"/>
    <w:basedOn w:val="Normal"/>
    <w:next w:val="Normal"/>
    <w:link w:val="TitleChar"/>
    <w:uiPriority w:val="10"/>
    <w:qFormat/>
    <w:rsid w:val="00D31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2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1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123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D3123F"/>
    <w:pPr>
      <w:spacing w:after="0" w:line="240" w:lineRule="auto"/>
    </w:pPr>
  </w:style>
  <w:style w:type="character" w:customStyle="1" w:styleId="NoSpacingChar">
    <w:name w:val="No Spacing Char"/>
    <w:basedOn w:val="DefaultParagraphFont"/>
    <w:link w:val="NoSpacing"/>
    <w:uiPriority w:val="1"/>
    <w:rsid w:val="00D3123F"/>
  </w:style>
  <w:style w:type="paragraph" w:styleId="Quote">
    <w:name w:val="Quote"/>
    <w:basedOn w:val="Normal"/>
    <w:next w:val="Normal"/>
    <w:link w:val="QuoteChar"/>
    <w:uiPriority w:val="29"/>
    <w:qFormat/>
    <w:rsid w:val="00D3123F"/>
    <w:rPr>
      <w:i/>
      <w:iCs/>
      <w:color w:val="000000" w:themeColor="text1"/>
    </w:rPr>
  </w:style>
  <w:style w:type="character" w:customStyle="1" w:styleId="QuoteChar">
    <w:name w:val="Quote Char"/>
    <w:basedOn w:val="DefaultParagraphFont"/>
    <w:link w:val="Quote"/>
    <w:uiPriority w:val="29"/>
    <w:rsid w:val="00D3123F"/>
    <w:rPr>
      <w:i/>
      <w:iCs/>
      <w:color w:val="000000" w:themeColor="text1"/>
    </w:rPr>
  </w:style>
  <w:style w:type="paragraph" w:styleId="IntenseQuote">
    <w:name w:val="Intense Quote"/>
    <w:basedOn w:val="Normal"/>
    <w:next w:val="Normal"/>
    <w:link w:val="IntenseQuoteChar"/>
    <w:uiPriority w:val="30"/>
    <w:qFormat/>
    <w:rsid w:val="00D312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3123F"/>
    <w:rPr>
      <w:b/>
      <w:bCs/>
      <w:i/>
      <w:iCs/>
      <w:color w:val="4F81BD" w:themeColor="accent1"/>
    </w:rPr>
  </w:style>
  <w:style w:type="character" w:styleId="SubtleEmphasis">
    <w:name w:val="Subtle Emphasis"/>
    <w:basedOn w:val="DefaultParagraphFont"/>
    <w:uiPriority w:val="19"/>
    <w:qFormat/>
    <w:rsid w:val="00D3123F"/>
    <w:rPr>
      <w:i/>
      <w:iCs/>
      <w:color w:val="808080" w:themeColor="text1" w:themeTint="7F"/>
    </w:rPr>
  </w:style>
  <w:style w:type="character" w:styleId="IntenseEmphasis">
    <w:name w:val="Intense Emphasis"/>
    <w:basedOn w:val="DefaultParagraphFont"/>
    <w:uiPriority w:val="21"/>
    <w:qFormat/>
    <w:rsid w:val="00D3123F"/>
    <w:rPr>
      <w:b/>
      <w:bCs/>
      <w:i/>
      <w:iCs/>
      <w:color w:val="4F81BD" w:themeColor="accent1"/>
    </w:rPr>
  </w:style>
  <w:style w:type="character" w:styleId="SubtleReference">
    <w:name w:val="Subtle Reference"/>
    <w:basedOn w:val="DefaultParagraphFont"/>
    <w:uiPriority w:val="31"/>
    <w:qFormat/>
    <w:rsid w:val="00D3123F"/>
    <w:rPr>
      <w:smallCaps/>
      <w:color w:val="C0504D" w:themeColor="accent2"/>
      <w:u w:val="single"/>
    </w:rPr>
  </w:style>
  <w:style w:type="character" w:styleId="IntenseReference">
    <w:name w:val="Intense Reference"/>
    <w:basedOn w:val="DefaultParagraphFont"/>
    <w:uiPriority w:val="32"/>
    <w:qFormat/>
    <w:rsid w:val="00D3123F"/>
    <w:rPr>
      <w:b/>
      <w:bCs/>
      <w:smallCaps/>
      <w:color w:val="C0504D" w:themeColor="accent2"/>
      <w:spacing w:val="5"/>
      <w:u w:val="single"/>
    </w:rPr>
  </w:style>
  <w:style w:type="character" w:styleId="BookTitle">
    <w:name w:val="Book Title"/>
    <w:basedOn w:val="DefaultParagraphFont"/>
    <w:uiPriority w:val="33"/>
    <w:qFormat/>
    <w:rsid w:val="00D3123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3F"/>
  </w:style>
  <w:style w:type="paragraph" w:styleId="Heading1">
    <w:name w:val="heading 1"/>
    <w:basedOn w:val="Normal"/>
    <w:next w:val="Normal"/>
    <w:link w:val="Heading1Char"/>
    <w:uiPriority w:val="9"/>
    <w:qFormat/>
    <w:rsid w:val="00D31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12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12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eading 4 (business proposal only)"/>
    <w:basedOn w:val="Normal"/>
    <w:next w:val="Normal"/>
    <w:link w:val="Heading4Char"/>
    <w:uiPriority w:val="9"/>
    <w:unhideWhenUsed/>
    <w:qFormat/>
    <w:rsid w:val="00D312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5 (business proposal only)"/>
    <w:basedOn w:val="Normal"/>
    <w:next w:val="Normal"/>
    <w:link w:val="Heading5Char"/>
    <w:uiPriority w:val="9"/>
    <w:unhideWhenUsed/>
    <w:qFormat/>
    <w:rsid w:val="00D312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6 (business proposal only)"/>
    <w:basedOn w:val="Normal"/>
    <w:next w:val="Normal"/>
    <w:link w:val="Heading6Char"/>
    <w:uiPriority w:val="9"/>
    <w:unhideWhenUsed/>
    <w:qFormat/>
    <w:rsid w:val="00D312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business proposal only)"/>
    <w:basedOn w:val="Normal"/>
    <w:next w:val="Normal"/>
    <w:link w:val="Heading7Char"/>
    <w:uiPriority w:val="9"/>
    <w:unhideWhenUsed/>
    <w:qFormat/>
    <w:rsid w:val="00D312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business proposal only)"/>
    <w:basedOn w:val="Normal"/>
    <w:next w:val="Normal"/>
    <w:link w:val="Heading8Char"/>
    <w:uiPriority w:val="9"/>
    <w:unhideWhenUsed/>
    <w:qFormat/>
    <w:rsid w:val="00D312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aliases w:val="Heading 9 (business proposal only)"/>
    <w:basedOn w:val="Normal"/>
    <w:next w:val="Normal"/>
    <w:link w:val="Heading9Char"/>
    <w:uiPriority w:val="9"/>
    <w:unhideWhenUsed/>
    <w:qFormat/>
    <w:rsid w:val="00D312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12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123F"/>
    <w:rPr>
      <w:rFonts w:asciiTheme="majorHAnsi" w:eastAsiaTheme="majorEastAsia" w:hAnsiTheme="majorHAnsi" w:cstheme="majorBidi"/>
      <w:b/>
      <w:bCs/>
      <w:color w:val="4F81BD" w:themeColor="accent1"/>
    </w:rPr>
  </w:style>
  <w:style w:type="character" w:customStyle="1" w:styleId="Heading4Char">
    <w:name w:val="Heading 4 Char"/>
    <w:aliases w:val="Heading 4 (business proposal only) Char"/>
    <w:basedOn w:val="DefaultParagraphFont"/>
    <w:link w:val="Heading4"/>
    <w:uiPriority w:val="9"/>
    <w:rsid w:val="00D3123F"/>
    <w:rPr>
      <w:rFonts w:asciiTheme="majorHAnsi" w:eastAsiaTheme="majorEastAsia" w:hAnsiTheme="majorHAnsi" w:cstheme="majorBidi"/>
      <w:b/>
      <w:bCs/>
      <w:i/>
      <w:iCs/>
      <w:color w:val="4F81BD" w:themeColor="accent1"/>
    </w:rPr>
  </w:style>
  <w:style w:type="character" w:customStyle="1" w:styleId="Heading5Char">
    <w:name w:val="Heading 5 Char"/>
    <w:aliases w:val="Heading 5 (business proposal only) Char"/>
    <w:basedOn w:val="DefaultParagraphFont"/>
    <w:link w:val="Heading5"/>
    <w:uiPriority w:val="9"/>
    <w:rsid w:val="00D3123F"/>
    <w:rPr>
      <w:rFonts w:asciiTheme="majorHAnsi" w:eastAsiaTheme="majorEastAsia" w:hAnsiTheme="majorHAnsi" w:cstheme="majorBidi"/>
      <w:color w:val="243F60" w:themeColor="accent1" w:themeShade="7F"/>
    </w:rPr>
  </w:style>
  <w:style w:type="character" w:customStyle="1" w:styleId="Heading6Char">
    <w:name w:val="Heading 6 Char"/>
    <w:aliases w:val="Heading 6 (business proposal only) Char"/>
    <w:basedOn w:val="DefaultParagraphFont"/>
    <w:link w:val="Heading6"/>
    <w:uiPriority w:val="9"/>
    <w:rsid w:val="00D3123F"/>
    <w:rPr>
      <w:rFonts w:asciiTheme="majorHAnsi" w:eastAsiaTheme="majorEastAsia" w:hAnsiTheme="majorHAnsi" w:cstheme="majorBidi"/>
      <w:i/>
      <w:iCs/>
      <w:color w:val="243F60" w:themeColor="accent1" w:themeShade="7F"/>
    </w:rPr>
  </w:style>
  <w:style w:type="character" w:customStyle="1" w:styleId="Heading7Char">
    <w:name w:val="Heading 7 Char"/>
    <w:aliases w:val="Heading 7 (business proposal only) Char"/>
    <w:basedOn w:val="DefaultParagraphFont"/>
    <w:link w:val="Heading7"/>
    <w:uiPriority w:val="9"/>
    <w:rsid w:val="00D3123F"/>
    <w:rPr>
      <w:rFonts w:asciiTheme="majorHAnsi" w:eastAsiaTheme="majorEastAsia" w:hAnsiTheme="majorHAnsi" w:cstheme="majorBidi"/>
      <w:i/>
      <w:iCs/>
      <w:color w:val="404040" w:themeColor="text1" w:themeTint="BF"/>
    </w:rPr>
  </w:style>
  <w:style w:type="character" w:customStyle="1" w:styleId="Heading8Char">
    <w:name w:val="Heading 8 Char"/>
    <w:aliases w:val="Heading 8 (business proposal only) Char"/>
    <w:basedOn w:val="DefaultParagraphFont"/>
    <w:link w:val="Heading8"/>
    <w:uiPriority w:val="9"/>
    <w:rsid w:val="00D3123F"/>
    <w:rPr>
      <w:rFonts w:asciiTheme="majorHAnsi" w:eastAsiaTheme="majorEastAsia" w:hAnsiTheme="majorHAnsi" w:cstheme="majorBidi"/>
      <w:color w:val="4F81BD" w:themeColor="accent1"/>
      <w:sz w:val="20"/>
      <w:szCs w:val="20"/>
    </w:rPr>
  </w:style>
  <w:style w:type="character" w:customStyle="1" w:styleId="Heading9Char">
    <w:name w:val="Heading 9 Char"/>
    <w:aliases w:val="Heading 9 (business proposal only) Char"/>
    <w:basedOn w:val="DefaultParagraphFont"/>
    <w:link w:val="Heading9"/>
    <w:uiPriority w:val="9"/>
    <w:rsid w:val="00D3123F"/>
    <w:rPr>
      <w:rFonts w:asciiTheme="majorHAnsi" w:eastAsiaTheme="majorEastAsia" w:hAnsiTheme="majorHAnsi" w:cstheme="majorBidi"/>
      <w:i/>
      <w:iCs/>
      <w:color w:val="404040" w:themeColor="text1" w:themeTint="BF"/>
      <w:sz w:val="20"/>
      <w:szCs w:val="20"/>
    </w:rPr>
  </w:style>
  <w:style w:type="paragraph" w:styleId="TOC1">
    <w:name w:val="toc 1"/>
    <w:next w:val="Normal"/>
    <w:autoRedefine/>
    <w:uiPriority w:val="39"/>
    <w:rsid w:val="00726459"/>
    <w:pPr>
      <w:tabs>
        <w:tab w:val="center" w:pos="432"/>
        <w:tab w:val="left" w:pos="1008"/>
        <w:tab w:val="right" w:leader="dot" w:pos="9360"/>
      </w:tabs>
      <w:spacing w:after="0" w:line="240" w:lineRule="auto"/>
      <w:ind w:left="432" w:hanging="432"/>
      <w:jc w:val="both"/>
    </w:pPr>
    <w:rPr>
      <w:rFonts w:ascii="Times New Roman" w:eastAsia="Times New Roman" w:hAnsi="Times New Roman" w:cs="Times New Roman"/>
      <w:caps/>
      <w:sz w:val="24"/>
      <w:szCs w:val="24"/>
    </w:rPr>
  </w:style>
  <w:style w:type="paragraph" w:customStyle="1" w:styleId="NormalSS">
    <w:name w:val="NormalSS"/>
    <w:basedOn w:val="Normal"/>
    <w:uiPriority w:val="99"/>
    <w:qFormat/>
    <w:rsid w:val="00726459"/>
    <w:pPr>
      <w:spacing w:line="240" w:lineRule="auto"/>
    </w:pPr>
  </w:style>
  <w:style w:type="paragraph" w:styleId="Footer">
    <w:name w:val="footer"/>
    <w:basedOn w:val="Normal"/>
    <w:link w:val="FooterChar"/>
    <w:uiPriority w:val="99"/>
    <w:rsid w:val="00726459"/>
    <w:pPr>
      <w:tabs>
        <w:tab w:val="center" w:pos="4320"/>
        <w:tab w:val="right" w:pos="8640"/>
      </w:tabs>
    </w:pPr>
  </w:style>
  <w:style w:type="character" w:customStyle="1" w:styleId="FooterChar">
    <w:name w:val="Footer Char"/>
    <w:basedOn w:val="DefaultParagraphFont"/>
    <w:link w:val="Footer"/>
    <w:uiPriority w:val="99"/>
    <w:rsid w:val="00726459"/>
    <w:rPr>
      <w:rFonts w:ascii="Times New Roman" w:eastAsia="Times New Roman" w:hAnsi="Times New Roman" w:cs="Times New Roman"/>
      <w:sz w:val="24"/>
      <w:szCs w:val="24"/>
    </w:rPr>
  </w:style>
  <w:style w:type="character" w:styleId="PageNumber">
    <w:name w:val="page number"/>
    <w:basedOn w:val="DefaultParagraphFont"/>
    <w:semiHidden/>
    <w:rsid w:val="00726459"/>
  </w:style>
  <w:style w:type="paragraph" w:customStyle="1" w:styleId="Bullet">
    <w:name w:val="Bullet"/>
    <w:qFormat/>
    <w:rsid w:val="00726459"/>
    <w:pPr>
      <w:numPr>
        <w:numId w:val="3"/>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BulletLAST">
    <w:name w:val="Bullet (LAST)"/>
    <w:basedOn w:val="Bullet"/>
    <w:next w:val="Normal"/>
    <w:rsid w:val="00726459"/>
    <w:pPr>
      <w:tabs>
        <w:tab w:val="num" w:pos="360"/>
      </w:tabs>
      <w:spacing w:after="480"/>
    </w:pPr>
  </w:style>
  <w:style w:type="paragraph" w:customStyle="1" w:styleId="ParagraphLAST">
    <w:name w:val="Paragraph (LAST)"/>
    <w:basedOn w:val="Normal"/>
    <w:next w:val="Normal"/>
    <w:rsid w:val="00726459"/>
    <w:pPr>
      <w:spacing w:after="240"/>
    </w:pPr>
  </w:style>
  <w:style w:type="paragraph" w:styleId="TOC2">
    <w:name w:val="toc 2"/>
    <w:next w:val="Normal"/>
    <w:autoRedefine/>
    <w:uiPriority w:val="39"/>
    <w:rsid w:val="00726459"/>
    <w:pPr>
      <w:tabs>
        <w:tab w:val="left" w:pos="1440"/>
        <w:tab w:val="right" w:leader="dot" w:pos="9360"/>
      </w:tabs>
      <w:spacing w:before="240" w:after="240" w:line="240" w:lineRule="auto"/>
      <w:ind w:left="1440" w:right="475" w:hanging="1080"/>
      <w:jc w:val="both"/>
    </w:pPr>
    <w:rPr>
      <w:rFonts w:ascii="Times New Roman" w:eastAsia="Times New Roman" w:hAnsi="Times New Roman" w:cs="Times New Roman"/>
      <w:caps/>
      <w:sz w:val="24"/>
      <w:szCs w:val="24"/>
    </w:rPr>
  </w:style>
  <w:style w:type="paragraph" w:customStyle="1" w:styleId="Center">
    <w:name w:val="Center"/>
    <w:basedOn w:val="Normal"/>
    <w:rsid w:val="00726459"/>
    <w:pPr>
      <w:jc w:val="center"/>
    </w:pPr>
  </w:style>
  <w:style w:type="paragraph" w:styleId="TOC3">
    <w:name w:val="toc 3"/>
    <w:next w:val="Normal"/>
    <w:autoRedefine/>
    <w:uiPriority w:val="39"/>
    <w:rsid w:val="00726459"/>
    <w:pPr>
      <w:tabs>
        <w:tab w:val="left" w:pos="2160"/>
        <w:tab w:val="right" w:leader="dot" w:pos="9360"/>
      </w:tabs>
      <w:spacing w:after="240" w:line="240" w:lineRule="auto"/>
      <w:ind w:left="2160" w:right="475" w:hanging="720"/>
    </w:pPr>
    <w:rPr>
      <w:rFonts w:ascii="Times New Roman" w:eastAsia="Times New Roman" w:hAnsi="Times New Roman" w:cs="Times New Roman"/>
      <w:sz w:val="24"/>
      <w:szCs w:val="24"/>
    </w:rPr>
  </w:style>
  <w:style w:type="paragraph" w:styleId="TOC4">
    <w:name w:val="toc 4"/>
    <w:next w:val="Normal"/>
    <w:autoRedefine/>
    <w:rsid w:val="00726459"/>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4"/>
    </w:rPr>
  </w:style>
  <w:style w:type="paragraph" w:styleId="FootnoteText">
    <w:name w:val="footnote text"/>
    <w:basedOn w:val="Normal"/>
    <w:link w:val="FootnoteTextChar"/>
    <w:rsid w:val="00726459"/>
    <w:pPr>
      <w:spacing w:after="240" w:line="240" w:lineRule="auto"/>
    </w:pPr>
    <w:rPr>
      <w:sz w:val="20"/>
    </w:rPr>
  </w:style>
  <w:style w:type="character" w:customStyle="1" w:styleId="FootnoteTextChar">
    <w:name w:val="Footnote Text Char"/>
    <w:basedOn w:val="DefaultParagraphFont"/>
    <w:link w:val="FootnoteText"/>
    <w:rsid w:val="00726459"/>
    <w:rPr>
      <w:rFonts w:ascii="Times New Roman" w:eastAsia="Times New Roman" w:hAnsi="Times New Roman" w:cs="Times New Roman"/>
      <w:sz w:val="20"/>
      <w:szCs w:val="24"/>
    </w:rPr>
  </w:style>
  <w:style w:type="paragraph" w:customStyle="1" w:styleId="Dash">
    <w:name w:val="Dash"/>
    <w:rsid w:val="00726459"/>
    <w:pPr>
      <w:numPr>
        <w:numId w:val="4"/>
      </w:numPr>
      <w:tabs>
        <w:tab w:val="left" w:pos="1080"/>
      </w:tabs>
      <w:spacing w:after="120" w:line="240" w:lineRule="auto"/>
      <w:ind w:right="720"/>
      <w:jc w:val="both"/>
    </w:pPr>
    <w:rPr>
      <w:rFonts w:ascii="Times New Roman" w:eastAsia="Times New Roman" w:hAnsi="Times New Roman" w:cs="Times New Roman"/>
      <w:sz w:val="24"/>
      <w:szCs w:val="24"/>
    </w:rPr>
  </w:style>
  <w:style w:type="paragraph" w:customStyle="1" w:styleId="DashLAST">
    <w:name w:val="Dash (LAST)"/>
    <w:basedOn w:val="Dash"/>
    <w:next w:val="Normal"/>
    <w:rsid w:val="00726459"/>
    <w:pPr>
      <w:tabs>
        <w:tab w:val="num" w:pos="1080"/>
      </w:tabs>
      <w:spacing w:after="480"/>
    </w:pPr>
  </w:style>
  <w:style w:type="paragraph" w:customStyle="1" w:styleId="NumberedBullet">
    <w:name w:val="Numbered Bullet"/>
    <w:rsid w:val="00726459"/>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rsid w:val="00726459"/>
    <w:pPr>
      <w:spacing w:after="240" w:line="240" w:lineRule="auto"/>
      <w:ind w:left="720" w:hanging="720"/>
    </w:pPr>
  </w:style>
  <w:style w:type="character" w:styleId="FootnoteReference">
    <w:name w:val="footnote reference"/>
    <w:basedOn w:val="DefaultParagraphFont"/>
    <w:rsid w:val="00726459"/>
    <w:rPr>
      <w:spacing w:val="0"/>
      <w:position w:val="0"/>
      <w:u w:color="000080"/>
      <w:effect w:val="none"/>
      <w:vertAlign w:val="superscript"/>
    </w:rPr>
  </w:style>
  <w:style w:type="paragraph" w:styleId="EndnoteText">
    <w:name w:val="endnote text"/>
    <w:basedOn w:val="Normal"/>
    <w:link w:val="EndnoteTextChar"/>
    <w:rsid w:val="00726459"/>
    <w:pPr>
      <w:spacing w:after="240" w:line="240" w:lineRule="auto"/>
    </w:pPr>
  </w:style>
  <w:style w:type="character" w:customStyle="1" w:styleId="EndnoteTextChar">
    <w:name w:val="Endnote Text Char"/>
    <w:basedOn w:val="DefaultParagraphFont"/>
    <w:link w:val="EndnoteText"/>
    <w:rsid w:val="00726459"/>
    <w:rPr>
      <w:rFonts w:ascii="Times New Roman" w:eastAsia="Times New Roman" w:hAnsi="Times New Roman" w:cs="Times New Roman"/>
      <w:sz w:val="24"/>
      <w:szCs w:val="24"/>
    </w:rPr>
  </w:style>
  <w:style w:type="character" w:styleId="EndnoteReference">
    <w:name w:val="endnote reference"/>
    <w:basedOn w:val="DefaultParagraphFont"/>
    <w:rsid w:val="00726459"/>
    <w:rPr>
      <w:vertAlign w:val="superscript"/>
    </w:rPr>
  </w:style>
  <w:style w:type="paragraph" w:customStyle="1" w:styleId="MarkforTable">
    <w:name w:val="Mark for Table"/>
    <w:next w:val="Normal"/>
    <w:rsid w:val="00726459"/>
    <w:pPr>
      <w:spacing w:after="0" w:line="480" w:lineRule="auto"/>
      <w:ind w:left="432" w:hanging="432"/>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qFormat/>
    <w:rsid w:val="00726459"/>
    <w:pPr>
      <w:spacing w:after="480"/>
    </w:pPr>
  </w:style>
  <w:style w:type="paragraph" w:customStyle="1" w:styleId="References">
    <w:name w:val="References"/>
    <w:basedOn w:val="Normal"/>
    <w:next w:val="Normal"/>
    <w:rsid w:val="00726459"/>
    <w:pPr>
      <w:spacing w:after="240" w:line="240" w:lineRule="auto"/>
      <w:ind w:hanging="432"/>
    </w:pPr>
  </w:style>
  <w:style w:type="paragraph" w:customStyle="1" w:styleId="MarkforFigure">
    <w:name w:val="Mark for Figure"/>
    <w:basedOn w:val="Normal"/>
    <w:next w:val="Normal"/>
    <w:rsid w:val="00726459"/>
    <w:pPr>
      <w:jc w:val="center"/>
    </w:pPr>
    <w:rPr>
      <w:caps/>
    </w:rPr>
  </w:style>
  <w:style w:type="paragraph" w:customStyle="1" w:styleId="MarkforExhibit">
    <w:name w:val="Mark for Exhibit"/>
    <w:basedOn w:val="Normal"/>
    <w:next w:val="Normal"/>
    <w:rsid w:val="00726459"/>
    <w:pPr>
      <w:jc w:val="center"/>
    </w:pPr>
    <w:rPr>
      <w:caps/>
    </w:rPr>
  </w:style>
  <w:style w:type="paragraph" w:customStyle="1" w:styleId="MarkforAttachment">
    <w:name w:val="Mark for Attachment"/>
    <w:basedOn w:val="Normal"/>
    <w:next w:val="Normal"/>
    <w:rsid w:val="00726459"/>
    <w:pPr>
      <w:spacing w:line="240" w:lineRule="auto"/>
      <w:jc w:val="center"/>
    </w:pPr>
    <w:rPr>
      <w:b/>
      <w:caps/>
    </w:rPr>
  </w:style>
  <w:style w:type="paragraph" w:styleId="TableofFigures">
    <w:name w:val="table of figures"/>
    <w:basedOn w:val="Normal"/>
    <w:next w:val="Normal"/>
    <w:uiPriority w:val="99"/>
    <w:rsid w:val="00726459"/>
    <w:pPr>
      <w:ind w:left="480" w:hanging="480"/>
    </w:pPr>
  </w:style>
  <w:style w:type="character" w:customStyle="1" w:styleId="MTEquationSection">
    <w:name w:val="MTEquationSection"/>
    <w:basedOn w:val="DefaultParagraphFont"/>
    <w:rsid w:val="00726459"/>
    <w:rPr>
      <w:vanish/>
      <w:color w:val="FF0000"/>
    </w:rPr>
  </w:style>
  <w:style w:type="paragraph" w:customStyle="1" w:styleId="MarkforAppendix">
    <w:name w:val="Mark for Appendix"/>
    <w:basedOn w:val="Normal"/>
    <w:rsid w:val="00726459"/>
    <w:pPr>
      <w:jc w:val="center"/>
    </w:pPr>
    <w:rPr>
      <w:b/>
      <w:caps/>
    </w:rPr>
  </w:style>
  <w:style w:type="paragraph" w:customStyle="1" w:styleId="NumberedBulletLAST">
    <w:name w:val="Numbered Bullet (LAST)"/>
    <w:basedOn w:val="NumberedBullet"/>
    <w:next w:val="Normal"/>
    <w:rsid w:val="00726459"/>
    <w:pPr>
      <w:spacing w:after="480"/>
    </w:pPr>
  </w:style>
  <w:style w:type="paragraph" w:styleId="ListParagraph">
    <w:name w:val="List Paragraph"/>
    <w:basedOn w:val="Normal"/>
    <w:uiPriority w:val="34"/>
    <w:qFormat/>
    <w:rsid w:val="00D3123F"/>
    <w:pPr>
      <w:ind w:left="720"/>
      <w:contextualSpacing/>
    </w:pPr>
  </w:style>
  <w:style w:type="paragraph" w:styleId="Header">
    <w:name w:val="header"/>
    <w:basedOn w:val="Normal"/>
    <w:link w:val="HeaderChar"/>
    <w:uiPriority w:val="99"/>
    <w:semiHidden/>
    <w:unhideWhenUsed/>
    <w:rsid w:val="0072645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264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64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59"/>
    <w:rPr>
      <w:rFonts w:ascii="Tahoma" w:eastAsia="Times New Roman" w:hAnsi="Tahoma" w:cs="Tahoma"/>
      <w:sz w:val="16"/>
      <w:szCs w:val="16"/>
    </w:rPr>
  </w:style>
  <w:style w:type="paragraph" w:customStyle="1" w:styleId="MTDisplayEquation">
    <w:name w:val="MTDisplayEquation"/>
    <w:basedOn w:val="NormalSS"/>
    <w:rsid w:val="00726459"/>
    <w:pPr>
      <w:tabs>
        <w:tab w:val="center" w:pos="4680"/>
        <w:tab w:val="right" w:pos="9360"/>
      </w:tabs>
      <w:spacing w:line="480" w:lineRule="auto"/>
    </w:pPr>
    <w:rPr>
      <w:szCs w:val="20"/>
    </w:rPr>
  </w:style>
  <w:style w:type="paragraph" w:customStyle="1" w:styleId="MarkforTableHeading">
    <w:name w:val="Mark for Table Heading"/>
    <w:next w:val="Normal"/>
    <w:rsid w:val="00726459"/>
    <w:pPr>
      <w:keepNext/>
      <w:spacing w:after="240" w:line="240" w:lineRule="auto"/>
      <w:jc w:val="center"/>
    </w:pPr>
    <w:rPr>
      <w:rFonts w:ascii="Times New Roman" w:eastAsia="Times New Roman" w:hAnsi="Times New Roman" w:cs="Times New Roman"/>
      <w:caps/>
      <w:sz w:val="24"/>
      <w:szCs w:val="24"/>
    </w:rPr>
  </w:style>
  <w:style w:type="paragraph" w:customStyle="1" w:styleId="TableText">
    <w:name w:val="Table Text"/>
    <w:basedOn w:val="NormalSS"/>
    <w:rsid w:val="00726459"/>
  </w:style>
  <w:style w:type="paragraph" w:customStyle="1" w:styleId="TableHeaderCenter">
    <w:name w:val="Table Header Center"/>
    <w:basedOn w:val="NormalSS"/>
    <w:rsid w:val="00726459"/>
    <w:pPr>
      <w:spacing w:before="120" w:after="60"/>
      <w:jc w:val="center"/>
    </w:pPr>
  </w:style>
  <w:style w:type="paragraph" w:customStyle="1" w:styleId="TableHeaderLeft">
    <w:name w:val="Table Header Left"/>
    <w:basedOn w:val="NormalSS"/>
    <w:rsid w:val="00726459"/>
    <w:pPr>
      <w:spacing w:before="120" w:after="60"/>
    </w:pPr>
  </w:style>
  <w:style w:type="character" w:styleId="CommentReference">
    <w:name w:val="annotation reference"/>
    <w:basedOn w:val="DefaultParagraphFont"/>
    <w:uiPriority w:val="99"/>
    <w:unhideWhenUsed/>
    <w:rsid w:val="00726459"/>
    <w:rPr>
      <w:sz w:val="16"/>
      <w:szCs w:val="16"/>
    </w:rPr>
  </w:style>
  <w:style w:type="paragraph" w:styleId="CommentText">
    <w:name w:val="annotation text"/>
    <w:basedOn w:val="Normal"/>
    <w:link w:val="CommentTextChar"/>
    <w:uiPriority w:val="99"/>
    <w:unhideWhenUsed/>
    <w:rsid w:val="00726459"/>
    <w:rPr>
      <w:sz w:val="20"/>
      <w:szCs w:val="20"/>
    </w:rPr>
  </w:style>
  <w:style w:type="character" w:customStyle="1" w:styleId="CommentTextChar">
    <w:name w:val="Comment Text Char"/>
    <w:basedOn w:val="DefaultParagraphFont"/>
    <w:link w:val="CommentText"/>
    <w:uiPriority w:val="99"/>
    <w:rsid w:val="007264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459"/>
    <w:rPr>
      <w:b/>
      <w:bCs/>
    </w:rPr>
  </w:style>
  <w:style w:type="character" w:customStyle="1" w:styleId="CommentSubjectChar">
    <w:name w:val="Comment Subject Char"/>
    <w:basedOn w:val="CommentTextChar"/>
    <w:link w:val="CommentSubject"/>
    <w:uiPriority w:val="99"/>
    <w:semiHidden/>
    <w:rsid w:val="00726459"/>
    <w:rPr>
      <w:rFonts w:ascii="Times New Roman" w:eastAsia="Times New Roman" w:hAnsi="Times New Roman" w:cs="Times New Roman"/>
      <w:b/>
      <w:bCs/>
      <w:sz w:val="20"/>
      <w:szCs w:val="20"/>
    </w:rPr>
  </w:style>
  <w:style w:type="paragraph" w:customStyle="1" w:styleId="paragraphlast0">
    <w:name w:val="paragraphlast"/>
    <w:basedOn w:val="Normal"/>
    <w:rsid w:val="00726459"/>
    <w:pPr>
      <w:spacing w:before="100" w:beforeAutospacing="1" w:after="100" w:afterAutospacing="1" w:line="240" w:lineRule="auto"/>
    </w:pPr>
  </w:style>
  <w:style w:type="paragraph" w:styleId="BodyTextIndent">
    <w:name w:val="Body Text Indent"/>
    <w:basedOn w:val="Normal"/>
    <w:link w:val="BodyTextIndentChar"/>
    <w:uiPriority w:val="99"/>
    <w:unhideWhenUsed/>
    <w:rsid w:val="00726459"/>
    <w:pPr>
      <w:spacing w:after="120" w:line="240" w:lineRule="auto"/>
      <w:ind w:left="360"/>
    </w:pPr>
    <w:rPr>
      <w:szCs w:val="20"/>
    </w:rPr>
  </w:style>
  <w:style w:type="character" w:customStyle="1" w:styleId="BodyTextIndentChar">
    <w:name w:val="Body Text Indent Char"/>
    <w:basedOn w:val="DefaultParagraphFont"/>
    <w:link w:val="BodyTextIndent"/>
    <w:uiPriority w:val="99"/>
    <w:rsid w:val="00726459"/>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726459"/>
    <w:pPr>
      <w:spacing w:after="120"/>
    </w:pPr>
  </w:style>
  <w:style w:type="character" w:customStyle="1" w:styleId="BodyText2Char">
    <w:name w:val="Body Text 2 Char"/>
    <w:basedOn w:val="DefaultParagraphFont"/>
    <w:link w:val="BodyText2"/>
    <w:uiPriority w:val="99"/>
    <w:semiHidden/>
    <w:rsid w:val="00726459"/>
    <w:rPr>
      <w:rFonts w:ascii="Times New Roman" w:eastAsia="Times New Roman" w:hAnsi="Times New Roman" w:cs="Times New Roman"/>
      <w:sz w:val="24"/>
      <w:szCs w:val="24"/>
    </w:rPr>
  </w:style>
  <w:style w:type="paragraph" w:styleId="Revision">
    <w:name w:val="Revision"/>
    <w:hidden/>
    <w:uiPriority w:val="99"/>
    <w:semiHidden/>
    <w:rsid w:val="00726459"/>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23F"/>
    <w:rPr>
      <w:b/>
      <w:bCs/>
    </w:rPr>
  </w:style>
  <w:style w:type="paragraph" w:styleId="PlainText">
    <w:name w:val="Plain Text"/>
    <w:basedOn w:val="Normal"/>
    <w:link w:val="PlainTextChar"/>
    <w:uiPriority w:val="99"/>
    <w:unhideWhenUsed/>
    <w:rsid w:val="00726459"/>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726459"/>
    <w:rPr>
      <w:rFonts w:ascii="Consolas" w:eastAsia="Calibri" w:hAnsi="Consolas" w:cs="Times New Roman"/>
      <w:sz w:val="21"/>
      <w:szCs w:val="21"/>
    </w:rPr>
  </w:style>
  <w:style w:type="paragraph" w:customStyle="1" w:styleId="heading10">
    <w:name w:val="heading_1"/>
    <w:basedOn w:val="Normal"/>
    <w:next w:val="Normal"/>
    <w:rsid w:val="00726459"/>
    <w:pPr>
      <w:spacing w:before="240" w:after="240" w:line="240" w:lineRule="auto"/>
    </w:pPr>
    <w:rPr>
      <w:rFonts w:ascii="Arial" w:hAnsi="Arial"/>
      <w:b/>
      <w:sz w:val="28"/>
      <w:szCs w:val="20"/>
    </w:rPr>
  </w:style>
  <w:style w:type="paragraph" w:customStyle="1" w:styleId="paragraphtext">
    <w:name w:val="paragraph text"/>
    <w:aliases w:val="pt"/>
    <w:basedOn w:val="Normal"/>
    <w:rsid w:val="00726459"/>
    <w:pPr>
      <w:spacing w:after="240" w:line="240" w:lineRule="auto"/>
      <w:ind w:firstLine="547"/>
    </w:pPr>
    <w:rPr>
      <w:szCs w:val="20"/>
    </w:rPr>
  </w:style>
  <w:style w:type="paragraph" w:customStyle="1" w:styleId="P1-StandPara">
    <w:name w:val="P1-Stand Para"/>
    <w:basedOn w:val="Normal"/>
    <w:link w:val="P1-StandParaChar"/>
    <w:rsid w:val="00726459"/>
    <w:pPr>
      <w:ind w:firstLine="1152"/>
    </w:pPr>
    <w:rPr>
      <w:szCs w:val="20"/>
    </w:rPr>
  </w:style>
  <w:style w:type="character" w:customStyle="1" w:styleId="P1-StandParaChar">
    <w:name w:val="P1-Stand Para Char"/>
    <w:basedOn w:val="DefaultParagraphFont"/>
    <w:link w:val="P1-StandPara"/>
    <w:rsid w:val="00726459"/>
    <w:rPr>
      <w:rFonts w:ascii="Times New Roman" w:eastAsia="Times New Roman" w:hAnsi="Times New Roman" w:cs="Times New Roman"/>
      <w:sz w:val="24"/>
      <w:szCs w:val="20"/>
    </w:rPr>
  </w:style>
  <w:style w:type="paragraph" w:styleId="NormalWeb">
    <w:name w:val="Normal (Web)"/>
    <w:basedOn w:val="Normal"/>
    <w:uiPriority w:val="99"/>
    <w:unhideWhenUsed/>
    <w:rsid w:val="00726459"/>
    <w:pPr>
      <w:spacing w:before="100" w:beforeAutospacing="1" w:after="100" w:afterAutospacing="1" w:line="240" w:lineRule="auto"/>
    </w:pPr>
  </w:style>
  <w:style w:type="paragraph" w:customStyle="1" w:styleId="Default">
    <w:name w:val="Default"/>
    <w:rsid w:val="0072645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2">
    <w:name w:val="A2"/>
    <w:uiPriority w:val="99"/>
    <w:rsid w:val="00726459"/>
    <w:rPr>
      <w:rFonts w:cs="Calibri"/>
      <w:color w:val="000000"/>
      <w:sz w:val="20"/>
      <w:szCs w:val="20"/>
    </w:rPr>
  </w:style>
  <w:style w:type="character" w:styleId="Emphasis">
    <w:name w:val="Emphasis"/>
    <w:basedOn w:val="DefaultParagraphFont"/>
    <w:uiPriority w:val="20"/>
    <w:qFormat/>
    <w:rsid w:val="00D3123F"/>
    <w:rPr>
      <w:i/>
      <w:iCs/>
    </w:rPr>
  </w:style>
  <w:style w:type="table" w:styleId="TableGrid">
    <w:name w:val="Table Grid"/>
    <w:basedOn w:val="TableNormal"/>
    <w:uiPriority w:val="59"/>
    <w:rsid w:val="00726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80989"/>
    <w:rPr>
      <w:color w:val="0000FF" w:themeColor="hyperlink"/>
      <w:u w:val="single"/>
    </w:rPr>
  </w:style>
  <w:style w:type="paragraph" w:customStyle="1" w:styleId="xmsonormal">
    <w:name w:val="x_msonormal"/>
    <w:basedOn w:val="Normal"/>
    <w:rsid w:val="00FD047F"/>
    <w:pPr>
      <w:spacing w:before="100" w:beforeAutospacing="1" w:after="100" w:afterAutospacing="1" w:line="240" w:lineRule="auto"/>
    </w:pPr>
  </w:style>
  <w:style w:type="paragraph" w:customStyle="1" w:styleId="MediumGrid21">
    <w:name w:val="Medium Grid 21"/>
    <w:uiPriority w:val="1"/>
    <w:qFormat/>
    <w:rsid w:val="008139A4"/>
    <w:pPr>
      <w:widowControl w:val="0"/>
      <w:spacing w:after="0" w:line="240" w:lineRule="auto"/>
    </w:pPr>
    <w:rPr>
      <w:rFonts w:ascii="Courier New" w:eastAsia="Times New Roman" w:hAnsi="Courier New" w:cs="Times New Roman"/>
      <w:snapToGrid w:val="0"/>
      <w:sz w:val="24"/>
      <w:szCs w:val="20"/>
    </w:rPr>
  </w:style>
  <w:style w:type="paragraph" w:styleId="TOCHeading">
    <w:name w:val="TOC Heading"/>
    <w:basedOn w:val="Heading1"/>
    <w:next w:val="Normal"/>
    <w:uiPriority w:val="39"/>
    <w:semiHidden/>
    <w:unhideWhenUsed/>
    <w:qFormat/>
    <w:rsid w:val="00D3123F"/>
    <w:pPr>
      <w:outlineLvl w:val="9"/>
    </w:pPr>
  </w:style>
  <w:style w:type="paragraph" w:styleId="Caption">
    <w:name w:val="caption"/>
    <w:basedOn w:val="Normal"/>
    <w:next w:val="Normal"/>
    <w:uiPriority w:val="35"/>
    <w:semiHidden/>
    <w:unhideWhenUsed/>
    <w:qFormat/>
    <w:rsid w:val="00D3123F"/>
    <w:pPr>
      <w:spacing w:line="240" w:lineRule="auto"/>
    </w:pPr>
    <w:rPr>
      <w:b/>
      <w:bCs/>
      <w:color w:val="4F81BD" w:themeColor="accent1"/>
      <w:sz w:val="18"/>
      <w:szCs w:val="18"/>
    </w:rPr>
  </w:style>
  <w:style w:type="paragraph" w:styleId="Title">
    <w:name w:val="Title"/>
    <w:basedOn w:val="Normal"/>
    <w:next w:val="Normal"/>
    <w:link w:val="TitleChar"/>
    <w:uiPriority w:val="10"/>
    <w:qFormat/>
    <w:rsid w:val="00D31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2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12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123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D3123F"/>
    <w:pPr>
      <w:spacing w:after="0" w:line="240" w:lineRule="auto"/>
    </w:pPr>
  </w:style>
  <w:style w:type="character" w:customStyle="1" w:styleId="NoSpacingChar">
    <w:name w:val="No Spacing Char"/>
    <w:basedOn w:val="DefaultParagraphFont"/>
    <w:link w:val="NoSpacing"/>
    <w:uiPriority w:val="1"/>
    <w:rsid w:val="00D3123F"/>
  </w:style>
  <w:style w:type="paragraph" w:styleId="Quote">
    <w:name w:val="Quote"/>
    <w:basedOn w:val="Normal"/>
    <w:next w:val="Normal"/>
    <w:link w:val="QuoteChar"/>
    <w:uiPriority w:val="29"/>
    <w:qFormat/>
    <w:rsid w:val="00D3123F"/>
    <w:rPr>
      <w:i/>
      <w:iCs/>
      <w:color w:val="000000" w:themeColor="text1"/>
    </w:rPr>
  </w:style>
  <w:style w:type="character" w:customStyle="1" w:styleId="QuoteChar">
    <w:name w:val="Quote Char"/>
    <w:basedOn w:val="DefaultParagraphFont"/>
    <w:link w:val="Quote"/>
    <w:uiPriority w:val="29"/>
    <w:rsid w:val="00D3123F"/>
    <w:rPr>
      <w:i/>
      <w:iCs/>
      <w:color w:val="000000" w:themeColor="text1"/>
    </w:rPr>
  </w:style>
  <w:style w:type="paragraph" w:styleId="IntenseQuote">
    <w:name w:val="Intense Quote"/>
    <w:basedOn w:val="Normal"/>
    <w:next w:val="Normal"/>
    <w:link w:val="IntenseQuoteChar"/>
    <w:uiPriority w:val="30"/>
    <w:qFormat/>
    <w:rsid w:val="00D312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3123F"/>
    <w:rPr>
      <w:b/>
      <w:bCs/>
      <w:i/>
      <w:iCs/>
      <w:color w:val="4F81BD" w:themeColor="accent1"/>
    </w:rPr>
  </w:style>
  <w:style w:type="character" w:styleId="SubtleEmphasis">
    <w:name w:val="Subtle Emphasis"/>
    <w:basedOn w:val="DefaultParagraphFont"/>
    <w:uiPriority w:val="19"/>
    <w:qFormat/>
    <w:rsid w:val="00D3123F"/>
    <w:rPr>
      <w:i/>
      <w:iCs/>
      <w:color w:val="808080" w:themeColor="text1" w:themeTint="7F"/>
    </w:rPr>
  </w:style>
  <w:style w:type="character" w:styleId="IntenseEmphasis">
    <w:name w:val="Intense Emphasis"/>
    <w:basedOn w:val="DefaultParagraphFont"/>
    <w:uiPriority w:val="21"/>
    <w:qFormat/>
    <w:rsid w:val="00D3123F"/>
    <w:rPr>
      <w:b/>
      <w:bCs/>
      <w:i/>
      <w:iCs/>
      <w:color w:val="4F81BD" w:themeColor="accent1"/>
    </w:rPr>
  </w:style>
  <w:style w:type="character" w:styleId="SubtleReference">
    <w:name w:val="Subtle Reference"/>
    <w:basedOn w:val="DefaultParagraphFont"/>
    <w:uiPriority w:val="31"/>
    <w:qFormat/>
    <w:rsid w:val="00D3123F"/>
    <w:rPr>
      <w:smallCaps/>
      <w:color w:val="C0504D" w:themeColor="accent2"/>
      <w:u w:val="single"/>
    </w:rPr>
  </w:style>
  <w:style w:type="character" w:styleId="IntenseReference">
    <w:name w:val="Intense Reference"/>
    <w:basedOn w:val="DefaultParagraphFont"/>
    <w:uiPriority w:val="32"/>
    <w:qFormat/>
    <w:rsid w:val="00D3123F"/>
    <w:rPr>
      <w:b/>
      <w:bCs/>
      <w:smallCaps/>
      <w:color w:val="C0504D" w:themeColor="accent2"/>
      <w:spacing w:val="5"/>
      <w:u w:val="single"/>
    </w:rPr>
  </w:style>
  <w:style w:type="character" w:styleId="BookTitle">
    <w:name w:val="Book Title"/>
    <w:basedOn w:val="DefaultParagraphFont"/>
    <w:uiPriority w:val="33"/>
    <w:qFormat/>
    <w:rsid w:val="00D3123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9085">
      <w:bodyDiv w:val="1"/>
      <w:marLeft w:val="0"/>
      <w:marRight w:val="0"/>
      <w:marTop w:val="0"/>
      <w:marBottom w:val="0"/>
      <w:divBdr>
        <w:top w:val="none" w:sz="0" w:space="0" w:color="auto"/>
        <w:left w:val="none" w:sz="0" w:space="0" w:color="auto"/>
        <w:bottom w:val="none" w:sz="0" w:space="0" w:color="auto"/>
        <w:right w:val="none" w:sz="0" w:space="0" w:color="auto"/>
      </w:divBdr>
    </w:div>
    <w:div w:id="563873941">
      <w:bodyDiv w:val="1"/>
      <w:marLeft w:val="0"/>
      <w:marRight w:val="0"/>
      <w:marTop w:val="0"/>
      <w:marBottom w:val="0"/>
      <w:divBdr>
        <w:top w:val="none" w:sz="0" w:space="0" w:color="auto"/>
        <w:left w:val="none" w:sz="0" w:space="0" w:color="auto"/>
        <w:bottom w:val="none" w:sz="0" w:space="0" w:color="auto"/>
        <w:right w:val="none" w:sz="0" w:space="0" w:color="auto"/>
      </w:divBdr>
    </w:div>
    <w:div w:id="616563729">
      <w:bodyDiv w:val="1"/>
      <w:marLeft w:val="0"/>
      <w:marRight w:val="0"/>
      <w:marTop w:val="0"/>
      <w:marBottom w:val="0"/>
      <w:divBdr>
        <w:top w:val="none" w:sz="0" w:space="0" w:color="auto"/>
        <w:left w:val="none" w:sz="0" w:space="0" w:color="auto"/>
        <w:bottom w:val="none" w:sz="0" w:space="0" w:color="auto"/>
        <w:right w:val="none" w:sz="0" w:space="0" w:color="auto"/>
      </w:divBdr>
    </w:div>
    <w:div w:id="1161121618">
      <w:bodyDiv w:val="1"/>
      <w:marLeft w:val="0"/>
      <w:marRight w:val="0"/>
      <w:marTop w:val="0"/>
      <w:marBottom w:val="0"/>
      <w:divBdr>
        <w:top w:val="none" w:sz="0" w:space="0" w:color="auto"/>
        <w:left w:val="none" w:sz="0" w:space="0" w:color="auto"/>
        <w:bottom w:val="none" w:sz="0" w:space="0" w:color="auto"/>
        <w:right w:val="none" w:sz="0" w:space="0" w:color="auto"/>
      </w:divBdr>
    </w:div>
    <w:div w:id="1164928596">
      <w:bodyDiv w:val="1"/>
      <w:marLeft w:val="0"/>
      <w:marRight w:val="0"/>
      <w:marTop w:val="0"/>
      <w:marBottom w:val="0"/>
      <w:divBdr>
        <w:top w:val="none" w:sz="0" w:space="0" w:color="auto"/>
        <w:left w:val="none" w:sz="0" w:space="0" w:color="auto"/>
        <w:bottom w:val="none" w:sz="0" w:space="0" w:color="auto"/>
        <w:right w:val="none" w:sz="0" w:space="0" w:color="auto"/>
      </w:divBdr>
    </w:div>
    <w:div w:id="1183472167">
      <w:bodyDiv w:val="1"/>
      <w:marLeft w:val="0"/>
      <w:marRight w:val="0"/>
      <w:marTop w:val="0"/>
      <w:marBottom w:val="0"/>
      <w:divBdr>
        <w:top w:val="none" w:sz="0" w:space="0" w:color="auto"/>
        <w:left w:val="none" w:sz="0" w:space="0" w:color="auto"/>
        <w:bottom w:val="none" w:sz="0" w:space="0" w:color="auto"/>
        <w:right w:val="none" w:sz="0" w:space="0" w:color="auto"/>
      </w:divBdr>
    </w:div>
    <w:div w:id="1275821615">
      <w:bodyDiv w:val="1"/>
      <w:marLeft w:val="0"/>
      <w:marRight w:val="0"/>
      <w:marTop w:val="0"/>
      <w:marBottom w:val="0"/>
      <w:divBdr>
        <w:top w:val="none" w:sz="0" w:space="0" w:color="auto"/>
        <w:left w:val="none" w:sz="0" w:space="0" w:color="auto"/>
        <w:bottom w:val="none" w:sz="0" w:space="0" w:color="auto"/>
        <w:right w:val="none" w:sz="0" w:space="0" w:color="auto"/>
      </w:divBdr>
    </w:div>
    <w:div w:id="1286502001">
      <w:bodyDiv w:val="1"/>
      <w:marLeft w:val="0"/>
      <w:marRight w:val="0"/>
      <w:marTop w:val="0"/>
      <w:marBottom w:val="0"/>
      <w:divBdr>
        <w:top w:val="none" w:sz="0" w:space="0" w:color="auto"/>
        <w:left w:val="none" w:sz="0" w:space="0" w:color="auto"/>
        <w:bottom w:val="none" w:sz="0" w:space="0" w:color="auto"/>
        <w:right w:val="none" w:sz="0" w:space="0" w:color="auto"/>
      </w:divBdr>
    </w:div>
    <w:div w:id="1461609109">
      <w:bodyDiv w:val="1"/>
      <w:marLeft w:val="0"/>
      <w:marRight w:val="0"/>
      <w:marTop w:val="0"/>
      <w:marBottom w:val="0"/>
      <w:divBdr>
        <w:top w:val="none" w:sz="0" w:space="0" w:color="auto"/>
        <w:left w:val="none" w:sz="0" w:space="0" w:color="auto"/>
        <w:bottom w:val="none" w:sz="0" w:space="0" w:color="auto"/>
        <w:right w:val="none" w:sz="0" w:space="0" w:color="auto"/>
      </w:divBdr>
    </w:div>
    <w:div w:id="1508136559">
      <w:bodyDiv w:val="1"/>
      <w:marLeft w:val="0"/>
      <w:marRight w:val="0"/>
      <w:marTop w:val="0"/>
      <w:marBottom w:val="0"/>
      <w:divBdr>
        <w:top w:val="none" w:sz="0" w:space="0" w:color="auto"/>
        <w:left w:val="none" w:sz="0" w:space="0" w:color="auto"/>
        <w:bottom w:val="none" w:sz="0" w:space="0" w:color="auto"/>
        <w:right w:val="none" w:sz="0" w:space="0" w:color="auto"/>
      </w:divBdr>
    </w:div>
    <w:div w:id="1508255356">
      <w:bodyDiv w:val="1"/>
      <w:marLeft w:val="0"/>
      <w:marRight w:val="0"/>
      <w:marTop w:val="0"/>
      <w:marBottom w:val="0"/>
      <w:divBdr>
        <w:top w:val="none" w:sz="0" w:space="0" w:color="auto"/>
        <w:left w:val="none" w:sz="0" w:space="0" w:color="auto"/>
        <w:bottom w:val="none" w:sz="0" w:space="0" w:color="auto"/>
        <w:right w:val="none" w:sz="0" w:space="0" w:color="auto"/>
      </w:divBdr>
    </w:div>
    <w:div w:id="1748262167">
      <w:bodyDiv w:val="1"/>
      <w:marLeft w:val="0"/>
      <w:marRight w:val="0"/>
      <w:marTop w:val="0"/>
      <w:marBottom w:val="0"/>
      <w:divBdr>
        <w:top w:val="none" w:sz="0" w:space="0" w:color="auto"/>
        <w:left w:val="none" w:sz="0" w:space="0" w:color="auto"/>
        <w:bottom w:val="none" w:sz="0" w:space="0" w:color="auto"/>
        <w:right w:val="none" w:sz="0" w:space="0" w:color="auto"/>
      </w:divBdr>
    </w:div>
    <w:div w:id="1806463292">
      <w:bodyDiv w:val="1"/>
      <w:marLeft w:val="0"/>
      <w:marRight w:val="0"/>
      <w:marTop w:val="0"/>
      <w:marBottom w:val="0"/>
      <w:divBdr>
        <w:top w:val="none" w:sz="0" w:space="0" w:color="auto"/>
        <w:left w:val="none" w:sz="0" w:space="0" w:color="auto"/>
        <w:bottom w:val="none" w:sz="0" w:space="0" w:color="auto"/>
        <w:right w:val="none" w:sz="0" w:space="0" w:color="auto"/>
      </w:divBdr>
    </w:div>
    <w:div w:id="1963536356">
      <w:bodyDiv w:val="1"/>
      <w:marLeft w:val="0"/>
      <w:marRight w:val="0"/>
      <w:marTop w:val="0"/>
      <w:marBottom w:val="0"/>
      <w:divBdr>
        <w:top w:val="none" w:sz="0" w:space="0" w:color="auto"/>
        <w:left w:val="none" w:sz="0" w:space="0" w:color="auto"/>
        <w:bottom w:val="none" w:sz="0" w:space="0" w:color="auto"/>
        <w:right w:val="none" w:sz="0" w:space="0" w:color="auto"/>
      </w:divBdr>
    </w:div>
    <w:div w:id="2041776578">
      <w:bodyDiv w:val="1"/>
      <w:marLeft w:val="0"/>
      <w:marRight w:val="0"/>
      <w:marTop w:val="0"/>
      <w:marBottom w:val="0"/>
      <w:divBdr>
        <w:top w:val="none" w:sz="0" w:space="0" w:color="auto"/>
        <w:left w:val="none" w:sz="0" w:space="0" w:color="auto"/>
        <w:bottom w:val="none" w:sz="0" w:space="0" w:color="auto"/>
        <w:right w:val="none" w:sz="0" w:space="0" w:color="auto"/>
      </w:divBdr>
    </w:div>
    <w:div w:id="20663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ol.gov/whd/minwage/america.htm" TargetMode="External"/><Relationship Id="rId4" Type="http://schemas.microsoft.com/office/2007/relationships/stylesWithEffects" Target="stylesWithEffects.xml"/><Relationship Id="rId9" Type="http://schemas.openxmlformats.org/officeDocument/2006/relationships/hyperlink" Target="http://www.bls.gov/emp/ep_chart_00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CB579-75EC-4BB9-BAE4-F2B50C3B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5885</Words>
  <Characters>33550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Molly</cp:lastModifiedBy>
  <cp:revision>5</cp:revision>
  <cp:lastPrinted>2013-09-30T13:43:00Z</cp:lastPrinted>
  <dcterms:created xsi:type="dcterms:W3CDTF">2014-08-20T18:05:00Z</dcterms:created>
  <dcterms:modified xsi:type="dcterms:W3CDTF">2014-08-25T19:46:00Z</dcterms:modified>
</cp:coreProperties>
</file>