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E23" w:rsidRPr="00BE6C33" w:rsidRDefault="00AC6E23">
      <w:pPr>
        <w:spacing w:line="240" w:lineRule="auto"/>
        <w:rPr>
          <w:b/>
          <w:sz w:val="32"/>
        </w:rPr>
      </w:pPr>
      <w:bookmarkStart w:id="0" w:name="_Toc223515751"/>
      <w:bookmarkStart w:id="1" w:name="_Toc222116071"/>
    </w:p>
    <w:p w:rsidR="008D41EE" w:rsidRPr="00BE6C33" w:rsidRDefault="008D41EE" w:rsidP="008D41EE">
      <w:pPr>
        <w:spacing w:line="240" w:lineRule="auto"/>
        <w:jc w:val="center"/>
        <w:rPr>
          <w:b/>
          <w:sz w:val="32"/>
        </w:rPr>
      </w:pPr>
    </w:p>
    <w:p w:rsidR="008D41EE" w:rsidRPr="00FD7BE1" w:rsidRDefault="008D41EE" w:rsidP="002C6FAC">
      <w:pPr>
        <w:jc w:val="center"/>
        <w:rPr>
          <w:rFonts w:asciiTheme="majorHAnsi" w:hAnsiTheme="majorHAnsi"/>
        </w:rPr>
      </w:pPr>
      <w:r w:rsidRPr="00FD7BE1">
        <w:rPr>
          <w:rFonts w:asciiTheme="majorHAnsi" w:hAnsiTheme="majorHAnsi"/>
        </w:rPr>
        <w:t>Measurement Development:</w:t>
      </w:r>
      <w:r w:rsidR="00097F7C">
        <w:rPr>
          <w:rFonts w:asciiTheme="majorHAnsi" w:hAnsiTheme="majorHAnsi"/>
        </w:rPr>
        <w:t xml:space="preserve"> </w:t>
      </w:r>
      <w:r w:rsidR="002F3A5E" w:rsidRPr="00FD7BE1">
        <w:rPr>
          <w:rFonts w:asciiTheme="majorHAnsi" w:hAnsiTheme="majorHAnsi"/>
        </w:rPr>
        <w:t>Healthy Relationship and Marriage Education</w:t>
      </w:r>
      <w:r w:rsidR="0020487B" w:rsidRPr="00FD7BE1">
        <w:rPr>
          <w:rFonts w:asciiTheme="majorHAnsi" w:hAnsiTheme="majorHAnsi"/>
        </w:rPr>
        <w:t xml:space="preserve"> Models and Measures</w:t>
      </w:r>
    </w:p>
    <w:p w:rsidR="003A3EE7" w:rsidRPr="00FD7BE1" w:rsidRDefault="003A3EE7" w:rsidP="002C6FAC">
      <w:pPr>
        <w:jc w:val="center"/>
        <w:rPr>
          <w:rFonts w:asciiTheme="majorHAnsi" w:hAnsiTheme="majorHAnsi"/>
          <w:szCs w:val="32"/>
        </w:rPr>
      </w:pPr>
      <w:r w:rsidRPr="00FD7BE1">
        <w:rPr>
          <w:rFonts w:asciiTheme="majorHAnsi" w:hAnsiTheme="majorHAnsi"/>
          <w:szCs w:val="32"/>
        </w:rPr>
        <w:t>OMB Information Collection Request</w:t>
      </w:r>
    </w:p>
    <w:p w:rsidR="003A3EE7" w:rsidRPr="00FD7BE1" w:rsidRDefault="001B1E55" w:rsidP="002C6FAC">
      <w:pPr>
        <w:jc w:val="center"/>
        <w:rPr>
          <w:rFonts w:asciiTheme="majorHAnsi" w:hAnsiTheme="majorHAnsi"/>
          <w:szCs w:val="32"/>
        </w:rPr>
      </w:pPr>
      <w:r>
        <w:rPr>
          <w:rFonts w:asciiTheme="majorHAnsi" w:hAnsiTheme="majorHAnsi"/>
          <w:szCs w:val="32"/>
        </w:rPr>
        <w:t>0970-0355</w:t>
      </w:r>
    </w:p>
    <w:p w:rsidR="003A3EE7" w:rsidRPr="00FD7BE1" w:rsidRDefault="003A3EE7" w:rsidP="002C6FAC">
      <w:pPr>
        <w:jc w:val="center"/>
        <w:rPr>
          <w:rFonts w:asciiTheme="majorHAnsi" w:hAnsiTheme="majorHAnsi"/>
        </w:rPr>
      </w:pPr>
    </w:p>
    <w:p w:rsidR="00946AD7" w:rsidRPr="00FD7BE1" w:rsidRDefault="003A3EE7" w:rsidP="002C6FAC">
      <w:pPr>
        <w:jc w:val="center"/>
        <w:rPr>
          <w:rFonts w:asciiTheme="majorHAnsi" w:hAnsiTheme="majorHAnsi"/>
          <w:sz w:val="48"/>
          <w:szCs w:val="48"/>
        </w:rPr>
      </w:pPr>
      <w:r w:rsidRPr="00FD7BE1">
        <w:rPr>
          <w:rFonts w:asciiTheme="majorHAnsi" w:hAnsiTheme="majorHAnsi"/>
          <w:sz w:val="48"/>
          <w:szCs w:val="48"/>
        </w:rPr>
        <w:t>Supporting Statement</w:t>
      </w:r>
    </w:p>
    <w:p w:rsidR="00946AD7" w:rsidRPr="00FD7BE1" w:rsidRDefault="003A3EE7" w:rsidP="002C6FAC">
      <w:pPr>
        <w:jc w:val="center"/>
        <w:rPr>
          <w:rFonts w:asciiTheme="majorHAnsi" w:hAnsiTheme="majorHAnsi"/>
          <w:sz w:val="48"/>
          <w:szCs w:val="48"/>
        </w:rPr>
      </w:pPr>
      <w:r w:rsidRPr="00FD7BE1">
        <w:rPr>
          <w:rFonts w:asciiTheme="majorHAnsi" w:hAnsiTheme="majorHAnsi"/>
          <w:sz w:val="48"/>
          <w:szCs w:val="48"/>
        </w:rPr>
        <w:t>Part B</w:t>
      </w:r>
    </w:p>
    <w:p w:rsidR="00946AD7" w:rsidRPr="00FD7BE1" w:rsidRDefault="003A3EE7" w:rsidP="002C6FAC">
      <w:pPr>
        <w:jc w:val="center"/>
        <w:rPr>
          <w:rFonts w:asciiTheme="majorHAnsi" w:hAnsiTheme="majorHAnsi"/>
        </w:rPr>
      </w:pPr>
      <w:r w:rsidRPr="00FD7BE1">
        <w:rPr>
          <w:rFonts w:asciiTheme="majorHAnsi" w:hAnsiTheme="majorHAnsi"/>
        </w:rPr>
        <w:t>August 2014</w:t>
      </w:r>
    </w:p>
    <w:p w:rsidR="00946AD7" w:rsidRPr="00FD7BE1" w:rsidRDefault="00946AD7" w:rsidP="002C6FAC">
      <w:pPr>
        <w:jc w:val="center"/>
        <w:rPr>
          <w:rFonts w:asciiTheme="majorHAnsi" w:hAnsiTheme="majorHAnsi"/>
        </w:rPr>
      </w:pPr>
    </w:p>
    <w:p w:rsidR="00946AD7" w:rsidRPr="00FD7BE1" w:rsidRDefault="003A3EE7" w:rsidP="002C6FAC">
      <w:pPr>
        <w:jc w:val="center"/>
        <w:rPr>
          <w:rFonts w:asciiTheme="majorHAnsi" w:hAnsiTheme="majorHAnsi"/>
        </w:rPr>
      </w:pPr>
      <w:r w:rsidRPr="00FD7BE1">
        <w:rPr>
          <w:rFonts w:asciiTheme="majorHAnsi" w:hAnsiTheme="majorHAnsi"/>
        </w:rPr>
        <w:t>Submitted By:</w:t>
      </w:r>
    </w:p>
    <w:p w:rsidR="00946AD7" w:rsidRPr="00FD7BE1" w:rsidRDefault="003A3EE7" w:rsidP="002C6FAC">
      <w:pPr>
        <w:jc w:val="center"/>
        <w:rPr>
          <w:rFonts w:asciiTheme="majorHAnsi" w:hAnsiTheme="majorHAnsi"/>
        </w:rPr>
      </w:pPr>
      <w:r w:rsidRPr="00FD7BE1">
        <w:rPr>
          <w:rFonts w:asciiTheme="majorHAnsi" w:hAnsiTheme="majorHAnsi"/>
        </w:rPr>
        <w:t>Office of Planning, Research and Evaluation</w:t>
      </w:r>
    </w:p>
    <w:p w:rsidR="00946AD7" w:rsidRPr="00FD7BE1" w:rsidRDefault="003A3EE7" w:rsidP="002C6FAC">
      <w:pPr>
        <w:jc w:val="center"/>
        <w:rPr>
          <w:rFonts w:asciiTheme="majorHAnsi" w:hAnsiTheme="majorHAnsi"/>
        </w:rPr>
      </w:pPr>
      <w:r w:rsidRPr="00FD7BE1">
        <w:rPr>
          <w:rFonts w:asciiTheme="majorHAnsi" w:hAnsiTheme="majorHAnsi"/>
        </w:rPr>
        <w:t>Administration for Children and Families</w:t>
      </w:r>
    </w:p>
    <w:p w:rsidR="00946AD7" w:rsidRPr="00FD7BE1" w:rsidRDefault="003A3EE7" w:rsidP="002C6FAC">
      <w:pPr>
        <w:jc w:val="center"/>
        <w:rPr>
          <w:rFonts w:asciiTheme="majorHAnsi" w:hAnsiTheme="majorHAnsi"/>
        </w:rPr>
      </w:pPr>
      <w:r w:rsidRPr="00FD7BE1">
        <w:rPr>
          <w:rFonts w:asciiTheme="majorHAnsi" w:hAnsiTheme="majorHAnsi"/>
        </w:rPr>
        <w:t>U.S. Department of Health and Human Services</w:t>
      </w:r>
    </w:p>
    <w:p w:rsidR="00946AD7" w:rsidRPr="00FD7BE1" w:rsidRDefault="00946AD7" w:rsidP="002C6FAC">
      <w:pPr>
        <w:jc w:val="center"/>
        <w:rPr>
          <w:rFonts w:asciiTheme="majorHAnsi" w:hAnsiTheme="majorHAnsi"/>
        </w:rPr>
      </w:pPr>
    </w:p>
    <w:p w:rsidR="00946AD7" w:rsidRPr="00FD7BE1" w:rsidRDefault="003A3EE7" w:rsidP="002C6FAC">
      <w:pPr>
        <w:jc w:val="center"/>
        <w:rPr>
          <w:rFonts w:asciiTheme="majorHAnsi" w:hAnsiTheme="majorHAnsi"/>
        </w:rPr>
      </w:pPr>
      <w:r w:rsidRPr="00FD7BE1">
        <w:rPr>
          <w:rFonts w:asciiTheme="majorHAnsi" w:hAnsiTheme="majorHAnsi"/>
        </w:rPr>
        <w:t>7</w:t>
      </w:r>
      <w:r w:rsidRPr="00FD7BE1">
        <w:rPr>
          <w:rFonts w:asciiTheme="majorHAnsi" w:hAnsiTheme="majorHAnsi"/>
          <w:vertAlign w:val="superscript"/>
        </w:rPr>
        <w:t>th</w:t>
      </w:r>
      <w:r w:rsidRPr="00FD7BE1">
        <w:rPr>
          <w:rFonts w:asciiTheme="majorHAnsi" w:hAnsiTheme="majorHAnsi"/>
        </w:rPr>
        <w:t xml:space="preserve"> Floor, West Aerospace Building</w:t>
      </w:r>
    </w:p>
    <w:p w:rsidR="00946AD7" w:rsidRPr="00FD7BE1" w:rsidRDefault="003A3EE7" w:rsidP="002C6FAC">
      <w:pPr>
        <w:jc w:val="center"/>
        <w:rPr>
          <w:rFonts w:asciiTheme="majorHAnsi" w:hAnsiTheme="majorHAnsi"/>
        </w:rPr>
      </w:pPr>
      <w:r w:rsidRPr="00FD7BE1">
        <w:rPr>
          <w:rFonts w:asciiTheme="majorHAnsi" w:hAnsiTheme="majorHAnsi"/>
        </w:rPr>
        <w:t>370 L’Enfant Promenade, SW</w:t>
      </w:r>
    </w:p>
    <w:p w:rsidR="00946AD7" w:rsidRPr="00FD7BE1" w:rsidRDefault="003A3EE7" w:rsidP="002C6FAC">
      <w:pPr>
        <w:jc w:val="center"/>
        <w:rPr>
          <w:rFonts w:asciiTheme="majorHAnsi" w:hAnsiTheme="majorHAnsi"/>
        </w:rPr>
      </w:pPr>
      <w:r w:rsidRPr="00FD7BE1">
        <w:rPr>
          <w:rFonts w:asciiTheme="majorHAnsi" w:hAnsiTheme="majorHAnsi"/>
        </w:rPr>
        <w:t>Washington, D.C. 20447</w:t>
      </w:r>
    </w:p>
    <w:p w:rsidR="00946AD7" w:rsidRPr="00FD7BE1" w:rsidRDefault="00946AD7" w:rsidP="002C6FAC">
      <w:pPr>
        <w:jc w:val="center"/>
        <w:rPr>
          <w:rFonts w:asciiTheme="majorHAnsi" w:hAnsiTheme="majorHAnsi"/>
        </w:rPr>
      </w:pPr>
    </w:p>
    <w:p w:rsidR="00946AD7" w:rsidRPr="00FD7BE1" w:rsidRDefault="003A3EE7" w:rsidP="002C6FAC">
      <w:pPr>
        <w:jc w:val="center"/>
        <w:rPr>
          <w:rFonts w:asciiTheme="majorHAnsi" w:hAnsiTheme="majorHAnsi"/>
        </w:rPr>
      </w:pPr>
      <w:r w:rsidRPr="00FD7BE1">
        <w:rPr>
          <w:rFonts w:asciiTheme="majorHAnsi" w:hAnsiTheme="majorHAnsi"/>
        </w:rPr>
        <w:t xml:space="preserve">Project Officer: </w:t>
      </w:r>
      <w:r w:rsidRPr="00FD7BE1">
        <w:rPr>
          <w:rFonts w:asciiTheme="majorHAnsi" w:hAnsiTheme="majorHAnsi"/>
          <w:bCs/>
          <w:szCs w:val="28"/>
        </w:rPr>
        <w:t>Lauren Supplee</w:t>
      </w:r>
    </w:p>
    <w:p w:rsidR="0096352D" w:rsidRPr="00BE6C33" w:rsidRDefault="0096352D" w:rsidP="0096352D"/>
    <w:p w:rsidR="0096352D" w:rsidRPr="00BE6C33" w:rsidRDefault="0096352D">
      <w:pPr>
        <w:spacing w:line="240" w:lineRule="auto"/>
        <w:rPr>
          <w:b/>
          <w:caps/>
        </w:rPr>
        <w:sectPr w:rsidR="0096352D" w:rsidRPr="00BE6C33" w:rsidSect="00540494">
          <w:footerReference w:type="default" r:id="rId11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pgNumType w:start="1"/>
          <w:cols w:space="720"/>
          <w:docGrid w:linePitch="150"/>
        </w:sectPr>
      </w:pPr>
    </w:p>
    <w:bookmarkEnd w:id="1" w:displacedByCustomXml="next"/>
    <w:bookmarkEnd w:id="0" w:displacedByCustomXml="next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39001054"/>
        <w:docPartObj>
          <w:docPartGallery w:val="Table of Contents"/>
          <w:docPartUnique/>
        </w:docPartObj>
      </w:sdtPr>
      <w:sdtEndPr>
        <w:rPr>
          <w:rFonts w:asciiTheme="majorHAnsi" w:hAnsiTheme="majorHAnsi"/>
          <w:sz w:val="24"/>
          <w:szCs w:val="24"/>
        </w:rPr>
      </w:sdtEndPr>
      <w:sdtContent>
        <w:p w:rsidR="002C6FAC" w:rsidRDefault="002C6FAC">
          <w:pPr>
            <w:pStyle w:val="TOCHeading"/>
          </w:pPr>
          <w:r>
            <w:t>Table of Contents</w:t>
          </w:r>
        </w:p>
        <w:p w:rsidR="002C6FAC" w:rsidRPr="009A3FD0" w:rsidRDefault="000409E5" w:rsidP="00185114">
          <w:pPr>
            <w:pStyle w:val="TOC1"/>
            <w:spacing w:after="0" w:line="240" w:lineRule="auto"/>
            <w:ind w:left="0" w:firstLine="0"/>
            <w:contextualSpacing/>
            <w:rPr>
              <w:rFonts w:asciiTheme="majorHAnsi" w:hAnsiTheme="majorHAnsi"/>
              <w:caps w:val="0"/>
              <w:noProof/>
              <w:lang w:bidi="ar-SA"/>
            </w:rPr>
          </w:pPr>
          <w:r w:rsidRPr="000409E5">
            <w:rPr>
              <w:rFonts w:asciiTheme="majorHAnsi" w:hAnsiTheme="majorHAnsi"/>
            </w:rPr>
            <w:fldChar w:fldCharType="begin"/>
          </w:r>
          <w:r w:rsidR="002C6FAC" w:rsidRPr="009A3FD0">
            <w:rPr>
              <w:rFonts w:asciiTheme="majorHAnsi" w:hAnsiTheme="majorHAnsi"/>
            </w:rPr>
            <w:instrText xml:space="preserve"> TOC \o "1-3" \h \z \u </w:instrText>
          </w:r>
          <w:r w:rsidRPr="000409E5">
            <w:rPr>
              <w:rFonts w:asciiTheme="majorHAnsi" w:hAnsiTheme="majorHAnsi"/>
            </w:rPr>
            <w:fldChar w:fldCharType="separate"/>
          </w:r>
          <w:hyperlink w:anchor="_Toc395174461" w:history="1"/>
        </w:p>
        <w:p w:rsidR="002C6FAC" w:rsidRPr="009A3FD0" w:rsidRDefault="000409E5" w:rsidP="002C6FAC">
          <w:pPr>
            <w:pStyle w:val="TOC2"/>
            <w:spacing w:before="0" w:after="0" w:line="240" w:lineRule="auto"/>
            <w:contextualSpacing/>
            <w:rPr>
              <w:rFonts w:asciiTheme="majorHAnsi" w:hAnsiTheme="majorHAnsi"/>
              <w:caps w:val="0"/>
              <w:noProof/>
              <w:lang w:bidi="ar-SA"/>
            </w:rPr>
          </w:pPr>
          <w:hyperlink w:anchor="_Toc395174462" w:history="1">
            <w:r w:rsidR="002C6FAC" w:rsidRPr="009A3FD0">
              <w:rPr>
                <w:rStyle w:val="Hyperlink"/>
                <w:rFonts w:asciiTheme="majorHAnsi" w:hAnsiTheme="majorHAnsi"/>
                <w:caps w:val="0"/>
                <w:noProof/>
              </w:rPr>
              <w:t>B.1. Respondent Universe and Sampling Methods</w:t>
            </w:r>
            <w:r w:rsidR="002C6FAC" w:rsidRPr="009A3FD0">
              <w:rPr>
                <w:rFonts w:asciiTheme="majorHAnsi" w:hAnsiTheme="majorHAnsi"/>
                <w:caps w:val="0"/>
                <w:noProof/>
                <w:webHidden/>
              </w:rPr>
              <w:tab/>
            </w:r>
            <w:r w:rsidRPr="009A3FD0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2C6FAC" w:rsidRPr="009A3FD0">
              <w:rPr>
                <w:rFonts w:asciiTheme="majorHAnsi" w:hAnsiTheme="majorHAnsi"/>
                <w:noProof/>
                <w:webHidden/>
              </w:rPr>
              <w:instrText xml:space="preserve"> PAGEREF _Toc395174462 \h </w:instrText>
            </w:r>
            <w:r w:rsidRPr="009A3FD0">
              <w:rPr>
                <w:rFonts w:asciiTheme="majorHAnsi" w:hAnsiTheme="majorHAnsi"/>
                <w:noProof/>
                <w:webHidden/>
              </w:rPr>
            </w:r>
            <w:r w:rsidRPr="009A3FD0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2C6FAC" w:rsidRPr="009A3FD0">
              <w:rPr>
                <w:rFonts w:asciiTheme="majorHAnsi" w:hAnsiTheme="majorHAnsi"/>
                <w:caps w:val="0"/>
                <w:noProof/>
                <w:webHidden/>
              </w:rPr>
              <w:t>2</w:t>
            </w:r>
            <w:r w:rsidRPr="009A3FD0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2C6FAC" w:rsidRPr="009A3FD0" w:rsidRDefault="000409E5" w:rsidP="002C6FAC">
          <w:pPr>
            <w:pStyle w:val="TOC2"/>
            <w:spacing w:before="0" w:after="0" w:line="240" w:lineRule="auto"/>
            <w:contextualSpacing/>
            <w:rPr>
              <w:rFonts w:asciiTheme="majorHAnsi" w:hAnsiTheme="majorHAnsi"/>
              <w:caps w:val="0"/>
              <w:noProof/>
              <w:lang w:bidi="ar-SA"/>
            </w:rPr>
          </w:pPr>
          <w:hyperlink w:anchor="_Toc395174463" w:history="1">
            <w:r w:rsidR="002C6FAC" w:rsidRPr="009A3FD0">
              <w:rPr>
                <w:rStyle w:val="Hyperlink"/>
                <w:rFonts w:asciiTheme="majorHAnsi" w:hAnsiTheme="majorHAnsi"/>
                <w:caps w:val="0"/>
                <w:noProof/>
              </w:rPr>
              <w:t>B.2. Procedures for Collection of Information</w:t>
            </w:r>
            <w:r w:rsidR="002C6FAC" w:rsidRPr="009A3FD0">
              <w:rPr>
                <w:rFonts w:asciiTheme="majorHAnsi" w:hAnsiTheme="majorHAnsi"/>
                <w:caps w:val="0"/>
                <w:noProof/>
                <w:webHidden/>
              </w:rPr>
              <w:tab/>
            </w:r>
            <w:r w:rsidRPr="009A3FD0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2C6FAC" w:rsidRPr="009A3FD0">
              <w:rPr>
                <w:rFonts w:asciiTheme="majorHAnsi" w:hAnsiTheme="majorHAnsi"/>
                <w:noProof/>
                <w:webHidden/>
              </w:rPr>
              <w:instrText xml:space="preserve"> PAGEREF _Toc395174463 \h </w:instrText>
            </w:r>
            <w:r w:rsidRPr="009A3FD0">
              <w:rPr>
                <w:rFonts w:asciiTheme="majorHAnsi" w:hAnsiTheme="majorHAnsi"/>
                <w:noProof/>
                <w:webHidden/>
              </w:rPr>
            </w:r>
            <w:r w:rsidRPr="009A3FD0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2C6FAC" w:rsidRPr="009A3FD0">
              <w:rPr>
                <w:rFonts w:asciiTheme="majorHAnsi" w:hAnsiTheme="majorHAnsi"/>
                <w:caps w:val="0"/>
                <w:noProof/>
                <w:webHidden/>
              </w:rPr>
              <w:t>2</w:t>
            </w:r>
            <w:r w:rsidRPr="009A3FD0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2C6FAC" w:rsidRPr="009A3FD0" w:rsidRDefault="000409E5" w:rsidP="002C6FAC">
          <w:pPr>
            <w:pStyle w:val="TOC2"/>
            <w:spacing w:before="0" w:after="0" w:line="240" w:lineRule="auto"/>
            <w:contextualSpacing/>
            <w:rPr>
              <w:rFonts w:asciiTheme="majorHAnsi" w:hAnsiTheme="majorHAnsi"/>
              <w:caps w:val="0"/>
              <w:noProof/>
              <w:lang w:bidi="ar-SA"/>
            </w:rPr>
          </w:pPr>
          <w:hyperlink w:anchor="_Toc395174464" w:history="1">
            <w:r w:rsidR="002C6FAC" w:rsidRPr="009A3FD0">
              <w:rPr>
                <w:rStyle w:val="Hyperlink"/>
                <w:rFonts w:asciiTheme="majorHAnsi" w:hAnsiTheme="majorHAnsi"/>
                <w:caps w:val="0"/>
                <w:noProof/>
              </w:rPr>
              <w:t>B.3. Methods to Maximize Response Rates and Deal With Nonresponse</w:t>
            </w:r>
            <w:r w:rsidR="002C6FAC" w:rsidRPr="009A3FD0">
              <w:rPr>
                <w:rFonts w:asciiTheme="majorHAnsi" w:hAnsiTheme="majorHAnsi"/>
                <w:caps w:val="0"/>
                <w:noProof/>
                <w:webHidden/>
              </w:rPr>
              <w:tab/>
            </w:r>
            <w:r w:rsidRPr="009A3FD0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2C6FAC" w:rsidRPr="009A3FD0">
              <w:rPr>
                <w:rFonts w:asciiTheme="majorHAnsi" w:hAnsiTheme="majorHAnsi"/>
                <w:noProof/>
                <w:webHidden/>
              </w:rPr>
              <w:instrText xml:space="preserve"> PAGEREF _Toc395174464 \h </w:instrText>
            </w:r>
            <w:r w:rsidRPr="009A3FD0">
              <w:rPr>
                <w:rFonts w:asciiTheme="majorHAnsi" w:hAnsiTheme="majorHAnsi"/>
                <w:noProof/>
                <w:webHidden/>
              </w:rPr>
            </w:r>
            <w:r w:rsidRPr="009A3FD0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2C6FAC" w:rsidRPr="009A3FD0">
              <w:rPr>
                <w:rFonts w:asciiTheme="majorHAnsi" w:hAnsiTheme="majorHAnsi"/>
                <w:caps w:val="0"/>
                <w:noProof/>
                <w:webHidden/>
              </w:rPr>
              <w:t>4</w:t>
            </w:r>
            <w:r w:rsidRPr="009A3FD0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2C6FAC" w:rsidRPr="009A3FD0" w:rsidRDefault="000409E5" w:rsidP="002C6FAC">
          <w:pPr>
            <w:pStyle w:val="TOC2"/>
            <w:spacing w:before="0" w:after="0" w:line="240" w:lineRule="auto"/>
            <w:contextualSpacing/>
            <w:rPr>
              <w:rFonts w:asciiTheme="majorHAnsi" w:hAnsiTheme="majorHAnsi"/>
              <w:caps w:val="0"/>
              <w:noProof/>
              <w:lang w:bidi="ar-SA"/>
            </w:rPr>
          </w:pPr>
          <w:hyperlink w:anchor="_Toc395174468" w:history="1">
            <w:r w:rsidR="002C6FAC" w:rsidRPr="009A3FD0">
              <w:rPr>
                <w:rStyle w:val="Hyperlink"/>
                <w:rFonts w:asciiTheme="majorHAnsi" w:hAnsiTheme="majorHAnsi"/>
                <w:caps w:val="0"/>
                <w:noProof/>
              </w:rPr>
              <w:t>B.4. Test of Procedures or Methods to be Undertaken</w:t>
            </w:r>
            <w:r w:rsidR="002C6FAC" w:rsidRPr="009A3FD0">
              <w:rPr>
                <w:rFonts w:asciiTheme="majorHAnsi" w:hAnsiTheme="majorHAnsi"/>
                <w:caps w:val="0"/>
                <w:noProof/>
                <w:webHidden/>
              </w:rPr>
              <w:tab/>
            </w:r>
            <w:r w:rsidRPr="009A3FD0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2C6FAC" w:rsidRPr="009A3FD0">
              <w:rPr>
                <w:rFonts w:asciiTheme="majorHAnsi" w:hAnsiTheme="majorHAnsi"/>
                <w:noProof/>
                <w:webHidden/>
              </w:rPr>
              <w:instrText xml:space="preserve"> PAGEREF _Toc395174468 \h </w:instrText>
            </w:r>
            <w:r w:rsidRPr="009A3FD0">
              <w:rPr>
                <w:rFonts w:asciiTheme="majorHAnsi" w:hAnsiTheme="majorHAnsi"/>
                <w:noProof/>
                <w:webHidden/>
              </w:rPr>
            </w:r>
            <w:r w:rsidRPr="009A3FD0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2C6FAC" w:rsidRPr="009A3FD0">
              <w:rPr>
                <w:rFonts w:asciiTheme="majorHAnsi" w:hAnsiTheme="majorHAnsi"/>
                <w:caps w:val="0"/>
                <w:noProof/>
                <w:webHidden/>
              </w:rPr>
              <w:t>4</w:t>
            </w:r>
            <w:r w:rsidRPr="009A3FD0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2C6FAC" w:rsidRPr="009A3FD0" w:rsidRDefault="000409E5" w:rsidP="002C6FAC">
          <w:pPr>
            <w:pStyle w:val="TOC2"/>
            <w:spacing w:before="0" w:after="0" w:line="240" w:lineRule="auto"/>
            <w:contextualSpacing/>
            <w:rPr>
              <w:rFonts w:asciiTheme="majorHAnsi" w:hAnsiTheme="majorHAnsi"/>
              <w:caps w:val="0"/>
              <w:noProof/>
              <w:lang w:bidi="ar-SA"/>
            </w:rPr>
          </w:pPr>
          <w:hyperlink w:anchor="_Toc395174469" w:history="1">
            <w:r w:rsidR="002C6FAC" w:rsidRPr="009A3FD0">
              <w:rPr>
                <w:rStyle w:val="Hyperlink"/>
                <w:rFonts w:asciiTheme="majorHAnsi" w:hAnsiTheme="majorHAnsi"/>
                <w:caps w:val="0"/>
                <w:noProof/>
              </w:rPr>
              <w:t>B.5</w:t>
            </w:r>
            <w:r w:rsidR="00097F7C">
              <w:rPr>
                <w:rStyle w:val="Hyperlink"/>
                <w:rFonts w:asciiTheme="majorHAnsi" w:hAnsiTheme="majorHAnsi"/>
                <w:caps w:val="0"/>
                <w:noProof/>
              </w:rPr>
              <w:t xml:space="preserve"> </w:t>
            </w:r>
            <w:r w:rsidR="002C6FAC" w:rsidRPr="009A3FD0">
              <w:rPr>
                <w:rStyle w:val="Hyperlink"/>
                <w:rFonts w:asciiTheme="majorHAnsi" w:hAnsiTheme="majorHAnsi"/>
                <w:caps w:val="0"/>
                <w:noProof/>
              </w:rPr>
              <w:t xml:space="preserve">Individuals Consulted on Statistical Aspects and Individuals Collecting and/or </w:t>
            </w:r>
          </w:hyperlink>
        </w:p>
        <w:p w:rsidR="002C6FAC" w:rsidRPr="009A3FD0" w:rsidRDefault="000409E5">
          <w:pPr>
            <w:rPr>
              <w:rFonts w:asciiTheme="majorHAnsi" w:hAnsiTheme="majorHAnsi"/>
              <w:sz w:val="24"/>
              <w:szCs w:val="24"/>
            </w:rPr>
          </w:pPr>
          <w:r w:rsidRPr="009A3FD0">
            <w:rPr>
              <w:rFonts w:asciiTheme="majorHAnsi" w:hAnsiTheme="majorHAnsi"/>
              <w:sz w:val="24"/>
              <w:szCs w:val="24"/>
            </w:rPr>
            <w:fldChar w:fldCharType="end"/>
          </w:r>
        </w:p>
      </w:sdtContent>
    </w:sdt>
    <w:p w:rsidR="008728C3" w:rsidRPr="008728C3" w:rsidRDefault="00AF574E" w:rsidP="008728C3">
      <w:pPr>
        <w:spacing w:after="0" w:line="240" w:lineRule="auto"/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AF574E">
        <w:rPr>
          <w:rFonts w:asciiTheme="majorHAnsi" w:hAnsiTheme="majorHAnsi"/>
          <w:b/>
          <w:sz w:val="24"/>
          <w:szCs w:val="24"/>
        </w:rPr>
        <w:t>Attachments</w:t>
      </w:r>
    </w:p>
    <w:p w:rsidR="008728C3" w:rsidRPr="008728C3" w:rsidRDefault="008728C3" w:rsidP="008728C3">
      <w:pPr>
        <w:spacing w:after="0" w:line="240" w:lineRule="auto"/>
        <w:ind w:left="360"/>
        <w:jc w:val="center"/>
        <w:rPr>
          <w:rFonts w:asciiTheme="majorHAnsi" w:hAnsiTheme="majorHAnsi"/>
          <w:b/>
          <w:sz w:val="24"/>
          <w:szCs w:val="24"/>
        </w:rPr>
      </w:pPr>
    </w:p>
    <w:p w:rsidR="008728C3" w:rsidRPr="008728C3" w:rsidRDefault="00AF574E" w:rsidP="008728C3">
      <w:pPr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 w:rsidRPr="00AF574E">
        <w:rPr>
          <w:rFonts w:asciiTheme="majorHAnsi" w:hAnsiTheme="majorHAnsi"/>
          <w:sz w:val="24"/>
          <w:szCs w:val="24"/>
        </w:rPr>
        <w:t>Attachment A: HMRE Cognitive Interview Instrument for Parents in Complex Families</w:t>
      </w:r>
    </w:p>
    <w:p w:rsidR="008728C3" w:rsidRPr="008728C3" w:rsidRDefault="00AF574E" w:rsidP="008728C3">
      <w:pPr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 w:rsidRPr="00AF574E">
        <w:rPr>
          <w:rFonts w:asciiTheme="majorHAnsi" w:hAnsiTheme="majorHAnsi"/>
          <w:sz w:val="24"/>
          <w:szCs w:val="24"/>
        </w:rPr>
        <w:t>Attachment B: HMRE Cognitive Interview Guide for Complex Families</w:t>
      </w:r>
    </w:p>
    <w:p w:rsidR="008728C3" w:rsidRPr="008728C3" w:rsidRDefault="00AF574E" w:rsidP="008728C3">
      <w:pPr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 w:rsidRPr="00AF574E">
        <w:rPr>
          <w:rFonts w:asciiTheme="majorHAnsi" w:hAnsiTheme="majorHAnsi"/>
          <w:sz w:val="24"/>
          <w:szCs w:val="24"/>
        </w:rPr>
        <w:t xml:space="preserve">Attachment C: HMRE Cognitive Interview Instrument for High School Age Youth </w:t>
      </w:r>
    </w:p>
    <w:p w:rsidR="008728C3" w:rsidRPr="008728C3" w:rsidRDefault="00AF574E" w:rsidP="008728C3">
      <w:pPr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 w:rsidRPr="00AF574E">
        <w:rPr>
          <w:rFonts w:asciiTheme="majorHAnsi" w:hAnsiTheme="majorHAnsi"/>
          <w:sz w:val="24"/>
          <w:szCs w:val="24"/>
        </w:rPr>
        <w:t>Attachment D: HMRE Cognitive Interview Guide for High School Age Youth</w:t>
      </w:r>
    </w:p>
    <w:p w:rsidR="008728C3" w:rsidRPr="008728C3" w:rsidRDefault="00AF574E" w:rsidP="008728C3">
      <w:pPr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 w:rsidRPr="00AF574E">
        <w:rPr>
          <w:rFonts w:asciiTheme="majorHAnsi" w:hAnsiTheme="majorHAnsi"/>
          <w:sz w:val="24"/>
          <w:szCs w:val="24"/>
        </w:rPr>
        <w:t>Attachment E: HMRE E-mail and Text Reminder</w:t>
      </w:r>
    </w:p>
    <w:p w:rsidR="008728C3" w:rsidRPr="008728C3" w:rsidRDefault="00AF574E" w:rsidP="008728C3">
      <w:pPr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 w:rsidRPr="00AF574E">
        <w:rPr>
          <w:rFonts w:asciiTheme="majorHAnsi" w:hAnsiTheme="majorHAnsi"/>
          <w:sz w:val="24"/>
          <w:szCs w:val="24"/>
        </w:rPr>
        <w:t>Attachment F: HMRE Consent Form for Complex Families</w:t>
      </w:r>
    </w:p>
    <w:p w:rsidR="008728C3" w:rsidRPr="008728C3" w:rsidRDefault="00AF574E" w:rsidP="008728C3">
      <w:pPr>
        <w:tabs>
          <w:tab w:val="left" w:pos="990"/>
        </w:tabs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 w:rsidRPr="00AF574E">
        <w:rPr>
          <w:rFonts w:asciiTheme="majorHAnsi" w:hAnsiTheme="majorHAnsi"/>
          <w:sz w:val="24"/>
          <w:szCs w:val="24"/>
        </w:rPr>
        <w:t>Attachment G: HMRE Consent for Minor Participation Form for Parents of High School Age Youth</w:t>
      </w:r>
    </w:p>
    <w:p w:rsidR="008728C3" w:rsidRPr="008728C3" w:rsidRDefault="00AF574E" w:rsidP="008728C3">
      <w:pPr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 w:rsidRPr="00AF574E">
        <w:rPr>
          <w:rFonts w:asciiTheme="majorHAnsi" w:hAnsiTheme="majorHAnsi"/>
          <w:sz w:val="24"/>
          <w:szCs w:val="24"/>
        </w:rPr>
        <w:t>Attachment H</w:t>
      </w:r>
      <w:r w:rsidRPr="00AF574E">
        <w:rPr>
          <w:rFonts w:asciiTheme="majorHAnsi" w:hAnsiTheme="majorHAnsi"/>
          <w:vanish/>
          <w:sz w:val="24"/>
          <w:szCs w:val="24"/>
        </w:rPr>
        <w:t>HH</w:t>
      </w:r>
      <w:r w:rsidRPr="00AF574E">
        <w:rPr>
          <w:rFonts w:asciiTheme="majorHAnsi" w:hAnsiTheme="majorHAnsi"/>
          <w:sz w:val="24"/>
          <w:szCs w:val="24"/>
        </w:rPr>
        <w:t>: HMRE Assent Form for High School Age Youth</w:t>
      </w:r>
    </w:p>
    <w:p w:rsidR="008728C3" w:rsidRPr="008728C3" w:rsidRDefault="00AF574E" w:rsidP="008728C3">
      <w:pPr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 w:rsidRPr="00AF574E">
        <w:rPr>
          <w:rFonts w:asciiTheme="majorHAnsi" w:hAnsiTheme="majorHAnsi"/>
          <w:sz w:val="24"/>
          <w:szCs w:val="24"/>
        </w:rPr>
        <w:t>Attachment I: HMRE Recruitment Advertisement for Complex Families</w:t>
      </w:r>
    </w:p>
    <w:p w:rsidR="008728C3" w:rsidRPr="008728C3" w:rsidRDefault="00AF574E" w:rsidP="008728C3">
      <w:pPr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 w:rsidRPr="00AF574E">
        <w:rPr>
          <w:rFonts w:asciiTheme="majorHAnsi" w:hAnsiTheme="majorHAnsi"/>
          <w:sz w:val="24"/>
          <w:szCs w:val="24"/>
        </w:rPr>
        <w:t xml:space="preserve">Attachment J: HMRE Recruitment Advertisement for High School Age Youth </w:t>
      </w:r>
    </w:p>
    <w:p w:rsidR="008728C3" w:rsidRPr="008728C3" w:rsidRDefault="00AF574E" w:rsidP="008728C3">
      <w:pPr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 w:rsidRPr="00AF574E">
        <w:rPr>
          <w:rFonts w:asciiTheme="majorHAnsi" w:hAnsiTheme="majorHAnsi"/>
          <w:sz w:val="24"/>
          <w:szCs w:val="24"/>
        </w:rPr>
        <w:t>Attachment K: HMRE Recruitment Flyer for Complex Families</w:t>
      </w:r>
    </w:p>
    <w:p w:rsidR="008728C3" w:rsidRPr="008728C3" w:rsidRDefault="00AF574E" w:rsidP="008728C3">
      <w:pPr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 w:rsidRPr="00AF574E">
        <w:rPr>
          <w:rFonts w:asciiTheme="majorHAnsi" w:hAnsiTheme="majorHAnsi"/>
          <w:sz w:val="24"/>
          <w:szCs w:val="24"/>
        </w:rPr>
        <w:t>Attachment L: HMRE Recruitment Flyer for High School Age Youth</w:t>
      </w:r>
    </w:p>
    <w:p w:rsidR="008728C3" w:rsidRPr="008728C3" w:rsidRDefault="00AF574E" w:rsidP="008728C3">
      <w:pPr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 w:rsidRPr="00AF574E">
        <w:rPr>
          <w:rFonts w:asciiTheme="majorHAnsi" w:hAnsiTheme="majorHAnsi"/>
          <w:sz w:val="24"/>
          <w:szCs w:val="24"/>
        </w:rPr>
        <w:t>Attachment M: HMRE Pledge of Confidentiality</w:t>
      </w:r>
    </w:p>
    <w:p w:rsidR="008728C3" w:rsidRPr="008728C3" w:rsidRDefault="00AF574E" w:rsidP="008728C3">
      <w:pPr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 w:rsidRPr="00AF574E">
        <w:rPr>
          <w:rFonts w:asciiTheme="majorHAnsi" w:hAnsiTheme="majorHAnsi"/>
          <w:sz w:val="24"/>
          <w:szCs w:val="24"/>
        </w:rPr>
        <w:t>Attachment N: HMRE Individual Sign-Up Sheet</w:t>
      </w:r>
    </w:p>
    <w:p w:rsidR="008728C3" w:rsidRPr="008728C3" w:rsidRDefault="00AF574E" w:rsidP="008728C3">
      <w:pPr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 w:rsidRPr="00AF574E">
        <w:rPr>
          <w:rFonts w:asciiTheme="majorHAnsi" w:hAnsiTheme="majorHAnsi"/>
          <w:sz w:val="24"/>
          <w:szCs w:val="24"/>
        </w:rPr>
        <w:t>Attachment O: HMRE Cognitive Interview Screener for Complex Families</w:t>
      </w:r>
    </w:p>
    <w:p w:rsidR="008728C3" w:rsidRPr="008728C3" w:rsidRDefault="00AF574E" w:rsidP="008728C3">
      <w:pPr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 w:rsidRPr="00AF574E">
        <w:rPr>
          <w:rFonts w:asciiTheme="majorHAnsi" w:hAnsiTheme="majorHAnsi"/>
          <w:sz w:val="24"/>
          <w:szCs w:val="24"/>
        </w:rPr>
        <w:t>Attachment P: HMRE Cognitive Interview Screener for High School Age Youth</w:t>
      </w:r>
    </w:p>
    <w:p w:rsidR="008728C3" w:rsidRPr="008728C3" w:rsidRDefault="00AF574E" w:rsidP="008728C3">
      <w:pPr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 w:rsidRPr="00AF574E">
        <w:rPr>
          <w:rFonts w:asciiTheme="majorHAnsi" w:hAnsiTheme="majorHAnsi"/>
          <w:sz w:val="24"/>
          <w:szCs w:val="24"/>
        </w:rPr>
        <w:t>Attachment Q: HMRE Script for Study Recruitment for Complex Families</w:t>
      </w:r>
    </w:p>
    <w:p w:rsidR="008728C3" w:rsidRPr="008728C3" w:rsidRDefault="00AF574E" w:rsidP="008728C3">
      <w:pPr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 w:rsidRPr="00AF574E">
        <w:rPr>
          <w:rFonts w:asciiTheme="majorHAnsi" w:hAnsiTheme="majorHAnsi"/>
          <w:sz w:val="24"/>
          <w:szCs w:val="24"/>
        </w:rPr>
        <w:t>Attachment R: HMRE Script for Study Recruitment for High School Age Youth</w:t>
      </w:r>
    </w:p>
    <w:p w:rsidR="008728C3" w:rsidRPr="008728C3" w:rsidRDefault="00AF574E" w:rsidP="008728C3">
      <w:pPr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 w:rsidRPr="00AF574E">
        <w:rPr>
          <w:rFonts w:asciiTheme="majorHAnsi" w:hAnsiTheme="majorHAnsi"/>
          <w:sz w:val="24"/>
          <w:szCs w:val="24"/>
        </w:rPr>
        <w:t>Attachment S: HMRE Participant Eligibility Matrix for Complex Families</w:t>
      </w:r>
    </w:p>
    <w:p w:rsidR="008728C3" w:rsidRPr="008728C3" w:rsidRDefault="00AF574E" w:rsidP="008728C3">
      <w:pPr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 w:rsidRPr="00AF574E">
        <w:rPr>
          <w:rFonts w:asciiTheme="majorHAnsi" w:hAnsiTheme="majorHAnsi"/>
          <w:sz w:val="24"/>
          <w:szCs w:val="24"/>
        </w:rPr>
        <w:t xml:space="preserve">Attachment T: HMRE Participant Eligibility Matrix for High School Age Youth </w:t>
      </w:r>
    </w:p>
    <w:p w:rsidR="008728C3" w:rsidRPr="008728C3" w:rsidRDefault="00AF574E" w:rsidP="008728C3">
      <w:pPr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 w:rsidRPr="00AF574E">
        <w:rPr>
          <w:rFonts w:asciiTheme="majorHAnsi" w:hAnsiTheme="majorHAnsi"/>
          <w:sz w:val="24"/>
          <w:szCs w:val="24"/>
        </w:rPr>
        <w:t>Attachment U: HMRE Introduction to Study Letter for Complex Families</w:t>
      </w:r>
    </w:p>
    <w:p w:rsidR="008728C3" w:rsidRPr="008728C3" w:rsidRDefault="00AF574E" w:rsidP="008728C3">
      <w:pPr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 w:rsidRPr="00AF574E">
        <w:rPr>
          <w:rFonts w:asciiTheme="majorHAnsi" w:hAnsiTheme="majorHAnsi"/>
          <w:sz w:val="24"/>
          <w:szCs w:val="24"/>
        </w:rPr>
        <w:t>Attachment V: HMRE Introduction to Study Letter for High School Age Youth</w:t>
      </w:r>
    </w:p>
    <w:p w:rsidR="008728C3" w:rsidRPr="008728C3" w:rsidRDefault="00AF574E" w:rsidP="008728C3">
      <w:pPr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 w:rsidRPr="00AF574E">
        <w:rPr>
          <w:rFonts w:asciiTheme="majorHAnsi" w:hAnsiTheme="majorHAnsi"/>
          <w:sz w:val="24"/>
          <w:szCs w:val="24"/>
        </w:rPr>
        <w:t>Attachment W: HMRE Thank-you Letter for Complex Families</w:t>
      </w:r>
    </w:p>
    <w:p w:rsidR="001E7B9B" w:rsidRDefault="00AF574E">
      <w:pPr>
        <w:spacing w:after="0" w:line="240" w:lineRule="auto"/>
        <w:ind w:firstLine="360"/>
        <w:contextualSpacing/>
        <w:rPr>
          <w:rFonts w:asciiTheme="majorHAnsi" w:hAnsiTheme="majorHAnsi"/>
          <w:sz w:val="24"/>
          <w:szCs w:val="24"/>
        </w:rPr>
      </w:pPr>
      <w:r w:rsidRPr="00AF574E">
        <w:rPr>
          <w:rFonts w:asciiTheme="majorHAnsi" w:hAnsiTheme="majorHAnsi"/>
          <w:sz w:val="24"/>
          <w:szCs w:val="24"/>
        </w:rPr>
        <w:t>Attachment X: HMRE Thank-you Letter for High School Age Youth</w:t>
      </w:r>
    </w:p>
    <w:p w:rsidR="00144734" w:rsidRPr="009A3FD0" w:rsidRDefault="00144734" w:rsidP="00144734">
      <w:pPr>
        <w:spacing w:after="0" w:line="240" w:lineRule="auto"/>
        <w:ind w:left="720" w:hanging="720"/>
        <w:contextualSpacing/>
        <w:rPr>
          <w:rFonts w:asciiTheme="majorHAnsi" w:hAnsiTheme="majorHAnsi"/>
          <w:sz w:val="24"/>
          <w:szCs w:val="24"/>
        </w:rPr>
      </w:pPr>
    </w:p>
    <w:p w:rsidR="003F2328" w:rsidRDefault="003F2328" w:rsidP="00FD7BE1">
      <w:pPr>
        <w:pStyle w:val="Heading20"/>
        <w:sectPr w:rsidR="003F2328" w:rsidSect="00540494">
          <w:headerReference w:type="default" r:id="rId12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pgNumType w:start="1"/>
          <w:cols w:space="720"/>
          <w:docGrid w:linePitch="150"/>
        </w:sectPr>
      </w:pPr>
    </w:p>
    <w:p w:rsidR="009D0283" w:rsidRPr="00FD7BE1" w:rsidRDefault="009D0283" w:rsidP="009A3FD0">
      <w:pPr>
        <w:pStyle w:val="Heading20"/>
        <w:spacing w:after="200"/>
      </w:pPr>
      <w:bookmarkStart w:id="2" w:name="_Toc222116072"/>
      <w:bookmarkStart w:id="3" w:name="_Toc223515752"/>
      <w:bookmarkStart w:id="4" w:name="_Toc395174462"/>
      <w:r w:rsidRPr="00FD7BE1">
        <w:lastRenderedPageBreak/>
        <w:t>B.1. Respondent Universe and Sampling Methods</w:t>
      </w:r>
      <w:bookmarkEnd w:id="2"/>
      <w:bookmarkEnd w:id="3"/>
      <w:bookmarkEnd w:id="4"/>
    </w:p>
    <w:p w:rsidR="00234874" w:rsidRPr="009A3FD0" w:rsidRDefault="00501954" w:rsidP="00FD7BE1">
      <w:pPr>
        <w:spacing w:line="240" w:lineRule="auto"/>
        <w:ind w:firstLine="720"/>
        <w:rPr>
          <w:rFonts w:asciiTheme="majorHAnsi" w:hAnsiTheme="majorHAnsi"/>
          <w:sz w:val="24"/>
          <w:szCs w:val="24"/>
        </w:rPr>
      </w:pPr>
      <w:r w:rsidRPr="009A3FD0">
        <w:rPr>
          <w:rFonts w:asciiTheme="majorHAnsi" w:hAnsiTheme="majorHAnsi"/>
          <w:sz w:val="24"/>
          <w:szCs w:val="24"/>
        </w:rPr>
        <w:t>A total of three iterative rounds of cognitive interviews will be conducted with</w:t>
      </w:r>
      <w:r w:rsidR="00CE6144" w:rsidRPr="009A3FD0">
        <w:rPr>
          <w:rFonts w:asciiTheme="majorHAnsi" w:hAnsiTheme="majorHAnsi"/>
          <w:sz w:val="24"/>
          <w:szCs w:val="24"/>
        </w:rPr>
        <w:t xml:space="preserve"> up to</w:t>
      </w:r>
      <w:r w:rsidRPr="009A3FD0">
        <w:rPr>
          <w:rFonts w:asciiTheme="majorHAnsi" w:hAnsiTheme="majorHAnsi"/>
          <w:sz w:val="24"/>
          <w:szCs w:val="24"/>
        </w:rPr>
        <w:t xml:space="preserve"> </w:t>
      </w:r>
      <w:r w:rsidR="003A3EE7" w:rsidRPr="009A3FD0">
        <w:rPr>
          <w:rFonts w:asciiTheme="majorHAnsi" w:hAnsiTheme="majorHAnsi"/>
          <w:sz w:val="24"/>
          <w:szCs w:val="24"/>
        </w:rPr>
        <w:t>27</w:t>
      </w:r>
      <w:r w:rsidR="00A01D0F" w:rsidRPr="009A3FD0">
        <w:rPr>
          <w:rFonts w:asciiTheme="majorHAnsi" w:hAnsiTheme="majorHAnsi"/>
          <w:sz w:val="24"/>
          <w:szCs w:val="24"/>
        </w:rPr>
        <w:t xml:space="preserve"> </w:t>
      </w:r>
      <w:r w:rsidR="00B34380" w:rsidRPr="009A3FD0">
        <w:rPr>
          <w:rFonts w:asciiTheme="majorHAnsi" w:hAnsiTheme="majorHAnsi"/>
          <w:sz w:val="24"/>
          <w:szCs w:val="24"/>
        </w:rPr>
        <w:t>high school age youth</w:t>
      </w:r>
      <w:r w:rsidR="00B434E1" w:rsidRPr="009A3FD0">
        <w:rPr>
          <w:rFonts w:asciiTheme="majorHAnsi" w:hAnsiTheme="majorHAnsi"/>
          <w:sz w:val="24"/>
          <w:szCs w:val="24"/>
        </w:rPr>
        <w:t xml:space="preserve"> and </w:t>
      </w:r>
      <w:r w:rsidR="003A3EE7" w:rsidRPr="009A3FD0">
        <w:rPr>
          <w:rFonts w:asciiTheme="majorHAnsi" w:hAnsiTheme="majorHAnsi"/>
          <w:sz w:val="24"/>
          <w:szCs w:val="24"/>
        </w:rPr>
        <w:t xml:space="preserve">27 </w:t>
      </w:r>
      <w:r w:rsidR="003E0147" w:rsidRPr="009A3FD0">
        <w:rPr>
          <w:rFonts w:asciiTheme="majorHAnsi" w:hAnsiTheme="majorHAnsi"/>
          <w:sz w:val="24"/>
          <w:szCs w:val="24"/>
        </w:rPr>
        <w:t>parents</w:t>
      </w:r>
      <w:r w:rsidR="00B434E1" w:rsidRPr="009A3FD0">
        <w:rPr>
          <w:rFonts w:asciiTheme="majorHAnsi" w:hAnsiTheme="majorHAnsi"/>
          <w:sz w:val="24"/>
          <w:szCs w:val="24"/>
        </w:rPr>
        <w:t xml:space="preserve"> in complex families.</w:t>
      </w:r>
      <w:r w:rsidRPr="009A3FD0">
        <w:rPr>
          <w:rFonts w:asciiTheme="majorHAnsi" w:hAnsiTheme="majorHAnsi"/>
          <w:sz w:val="24"/>
          <w:szCs w:val="24"/>
        </w:rPr>
        <w:t xml:space="preserve"> </w:t>
      </w:r>
      <w:r w:rsidR="00FE20A3" w:rsidRPr="009A3FD0">
        <w:rPr>
          <w:rFonts w:asciiTheme="majorHAnsi" w:hAnsiTheme="majorHAnsi"/>
          <w:sz w:val="24"/>
          <w:szCs w:val="24"/>
        </w:rPr>
        <w:t>Currently, t</w:t>
      </w:r>
      <w:r w:rsidR="009503CC" w:rsidRPr="009A3FD0">
        <w:rPr>
          <w:rFonts w:asciiTheme="majorHAnsi" w:hAnsiTheme="majorHAnsi"/>
          <w:sz w:val="24"/>
          <w:szCs w:val="24"/>
        </w:rPr>
        <w:t>here is no consensus</w:t>
      </w:r>
      <w:r w:rsidR="00FE20A3" w:rsidRPr="009A3FD0">
        <w:rPr>
          <w:rFonts w:asciiTheme="majorHAnsi" w:hAnsiTheme="majorHAnsi"/>
          <w:sz w:val="24"/>
          <w:szCs w:val="24"/>
        </w:rPr>
        <w:t xml:space="preserve"> </w:t>
      </w:r>
      <w:r w:rsidR="00C5519A" w:rsidRPr="009A3FD0">
        <w:rPr>
          <w:rFonts w:asciiTheme="majorHAnsi" w:hAnsiTheme="majorHAnsi"/>
          <w:sz w:val="24"/>
          <w:szCs w:val="24"/>
        </w:rPr>
        <w:t xml:space="preserve">in the literature </w:t>
      </w:r>
      <w:r w:rsidR="00FE20A3" w:rsidRPr="009A3FD0">
        <w:rPr>
          <w:rFonts w:asciiTheme="majorHAnsi" w:hAnsiTheme="majorHAnsi"/>
          <w:sz w:val="24"/>
          <w:szCs w:val="24"/>
        </w:rPr>
        <w:t>on sample size requirem</w:t>
      </w:r>
      <w:r w:rsidR="00B434E1" w:rsidRPr="009A3FD0">
        <w:rPr>
          <w:rFonts w:asciiTheme="majorHAnsi" w:hAnsiTheme="majorHAnsi"/>
          <w:sz w:val="24"/>
          <w:szCs w:val="24"/>
        </w:rPr>
        <w:t xml:space="preserve">ents for cognitive interviews. </w:t>
      </w:r>
      <w:r w:rsidR="00FE20A3" w:rsidRPr="009A3FD0">
        <w:rPr>
          <w:rFonts w:asciiTheme="majorHAnsi" w:hAnsiTheme="majorHAnsi"/>
          <w:sz w:val="24"/>
          <w:szCs w:val="24"/>
        </w:rPr>
        <w:t xml:space="preserve">It is clear </w:t>
      </w:r>
      <w:r w:rsidR="000A6D71" w:rsidRPr="009A3FD0">
        <w:rPr>
          <w:rFonts w:asciiTheme="majorHAnsi" w:hAnsiTheme="majorHAnsi"/>
          <w:sz w:val="24"/>
          <w:szCs w:val="24"/>
        </w:rPr>
        <w:t>that as sample size increases</w:t>
      </w:r>
      <w:r w:rsidR="00CE0AD7" w:rsidRPr="009A3FD0">
        <w:rPr>
          <w:rFonts w:asciiTheme="majorHAnsi" w:hAnsiTheme="majorHAnsi"/>
          <w:sz w:val="24"/>
          <w:szCs w:val="24"/>
        </w:rPr>
        <w:t>,</w:t>
      </w:r>
      <w:r w:rsidR="00FE20A3" w:rsidRPr="009A3FD0">
        <w:rPr>
          <w:rFonts w:asciiTheme="majorHAnsi" w:hAnsiTheme="majorHAnsi"/>
          <w:sz w:val="24"/>
          <w:szCs w:val="24"/>
        </w:rPr>
        <w:t xml:space="preserve"> so does </w:t>
      </w:r>
      <w:r w:rsidR="000A6D71" w:rsidRPr="009A3FD0">
        <w:rPr>
          <w:rFonts w:asciiTheme="majorHAnsi" w:hAnsiTheme="majorHAnsi"/>
          <w:sz w:val="24"/>
          <w:szCs w:val="24"/>
        </w:rPr>
        <w:t>the likelihood of detecting problems in questions</w:t>
      </w:r>
      <w:r w:rsidR="00F83DDB" w:rsidRPr="009A3FD0">
        <w:rPr>
          <w:rFonts w:asciiTheme="majorHAnsi" w:hAnsiTheme="majorHAnsi"/>
          <w:sz w:val="24"/>
          <w:szCs w:val="24"/>
        </w:rPr>
        <w:t xml:space="preserve"> </w:t>
      </w:r>
      <w:r w:rsidR="000409E5" w:rsidRPr="009A3FD0">
        <w:rPr>
          <w:rFonts w:asciiTheme="majorHAnsi" w:hAnsiTheme="majorHAnsi"/>
          <w:sz w:val="24"/>
          <w:szCs w:val="24"/>
        </w:rPr>
        <w:fldChar w:fldCharType="begin"/>
      </w:r>
      <w:r w:rsidR="00F83DDB" w:rsidRPr="009A3FD0">
        <w:rPr>
          <w:rFonts w:asciiTheme="majorHAnsi" w:hAnsiTheme="majorHAnsi"/>
          <w:sz w:val="24"/>
          <w:szCs w:val="24"/>
        </w:rPr>
        <w:instrText xml:space="preserve"> ADDIN EN.CITE &lt;EndNote&gt;&lt;Cite&gt;&lt;Author&gt;Blair&lt;/Author&gt;&lt;Year&gt;2011&lt;/Year&gt;&lt;RecNum&gt;10639&lt;/RecNum&gt;&lt;record&gt;&lt;rec-number&gt;10639&lt;/rec-number&gt;&lt;foreign-keys&gt;&lt;key app="EN" db-id="99x9aerx7de2zmeexa95tz0ptxffrve25des"&gt;10639&lt;/key&gt;&lt;/foreign-keys&gt;&lt;ref-type name="Journal Article"&gt;17&lt;/ref-type&gt;&lt;contributors&gt;&lt;authors&gt;&lt;author&gt;Blair, J., Conrad, F.&lt;/author&gt;&lt;/authors&gt;&lt;/contributors&gt;&lt;titles&gt;&lt;title&gt;Sample size for cognitive interview pretesting&lt;/title&gt;&lt;secondary-title&gt;Public Opinion Quarterly&lt;/secondary-title&gt;&lt;/titles&gt;&lt;periodical&gt;&lt;full-title&gt;Public Opinion Quarterly&lt;/full-title&gt;&lt;/periodical&gt;&lt;pages&gt;636-658&lt;/pages&gt;&lt;volume&gt;75&lt;/volume&gt;&lt;number&gt;4&lt;/number&gt;&lt;dates&gt;&lt;year&gt;2011&lt;/year&gt;&lt;/dates&gt;&lt;urls&gt;&lt;/urls&gt;&lt;/record&gt;&lt;/Cite&gt;&lt;Cite&gt;&lt;Author&gt;Blair&lt;/Author&gt;&lt;Year&gt;2006&lt;/Year&gt;&lt;RecNum&gt;10640&lt;/RecNum&gt;&lt;record&gt;&lt;rec-number&gt;10640&lt;/rec-number&gt;&lt;foreign-keys&gt;&lt;key app="EN" db-id="99x9aerx7de2zmeexa95tz0ptxffrve25des"&gt;10640&lt;/key&gt;&lt;/foreign-keys&gt;&lt;ref-type name="Conference Paper"&gt;47&lt;/ref-type&gt;&lt;contributors&gt;&lt;authors&gt;&lt;author&gt;Blair, J., Conrad, F.,  Ackermann, A., Claxton, G.&lt;/author&gt;&lt;/authors&gt;&lt;/contributors&gt;&lt;titles&gt;&lt;title&gt;The effect of sample size of cognitive interview findings&lt;/title&gt;&lt;secondary-title&gt;American Statistical Association&lt;/secondary-title&gt;&lt;/titles&gt;&lt;dates&gt;&lt;year&gt;2006&lt;/year&gt;&lt;/dates&gt;&lt;urls&gt;&lt;/urls&gt;&lt;/record&gt;&lt;/Cite&gt;&lt;/EndNote&gt;</w:instrText>
      </w:r>
      <w:r w:rsidR="000409E5" w:rsidRPr="009A3FD0">
        <w:rPr>
          <w:rFonts w:asciiTheme="majorHAnsi" w:hAnsiTheme="majorHAnsi"/>
          <w:sz w:val="24"/>
          <w:szCs w:val="24"/>
        </w:rPr>
        <w:fldChar w:fldCharType="separate"/>
      </w:r>
      <w:r w:rsidR="00F83DDB" w:rsidRPr="009A3FD0">
        <w:rPr>
          <w:rFonts w:asciiTheme="majorHAnsi" w:hAnsiTheme="majorHAnsi"/>
          <w:sz w:val="24"/>
          <w:szCs w:val="24"/>
        </w:rPr>
        <w:t>(Blair, 2011, 2006)</w:t>
      </w:r>
      <w:r w:rsidR="000409E5" w:rsidRPr="009A3FD0">
        <w:rPr>
          <w:rFonts w:asciiTheme="majorHAnsi" w:hAnsiTheme="majorHAnsi"/>
          <w:sz w:val="24"/>
          <w:szCs w:val="24"/>
        </w:rPr>
        <w:fldChar w:fldCharType="end"/>
      </w:r>
      <w:r w:rsidR="003A3EE7" w:rsidRPr="009A3FD0">
        <w:rPr>
          <w:rFonts w:asciiTheme="majorHAnsi" w:hAnsiTheme="majorHAnsi"/>
          <w:sz w:val="24"/>
          <w:szCs w:val="24"/>
        </w:rPr>
        <w:t>.</w:t>
      </w:r>
      <w:r w:rsidR="00F83DDB" w:rsidRPr="009A3FD0">
        <w:rPr>
          <w:rFonts w:asciiTheme="majorHAnsi" w:hAnsiTheme="majorHAnsi"/>
          <w:sz w:val="24"/>
          <w:szCs w:val="24"/>
        </w:rPr>
        <w:t xml:space="preserve"> </w:t>
      </w:r>
      <w:r w:rsidR="002651B4" w:rsidRPr="009A3FD0">
        <w:rPr>
          <w:rFonts w:asciiTheme="majorHAnsi" w:hAnsiTheme="majorHAnsi"/>
          <w:sz w:val="24"/>
          <w:szCs w:val="24"/>
        </w:rPr>
        <w:t xml:space="preserve">Blair and colleagues </w:t>
      </w:r>
      <w:r w:rsidR="00A85332" w:rsidRPr="009A3FD0">
        <w:rPr>
          <w:rFonts w:asciiTheme="majorHAnsi" w:hAnsiTheme="majorHAnsi"/>
          <w:sz w:val="24"/>
          <w:szCs w:val="24"/>
        </w:rPr>
        <w:t xml:space="preserve">(2006) </w:t>
      </w:r>
      <w:r w:rsidR="002651B4" w:rsidRPr="009A3FD0">
        <w:rPr>
          <w:rFonts w:asciiTheme="majorHAnsi" w:hAnsiTheme="majorHAnsi"/>
          <w:sz w:val="24"/>
          <w:szCs w:val="24"/>
        </w:rPr>
        <w:t xml:space="preserve">found that the mean number of problems </w:t>
      </w:r>
      <w:r w:rsidR="00B25B79" w:rsidRPr="009A3FD0">
        <w:rPr>
          <w:rFonts w:asciiTheme="majorHAnsi" w:hAnsiTheme="majorHAnsi"/>
          <w:sz w:val="24"/>
          <w:szCs w:val="24"/>
        </w:rPr>
        <w:t xml:space="preserve">found </w:t>
      </w:r>
      <w:r w:rsidR="002651B4" w:rsidRPr="009A3FD0">
        <w:rPr>
          <w:rFonts w:asciiTheme="majorHAnsi" w:hAnsiTheme="majorHAnsi"/>
          <w:sz w:val="24"/>
          <w:szCs w:val="24"/>
        </w:rPr>
        <w:t xml:space="preserve">in </w:t>
      </w:r>
      <w:r w:rsidR="00C5519A" w:rsidRPr="009A3FD0">
        <w:rPr>
          <w:rFonts w:asciiTheme="majorHAnsi" w:hAnsiTheme="majorHAnsi"/>
          <w:sz w:val="24"/>
          <w:szCs w:val="24"/>
        </w:rPr>
        <w:t>survey items</w:t>
      </w:r>
      <w:r w:rsidR="002651B4" w:rsidRPr="009A3FD0">
        <w:rPr>
          <w:rFonts w:asciiTheme="majorHAnsi" w:hAnsiTheme="majorHAnsi"/>
          <w:sz w:val="24"/>
          <w:szCs w:val="24"/>
        </w:rPr>
        <w:t xml:space="preserve"> </w:t>
      </w:r>
      <w:r w:rsidR="00C61EC7" w:rsidRPr="009A3FD0">
        <w:rPr>
          <w:rFonts w:asciiTheme="majorHAnsi" w:hAnsiTheme="majorHAnsi"/>
          <w:sz w:val="24"/>
          <w:szCs w:val="24"/>
        </w:rPr>
        <w:t xml:space="preserve">significantly increased when the sample size was increased from 5 respondents to 50 respondents, but that </w:t>
      </w:r>
      <w:r w:rsidR="00A85332" w:rsidRPr="009A3FD0">
        <w:rPr>
          <w:rFonts w:asciiTheme="majorHAnsi" w:hAnsiTheme="majorHAnsi"/>
          <w:sz w:val="24"/>
          <w:szCs w:val="24"/>
        </w:rPr>
        <w:t>the rate for identifying unique problems tapered off at a sample size of 20.</w:t>
      </w:r>
      <w:r w:rsidR="00097F7C">
        <w:rPr>
          <w:rFonts w:asciiTheme="majorHAnsi" w:hAnsiTheme="majorHAnsi"/>
          <w:sz w:val="24"/>
          <w:szCs w:val="24"/>
        </w:rPr>
        <w:t xml:space="preserve"> </w:t>
      </w:r>
      <w:r w:rsidR="00FE20A3" w:rsidRPr="009A3FD0">
        <w:rPr>
          <w:rFonts w:asciiTheme="majorHAnsi" w:hAnsiTheme="majorHAnsi"/>
          <w:sz w:val="24"/>
          <w:szCs w:val="24"/>
        </w:rPr>
        <w:t xml:space="preserve">From </w:t>
      </w:r>
      <w:r w:rsidR="00234874" w:rsidRPr="009A3FD0">
        <w:rPr>
          <w:rFonts w:asciiTheme="majorHAnsi" w:hAnsiTheme="majorHAnsi"/>
          <w:sz w:val="24"/>
          <w:szCs w:val="24"/>
        </w:rPr>
        <w:t>our experience</w:t>
      </w:r>
      <w:r w:rsidR="00FE20A3" w:rsidRPr="009A3FD0">
        <w:rPr>
          <w:rFonts w:asciiTheme="majorHAnsi" w:hAnsiTheme="majorHAnsi"/>
          <w:sz w:val="24"/>
          <w:szCs w:val="24"/>
        </w:rPr>
        <w:t xml:space="preserve"> with diverse samples, </w:t>
      </w:r>
      <w:r w:rsidR="00D95A38" w:rsidRPr="009A3FD0">
        <w:rPr>
          <w:rFonts w:asciiTheme="majorHAnsi" w:hAnsiTheme="majorHAnsi"/>
          <w:sz w:val="24"/>
          <w:szCs w:val="24"/>
        </w:rPr>
        <w:t>saturation</w:t>
      </w:r>
      <w:r w:rsidR="00C5519A" w:rsidRPr="009A3FD0">
        <w:rPr>
          <w:rFonts w:asciiTheme="majorHAnsi" w:hAnsiTheme="majorHAnsi"/>
          <w:sz w:val="24"/>
          <w:szCs w:val="24"/>
        </w:rPr>
        <w:t xml:space="preserve"> (</w:t>
      </w:r>
      <w:r w:rsidR="00FE20A3" w:rsidRPr="009A3FD0">
        <w:rPr>
          <w:rFonts w:asciiTheme="majorHAnsi" w:hAnsiTheme="majorHAnsi"/>
          <w:sz w:val="24"/>
          <w:szCs w:val="24"/>
        </w:rPr>
        <w:t>the point in which the addition of interviews yields redundant data</w:t>
      </w:r>
      <w:r w:rsidR="00C5519A" w:rsidRPr="009A3FD0">
        <w:rPr>
          <w:rFonts w:asciiTheme="majorHAnsi" w:hAnsiTheme="majorHAnsi"/>
          <w:sz w:val="24"/>
          <w:szCs w:val="24"/>
        </w:rPr>
        <w:t xml:space="preserve"> and thus, </w:t>
      </w:r>
      <w:r w:rsidR="00D95A38" w:rsidRPr="009A3FD0">
        <w:rPr>
          <w:rFonts w:asciiTheme="majorHAnsi" w:hAnsiTheme="majorHAnsi"/>
          <w:sz w:val="24"/>
          <w:szCs w:val="24"/>
        </w:rPr>
        <w:t>no new information is learned</w:t>
      </w:r>
      <w:r w:rsidR="00C5519A" w:rsidRPr="009A3FD0">
        <w:rPr>
          <w:rFonts w:asciiTheme="majorHAnsi" w:hAnsiTheme="majorHAnsi"/>
          <w:sz w:val="24"/>
          <w:szCs w:val="24"/>
        </w:rPr>
        <w:t xml:space="preserve">) </w:t>
      </w:r>
      <w:r w:rsidR="00FE20A3" w:rsidRPr="009A3FD0">
        <w:rPr>
          <w:rFonts w:asciiTheme="majorHAnsi" w:hAnsiTheme="majorHAnsi"/>
          <w:sz w:val="24"/>
          <w:szCs w:val="24"/>
        </w:rPr>
        <w:t xml:space="preserve">is reached at </w:t>
      </w:r>
      <w:r w:rsidR="00234874" w:rsidRPr="009A3FD0">
        <w:rPr>
          <w:rFonts w:asciiTheme="majorHAnsi" w:hAnsiTheme="majorHAnsi"/>
          <w:sz w:val="24"/>
          <w:szCs w:val="24"/>
        </w:rPr>
        <w:t xml:space="preserve">a sample size of </w:t>
      </w:r>
      <w:r w:rsidR="009E1DA0">
        <w:rPr>
          <w:rFonts w:asciiTheme="majorHAnsi" w:hAnsiTheme="majorHAnsi"/>
          <w:sz w:val="24"/>
          <w:szCs w:val="24"/>
        </w:rPr>
        <w:t>around</w:t>
      </w:r>
      <w:r w:rsidR="00B25B79" w:rsidRPr="009A3FD0">
        <w:rPr>
          <w:rFonts w:asciiTheme="majorHAnsi" w:hAnsiTheme="majorHAnsi"/>
          <w:sz w:val="24"/>
          <w:szCs w:val="24"/>
        </w:rPr>
        <w:t>12</w:t>
      </w:r>
      <w:r w:rsidR="00234874" w:rsidRPr="009A3FD0">
        <w:rPr>
          <w:rFonts w:asciiTheme="majorHAnsi" w:hAnsiTheme="majorHAnsi"/>
          <w:sz w:val="24"/>
          <w:szCs w:val="24"/>
        </w:rPr>
        <w:t xml:space="preserve"> respondents </w:t>
      </w:r>
      <w:r w:rsidR="00B25B79" w:rsidRPr="009A3FD0">
        <w:rPr>
          <w:rFonts w:asciiTheme="majorHAnsi" w:hAnsiTheme="majorHAnsi"/>
          <w:sz w:val="24"/>
          <w:szCs w:val="24"/>
        </w:rPr>
        <w:t>per round</w:t>
      </w:r>
      <w:r w:rsidR="00FE20A3" w:rsidRPr="009A3FD0">
        <w:rPr>
          <w:rFonts w:asciiTheme="majorHAnsi" w:hAnsiTheme="majorHAnsi"/>
          <w:sz w:val="24"/>
          <w:szCs w:val="24"/>
        </w:rPr>
        <w:t>.</w:t>
      </w:r>
      <w:r w:rsidR="009E1DA0">
        <w:rPr>
          <w:rFonts w:asciiTheme="majorHAnsi" w:hAnsiTheme="majorHAnsi"/>
          <w:sz w:val="24"/>
          <w:szCs w:val="24"/>
        </w:rPr>
        <w:t xml:space="preserve"> </w:t>
      </w:r>
      <w:r w:rsidR="00394785">
        <w:rPr>
          <w:rFonts w:asciiTheme="majorHAnsi" w:hAnsiTheme="majorHAnsi"/>
          <w:sz w:val="24"/>
          <w:szCs w:val="24"/>
        </w:rPr>
        <w:t xml:space="preserve">Although </w:t>
      </w:r>
      <w:r w:rsidR="002E5DA2">
        <w:rPr>
          <w:rFonts w:asciiTheme="majorHAnsi" w:hAnsiTheme="majorHAnsi"/>
          <w:sz w:val="24"/>
          <w:szCs w:val="24"/>
        </w:rPr>
        <w:t xml:space="preserve">we may not reach complete saturation per round, conducting multiple rounds of interviews will yield more complete results. </w:t>
      </w:r>
      <w:r w:rsidR="009B2B85" w:rsidRPr="009A3FD0">
        <w:rPr>
          <w:rFonts w:asciiTheme="majorHAnsi" w:hAnsiTheme="majorHAnsi"/>
          <w:sz w:val="24"/>
          <w:szCs w:val="24"/>
        </w:rPr>
        <w:t xml:space="preserve">Given our experience with cognitive testing and </w:t>
      </w:r>
      <w:r w:rsidR="00986BF7" w:rsidRPr="009A3FD0">
        <w:rPr>
          <w:rFonts w:asciiTheme="majorHAnsi" w:hAnsiTheme="majorHAnsi"/>
          <w:sz w:val="24"/>
          <w:szCs w:val="24"/>
        </w:rPr>
        <w:t xml:space="preserve">because </w:t>
      </w:r>
      <w:r w:rsidR="009B2B85" w:rsidRPr="009A3FD0">
        <w:rPr>
          <w:rFonts w:asciiTheme="majorHAnsi" w:hAnsiTheme="majorHAnsi"/>
          <w:sz w:val="24"/>
          <w:szCs w:val="24"/>
        </w:rPr>
        <w:t xml:space="preserve">we want to </w:t>
      </w:r>
      <w:r w:rsidR="00CD691D" w:rsidRPr="009A3FD0">
        <w:rPr>
          <w:rFonts w:asciiTheme="majorHAnsi" w:hAnsiTheme="majorHAnsi"/>
          <w:sz w:val="24"/>
          <w:szCs w:val="24"/>
        </w:rPr>
        <w:t>stratify</w:t>
      </w:r>
      <w:r w:rsidR="009B2B85" w:rsidRPr="009A3FD0">
        <w:rPr>
          <w:rFonts w:asciiTheme="majorHAnsi" w:hAnsiTheme="majorHAnsi"/>
          <w:sz w:val="24"/>
          <w:szCs w:val="24"/>
        </w:rPr>
        <w:t xml:space="preserve"> the samples </w:t>
      </w:r>
      <w:r w:rsidR="00C61EC7" w:rsidRPr="009A3FD0">
        <w:rPr>
          <w:rFonts w:asciiTheme="majorHAnsi" w:hAnsiTheme="majorHAnsi"/>
          <w:sz w:val="24"/>
          <w:szCs w:val="24"/>
        </w:rPr>
        <w:t xml:space="preserve">on </w:t>
      </w:r>
      <w:r w:rsidR="009B2B85" w:rsidRPr="009A3FD0">
        <w:rPr>
          <w:rFonts w:asciiTheme="majorHAnsi" w:hAnsiTheme="majorHAnsi"/>
          <w:sz w:val="24"/>
          <w:szCs w:val="24"/>
        </w:rPr>
        <w:t>key variables (e.g.</w:t>
      </w:r>
      <w:r w:rsidR="00C61EC7" w:rsidRPr="009A3FD0">
        <w:rPr>
          <w:rFonts w:asciiTheme="majorHAnsi" w:hAnsiTheme="majorHAnsi"/>
          <w:sz w:val="24"/>
          <w:szCs w:val="24"/>
        </w:rPr>
        <w:t>,</w:t>
      </w:r>
      <w:r w:rsidR="009B2B85" w:rsidRPr="009A3FD0">
        <w:rPr>
          <w:rFonts w:asciiTheme="majorHAnsi" w:hAnsiTheme="majorHAnsi"/>
          <w:sz w:val="24"/>
          <w:szCs w:val="24"/>
        </w:rPr>
        <w:t xml:space="preserve"> </w:t>
      </w:r>
      <w:r w:rsidR="002A5B5C" w:rsidRPr="009A3FD0">
        <w:rPr>
          <w:rFonts w:asciiTheme="majorHAnsi" w:hAnsiTheme="majorHAnsi"/>
          <w:sz w:val="24"/>
          <w:szCs w:val="24"/>
        </w:rPr>
        <w:t>age and relationship status for the high school age group</w:t>
      </w:r>
      <w:r w:rsidR="009B2B85" w:rsidRPr="009A3FD0">
        <w:rPr>
          <w:rFonts w:asciiTheme="majorHAnsi" w:hAnsiTheme="majorHAnsi"/>
          <w:sz w:val="24"/>
          <w:szCs w:val="24"/>
        </w:rPr>
        <w:t>), f</w:t>
      </w:r>
      <w:r w:rsidR="00234874" w:rsidRPr="009A3FD0">
        <w:rPr>
          <w:rFonts w:asciiTheme="majorHAnsi" w:hAnsiTheme="majorHAnsi"/>
          <w:sz w:val="24"/>
          <w:szCs w:val="24"/>
        </w:rPr>
        <w:t xml:space="preserve">or the present study we </w:t>
      </w:r>
      <w:r w:rsidR="00C61EC7" w:rsidRPr="009A3FD0">
        <w:rPr>
          <w:rFonts w:asciiTheme="majorHAnsi" w:hAnsiTheme="majorHAnsi"/>
          <w:sz w:val="24"/>
          <w:szCs w:val="24"/>
        </w:rPr>
        <w:t xml:space="preserve">plan to </w:t>
      </w:r>
      <w:r w:rsidR="00234874" w:rsidRPr="009A3FD0">
        <w:rPr>
          <w:rFonts w:asciiTheme="majorHAnsi" w:hAnsiTheme="majorHAnsi"/>
          <w:sz w:val="24"/>
          <w:szCs w:val="24"/>
        </w:rPr>
        <w:t xml:space="preserve">conduct </w:t>
      </w:r>
      <w:r w:rsidR="00986BF7" w:rsidRPr="009A3FD0">
        <w:rPr>
          <w:rFonts w:asciiTheme="majorHAnsi" w:hAnsiTheme="majorHAnsi"/>
          <w:sz w:val="24"/>
          <w:szCs w:val="24"/>
        </w:rPr>
        <w:t xml:space="preserve">up to 54 </w:t>
      </w:r>
      <w:r w:rsidR="00DD4BED" w:rsidRPr="009A3FD0">
        <w:rPr>
          <w:rFonts w:asciiTheme="majorHAnsi" w:hAnsiTheme="majorHAnsi"/>
          <w:sz w:val="24"/>
          <w:szCs w:val="24"/>
        </w:rPr>
        <w:t xml:space="preserve">interviews with </w:t>
      </w:r>
      <w:r w:rsidR="00986BF7" w:rsidRPr="009A3FD0">
        <w:rPr>
          <w:rFonts w:asciiTheme="majorHAnsi" w:hAnsiTheme="majorHAnsi"/>
          <w:sz w:val="24"/>
          <w:szCs w:val="24"/>
        </w:rPr>
        <w:t xml:space="preserve">27 </w:t>
      </w:r>
      <w:r w:rsidR="00B434E1" w:rsidRPr="009A3FD0">
        <w:rPr>
          <w:rFonts w:asciiTheme="majorHAnsi" w:hAnsiTheme="majorHAnsi"/>
          <w:sz w:val="24"/>
          <w:szCs w:val="24"/>
        </w:rPr>
        <w:t>adolescents</w:t>
      </w:r>
      <w:r w:rsidR="00CD691D" w:rsidRPr="009A3FD0">
        <w:rPr>
          <w:rFonts w:asciiTheme="majorHAnsi" w:hAnsiTheme="majorHAnsi"/>
          <w:sz w:val="24"/>
          <w:szCs w:val="24"/>
        </w:rPr>
        <w:t xml:space="preserve"> and</w:t>
      </w:r>
      <w:r w:rsidR="00DD4BED" w:rsidRPr="009A3FD0">
        <w:rPr>
          <w:rFonts w:asciiTheme="majorHAnsi" w:hAnsiTheme="majorHAnsi"/>
          <w:sz w:val="24"/>
          <w:szCs w:val="24"/>
        </w:rPr>
        <w:t xml:space="preserve"> </w:t>
      </w:r>
      <w:r w:rsidR="00B434E1" w:rsidRPr="009A3FD0">
        <w:rPr>
          <w:rFonts w:asciiTheme="majorHAnsi" w:hAnsiTheme="majorHAnsi"/>
          <w:sz w:val="24"/>
          <w:szCs w:val="24"/>
        </w:rPr>
        <w:t>27 individuals in complex families.</w:t>
      </w:r>
    </w:p>
    <w:p w:rsidR="0000143C" w:rsidRPr="009A3FD0" w:rsidRDefault="006B44E8" w:rsidP="00097F7C">
      <w:pPr>
        <w:spacing w:line="240" w:lineRule="auto"/>
        <w:ind w:firstLine="720"/>
        <w:rPr>
          <w:rFonts w:asciiTheme="majorHAnsi" w:hAnsiTheme="majorHAnsi"/>
          <w:sz w:val="24"/>
          <w:szCs w:val="24"/>
        </w:rPr>
      </w:pPr>
      <w:r w:rsidRPr="009A3FD0">
        <w:rPr>
          <w:rFonts w:asciiTheme="majorHAnsi" w:hAnsiTheme="majorHAnsi"/>
          <w:sz w:val="24"/>
          <w:szCs w:val="24"/>
        </w:rPr>
        <w:t xml:space="preserve">The respondent universe includes adolescents ages 14-17 and parents of children under the age of five in committed relationships </w:t>
      </w:r>
      <w:r w:rsidR="00B37B08" w:rsidRPr="009A3FD0">
        <w:rPr>
          <w:rFonts w:asciiTheme="majorHAnsi" w:hAnsiTheme="majorHAnsi"/>
          <w:sz w:val="24"/>
          <w:szCs w:val="24"/>
        </w:rPr>
        <w:t>in which one partner has a child from a previous relationship in the United States.</w:t>
      </w:r>
      <w:r w:rsidR="00097F7C">
        <w:rPr>
          <w:rFonts w:asciiTheme="majorHAnsi" w:hAnsiTheme="majorHAnsi"/>
          <w:sz w:val="24"/>
          <w:szCs w:val="24"/>
        </w:rPr>
        <w:t xml:space="preserve"> </w:t>
      </w:r>
      <w:r w:rsidR="00B37B08" w:rsidRPr="009A3FD0">
        <w:rPr>
          <w:rFonts w:asciiTheme="majorHAnsi" w:hAnsiTheme="majorHAnsi"/>
          <w:sz w:val="24"/>
          <w:szCs w:val="24"/>
        </w:rPr>
        <w:t xml:space="preserve">Individuals in the respondent universe are those who </w:t>
      </w:r>
      <w:r w:rsidR="000E20FB" w:rsidRPr="009A3FD0">
        <w:rPr>
          <w:rFonts w:asciiTheme="majorHAnsi" w:hAnsiTheme="majorHAnsi"/>
          <w:sz w:val="24"/>
          <w:szCs w:val="24"/>
        </w:rPr>
        <w:t xml:space="preserve">hear about our study through </w:t>
      </w:r>
      <w:r w:rsidR="00DC225F" w:rsidRPr="009A3FD0">
        <w:rPr>
          <w:rFonts w:asciiTheme="majorHAnsi" w:hAnsiTheme="majorHAnsi"/>
          <w:sz w:val="24"/>
          <w:szCs w:val="24"/>
        </w:rPr>
        <w:t xml:space="preserve">on-the-ground recruitment </w:t>
      </w:r>
      <w:r w:rsidR="00E52B48" w:rsidRPr="009A3FD0">
        <w:rPr>
          <w:rFonts w:asciiTheme="majorHAnsi" w:hAnsiTheme="majorHAnsi"/>
          <w:sz w:val="24"/>
          <w:szCs w:val="24"/>
        </w:rPr>
        <w:t>and</w:t>
      </w:r>
      <w:r w:rsidR="00DC225F" w:rsidRPr="009A3FD0">
        <w:rPr>
          <w:rFonts w:asciiTheme="majorHAnsi" w:hAnsiTheme="majorHAnsi"/>
          <w:sz w:val="24"/>
          <w:szCs w:val="24"/>
        </w:rPr>
        <w:t xml:space="preserve"> individuals who </w:t>
      </w:r>
      <w:r w:rsidR="00B37B08" w:rsidRPr="009A3FD0">
        <w:rPr>
          <w:rFonts w:asciiTheme="majorHAnsi" w:hAnsiTheme="majorHAnsi"/>
          <w:sz w:val="24"/>
          <w:szCs w:val="24"/>
        </w:rPr>
        <w:t xml:space="preserve">have access </w:t>
      </w:r>
      <w:r w:rsidR="00E52B48" w:rsidRPr="009A3FD0">
        <w:rPr>
          <w:rFonts w:asciiTheme="majorHAnsi" w:hAnsiTheme="majorHAnsi"/>
          <w:sz w:val="24"/>
          <w:szCs w:val="24"/>
        </w:rPr>
        <w:t xml:space="preserve">to </w:t>
      </w:r>
      <w:r w:rsidR="00B37B08" w:rsidRPr="009A3FD0">
        <w:rPr>
          <w:rFonts w:asciiTheme="majorHAnsi" w:hAnsiTheme="majorHAnsi"/>
          <w:sz w:val="24"/>
          <w:szCs w:val="24"/>
        </w:rPr>
        <w:t xml:space="preserve">the internet (or who hear about our study through word of mouth from someone with </w:t>
      </w:r>
      <w:r w:rsidR="009867D8" w:rsidRPr="009A3FD0">
        <w:rPr>
          <w:rFonts w:asciiTheme="majorHAnsi" w:hAnsiTheme="majorHAnsi"/>
          <w:sz w:val="24"/>
          <w:szCs w:val="24"/>
        </w:rPr>
        <w:t>access</w:t>
      </w:r>
      <w:r w:rsidR="00B37B08" w:rsidRPr="009A3FD0">
        <w:rPr>
          <w:rFonts w:asciiTheme="majorHAnsi" w:hAnsiTheme="majorHAnsi"/>
          <w:sz w:val="24"/>
          <w:szCs w:val="24"/>
        </w:rPr>
        <w:t xml:space="preserve"> to the internet) and a phone connection</w:t>
      </w:r>
      <w:r w:rsidRPr="009A3FD0">
        <w:rPr>
          <w:rFonts w:asciiTheme="majorHAnsi" w:hAnsiTheme="majorHAnsi"/>
          <w:sz w:val="24"/>
          <w:szCs w:val="24"/>
        </w:rPr>
        <w:t>.</w:t>
      </w:r>
      <w:r w:rsidR="00CE5200" w:rsidRPr="009A3FD0">
        <w:rPr>
          <w:rFonts w:asciiTheme="majorHAnsi" w:hAnsiTheme="majorHAnsi"/>
          <w:sz w:val="24"/>
          <w:szCs w:val="24"/>
        </w:rPr>
        <w:t xml:space="preserve"> </w:t>
      </w:r>
    </w:p>
    <w:p w:rsidR="009A3FD0" w:rsidRPr="009A3FD0" w:rsidRDefault="00CE5200" w:rsidP="00097F7C">
      <w:pPr>
        <w:spacing w:line="240" w:lineRule="auto"/>
        <w:ind w:firstLine="720"/>
        <w:rPr>
          <w:rFonts w:asciiTheme="majorHAnsi" w:hAnsiTheme="majorHAnsi"/>
          <w:sz w:val="24"/>
          <w:szCs w:val="24"/>
        </w:rPr>
      </w:pPr>
      <w:r w:rsidRPr="009A3FD0">
        <w:rPr>
          <w:rFonts w:asciiTheme="majorHAnsi" w:hAnsiTheme="majorHAnsi"/>
          <w:sz w:val="24"/>
          <w:szCs w:val="24"/>
        </w:rPr>
        <w:t xml:space="preserve">We will track adolescent participant characteristics by geographic region, sex, whether in a current relationship, </w:t>
      </w:r>
      <w:r w:rsidR="00A12805" w:rsidRPr="009A3FD0">
        <w:rPr>
          <w:rFonts w:asciiTheme="majorHAnsi" w:hAnsiTheme="majorHAnsi"/>
          <w:sz w:val="24"/>
          <w:szCs w:val="24"/>
        </w:rPr>
        <w:t>race/</w:t>
      </w:r>
      <w:r w:rsidRPr="009A3FD0">
        <w:rPr>
          <w:rFonts w:asciiTheme="majorHAnsi" w:hAnsiTheme="majorHAnsi"/>
          <w:sz w:val="24"/>
          <w:szCs w:val="24"/>
        </w:rPr>
        <w:t>ethnicity and age. We will track complex families</w:t>
      </w:r>
      <w:r w:rsidR="009867D8">
        <w:rPr>
          <w:rFonts w:asciiTheme="majorHAnsi" w:hAnsiTheme="majorHAnsi"/>
          <w:sz w:val="24"/>
          <w:szCs w:val="24"/>
        </w:rPr>
        <w:t>’</w:t>
      </w:r>
      <w:r w:rsidRPr="009A3FD0">
        <w:rPr>
          <w:rFonts w:asciiTheme="majorHAnsi" w:hAnsiTheme="majorHAnsi"/>
          <w:sz w:val="24"/>
          <w:szCs w:val="24"/>
        </w:rPr>
        <w:t xml:space="preserve"> characteristics such as geographic region, sex, </w:t>
      </w:r>
      <w:r w:rsidR="00AE0FE6" w:rsidRPr="009A3FD0">
        <w:rPr>
          <w:rFonts w:asciiTheme="majorHAnsi" w:hAnsiTheme="majorHAnsi"/>
          <w:sz w:val="24"/>
          <w:szCs w:val="24"/>
        </w:rPr>
        <w:t>race/</w:t>
      </w:r>
      <w:r w:rsidRPr="009A3FD0">
        <w:rPr>
          <w:rFonts w:asciiTheme="majorHAnsi" w:hAnsiTheme="majorHAnsi"/>
          <w:sz w:val="24"/>
          <w:szCs w:val="24"/>
        </w:rPr>
        <w:t>ethnicity, age</w:t>
      </w:r>
      <w:r w:rsidR="00AE0FE6" w:rsidRPr="009A3FD0">
        <w:rPr>
          <w:rFonts w:asciiTheme="majorHAnsi" w:hAnsiTheme="majorHAnsi"/>
          <w:sz w:val="24"/>
          <w:szCs w:val="24"/>
        </w:rPr>
        <w:t>, and whether the participant has children with previous partners</w:t>
      </w:r>
      <w:r w:rsidRPr="009A3FD0">
        <w:rPr>
          <w:rFonts w:asciiTheme="majorHAnsi" w:hAnsiTheme="majorHAnsi"/>
          <w:sz w:val="24"/>
          <w:szCs w:val="24"/>
        </w:rPr>
        <w:t xml:space="preserve">. Our sample size is not big enough </w:t>
      </w:r>
      <w:r w:rsidR="00E82542" w:rsidRPr="009A3FD0">
        <w:rPr>
          <w:rFonts w:asciiTheme="majorHAnsi" w:hAnsiTheme="majorHAnsi"/>
          <w:sz w:val="24"/>
          <w:szCs w:val="24"/>
        </w:rPr>
        <w:t xml:space="preserve">to </w:t>
      </w:r>
      <w:r w:rsidRPr="009A3FD0">
        <w:rPr>
          <w:rFonts w:asciiTheme="majorHAnsi" w:hAnsiTheme="majorHAnsi"/>
          <w:sz w:val="24"/>
          <w:szCs w:val="24"/>
        </w:rPr>
        <w:t xml:space="preserve">stratify by all of these characteristics, but we will track these categories to make sure we get </w:t>
      </w:r>
      <w:r w:rsidR="00E82542" w:rsidRPr="009A3FD0">
        <w:rPr>
          <w:rFonts w:asciiTheme="majorHAnsi" w:hAnsiTheme="majorHAnsi"/>
          <w:sz w:val="24"/>
          <w:szCs w:val="24"/>
        </w:rPr>
        <w:t xml:space="preserve">input </w:t>
      </w:r>
      <w:r w:rsidRPr="009A3FD0">
        <w:rPr>
          <w:rFonts w:asciiTheme="majorHAnsi" w:hAnsiTheme="majorHAnsi"/>
          <w:sz w:val="24"/>
          <w:szCs w:val="24"/>
        </w:rPr>
        <w:t>from a broad range of participants.</w:t>
      </w:r>
      <w:r w:rsidR="00097F7C">
        <w:rPr>
          <w:rFonts w:asciiTheme="majorHAnsi" w:hAnsiTheme="majorHAnsi"/>
          <w:sz w:val="24"/>
          <w:szCs w:val="24"/>
        </w:rPr>
        <w:t xml:space="preserve"> </w:t>
      </w:r>
      <w:r w:rsidR="00E82542" w:rsidRPr="009A3FD0">
        <w:rPr>
          <w:rFonts w:asciiTheme="majorHAnsi" w:hAnsiTheme="majorHAnsi"/>
          <w:sz w:val="24"/>
          <w:szCs w:val="24"/>
        </w:rPr>
        <w:t xml:space="preserve"> We may modify our </w:t>
      </w:r>
      <w:r w:rsidR="00382848">
        <w:rPr>
          <w:rFonts w:asciiTheme="majorHAnsi" w:hAnsiTheme="majorHAnsi"/>
          <w:sz w:val="24"/>
          <w:szCs w:val="24"/>
        </w:rPr>
        <w:t>eligibility</w:t>
      </w:r>
      <w:r w:rsidR="00382848" w:rsidRPr="009A3FD0">
        <w:rPr>
          <w:rFonts w:asciiTheme="majorHAnsi" w:hAnsiTheme="majorHAnsi"/>
          <w:sz w:val="24"/>
          <w:szCs w:val="24"/>
        </w:rPr>
        <w:t xml:space="preserve"> </w:t>
      </w:r>
      <w:r w:rsidR="00E82542" w:rsidRPr="009A3FD0">
        <w:rPr>
          <w:rFonts w:asciiTheme="majorHAnsi" w:hAnsiTheme="majorHAnsi"/>
          <w:sz w:val="24"/>
          <w:szCs w:val="24"/>
        </w:rPr>
        <w:t>criteria in later rounds of the cognitive interviews based on the character</w:t>
      </w:r>
      <w:r w:rsidR="009867D8">
        <w:rPr>
          <w:rFonts w:asciiTheme="majorHAnsi" w:hAnsiTheme="majorHAnsi"/>
          <w:sz w:val="24"/>
          <w:szCs w:val="24"/>
        </w:rPr>
        <w:t>i</w:t>
      </w:r>
      <w:r w:rsidR="00E82542" w:rsidRPr="009A3FD0">
        <w:rPr>
          <w:rFonts w:asciiTheme="majorHAnsi" w:hAnsiTheme="majorHAnsi"/>
          <w:sz w:val="24"/>
          <w:szCs w:val="24"/>
        </w:rPr>
        <w:t>stics of participants in earlier rounds in order to get the most diverse sample possible.</w:t>
      </w:r>
      <w:r w:rsidR="00097F7C">
        <w:rPr>
          <w:rFonts w:asciiTheme="majorHAnsi" w:hAnsiTheme="majorHAnsi"/>
          <w:sz w:val="24"/>
          <w:szCs w:val="24"/>
        </w:rPr>
        <w:t xml:space="preserve"> </w:t>
      </w:r>
      <w:r w:rsidRPr="009A3FD0">
        <w:rPr>
          <w:rFonts w:asciiTheme="majorHAnsi" w:hAnsiTheme="majorHAnsi"/>
          <w:sz w:val="24"/>
          <w:szCs w:val="24"/>
        </w:rPr>
        <w:t xml:space="preserve">For example, </w:t>
      </w:r>
      <w:r w:rsidR="00E82542" w:rsidRPr="009A3FD0">
        <w:rPr>
          <w:rFonts w:asciiTheme="majorHAnsi" w:hAnsiTheme="majorHAnsi"/>
          <w:sz w:val="24"/>
          <w:szCs w:val="24"/>
        </w:rPr>
        <w:t>if we recruit mos</w:t>
      </w:r>
      <w:r w:rsidR="00043CB7" w:rsidRPr="009A3FD0">
        <w:rPr>
          <w:rFonts w:asciiTheme="majorHAnsi" w:hAnsiTheme="majorHAnsi"/>
          <w:sz w:val="24"/>
          <w:szCs w:val="24"/>
        </w:rPr>
        <w:t>t</w:t>
      </w:r>
      <w:r w:rsidR="00E82542" w:rsidRPr="009A3FD0">
        <w:rPr>
          <w:rFonts w:asciiTheme="majorHAnsi" w:hAnsiTheme="majorHAnsi"/>
          <w:sz w:val="24"/>
          <w:szCs w:val="24"/>
        </w:rPr>
        <w:t xml:space="preserve">ly </w:t>
      </w:r>
      <w:r w:rsidR="00043CB7" w:rsidRPr="009A3FD0">
        <w:rPr>
          <w:rFonts w:asciiTheme="majorHAnsi" w:hAnsiTheme="majorHAnsi"/>
          <w:sz w:val="24"/>
          <w:szCs w:val="24"/>
        </w:rPr>
        <w:t xml:space="preserve">17 year old teens </w:t>
      </w:r>
      <w:r w:rsidR="009867D8" w:rsidRPr="009A3FD0">
        <w:rPr>
          <w:rFonts w:asciiTheme="majorHAnsi" w:hAnsiTheme="majorHAnsi"/>
          <w:sz w:val="24"/>
          <w:szCs w:val="24"/>
        </w:rPr>
        <w:t>that</w:t>
      </w:r>
      <w:r w:rsidR="00043CB7" w:rsidRPr="009A3FD0">
        <w:rPr>
          <w:rFonts w:asciiTheme="majorHAnsi" w:hAnsiTheme="majorHAnsi"/>
          <w:sz w:val="24"/>
          <w:szCs w:val="24"/>
        </w:rPr>
        <w:t xml:space="preserve"> have never been in a relationship in the first round of interviews, we will prioritize younger teens and teens i</w:t>
      </w:r>
      <w:r w:rsidR="009867D8">
        <w:rPr>
          <w:rFonts w:asciiTheme="majorHAnsi" w:hAnsiTheme="majorHAnsi"/>
          <w:sz w:val="24"/>
          <w:szCs w:val="24"/>
        </w:rPr>
        <w:t>n relationships in later rounds</w:t>
      </w:r>
      <w:r w:rsidR="00043CB7" w:rsidRPr="009A3FD0">
        <w:rPr>
          <w:rFonts w:asciiTheme="majorHAnsi" w:hAnsiTheme="majorHAnsi"/>
          <w:sz w:val="24"/>
          <w:szCs w:val="24"/>
        </w:rPr>
        <w:t xml:space="preserve">. </w:t>
      </w:r>
      <w:r w:rsidRPr="009A3FD0">
        <w:rPr>
          <w:rFonts w:asciiTheme="majorHAnsi" w:hAnsiTheme="majorHAnsi"/>
          <w:sz w:val="24"/>
          <w:szCs w:val="24"/>
        </w:rPr>
        <w:t xml:space="preserve">Tracking these </w:t>
      </w:r>
      <w:r w:rsidR="00043CB7" w:rsidRPr="009A3FD0">
        <w:rPr>
          <w:rFonts w:asciiTheme="majorHAnsi" w:hAnsiTheme="majorHAnsi"/>
          <w:sz w:val="24"/>
          <w:szCs w:val="24"/>
        </w:rPr>
        <w:t xml:space="preserve">types of </w:t>
      </w:r>
      <w:r w:rsidRPr="009A3FD0">
        <w:rPr>
          <w:rFonts w:asciiTheme="majorHAnsi" w:hAnsiTheme="majorHAnsi"/>
          <w:sz w:val="24"/>
          <w:szCs w:val="24"/>
        </w:rPr>
        <w:t xml:space="preserve">characteristics </w:t>
      </w:r>
      <w:r w:rsidR="009867D8">
        <w:rPr>
          <w:rFonts w:asciiTheme="majorHAnsi" w:hAnsiTheme="majorHAnsi"/>
          <w:sz w:val="24"/>
          <w:szCs w:val="24"/>
        </w:rPr>
        <w:t xml:space="preserve">will </w:t>
      </w:r>
      <w:r w:rsidRPr="009A3FD0">
        <w:rPr>
          <w:rFonts w:asciiTheme="majorHAnsi" w:hAnsiTheme="majorHAnsi"/>
          <w:sz w:val="24"/>
          <w:szCs w:val="24"/>
        </w:rPr>
        <w:t>allow</w:t>
      </w:r>
      <w:r w:rsidR="009867D8">
        <w:rPr>
          <w:rFonts w:asciiTheme="majorHAnsi" w:hAnsiTheme="majorHAnsi"/>
          <w:sz w:val="24"/>
          <w:szCs w:val="24"/>
        </w:rPr>
        <w:t xml:space="preserve"> </w:t>
      </w:r>
      <w:r w:rsidRPr="009A3FD0">
        <w:rPr>
          <w:rFonts w:asciiTheme="majorHAnsi" w:hAnsiTheme="majorHAnsi"/>
          <w:sz w:val="24"/>
          <w:szCs w:val="24"/>
        </w:rPr>
        <w:t xml:space="preserve">the study team to understand the context of our findings as well as diversify our sample. </w:t>
      </w:r>
    </w:p>
    <w:p w:rsidR="009D0283" w:rsidRPr="00FD7BE1" w:rsidRDefault="009D0283" w:rsidP="009A3FD0">
      <w:pPr>
        <w:pStyle w:val="Heading20"/>
        <w:spacing w:after="200" w:line="240" w:lineRule="auto"/>
      </w:pPr>
      <w:bookmarkStart w:id="5" w:name="_Toc222116073"/>
      <w:bookmarkStart w:id="6" w:name="_Toc223515753"/>
      <w:bookmarkStart w:id="7" w:name="_Toc395174463"/>
      <w:r w:rsidRPr="00FD7BE1">
        <w:t>B.2. Procedures for Collection of Information</w:t>
      </w:r>
      <w:bookmarkEnd w:id="5"/>
      <w:bookmarkEnd w:id="6"/>
      <w:bookmarkEnd w:id="7"/>
    </w:p>
    <w:p w:rsidR="009B59DB" w:rsidRPr="00FD7BE1" w:rsidRDefault="00DF2057" w:rsidP="00FD7BE1">
      <w:pPr>
        <w:spacing w:line="240" w:lineRule="auto"/>
        <w:ind w:firstLine="720"/>
        <w:rPr>
          <w:rFonts w:asciiTheme="majorHAnsi" w:hAnsiTheme="majorHAnsi"/>
          <w:sz w:val="24"/>
          <w:szCs w:val="24"/>
        </w:rPr>
      </w:pPr>
      <w:r w:rsidRPr="00FD7BE1">
        <w:rPr>
          <w:rFonts w:asciiTheme="majorHAnsi" w:hAnsiTheme="majorHAnsi"/>
          <w:sz w:val="24"/>
          <w:szCs w:val="24"/>
        </w:rPr>
        <w:t xml:space="preserve">Child Trends will </w:t>
      </w:r>
      <w:r w:rsidR="00842235" w:rsidRPr="00FD7BE1">
        <w:rPr>
          <w:rFonts w:asciiTheme="majorHAnsi" w:hAnsiTheme="majorHAnsi"/>
          <w:sz w:val="24"/>
          <w:szCs w:val="24"/>
        </w:rPr>
        <w:t>recruit</w:t>
      </w:r>
      <w:r w:rsidRPr="00FD7BE1">
        <w:rPr>
          <w:rFonts w:asciiTheme="majorHAnsi" w:hAnsiTheme="majorHAnsi"/>
          <w:sz w:val="24"/>
          <w:szCs w:val="24"/>
        </w:rPr>
        <w:t xml:space="preserve"> participants</w:t>
      </w:r>
      <w:r w:rsidR="00842235" w:rsidRPr="00FD7BE1">
        <w:rPr>
          <w:rFonts w:asciiTheme="majorHAnsi" w:hAnsiTheme="majorHAnsi"/>
          <w:sz w:val="24"/>
          <w:szCs w:val="24"/>
        </w:rPr>
        <w:t>, determine participant</w:t>
      </w:r>
      <w:r w:rsidRPr="00FD7BE1">
        <w:rPr>
          <w:rFonts w:asciiTheme="majorHAnsi" w:hAnsiTheme="majorHAnsi"/>
          <w:sz w:val="24"/>
          <w:szCs w:val="24"/>
        </w:rPr>
        <w:t>s</w:t>
      </w:r>
      <w:r w:rsidR="006B05EC" w:rsidRPr="00FD7BE1">
        <w:rPr>
          <w:rFonts w:asciiTheme="majorHAnsi" w:hAnsiTheme="majorHAnsi"/>
          <w:sz w:val="24"/>
          <w:szCs w:val="24"/>
        </w:rPr>
        <w:t>’</w:t>
      </w:r>
      <w:r w:rsidR="00842235" w:rsidRPr="00FD7BE1">
        <w:rPr>
          <w:rFonts w:asciiTheme="majorHAnsi" w:hAnsiTheme="majorHAnsi"/>
          <w:sz w:val="24"/>
          <w:szCs w:val="24"/>
        </w:rPr>
        <w:t xml:space="preserve"> </w:t>
      </w:r>
      <w:r w:rsidRPr="00FD7BE1">
        <w:rPr>
          <w:rFonts w:asciiTheme="majorHAnsi" w:hAnsiTheme="majorHAnsi"/>
          <w:sz w:val="24"/>
          <w:szCs w:val="24"/>
        </w:rPr>
        <w:t xml:space="preserve">study </w:t>
      </w:r>
      <w:r w:rsidR="00842235" w:rsidRPr="00FD7BE1">
        <w:rPr>
          <w:rFonts w:asciiTheme="majorHAnsi" w:hAnsiTheme="majorHAnsi"/>
          <w:sz w:val="24"/>
          <w:szCs w:val="24"/>
        </w:rPr>
        <w:t xml:space="preserve">eligibility and </w:t>
      </w:r>
      <w:r w:rsidR="00256F2B" w:rsidRPr="00FD7BE1">
        <w:rPr>
          <w:rFonts w:asciiTheme="majorHAnsi" w:hAnsiTheme="majorHAnsi"/>
          <w:sz w:val="24"/>
          <w:szCs w:val="24"/>
        </w:rPr>
        <w:t xml:space="preserve">schedule a cognitive interview with </w:t>
      </w:r>
      <w:r w:rsidR="00664772" w:rsidRPr="00FD7BE1">
        <w:rPr>
          <w:rFonts w:asciiTheme="majorHAnsi" w:hAnsiTheme="majorHAnsi"/>
          <w:sz w:val="24"/>
          <w:szCs w:val="24"/>
        </w:rPr>
        <w:t xml:space="preserve">eligible </w:t>
      </w:r>
      <w:r w:rsidR="00FA6E82" w:rsidRPr="00FD7BE1">
        <w:rPr>
          <w:rFonts w:asciiTheme="majorHAnsi" w:hAnsiTheme="majorHAnsi"/>
          <w:sz w:val="24"/>
          <w:szCs w:val="24"/>
        </w:rPr>
        <w:t xml:space="preserve">high school age adolescents </w:t>
      </w:r>
      <w:r w:rsidR="00664772" w:rsidRPr="00FD7BE1">
        <w:rPr>
          <w:rFonts w:asciiTheme="majorHAnsi" w:hAnsiTheme="majorHAnsi"/>
          <w:sz w:val="24"/>
          <w:szCs w:val="24"/>
        </w:rPr>
        <w:t xml:space="preserve">and </w:t>
      </w:r>
      <w:r w:rsidR="003E0147" w:rsidRPr="00FD7BE1">
        <w:rPr>
          <w:rFonts w:asciiTheme="majorHAnsi" w:hAnsiTheme="majorHAnsi"/>
          <w:sz w:val="24"/>
          <w:szCs w:val="24"/>
        </w:rPr>
        <w:t>parents</w:t>
      </w:r>
      <w:r w:rsidR="007C6FE7" w:rsidRPr="00FD7BE1">
        <w:rPr>
          <w:rFonts w:asciiTheme="majorHAnsi" w:hAnsiTheme="majorHAnsi"/>
          <w:sz w:val="24"/>
          <w:szCs w:val="24"/>
        </w:rPr>
        <w:t xml:space="preserve"> in </w:t>
      </w:r>
      <w:r w:rsidR="00FA6E82" w:rsidRPr="00FD7BE1">
        <w:rPr>
          <w:rFonts w:asciiTheme="majorHAnsi" w:hAnsiTheme="majorHAnsi"/>
          <w:sz w:val="24"/>
          <w:szCs w:val="24"/>
        </w:rPr>
        <w:t>complex families</w:t>
      </w:r>
      <w:r w:rsidR="00B434E1" w:rsidRPr="00FD7BE1">
        <w:rPr>
          <w:rFonts w:asciiTheme="majorHAnsi" w:hAnsiTheme="majorHAnsi"/>
          <w:sz w:val="24"/>
          <w:szCs w:val="24"/>
        </w:rPr>
        <w:t xml:space="preserve">. </w:t>
      </w:r>
      <w:r w:rsidR="00946559" w:rsidRPr="00FD7BE1">
        <w:rPr>
          <w:rFonts w:asciiTheme="majorHAnsi" w:hAnsiTheme="majorHAnsi"/>
          <w:sz w:val="24"/>
          <w:szCs w:val="24"/>
        </w:rPr>
        <w:t xml:space="preserve">Participants </w:t>
      </w:r>
      <w:r w:rsidR="00842235" w:rsidRPr="00FD7BE1">
        <w:rPr>
          <w:rFonts w:asciiTheme="majorHAnsi" w:hAnsiTheme="majorHAnsi"/>
          <w:sz w:val="24"/>
          <w:szCs w:val="24"/>
        </w:rPr>
        <w:t xml:space="preserve">will </w:t>
      </w:r>
      <w:r w:rsidR="00946559" w:rsidRPr="00FD7BE1">
        <w:rPr>
          <w:rFonts w:asciiTheme="majorHAnsi" w:hAnsiTheme="majorHAnsi"/>
          <w:sz w:val="24"/>
          <w:szCs w:val="24"/>
        </w:rPr>
        <w:t xml:space="preserve">be </w:t>
      </w:r>
      <w:r w:rsidR="00842235" w:rsidRPr="00FD7BE1">
        <w:rPr>
          <w:rFonts w:asciiTheme="majorHAnsi" w:hAnsiTheme="majorHAnsi"/>
          <w:sz w:val="24"/>
          <w:szCs w:val="24"/>
        </w:rPr>
        <w:t>recruit</w:t>
      </w:r>
      <w:r w:rsidR="00946559" w:rsidRPr="00FD7BE1">
        <w:rPr>
          <w:rFonts w:asciiTheme="majorHAnsi" w:hAnsiTheme="majorHAnsi"/>
          <w:sz w:val="24"/>
          <w:szCs w:val="24"/>
        </w:rPr>
        <w:t>ed</w:t>
      </w:r>
      <w:r w:rsidR="00842235" w:rsidRPr="00FD7BE1">
        <w:rPr>
          <w:rFonts w:asciiTheme="majorHAnsi" w:hAnsiTheme="majorHAnsi"/>
          <w:sz w:val="24"/>
          <w:szCs w:val="24"/>
        </w:rPr>
        <w:t xml:space="preserve"> </w:t>
      </w:r>
      <w:r w:rsidR="00112FAC" w:rsidRPr="00FD7BE1">
        <w:rPr>
          <w:rFonts w:asciiTheme="majorHAnsi" w:hAnsiTheme="majorHAnsi"/>
          <w:sz w:val="24"/>
          <w:szCs w:val="24"/>
        </w:rPr>
        <w:t>from different communities</w:t>
      </w:r>
      <w:r w:rsidR="00946559" w:rsidRPr="00FD7BE1">
        <w:rPr>
          <w:rFonts w:asciiTheme="majorHAnsi" w:hAnsiTheme="majorHAnsi"/>
          <w:sz w:val="24"/>
          <w:szCs w:val="24"/>
        </w:rPr>
        <w:t xml:space="preserve"> </w:t>
      </w:r>
      <w:r w:rsidR="00112FAC" w:rsidRPr="00FD7BE1">
        <w:rPr>
          <w:rFonts w:asciiTheme="majorHAnsi" w:hAnsiTheme="majorHAnsi"/>
          <w:sz w:val="24"/>
          <w:szCs w:val="24"/>
        </w:rPr>
        <w:t xml:space="preserve">in the </w:t>
      </w:r>
      <w:r w:rsidRPr="00FD7BE1">
        <w:rPr>
          <w:rFonts w:asciiTheme="majorHAnsi" w:hAnsiTheme="majorHAnsi"/>
          <w:sz w:val="24"/>
          <w:szCs w:val="24"/>
        </w:rPr>
        <w:t>Washington</w:t>
      </w:r>
      <w:r w:rsidR="00564D34" w:rsidRPr="00FD7BE1">
        <w:rPr>
          <w:rFonts w:asciiTheme="majorHAnsi" w:hAnsiTheme="majorHAnsi"/>
          <w:sz w:val="24"/>
          <w:szCs w:val="24"/>
        </w:rPr>
        <w:t>,</w:t>
      </w:r>
      <w:r w:rsidRPr="00FD7BE1">
        <w:rPr>
          <w:rFonts w:asciiTheme="majorHAnsi" w:hAnsiTheme="majorHAnsi"/>
          <w:sz w:val="24"/>
          <w:szCs w:val="24"/>
        </w:rPr>
        <w:t xml:space="preserve"> </w:t>
      </w:r>
      <w:r w:rsidR="00112FAC" w:rsidRPr="00FD7BE1">
        <w:rPr>
          <w:rFonts w:asciiTheme="majorHAnsi" w:hAnsiTheme="majorHAnsi"/>
          <w:sz w:val="24"/>
          <w:szCs w:val="24"/>
        </w:rPr>
        <w:t>D</w:t>
      </w:r>
      <w:r w:rsidRPr="00FD7BE1">
        <w:rPr>
          <w:rFonts w:asciiTheme="majorHAnsi" w:hAnsiTheme="majorHAnsi"/>
          <w:sz w:val="24"/>
          <w:szCs w:val="24"/>
        </w:rPr>
        <w:t>.</w:t>
      </w:r>
      <w:r w:rsidR="00112FAC" w:rsidRPr="00FD7BE1">
        <w:rPr>
          <w:rFonts w:asciiTheme="majorHAnsi" w:hAnsiTheme="majorHAnsi"/>
          <w:sz w:val="24"/>
          <w:szCs w:val="24"/>
        </w:rPr>
        <w:t>C</w:t>
      </w:r>
      <w:r w:rsidRPr="00FD7BE1">
        <w:rPr>
          <w:rFonts w:asciiTheme="majorHAnsi" w:hAnsiTheme="majorHAnsi"/>
          <w:sz w:val="24"/>
          <w:szCs w:val="24"/>
        </w:rPr>
        <w:t>.</w:t>
      </w:r>
      <w:r w:rsidR="00564D34" w:rsidRPr="00FD7BE1">
        <w:rPr>
          <w:rFonts w:asciiTheme="majorHAnsi" w:hAnsiTheme="majorHAnsi"/>
          <w:sz w:val="24"/>
          <w:szCs w:val="24"/>
        </w:rPr>
        <w:t>,</w:t>
      </w:r>
      <w:r w:rsidR="00112FAC" w:rsidRPr="00FD7BE1">
        <w:rPr>
          <w:rFonts w:asciiTheme="majorHAnsi" w:hAnsiTheme="majorHAnsi"/>
          <w:sz w:val="24"/>
          <w:szCs w:val="24"/>
        </w:rPr>
        <w:t xml:space="preserve"> </w:t>
      </w:r>
      <w:r w:rsidR="009B59DB" w:rsidRPr="00FD7BE1">
        <w:rPr>
          <w:rFonts w:asciiTheme="majorHAnsi" w:hAnsiTheme="majorHAnsi"/>
          <w:sz w:val="24"/>
          <w:szCs w:val="24"/>
        </w:rPr>
        <w:t xml:space="preserve">metropolitan area as well as other </w:t>
      </w:r>
      <w:r w:rsidR="00AE6321" w:rsidRPr="00FD7BE1">
        <w:rPr>
          <w:rFonts w:asciiTheme="majorHAnsi" w:hAnsiTheme="majorHAnsi"/>
          <w:sz w:val="24"/>
          <w:szCs w:val="24"/>
        </w:rPr>
        <w:t>large</w:t>
      </w:r>
      <w:r w:rsidR="002A691D" w:rsidRPr="00FD7BE1">
        <w:rPr>
          <w:rFonts w:asciiTheme="majorHAnsi" w:hAnsiTheme="majorHAnsi"/>
          <w:sz w:val="24"/>
          <w:szCs w:val="24"/>
        </w:rPr>
        <w:t xml:space="preserve"> metro</w:t>
      </w:r>
      <w:r w:rsidR="00564D34" w:rsidRPr="00FD7BE1">
        <w:rPr>
          <w:rFonts w:asciiTheme="majorHAnsi" w:hAnsiTheme="majorHAnsi"/>
          <w:sz w:val="24"/>
          <w:szCs w:val="24"/>
        </w:rPr>
        <w:t>politan</w:t>
      </w:r>
      <w:r w:rsidR="00256F2B" w:rsidRPr="00FD7BE1">
        <w:rPr>
          <w:rFonts w:asciiTheme="majorHAnsi" w:hAnsiTheme="majorHAnsi"/>
          <w:sz w:val="24"/>
          <w:szCs w:val="24"/>
        </w:rPr>
        <w:t xml:space="preserve"> areas </w:t>
      </w:r>
      <w:r w:rsidR="009B59DB" w:rsidRPr="00FD7BE1">
        <w:rPr>
          <w:rFonts w:asciiTheme="majorHAnsi" w:hAnsiTheme="majorHAnsi"/>
          <w:sz w:val="24"/>
          <w:szCs w:val="24"/>
        </w:rPr>
        <w:t xml:space="preserve">and rural </w:t>
      </w:r>
      <w:r w:rsidR="009B59DB" w:rsidRPr="00FD7BE1">
        <w:rPr>
          <w:rFonts w:asciiTheme="majorHAnsi" w:hAnsiTheme="majorHAnsi"/>
          <w:sz w:val="24"/>
          <w:szCs w:val="24"/>
        </w:rPr>
        <w:lastRenderedPageBreak/>
        <w:t xml:space="preserve">areas </w:t>
      </w:r>
      <w:r w:rsidR="00256F2B" w:rsidRPr="00FD7BE1">
        <w:rPr>
          <w:rFonts w:asciiTheme="majorHAnsi" w:hAnsiTheme="majorHAnsi"/>
          <w:sz w:val="24"/>
          <w:szCs w:val="24"/>
        </w:rPr>
        <w:t>in the United States.</w:t>
      </w:r>
      <w:r w:rsidR="00521066" w:rsidRPr="00FD7BE1">
        <w:rPr>
          <w:rFonts w:asciiTheme="majorHAnsi" w:hAnsiTheme="majorHAnsi"/>
          <w:sz w:val="24"/>
          <w:szCs w:val="24"/>
        </w:rPr>
        <w:t xml:space="preserve"> The same procedures will be used for all three rounds of interviews.</w:t>
      </w:r>
    </w:p>
    <w:p w:rsidR="00056CE9" w:rsidRPr="00FD7BE1" w:rsidRDefault="00B434E1" w:rsidP="00FD7BE1">
      <w:pPr>
        <w:spacing w:line="240" w:lineRule="auto"/>
        <w:ind w:firstLine="720"/>
        <w:rPr>
          <w:rFonts w:asciiTheme="majorHAnsi" w:hAnsiTheme="majorHAnsi"/>
          <w:sz w:val="24"/>
          <w:szCs w:val="24"/>
        </w:rPr>
      </w:pPr>
      <w:r w:rsidRPr="00FD7BE1">
        <w:rPr>
          <w:rFonts w:asciiTheme="majorHAnsi" w:hAnsiTheme="majorHAnsi"/>
          <w:sz w:val="24"/>
          <w:szCs w:val="24"/>
        </w:rPr>
        <w:t>Respondents will be recruited</w:t>
      </w:r>
      <w:r w:rsidR="009B59DB" w:rsidRPr="00FD7BE1">
        <w:rPr>
          <w:rFonts w:asciiTheme="majorHAnsi" w:hAnsiTheme="majorHAnsi"/>
          <w:sz w:val="24"/>
          <w:szCs w:val="24"/>
        </w:rPr>
        <w:t xml:space="preserve"> in several ways </w:t>
      </w:r>
      <w:r w:rsidR="00DF2057" w:rsidRPr="00FD7BE1">
        <w:rPr>
          <w:rFonts w:asciiTheme="majorHAnsi" w:hAnsiTheme="majorHAnsi"/>
          <w:sz w:val="24"/>
          <w:szCs w:val="24"/>
        </w:rPr>
        <w:t>including</w:t>
      </w:r>
      <w:r w:rsidR="00564D34" w:rsidRPr="00FD7BE1">
        <w:rPr>
          <w:rFonts w:asciiTheme="majorHAnsi" w:hAnsiTheme="majorHAnsi"/>
          <w:sz w:val="24"/>
          <w:szCs w:val="24"/>
        </w:rPr>
        <w:t>:</w:t>
      </w:r>
      <w:r w:rsidR="00DF2057" w:rsidRPr="00FD7BE1">
        <w:rPr>
          <w:rFonts w:asciiTheme="majorHAnsi" w:hAnsiTheme="majorHAnsi"/>
          <w:sz w:val="24"/>
          <w:szCs w:val="24"/>
        </w:rPr>
        <w:t xml:space="preserve"> (</w:t>
      </w:r>
      <w:r w:rsidR="004B1E5E" w:rsidRPr="00FD7BE1">
        <w:rPr>
          <w:rFonts w:asciiTheme="majorHAnsi" w:hAnsiTheme="majorHAnsi"/>
          <w:sz w:val="24"/>
          <w:szCs w:val="24"/>
        </w:rPr>
        <w:t>1</w:t>
      </w:r>
      <w:r w:rsidR="00DF2057" w:rsidRPr="00FD7BE1">
        <w:rPr>
          <w:rFonts w:asciiTheme="majorHAnsi" w:hAnsiTheme="majorHAnsi"/>
          <w:sz w:val="24"/>
          <w:szCs w:val="24"/>
        </w:rPr>
        <w:t>) from website</w:t>
      </w:r>
      <w:r w:rsidR="00C30D46" w:rsidRPr="00FD7BE1">
        <w:rPr>
          <w:rFonts w:asciiTheme="majorHAnsi" w:hAnsiTheme="majorHAnsi"/>
          <w:sz w:val="24"/>
          <w:szCs w:val="24"/>
        </w:rPr>
        <w:t>s</w:t>
      </w:r>
      <w:r w:rsidR="00DF2057" w:rsidRPr="00FD7BE1">
        <w:rPr>
          <w:rFonts w:asciiTheme="majorHAnsi" w:hAnsiTheme="majorHAnsi"/>
          <w:sz w:val="24"/>
          <w:szCs w:val="24"/>
        </w:rPr>
        <w:t xml:space="preserve"> (e.g.</w:t>
      </w:r>
      <w:r w:rsidR="00564D34" w:rsidRPr="00FD7BE1">
        <w:rPr>
          <w:rFonts w:asciiTheme="majorHAnsi" w:hAnsiTheme="majorHAnsi"/>
          <w:sz w:val="24"/>
          <w:szCs w:val="24"/>
        </w:rPr>
        <w:t>,</w:t>
      </w:r>
      <w:r w:rsidR="00DF2057" w:rsidRPr="00FD7BE1">
        <w:rPr>
          <w:rFonts w:asciiTheme="majorHAnsi" w:hAnsiTheme="majorHAnsi"/>
          <w:sz w:val="24"/>
          <w:szCs w:val="24"/>
        </w:rPr>
        <w:t xml:space="preserve"> Craigslist) </w:t>
      </w:r>
      <w:r w:rsidR="00315BDB" w:rsidRPr="00FD7BE1">
        <w:rPr>
          <w:rFonts w:asciiTheme="majorHAnsi" w:hAnsiTheme="majorHAnsi"/>
          <w:sz w:val="24"/>
          <w:szCs w:val="24"/>
        </w:rPr>
        <w:t>(</w:t>
      </w:r>
      <w:r w:rsidR="004A283F" w:rsidRPr="00FD7BE1">
        <w:rPr>
          <w:rFonts w:asciiTheme="majorHAnsi" w:hAnsiTheme="majorHAnsi"/>
          <w:sz w:val="24"/>
          <w:szCs w:val="24"/>
        </w:rPr>
        <w:t>Attachments</w:t>
      </w:r>
      <w:r w:rsidR="004E4A35" w:rsidRPr="00FD7BE1">
        <w:rPr>
          <w:rFonts w:asciiTheme="majorHAnsi" w:hAnsiTheme="majorHAnsi"/>
          <w:sz w:val="24"/>
          <w:szCs w:val="24"/>
        </w:rPr>
        <w:t xml:space="preserve"> </w:t>
      </w:r>
      <w:r w:rsidR="00097F7C">
        <w:rPr>
          <w:rFonts w:asciiTheme="majorHAnsi" w:hAnsiTheme="majorHAnsi"/>
          <w:sz w:val="24"/>
          <w:szCs w:val="24"/>
        </w:rPr>
        <w:t>I</w:t>
      </w:r>
      <w:r w:rsidR="004E4A35" w:rsidRPr="00FD7BE1">
        <w:rPr>
          <w:rFonts w:asciiTheme="majorHAnsi" w:hAnsiTheme="majorHAnsi"/>
          <w:sz w:val="24"/>
          <w:szCs w:val="24"/>
        </w:rPr>
        <w:t xml:space="preserve"> and </w:t>
      </w:r>
      <w:r w:rsidR="00097F7C">
        <w:rPr>
          <w:rFonts w:asciiTheme="majorHAnsi" w:hAnsiTheme="majorHAnsi"/>
          <w:sz w:val="24"/>
          <w:szCs w:val="24"/>
        </w:rPr>
        <w:t>J</w:t>
      </w:r>
      <w:r w:rsidR="00315BDB" w:rsidRPr="00FD7BE1">
        <w:rPr>
          <w:rFonts w:asciiTheme="majorHAnsi" w:hAnsiTheme="majorHAnsi"/>
          <w:sz w:val="24"/>
          <w:szCs w:val="24"/>
        </w:rPr>
        <w:t>)</w:t>
      </w:r>
      <w:r w:rsidR="009867D8" w:rsidRPr="00FD7BE1">
        <w:rPr>
          <w:rFonts w:asciiTheme="majorHAnsi" w:hAnsiTheme="majorHAnsi"/>
          <w:sz w:val="24"/>
          <w:szCs w:val="24"/>
        </w:rPr>
        <w:t xml:space="preserve"> and</w:t>
      </w:r>
      <w:r w:rsidRPr="00FD7BE1">
        <w:rPr>
          <w:rFonts w:asciiTheme="majorHAnsi" w:hAnsiTheme="majorHAnsi"/>
          <w:sz w:val="24"/>
          <w:szCs w:val="24"/>
        </w:rPr>
        <w:t xml:space="preserve"> </w:t>
      </w:r>
      <w:r w:rsidR="00DF2057" w:rsidRPr="00FD7BE1">
        <w:rPr>
          <w:rFonts w:asciiTheme="majorHAnsi" w:hAnsiTheme="majorHAnsi"/>
          <w:sz w:val="24"/>
          <w:szCs w:val="24"/>
        </w:rPr>
        <w:t>(</w:t>
      </w:r>
      <w:r w:rsidR="004B1E5E" w:rsidRPr="00FD7BE1">
        <w:rPr>
          <w:rFonts w:asciiTheme="majorHAnsi" w:hAnsiTheme="majorHAnsi"/>
          <w:sz w:val="24"/>
          <w:szCs w:val="24"/>
        </w:rPr>
        <w:t>2</w:t>
      </w:r>
      <w:r w:rsidR="00DF2057" w:rsidRPr="00FD7BE1">
        <w:rPr>
          <w:rFonts w:asciiTheme="majorHAnsi" w:hAnsiTheme="majorHAnsi"/>
          <w:sz w:val="24"/>
          <w:szCs w:val="24"/>
        </w:rPr>
        <w:t xml:space="preserve">) from study </w:t>
      </w:r>
      <w:r w:rsidR="001A0EDB" w:rsidRPr="00FD7BE1">
        <w:rPr>
          <w:rFonts w:asciiTheme="majorHAnsi" w:hAnsiTheme="majorHAnsi"/>
          <w:sz w:val="24"/>
          <w:szCs w:val="24"/>
        </w:rPr>
        <w:t xml:space="preserve">fliers </w:t>
      </w:r>
      <w:r w:rsidR="00DF2057" w:rsidRPr="00FD7BE1">
        <w:rPr>
          <w:rFonts w:asciiTheme="majorHAnsi" w:hAnsiTheme="majorHAnsi"/>
          <w:sz w:val="24"/>
          <w:szCs w:val="24"/>
        </w:rPr>
        <w:t xml:space="preserve">posted in strategic places in the </w:t>
      </w:r>
      <w:r w:rsidR="00BC0720" w:rsidRPr="00FD7BE1">
        <w:rPr>
          <w:rFonts w:asciiTheme="majorHAnsi" w:hAnsiTheme="majorHAnsi"/>
          <w:sz w:val="24"/>
          <w:szCs w:val="24"/>
        </w:rPr>
        <w:t xml:space="preserve">local Washington DC </w:t>
      </w:r>
      <w:r w:rsidR="00DF2057" w:rsidRPr="00FD7BE1">
        <w:rPr>
          <w:rFonts w:asciiTheme="majorHAnsi" w:hAnsiTheme="majorHAnsi"/>
          <w:sz w:val="24"/>
          <w:szCs w:val="24"/>
        </w:rPr>
        <w:t>community</w:t>
      </w:r>
      <w:r w:rsidR="00B57C3C" w:rsidRPr="00FD7BE1">
        <w:rPr>
          <w:rFonts w:asciiTheme="majorHAnsi" w:hAnsiTheme="majorHAnsi"/>
          <w:sz w:val="24"/>
          <w:szCs w:val="24"/>
        </w:rPr>
        <w:t xml:space="preserve"> </w:t>
      </w:r>
      <w:r w:rsidR="004E4A35" w:rsidRPr="00FD7BE1">
        <w:rPr>
          <w:rFonts w:asciiTheme="majorHAnsi" w:hAnsiTheme="majorHAnsi"/>
          <w:sz w:val="24"/>
          <w:szCs w:val="24"/>
        </w:rPr>
        <w:t>(</w:t>
      </w:r>
      <w:r w:rsidR="004A283F" w:rsidRPr="00FD7BE1">
        <w:rPr>
          <w:rFonts w:asciiTheme="majorHAnsi" w:hAnsiTheme="majorHAnsi"/>
          <w:sz w:val="24"/>
          <w:szCs w:val="24"/>
        </w:rPr>
        <w:t>Attachments</w:t>
      </w:r>
      <w:r w:rsidR="004E4A35" w:rsidRPr="00FD7BE1">
        <w:rPr>
          <w:rFonts w:asciiTheme="majorHAnsi" w:hAnsiTheme="majorHAnsi"/>
          <w:sz w:val="24"/>
          <w:szCs w:val="24"/>
        </w:rPr>
        <w:t xml:space="preserve"> </w:t>
      </w:r>
      <w:r w:rsidR="00097F7C">
        <w:rPr>
          <w:rFonts w:asciiTheme="majorHAnsi" w:hAnsiTheme="majorHAnsi"/>
          <w:sz w:val="24"/>
          <w:szCs w:val="24"/>
        </w:rPr>
        <w:t>K</w:t>
      </w:r>
      <w:r w:rsidR="004E4A35" w:rsidRPr="00FD7BE1">
        <w:rPr>
          <w:rFonts w:asciiTheme="majorHAnsi" w:hAnsiTheme="majorHAnsi"/>
          <w:sz w:val="24"/>
          <w:szCs w:val="24"/>
        </w:rPr>
        <w:t xml:space="preserve"> and </w:t>
      </w:r>
      <w:r w:rsidR="00097F7C">
        <w:rPr>
          <w:rFonts w:asciiTheme="majorHAnsi" w:hAnsiTheme="majorHAnsi"/>
          <w:sz w:val="24"/>
          <w:szCs w:val="24"/>
        </w:rPr>
        <w:t>L</w:t>
      </w:r>
      <w:r w:rsidR="00B57C3C" w:rsidRPr="00FD7BE1">
        <w:rPr>
          <w:rFonts w:asciiTheme="majorHAnsi" w:hAnsiTheme="majorHAnsi"/>
          <w:sz w:val="24"/>
          <w:szCs w:val="24"/>
        </w:rPr>
        <w:t>)</w:t>
      </w:r>
      <w:r w:rsidR="00097F7C">
        <w:rPr>
          <w:rFonts w:asciiTheme="majorHAnsi" w:hAnsiTheme="majorHAnsi"/>
          <w:sz w:val="24"/>
          <w:szCs w:val="24"/>
        </w:rPr>
        <w:t>.</w:t>
      </w:r>
      <w:r w:rsidR="002A5B5C" w:rsidRPr="00FD7BE1">
        <w:rPr>
          <w:rFonts w:asciiTheme="majorHAnsi" w:hAnsiTheme="majorHAnsi"/>
          <w:sz w:val="24"/>
          <w:szCs w:val="24"/>
        </w:rPr>
        <w:t xml:space="preserve"> </w:t>
      </w:r>
      <w:r w:rsidR="003B3015" w:rsidRPr="00FD7BE1">
        <w:rPr>
          <w:rFonts w:asciiTheme="majorHAnsi" w:hAnsiTheme="majorHAnsi"/>
          <w:sz w:val="24"/>
          <w:szCs w:val="24"/>
        </w:rPr>
        <w:t xml:space="preserve">If potential participants express interest during a recruitment announcement they will be informed that they may </w:t>
      </w:r>
      <w:r w:rsidR="00F208F6" w:rsidRPr="00FD7BE1">
        <w:rPr>
          <w:rFonts w:asciiTheme="majorHAnsi" w:hAnsiTheme="majorHAnsi"/>
          <w:sz w:val="24"/>
          <w:szCs w:val="24"/>
        </w:rPr>
        <w:t>participate on the spot or</w:t>
      </w:r>
      <w:r w:rsidR="003B3015" w:rsidRPr="00FD7BE1">
        <w:rPr>
          <w:rFonts w:asciiTheme="majorHAnsi" w:hAnsiTheme="majorHAnsi"/>
          <w:sz w:val="24"/>
          <w:szCs w:val="24"/>
        </w:rPr>
        <w:t xml:space="preserve"> indicate their interest by noting their </w:t>
      </w:r>
      <w:r w:rsidR="003B3015" w:rsidRPr="00FD7BE1">
        <w:rPr>
          <w:rFonts w:asciiTheme="majorHAnsi" w:hAnsiTheme="majorHAnsi"/>
          <w:bCs/>
          <w:sz w:val="24"/>
          <w:szCs w:val="24"/>
        </w:rPr>
        <w:t>names and phone numbers on individual</w:t>
      </w:r>
      <w:r w:rsidR="003B3015" w:rsidRPr="00FD7BE1">
        <w:rPr>
          <w:rFonts w:asciiTheme="majorHAnsi" w:hAnsiTheme="majorHAnsi"/>
          <w:bCs/>
          <w:i/>
          <w:sz w:val="24"/>
          <w:szCs w:val="24"/>
        </w:rPr>
        <w:t xml:space="preserve"> </w:t>
      </w:r>
      <w:r w:rsidR="003B3015" w:rsidRPr="00FD7BE1">
        <w:rPr>
          <w:rFonts w:asciiTheme="majorHAnsi" w:hAnsiTheme="majorHAnsi"/>
          <w:bCs/>
          <w:sz w:val="24"/>
          <w:szCs w:val="24"/>
        </w:rPr>
        <w:t>sign-up sheets (</w:t>
      </w:r>
      <w:r w:rsidR="004A283F" w:rsidRPr="00FD7BE1">
        <w:rPr>
          <w:rFonts w:asciiTheme="majorHAnsi" w:hAnsiTheme="majorHAnsi"/>
          <w:bCs/>
          <w:sz w:val="24"/>
          <w:szCs w:val="24"/>
        </w:rPr>
        <w:t>Attachment</w:t>
      </w:r>
      <w:r w:rsidR="00B57C3C" w:rsidRPr="00FD7BE1">
        <w:rPr>
          <w:rFonts w:asciiTheme="majorHAnsi" w:hAnsiTheme="majorHAnsi"/>
          <w:bCs/>
          <w:sz w:val="24"/>
          <w:szCs w:val="24"/>
        </w:rPr>
        <w:t xml:space="preserve"> </w:t>
      </w:r>
      <w:r w:rsidR="00097F7C">
        <w:rPr>
          <w:rFonts w:asciiTheme="majorHAnsi" w:hAnsiTheme="majorHAnsi"/>
          <w:bCs/>
          <w:sz w:val="24"/>
          <w:szCs w:val="24"/>
        </w:rPr>
        <w:t>N</w:t>
      </w:r>
      <w:r w:rsidR="003B3015" w:rsidRPr="00FD7BE1">
        <w:rPr>
          <w:rFonts w:asciiTheme="majorHAnsi" w:hAnsiTheme="majorHAnsi"/>
          <w:bCs/>
          <w:sz w:val="24"/>
          <w:szCs w:val="24"/>
        </w:rPr>
        <w:t>) to obtain more information about the study.</w:t>
      </w:r>
      <w:r w:rsidR="00097F7C">
        <w:rPr>
          <w:rFonts w:asciiTheme="majorHAnsi" w:hAnsiTheme="majorHAnsi"/>
          <w:bCs/>
          <w:sz w:val="24"/>
          <w:szCs w:val="24"/>
        </w:rPr>
        <w:t xml:space="preserve"> </w:t>
      </w:r>
      <w:r w:rsidR="003B3015" w:rsidRPr="00FD7BE1">
        <w:rPr>
          <w:rFonts w:asciiTheme="majorHAnsi" w:hAnsiTheme="majorHAnsi"/>
          <w:bCs/>
          <w:sz w:val="24"/>
          <w:szCs w:val="24"/>
        </w:rPr>
        <w:t>By using individual sign-up sheets, potential participants will not be able to see the names and phone numbers of the othe</w:t>
      </w:r>
      <w:r w:rsidR="00056CE9" w:rsidRPr="00FD7BE1">
        <w:rPr>
          <w:rFonts w:asciiTheme="majorHAnsi" w:hAnsiTheme="majorHAnsi"/>
          <w:bCs/>
          <w:sz w:val="24"/>
          <w:szCs w:val="24"/>
        </w:rPr>
        <w:t>rs who have expressed interest.</w:t>
      </w:r>
    </w:p>
    <w:p w:rsidR="00056CE9" w:rsidRPr="00FD7BE1" w:rsidRDefault="003B3015" w:rsidP="00FD7BE1">
      <w:pPr>
        <w:spacing w:line="240" w:lineRule="auto"/>
        <w:ind w:firstLine="720"/>
        <w:rPr>
          <w:rFonts w:asciiTheme="majorHAnsi" w:hAnsiTheme="majorHAnsi"/>
          <w:color w:val="000000"/>
          <w:sz w:val="24"/>
          <w:szCs w:val="24"/>
        </w:rPr>
      </w:pPr>
      <w:r w:rsidRPr="00FD7BE1">
        <w:rPr>
          <w:rFonts w:asciiTheme="majorHAnsi" w:hAnsiTheme="majorHAnsi"/>
          <w:bCs/>
          <w:sz w:val="24"/>
          <w:szCs w:val="24"/>
        </w:rPr>
        <w:t xml:space="preserve">Child Trends study staff will call interested individuals to establish eligibility </w:t>
      </w:r>
      <w:r w:rsidR="00B57C3C" w:rsidRPr="00FD7BE1">
        <w:rPr>
          <w:rFonts w:asciiTheme="majorHAnsi" w:hAnsiTheme="majorHAnsi"/>
          <w:bCs/>
          <w:sz w:val="24"/>
          <w:szCs w:val="24"/>
        </w:rPr>
        <w:t xml:space="preserve">using </w:t>
      </w:r>
      <w:r w:rsidRPr="00FD7BE1">
        <w:rPr>
          <w:rFonts w:asciiTheme="majorHAnsi" w:hAnsiTheme="majorHAnsi"/>
          <w:bCs/>
          <w:sz w:val="24"/>
          <w:szCs w:val="24"/>
        </w:rPr>
        <w:t>screener</w:t>
      </w:r>
      <w:r w:rsidR="00B57C3C" w:rsidRPr="00FD7BE1">
        <w:rPr>
          <w:rFonts w:asciiTheme="majorHAnsi" w:hAnsiTheme="majorHAnsi"/>
          <w:bCs/>
          <w:sz w:val="24"/>
          <w:szCs w:val="24"/>
        </w:rPr>
        <w:t>s</w:t>
      </w:r>
      <w:r w:rsidRPr="00FD7BE1">
        <w:rPr>
          <w:rFonts w:asciiTheme="majorHAnsi" w:hAnsiTheme="majorHAnsi"/>
          <w:bCs/>
          <w:sz w:val="24"/>
          <w:szCs w:val="24"/>
        </w:rPr>
        <w:t xml:space="preserve"> </w:t>
      </w:r>
      <w:r w:rsidR="00B57C3C" w:rsidRPr="00FD7BE1">
        <w:rPr>
          <w:rFonts w:asciiTheme="majorHAnsi" w:hAnsiTheme="majorHAnsi"/>
          <w:bCs/>
          <w:sz w:val="24"/>
          <w:szCs w:val="24"/>
        </w:rPr>
        <w:t>(</w:t>
      </w:r>
      <w:r w:rsidR="001A0EDB" w:rsidRPr="00FD7BE1">
        <w:rPr>
          <w:rFonts w:asciiTheme="majorHAnsi" w:hAnsiTheme="majorHAnsi"/>
          <w:bCs/>
          <w:sz w:val="24"/>
          <w:szCs w:val="24"/>
        </w:rPr>
        <w:t xml:space="preserve">see </w:t>
      </w:r>
      <w:r w:rsidR="004A283F" w:rsidRPr="00FD7BE1">
        <w:rPr>
          <w:rFonts w:asciiTheme="majorHAnsi" w:hAnsiTheme="majorHAnsi"/>
          <w:bCs/>
          <w:sz w:val="24"/>
          <w:szCs w:val="24"/>
        </w:rPr>
        <w:t>Attachments</w:t>
      </w:r>
      <w:r w:rsidR="00AE24D1" w:rsidRPr="00FD7BE1">
        <w:rPr>
          <w:rFonts w:asciiTheme="majorHAnsi" w:hAnsiTheme="majorHAnsi"/>
          <w:bCs/>
          <w:sz w:val="24"/>
          <w:szCs w:val="24"/>
        </w:rPr>
        <w:t xml:space="preserve"> </w:t>
      </w:r>
      <w:r w:rsidR="00A64840">
        <w:rPr>
          <w:rFonts w:asciiTheme="majorHAnsi" w:hAnsiTheme="majorHAnsi"/>
          <w:bCs/>
          <w:sz w:val="24"/>
          <w:szCs w:val="24"/>
        </w:rPr>
        <w:t>O</w:t>
      </w:r>
      <w:r w:rsidR="00AE24D1" w:rsidRPr="00FD7BE1">
        <w:rPr>
          <w:rFonts w:asciiTheme="majorHAnsi" w:hAnsiTheme="majorHAnsi"/>
          <w:bCs/>
          <w:sz w:val="24"/>
          <w:szCs w:val="24"/>
        </w:rPr>
        <w:t xml:space="preserve"> and </w:t>
      </w:r>
      <w:r w:rsidR="00A64840">
        <w:rPr>
          <w:rFonts w:asciiTheme="majorHAnsi" w:hAnsiTheme="majorHAnsi"/>
          <w:bCs/>
          <w:sz w:val="24"/>
          <w:szCs w:val="24"/>
        </w:rPr>
        <w:t>P</w:t>
      </w:r>
      <w:r w:rsidR="00B57C3C" w:rsidRPr="00FD7BE1">
        <w:rPr>
          <w:rFonts w:asciiTheme="majorHAnsi" w:hAnsiTheme="majorHAnsi"/>
          <w:bCs/>
          <w:sz w:val="24"/>
          <w:szCs w:val="24"/>
        </w:rPr>
        <w:t>)</w:t>
      </w:r>
      <w:r w:rsidR="00E7043C" w:rsidRPr="00FD7BE1">
        <w:rPr>
          <w:rFonts w:asciiTheme="majorHAnsi" w:hAnsiTheme="majorHAnsi"/>
          <w:bCs/>
          <w:sz w:val="24"/>
          <w:szCs w:val="24"/>
        </w:rPr>
        <w:t xml:space="preserve">. </w:t>
      </w:r>
      <w:r w:rsidR="00AE24D1" w:rsidRPr="00FD7BE1">
        <w:rPr>
          <w:rFonts w:asciiTheme="majorHAnsi" w:hAnsiTheme="majorHAnsi"/>
          <w:bCs/>
          <w:sz w:val="24"/>
          <w:szCs w:val="24"/>
        </w:rPr>
        <w:t>Child Trends staff will be trained on a standardized recruitment script</w:t>
      </w:r>
      <w:r w:rsidR="00CE5200" w:rsidRPr="00FD7BE1">
        <w:rPr>
          <w:rFonts w:asciiTheme="majorHAnsi" w:hAnsiTheme="majorHAnsi"/>
          <w:bCs/>
          <w:sz w:val="24"/>
          <w:szCs w:val="24"/>
        </w:rPr>
        <w:t xml:space="preserve"> to use when calling back interested participants and when recruiting </w:t>
      </w:r>
      <w:r w:rsidR="009867D8" w:rsidRPr="00FD7BE1">
        <w:rPr>
          <w:rFonts w:asciiTheme="majorHAnsi" w:hAnsiTheme="majorHAnsi"/>
          <w:bCs/>
          <w:sz w:val="24"/>
          <w:szCs w:val="24"/>
        </w:rPr>
        <w:t>participants</w:t>
      </w:r>
      <w:r w:rsidR="00CE5200" w:rsidRPr="00FD7BE1">
        <w:rPr>
          <w:rFonts w:asciiTheme="majorHAnsi" w:hAnsiTheme="majorHAnsi"/>
          <w:bCs/>
          <w:sz w:val="24"/>
          <w:szCs w:val="24"/>
        </w:rPr>
        <w:t xml:space="preserve"> on-the-</w:t>
      </w:r>
      <w:r w:rsidR="009867D8" w:rsidRPr="00FD7BE1">
        <w:rPr>
          <w:rFonts w:asciiTheme="majorHAnsi" w:hAnsiTheme="majorHAnsi"/>
          <w:bCs/>
          <w:sz w:val="24"/>
          <w:szCs w:val="24"/>
        </w:rPr>
        <w:t>ground (</w:t>
      </w:r>
      <w:r w:rsidR="00AE24D1" w:rsidRPr="00FD7BE1">
        <w:rPr>
          <w:rFonts w:asciiTheme="majorHAnsi" w:hAnsiTheme="majorHAnsi"/>
          <w:bCs/>
          <w:sz w:val="24"/>
          <w:szCs w:val="24"/>
        </w:rPr>
        <w:t xml:space="preserve">see </w:t>
      </w:r>
      <w:r w:rsidR="004A283F" w:rsidRPr="00FD7BE1">
        <w:rPr>
          <w:rFonts w:asciiTheme="majorHAnsi" w:hAnsiTheme="majorHAnsi"/>
          <w:bCs/>
          <w:sz w:val="24"/>
          <w:szCs w:val="24"/>
        </w:rPr>
        <w:t>Attachments</w:t>
      </w:r>
      <w:r w:rsidR="00AE24D1" w:rsidRPr="00FD7BE1">
        <w:rPr>
          <w:rFonts w:asciiTheme="majorHAnsi" w:hAnsiTheme="majorHAnsi"/>
          <w:bCs/>
          <w:sz w:val="24"/>
          <w:szCs w:val="24"/>
        </w:rPr>
        <w:t xml:space="preserve"> </w:t>
      </w:r>
      <w:r w:rsidR="00097F7C">
        <w:rPr>
          <w:rFonts w:asciiTheme="majorHAnsi" w:hAnsiTheme="majorHAnsi"/>
          <w:bCs/>
          <w:sz w:val="24"/>
          <w:szCs w:val="24"/>
        </w:rPr>
        <w:t>Q</w:t>
      </w:r>
      <w:r w:rsidR="00AE24D1" w:rsidRPr="00FD7BE1">
        <w:rPr>
          <w:rFonts w:asciiTheme="majorHAnsi" w:hAnsiTheme="majorHAnsi"/>
          <w:bCs/>
          <w:sz w:val="24"/>
          <w:szCs w:val="24"/>
        </w:rPr>
        <w:t xml:space="preserve"> and </w:t>
      </w:r>
      <w:r w:rsidR="00097F7C">
        <w:rPr>
          <w:rFonts w:asciiTheme="majorHAnsi" w:hAnsiTheme="majorHAnsi"/>
          <w:bCs/>
          <w:sz w:val="24"/>
          <w:szCs w:val="24"/>
        </w:rPr>
        <w:t>R</w:t>
      </w:r>
      <w:r w:rsidR="00AE24D1" w:rsidRPr="00FD7BE1">
        <w:rPr>
          <w:rFonts w:asciiTheme="majorHAnsi" w:hAnsiTheme="majorHAnsi"/>
          <w:bCs/>
          <w:sz w:val="24"/>
          <w:szCs w:val="24"/>
        </w:rPr>
        <w:t>)</w:t>
      </w:r>
      <w:r w:rsidR="00E7043C" w:rsidRPr="00FD7BE1">
        <w:rPr>
          <w:rFonts w:asciiTheme="majorHAnsi" w:hAnsiTheme="majorHAnsi"/>
          <w:sz w:val="24"/>
          <w:szCs w:val="24"/>
        </w:rPr>
        <w:t>.</w:t>
      </w:r>
      <w:r w:rsidR="001F6D85" w:rsidRPr="00FD7BE1">
        <w:rPr>
          <w:rFonts w:asciiTheme="majorHAnsi" w:hAnsiTheme="majorHAnsi"/>
          <w:color w:val="000000"/>
          <w:sz w:val="24"/>
          <w:szCs w:val="24"/>
        </w:rPr>
        <w:t>The complex family screener (see</w:t>
      </w:r>
      <w:r w:rsidR="00BE06DA" w:rsidRPr="00FD7BE1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4A283F" w:rsidRPr="00FD7BE1">
        <w:rPr>
          <w:rFonts w:asciiTheme="majorHAnsi" w:hAnsiTheme="majorHAnsi"/>
          <w:color w:val="000000"/>
          <w:sz w:val="24"/>
          <w:szCs w:val="24"/>
        </w:rPr>
        <w:t>Attachment</w:t>
      </w:r>
      <w:r w:rsidR="001F6D85" w:rsidRPr="00FD7BE1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A64840">
        <w:rPr>
          <w:rFonts w:asciiTheme="majorHAnsi" w:hAnsiTheme="majorHAnsi"/>
          <w:color w:val="000000"/>
          <w:sz w:val="24"/>
          <w:szCs w:val="24"/>
        </w:rPr>
        <w:t>O</w:t>
      </w:r>
      <w:r w:rsidR="001F6D85" w:rsidRPr="00FD7BE1">
        <w:rPr>
          <w:rFonts w:asciiTheme="majorHAnsi" w:hAnsiTheme="majorHAnsi"/>
          <w:color w:val="000000"/>
          <w:sz w:val="24"/>
          <w:szCs w:val="24"/>
        </w:rPr>
        <w:t xml:space="preserve">) will identify low-income individuals in committed relationships who are </w:t>
      </w:r>
      <w:r w:rsidR="009867D8" w:rsidRPr="00FD7BE1">
        <w:rPr>
          <w:rFonts w:asciiTheme="majorHAnsi" w:hAnsiTheme="majorHAnsi"/>
          <w:color w:val="000000"/>
          <w:sz w:val="24"/>
          <w:szCs w:val="24"/>
        </w:rPr>
        <w:t>parenting a</w:t>
      </w:r>
      <w:r w:rsidR="001F6D85" w:rsidRPr="00FD7BE1">
        <w:rPr>
          <w:rFonts w:asciiTheme="majorHAnsi" w:hAnsiTheme="majorHAnsi"/>
          <w:color w:val="000000"/>
          <w:sz w:val="24"/>
          <w:szCs w:val="24"/>
        </w:rPr>
        <w:t xml:space="preserve"> child under the age of five together. </w:t>
      </w:r>
      <w:r w:rsidR="00CE5200" w:rsidRPr="00FD7BE1">
        <w:rPr>
          <w:rFonts w:asciiTheme="majorHAnsi" w:hAnsiTheme="majorHAnsi"/>
          <w:color w:val="000000"/>
          <w:sz w:val="24"/>
          <w:szCs w:val="24"/>
        </w:rPr>
        <w:t>The respondent participating in the interview does not have to have a child with a previous partner, but at least one of the individuals in the relationship will be required to also have a child from a previous relationship.</w:t>
      </w:r>
      <w:r w:rsidR="00F83DDB" w:rsidRPr="00FD7BE1">
        <w:rPr>
          <w:rFonts w:asciiTheme="majorHAnsi" w:hAnsiTheme="majorHAnsi"/>
          <w:color w:val="000000"/>
          <w:sz w:val="24"/>
          <w:szCs w:val="24"/>
        </w:rPr>
        <w:t xml:space="preserve"> We hope to inte</w:t>
      </w:r>
      <w:r w:rsidR="00EE6C66">
        <w:rPr>
          <w:rFonts w:asciiTheme="majorHAnsi" w:hAnsiTheme="majorHAnsi"/>
          <w:color w:val="000000"/>
          <w:sz w:val="24"/>
          <w:szCs w:val="24"/>
        </w:rPr>
        <w:t xml:space="preserve">rview low-income individuals below at least </w:t>
      </w:r>
      <w:r w:rsidR="00F83DDB" w:rsidRPr="00FD7BE1">
        <w:rPr>
          <w:rFonts w:asciiTheme="majorHAnsi" w:hAnsiTheme="majorHAnsi"/>
          <w:color w:val="000000"/>
          <w:sz w:val="24"/>
          <w:szCs w:val="24"/>
        </w:rPr>
        <w:t xml:space="preserve">200%, </w:t>
      </w:r>
      <w:r w:rsidR="00EE6C66">
        <w:rPr>
          <w:rFonts w:asciiTheme="majorHAnsi" w:hAnsiTheme="majorHAnsi"/>
          <w:color w:val="000000"/>
          <w:sz w:val="24"/>
          <w:szCs w:val="24"/>
        </w:rPr>
        <w:t xml:space="preserve">of </w:t>
      </w:r>
      <w:r w:rsidR="00726D50">
        <w:rPr>
          <w:rFonts w:asciiTheme="majorHAnsi" w:hAnsiTheme="majorHAnsi"/>
          <w:color w:val="000000"/>
          <w:sz w:val="24"/>
          <w:szCs w:val="24"/>
        </w:rPr>
        <w:t>the Federal Poverty Level</w:t>
      </w:r>
      <w:r w:rsidR="00F83DDB" w:rsidRPr="00FD7BE1">
        <w:rPr>
          <w:rFonts w:asciiTheme="majorHAnsi" w:hAnsiTheme="majorHAnsi"/>
          <w:color w:val="000000"/>
          <w:sz w:val="24"/>
          <w:szCs w:val="24"/>
        </w:rPr>
        <w:t xml:space="preserve">, which will be determined in accordance with family size and self-reported household income. We will aim to find participants who meet all of the characteristics of our definition of a complex family but if recruitment is not </w:t>
      </w:r>
      <w:r w:rsidR="009867D8" w:rsidRPr="00FD7BE1">
        <w:rPr>
          <w:rFonts w:asciiTheme="majorHAnsi" w:hAnsiTheme="majorHAnsi"/>
          <w:color w:val="000000"/>
          <w:sz w:val="24"/>
          <w:szCs w:val="24"/>
        </w:rPr>
        <w:t>successful</w:t>
      </w:r>
      <w:r w:rsidR="00F83DDB" w:rsidRPr="00FD7BE1">
        <w:rPr>
          <w:rFonts w:asciiTheme="majorHAnsi" w:hAnsiTheme="majorHAnsi"/>
          <w:color w:val="000000"/>
          <w:sz w:val="24"/>
          <w:szCs w:val="24"/>
        </w:rPr>
        <w:t xml:space="preserve"> we will adjust some of the specifications of the sample as needed.</w:t>
      </w:r>
      <w:r w:rsidR="001F6D85" w:rsidRPr="00FD7BE1">
        <w:rPr>
          <w:rFonts w:asciiTheme="majorHAnsi" w:hAnsiTheme="majorHAnsi"/>
          <w:color w:val="000000"/>
          <w:sz w:val="24"/>
          <w:szCs w:val="24"/>
        </w:rPr>
        <w:t xml:space="preserve"> We will use </w:t>
      </w:r>
      <w:r w:rsidR="00464A71" w:rsidRPr="00FD7BE1">
        <w:rPr>
          <w:rFonts w:asciiTheme="majorHAnsi" w:hAnsiTheme="majorHAnsi"/>
          <w:color w:val="000000"/>
          <w:sz w:val="24"/>
          <w:szCs w:val="24"/>
        </w:rPr>
        <w:t>a</w:t>
      </w:r>
      <w:r w:rsidR="001F6D85" w:rsidRPr="00FD7BE1">
        <w:rPr>
          <w:rFonts w:asciiTheme="majorHAnsi" w:hAnsiTheme="majorHAnsi"/>
          <w:color w:val="000000"/>
          <w:sz w:val="24"/>
          <w:szCs w:val="24"/>
        </w:rPr>
        <w:t xml:space="preserve"> screening </w:t>
      </w:r>
      <w:r w:rsidR="009867D8" w:rsidRPr="00FD7BE1">
        <w:rPr>
          <w:rFonts w:asciiTheme="majorHAnsi" w:hAnsiTheme="majorHAnsi"/>
          <w:color w:val="000000"/>
          <w:sz w:val="24"/>
          <w:szCs w:val="24"/>
        </w:rPr>
        <w:t>matrix to</w:t>
      </w:r>
      <w:r w:rsidR="001F6D85" w:rsidRPr="00FD7BE1">
        <w:rPr>
          <w:rFonts w:asciiTheme="majorHAnsi" w:hAnsiTheme="majorHAnsi"/>
          <w:color w:val="000000"/>
          <w:sz w:val="24"/>
          <w:szCs w:val="24"/>
        </w:rPr>
        <w:t xml:space="preserve"> track demo</w:t>
      </w:r>
      <w:r w:rsidR="00E07844" w:rsidRPr="00FD7BE1">
        <w:rPr>
          <w:rFonts w:asciiTheme="majorHAnsi" w:hAnsiTheme="majorHAnsi"/>
          <w:color w:val="000000"/>
          <w:sz w:val="24"/>
          <w:szCs w:val="24"/>
        </w:rPr>
        <w:t xml:space="preserve">graphic qualities of </w:t>
      </w:r>
      <w:r w:rsidR="00957A98" w:rsidRPr="00FD7BE1">
        <w:rPr>
          <w:rFonts w:asciiTheme="majorHAnsi" w:hAnsiTheme="majorHAnsi"/>
          <w:color w:val="000000"/>
          <w:sz w:val="24"/>
          <w:szCs w:val="24"/>
        </w:rPr>
        <w:t xml:space="preserve">this </w:t>
      </w:r>
      <w:r w:rsidR="00E07844" w:rsidRPr="00FD7BE1">
        <w:rPr>
          <w:rFonts w:asciiTheme="majorHAnsi" w:hAnsiTheme="majorHAnsi"/>
          <w:color w:val="000000"/>
          <w:sz w:val="24"/>
          <w:szCs w:val="24"/>
        </w:rPr>
        <w:t>sample</w:t>
      </w:r>
      <w:r w:rsidR="00E7043C" w:rsidRPr="00FD7BE1">
        <w:rPr>
          <w:rFonts w:asciiTheme="majorHAnsi" w:hAnsiTheme="majorHAnsi"/>
          <w:color w:val="000000"/>
          <w:sz w:val="24"/>
          <w:szCs w:val="24"/>
        </w:rPr>
        <w:t xml:space="preserve"> (</w:t>
      </w:r>
      <w:r w:rsidR="004A283F" w:rsidRPr="00FD7BE1">
        <w:rPr>
          <w:rFonts w:asciiTheme="majorHAnsi" w:hAnsiTheme="majorHAnsi"/>
          <w:color w:val="000000"/>
          <w:sz w:val="24"/>
          <w:szCs w:val="24"/>
        </w:rPr>
        <w:t>Attachment</w:t>
      </w:r>
      <w:r w:rsidR="00E7043C" w:rsidRPr="00FD7BE1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044EA6">
        <w:rPr>
          <w:rFonts w:asciiTheme="majorHAnsi" w:hAnsiTheme="majorHAnsi"/>
          <w:color w:val="000000"/>
          <w:sz w:val="24"/>
          <w:szCs w:val="24"/>
        </w:rPr>
        <w:t>S</w:t>
      </w:r>
      <w:r w:rsidR="000A177F" w:rsidRPr="00FD7BE1">
        <w:rPr>
          <w:rFonts w:asciiTheme="majorHAnsi" w:hAnsiTheme="majorHAnsi"/>
          <w:color w:val="000000"/>
          <w:sz w:val="24"/>
          <w:szCs w:val="24"/>
        </w:rPr>
        <w:t>)</w:t>
      </w:r>
      <w:r w:rsidR="001F6D85" w:rsidRPr="00FD7BE1">
        <w:rPr>
          <w:rFonts w:asciiTheme="majorHAnsi" w:hAnsiTheme="majorHAnsi"/>
          <w:color w:val="000000"/>
          <w:sz w:val="24"/>
          <w:szCs w:val="24"/>
        </w:rPr>
        <w:t xml:space="preserve">. </w:t>
      </w:r>
      <w:r w:rsidR="00842235" w:rsidRPr="00FD7BE1">
        <w:rPr>
          <w:rFonts w:asciiTheme="majorHAnsi" w:hAnsiTheme="majorHAnsi"/>
          <w:color w:val="000000"/>
          <w:sz w:val="24"/>
          <w:szCs w:val="24"/>
        </w:rPr>
        <w:t xml:space="preserve">The </w:t>
      </w:r>
      <w:r w:rsidR="00B75E3A" w:rsidRPr="00FD7BE1">
        <w:rPr>
          <w:rFonts w:asciiTheme="majorHAnsi" w:hAnsiTheme="majorHAnsi"/>
          <w:color w:val="000000"/>
          <w:sz w:val="24"/>
          <w:szCs w:val="24"/>
        </w:rPr>
        <w:t xml:space="preserve">adolescent </w:t>
      </w:r>
      <w:r w:rsidR="00842235" w:rsidRPr="00FD7BE1">
        <w:rPr>
          <w:rFonts w:asciiTheme="majorHAnsi" w:hAnsiTheme="majorHAnsi"/>
          <w:color w:val="000000"/>
          <w:sz w:val="24"/>
          <w:szCs w:val="24"/>
        </w:rPr>
        <w:t xml:space="preserve">screener </w:t>
      </w:r>
      <w:r w:rsidR="00B57C3C" w:rsidRPr="00FD7BE1">
        <w:rPr>
          <w:rFonts w:asciiTheme="majorHAnsi" w:hAnsiTheme="majorHAnsi"/>
          <w:color w:val="000000"/>
          <w:sz w:val="24"/>
          <w:szCs w:val="24"/>
        </w:rPr>
        <w:t>(</w:t>
      </w:r>
      <w:r w:rsidR="001A0EDB" w:rsidRPr="00FD7BE1">
        <w:rPr>
          <w:rFonts w:asciiTheme="majorHAnsi" w:hAnsiTheme="majorHAnsi"/>
          <w:color w:val="000000"/>
          <w:sz w:val="24"/>
          <w:szCs w:val="24"/>
        </w:rPr>
        <w:t xml:space="preserve">see </w:t>
      </w:r>
      <w:r w:rsidR="004A283F" w:rsidRPr="00FD7BE1">
        <w:rPr>
          <w:rFonts w:asciiTheme="majorHAnsi" w:hAnsiTheme="majorHAnsi"/>
          <w:color w:val="000000"/>
          <w:sz w:val="24"/>
          <w:szCs w:val="24"/>
        </w:rPr>
        <w:t>Attachment</w:t>
      </w:r>
      <w:r w:rsidR="00AE24D1" w:rsidRPr="00FD7BE1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A64840">
        <w:rPr>
          <w:rFonts w:asciiTheme="majorHAnsi" w:hAnsiTheme="majorHAnsi"/>
          <w:color w:val="000000"/>
          <w:sz w:val="24"/>
          <w:szCs w:val="24"/>
        </w:rPr>
        <w:t>P</w:t>
      </w:r>
      <w:r w:rsidR="00B57C3C" w:rsidRPr="00FD7BE1">
        <w:rPr>
          <w:rFonts w:asciiTheme="majorHAnsi" w:hAnsiTheme="majorHAnsi"/>
          <w:color w:val="000000"/>
          <w:sz w:val="24"/>
          <w:szCs w:val="24"/>
        </w:rPr>
        <w:t xml:space="preserve">) </w:t>
      </w:r>
      <w:r w:rsidR="00842235" w:rsidRPr="00FD7BE1">
        <w:rPr>
          <w:rFonts w:asciiTheme="majorHAnsi" w:hAnsiTheme="majorHAnsi"/>
          <w:color w:val="000000"/>
          <w:sz w:val="24"/>
          <w:szCs w:val="24"/>
        </w:rPr>
        <w:t>will identify</w:t>
      </w:r>
      <w:r w:rsidR="00F208F6" w:rsidRPr="00FD7BE1">
        <w:rPr>
          <w:rFonts w:asciiTheme="majorHAnsi" w:hAnsiTheme="majorHAnsi"/>
          <w:color w:val="000000"/>
          <w:sz w:val="24"/>
          <w:szCs w:val="24"/>
        </w:rPr>
        <w:t xml:space="preserve"> young people age</w:t>
      </w:r>
      <w:r w:rsidR="008E143E" w:rsidRPr="00FD7BE1">
        <w:rPr>
          <w:rFonts w:asciiTheme="majorHAnsi" w:hAnsiTheme="majorHAnsi"/>
          <w:color w:val="000000"/>
          <w:sz w:val="24"/>
          <w:szCs w:val="24"/>
        </w:rPr>
        <w:t>s</w:t>
      </w:r>
      <w:r w:rsidR="00F208F6" w:rsidRPr="00FD7BE1">
        <w:rPr>
          <w:rFonts w:asciiTheme="majorHAnsi" w:hAnsiTheme="majorHAnsi"/>
          <w:color w:val="000000"/>
          <w:sz w:val="24"/>
          <w:szCs w:val="24"/>
        </w:rPr>
        <w:t xml:space="preserve"> 14-17</w:t>
      </w:r>
      <w:r w:rsidR="00372697" w:rsidRPr="00FD7BE1">
        <w:rPr>
          <w:rFonts w:asciiTheme="majorHAnsi" w:hAnsiTheme="majorHAnsi"/>
          <w:color w:val="000000"/>
          <w:sz w:val="24"/>
          <w:szCs w:val="24"/>
        </w:rPr>
        <w:t>.</w:t>
      </w:r>
      <w:r w:rsidR="00F208F6" w:rsidRPr="00FD7BE1">
        <w:rPr>
          <w:rFonts w:asciiTheme="majorHAnsi" w:hAnsiTheme="majorHAnsi"/>
          <w:color w:val="000000"/>
          <w:sz w:val="24"/>
          <w:szCs w:val="24"/>
        </w:rPr>
        <w:t xml:space="preserve"> Teens who are in relationships or not in relationships will be eligible. We will use screening matri</w:t>
      </w:r>
      <w:r w:rsidR="001F6D85" w:rsidRPr="00FD7BE1">
        <w:rPr>
          <w:rFonts w:asciiTheme="majorHAnsi" w:hAnsiTheme="majorHAnsi"/>
          <w:color w:val="000000"/>
          <w:sz w:val="24"/>
          <w:szCs w:val="24"/>
        </w:rPr>
        <w:t>ces</w:t>
      </w:r>
      <w:r w:rsidR="00F208F6" w:rsidRPr="00FD7BE1">
        <w:rPr>
          <w:rFonts w:asciiTheme="majorHAnsi" w:hAnsiTheme="majorHAnsi"/>
          <w:color w:val="000000"/>
          <w:sz w:val="24"/>
          <w:szCs w:val="24"/>
        </w:rPr>
        <w:t xml:space="preserve"> to track th</w:t>
      </w:r>
      <w:r w:rsidR="001F6D85" w:rsidRPr="00FD7BE1">
        <w:rPr>
          <w:rFonts w:asciiTheme="majorHAnsi" w:hAnsiTheme="majorHAnsi"/>
          <w:color w:val="000000"/>
          <w:sz w:val="24"/>
          <w:szCs w:val="24"/>
        </w:rPr>
        <w:t>ese</w:t>
      </w:r>
      <w:r w:rsidR="00F208F6" w:rsidRPr="00FD7BE1">
        <w:rPr>
          <w:rFonts w:asciiTheme="majorHAnsi" w:hAnsiTheme="majorHAnsi"/>
          <w:color w:val="000000"/>
          <w:sz w:val="24"/>
          <w:szCs w:val="24"/>
        </w:rPr>
        <w:t xml:space="preserve"> and other demographic characteristics of the sample</w:t>
      </w:r>
      <w:r w:rsidR="00AE24D1" w:rsidRPr="00FD7BE1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0A177F" w:rsidRPr="00FD7BE1">
        <w:rPr>
          <w:rFonts w:asciiTheme="majorHAnsi" w:hAnsiTheme="majorHAnsi"/>
          <w:color w:val="000000"/>
          <w:sz w:val="24"/>
          <w:szCs w:val="24"/>
        </w:rPr>
        <w:t xml:space="preserve">(see </w:t>
      </w:r>
      <w:r w:rsidR="004A283F" w:rsidRPr="00FD7BE1">
        <w:rPr>
          <w:rFonts w:asciiTheme="majorHAnsi" w:hAnsiTheme="majorHAnsi"/>
          <w:color w:val="000000"/>
          <w:sz w:val="24"/>
          <w:szCs w:val="24"/>
        </w:rPr>
        <w:t>Attachment</w:t>
      </w:r>
      <w:r w:rsidR="001F6D85" w:rsidRPr="00FD7BE1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044EA6">
        <w:rPr>
          <w:rFonts w:asciiTheme="majorHAnsi" w:hAnsiTheme="majorHAnsi"/>
          <w:color w:val="000000"/>
          <w:sz w:val="24"/>
          <w:szCs w:val="24"/>
        </w:rPr>
        <w:t>T</w:t>
      </w:r>
      <w:r w:rsidR="001F6D85" w:rsidRPr="00FD7BE1">
        <w:rPr>
          <w:rFonts w:asciiTheme="majorHAnsi" w:hAnsiTheme="majorHAnsi"/>
          <w:color w:val="000000"/>
          <w:sz w:val="24"/>
          <w:szCs w:val="24"/>
        </w:rPr>
        <w:t>)</w:t>
      </w:r>
      <w:r w:rsidR="00F208F6" w:rsidRPr="00FD7BE1">
        <w:rPr>
          <w:rFonts w:asciiTheme="majorHAnsi" w:hAnsiTheme="majorHAnsi"/>
          <w:color w:val="000000"/>
          <w:sz w:val="24"/>
          <w:szCs w:val="24"/>
        </w:rPr>
        <w:t xml:space="preserve">. </w:t>
      </w:r>
    </w:p>
    <w:p w:rsidR="001E7B9B" w:rsidRDefault="00842235">
      <w:pPr>
        <w:tabs>
          <w:tab w:val="left" w:pos="720"/>
        </w:tabs>
        <w:spacing w:line="240" w:lineRule="auto"/>
        <w:ind w:firstLine="720"/>
        <w:rPr>
          <w:sz w:val="24"/>
          <w:szCs w:val="24"/>
        </w:rPr>
      </w:pPr>
      <w:r w:rsidRPr="00FD7BE1">
        <w:rPr>
          <w:rFonts w:asciiTheme="majorHAnsi" w:hAnsiTheme="majorHAnsi"/>
          <w:bCs/>
          <w:sz w:val="24"/>
          <w:szCs w:val="24"/>
        </w:rPr>
        <w:t>If the potential participant qualifies for the study</w:t>
      </w:r>
      <w:r w:rsidR="00D20F47">
        <w:rPr>
          <w:rFonts w:asciiTheme="majorHAnsi" w:hAnsiTheme="majorHAnsi"/>
          <w:bCs/>
          <w:sz w:val="24"/>
          <w:szCs w:val="24"/>
        </w:rPr>
        <w:t xml:space="preserve"> based on the screener questions</w:t>
      </w:r>
      <w:r w:rsidRPr="00FD7BE1">
        <w:rPr>
          <w:rFonts w:asciiTheme="majorHAnsi" w:hAnsiTheme="majorHAnsi"/>
          <w:bCs/>
          <w:sz w:val="24"/>
          <w:szCs w:val="24"/>
        </w:rPr>
        <w:t xml:space="preserve">, </w:t>
      </w:r>
      <w:r w:rsidR="00664772" w:rsidRPr="00FD7BE1">
        <w:rPr>
          <w:rFonts w:asciiTheme="majorHAnsi" w:hAnsiTheme="majorHAnsi"/>
          <w:bCs/>
          <w:sz w:val="24"/>
          <w:szCs w:val="24"/>
        </w:rPr>
        <w:t xml:space="preserve">a </w:t>
      </w:r>
      <w:r w:rsidR="00AE6321" w:rsidRPr="00FD7BE1">
        <w:rPr>
          <w:rFonts w:asciiTheme="majorHAnsi" w:hAnsiTheme="majorHAnsi"/>
          <w:bCs/>
          <w:sz w:val="24"/>
          <w:szCs w:val="24"/>
        </w:rPr>
        <w:t>cognitive interview</w:t>
      </w:r>
      <w:r w:rsidRPr="00FD7BE1">
        <w:rPr>
          <w:rFonts w:asciiTheme="majorHAnsi" w:hAnsiTheme="majorHAnsi"/>
          <w:bCs/>
          <w:sz w:val="24"/>
          <w:szCs w:val="24"/>
        </w:rPr>
        <w:t xml:space="preserve"> will be scheduled </w:t>
      </w:r>
      <w:r w:rsidR="00664772" w:rsidRPr="00FD7BE1">
        <w:rPr>
          <w:rFonts w:asciiTheme="majorHAnsi" w:hAnsiTheme="majorHAnsi"/>
          <w:bCs/>
          <w:sz w:val="24"/>
          <w:szCs w:val="24"/>
        </w:rPr>
        <w:t>at a time that is convenient</w:t>
      </w:r>
      <w:r w:rsidR="00372697" w:rsidRPr="00FD7BE1">
        <w:rPr>
          <w:rFonts w:asciiTheme="majorHAnsi" w:hAnsiTheme="majorHAnsi"/>
          <w:bCs/>
          <w:sz w:val="24"/>
          <w:szCs w:val="24"/>
        </w:rPr>
        <w:t xml:space="preserve"> </w:t>
      </w:r>
      <w:r w:rsidR="004B1E5E" w:rsidRPr="00FD7BE1">
        <w:rPr>
          <w:rFonts w:asciiTheme="majorHAnsi" w:hAnsiTheme="majorHAnsi"/>
          <w:bCs/>
          <w:sz w:val="24"/>
          <w:szCs w:val="24"/>
        </w:rPr>
        <w:t>for him or her</w:t>
      </w:r>
      <w:r w:rsidRPr="00FD7BE1">
        <w:rPr>
          <w:rFonts w:asciiTheme="majorHAnsi" w:hAnsiTheme="majorHAnsi"/>
          <w:bCs/>
          <w:sz w:val="24"/>
          <w:szCs w:val="24"/>
        </w:rPr>
        <w:t>.</w:t>
      </w:r>
      <w:r w:rsidR="00097F7C">
        <w:rPr>
          <w:rFonts w:asciiTheme="majorHAnsi" w:hAnsiTheme="majorHAnsi"/>
          <w:bCs/>
          <w:sz w:val="24"/>
          <w:szCs w:val="24"/>
        </w:rPr>
        <w:t xml:space="preserve"> </w:t>
      </w:r>
      <w:r w:rsidR="009A7C5E" w:rsidRPr="00FD7BE1">
        <w:rPr>
          <w:rFonts w:asciiTheme="majorHAnsi" w:hAnsiTheme="majorHAnsi"/>
          <w:bCs/>
          <w:sz w:val="24"/>
          <w:szCs w:val="24"/>
        </w:rPr>
        <w:t xml:space="preserve">The </w:t>
      </w:r>
      <w:r w:rsidR="00C211D0" w:rsidRPr="00FD7BE1">
        <w:rPr>
          <w:rFonts w:asciiTheme="majorHAnsi" w:hAnsiTheme="majorHAnsi"/>
          <w:bCs/>
          <w:sz w:val="24"/>
          <w:szCs w:val="24"/>
        </w:rPr>
        <w:t xml:space="preserve">majority of the </w:t>
      </w:r>
      <w:r w:rsidR="009A7C5E" w:rsidRPr="00FD7BE1">
        <w:rPr>
          <w:rFonts w:asciiTheme="majorHAnsi" w:hAnsiTheme="majorHAnsi"/>
          <w:bCs/>
          <w:sz w:val="24"/>
          <w:szCs w:val="24"/>
        </w:rPr>
        <w:t>c</w:t>
      </w:r>
      <w:r w:rsidR="00AE6321" w:rsidRPr="00FD7BE1">
        <w:rPr>
          <w:rFonts w:asciiTheme="majorHAnsi" w:hAnsiTheme="majorHAnsi"/>
          <w:bCs/>
          <w:sz w:val="24"/>
          <w:szCs w:val="24"/>
        </w:rPr>
        <w:t>ognitive interview</w:t>
      </w:r>
      <w:r w:rsidR="009A7C5E" w:rsidRPr="00FD7BE1">
        <w:rPr>
          <w:rFonts w:asciiTheme="majorHAnsi" w:hAnsiTheme="majorHAnsi"/>
          <w:bCs/>
          <w:sz w:val="24"/>
          <w:szCs w:val="24"/>
        </w:rPr>
        <w:t>s</w:t>
      </w:r>
      <w:r w:rsidR="00AE6321" w:rsidRPr="00FD7BE1">
        <w:rPr>
          <w:rFonts w:asciiTheme="majorHAnsi" w:hAnsiTheme="majorHAnsi"/>
          <w:bCs/>
          <w:sz w:val="24"/>
          <w:szCs w:val="24"/>
        </w:rPr>
        <w:t xml:space="preserve"> </w:t>
      </w:r>
      <w:r w:rsidR="00B57C3C" w:rsidRPr="00FD7BE1">
        <w:rPr>
          <w:rFonts w:asciiTheme="majorHAnsi" w:hAnsiTheme="majorHAnsi"/>
          <w:bCs/>
          <w:sz w:val="24"/>
          <w:szCs w:val="24"/>
        </w:rPr>
        <w:t>(</w:t>
      </w:r>
      <w:r w:rsidR="004A283F" w:rsidRPr="00FD7BE1">
        <w:rPr>
          <w:rFonts w:asciiTheme="majorHAnsi" w:hAnsiTheme="majorHAnsi"/>
          <w:bCs/>
          <w:sz w:val="24"/>
          <w:szCs w:val="24"/>
        </w:rPr>
        <w:t>Attachments</w:t>
      </w:r>
      <w:r w:rsidR="00B57C3C" w:rsidRPr="00FD7BE1">
        <w:rPr>
          <w:rFonts w:asciiTheme="majorHAnsi" w:hAnsiTheme="majorHAnsi"/>
          <w:bCs/>
          <w:sz w:val="24"/>
          <w:szCs w:val="24"/>
        </w:rPr>
        <w:t xml:space="preserve"> </w:t>
      </w:r>
      <w:r w:rsidR="001F6D85" w:rsidRPr="00FD7BE1">
        <w:rPr>
          <w:rFonts w:asciiTheme="majorHAnsi" w:hAnsiTheme="majorHAnsi"/>
          <w:bCs/>
          <w:sz w:val="24"/>
          <w:szCs w:val="24"/>
        </w:rPr>
        <w:t>A-D</w:t>
      </w:r>
      <w:r w:rsidR="0056214A" w:rsidRPr="00FD7BE1">
        <w:rPr>
          <w:rFonts w:asciiTheme="majorHAnsi" w:hAnsiTheme="majorHAnsi"/>
          <w:bCs/>
          <w:sz w:val="24"/>
          <w:szCs w:val="24"/>
        </w:rPr>
        <w:t>)</w:t>
      </w:r>
      <w:r w:rsidR="00B57C3C" w:rsidRPr="00FD7BE1">
        <w:rPr>
          <w:rFonts w:asciiTheme="majorHAnsi" w:hAnsiTheme="majorHAnsi"/>
          <w:bCs/>
          <w:sz w:val="24"/>
          <w:szCs w:val="24"/>
        </w:rPr>
        <w:t xml:space="preserve"> </w:t>
      </w:r>
      <w:r w:rsidR="00AE6321" w:rsidRPr="00FD7BE1">
        <w:rPr>
          <w:rFonts w:asciiTheme="majorHAnsi" w:hAnsiTheme="majorHAnsi"/>
          <w:bCs/>
          <w:sz w:val="24"/>
          <w:szCs w:val="24"/>
        </w:rPr>
        <w:t xml:space="preserve">will be conducted </w:t>
      </w:r>
      <w:r w:rsidR="004D5871" w:rsidRPr="00FD7BE1">
        <w:rPr>
          <w:rFonts w:asciiTheme="majorHAnsi" w:hAnsiTheme="majorHAnsi"/>
          <w:bCs/>
          <w:sz w:val="24"/>
          <w:szCs w:val="24"/>
        </w:rPr>
        <w:t>via tele</w:t>
      </w:r>
      <w:r w:rsidR="00AE6321" w:rsidRPr="00FD7BE1">
        <w:rPr>
          <w:rFonts w:asciiTheme="majorHAnsi" w:hAnsiTheme="majorHAnsi"/>
          <w:bCs/>
          <w:sz w:val="24"/>
          <w:szCs w:val="24"/>
        </w:rPr>
        <w:t>phone.</w:t>
      </w:r>
      <w:r w:rsidR="00097F7C">
        <w:rPr>
          <w:rFonts w:asciiTheme="majorHAnsi" w:hAnsiTheme="majorHAnsi"/>
          <w:bCs/>
          <w:sz w:val="24"/>
          <w:szCs w:val="24"/>
        </w:rPr>
        <w:t xml:space="preserve"> </w:t>
      </w:r>
      <w:r w:rsidR="00C211D0" w:rsidRPr="00FD7BE1">
        <w:rPr>
          <w:rFonts w:asciiTheme="majorHAnsi" w:hAnsiTheme="majorHAnsi"/>
          <w:bCs/>
          <w:sz w:val="24"/>
          <w:szCs w:val="24"/>
        </w:rPr>
        <w:t>However,</w:t>
      </w:r>
      <w:r w:rsidR="005978E2" w:rsidRPr="00FD7BE1">
        <w:rPr>
          <w:rFonts w:asciiTheme="majorHAnsi" w:hAnsiTheme="majorHAnsi"/>
          <w:bCs/>
          <w:sz w:val="24"/>
          <w:szCs w:val="24"/>
        </w:rPr>
        <w:t xml:space="preserve"> </w:t>
      </w:r>
      <w:r w:rsidR="005978E2" w:rsidRPr="00FD7BE1">
        <w:rPr>
          <w:rFonts w:asciiTheme="majorHAnsi" w:hAnsiTheme="majorHAnsi"/>
          <w:sz w:val="24"/>
          <w:szCs w:val="24"/>
        </w:rPr>
        <w:t>when we are recruiting participants on-the-ground locally in Washington, DC, we may conduct in-person interviews if it is easiest for the participant to be screened and interviewed on the spot.</w:t>
      </w:r>
      <w:r w:rsidR="00810C9F" w:rsidRPr="00FD7BE1">
        <w:rPr>
          <w:rFonts w:asciiTheme="majorHAnsi" w:hAnsiTheme="majorHAnsi"/>
          <w:sz w:val="24"/>
          <w:szCs w:val="24"/>
        </w:rPr>
        <w:t xml:space="preserve"> This option will only be available to adolescents if a parent is available to provide consent.</w:t>
      </w:r>
      <w:r w:rsidR="005978E2" w:rsidRPr="00FD7BE1">
        <w:rPr>
          <w:rFonts w:asciiTheme="majorHAnsi" w:hAnsiTheme="majorHAnsi"/>
          <w:sz w:val="24"/>
          <w:szCs w:val="24"/>
        </w:rPr>
        <w:t xml:space="preserve"> </w:t>
      </w:r>
      <w:r w:rsidR="00350981" w:rsidRPr="00FD7BE1">
        <w:rPr>
          <w:rFonts w:asciiTheme="majorHAnsi" w:hAnsiTheme="majorHAnsi"/>
          <w:bCs/>
          <w:sz w:val="24"/>
          <w:szCs w:val="24"/>
        </w:rPr>
        <w:t xml:space="preserve">Recruited participants will receive an email </w:t>
      </w:r>
      <w:r w:rsidR="00D437C6" w:rsidRPr="00FD7BE1">
        <w:rPr>
          <w:rFonts w:asciiTheme="majorHAnsi" w:hAnsiTheme="majorHAnsi"/>
          <w:bCs/>
          <w:sz w:val="24"/>
          <w:szCs w:val="24"/>
        </w:rPr>
        <w:t xml:space="preserve">(or fax or </w:t>
      </w:r>
      <w:r w:rsidR="00F208F6" w:rsidRPr="00FD7BE1">
        <w:rPr>
          <w:rFonts w:asciiTheme="majorHAnsi" w:hAnsiTheme="majorHAnsi"/>
          <w:bCs/>
          <w:sz w:val="24"/>
          <w:szCs w:val="24"/>
        </w:rPr>
        <w:t xml:space="preserve">ground letter if email is not possible) </w:t>
      </w:r>
      <w:r w:rsidR="00350981" w:rsidRPr="00FD7BE1">
        <w:rPr>
          <w:rFonts w:asciiTheme="majorHAnsi" w:hAnsiTheme="majorHAnsi"/>
          <w:bCs/>
          <w:sz w:val="24"/>
          <w:szCs w:val="24"/>
        </w:rPr>
        <w:t>thanking them for agreeing to be part of the study along with the date</w:t>
      </w:r>
      <w:r w:rsidR="0013774E" w:rsidRPr="00FD7BE1">
        <w:rPr>
          <w:rFonts w:asciiTheme="majorHAnsi" w:hAnsiTheme="majorHAnsi"/>
          <w:bCs/>
          <w:sz w:val="24"/>
          <w:szCs w:val="24"/>
        </w:rPr>
        <w:t xml:space="preserve"> and</w:t>
      </w:r>
      <w:r w:rsidR="00350981" w:rsidRPr="00FD7BE1">
        <w:rPr>
          <w:rFonts w:asciiTheme="majorHAnsi" w:hAnsiTheme="majorHAnsi"/>
          <w:bCs/>
          <w:sz w:val="24"/>
          <w:szCs w:val="24"/>
        </w:rPr>
        <w:t xml:space="preserve"> time of the </w:t>
      </w:r>
      <w:r w:rsidR="00256F2B" w:rsidRPr="00FD7BE1">
        <w:rPr>
          <w:rFonts w:asciiTheme="majorHAnsi" w:hAnsiTheme="majorHAnsi"/>
          <w:bCs/>
          <w:sz w:val="24"/>
          <w:szCs w:val="24"/>
        </w:rPr>
        <w:t>interview</w:t>
      </w:r>
      <w:r w:rsidR="00B57C3C" w:rsidRPr="00FD7BE1">
        <w:rPr>
          <w:rFonts w:asciiTheme="majorHAnsi" w:hAnsiTheme="majorHAnsi"/>
          <w:bCs/>
          <w:sz w:val="24"/>
          <w:szCs w:val="24"/>
        </w:rPr>
        <w:t xml:space="preserve"> (</w:t>
      </w:r>
      <w:r w:rsidR="004A283F" w:rsidRPr="00FD7BE1">
        <w:rPr>
          <w:rFonts w:asciiTheme="majorHAnsi" w:hAnsiTheme="majorHAnsi"/>
          <w:bCs/>
          <w:sz w:val="24"/>
          <w:szCs w:val="24"/>
        </w:rPr>
        <w:t>Attachments</w:t>
      </w:r>
      <w:r w:rsidR="00B57C3C" w:rsidRPr="00FD7BE1">
        <w:rPr>
          <w:rFonts w:asciiTheme="majorHAnsi" w:hAnsiTheme="majorHAnsi"/>
          <w:bCs/>
          <w:sz w:val="24"/>
          <w:szCs w:val="24"/>
        </w:rPr>
        <w:t xml:space="preserve"> </w:t>
      </w:r>
      <w:r w:rsidR="000E3490">
        <w:rPr>
          <w:rFonts w:asciiTheme="majorHAnsi" w:hAnsiTheme="majorHAnsi"/>
          <w:bCs/>
          <w:sz w:val="24"/>
          <w:szCs w:val="24"/>
        </w:rPr>
        <w:t>U</w:t>
      </w:r>
      <w:r w:rsidR="00A040D9" w:rsidRPr="00FD7BE1">
        <w:rPr>
          <w:rFonts w:asciiTheme="majorHAnsi" w:hAnsiTheme="majorHAnsi"/>
          <w:bCs/>
          <w:sz w:val="24"/>
          <w:szCs w:val="24"/>
        </w:rPr>
        <w:t xml:space="preserve"> </w:t>
      </w:r>
      <w:r w:rsidR="001A0EDB" w:rsidRPr="00FD7BE1">
        <w:rPr>
          <w:rFonts w:asciiTheme="majorHAnsi" w:hAnsiTheme="majorHAnsi"/>
          <w:bCs/>
          <w:sz w:val="24"/>
          <w:szCs w:val="24"/>
        </w:rPr>
        <w:t xml:space="preserve">and </w:t>
      </w:r>
      <w:r w:rsidR="000E3490">
        <w:rPr>
          <w:rFonts w:asciiTheme="majorHAnsi" w:hAnsiTheme="majorHAnsi"/>
          <w:bCs/>
          <w:sz w:val="24"/>
          <w:szCs w:val="24"/>
        </w:rPr>
        <w:t>V</w:t>
      </w:r>
      <w:r w:rsidR="00B57C3C" w:rsidRPr="00FD7BE1">
        <w:rPr>
          <w:rFonts w:asciiTheme="majorHAnsi" w:hAnsiTheme="majorHAnsi"/>
          <w:bCs/>
          <w:sz w:val="24"/>
          <w:szCs w:val="24"/>
        </w:rPr>
        <w:t>)</w:t>
      </w:r>
      <w:r w:rsidR="00350981" w:rsidRPr="00FD7BE1">
        <w:rPr>
          <w:rFonts w:asciiTheme="majorHAnsi" w:hAnsiTheme="majorHAnsi"/>
          <w:bCs/>
          <w:sz w:val="24"/>
          <w:szCs w:val="24"/>
        </w:rPr>
        <w:t>.</w:t>
      </w:r>
      <w:r w:rsidR="00097F7C">
        <w:rPr>
          <w:rFonts w:asciiTheme="majorHAnsi" w:hAnsiTheme="majorHAnsi"/>
          <w:bCs/>
          <w:sz w:val="24"/>
          <w:szCs w:val="24"/>
        </w:rPr>
        <w:t xml:space="preserve"> </w:t>
      </w:r>
      <w:r w:rsidR="003A5906" w:rsidRPr="00266C80">
        <w:rPr>
          <w:rFonts w:asciiTheme="majorHAnsi" w:hAnsiTheme="majorHAnsi"/>
          <w:sz w:val="24"/>
          <w:szCs w:val="24"/>
        </w:rPr>
        <w:t>Parents of adolescents will also receive a letter introducing them to the study (Attachment V</w:t>
      </w:r>
      <w:r w:rsidR="003D4A13">
        <w:rPr>
          <w:rFonts w:asciiTheme="majorHAnsi" w:hAnsiTheme="majorHAnsi"/>
          <w:sz w:val="24"/>
          <w:szCs w:val="24"/>
        </w:rPr>
        <w:t xml:space="preserve">), </w:t>
      </w:r>
      <w:r w:rsidR="003A5906" w:rsidRPr="00266C80">
        <w:rPr>
          <w:rFonts w:asciiTheme="majorHAnsi" w:hAnsiTheme="majorHAnsi"/>
          <w:sz w:val="24"/>
          <w:szCs w:val="24"/>
        </w:rPr>
        <w:t xml:space="preserve">a consent form (Attachment G), and a copy of </w:t>
      </w:r>
      <w:r w:rsidR="00D20F47">
        <w:rPr>
          <w:rFonts w:asciiTheme="majorHAnsi" w:hAnsiTheme="majorHAnsi"/>
          <w:sz w:val="24"/>
          <w:szCs w:val="24"/>
        </w:rPr>
        <w:t>the</w:t>
      </w:r>
      <w:r w:rsidR="003A5906" w:rsidRPr="00266C80">
        <w:rPr>
          <w:rFonts w:asciiTheme="majorHAnsi" w:hAnsiTheme="majorHAnsi"/>
          <w:sz w:val="24"/>
          <w:szCs w:val="24"/>
        </w:rPr>
        <w:t xml:space="preserve"> child’s assent form (Attachment H). Parents will have to provide consent before the time of their child’s interview.</w:t>
      </w:r>
      <w:r w:rsidR="003A5906">
        <w:rPr>
          <w:sz w:val="24"/>
          <w:szCs w:val="24"/>
        </w:rPr>
        <w:t xml:space="preserve"> </w:t>
      </w:r>
      <w:r w:rsidR="00350981" w:rsidRPr="00FD7BE1">
        <w:rPr>
          <w:rFonts w:asciiTheme="majorHAnsi" w:hAnsiTheme="majorHAnsi"/>
          <w:bCs/>
          <w:sz w:val="24"/>
          <w:szCs w:val="24"/>
        </w:rPr>
        <w:t xml:space="preserve">Recruited participants will </w:t>
      </w:r>
      <w:r w:rsidR="00977D3E" w:rsidRPr="00FD7BE1">
        <w:rPr>
          <w:rFonts w:asciiTheme="majorHAnsi" w:hAnsiTheme="majorHAnsi"/>
          <w:bCs/>
          <w:sz w:val="24"/>
          <w:szCs w:val="24"/>
        </w:rPr>
        <w:t xml:space="preserve">also </w:t>
      </w:r>
      <w:r w:rsidR="00350981" w:rsidRPr="00FD7BE1">
        <w:rPr>
          <w:rFonts w:asciiTheme="majorHAnsi" w:hAnsiTheme="majorHAnsi"/>
          <w:bCs/>
          <w:sz w:val="24"/>
          <w:szCs w:val="24"/>
        </w:rPr>
        <w:t xml:space="preserve">receive a reminder call and/or text the day before the </w:t>
      </w:r>
      <w:r w:rsidR="00AE6321" w:rsidRPr="00FD7BE1">
        <w:rPr>
          <w:rFonts w:asciiTheme="majorHAnsi" w:hAnsiTheme="majorHAnsi"/>
          <w:bCs/>
          <w:sz w:val="24"/>
          <w:szCs w:val="24"/>
        </w:rPr>
        <w:t>cognitive interview</w:t>
      </w:r>
      <w:r w:rsidR="00B57C3C" w:rsidRPr="00FD7BE1">
        <w:rPr>
          <w:rFonts w:asciiTheme="majorHAnsi" w:hAnsiTheme="majorHAnsi"/>
          <w:bCs/>
          <w:sz w:val="24"/>
          <w:szCs w:val="24"/>
        </w:rPr>
        <w:t xml:space="preserve"> (</w:t>
      </w:r>
      <w:r w:rsidR="004A283F" w:rsidRPr="00FD7BE1">
        <w:rPr>
          <w:rFonts w:asciiTheme="majorHAnsi" w:hAnsiTheme="majorHAnsi"/>
          <w:bCs/>
          <w:sz w:val="24"/>
          <w:szCs w:val="24"/>
        </w:rPr>
        <w:t>Attachment</w:t>
      </w:r>
      <w:r w:rsidR="001A0EDB" w:rsidRPr="00FD7BE1">
        <w:rPr>
          <w:rFonts w:asciiTheme="majorHAnsi" w:hAnsiTheme="majorHAnsi"/>
          <w:bCs/>
          <w:sz w:val="24"/>
          <w:szCs w:val="24"/>
        </w:rPr>
        <w:t xml:space="preserve"> </w:t>
      </w:r>
      <w:r w:rsidR="001F6D85" w:rsidRPr="00FD7BE1">
        <w:rPr>
          <w:rFonts w:asciiTheme="majorHAnsi" w:hAnsiTheme="majorHAnsi"/>
          <w:bCs/>
          <w:sz w:val="24"/>
          <w:szCs w:val="24"/>
        </w:rPr>
        <w:t>E</w:t>
      </w:r>
      <w:r w:rsidR="00B57C3C" w:rsidRPr="00FD7BE1">
        <w:rPr>
          <w:rFonts w:asciiTheme="majorHAnsi" w:hAnsiTheme="majorHAnsi"/>
          <w:bCs/>
          <w:sz w:val="24"/>
          <w:szCs w:val="24"/>
        </w:rPr>
        <w:t>)</w:t>
      </w:r>
      <w:r w:rsidR="00350981" w:rsidRPr="00FD7BE1">
        <w:rPr>
          <w:rFonts w:asciiTheme="majorHAnsi" w:hAnsiTheme="majorHAnsi"/>
          <w:bCs/>
          <w:sz w:val="24"/>
          <w:szCs w:val="24"/>
        </w:rPr>
        <w:t>.</w:t>
      </w:r>
      <w:r w:rsidR="00097F7C">
        <w:rPr>
          <w:rFonts w:asciiTheme="majorHAnsi" w:hAnsiTheme="majorHAnsi"/>
          <w:bCs/>
          <w:sz w:val="24"/>
          <w:szCs w:val="24"/>
        </w:rPr>
        <w:t xml:space="preserve"> </w:t>
      </w:r>
      <w:r w:rsidR="00350981" w:rsidRPr="00FD7BE1">
        <w:rPr>
          <w:rFonts w:asciiTheme="majorHAnsi" w:hAnsiTheme="majorHAnsi"/>
          <w:bCs/>
          <w:sz w:val="24"/>
          <w:szCs w:val="24"/>
        </w:rPr>
        <w:t>These procedures have been found to minimize the number of cancellations and no-shows.</w:t>
      </w:r>
      <w:r w:rsidR="003A5906">
        <w:rPr>
          <w:rFonts w:asciiTheme="majorHAnsi" w:hAnsiTheme="majorHAnsi"/>
          <w:bCs/>
          <w:sz w:val="24"/>
          <w:szCs w:val="24"/>
        </w:rPr>
        <w:t xml:space="preserve"> Participa</w:t>
      </w:r>
      <w:r w:rsidR="003243F1">
        <w:rPr>
          <w:rFonts w:asciiTheme="majorHAnsi" w:hAnsiTheme="majorHAnsi"/>
          <w:bCs/>
          <w:sz w:val="24"/>
          <w:szCs w:val="24"/>
        </w:rPr>
        <w:t xml:space="preserve">nts </w:t>
      </w:r>
      <w:r w:rsidR="00D20F47">
        <w:rPr>
          <w:rFonts w:asciiTheme="majorHAnsi" w:hAnsiTheme="majorHAnsi"/>
          <w:bCs/>
          <w:sz w:val="24"/>
          <w:szCs w:val="24"/>
        </w:rPr>
        <w:t xml:space="preserve">will </w:t>
      </w:r>
      <w:r w:rsidR="003243F1">
        <w:rPr>
          <w:rFonts w:asciiTheme="majorHAnsi" w:hAnsiTheme="majorHAnsi"/>
          <w:bCs/>
          <w:sz w:val="24"/>
          <w:szCs w:val="24"/>
        </w:rPr>
        <w:t xml:space="preserve">be asked to provide consent or </w:t>
      </w:r>
      <w:r w:rsidR="003A5906">
        <w:rPr>
          <w:rFonts w:asciiTheme="majorHAnsi" w:hAnsiTheme="majorHAnsi"/>
          <w:bCs/>
          <w:sz w:val="24"/>
          <w:szCs w:val="24"/>
        </w:rPr>
        <w:t xml:space="preserve">assent at the time of their scheduled </w:t>
      </w:r>
      <w:r w:rsidR="003A5906">
        <w:rPr>
          <w:rFonts w:asciiTheme="majorHAnsi" w:hAnsiTheme="majorHAnsi"/>
          <w:bCs/>
          <w:sz w:val="24"/>
          <w:szCs w:val="24"/>
        </w:rPr>
        <w:lastRenderedPageBreak/>
        <w:t xml:space="preserve">interview (Attachment F and </w:t>
      </w:r>
      <w:r w:rsidR="003243F1">
        <w:rPr>
          <w:rFonts w:asciiTheme="majorHAnsi" w:hAnsiTheme="majorHAnsi"/>
          <w:bCs/>
          <w:sz w:val="24"/>
          <w:szCs w:val="24"/>
        </w:rPr>
        <w:t>H)</w:t>
      </w:r>
      <w:r w:rsidR="003A5906">
        <w:rPr>
          <w:rFonts w:asciiTheme="majorHAnsi" w:hAnsiTheme="majorHAnsi"/>
          <w:bCs/>
          <w:sz w:val="24"/>
          <w:szCs w:val="24"/>
        </w:rPr>
        <w:t xml:space="preserve">. </w:t>
      </w:r>
      <w:r w:rsidR="001F6D85" w:rsidRPr="00FD7BE1">
        <w:rPr>
          <w:rFonts w:asciiTheme="majorHAnsi" w:hAnsiTheme="majorHAnsi"/>
          <w:bCs/>
          <w:sz w:val="24"/>
          <w:szCs w:val="24"/>
        </w:rPr>
        <w:t>Participants will receive thank-you letters via e-mail or post (depending on which method of communication they have previously indicated that they prefer) after completing their interview (</w:t>
      </w:r>
      <w:r w:rsidR="004A283F" w:rsidRPr="00FD7BE1">
        <w:rPr>
          <w:rFonts w:asciiTheme="majorHAnsi" w:hAnsiTheme="majorHAnsi"/>
          <w:bCs/>
          <w:sz w:val="24"/>
          <w:szCs w:val="24"/>
        </w:rPr>
        <w:t>Attachments</w:t>
      </w:r>
      <w:r w:rsidR="001F6D85" w:rsidRPr="00FD7BE1">
        <w:rPr>
          <w:rFonts w:asciiTheme="majorHAnsi" w:hAnsiTheme="majorHAnsi"/>
          <w:bCs/>
          <w:sz w:val="24"/>
          <w:szCs w:val="24"/>
        </w:rPr>
        <w:t xml:space="preserve"> </w:t>
      </w:r>
      <w:r w:rsidR="000E3490">
        <w:rPr>
          <w:rFonts w:asciiTheme="majorHAnsi" w:hAnsiTheme="majorHAnsi"/>
          <w:bCs/>
          <w:sz w:val="24"/>
          <w:szCs w:val="24"/>
        </w:rPr>
        <w:t>W</w:t>
      </w:r>
      <w:r w:rsidR="001F6D85" w:rsidRPr="00FD7BE1">
        <w:rPr>
          <w:rFonts w:asciiTheme="majorHAnsi" w:hAnsiTheme="majorHAnsi"/>
          <w:bCs/>
          <w:sz w:val="24"/>
          <w:szCs w:val="24"/>
        </w:rPr>
        <w:t xml:space="preserve"> and </w:t>
      </w:r>
      <w:r w:rsidR="000E3490">
        <w:rPr>
          <w:rFonts w:asciiTheme="majorHAnsi" w:hAnsiTheme="majorHAnsi"/>
          <w:bCs/>
          <w:sz w:val="24"/>
          <w:szCs w:val="24"/>
        </w:rPr>
        <w:t>X</w:t>
      </w:r>
      <w:r w:rsidR="001F6D85" w:rsidRPr="00FD7BE1">
        <w:rPr>
          <w:rFonts w:asciiTheme="majorHAnsi" w:hAnsiTheme="majorHAnsi"/>
          <w:bCs/>
          <w:sz w:val="24"/>
          <w:szCs w:val="24"/>
        </w:rPr>
        <w:t>)</w:t>
      </w:r>
      <w:r w:rsidR="000E3490">
        <w:rPr>
          <w:rFonts w:asciiTheme="majorHAnsi" w:hAnsiTheme="majorHAnsi"/>
          <w:bCs/>
          <w:sz w:val="24"/>
          <w:szCs w:val="24"/>
        </w:rPr>
        <w:t>.</w:t>
      </w:r>
      <w:r w:rsidR="00350981" w:rsidRPr="00FD7BE1">
        <w:rPr>
          <w:rFonts w:asciiTheme="majorHAnsi" w:hAnsiTheme="majorHAnsi"/>
          <w:bCs/>
          <w:sz w:val="24"/>
          <w:szCs w:val="24"/>
        </w:rPr>
        <w:t xml:space="preserve"> </w:t>
      </w:r>
    </w:p>
    <w:p w:rsidR="009A3FD0" w:rsidRPr="00FD7BE1" w:rsidRDefault="00CF0718" w:rsidP="00741B25">
      <w:pPr>
        <w:spacing w:line="240" w:lineRule="auto"/>
        <w:ind w:firstLine="720"/>
        <w:rPr>
          <w:rFonts w:asciiTheme="majorHAnsi" w:hAnsiTheme="majorHAnsi"/>
          <w:sz w:val="24"/>
          <w:szCs w:val="24"/>
        </w:rPr>
      </w:pPr>
      <w:r w:rsidRPr="00FD7BE1">
        <w:rPr>
          <w:rFonts w:asciiTheme="majorHAnsi" w:hAnsiTheme="majorHAnsi"/>
          <w:sz w:val="24"/>
          <w:szCs w:val="24"/>
        </w:rPr>
        <w:t xml:space="preserve">Each </w:t>
      </w:r>
      <w:r w:rsidR="00AE6321" w:rsidRPr="00FD7BE1">
        <w:rPr>
          <w:rFonts w:asciiTheme="majorHAnsi" w:hAnsiTheme="majorHAnsi"/>
          <w:sz w:val="24"/>
          <w:szCs w:val="24"/>
        </w:rPr>
        <w:t>cognitive interview</w:t>
      </w:r>
      <w:r w:rsidRPr="00FD7BE1">
        <w:rPr>
          <w:rFonts w:asciiTheme="majorHAnsi" w:hAnsiTheme="majorHAnsi"/>
          <w:sz w:val="24"/>
          <w:szCs w:val="24"/>
        </w:rPr>
        <w:t xml:space="preserve"> will be approximately </w:t>
      </w:r>
      <w:r w:rsidR="001E26AB" w:rsidRPr="00FD7BE1">
        <w:rPr>
          <w:rFonts w:asciiTheme="majorHAnsi" w:hAnsiTheme="majorHAnsi"/>
          <w:sz w:val="24"/>
          <w:szCs w:val="24"/>
        </w:rPr>
        <w:t xml:space="preserve">1.5 </w:t>
      </w:r>
      <w:r w:rsidRPr="00FD7BE1">
        <w:rPr>
          <w:rFonts w:asciiTheme="majorHAnsi" w:hAnsiTheme="majorHAnsi"/>
          <w:sz w:val="24"/>
          <w:szCs w:val="24"/>
        </w:rPr>
        <w:t>hours long</w:t>
      </w:r>
      <w:r w:rsidR="00BC6F68" w:rsidRPr="00FD7BE1">
        <w:rPr>
          <w:rFonts w:asciiTheme="majorHAnsi" w:hAnsiTheme="majorHAnsi"/>
          <w:sz w:val="24"/>
          <w:szCs w:val="24"/>
        </w:rPr>
        <w:t xml:space="preserve">; </w:t>
      </w:r>
      <w:r w:rsidR="00A069B1">
        <w:rPr>
          <w:rFonts w:asciiTheme="majorHAnsi" w:hAnsiTheme="majorHAnsi"/>
          <w:sz w:val="24"/>
          <w:szCs w:val="24"/>
        </w:rPr>
        <w:t xml:space="preserve">all other </w:t>
      </w:r>
      <w:r w:rsidR="00EE6C66">
        <w:rPr>
          <w:rFonts w:asciiTheme="majorHAnsi" w:hAnsiTheme="majorHAnsi"/>
          <w:sz w:val="24"/>
          <w:szCs w:val="24"/>
        </w:rPr>
        <w:t>screening</w:t>
      </w:r>
      <w:r w:rsidR="00A069B1">
        <w:rPr>
          <w:rFonts w:asciiTheme="majorHAnsi" w:hAnsiTheme="majorHAnsi"/>
          <w:sz w:val="24"/>
          <w:szCs w:val="24"/>
        </w:rPr>
        <w:t xml:space="preserve"> activities that will take place prior to the cognitive interview</w:t>
      </w:r>
      <w:r w:rsidR="00562C28">
        <w:rPr>
          <w:rFonts w:asciiTheme="majorHAnsi" w:hAnsiTheme="majorHAnsi"/>
          <w:sz w:val="24"/>
          <w:szCs w:val="24"/>
        </w:rPr>
        <w:t xml:space="preserve"> will </w:t>
      </w:r>
      <w:r w:rsidR="00382848">
        <w:rPr>
          <w:rFonts w:asciiTheme="majorHAnsi" w:hAnsiTheme="majorHAnsi"/>
          <w:sz w:val="24"/>
          <w:szCs w:val="24"/>
        </w:rPr>
        <w:t>average</w:t>
      </w:r>
      <w:r w:rsidR="00562C28">
        <w:rPr>
          <w:rFonts w:asciiTheme="majorHAnsi" w:hAnsiTheme="majorHAnsi"/>
          <w:sz w:val="24"/>
          <w:szCs w:val="24"/>
        </w:rPr>
        <w:t xml:space="preserve"> 0.5 hours</w:t>
      </w:r>
      <w:r w:rsidR="00EE6C66">
        <w:rPr>
          <w:rFonts w:asciiTheme="majorHAnsi" w:hAnsiTheme="majorHAnsi"/>
          <w:sz w:val="24"/>
          <w:szCs w:val="24"/>
        </w:rPr>
        <w:t xml:space="preserve">. </w:t>
      </w:r>
      <w:r w:rsidR="001E26AB" w:rsidRPr="00FD7BE1">
        <w:rPr>
          <w:rFonts w:asciiTheme="majorHAnsi" w:hAnsiTheme="majorHAnsi"/>
          <w:sz w:val="24"/>
          <w:szCs w:val="24"/>
        </w:rPr>
        <w:t>I</w:t>
      </w:r>
      <w:r w:rsidR="00664772" w:rsidRPr="00FD7BE1">
        <w:rPr>
          <w:rFonts w:asciiTheme="majorHAnsi" w:hAnsiTheme="majorHAnsi"/>
          <w:sz w:val="24"/>
          <w:szCs w:val="24"/>
        </w:rPr>
        <w:t>nterviews will be conducted via telephone</w:t>
      </w:r>
      <w:r w:rsidR="005978E2" w:rsidRPr="00FD7BE1">
        <w:rPr>
          <w:rFonts w:asciiTheme="majorHAnsi" w:hAnsiTheme="majorHAnsi"/>
          <w:sz w:val="24"/>
          <w:szCs w:val="24"/>
        </w:rPr>
        <w:t xml:space="preserve"> or in-person if convenient</w:t>
      </w:r>
      <w:r w:rsidR="001322E2" w:rsidRPr="00FD7BE1">
        <w:rPr>
          <w:rFonts w:asciiTheme="majorHAnsi" w:hAnsiTheme="majorHAnsi"/>
          <w:sz w:val="24"/>
          <w:szCs w:val="24"/>
        </w:rPr>
        <w:t xml:space="preserve"> for the participant at the time that they are recruited</w:t>
      </w:r>
      <w:r w:rsidR="00664772" w:rsidRPr="00FD7BE1">
        <w:rPr>
          <w:rFonts w:asciiTheme="majorHAnsi" w:hAnsiTheme="majorHAnsi"/>
          <w:sz w:val="24"/>
          <w:szCs w:val="24"/>
        </w:rPr>
        <w:t>.</w:t>
      </w:r>
      <w:r w:rsidRPr="00FD7BE1">
        <w:rPr>
          <w:rFonts w:asciiTheme="majorHAnsi" w:hAnsiTheme="majorHAnsi"/>
          <w:sz w:val="24"/>
          <w:szCs w:val="24"/>
        </w:rPr>
        <w:t xml:space="preserve"> </w:t>
      </w:r>
    </w:p>
    <w:p w:rsidR="009D0283" w:rsidRPr="00FD7BE1" w:rsidRDefault="009D0283" w:rsidP="009A3FD0">
      <w:pPr>
        <w:pStyle w:val="Heading20"/>
        <w:spacing w:after="200" w:line="240" w:lineRule="auto"/>
      </w:pPr>
      <w:bookmarkStart w:id="8" w:name="_Toc222116074"/>
      <w:bookmarkStart w:id="9" w:name="_Toc223515754"/>
      <w:bookmarkStart w:id="10" w:name="_Toc395174464"/>
      <w:r w:rsidRPr="00FD7BE1">
        <w:t>B.3. Methods to Maximize Response Rates and Deal with Nonresponse</w:t>
      </w:r>
      <w:bookmarkEnd w:id="8"/>
      <w:bookmarkEnd w:id="9"/>
      <w:bookmarkEnd w:id="10"/>
    </w:p>
    <w:p w:rsidR="00946AD7" w:rsidRPr="00FD7BE1" w:rsidRDefault="00521066" w:rsidP="009A3FD0">
      <w:pPr>
        <w:pStyle w:val="Heading3"/>
        <w:spacing w:after="200" w:line="240" w:lineRule="auto"/>
        <w:rPr>
          <w:i/>
        </w:rPr>
      </w:pPr>
      <w:bookmarkStart w:id="11" w:name="_Toc395174465"/>
      <w:bookmarkStart w:id="12" w:name="_Toc222116075"/>
      <w:r w:rsidRPr="00FD7BE1">
        <w:rPr>
          <w:i/>
        </w:rPr>
        <w:t>Expected Response Rates</w:t>
      </w:r>
      <w:bookmarkEnd w:id="11"/>
    </w:p>
    <w:p w:rsidR="009A7C5E" w:rsidRPr="00FD7BE1" w:rsidRDefault="00521066" w:rsidP="00FD7BE1">
      <w:pPr>
        <w:spacing w:line="240" w:lineRule="auto"/>
        <w:ind w:firstLine="720"/>
        <w:rPr>
          <w:rFonts w:asciiTheme="majorHAnsi" w:hAnsiTheme="majorHAnsi"/>
          <w:sz w:val="24"/>
          <w:szCs w:val="24"/>
        </w:rPr>
      </w:pPr>
      <w:r w:rsidRPr="00FD7BE1">
        <w:rPr>
          <w:rFonts w:asciiTheme="majorHAnsi" w:hAnsiTheme="majorHAnsi"/>
          <w:sz w:val="24"/>
          <w:szCs w:val="24"/>
        </w:rPr>
        <w:t xml:space="preserve">We expect that the maximum of </w:t>
      </w:r>
      <w:r w:rsidR="00C61A27">
        <w:rPr>
          <w:rFonts w:asciiTheme="majorHAnsi" w:hAnsiTheme="majorHAnsi"/>
          <w:sz w:val="24"/>
          <w:szCs w:val="24"/>
        </w:rPr>
        <w:t xml:space="preserve">up to </w:t>
      </w:r>
      <w:r w:rsidRPr="00FD7BE1">
        <w:rPr>
          <w:rFonts w:asciiTheme="majorHAnsi" w:hAnsiTheme="majorHAnsi"/>
          <w:sz w:val="24"/>
          <w:szCs w:val="24"/>
        </w:rPr>
        <w:t xml:space="preserve">54 participants </w:t>
      </w:r>
      <w:r w:rsidR="001E5F4F" w:rsidRPr="00FD7BE1">
        <w:rPr>
          <w:rFonts w:asciiTheme="majorHAnsi" w:hAnsiTheme="majorHAnsi"/>
          <w:sz w:val="24"/>
          <w:szCs w:val="24"/>
        </w:rPr>
        <w:t xml:space="preserve">can be successfully recruited based on experience with similar studies in the past. Based on prior experience, we anticipate that we will need to contact </w:t>
      </w:r>
      <w:r w:rsidR="00810C9F" w:rsidRPr="00FD7BE1">
        <w:rPr>
          <w:rFonts w:asciiTheme="majorHAnsi" w:hAnsiTheme="majorHAnsi"/>
          <w:sz w:val="24"/>
          <w:szCs w:val="24"/>
        </w:rPr>
        <w:t>13</w:t>
      </w:r>
      <w:r w:rsidR="005F2CA1">
        <w:rPr>
          <w:rFonts w:asciiTheme="majorHAnsi" w:hAnsiTheme="majorHAnsi"/>
          <w:sz w:val="24"/>
          <w:szCs w:val="24"/>
        </w:rPr>
        <w:t>5</w:t>
      </w:r>
      <w:r w:rsidR="00810C9F" w:rsidRPr="00FD7BE1">
        <w:rPr>
          <w:rFonts w:asciiTheme="majorHAnsi" w:hAnsiTheme="majorHAnsi"/>
          <w:sz w:val="24"/>
          <w:szCs w:val="24"/>
        </w:rPr>
        <w:t xml:space="preserve"> </w:t>
      </w:r>
      <w:r w:rsidR="005F2CA1">
        <w:rPr>
          <w:rFonts w:asciiTheme="majorHAnsi" w:hAnsiTheme="majorHAnsi"/>
          <w:sz w:val="24"/>
          <w:szCs w:val="24"/>
        </w:rPr>
        <w:t>high school age youth (5x more than the maximum amount) a</w:t>
      </w:r>
      <w:r w:rsidR="001E5F4F" w:rsidRPr="00FD7BE1">
        <w:rPr>
          <w:rFonts w:asciiTheme="majorHAnsi" w:hAnsiTheme="majorHAnsi"/>
          <w:sz w:val="24"/>
          <w:szCs w:val="24"/>
        </w:rPr>
        <w:t xml:space="preserve">nd </w:t>
      </w:r>
      <w:r w:rsidR="00810C9F" w:rsidRPr="00FD7BE1">
        <w:rPr>
          <w:rFonts w:asciiTheme="majorHAnsi" w:hAnsiTheme="majorHAnsi"/>
          <w:sz w:val="24"/>
          <w:szCs w:val="24"/>
        </w:rPr>
        <w:t xml:space="preserve">108 </w:t>
      </w:r>
      <w:r w:rsidR="001E5F4F" w:rsidRPr="00FD7BE1">
        <w:rPr>
          <w:rFonts w:asciiTheme="majorHAnsi" w:hAnsiTheme="majorHAnsi"/>
          <w:sz w:val="24"/>
          <w:szCs w:val="24"/>
        </w:rPr>
        <w:t>parents in complex families</w:t>
      </w:r>
      <w:r w:rsidR="005F2CA1">
        <w:rPr>
          <w:rFonts w:asciiTheme="majorHAnsi" w:hAnsiTheme="majorHAnsi"/>
          <w:sz w:val="24"/>
          <w:szCs w:val="24"/>
        </w:rPr>
        <w:t xml:space="preserve"> (4x </w:t>
      </w:r>
      <w:r w:rsidR="009867D8">
        <w:rPr>
          <w:rFonts w:asciiTheme="majorHAnsi" w:hAnsiTheme="majorHAnsi"/>
          <w:sz w:val="24"/>
          <w:szCs w:val="24"/>
        </w:rPr>
        <w:t xml:space="preserve">more than </w:t>
      </w:r>
      <w:r w:rsidR="005F2CA1">
        <w:rPr>
          <w:rFonts w:asciiTheme="majorHAnsi" w:hAnsiTheme="majorHAnsi"/>
          <w:sz w:val="24"/>
          <w:szCs w:val="24"/>
        </w:rPr>
        <w:t xml:space="preserve">the </w:t>
      </w:r>
      <w:r w:rsidR="009867D8">
        <w:rPr>
          <w:rFonts w:asciiTheme="majorHAnsi" w:hAnsiTheme="majorHAnsi"/>
          <w:sz w:val="24"/>
          <w:szCs w:val="24"/>
        </w:rPr>
        <w:t xml:space="preserve">maximum </w:t>
      </w:r>
      <w:r w:rsidR="005F2CA1">
        <w:rPr>
          <w:rFonts w:asciiTheme="majorHAnsi" w:hAnsiTheme="majorHAnsi"/>
          <w:sz w:val="24"/>
          <w:szCs w:val="24"/>
        </w:rPr>
        <w:t>amount)</w:t>
      </w:r>
      <w:r w:rsidR="001E5F4F" w:rsidRPr="00FD7BE1">
        <w:rPr>
          <w:rFonts w:asciiTheme="majorHAnsi" w:hAnsiTheme="majorHAnsi"/>
          <w:sz w:val="24"/>
          <w:szCs w:val="24"/>
        </w:rPr>
        <w:t xml:space="preserve"> to achieve the maximum of </w:t>
      </w:r>
      <w:r w:rsidR="000E3490">
        <w:rPr>
          <w:rFonts w:asciiTheme="majorHAnsi" w:hAnsiTheme="majorHAnsi"/>
          <w:sz w:val="24"/>
          <w:szCs w:val="24"/>
        </w:rPr>
        <w:t>nine</w:t>
      </w:r>
      <w:r w:rsidR="001E5F4F" w:rsidRPr="00FD7BE1">
        <w:rPr>
          <w:rFonts w:asciiTheme="majorHAnsi" w:hAnsiTheme="majorHAnsi"/>
          <w:sz w:val="24"/>
          <w:szCs w:val="24"/>
        </w:rPr>
        <w:t xml:space="preserve"> of each of these groups per </w:t>
      </w:r>
      <w:r w:rsidR="00DD3326">
        <w:rPr>
          <w:rFonts w:asciiTheme="majorHAnsi" w:hAnsiTheme="majorHAnsi"/>
          <w:sz w:val="24"/>
          <w:szCs w:val="24"/>
        </w:rPr>
        <w:t xml:space="preserve">three </w:t>
      </w:r>
      <w:r w:rsidR="001E5F4F" w:rsidRPr="00FD7BE1">
        <w:rPr>
          <w:rFonts w:asciiTheme="majorHAnsi" w:hAnsiTheme="majorHAnsi"/>
          <w:sz w:val="24"/>
          <w:szCs w:val="24"/>
        </w:rPr>
        <w:t>round of interviews.</w:t>
      </w:r>
      <w:r w:rsidR="005C696C">
        <w:rPr>
          <w:rFonts w:asciiTheme="majorHAnsi" w:hAnsiTheme="majorHAnsi"/>
          <w:sz w:val="24"/>
          <w:szCs w:val="24"/>
        </w:rPr>
        <w:t xml:space="preserve"> </w:t>
      </w:r>
    </w:p>
    <w:p w:rsidR="00946AD7" w:rsidRPr="00FD7BE1" w:rsidRDefault="001E5F4F" w:rsidP="009A3FD0">
      <w:pPr>
        <w:pStyle w:val="Heading3"/>
        <w:spacing w:after="200" w:line="240" w:lineRule="auto"/>
        <w:rPr>
          <w:i/>
        </w:rPr>
      </w:pPr>
      <w:bookmarkStart w:id="13" w:name="_Toc395174466"/>
      <w:r w:rsidRPr="00FD7BE1">
        <w:rPr>
          <w:i/>
        </w:rPr>
        <w:t>Dealing with Nonresponse</w:t>
      </w:r>
      <w:bookmarkEnd w:id="13"/>
    </w:p>
    <w:p w:rsidR="00946AD7" w:rsidRPr="00FD7BE1" w:rsidRDefault="001E5F4F" w:rsidP="00FD7BE1">
      <w:pPr>
        <w:spacing w:line="240" w:lineRule="auto"/>
        <w:ind w:firstLine="720"/>
        <w:rPr>
          <w:rFonts w:asciiTheme="majorHAnsi" w:eastAsiaTheme="minorHAnsi" w:hAnsiTheme="majorHAnsi"/>
          <w:sz w:val="24"/>
          <w:szCs w:val="24"/>
        </w:rPr>
      </w:pPr>
      <w:r w:rsidRPr="00FD7BE1">
        <w:rPr>
          <w:rFonts w:asciiTheme="majorHAnsi" w:eastAsiaTheme="minorHAnsi" w:hAnsiTheme="majorHAnsi"/>
          <w:sz w:val="24"/>
          <w:szCs w:val="24"/>
        </w:rPr>
        <w:t xml:space="preserve">If an eligible participant declines to participate, the </w:t>
      </w:r>
      <w:r w:rsidR="00B24473" w:rsidRPr="00FD7BE1">
        <w:rPr>
          <w:rFonts w:asciiTheme="majorHAnsi" w:eastAsiaTheme="minorHAnsi" w:hAnsiTheme="majorHAnsi"/>
          <w:sz w:val="24"/>
          <w:szCs w:val="24"/>
        </w:rPr>
        <w:t>interviewer</w:t>
      </w:r>
      <w:r w:rsidRPr="00FD7BE1">
        <w:rPr>
          <w:rFonts w:asciiTheme="majorHAnsi" w:eastAsiaTheme="minorHAnsi" w:hAnsiTheme="majorHAnsi"/>
          <w:sz w:val="24"/>
          <w:szCs w:val="24"/>
        </w:rPr>
        <w:t xml:space="preserve"> will discuss the individual’s concerns and attempt to address the concerns. If the participant cannot or will not participate in the research, we will select another individual wi</w:t>
      </w:r>
      <w:r w:rsidR="00B26FA9" w:rsidRPr="00FD7BE1">
        <w:rPr>
          <w:rFonts w:asciiTheme="majorHAnsi" w:eastAsiaTheme="minorHAnsi" w:hAnsiTheme="majorHAnsi"/>
          <w:sz w:val="24"/>
          <w:szCs w:val="24"/>
        </w:rPr>
        <w:t>th similar characteristics.</w:t>
      </w:r>
      <w:r w:rsidR="00061970">
        <w:rPr>
          <w:rFonts w:asciiTheme="majorHAnsi" w:eastAsiaTheme="minorHAnsi" w:hAnsiTheme="majorHAnsi"/>
          <w:sz w:val="24"/>
          <w:szCs w:val="24"/>
        </w:rPr>
        <w:t xml:space="preserve"> </w:t>
      </w:r>
      <w:r w:rsidR="00061970">
        <w:rPr>
          <w:rFonts w:asciiTheme="majorHAnsi" w:hAnsiTheme="majorHAnsi"/>
          <w:sz w:val="24"/>
          <w:szCs w:val="24"/>
        </w:rPr>
        <w:t>Nonresponse bias may occur if the participants provide responses that may</w:t>
      </w:r>
      <w:r w:rsidR="00382848">
        <w:rPr>
          <w:rFonts w:asciiTheme="majorHAnsi" w:hAnsiTheme="majorHAnsi"/>
          <w:sz w:val="24"/>
          <w:szCs w:val="24"/>
        </w:rPr>
        <w:t xml:space="preserve"> differ from teens and parents </w:t>
      </w:r>
      <w:r w:rsidR="00061970">
        <w:rPr>
          <w:rFonts w:asciiTheme="majorHAnsi" w:hAnsiTheme="majorHAnsi"/>
          <w:sz w:val="24"/>
          <w:szCs w:val="24"/>
        </w:rPr>
        <w:t xml:space="preserve">in complex families that don’t participate.  For example, given that many teen relationships are short-term, we may not be as successful in recruiting teens </w:t>
      </w:r>
      <w:r w:rsidR="00382848">
        <w:rPr>
          <w:rFonts w:asciiTheme="majorHAnsi" w:hAnsiTheme="majorHAnsi"/>
          <w:sz w:val="24"/>
          <w:szCs w:val="24"/>
        </w:rPr>
        <w:t>that</w:t>
      </w:r>
      <w:r w:rsidR="00061970">
        <w:rPr>
          <w:rFonts w:asciiTheme="majorHAnsi" w:hAnsiTheme="majorHAnsi"/>
          <w:sz w:val="24"/>
          <w:szCs w:val="24"/>
        </w:rPr>
        <w:t xml:space="preserve"> have been in relationships for longer than three</w:t>
      </w:r>
      <w:r w:rsidR="00A64840">
        <w:rPr>
          <w:rFonts w:asciiTheme="majorHAnsi" w:hAnsiTheme="majorHAnsi"/>
          <w:sz w:val="24"/>
          <w:szCs w:val="24"/>
        </w:rPr>
        <w:t xml:space="preserve"> </w:t>
      </w:r>
      <w:bookmarkStart w:id="14" w:name="_GoBack"/>
      <w:bookmarkEnd w:id="14"/>
      <w:r w:rsidR="00061970">
        <w:rPr>
          <w:rFonts w:asciiTheme="majorHAnsi" w:hAnsiTheme="majorHAnsi"/>
          <w:sz w:val="24"/>
          <w:szCs w:val="24"/>
        </w:rPr>
        <w:t xml:space="preserve">months.  Parents in lower quality relationships may not be interested in participating in </w:t>
      </w:r>
      <w:r w:rsidR="005517D0">
        <w:rPr>
          <w:rFonts w:asciiTheme="majorHAnsi" w:hAnsiTheme="majorHAnsi"/>
          <w:sz w:val="24"/>
          <w:szCs w:val="24"/>
        </w:rPr>
        <w:t xml:space="preserve">this </w:t>
      </w:r>
      <w:r w:rsidR="00061970">
        <w:rPr>
          <w:rFonts w:asciiTheme="majorHAnsi" w:hAnsiTheme="majorHAnsi"/>
          <w:sz w:val="24"/>
          <w:szCs w:val="24"/>
        </w:rPr>
        <w:t>stud</w:t>
      </w:r>
      <w:r w:rsidR="005517D0">
        <w:rPr>
          <w:rFonts w:asciiTheme="majorHAnsi" w:hAnsiTheme="majorHAnsi"/>
          <w:sz w:val="24"/>
          <w:szCs w:val="24"/>
        </w:rPr>
        <w:t>y</w:t>
      </w:r>
      <w:r w:rsidR="00061970">
        <w:rPr>
          <w:rFonts w:asciiTheme="majorHAnsi" w:hAnsiTheme="majorHAnsi"/>
          <w:sz w:val="24"/>
          <w:szCs w:val="24"/>
        </w:rPr>
        <w:t>.  The responses of these two subgroups within our target populations may differ from the teens and p</w:t>
      </w:r>
      <w:r w:rsidR="00382848">
        <w:rPr>
          <w:rFonts w:asciiTheme="majorHAnsi" w:hAnsiTheme="majorHAnsi"/>
          <w:sz w:val="24"/>
          <w:szCs w:val="24"/>
        </w:rPr>
        <w:t xml:space="preserve">arents </w:t>
      </w:r>
      <w:r w:rsidR="00061970">
        <w:rPr>
          <w:rFonts w:asciiTheme="majorHAnsi" w:hAnsiTheme="majorHAnsi"/>
          <w:sz w:val="24"/>
          <w:szCs w:val="24"/>
        </w:rPr>
        <w:t xml:space="preserve">in complex </w:t>
      </w:r>
      <w:r w:rsidR="00382848">
        <w:rPr>
          <w:rFonts w:asciiTheme="majorHAnsi" w:hAnsiTheme="majorHAnsi"/>
          <w:sz w:val="24"/>
          <w:szCs w:val="24"/>
        </w:rPr>
        <w:t>families</w:t>
      </w:r>
      <w:r w:rsidR="00061970">
        <w:rPr>
          <w:rFonts w:asciiTheme="majorHAnsi" w:hAnsiTheme="majorHAnsi"/>
          <w:sz w:val="24"/>
          <w:szCs w:val="24"/>
        </w:rPr>
        <w:t xml:space="preserve"> that we do recruit. However, our screening and tracking procedures</w:t>
      </w:r>
      <w:r w:rsidR="005517D0">
        <w:rPr>
          <w:rFonts w:asciiTheme="majorHAnsi" w:hAnsiTheme="majorHAnsi"/>
          <w:sz w:val="24"/>
          <w:szCs w:val="24"/>
        </w:rPr>
        <w:t xml:space="preserve"> should help to alleviate some of this potential bias by carefully tracking the characteristics of the </w:t>
      </w:r>
      <w:r w:rsidR="00382848">
        <w:rPr>
          <w:rFonts w:asciiTheme="majorHAnsi" w:hAnsiTheme="majorHAnsi"/>
          <w:sz w:val="24"/>
          <w:szCs w:val="24"/>
        </w:rPr>
        <w:t>participants</w:t>
      </w:r>
      <w:r w:rsidR="005517D0">
        <w:rPr>
          <w:rFonts w:asciiTheme="majorHAnsi" w:hAnsiTheme="majorHAnsi"/>
          <w:sz w:val="24"/>
          <w:szCs w:val="24"/>
        </w:rPr>
        <w:t xml:space="preserve"> so that we may adjust our enrollment decisions to ensure a more balanced sample across a number of specific characteristics. </w:t>
      </w:r>
    </w:p>
    <w:p w:rsidR="00946AD7" w:rsidRPr="00FD7BE1" w:rsidRDefault="00B26FA9" w:rsidP="009A3FD0">
      <w:pPr>
        <w:pStyle w:val="Heading3"/>
        <w:spacing w:after="200" w:line="240" w:lineRule="auto"/>
        <w:rPr>
          <w:rFonts w:eastAsiaTheme="minorHAnsi"/>
          <w:i/>
        </w:rPr>
      </w:pPr>
      <w:bookmarkStart w:id="15" w:name="_Toc395174467"/>
      <w:r w:rsidRPr="00FD7BE1">
        <w:rPr>
          <w:rFonts w:eastAsiaTheme="minorHAnsi"/>
          <w:i/>
        </w:rPr>
        <w:t>Maximizing Response Rates</w:t>
      </w:r>
      <w:bookmarkEnd w:id="15"/>
      <w:r w:rsidR="001E5F4F" w:rsidRPr="00FD7BE1">
        <w:rPr>
          <w:rFonts w:eastAsiaTheme="minorHAnsi"/>
          <w:i/>
        </w:rPr>
        <w:t xml:space="preserve"> </w:t>
      </w:r>
    </w:p>
    <w:p w:rsidR="009A3FD0" w:rsidRPr="00FD7BE1" w:rsidRDefault="00B26FA9" w:rsidP="00741B25">
      <w:pPr>
        <w:spacing w:line="240" w:lineRule="auto"/>
        <w:ind w:firstLine="540"/>
        <w:rPr>
          <w:rFonts w:asciiTheme="majorHAnsi" w:hAnsiTheme="majorHAnsi"/>
          <w:sz w:val="24"/>
          <w:szCs w:val="24"/>
        </w:rPr>
      </w:pPr>
      <w:r w:rsidRPr="00FD7BE1">
        <w:rPr>
          <w:rFonts w:asciiTheme="majorHAnsi" w:hAnsiTheme="majorHAnsi"/>
          <w:sz w:val="24"/>
          <w:szCs w:val="24"/>
        </w:rPr>
        <w:t>To maximize response rates, Child Trends project staff will conduct cognitive interviews during hours most convenient for adolescents and individuals in complex families.</w:t>
      </w:r>
      <w:r w:rsidR="00097F7C">
        <w:rPr>
          <w:rFonts w:asciiTheme="majorHAnsi" w:hAnsiTheme="majorHAnsi"/>
          <w:sz w:val="24"/>
          <w:szCs w:val="24"/>
        </w:rPr>
        <w:t xml:space="preserve"> </w:t>
      </w:r>
      <w:r w:rsidRPr="00FD7BE1">
        <w:rPr>
          <w:rFonts w:asciiTheme="majorHAnsi" w:hAnsiTheme="majorHAnsi"/>
          <w:sz w:val="24"/>
          <w:szCs w:val="24"/>
        </w:rPr>
        <w:t>We will conduct phone interviews in order to decrease travel burden, unless in-person interviews can be conducted at the time of recruitment for local participants. The day before the scheduled interview, we will call and/or text to remind the participant of the interview. To further ensure a high rate of participation, we will offer participants $50 as a token of appreciation</w:t>
      </w:r>
      <w:r w:rsidR="00726D50">
        <w:rPr>
          <w:rFonts w:asciiTheme="majorHAnsi" w:hAnsiTheme="majorHAnsi"/>
          <w:sz w:val="24"/>
          <w:szCs w:val="24"/>
        </w:rPr>
        <w:t xml:space="preserve"> (see Supporting Statement A, section A.9, for additional information</w:t>
      </w:r>
      <w:r w:rsidR="00382848">
        <w:rPr>
          <w:rFonts w:asciiTheme="majorHAnsi" w:hAnsiTheme="majorHAnsi"/>
          <w:sz w:val="24"/>
          <w:szCs w:val="24"/>
        </w:rPr>
        <w:t xml:space="preserve">). </w:t>
      </w:r>
    </w:p>
    <w:p w:rsidR="009D0283" w:rsidRPr="00FD7BE1" w:rsidRDefault="009D0283" w:rsidP="009A3FD0">
      <w:pPr>
        <w:pStyle w:val="Heading20"/>
        <w:spacing w:after="200" w:line="240" w:lineRule="auto"/>
      </w:pPr>
      <w:bookmarkStart w:id="16" w:name="_Toc223515755"/>
      <w:bookmarkStart w:id="17" w:name="_Toc395174468"/>
      <w:r w:rsidRPr="00FD7BE1">
        <w:lastRenderedPageBreak/>
        <w:t>B.4.</w:t>
      </w:r>
      <w:r w:rsidRPr="00FD7BE1">
        <w:tab/>
        <w:t>Test of Procedures or Methods to be Undertaken</w:t>
      </w:r>
      <w:bookmarkEnd w:id="12"/>
      <w:bookmarkEnd w:id="16"/>
      <w:bookmarkEnd w:id="17"/>
    </w:p>
    <w:p w:rsidR="00257178" w:rsidRPr="00FD7BE1" w:rsidRDefault="001E5CCA" w:rsidP="00186287">
      <w:pPr>
        <w:spacing w:line="240" w:lineRule="auto"/>
        <w:ind w:firstLine="5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There was no pre-testing conducted for this study, but t</w:t>
      </w:r>
      <w:r w:rsidR="00AC1F2B" w:rsidRPr="00FD7BE1">
        <w:rPr>
          <w:rFonts w:asciiTheme="majorHAnsi" w:hAnsiTheme="majorHAnsi"/>
          <w:sz w:val="24"/>
          <w:szCs w:val="24"/>
        </w:rPr>
        <w:t xml:space="preserve">he proposed procedures </w:t>
      </w:r>
      <w:r w:rsidR="00CB4DC1" w:rsidRPr="00FD7BE1">
        <w:rPr>
          <w:rFonts w:asciiTheme="majorHAnsi" w:hAnsiTheme="majorHAnsi"/>
          <w:sz w:val="24"/>
          <w:szCs w:val="24"/>
        </w:rPr>
        <w:t xml:space="preserve">have been successfully applied </w:t>
      </w:r>
      <w:r w:rsidR="00D0693A" w:rsidRPr="00FD7BE1">
        <w:rPr>
          <w:rFonts w:asciiTheme="majorHAnsi" w:hAnsiTheme="majorHAnsi"/>
          <w:sz w:val="24"/>
          <w:szCs w:val="24"/>
        </w:rPr>
        <w:t xml:space="preserve">in </w:t>
      </w:r>
      <w:r w:rsidR="00CB4DC1" w:rsidRPr="00FD7BE1">
        <w:rPr>
          <w:rFonts w:asciiTheme="majorHAnsi" w:hAnsiTheme="majorHAnsi"/>
          <w:sz w:val="24"/>
          <w:szCs w:val="24"/>
        </w:rPr>
        <w:t xml:space="preserve">other similar studies conducted by Child Trends, </w:t>
      </w:r>
      <w:r w:rsidR="00AC1F2B" w:rsidRPr="00FD7BE1">
        <w:rPr>
          <w:rFonts w:asciiTheme="majorHAnsi" w:hAnsiTheme="majorHAnsi"/>
          <w:sz w:val="24"/>
          <w:szCs w:val="24"/>
        </w:rPr>
        <w:t>and there are no plans to test the procedures</w:t>
      </w:r>
      <w:r w:rsidR="009D0283" w:rsidRPr="00FD7BE1">
        <w:rPr>
          <w:rFonts w:asciiTheme="majorHAnsi" w:hAnsiTheme="majorHAnsi"/>
          <w:sz w:val="24"/>
          <w:szCs w:val="24"/>
        </w:rPr>
        <w:t xml:space="preserve">. </w:t>
      </w:r>
    </w:p>
    <w:p w:rsidR="00257178" w:rsidRPr="00257178" w:rsidRDefault="009D0283" w:rsidP="00257178">
      <w:pPr>
        <w:pStyle w:val="Heading20"/>
        <w:spacing w:after="200" w:line="240" w:lineRule="auto"/>
        <w:ind w:left="540" w:hanging="540"/>
      </w:pPr>
      <w:bookmarkStart w:id="18" w:name="_Toc222116076"/>
      <w:bookmarkStart w:id="19" w:name="_Toc223515756"/>
      <w:bookmarkStart w:id="20" w:name="_Toc395174469"/>
      <w:r w:rsidRPr="00FD7BE1">
        <w:t>B.5.</w:t>
      </w:r>
      <w:r w:rsidRPr="00FD7BE1">
        <w:tab/>
        <w:t>Individuals Consulted on Statistical Aspects and Individuals Collecting and/or Analyzing Data</w:t>
      </w:r>
      <w:bookmarkEnd w:id="18"/>
      <w:bookmarkEnd w:id="19"/>
      <w:bookmarkEnd w:id="20"/>
    </w:p>
    <w:p w:rsidR="00E33FB4" w:rsidRDefault="005C19C9" w:rsidP="00FD7BE1">
      <w:pPr>
        <w:spacing w:line="240" w:lineRule="auto"/>
        <w:ind w:firstLine="720"/>
        <w:rPr>
          <w:rFonts w:asciiTheme="majorHAnsi" w:hAnsiTheme="majorHAnsi"/>
          <w:iCs/>
          <w:sz w:val="24"/>
          <w:szCs w:val="24"/>
        </w:rPr>
      </w:pPr>
      <w:r w:rsidRPr="00FD7BE1">
        <w:rPr>
          <w:rFonts w:asciiTheme="majorHAnsi" w:hAnsiTheme="majorHAnsi"/>
          <w:sz w:val="24"/>
          <w:szCs w:val="24"/>
        </w:rPr>
        <w:t xml:space="preserve">The </w:t>
      </w:r>
      <w:r w:rsidR="00230019" w:rsidRPr="00FD7BE1">
        <w:rPr>
          <w:rFonts w:asciiTheme="majorHAnsi" w:hAnsiTheme="majorHAnsi"/>
          <w:sz w:val="24"/>
          <w:szCs w:val="24"/>
        </w:rPr>
        <w:t xml:space="preserve">cognitive interview </w:t>
      </w:r>
      <w:r w:rsidRPr="00FD7BE1">
        <w:rPr>
          <w:rFonts w:asciiTheme="majorHAnsi" w:hAnsiTheme="majorHAnsi"/>
          <w:sz w:val="24"/>
          <w:szCs w:val="24"/>
        </w:rPr>
        <w:t xml:space="preserve">team is led by </w:t>
      </w:r>
      <w:r w:rsidR="00F208F6" w:rsidRPr="00FD7BE1">
        <w:rPr>
          <w:rFonts w:asciiTheme="majorHAnsi" w:hAnsiTheme="majorHAnsi"/>
          <w:sz w:val="24"/>
          <w:szCs w:val="24"/>
        </w:rPr>
        <w:t>Dr. Scott</w:t>
      </w:r>
      <w:r w:rsidR="00350981" w:rsidRPr="00FD7BE1">
        <w:rPr>
          <w:rFonts w:asciiTheme="majorHAnsi" w:hAnsiTheme="majorHAnsi"/>
          <w:sz w:val="24"/>
          <w:szCs w:val="24"/>
        </w:rPr>
        <w:t xml:space="preserve">, </w:t>
      </w:r>
      <w:r w:rsidR="00F208F6" w:rsidRPr="00FD7BE1">
        <w:rPr>
          <w:rFonts w:asciiTheme="majorHAnsi" w:hAnsiTheme="majorHAnsi"/>
          <w:sz w:val="24"/>
          <w:szCs w:val="24"/>
        </w:rPr>
        <w:t>principal investigator</w:t>
      </w:r>
      <w:r w:rsidR="00DA10F7" w:rsidRPr="00FD7BE1">
        <w:rPr>
          <w:rFonts w:asciiTheme="majorHAnsi" w:hAnsiTheme="majorHAnsi"/>
          <w:sz w:val="24"/>
          <w:szCs w:val="24"/>
        </w:rPr>
        <w:t xml:space="preserve">, </w:t>
      </w:r>
      <w:r w:rsidR="00F208F6" w:rsidRPr="00FD7BE1">
        <w:rPr>
          <w:rFonts w:asciiTheme="majorHAnsi" w:hAnsiTheme="majorHAnsi"/>
          <w:sz w:val="24"/>
          <w:szCs w:val="24"/>
        </w:rPr>
        <w:t>Shelby Hickman</w:t>
      </w:r>
      <w:r w:rsidR="00350981" w:rsidRPr="00FD7BE1">
        <w:rPr>
          <w:rFonts w:asciiTheme="majorHAnsi" w:hAnsiTheme="majorHAnsi"/>
          <w:sz w:val="24"/>
          <w:szCs w:val="24"/>
        </w:rPr>
        <w:t xml:space="preserve">, qualitative analyst; and </w:t>
      </w:r>
      <w:r w:rsidR="00F208F6" w:rsidRPr="00FD7BE1">
        <w:rPr>
          <w:rFonts w:asciiTheme="majorHAnsi" w:hAnsiTheme="majorHAnsi"/>
          <w:sz w:val="24"/>
          <w:szCs w:val="24"/>
        </w:rPr>
        <w:t>Eliza Brown</w:t>
      </w:r>
      <w:r w:rsidR="00350981" w:rsidRPr="00FD7BE1">
        <w:rPr>
          <w:rFonts w:asciiTheme="majorHAnsi" w:hAnsiTheme="majorHAnsi"/>
          <w:sz w:val="24"/>
          <w:szCs w:val="24"/>
        </w:rPr>
        <w:t>, research assistant</w:t>
      </w:r>
      <w:r w:rsidR="00F208F6" w:rsidRPr="00FD7BE1">
        <w:rPr>
          <w:rFonts w:asciiTheme="majorHAnsi" w:hAnsiTheme="majorHAnsi"/>
          <w:sz w:val="24"/>
          <w:szCs w:val="24"/>
        </w:rPr>
        <w:t>.</w:t>
      </w:r>
      <w:r w:rsidR="00F208F6" w:rsidRPr="00FD7BE1">
        <w:rPr>
          <w:rFonts w:asciiTheme="majorHAnsi" w:hAnsiTheme="majorHAnsi"/>
          <w:iCs/>
          <w:sz w:val="24"/>
          <w:szCs w:val="24"/>
        </w:rPr>
        <w:t xml:space="preserve"> </w:t>
      </w:r>
    </w:p>
    <w:p w:rsidR="00257178" w:rsidRPr="00FD7BE1" w:rsidRDefault="00257178" w:rsidP="00FD7BE1">
      <w:pPr>
        <w:spacing w:line="240" w:lineRule="auto"/>
        <w:ind w:firstLine="720"/>
        <w:rPr>
          <w:rFonts w:asciiTheme="majorHAnsi" w:hAnsiTheme="majorHAnsi"/>
          <w:iCs/>
          <w:sz w:val="24"/>
          <w:szCs w:val="24"/>
        </w:rPr>
      </w:pPr>
    </w:p>
    <w:p w:rsidR="001E7867" w:rsidRPr="00FD7BE1" w:rsidRDefault="00F329E3" w:rsidP="009A3FD0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FD7BE1">
        <w:rPr>
          <w:rFonts w:asciiTheme="majorHAnsi" w:hAnsiTheme="majorHAnsi"/>
          <w:b/>
          <w:sz w:val="24"/>
          <w:szCs w:val="24"/>
        </w:rPr>
        <w:t>References</w:t>
      </w:r>
    </w:p>
    <w:p w:rsidR="00F83DDB" w:rsidRPr="00FD7BE1" w:rsidRDefault="000409E5" w:rsidP="00F83DDB">
      <w:pPr>
        <w:spacing w:line="240" w:lineRule="auto"/>
        <w:ind w:left="720" w:hanging="720"/>
        <w:rPr>
          <w:rFonts w:asciiTheme="majorHAnsi" w:hAnsiTheme="majorHAnsi"/>
          <w:sz w:val="24"/>
          <w:szCs w:val="24"/>
        </w:rPr>
      </w:pPr>
      <w:r w:rsidRPr="00FD7BE1">
        <w:rPr>
          <w:rFonts w:asciiTheme="majorHAnsi" w:hAnsiTheme="majorHAnsi"/>
          <w:sz w:val="24"/>
          <w:szCs w:val="24"/>
        </w:rPr>
        <w:fldChar w:fldCharType="begin"/>
      </w:r>
      <w:r w:rsidR="00F83DDB" w:rsidRPr="00FD7BE1">
        <w:rPr>
          <w:rFonts w:asciiTheme="majorHAnsi" w:hAnsiTheme="majorHAnsi"/>
          <w:sz w:val="24"/>
          <w:szCs w:val="24"/>
        </w:rPr>
        <w:instrText xml:space="preserve"> ADDIN EN.REFLIST </w:instrText>
      </w:r>
      <w:r w:rsidRPr="00FD7BE1">
        <w:rPr>
          <w:rFonts w:asciiTheme="majorHAnsi" w:hAnsiTheme="majorHAnsi"/>
          <w:sz w:val="24"/>
          <w:szCs w:val="24"/>
        </w:rPr>
        <w:fldChar w:fldCharType="separate"/>
      </w:r>
      <w:r w:rsidR="00F83DDB" w:rsidRPr="00FD7BE1">
        <w:rPr>
          <w:rFonts w:asciiTheme="majorHAnsi" w:hAnsiTheme="majorHAnsi"/>
          <w:sz w:val="24"/>
          <w:szCs w:val="24"/>
        </w:rPr>
        <w:t xml:space="preserve">Blair, J., Conrad, F. (2011). Sample size for cognitive interview pretesting. </w:t>
      </w:r>
      <w:r w:rsidR="00F83DDB" w:rsidRPr="00FD7BE1">
        <w:rPr>
          <w:rFonts w:asciiTheme="majorHAnsi" w:hAnsiTheme="majorHAnsi"/>
          <w:i/>
          <w:sz w:val="24"/>
          <w:szCs w:val="24"/>
        </w:rPr>
        <w:t>Public Opinion Quarterly, 75</w:t>
      </w:r>
      <w:r w:rsidR="00F83DDB" w:rsidRPr="00FD7BE1">
        <w:rPr>
          <w:rFonts w:asciiTheme="majorHAnsi" w:hAnsiTheme="majorHAnsi"/>
          <w:sz w:val="24"/>
          <w:szCs w:val="24"/>
        </w:rPr>
        <w:t>(4), 636-658.</w:t>
      </w:r>
    </w:p>
    <w:p w:rsidR="00F83DDB" w:rsidRPr="00FD7BE1" w:rsidRDefault="00F83DDB" w:rsidP="00F83DDB">
      <w:pPr>
        <w:spacing w:line="240" w:lineRule="auto"/>
        <w:ind w:left="720" w:hanging="720"/>
        <w:rPr>
          <w:rFonts w:asciiTheme="majorHAnsi" w:hAnsiTheme="majorHAnsi"/>
          <w:sz w:val="24"/>
          <w:szCs w:val="24"/>
        </w:rPr>
      </w:pPr>
      <w:r w:rsidRPr="00FD7BE1">
        <w:rPr>
          <w:rFonts w:asciiTheme="majorHAnsi" w:hAnsiTheme="majorHAnsi"/>
          <w:sz w:val="24"/>
          <w:szCs w:val="24"/>
        </w:rPr>
        <w:t>Blair, J., Conrad, F.,</w:t>
      </w:r>
      <w:r w:rsidR="00097F7C">
        <w:rPr>
          <w:rFonts w:asciiTheme="majorHAnsi" w:hAnsiTheme="majorHAnsi"/>
          <w:sz w:val="24"/>
          <w:szCs w:val="24"/>
        </w:rPr>
        <w:t xml:space="preserve"> </w:t>
      </w:r>
      <w:r w:rsidRPr="00FD7BE1">
        <w:rPr>
          <w:rFonts w:asciiTheme="majorHAnsi" w:hAnsiTheme="majorHAnsi"/>
          <w:sz w:val="24"/>
          <w:szCs w:val="24"/>
        </w:rPr>
        <w:t xml:space="preserve">Ackermann, A., Claxton, G. (2006). </w:t>
      </w:r>
      <w:r w:rsidRPr="00FD7BE1">
        <w:rPr>
          <w:rFonts w:asciiTheme="majorHAnsi" w:hAnsiTheme="majorHAnsi"/>
          <w:i/>
          <w:sz w:val="24"/>
          <w:szCs w:val="24"/>
        </w:rPr>
        <w:t>The effect of sample size of cognitive interview findings.</w:t>
      </w:r>
      <w:r w:rsidRPr="00FD7BE1">
        <w:rPr>
          <w:rFonts w:asciiTheme="majorHAnsi" w:hAnsiTheme="majorHAnsi"/>
          <w:sz w:val="24"/>
          <w:szCs w:val="24"/>
        </w:rPr>
        <w:t xml:space="preserve"> Paper presented at the American Statistical Association.</w:t>
      </w:r>
    </w:p>
    <w:p w:rsidR="00F83DDB" w:rsidRPr="00FD7BE1" w:rsidRDefault="00F83DDB" w:rsidP="00F83DDB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E233E1" w:rsidRPr="00FD7BE1" w:rsidRDefault="000409E5" w:rsidP="009A3FD0">
      <w:pPr>
        <w:spacing w:line="240" w:lineRule="auto"/>
        <w:rPr>
          <w:rFonts w:asciiTheme="majorHAnsi" w:hAnsiTheme="majorHAnsi"/>
        </w:rPr>
      </w:pPr>
      <w:r w:rsidRPr="00FD7BE1">
        <w:rPr>
          <w:rFonts w:asciiTheme="majorHAnsi" w:hAnsiTheme="majorHAnsi"/>
          <w:sz w:val="24"/>
          <w:szCs w:val="24"/>
        </w:rPr>
        <w:fldChar w:fldCharType="end"/>
      </w:r>
    </w:p>
    <w:sectPr w:rsidR="00E233E1" w:rsidRPr="00FD7BE1" w:rsidSect="00540494">
      <w:endnotePr>
        <w:numFmt w:val="decimal"/>
      </w:endnotePr>
      <w:pgSz w:w="12240" w:h="15840" w:code="1"/>
      <w:pgMar w:top="1440" w:right="1440" w:bottom="576" w:left="1440" w:header="720" w:footer="576" w:gutter="0"/>
      <w:pgNumType w:start="1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906" w:rsidRDefault="003A5906">
      <w:pPr>
        <w:spacing w:line="240" w:lineRule="auto"/>
      </w:pPr>
    </w:p>
  </w:endnote>
  <w:endnote w:type="continuationSeparator" w:id="0">
    <w:p w:rsidR="003A5906" w:rsidRDefault="003A5906">
      <w:pPr>
        <w:spacing w:line="240" w:lineRule="auto"/>
      </w:pPr>
    </w:p>
  </w:endnote>
  <w:endnote w:type="continuationNotice" w:id="1">
    <w:p w:rsidR="003A5906" w:rsidRDefault="003A5906">
      <w:pPr>
        <w:spacing w:line="240" w:lineRule="auto"/>
      </w:pPr>
    </w:p>
    <w:p w:rsidR="003A5906" w:rsidRDefault="003A5906"/>
    <w:p w:rsidR="003A5906" w:rsidRDefault="003A5906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0409E5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0409E5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G:\Early Childhood Development\Family Provider Measure\Cognitive Interviews\OMB packet\Working new draft.3.14.12\FPRQ Cog interviews Only - Generic Clearance Part B 3.15.12.doc</w:t>
      </w:r>
      <w:r w:rsidR="000409E5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01079"/>
      <w:docPartObj>
        <w:docPartGallery w:val="Page Numbers (Bottom of Page)"/>
        <w:docPartUnique/>
      </w:docPartObj>
    </w:sdtPr>
    <w:sdtContent>
      <w:p w:rsidR="003A5906" w:rsidRDefault="000409E5">
        <w:pPr>
          <w:pStyle w:val="Footer"/>
          <w:jc w:val="right"/>
        </w:pPr>
        <w:fldSimple w:instr=" PAGE   \* MERGEFORMAT ">
          <w:r w:rsidR="00EE6C66">
            <w:rPr>
              <w:noProof/>
            </w:rPr>
            <w:t>3</w:t>
          </w:r>
        </w:fldSimple>
      </w:p>
    </w:sdtContent>
  </w:sdt>
  <w:p w:rsidR="003A5906" w:rsidRPr="00856136" w:rsidRDefault="003A5906" w:rsidP="00856136">
    <w:pPr>
      <w:pStyle w:val="Footer"/>
      <w:tabs>
        <w:tab w:val="clear" w:pos="4320"/>
        <w:tab w:val="clear" w:pos="8640"/>
      </w:tabs>
      <w:spacing w:line="240" w:lineRule="auto"/>
      <w:jc w:val="center"/>
      <w:rPr>
        <w:rStyle w:val="PageNumb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906" w:rsidRDefault="003A5906">
      <w:pPr>
        <w:spacing w:line="240" w:lineRule="auto"/>
      </w:pPr>
      <w:r>
        <w:separator/>
      </w:r>
    </w:p>
  </w:footnote>
  <w:footnote w:type="continuationSeparator" w:id="0">
    <w:p w:rsidR="003A5906" w:rsidRDefault="003A5906">
      <w:pPr>
        <w:spacing w:line="240" w:lineRule="auto"/>
      </w:pPr>
      <w:r>
        <w:separator/>
      </w:r>
    </w:p>
    <w:p w:rsidR="003A5906" w:rsidRDefault="003A5906">
      <w:pPr>
        <w:spacing w:line="240" w:lineRule="auto"/>
        <w:rPr>
          <w:i/>
        </w:rPr>
      </w:pPr>
      <w:r>
        <w:rPr>
          <w:i/>
        </w:rPr>
        <w:t>(continued)</w:t>
      </w:r>
    </w:p>
  </w:footnote>
  <w:footnote w:type="continuationNotice" w:id="1">
    <w:p w:rsidR="003A5906" w:rsidRDefault="003A5906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906" w:rsidRPr="0045476B" w:rsidRDefault="003A5906" w:rsidP="0096352D">
    <w:pPr>
      <w:spacing w:line="240" w:lineRule="auto"/>
      <w:rPr>
        <w:sz w:val="20"/>
        <w:szCs w:val="20"/>
      </w:rPr>
    </w:pPr>
    <w:r w:rsidRPr="0045476B">
      <w:rPr>
        <w:sz w:val="20"/>
        <w:szCs w:val="20"/>
      </w:rPr>
      <w:t>Pretesting Data Collection (OMB 0970-0355), Supporting Statement Part B: FPRQ measure development</w:t>
    </w:r>
  </w:p>
  <w:p w:rsidR="003A5906" w:rsidRDefault="003A59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2D2C3B8C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F54CEC22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5F8E43DA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785E4732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AF2A654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51A878E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CB66C3D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A1C44514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62747DFE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4090001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8B52B62"/>
    <w:multiLevelType w:val="hybridMultilevel"/>
    <w:tmpl w:val="AC48E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5">
    <w:nsid w:val="61BB1C8B"/>
    <w:multiLevelType w:val="hybridMultilevel"/>
    <w:tmpl w:val="7D56B966"/>
    <w:lvl w:ilvl="0" w:tplc="674AE604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360"/>
      </w:pPr>
      <w:rPr>
        <w:rFonts w:ascii="Arial Bold" w:hAnsi="Arial Bold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014F7F"/>
    <w:multiLevelType w:val="hybridMultilevel"/>
    <w:tmpl w:val="18D27792"/>
    <w:lvl w:ilvl="0" w:tplc="F1DABA0A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AF54A362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8760CE88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ED44FBE0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C6C6306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C223648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E8361744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D8F6091E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1B76F190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647D66C4"/>
    <w:multiLevelType w:val="hybridMultilevel"/>
    <w:tmpl w:val="B10462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78613F"/>
    <w:multiLevelType w:val="hybridMultilevel"/>
    <w:tmpl w:val="9564B2F6"/>
    <w:lvl w:ilvl="0" w:tplc="89CCEAD6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CF6E6404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71A046A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A2A40E18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AD8FA3E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C2A02D04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FBA5508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8BD4D386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623E7DC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74BD3D44"/>
    <w:multiLevelType w:val="hybridMultilevel"/>
    <w:tmpl w:val="0FCA0D7E"/>
    <w:lvl w:ilvl="0" w:tplc="04090001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03" w:tentative="1">
      <w:start w:val="1"/>
      <w:numFmt w:val="lowerLetter"/>
      <w:lvlText w:val="%2."/>
      <w:lvlJc w:val="left"/>
      <w:pPr>
        <w:ind w:left="1872" w:hanging="360"/>
      </w:pPr>
    </w:lvl>
    <w:lvl w:ilvl="2" w:tplc="04090005" w:tentative="1">
      <w:start w:val="1"/>
      <w:numFmt w:val="lowerRoman"/>
      <w:lvlText w:val="%3."/>
      <w:lvlJc w:val="right"/>
      <w:pPr>
        <w:ind w:left="2592" w:hanging="180"/>
      </w:pPr>
    </w:lvl>
    <w:lvl w:ilvl="3" w:tplc="04090001" w:tentative="1">
      <w:start w:val="1"/>
      <w:numFmt w:val="decimal"/>
      <w:lvlText w:val="%4."/>
      <w:lvlJc w:val="left"/>
      <w:pPr>
        <w:ind w:left="3312" w:hanging="360"/>
      </w:pPr>
    </w:lvl>
    <w:lvl w:ilvl="4" w:tplc="04090003" w:tentative="1">
      <w:start w:val="1"/>
      <w:numFmt w:val="lowerLetter"/>
      <w:lvlText w:val="%5."/>
      <w:lvlJc w:val="left"/>
      <w:pPr>
        <w:ind w:left="4032" w:hanging="360"/>
      </w:pPr>
    </w:lvl>
    <w:lvl w:ilvl="5" w:tplc="04090005" w:tentative="1">
      <w:start w:val="1"/>
      <w:numFmt w:val="lowerRoman"/>
      <w:lvlText w:val="%6."/>
      <w:lvlJc w:val="right"/>
      <w:pPr>
        <w:ind w:left="4752" w:hanging="180"/>
      </w:pPr>
    </w:lvl>
    <w:lvl w:ilvl="6" w:tplc="04090001" w:tentative="1">
      <w:start w:val="1"/>
      <w:numFmt w:val="decimal"/>
      <w:lvlText w:val="%7."/>
      <w:lvlJc w:val="left"/>
      <w:pPr>
        <w:ind w:left="5472" w:hanging="360"/>
      </w:pPr>
    </w:lvl>
    <w:lvl w:ilvl="7" w:tplc="04090003" w:tentative="1">
      <w:start w:val="1"/>
      <w:numFmt w:val="lowerLetter"/>
      <w:lvlText w:val="%8."/>
      <w:lvlJc w:val="left"/>
      <w:pPr>
        <w:ind w:left="6192" w:hanging="360"/>
      </w:pPr>
    </w:lvl>
    <w:lvl w:ilvl="8" w:tplc="04090005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78E65236"/>
    <w:multiLevelType w:val="hybridMultilevel"/>
    <w:tmpl w:val="47CA7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07794B"/>
    <w:multiLevelType w:val="hybridMultilevel"/>
    <w:tmpl w:val="ED6ABC92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1"/>
  </w:num>
  <w:num w:numId="7">
    <w:abstractNumId w:val="8"/>
  </w:num>
  <w:num w:numId="8">
    <w:abstractNumId w:val="2"/>
  </w:num>
  <w:num w:numId="9">
    <w:abstractNumId w:val="10"/>
  </w:num>
  <w:num w:numId="10">
    <w:abstractNumId w:val="11"/>
  </w:num>
  <w:num w:numId="11">
    <w:abstractNumId w:val="5"/>
  </w:num>
  <w:num w:numId="12">
    <w:abstractNumId w:val="7"/>
  </w:num>
  <w:num w:numId="13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9001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32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Fertility &amp;amp; Family Structure-Updated2.enl&lt;/item&gt;&lt;/Libraries&gt;&lt;/ENLibraries&gt;"/>
  </w:docVars>
  <w:rsids>
    <w:rsidRoot w:val="00A871B6"/>
    <w:rsid w:val="0000143C"/>
    <w:rsid w:val="00003A63"/>
    <w:rsid w:val="0002163D"/>
    <w:rsid w:val="0002541D"/>
    <w:rsid w:val="000300E2"/>
    <w:rsid w:val="0003353D"/>
    <w:rsid w:val="000366DB"/>
    <w:rsid w:val="00037098"/>
    <w:rsid w:val="000409E5"/>
    <w:rsid w:val="00043CB7"/>
    <w:rsid w:val="000442F6"/>
    <w:rsid w:val="00044EA6"/>
    <w:rsid w:val="00054BA2"/>
    <w:rsid w:val="00056CE9"/>
    <w:rsid w:val="00061970"/>
    <w:rsid w:val="000624BA"/>
    <w:rsid w:val="000647B8"/>
    <w:rsid w:val="00072A61"/>
    <w:rsid w:val="000812AE"/>
    <w:rsid w:val="00081D47"/>
    <w:rsid w:val="000859C4"/>
    <w:rsid w:val="000908CF"/>
    <w:rsid w:val="00095458"/>
    <w:rsid w:val="00097F7C"/>
    <w:rsid w:val="000A177F"/>
    <w:rsid w:val="000A6D71"/>
    <w:rsid w:val="000B0F65"/>
    <w:rsid w:val="000B1A04"/>
    <w:rsid w:val="000C0B8D"/>
    <w:rsid w:val="000C6937"/>
    <w:rsid w:val="000D0228"/>
    <w:rsid w:val="000D0C34"/>
    <w:rsid w:val="000E20FB"/>
    <w:rsid w:val="000E3490"/>
    <w:rsid w:val="000E6D11"/>
    <w:rsid w:val="000E7671"/>
    <w:rsid w:val="000E7FF0"/>
    <w:rsid w:val="000F0542"/>
    <w:rsid w:val="00101C47"/>
    <w:rsid w:val="00103E8C"/>
    <w:rsid w:val="00105D23"/>
    <w:rsid w:val="00106E38"/>
    <w:rsid w:val="00107A1E"/>
    <w:rsid w:val="00107CA4"/>
    <w:rsid w:val="00112FAC"/>
    <w:rsid w:val="001164D5"/>
    <w:rsid w:val="00122824"/>
    <w:rsid w:val="0012721E"/>
    <w:rsid w:val="0013012C"/>
    <w:rsid w:val="001322E2"/>
    <w:rsid w:val="0013282C"/>
    <w:rsid w:val="0013774E"/>
    <w:rsid w:val="00144734"/>
    <w:rsid w:val="00153CDD"/>
    <w:rsid w:val="001846C0"/>
    <w:rsid w:val="00184DDD"/>
    <w:rsid w:val="00185114"/>
    <w:rsid w:val="00186287"/>
    <w:rsid w:val="00187BAF"/>
    <w:rsid w:val="00187EE7"/>
    <w:rsid w:val="001933B1"/>
    <w:rsid w:val="001A07D4"/>
    <w:rsid w:val="001A0EDB"/>
    <w:rsid w:val="001A495C"/>
    <w:rsid w:val="001A5BC5"/>
    <w:rsid w:val="001A69D8"/>
    <w:rsid w:val="001B1E55"/>
    <w:rsid w:val="001B6918"/>
    <w:rsid w:val="001C4764"/>
    <w:rsid w:val="001C73AB"/>
    <w:rsid w:val="001D6766"/>
    <w:rsid w:val="001E26AB"/>
    <w:rsid w:val="001E5CCA"/>
    <w:rsid w:val="001E5F4F"/>
    <w:rsid w:val="001E7867"/>
    <w:rsid w:val="001E7B9B"/>
    <w:rsid w:val="001F6D85"/>
    <w:rsid w:val="00200B10"/>
    <w:rsid w:val="0020487B"/>
    <w:rsid w:val="00205BFD"/>
    <w:rsid w:val="00206193"/>
    <w:rsid w:val="00213135"/>
    <w:rsid w:val="00213380"/>
    <w:rsid w:val="00216FD8"/>
    <w:rsid w:val="00217BA7"/>
    <w:rsid w:val="00220532"/>
    <w:rsid w:val="0022142F"/>
    <w:rsid w:val="00225260"/>
    <w:rsid w:val="00230019"/>
    <w:rsid w:val="00231F9C"/>
    <w:rsid w:val="00234874"/>
    <w:rsid w:val="00241FA1"/>
    <w:rsid w:val="00244866"/>
    <w:rsid w:val="00256F2B"/>
    <w:rsid w:val="00256FC6"/>
    <w:rsid w:val="00257178"/>
    <w:rsid w:val="0026399A"/>
    <w:rsid w:val="00263A8F"/>
    <w:rsid w:val="002651B4"/>
    <w:rsid w:val="0026591E"/>
    <w:rsid w:val="00266381"/>
    <w:rsid w:val="00266A8E"/>
    <w:rsid w:val="00266C80"/>
    <w:rsid w:val="002849EE"/>
    <w:rsid w:val="002A4FAB"/>
    <w:rsid w:val="002A5B5C"/>
    <w:rsid w:val="002A66E1"/>
    <w:rsid w:val="002A691D"/>
    <w:rsid w:val="002B03D9"/>
    <w:rsid w:val="002C6FAC"/>
    <w:rsid w:val="002D25E9"/>
    <w:rsid w:val="002D6E92"/>
    <w:rsid w:val="002E5DA2"/>
    <w:rsid w:val="002F0CE3"/>
    <w:rsid w:val="002F268D"/>
    <w:rsid w:val="002F2FE2"/>
    <w:rsid w:val="002F3A5E"/>
    <w:rsid w:val="003073D1"/>
    <w:rsid w:val="00312457"/>
    <w:rsid w:val="00315BDB"/>
    <w:rsid w:val="00320FEA"/>
    <w:rsid w:val="003243F1"/>
    <w:rsid w:val="00332AC3"/>
    <w:rsid w:val="00333390"/>
    <w:rsid w:val="00336A60"/>
    <w:rsid w:val="00340BC6"/>
    <w:rsid w:val="00341B5F"/>
    <w:rsid w:val="00342CD8"/>
    <w:rsid w:val="00350981"/>
    <w:rsid w:val="00353442"/>
    <w:rsid w:val="003612EA"/>
    <w:rsid w:val="003654DA"/>
    <w:rsid w:val="003707EE"/>
    <w:rsid w:val="00372697"/>
    <w:rsid w:val="003745F7"/>
    <w:rsid w:val="00376BF6"/>
    <w:rsid w:val="00382848"/>
    <w:rsid w:val="00384439"/>
    <w:rsid w:val="00387206"/>
    <w:rsid w:val="00394785"/>
    <w:rsid w:val="00396621"/>
    <w:rsid w:val="00396BEB"/>
    <w:rsid w:val="003A0763"/>
    <w:rsid w:val="003A1506"/>
    <w:rsid w:val="003A1774"/>
    <w:rsid w:val="003A17E0"/>
    <w:rsid w:val="003A24F8"/>
    <w:rsid w:val="003A26BB"/>
    <w:rsid w:val="003A3EE7"/>
    <w:rsid w:val="003A5906"/>
    <w:rsid w:val="003B3015"/>
    <w:rsid w:val="003B4ECB"/>
    <w:rsid w:val="003B65D3"/>
    <w:rsid w:val="003C00DA"/>
    <w:rsid w:val="003C0274"/>
    <w:rsid w:val="003C54B3"/>
    <w:rsid w:val="003C6801"/>
    <w:rsid w:val="003D0753"/>
    <w:rsid w:val="003D4A13"/>
    <w:rsid w:val="003D5C37"/>
    <w:rsid w:val="003E0147"/>
    <w:rsid w:val="003E54D1"/>
    <w:rsid w:val="003E7033"/>
    <w:rsid w:val="003F2328"/>
    <w:rsid w:val="003F7E5C"/>
    <w:rsid w:val="00400CE6"/>
    <w:rsid w:val="00403DF8"/>
    <w:rsid w:val="00404F53"/>
    <w:rsid w:val="00417977"/>
    <w:rsid w:val="00417B7A"/>
    <w:rsid w:val="004206F6"/>
    <w:rsid w:val="00436935"/>
    <w:rsid w:val="00443985"/>
    <w:rsid w:val="00446CE2"/>
    <w:rsid w:val="00450D70"/>
    <w:rsid w:val="004532AC"/>
    <w:rsid w:val="00454130"/>
    <w:rsid w:val="0045476B"/>
    <w:rsid w:val="00464A71"/>
    <w:rsid w:val="00466D82"/>
    <w:rsid w:val="0047478B"/>
    <w:rsid w:val="0047537C"/>
    <w:rsid w:val="0048176D"/>
    <w:rsid w:val="004878AA"/>
    <w:rsid w:val="00496D64"/>
    <w:rsid w:val="004A10D5"/>
    <w:rsid w:val="004A283F"/>
    <w:rsid w:val="004A4589"/>
    <w:rsid w:val="004A4DFC"/>
    <w:rsid w:val="004A6767"/>
    <w:rsid w:val="004B0905"/>
    <w:rsid w:val="004B0D54"/>
    <w:rsid w:val="004B1E5E"/>
    <w:rsid w:val="004C2195"/>
    <w:rsid w:val="004C3517"/>
    <w:rsid w:val="004C7EA1"/>
    <w:rsid w:val="004D00AF"/>
    <w:rsid w:val="004D3753"/>
    <w:rsid w:val="004D47DE"/>
    <w:rsid w:val="004D4872"/>
    <w:rsid w:val="004D5871"/>
    <w:rsid w:val="004D5B67"/>
    <w:rsid w:val="004E4A35"/>
    <w:rsid w:val="004E5569"/>
    <w:rsid w:val="004F24ED"/>
    <w:rsid w:val="004F5A64"/>
    <w:rsid w:val="0050071E"/>
    <w:rsid w:val="00501954"/>
    <w:rsid w:val="00501DCD"/>
    <w:rsid w:val="00507716"/>
    <w:rsid w:val="00511CCF"/>
    <w:rsid w:val="00513437"/>
    <w:rsid w:val="00517AB3"/>
    <w:rsid w:val="00521066"/>
    <w:rsid w:val="00521F7B"/>
    <w:rsid w:val="00526074"/>
    <w:rsid w:val="0053718B"/>
    <w:rsid w:val="00540494"/>
    <w:rsid w:val="005440A8"/>
    <w:rsid w:val="00544BFF"/>
    <w:rsid w:val="00546065"/>
    <w:rsid w:val="00546CCF"/>
    <w:rsid w:val="005517D0"/>
    <w:rsid w:val="00555198"/>
    <w:rsid w:val="0056023A"/>
    <w:rsid w:val="0056214A"/>
    <w:rsid w:val="00562C28"/>
    <w:rsid w:val="00564D34"/>
    <w:rsid w:val="00572710"/>
    <w:rsid w:val="00573E49"/>
    <w:rsid w:val="005740DD"/>
    <w:rsid w:val="00576E12"/>
    <w:rsid w:val="00581EE2"/>
    <w:rsid w:val="005830B0"/>
    <w:rsid w:val="00587D64"/>
    <w:rsid w:val="00591AE6"/>
    <w:rsid w:val="005978E2"/>
    <w:rsid w:val="005A3B65"/>
    <w:rsid w:val="005A66CB"/>
    <w:rsid w:val="005A6D8F"/>
    <w:rsid w:val="005B1840"/>
    <w:rsid w:val="005C0F09"/>
    <w:rsid w:val="005C19C9"/>
    <w:rsid w:val="005C696C"/>
    <w:rsid w:val="005D5D0D"/>
    <w:rsid w:val="005E1A90"/>
    <w:rsid w:val="005E2BDE"/>
    <w:rsid w:val="005E5C3E"/>
    <w:rsid w:val="005F2CA1"/>
    <w:rsid w:val="005F4E10"/>
    <w:rsid w:val="00606339"/>
    <w:rsid w:val="006074B9"/>
    <w:rsid w:val="006150A8"/>
    <w:rsid w:val="00615CEA"/>
    <w:rsid w:val="00617808"/>
    <w:rsid w:val="00621DD3"/>
    <w:rsid w:val="006231A1"/>
    <w:rsid w:val="00626404"/>
    <w:rsid w:val="006311B0"/>
    <w:rsid w:val="00631D3C"/>
    <w:rsid w:val="00635EC3"/>
    <w:rsid w:val="00641AC0"/>
    <w:rsid w:val="0064268C"/>
    <w:rsid w:val="00647E9A"/>
    <w:rsid w:val="00651E9E"/>
    <w:rsid w:val="00656666"/>
    <w:rsid w:val="00664772"/>
    <w:rsid w:val="006663CA"/>
    <w:rsid w:val="0066771A"/>
    <w:rsid w:val="00671FA4"/>
    <w:rsid w:val="006720CB"/>
    <w:rsid w:val="00672DCC"/>
    <w:rsid w:val="00673DE0"/>
    <w:rsid w:val="00675645"/>
    <w:rsid w:val="00677042"/>
    <w:rsid w:val="00677A3C"/>
    <w:rsid w:val="00681228"/>
    <w:rsid w:val="00683088"/>
    <w:rsid w:val="006959AF"/>
    <w:rsid w:val="006972DD"/>
    <w:rsid w:val="006B05EC"/>
    <w:rsid w:val="006B0C8B"/>
    <w:rsid w:val="006B44E8"/>
    <w:rsid w:val="006C07FE"/>
    <w:rsid w:val="006C2E26"/>
    <w:rsid w:val="006C461F"/>
    <w:rsid w:val="006D0B0E"/>
    <w:rsid w:val="006D3AA8"/>
    <w:rsid w:val="006E2AEF"/>
    <w:rsid w:val="006E3DE1"/>
    <w:rsid w:val="006E4F48"/>
    <w:rsid w:val="006E777E"/>
    <w:rsid w:val="006F053F"/>
    <w:rsid w:val="00701201"/>
    <w:rsid w:val="00714119"/>
    <w:rsid w:val="00714BFD"/>
    <w:rsid w:val="0072043D"/>
    <w:rsid w:val="007214EF"/>
    <w:rsid w:val="007220FD"/>
    <w:rsid w:val="007221B4"/>
    <w:rsid w:val="00726D50"/>
    <w:rsid w:val="00726DD4"/>
    <w:rsid w:val="00732F24"/>
    <w:rsid w:val="00733CC5"/>
    <w:rsid w:val="007364BA"/>
    <w:rsid w:val="00737048"/>
    <w:rsid w:val="007378E0"/>
    <w:rsid w:val="00741B25"/>
    <w:rsid w:val="00741ECD"/>
    <w:rsid w:val="00747297"/>
    <w:rsid w:val="0075424E"/>
    <w:rsid w:val="0079235F"/>
    <w:rsid w:val="007A2099"/>
    <w:rsid w:val="007A7842"/>
    <w:rsid w:val="007B397A"/>
    <w:rsid w:val="007B40D7"/>
    <w:rsid w:val="007B76D9"/>
    <w:rsid w:val="007C01F1"/>
    <w:rsid w:val="007C1154"/>
    <w:rsid w:val="007C13A7"/>
    <w:rsid w:val="007C29AA"/>
    <w:rsid w:val="007C6FE7"/>
    <w:rsid w:val="007D64C8"/>
    <w:rsid w:val="007E4B90"/>
    <w:rsid w:val="007E5357"/>
    <w:rsid w:val="007F1C0F"/>
    <w:rsid w:val="007F7497"/>
    <w:rsid w:val="007F76BA"/>
    <w:rsid w:val="007F7B90"/>
    <w:rsid w:val="00801997"/>
    <w:rsid w:val="00810C9F"/>
    <w:rsid w:val="00816DF1"/>
    <w:rsid w:val="00816F9A"/>
    <w:rsid w:val="008229C8"/>
    <w:rsid w:val="0082709A"/>
    <w:rsid w:val="00831954"/>
    <w:rsid w:val="0084083D"/>
    <w:rsid w:val="00842235"/>
    <w:rsid w:val="00853C42"/>
    <w:rsid w:val="00856136"/>
    <w:rsid w:val="0086314C"/>
    <w:rsid w:val="00863921"/>
    <w:rsid w:val="008668C9"/>
    <w:rsid w:val="00870A01"/>
    <w:rsid w:val="00870B22"/>
    <w:rsid w:val="00871369"/>
    <w:rsid w:val="008728C3"/>
    <w:rsid w:val="00874F4E"/>
    <w:rsid w:val="008760A0"/>
    <w:rsid w:val="00876EC6"/>
    <w:rsid w:val="008869BD"/>
    <w:rsid w:val="00891C82"/>
    <w:rsid w:val="00893255"/>
    <w:rsid w:val="00893B1D"/>
    <w:rsid w:val="00893CFF"/>
    <w:rsid w:val="00894170"/>
    <w:rsid w:val="00894A6A"/>
    <w:rsid w:val="00895A2A"/>
    <w:rsid w:val="00896C6B"/>
    <w:rsid w:val="008A7178"/>
    <w:rsid w:val="008B032B"/>
    <w:rsid w:val="008D41EE"/>
    <w:rsid w:val="008E08FE"/>
    <w:rsid w:val="008E143E"/>
    <w:rsid w:val="008E27F1"/>
    <w:rsid w:val="008E76C4"/>
    <w:rsid w:val="008F3F37"/>
    <w:rsid w:val="008F5A8F"/>
    <w:rsid w:val="008F7479"/>
    <w:rsid w:val="00901BEA"/>
    <w:rsid w:val="00902B68"/>
    <w:rsid w:val="00912344"/>
    <w:rsid w:val="00916960"/>
    <w:rsid w:val="009255E1"/>
    <w:rsid w:val="00930092"/>
    <w:rsid w:val="00931BDB"/>
    <w:rsid w:val="0093391A"/>
    <w:rsid w:val="00937E5A"/>
    <w:rsid w:val="00942287"/>
    <w:rsid w:val="00946559"/>
    <w:rsid w:val="009466E2"/>
    <w:rsid w:val="00946AD7"/>
    <w:rsid w:val="009503CC"/>
    <w:rsid w:val="00954E03"/>
    <w:rsid w:val="0095754B"/>
    <w:rsid w:val="00957A98"/>
    <w:rsid w:val="0096352D"/>
    <w:rsid w:val="00965F1A"/>
    <w:rsid w:val="00977D3E"/>
    <w:rsid w:val="00980DB0"/>
    <w:rsid w:val="00983CB1"/>
    <w:rsid w:val="00983D49"/>
    <w:rsid w:val="009867D8"/>
    <w:rsid w:val="00986BF7"/>
    <w:rsid w:val="0099479A"/>
    <w:rsid w:val="00994EDD"/>
    <w:rsid w:val="00997375"/>
    <w:rsid w:val="00997BBB"/>
    <w:rsid w:val="009A3FD0"/>
    <w:rsid w:val="009A7B8E"/>
    <w:rsid w:val="009A7C5E"/>
    <w:rsid w:val="009B119B"/>
    <w:rsid w:val="009B20BD"/>
    <w:rsid w:val="009B2B85"/>
    <w:rsid w:val="009B59DB"/>
    <w:rsid w:val="009C05FE"/>
    <w:rsid w:val="009C1B5E"/>
    <w:rsid w:val="009C399A"/>
    <w:rsid w:val="009D0283"/>
    <w:rsid w:val="009E1DA0"/>
    <w:rsid w:val="009E1FC7"/>
    <w:rsid w:val="009E41E7"/>
    <w:rsid w:val="009E4A35"/>
    <w:rsid w:val="009E4B9B"/>
    <w:rsid w:val="009E7D86"/>
    <w:rsid w:val="009F3E47"/>
    <w:rsid w:val="009F50FA"/>
    <w:rsid w:val="009F69EE"/>
    <w:rsid w:val="009F7D50"/>
    <w:rsid w:val="00A01D0F"/>
    <w:rsid w:val="00A040D9"/>
    <w:rsid w:val="00A064D8"/>
    <w:rsid w:val="00A0681C"/>
    <w:rsid w:val="00A069B1"/>
    <w:rsid w:val="00A102AD"/>
    <w:rsid w:val="00A110BB"/>
    <w:rsid w:val="00A12805"/>
    <w:rsid w:val="00A12F78"/>
    <w:rsid w:val="00A254D4"/>
    <w:rsid w:val="00A30163"/>
    <w:rsid w:val="00A3488C"/>
    <w:rsid w:val="00A3645A"/>
    <w:rsid w:val="00A37F82"/>
    <w:rsid w:val="00A44892"/>
    <w:rsid w:val="00A546B1"/>
    <w:rsid w:val="00A60FFF"/>
    <w:rsid w:val="00A61130"/>
    <w:rsid w:val="00A63F0C"/>
    <w:rsid w:val="00A64840"/>
    <w:rsid w:val="00A661C1"/>
    <w:rsid w:val="00A73A4C"/>
    <w:rsid w:val="00A80265"/>
    <w:rsid w:val="00A80A4F"/>
    <w:rsid w:val="00A81519"/>
    <w:rsid w:val="00A81C00"/>
    <w:rsid w:val="00A8381D"/>
    <w:rsid w:val="00A84600"/>
    <w:rsid w:val="00A85193"/>
    <w:rsid w:val="00A851E7"/>
    <w:rsid w:val="00A85332"/>
    <w:rsid w:val="00A868F3"/>
    <w:rsid w:val="00A871B6"/>
    <w:rsid w:val="00AA0F27"/>
    <w:rsid w:val="00AA4B55"/>
    <w:rsid w:val="00AC0883"/>
    <w:rsid w:val="00AC1377"/>
    <w:rsid w:val="00AC1F2B"/>
    <w:rsid w:val="00AC6E23"/>
    <w:rsid w:val="00AD3172"/>
    <w:rsid w:val="00AE0FE6"/>
    <w:rsid w:val="00AE10F3"/>
    <w:rsid w:val="00AE24D1"/>
    <w:rsid w:val="00AE26A4"/>
    <w:rsid w:val="00AE351E"/>
    <w:rsid w:val="00AE6321"/>
    <w:rsid w:val="00AF3A90"/>
    <w:rsid w:val="00AF574E"/>
    <w:rsid w:val="00AF58FA"/>
    <w:rsid w:val="00AF6C57"/>
    <w:rsid w:val="00AF798C"/>
    <w:rsid w:val="00B0684E"/>
    <w:rsid w:val="00B07C1A"/>
    <w:rsid w:val="00B13000"/>
    <w:rsid w:val="00B14DEB"/>
    <w:rsid w:val="00B2126D"/>
    <w:rsid w:val="00B24473"/>
    <w:rsid w:val="00B25B79"/>
    <w:rsid w:val="00B26FA9"/>
    <w:rsid w:val="00B30BC6"/>
    <w:rsid w:val="00B32C63"/>
    <w:rsid w:val="00B33F80"/>
    <w:rsid w:val="00B34380"/>
    <w:rsid w:val="00B37B08"/>
    <w:rsid w:val="00B429D5"/>
    <w:rsid w:val="00B434E1"/>
    <w:rsid w:val="00B43F1C"/>
    <w:rsid w:val="00B577A9"/>
    <w:rsid w:val="00B57C3C"/>
    <w:rsid w:val="00B60697"/>
    <w:rsid w:val="00B60A0A"/>
    <w:rsid w:val="00B6358B"/>
    <w:rsid w:val="00B64906"/>
    <w:rsid w:val="00B65EDA"/>
    <w:rsid w:val="00B714B7"/>
    <w:rsid w:val="00B71B73"/>
    <w:rsid w:val="00B75E3A"/>
    <w:rsid w:val="00B76170"/>
    <w:rsid w:val="00B82847"/>
    <w:rsid w:val="00B83493"/>
    <w:rsid w:val="00B95CC6"/>
    <w:rsid w:val="00BA0C73"/>
    <w:rsid w:val="00BA346A"/>
    <w:rsid w:val="00BA65A5"/>
    <w:rsid w:val="00BB1798"/>
    <w:rsid w:val="00BB749A"/>
    <w:rsid w:val="00BC0720"/>
    <w:rsid w:val="00BC6F68"/>
    <w:rsid w:val="00BC722B"/>
    <w:rsid w:val="00BD5757"/>
    <w:rsid w:val="00BD6CE1"/>
    <w:rsid w:val="00BE06DA"/>
    <w:rsid w:val="00BE2F63"/>
    <w:rsid w:val="00BE6C33"/>
    <w:rsid w:val="00BE735C"/>
    <w:rsid w:val="00BF08D0"/>
    <w:rsid w:val="00C0153F"/>
    <w:rsid w:val="00C06ADC"/>
    <w:rsid w:val="00C10884"/>
    <w:rsid w:val="00C11401"/>
    <w:rsid w:val="00C14002"/>
    <w:rsid w:val="00C14296"/>
    <w:rsid w:val="00C155B8"/>
    <w:rsid w:val="00C20354"/>
    <w:rsid w:val="00C211D0"/>
    <w:rsid w:val="00C21E87"/>
    <w:rsid w:val="00C2695D"/>
    <w:rsid w:val="00C30D46"/>
    <w:rsid w:val="00C34F57"/>
    <w:rsid w:val="00C377EC"/>
    <w:rsid w:val="00C40C92"/>
    <w:rsid w:val="00C4363D"/>
    <w:rsid w:val="00C47BFB"/>
    <w:rsid w:val="00C52840"/>
    <w:rsid w:val="00C5519A"/>
    <w:rsid w:val="00C619AA"/>
    <w:rsid w:val="00C61A27"/>
    <w:rsid w:val="00C61EC7"/>
    <w:rsid w:val="00C64BA2"/>
    <w:rsid w:val="00C7552F"/>
    <w:rsid w:val="00C758F5"/>
    <w:rsid w:val="00C92E5D"/>
    <w:rsid w:val="00C94CAF"/>
    <w:rsid w:val="00C95948"/>
    <w:rsid w:val="00C9777C"/>
    <w:rsid w:val="00C97A26"/>
    <w:rsid w:val="00CA40AF"/>
    <w:rsid w:val="00CA58CB"/>
    <w:rsid w:val="00CA70E1"/>
    <w:rsid w:val="00CB137C"/>
    <w:rsid w:val="00CB4DC1"/>
    <w:rsid w:val="00CB4E54"/>
    <w:rsid w:val="00CB59FE"/>
    <w:rsid w:val="00CB5CB8"/>
    <w:rsid w:val="00CC02C9"/>
    <w:rsid w:val="00CC2471"/>
    <w:rsid w:val="00CC602E"/>
    <w:rsid w:val="00CD19B4"/>
    <w:rsid w:val="00CD691D"/>
    <w:rsid w:val="00CD6F65"/>
    <w:rsid w:val="00CE0AD7"/>
    <w:rsid w:val="00CE16E0"/>
    <w:rsid w:val="00CE273D"/>
    <w:rsid w:val="00CE5200"/>
    <w:rsid w:val="00CE557A"/>
    <w:rsid w:val="00CE6144"/>
    <w:rsid w:val="00CE68B0"/>
    <w:rsid w:val="00CE761E"/>
    <w:rsid w:val="00CF0718"/>
    <w:rsid w:val="00CF56D2"/>
    <w:rsid w:val="00D0693A"/>
    <w:rsid w:val="00D11336"/>
    <w:rsid w:val="00D1413B"/>
    <w:rsid w:val="00D14FDB"/>
    <w:rsid w:val="00D16A41"/>
    <w:rsid w:val="00D17D42"/>
    <w:rsid w:val="00D20BD0"/>
    <w:rsid w:val="00D20F47"/>
    <w:rsid w:val="00D419BD"/>
    <w:rsid w:val="00D42C39"/>
    <w:rsid w:val="00D437C6"/>
    <w:rsid w:val="00D43929"/>
    <w:rsid w:val="00D451FE"/>
    <w:rsid w:val="00D4619C"/>
    <w:rsid w:val="00D5292C"/>
    <w:rsid w:val="00D60CDF"/>
    <w:rsid w:val="00D619F3"/>
    <w:rsid w:val="00D74351"/>
    <w:rsid w:val="00D77566"/>
    <w:rsid w:val="00D80ADD"/>
    <w:rsid w:val="00D81FCC"/>
    <w:rsid w:val="00D95A38"/>
    <w:rsid w:val="00DA10F7"/>
    <w:rsid w:val="00DA18FC"/>
    <w:rsid w:val="00DA39C5"/>
    <w:rsid w:val="00DB2633"/>
    <w:rsid w:val="00DB4797"/>
    <w:rsid w:val="00DB76FB"/>
    <w:rsid w:val="00DC225F"/>
    <w:rsid w:val="00DC69D8"/>
    <w:rsid w:val="00DD3326"/>
    <w:rsid w:val="00DD3437"/>
    <w:rsid w:val="00DD4BED"/>
    <w:rsid w:val="00DE3292"/>
    <w:rsid w:val="00DE3DE4"/>
    <w:rsid w:val="00DF2057"/>
    <w:rsid w:val="00DF3C6D"/>
    <w:rsid w:val="00DF6FFD"/>
    <w:rsid w:val="00E01326"/>
    <w:rsid w:val="00E03491"/>
    <w:rsid w:val="00E07844"/>
    <w:rsid w:val="00E11795"/>
    <w:rsid w:val="00E233E1"/>
    <w:rsid w:val="00E24F07"/>
    <w:rsid w:val="00E33FB4"/>
    <w:rsid w:val="00E35802"/>
    <w:rsid w:val="00E52B48"/>
    <w:rsid w:val="00E601DC"/>
    <w:rsid w:val="00E60267"/>
    <w:rsid w:val="00E645D7"/>
    <w:rsid w:val="00E7043C"/>
    <w:rsid w:val="00E75F10"/>
    <w:rsid w:val="00E82542"/>
    <w:rsid w:val="00E93833"/>
    <w:rsid w:val="00EA5297"/>
    <w:rsid w:val="00EB4201"/>
    <w:rsid w:val="00EC6573"/>
    <w:rsid w:val="00EC6923"/>
    <w:rsid w:val="00ED1858"/>
    <w:rsid w:val="00ED1A91"/>
    <w:rsid w:val="00ED47C6"/>
    <w:rsid w:val="00EE6C66"/>
    <w:rsid w:val="00EF4AC8"/>
    <w:rsid w:val="00EF6A8F"/>
    <w:rsid w:val="00EF776D"/>
    <w:rsid w:val="00F0230D"/>
    <w:rsid w:val="00F02ACB"/>
    <w:rsid w:val="00F03301"/>
    <w:rsid w:val="00F03326"/>
    <w:rsid w:val="00F0469B"/>
    <w:rsid w:val="00F06296"/>
    <w:rsid w:val="00F11D9F"/>
    <w:rsid w:val="00F11FCC"/>
    <w:rsid w:val="00F142BF"/>
    <w:rsid w:val="00F163C7"/>
    <w:rsid w:val="00F208F6"/>
    <w:rsid w:val="00F329E3"/>
    <w:rsid w:val="00F353C7"/>
    <w:rsid w:val="00F40E54"/>
    <w:rsid w:val="00F4312B"/>
    <w:rsid w:val="00F46E34"/>
    <w:rsid w:val="00F51E92"/>
    <w:rsid w:val="00F6630E"/>
    <w:rsid w:val="00F70641"/>
    <w:rsid w:val="00F7321E"/>
    <w:rsid w:val="00F73B0E"/>
    <w:rsid w:val="00F80420"/>
    <w:rsid w:val="00F83DDB"/>
    <w:rsid w:val="00F924CF"/>
    <w:rsid w:val="00F9276E"/>
    <w:rsid w:val="00F9512C"/>
    <w:rsid w:val="00F951D2"/>
    <w:rsid w:val="00F97717"/>
    <w:rsid w:val="00FA6E82"/>
    <w:rsid w:val="00FA7C5D"/>
    <w:rsid w:val="00FB11E9"/>
    <w:rsid w:val="00FB7190"/>
    <w:rsid w:val="00FC5F4F"/>
    <w:rsid w:val="00FC779F"/>
    <w:rsid w:val="00FC7869"/>
    <w:rsid w:val="00FD3D9A"/>
    <w:rsid w:val="00FD7BE1"/>
    <w:rsid w:val="00FE0A19"/>
    <w:rsid w:val="00FE20A3"/>
    <w:rsid w:val="00FE65D0"/>
    <w:rsid w:val="00FF7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FAC"/>
  </w:style>
  <w:style w:type="paragraph" w:styleId="Heading1">
    <w:name w:val="heading 1"/>
    <w:basedOn w:val="Normal"/>
    <w:next w:val="Normal"/>
    <w:link w:val="Heading1Char"/>
    <w:uiPriority w:val="9"/>
    <w:qFormat/>
    <w:rsid w:val="002C6F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0">
    <w:name w:val="heading 2"/>
    <w:basedOn w:val="Normal"/>
    <w:next w:val="Normal"/>
    <w:link w:val="Heading2Char"/>
    <w:uiPriority w:val="9"/>
    <w:unhideWhenUsed/>
    <w:qFormat/>
    <w:rsid w:val="002C6F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6F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Heading 4 (business proposal only)"/>
    <w:basedOn w:val="Normal"/>
    <w:next w:val="Normal"/>
    <w:link w:val="Heading4Char"/>
    <w:uiPriority w:val="9"/>
    <w:unhideWhenUsed/>
    <w:qFormat/>
    <w:rsid w:val="002C6F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aliases w:val="Heading 5 (business proposal only)"/>
    <w:basedOn w:val="Normal"/>
    <w:next w:val="Normal"/>
    <w:link w:val="Heading5Char"/>
    <w:uiPriority w:val="9"/>
    <w:unhideWhenUsed/>
    <w:qFormat/>
    <w:rsid w:val="002C6F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aliases w:val="Heading 6 (business proposal only)"/>
    <w:basedOn w:val="Normal"/>
    <w:next w:val="Normal"/>
    <w:link w:val="Heading6Char"/>
    <w:uiPriority w:val="9"/>
    <w:unhideWhenUsed/>
    <w:qFormat/>
    <w:rsid w:val="002C6FA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aliases w:val="Heading 7 (business proposal only)"/>
    <w:basedOn w:val="Normal"/>
    <w:next w:val="Normal"/>
    <w:link w:val="Heading7Char"/>
    <w:uiPriority w:val="9"/>
    <w:unhideWhenUsed/>
    <w:qFormat/>
    <w:rsid w:val="002C6FA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Heading 8 (business proposal only)"/>
    <w:basedOn w:val="Normal"/>
    <w:next w:val="Normal"/>
    <w:link w:val="Heading8Char"/>
    <w:uiPriority w:val="9"/>
    <w:unhideWhenUsed/>
    <w:qFormat/>
    <w:rsid w:val="002C6FA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"/>
    <w:unhideWhenUsed/>
    <w:qFormat/>
    <w:rsid w:val="002C6FA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uiPriority w:val="39"/>
    <w:rsid w:val="003A1506"/>
    <w:pPr>
      <w:tabs>
        <w:tab w:val="center" w:pos="432"/>
        <w:tab w:val="left" w:pos="1008"/>
        <w:tab w:val="right" w:leader="dot" w:pos="9360"/>
      </w:tabs>
      <w:ind w:left="432" w:hanging="432"/>
      <w:jc w:val="both"/>
    </w:pPr>
    <w:rPr>
      <w:caps/>
      <w:sz w:val="24"/>
      <w:szCs w:val="24"/>
    </w:rPr>
  </w:style>
  <w:style w:type="paragraph" w:customStyle="1" w:styleId="NormalSS">
    <w:name w:val="NormalSS"/>
    <w:basedOn w:val="Normal"/>
    <w:rsid w:val="00517AB3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BulletLAST">
    <w:name w:val="Bullet (LAST)"/>
    <w:basedOn w:val="Bullet"/>
    <w:next w:val="Normal"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uiPriority w:val="39"/>
    <w:rsid w:val="007B397A"/>
    <w:pPr>
      <w:tabs>
        <w:tab w:val="left" w:pos="1440"/>
        <w:tab w:val="right" w:leader="dot" w:pos="9360"/>
      </w:tabs>
      <w:spacing w:before="240" w:after="240"/>
      <w:ind w:left="1440" w:right="475" w:hanging="1170"/>
    </w:pPr>
    <w:rPr>
      <w:caps/>
      <w:sz w:val="24"/>
      <w:szCs w:val="24"/>
    </w:rPr>
  </w:style>
  <w:style w:type="paragraph" w:customStyle="1" w:styleId="Center">
    <w:name w:val="Center"/>
    <w:basedOn w:val="Normal"/>
    <w:rsid w:val="003A1506"/>
    <w:pPr>
      <w:jc w:val="center"/>
    </w:pPr>
  </w:style>
  <w:style w:type="paragraph" w:styleId="TOC3">
    <w:name w:val="toc 3"/>
    <w:next w:val="Normal"/>
    <w:autoRedefine/>
    <w:uiPriority w:val="39"/>
    <w:rsid w:val="007B397A"/>
    <w:pPr>
      <w:tabs>
        <w:tab w:val="right" w:leader="dot" w:pos="9360"/>
      </w:tabs>
      <w:spacing w:after="240"/>
      <w:ind w:left="2070" w:right="475" w:hanging="630"/>
    </w:pPr>
    <w:rPr>
      <w:sz w:val="24"/>
      <w:szCs w:val="24"/>
    </w:r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rsid w:val="006150A8"/>
    <w:pPr>
      <w:numPr>
        <w:numId w:val="8"/>
      </w:numPr>
      <w:tabs>
        <w:tab w:val="left" w:pos="1080"/>
      </w:tabs>
      <w:spacing w:after="120"/>
      <w:ind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rsid w:val="006150A8"/>
    <w:pPr>
      <w:tabs>
        <w:tab w:val="num" w:pos="1080"/>
      </w:tabs>
      <w:spacing w:after="480"/>
    </w:pPr>
  </w:style>
  <w:style w:type="paragraph" w:customStyle="1" w:styleId="NumberedBullet">
    <w:name w:val="Numbered Bullet"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Outline">
    <w:name w:val="Outline"/>
    <w:basedOn w:val="Normal"/>
    <w:rsid w:val="003A1506"/>
    <w:pPr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">
    <w:name w:val="Mark for Table"/>
    <w:next w:val="Normal"/>
    <w:rsid w:val="003A1506"/>
    <w:pPr>
      <w:spacing w:line="480" w:lineRule="auto"/>
      <w:ind w:left="432" w:hanging="432"/>
      <w:jc w:val="center"/>
    </w:pPr>
    <w:rPr>
      <w:caps/>
      <w:sz w:val="24"/>
      <w:szCs w:val="24"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rsid w:val="003A1506"/>
    <w:pPr>
      <w:spacing w:after="240" w:line="240" w:lineRule="auto"/>
      <w:ind w:hanging="432"/>
    </w:pPr>
  </w:style>
  <w:style w:type="paragraph" w:customStyle="1" w:styleId="MarkforFigure">
    <w:name w:val="Mark for Figure"/>
    <w:basedOn w:val="Normal"/>
    <w:next w:val="Normal"/>
    <w:rsid w:val="003A1506"/>
    <w:pPr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3A1506"/>
    <w:pPr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3A1506"/>
    <w:pPr>
      <w:spacing w:line="240" w:lineRule="auto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/>
      <w:color w:val="FF0000"/>
    </w:rPr>
  </w:style>
  <w:style w:type="paragraph" w:customStyle="1" w:styleId="MarkforAppendix">
    <w:name w:val="Mark for Appendix"/>
    <w:basedOn w:val="Normal"/>
    <w:rsid w:val="003A1506"/>
    <w:pPr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rsid w:val="006150A8"/>
    <w:pPr>
      <w:spacing w:after="480"/>
    </w:pPr>
  </w:style>
  <w:style w:type="paragraph" w:styleId="ListParagraph">
    <w:name w:val="List Paragraph"/>
    <w:basedOn w:val="Normal"/>
    <w:uiPriority w:val="34"/>
    <w:qFormat/>
    <w:rsid w:val="002C6F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C6F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0"/>
    <w:uiPriority w:val="9"/>
    <w:rsid w:val="002C6F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TDisplayEquation">
    <w:name w:val="MTDisplayEquation"/>
    <w:basedOn w:val="NormalSS"/>
    <w:rsid w:val="009D0283"/>
    <w:pPr>
      <w:tabs>
        <w:tab w:val="center" w:pos="4680"/>
        <w:tab w:val="right" w:pos="9360"/>
      </w:tabs>
      <w:spacing w:line="480" w:lineRule="auto"/>
    </w:pPr>
    <w:rPr>
      <w:szCs w:val="20"/>
    </w:rPr>
  </w:style>
  <w:style w:type="paragraph" w:customStyle="1" w:styleId="MarkforTableHeading">
    <w:name w:val="Mark for Table Heading"/>
    <w:next w:val="Normal"/>
    <w:rsid w:val="00A81519"/>
    <w:pPr>
      <w:keepNext/>
      <w:spacing w:after="240"/>
      <w:jc w:val="center"/>
    </w:pPr>
    <w:rPr>
      <w:caps/>
      <w:sz w:val="24"/>
      <w:szCs w:val="24"/>
    </w:rPr>
  </w:style>
  <w:style w:type="paragraph" w:customStyle="1" w:styleId="TableText">
    <w:name w:val="Table Text"/>
    <w:basedOn w:val="NormalSS"/>
    <w:rsid w:val="00A81519"/>
  </w:style>
  <w:style w:type="paragraph" w:customStyle="1" w:styleId="TableHeaderCenter">
    <w:name w:val="Table Header Center"/>
    <w:basedOn w:val="NormalSS"/>
    <w:rsid w:val="00A81519"/>
    <w:pPr>
      <w:spacing w:before="120" w:after="60"/>
      <w:jc w:val="center"/>
    </w:pPr>
  </w:style>
  <w:style w:type="paragraph" w:customStyle="1" w:styleId="TableHeaderLeft">
    <w:name w:val="Table Header Left"/>
    <w:basedOn w:val="NormalSS"/>
    <w:rsid w:val="00A81519"/>
    <w:pPr>
      <w:spacing w:before="120" w:after="60"/>
    </w:pPr>
  </w:style>
  <w:style w:type="character" w:styleId="CommentReference">
    <w:name w:val="annotation reference"/>
    <w:basedOn w:val="DefaultParagraphFont"/>
    <w:uiPriority w:val="99"/>
    <w:unhideWhenUsed/>
    <w:rsid w:val="00CE2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7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73D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A851E7"/>
    <w:pPr>
      <w:spacing w:after="120" w:line="240" w:lineRule="auto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851E7"/>
    <w:rPr>
      <w:sz w:val="22"/>
    </w:rPr>
  </w:style>
  <w:style w:type="paragraph" w:customStyle="1" w:styleId="heading2">
    <w:name w:val="heading_2"/>
    <w:basedOn w:val="Normal"/>
    <w:next w:val="Normal"/>
    <w:rsid w:val="00DF2057"/>
    <w:pPr>
      <w:numPr>
        <w:numId w:val="11"/>
      </w:numPr>
      <w:spacing w:before="240" w:after="240" w:line="240" w:lineRule="auto"/>
      <w:ind w:left="1080"/>
    </w:pPr>
    <w:rPr>
      <w:rFonts w:ascii="Arial" w:hAnsi="Arial"/>
      <w:b/>
      <w:szCs w:val="20"/>
    </w:rPr>
  </w:style>
  <w:style w:type="paragraph" w:styleId="Revision">
    <w:name w:val="Revision"/>
    <w:hidden/>
    <w:uiPriority w:val="99"/>
    <w:semiHidden/>
    <w:rsid w:val="006B05EC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34874"/>
    <w:pPr>
      <w:spacing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4874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440A8"/>
    <w:rPr>
      <w:color w:val="0000FF"/>
      <w:u w:val="single"/>
    </w:rPr>
  </w:style>
  <w:style w:type="character" w:customStyle="1" w:styleId="listlinklink1">
    <w:name w:val="listlinklink1"/>
    <w:basedOn w:val="DefaultParagraphFont"/>
    <w:rsid w:val="005440A8"/>
  </w:style>
  <w:style w:type="paragraph" w:customStyle="1" w:styleId="citation1">
    <w:name w:val="citation1"/>
    <w:basedOn w:val="Normal"/>
    <w:rsid w:val="005440A8"/>
    <w:pPr>
      <w:ind w:hanging="375"/>
    </w:pPr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2C6FA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440A8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6352D"/>
    <w:rPr>
      <w:sz w:val="24"/>
      <w:szCs w:val="24"/>
    </w:rPr>
  </w:style>
  <w:style w:type="paragraph" w:customStyle="1" w:styleId="ReportCover-Title">
    <w:name w:val="ReportCover-Title"/>
    <w:basedOn w:val="Normal"/>
    <w:rsid w:val="003A3EE7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3A3EE7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C6F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uiPriority w:val="9"/>
    <w:rsid w:val="002C6F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uiPriority w:val="9"/>
    <w:rsid w:val="002C6FA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uiPriority w:val="9"/>
    <w:rsid w:val="002C6FA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uiPriority w:val="9"/>
    <w:rsid w:val="002C6F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uiPriority w:val="9"/>
    <w:rsid w:val="002C6FA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uiPriority w:val="9"/>
    <w:rsid w:val="002C6F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6FA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6F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6F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F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6F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C6FAC"/>
    <w:rPr>
      <w:b/>
      <w:bCs/>
    </w:rPr>
  </w:style>
  <w:style w:type="paragraph" w:styleId="NoSpacing">
    <w:name w:val="No Spacing"/>
    <w:uiPriority w:val="1"/>
    <w:qFormat/>
    <w:rsid w:val="002C6FA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C6FA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C6FA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F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FA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C6FA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C6FA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C6FA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C6FA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C6FA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6FA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FAC"/>
  </w:style>
  <w:style w:type="paragraph" w:styleId="Heading1">
    <w:name w:val="heading 1"/>
    <w:basedOn w:val="Normal"/>
    <w:next w:val="Normal"/>
    <w:link w:val="Heading1Char"/>
    <w:uiPriority w:val="9"/>
    <w:qFormat/>
    <w:rsid w:val="002C6F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0">
    <w:name w:val="heading 2"/>
    <w:basedOn w:val="Normal"/>
    <w:next w:val="Normal"/>
    <w:link w:val="Heading2Char"/>
    <w:uiPriority w:val="9"/>
    <w:unhideWhenUsed/>
    <w:qFormat/>
    <w:rsid w:val="002C6F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6F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Heading 4 (business proposal only)"/>
    <w:basedOn w:val="Normal"/>
    <w:next w:val="Normal"/>
    <w:link w:val="Heading4Char"/>
    <w:uiPriority w:val="9"/>
    <w:unhideWhenUsed/>
    <w:qFormat/>
    <w:rsid w:val="002C6F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aliases w:val="Heading 5 (business proposal only)"/>
    <w:basedOn w:val="Normal"/>
    <w:next w:val="Normal"/>
    <w:link w:val="Heading5Char"/>
    <w:uiPriority w:val="9"/>
    <w:unhideWhenUsed/>
    <w:qFormat/>
    <w:rsid w:val="002C6F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aliases w:val="Heading 6 (business proposal only)"/>
    <w:basedOn w:val="Normal"/>
    <w:next w:val="Normal"/>
    <w:link w:val="Heading6Char"/>
    <w:uiPriority w:val="9"/>
    <w:unhideWhenUsed/>
    <w:qFormat/>
    <w:rsid w:val="002C6FA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aliases w:val="Heading 7 (business proposal only)"/>
    <w:basedOn w:val="Normal"/>
    <w:next w:val="Normal"/>
    <w:link w:val="Heading7Char"/>
    <w:uiPriority w:val="9"/>
    <w:unhideWhenUsed/>
    <w:qFormat/>
    <w:rsid w:val="002C6FA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Heading 8 (business proposal only)"/>
    <w:basedOn w:val="Normal"/>
    <w:next w:val="Normal"/>
    <w:link w:val="Heading8Char"/>
    <w:uiPriority w:val="9"/>
    <w:unhideWhenUsed/>
    <w:qFormat/>
    <w:rsid w:val="002C6FA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"/>
    <w:unhideWhenUsed/>
    <w:qFormat/>
    <w:rsid w:val="002C6FA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uiPriority w:val="39"/>
    <w:rsid w:val="003A1506"/>
    <w:pPr>
      <w:tabs>
        <w:tab w:val="center" w:pos="432"/>
        <w:tab w:val="left" w:pos="1008"/>
        <w:tab w:val="right" w:leader="dot" w:pos="9360"/>
      </w:tabs>
      <w:ind w:left="432" w:hanging="432"/>
      <w:jc w:val="both"/>
    </w:pPr>
    <w:rPr>
      <w:caps/>
      <w:sz w:val="24"/>
      <w:szCs w:val="24"/>
    </w:rPr>
  </w:style>
  <w:style w:type="paragraph" w:customStyle="1" w:styleId="NormalSS">
    <w:name w:val="NormalSS"/>
    <w:basedOn w:val="Normal"/>
    <w:rsid w:val="00517AB3"/>
    <w:pPr>
      <w:spacing w:line="240" w:lineRule="auto"/>
    </w:pPr>
  </w:style>
  <w:style w:type="paragraph" w:styleId="Footer">
    <w:name w:val="footer"/>
    <w:basedOn w:val="Normal"/>
    <w:link w:val="FooterChar"/>
    <w:uiPriority w:val="99"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BulletLAST">
    <w:name w:val="Bullet (LAST)"/>
    <w:basedOn w:val="Bullet"/>
    <w:next w:val="Normal"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uiPriority w:val="39"/>
    <w:rsid w:val="007B397A"/>
    <w:pPr>
      <w:tabs>
        <w:tab w:val="left" w:pos="1440"/>
        <w:tab w:val="right" w:leader="dot" w:pos="9360"/>
      </w:tabs>
      <w:spacing w:before="240" w:after="240"/>
      <w:ind w:left="1440" w:right="475" w:hanging="1170"/>
    </w:pPr>
    <w:rPr>
      <w:caps/>
      <w:sz w:val="24"/>
      <w:szCs w:val="24"/>
    </w:rPr>
  </w:style>
  <w:style w:type="paragraph" w:customStyle="1" w:styleId="Center">
    <w:name w:val="Center"/>
    <w:basedOn w:val="Normal"/>
    <w:rsid w:val="003A1506"/>
    <w:pPr>
      <w:jc w:val="center"/>
    </w:pPr>
  </w:style>
  <w:style w:type="paragraph" w:styleId="TOC3">
    <w:name w:val="toc 3"/>
    <w:next w:val="Normal"/>
    <w:autoRedefine/>
    <w:uiPriority w:val="39"/>
    <w:rsid w:val="007B397A"/>
    <w:pPr>
      <w:tabs>
        <w:tab w:val="right" w:leader="dot" w:pos="9360"/>
      </w:tabs>
      <w:spacing w:after="240"/>
      <w:ind w:left="2070" w:right="475" w:hanging="630"/>
    </w:pPr>
    <w:rPr>
      <w:sz w:val="24"/>
      <w:szCs w:val="24"/>
    </w:r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  <w:szCs w:val="24"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rsid w:val="006150A8"/>
    <w:pPr>
      <w:numPr>
        <w:numId w:val="8"/>
      </w:numPr>
      <w:tabs>
        <w:tab w:val="left" w:pos="1080"/>
      </w:tabs>
      <w:spacing w:after="120"/>
      <w:ind w:right="720"/>
      <w:jc w:val="both"/>
    </w:pPr>
    <w:rPr>
      <w:sz w:val="24"/>
      <w:szCs w:val="24"/>
    </w:rPr>
  </w:style>
  <w:style w:type="paragraph" w:customStyle="1" w:styleId="DashLAST">
    <w:name w:val="Dash (LAST)"/>
    <w:basedOn w:val="Dash"/>
    <w:next w:val="Normal"/>
    <w:rsid w:val="006150A8"/>
    <w:pPr>
      <w:tabs>
        <w:tab w:val="num" w:pos="1080"/>
      </w:tabs>
      <w:spacing w:after="480"/>
    </w:pPr>
  </w:style>
  <w:style w:type="paragraph" w:customStyle="1" w:styleId="NumberedBullet">
    <w:name w:val="Numbered Bullet"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  <w:szCs w:val="24"/>
    </w:rPr>
  </w:style>
  <w:style w:type="paragraph" w:customStyle="1" w:styleId="Outline">
    <w:name w:val="Outline"/>
    <w:basedOn w:val="Normal"/>
    <w:rsid w:val="003A1506"/>
    <w:pPr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">
    <w:name w:val="Mark for Table"/>
    <w:next w:val="Normal"/>
    <w:rsid w:val="003A1506"/>
    <w:pPr>
      <w:spacing w:line="480" w:lineRule="auto"/>
      <w:ind w:left="432" w:hanging="432"/>
      <w:jc w:val="center"/>
    </w:pPr>
    <w:rPr>
      <w:caps/>
      <w:sz w:val="24"/>
      <w:szCs w:val="24"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rsid w:val="003A1506"/>
    <w:pPr>
      <w:spacing w:after="240" w:line="240" w:lineRule="auto"/>
      <w:ind w:hanging="432"/>
    </w:pPr>
  </w:style>
  <w:style w:type="paragraph" w:customStyle="1" w:styleId="MarkforFigure">
    <w:name w:val="Mark for Figure"/>
    <w:basedOn w:val="Normal"/>
    <w:next w:val="Normal"/>
    <w:rsid w:val="003A1506"/>
    <w:pPr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3A1506"/>
    <w:pPr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3A1506"/>
    <w:pPr>
      <w:spacing w:line="240" w:lineRule="auto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/>
      <w:color w:val="FF0000"/>
    </w:rPr>
  </w:style>
  <w:style w:type="paragraph" w:customStyle="1" w:styleId="MarkforAppendix">
    <w:name w:val="Mark for Appendix"/>
    <w:basedOn w:val="Normal"/>
    <w:rsid w:val="003A1506"/>
    <w:pPr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rsid w:val="006150A8"/>
    <w:pPr>
      <w:spacing w:after="480"/>
    </w:pPr>
  </w:style>
  <w:style w:type="paragraph" w:styleId="ListParagraph">
    <w:name w:val="List Paragraph"/>
    <w:basedOn w:val="Normal"/>
    <w:uiPriority w:val="34"/>
    <w:qFormat/>
    <w:rsid w:val="002C6F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C6F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0"/>
    <w:uiPriority w:val="9"/>
    <w:rsid w:val="002C6F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TDisplayEquation">
    <w:name w:val="MTDisplayEquation"/>
    <w:basedOn w:val="NormalSS"/>
    <w:rsid w:val="009D0283"/>
    <w:pPr>
      <w:tabs>
        <w:tab w:val="center" w:pos="4680"/>
        <w:tab w:val="right" w:pos="9360"/>
      </w:tabs>
      <w:spacing w:line="480" w:lineRule="auto"/>
    </w:pPr>
    <w:rPr>
      <w:szCs w:val="20"/>
    </w:rPr>
  </w:style>
  <w:style w:type="paragraph" w:customStyle="1" w:styleId="MarkforTableHeading">
    <w:name w:val="Mark for Table Heading"/>
    <w:next w:val="Normal"/>
    <w:rsid w:val="00A81519"/>
    <w:pPr>
      <w:keepNext/>
      <w:spacing w:after="240"/>
      <w:jc w:val="center"/>
    </w:pPr>
    <w:rPr>
      <w:caps/>
      <w:sz w:val="24"/>
      <w:szCs w:val="24"/>
    </w:rPr>
  </w:style>
  <w:style w:type="paragraph" w:customStyle="1" w:styleId="TableText">
    <w:name w:val="Table Text"/>
    <w:basedOn w:val="NormalSS"/>
    <w:rsid w:val="00A81519"/>
  </w:style>
  <w:style w:type="paragraph" w:customStyle="1" w:styleId="TableHeaderCenter">
    <w:name w:val="Table Header Center"/>
    <w:basedOn w:val="NormalSS"/>
    <w:rsid w:val="00A81519"/>
    <w:pPr>
      <w:spacing w:before="120" w:after="60"/>
      <w:jc w:val="center"/>
    </w:pPr>
  </w:style>
  <w:style w:type="paragraph" w:customStyle="1" w:styleId="TableHeaderLeft">
    <w:name w:val="Table Header Left"/>
    <w:basedOn w:val="NormalSS"/>
    <w:rsid w:val="00A81519"/>
    <w:pPr>
      <w:spacing w:before="120" w:after="60"/>
    </w:pPr>
  </w:style>
  <w:style w:type="character" w:styleId="CommentReference">
    <w:name w:val="annotation reference"/>
    <w:basedOn w:val="DefaultParagraphFont"/>
    <w:uiPriority w:val="99"/>
    <w:semiHidden/>
    <w:unhideWhenUsed/>
    <w:rsid w:val="00CE2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7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73D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A851E7"/>
    <w:pPr>
      <w:spacing w:after="120" w:line="240" w:lineRule="auto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851E7"/>
    <w:rPr>
      <w:sz w:val="22"/>
    </w:rPr>
  </w:style>
  <w:style w:type="paragraph" w:customStyle="1" w:styleId="heading2">
    <w:name w:val="heading_2"/>
    <w:basedOn w:val="Normal"/>
    <w:next w:val="Normal"/>
    <w:rsid w:val="00DF2057"/>
    <w:pPr>
      <w:numPr>
        <w:numId w:val="11"/>
      </w:numPr>
      <w:spacing w:before="240" w:after="240" w:line="240" w:lineRule="auto"/>
      <w:ind w:left="1080"/>
    </w:pPr>
    <w:rPr>
      <w:rFonts w:ascii="Arial" w:hAnsi="Arial"/>
      <w:b/>
      <w:szCs w:val="20"/>
    </w:rPr>
  </w:style>
  <w:style w:type="paragraph" w:styleId="Revision">
    <w:name w:val="Revision"/>
    <w:hidden/>
    <w:uiPriority w:val="99"/>
    <w:semiHidden/>
    <w:rsid w:val="006B05EC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34874"/>
    <w:pPr>
      <w:spacing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4874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440A8"/>
    <w:rPr>
      <w:color w:val="0000FF"/>
      <w:u w:val="single"/>
    </w:rPr>
  </w:style>
  <w:style w:type="character" w:customStyle="1" w:styleId="listlinklink1">
    <w:name w:val="listlinklink1"/>
    <w:basedOn w:val="DefaultParagraphFont"/>
    <w:rsid w:val="005440A8"/>
  </w:style>
  <w:style w:type="paragraph" w:customStyle="1" w:styleId="citation1">
    <w:name w:val="citation1"/>
    <w:basedOn w:val="Normal"/>
    <w:rsid w:val="005440A8"/>
    <w:pPr>
      <w:ind w:hanging="375"/>
    </w:pPr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2C6FA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440A8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6352D"/>
    <w:rPr>
      <w:sz w:val="24"/>
      <w:szCs w:val="24"/>
    </w:rPr>
  </w:style>
  <w:style w:type="paragraph" w:customStyle="1" w:styleId="ReportCover-Title">
    <w:name w:val="ReportCover-Title"/>
    <w:basedOn w:val="Normal"/>
    <w:rsid w:val="003A3EE7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3A3EE7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C6F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uiPriority w:val="9"/>
    <w:rsid w:val="002C6F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uiPriority w:val="9"/>
    <w:rsid w:val="002C6FA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uiPriority w:val="9"/>
    <w:rsid w:val="002C6FA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uiPriority w:val="9"/>
    <w:rsid w:val="002C6F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uiPriority w:val="9"/>
    <w:rsid w:val="002C6FA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uiPriority w:val="9"/>
    <w:rsid w:val="002C6F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6FA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6F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6F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F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6F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C6FAC"/>
    <w:rPr>
      <w:b/>
      <w:bCs/>
    </w:rPr>
  </w:style>
  <w:style w:type="paragraph" w:styleId="NoSpacing">
    <w:name w:val="No Spacing"/>
    <w:uiPriority w:val="1"/>
    <w:qFormat/>
    <w:rsid w:val="002C6FA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C6FA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C6FA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F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FA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C6FA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C6FA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C6FA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C6FA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C6FA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6FA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09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3033">
              <w:marLeft w:val="450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3964">
                  <w:marLeft w:val="75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9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02C72F154DB4BA66D8E527638FDEE" ma:contentTypeVersion="1" ma:contentTypeDescription="Create a new document." ma:contentTypeScope="" ma:versionID="1c520b02477128156b7cfa7bf4238489">
  <xsd:schema xmlns:xsd="http://www.w3.org/2001/XMLSchema" xmlns:p="http://schemas.microsoft.com/office/2006/metadata/properties" xmlns:ns2="eaa45b17-fd56-44b4-85b7-73d344da6853" targetNamespace="http://schemas.microsoft.com/office/2006/metadata/properties" ma:root="true" ma:fieldsID="ef3fa2564abc16ec9ab7fa78ba5f07d0" ns2:_="">
    <xsd:import namespace="eaa45b17-fd56-44b4-85b7-73d344da6853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aa45b17-fd56-44b4-85b7-73d344da6853" elementFormDefault="qualified">
    <xsd:import namespace="http://schemas.microsoft.com/office/2006/documentManagement/types"/>
    <xsd:element name="Description0" ma:index="8" nillable="true" ma:displayName="Description" ma:internalName="Description0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escription0 xmlns="eaa45b17-fd56-44b4-85b7-73d344da68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79D48-8F68-47A0-B705-1BB20E203F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6AFF9-4B3D-4069-A00B-BD14F4BAC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45b17-fd56-44b4-85b7-73d344da685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373B5A7-E986-4412-A93C-4E86C983E057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eaa45b17-fd56-44b4-85b7-73d344da6853"/>
  </ds:schemaRefs>
</ds:datastoreItem>
</file>

<file path=customXml/itemProps4.xml><?xml version="1.0" encoding="utf-8"?>
<ds:datastoreItem xmlns:ds="http://schemas.openxmlformats.org/officeDocument/2006/customXml" ds:itemID="{8E0B812C-DA19-4462-BFF5-3923A039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1969</Words>
  <Characters>12551</Characters>
  <Application>Microsoft Office Word</Application>
  <DocSecurity>0</DocSecurity>
  <Lines>104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Mathematica, Inc</Company>
  <LinksUpToDate>false</LinksUpToDate>
  <CharactersWithSpaces>14492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jwest</dc:creator>
  <cp:lastModifiedBy>Mindy Scott</cp:lastModifiedBy>
  <cp:revision>7</cp:revision>
  <cp:lastPrinted>2012-03-15T19:56:00Z</cp:lastPrinted>
  <dcterms:created xsi:type="dcterms:W3CDTF">2014-08-19T17:13:00Z</dcterms:created>
  <dcterms:modified xsi:type="dcterms:W3CDTF">2014-08-19T20:45:00Z</dcterms:modified>
</cp:coreProperties>
</file>