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ED149" w14:textId="77777777" w:rsidR="00915834" w:rsidRDefault="00915834" w:rsidP="00B94CEE">
      <w:pPr>
        <w:rPr>
          <w:b/>
        </w:rPr>
      </w:pPr>
      <w:r w:rsidRPr="00B94CEE">
        <w:rPr>
          <w:b/>
        </w:rPr>
        <w:t>SUPPORTING STATEMENT</w:t>
      </w:r>
    </w:p>
    <w:p w14:paraId="1CEFD1E3" w14:textId="77777777" w:rsidR="00B94CEE" w:rsidRDefault="0055775A" w:rsidP="00B94CEE">
      <w:pPr>
        <w:rPr>
          <w:b/>
        </w:rPr>
      </w:pPr>
      <w:r>
        <w:rPr>
          <w:b/>
        </w:rPr>
        <w:t xml:space="preserve">2014 </w:t>
      </w:r>
      <w:r w:rsidR="00B94CEE">
        <w:rPr>
          <w:b/>
        </w:rPr>
        <w:t>Census of Publicly Funded Forensic Crime Laboratories</w:t>
      </w:r>
    </w:p>
    <w:p w14:paraId="3753A863" w14:textId="77777777" w:rsidR="00981B69" w:rsidRDefault="00981B69" w:rsidP="00B94CEE">
      <w:pPr>
        <w:rPr>
          <w:b/>
        </w:rPr>
      </w:pPr>
    </w:p>
    <w:p w14:paraId="1F6FBD47" w14:textId="77777777" w:rsidR="0055775A" w:rsidRPr="0055775A" w:rsidRDefault="00D87293" w:rsidP="00981B69">
      <w:pPr>
        <w:rPr>
          <w:b/>
        </w:rPr>
      </w:pPr>
      <w:r>
        <w:rPr>
          <w:b/>
        </w:rPr>
        <w:t>Overview</w:t>
      </w:r>
    </w:p>
    <w:p w14:paraId="1CBD0212" w14:textId="4ADB413F" w:rsidR="006836F2" w:rsidRDefault="00981B69" w:rsidP="006836F2">
      <w:r w:rsidRPr="00BF1857">
        <w:t xml:space="preserve">The Bureau of Justice Statistics (BJS) requests clearance to conduct the </w:t>
      </w:r>
      <w:r>
        <w:t xml:space="preserve">2014 </w:t>
      </w:r>
      <w:r w:rsidRPr="00981B69">
        <w:t>Census of Publicly Funded Forensic Crime Laboratories</w:t>
      </w:r>
      <w:r w:rsidR="00C6094D">
        <w:t xml:space="preserve"> (CPFFCL</w:t>
      </w:r>
      <w:r w:rsidR="00E52085">
        <w:t>-14</w:t>
      </w:r>
      <w:r w:rsidR="00C6094D">
        <w:t>)</w:t>
      </w:r>
      <w:r>
        <w:t xml:space="preserve">. </w:t>
      </w:r>
      <w:r w:rsidR="00372B0E">
        <w:t xml:space="preserve">The </w:t>
      </w:r>
      <w:r w:rsidR="002F426C">
        <w:t>forensic services provided by</w:t>
      </w:r>
      <w:r w:rsidR="00372B0E">
        <w:t xml:space="preserve"> c</w:t>
      </w:r>
      <w:r w:rsidR="00C76F94" w:rsidRPr="00C76F94">
        <w:t>rime labs</w:t>
      </w:r>
      <w:r w:rsidR="00372B0E">
        <w:t xml:space="preserve"> </w:t>
      </w:r>
      <w:r w:rsidR="002F426C">
        <w:t>exten</w:t>
      </w:r>
      <w:r w:rsidR="00376455">
        <w:t>d</w:t>
      </w:r>
      <w:r w:rsidR="00372B0E">
        <w:t xml:space="preserve"> </w:t>
      </w:r>
      <w:r w:rsidR="002F426C">
        <w:t xml:space="preserve">to </w:t>
      </w:r>
      <w:r w:rsidR="002F426C" w:rsidRPr="00C76F94">
        <w:t>police</w:t>
      </w:r>
      <w:r w:rsidR="000423DE">
        <w:t xml:space="preserve"> departments</w:t>
      </w:r>
      <w:r w:rsidR="002F426C" w:rsidRPr="00C76F94">
        <w:t>, prosecutor</w:t>
      </w:r>
      <w:r w:rsidR="000423DE">
        <w:t xml:space="preserve"> offices</w:t>
      </w:r>
      <w:r w:rsidR="002F426C" w:rsidRPr="00C76F94">
        <w:t xml:space="preserve">, </w:t>
      </w:r>
      <w:r w:rsidR="002F426C">
        <w:t xml:space="preserve">courts, </w:t>
      </w:r>
      <w:r w:rsidR="002F426C" w:rsidRPr="00C76F94">
        <w:t>and correctional facilities</w:t>
      </w:r>
      <w:r w:rsidR="002F426C">
        <w:t xml:space="preserve"> </w:t>
      </w:r>
      <w:r w:rsidR="00EA4680">
        <w:t>across</w:t>
      </w:r>
      <w:r w:rsidR="009B427B">
        <w:t xml:space="preserve"> </w:t>
      </w:r>
      <w:r w:rsidR="009B427B" w:rsidRPr="00C76F94">
        <w:t xml:space="preserve">state, </w:t>
      </w:r>
      <w:r w:rsidR="00721823">
        <w:t>local</w:t>
      </w:r>
      <w:r w:rsidR="009B427B" w:rsidRPr="00C76F94">
        <w:t>, and federal jurisdictions</w:t>
      </w:r>
      <w:r w:rsidR="000423DE">
        <w:t xml:space="preserve"> during </w:t>
      </w:r>
      <w:r w:rsidR="000423DE" w:rsidRPr="00C76F94">
        <w:t>criminal investigations and the administration of justice</w:t>
      </w:r>
      <w:r w:rsidR="0005764A">
        <w:t>.</w:t>
      </w:r>
      <w:r w:rsidR="004A6771">
        <w:t xml:space="preserve"> </w:t>
      </w:r>
      <w:r w:rsidR="00FE07D3">
        <w:t>The typical</w:t>
      </w:r>
      <w:r w:rsidR="0009100E">
        <w:t xml:space="preserve"> crime lab consist</w:t>
      </w:r>
      <w:r w:rsidR="00FE07D3">
        <w:t>s</w:t>
      </w:r>
      <w:r w:rsidR="002415DD" w:rsidRPr="00DB514E">
        <w:t xml:space="preserve"> of separate analyt</w:t>
      </w:r>
      <w:r w:rsidR="002415DD">
        <w:t>ical units or sections</w:t>
      </w:r>
      <w:r w:rsidR="00A95EF7">
        <w:t>—each one relying on</w:t>
      </w:r>
      <w:r w:rsidR="00D53D5E">
        <w:t xml:space="preserve"> </w:t>
      </w:r>
      <w:r w:rsidR="00456B85">
        <w:t>scientific methods</w:t>
      </w:r>
      <w:r w:rsidR="00D53D5E">
        <w:t xml:space="preserve"> and </w:t>
      </w:r>
      <w:r w:rsidR="002415DD" w:rsidRPr="00DB514E">
        <w:t>equipment</w:t>
      </w:r>
      <w:r w:rsidR="000E1ABC">
        <w:t xml:space="preserve"> to </w:t>
      </w:r>
      <w:r w:rsidR="00456B85" w:rsidRPr="00456B85">
        <w:t xml:space="preserve">detect, collect, and process </w:t>
      </w:r>
      <w:r w:rsidR="00A95EF7" w:rsidRPr="00DB514E">
        <w:t xml:space="preserve">different </w:t>
      </w:r>
      <w:r w:rsidR="00456B85">
        <w:t>sources</w:t>
      </w:r>
      <w:r w:rsidR="00A95EF7">
        <w:t xml:space="preserve"> of </w:t>
      </w:r>
      <w:r w:rsidR="000A7136">
        <w:t>physical</w:t>
      </w:r>
      <w:r w:rsidR="00A95EF7">
        <w:t xml:space="preserve"> </w:t>
      </w:r>
      <w:r w:rsidR="00A95EF7" w:rsidRPr="00DB514E">
        <w:t>evide</w:t>
      </w:r>
      <w:r w:rsidR="00A95EF7">
        <w:t>nce</w:t>
      </w:r>
      <w:r w:rsidR="00456B85">
        <w:t xml:space="preserve"> (e.g., body fluids</w:t>
      </w:r>
      <w:r w:rsidR="00EE5B71">
        <w:t>, gun residue,</w:t>
      </w:r>
      <w:r w:rsidR="00456B85">
        <w:t xml:space="preserve"> or fingerprints)</w:t>
      </w:r>
      <w:r w:rsidR="002415DD">
        <w:t>.</w:t>
      </w:r>
      <w:r w:rsidR="006836F2">
        <w:t xml:space="preserve"> </w:t>
      </w:r>
    </w:p>
    <w:p w14:paraId="1A0525A3" w14:textId="77777777" w:rsidR="00376455" w:rsidRDefault="00376455" w:rsidP="00376455"/>
    <w:p w14:paraId="521AA9D0" w14:textId="70B5D6A7" w:rsidR="00376455" w:rsidRDefault="00376455" w:rsidP="006836F2">
      <w:r>
        <w:t xml:space="preserve">The CPFFCL collects administrative data from the </w:t>
      </w:r>
      <w:r w:rsidRPr="00762DD2">
        <w:t xml:space="preserve">state, </w:t>
      </w:r>
      <w:r>
        <w:t>local</w:t>
      </w:r>
      <w:r w:rsidRPr="00762DD2">
        <w:t>, and federal crime lab</w:t>
      </w:r>
      <w:r>
        <w:t>s</w:t>
      </w:r>
      <w:r w:rsidRPr="00762DD2">
        <w:t xml:space="preserve"> operating in the United States</w:t>
      </w:r>
      <w:r>
        <w:t xml:space="preserve"> and provides national statistics on</w:t>
      </w:r>
      <w:r w:rsidRPr="00762DD2">
        <w:t xml:space="preserve"> personnel, budgets, workloads, and backlogs in requests for forensic services. </w:t>
      </w:r>
      <w:r>
        <w:t>It</w:t>
      </w:r>
      <w:r w:rsidRPr="00762DD2">
        <w:t xml:space="preserve"> also </w:t>
      </w:r>
      <w:r>
        <w:t xml:space="preserve">provides </w:t>
      </w:r>
      <w:r w:rsidRPr="00762DD2">
        <w:t xml:space="preserve">information on </w:t>
      </w:r>
      <w:r>
        <w:t xml:space="preserve">quality assurance measures within publicly operated labs, including </w:t>
      </w:r>
      <w:r w:rsidRPr="00762DD2">
        <w:t xml:space="preserve">lab accreditations, </w:t>
      </w:r>
      <w:r>
        <w:t xml:space="preserve">proficiency testing programs, examiner certifications, and </w:t>
      </w:r>
      <w:r w:rsidRPr="00F221F4">
        <w:t>resources devoted to research</w:t>
      </w:r>
      <w:r>
        <w:t xml:space="preserve">. </w:t>
      </w:r>
    </w:p>
    <w:p w14:paraId="63F17AE2" w14:textId="77777777" w:rsidR="00DE38E4" w:rsidRDefault="00DE38E4" w:rsidP="00577349"/>
    <w:p w14:paraId="68ADA0AB" w14:textId="77777777" w:rsidR="0041354B" w:rsidRDefault="006054E4" w:rsidP="001B3904">
      <w:r>
        <w:t xml:space="preserve">BJS has </w:t>
      </w:r>
      <w:r w:rsidR="00456B85">
        <w:t xml:space="preserve">conducted </w:t>
      </w:r>
      <w:r w:rsidRPr="00BF1857">
        <w:t xml:space="preserve">surveys of </w:t>
      </w:r>
      <w:r>
        <w:t>crime lab</w:t>
      </w:r>
      <w:r w:rsidR="004A6771">
        <w:t>s</w:t>
      </w:r>
      <w:r>
        <w:t xml:space="preserve"> </w:t>
      </w:r>
      <w:r w:rsidRPr="00BF1857">
        <w:t>since 19</w:t>
      </w:r>
      <w:r>
        <w:t>98</w:t>
      </w:r>
      <w:r w:rsidRPr="00BF1857">
        <w:t>.</w:t>
      </w:r>
      <w:r>
        <w:t xml:space="preserve"> </w:t>
      </w:r>
      <w:r w:rsidR="004230F9" w:rsidRPr="004230F9">
        <w:t xml:space="preserve">The </w:t>
      </w:r>
      <w:r w:rsidR="00456B85">
        <w:t xml:space="preserve">1998 and 2001 </w:t>
      </w:r>
      <w:r w:rsidR="008B59F4">
        <w:t>National Studies</w:t>
      </w:r>
      <w:r w:rsidR="004230F9" w:rsidRPr="004230F9">
        <w:t xml:space="preserve"> of DNA Laboratories </w:t>
      </w:r>
      <w:r w:rsidR="005C00F2">
        <w:t>focused</w:t>
      </w:r>
      <w:r>
        <w:t xml:space="preserve"> solely on those agencies t</w:t>
      </w:r>
      <w:r w:rsidRPr="004230F9">
        <w:t>hat performed DNA testing</w:t>
      </w:r>
      <w:r>
        <w:t>.</w:t>
      </w:r>
      <w:r w:rsidRPr="004230F9">
        <w:t xml:space="preserve"> </w:t>
      </w:r>
      <w:r w:rsidR="009F3883">
        <w:t xml:space="preserve">The National Institute of Justice (NIJ) funded the 1998 study as part of its DNA Laboratory Improvement Program. </w:t>
      </w:r>
      <w:r w:rsidR="00B15C77">
        <w:t>A</w:t>
      </w:r>
      <w:r w:rsidR="00B15C77" w:rsidRPr="004230F9">
        <w:t xml:space="preserve">s the need for statistics on other forensic </w:t>
      </w:r>
      <w:r w:rsidR="00B15C77">
        <w:t>services</w:t>
      </w:r>
      <w:r w:rsidR="00B15C77" w:rsidRPr="004230F9">
        <w:t xml:space="preserve"> </w:t>
      </w:r>
      <w:r w:rsidR="008B59F4">
        <w:t>became apparent</w:t>
      </w:r>
      <w:r w:rsidR="00B15C77">
        <w:t>,</w:t>
      </w:r>
      <w:r w:rsidR="00B15C77" w:rsidRPr="004230F9">
        <w:t xml:space="preserve"> </w:t>
      </w:r>
      <w:r w:rsidR="004230F9" w:rsidRPr="004230F9">
        <w:t>BJS</w:t>
      </w:r>
      <w:r w:rsidR="009B427B">
        <w:t xml:space="preserve"> </w:t>
      </w:r>
      <w:r w:rsidR="004230F9" w:rsidRPr="004230F9">
        <w:t xml:space="preserve">expanded the data collection to include all </w:t>
      </w:r>
      <w:r w:rsidR="002473E5">
        <w:t>types of publicly operated crime labs.</w:t>
      </w:r>
      <w:r w:rsidR="005F5AF7">
        <w:t xml:space="preserve"> </w:t>
      </w:r>
      <w:r w:rsidR="004230F9" w:rsidRPr="004230F9">
        <w:t xml:space="preserve">The first </w:t>
      </w:r>
      <w:r w:rsidR="008B59F4" w:rsidRPr="00981B69">
        <w:t>Census of Publicly Funded Forensic Crime Laboratories</w:t>
      </w:r>
      <w:r w:rsidR="008B59F4" w:rsidRPr="004230F9">
        <w:t xml:space="preserve"> </w:t>
      </w:r>
      <w:r w:rsidR="008B59F4">
        <w:t>(</w:t>
      </w:r>
      <w:r w:rsidR="004230F9" w:rsidRPr="004230F9">
        <w:t>CPFFCL</w:t>
      </w:r>
      <w:r w:rsidR="008B59F4">
        <w:t>)</w:t>
      </w:r>
      <w:r w:rsidR="004230F9" w:rsidRPr="004230F9">
        <w:t xml:space="preserve"> was conducted in 2</w:t>
      </w:r>
      <w:r w:rsidR="005F5AF7">
        <w:t xml:space="preserve">003 to capture data on the </w:t>
      </w:r>
      <w:r w:rsidR="004230F9" w:rsidRPr="004230F9">
        <w:t>workload and operations of publicly funde</w:t>
      </w:r>
      <w:r w:rsidR="005F5AF7">
        <w:t>d crime labs in 2002</w:t>
      </w:r>
      <w:r w:rsidR="004230F9" w:rsidRPr="004230F9">
        <w:t>.</w:t>
      </w:r>
      <w:r w:rsidR="00952AE5">
        <w:t xml:space="preserve"> </w:t>
      </w:r>
      <w:r w:rsidR="004230F9" w:rsidRPr="004230F9">
        <w:t xml:space="preserve">A </w:t>
      </w:r>
      <w:r w:rsidR="005F5AF7">
        <w:t>second</w:t>
      </w:r>
      <w:r w:rsidR="004230F9" w:rsidRPr="004230F9">
        <w:t xml:space="preserve"> </w:t>
      </w:r>
      <w:r w:rsidR="004A6771">
        <w:t>CPFFCL</w:t>
      </w:r>
      <w:r w:rsidR="004230F9" w:rsidRPr="004230F9">
        <w:t xml:space="preserve"> was </w:t>
      </w:r>
      <w:r w:rsidR="005F5AF7">
        <w:t>administered</w:t>
      </w:r>
      <w:r w:rsidR="004230F9" w:rsidRPr="004230F9">
        <w:t xml:space="preserve"> three years later to address additional forensic science issue</w:t>
      </w:r>
      <w:r w:rsidR="007D4364">
        <w:t>s</w:t>
      </w:r>
      <w:r w:rsidR="004230F9" w:rsidRPr="004230F9">
        <w:t xml:space="preserve">. In 2010, BJS conducted a third </w:t>
      </w:r>
      <w:r w:rsidR="007D4364">
        <w:t>CPFFCL</w:t>
      </w:r>
      <w:r w:rsidR="004230F9" w:rsidRPr="004230F9">
        <w:t xml:space="preserve"> on publicly funded crime labs </w:t>
      </w:r>
      <w:r w:rsidR="004D2150">
        <w:t xml:space="preserve">operating </w:t>
      </w:r>
      <w:r w:rsidR="004230F9" w:rsidRPr="004230F9">
        <w:t>in 2009</w:t>
      </w:r>
      <w:r w:rsidR="00914B41">
        <w:t xml:space="preserve"> </w:t>
      </w:r>
      <w:r w:rsidR="007D4364">
        <w:t>to examine changes since the previous census</w:t>
      </w:r>
      <w:r w:rsidR="005F5AF7">
        <w:t>es</w:t>
      </w:r>
      <w:r w:rsidR="004230F9" w:rsidRPr="004230F9">
        <w:t>.</w:t>
      </w:r>
      <w:r w:rsidR="00362E03">
        <w:t xml:space="preserve"> </w:t>
      </w:r>
    </w:p>
    <w:p w14:paraId="70A7E09A" w14:textId="77777777" w:rsidR="0041354B" w:rsidRDefault="0041354B" w:rsidP="001B3904"/>
    <w:p w14:paraId="5EE299C7" w14:textId="67F9AE7D" w:rsidR="001B3904" w:rsidRPr="0064794B" w:rsidRDefault="00FF2877" w:rsidP="001B3904">
      <w:r w:rsidRPr="0064794B">
        <w:t xml:space="preserve">A fourth CPFFCL is </w:t>
      </w:r>
      <w:r w:rsidR="00436D6F" w:rsidRPr="0064794B">
        <w:t xml:space="preserve">scheduled </w:t>
      </w:r>
      <w:r w:rsidRPr="0064794B">
        <w:t>for 2015</w:t>
      </w:r>
      <w:r w:rsidR="00376455" w:rsidRPr="0064794B">
        <w:t xml:space="preserve"> A </w:t>
      </w:r>
      <w:r w:rsidR="009C1F99" w:rsidRPr="0064794B">
        <w:t xml:space="preserve">questionnaire will be directed to government agencies that analyze physical evidence collected in criminal matters and provide court testimony on such evidence. </w:t>
      </w:r>
      <w:r w:rsidRPr="0064794B">
        <w:t xml:space="preserve">It will provide a comprehensive snapshot of the current </w:t>
      </w:r>
      <w:r w:rsidR="002D7EF0" w:rsidRPr="0064794B">
        <w:t xml:space="preserve">state of the nation’s </w:t>
      </w:r>
      <w:r w:rsidRPr="0064794B">
        <w:t>forensic science services</w:t>
      </w:r>
      <w:r w:rsidR="00D87293" w:rsidRPr="0064794B">
        <w:t xml:space="preserve"> and</w:t>
      </w:r>
      <w:r w:rsidR="00A04655" w:rsidRPr="0064794B">
        <w:t xml:space="preserve"> </w:t>
      </w:r>
      <w:r w:rsidRPr="0064794B">
        <w:t xml:space="preserve">document trends in the field </w:t>
      </w:r>
      <w:r w:rsidR="00820D1A" w:rsidRPr="0064794B">
        <w:t>since 2002</w:t>
      </w:r>
      <w:r w:rsidR="00D87293" w:rsidRPr="0064794B">
        <w:t xml:space="preserve">, while </w:t>
      </w:r>
      <w:r w:rsidRPr="0064794B">
        <w:t>expand</w:t>
      </w:r>
      <w:r w:rsidR="00D87293" w:rsidRPr="0064794B">
        <w:t>ing</w:t>
      </w:r>
      <w:r w:rsidRPr="0064794B">
        <w:t xml:space="preserve"> the </w:t>
      </w:r>
      <w:r w:rsidR="00D87293" w:rsidRPr="0064794B">
        <w:t>depth of</w:t>
      </w:r>
      <w:r w:rsidRPr="0064794B">
        <w:t xml:space="preserve"> information </w:t>
      </w:r>
      <w:r w:rsidR="00D87293" w:rsidRPr="0064794B">
        <w:t>available</w:t>
      </w:r>
      <w:r w:rsidRPr="0064794B">
        <w:t xml:space="preserve"> on </w:t>
      </w:r>
      <w:r w:rsidR="00F03D3E" w:rsidRPr="0064794B">
        <w:t xml:space="preserve">an emerging </w:t>
      </w:r>
      <w:r w:rsidR="00EA4680" w:rsidRPr="0064794B">
        <w:t>discipline</w:t>
      </w:r>
      <w:r w:rsidR="00F03D3E" w:rsidRPr="0064794B">
        <w:t xml:space="preserve"> known as</w:t>
      </w:r>
      <w:r w:rsidRPr="0064794B">
        <w:t xml:space="preserve"> digital </w:t>
      </w:r>
      <w:r w:rsidR="00F03D3E" w:rsidRPr="0064794B">
        <w:t xml:space="preserve">and multimedia </w:t>
      </w:r>
      <w:r w:rsidRPr="0064794B">
        <w:t>evidence.</w:t>
      </w:r>
      <w:r w:rsidR="001B3904" w:rsidRPr="0064794B">
        <w:t xml:space="preserve"> </w:t>
      </w:r>
    </w:p>
    <w:p w14:paraId="36323E49" w14:textId="77777777" w:rsidR="00981B69" w:rsidRPr="0022274A" w:rsidRDefault="00981B69" w:rsidP="00981B69"/>
    <w:p w14:paraId="408C4BF0" w14:textId="77777777" w:rsidR="00915834" w:rsidRPr="0022274A" w:rsidRDefault="00915834">
      <w:r w:rsidRPr="0022274A">
        <w:rPr>
          <w:b/>
          <w:bCs/>
        </w:rPr>
        <w:t>A. Justification</w:t>
      </w:r>
    </w:p>
    <w:p w14:paraId="614A12B9" w14:textId="77777777" w:rsidR="00915834" w:rsidRPr="0022274A" w:rsidRDefault="00915834"/>
    <w:p w14:paraId="71BD298E" w14:textId="77777777" w:rsidR="00915834" w:rsidRPr="00507B74" w:rsidRDefault="00915834">
      <w:pPr>
        <w:rPr>
          <w:b/>
          <w:u w:val="single"/>
        </w:rPr>
      </w:pPr>
      <w:r w:rsidRPr="00507B74">
        <w:rPr>
          <w:b/>
        </w:rPr>
        <w:t>1. Necessity of Information Collection</w:t>
      </w:r>
    </w:p>
    <w:p w14:paraId="00F03170" w14:textId="77777777" w:rsidR="00A60295" w:rsidRDefault="00A60295"/>
    <w:p w14:paraId="19A54B1D" w14:textId="55050701" w:rsidR="00F16D18" w:rsidRDefault="00144687">
      <w:pPr>
        <w:rPr>
          <w:rFonts w:eastAsiaTheme="minorHAnsi"/>
        </w:rPr>
      </w:pPr>
      <w:r w:rsidRPr="00053CE3">
        <w:t>Under Title 42, United States Code, Section 3732</w:t>
      </w:r>
      <w:r w:rsidR="00F473C7">
        <w:t>,</w:t>
      </w:r>
      <w:r w:rsidRPr="00053CE3">
        <w:t xml:space="preserve"> BJS is directed to collect and analyze statistical information concerning the operation of the criminal justice system at the federal, state, and local </w:t>
      </w:r>
      <w:r w:rsidRPr="00715397">
        <w:t>levels</w:t>
      </w:r>
      <w:r w:rsidR="00F473C7" w:rsidRPr="00715397">
        <w:t xml:space="preserve"> </w:t>
      </w:r>
      <w:r w:rsidR="00D87293" w:rsidRPr="00715397">
        <w:t>(</w:t>
      </w:r>
      <w:r w:rsidR="00715397">
        <w:t>A</w:t>
      </w:r>
      <w:r w:rsidR="00F473C7" w:rsidRPr="00715397">
        <w:t xml:space="preserve">ttachment </w:t>
      </w:r>
      <w:r w:rsidR="00B00D98" w:rsidRPr="00715397">
        <w:t>A</w:t>
      </w:r>
      <w:r w:rsidR="00F473C7" w:rsidRPr="00715397">
        <w:t>).</w:t>
      </w:r>
      <w:r w:rsidRPr="00715397">
        <w:t xml:space="preserve"> </w:t>
      </w:r>
      <w:r w:rsidRPr="00715397">
        <w:rPr>
          <w:rFonts w:eastAsiaTheme="minorHAnsi"/>
        </w:rPr>
        <w:t>It disseminates</w:t>
      </w:r>
      <w:r w:rsidRPr="00053CE3">
        <w:rPr>
          <w:rFonts w:eastAsiaTheme="minorHAnsi"/>
        </w:rPr>
        <w:t xml:space="preserve"> high quality information and statistics to inform policy makers, researchers, criminal justice practitione</w:t>
      </w:r>
      <w:r w:rsidR="008B12F4">
        <w:rPr>
          <w:rFonts w:eastAsiaTheme="minorHAnsi"/>
        </w:rPr>
        <w:t xml:space="preserve">rs, and the general public. BJS’s </w:t>
      </w:r>
      <w:r w:rsidRPr="00053CE3">
        <w:rPr>
          <w:rFonts w:eastAsiaTheme="minorHAnsi"/>
        </w:rPr>
        <w:t>Criminal Justice Statistics Program encompasses a wide range of criminal justice topics, including</w:t>
      </w:r>
      <w:r>
        <w:rPr>
          <w:rFonts w:eastAsiaTheme="minorHAnsi"/>
        </w:rPr>
        <w:t xml:space="preserve"> </w:t>
      </w:r>
      <w:r w:rsidRPr="00053CE3">
        <w:rPr>
          <w:rFonts w:eastAsiaTheme="minorHAnsi"/>
        </w:rPr>
        <w:t>victimization</w:t>
      </w:r>
      <w:r>
        <w:rPr>
          <w:rFonts w:eastAsiaTheme="minorHAnsi"/>
        </w:rPr>
        <w:t xml:space="preserve">, </w:t>
      </w:r>
      <w:r w:rsidRPr="00053CE3">
        <w:rPr>
          <w:rFonts w:eastAsiaTheme="minorHAnsi"/>
        </w:rPr>
        <w:t>law enforcement</w:t>
      </w:r>
      <w:r>
        <w:rPr>
          <w:rFonts w:eastAsiaTheme="minorHAnsi"/>
        </w:rPr>
        <w:t xml:space="preserve">, </w:t>
      </w:r>
      <w:r w:rsidRPr="00053CE3">
        <w:rPr>
          <w:rFonts w:eastAsiaTheme="minorHAnsi"/>
        </w:rPr>
        <w:t>prosecution</w:t>
      </w:r>
      <w:r>
        <w:rPr>
          <w:rFonts w:eastAsiaTheme="minorHAnsi"/>
        </w:rPr>
        <w:t xml:space="preserve">, </w:t>
      </w:r>
      <w:r w:rsidRPr="00053CE3">
        <w:rPr>
          <w:rFonts w:eastAsiaTheme="minorHAnsi"/>
        </w:rPr>
        <w:t>courts and sentencing</w:t>
      </w:r>
      <w:r>
        <w:rPr>
          <w:rFonts w:eastAsiaTheme="minorHAnsi"/>
        </w:rPr>
        <w:t xml:space="preserve">, and </w:t>
      </w:r>
      <w:r w:rsidRPr="00053CE3">
        <w:rPr>
          <w:rFonts w:eastAsiaTheme="minorHAnsi"/>
        </w:rPr>
        <w:t>corrections.</w:t>
      </w:r>
      <w:r w:rsidR="00F71B0E">
        <w:rPr>
          <w:rFonts w:eastAsiaTheme="minorHAnsi"/>
        </w:rPr>
        <w:t xml:space="preserve"> </w:t>
      </w:r>
    </w:p>
    <w:p w14:paraId="07B05A26" w14:textId="77777777" w:rsidR="00C85522" w:rsidRDefault="00C85522" w:rsidP="00C85522">
      <w:pPr>
        <w:rPr>
          <w:sz w:val="22"/>
          <w:szCs w:val="22"/>
        </w:rPr>
      </w:pPr>
      <w:r>
        <w:lastRenderedPageBreak/>
        <w:t>Since its inception, the CPFFCL (conducted in 2002, 2005, and 2009) has been administered to all publicly funded forensic crime labs, defined as—</w:t>
      </w:r>
    </w:p>
    <w:p w14:paraId="137F2140" w14:textId="77777777" w:rsidR="00C85522" w:rsidRDefault="00C85522" w:rsidP="00C85522">
      <w:pPr>
        <w:ind w:left="720"/>
      </w:pPr>
      <w:r>
        <w:t>(1) a laboratory either solely funded by government or whose parent organization is a government agency, and</w:t>
      </w:r>
    </w:p>
    <w:p w14:paraId="0F2B45A2" w14:textId="429401E9" w:rsidR="00C85522" w:rsidRDefault="00C85522" w:rsidP="00C85522">
      <w:pPr>
        <w:ind w:left="720"/>
      </w:pPr>
      <w:r>
        <w:t>(2) one that employs one or more full-time scientists who possess a mini</w:t>
      </w:r>
      <w:r w:rsidR="006769B7">
        <w:t xml:space="preserve">mum of a bachelor’s degree in the </w:t>
      </w:r>
      <w:r>
        <w:t>natural science</w:t>
      </w:r>
      <w:r w:rsidR="0041205C">
        <w:t xml:space="preserve"> discipline</w:t>
      </w:r>
      <w:r w:rsidR="006769B7">
        <w:t>s</w:t>
      </w:r>
      <w:r w:rsidR="0041205C">
        <w:t xml:space="preserve"> of</w:t>
      </w:r>
      <w:r>
        <w:t xml:space="preserve"> chemistry, physics or biology</w:t>
      </w:r>
      <w:r w:rsidR="00526B3E">
        <w:t>;</w:t>
      </w:r>
      <w:r>
        <w:t xml:space="preserve"> analyze physical evidence in criminal matters</w:t>
      </w:r>
      <w:r w:rsidR="00526B3E">
        <w:t>;</w:t>
      </w:r>
      <w:bookmarkStart w:id="0" w:name="_GoBack"/>
      <w:bookmarkEnd w:id="0"/>
      <w:r>
        <w:t xml:space="preserve"> and provide reports and testimony to courts of law on such evidence.</w:t>
      </w:r>
    </w:p>
    <w:p w14:paraId="0A1AFFDE" w14:textId="77777777" w:rsidR="00C85522" w:rsidRDefault="00C85522" w:rsidP="00C85522">
      <w:r>
        <w:t> </w:t>
      </w:r>
    </w:p>
    <w:p w14:paraId="48D69AF9" w14:textId="77777777" w:rsidR="00C85522" w:rsidRDefault="00C85522" w:rsidP="00C85522">
      <w:r>
        <w:t>The CPFFCL is administered to each public laboratory facility, including those within a multi-lab system.  Entities outside of the scope of the CPFFCL include privately operated labs and police identification units. The latter may perform forensic services including crime scene investigations and latent print examinations but do so outside of the crime laboratory setting.</w:t>
      </w:r>
    </w:p>
    <w:p w14:paraId="7F15156B" w14:textId="77777777" w:rsidR="00C85522" w:rsidRPr="001B3E39" w:rsidRDefault="00C85522" w:rsidP="00376455">
      <w:pPr>
        <w:ind w:left="720"/>
        <w:rPr>
          <w:highlight w:val="yellow"/>
        </w:rPr>
      </w:pPr>
    </w:p>
    <w:p w14:paraId="624972E6" w14:textId="085F728A" w:rsidR="00D90809" w:rsidRDefault="00F14164" w:rsidP="00376455">
      <w:r w:rsidRPr="002B26DB">
        <w:rPr>
          <w:rFonts w:eastAsiaTheme="minorHAnsi"/>
        </w:rPr>
        <w:t>Publicly funded forensic crime lab</w:t>
      </w:r>
      <w:r w:rsidR="00542FAF">
        <w:rPr>
          <w:rFonts w:eastAsiaTheme="minorHAnsi"/>
        </w:rPr>
        <w:t>s</w:t>
      </w:r>
      <w:r w:rsidRPr="002B26DB">
        <w:rPr>
          <w:rFonts w:eastAsiaTheme="minorHAnsi"/>
        </w:rPr>
        <w:t xml:space="preserve"> </w:t>
      </w:r>
      <w:r w:rsidR="007109BE">
        <w:rPr>
          <w:rFonts w:eastAsiaTheme="minorHAnsi"/>
        </w:rPr>
        <w:t>play a critical role in</w:t>
      </w:r>
      <w:r w:rsidRPr="002B26DB">
        <w:rPr>
          <w:rFonts w:eastAsiaTheme="minorHAnsi"/>
        </w:rPr>
        <w:t xml:space="preserve"> the criminal justice system</w:t>
      </w:r>
      <w:r w:rsidR="007109BE">
        <w:rPr>
          <w:rFonts w:eastAsiaTheme="minorHAnsi"/>
        </w:rPr>
        <w:t>.</w:t>
      </w:r>
      <w:r w:rsidRPr="002B26DB">
        <w:rPr>
          <w:rFonts w:eastAsiaTheme="minorHAnsi"/>
        </w:rPr>
        <w:t xml:space="preserve"> Each year, </w:t>
      </w:r>
      <w:r w:rsidR="000423DE">
        <w:rPr>
          <w:rFonts w:eastAsiaTheme="minorHAnsi"/>
        </w:rPr>
        <w:t xml:space="preserve">the </w:t>
      </w:r>
      <w:r w:rsidRPr="002B26DB">
        <w:rPr>
          <w:rFonts w:eastAsiaTheme="minorHAnsi"/>
        </w:rPr>
        <w:t xml:space="preserve">forensic scientists </w:t>
      </w:r>
      <w:r w:rsidR="000423DE">
        <w:rPr>
          <w:rFonts w:eastAsiaTheme="minorHAnsi"/>
        </w:rPr>
        <w:t xml:space="preserve">in these facilities </w:t>
      </w:r>
      <w:r w:rsidRPr="002B26DB">
        <w:rPr>
          <w:rFonts w:eastAsiaTheme="minorHAnsi"/>
        </w:rPr>
        <w:t>analyze millions of pieces of evidence.</w:t>
      </w:r>
      <w:r w:rsidR="008B12F4" w:rsidRPr="002B26DB">
        <w:t xml:space="preserve"> The </w:t>
      </w:r>
      <w:r w:rsidR="00A60295" w:rsidRPr="002B26DB">
        <w:t>CPFFCL</w:t>
      </w:r>
      <w:r w:rsidR="008B12F4" w:rsidRPr="002B26DB">
        <w:t xml:space="preserve"> provides the only </w:t>
      </w:r>
      <w:r w:rsidR="00A60295" w:rsidRPr="002B26DB">
        <w:t>national</w:t>
      </w:r>
      <w:r w:rsidR="008B12F4" w:rsidRPr="002B26DB">
        <w:t>-level</w:t>
      </w:r>
      <w:r w:rsidR="00A60295" w:rsidRPr="002B26DB">
        <w:t xml:space="preserve"> </w:t>
      </w:r>
      <w:r w:rsidR="008B12F4" w:rsidRPr="002B26DB">
        <w:t>assessment</w:t>
      </w:r>
      <w:r w:rsidR="00A60295" w:rsidRPr="002B26DB">
        <w:t xml:space="preserve"> of </w:t>
      </w:r>
      <w:r w:rsidR="008A7360" w:rsidRPr="002B26DB">
        <w:t>publicly funded for</w:t>
      </w:r>
      <w:r w:rsidR="00711072">
        <w:t xml:space="preserve">ensic operations </w:t>
      </w:r>
      <w:r w:rsidR="005B114E">
        <w:t>within state, local, and federal jurisdictions</w:t>
      </w:r>
      <w:r w:rsidR="000A69DC" w:rsidRPr="002B26DB">
        <w:t xml:space="preserve">. </w:t>
      </w:r>
      <w:r w:rsidR="000478EF">
        <w:t xml:space="preserve">As the use of </w:t>
      </w:r>
      <w:r w:rsidR="00200A64">
        <w:t>physical</w:t>
      </w:r>
      <w:r w:rsidR="000478EF">
        <w:t xml:space="preserve"> evidence in criminal investigations and </w:t>
      </w:r>
      <w:r w:rsidR="00A75A69">
        <w:t xml:space="preserve">legal proceedings </w:t>
      </w:r>
      <w:r w:rsidR="000478EF">
        <w:t>grow</w:t>
      </w:r>
      <w:r w:rsidR="00A75A69">
        <w:t>s</w:t>
      </w:r>
      <w:r w:rsidR="000478EF">
        <w:t xml:space="preserve">, questions </w:t>
      </w:r>
      <w:r w:rsidR="00DC1801">
        <w:t xml:space="preserve">continue to </w:t>
      </w:r>
      <w:r w:rsidR="00B232BE">
        <w:t>arise</w:t>
      </w:r>
      <w:r w:rsidR="000478EF">
        <w:t xml:space="preserve"> </w:t>
      </w:r>
      <w:r w:rsidR="00F268B4">
        <w:t xml:space="preserve">from the public </w:t>
      </w:r>
      <w:r w:rsidR="00B232BE">
        <w:t>about</w:t>
      </w:r>
      <w:r w:rsidR="00302912">
        <w:t xml:space="preserve"> the </w:t>
      </w:r>
      <w:r w:rsidR="000478EF" w:rsidRPr="0022274A">
        <w:t xml:space="preserve">role of </w:t>
      </w:r>
      <w:r w:rsidR="00200A64">
        <w:t>forensic scientists</w:t>
      </w:r>
      <w:r w:rsidR="000478EF" w:rsidRPr="0022274A">
        <w:t xml:space="preserve"> in </w:t>
      </w:r>
      <w:r w:rsidR="000478EF">
        <w:t>the justice system</w:t>
      </w:r>
      <w:r w:rsidR="00DC1801">
        <w:t xml:space="preserve"> and the validity and reliability </w:t>
      </w:r>
      <w:r w:rsidR="00302912">
        <w:t>of the</w:t>
      </w:r>
      <w:r w:rsidR="00200A64">
        <w:t xml:space="preserve">ir </w:t>
      </w:r>
      <w:r w:rsidR="00200A64" w:rsidRPr="00200A64">
        <w:t>findings and expert opinions</w:t>
      </w:r>
      <w:r w:rsidR="00302912">
        <w:t>.</w:t>
      </w:r>
      <w:r w:rsidR="00A75A69">
        <w:t xml:space="preserve"> </w:t>
      </w:r>
    </w:p>
    <w:p w14:paraId="76EFC34A" w14:textId="77777777" w:rsidR="00D90809" w:rsidRDefault="00D90809" w:rsidP="00376455"/>
    <w:p w14:paraId="2E906CC0" w14:textId="36C9CDFA" w:rsidR="00376455" w:rsidRPr="00D90809" w:rsidRDefault="00376455" w:rsidP="00376455">
      <w:r>
        <w:t xml:space="preserve">The National Research Council of the </w:t>
      </w:r>
      <w:r w:rsidRPr="0022274A">
        <w:t>National Academy of Sciences</w:t>
      </w:r>
      <w:r>
        <w:t xml:space="preserve"> (NAS) report </w:t>
      </w:r>
      <w:r w:rsidRPr="00962F89">
        <w:rPr>
          <w:i/>
        </w:rPr>
        <w:t>Strengthening Forensic Science in the United States: A Path Forward</w:t>
      </w:r>
      <w:r>
        <w:t xml:space="preserve"> helped to bring long-standing </w:t>
      </w:r>
      <w:r w:rsidRPr="0022274A">
        <w:t xml:space="preserve">issues related to the scientific foundation of forensic analyses </w:t>
      </w:r>
      <w:r>
        <w:t>to the forefront</w:t>
      </w:r>
      <w:r w:rsidRPr="0022274A">
        <w:t>.</w:t>
      </w:r>
      <w:r>
        <w:t xml:space="preserve"> </w:t>
      </w:r>
      <w:r w:rsidRPr="0022274A">
        <w:t>Findings</w:t>
      </w:r>
      <w:r>
        <w:t xml:space="preserve"> from the CPFFCL</w:t>
      </w:r>
      <w:r w:rsidRPr="0022274A">
        <w:t xml:space="preserve"> </w:t>
      </w:r>
      <w:r>
        <w:t>were cited in this report five times.</w:t>
      </w:r>
      <w:r w:rsidRPr="00273E85">
        <w:rPr>
          <w:rStyle w:val="FootnoteReference"/>
          <w:vertAlign w:val="superscript"/>
        </w:rPr>
        <w:footnoteReference w:id="1"/>
      </w:r>
      <w:r w:rsidRPr="00273E85">
        <w:rPr>
          <w:vertAlign w:val="superscript"/>
        </w:rPr>
        <w:t xml:space="preserve"> </w:t>
      </w:r>
      <w:r>
        <w:t xml:space="preserve">In 2009, a White House Subcommittee on Forensic Science of the National Science and Technology Council’s Committee on Science was initiated to promote the implementation of the recommendations of the NAS report.  During 2010, BJS met with each of the interagency working groups within the White House Subcommittee to provide an overview of the CPFFCL and to discuss how the data can inform the Subcommittee members as they work to address the NAS report. At the conclusion of its charter in 2014, the White House Subcommittee issued a report summarizing its </w:t>
      </w:r>
      <w:r w:rsidRPr="00E93CD4">
        <w:t>findings and conclusions</w:t>
      </w:r>
      <w:r>
        <w:t xml:space="preserve"> on issues related</w:t>
      </w:r>
      <w:r w:rsidRPr="00E93CD4">
        <w:t xml:space="preserve"> to lab accreditation</w:t>
      </w:r>
      <w:r>
        <w:t>s</w:t>
      </w:r>
      <w:r w:rsidRPr="00E93CD4">
        <w:t xml:space="preserve">, </w:t>
      </w:r>
      <w:r>
        <w:t xml:space="preserve">examiner </w:t>
      </w:r>
      <w:r w:rsidRPr="00E93CD4">
        <w:t>certification</w:t>
      </w:r>
      <w:r>
        <w:t>s</w:t>
      </w:r>
      <w:r w:rsidRPr="00E93CD4">
        <w:t>, proficiency test</w:t>
      </w:r>
      <w:r>
        <w:t>s, and ethics. Statistics from the CPFFCL on these topics were referenced throughout the Subcommittee’s report.</w:t>
      </w:r>
      <w:r w:rsidRPr="00273E85">
        <w:rPr>
          <w:rStyle w:val="FootnoteReference"/>
          <w:vertAlign w:val="superscript"/>
        </w:rPr>
        <w:footnoteReference w:id="2"/>
      </w:r>
    </w:p>
    <w:p w14:paraId="571CB1F6" w14:textId="77777777" w:rsidR="00A01EE9" w:rsidRDefault="00A01EE9" w:rsidP="00376455"/>
    <w:p w14:paraId="71720F72" w14:textId="0223042D" w:rsidR="00376455" w:rsidRPr="007E455B" w:rsidRDefault="00A01EE9" w:rsidP="00376455">
      <w:pPr>
        <w:rPr>
          <w:bCs/>
        </w:rPr>
      </w:pPr>
      <w:r>
        <w:t>The</w:t>
      </w:r>
      <w:r w:rsidR="00376455">
        <w:t xml:space="preserve"> National Commission on Forensic Science (NCFS) was recently formed to continue the work of the Subcommittee. </w:t>
      </w:r>
      <w:r w:rsidR="00376455">
        <w:rPr>
          <w:bCs/>
        </w:rPr>
        <w:t>The NCFS was tasked with</w:t>
      </w:r>
      <w:r w:rsidR="00376455" w:rsidRPr="00F91E05">
        <w:rPr>
          <w:bCs/>
        </w:rPr>
        <w:t xml:space="preserve"> provid</w:t>
      </w:r>
      <w:r w:rsidR="00376455">
        <w:rPr>
          <w:bCs/>
        </w:rPr>
        <w:t>ing</w:t>
      </w:r>
      <w:r w:rsidR="00376455" w:rsidRPr="00F91E05">
        <w:rPr>
          <w:bCs/>
        </w:rPr>
        <w:t xml:space="preserve"> recommendations to the </w:t>
      </w:r>
      <w:r w:rsidR="00376455">
        <w:rPr>
          <w:bCs/>
        </w:rPr>
        <w:t>Attorney General</w:t>
      </w:r>
      <w:r w:rsidR="00376455" w:rsidRPr="00F91E05">
        <w:rPr>
          <w:bCs/>
        </w:rPr>
        <w:t xml:space="preserve"> </w:t>
      </w:r>
      <w:r w:rsidR="00376455">
        <w:rPr>
          <w:bCs/>
        </w:rPr>
        <w:t>on</w:t>
      </w:r>
      <w:r w:rsidR="00376455" w:rsidRPr="00F91E05">
        <w:rPr>
          <w:bCs/>
        </w:rPr>
        <w:t xml:space="preserve"> </w:t>
      </w:r>
      <w:r w:rsidR="00376455">
        <w:rPr>
          <w:bCs/>
        </w:rPr>
        <w:t xml:space="preserve">methods to </w:t>
      </w:r>
      <w:r w:rsidR="00376455" w:rsidRPr="00F91E05">
        <w:rPr>
          <w:bCs/>
        </w:rPr>
        <w:t>strengthen</w:t>
      </w:r>
      <w:r w:rsidR="00376455">
        <w:rPr>
          <w:bCs/>
        </w:rPr>
        <w:t xml:space="preserve"> the </w:t>
      </w:r>
      <w:r w:rsidR="00376455" w:rsidRPr="00F91E05">
        <w:rPr>
          <w:bCs/>
        </w:rPr>
        <w:t>reliability of the forensic sciences</w:t>
      </w:r>
      <w:r w:rsidR="00376455">
        <w:rPr>
          <w:bCs/>
        </w:rPr>
        <w:t>, assess the needs of the field, and</w:t>
      </w:r>
      <w:r w:rsidR="00376455" w:rsidRPr="00F91E05">
        <w:rPr>
          <w:bCs/>
        </w:rPr>
        <w:t xml:space="preserve"> enhanc</w:t>
      </w:r>
      <w:r w:rsidR="00376455">
        <w:rPr>
          <w:bCs/>
        </w:rPr>
        <w:t>e</w:t>
      </w:r>
      <w:r w:rsidR="00376455" w:rsidRPr="00F91E05">
        <w:rPr>
          <w:bCs/>
        </w:rPr>
        <w:t xml:space="preserve"> </w:t>
      </w:r>
      <w:r w:rsidR="00376455">
        <w:rPr>
          <w:bCs/>
        </w:rPr>
        <w:t xml:space="preserve">the </w:t>
      </w:r>
      <w:r w:rsidR="00376455" w:rsidRPr="00F91E05">
        <w:rPr>
          <w:bCs/>
        </w:rPr>
        <w:t>quality assurance</w:t>
      </w:r>
      <w:r w:rsidR="00376455">
        <w:rPr>
          <w:bCs/>
        </w:rPr>
        <w:t>s within crime labs. D</w:t>
      </w:r>
      <w:r w:rsidR="00376455">
        <w:t xml:space="preserve">uring </w:t>
      </w:r>
      <w:r w:rsidR="00376455" w:rsidRPr="007F7309">
        <w:t xml:space="preserve">the </w:t>
      </w:r>
      <w:r w:rsidR="00376455">
        <w:t xml:space="preserve">NCFS’s first </w:t>
      </w:r>
      <w:r w:rsidR="00376455">
        <w:lastRenderedPageBreak/>
        <w:t>m</w:t>
      </w:r>
      <w:r w:rsidR="00376455" w:rsidRPr="007F7309">
        <w:t>eeting</w:t>
      </w:r>
      <w:r w:rsidR="00376455">
        <w:t xml:space="preserve"> on February </w:t>
      </w:r>
      <w:r w:rsidR="00376455" w:rsidRPr="00425BDE">
        <w:t>4</w:t>
      </w:r>
      <w:r w:rsidR="00376455">
        <w:t xml:space="preserve">, </w:t>
      </w:r>
      <w:r w:rsidR="00376455" w:rsidRPr="00425BDE">
        <w:t>2014</w:t>
      </w:r>
      <w:r w:rsidR="00376455">
        <w:t xml:space="preserve">, </w:t>
      </w:r>
      <w:r w:rsidR="00376455" w:rsidRPr="007F7309">
        <w:t>D</w:t>
      </w:r>
      <w:r w:rsidR="00376455">
        <w:t xml:space="preserve">eputy Attorney General James </w:t>
      </w:r>
      <w:r w:rsidR="00376455" w:rsidRPr="007F7309">
        <w:t>Cole</w:t>
      </w:r>
      <w:r w:rsidR="00376455">
        <w:t xml:space="preserve"> stated:</w:t>
      </w:r>
    </w:p>
    <w:p w14:paraId="3FC7706A" w14:textId="77777777" w:rsidR="00376455" w:rsidRDefault="00376455" w:rsidP="00376455"/>
    <w:p w14:paraId="6A94D4D0" w14:textId="53514E66" w:rsidR="00397516" w:rsidRPr="00D90809" w:rsidRDefault="00803CA5" w:rsidP="00397516">
      <w:r>
        <w:rPr>
          <w:i/>
        </w:rPr>
        <w:t>“</w:t>
      </w:r>
      <w:r w:rsidR="00376455" w:rsidRPr="00EB321A">
        <w:rPr>
          <w:i/>
        </w:rPr>
        <w:t>In 2009, the National Academy of Sciences issued a groundbreaking report titled Strengthening Forensic Science in the United States, which articulated the challenges and opportunities facing this field.</w:t>
      </w:r>
      <w:r>
        <w:rPr>
          <w:i/>
        </w:rPr>
        <w:t>”…“</w:t>
      </w:r>
      <w:r w:rsidR="00376455" w:rsidRPr="00EB321A">
        <w:rPr>
          <w:i/>
        </w:rPr>
        <w:t>We have also asked the Bureau of Justice Statistics to put these recommendations in perspective by sharing their Census of Publicly Funded Crime Laboratories.</w:t>
      </w:r>
      <w:r>
        <w:rPr>
          <w:i/>
        </w:rPr>
        <w:t>”</w:t>
      </w:r>
      <w:r w:rsidR="00397516" w:rsidRPr="00273E85">
        <w:rPr>
          <w:rStyle w:val="FootnoteReference"/>
          <w:vertAlign w:val="superscript"/>
        </w:rPr>
        <w:footnoteReference w:id="3"/>
      </w:r>
    </w:p>
    <w:p w14:paraId="613070D7" w14:textId="63B67AE0" w:rsidR="00376455" w:rsidRDefault="00376455" w:rsidP="00376455">
      <w:pPr>
        <w:rPr>
          <w:i/>
        </w:rPr>
      </w:pPr>
      <w:r w:rsidRPr="00EB321A">
        <w:rPr>
          <w:i/>
        </w:rPr>
        <w:t xml:space="preserve"> </w:t>
      </w:r>
    </w:p>
    <w:p w14:paraId="1C374DCA" w14:textId="7D279ED7" w:rsidR="005B114E" w:rsidRDefault="00F16D18" w:rsidP="005B114E">
      <w:r>
        <w:t xml:space="preserve">Crime labs </w:t>
      </w:r>
      <w:r w:rsidR="00125D0D">
        <w:t>vary</w:t>
      </w:r>
      <w:r w:rsidRPr="00B33082">
        <w:t xml:space="preserve"> in size</w:t>
      </w:r>
      <w:r w:rsidR="00125D0D">
        <w:t xml:space="preserve"> and </w:t>
      </w:r>
      <w:r w:rsidR="00F53461">
        <w:t xml:space="preserve">provide </w:t>
      </w:r>
      <w:r w:rsidR="00125D0D">
        <w:t xml:space="preserve">a </w:t>
      </w:r>
      <w:r w:rsidR="00125D0D" w:rsidRPr="00125D0D">
        <w:t xml:space="preserve">wide range of </w:t>
      </w:r>
      <w:r w:rsidR="00F53461">
        <w:t>functions</w:t>
      </w:r>
      <w:r w:rsidR="00125D0D" w:rsidRPr="00125D0D">
        <w:t xml:space="preserve">, </w:t>
      </w:r>
      <w:r w:rsidR="00C34168">
        <w:t>such as</w:t>
      </w:r>
      <w:r w:rsidR="00125D0D" w:rsidRPr="00125D0D">
        <w:t xml:space="preserve"> </w:t>
      </w:r>
      <w:r w:rsidR="00E8440E">
        <w:t>the</w:t>
      </w:r>
      <w:r w:rsidR="00125D0D" w:rsidRPr="00125D0D">
        <w:t xml:space="preserve"> identification</w:t>
      </w:r>
      <w:r w:rsidR="00E8440E">
        <w:t xml:space="preserve"> of drugs recovered during searches and seizures</w:t>
      </w:r>
      <w:r w:rsidR="00830E20">
        <w:t xml:space="preserve"> and</w:t>
      </w:r>
      <w:r w:rsidR="004E2B67">
        <w:t xml:space="preserve"> </w:t>
      </w:r>
      <w:r w:rsidR="00E8440E">
        <w:t>the a</w:t>
      </w:r>
      <w:r w:rsidR="004E2B67">
        <w:t>nalysis</w:t>
      </w:r>
      <w:r w:rsidR="00E8440E">
        <w:t xml:space="preserve"> of DNA to convict the guilty and exonerate the innocent</w:t>
      </w:r>
      <w:r w:rsidR="00396856">
        <w:t xml:space="preserve">. </w:t>
      </w:r>
      <w:r w:rsidR="009331E4">
        <w:t xml:space="preserve">The ability to process </w:t>
      </w:r>
      <w:r w:rsidR="00307CF5">
        <w:t>this</w:t>
      </w:r>
      <w:r w:rsidR="009331E4">
        <w:t xml:space="preserve"> evidence depends on numerous factors including the complexity of the procedures, u</w:t>
      </w:r>
      <w:r w:rsidR="00D96754">
        <w:t xml:space="preserve">se of innovative solutions, and </w:t>
      </w:r>
      <w:r w:rsidR="00307CF5">
        <w:t xml:space="preserve">the </w:t>
      </w:r>
      <w:r w:rsidR="009331E4">
        <w:t xml:space="preserve">availability of examiners. </w:t>
      </w:r>
      <w:r w:rsidR="00C34168">
        <w:t xml:space="preserve">The </w:t>
      </w:r>
      <w:r w:rsidR="00F47336">
        <w:t>most recent CPFFCL found p</w:t>
      </w:r>
      <w:r w:rsidR="006D105F" w:rsidRPr="006D105F">
        <w:t>ublicly funded crime</w:t>
      </w:r>
      <w:r w:rsidR="006D105F">
        <w:t xml:space="preserve"> </w:t>
      </w:r>
      <w:r w:rsidR="006D105F" w:rsidRPr="006D105F">
        <w:t>lab</w:t>
      </w:r>
      <w:r w:rsidR="006D105F">
        <w:t>s</w:t>
      </w:r>
      <w:r w:rsidR="006D105F" w:rsidRPr="006D105F">
        <w:t xml:space="preserve"> </w:t>
      </w:r>
      <w:r w:rsidR="00C34168" w:rsidRPr="00396856">
        <w:t>p</w:t>
      </w:r>
      <w:r w:rsidR="00F53461">
        <w:t>erformed</w:t>
      </w:r>
      <w:r w:rsidR="00C34168" w:rsidRPr="00396856">
        <w:t xml:space="preserve"> an average of five different forensic functions in 2009</w:t>
      </w:r>
      <w:r w:rsidR="00C34168">
        <w:t xml:space="preserve"> and </w:t>
      </w:r>
      <w:r w:rsidR="006D105F" w:rsidRPr="006D105F">
        <w:t xml:space="preserve">received </w:t>
      </w:r>
      <w:r w:rsidR="008D5BC9">
        <w:t>more than</w:t>
      </w:r>
      <w:r w:rsidR="006D105F" w:rsidRPr="006D105F">
        <w:t xml:space="preserve"> 4 million</w:t>
      </w:r>
      <w:r w:rsidR="006D105F">
        <w:t xml:space="preserve"> </w:t>
      </w:r>
      <w:r w:rsidR="006D105F" w:rsidRPr="006D105F">
        <w:t>requests for forensic services</w:t>
      </w:r>
      <w:r w:rsidR="00C34168">
        <w:t xml:space="preserve"> that year. </w:t>
      </w:r>
      <w:r w:rsidR="00F53461">
        <w:t>T</w:t>
      </w:r>
      <w:r w:rsidR="005B114E">
        <w:t>he nation’s crime labs had an estimated backlog of 1.2 million requests for forensic services at the end of 2009, a number relatively unchanged from a year earlier.</w:t>
      </w:r>
      <w:r w:rsidR="00F53461">
        <w:t xml:space="preserve"> </w:t>
      </w:r>
      <w:r w:rsidR="00376455" w:rsidRPr="002B26DB">
        <w:rPr>
          <w:rFonts w:cs="ScalaLF-Regular"/>
          <w:color w:val="000000"/>
        </w:rPr>
        <w:t xml:space="preserve">Backlogs for </w:t>
      </w:r>
      <w:r w:rsidR="00376455">
        <w:rPr>
          <w:rFonts w:cs="ScalaLF-Regular"/>
          <w:color w:val="000000"/>
        </w:rPr>
        <w:t xml:space="preserve">their </w:t>
      </w:r>
      <w:r w:rsidR="00376455" w:rsidRPr="002B26DB">
        <w:rPr>
          <w:rFonts w:cs="ScalaLF-Regular"/>
          <w:color w:val="000000"/>
        </w:rPr>
        <w:t xml:space="preserve">services can </w:t>
      </w:r>
      <w:r w:rsidR="00376455" w:rsidRPr="002B26DB">
        <w:rPr>
          <w:rFonts w:cs="ScalaLF-Regular"/>
          <w:color w:val="221E1F"/>
        </w:rPr>
        <w:t>impact the apprehension of suspects and the prosecution of offenders.</w:t>
      </w:r>
      <w:r w:rsidR="00AD5457">
        <w:t xml:space="preserve"> </w:t>
      </w:r>
      <w:r w:rsidR="000B4129">
        <w:t>Maintaining t</w:t>
      </w:r>
      <w:r w:rsidR="005D5A60">
        <w:t>his</w:t>
      </w:r>
      <w:r w:rsidR="005B114E">
        <w:t xml:space="preserve"> </w:t>
      </w:r>
      <w:r w:rsidR="005D5A60">
        <w:t xml:space="preserve">data </w:t>
      </w:r>
      <w:r w:rsidR="005B114E">
        <w:t xml:space="preserve">collection </w:t>
      </w:r>
      <w:r w:rsidR="000B4129">
        <w:t xml:space="preserve">is vital </w:t>
      </w:r>
      <w:r w:rsidR="005D5A60">
        <w:t>to</w:t>
      </w:r>
      <w:r w:rsidR="005B114E">
        <w:t xml:space="preserve"> track</w:t>
      </w:r>
      <w:r w:rsidR="000B4129">
        <w:t>ing</w:t>
      </w:r>
      <w:r w:rsidR="005B114E">
        <w:t xml:space="preserve"> the </w:t>
      </w:r>
      <w:r w:rsidR="005B114E" w:rsidRPr="00C6094D">
        <w:t xml:space="preserve">practices </w:t>
      </w:r>
      <w:r w:rsidR="005B114E">
        <w:t>of crime labs</w:t>
      </w:r>
      <w:r w:rsidR="005B114E" w:rsidRPr="007109BE">
        <w:t xml:space="preserve"> </w:t>
      </w:r>
      <w:r w:rsidR="005B114E">
        <w:t xml:space="preserve">across all </w:t>
      </w:r>
      <w:r w:rsidR="00F53461">
        <w:t xml:space="preserve">forensic science </w:t>
      </w:r>
      <w:r w:rsidR="005B114E">
        <w:t xml:space="preserve">disciplines </w:t>
      </w:r>
      <w:r w:rsidR="000B4129">
        <w:t xml:space="preserve">and </w:t>
      </w:r>
      <w:r w:rsidR="005B114E" w:rsidRPr="007109BE">
        <w:t xml:space="preserve">understanding the current state of </w:t>
      </w:r>
      <w:r w:rsidR="007221F1">
        <w:t xml:space="preserve">nation’s </w:t>
      </w:r>
      <w:r w:rsidR="00F53461">
        <w:t>crime lab</w:t>
      </w:r>
      <w:r w:rsidR="007221F1">
        <w:t xml:space="preserve"> system as a whole</w:t>
      </w:r>
      <w:r w:rsidR="005B114E">
        <w:t xml:space="preserve">. </w:t>
      </w:r>
    </w:p>
    <w:p w14:paraId="10AFF635" w14:textId="77777777" w:rsidR="005B114E" w:rsidRDefault="005B114E" w:rsidP="00C34168"/>
    <w:p w14:paraId="49850F18" w14:textId="77777777" w:rsidR="00C34168" w:rsidRDefault="009C6954" w:rsidP="00C34168">
      <w:r>
        <w:t xml:space="preserve">In addition to documenting </w:t>
      </w:r>
      <w:r w:rsidR="00376455">
        <w:t xml:space="preserve">and describing </w:t>
      </w:r>
      <w:r>
        <w:t xml:space="preserve">the demands for forensic services, the </w:t>
      </w:r>
      <w:r w:rsidR="00C733B5">
        <w:t xml:space="preserve">CPFFCL </w:t>
      </w:r>
      <w:r>
        <w:t>data show increases in the resources devoted to completing the work</w:t>
      </w:r>
      <w:r w:rsidR="00C86A9E">
        <w:t xml:space="preserve"> as well as </w:t>
      </w:r>
      <w:r w:rsidR="006A15E0">
        <w:t xml:space="preserve">the </w:t>
      </w:r>
      <w:r w:rsidR="00C86A9E">
        <w:t xml:space="preserve">quality assurances </w:t>
      </w:r>
      <w:r w:rsidR="006A15E0">
        <w:t xml:space="preserve">implemented </w:t>
      </w:r>
      <w:r w:rsidR="00C86A9E">
        <w:t>within the facilities</w:t>
      </w:r>
      <w:r>
        <w:t xml:space="preserve">. The annual operating budget for all publicly funded crime labs increased from about $1 billion in 2002 to $1.6 billion in 2009. </w:t>
      </w:r>
      <w:r w:rsidRPr="009C6954">
        <w:t xml:space="preserve">The number of full-time employees in publicly funded crime labs </w:t>
      </w:r>
      <w:r>
        <w:t xml:space="preserve">also </w:t>
      </w:r>
      <w:r w:rsidR="00243EFD">
        <w:t>rose</w:t>
      </w:r>
      <w:r w:rsidRPr="009C6954">
        <w:t xml:space="preserve"> from an estimated 11,000 in 2002 to 13,100 in 2009. </w:t>
      </w:r>
      <w:r w:rsidR="00C86A9E">
        <w:t>During 2009, 83% of publicly funded crime labs were accredited by a professional forensic science organization compared to 71% in 2002.</w:t>
      </w:r>
    </w:p>
    <w:p w14:paraId="658E0A6B" w14:textId="77777777" w:rsidR="00376455" w:rsidRDefault="00376455" w:rsidP="00C34168"/>
    <w:p w14:paraId="15328C35" w14:textId="77777777" w:rsidR="000620A9" w:rsidRDefault="00B04464" w:rsidP="00C35AE9">
      <w:r>
        <w:t xml:space="preserve">The primary goals of the </w:t>
      </w:r>
      <w:r w:rsidR="00C35AE9">
        <w:t>CPFFCL</w:t>
      </w:r>
      <w:r>
        <w:t>-14</w:t>
      </w:r>
      <w:r w:rsidR="00C35AE9">
        <w:t xml:space="preserve"> are to produce a national roster of agencies operating in 2014 that meet the project definition of a publicly funded forensic crime lab and generate accurate and reliable statistics about their services and resources. </w:t>
      </w:r>
      <w:r w:rsidR="00DB2996">
        <w:t>The data col</w:t>
      </w:r>
      <w:r>
        <w:t xml:space="preserve">lected from the </w:t>
      </w:r>
      <w:r w:rsidR="006E5D5B">
        <w:t>CPFFCL</w:t>
      </w:r>
      <w:r>
        <w:t>-14</w:t>
      </w:r>
      <w:r w:rsidR="006E5D5B">
        <w:t xml:space="preserve"> can</w:t>
      </w:r>
      <w:r w:rsidR="00DB2996">
        <w:t xml:space="preserve"> address a wide range of</w:t>
      </w:r>
      <w:r w:rsidR="00F16D18">
        <w:t xml:space="preserve"> </w:t>
      </w:r>
      <w:r w:rsidR="00DB2996">
        <w:t xml:space="preserve">important </w:t>
      </w:r>
      <w:r w:rsidR="00F16D18">
        <w:t xml:space="preserve">questions </w:t>
      </w:r>
      <w:r w:rsidR="000620A9">
        <w:t>about the</w:t>
      </w:r>
      <w:r w:rsidR="000620A9" w:rsidRPr="000620A9">
        <w:t xml:space="preserve"> processing </w:t>
      </w:r>
      <w:r w:rsidR="00DB2996">
        <w:t>of the forensic e</w:t>
      </w:r>
      <w:r w:rsidR="000620A9" w:rsidRPr="000620A9">
        <w:t xml:space="preserve">vidence </w:t>
      </w:r>
      <w:r w:rsidR="00307CF5">
        <w:t>at</w:t>
      </w:r>
      <w:r w:rsidR="000620A9">
        <w:t xml:space="preserve"> publicly funded crime labs </w:t>
      </w:r>
      <w:r w:rsidR="00E07964">
        <w:t>including</w:t>
      </w:r>
      <w:r w:rsidR="000620A9">
        <w:t xml:space="preserve">: </w:t>
      </w:r>
    </w:p>
    <w:p w14:paraId="4F397EDB" w14:textId="77777777" w:rsidR="00CC232D" w:rsidRDefault="00F16D18" w:rsidP="00F16D1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6BC47AD6" w14:textId="77777777" w:rsidR="00F97D53" w:rsidRPr="00912045" w:rsidRDefault="00E07964" w:rsidP="0091204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What types of</w:t>
      </w:r>
      <w:r w:rsidR="00F97D53">
        <w:rPr>
          <w:rFonts w:ascii="Times New Roman" w:hAnsi="Times New Roman" w:cs="Times New Roman"/>
          <w:sz w:val="24"/>
          <w:szCs w:val="24"/>
        </w:rPr>
        <w:t xml:space="preserve"> </w:t>
      </w:r>
      <w:r>
        <w:rPr>
          <w:rFonts w:ascii="Times New Roman" w:hAnsi="Times New Roman" w:cs="Times New Roman"/>
          <w:sz w:val="24"/>
          <w:szCs w:val="24"/>
        </w:rPr>
        <w:t>services do crime labs provide</w:t>
      </w:r>
      <w:r w:rsidR="00F97D53">
        <w:rPr>
          <w:rFonts w:ascii="Times New Roman" w:hAnsi="Times New Roman" w:cs="Times New Roman"/>
          <w:sz w:val="24"/>
          <w:szCs w:val="24"/>
        </w:rPr>
        <w:t>?</w:t>
      </w:r>
      <w:r w:rsidR="00912045">
        <w:rPr>
          <w:rFonts w:ascii="Times New Roman" w:hAnsi="Times New Roman" w:cs="Times New Roman"/>
          <w:sz w:val="24"/>
          <w:szCs w:val="24"/>
        </w:rPr>
        <w:t xml:space="preserve"> </w:t>
      </w:r>
      <w:r w:rsidR="00912045" w:rsidRPr="005025FA">
        <w:rPr>
          <w:rFonts w:ascii="Times New Roman" w:hAnsi="Times New Roman" w:cs="Times New Roman"/>
          <w:sz w:val="24"/>
          <w:szCs w:val="24"/>
        </w:rPr>
        <w:t>Do</w:t>
      </w:r>
      <w:r w:rsidR="00912045">
        <w:rPr>
          <w:rFonts w:ascii="Times New Roman" w:hAnsi="Times New Roman" w:cs="Times New Roman"/>
          <w:sz w:val="24"/>
          <w:szCs w:val="24"/>
        </w:rPr>
        <w:t xml:space="preserve"> these functions vary by </w:t>
      </w:r>
      <w:r w:rsidR="00DD2D18">
        <w:rPr>
          <w:rFonts w:ascii="Times New Roman" w:hAnsi="Times New Roman" w:cs="Times New Roman"/>
          <w:sz w:val="24"/>
          <w:szCs w:val="24"/>
        </w:rPr>
        <w:t xml:space="preserve">government affiliation (federal, state, or local) and </w:t>
      </w:r>
      <w:r w:rsidR="00A60189">
        <w:rPr>
          <w:rFonts w:ascii="Times New Roman" w:hAnsi="Times New Roman" w:cs="Times New Roman"/>
          <w:sz w:val="24"/>
          <w:szCs w:val="24"/>
        </w:rPr>
        <w:t>financial and human</w:t>
      </w:r>
      <w:r w:rsidR="00DD2D18">
        <w:rPr>
          <w:rFonts w:ascii="Times New Roman" w:hAnsi="Times New Roman" w:cs="Times New Roman"/>
          <w:sz w:val="24"/>
          <w:szCs w:val="24"/>
        </w:rPr>
        <w:t xml:space="preserve"> resources</w:t>
      </w:r>
      <w:r w:rsidR="00A60189">
        <w:rPr>
          <w:rFonts w:ascii="Times New Roman" w:hAnsi="Times New Roman" w:cs="Times New Roman"/>
          <w:sz w:val="24"/>
          <w:szCs w:val="24"/>
        </w:rPr>
        <w:t xml:space="preserve"> (e.g., budgets and employees)</w:t>
      </w:r>
      <w:r w:rsidR="00912045" w:rsidRPr="005025FA">
        <w:rPr>
          <w:rFonts w:ascii="Times New Roman" w:hAnsi="Times New Roman" w:cs="Times New Roman"/>
          <w:sz w:val="24"/>
          <w:szCs w:val="24"/>
        </w:rPr>
        <w:t>?</w:t>
      </w:r>
    </w:p>
    <w:p w14:paraId="6BA9576E" w14:textId="77777777" w:rsidR="0090050E" w:rsidRDefault="0090050E" w:rsidP="00F16D18">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What types of </w:t>
      </w:r>
      <w:r w:rsidR="006B12A7">
        <w:rPr>
          <w:rFonts w:ascii="Times New Roman" w:hAnsi="Times New Roman" w:cs="Times New Roman"/>
          <w:sz w:val="24"/>
          <w:szCs w:val="24"/>
        </w:rPr>
        <w:t>forensic evidence</w:t>
      </w:r>
      <w:r>
        <w:rPr>
          <w:rFonts w:ascii="Times New Roman" w:hAnsi="Times New Roman" w:cs="Times New Roman"/>
          <w:sz w:val="24"/>
          <w:szCs w:val="24"/>
        </w:rPr>
        <w:t xml:space="preserve"> account for the largest portion of the overall backlog?</w:t>
      </w:r>
    </w:p>
    <w:p w14:paraId="5A8C022F" w14:textId="77777777" w:rsidR="00F16D18" w:rsidRDefault="00F16D18" w:rsidP="00F16D18">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Wh</w:t>
      </w:r>
      <w:r w:rsidR="00DD2D18">
        <w:rPr>
          <w:rFonts w:ascii="Times New Roman" w:hAnsi="Times New Roman" w:cs="Times New Roman"/>
          <w:sz w:val="24"/>
          <w:szCs w:val="24"/>
        </w:rPr>
        <w:t xml:space="preserve">at </w:t>
      </w:r>
      <w:r w:rsidR="00407209">
        <w:rPr>
          <w:rFonts w:ascii="Times New Roman" w:hAnsi="Times New Roman" w:cs="Times New Roman"/>
          <w:sz w:val="24"/>
          <w:szCs w:val="24"/>
        </w:rPr>
        <w:t xml:space="preserve">types of </w:t>
      </w:r>
      <w:r w:rsidR="00762B0D">
        <w:rPr>
          <w:rFonts w:ascii="Times New Roman" w:hAnsi="Times New Roman" w:cs="Times New Roman"/>
          <w:sz w:val="24"/>
          <w:szCs w:val="24"/>
        </w:rPr>
        <w:t>factors a</w:t>
      </w:r>
      <w:r w:rsidR="00DD2D18">
        <w:rPr>
          <w:rFonts w:ascii="Times New Roman" w:hAnsi="Times New Roman" w:cs="Times New Roman"/>
          <w:sz w:val="24"/>
          <w:szCs w:val="24"/>
        </w:rPr>
        <w:t>ffect the ability of labs to process forensic requests</w:t>
      </w:r>
      <w:r w:rsidR="00762B0D">
        <w:rPr>
          <w:rFonts w:ascii="Times New Roman" w:hAnsi="Times New Roman" w:cs="Times New Roman"/>
          <w:sz w:val="24"/>
          <w:szCs w:val="24"/>
        </w:rPr>
        <w:t xml:space="preserve"> in a timely manner</w:t>
      </w:r>
      <w:r>
        <w:rPr>
          <w:rFonts w:ascii="Times New Roman" w:hAnsi="Times New Roman" w:cs="Times New Roman"/>
          <w:sz w:val="24"/>
          <w:szCs w:val="24"/>
        </w:rPr>
        <w:t xml:space="preserve">? </w:t>
      </w:r>
    </w:p>
    <w:p w14:paraId="483C9C37" w14:textId="77777777" w:rsidR="005025FA" w:rsidRDefault="00F16D18" w:rsidP="006054E4">
      <w:pPr>
        <w:pStyle w:val="NoSpacing"/>
        <w:numPr>
          <w:ilvl w:val="0"/>
          <w:numId w:val="9"/>
        </w:numPr>
        <w:rPr>
          <w:rFonts w:ascii="Times New Roman" w:hAnsi="Times New Roman" w:cs="Times New Roman"/>
          <w:sz w:val="24"/>
          <w:szCs w:val="24"/>
        </w:rPr>
      </w:pPr>
      <w:r w:rsidRPr="005025FA">
        <w:rPr>
          <w:rFonts w:ascii="Times New Roman" w:hAnsi="Times New Roman" w:cs="Times New Roman"/>
          <w:sz w:val="24"/>
          <w:szCs w:val="24"/>
        </w:rPr>
        <w:t xml:space="preserve">How do </w:t>
      </w:r>
      <w:r w:rsidR="00A15FDD">
        <w:rPr>
          <w:rFonts w:ascii="Times New Roman" w:hAnsi="Times New Roman" w:cs="Times New Roman"/>
          <w:sz w:val="24"/>
          <w:szCs w:val="24"/>
        </w:rPr>
        <w:t>crime labs</w:t>
      </w:r>
      <w:r w:rsidRPr="005025FA">
        <w:rPr>
          <w:rFonts w:ascii="Times New Roman" w:hAnsi="Times New Roman" w:cs="Times New Roman"/>
          <w:sz w:val="24"/>
          <w:szCs w:val="24"/>
        </w:rPr>
        <w:t xml:space="preserve"> utilize outsourcing</w:t>
      </w:r>
      <w:r w:rsidR="00A15FDD">
        <w:rPr>
          <w:rFonts w:ascii="Times New Roman" w:hAnsi="Times New Roman" w:cs="Times New Roman"/>
          <w:sz w:val="24"/>
          <w:szCs w:val="24"/>
        </w:rPr>
        <w:t xml:space="preserve"> and technology</w:t>
      </w:r>
      <w:r w:rsidR="005025FA" w:rsidRPr="005025FA">
        <w:rPr>
          <w:rFonts w:ascii="Times New Roman" w:hAnsi="Times New Roman" w:cs="Times New Roman"/>
          <w:sz w:val="24"/>
          <w:szCs w:val="24"/>
        </w:rPr>
        <w:t xml:space="preserve"> to manage their workloads</w:t>
      </w:r>
      <w:r w:rsidRPr="005025FA">
        <w:rPr>
          <w:rFonts w:ascii="Times New Roman" w:hAnsi="Times New Roman" w:cs="Times New Roman"/>
          <w:sz w:val="24"/>
          <w:szCs w:val="24"/>
        </w:rPr>
        <w:t xml:space="preserve">? </w:t>
      </w:r>
    </w:p>
    <w:p w14:paraId="5841CD56" w14:textId="77777777" w:rsidR="00E055E8" w:rsidRDefault="00E055E8" w:rsidP="006054E4">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Ha</w:t>
      </w:r>
      <w:r w:rsidR="0054329E">
        <w:rPr>
          <w:rFonts w:ascii="Times New Roman" w:hAnsi="Times New Roman" w:cs="Times New Roman"/>
          <w:sz w:val="24"/>
          <w:szCs w:val="24"/>
        </w:rPr>
        <w:t>ve the quality assurance systems within crime labs increased over time</w:t>
      </w:r>
      <w:r>
        <w:rPr>
          <w:rFonts w:ascii="Times New Roman" w:hAnsi="Times New Roman" w:cs="Times New Roman"/>
          <w:sz w:val="24"/>
          <w:szCs w:val="24"/>
        </w:rPr>
        <w:t xml:space="preserve">? </w:t>
      </w:r>
    </w:p>
    <w:p w14:paraId="6F6F3089" w14:textId="77777777" w:rsidR="00C35AE9" w:rsidRDefault="00C35AE9" w:rsidP="006054E4"/>
    <w:p w14:paraId="6D6A6CBC" w14:textId="1E0805A3" w:rsidR="008F580A" w:rsidRDefault="009C1F99" w:rsidP="008F580A">
      <w:r>
        <w:t xml:space="preserve">The </w:t>
      </w:r>
      <w:r w:rsidRPr="00345EE9">
        <w:t>CPFFCL</w:t>
      </w:r>
      <w:r w:rsidR="00C4424C">
        <w:t>-14</w:t>
      </w:r>
      <w:r w:rsidRPr="00345EE9">
        <w:t xml:space="preserve"> will</w:t>
      </w:r>
      <w:r>
        <w:t xml:space="preserve"> be expanded</w:t>
      </w:r>
      <w:r w:rsidRPr="00345EE9">
        <w:t xml:space="preserve"> </w:t>
      </w:r>
      <w:r>
        <w:t>to</w:t>
      </w:r>
      <w:r w:rsidRPr="00345EE9">
        <w:t xml:space="preserve"> include </w:t>
      </w:r>
      <w:r>
        <w:t xml:space="preserve">all </w:t>
      </w:r>
      <w:r w:rsidRPr="00345EE9">
        <w:t xml:space="preserve">federal, state, and local crime labs that </w:t>
      </w:r>
      <w:r w:rsidR="00C70664">
        <w:t>perform</w:t>
      </w:r>
      <w:r w:rsidR="00105B4B">
        <w:t xml:space="preserve"> </w:t>
      </w:r>
      <w:r w:rsidR="00962942">
        <w:lastRenderedPageBreak/>
        <w:t xml:space="preserve">a rapidly growing </w:t>
      </w:r>
      <w:r w:rsidR="00C70664">
        <w:t>forensic science discipline</w:t>
      </w:r>
      <w:r w:rsidR="00C4424C">
        <w:t xml:space="preserve"> </w:t>
      </w:r>
      <w:r w:rsidR="00962942">
        <w:t>known as digital and multimedia</w:t>
      </w:r>
      <w:r w:rsidR="00C4424C">
        <w:t xml:space="preserve"> </w:t>
      </w:r>
      <w:r w:rsidR="00C70664">
        <w:t>analysis</w:t>
      </w:r>
      <w:r w:rsidR="00105B4B">
        <w:t xml:space="preserve"> </w:t>
      </w:r>
      <w:r w:rsidR="00C4424C">
        <w:t>i</w:t>
      </w:r>
      <w:r w:rsidRPr="00345EE9">
        <w:t>n support of criminal investigations or prosecutions, regardless of whether they employed a natural scientist.</w:t>
      </w:r>
      <w:r w:rsidR="00FE3BD5">
        <w:t xml:space="preserve"> </w:t>
      </w:r>
      <w:r w:rsidR="00C70664" w:rsidRPr="00C70664">
        <w:t xml:space="preserve">Digital </w:t>
      </w:r>
      <w:r w:rsidR="00CA3156">
        <w:t>evidence</w:t>
      </w:r>
      <w:r w:rsidR="00C70664">
        <w:t xml:space="preserve"> </w:t>
      </w:r>
      <w:r w:rsidR="00C70664" w:rsidRPr="00C70664">
        <w:t xml:space="preserve">is </w:t>
      </w:r>
      <w:r w:rsidR="00CA3156">
        <w:t>obtained in various formats</w:t>
      </w:r>
      <w:r w:rsidR="00C70664" w:rsidRPr="00C70664">
        <w:t>, including audio, video, and graphical images</w:t>
      </w:r>
      <w:r w:rsidR="00CA3156">
        <w:t>,</w:t>
      </w:r>
      <w:r w:rsidR="00C70664" w:rsidRPr="00C70664">
        <w:t xml:space="preserve"> from computers, cell phones, cameras, and other electronic devices.</w:t>
      </w:r>
      <w:r w:rsidR="00C70664">
        <w:t xml:space="preserve"> </w:t>
      </w:r>
      <w:r w:rsidR="00962942">
        <w:t xml:space="preserve">The traditional </w:t>
      </w:r>
      <w:r w:rsidR="00CA3156">
        <w:t>CPFFCL</w:t>
      </w:r>
      <w:r w:rsidR="00962942">
        <w:t xml:space="preserve"> </w:t>
      </w:r>
      <w:r w:rsidR="00FE3BD5">
        <w:t>definition of a crime lab limited</w:t>
      </w:r>
      <w:r w:rsidR="00962942">
        <w:t xml:space="preserve"> the info</w:t>
      </w:r>
      <w:r w:rsidR="00FE3BD5">
        <w:t xml:space="preserve">rmation collected about digital </w:t>
      </w:r>
      <w:r w:rsidR="00962942">
        <w:t>evidence</w:t>
      </w:r>
      <w:r w:rsidR="00FE3BD5">
        <w:t xml:space="preserve"> because s</w:t>
      </w:r>
      <w:r w:rsidR="00FE3BD5" w:rsidRPr="00345EE9">
        <w:t>ome crime labs only handle this type of evidence and employ forensic experts with training in computer science or information technology</w:t>
      </w:r>
      <w:r w:rsidR="00FE3BD5">
        <w:t xml:space="preserve"> </w:t>
      </w:r>
      <w:r w:rsidR="00A20E64">
        <w:t xml:space="preserve">as opposed to natural sciences. </w:t>
      </w:r>
      <w:r w:rsidR="00962942">
        <w:t>About 1 in 5 labs that met the el</w:t>
      </w:r>
      <w:r w:rsidR="00C4424C">
        <w:t xml:space="preserve">igibility criteria for the </w:t>
      </w:r>
      <w:r w:rsidR="00962942">
        <w:t>CPFFCL</w:t>
      </w:r>
      <w:r w:rsidR="00C4424C">
        <w:t>-09</w:t>
      </w:r>
      <w:r w:rsidR="00962942">
        <w:t xml:space="preserve"> reported analyzing digital or multimedia evidence that year.</w:t>
      </w:r>
      <w:r w:rsidR="00FE3BD5">
        <w:t xml:space="preserve"> These labs were eligible because they were part of a multi-disciplinary laboratory that also included natural science disciplines, such as forensic biology or chemistry. </w:t>
      </w:r>
      <w:r w:rsidR="00573E09">
        <w:t xml:space="preserve">BJS also plans to expand the scope of the data collection to include </w:t>
      </w:r>
      <w:r w:rsidR="00573E09">
        <w:rPr>
          <w:rFonts w:ascii="TimesNewRoman" w:hAnsi="TimesNewRoman" w:cs="TimesNewRoman"/>
        </w:rPr>
        <w:t xml:space="preserve">additional questions relating to </w:t>
      </w:r>
      <w:r w:rsidR="00E27766">
        <w:rPr>
          <w:rFonts w:ascii="TimesNewRoman" w:hAnsi="TimesNewRoman" w:cs="TimesNewRoman"/>
        </w:rPr>
        <w:t xml:space="preserve">the analysis of </w:t>
      </w:r>
      <w:r w:rsidR="00573E09">
        <w:rPr>
          <w:rFonts w:ascii="TimesNewRoman" w:hAnsi="TimesNewRoman" w:cs="TimesNewRoman"/>
        </w:rPr>
        <w:t>digital evidence</w:t>
      </w:r>
      <w:r w:rsidR="00573E09">
        <w:t xml:space="preserve"> to better describe the work performed by modern </w:t>
      </w:r>
      <w:r w:rsidR="004F1D5F">
        <w:t>crime labs</w:t>
      </w:r>
      <w:r w:rsidR="008F580A">
        <w:t>.</w:t>
      </w:r>
    </w:p>
    <w:p w14:paraId="2207BDC5" w14:textId="77777777" w:rsidR="008F580A" w:rsidRDefault="008F580A" w:rsidP="008F580A"/>
    <w:p w14:paraId="454A00BE" w14:textId="4407F212" w:rsidR="003A134C" w:rsidRDefault="00B25FB7" w:rsidP="008F580A">
      <w:r>
        <w:t xml:space="preserve">Standalone digital evidence facilities have been excluded from previous CPFFCL iterations because they </w:t>
      </w:r>
      <w:r w:rsidR="00B16F7E">
        <w:t>functioned</w:t>
      </w:r>
      <w:r w:rsidR="00F679CA">
        <w:t xml:space="preserve"> </w:t>
      </w:r>
      <w:r w:rsidR="00D83604">
        <w:t xml:space="preserve">more </w:t>
      </w:r>
      <w:r>
        <w:t>as investigative units</w:t>
      </w:r>
      <w:r w:rsidR="008F580A">
        <w:t xml:space="preserve"> than </w:t>
      </w:r>
      <w:r w:rsidR="00B16F7E">
        <w:t>scientific laboratories</w:t>
      </w:r>
      <w:r>
        <w:t>. However, i</w:t>
      </w:r>
      <w:r w:rsidR="00A20E64">
        <w:t>n the last decade</w:t>
      </w:r>
      <w:r w:rsidR="00A20E64" w:rsidRPr="00365A53">
        <w:t xml:space="preserve">, there </w:t>
      </w:r>
      <w:r w:rsidR="00A20E64">
        <w:t xml:space="preserve">has been </w:t>
      </w:r>
      <w:r w:rsidR="00A20E64" w:rsidRPr="00365A53">
        <w:t xml:space="preserve">a shift </w:t>
      </w:r>
      <w:r w:rsidR="00A20E64">
        <w:t>within th</w:t>
      </w:r>
      <w:r w:rsidR="000D2BC8">
        <w:t>is discipline</w:t>
      </w:r>
      <w:r w:rsidR="00A20E64" w:rsidRPr="00365A53">
        <w:t xml:space="preserve"> from an investigative aid to a scientific process. The American Society of Crime Laboratory Directors </w:t>
      </w:r>
      <w:r w:rsidR="00A20E64">
        <w:t>(ASCLD)</w:t>
      </w:r>
      <w:r w:rsidR="00A20E64" w:rsidRPr="00365A53">
        <w:t xml:space="preserve"> began accrediting digital evidence facilities in 2003. </w:t>
      </w:r>
      <w:r w:rsidR="00BB17B7">
        <w:t>In 2008, the American Academy of For</w:t>
      </w:r>
      <w:r w:rsidR="00540BDC">
        <w:t xml:space="preserve">ensic Sciences (AAFS) </w:t>
      </w:r>
      <w:r w:rsidR="00BB17B7">
        <w:t>form</w:t>
      </w:r>
      <w:r w:rsidR="00540BDC">
        <w:t>ed</w:t>
      </w:r>
      <w:r w:rsidR="00BB17B7">
        <w:t xml:space="preserve"> a </w:t>
      </w:r>
      <w:r w:rsidR="00540BDC">
        <w:t>section devoted to d</w:t>
      </w:r>
      <w:r w:rsidR="00BB17B7">
        <w:t xml:space="preserve">igital </w:t>
      </w:r>
      <w:r w:rsidR="00540BDC">
        <w:t>e</w:t>
      </w:r>
      <w:r w:rsidR="00BB17B7">
        <w:t xml:space="preserve">vidence. </w:t>
      </w:r>
      <w:r w:rsidR="00A8053C">
        <w:t>The d</w:t>
      </w:r>
      <w:r w:rsidRPr="00365A53">
        <w:t xml:space="preserve">igital evidence </w:t>
      </w:r>
      <w:r w:rsidR="00A8053C">
        <w:t>field is</w:t>
      </w:r>
      <w:r w:rsidRPr="00365A53">
        <w:t xml:space="preserve"> affected by the same case law</w:t>
      </w:r>
      <w:r w:rsidR="00A8053C">
        <w:t xml:space="preserve"> as the other forensic science</w:t>
      </w:r>
      <w:r w:rsidR="008F580A">
        <w:t xml:space="preserve"> disciplines</w:t>
      </w:r>
      <w:r w:rsidRPr="00365A53">
        <w:t xml:space="preserve"> and </w:t>
      </w:r>
      <w:r w:rsidR="00A8053C">
        <w:t>is</w:t>
      </w:r>
      <w:r w:rsidRPr="00365A53">
        <w:t xml:space="preserve"> held to the same standard</w:t>
      </w:r>
      <w:r w:rsidR="00EF0530">
        <w:t>s</w:t>
      </w:r>
      <w:r w:rsidRPr="00365A53">
        <w:t xml:space="preserve"> during accreditation and method validation</w:t>
      </w:r>
      <w:r>
        <w:t xml:space="preserve">. </w:t>
      </w:r>
    </w:p>
    <w:p w14:paraId="430B65D2" w14:textId="77777777" w:rsidR="00915834" w:rsidRPr="003A134C" w:rsidRDefault="00915834" w:rsidP="003A134C">
      <w:pPr>
        <w:widowControl/>
        <w:autoSpaceDE/>
        <w:autoSpaceDN/>
        <w:adjustRightInd/>
        <w:spacing w:before="100" w:beforeAutospacing="1" w:after="100" w:afterAutospacing="1"/>
      </w:pPr>
      <w:r w:rsidRPr="00190AF1">
        <w:rPr>
          <w:b/>
        </w:rPr>
        <w:t xml:space="preserve">2. </w:t>
      </w:r>
      <w:r w:rsidR="00190AF1" w:rsidRPr="00190AF1">
        <w:rPr>
          <w:b/>
        </w:rPr>
        <w:t>Needs and Uses</w:t>
      </w:r>
    </w:p>
    <w:p w14:paraId="274DF93D" w14:textId="77777777" w:rsidR="00915834" w:rsidRPr="0022274A" w:rsidRDefault="00915834">
      <w:pPr>
        <w:sectPr w:rsidR="00915834" w:rsidRPr="0022274A">
          <w:footerReference w:type="even" r:id="rId8"/>
          <w:footerReference w:type="default" r:id="rId9"/>
          <w:pgSz w:w="12240" w:h="15840"/>
          <w:pgMar w:top="1440" w:right="1440" w:bottom="1440" w:left="1440" w:header="1440" w:footer="1440" w:gutter="0"/>
          <w:cols w:space="720"/>
          <w:noEndnote/>
        </w:sectPr>
      </w:pPr>
    </w:p>
    <w:p w14:paraId="755F6BBA" w14:textId="77777777" w:rsidR="005D5A60" w:rsidRDefault="00573E09" w:rsidP="00AE4740">
      <w:r>
        <w:lastRenderedPageBreak/>
        <w:t xml:space="preserve">As the </w:t>
      </w:r>
      <w:r w:rsidRPr="0022274A">
        <w:t>only</w:t>
      </w:r>
      <w:r>
        <w:t xml:space="preserve"> comprehensive source of </w:t>
      </w:r>
      <w:r w:rsidRPr="0022274A">
        <w:t xml:space="preserve">national statistics on </w:t>
      </w:r>
      <w:r w:rsidR="00FA6296">
        <w:t xml:space="preserve">the characteristics and operations of </w:t>
      </w:r>
      <w:r w:rsidRPr="0022274A">
        <w:t>crime lab</w:t>
      </w:r>
      <w:r w:rsidR="00FA6296">
        <w:t>s</w:t>
      </w:r>
      <w:r>
        <w:t>, i</w:t>
      </w:r>
      <w:r w:rsidRPr="0022274A">
        <w:t xml:space="preserve">t is necessary to conduct a </w:t>
      </w:r>
      <w:r>
        <w:t xml:space="preserve">fourth iteration </w:t>
      </w:r>
      <w:r w:rsidR="00757AAD">
        <w:t xml:space="preserve">of the CPFFCL </w:t>
      </w:r>
      <w:r>
        <w:t>t</w:t>
      </w:r>
      <w:r w:rsidRPr="0022274A">
        <w:t xml:space="preserve">o continue </w:t>
      </w:r>
      <w:r>
        <w:t>to grow the longitudinal data and</w:t>
      </w:r>
      <w:r w:rsidRPr="0022274A">
        <w:t xml:space="preserve"> report on trends in </w:t>
      </w:r>
      <w:r>
        <w:t>backlogs</w:t>
      </w:r>
      <w:r w:rsidRPr="0022274A">
        <w:t xml:space="preserve">, </w:t>
      </w:r>
      <w:r>
        <w:t>employment</w:t>
      </w:r>
      <w:r w:rsidRPr="0022274A">
        <w:t xml:space="preserve">, </w:t>
      </w:r>
      <w:r>
        <w:t xml:space="preserve">and </w:t>
      </w:r>
      <w:r w:rsidRPr="0022274A">
        <w:t xml:space="preserve">other </w:t>
      </w:r>
      <w:r>
        <w:t xml:space="preserve">important topics. </w:t>
      </w:r>
      <w:r w:rsidR="007221F1">
        <w:t xml:space="preserve">BJS has published several reports using the CPFFCL data: </w:t>
      </w:r>
      <w:r w:rsidR="007221F1" w:rsidRPr="00AE4740">
        <w:rPr>
          <w:i/>
        </w:rPr>
        <w:t>50 Largest Crime Labs, 2002</w:t>
      </w:r>
      <w:r w:rsidR="00467AEA">
        <w:rPr>
          <w:i/>
        </w:rPr>
        <w:t>;</w:t>
      </w:r>
      <w:r w:rsidR="007221F1" w:rsidRPr="00E73E35">
        <w:t xml:space="preserve"> </w:t>
      </w:r>
      <w:r w:rsidR="007221F1" w:rsidRPr="00AE4740">
        <w:rPr>
          <w:i/>
        </w:rPr>
        <w:t>Census of Publicly Funded Forensic Crime Laboratories, 2002</w:t>
      </w:r>
      <w:r w:rsidR="00467AEA">
        <w:rPr>
          <w:i/>
        </w:rPr>
        <w:t>;</w:t>
      </w:r>
      <w:r w:rsidR="007221F1">
        <w:rPr>
          <w:i/>
        </w:rPr>
        <w:t xml:space="preserve"> </w:t>
      </w:r>
      <w:r w:rsidR="007221F1" w:rsidRPr="00AE4740">
        <w:rPr>
          <w:i/>
        </w:rPr>
        <w:t>Census of Publicly Funded Forensic Crime Laboratories, 2005</w:t>
      </w:r>
      <w:r w:rsidR="00467AEA">
        <w:rPr>
          <w:i/>
        </w:rPr>
        <w:t>;</w:t>
      </w:r>
      <w:r w:rsidR="007221F1">
        <w:t xml:space="preserve"> and</w:t>
      </w:r>
      <w:r w:rsidR="007221F1">
        <w:rPr>
          <w:i/>
        </w:rPr>
        <w:t xml:space="preserve"> </w:t>
      </w:r>
      <w:r w:rsidR="007221F1" w:rsidRPr="00AE4740">
        <w:rPr>
          <w:i/>
        </w:rPr>
        <w:t>Census of Publicly Funded Forensic Crime Laboratories, 2009</w:t>
      </w:r>
      <w:r w:rsidR="007221F1">
        <w:t xml:space="preserve">. </w:t>
      </w:r>
      <w:r w:rsidR="00C26A93" w:rsidRPr="00EA0185">
        <w:t>The</w:t>
      </w:r>
      <w:r w:rsidR="007221F1">
        <w:t>se reports</w:t>
      </w:r>
      <w:r w:rsidR="00C26A93">
        <w:t xml:space="preserve"> are</w:t>
      </w:r>
      <w:r w:rsidR="00C26A93" w:rsidRPr="00EA0185">
        <w:t xml:space="preserve"> </w:t>
      </w:r>
      <w:r w:rsidR="00757AAD">
        <w:t>frequently used</w:t>
      </w:r>
      <w:r w:rsidR="00C26A93">
        <w:t xml:space="preserve"> by</w:t>
      </w:r>
      <w:r w:rsidR="00B2300B">
        <w:t xml:space="preserve"> policymakers, practitioners, </w:t>
      </w:r>
      <w:r w:rsidR="00C26A93">
        <w:t xml:space="preserve">media outlets, </w:t>
      </w:r>
      <w:r w:rsidR="00B2300B">
        <w:t xml:space="preserve">and the general public </w:t>
      </w:r>
      <w:r w:rsidR="00C26A93">
        <w:t xml:space="preserve">to gain insight into </w:t>
      </w:r>
      <w:r w:rsidR="00B2300B">
        <w:t xml:space="preserve">issues affecting forensic science </w:t>
      </w:r>
      <w:r w:rsidR="00C26A93">
        <w:t>and the criminal justice system</w:t>
      </w:r>
      <w:r w:rsidR="00B2300B">
        <w:t xml:space="preserve">. </w:t>
      </w:r>
    </w:p>
    <w:p w14:paraId="68B4C537" w14:textId="77777777" w:rsidR="005D5A60" w:rsidRDefault="005D5A60" w:rsidP="00AE4740"/>
    <w:p w14:paraId="59669FBA" w14:textId="77777777" w:rsidR="00C03CF8" w:rsidRDefault="00C502FA" w:rsidP="00C3611F">
      <w:pPr>
        <w:rPr>
          <w:bCs/>
        </w:rPr>
      </w:pPr>
      <w:r>
        <w:t>Federal, s</w:t>
      </w:r>
      <w:r w:rsidRPr="0027388B">
        <w:rPr>
          <w:bCs/>
        </w:rPr>
        <w:t>tate</w:t>
      </w:r>
      <w:r w:rsidR="008B2628">
        <w:rPr>
          <w:bCs/>
        </w:rPr>
        <w:t>,</w:t>
      </w:r>
      <w:r w:rsidRPr="0027388B">
        <w:rPr>
          <w:bCs/>
        </w:rPr>
        <w:t xml:space="preserve"> and local </w:t>
      </w:r>
      <w:r>
        <w:rPr>
          <w:bCs/>
        </w:rPr>
        <w:t>government</w:t>
      </w:r>
      <w:r w:rsidR="00F37BB6">
        <w:rPr>
          <w:bCs/>
        </w:rPr>
        <w:t xml:space="preserve"> agencies</w:t>
      </w:r>
      <w:r>
        <w:rPr>
          <w:bCs/>
        </w:rPr>
        <w:t xml:space="preserve"> use the data </w:t>
      </w:r>
      <w:r>
        <w:t xml:space="preserve">to support legislation and policy decisions as well as budget and staffing requirements. </w:t>
      </w:r>
      <w:r w:rsidR="00CA7475">
        <w:t>Findings from the</w:t>
      </w:r>
      <w:r w:rsidR="008F6950" w:rsidRPr="004A6771">
        <w:t xml:space="preserve"> </w:t>
      </w:r>
      <w:r w:rsidR="00CA7475">
        <w:t>CPFFCL</w:t>
      </w:r>
      <w:r w:rsidR="008F6950" w:rsidRPr="004A6771">
        <w:t xml:space="preserve"> </w:t>
      </w:r>
      <w:r w:rsidR="00CA7475">
        <w:t>were</w:t>
      </w:r>
      <w:r w:rsidR="008F6950" w:rsidRPr="004A6771">
        <w:t xml:space="preserve"> cited in a 2006 U</w:t>
      </w:r>
      <w:r w:rsidR="00CA7475">
        <w:t>.S.</w:t>
      </w:r>
      <w:r w:rsidR="0082171F">
        <w:t xml:space="preserve"> Senate appropriations r</w:t>
      </w:r>
      <w:r w:rsidR="008F6950" w:rsidRPr="004A6771">
        <w:t xml:space="preserve">eport to justify </w:t>
      </w:r>
      <w:r w:rsidR="00CA7475">
        <w:t>directing</w:t>
      </w:r>
      <w:r w:rsidR="00BD249A">
        <w:t xml:space="preserve"> funds </w:t>
      </w:r>
      <w:r w:rsidR="00CA7475">
        <w:t xml:space="preserve">to reduce backlogs </w:t>
      </w:r>
      <w:r w:rsidR="00BD249A">
        <w:t>in</w:t>
      </w:r>
      <w:r w:rsidR="008F6950" w:rsidRPr="004A6771">
        <w:t xml:space="preserve"> all forensic</w:t>
      </w:r>
      <w:r w:rsidR="00D21C0B">
        <w:t xml:space="preserve"> disciplines as opposed to </w:t>
      </w:r>
      <w:r w:rsidR="008F6950" w:rsidRPr="004A6771">
        <w:t>DNA</w:t>
      </w:r>
      <w:r w:rsidR="00BD249A">
        <w:t xml:space="preserve"> analysis</w:t>
      </w:r>
      <w:r w:rsidR="00CA7475">
        <w:t xml:space="preserve"> only</w:t>
      </w:r>
      <w:r w:rsidR="008F6950" w:rsidRPr="004A6771">
        <w:t>.</w:t>
      </w:r>
      <w:r w:rsidR="006352B1" w:rsidRPr="00273E85">
        <w:rPr>
          <w:rStyle w:val="FootnoteReference"/>
          <w:vertAlign w:val="superscript"/>
        </w:rPr>
        <w:footnoteReference w:id="4"/>
      </w:r>
      <w:r w:rsidR="006352B1">
        <w:t xml:space="preserve"> </w:t>
      </w:r>
      <w:r w:rsidR="00791399">
        <w:rPr>
          <w:bCs/>
        </w:rPr>
        <w:t xml:space="preserve">NIJ </w:t>
      </w:r>
      <w:r w:rsidR="004D5A42">
        <w:rPr>
          <w:bCs/>
        </w:rPr>
        <w:t xml:space="preserve">has </w:t>
      </w:r>
      <w:r w:rsidR="00791399">
        <w:rPr>
          <w:bCs/>
        </w:rPr>
        <w:t>also cited CPFFCL data to underscore the need for grant funding to enhance the capacity of labs that perform f</w:t>
      </w:r>
      <w:r w:rsidR="00791399" w:rsidRPr="003D3AF2">
        <w:rPr>
          <w:bCs/>
        </w:rPr>
        <w:t xml:space="preserve">orensic </w:t>
      </w:r>
      <w:r w:rsidR="00791399">
        <w:rPr>
          <w:bCs/>
        </w:rPr>
        <w:t>functions other than DNA analysis.</w:t>
      </w:r>
      <w:r w:rsidR="006352B1" w:rsidRPr="00273E85">
        <w:rPr>
          <w:rStyle w:val="FootnoteReference"/>
          <w:vertAlign w:val="superscript"/>
        </w:rPr>
        <w:footnoteReference w:id="5"/>
      </w:r>
      <w:r w:rsidR="00AD573E">
        <w:rPr>
          <w:vertAlign w:val="superscript"/>
        </w:rPr>
        <w:t xml:space="preserve"> </w:t>
      </w:r>
      <w:r w:rsidR="00AD573E">
        <w:rPr>
          <w:bCs/>
        </w:rPr>
        <w:t xml:space="preserve"> </w:t>
      </w:r>
      <w:r w:rsidR="00DC26C0">
        <w:rPr>
          <w:bCs/>
        </w:rPr>
        <w:t>Their</w:t>
      </w:r>
      <w:r w:rsidR="00AD573E" w:rsidRPr="00AD573E">
        <w:rPr>
          <w:bCs/>
        </w:rPr>
        <w:t xml:space="preserve"> Office of Investigative and Forensic Sciences </w:t>
      </w:r>
      <w:r w:rsidR="00B827CE">
        <w:rPr>
          <w:bCs/>
        </w:rPr>
        <w:t xml:space="preserve">(OIFS) </w:t>
      </w:r>
      <w:r w:rsidR="008A595F">
        <w:rPr>
          <w:bCs/>
        </w:rPr>
        <w:lastRenderedPageBreak/>
        <w:t>aims</w:t>
      </w:r>
      <w:r w:rsidR="00AD573E" w:rsidRPr="00AD573E">
        <w:rPr>
          <w:bCs/>
        </w:rPr>
        <w:t xml:space="preserve"> to i</w:t>
      </w:r>
      <w:r w:rsidR="00DC26C0">
        <w:rPr>
          <w:bCs/>
        </w:rPr>
        <w:t xml:space="preserve">mprove the quality </w:t>
      </w:r>
      <w:r w:rsidR="00AD573E" w:rsidRPr="00AD573E">
        <w:rPr>
          <w:bCs/>
        </w:rPr>
        <w:t>of forensic science through innovative solutions that support research</w:t>
      </w:r>
      <w:r w:rsidR="003B1659">
        <w:rPr>
          <w:bCs/>
        </w:rPr>
        <w:t>,</w:t>
      </w:r>
      <w:r w:rsidR="00AD573E" w:rsidRPr="00AD573E">
        <w:rPr>
          <w:bCs/>
        </w:rPr>
        <w:t xml:space="preserve"> technology, </w:t>
      </w:r>
      <w:r w:rsidR="003B1659">
        <w:rPr>
          <w:bCs/>
        </w:rPr>
        <w:t>a</w:t>
      </w:r>
      <w:r w:rsidR="00AD573E" w:rsidRPr="00AD573E">
        <w:rPr>
          <w:bCs/>
        </w:rPr>
        <w:t xml:space="preserve">nd </w:t>
      </w:r>
      <w:r w:rsidR="00771FDB">
        <w:rPr>
          <w:bCs/>
        </w:rPr>
        <w:t>training.</w:t>
      </w:r>
    </w:p>
    <w:p w14:paraId="1E69EABE" w14:textId="77777777" w:rsidR="00C03CF8" w:rsidRDefault="00C03CF8" w:rsidP="00C3611F">
      <w:pPr>
        <w:rPr>
          <w:bCs/>
        </w:rPr>
      </w:pPr>
    </w:p>
    <w:p w14:paraId="7BFAA907" w14:textId="77777777" w:rsidR="00444132" w:rsidRDefault="007B0087" w:rsidP="001930F0">
      <w:r>
        <w:t xml:space="preserve">Since the CPFFCL data are applicable to all areas of forensic science, findings from the CPFFCL are critical to the operations of crime lab directors and managers. </w:t>
      </w:r>
      <w:r>
        <w:rPr>
          <w:bCs/>
        </w:rPr>
        <w:t>L</w:t>
      </w:r>
      <w:r w:rsidRPr="0027388B">
        <w:rPr>
          <w:bCs/>
        </w:rPr>
        <w:t>ab directors</w:t>
      </w:r>
      <w:r w:rsidRPr="0027388B">
        <w:t xml:space="preserve"> use</w:t>
      </w:r>
      <w:r>
        <w:t xml:space="preserve"> the </w:t>
      </w:r>
      <w:r w:rsidR="004E78F0">
        <w:t xml:space="preserve">aggregate </w:t>
      </w:r>
      <w:r>
        <w:t xml:space="preserve">data to compare the workloads and capabilities (e.g., equipment to process evidence) among different types of labs </w:t>
      </w:r>
      <w:r w:rsidR="004E78F0">
        <w:t xml:space="preserve">and </w:t>
      </w:r>
      <w:r w:rsidR="004E78F0" w:rsidRPr="004E78F0">
        <w:t>to set fu</w:t>
      </w:r>
      <w:r w:rsidR="004E78F0">
        <w:t>nding and management priorities</w:t>
      </w:r>
      <w:r>
        <w:t xml:space="preserve">. </w:t>
      </w:r>
    </w:p>
    <w:p w14:paraId="7EE52911" w14:textId="77777777" w:rsidR="00444132" w:rsidRDefault="00444132" w:rsidP="001930F0"/>
    <w:p w14:paraId="251E0EA7" w14:textId="6E5DD973" w:rsidR="00C36C58" w:rsidRDefault="007B0087" w:rsidP="001930F0">
      <w:r>
        <w:t xml:space="preserve">The </w:t>
      </w:r>
      <w:r w:rsidR="002E1F01">
        <w:t>CPFFCL</w:t>
      </w:r>
      <w:r>
        <w:t>-14</w:t>
      </w:r>
      <w:r w:rsidR="00A20E64">
        <w:t xml:space="preserve"> has the full support of </w:t>
      </w:r>
      <w:r>
        <w:t xml:space="preserve">ASCLD as well as </w:t>
      </w:r>
      <w:r w:rsidR="002E1F01">
        <w:t>NIJ</w:t>
      </w:r>
      <w:r>
        <w:t>,</w:t>
      </w:r>
      <w:r w:rsidR="002E1F01">
        <w:t xml:space="preserve"> as evidenced by the attached letters from Gerry LaPorte, Acting Director of NIJ’s Office of Investigative and Forensic Services, and Jay Henry, current ASCLD </w:t>
      </w:r>
      <w:r w:rsidR="002E1F01" w:rsidRPr="00273E85">
        <w:t>President</w:t>
      </w:r>
      <w:r w:rsidR="003B1659" w:rsidRPr="00273E85">
        <w:t xml:space="preserve"> (Attachment B and C)</w:t>
      </w:r>
      <w:r w:rsidR="002E1F01" w:rsidRPr="00273E85">
        <w:t xml:space="preserve">. </w:t>
      </w:r>
      <w:r w:rsidR="002E1F01">
        <w:t>ASCLD and NIJ have</w:t>
      </w:r>
      <w:r>
        <w:t xml:space="preserve"> supported this project </w:t>
      </w:r>
      <w:r w:rsidR="002E1F01">
        <w:t xml:space="preserve">by reviewing the data collection instrument and providing technical information regarding forensic science. NIJ indicated their need to compare the forensic procedures among crime labs and assess their resources and technical needs. The CPFFCL </w:t>
      </w:r>
      <w:r w:rsidR="002E1F01" w:rsidRPr="002A2692">
        <w:t xml:space="preserve">also </w:t>
      </w:r>
      <w:r w:rsidR="002E1F01">
        <w:t>provides</w:t>
      </w:r>
      <w:r w:rsidR="002E1F01" w:rsidRPr="002A2692">
        <w:t xml:space="preserve"> detailed information on backlogs for sexual assault </w:t>
      </w:r>
      <w:r w:rsidR="002E1F01">
        <w:t xml:space="preserve">evidence and </w:t>
      </w:r>
      <w:r w:rsidR="002E1F01" w:rsidRPr="002A2692">
        <w:t xml:space="preserve">offender </w:t>
      </w:r>
      <w:r w:rsidR="002E1F01">
        <w:t xml:space="preserve">DNA </w:t>
      </w:r>
      <w:r w:rsidR="002E1F01" w:rsidRPr="002A2692">
        <w:t xml:space="preserve">samples that </w:t>
      </w:r>
      <w:r w:rsidR="00340FFF">
        <w:t xml:space="preserve">is used by NIJ to help inform its </w:t>
      </w:r>
      <w:r w:rsidR="002E1F01">
        <w:t>grant funding</w:t>
      </w:r>
      <w:r w:rsidR="002E1F01" w:rsidRPr="002A2692">
        <w:t xml:space="preserve"> programs</w:t>
      </w:r>
      <w:r w:rsidR="00340FFF">
        <w:t xml:space="preserve">. </w:t>
      </w:r>
    </w:p>
    <w:p w14:paraId="0D24D637" w14:textId="77777777" w:rsidR="00C36C58" w:rsidRDefault="00C36C58" w:rsidP="001930F0"/>
    <w:p w14:paraId="593AC2A3" w14:textId="1B0C67FB" w:rsidR="001930F0" w:rsidRDefault="006D7E03" w:rsidP="001930F0">
      <w:r>
        <w:t xml:space="preserve">As </w:t>
      </w:r>
      <w:r w:rsidR="00571D7A">
        <w:t>a member of</w:t>
      </w:r>
      <w:r>
        <w:t xml:space="preserve"> NIJ’s Cross-</w:t>
      </w:r>
      <w:r w:rsidRPr="00C36C58">
        <w:t>Agency Forensics Workgroup</w:t>
      </w:r>
      <w:r>
        <w:t>, B</w:t>
      </w:r>
      <w:r w:rsidR="00CE5561">
        <w:t>JS periodically</w:t>
      </w:r>
      <w:r w:rsidR="00C36C58">
        <w:t xml:space="preserve"> me</w:t>
      </w:r>
      <w:r w:rsidR="0068163F">
        <w:t>e</w:t>
      </w:r>
      <w:r w:rsidR="00C36C58">
        <w:t>t</w:t>
      </w:r>
      <w:r w:rsidR="0068163F">
        <w:t>s</w:t>
      </w:r>
      <w:r w:rsidR="00C36C58">
        <w:t xml:space="preserve"> with representatives from the Office of Justice Programs </w:t>
      </w:r>
      <w:r w:rsidR="00B554A8">
        <w:t xml:space="preserve">(OJP) </w:t>
      </w:r>
      <w:r>
        <w:t>components, including the Office of Victims of Crime (OVC) and the Bureau of Justice Assistance (BJA)</w:t>
      </w:r>
      <w:r w:rsidR="00B904EF">
        <w:t>,</w:t>
      </w:r>
      <w:r>
        <w:t xml:space="preserve"> to provide status reports on the CPFFCL and to understand how the data</w:t>
      </w:r>
      <w:r w:rsidR="00B904EF">
        <w:t xml:space="preserve"> collection</w:t>
      </w:r>
      <w:r>
        <w:t xml:space="preserve"> can serve the needs of the Department of Justice.</w:t>
      </w:r>
      <w:r w:rsidR="00C36C58">
        <w:t xml:space="preserve"> </w:t>
      </w:r>
      <w:r w:rsidR="008C212F">
        <w:t>OVC</w:t>
      </w:r>
      <w:r w:rsidR="009E65E4">
        <w:t>’s</w:t>
      </w:r>
      <w:r w:rsidR="008C212F">
        <w:t xml:space="preserve"> website </w:t>
      </w:r>
      <w:r w:rsidR="00FA1F5E">
        <w:t>provides</w:t>
      </w:r>
      <w:r w:rsidR="008C212F">
        <w:t xml:space="preserve"> the CPFFCL reports as a resource </w:t>
      </w:r>
      <w:r w:rsidR="00FA1F5E">
        <w:t xml:space="preserve">to </w:t>
      </w:r>
      <w:r w:rsidR="00F628C7">
        <w:t>educate practitioners and the general public</w:t>
      </w:r>
      <w:r w:rsidR="00FA1F5E">
        <w:t xml:space="preserve"> about the</w:t>
      </w:r>
      <w:r w:rsidR="008C212F">
        <w:t xml:space="preserve"> forensic investigations stemming from criminal victimizations. OVC also provides these </w:t>
      </w:r>
      <w:r w:rsidR="00FA1F5E">
        <w:t>publications</w:t>
      </w:r>
      <w:r w:rsidR="008C212F">
        <w:t xml:space="preserve"> to groups interesting in developing a Sexual Assault Response Team (SART). </w:t>
      </w:r>
      <w:r w:rsidR="002C0E93">
        <w:t xml:space="preserve">In addition, </w:t>
      </w:r>
      <w:r w:rsidR="001930F0">
        <w:t>BJS has present</w:t>
      </w:r>
      <w:r w:rsidR="00467AEA">
        <w:t>ed</w:t>
      </w:r>
      <w:r w:rsidR="001930F0">
        <w:t xml:space="preserve"> the results from the CPFFCL </w:t>
      </w:r>
      <w:r w:rsidR="00996E37">
        <w:t xml:space="preserve">data collections </w:t>
      </w:r>
      <w:r w:rsidR="001930F0">
        <w:t>to stakeholders at national conferences host</w:t>
      </w:r>
      <w:r w:rsidR="00721710">
        <w:t>ed</w:t>
      </w:r>
      <w:r w:rsidR="001930F0">
        <w:t xml:space="preserve"> by key forensic science organization</w:t>
      </w:r>
      <w:r w:rsidR="000A19F5">
        <w:t>s</w:t>
      </w:r>
      <w:r w:rsidR="001930F0">
        <w:t xml:space="preserve"> such as ASCLD and the American Academy of Forensic Sciences (AAFS).</w:t>
      </w:r>
      <w:r w:rsidR="009E2A50">
        <w:t xml:space="preserve"> </w:t>
      </w:r>
    </w:p>
    <w:p w14:paraId="3E49CC12" w14:textId="77777777" w:rsidR="001930F0" w:rsidRDefault="001930F0" w:rsidP="002E1F01"/>
    <w:p w14:paraId="302694C0" w14:textId="693B3EB8" w:rsidR="005C05CA" w:rsidRDefault="007E4CF3" w:rsidP="00A77217">
      <w:r>
        <w:t>Along with the detailed descriptive information about the size, functions, and characteristics of crime labs, the CPFFCL supports other collections and studies</w:t>
      </w:r>
      <w:r w:rsidR="007F06BE" w:rsidRPr="00EA0185">
        <w:t>.</w:t>
      </w:r>
      <w:r w:rsidR="00766A39">
        <w:t xml:space="preserve"> For instance, t</w:t>
      </w:r>
      <w:r w:rsidR="00766A39" w:rsidRPr="005810E2">
        <w:t xml:space="preserve">he CPFFCL roster of crime labs </w:t>
      </w:r>
      <w:r w:rsidR="00766A39">
        <w:t>has been</w:t>
      </w:r>
      <w:r w:rsidR="00766A39" w:rsidRPr="005810E2">
        <w:t xml:space="preserve"> used to support a </w:t>
      </w:r>
      <w:r w:rsidR="00766A39">
        <w:t>NIJ study on</w:t>
      </w:r>
      <w:r w:rsidR="00766A39" w:rsidRPr="005810E2">
        <w:t xml:space="preserve"> the National Integrated </w:t>
      </w:r>
      <w:r w:rsidR="003C2911">
        <w:t>Ballistic Information Network (g</w:t>
      </w:r>
      <w:r w:rsidR="00766A39" w:rsidRPr="005810E2">
        <w:t>rant # 2010-DN-BX-0001).</w:t>
      </w:r>
      <w:r w:rsidR="00AD0351">
        <w:t xml:space="preserve"> </w:t>
      </w:r>
      <w:r w:rsidR="00C3611F">
        <w:rPr>
          <w:bCs/>
        </w:rPr>
        <w:t xml:space="preserve">A BJA-sponsored study conducted by the </w:t>
      </w:r>
      <w:r w:rsidR="00C3611F" w:rsidRPr="002C4D6E">
        <w:rPr>
          <w:bCs/>
        </w:rPr>
        <w:t>National</w:t>
      </w:r>
      <w:r w:rsidR="00C3611F">
        <w:rPr>
          <w:bCs/>
        </w:rPr>
        <w:t xml:space="preserve"> </w:t>
      </w:r>
      <w:r w:rsidR="00C3611F" w:rsidRPr="002C4D6E">
        <w:rPr>
          <w:bCs/>
        </w:rPr>
        <w:t>Forensic</w:t>
      </w:r>
      <w:r w:rsidR="00C3611F">
        <w:rPr>
          <w:bCs/>
        </w:rPr>
        <w:t xml:space="preserve"> </w:t>
      </w:r>
      <w:r w:rsidR="00C3611F" w:rsidRPr="002C4D6E">
        <w:rPr>
          <w:bCs/>
        </w:rPr>
        <w:t>Science</w:t>
      </w:r>
      <w:r w:rsidR="00C3611F">
        <w:rPr>
          <w:bCs/>
        </w:rPr>
        <w:t xml:space="preserve"> </w:t>
      </w:r>
      <w:r w:rsidR="00C3611F" w:rsidRPr="002C4D6E">
        <w:rPr>
          <w:bCs/>
        </w:rPr>
        <w:t>Technology</w:t>
      </w:r>
      <w:r w:rsidR="00C3611F">
        <w:rPr>
          <w:bCs/>
        </w:rPr>
        <w:t xml:space="preserve"> </w:t>
      </w:r>
      <w:r w:rsidR="00C3611F" w:rsidRPr="002C4D6E">
        <w:rPr>
          <w:bCs/>
        </w:rPr>
        <w:t>Center</w:t>
      </w:r>
      <w:r w:rsidR="00C3611F">
        <w:rPr>
          <w:bCs/>
        </w:rPr>
        <w:t xml:space="preserve"> </w:t>
      </w:r>
      <w:r w:rsidR="00C3611F" w:rsidRPr="002C4D6E">
        <w:rPr>
          <w:bCs/>
        </w:rPr>
        <w:t>(NFSTC)</w:t>
      </w:r>
      <w:r w:rsidR="00C3611F">
        <w:rPr>
          <w:bCs/>
        </w:rPr>
        <w:t xml:space="preserve"> relied on CPFFCL data to describe the number of crime labs that handle trace evidence</w:t>
      </w:r>
      <w:r w:rsidR="003C2911">
        <w:rPr>
          <w:bCs/>
        </w:rPr>
        <w:t>.</w:t>
      </w:r>
      <w:r w:rsidR="003C2911" w:rsidRPr="00273E85">
        <w:rPr>
          <w:rStyle w:val="FootnoteReference"/>
          <w:vertAlign w:val="superscript"/>
        </w:rPr>
        <w:footnoteReference w:id="6"/>
      </w:r>
      <w:r w:rsidR="003C2911">
        <w:rPr>
          <w:vertAlign w:val="superscript"/>
        </w:rPr>
        <w:t xml:space="preserve">  </w:t>
      </w:r>
      <w:r w:rsidR="009F249D">
        <w:rPr>
          <w:bCs/>
        </w:rPr>
        <w:t xml:space="preserve">In addition, </w:t>
      </w:r>
      <w:r w:rsidR="004E0234">
        <w:rPr>
          <w:bCs/>
        </w:rPr>
        <w:t>the</w:t>
      </w:r>
      <w:r w:rsidR="009F249D">
        <w:rPr>
          <w:bCs/>
        </w:rPr>
        <w:t xml:space="preserve"> </w:t>
      </w:r>
      <w:r w:rsidR="00C3611F">
        <w:rPr>
          <w:bCs/>
        </w:rPr>
        <w:t xml:space="preserve">California Crime Laboratory </w:t>
      </w:r>
      <w:r w:rsidR="00C3611F" w:rsidRPr="005D1F6A">
        <w:rPr>
          <w:bCs/>
        </w:rPr>
        <w:t>Review Task Force</w:t>
      </w:r>
      <w:r w:rsidR="009F249D">
        <w:rPr>
          <w:bCs/>
        </w:rPr>
        <w:t xml:space="preserve"> used the CPFFCL data to support its </w:t>
      </w:r>
      <w:r w:rsidR="00C3611F" w:rsidRPr="00180FDB">
        <w:rPr>
          <w:bCs/>
        </w:rPr>
        <w:t xml:space="preserve">recommendations </w:t>
      </w:r>
      <w:r w:rsidR="009F249D">
        <w:rPr>
          <w:bCs/>
        </w:rPr>
        <w:t>on</w:t>
      </w:r>
      <w:r w:rsidR="00C3611F" w:rsidRPr="00180FDB">
        <w:rPr>
          <w:bCs/>
        </w:rPr>
        <w:t xml:space="preserve"> how to improve the delivery of </w:t>
      </w:r>
      <w:r w:rsidR="009F249D">
        <w:rPr>
          <w:bCs/>
        </w:rPr>
        <w:t xml:space="preserve">services by its </w:t>
      </w:r>
      <w:r w:rsidR="00C3611F" w:rsidRPr="00180FDB">
        <w:rPr>
          <w:bCs/>
        </w:rPr>
        <w:t>state and local crime lab</w:t>
      </w:r>
      <w:r w:rsidR="009F249D">
        <w:rPr>
          <w:bCs/>
        </w:rPr>
        <w:t>s.</w:t>
      </w:r>
      <w:r w:rsidR="004E0234" w:rsidRPr="004E0234">
        <w:rPr>
          <w:rStyle w:val="FootnoteReference"/>
          <w:vertAlign w:val="superscript"/>
        </w:rPr>
        <w:t xml:space="preserve"> </w:t>
      </w:r>
      <w:r w:rsidR="004E0234" w:rsidRPr="00273E85">
        <w:rPr>
          <w:rStyle w:val="FootnoteReference"/>
          <w:vertAlign w:val="superscript"/>
        </w:rPr>
        <w:footnoteReference w:id="7"/>
      </w:r>
      <w:r w:rsidR="00F3717F">
        <w:rPr>
          <w:bCs/>
        </w:rPr>
        <w:t xml:space="preserve"> </w:t>
      </w:r>
      <w:r w:rsidR="00B269A0">
        <w:rPr>
          <w:bCs/>
        </w:rPr>
        <w:t xml:space="preserve">CPFFCL </w:t>
      </w:r>
      <w:r w:rsidR="00780677">
        <w:rPr>
          <w:bCs/>
        </w:rPr>
        <w:t>statistics</w:t>
      </w:r>
      <w:r w:rsidR="00B269A0">
        <w:rPr>
          <w:bCs/>
        </w:rPr>
        <w:t xml:space="preserve"> </w:t>
      </w:r>
      <w:r w:rsidR="004E0234">
        <w:rPr>
          <w:bCs/>
        </w:rPr>
        <w:t>were used t</w:t>
      </w:r>
      <w:r w:rsidR="00B269A0">
        <w:rPr>
          <w:bCs/>
        </w:rPr>
        <w:t>o</w:t>
      </w:r>
      <w:r w:rsidR="00780677">
        <w:rPr>
          <w:bCs/>
        </w:rPr>
        <w:t xml:space="preserve"> support legislation </w:t>
      </w:r>
      <w:r w:rsidR="004E0234">
        <w:rPr>
          <w:bCs/>
        </w:rPr>
        <w:t>that would allow</w:t>
      </w:r>
      <w:r w:rsidR="00780677">
        <w:rPr>
          <w:bCs/>
        </w:rPr>
        <w:t xml:space="preserve"> </w:t>
      </w:r>
      <w:r w:rsidR="004E0234">
        <w:rPr>
          <w:bCs/>
        </w:rPr>
        <w:t xml:space="preserve">crime </w:t>
      </w:r>
      <w:r w:rsidR="00B269A0">
        <w:rPr>
          <w:bCs/>
        </w:rPr>
        <w:t>lab</w:t>
      </w:r>
      <w:r w:rsidR="004E0234">
        <w:rPr>
          <w:bCs/>
        </w:rPr>
        <w:t xml:space="preserve">s in Illinois </w:t>
      </w:r>
      <w:r w:rsidR="00B269A0">
        <w:rPr>
          <w:bCs/>
        </w:rPr>
        <w:t xml:space="preserve">defray </w:t>
      </w:r>
      <w:r w:rsidR="00B269A0" w:rsidRPr="0072110B">
        <w:rPr>
          <w:bCs/>
        </w:rPr>
        <w:t>costs</w:t>
      </w:r>
      <w:r w:rsidR="00B269A0">
        <w:rPr>
          <w:bCs/>
        </w:rPr>
        <w:t xml:space="preserve"> </w:t>
      </w:r>
      <w:r w:rsidR="00B269A0" w:rsidRPr="0072110B">
        <w:rPr>
          <w:bCs/>
        </w:rPr>
        <w:t>by collecting an analysis fee from defendants convicted of certain crimes.</w:t>
      </w:r>
      <w:r w:rsidR="00B269A0">
        <w:rPr>
          <w:bCs/>
        </w:rPr>
        <w:t xml:space="preserve"> </w:t>
      </w:r>
      <w:r w:rsidR="00783572">
        <w:rPr>
          <w:bCs/>
        </w:rPr>
        <w:t xml:space="preserve">The CPFFCL data were also used in a U.S. Supreme Court case on the </w:t>
      </w:r>
      <w:r w:rsidR="00783572" w:rsidRPr="00EE232A">
        <w:rPr>
          <w:bCs/>
        </w:rPr>
        <w:t>defendant</w:t>
      </w:r>
      <w:r w:rsidR="00783572">
        <w:rPr>
          <w:bCs/>
        </w:rPr>
        <w:t>’s right</w:t>
      </w:r>
      <w:r w:rsidR="00783572" w:rsidRPr="00EE232A">
        <w:rPr>
          <w:bCs/>
        </w:rPr>
        <w:t xml:space="preserve"> to </w:t>
      </w:r>
      <w:r w:rsidR="00E95A99">
        <w:rPr>
          <w:bCs/>
        </w:rPr>
        <w:t>question</w:t>
      </w:r>
      <w:r w:rsidR="00783572" w:rsidRPr="00EE232A">
        <w:rPr>
          <w:bCs/>
        </w:rPr>
        <w:t xml:space="preserve"> </w:t>
      </w:r>
      <w:r w:rsidR="00783572">
        <w:rPr>
          <w:bCs/>
        </w:rPr>
        <w:t xml:space="preserve">the lab analyst </w:t>
      </w:r>
      <w:r w:rsidR="00783572" w:rsidRPr="00EE232A">
        <w:rPr>
          <w:bCs/>
        </w:rPr>
        <w:t>who de</w:t>
      </w:r>
      <w:r w:rsidR="00783572">
        <w:rPr>
          <w:bCs/>
        </w:rPr>
        <w:t xml:space="preserve">veloped a match between </w:t>
      </w:r>
      <w:r w:rsidR="00783572">
        <w:rPr>
          <w:bCs/>
        </w:rPr>
        <w:lastRenderedPageBreak/>
        <w:t xml:space="preserve">the reported </w:t>
      </w:r>
      <w:r w:rsidR="00783572" w:rsidRPr="00EE232A">
        <w:rPr>
          <w:bCs/>
        </w:rPr>
        <w:t>perpetrator</w:t>
      </w:r>
      <w:r w:rsidR="00783572">
        <w:rPr>
          <w:bCs/>
        </w:rPr>
        <w:t>’s DNA</w:t>
      </w:r>
      <w:r w:rsidR="00783572" w:rsidRPr="00EE232A">
        <w:rPr>
          <w:bCs/>
        </w:rPr>
        <w:t xml:space="preserve"> profile and the defendant’s known profile</w:t>
      </w:r>
      <w:r w:rsidR="00783572">
        <w:rPr>
          <w:bCs/>
        </w:rPr>
        <w:t>.</w:t>
      </w:r>
      <w:r w:rsidR="00203925" w:rsidRPr="00203925">
        <w:rPr>
          <w:rStyle w:val="FootnoteReference"/>
          <w:vertAlign w:val="superscript"/>
        </w:rPr>
        <w:t xml:space="preserve"> </w:t>
      </w:r>
      <w:r w:rsidR="00203925" w:rsidRPr="00273E85">
        <w:rPr>
          <w:rStyle w:val="FootnoteReference"/>
          <w:vertAlign w:val="superscript"/>
        </w:rPr>
        <w:footnoteReference w:id="8"/>
      </w:r>
      <w:r w:rsidR="00203925">
        <w:rPr>
          <w:bCs/>
        </w:rPr>
        <w:t xml:space="preserve"> </w:t>
      </w:r>
      <w:r w:rsidR="00C3611F">
        <w:rPr>
          <w:bCs/>
        </w:rPr>
        <w:t>Tracking t</w:t>
      </w:r>
      <w:r w:rsidR="00B269A0">
        <w:t>he uses of CPFFCL data</w:t>
      </w:r>
      <w:r w:rsidR="00CA7D18">
        <w:t xml:space="preserve"> </w:t>
      </w:r>
      <w:r w:rsidR="00996E37">
        <w:t xml:space="preserve">helps BJS </w:t>
      </w:r>
      <w:r w:rsidR="00CA7D18">
        <w:t>determine th</w:t>
      </w:r>
      <w:r w:rsidR="00996E37">
        <w:t xml:space="preserve">e </w:t>
      </w:r>
      <w:r w:rsidR="00B269A0">
        <w:t xml:space="preserve">data elements for future </w:t>
      </w:r>
      <w:r w:rsidR="00996E37">
        <w:t xml:space="preserve">iterations. </w:t>
      </w:r>
    </w:p>
    <w:p w14:paraId="532544CB" w14:textId="77777777" w:rsidR="005C05CA" w:rsidRDefault="005C05CA" w:rsidP="00A77217"/>
    <w:p w14:paraId="57CCFEAE" w14:textId="77777777" w:rsidR="00E037A1" w:rsidRPr="00621D88" w:rsidRDefault="00AB7D12" w:rsidP="00A77217">
      <w:pPr>
        <w:rPr>
          <w:bCs/>
        </w:rPr>
      </w:pPr>
      <w:r>
        <w:t>Examples of o</w:t>
      </w:r>
      <w:r w:rsidR="00B269A0">
        <w:t>ther</w:t>
      </w:r>
      <w:r w:rsidR="00F12B56">
        <w:t xml:space="preserve"> </w:t>
      </w:r>
      <w:r w:rsidR="0006003F">
        <w:t xml:space="preserve">uses of the CPFFCL data </w:t>
      </w:r>
      <w:r w:rsidR="007F06BE" w:rsidRPr="00EA0185">
        <w:t>over the last several years</w:t>
      </w:r>
      <w:r w:rsidR="00CE67D7">
        <w:t xml:space="preserve"> include:</w:t>
      </w:r>
      <w:r w:rsidR="007F06BE" w:rsidRPr="00EA0185">
        <w:t xml:space="preserve"> </w:t>
      </w:r>
      <w:r w:rsidR="002257A3" w:rsidRPr="0022274A">
        <w:t xml:space="preserve"> </w:t>
      </w:r>
    </w:p>
    <w:p w14:paraId="6E53385E" w14:textId="3192CDB2" w:rsidR="00780677" w:rsidRPr="001C212B" w:rsidRDefault="00780677" w:rsidP="00780677">
      <w:pPr>
        <w:pStyle w:val="ListParagraph"/>
        <w:numPr>
          <w:ilvl w:val="0"/>
          <w:numId w:val="22"/>
        </w:numPr>
        <w:rPr>
          <w:rStyle w:val="Hyperlink"/>
          <w:color w:val="auto"/>
          <w:u w:val="none"/>
        </w:rPr>
      </w:pPr>
      <w:r>
        <w:t>N</w:t>
      </w:r>
      <w:r w:rsidR="00407A14">
        <w:t>ational Institute of Justice</w:t>
      </w:r>
      <w:r w:rsidR="001835C3">
        <w:t>.</w:t>
      </w:r>
      <w:r>
        <w:t xml:space="preserve"> </w:t>
      </w:r>
      <w:r w:rsidRPr="001930F0">
        <w:rPr>
          <w:i/>
        </w:rPr>
        <w:t>DNA Evidence Backlogs: Forensic Casework</w:t>
      </w:r>
      <w:r w:rsidR="00407A14">
        <w:rPr>
          <w:i/>
        </w:rPr>
        <w:t xml:space="preserve">. </w:t>
      </w:r>
      <w:r w:rsidR="00407A14">
        <w:t>See:</w:t>
      </w:r>
      <w:r>
        <w:t xml:space="preserve"> </w:t>
      </w:r>
      <w:hyperlink r:id="rId10" w:history="1">
        <w:r w:rsidRPr="00733246">
          <w:rPr>
            <w:rStyle w:val="Hyperlink"/>
          </w:rPr>
          <w:t>http://www.nij.gov/topics/forensics/lab-operations/evidence-backlogs/Pages/forensic-evidence-backlog.aspx</w:t>
        </w:r>
      </w:hyperlink>
      <w:r w:rsidR="00407A14">
        <w:rPr>
          <w:rStyle w:val="Hyperlink"/>
          <w:u w:val="none"/>
        </w:rPr>
        <w:t xml:space="preserve"> </w:t>
      </w:r>
    </w:p>
    <w:p w14:paraId="09A66237" w14:textId="730654F3" w:rsidR="00780677" w:rsidRPr="00CA7D18" w:rsidRDefault="00780677" w:rsidP="00780677">
      <w:pPr>
        <w:pStyle w:val="ListParagraph"/>
        <w:numPr>
          <w:ilvl w:val="0"/>
          <w:numId w:val="22"/>
        </w:numPr>
        <w:rPr>
          <w:rStyle w:val="Hyperlink"/>
          <w:color w:val="auto"/>
          <w:u w:val="none"/>
        </w:rPr>
      </w:pPr>
      <w:r>
        <w:t>RTI International</w:t>
      </w:r>
      <w:r w:rsidR="001835C3">
        <w:t>.</w:t>
      </w:r>
      <w:r w:rsidRPr="001C212B">
        <w:t xml:space="preserve"> </w:t>
      </w:r>
      <w:r w:rsidRPr="001930F0">
        <w:rPr>
          <w:i/>
        </w:rPr>
        <w:t>Crime Laboratory Backlogs: The Impact on Justice</w:t>
      </w:r>
      <w:r w:rsidR="00407A14">
        <w:rPr>
          <w:i/>
        </w:rPr>
        <w:t xml:space="preserve">. </w:t>
      </w:r>
      <w:r w:rsidR="00407A14">
        <w:t>See:</w:t>
      </w:r>
      <w:r>
        <w:t xml:space="preserve"> </w:t>
      </w:r>
      <w:hyperlink r:id="rId11" w:history="1">
        <w:r w:rsidRPr="00733246">
          <w:rPr>
            <w:rStyle w:val="Hyperlink"/>
          </w:rPr>
          <w:t>http://www.rti.org/page.cfm?obj=84224F95-5056-B100-0CB398C7CE7E5829</w:t>
        </w:r>
      </w:hyperlink>
      <w:r w:rsidR="00407A14">
        <w:rPr>
          <w:rStyle w:val="Hyperlink"/>
          <w:u w:val="none"/>
        </w:rPr>
        <w:t xml:space="preserve"> </w:t>
      </w:r>
    </w:p>
    <w:p w14:paraId="4F129964" w14:textId="22EFF7E2" w:rsidR="00AD0351" w:rsidRDefault="001835C3" w:rsidP="00AD0351">
      <w:pPr>
        <w:pStyle w:val="ListParagraph"/>
        <w:numPr>
          <w:ilvl w:val="0"/>
          <w:numId w:val="22"/>
        </w:numPr>
        <w:rPr>
          <w:bCs/>
        </w:rPr>
      </w:pPr>
      <w:r>
        <w:rPr>
          <w:bCs/>
        </w:rPr>
        <w:t>Crawford, N</w:t>
      </w:r>
      <w:r w:rsidR="00407A14">
        <w:rPr>
          <w:bCs/>
        </w:rPr>
        <w:t xml:space="preserve"> (2013)</w:t>
      </w:r>
      <w:r>
        <w:rPr>
          <w:bCs/>
        </w:rPr>
        <w:t xml:space="preserve">. </w:t>
      </w:r>
      <w:r w:rsidR="00AD0351" w:rsidRPr="001835C3">
        <w:rPr>
          <w:bCs/>
          <w:i/>
        </w:rPr>
        <w:t>Williams v. Illinois: Confronting Experts, Science and the Constitution</w:t>
      </w:r>
      <w:r w:rsidR="00AD0351" w:rsidRPr="00CA7D18">
        <w:rPr>
          <w:bCs/>
        </w:rPr>
        <w:t>. 64 Mercer L. Review.</w:t>
      </w:r>
    </w:p>
    <w:p w14:paraId="17938120" w14:textId="606E3179" w:rsidR="00AD0351" w:rsidRDefault="00AD0351" w:rsidP="00AD0351">
      <w:pPr>
        <w:pStyle w:val="ListParagraph"/>
        <w:numPr>
          <w:ilvl w:val="0"/>
          <w:numId w:val="22"/>
        </w:numPr>
        <w:rPr>
          <w:bCs/>
        </w:rPr>
      </w:pPr>
      <w:r w:rsidRPr="00CA7D18">
        <w:rPr>
          <w:bCs/>
        </w:rPr>
        <w:t>Lothridge, K., Fox, J., Fynan, E</w:t>
      </w:r>
      <w:r w:rsidR="00407A14">
        <w:rPr>
          <w:bCs/>
        </w:rPr>
        <w:t xml:space="preserve"> (February 2013)</w:t>
      </w:r>
      <w:r w:rsidRPr="00CA7D18">
        <w:rPr>
          <w:bCs/>
        </w:rPr>
        <w:t xml:space="preserve">. </w:t>
      </w:r>
      <w:r w:rsidRPr="001835C3">
        <w:rPr>
          <w:bCs/>
          <w:i/>
        </w:rPr>
        <w:t>Blended learning: efficient, timely and cost effective</w:t>
      </w:r>
      <w:r w:rsidRPr="00CA7D18">
        <w:rPr>
          <w:bCs/>
        </w:rPr>
        <w:t>. Australian Journal of Forensi</w:t>
      </w:r>
      <w:r w:rsidR="001835C3">
        <w:rPr>
          <w:bCs/>
        </w:rPr>
        <w:t xml:space="preserve">c Sciences. </w:t>
      </w:r>
    </w:p>
    <w:p w14:paraId="10CD5C67" w14:textId="653C4E30" w:rsidR="0060714F" w:rsidRPr="0060714F" w:rsidRDefault="0060714F" w:rsidP="0060714F">
      <w:pPr>
        <w:pStyle w:val="ListParagraph"/>
        <w:numPr>
          <w:ilvl w:val="0"/>
          <w:numId w:val="22"/>
        </w:numPr>
      </w:pPr>
      <w:r w:rsidRPr="0060714F">
        <w:t>Congressional Research Service</w:t>
      </w:r>
      <w:r w:rsidR="00407A14">
        <w:t xml:space="preserve"> (December 2012)</w:t>
      </w:r>
      <w:r>
        <w:t>.</w:t>
      </w:r>
      <w:r>
        <w:rPr>
          <w:i/>
        </w:rPr>
        <w:t xml:space="preserve"> </w:t>
      </w:r>
      <w:r w:rsidRPr="0060714F">
        <w:rPr>
          <w:i/>
        </w:rPr>
        <w:t>DNA Testing in Criminal Justice: Background, Current Law, Grants, and Issues</w:t>
      </w:r>
      <w:r w:rsidR="001835C3">
        <w:rPr>
          <w:i/>
        </w:rPr>
        <w:t>.</w:t>
      </w:r>
      <w:r w:rsidR="00EE382A">
        <w:rPr>
          <w:i/>
        </w:rPr>
        <w:t xml:space="preserve"> </w:t>
      </w:r>
    </w:p>
    <w:p w14:paraId="315EA29A" w14:textId="66E1DBFD" w:rsidR="0060714F" w:rsidRPr="00B269A0" w:rsidRDefault="0060714F" w:rsidP="008228E7">
      <w:pPr>
        <w:pStyle w:val="ListParagraph"/>
        <w:numPr>
          <w:ilvl w:val="0"/>
          <w:numId w:val="22"/>
        </w:numPr>
      </w:pPr>
      <w:r w:rsidRPr="0076494E">
        <w:rPr>
          <w:lang w:val="en"/>
        </w:rPr>
        <w:t>Str</w:t>
      </w:r>
      <w:r w:rsidR="001835C3">
        <w:rPr>
          <w:lang w:val="en"/>
        </w:rPr>
        <w:t>om, K.J., &amp; Hickman, M.J</w:t>
      </w:r>
      <w:r w:rsidR="00407A14">
        <w:rPr>
          <w:lang w:val="en"/>
        </w:rPr>
        <w:t xml:space="preserve"> (2013)</w:t>
      </w:r>
      <w:r w:rsidRPr="0076494E">
        <w:rPr>
          <w:lang w:val="en"/>
        </w:rPr>
        <w:t xml:space="preserve">. </w:t>
      </w:r>
      <w:r w:rsidRPr="0076494E">
        <w:rPr>
          <w:i/>
          <w:lang w:val="en"/>
        </w:rPr>
        <w:t>Unanalyzed evidence in law-enforcement agencies: A national examination of forensic processing in police departments.</w:t>
      </w:r>
      <w:r w:rsidRPr="0076494E">
        <w:rPr>
          <w:lang w:val="en"/>
        </w:rPr>
        <w:t xml:space="preserve"> Criminology &amp; Public Policy,</w:t>
      </w:r>
      <w:r w:rsidR="008228E7">
        <w:rPr>
          <w:lang w:val="en"/>
        </w:rPr>
        <w:t xml:space="preserve"> </w:t>
      </w:r>
      <w:r w:rsidR="008228E7" w:rsidRPr="008228E7">
        <w:rPr>
          <w:lang w:val="en"/>
        </w:rPr>
        <w:t>Volume 9, Issue 3</w:t>
      </w:r>
      <w:r w:rsidR="008228E7">
        <w:rPr>
          <w:lang w:val="en"/>
        </w:rPr>
        <w:t>.</w:t>
      </w:r>
    </w:p>
    <w:p w14:paraId="1690B6DA" w14:textId="3789B5A2" w:rsidR="00B269A0" w:rsidRDefault="001835C3" w:rsidP="00B269A0">
      <w:pPr>
        <w:pStyle w:val="ListParagraph"/>
        <w:numPr>
          <w:ilvl w:val="0"/>
          <w:numId w:val="22"/>
        </w:numPr>
        <w:rPr>
          <w:bCs/>
        </w:rPr>
      </w:pPr>
      <w:r w:rsidRPr="00B269A0">
        <w:rPr>
          <w:bCs/>
        </w:rPr>
        <w:t>National Conference of State Legislatures</w:t>
      </w:r>
      <w:r w:rsidR="008228E7">
        <w:rPr>
          <w:bCs/>
        </w:rPr>
        <w:t xml:space="preserve"> (November 2009)</w:t>
      </w:r>
      <w:r>
        <w:rPr>
          <w:bCs/>
        </w:rPr>
        <w:t xml:space="preserve">. </w:t>
      </w:r>
      <w:r w:rsidR="00B269A0" w:rsidRPr="001835C3">
        <w:rPr>
          <w:bCs/>
          <w:i/>
        </w:rPr>
        <w:t>Building Forensic Technology Capacity</w:t>
      </w:r>
      <w:r>
        <w:rPr>
          <w:bCs/>
        </w:rPr>
        <w:t xml:space="preserve">. </w:t>
      </w:r>
    </w:p>
    <w:p w14:paraId="48C398EB" w14:textId="40043C6B" w:rsidR="00780677" w:rsidRPr="00780677" w:rsidRDefault="00780677" w:rsidP="00780677">
      <w:pPr>
        <w:pStyle w:val="ListParagraph"/>
        <w:widowControl/>
        <w:numPr>
          <w:ilvl w:val="0"/>
          <w:numId w:val="22"/>
        </w:numPr>
        <w:autoSpaceDE/>
        <w:autoSpaceDN/>
        <w:adjustRightInd/>
        <w:spacing w:before="100" w:beforeAutospacing="1" w:after="100" w:afterAutospacing="1"/>
        <w:rPr>
          <w:rFonts w:ascii="TimesNewRoman" w:hAnsi="TimesNewRoman" w:cs="TimesNewRoman"/>
        </w:rPr>
      </w:pPr>
      <w:r w:rsidRPr="00780677">
        <w:rPr>
          <w:bCs/>
        </w:rPr>
        <w:t>N</w:t>
      </w:r>
      <w:r w:rsidR="001835C3">
        <w:rPr>
          <w:bCs/>
        </w:rPr>
        <w:t>ational Institute of Justice</w:t>
      </w:r>
      <w:r w:rsidR="008228E7">
        <w:rPr>
          <w:bCs/>
        </w:rPr>
        <w:t xml:space="preserve"> (2008)</w:t>
      </w:r>
      <w:r w:rsidR="001835C3">
        <w:rPr>
          <w:bCs/>
        </w:rPr>
        <w:t>.</w:t>
      </w:r>
      <w:r w:rsidRPr="00780677">
        <w:rPr>
          <w:bCs/>
        </w:rPr>
        <w:t xml:space="preserve"> </w:t>
      </w:r>
      <w:r w:rsidRPr="001835C3">
        <w:rPr>
          <w:bCs/>
          <w:i/>
        </w:rPr>
        <w:t>Increasing Efficiency in Crime Laboratories</w:t>
      </w:r>
      <w:r w:rsidR="001835C3">
        <w:rPr>
          <w:bCs/>
          <w:i/>
        </w:rPr>
        <w:t>.</w:t>
      </w:r>
      <w:r w:rsidRPr="00780677">
        <w:rPr>
          <w:bCs/>
        </w:rPr>
        <w:t xml:space="preserve"> </w:t>
      </w:r>
    </w:p>
    <w:p w14:paraId="14C58B13" w14:textId="77777777" w:rsidR="008228E7" w:rsidRPr="008228E7" w:rsidRDefault="001835C3" w:rsidP="007360A5">
      <w:pPr>
        <w:pStyle w:val="ListParagraph"/>
        <w:numPr>
          <w:ilvl w:val="0"/>
          <w:numId w:val="23"/>
        </w:numPr>
        <w:rPr>
          <w:bCs/>
        </w:rPr>
      </w:pPr>
      <w:r w:rsidRPr="008228E7">
        <w:rPr>
          <w:bCs/>
        </w:rPr>
        <w:t>National Institute of Justice</w:t>
      </w:r>
      <w:r w:rsidR="008228E7" w:rsidRPr="008228E7">
        <w:rPr>
          <w:bCs/>
        </w:rPr>
        <w:t xml:space="preserve"> (March 2006)</w:t>
      </w:r>
      <w:r w:rsidRPr="008228E7">
        <w:rPr>
          <w:bCs/>
        </w:rPr>
        <w:t xml:space="preserve">. </w:t>
      </w:r>
      <w:r w:rsidR="00780677" w:rsidRPr="008228E7">
        <w:rPr>
          <w:bCs/>
          <w:i/>
        </w:rPr>
        <w:t>Status and Needs of Forensic Science Service Providers: A Report to Congress</w:t>
      </w:r>
      <w:r w:rsidRPr="008228E7">
        <w:rPr>
          <w:bCs/>
          <w:i/>
        </w:rPr>
        <w:t xml:space="preserve">. </w:t>
      </w:r>
    </w:p>
    <w:p w14:paraId="10625CB4" w14:textId="7810BE33" w:rsidR="00CA7D18" w:rsidRPr="008228E7" w:rsidRDefault="001835C3" w:rsidP="007360A5">
      <w:pPr>
        <w:pStyle w:val="ListParagraph"/>
        <w:numPr>
          <w:ilvl w:val="0"/>
          <w:numId w:val="23"/>
        </w:numPr>
        <w:rPr>
          <w:bCs/>
        </w:rPr>
      </w:pPr>
      <w:r w:rsidRPr="008228E7">
        <w:rPr>
          <w:bCs/>
        </w:rPr>
        <w:t>American Society Crime Laboratory Directors</w:t>
      </w:r>
      <w:r w:rsidR="008228E7">
        <w:rPr>
          <w:bCs/>
        </w:rPr>
        <w:t xml:space="preserve"> (May 2004)</w:t>
      </w:r>
      <w:r w:rsidRPr="008228E7">
        <w:rPr>
          <w:bCs/>
        </w:rPr>
        <w:t xml:space="preserve">. </w:t>
      </w:r>
      <w:r w:rsidR="00CA7D18" w:rsidRPr="008228E7">
        <w:rPr>
          <w:bCs/>
          <w:i/>
        </w:rPr>
        <w:t xml:space="preserve">180-Day Study Report: Status and Needs United States Crime Laboratories. </w:t>
      </w:r>
    </w:p>
    <w:p w14:paraId="288B2767" w14:textId="77777777" w:rsidR="00527A61" w:rsidRPr="00527A61" w:rsidRDefault="005C05CA" w:rsidP="00CD0AB3">
      <w:pPr>
        <w:widowControl/>
        <w:autoSpaceDE/>
        <w:autoSpaceDN/>
        <w:adjustRightInd/>
        <w:spacing w:before="100" w:beforeAutospacing="1" w:after="100" w:afterAutospacing="1"/>
      </w:pPr>
      <w:r>
        <w:t xml:space="preserve">In addition, </w:t>
      </w:r>
      <w:r w:rsidR="00527A61">
        <w:t>BJS has responded to numerous requests for CPFFCL data</w:t>
      </w:r>
      <w:r w:rsidR="00513B7C">
        <w:t xml:space="preserve"> from a variety of entities</w:t>
      </w:r>
      <w:r w:rsidR="00E6674D">
        <w:t xml:space="preserve">, including: </w:t>
      </w:r>
    </w:p>
    <w:p w14:paraId="7D73753A" w14:textId="77777777" w:rsidR="00CD0AB3" w:rsidRPr="00CD0AB3" w:rsidRDefault="00CD0AB3" w:rsidP="00CD0AB3">
      <w:pPr>
        <w:widowControl/>
        <w:autoSpaceDE/>
        <w:autoSpaceDN/>
        <w:adjustRightInd/>
        <w:spacing w:before="100" w:beforeAutospacing="1" w:after="100" w:afterAutospacing="1"/>
        <w:rPr>
          <w:i/>
        </w:rPr>
      </w:pPr>
      <w:r w:rsidRPr="00CD0AB3">
        <w:rPr>
          <w:i/>
        </w:rPr>
        <w:t xml:space="preserve">Federal </w:t>
      </w:r>
      <w:r>
        <w:rPr>
          <w:i/>
        </w:rPr>
        <w:t xml:space="preserve">government </w:t>
      </w:r>
    </w:p>
    <w:p w14:paraId="516537F7" w14:textId="77777777" w:rsidR="00CD0AB3" w:rsidRDefault="00CD0AB3" w:rsidP="00CD0AB3">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The Office of the Inspector General requested CPFFCL data for </w:t>
      </w:r>
      <w:r w:rsidRPr="002E665D">
        <w:rPr>
          <w:rFonts w:ascii="Times New Roman" w:hAnsi="Times New Roman" w:cs="Times New Roman"/>
          <w:sz w:val="24"/>
          <w:szCs w:val="24"/>
        </w:rPr>
        <w:t>an audit on the NIJ Convicted Offender Backlog Reduction Program</w:t>
      </w:r>
      <w:r>
        <w:rPr>
          <w:rFonts w:ascii="Times New Roman" w:hAnsi="Times New Roman" w:cs="Times New Roman"/>
          <w:sz w:val="24"/>
          <w:szCs w:val="24"/>
        </w:rPr>
        <w:t xml:space="preserve">. </w:t>
      </w:r>
    </w:p>
    <w:p w14:paraId="3320EF59" w14:textId="77777777" w:rsidR="00CD0AB3" w:rsidRPr="0040426C" w:rsidRDefault="00CD0AB3" w:rsidP="00CD0AB3">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NIJ</w:t>
      </w:r>
      <w:r w:rsidRPr="009C22E1">
        <w:rPr>
          <w:rFonts w:ascii="Times New Roman" w:hAnsi="Times New Roman" w:cs="Times New Roman"/>
          <w:sz w:val="24"/>
          <w:szCs w:val="24"/>
        </w:rPr>
        <w:t xml:space="preserve"> requested CPFFCL data </w:t>
      </w:r>
      <w:r>
        <w:rPr>
          <w:rFonts w:ascii="Times New Roman" w:hAnsi="Times New Roman" w:cs="Times New Roman"/>
          <w:sz w:val="24"/>
          <w:szCs w:val="24"/>
        </w:rPr>
        <w:t xml:space="preserve">on national-level backlogs in the areas of DNA casework and convicted offender samples </w:t>
      </w:r>
      <w:r w:rsidRPr="009C22E1">
        <w:rPr>
          <w:rFonts w:ascii="Times New Roman" w:hAnsi="Times New Roman" w:cs="Times New Roman"/>
          <w:sz w:val="24"/>
          <w:szCs w:val="24"/>
        </w:rPr>
        <w:t xml:space="preserve">for a 2011 report entitled </w:t>
      </w:r>
      <w:r w:rsidRPr="009C22E1">
        <w:rPr>
          <w:rFonts w:ascii="Times New Roman" w:hAnsi="Times New Roman" w:cs="Times New Roman"/>
          <w:i/>
          <w:sz w:val="24"/>
          <w:szCs w:val="24"/>
        </w:rPr>
        <w:t>Making Sense of DNA Backlogs, 2010—Myths vs. Reality</w:t>
      </w:r>
      <w:r>
        <w:rPr>
          <w:rFonts w:ascii="Times New Roman" w:hAnsi="Times New Roman" w:cs="Times New Roman"/>
          <w:i/>
          <w:sz w:val="24"/>
          <w:szCs w:val="24"/>
        </w:rPr>
        <w:t>.</w:t>
      </w:r>
    </w:p>
    <w:p w14:paraId="118B0366" w14:textId="77777777" w:rsidR="00CD0AB3" w:rsidRDefault="00CD0AB3" w:rsidP="00CD0AB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w:t>
      </w:r>
      <w:r w:rsidRPr="003B3CB0">
        <w:rPr>
          <w:rFonts w:ascii="Times New Roman" w:hAnsi="Times New Roman" w:cs="Times New Roman"/>
          <w:sz w:val="24"/>
          <w:szCs w:val="24"/>
        </w:rPr>
        <w:t>National Institute of Standards and Technology</w:t>
      </w:r>
      <w:r>
        <w:rPr>
          <w:rFonts w:ascii="Times New Roman" w:hAnsi="Times New Roman" w:cs="Times New Roman"/>
          <w:sz w:val="24"/>
          <w:szCs w:val="24"/>
        </w:rPr>
        <w:t xml:space="preserve"> (NIST) requested </w:t>
      </w:r>
      <w:r w:rsidRPr="00CA1301">
        <w:rPr>
          <w:rFonts w:ascii="Times New Roman" w:hAnsi="Times New Roman" w:cs="Times New Roman"/>
          <w:sz w:val="24"/>
          <w:szCs w:val="24"/>
        </w:rPr>
        <w:t xml:space="preserve">a listing of </w:t>
      </w:r>
      <w:r>
        <w:rPr>
          <w:rFonts w:ascii="Times New Roman" w:hAnsi="Times New Roman" w:cs="Times New Roman"/>
          <w:sz w:val="24"/>
          <w:szCs w:val="24"/>
        </w:rPr>
        <w:t>the publicly funded crime labs to include as a resource on its forensic science website.</w:t>
      </w:r>
    </w:p>
    <w:p w14:paraId="1D0E2045" w14:textId="77777777" w:rsidR="00CD0AB3" w:rsidRDefault="00CD0AB3" w:rsidP="00CD0AB3">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The OJP Office of Communications requested CPFFCL data for an interview with the </w:t>
      </w:r>
      <w:r w:rsidRPr="00E77ED1">
        <w:rPr>
          <w:rFonts w:ascii="Times New Roman" w:hAnsi="Times New Roman" w:cs="Times New Roman"/>
          <w:sz w:val="24"/>
          <w:szCs w:val="24"/>
        </w:rPr>
        <w:t>Canadian Broadcast</w:t>
      </w:r>
      <w:r>
        <w:rPr>
          <w:rFonts w:ascii="Times New Roman" w:hAnsi="Times New Roman" w:cs="Times New Roman"/>
          <w:sz w:val="24"/>
          <w:szCs w:val="24"/>
        </w:rPr>
        <w:t xml:space="preserve">ing Corporation on forensic </w:t>
      </w:r>
      <w:r w:rsidRPr="00E77ED1">
        <w:rPr>
          <w:rFonts w:ascii="Times New Roman" w:hAnsi="Times New Roman" w:cs="Times New Roman"/>
          <w:sz w:val="24"/>
          <w:szCs w:val="24"/>
        </w:rPr>
        <w:t>backlog</w:t>
      </w:r>
      <w:r>
        <w:rPr>
          <w:rFonts w:ascii="Times New Roman" w:hAnsi="Times New Roman" w:cs="Times New Roman"/>
          <w:sz w:val="24"/>
          <w:szCs w:val="24"/>
        </w:rPr>
        <w:t>s.</w:t>
      </w:r>
    </w:p>
    <w:p w14:paraId="7F879C10" w14:textId="77777777" w:rsidR="00CD0AB3" w:rsidRDefault="00CD0AB3" w:rsidP="00CD0AB3">
      <w:pPr>
        <w:pStyle w:val="ListParagraph"/>
        <w:numPr>
          <w:ilvl w:val="0"/>
          <w:numId w:val="12"/>
        </w:numPr>
      </w:pPr>
      <w:r>
        <w:t>NIJ requested CPFFCL data for a briefing to Congress on the processing of sexual assault evidence in crime labs.</w:t>
      </w:r>
    </w:p>
    <w:p w14:paraId="107B1FBB" w14:textId="77777777" w:rsidR="00CD0AB3" w:rsidRDefault="00CD0AB3" w:rsidP="00CD0AB3">
      <w:pPr>
        <w:pStyle w:val="ListParagraph"/>
        <w:numPr>
          <w:ilvl w:val="0"/>
          <w:numId w:val="12"/>
        </w:numPr>
      </w:pPr>
      <w:r>
        <w:lastRenderedPageBreak/>
        <w:t>A Congress member requested CPFFCL data on DNA backlogs.</w:t>
      </w:r>
    </w:p>
    <w:p w14:paraId="5E7CFD9B" w14:textId="77777777" w:rsidR="00CD0AB3" w:rsidRDefault="00CD0AB3" w:rsidP="00CD0AB3">
      <w:pPr>
        <w:pStyle w:val="ListParagraph"/>
        <w:numPr>
          <w:ilvl w:val="0"/>
          <w:numId w:val="12"/>
        </w:numPr>
      </w:pPr>
      <w:r>
        <w:t xml:space="preserve">The OJP </w:t>
      </w:r>
      <w:r w:rsidRPr="00CF5270">
        <w:t>Office of the Assistant Attorney General</w:t>
      </w:r>
      <w:r>
        <w:t xml:space="preserve"> requested CPFFCL data for use on the </w:t>
      </w:r>
      <w:r w:rsidRPr="00CF5270">
        <w:t xml:space="preserve">Forensics and Technology </w:t>
      </w:r>
      <w:r>
        <w:t>web</w:t>
      </w:r>
      <w:r w:rsidRPr="00CF5270">
        <w:t xml:space="preserve">page </w:t>
      </w:r>
      <w:r>
        <w:t xml:space="preserve">at </w:t>
      </w:r>
      <w:r w:rsidRPr="00CF5270">
        <w:t>CrimeSolutions.gov</w:t>
      </w:r>
      <w:r>
        <w:t xml:space="preserve">. </w:t>
      </w:r>
    </w:p>
    <w:p w14:paraId="7C1A17BE" w14:textId="77777777" w:rsidR="00CD0AB3" w:rsidRPr="00CD0AB3" w:rsidRDefault="00CD0AB3" w:rsidP="00CD0AB3">
      <w:pPr>
        <w:widowControl/>
        <w:autoSpaceDE/>
        <w:autoSpaceDN/>
        <w:adjustRightInd/>
        <w:spacing w:before="100" w:beforeAutospacing="1" w:after="100" w:afterAutospacing="1"/>
        <w:rPr>
          <w:i/>
        </w:rPr>
      </w:pPr>
      <w:r w:rsidRPr="00CD0AB3">
        <w:rPr>
          <w:rFonts w:eastAsiaTheme="minorHAnsi"/>
          <w:i/>
        </w:rPr>
        <w:t xml:space="preserve">State and local </w:t>
      </w:r>
      <w:r w:rsidR="00527A61">
        <w:rPr>
          <w:i/>
        </w:rPr>
        <w:t>government</w:t>
      </w:r>
    </w:p>
    <w:p w14:paraId="100DDE92" w14:textId="77777777" w:rsidR="00CD0AB3" w:rsidRDefault="00CD0AB3" w:rsidP="00CD0AB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District of Columbia’s </w:t>
      </w:r>
      <w:r w:rsidRPr="006304B4">
        <w:rPr>
          <w:rFonts w:ascii="Times New Roman" w:hAnsi="Times New Roman" w:cs="Times New Roman"/>
          <w:sz w:val="24"/>
          <w:szCs w:val="24"/>
        </w:rPr>
        <w:t>Department of Forensic Sciences</w:t>
      </w:r>
      <w:r>
        <w:rPr>
          <w:rFonts w:ascii="Times New Roman" w:hAnsi="Times New Roman" w:cs="Times New Roman"/>
          <w:sz w:val="24"/>
          <w:szCs w:val="24"/>
        </w:rPr>
        <w:t xml:space="preserve"> requested CPFFCL data on the volume of controlled substance identification conducted by crime labs to compare trends in drug-related activities in their city to similar jurisdictions.</w:t>
      </w:r>
    </w:p>
    <w:p w14:paraId="7F2034F7" w14:textId="77777777" w:rsidR="00CD0AB3" w:rsidRDefault="00CD0AB3" w:rsidP="00CD0AB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Pennsylvania General Assembly requested CPFFCL data on the </w:t>
      </w:r>
      <w:r w:rsidRPr="00925DE9">
        <w:rPr>
          <w:rFonts w:ascii="Times New Roman" w:hAnsi="Times New Roman" w:cs="Times New Roman"/>
          <w:sz w:val="24"/>
          <w:szCs w:val="24"/>
        </w:rPr>
        <w:t xml:space="preserve">number of </w:t>
      </w:r>
      <w:r>
        <w:rPr>
          <w:rFonts w:ascii="Times New Roman" w:hAnsi="Times New Roman" w:cs="Times New Roman"/>
          <w:sz w:val="24"/>
          <w:szCs w:val="24"/>
        </w:rPr>
        <w:t xml:space="preserve">publicly funded crime labs in their state. </w:t>
      </w:r>
    </w:p>
    <w:p w14:paraId="119CF533" w14:textId="77777777" w:rsidR="00CD0AB3" w:rsidRDefault="00CD0AB3" w:rsidP="00CD0AB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w:t>
      </w:r>
      <w:r w:rsidRPr="00A5506D">
        <w:rPr>
          <w:rFonts w:ascii="Times New Roman" w:hAnsi="Times New Roman" w:cs="Times New Roman"/>
          <w:sz w:val="24"/>
          <w:szCs w:val="24"/>
        </w:rPr>
        <w:t>Idaho State Police</w:t>
      </w:r>
      <w:r>
        <w:rPr>
          <w:rFonts w:ascii="Times New Roman" w:hAnsi="Times New Roman" w:cs="Times New Roman"/>
          <w:sz w:val="24"/>
          <w:szCs w:val="24"/>
        </w:rPr>
        <w:t xml:space="preserve"> requested CPFFCL data on the number of state labs that charge fees for services for a study on </w:t>
      </w:r>
      <w:r w:rsidRPr="00E537D4">
        <w:rPr>
          <w:rFonts w:ascii="Times New Roman" w:hAnsi="Times New Roman" w:cs="Times New Roman"/>
          <w:sz w:val="24"/>
          <w:szCs w:val="24"/>
        </w:rPr>
        <w:t xml:space="preserve">alternative sources of funding for </w:t>
      </w:r>
      <w:r>
        <w:rPr>
          <w:rFonts w:ascii="Times New Roman" w:hAnsi="Times New Roman" w:cs="Times New Roman"/>
          <w:sz w:val="24"/>
          <w:szCs w:val="24"/>
        </w:rPr>
        <w:t>crime</w:t>
      </w:r>
      <w:r w:rsidRPr="00E537D4">
        <w:rPr>
          <w:rFonts w:ascii="Times New Roman" w:hAnsi="Times New Roman" w:cs="Times New Roman"/>
          <w:sz w:val="24"/>
          <w:szCs w:val="24"/>
        </w:rPr>
        <w:t xml:space="preserve"> lab</w:t>
      </w:r>
      <w:r>
        <w:rPr>
          <w:rFonts w:ascii="Times New Roman" w:hAnsi="Times New Roman" w:cs="Times New Roman"/>
          <w:sz w:val="24"/>
          <w:szCs w:val="24"/>
        </w:rPr>
        <w:t xml:space="preserve">s. </w:t>
      </w:r>
    </w:p>
    <w:p w14:paraId="4D77569B" w14:textId="77777777" w:rsidR="00CD0AB3" w:rsidRDefault="00CD0AB3" w:rsidP="00CD0AB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w:t>
      </w:r>
      <w:r w:rsidRPr="00AC0998">
        <w:rPr>
          <w:rFonts w:ascii="Times New Roman" w:hAnsi="Times New Roman" w:cs="Times New Roman"/>
          <w:sz w:val="24"/>
          <w:szCs w:val="24"/>
        </w:rPr>
        <w:t>New Orleans Police Department Crime Lab</w:t>
      </w:r>
      <w:r>
        <w:rPr>
          <w:rFonts w:ascii="Times New Roman" w:hAnsi="Times New Roman" w:cs="Times New Roman"/>
          <w:sz w:val="24"/>
          <w:szCs w:val="24"/>
        </w:rPr>
        <w:t xml:space="preserve"> requested CPFFCL data on lab accreditation for a presentation at an</w:t>
      </w:r>
      <w:r w:rsidRPr="00AC0998">
        <w:rPr>
          <w:rFonts w:ascii="Times New Roman" w:hAnsi="Times New Roman" w:cs="Times New Roman"/>
          <w:sz w:val="24"/>
          <w:szCs w:val="24"/>
        </w:rPr>
        <w:t xml:space="preserve"> American Academy</w:t>
      </w:r>
      <w:r>
        <w:rPr>
          <w:rFonts w:ascii="Times New Roman" w:hAnsi="Times New Roman" w:cs="Times New Roman"/>
          <w:sz w:val="24"/>
          <w:szCs w:val="24"/>
        </w:rPr>
        <w:t xml:space="preserve"> of Forensic Science meeting. </w:t>
      </w:r>
    </w:p>
    <w:p w14:paraId="7642512C" w14:textId="77777777" w:rsidR="00CD0AB3" w:rsidRDefault="00CD0AB3" w:rsidP="00CD0AB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Pennsylvania Crime Laboratory’s </w:t>
      </w:r>
      <w:r w:rsidRPr="004F38B7">
        <w:rPr>
          <w:rFonts w:ascii="Times New Roman" w:hAnsi="Times New Roman" w:cs="Times New Roman"/>
          <w:sz w:val="24"/>
          <w:szCs w:val="24"/>
        </w:rPr>
        <w:t>Criminal Investigation Assessment Unit</w:t>
      </w:r>
      <w:r>
        <w:rPr>
          <w:rFonts w:ascii="Times New Roman" w:hAnsi="Times New Roman" w:cs="Times New Roman"/>
          <w:sz w:val="24"/>
          <w:szCs w:val="24"/>
        </w:rPr>
        <w:t xml:space="preserve"> requested a listing of the nation’s publicly funded forensic crime labs. </w:t>
      </w:r>
    </w:p>
    <w:p w14:paraId="6930EF28" w14:textId="77777777" w:rsidR="00CD0AB3" w:rsidRPr="00A5506D" w:rsidRDefault="00CD0AB3" w:rsidP="00CD0AB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w:t>
      </w:r>
      <w:r w:rsidRPr="00BC3BCC">
        <w:rPr>
          <w:rFonts w:ascii="Times New Roman" w:hAnsi="Times New Roman" w:cs="Times New Roman"/>
          <w:sz w:val="24"/>
          <w:szCs w:val="24"/>
        </w:rPr>
        <w:t>Institute of Forensic Sciences of Puerto Rico</w:t>
      </w:r>
      <w:r>
        <w:rPr>
          <w:rFonts w:ascii="Times New Roman" w:hAnsi="Times New Roman" w:cs="Times New Roman"/>
          <w:sz w:val="24"/>
          <w:szCs w:val="24"/>
        </w:rPr>
        <w:t xml:space="preserve"> requested CPFFCL data to examine the operations of publicly funded crime labs in the United States.</w:t>
      </w:r>
    </w:p>
    <w:p w14:paraId="1553BA36" w14:textId="77777777" w:rsidR="00CD0AB3" w:rsidRPr="00CA1301" w:rsidRDefault="00CD0AB3" w:rsidP="00CD0AB3">
      <w:pPr>
        <w:pStyle w:val="NoSpacing"/>
        <w:rPr>
          <w:rFonts w:ascii="Times New Roman" w:hAnsi="Times New Roman" w:cs="Times New Roman"/>
          <w:sz w:val="24"/>
          <w:szCs w:val="24"/>
        </w:rPr>
      </w:pPr>
    </w:p>
    <w:p w14:paraId="650119E6" w14:textId="77777777" w:rsidR="00CD0AB3" w:rsidRDefault="004E78F0" w:rsidP="00CD0AB3">
      <w:pPr>
        <w:pStyle w:val="NoSpacing"/>
        <w:rPr>
          <w:rFonts w:ascii="Times New Roman" w:hAnsi="Times New Roman" w:cs="Times New Roman"/>
          <w:i/>
          <w:sz w:val="24"/>
          <w:szCs w:val="24"/>
        </w:rPr>
      </w:pPr>
      <w:r w:rsidRPr="004E78F0">
        <w:rPr>
          <w:rFonts w:ascii="Times New Roman" w:hAnsi="Times New Roman" w:cs="Times New Roman"/>
          <w:i/>
          <w:sz w:val="24"/>
          <w:szCs w:val="24"/>
        </w:rPr>
        <w:t>Private c</w:t>
      </w:r>
      <w:r w:rsidR="00CD0AB3" w:rsidRPr="004E78F0">
        <w:rPr>
          <w:rFonts w:ascii="Times New Roman" w:hAnsi="Times New Roman" w:cs="Times New Roman"/>
          <w:i/>
          <w:sz w:val="24"/>
          <w:szCs w:val="24"/>
        </w:rPr>
        <w:t>ompanies</w:t>
      </w:r>
      <w:r w:rsidRPr="004E78F0">
        <w:rPr>
          <w:rFonts w:ascii="Times New Roman" w:hAnsi="Times New Roman" w:cs="Times New Roman"/>
          <w:i/>
          <w:sz w:val="24"/>
          <w:szCs w:val="24"/>
        </w:rPr>
        <w:t xml:space="preserve"> </w:t>
      </w:r>
    </w:p>
    <w:p w14:paraId="764B7887" w14:textId="77777777" w:rsidR="004E78F0" w:rsidRPr="004E78F0" w:rsidRDefault="004E78F0" w:rsidP="00CD0AB3">
      <w:pPr>
        <w:pStyle w:val="NoSpacing"/>
        <w:rPr>
          <w:rFonts w:ascii="Times New Roman" w:hAnsi="Times New Roman" w:cs="Times New Roman"/>
          <w:i/>
          <w:sz w:val="24"/>
          <w:szCs w:val="24"/>
        </w:rPr>
      </w:pPr>
    </w:p>
    <w:p w14:paraId="485BBA12" w14:textId="77777777" w:rsidR="00CD0AB3" w:rsidRDefault="00CD0AB3" w:rsidP="00CD0AB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w:t>
      </w:r>
      <w:r w:rsidRPr="00B92653">
        <w:rPr>
          <w:rFonts w:ascii="Times New Roman" w:hAnsi="Times New Roman" w:cs="Times New Roman"/>
          <w:sz w:val="24"/>
          <w:szCs w:val="24"/>
        </w:rPr>
        <w:t xml:space="preserve">Justice Project </w:t>
      </w:r>
      <w:r>
        <w:rPr>
          <w:rFonts w:ascii="Times New Roman" w:hAnsi="Times New Roman" w:cs="Times New Roman"/>
          <w:sz w:val="24"/>
          <w:szCs w:val="24"/>
        </w:rPr>
        <w:t>(</w:t>
      </w:r>
      <w:r w:rsidRPr="00B92653">
        <w:rPr>
          <w:rFonts w:ascii="Times New Roman" w:hAnsi="Times New Roman" w:cs="Times New Roman"/>
          <w:sz w:val="24"/>
          <w:szCs w:val="24"/>
        </w:rPr>
        <w:t>a</w:t>
      </w:r>
      <w:r>
        <w:rPr>
          <w:rFonts w:ascii="Times New Roman" w:hAnsi="Times New Roman" w:cs="Times New Roman"/>
          <w:sz w:val="24"/>
          <w:szCs w:val="24"/>
        </w:rPr>
        <w:t xml:space="preserve">n advocacy group) requested CPFFCL data on lab accreditation for </w:t>
      </w:r>
      <w:r w:rsidRPr="00B92653">
        <w:rPr>
          <w:rFonts w:ascii="Times New Roman" w:hAnsi="Times New Roman" w:cs="Times New Roman"/>
          <w:sz w:val="24"/>
          <w:szCs w:val="24"/>
        </w:rPr>
        <w:t xml:space="preserve">a report </w:t>
      </w:r>
      <w:r>
        <w:rPr>
          <w:rFonts w:ascii="Times New Roman" w:hAnsi="Times New Roman" w:cs="Times New Roman"/>
          <w:sz w:val="24"/>
          <w:szCs w:val="24"/>
        </w:rPr>
        <w:t>on</w:t>
      </w:r>
      <w:r w:rsidRPr="00B92653">
        <w:rPr>
          <w:rFonts w:ascii="Times New Roman" w:hAnsi="Times New Roman" w:cs="Times New Roman"/>
          <w:sz w:val="24"/>
          <w:szCs w:val="24"/>
        </w:rPr>
        <w:t xml:space="preserve"> forensic science</w:t>
      </w:r>
      <w:r>
        <w:rPr>
          <w:rFonts w:ascii="Times New Roman" w:hAnsi="Times New Roman" w:cs="Times New Roman"/>
          <w:sz w:val="24"/>
          <w:szCs w:val="24"/>
        </w:rPr>
        <w:t>.</w:t>
      </w:r>
      <w:r w:rsidR="00DE17D7">
        <w:rPr>
          <w:rFonts w:ascii="Times New Roman" w:hAnsi="Times New Roman" w:cs="Times New Roman"/>
          <w:sz w:val="24"/>
          <w:szCs w:val="24"/>
        </w:rPr>
        <w:t xml:space="preserve"> </w:t>
      </w:r>
    </w:p>
    <w:p w14:paraId="01FE1517" w14:textId="77777777" w:rsidR="00CD0AB3" w:rsidRDefault="00CD0AB3" w:rsidP="00CD0AB3">
      <w:pPr>
        <w:pStyle w:val="ListParagraph"/>
        <w:numPr>
          <w:ilvl w:val="0"/>
          <w:numId w:val="14"/>
        </w:numPr>
      </w:pPr>
      <w:r>
        <w:t xml:space="preserve">The Institute of Law and Justice requested CPFFCL data </w:t>
      </w:r>
      <w:r w:rsidRPr="00917C6A">
        <w:rPr>
          <w:rFonts w:eastAsiaTheme="minorHAnsi"/>
        </w:rPr>
        <w:t xml:space="preserve">for use as a sampling frame as part of </w:t>
      </w:r>
      <w:r w:rsidRPr="00917C6A">
        <w:t xml:space="preserve">a study on </w:t>
      </w:r>
      <w:r>
        <w:t>c</w:t>
      </w:r>
      <w:r w:rsidRPr="00917C6A">
        <w:t>rime scene investigations.</w:t>
      </w:r>
      <w:r w:rsidR="00DE17D7">
        <w:t xml:space="preserve"> </w:t>
      </w:r>
    </w:p>
    <w:p w14:paraId="0B7BD0F3" w14:textId="5948BFAD" w:rsidR="00AB7D12" w:rsidRDefault="00AB7D12" w:rsidP="00D56A4E">
      <w:pPr>
        <w:pStyle w:val="ListParagraph"/>
        <w:numPr>
          <w:ilvl w:val="0"/>
          <w:numId w:val="14"/>
        </w:numPr>
      </w:pPr>
      <w:r w:rsidRPr="00AB7D12">
        <w:t xml:space="preserve">The Urban Institute </w:t>
      </w:r>
      <w:r>
        <w:t>requested</w:t>
      </w:r>
      <w:r w:rsidRPr="00AB7D12">
        <w:t xml:space="preserve"> CPFFCL data to create a sampli</w:t>
      </w:r>
      <w:r w:rsidR="00E95A99">
        <w:t xml:space="preserve">ng frame for a survey of </w:t>
      </w:r>
      <w:r w:rsidRPr="00AB7D12">
        <w:t>DNA lab</w:t>
      </w:r>
      <w:r>
        <w:t>s</w:t>
      </w:r>
      <w:r w:rsidRPr="00AB7D12">
        <w:t xml:space="preserve"> and </w:t>
      </w:r>
      <w:r>
        <w:t>cited</w:t>
      </w:r>
      <w:r w:rsidRPr="00AB7D12">
        <w:t xml:space="preserve"> CPFFCL</w:t>
      </w:r>
      <w:r w:rsidR="00E95A99">
        <w:t xml:space="preserve"> findings in a</w:t>
      </w:r>
      <w:r w:rsidRPr="00AB7D12">
        <w:t xml:space="preserve"> f</w:t>
      </w:r>
      <w:r w:rsidR="00D56A4E">
        <w:t>orthcoming</w:t>
      </w:r>
      <w:r w:rsidRPr="00AB7D12">
        <w:t xml:space="preserve"> report </w:t>
      </w:r>
      <w:r w:rsidR="00E95A99">
        <w:t xml:space="preserve">titled </w:t>
      </w:r>
      <w:r w:rsidR="00D56A4E" w:rsidRPr="00E95A99">
        <w:rPr>
          <w:i/>
        </w:rPr>
        <w:t>Expanding the Use of DNA Evidence to Investigate Crime and Identify Unknown Offenders</w:t>
      </w:r>
      <w:r w:rsidR="00D56A4E" w:rsidRPr="00D56A4E">
        <w:t xml:space="preserve"> </w:t>
      </w:r>
      <w:r w:rsidRPr="00AB7D12">
        <w:t xml:space="preserve">to add context to the survey results. </w:t>
      </w:r>
    </w:p>
    <w:p w14:paraId="280BB999" w14:textId="77777777" w:rsidR="00CD0AB3" w:rsidRDefault="00CD0AB3" w:rsidP="00CD0AB3">
      <w:pPr>
        <w:pStyle w:val="ListParagraph"/>
        <w:numPr>
          <w:ilvl w:val="0"/>
          <w:numId w:val="14"/>
        </w:numPr>
      </w:pPr>
      <w:r>
        <w:t xml:space="preserve">The </w:t>
      </w:r>
      <w:r w:rsidRPr="005A1E37">
        <w:t>RAND Corporation</w:t>
      </w:r>
      <w:r>
        <w:t xml:space="preserve"> requested CPFFCL data for a study on </w:t>
      </w:r>
      <w:r w:rsidRPr="007F32EC">
        <w:t xml:space="preserve">DNA </w:t>
      </w:r>
      <w:r>
        <w:t>profiling and d</w:t>
      </w:r>
      <w:r w:rsidRPr="007F32EC">
        <w:t>atabases</w:t>
      </w:r>
      <w:r>
        <w:t>.</w:t>
      </w:r>
    </w:p>
    <w:p w14:paraId="64DBD958" w14:textId="77777777" w:rsidR="00CD0AB3" w:rsidRPr="00657ED4" w:rsidRDefault="00CD0AB3" w:rsidP="00CD0AB3">
      <w:pPr>
        <w:pStyle w:val="ListParagraph"/>
        <w:numPr>
          <w:ilvl w:val="0"/>
          <w:numId w:val="14"/>
        </w:numPr>
        <w:rPr>
          <w:sz w:val="22"/>
          <w:szCs w:val="22"/>
        </w:rPr>
      </w:pPr>
      <w:r>
        <w:t xml:space="preserve">NMS Labs (an </w:t>
      </w:r>
      <w:r w:rsidRPr="00D1146A">
        <w:t>independent forensic facility</w:t>
      </w:r>
      <w:r>
        <w:t xml:space="preserve">) requested CPFFCL data as part of its market research on labs that perform </w:t>
      </w:r>
      <w:r w:rsidRPr="001A54F6">
        <w:t>toxicology tests</w:t>
      </w:r>
      <w:r>
        <w:t xml:space="preserve"> and DNA analysis.</w:t>
      </w:r>
    </w:p>
    <w:p w14:paraId="612DED74" w14:textId="77777777" w:rsidR="00CD0AB3" w:rsidRPr="00657ED4" w:rsidRDefault="00CD0AB3" w:rsidP="00CD0AB3">
      <w:pPr>
        <w:pStyle w:val="ListParagraph"/>
        <w:numPr>
          <w:ilvl w:val="0"/>
          <w:numId w:val="14"/>
        </w:numPr>
        <w:rPr>
          <w:sz w:val="22"/>
          <w:szCs w:val="22"/>
        </w:rPr>
      </w:pPr>
      <w:r>
        <w:t xml:space="preserve">Chemimage </w:t>
      </w:r>
      <w:r w:rsidRPr="0075666C">
        <w:t>Corporation</w:t>
      </w:r>
      <w:r>
        <w:t xml:space="preserve"> requested CPFFCL data on labs that examined DNA, questioned documents, and latent prints for use in </w:t>
      </w:r>
      <w:r w:rsidRPr="00657ED4">
        <w:t>developing products and services for the forensic market</w:t>
      </w:r>
      <w:r>
        <w:t>.</w:t>
      </w:r>
    </w:p>
    <w:p w14:paraId="39FB73A0" w14:textId="77777777" w:rsidR="00926DE0" w:rsidRPr="00CB058F" w:rsidRDefault="00CD0AB3" w:rsidP="00D92E48">
      <w:pPr>
        <w:pStyle w:val="ListParagraph"/>
        <w:numPr>
          <w:ilvl w:val="0"/>
          <w:numId w:val="14"/>
        </w:numPr>
        <w:rPr>
          <w:sz w:val="22"/>
          <w:szCs w:val="22"/>
        </w:rPr>
      </w:pPr>
      <w:r>
        <w:t>The Waters Corporation requested a listing of the agencies in the CPFFCL for a research project on forensic science products and instrumentation.</w:t>
      </w:r>
    </w:p>
    <w:p w14:paraId="7E8F9DF5" w14:textId="77777777" w:rsidR="00BA2246" w:rsidRDefault="00BA2246" w:rsidP="00D92E48"/>
    <w:p w14:paraId="66ABC23A" w14:textId="17B3CB79" w:rsidR="007E4CF3" w:rsidRDefault="007E4CF3" w:rsidP="00D92E48">
      <w:r>
        <w:t>In addition to demands from government agencies and private organizations the CPFFCL has been requested by persons within the academic and media communities for various uses</w:t>
      </w:r>
      <w:r w:rsidR="003B1659">
        <w:t>, including</w:t>
      </w:r>
      <w:r>
        <w:t xml:space="preserve">: </w:t>
      </w:r>
    </w:p>
    <w:p w14:paraId="6791AFA1" w14:textId="77777777" w:rsidR="003B1659" w:rsidRDefault="003B1659" w:rsidP="00D92E48"/>
    <w:p w14:paraId="66471F95" w14:textId="77777777" w:rsidR="007E4CF3" w:rsidRDefault="007E4CF3" w:rsidP="007E4CF3">
      <w:pPr>
        <w:pStyle w:val="NoSpacing"/>
        <w:numPr>
          <w:ilvl w:val="0"/>
          <w:numId w:val="15"/>
        </w:numPr>
        <w:rPr>
          <w:rFonts w:ascii="Times New Roman" w:hAnsi="Times New Roman" w:cs="Times New Roman"/>
          <w:sz w:val="24"/>
          <w:szCs w:val="24"/>
        </w:rPr>
      </w:pPr>
      <w:r w:rsidRPr="00CA1301">
        <w:rPr>
          <w:rFonts w:ascii="Times New Roman" w:hAnsi="Times New Roman" w:cs="Times New Roman"/>
          <w:sz w:val="24"/>
          <w:szCs w:val="24"/>
        </w:rPr>
        <w:t xml:space="preserve">A professor at </w:t>
      </w:r>
      <w:r w:rsidRPr="00681288">
        <w:rPr>
          <w:rFonts w:ascii="Times New Roman" w:hAnsi="Times New Roman" w:cs="Times New Roman"/>
          <w:sz w:val="24"/>
          <w:szCs w:val="24"/>
        </w:rPr>
        <w:t>Indiana University</w:t>
      </w:r>
      <w:r w:rsidRPr="00CA1301">
        <w:rPr>
          <w:rFonts w:ascii="Times New Roman" w:hAnsi="Times New Roman" w:cs="Times New Roman"/>
          <w:sz w:val="24"/>
          <w:szCs w:val="24"/>
        </w:rPr>
        <w:t xml:space="preserve"> requested </w:t>
      </w:r>
      <w:r>
        <w:rPr>
          <w:rFonts w:ascii="Times New Roman" w:hAnsi="Times New Roman" w:cs="Times New Roman"/>
          <w:sz w:val="24"/>
          <w:szCs w:val="24"/>
        </w:rPr>
        <w:t xml:space="preserve">CPFFCL </w:t>
      </w:r>
      <w:r w:rsidRPr="00CA1301">
        <w:rPr>
          <w:rFonts w:ascii="Times New Roman" w:hAnsi="Times New Roman" w:cs="Times New Roman"/>
          <w:sz w:val="24"/>
          <w:szCs w:val="24"/>
        </w:rPr>
        <w:t xml:space="preserve">data for </w:t>
      </w:r>
      <w:r>
        <w:rPr>
          <w:rFonts w:ascii="Times New Roman" w:hAnsi="Times New Roman" w:cs="Times New Roman"/>
          <w:sz w:val="24"/>
          <w:szCs w:val="24"/>
        </w:rPr>
        <w:t xml:space="preserve">a research study. </w:t>
      </w:r>
    </w:p>
    <w:p w14:paraId="51938247" w14:textId="77777777" w:rsidR="007E4CF3" w:rsidRPr="00657ED4" w:rsidRDefault="007E4CF3" w:rsidP="007E4CF3">
      <w:pPr>
        <w:pStyle w:val="NoSpacing"/>
        <w:numPr>
          <w:ilvl w:val="0"/>
          <w:numId w:val="15"/>
        </w:numPr>
        <w:rPr>
          <w:rFonts w:ascii="Times New Roman" w:hAnsi="Times New Roman" w:cs="Times New Roman"/>
          <w:sz w:val="24"/>
          <w:szCs w:val="24"/>
        </w:rPr>
      </w:pPr>
      <w:r w:rsidRPr="00657ED4">
        <w:rPr>
          <w:rFonts w:ascii="Times New Roman" w:hAnsi="Times New Roman" w:cs="Times New Roman"/>
          <w:sz w:val="24"/>
          <w:szCs w:val="24"/>
        </w:rPr>
        <w:lastRenderedPageBreak/>
        <w:t xml:space="preserve">A student at Capella University requested CPFFCL data for a dissertation on </w:t>
      </w:r>
      <w:r>
        <w:rPr>
          <w:rFonts w:ascii="Times New Roman" w:hAnsi="Times New Roman" w:cs="Times New Roman"/>
          <w:sz w:val="24"/>
          <w:szCs w:val="24"/>
        </w:rPr>
        <w:t>the i</w:t>
      </w:r>
      <w:r w:rsidRPr="00657ED4">
        <w:rPr>
          <w:rFonts w:ascii="Times New Roman" w:hAnsi="Times New Roman" w:cs="Times New Roman"/>
          <w:sz w:val="24"/>
          <w:szCs w:val="24"/>
        </w:rPr>
        <w:t xml:space="preserve">mplications of </w:t>
      </w:r>
      <w:r>
        <w:rPr>
          <w:rFonts w:ascii="Times New Roman" w:hAnsi="Times New Roman" w:cs="Times New Roman"/>
          <w:sz w:val="24"/>
          <w:szCs w:val="24"/>
        </w:rPr>
        <w:t>f</w:t>
      </w:r>
      <w:r w:rsidRPr="00657ED4">
        <w:rPr>
          <w:rFonts w:ascii="Times New Roman" w:hAnsi="Times New Roman" w:cs="Times New Roman"/>
          <w:sz w:val="24"/>
          <w:szCs w:val="24"/>
        </w:rPr>
        <w:t>orensic</w:t>
      </w:r>
      <w:r>
        <w:rPr>
          <w:rFonts w:ascii="Times New Roman" w:hAnsi="Times New Roman" w:cs="Times New Roman"/>
          <w:sz w:val="24"/>
          <w:szCs w:val="24"/>
        </w:rPr>
        <w:t xml:space="preserve"> t</w:t>
      </w:r>
      <w:r w:rsidRPr="00657ED4">
        <w:rPr>
          <w:rFonts w:ascii="Times New Roman" w:hAnsi="Times New Roman" w:cs="Times New Roman"/>
          <w:sz w:val="24"/>
          <w:szCs w:val="24"/>
        </w:rPr>
        <w:t>echnology</w:t>
      </w:r>
      <w:r>
        <w:rPr>
          <w:rFonts w:ascii="Times New Roman" w:hAnsi="Times New Roman" w:cs="Times New Roman"/>
          <w:sz w:val="24"/>
          <w:szCs w:val="24"/>
        </w:rPr>
        <w:t xml:space="preserve"> on local m</w:t>
      </w:r>
      <w:r w:rsidRPr="00657ED4">
        <w:rPr>
          <w:rFonts w:ascii="Times New Roman" w:hAnsi="Times New Roman" w:cs="Times New Roman"/>
          <w:sz w:val="24"/>
          <w:szCs w:val="24"/>
        </w:rPr>
        <w:t>unicipalities</w:t>
      </w:r>
      <w:r>
        <w:rPr>
          <w:rFonts w:ascii="Times New Roman" w:hAnsi="Times New Roman" w:cs="Times New Roman"/>
          <w:sz w:val="24"/>
          <w:szCs w:val="24"/>
        </w:rPr>
        <w:t xml:space="preserve">. </w:t>
      </w:r>
    </w:p>
    <w:p w14:paraId="22F9ADE5" w14:textId="77777777" w:rsidR="007E4CF3" w:rsidRDefault="007E4CF3" w:rsidP="007E4CF3">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A journalist for </w:t>
      </w:r>
      <w:r w:rsidRPr="00DE7F13">
        <w:rPr>
          <w:rFonts w:ascii="Times New Roman" w:hAnsi="Times New Roman" w:cs="Times New Roman"/>
          <w:sz w:val="24"/>
          <w:szCs w:val="24"/>
        </w:rPr>
        <w:t xml:space="preserve">Nature magazine </w:t>
      </w:r>
      <w:r>
        <w:rPr>
          <w:rFonts w:ascii="Times New Roman" w:hAnsi="Times New Roman" w:cs="Times New Roman"/>
          <w:sz w:val="24"/>
          <w:szCs w:val="24"/>
        </w:rPr>
        <w:t xml:space="preserve">requested CPFFCL data on crime lab positions for an article </w:t>
      </w:r>
      <w:r w:rsidRPr="00DE7F13">
        <w:rPr>
          <w:rFonts w:ascii="Times New Roman" w:hAnsi="Times New Roman" w:cs="Times New Roman"/>
          <w:sz w:val="24"/>
          <w:szCs w:val="24"/>
        </w:rPr>
        <w:t>on forensic science careers</w:t>
      </w:r>
      <w:r>
        <w:rPr>
          <w:rFonts w:ascii="Times New Roman" w:hAnsi="Times New Roman" w:cs="Times New Roman"/>
          <w:sz w:val="24"/>
          <w:szCs w:val="24"/>
        </w:rPr>
        <w:t>.</w:t>
      </w:r>
    </w:p>
    <w:p w14:paraId="5F90E456" w14:textId="77777777" w:rsidR="007E4CF3" w:rsidRDefault="007E4CF3" w:rsidP="007E4CF3">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A news radio station in Utah requested CPFFCL data on the operations and workloads of state crime labs for a report on the Utah Bureau of Forensic Services.</w:t>
      </w:r>
    </w:p>
    <w:p w14:paraId="4F93F425" w14:textId="77777777" w:rsidR="007E4CF3" w:rsidRDefault="007E4CF3" w:rsidP="00D92E48"/>
    <w:p w14:paraId="7A0A02FC" w14:textId="40133E87" w:rsidR="002075D6" w:rsidRDefault="005E541D" w:rsidP="005E541D">
      <w:r>
        <w:t>The</w:t>
      </w:r>
      <w:r w:rsidR="002075D6" w:rsidRPr="009F228B">
        <w:t xml:space="preserve"> </w:t>
      </w:r>
      <w:r w:rsidR="009125B1">
        <w:t>CPFFCL</w:t>
      </w:r>
      <w:r w:rsidR="00DE17D7">
        <w:t>-14</w:t>
      </w:r>
      <w:r w:rsidR="002075D6">
        <w:t xml:space="preserve"> </w:t>
      </w:r>
      <w:r w:rsidR="00506A39">
        <w:t xml:space="preserve">questionnaire </w:t>
      </w:r>
      <w:r>
        <w:t>will include</w:t>
      </w:r>
      <w:r w:rsidR="00506A39">
        <w:t xml:space="preserve"> </w:t>
      </w:r>
      <w:r w:rsidR="00DE17D7">
        <w:t>6</w:t>
      </w:r>
      <w:r w:rsidR="00B15466">
        <w:t xml:space="preserve"> </w:t>
      </w:r>
      <w:r w:rsidR="002075D6">
        <w:t>sections</w:t>
      </w:r>
      <w:r w:rsidR="000807B4">
        <w:t xml:space="preserve"> </w:t>
      </w:r>
      <w:r w:rsidR="000807B4" w:rsidRPr="00AB484C">
        <w:t xml:space="preserve">(Attachment </w:t>
      </w:r>
      <w:r w:rsidR="003B1659" w:rsidRPr="00AB484C">
        <w:t>D</w:t>
      </w:r>
      <w:r w:rsidR="000807B4" w:rsidRPr="00AB484C">
        <w:t>)</w:t>
      </w:r>
      <w:r w:rsidR="002075D6" w:rsidRPr="00AB484C">
        <w:t>:</w:t>
      </w:r>
    </w:p>
    <w:p w14:paraId="6D216BB0" w14:textId="77777777" w:rsidR="002075D6" w:rsidRPr="007656EB" w:rsidRDefault="002075D6" w:rsidP="002075D6">
      <w:pPr>
        <w:pStyle w:val="NoSpacing"/>
        <w:rPr>
          <w:rFonts w:ascii="Times New Roman" w:hAnsi="Times New Roman" w:cs="Times New Roman"/>
          <w:sz w:val="24"/>
          <w:szCs w:val="24"/>
        </w:rPr>
      </w:pPr>
    </w:p>
    <w:p w14:paraId="362D3FBD" w14:textId="42F1E475" w:rsidR="002075D6" w:rsidRPr="007656EB" w:rsidRDefault="00BC3DED" w:rsidP="002075D6">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Organization</w:t>
      </w:r>
      <w:r w:rsidR="00DA0073">
        <w:rPr>
          <w:rFonts w:ascii="Times New Roman" w:hAnsi="Times New Roman" w:cs="Times New Roman"/>
          <w:sz w:val="24"/>
          <w:szCs w:val="24"/>
        </w:rPr>
        <w:t xml:space="preserve"> </w:t>
      </w:r>
      <w:r w:rsidR="00D35380">
        <w:rPr>
          <w:rFonts w:ascii="Times New Roman" w:hAnsi="Times New Roman" w:cs="Times New Roman"/>
          <w:sz w:val="24"/>
          <w:szCs w:val="24"/>
        </w:rPr>
        <w:t>(</w:t>
      </w:r>
      <w:r w:rsidR="00DA0073">
        <w:rPr>
          <w:rFonts w:ascii="Times New Roman" w:hAnsi="Times New Roman" w:cs="Times New Roman"/>
          <w:sz w:val="24"/>
          <w:szCs w:val="24"/>
        </w:rPr>
        <w:t xml:space="preserve">Type </w:t>
      </w:r>
      <w:r w:rsidR="006B1D43">
        <w:rPr>
          <w:rFonts w:ascii="Times New Roman" w:hAnsi="Times New Roman" w:cs="Times New Roman"/>
          <w:sz w:val="24"/>
          <w:szCs w:val="24"/>
        </w:rPr>
        <w:t>of lab</w:t>
      </w:r>
      <w:r w:rsidR="00C25A22">
        <w:rPr>
          <w:rFonts w:ascii="Times New Roman" w:hAnsi="Times New Roman" w:cs="Times New Roman"/>
          <w:sz w:val="24"/>
          <w:szCs w:val="24"/>
        </w:rPr>
        <w:t>oratory</w:t>
      </w:r>
      <w:r w:rsidR="00813499">
        <w:rPr>
          <w:rFonts w:ascii="Times New Roman" w:hAnsi="Times New Roman" w:cs="Times New Roman"/>
          <w:sz w:val="24"/>
          <w:szCs w:val="24"/>
        </w:rPr>
        <w:t xml:space="preserve"> and capabilities</w:t>
      </w:r>
      <w:r w:rsidR="00D35380">
        <w:rPr>
          <w:rFonts w:ascii="Times New Roman" w:hAnsi="Times New Roman" w:cs="Times New Roman"/>
          <w:sz w:val="24"/>
          <w:szCs w:val="24"/>
        </w:rPr>
        <w:t xml:space="preserve">): </w:t>
      </w:r>
      <w:r>
        <w:rPr>
          <w:rFonts w:ascii="Times New Roman" w:hAnsi="Times New Roman" w:cs="Times New Roman"/>
          <w:sz w:val="24"/>
          <w:szCs w:val="24"/>
        </w:rPr>
        <w:t>A1-A</w:t>
      </w:r>
      <w:r w:rsidR="00157148">
        <w:rPr>
          <w:rFonts w:ascii="Times New Roman" w:hAnsi="Times New Roman" w:cs="Times New Roman"/>
          <w:sz w:val="24"/>
          <w:szCs w:val="24"/>
        </w:rPr>
        <w:t>10</w:t>
      </w:r>
    </w:p>
    <w:p w14:paraId="00F318CB" w14:textId="288FCD49" w:rsidR="002075D6" w:rsidRPr="007656EB" w:rsidRDefault="00BC3DED" w:rsidP="002075D6">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Budget</w:t>
      </w:r>
      <w:r w:rsidR="00DA0073">
        <w:rPr>
          <w:rFonts w:ascii="Times New Roman" w:hAnsi="Times New Roman" w:cs="Times New Roman"/>
          <w:sz w:val="24"/>
          <w:szCs w:val="24"/>
        </w:rPr>
        <w:t xml:space="preserve"> </w:t>
      </w:r>
      <w:r w:rsidR="00D35380">
        <w:rPr>
          <w:rFonts w:ascii="Times New Roman" w:hAnsi="Times New Roman" w:cs="Times New Roman"/>
          <w:sz w:val="24"/>
          <w:szCs w:val="24"/>
        </w:rPr>
        <w:t>(</w:t>
      </w:r>
      <w:r w:rsidR="00DA0073">
        <w:rPr>
          <w:rFonts w:ascii="Times New Roman" w:hAnsi="Times New Roman" w:cs="Times New Roman"/>
          <w:sz w:val="24"/>
          <w:szCs w:val="24"/>
        </w:rPr>
        <w:t>Amount and funding sources</w:t>
      </w:r>
      <w:r w:rsidR="00D35380">
        <w:rPr>
          <w:rFonts w:ascii="Times New Roman" w:hAnsi="Times New Roman" w:cs="Times New Roman"/>
          <w:sz w:val="24"/>
          <w:szCs w:val="24"/>
        </w:rPr>
        <w:t xml:space="preserve">): </w:t>
      </w:r>
      <w:r w:rsidR="00813499">
        <w:rPr>
          <w:rFonts w:ascii="Times New Roman" w:hAnsi="Times New Roman" w:cs="Times New Roman"/>
          <w:sz w:val="24"/>
          <w:szCs w:val="24"/>
        </w:rPr>
        <w:t>B1-B2</w:t>
      </w:r>
    </w:p>
    <w:p w14:paraId="090AE324" w14:textId="5D5E2049" w:rsidR="00BC3DED" w:rsidRDefault="00BC3DED" w:rsidP="002075D6">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Staff</w:t>
      </w:r>
      <w:r w:rsidR="00DA0073">
        <w:rPr>
          <w:rFonts w:ascii="Times New Roman" w:hAnsi="Times New Roman" w:cs="Times New Roman"/>
          <w:sz w:val="24"/>
          <w:szCs w:val="24"/>
        </w:rPr>
        <w:t xml:space="preserve"> </w:t>
      </w:r>
      <w:r w:rsidR="00D35380">
        <w:rPr>
          <w:rFonts w:ascii="Times New Roman" w:hAnsi="Times New Roman" w:cs="Times New Roman"/>
          <w:sz w:val="24"/>
          <w:szCs w:val="24"/>
        </w:rPr>
        <w:t>(</w:t>
      </w:r>
      <w:r w:rsidR="00DA0073">
        <w:rPr>
          <w:rFonts w:ascii="Times New Roman" w:hAnsi="Times New Roman" w:cs="Times New Roman"/>
          <w:sz w:val="24"/>
          <w:szCs w:val="24"/>
        </w:rPr>
        <w:t>Number of employees and salaries</w:t>
      </w:r>
      <w:r w:rsidR="00D35380">
        <w:rPr>
          <w:rFonts w:ascii="Times New Roman" w:hAnsi="Times New Roman" w:cs="Times New Roman"/>
          <w:sz w:val="24"/>
          <w:szCs w:val="24"/>
        </w:rPr>
        <w:t xml:space="preserve">): </w:t>
      </w:r>
      <w:r>
        <w:rPr>
          <w:rFonts w:ascii="Times New Roman" w:hAnsi="Times New Roman" w:cs="Times New Roman"/>
          <w:sz w:val="24"/>
          <w:szCs w:val="24"/>
        </w:rPr>
        <w:t>C1-C</w:t>
      </w:r>
      <w:r w:rsidR="00487FDD">
        <w:rPr>
          <w:rFonts w:ascii="Times New Roman" w:hAnsi="Times New Roman" w:cs="Times New Roman"/>
          <w:sz w:val="24"/>
          <w:szCs w:val="24"/>
        </w:rPr>
        <w:t>4</w:t>
      </w:r>
    </w:p>
    <w:p w14:paraId="01B882D2" w14:textId="4C4A23E3" w:rsidR="00BC3DED" w:rsidRDefault="00BC3DED" w:rsidP="002075D6">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Workload</w:t>
      </w:r>
      <w:r w:rsidR="00DA0073">
        <w:rPr>
          <w:rFonts w:ascii="Times New Roman" w:hAnsi="Times New Roman" w:cs="Times New Roman"/>
          <w:sz w:val="24"/>
          <w:szCs w:val="24"/>
        </w:rPr>
        <w:t xml:space="preserve"> </w:t>
      </w:r>
      <w:r w:rsidR="00D35380">
        <w:rPr>
          <w:rFonts w:ascii="Times New Roman" w:hAnsi="Times New Roman" w:cs="Times New Roman"/>
          <w:sz w:val="24"/>
          <w:szCs w:val="24"/>
        </w:rPr>
        <w:t>(</w:t>
      </w:r>
      <w:r w:rsidR="00813499">
        <w:rPr>
          <w:rFonts w:ascii="Times New Roman" w:hAnsi="Times New Roman" w:cs="Times New Roman"/>
          <w:sz w:val="24"/>
          <w:szCs w:val="24"/>
        </w:rPr>
        <w:t>Requests for services</w:t>
      </w:r>
      <w:r w:rsidR="00D35380">
        <w:rPr>
          <w:rFonts w:ascii="Times New Roman" w:hAnsi="Times New Roman" w:cs="Times New Roman"/>
          <w:sz w:val="24"/>
          <w:szCs w:val="24"/>
        </w:rPr>
        <w:t>):</w:t>
      </w:r>
      <w:r>
        <w:rPr>
          <w:rFonts w:ascii="Times New Roman" w:hAnsi="Times New Roman" w:cs="Times New Roman"/>
          <w:sz w:val="24"/>
          <w:szCs w:val="24"/>
        </w:rPr>
        <w:t xml:space="preserve"> D1-D</w:t>
      </w:r>
      <w:r w:rsidR="006D7F34">
        <w:rPr>
          <w:rFonts w:ascii="Times New Roman" w:hAnsi="Times New Roman" w:cs="Times New Roman"/>
          <w:sz w:val="24"/>
          <w:szCs w:val="24"/>
        </w:rPr>
        <w:t>17</w:t>
      </w:r>
    </w:p>
    <w:p w14:paraId="1E7F6DBF" w14:textId="0338BE34" w:rsidR="002075D6" w:rsidRPr="007656EB" w:rsidRDefault="00BC3DED" w:rsidP="002075D6">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Outsourcing</w:t>
      </w:r>
      <w:r w:rsidR="00DA0073">
        <w:rPr>
          <w:rFonts w:ascii="Times New Roman" w:hAnsi="Times New Roman" w:cs="Times New Roman"/>
          <w:sz w:val="24"/>
          <w:szCs w:val="24"/>
        </w:rPr>
        <w:t xml:space="preserve"> </w:t>
      </w:r>
      <w:r w:rsidR="00D35380">
        <w:rPr>
          <w:rFonts w:ascii="Times New Roman" w:hAnsi="Times New Roman" w:cs="Times New Roman"/>
          <w:sz w:val="24"/>
          <w:szCs w:val="24"/>
        </w:rPr>
        <w:t>(</w:t>
      </w:r>
      <w:r w:rsidR="00DA0073">
        <w:rPr>
          <w:rFonts w:ascii="Times New Roman" w:hAnsi="Times New Roman" w:cs="Times New Roman"/>
          <w:sz w:val="24"/>
          <w:szCs w:val="24"/>
        </w:rPr>
        <w:t>Use of other labs</w:t>
      </w:r>
      <w:r w:rsidR="00813499">
        <w:rPr>
          <w:rFonts w:ascii="Times New Roman" w:hAnsi="Times New Roman" w:cs="Times New Roman"/>
          <w:sz w:val="24"/>
          <w:szCs w:val="24"/>
        </w:rPr>
        <w:t>): E1-E3</w:t>
      </w:r>
    </w:p>
    <w:p w14:paraId="19A2041B" w14:textId="77777777" w:rsidR="002075D6" w:rsidRPr="00DA0073" w:rsidRDefault="00BC3DED" w:rsidP="00DA0073">
      <w:pPr>
        <w:pStyle w:val="NoSpacing"/>
        <w:numPr>
          <w:ilvl w:val="0"/>
          <w:numId w:val="10"/>
        </w:numPr>
        <w:rPr>
          <w:rFonts w:ascii="Times New Roman" w:hAnsi="Times New Roman" w:cs="Times New Roman"/>
          <w:sz w:val="24"/>
          <w:szCs w:val="24"/>
        </w:rPr>
      </w:pPr>
      <w:r w:rsidRPr="00DA0073">
        <w:rPr>
          <w:rFonts w:ascii="Times New Roman" w:hAnsi="Times New Roman" w:cs="Times New Roman"/>
          <w:sz w:val="24"/>
          <w:szCs w:val="24"/>
        </w:rPr>
        <w:t>Quality Assurances</w:t>
      </w:r>
      <w:r w:rsidR="00DA0073" w:rsidRPr="00DA0073">
        <w:rPr>
          <w:rFonts w:ascii="Times New Roman" w:hAnsi="Times New Roman" w:cs="Times New Roman"/>
          <w:sz w:val="24"/>
          <w:szCs w:val="24"/>
        </w:rPr>
        <w:t xml:space="preserve"> </w:t>
      </w:r>
      <w:r w:rsidR="00D35380">
        <w:rPr>
          <w:rFonts w:ascii="Times New Roman" w:hAnsi="Times New Roman" w:cs="Times New Roman"/>
          <w:sz w:val="24"/>
          <w:szCs w:val="24"/>
        </w:rPr>
        <w:t>(</w:t>
      </w:r>
      <w:r w:rsidR="00DA0073">
        <w:rPr>
          <w:rFonts w:ascii="Times New Roman" w:hAnsi="Times New Roman" w:cs="Times New Roman"/>
          <w:sz w:val="24"/>
          <w:szCs w:val="24"/>
        </w:rPr>
        <w:t>A</w:t>
      </w:r>
      <w:r w:rsidR="00DA0073" w:rsidRPr="00DA0073">
        <w:rPr>
          <w:rFonts w:ascii="Times New Roman" w:hAnsi="Times New Roman" w:cs="Times New Roman"/>
          <w:sz w:val="24"/>
          <w:szCs w:val="24"/>
        </w:rPr>
        <w:t xml:space="preserve">ccreditation, proficiency testing, </w:t>
      </w:r>
      <w:r w:rsidR="00DA0073">
        <w:rPr>
          <w:rFonts w:ascii="Times New Roman" w:hAnsi="Times New Roman" w:cs="Times New Roman"/>
          <w:sz w:val="24"/>
          <w:szCs w:val="24"/>
        </w:rPr>
        <w:t xml:space="preserve">and </w:t>
      </w:r>
      <w:r w:rsidR="00DA0073" w:rsidRPr="00DA0073">
        <w:rPr>
          <w:rFonts w:ascii="Times New Roman" w:hAnsi="Times New Roman" w:cs="Times New Roman"/>
          <w:sz w:val="24"/>
          <w:szCs w:val="24"/>
        </w:rPr>
        <w:t>research</w:t>
      </w:r>
      <w:r w:rsidR="00D35380">
        <w:rPr>
          <w:rFonts w:ascii="Times New Roman" w:hAnsi="Times New Roman" w:cs="Times New Roman"/>
          <w:sz w:val="24"/>
          <w:szCs w:val="24"/>
        </w:rPr>
        <w:t>):</w:t>
      </w:r>
      <w:r w:rsidR="00DA0073" w:rsidRPr="00DA0073">
        <w:rPr>
          <w:rFonts w:ascii="Times New Roman" w:hAnsi="Times New Roman" w:cs="Times New Roman"/>
          <w:sz w:val="24"/>
          <w:szCs w:val="24"/>
        </w:rPr>
        <w:t xml:space="preserve"> </w:t>
      </w:r>
      <w:r w:rsidR="00655927">
        <w:rPr>
          <w:rFonts w:ascii="Times New Roman" w:hAnsi="Times New Roman" w:cs="Times New Roman"/>
          <w:sz w:val="24"/>
          <w:szCs w:val="24"/>
        </w:rPr>
        <w:t>F1-F6</w:t>
      </w:r>
    </w:p>
    <w:p w14:paraId="77844C1F" w14:textId="77777777" w:rsidR="00BD6B05" w:rsidRDefault="00BD6B05" w:rsidP="00BD6B05">
      <w:pPr>
        <w:pStyle w:val="NoSpacing"/>
        <w:rPr>
          <w:rFonts w:ascii="Times New Roman" w:hAnsi="Times New Roman" w:cs="Times New Roman"/>
          <w:b/>
          <w:sz w:val="24"/>
          <w:szCs w:val="24"/>
        </w:rPr>
      </w:pPr>
    </w:p>
    <w:p w14:paraId="29692E52" w14:textId="4C2F2248" w:rsidR="002075D6" w:rsidRDefault="002075D6" w:rsidP="002075D6">
      <w:pPr>
        <w:pStyle w:val="NoSpacing"/>
        <w:rPr>
          <w:rFonts w:ascii="Times New Roman" w:hAnsi="Times New Roman" w:cs="Times New Roman"/>
          <w:b/>
          <w:sz w:val="24"/>
          <w:szCs w:val="24"/>
        </w:rPr>
      </w:pPr>
      <w:r w:rsidRPr="009F228B">
        <w:rPr>
          <w:rFonts w:ascii="Times New Roman" w:hAnsi="Times New Roman" w:cs="Times New Roman"/>
          <w:b/>
          <w:sz w:val="24"/>
          <w:szCs w:val="24"/>
        </w:rPr>
        <w:t xml:space="preserve">Topic: </w:t>
      </w:r>
      <w:r w:rsidR="00F414E6">
        <w:rPr>
          <w:rFonts w:ascii="Times New Roman" w:hAnsi="Times New Roman" w:cs="Times New Roman"/>
          <w:b/>
          <w:sz w:val="24"/>
          <w:szCs w:val="24"/>
        </w:rPr>
        <w:t>Organization (A1-A</w:t>
      </w:r>
      <w:r w:rsidR="004729E2">
        <w:rPr>
          <w:rFonts w:ascii="Times New Roman" w:hAnsi="Times New Roman" w:cs="Times New Roman"/>
          <w:b/>
          <w:sz w:val="24"/>
          <w:szCs w:val="24"/>
        </w:rPr>
        <w:t>10</w:t>
      </w:r>
      <w:r w:rsidR="00F414E6">
        <w:rPr>
          <w:rFonts w:ascii="Times New Roman" w:hAnsi="Times New Roman" w:cs="Times New Roman"/>
          <w:b/>
          <w:sz w:val="24"/>
          <w:szCs w:val="24"/>
        </w:rPr>
        <w:t>)</w:t>
      </w:r>
    </w:p>
    <w:p w14:paraId="4322D4FC" w14:textId="77777777" w:rsidR="00AA5321" w:rsidRDefault="00AA5321" w:rsidP="002075D6">
      <w:pPr>
        <w:pStyle w:val="NoSpacing"/>
        <w:rPr>
          <w:rFonts w:ascii="Times New Roman" w:hAnsi="Times New Roman" w:cs="Times New Roman"/>
          <w:sz w:val="24"/>
          <w:szCs w:val="24"/>
        </w:rPr>
      </w:pPr>
    </w:p>
    <w:p w14:paraId="2A518F2E" w14:textId="5F13BF25" w:rsidR="00764E9E" w:rsidRDefault="00B15466" w:rsidP="002075D6">
      <w:pPr>
        <w:pStyle w:val="NoSpacing"/>
        <w:rPr>
          <w:rFonts w:ascii="Times New Roman" w:hAnsi="Times New Roman" w:cs="Times New Roman"/>
          <w:sz w:val="24"/>
          <w:szCs w:val="24"/>
        </w:rPr>
      </w:pPr>
      <w:r>
        <w:rPr>
          <w:rFonts w:ascii="Times New Roman" w:hAnsi="Times New Roman" w:cs="Times New Roman"/>
          <w:sz w:val="24"/>
          <w:szCs w:val="24"/>
        </w:rPr>
        <w:t xml:space="preserve">This section </w:t>
      </w:r>
      <w:r w:rsidR="00EB7115" w:rsidRPr="00B33082">
        <w:rPr>
          <w:rFonts w:ascii="Times New Roman" w:hAnsi="Times New Roman" w:cs="Times New Roman"/>
          <w:sz w:val="24"/>
          <w:szCs w:val="24"/>
        </w:rPr>
        <w:t>ask</w:t>
      </w:r>
      <w:r w:rsidR="00181FB3">
        <w:rPr>
          <w:rFonts w:ascii="Times New Roman" w:hAnsi="Times New Roman" w:cs="Times New Roman"/>
          <w:sz w:val="24"/>
          <w:szCs w:val="24"/>
        </w:rPr>
        <w:t>s</w:t>
      </w:r>
      <w:r w:rsidR="00EB7115" w:rsidRPr="00B33082">
        <w:rPr>
          <w:rFonts w:ascii="Times New Roman" w:hAnsi="Times New Roman" w:cs="Times New Roman"/>
          <w:sz w:val="24"/>
          <w:szCs w:val="24"/>
        </w:rPr>
        <w:t xml:space="preserve"> respondents to indicate</w:t>
      </w:r>
      <w:r w:rsidR="00EB7115">
        <w:rPr>
          <w:rFonts w:ascii="Times New Roman" w:hAnsi="Times New Roman" w:cs="Times New Roman"/>
          <w:sz w:val="24"/>
          <w:szCs w:val="24"/>
        </w:rPr>
        <w:t xml:space="preserve"> the level of government that operates their facility, the number of labs within their system, and the</w:t>
      </w:r>
      <w:r w:rsidR="00EB7115" w:rsidRPr="00B33082">
        <w:rPr>
          <w:rFonts w:ascii="Times New Roman" w:hAnsi="Times New Roman" w:cs="Times New Roman"/>
          <w:sz w:val="24"/>
          <w:szCs w:val="24"/>
        </w:rPr>
        <w:t xml:space="preserve"> types of </w:t>
      </w:r>
      <w:r w:rsidR="00EB7115">
        <w:rPr>
          <w:rFonts w:ascii="Times New Roman" w:hAnsi="Times New Roman" w:cs="Times New Roman"/>
          <w:sz w:val="24"/>
          <w:szCs w:val="24"/>
        </w:rPr>
        <w:t xml:space="preserve">agencies that submitted forensic requests to them during 2014. It </w:t>
      </w:r>
      <w:r w:rsidR="000737B6" w:rsidRPr="00B33082">
        <w:rPr>
          <w:rFonts w:ascii="Times New Roman" w:hAnsi="Times New Roman" w:cs="Times New Roman"/>
          <w:sz w:val="24"/>
          <w:szCs w:val="24"/>
        </w:rPr>
        <w:t>provid</w:t>
      </w:r>
      <w:r w:rsidR="00EB7115">
        <w:rPr>
          <w:rFonts w:ascii="Times New Roman" w:hAnsi="Times New Roman" w:cs="Times New Roman"/>
          <w:sz w:val="24"/>
          <w:szCs w:val="24"/>
        </w:rPr>
        <w:t>es the general information needed to classify the various typ</w:t>
      </w:r>
      <w:r w:rsidR="00780CCE">
        <w:rPr>
          <w:rFonts w:ascii="Times New Roman" w:hAnsi="Times New Roman" w:cs="Times New Roman"/>
          <w:sz w:val="24"/>
          <w:szCs w:val="24"/>
        </w:rPr>
        <w:t xml:space="preserve">es of crime labs and to determine the composition of the combined budgets, personnel, and workloads reported by those serving </w:t>
      </w:r>
      <w:r w:rsidR="00780CCE" w:rsidRPr="00B312DE">
        <w:rPr>
          <w:rFonts w:ascii="Times New Roman" w:hAnsi="Times New Roman" w:cs="Times New Roman"/>
          <w:sz w:val="24"/>
          <w:szCs w:val="24"/>
        </w:rPr>
        <w:t xml:space="preserve">federal, state, </w:t>
      </w:r>
      <w:r w:rsidR="00780CCE">
        <w:rPr>
          <w:rFonts w:ascii="Times New Roman" w:hAnsi="Times New Roman" w:cs="Times New Roman"/>
          <w:sz w:val="24"/>
          <w:szCs w:val="24"/>
        </w:rPr>
        <w:t xml:space="preserve">and local </w:t>
      </w:r>
      <w:r w:rsidR="00780CCE" w:rsidRPr="00B312DE">
        <w:rPr>
          <w:rFonts w:ascii="Times New Roman" w:hAnsi="Times New Roman" w:cs="Times New Roman"/>
          <w:sz w:val="24"/>
          <w:szCs w:val="24"/>
        </w:rPr>
        <w:t>jurisdictions.</w:t>
      </w:r>
      <w:r w:rsidR="00780CCE">
        <w:rPr>
          <w:rFonts w:ascii="Times New Roman" w:hAnsi="Times New Roman" w:cs="Times New Roman"/>
          <w:sz w:val="24"/>
          <w:szCs w:val="24"/>
        </w:rPr>
        <w:t xml:space="preserve">  </w:t>
      </w:r>
      <w:r w:rsidR="00EB7115">
        <w:rPr>
          <w:rFonts w:ascii="Times New Roman" w:hAnsi="Times New Roman" w:cs="Times New Roman"/>
          <w:sz w:val="24"/>
          <w:szCs w:val="24"/>
        </w:rPr>
        <w:t xml:space="preserve">Knowing the types of agencies that submit requests to each lab </w:t>
      </w:r>
      <w:r w:rsidR="00764E9E">
        <w:rPr>
          <w:rFonts w:ascii="Times New Roman" w:hAnsi="Times New Roman" w:cs="Times New Roman"/>
          <w:sz w:val="24"/>
          <w:szCs w:val="24"/>
        </w:rPr>
        <w:t>will allow BJS to document the</w:t>
      </w:r>
      <w:r w:rsidR="00EB7115">
        <w:rPr>
          <w:rFonts w:ascii="Times New Roman" w:hAnsi="Times New Roman" w:cs="Times New Roman"/>
          <w:sz w:val="24"/>
          <w:szCs w:val="24"/>
        </w:rPr>
        <w:t>ir</w:t>
      </w:r>
      <w:r w:rsidR="00764E9E">
        <w:rPr>
          <w:rFonts w:ascii="Times New Roman" w:hAnsi="Times New Roman" w:cs="Times New Roman"/>
          <w:sz w:val="24"/>
          <w:szCs w:val="24"/>
        </w:rPr>
        <w:t xml:space="preserve"> cross-jurisdictional </w:t>
      </w:r>
      <w:r w:rsidR="0067470E">
        <w:rPr>
          <w:rFonts w:ascii="Times New Roman" w:hAnsi="Times New Roman" w:cs="Times New Roman"/>
          <w:sz w:val="24"/>
          <w:szCs w:val="24"/>
        </w:rPr>
        <w:t xml:space="preserve">and interagency </w:t>
      </w:r>
      <w:r w:rsidR="009D0E86">
        <w:rPr>
          <w:rFonts w:ascii="Times New Roman" w:hAnsi="Times New Roman" w:cs="Times New Roman"/>
          <w:sz w:val="24"/>
          <w:szCs w:val="24"/>
        </w:rPr>
        <w:t>operations</w:t>
      </w:r>
      <w:r w:rsidR="00764E9E">
        <w:rPr>
          <w:rFonts w:ascii="Times New Roman" w:hAnsi="Times New Roman" w:cs="Times New Roman"/>
          <w:sz w:val="24"/>
          <w:szCs w:val="24"/>
        </w:rPr>
        <w:t xml:space="preserve">. </w:t>
      </w:r>
      <w:r w:rsidR="00CE1F3E">
        <w:rPr>
          <w:rFonts w:ascii="Times New Roman" w:hAnsi="Times New Roman" w:cs="Times New Roman"/>
          <w:sz w:val="24"/>
          <w:szCs w:val="24"/>
        </w:rPr>
        <w:t xml:space="preserve">For instance, the FBI Laboratory services </w:t>
      </w:r>
      <w:r w:rsidR="00780CCE">
        <w:rPr>
          <w:rFonts w:ascii="Times New Roman" w:hAnsi="Times New Roman" w:cs="Times New Roman"/>
          <w:sz w:val="24"/>
          <w:szCs w:val="24"/>
        </w:rPr>
        <w:t xml:space="preserve">federal, </w:t>
      </w:r>
      <w:r w:rsidR="00CE1F3E">
        <w:rPr>
          <w:rFonts w:ascii="Times New Roman" w:hAnsi="Times New Roman" w:cs="Times New Roman"/>
          <w:sz w:val="24"/>
          <w:szCs w:val="24"/>
        </w:rPr>
        <w:t>state</w:t>
      </w:r>
      <w:r w:rsidR="00780CCE">
        <w:rPr>
          <w:rFonts w:ascii="Times New Roman" w:hAnsi="Times New Roman" w:cs="Times New Roman"/>
          <w:sz w:val="24"/>
          <w:szCs w:val="24"/>
        </w:rPr>
        <w:t>,</w:t>
      </w:r>
      <w:r w:rsidR="00CE1F3E">
        <w:rPr>
          <w:rFonts w:ascii="Times New Roman" w:hAnsi="Times New Roman" w:cs="Times New Roman"/>
          <w:sz w:val="24"/>
          <w:szCs w:val="24"/>
        </w:rPr>
        <w:t xml:space="preserve"> and local agencies, while most local labs only receive from requests from agencies within their jurisdiction. </w:t>
      </w:r>
    </w:p>
    <w:p w14:paraId="15EEA411" w14:textId="77777777" w:rsidR="00764E9E" w:rsidRDefault="00764E9E" w:rsidP="002075D6">
      <w:pPr>
        <w:pStyle w:val="NoSpacing"/>
        <w:rPr>
          <w:rFonts w:ascii="Times New Roman" w:hAnsi="Times New Roman" w:cs="Times New Roman"/>
          <w:sz w:val="24"/>
          <w:szCs w:val="24"/>
        </w:rPr>
      </w:pPr>
    </w:p>
    <w:p w14:paraId="7F18D72B" w14:textId="77777777" w:rsidR="001002B1" w:rsidRDefault="00FF25BC" w:rsidP="002075D6">
      <w:pPr>
        <w:pStyle w:val="NoSpacing"/>
        <w:rPr>
          <w:rFonts w:ascii="Times New Roman" w:hAnsi="Times New Roman" w:cs="Times New Roman"/>
          <w:sz w:val="24"/>
          <w:szCs w:val="24"/>
        </w:rPr>
      </w:pPr>
      <w:r>
        <w:rPr>
          <w:rFonts w:ascii="Times New Roman" w:hAnsi="Times New Roman" w:cs="Times New Roman"/>
          <w:sz w:val="24"/>
          <w:szCs w:val="24"/>
        </w:rPr>
        <w:t xml:space="preserve">In addition, </w:t>
      </w:r>
      <w:r w:rsidR="004D6B47">
        <w:rPr>
          <w:rFonts w:ascii="Times New Roman" w:hAnsi="Times New Roman" w:cs="Times New Roman"/>
          <w:sz w:val="24"/>
          <w:szCs w:val="24"/>
        </w:rPr>
        <w:t>BJS will</w:t>
      </w:r>
      <w:r w:rsidR="00725209">
        <w:rPr>
          <w:rFonts w:ascii="Times New Roman" w:hAnsi="Times New Roman" w:cs="Times New Roman"/>
          <w:sz w:val="24"/>
          <w:szCs w:val="24"/>
        </w:rPr>
        <w:t xml:space="preserve"> </w:t>
      </w:r>
      <w:r w:rsidR="00082861">
        <w:rPr>
          <w:rFonts w:ascii="Times New Roman" w:hAnsi="Times New Roman" w:cs="Times New Roman"/>
          <w:sz w:val="24"/>
          <w:szCs w:val="24"/>
        </w:rPr>
        <w:t>ask</w:t>
      </w:r>
      <w:r w:rsidR="004D6B47">
        <w:rPr>
          <w:rFonts w:ascii="Times New Roman" w:hAnsi="Times New Roman" w:cs="Times New Roman"/>
          <w:sz w:val="24"/>
          <w:szCs w:val="24"/>
        </w:rPr>
        <w:t xml:space="preserve"> labs</w:t>
      </w:r>
      <w:r w:rsidR="00082861">
        <w:rPr>
          <w:rFonts w:ascii="Times New Roman" w:hAnsi="Times New Roman" w:cs="Times New Roman"/>
          <w:sz w:val="24"/>
          <w:szCs w:val="24"/>
        </w:rPr>
        <w:t xml:space="preserve"> </w:t>
      </w:r>
      <w:r w:rsidR="001002B1">
        <w:rPr>
          <w:rFonts w:ascii="Times New Roman" w:hAnsi="Times New Roman" w:cs="Times New Roman"/>
          <w:sz w:val="24"/>
          <w:szCs w:val="24"/>
        </w:rPr>
        <w:t xml:space="preserve">to report </w:t>
      </w:r>
      <w:r w:rsidR="00652DED">
        <w:rPr>
          <w:rFonts w:ascii="Times New Roman" w:hAnsi="Times New Roman" w:cs="Times New Roman"/>
          <w:sz w:val="24"/>
          <w:szCs w:val="24"/>
        </w:rPr>
        <w:t xml:space="preserve">the </w:t>
      </w:r>
      <w:r w:rsidR="001433D6">
        <w:rPr>
          <w:rFonts w:ascii="Times New Roman" w:hAnsi="Times New Roman" w:cs="Times New Roman"/>
          <w:sz w:val="24"/>
          <w:szCs w:val="24"/>
        </w:rPr>
        <w:t>forensic</w:t>
      </w:r>
      <w:r w:rsidR="002075D6">
        <w:rPr>
          <w:rFonts w:ascii="Times New Roman" w:hAnsi="Times New Roman" w:cs="Times New Roman"/>
          <w:sz w:val="24"/>
          <w:szCs w:val="24"/>
        </w:rPr>
        <w:t xml:space="preserve"> functions </w:t>
      </w:r>
      <w:r w:rsidR="00652DED">
        <w:rPr>
          <w:rFonts w:ascii="Times New Roman" w:hAnsi="Times New Roman" w:cs="Times New Roman"/>
          <w:sz w:val="24"/>
          <w:szCs w:val="24"/>
        </w:rPr>
        <w:t xml:space="preserve">they </w:t>
      </w:r>
      <w:r w:rsidR="002075D6">
        <w:rPr>
          <w:rFonts w:ascii="Times New Roman" w:hAnsi="Times New Roman" w:cs="Times New Roman"/>
          <w:sz w:val="24"/>
          <w:szCs w:val="24"/>
        </w:rPr>
        <w:t xml:space="preserve">performed </w:t>
      </w:r>
      <w:r w:rsidR="00C457BF">
        <w:rPr>
          <w:rFonts w:ascii="Times New Roman" w:hAnsi="Times New Roman" w:cs="Times New Roman"/>
          <w:sz w:val="24"/>
          <w:szCs w:val="24"/>
        </w:rPr>
        <w:t>in</w:t>
      </w:r>
      <w:r w:rsidR="0000115D">
        <w:rPr>
          <w:rFonts w:ascii="Times New Roman" w:hAnsi="Times New Roman" w:cs="Times New Roman"/>
          <w:sz w:val="24"/>
          <w:szCs w:val="24"/>
        </w:rPr>
        <w:t xml:space="preserve"> 2014</w:t>
      </w:r>
      <w:r w:rsidR="0081170E">
        <w:rPr>
          <w:rFonts w:ascii="Times New Roman" w:hAnsi="Times New Roman" w:cs="Times New Roman"/>
          <w:sz w:val="24"/>
          <w:szCs w:val="24"/>
        </w:rPr>
        <w:t>, including:</w:t>
      </w:r>
    </w:p>
    <w:p w14:paraId="77039942" w14:textId="77777777" w:rsidR="00AD363D" w:rsidRDefault="00AD363D" w:rsidP="00791972">
      <w:pPr>
        <w:pStyle w:val="NoSpacing"/>
        <w:rPr>
          <w:rFonts w:ascii="Times New Roman" w:hAnsi="Times New Roman" w:cs="Times New Roman"/>
          <w:sz w:val="24"/>
          <w:szCs w:val="24"/>
        </w:rPr>
      </w:pPr>
    </w:p>
    <w:p w14:paraId="601B76EE" w14:textId="77777777" w:rsidR="00AD363D" w:rsidRDefault="00E93D3C" w:rsidP="0079197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Controlled s</w:t>
      </w:r>
      <w:r w:rsidR="002001CF">
        <w:rPr>
          <w:rFonts w:ascii="Times New Roman" w:hAnsi="Times New Roman" w:cs="Times New Roman"/>
          <w:sz w:val="24"/>
          <w:szCs w:val="24"/>
        </w:rPr>
        <w:t>ubstance</w:t>
      </w:r>
      <w:r w:rsidR="002001CF" w:rsidRPr="002001CF">
        <w:rPr>
          <w:rFonts w:ascii="Times New Roman" w:hAnsi="Times New Roman" w:cs="Times New Roman"/>
          <w:sz w:val="24"/>
          <w:szCs w:val="24"/>
        </w:rPr>
        <w:t>—the identification of drugs and other substances whose possession or use, in either legal or illicit dosages, is restricted by the government.</w:t>
      </w:r>
    </w:p>
    <w:p w14:paraId="18AE6F57" w14:textId="77777777" w:rsidR="00AD363D" w:rsidRDefault="002001CF" w:rsidP="00755248">
      <w:pPr>
        <w:pStyle w:val="NoSpacing"/>
        <w:numPr>
          <w:ilvl w:val="0"/>
          <w:numId w:val="19"/>
        </w:numPr>
        <w:rPr>
          <w:rFonts w:ascii="Times New Roman" w:hAnsi="Times New Roman" w:cs="Times New Roman"/>
          <w:sz w:val="24"/>
          <w:szCs w:val="24"/>
        </w:rPr>
      </w:pPr>
      <w:r w:rsidRPr="00AD363D">
        <w:rPr>
          <w:rFonts w:ascii="Times New Roman" w:hAnsi="Times New Roman" w:cs="Times New Roman"/>
          <w:sz w:val="24"/>
          <w:szCs w:val="24"/>
        </w:rPr>
        <w:t>Toxicology—the analysis of biological samples for the presence of drugs and other potentially toxic materials. Sub-categories include antemortem, postmortem, and blood alcohol content (BAC).</w:t>
      </w:r>
    </w:p>
    <w:p w14:paraId="76F21F24" w14:textId="77777777" w:rsidR="00AD363D" w:rsidRDefault="00791972" w:rsidP="00755248">
      <w:pPr>
        <w:pStyle w:val="NoSpacing"/>
        <w:numPr>
          <w:ilvl w:val="0"/>
          <w:numId w:val="19"/>
        </w:numPr>
        <w:rPr>
          <w:rFonts w:ascii="Times New Roman" w:hAnsi="Times New Roman" w:cs="Times New Roman"/>
          <w:sz w:val="24"/>
          <w:szCs w:val="24"/>
        </w:rPr>
      </w:pPr>
      <w:r w:rsidRPr="00AD363D">
        <w:rPr>
          <w:rFonts w:ascii="Times New Roman" w:hAnsi="Times New Roman" w:cs="Times New Roman"/>
          <w:sz w:val="24"/>
          <w:szCs w:val="24"/>
        </w:rPr>
        <w:t>Trace evidence</w:t>
      </w:r>
      <w:r w:rsidR="002001CF" w:rsidRPr="00AD363D">
        <w:rPr>
          <w:rFonts w:ascii="Times New Roman" w:hAnsi="Times New Roman" w:cs="Times New Roman"/>
          <w:sz w:val="24"/>
          <w:szCs w:val="24"/>
        </w:rPr>
        <w:t>—any analytical procedure using microscopy or chemical and instrumental techniques. Sub-categories include the examination of gunshot residue, explosives, hair, fibers, and fire debris.</w:t>
      </w:r>
    </w:p>
    <w:p w14:paraId="41A18D4E" w14:textId="77777777" w:rsidR="00AD363D" w:rsidRDefault="002001CF" w:rsidP="00791972">
      <w:pPr>
        <w:pStyle w:val="NoSpacing"/>
        <w:numPr>
          <w:ilvl w:val="0"/>
          <w:numId w:val="19"/>
        </w:numPr>
        <w:rPr>
          <w:rFonts w:ascii="Times New Roman" w:hAnsi="Times New Roman" w:cs="Times New Roman"/>
          <w:sz w:val="24"/>
          <w:szCs w:val="24"/>
        </w:rPr>
      </w:pPr>
      <w:r w:rsidRPr="00AD363D">
        <w:rPr>
          <w:rFonts w:ascii="Times New Roman" w:hAnsi="Times New Roman" w:cs="Times New Roman"/>
          <w:sz w:val="24"/>
          <w:szCs w:val="24"/>
        </w:rPr>
        <w:t>Impressions—</w:t>
      </w:r>
      <w:r w:rsidR="004105E2" w:rsidRPr="00AD363D">
        <w:rPr>
          <w:rFonts w:ascii="Times New Roman" w:hAnsi="Times New Roman" w:cs="Times New Roman"/>
          <w:sz w:val="24"/>
          <w:szCs w:val="24"/>
        </w:rPr>
        <w:t>the identification, documentation, collection, and interpretation of two- and three-dimensional impressions and imprints found at crime scenes. Sub-categories include footwear and tire tread.</w:t>
      </w:r>
    </w:p>
    <w:p w14:paraId="6DB6D275" w14:textId="77777777" w:rsidR="00AD363D" w:rsidRDefault="00791972" w:rsidP="00791972">
      <w:pPr>
        <w:pStyle w:val="NoSpacing"/>
        <w:numPr>
          <w:ilvl w:val="0"/>
          <w:numId w:val="19"/>
        </w:numPr>
        <w:rPr>
          <w:rFonts w:ascii="Times New Roman" w:hAnsi="Times New Roman" w:cs="Times New Roman"/>
          <w:sz w:val="24"/>
          <w:szCs w:val="24"/>
        </w:rPr>
      </w:pPr>
      <w:r w:rsidRPr="00AD363D">
        <w:rPr>
          <w:rFonts w:ascii="Times New Roman" w:hAnsi="Times New Roman" w:cs="Times New Roman"/>
          <w:sz w:val="24"/>
          <w:szCs w:val="24"/>
        </w:rPr>
        <w:t>Firearms/toolmarks</w:t>
      </w:r>
      <w:r w:rsidR="002001CF" w:rsidRPr="00AD363D">
        <w:rPr>
          <w:rFonts w:ascii="Times New Roman" w:hAnsi="Times New Roman" w:cs="Times New Roman"/>
          <w:sz w:val="24"/>
          <w:szCs w:val="24"/>
        </w:rPr>
        <w:t>—</w:t>
      </w:r>
      <w:r w:rsidR="004105E2" w:rsidRPr="00AD363D">
        <w:rPr>
          <w:rFonts w:ascii="Times New Roman" w:hAnsi="Times New Roman" w:cs="Times New Roman"/>
          <w:sz w:val="24"/>
          <w:szCs w:val="24"/>
        </w:rPr>
        <w:t>the examination and comparison of evidence resulting from the discharge or use of firearms, and the comparison of marks made by various tools.</w:t>
      </w:r>
    </w:p>
    <w:p w14:paraId="19B4CCA4" w14:textId="77777777" w:rsidR="00AD363D" w:rsidRDefault="00E93D3C" w:rsidP="00791972">
      <w:pPr>
        <w:pStyle w:val="NoSpacing"/>
        <w:numPr>
          <w:ilvl w:val="0"/>
          <w:numId w:val="19"/>
        </w:numPr>
        <w:rPr>
          <w:rFonts w:ascii="Times New Roman" w:hAnsi="Times New Roman" w:cs="Times New Roman"/>
          <w:sz w:val="24"/>
          <w:szCs w:val="24"/>
        </w:rPr>
      </w:pPr>
      <w:r w:rsidRPr="00AD363D">
        <w:rPr>
          <w:rFonts w:ascii="Times New Roman" w:hAnsi="Times New Roman" w:cs="Times New Roman"/>
          <w:sz w:val="24"/>
          <w:szCs w:val="24"/>
        </w:rPr>
        <w:lastRenderedPageBreak/>
        <w:t>Digital/multimedia e</w:t>
      </w:r>
      <w:r w:rsidR="00791972" w:rsidRPr="00AD363D">
        <w:rPr>
          <w:rFonts w:ascii="Times New Roman" w:hAnsi="Times New Roman" w:cs="Times New Roman"/>
          <w:sz w:val="24"/>
          <w:szCs w:val="24"/>
        </w:rPr>
        <w:t>vidence</w:t>
      </w:r>
      <w:r w:rsidR="002001CF" w:rsidRPr="00AD363D">
        <w:rPr>
          <w:rFonts w:ascii="Times New Roman" w:hAnsi="Times New Roman" w:cs="Times New Roman"/>
          <w:sz w:val="24"/>
          <w:szCs w:val="24"/>
        </w:rPr>
        <w:t>—</w:t>
      </w:r>
      <w:r w:rsidR="00C42E43" w:rsidRPr="00AD363D">
        <w:rPr>
          <w:rFonts w:ascii="Times New Roman" w:hAnsi="Times New Roman" w:cs="Times New Roman"/>
          <w:sz w:val="24"/>
          <w:szCs w:val="24"/>
        </w:rPr>
        <w:t>the investigation of various types of analog or multi-media evidence, such as the recovery, extraction, and analysis of computer files, film, tape, and magnetic and optical media.</w:t>
      </w:r>
    </w:p>
    <w:p w14:paraId="481B660D" w14:textId="77777777" w:rsidR="00AD363D" w:rsidRDefault="00E93D3C" w:rsidP="00791972">
      <w:pPr>
        <w:pStyle w:val="NoSpacing"/>
        <w:numPr>
          <w:ilvl w:val="0"/>
          <w:numId w:val="19"/>
        </w:numPr>
        <w:rPr>
          <w:rFonts w:ascii="Times New Roman" w:hAnsi="Times New Roman" w:cs="Times New Roman"/>
          <w:sz w:val="24"/>
          <w:szCs w:val="24"/>
        </w:rPr>
      </w:pPr>
      <w:r w:rsidRPr="00AD363D">
        <w:rPr>
          <w:rFonts w:ascii="Times New Roman" w:hAnsi="Times New Roman" w:cs="Times New Roman"/>
          <w:sz w:val="24"/>
          <w:szCs w:val="24"/>
        </w:rPr>
        <w:t>Latent p</w:t>
      </w:r>
      <w:r w:rsidR="00791972" w:rsidRPr="00AD363D">
        <w:rPr>
          <w:rFonts w:ascii="Times New Roman" w:hAnsi="Times New Roman" w:cs="Times New Roman"/>
          <w:sz w:val="24"/>
          <w:szCs w:val="24"/>
        </w:rPr>
        <w:t>rints</w:t>
      </w:r>
      <w:r w:rsidR="002001CF" w:rsidRPr="00AD363D">
        <w:rPr>
          <w:rFonts w:ascii="Times New Roman" w:hAnsi="Times New Roman" w:cs="Times New Roman"/>
          <w:sz w:val="24"/>
          <w:szCs w:val="24"/>
        </w:rPr>
        <w:t>—</w:t>
      </w:r>
      <w:r w:rsidR="00AD363D" w:rsidRPr="00AD363D">
        <w:rPr>
          <w:rFonts w:ascii="Times New Roman" w:hAnsi="Times New Roman" w:cs="Times New Roman"/>
          <w:sz w:val="24"/>
          <w:szCs w:val="24"/>
        </w:rPr>
        <w:t>the development or comparison of finger or palm print impressions.</w:t>
      </w:r>
    </w:p>
    <w:p w14:paraId="5E26DC95" w14:textId="77777777" w:rsidR="00AD363D" w:rsidRDefault="00E93D3C" w:rsidP="00791972">
      <w:pPr>
        <w:pStyle w:val="NoSpacing"/>
        <w:numPr>
          <w:ilvl w:val="0"/>
          <w:numId w:val="19"/>
        </w:numPr>
        <w:rPr>
          <w:rFonts w:ascii="Times New Roman" w:hAnsi="Times New Roman" w:cs="Times New Roman"/>
          <w:sz w:val="24"/>
          <w:szCs w:val="24"/>
        </w:rPr>
      </w:pPr>
      <w:r w:rsidRPr="00AD363D">
        <w:rPr>
          <w:rFonts w:ascii="Times New Roman" w:hAnsi="Times New Roman" w:cs="Times New Roman"/>
          <w:sz w:val="24"/>
          <w:szCs w:val="24"/>
        </w:rPr>
        <w:t>Questioned d</w:t>
      </w:r>
      <w:r w:rsidR="00791972" w:rsidRPr="00AD363D">
        <w:rPr>
          <w:rFonts w:ascii="Times New Roman" w:hAnsi="Times New Roman" w:cs="Times New Roman"/>
          <w:sz w:val="24"/>
          <w:szCs w:val="24"/>
        </w:rPr>
        <w:t>ocuments</w:t>
      </w:r>
      <w:r w:rsidR="00AD363D" w:rsidRPr="00AD363D">
        <w:rPr>
          <w:rFonts w:ascii="Times New Roman" w:hAnsi="Times New Roman" w:cs="Times New Roman"/>
          <w:sz w:val="24"/>
          <w:szCs w:val="24"/>
        </w:rPr>
        <w:t>—the examination of printed, typed, or written material for the purpose of identifying the source or determining alterations, or other means of gaining information about the item or the circumstances surrounding its production.</w:t>
      </w:r>
    </w:p>
    <w:p w14:paraId="13E9347F" w14:textId="77777777" w:rsidR="00AD363D" w:rsidRDefault="00E93D3C" w:rsidP="00791972">
      <w:pPr>
        <w:pStyle w:val="NoSpacing"/>
        <w:numPr>
          <w:ilvl w:val="0"/>
          <w:numId w:val="19"/>
        </w:numPr>
        <w:rPr>
          <w:rFonts w:ascii="Times New Roman" w:hAnsi="Times New Roman" w:cs="Times New Roman"/>
          <w:sz w:val="24"/>
          <w:szCs w:val="24"/>
        </w:rPr>
      </w:pPr>
      <w:r w:rsidRPr="00AD363D">
        <w:rPr>
          <w:rFonts w:ascii="Times New Roman" w:hAnsi="Times New Roman" w:cs="Times New Roman"/>
          <w:sz w:val="24"/>
          <w:szCs w:val="24"/>
        </w:rPr>
        <w:t>Forensic b</w:t>
      </w:r>
      <w:r w:rsidR="00791972" w:rsidRPr="00AD363D">
        <w:rPr>
          <w:rFonts w:ascii="Times New Roman" w:hAnsi="Times New Roman" w:cs="Times New Roman"/>
          <w:sz w:val="24"/>
          <w:szCs w:val="24"/>
        </w:rPr>
        <w:t>iology</w:t>
      </w:r>
      <w:r w:rsidR="00AD363D" w:rsidRPr="00AD363D">
        <w:rPr>
          <w:rFonts w:ascii="Times New Roman" w:hAnsi="Times New Roman" w:cs="Times New Roman"/>
          <w:sz w:val="24"/>
          <w:szCs w:val="24"/>
        </w:rPr>
        <w:t>—includes the discipline areas of biology screening and DNA analysis. Biology screening is the examination of evidence for the presence of stains from blood, saliva and other physiological fluids. DNA analysis is the process used to develop a DNA profile from (a) arrestees or convicted offenders as required by federal and state laws or (b) casework samples collected from crime scenes, victims, or suspects.</w:t>
      </w:r>
    </w:p>
    <w:p w14:paraId="748FA2FB" w14:textId="77777777" w:rsidR="00791972" w:rsidRPr="00AD363D" w:rsidRDefault="00E93D3C" w:rsidP="00791972">
      <w:pPr>
        <w:pStyle w:val="NoSpacing"/>
        <w:numPr>
          <w:ilvl w:val="0"/>
          <w:numId w:val="19"/>
        </w:numPr>
        <w:rPr>
          <w:rFonts w:ascii="Times New Roman" w:hAnsi="Times New Roman" w:cs="Times New Roman"/>
          <w:sz w:val="24"/>
          <w:szCs w:val="24"/>
        </w:rPr>
      </w:pPr>
      <w:r w:rsidRPr="00AD363D">
        <w:rPr>
          <w:rFonts w:ascii="Times New Roman" w:hAnsi="Times New Roman" w:cs="Times New Roman"/>
          <w:sz w:val="24"/>
          <w:szCs w:val="24"/>
        </w:rPr>
        <w:t>Crime s</w:t>
      </w:r>
      <w:r w:rsidR="00791972" w:rsidRPr="00AD363D">
        <w:rPr>
          <w:rFonts w:ascii="Times New Roman" w:hAnsi="Times New Roman" w:cs="Times New Roman"/>
          <w:sz w:val="24"/>
          <w:szCs w:val="24"/>
        </w:rPr>
        <w:t>cene</w:t>
      </w:r>
      <w:r w:rsidR="002001CF" w:rsidRPr="00AD363D">
        <w:rPr>
          <w:rFonts w:ascii="Times New Roman" w:hAnsi="Times New Roman" w:cs="Times New Roman"/>
          <w:sz w:val="24"/>
          <w:szCs w:val="24"/>
        </w:rPr>
        <w:t>—</w:t>
      </w:r>
      <w:r w:rsidR="00AD363D" w:rsidRPr="00AD363D">
        <w:rPr>
          <w:rFonts w:ascii="Times New Roman" w:hAnsi="Times New Roman" w:cs="Times New Roman"/>
          <w:sz w:val="24"/>
          <w:szCs w:val="24"/>
        </w:rPr>
        <w:t>the identification, documentation, collection, and interpretation of physical evidence at a location external to a laboratory facility and where a suspected crime has occurred.</w:t>
      </w:r>
    </w:p>
    <w:p w14:paraId="456C75E3" w14:textId="77777777" w:rsidR="00317D9B" w:rsidRDefault="001002B1" w:rsidP="00140F2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6CF3654C" w14:textId="04B44B67" w:rsidR="00C718FF" w:rsidRDefault="004F2582" w:rsidP="00C718FF">
      <w:r>
        <w:t>T</w:t>
      </w:r>
      <w:r w:rsidR="00780CCE">
        <w:t>h</w:t>
      </w:r>
      <w:r w:rsidR="006D7F34">
        <w:t>is data collection</w:t>
      </w:r>
      <w:r w:rsidRPr="00BF1857">
        <w:t xml:space="preserve"> will produce </w:t>
      </w:r>
      <w:r>
        <w:t xml:space="preserve">national-level </w:t>
      </w:r>
      <w:r w:rsidRPr="00BF1857">
        <w:t xml:space="preserve">statistics about the range of functions </w:t>
      </w:r>
      <w:r w:rsidR="00E402A6">
        <w:t xml:space="preserve">currently </w:t>
      </w:r>
      <w:r w:rsidRPr="00BF1857">
        <w:t xml:space="preserve">performed by </w:t>
      </w:r>
      <w:r>
        <w:t>crime labs</w:t>
      </w:r>
      <w:r w:rsidR="00E402A6">
        <w:t xml:space="preserve"> and</w:t>
      </w:r>
      <w:r w:rsidRPr="00BF1857">
        <w:t xml:space="preserve"> to </w:t>
      </w:r>
      <w:r w:rsidR="00E402A6">
        <w:t>examine</w:t>
      </w:r>
      <w:r w:rsidRPr="00BF1857">
        <w:t xml:space="preserve"> multi-year trends</w:t>
      </w:r>
      <w:r w:rsidR="00E402A6">
        <w:t>.</w:t>
      </w:r>
      <w:r>
        <w:t xml:space="preserve"> </w:t>
      </w:r>
      <w:r w:rsidR="005A0F1A">
        <w:t>The s</w:t>
      </w:r>
      <w:r w:rsidR="007D38CF">
        <w:t>ub-</w:t>
      </w:r>
      <w:r w:rsidR="00A235F5">
        <w:t xml:space="preserve">categories </w:t>
      </w:r>
      <w:r w:rsidR="0086761A">
        <w:t xml:space="preserve">included </w:t>
      </w:r>
      <w:r w:rsidR="005A0F1A">
        <w:t>within</w:t>
      </w:r>
      <w:r w:rsidR="007D38CF">
        <w:t xml:space="preserve"> </w:t>
      </w:r>
      <w:r w:rsidR="002075D6">
        <w:t xml:space="preserve">the </w:t>
      </w:r>
      <w:r w:rsidR="005A0F1A">
        <w:t>major forensic science disciplines</w:t>
      </w:r>
      <w:r w:rsidR="002075D6">
        <w:t xml:space="preserve"> will provide a </w:t>
      </w:r>
      <w:r w:rsidR="005A0F1A">
        <w:t>more complete</w:t>
      </w:r>
      <w:r w:rsidR="002075D6">
        <w:t xml:space="preserve"> overview of the various services </w:t>
      </w:r>
      <w:r w:rsidR="00642564">
        <w:t>labs provide to</w:t>
      </w:r>
      <w:r w:rsidR="002075D6">
        <w:t xml:space="preserve"> criminal justice system. </w:t>
      </w:r>
      <w:r w:rsidR="00C92138">
        <w:t xml:space="preserve">Respondents are </w:t>
      </w:r>
      <w:r w:rsidR="00317D9B">
        <w:t>also</w:t>
      </w:r>
      <w:r w:rsidR="00140F2B" w:rsidRPr="005218E7">
        <w:t xml:space="preserve"> </w:t>
      </w:r>
      <w:r w:rsidR="00C92138">
        <w:t>offered t</w:t>
      </w:r>
      <w:r w:rsidR="00140F2B" w:rsidRPr="005218E7">
        <w:t xml:space="preserve">he flexibility to </w:t>
      </w:r>
      <w:r w:rsidR="00EC20A6">
        <w:t>report</w:t>
      </w:r>
      <w:r w:rsidR="00D2299F">
        <w:t xml:space="preserve"> specialized</w:t>
      </w:r>
      <w:r w:rsidR="00EC20A6">
        <w:t xml:space="preserve"> disciplines not </w:t>
      </w:r>
      <w:r w:rsidR="00140F2B" w:rsidRPr="005218E7">
        <w:t>listed</w:t>
      </w:r>
      <w:r w:rsidR="00EC20A6">
        <w:t xml:space="preserve"> above</w:t>
      </w:r>
      <w:r w:rsidR="00140F2B" w:rsidRPr="005218E7">
        <w:t>.</w:t>
      </w:r>
      <w:r w:rsidR="00C718FF">
        <w:t xml:space="preserve"> </w:t>
      </w:r>
      <w:r w:rsidR="00C718FF" w:rsidRPr="00BF1857">
        <w:t xml:space="preserve">Without the </w:t>
      </w:r>
      <w:r w:rsidR="00C718FF">
        <w:t>CPFCCL</w:t>
      </w:r>
      <w:r w:rsidR="00C718FF" w:rsidRPr="00BF1857">
        <w:t xml:space="preserve"> data,</w:t>
      </w:r>
      <w:r w:rsidR="00C718FF">
        <w:t xml:space="preserve"> </w:t>
      </w:r>
      <w:r w:rsidR="00C92138">
        <w:t xml:space="preserve">BJS will be unable to provide </w:t>
      </w:r>
      <w:r w:rsidR="000C6257">
        <w:t>the field</w:t>
      </w:r>
      <w:r w:rsidR="00C718FF" w:rsidRPr="00BF1857">
        <w:t xml:space="preserve"> </w:t>
      </w:r>
      <w:r w:rsidR="00C92138">
        <w:t xml:space="preserve">with information on </w:t>
      </w:r>
      <w:r w:rsidR="00C718FF" w:rsidRPr="00BF1857">
        <w:t xml:space="preserve">the </w:t>
      </w:r>
      <w:r w:rsidR="00726B82">
        <w:t>number of</w:t>
      </w:r>
      <w:r w:rsidR="00C718FF">
        <w:t xml:space="preserve"> </w:t>
      </w:r>
      <w:r w:rsidR="00EB28E4">
        <w:t>federal, state, and local</w:t>
      </w:r>
      <w:r w:rsidR="000C6257">
        <w:t xml:space="preserve"> crime</w:t>
      </w:r>
      <w:r w:rsidR="00C718FF">
        <w:t xml:space="preserve"> labs</w:t>
      </w:r>
      <w:r w:rsidR="00725209">
        <w:t xml:space="preserve"> </w:t>
      </w:r>
      <w:r w:rsidR="00802AF0">
        <w:t>that</w:t>
      </w:r>
      <w:r w:rsidR="00C92138">
        <w:t xml:space="preserve"> </w:t>
      </w:r>
      <w:r w:rsidR="00F62CD1">
        <w:t xml:space="preserve">are capable of </w:t>
      </w:r>
      <w:r w:rsidR="000C6257">
        <w:t>provid</w:t>
      </w:r>
      <w:r w:rsidR="00F62CD1">
        <w:t>ing</w:t>
      </w:r>
      <w:r w:rsidR="000C6257">
        <w:t xml:space="preserve"> </w:t>
      </w:r>
      <w:r w:rsidR="00C92138">
        <w:t>each</w:t>
      </w:r>
      <w:r w:rsidR="000C6257">
        <w:t xml:space="preserve"> type of forensic </w:t>
      </w:r>
      <w:r w:rsidR="00B16066">
        <w:t>service</w:t>
      </w:r>
      <w:r w:rsidR="00C718FF">
        <w:t>.</w:t>
      </w:r>
    </w:p>
    <w:p w14:paraId="43EBF4B7" w14:textId="77777777" w:rsidR="006D7F34" w:rsidRDefault="006D7F34" w:rsidP="00C718FF"/>
    <w:p w14:paraId="062361DD" w14:textId="77777777" w:rsidR="006D7F34" w:rsidRDefault="006D7F34" w:rsidP="006D7F34">
      <w:pPr>
        <w:pStyle w:val="NoSpacing"/>
        <w:rPr>
          <w:rFonts w:ascii="Times New Roman" w:hAnsi="Times New Roman" w:cs="Times New Roman"/>
          <w:sz w:val="24"/>
          <w:szCs w:val="24"/>
        </w:rPr>
      </w:pPr>
      <w:r>
        <w:rPr>
          <w:rFonts w:ascii="Times New Roman" w:hAnsi="Times New Roman" w:cs="Times New Roman"/>
          <w:sz w:val="24"/>
          <w:szCs w:val="24"/>
        </w:rPr>
        <w:t>The CPFFCL-14 will ask labs whether they possess a l</w:t>
      </w:r>
      <w:r w:rsidRPr="00D3627D">
        <w:rPr>
          <w:rFonts w:ascii="Times New Roman" w:hAnsi="Times New Roman" w:cs="Times New Roman"/>
          <w:sz w:val="24"/>
          <w:szCs w:val="24"/>
        </w:rPr>
        <w:t>aboratory information management system</w:t>
      </w:r>
      <w:r>
        <w:rPr>
          <w:rFonts w:ascii="Times New Roman" w:hAnsi="Times New Roman" w:cs="Times New Roman"/>
          <w:sz w:val="24"/>
          <w:szCs w:val="24"/>
        </w:rPr>
        <w:t>s</w:t>
      </w:r>
      <w:r w:rsidRPr="00D3627D">
        <w:rPr>
          <w:rFonts w:ascii="Times New Roman" w:hAnsi="Times New Roman" w:cs="Times New Roman"/>
          <w:sz w:val="24"/>
          <w:szCs w:val="24"/>
        </w:rPr>
        <w:t xml:space="preserve"> (LIMS) to manage tasks and </w:t>
      </w:r>
      <w:r>
        <w:rPr>
          <w:rFonts w:ascii="Times New Roman" w:hAnsi="Times New Roman" w:cs="Times New Roman"/>
          <w:sz w:val="24"/>
          <w:szCs w:val="24"/>
        </w:rPr>
        <w:t xml:space="preserve">track pieces of forensic </w:t>
      </w:r>
      <w:r w:rsidRPr="00D3627D">
        <w:rPr>
          <w:rFonts w:ascii="Times New Roman" w:hAnsi="Times New Roman" w:cs="Times New Roman"/>
          <w:sz w:val="24"/>
          <w:szCs w:val="24"/>
        </w:rPr>
        <w:t>evidence received from criminal investigations.</w:t>
      </w:r>
      <w:r>
        <w:rPr>
          <w:rFonts w:ascii="Times New Roman" w:hAnsi="Times New Roman" w:cs="Times New Roman"/>
          <w:sz w:val="24"/>
          <w:szCs w:val="24"/>
        </w:rPr>
        <w:t xml:space="preserve"> About 8 in 10 labs had a LIMS in 2009. About 1 in 3 labs with a LIMS had one capable of </w:t>
      </w:r>
      <w:r w:rsidRPr="00A87FA6">
        <w:rPr>
          <w:rFonts w:ascii="Times New Roman" w:hAnsi="Times New Roman" w:cs="Times New Roman"/>
          <w:sz w:val="24"/>
          <w:szCs w:val="24"/>
        </w:rPr>
        <w:t>track</w:t>
      </w:r>
      <w:r>
        <w:rPr>
          <w:rFonts w:ascii="Times New Roman" w:hAnsi="Times New Roman" w:cs="Times New Roman"/>
          <w:sz w:val="24"/>
          <w:szCs w:val="24"/>
        </w:rPr>
        <w:t xml:space="preserve">ing </w:t>
      </w:r>
      <w:r w:rsidRPr="00A87FA6">
        <w:rPr>
          <w:rFonts w:ascii="Times New Roman" w:hAnsi="Times New Roman" w:cs="Times New Roman"/>
          <w:sz w:val="24"/>
          <w:szCs w:val="24"/>
        </w:rPr>
        <w:t>the progress of criminal cases through the justice system</w:t>
      </w:r>
      <w:r>
        <w:rPr>
          <w:rFonts w:ascii="Times New Roman" w:hAnsi="Times New Roman" w:cs="Times New Roman"/>
          <w:sz w:val="24"/>
          <w:szCs w:val="24"/>
        </w:rPr>
        <w:t>, which allowed the lab to</w:t>
      </w:r>
      <w:r w:rsidRPr="00A87FA6">
        <w:rPr>
          <w:rFonts w:ascii="Times New Roman" w:hAnsi="Times New Roman" w:cs="Times New Roman"/>
          <w:sz w:val="24"/>
          <w:szCs w:val="24"/>
        </w:rPr>
        <w:t xml:space="preserve"> prioritize </w:t>
      </w:r>
      <w:r>
        <w:rPr>
          <w:rFonts w:ascii="Times New Roman" w:hAnsi="Times New Roman" w:cs="Times New Roman"/>
          <w:sz w:val="24"/>
          <w:szCs w:val="24"/>
        </w:rPr>
        <w:t>its</w:t>
      </w:r>
      <w:r w:rsidRPr="00A87FA6">
        <w:rPr>
          <w:rFonts w:ascii="Times New Roman" w:hAnsi="Times New Roman" w:cs="Times New Roman"/>
          <w:sz w:val="24"/>
          <w:szCs w:val="24"/>
        </w:rPr>
        <w:t xml:space="preserve"> workload based on the needs of </w:t>
      </w:r>
      <w:r>
        <w:rPr>
          <w:rFonts w:ascii="Times New Roman" w:hAnsi="Times New Roman" w:cs="Times New Roman"/>
          <w:sz w:val="24"/>
          <w:szCs w:val="24"/>
        </w:rPr>
        <w:t>its</w:t>
      </w:r>
      <w:r w:rsidRPr="00A87FA6">
        <w:rPr>
          <w:rFonts w:ascii="Times New Roman" w:hAnsi="Times New Roman" w:cs="Times New Roman"/>
          <w:sz w:val="24"/>
          <w:szCs w:val="24"/>
        </w:rPr>
        <w:t xml:space="preserve"> customers. </w:t>
      </w:r>
    </w:p>
    <w:p w14:paraId="166E00FA" w14:textId="77777777" w:rsidR="006D7F34" w:rsidRDefault="006D7F34" w:rsidP="006D7F34">
      <w:pPr>
        <w:pStyle w:val="NoSpacing"/>
        <w:rPr>
          <w:rFonts w:ascii="Times New Roman" w:hAnsi="Times New Roman" w:cs="Times New Roman"/>
          <w:sz w:val="24"/>
          <w:szCs w:val="24"/>
        </w:rPr>
      </w:pPr>
    </w:p>
    <w:p w14:paraId="15283850" w14:textId="77777777" w:rsidR="006D7F34" w:rsidRDefault="006D7F34" w:rsidP="006D7F34">
      <w:pPr>
        <w:pStyle w:val="NoSpacing"/>
        <w:rPr>
          <w:rFonts w:ascii="Times New Roman" w:hAnsi="Times New Roman" w:cs="Times New Roman"/>
          <w:sz w:val="24"/>
          <w:szCs w:val="24"/>
        </w:rPr>
      </w:pPr>
      <w:r w:rsidRPr="002F10FD">
        <w:rPr>
          <w:rFonts w:ascii="Times New Roman" w:hAnsi="Times New Roman" w:cs="Times New Roman"/>
          <w:sz w:val="24"/>
          <w:szCs w:val="24"/>
        </w:rPr>
        <w:t>The CPFFCL</w:t>
      </w:r>
      <w:r>
        <w:rPr>
          <w:rFonts w:ascii="Times New Roman" w:hAnsi="Times New Roman" w:cs="Times New Roman"/>
          <w:sz w:val="24"/>
          <w:szCs w:val="24"/>
        </w:rPr>
        <w:t>-14</w:t>
      </w:r>
      <w:r w:rsidRPr="002F10FD">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2F10FD">
        <w:rPr>
          <w:rFonts w:ascii="Times New Roman" w:hAnsi="Times New Roman" w:cs="Times New Roman"/>
          <w:sz w:val="24"/>
          <w:szCs w:val="24"/>
        </w:rPr>
        <w:t xml:space="preserve">ask respondents </w:t>
      </w:r>
      <w:r>
        <w:rPr>
          <w:rFonts w:ascii="Times New Roman" w:hAnsi="Times New Roman" w:cs="Times New Roman"/>
          <w:sz w:val="24"/>
          <w:szCs w:val="24"/>
        </w:rPr>
        <w:t>about</w:t>
      </w:r>
      <w:r w:rsidRPr="002F10FD">
        <w:rPr>
          <w:rFonts w:ascii="Times New Roman" w:hAnsi="Times New Roman" w:cs="Times New Roman"/>
          <w:sz w:val="24"/>
          <w:szCs w:val="24"/>
        </w:rPr>
        <w:t xml:space="preserve"> </w:t>
      </w:r>
      <w:r>
        <w:rPr>
          <w:rFonts w:ascii="Times New Roman" w:hAnsi="Times New Roman" w:cs="Times New Roman"/>
          <w:sz w:val="24"/>
          <w:szCs w:val="24"/>
        </w:rPr>
        <w:t>the types of operational databases they utilized during the year, including:</w:t>
      </w:r>
    </w:p>
    <w:p w14:paraId="4304FF19" w14:textId="77777777" w:rsidR="006D7F34" w:rsidRPr="00FF4570" w:rsidRDefault="006D7F34" w:rsidP="006D7F34">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T</w:t>
      </w:r>
      <w:r w:rsidRPr="002F10FD">
        <w:rPr>
          <w:rFonts w:ascii="Times New Roman" w:hAnsi="Times New Roman" w:cs="Times New Roman"/>
          <w:sz w:val="24"/>
          <w:szCs w:val="24"/>
        </w:rPr>
        <w:t xml:space="preserve">he </w:t>
      </w:r>
      <w:r w:rsidRPr="006241E4">
        <w:rPr>
          <w:rFonts w:ascii="Times New Roman" w:hAnsi="Times New Roman" w:cs="Times New Roman"/>
          <w:color w:val="221E1F"/>
          <w:sz w:val="24"/>
          <w:szCs w:val="24"/>
        </w:rPr>
        <w:t>FBI’s Com</w:t>
      </w:r>
      <w:r>
        <w:rPr>
          <w:rFonts w:ascii="Times New Roman" w:hAnsi="Times New Roman" w:cs="Times New Roman"/>
          <w:color w:val="221E1F"/>
          <w:sz w:val="24"/>
          <w:szCs w:val="24"/>
        </w:rPr>
        <w:t xml:space="preserve">bined DNA Index System (CODIS): a software system that </w:t>
      </w:r>
      <w:r w:rsidRPr="006241E4">
        <w:rPr>
          <w:rFonts w:ascii="Times New Roman" w:hAnsi="Times New Roman" w:cs="Times New Roman"/>
          <w:color w:val="221E1F"/>
          <w:sz w:val="24"/>
          <w:szCs w:val="24"/>
        </w:rPr>
        <w:t>allows crime labs to electronically compare biological evidence collected from criminal investigations to DNA profiles stored in a database for the purpose of linking serial crimes together and identifying suspects.</w:t>
      </w:r>
    </w:p>
    <w:p w14:paraId="31BB381A" w14:textId="77777777" w:rsidR="006D7F34" w:rsidRDefault="006D7F34" w:rsidP="006D7F34">
      <w:pPr>
        <w:pStyle w:val="NoSpacing"/>
        <w:numPr>
          <w:ilvl w:val="0"/>
          <w:numId w:val="24"/>
        </w:numPr>
        <w:rPr>
          <w:rFonts w:ascii="Times New Roman" w:hAnsi="Times New Roman" w:cs="Times New Roman"/>
          <w:sz w:val="24"/>
          <w:szCs w:val="24"/>
        </w:rPr>
      </w:pPr>
      <w:r>
        <w:rPr>
          <w:rFonts w:ascii="Times New Roman" w:hAnsi="Times New Roman" w:cs="Times New Roman"/>
          <w:color w:val="221E1F"/>
          <w:sz w:val="24"/>
          <w:szCs w:val="24"/>
        </w:rPr>
        <w:t xml:space="preserve">The FBI’s </w:t>
      </w:r>
      <w:r w:rsidRPr="002F10FD">
        <w:rPr>
          <w:rFonts w:ascii="Times New Roman" w:hAnsi="Times New Roman" w:cs="Times New Roman"/>
          <w:sz w:val="24"/>
          <w:szCs w:val="24"/>
        </w:rPr>
        <w:t>Integrated Automated Fingerprin</w:t>
      </w:r>
      <w:r>
        <w:rPr>
          <w:rFonts w:ascii="Times New Roman" w:hAnsi="Times New Roman" w:cs="Times New Roman"/>
          <w:sz w:val="24"/>
          <w:szCs w:val="24"/>
        </w:rPr>
        <w:t xml:space="preserve">t Identification System (IAFIS): </w:t>
      </w:r>
      <w:r w:rsidRPr="002F10FD">
        <w:rPr>
          <w:rFonts w:ascii="Times New Roman" w:hAnsi="Times New Roman" w:cs="Times New Roman"/>
          <w:sz w:val="24"/>
          <w:szCs w:val="24"/>
        </w:rPr>
        <w:t xml:space="preserve">a national database that provides automated </w:t>
      </w:r>
      <w:r>
        <w:rPr>
          <w:rFonts w:ascii="Times New Roman" w:hAnsi="Times New Roman" w:cs="Times New Roman"/>
          <w:sz w:val="24"/>
          <w:szCs w:val="24"/>
        </w:rPr>
        <w:t>fingerprint search capabilities.</w:t>
      </w:r>
    </w:p>
    <w:p w14:paraId="76640500" w14:textId="77777777" w:rsidR="006D7F34" w:rsidRDefault="006D7F34" w:rsidP="006D7F34">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T</w:t>
      </w:r>
      <w:r w:rsidRPr="007C2FEC">
        <w:rPr>
          <w:rFonts w:ascii="Times New Roman" w:hAnsi="Times New Roman" w:cs="Times New Roman"/>
          <w:sz w:val="24"/>
          <w:szCs w:val="24"/>
        </w:rPr>
        <w:t>he Bureau of Alcohol, Tobacco, Firearms and Explosives’ National Integrated Ballis</w:t>
      </w:r>
      <w:r>
        <w:rPr>
          <w:rFonts w:ascii="Times New Roman" w:hAnsi="Times New Roman" w:cs="Times New Roman"/>
          <w:sz w:val="24"/>
          <w:szCs w:val="24"/>
        </w:rPr>
        <w:t xml:space="preserve">tic Information Network (NIBIN): a </w:t>
      </w:r>
      <w:r w:rsidRPr="00B51A58">
        <w:rPr>
          <w:rFonts w:ascii="Times New Roman" w:hAnsi="Times New Roman" w:cs="Times New Roman"/>
          <w:sz w:val="24"/>
          <w:szCs w:val="24"/>
        </w:rPr>
        <w:t xml:space="preserve">database </w:t>
      </w:r>
      <w:r>
        <w:rPr>
          <w:rFonts w:ascii="Times New Roman" w:hAnsi="Times New Roman" w:cs="Times New Roman"/>
          <w:sz w:val="24"/>
          <w:szCs w:val="24"/>
        </w:rPr>
        <w:t xml:space="preserve">that </w:t>
      </w:r>
      <w:r w:rsidRPr="00B51A58">
        <w:rPr>
          <w:rFonts w:ascii="Times New Roman" w:hAnsi="Times New Roman" w:cs="Times New Roman"/>
          <w:sz w:val="24"/>
          <w:szCs w:val="24"/>
        </w:rPr>
        <w:t>allows examiners to upload images from casings and bullets recovered during an investigation and compare them to evidence from other crimes.</w:t>
      </w:r>
    </w:p>
    <w:p w14:paraId="7620BCBE" w14:textId="77777777" w:rsidR="006D7F34" w:rsidRDefault="006D7F34" w:rsidP="006D7F34">
      <w:pPr>
        <w:pStyle w:val="NoSpacing"/>
        <w:rPr>
          <w:rFonts w:ascii="Times New Roman" w:hAnsi="Times New Roman" w:cs="Times New Roman"/>
          <w:sz w:val="24"/>
          <w:szCs w:val="24"/>
        </w:rPr>
      </w:pPr>
    </w:p>
    <w:p w14:paraId="60F5CD04" w14:textId="77777777" w:rsidR="006D7F34" w:rsidRDefault="006D7F34" w:rsidP="006D7F34">
      <w:pPr>
        <w:pStyle w:val="NoSpacing"/>
        <w:rPr>
          <w:rFonts w:ascii="Times New Roman" w:hAnsi="Times New Roman" w:cs="Times New Roman"/>
          <w:color w:val="221E1F"/>
          <w:sz w:val="24"/>
          <w:szCs w:val="24"/>
        </w:rPr>
      </w:pPr>
      <w:r w:rsidRPr="00A97812">
        <w:rPr>
          <w:rFonts w:ascii="Times New Roman" w:hAnsi="Times New Roman" w:cs="Times New Roman"/>
          <w:sz w:val="24"/>
          <w:szCs w:val="24"/>
        </w:rPr>
        <w:t xml:space="preserve">Labs will also be asked </w:t>
      </w:r>
      <w:r>
        <w:rPr>
          <w:rFonts w:ascii="Times New Roman" w:hAnsi="Times New Roman" w:cs="Times New Roman"/>
          <w:sz w:val="24"/>
          <w:szCs w:val="24"/>
        </w:rPr>
        <w:t xml:space="preserve">about the types of technologies and </w:t>
      </w:r>
      <w:r w:rsidRPr="00A97812">
        <w:rPr>
          <w:rFonts w:ascii="Times New Roman" w:hAnsi="Times New Roman" w:cs="Times New Roman"/>
          <w:sz w:val="24"/>
          <w:szCs w:val="24"/>
        </w:rPr>
        <w:t xml:space="preserve">procedures </w:t>
      </w:r>
      <w:r>
        <w:rPr>
          <w:rFonts w:ascii="Times New Roman" w:hAnsi="Times New Roman" w:cs="Times New Roman"/>
          <w:sz w:val="24"/>
          <w:szCs w:val="24"/>
        </w:rPr>
        <w:t xml:space="preserve">they used </w:t>
      </w:r>
      <w:r w:rsidRPr="00A97812">
        <w:rPr>
          <w:rFonts w:ascii="Times New Roman" w:hAnsi="Times New Roman" w:cs="Times New Roman"/>
          <w:sz w:val="24"/>
          <w:szCs w:val="24"/>
        </w:rPr>
        <w:t>to manage their workloads</w:t>
      </w:r>
      <w:r>
        <w:rPr>
          <w:rFonts w:ascii="Times New Roman" w:hAnsi="Times New Roman" w:cs="Times New Roman"/>
          <w:sz w:val="24"/>
          <w:szCs w:val="24"/>
        </w:rPr>
        <w:t xml:space="preserve"> from a pre-populated list</w:t>
      </w:r>
      <w:r w:rsidRPr="00A97812">
        <w:rPr>
          <w:rFonts w:ascii="Times New Roman" w:hAnsi="Times New Roman" w:cs="Times New Roman"/>
          <w:sz w:val="24"/>
          <w:szCs w:val="24"/>
        </w:rPr>
        <w:t xml:space="preserve">. </w:t>
      </w:r>
      <w:r w:rsidRPr="00A97812">
        <w:rPr>
          <w:rFonts w:ascii="Times New Roman" w:hAnsi="Times New Roman" w:cs="Times New Roman"/>
          <w:color w:val="221E1F"/>
          <w:sz w:val="24"/>
          <w:szCs w:val="24"/>
        </w:rPr>
        <w:t xml:space="preserve">Among the labs that handled forensic biology requests in </w:t>
      </w:r>
      <w:r w:rsidRPr="00A97812">
        <w:rPr>
          <w:rFonts w:ascii="Times New Roman" w:hAnsi="Times New Roman" w:cs="Times New Roman"/>
          <w:color w:val="221E1F"/>
          <w:sz w:val="24"/>
          <w:szCs w:val="24"/>
        </w:rPr>
        <w:lastRenderedPageBreak/>
        <w:t>2009, 61% used robotic instruments and 17% used expert system software. These advanced technologies reduce the time to process samples by minimizing human intervention.</w:t>
      </w:r>
      <w:r>
        <w:rPr>
          <w:rFonts w:ascii="Times New Roman" w:hAnsi="Times New Roman" w:cs="Times New Roman"/>
          <w:color w:val="221E1F"/>
          <w:sz w:val="24"/>
          <w:szCs w:val="24"/>
        </w:rPr>
        <w:t xml:space="preserve"> The analysis of s</w:t>
      </w:r>
      <w:r w:rsidRPr="00BE7F92">
        <w:rPr>
          <w:rFonts w:ascii="Times New Roman" w:hAnsi="Times New Roman" w:cs="Times New Roman"/>
          <w:color w:val="221E1F"/>
          <w:sz w:val="24"/>
          <w:szCs w:val="24"/>
        </w:rPr>
        <w:t xml:space="preserve">ynthetic </w:t>
      </w:r>
      <w:r>
        <w:rPr>
          <w:rFonts w:ascii="Times New Roman" w:hAnsi="Times New Roman" w:cs="Times New Roman"/>
          <w:color w:val="221E1F"/>
          <w:sz w:val="24"/>
          <w:szCs w:val="24"/>
        </w:rPr>
        <w:t xml:space="preserve">drugs </w:t>
      </w:r>
      <w:r w:rsidRPr="00BE7F92">
        <w:rPr>
          <w:rFonts w:ascii="Times New Roman" w:hAnsi="Times New Roman" w:cs="Times New Roman"/>
          <w:color w:val="221E1F"/>
          <w:sz w:val="24"/>
          <w:szCs w:val="24"/>
        </w:rPr>
        <w:t>(e.g., Spice, K2</w:t>
      </w:r>
      <w:r>
        <w:rPr>
          <w:rFonts w:ascii="Times New Roman" w:hAnsi="Times New Roman" w:cs="Times New Roman"/>
          <w:color w:val="221E1F"/>
          <w:sz w:val="24"/>
          <w:szCs w:val="24"/>
        </w:rPr>
        <w:t xml:space="preserve">, and </w:t>
      </w:r>
      <w:r w:rsidRPr="00BE7F92">
        <w:rPr>
          <w:rFonts w:ascii="Times New Roman" w:hAnsi="Times New Roman" w:cs="Times New Roman"/>
          <w:color w:val="221E1F"/>
          <w:sz w:val="24"/>
          <w:szCs w:val="24"/>
        </w:rPr>
        <w:t>bath salts)</w:t>
      </w:r>
      <w:r>
        <w:rPr>
          <w:rFonts w:ascii="Times New Roman" w:hAnsi="Times New Roman" w:cs="Times New Roman"/>
          <w:color w:val="221E1F"/>
          <w:sz w:val="24"/>
          <w:szCs w:val="24"/>
        </w:rPr>
        <w:t xml:space="preserve"> was added to this section for the CPFFCL-14 to provide the field with much-needed information on an emerging issue facing the criminal justice system.</w:t>
      </w:r>
    </w:p>
    <w:p w14:paraId="5081FAA9" w14:textId="77777777" w:rsidR="00140F2B" w:rsidRDefault="00140F2B" w:rsidP="00140F2B">
      <w:pPr>
        <w:pStyle w:val="NoSpacing"/>
        <w:rPr>
          <w:rFonts w:ascii="Times New Roman" w:hAnsi="Times New Roman" w:cs="Times New Roman"/>
          <w:sz w:val="24"/>
          <w:szCs w:val="24"/>
        </w:rPr>
      </w:pPr>
    </w:p>
    <w:p w14:paraId="257A0E85" w14:textId="6BC06E5B" w:rsidR="00EF2205" w:rsidRDefault="00813499" w:rsidP="00EF2205">
      <w:pPr>
        <w:pStyle w:val="NoSpacing"/>
        <w:rPr>
          <w:rFonts w:ascii="Times New Roman" w:hAnsi="Times New Roman" w:cs="Times New Roman"/>
          <w:b/>
          <w:sz w:val="24"/>
          <w:szCs w:val="24"/>
        </w:rPr>
      </w:pPr>
      <w:r>
        <w:rPr>
          <w:rFonts w:ascii="Times New Roman" w:hAnsi="Times New Roman" w:cs="Times New Roman"/>
          <w:b/>
          <w:sz w:val="24"/>
          <w:szCs w:val="24"/>
        </w:rPr>
        <w:t>Topic: Budget (B1-B2</w:t>
      </w:r>
      <w:r w:rsidR="00EF2205" w:rsidRPr="00C57B21">
        <w:rPr>
          <w:rFonts w:ascii="Times New Roman" w:hAnsi="Times New Roman" w:cs="Times New Roman"/>
          <w:b/>
          <w:sz w:val="24"/>
          <w:szCs w:val="24"/>
        </w:rPr>
        <w:t>)</w:t>
      </w:r>
    </w:p>
    <w:p w14:paraId="568BD816" w14:textId="77777777" w:rsidR="00EF2205" w:rsidRDefault="00EF2205" w:rsidP="00EF2205">
      <w:pPr>
        <w:pStyle w:val="NoSpacing"/>
        <w:rPr>
          <w:rFonts w:ascii="Times New Roman" w:hAnsi="Times New Roman" w:cs="Times New Roman"/>
          <w:b/>
          <w:sz w:val="24"/>
          <w:szCs w:val="24"/>
        </w:rPr>
      </w:pPr>
    </w:p>
    <w:p w14:paraId="4DEDA0AE" w14:textId="77777777" w:rsidR="00770C45" w:rsidRDefault="00EF2205" w:rsidP="00EF2205">
      <w:r>
        <w:t>T</w:t>
      </w:r>
      <w:r w:rsidRPr="00BF1857">
        <w:t xml:space="preserve">he </w:t>
      </w:r>
      <w:r w:rsidR="004D6B47">
        <w:t>CPFFCL</w:t>
      </w:r>
      <w:r w:rsidR="00E402A6">
        <w:t>-14</w:t>
      </w:r>
      <w:r w:rsidR="004D6B47">
        <w:t xml:space="preserve"> </w:t>
      </w:r>
      <w:r w:rsidR="00F02574">
        <w:t>will include</w:t>
      </w:r>
      <w:r>
        <w:t xml:space="preserve"> questions regarding the amount of funding lab</w:t>
      </w:r>
      <w:r w:rsidR="00E402A6">
        <w:t>s</w:t>
      </w:r>
      <w:r>
        <w:t xml:space="preserve"> received for operations in 2014</w:t>
      </w:r>
      <w:r w:rsidRPr="00FA60F2">
        <w:t xml:space="preserve">. </w:t>
      </w:r>
      <w:r w:rsidR="005F26C0">
        <w:t>This information allows legislators and crime lab administrators to determine the national average for budgets received by federal, state, and local crime labs. L</w:t>
      </w:r>
      <w:r>
        <w:t xml:space="preserve">abs </w:t>
      </w:r>
      <w:r w:rsidR="005F26C0">
        <w:t xml:space="preserve">will also be asked </w:t>
      </w:r>
      <w:r>
        <w:t>whether they received</w:t>
      </w:r>
      <w:r w:rsidRPr="00DC0C8A">
        <w:t xml:space="preserve"> funding from</w:t>
      </w:r>
      <w:r w:rsidR="00770C45">
        <w:t xml:space="preserve"> charging</w:t>
      </w:r>
      <w:r w:rsidRPr="00DC0C8A">
        <w:t xml:space="preserve"> fees</w:t>
      </w:r>
      <w:r w:rsidR="00770C45">
        <w:t xml:space="preserve"> for forensic services</w:t>
      </w:r>
      <w:r w:rsidR="0015298F">
        <w:t xml:space="preserve"> or from grants</w:t>
      </w:r>
      <w:r w:rsidR="00770C45">
        <w:t xml:space="preserve">. </w:t>
      </w:r>
      <w:r w:rsidR="00FE6E65">
        <w:t>To</w:t>
      </w:r>
      <w:r w:rsidR="00770C45">
        <w:t xml:space="preserve"> supplement their </w:t>
      </w:r>
      <w:r w:rsidR="00D71C86">
        <w:t xml:space="preserve">operating </w:t>
      </w:r>
      <w:r w:rsidR="00770C45">
        <w:t>budget, 31% of</w:t>
      </w:r>
      <w:r w:rsidR="00770C45" w:rsidRPr="00770C45">
        <w:t xml:space="preserve"> publicly funded crime labs </w:t>
      </w:r>
      <w:r w:rsidR="00770C45">
        <w:t>received</w:t>
      </w:r>
      <w:r w:rsidR="00770C45" w:rsidRPr="00770C45">
        <w:t xml:space="preserve"> fe</w:t>
      </w:r>
      <w:r w:rsidR="00770C45">
        <w:t>es for services during 2009</w:t>
      </w:r>
      <w:r w:rsidR="00770C45" w:rsidRPr="00770C45">
        <w:t xml:space="preserve">. </w:t>
      </w:r>
      <w:r w:rsidR="00770C45">
        <w:t xml:space="preserve">State </w:t>
      </w:r>
      <w:r w:rsidR="00770C45" w:rsidRPr="00770C45">
        <w:t xml:space="preserve">(41%) and county (35%) </w:t>
      </w:r>
      <w:r w:rsidR="00770C45">
        <w:t xml:space="preserve">labs </w:t>
      </w:r>
      <w:r w:rsidR="00770C45" w:rsidRPr="00770C45">
        <w:t xml:space="preserve">were more likely than municipal (16%) and federal (3%) </w:t>
      </w:r>
      <w:r w:rsidR="00770C45">
        <w:t>labs</w:t>
      </w:r>
      <w:r w:rsidR="00770C45" w:rsidRPr="00770C45">
        <w:t xml:space="preserve"> to </w:t>
      </w:r>
      <w:r w:rsidR="00770C45">
        <w:t>collect</w:t>
      </w:r>
      <w:r w:rsidR="00770C45" w:rsidRPr="00770C45">
        <w:t xml:space="preserve"> fees.</w:t>
      </w:r>
      <w:r w:rsidR="0015298F">
        <w:t xml:space="preserve"> </w:t>
      </w:r>
      <w:r w:rsidR="0015298F" w:rsidRPr="0015298F">
        <w:t xml:space="preserve">About 7 in 10 (69%) publicly funded crime labs received funding from grants </w:t>
      </w:r>
      <w:r w:rsidR="0015298F">
        <w:t>that year</w:t>
      </w:r>
      <w:r w:rsidR="0015298F" w:rsidRPr="0015298F">
        <w:t>.</w:t>
      </w:r>
    </w:p>
    <w:p w14:paraId="303A0123" w14:textId="77777777" w:rsidR="00EF2205" w:rsidRPr="00C57B21" w:rsidRDefault="00EF2205" w:rsidP="00444BD4">
      <w:pPr>
        <w:rPr>
          <w:b/>
        </w:rPr>
      </w:pPr>
      <w:r w:rsidRPr="00DC0C8A">
        <w:t xml:space="preserve"> </w:t>
      </w:r>
    </w:p>
    <w:p w14:paraId="3C4A71F5" w14:textId="294335F9" w:rsidR="00EF2205" w:rsidRDefault="00EF2205" w:rsidP="00EF2205">
      <w:pPr>
        <w:pStyle w:val="NoSpacing"/>
        <w:rPr>
          <w:rFonts w:ascii="Times New Roman" w:hAnsi="Times New Roman" w:cs="Times New Roman"/>
          <w:b/>
          <w:sz w:val="24"/>
          <w:szCs w:val="24"/>
        </w:rPr>
      </w:pPr>
      <w:r w:rsidRPr="00C57B21">
        <w:rPr>
          <w:rFonts w:ascii="Times New Roman" w:hAnsi="Times New Roman" w:cs="Times New Roman"/>
          <w:b/>
          <w:sz w:val="24"/>
          <w:szCs w:val="24"/>
        </w:rPr>
        <w:t>Topic: Staff (C1-C</w:t>
      </w:r>
      <w:r w:rsidR="00487FDD">
        <w:rPr>
          <w:rFonts w:ascii="Times New Roman" w:hAnsi="Times New Roman" w:cs="Times New Roman"/>
          <w:b/>
          <w:sz w:val="24"/>
          <w:szCs w:val="24"/>
        </w:rPr>
        <w:t>4</w:t>
      </w:r>
      <w:r w:rsidRPr="00C57B21">
        <w:rPr>
          <w:rFonts w:ascii="Times New Roman" w:hAnsi="Times New Roman" w:cs="Times New Roman"/>
          <w:b/>
          <w:sz w:val="24"/>
          <w:szCs w:val="24"/>
        </w:rPr>
        <w:t>)</w:t>
      </w:r>
    </w:p>
    <w:p w14:paraId="0F02A078" w14:textId="77777777" w:rsidR="00EF2205" w:rsidRDefault="00EF2205" w:rsidP="00EF2205">
      <w:pPr>
        <w:pStyle w:val="NoSpacing"/>
        <w:rPr>
          <w:rFonts w:ascii="Times New Roman" w:hAnsi="Times New Roman" w:cs="Times New Roman"/>
          <w:b/>
          <w:sz w:val="24"/>
          <w:szCs w:val="24"/>
        </w:rPr>
      </w:pPr>
    </w:p>
    <w:p w14:paraId="72D2D49D" w14:textId="61050166" w:rsidR="0057463B" w:rsidRDefault="009D69F3" w:rsidP="0057463B">
      <w:pPr>
        <w:pStyle w:val="NoSpacing"/>
        <w:rPr>
          <w:rFonts w:ascii="Times New Roman" w:hAnsi="Times New Roman" w:cs="Times New Roman"/>
          <w:sz w:val="24"/>
          <w:szCs w:val="24"/>
        </w:rPr>
      </w:pPr>
      <w:r>
        <w:rPr>
          <w:rFonts w:ascii="Times New Roman" w:hAnsi="Times New Roman" w:cs="Times New Roman"/>
          <w:sz w:val="24"/>
          <w:szCs w:val="24"/>
        </w:rPr>
        <w:t xml:space="preserve">The proposed </w:t>
      </w:r>
      <w:r w:rsidR="00EF2205">
        <w:rPr>
          <w:rFonts w:ascii="Times New Roman" w:hAnsi="Times New Roman" w:cs="Times New Roman"/>
          <w:sz w:val="24"/>
          <w:szCs w:val="24"/>
        </w:rPr>
        <w:t>collection</w:t>
      </w:r>
      <w:r w:rsidR="00F7493A">
        <w:rPr>
          <w:rFonts w:ascii="Times New Roman" w:hAnsi="Times New Roman" w:cs="Times New Roman"/>
          <w:sz w:val="24"/>
          <w:szCs w:val="24"/>
        </w:rPr>
        <w:t xml:space="preserve"> </w:t>
      </w:r>
      <w:r w:rsidR="00EF2205" w:rsidRPr="009F228B">
        <w:rPr>
          <w:rFonts w:ascii="Times New Roman" w:hAnsi="Times New Roman" w:cs="Times New Roman"/>
          <w:sz w:val="24"/>
          <w:szCs w:val="24"/>
        </w:rPr>
        <w:t xml:space="preserve">will </w:t>
      </w:r>
      <w:r w:rsidR="00EF2205">
        <w:rPr>
          <w:rFonts w:ascii="Times New Roman" w:hAnsi="Times New Roman" w:cs="Times New Roman"/>
          <w:sz w:val="24"/>
          <w:szCs w:val="24"/>
        </w:rPr>
        <w:t>request</w:t>
      </w:r>
      <w:r w:rsidR="00EF2205" w:rsidRPr="009F228B">
        <w:rPr>
          <w:rFonts w:ascii="Times New Roman" w:hAnsi="Times New Roman" w:cs="Times New Roman"/>
          <w:sz w:val="24"/>
          <w:szCs w:val="24"/>
        </w:rPr>
        <w:t xml:space="preserve"> </w:t>
      </w:r>
      <w:r w:rsidR="00EF2205">
        <w:rPr>
          <w:rFonts w:ascii="Times New Roman" w:hAnsi="Times New Roman" w:cs="Times New Roman"/>
          <w:sz w:val="24"/>
          <w:szCs w:val="24"/>
        </w:rPr>
        <w:t xml:space="preserve">labs to report </w:t>
      </w:r>
      <w:r w:rsidR="00EF2205" w:rsidRPr="009F228B">
        <w:rPr>
          <w:rFonts w:ascii="Times New Roman" w:hAnsi="Times New Roman" w:cs="Times New Roman"/>
          <w:sz w:val="24"/>
          <w:szCs w:val="24"/>
        </w:rPr>
        <w:t xml:space="preserve">the number of full-time </w:t>
      </w:r>
      <w:r w:rsidR="00B427E7">
        <w:rPr>
          <w:rFonts w:ascii="Times New Roman" w:hAnsi="Times New Roman" w:cs="Times New Roman"/>
          <w:sz w:val="24"/>
          <w:szCs w:val="24"/>
        </w:rPr>
        <w:t xml:space="preserve">and part-time </w:t>
      </w:r>
      <w:r w:rsidR="00EF2205">
        <w:rPr>
          <w:rFonts w:ascii="Times New Roman" w:hAnsi="Times New Roman" w:cs="Times New Roman"/>
          <w:sz w:val="24"/>
          <w:szCs w:val="24"/>
        </w:rPr>
        <w:t>employees</w:t>
      </w:r>
      <w:r w:rsidR="00EF2205" w:rsidRPr="009F228B">
        <w:rPr>
          <w:rFonts w:ascii="Times New Roman" w:hAnsi="Times New Roman" w:cs="Times New Roman"/>
          <w:sz w:val="24"/>
          <w:szCs w:val="24"/>
        </w:rPr>
        <w:t xml:space="preserve"> </w:t>
      </w:r>
      <w:r w:rsidR="00EF2205">
        <w:rPr>
          <w:rFonts w:ascii="Times New Roman" w:hAnsi="Times New Roman" w:cs="Times New Roman"/>
          <w:sz w:val="24"/>
          <w:szCs w:val="24"/>
        </w:rPr>
        <w:t>in their facility by type of position</w:t>
      </w:r>
      <w:r w:rsidR="00EF2205" w:rsidRPr="009F228B">
        <w:rPr>
          <w:rFonts w:ascii="Times New Roman" w:hAnsi="Times New Roman" w:cs="Times New Roman"/>
          <w:sz w:val="24"/>
          <w:szCs w:val="24"/>
        </w:rPr>
        <w:t xml:space="preserve">. </w:t>
      </w:r>
      <w:r w:rsidR="008314F3">
        <w:rPr>
          <w:rFonts w:ascii="Times New Roman" w:hAnsi="Times New Roman" w:cs="Times New Roman"/>
          <w:sz w:val="24"/>
          <w:szCs w:val="24"/>
        </w:rPr>
        <w:t>D</w:t>
      </w:r>
      <w:r w:rsidR="008314F3" w:rsidRPr="009F228B">
        <w:rPr>
          <w:rFonts w:ascii="Times New Roman" w:hAnsi="Times New Roman" w:cs="Times New Roman"/>
          <w:sz w:val="24"/>
          <w:szCs w:val="24"/>
        </w:rPr>
        <w:t xml:space="preserve">ata collected through the </w:t>
      </w:r>
      <w:r w:rsidR="008314F3">
        <w:rPr>
          <w:rFonts w:ascii="Times New Roman" w:hAnsi="Times New Roman" w:cs="Times New Roman"/>
          <w:sz w:val="24"/>
          <w:szCs w:val="24"/>
        </w:rPr>
        <w:t>CPFFCL indicate that most</w:t>
      </w:r>
      <w:r w:rsidR="008314F3" w:rsidRPr="00640799">
        <w:rPr>
          <w:rFonts w:ascii="Times New Roman" w:hAnsi="Times New Roman" w:cs="Times New Roman"/>
          <w:sz w:val="24"/>
          <w:szCs w:val="24"/>
        </w:rPr>
        <w:t xml:space="preserve"> crime lab employees </w:t>
      </w:r>
      <w:r w:rsidR="008314F3">
        <w:rPr>
          <w:rFonts w:ascii="Times New Roman" w:hAnsi="Times New Roman" w:cs="Times New Roman"/>
          <w:sz w:val="24"/>
          <w:szCs w:val="24"/>
        </w:rPr>
        <w:t>are</w:t>
      </w:r>
      <w:r w:rsidR="008314F3" w:rsidRPr="00640799">
        <w:rPr>
          <w:rFonts w:ascii="Times New Roman" w:hAnsi="Times New Roman" w:cs="Times New Roman"/>
          <w:sz w:val="24"/>
          <w:szCs w:val="24"/>
        </w:rPr>
        <w:t xml:space="preserve"> analysts</w:t>
      </w:r>
      <w:r w:rsidR="008314F3">
        <w:rPr>
          <w:rFonts w:ascii="Times New Roman" w:hAnsi="Times New Roman" w:cs="Times New Roman"/>
          <w:sz w:val="24"/>
          <w:szCs w:val="24"/>
        </w:rPr>
        <w:t xml:space="preserve"> </w:t>
      </w:r>
      <w:r w:rsidR="001460F1">
        <w:rPr>
          <w:rFonts w:ascii="Times New Roman" w:hAnsi="Times New Roman" w:cs="Times New Roman"/>
          <w:sz w:val="24"/>
          <w:szCs w:val="24"/>
        </w:rPr>
        <w:t xml:space="preserve">(i.e., </w:t>
      </w:r>
      <w:r w:rsidR="008314F3" w:rsidRPr="00640799">
        <w:rPr>
          <w:rFonts w:ascii="Times New Roman" w:hAnsi="Times New Roman" w:cs="Times New Roman"/>
          <w:sz w:val="24"/>
          <w:szCs w:val="24"/>
        </w:rPr>
        <w:t>examiners</w:t>
      </w:r>
      <w:r w:rsidR="001460F1">
        <w:rPr>
          <w:rFonts w:ascii="Times New Roman" w:hAnsi="Times New Roman" w:cs="Times New Roman"/>
          <w:sz w:val="24"/>
          <w:szCs w:val="24"/>
        </w:rPr>
        <w:t>)</w:t>
      </w:r>
      <w:r w:rsidR="008314F3" w:rsidRPr="00640799">
        <w:rPr>
          <w:rFonts w:ascii="Times New Roman" w:hAnsi="Times New Roman" w:cs="Times New Roman"/>
          <w:sz w:val="24"/>
          <w:szCs w:val="24"/>
        </w:rPr>
        <w:t xml:space="preserve"> who were </w:t>
      </w:r>
      <w:r w:rsidR="008314F3" w:rsidRPr="00F7493A">
        <w:rPr>
          <w:rFonts w:ascii="Times New Roman" w:hAnsi="Times New Roman" w:cs="Times New Roman"/>
          <w:sz w:val="24"/>
          <w:szCs w:val="24"/>
        </w:rPr>
        <w:t>responsible for pr</w:t>
      </w:r>
      <w:r w:rsidR="008314F3">
        <w:rPr>
          <w:rFonts w:ascii="Times New Roman" w:hAnsi="Times New Roman" w:cs="Times New Roman"/>
          <w:sz w:val="24"/>
          <w:szCs w:val="24"/>
        </w:rPr>
        <w:t xml:space="preserve">eparing and analyzing evidence. </w:t>
      </w:r>
      <w:r w:rsidR="001460F1">
        <w:rPr>
          <w:rFonts w:ascii="Times New Roman" w:hAnsi="Times New Roman" w:cs="Times New Roman"/>
          <w:sz w:val="24"/>
          <w:szCs w:val="24"/>
        </w:rPr>
        <w:t>In addition, lab</w:t>
      </w:r>
      <w:r w:rsidR="003550C5">
        <w:rPr>
          <w:rFonts w:ascii="Times New Roman" w:hAnsi="Times New Roman" w:cs="Times New Roman"/>
          <w:sz w:val="24"/>
          <w:szCs w:val="24"/>
        </w:rPr>
        <w:t>s</w:t>
      </w:r>
      <w:r w:rsidR="001460F1">
        <w:rPr>
          <w:rFonts w:ascii="Times New Roman" w:hAnsi="Times New Roman" w:cs="Times New Roman"/>
          <w:sz w:val="24"/>
          <w:szCs w:val="24"/>
        </w:rPr>
        <w:t xml:space="preserve"> will be asked to report the number of analysts </w:t>
      </w:r>
      <w:r w:rsidR="00B61751">
        <w:rPr>
          <w:rFonts w:ascii="Times New Roman" w:hAnsi="Times New Roman" w:cs="Times New Roman"/>
          <w:sz w:val="24"/>
          <w:szCs w:val="24"/>
        </w:rPr>
        <w:t xml:space="preserve">who possessed external certification. </w:t>
      </w:r>
      <w:r w:rsidR="008314F3">
        <w:rPr>
          <w:rFonts w:ascii="Times New Roman" w:hAnsi="Times New Roman" w:cs="Times New Roman"/>
          <w:sz w:val="24"/>
          <w:szCs w:val="24"/>
        </w:rPr>
        <w:t>Th</w:t>
      </w:r>
      <w:r w:rsidR="001460F1">
        <w:rPr>
          <w:rFonts w:ascii="Times New Roman" w:hAnsi="Times New Roman" w:cs="Times New Roman"/>
          <w:sz w:val="24"/>
          <w:szCs w:val="24"/>
        </w:rPr>
        <w:t>e</w:t>
      </w:r>
      <w:r w:rsidR="008314F3">
        <w:rPr>
          <w:rFonts w:ascii="Times New Roman" w:hAnsi="Times New Roman" w:cs="Times New Roman"/>
          <w:sz w:val="24"/>
          <w:szCs w:val="24"/>
        </w:rPr>
        <w:t xml:space="preserve"> </w:t>
      </w:r>
      <w:r w:rsidR="001460F1">
        <w:rPr>
          <w:rFonts w:ascii="Times New Roman" w:hAnsi="Times New Roman" w:cs="Times New Roman"/>
          <w:sz w:val="24"/>
          <w:szCs w:val="24"/>
        </w:rPr>
        <w:t xml:space="preserve">employment data are </w:t>
      </w:r>
      <w:r w:rsidR="008314F3">
        <w:rPr>
          <w:rFonts w:ascii="Times New Roman" w:hAnsi="Times New Roman" w:cs="Times New Roman"/>
          <w:sz w:val="24"/>
          <w:szCs w:val="24"/>
        </w:rPr>
        <w:t xml:space="preserve">needed to determine the composition of the budgets and workloads in crime labs by </w:t>
      </w:r>
      <w:r w:rsidR="00EF2205">
        <w:rPr>
          <w:rFonts w:ascii="Times New Roman" w:hAnsi="Times New Roman" w:cs="Times New Roman"/>
          <w:sz w:val="24"/>
          <w:szCs w:val="24"/>
        </w:rPr>
        <w:t xml:space="preserve">agency size </w:t>
      </w:r>
      <w:r w:rsidR="008314F3">
        <w:rPr>
          <w:rFonts w:ascii="Times New Roman" w:hAnsi="Times New Roman" w:cs="Times New Roman"/>
          <w:sz w:val="24"/>
          <w:szCs w:val="24"/>
        </w:rPr>
        <w:t>(as defined by number of employees)</w:t>
      </w:r>
      <w:r w:rsidR="001460F1">
        <w:rPr>
          <w:rFonts w:ascii="Times New Roman" w:hAnsi="Times New Roman" w:cs="Times New Roman"/>
          <w:sz w:val="24"/>
          <w:szCs w:val="24"/>
        </w:rPr>
        <w:t>.</w:t>
      </w:r>
      <w:r w:rsidR="008314F3">
        <w:rPr>
          <w:rFonts w:ascii="Times New Roman" w:hAnsi="Times New Roman" w:cs="Times New Roman"/>
          <w:sz w:val="24"/>
          <w:szCs w:val="24"/>
        </w:rPr>
        <w:t xml:space="preserve">  </w:t>
      </w:r>
      <w:r w:rsidR="008314F3" w:rsidRPr="00EA0185">
        <w:rPr>
          <w:rFonts w:ascii="Times New Roman" w:hAnsi="Times New Roman"/>
          <w:sz w:val="24"/>
          <w:szCs w:val="24"/>
        </w:rPr>
        <w:t>The</w:t>
      </w:r>
      <w:r w:rsidR="008314F3">
        <w:rPr>
          <w:rFonts w:ascii="Times New Roman" w:hAnsi="Times New Roman"/>
          <w:sz w:val="24"/>
          <w:szCs w:val="24"/>
        </w:rPr>
        <w:t>se data w</w:t>
      </w:r>
      <w:r w:rsidR="00B61751">
        <w:rPr>
          <w:rFonts w:ascii="Times New Roman" w:hAnsi="Times New Roman"/>
          <w:sz w:val="24"/>
          <w:szCs w:val="24"/>
        </w:rPr>
        <w:t xml:space="preserve">ill be used to track </w:t>
      </w:r>
      <w:r w:rsidR="008314F3">
        <w:rPr>
          <w:rFonts w:ascii="Times New Roman" w:hAnsi="Times New Roman"/>
          <w:sz w:val="24"/>
          <w:szCs w:val="24"/>
        </w:rPr>
        <w:t>tr</w:t>
      </w:r>
      <w:r w:rsidR="008314F3" w:rsidRPr="00EA0185">
        <w:rPr>
          <w:rFonts w:ascii="Times New Roman" w:hAnsi="Times New Roman"/>
          <w:sz w:val="24"/>
          <w:szCs w:val="24"/>
        </w:rPr>
        <w:t xml:space="preserve">ends in </w:t>
      </w:r>
      <w:r w:rsidR="008314F3">
        <w:rPr>
          <w:rFonts w:ascii="Times New Roman" w:hAnsi="Times New Roman"/>
          <w:sz w:val="24"/>
          <w:szCs w:val="24"/>
        </w:rPr>
        <w:t>the number and types of personnel in federal, s</w:t>
      </w:r>
      <w:r w:rsidR="008314F3" w:rsidRPr="00EA0185">
        <w:rPr>
          <w:rFonts w:ascii="Times New Roman" w:hAnsi="Times New Roman"/>
          <w:sz w:val="24"/>
          <w:szCs w:val="24"/>
        </w:rPr>
        <w:t>tate</w:t>
      </w:r>
      <w:r w:rsidR="008314F3">
        <w:rPr>
          <w:rFonts w:ascii="Times New Roman" w:hAnsi="Times New Roman"/>
          <w:sz w:val="24"/>
          <w:szCs w:val="24"/>
        </w:rPr>
        <w:t>,</w:t>
      </w:r>
      <w:r w:rsidR="008314F3" w:rsidRPr="00EA0185">
        <w:rPr>
          <w:rFonts w:ascii="Times New Roman" w:hAnsi="Times New Roman"/>
          <w:sz w:val="24"/>
          <w:szCs w:val="24"/>
        </w:rPr>
        <w:t xml:space="preserve"> and local </w:t>
      </w:r>
      <w:r w:rsidR="008314F3">
        <w:rPr>
          <w:rFonts w:ascii="Times New Roman" w:hAnsi="Times New Roman"/>
          <w:sz w:val="24"/>
          <w:szCs w:val="24"/>
        </w:rPr>
        <w:t xml:space="preserve">crime labs nationwide. </w:t>
      </w:r>
      <w:r w:rsidR="00035321">
        <w:rPr>
          <w:rFonts w:ascii="Times New Roman" w:hAnsi="Times New Roman" w:cs="Times New Roman"/>
          <w:sz w:val="24"/>
          <w:szCs w:val="24"/>
        </w:rPr>
        <w:t xml:space="preserve">The </w:t>
      </w:r>
      <w:r w:rsidR="00EF2205" w:rsidRPr="00F7493A">
        <w:rPr>
          <w:rFonts w:ascii="Times New Roman" w:hAnsi="Times New Roman" w:cs="Times New Roman"/>
          <w:sz w:val="24"/>
          <w:szCs w:val="24"/>
        </w:rPr>
        <w:t>CPFFCL</w:t>
      </w:r>
      <w:r w:rsidR="00035321">
        <w:rPr>
          <w:rFonts w:ascii="Times New Roman" w:hAnsi="Times New Roman" w:cs="Times New Roman"/>
          <w:sz w:val="24"/>
          <w:szCs w:val="24"/>
        </w:rPr>
        <w:t>-14</w:t>
      </w:r>
      <w:r w:rsidR="00EF2205" w:rsidRPr="00F7493A">
        <w:rPr>
          <w:rFonts w:ascii="Times New Roman" w:hAnsi="Times New Roman" w:cs="Times New Roman"/>
          <w:sz w:val="24"/>
          <w:szCs w:val="24"/>
        </w:rPr>
        <w:t xml:space="preserve"> will also ask </w:t>
      </w:r>
      <w:r w:rsidR="008314F3">
        <w:rPr>
          <w:rFonts w:ascii="Times New Roman" w:hAnsi="Times New Roman" w:cs="Times New Roman"/>
          <w:sz w:val="24"/>
          <w:szCs w:val="24"/>
        </w:rPr>
        <w:t xml:space="preserve">labs </w:t>
      </w:r>
      <w:r w:rsidR="00EF2205" w:rsidRPr="00F7493A">
        <w:rPr>
          <w:rFonts w:ascii="Times New Roman" w:hAnsi="Times New Roman" w:cs="Times New Roman"/>
          <w:sz w:val="24"/>
          <w:szCs w:val="24"/>
        </w:rPr>
        <w:t>about the salary ranges of the</w:t>
      </w:r>
      <w:r w:rsidR="008314F3">
        <w:rPr>
          <w:rFonts w:ascii="Times New Roman" w:hAnsi="Times New Roman" w:cs="Times New Roman"/>
          <w:sz w:val="24"/>
          <w:szCs w:val="24"/>
        </w:rPr>
        <w:t>ir</w:t>
      </w:r>
      <w:r w:rsidR="00EF2205" w:rsidRPr="00F7493A">
        <w:rPr>
          <w:rFonts w:ascii="Times New Roman" w:hAnsi="Times New Roman" w:cs="Times New Roman"/>
          <w:sz w:val="24"/>
          <w:szCs w:val="24"/>
        </w:rPr>
        <w:t xml:space="preserve"> </w:t>
      </w:r>
      <w:r w:rsidR="008B2373">
        <w:rPr>
          <w:rFonts w:ascii="Times New Roman" w:hAnsi="Times New Roman" w:cs="Times New Roman"/>
          <w:sz w:val="24"/>
          <w:szCs w:val="24"/>
        </w:rPr>
        <w:t xml:space="preserve">crime lab </w:t>
      </w:r>
      <w:r w:rsidR="00EF2205" w:rsidRPr="00F7493A">
        <w:rPr>
          <w:rFonts w:ascii="Times New Roman" w:hAnsi="Times New Roman" w:cs="Times New Roman"/>
          <w:sz w:val="24"/>
          <w:szCs w:val="24"/>
        </w:rPr>
        <w:t>positions</w:t>
      </w:r>
      <w:r>
        <w:rPr>
          <w:rFonts w:ascii="Times New Roman" w:hAnsi="Times New Roman" w:cs="Times New Roman"/>
          <w:sz w:val="24"/>
          <w:szCs w:val="24"/>
        </w:rPr>
        <w:t xml:space="preserve">. </w:t>
      </w:r>
      <w:r w:rsidR="008B2373">
        <w:rPr>
          <w:rFonts w:ascii="Times New Roman" w:hAnsi="Times New Roman" w:cs="Times New Roman"/>
          <w:sz w:val="24"/>
          <w:szCs w:val="24"/>
        </w:rPr>
        <w:t xml:space="preserve">This information </w:t>
      </w:r>
      <w:r w:rsidR="000930D6">
        <w:rPr>
          <w:rFonts w:ascii="Times New Roman" w:hAnsi="Times New Roman" w:cs="Times New Roman"/>
          <w:sz w:val="24"/>
          <w:szCs w:val="24"/>
        </w:rPr>
        <w:t>will allow</w:t>
      </w:r>
      <w:r w:rsidR="008B2373">
        <w:rPr>
          <w:rFonts w:ascii="Times New Roman" w:hAnsi="Times New Roman" w:cs="Times New Roman"/>
          <w:sz w:val="24"/>
          <w:szCs w:val="24"/>
        </w:rPr>
        <w:t xml:space="preserve"> policy makers and crime lab administrators to </w:t>
      </w:r>
      <w:r w:rsidR="00EF2205" w:rsidRPr="00F7493A">
        <w:rPr>
          <w:rFonts w:ascii="Times New Roman" w:hAnsi="Times New Roman" w:cs="Times New Roman"/>
          <w:sz w:val="24"/>
          <w:szCs w:val="24"/>
        </w:rPr>
        <w:t xml:space="preserve">estimate </w:t>
      </w:r>
      <w:r w:rsidR="00431ABF">
        <w:rPr>
          <w:rFonts w:ascii="Times New Roman" w:hAnsi="Times New Roman" w:cs="Times New Roman"/>
          <w:sz w:val="24"/>
          <w:szCs w:val="24"/>
        </w:rPr>
        <w:t xml:space="preserve">the </w:t>
      </w:r>
      <w:r w:rsidR="00EF2205" w:rsidRPr="00F7493A">
        <w:rPr>
          <w:rFonts w:ascii="Times New Roman" w:hAnsi="Times New Roman" w:cs="Times New Roman"/>
          <w:sz w:val="24"/>
          <w:szCs w:val="24"/>
        </w:rPr>
        <w:t xml:space="preserve">costs </w:t>
      </w:r>
      <w:r w:rsidR="00431ABF">
        <w:rPr>
          <w:rFonts w:ascii="Times New Roman" w:hAnsi="Times New Roman" w:cs="Times New Roman"/>
          <w:sz w:val="24"/>
          <w:szCs w:val="24"/>
        </w:rPr>
        <w:t xml:space="preserve">associated </w:t>
      </w:r>
      <w:r w:rsidR="008B2373">
        <w:rPr>
          <w:rFonts w:ascii="Times New Roman" w:hAnsi="Times New Roman" w:cs="Times New Roman"/>
          <w:sz w:val="24"/>
          <w:szCs w:val="24"/>
        </w:rPr>
        <w:t xml:space="preserve">with increasing their work force to </w:t>
      </w:r>
      <w:r w:rsidR="00EF2205" w:rsidRPr="00F7493A">
        <w:rPr>
          <w:rFonts w:ascii="Times New Roman" w:hAnsi="Times New Roman" w:cs="Times New Roman"/>
          <w:sz w:val="24"/>
          <w:szCs w:val="24"/>
        </w:rPr>
        <w:t xml:space="preserve">reduce </w:t>
      </w:r>
      <w:r w:rsidR="00431ABF">
        <w:rPr>
          <w:rFonts w:ascii="Times New Roman" w:hAnsi="Times New Roman" w:cs="Times New Roman"/>
          <w:sz w:val="24"/>
          <w:szCs w:val="24"/>
        </w:rPr>
        <w:t xml:space="preserve">forensic </w:t>
      </w:r>
      <w:r w:rsidR="00EF2205" w:rsidRPr="00F7493A">
        <w:rPr>
          <w:rFonts w:ascii="Times New Roman" w:hAnsi="Times New Roman" w:cs="Times New Roman"/>
          <w:sz w:val="24"/>
          <w:szCs w:val="24"/>
        </w:rPr>
        <w:t>backlogs.</w:t>
      </w:r>
      <w:r w:rsidR="0057463B">
        <w:rPr>
          <w:rFonts w:ascii="Times New Roman" w:hAnsi="Times New Roman" w:cs="Times New Roman"/>
          <w:sz w:val="24"/>
          <w:szCs w:val="24"/>
        </w:rPr>
        <w:t xml:space="preserve"> </w:t>
      </w:r>
    </w:p>
    <w:p w14:paraId="1D336DA5" w14:textId="77777777" w:rsidR="007F0C42" w:rsidRDefault="007F0C42" w:rsidP="0057463B">
      <w:pPr>
        <w:pStyle w:val="NoSpacing"/>
        <w:rPr>
          <w:rFonts w:ascii="Times New Roman" w:hAnsi="Times New Roman" w:cs="Times New Roman"/>
          <w:sz w:val="24"/>
          <w:szCs w:val="24"/>
        </w:rPr>
      </w:pPr>
    </w:p>
    <w:p w14:paraId="590207EA" w14:textId="0203E06C" w:rsidR="00EF2205" w:rsidRPr="00C57B21" w:rsidRDefault="00EF2205" w:rsidP="00EF2205">
      <w:pPr>
        <w:pStyle w:val="NoSpacing"/>
        <w:rPr>
          <w:rFonts w:ascii="Times New Roman" w:hAnsi="Times New Roman" w:cs="Times New Roman"/>
          <w:b/>
          <w:sz w:val="24"/>
          <w:szCs w:val="24"/>
        </w:rPr>
      </w:pPr>
      <w:r w:rsidRPr="00C57B21">
        <w:rPr>
          <w:rFonts w:ascii="Times New Roman" w:hAnsi="Times New Roman" w:cs="Times New Roman"/>
          <w:b/>
          <w:sz w:val="24"/>
          <w:szCs w:val="24"/>
        </w:rPr>
        <w:t>Topic: Workload (D1-D</w:t>
      </w:r>
      <w:r w:rsidR="006D7F34">
        <w:rPr>
          <w:rFonts w:ascii="Times New Roman" w:hAnsi="Times New Roman" w:cs="Times New Roman"/>
          <w:b/>
          <w:sz w:val="24"/>
          <w:szCs w:val="24"/>
        </w:rPr>
        <w:t>17</w:t>
      </w:r>
      <w:r w:rsidRPr="00C57B21">
        <w:rPr>
          <w:rFonts w:ascii="Times New Roman" w:hAnsi="Times New Roman" w:cs="Times New Roman"/>
          <w:b/>
          <w:sz w:val="24"/>
          <w:szCs w:val="24"/>
        </w:rPr>
        <w:t>)</w:t>
      </w:r>
    </w:p>
    <w:p w14:paraId="3DF685F5" w14:textId="77777777" w:rsidR="00EF2205" w:rsidRDefault="00EF2205" w:rsidP="00EF2205">
      <w:pPr>
        <w:pStyle w:val="NoSpacing"/>
        <w:rPr>
          <w:rFonts w:ascii="Times New Roman" w:hAnsi="Times New Roman" w:cs="Times New Roman"/>
          <w:sz w:val="24"/>
          <w:szCs w:val="24"/>
        </w:rPr>
      </w:pPr>
    </w:p>
    <w:p w14:paraId="357DDBB3" w14:textId="77777777" w:rsidR="006625D6" w:rsidRDefault="00EF2205" w:rsidP="00E04E53">
      <w:r w:rsidRPr="00AB5AF0">
        <w:t>Crime lab</w:t>
      </w:r>
      <w:r>
        <w:t>s</w:t>
      </w:r>
      <w:r w:rsidR="00E402A6">
        <w:t xml:space="preserve"> receive millions of pieces of </w:t>
      </w:r>
      <w:r w:rsidRPr="00AB5AF0">
        <w:t xml:space="preserve">evidence from criminal </w:t>
      </w:r>
      <w:r w:rsidR="006625D6">
        <w:t>cases</w:t>
      </w:r>
      <w:r w:rsidRPr="00AB5AF0">
        <w:t xml:space="preserve"> each year. </w:t>
      </w:r>
      <w:r w:rsidR="00E04E53" w:rsidRPr="00E04E53">
        <w:t>A single case may result in multiple requests</w:t>
      </w:r>
      <w:r w:rsidR="00E04E53">
        <w:t xml:space="preserve"> for forensic services. For example, </w:t>
      </w:r>
      <w:r w:rsidR="00E04E53" w:rsidRPr="00E04E53">
        <w:t>one case may include a request for toxicology</w:t>
      </w:r>
      <w:r w:rsidR="00E04E53">
        <w:t xml:space="preserve"> and a request for latent print examination</w:t>
      </w:r>
      <w:r w:rsidR="00E04E53" w:rsidRPr="00E04E53">
        <w:t>.</w:t>
      </w:r>
      <w:r w:rsidR="00E04E53">
        <w:t xml:space="preserve"> </w:t>
      </w:r>
      <w:r w:rsidR="0069548D">
        <w:t xml:space="preserve">The </w:t>
      </w:r>
      <w:r w:rsidR="00BB70EF">
        <w:t>CPFFCL</w:t>
      </w:r>
      <w:r w:rsidR="006625D6">
        <w:t>-14</w:t>
      </w:r>
      <w:r w:rsidR="00BB70EF">
        <w:t xml:space="preserve"> </w:t>
      </w:r>
      <w:r w:rsidR="0069548D">
        <w:t>will</w:t>
      </w:r>
      <w:r w:rsidRPr="000840F0">
        <w:t xml:space="preserve"> ask labs to provide the total number of requests received and completed within their facility for each forensic service they performed during 20</w:t>
      </w:r>
      <w:r w:rsidR="0069548D">
        <w:t>14</w:t>
      </w:r>
      <w:r w:rsidRPr="000840F0">
        <w:t xml:space="preserve">. </w:t>
      </w:r>
      <w:r w:rsidR="001448C5" w:rsidRPr="00BD6B05">
        <w:t xml:space="preserve">Counting workload in terms of </w:t>
      </w:r>
      <w:r w:rsidR="006625D6">
        <w:t xml:space="preserve">individual </w:t>
      </w:r>
      <w:r w:rsidR="001448C5" w:rsidRPr="00BD6B05">
        <w:t>requests</w:t>
      </w:r>
      <w:r w:rsidR="006625D6">
        <w:t>—</w:t>
      </w:r>
      <w:r w:rsidR="001448C5">
        <w:t>instead of the overall number of criminal cases</w:t>
      </w:r>
      <w:r w:rsidR="006625D6">
        <w:t>—</w:t>
      </w:r>
      <w:r w:rsidR="001448C5" w:rsidRPr="00BD6B05">
        <w:t>provides a</w:t>
      </w:r>
      <w:r w:rsidR="006625D6">
        <w:t xml:space="preserve"> more accurate </w:t>
      </w:r>
      <w:r w:rsidR="001448C5" w:rsidRPr="00BD6B05">
        <w:t xml:space="preserve">reflection of the </w:t>
      </w:r>
      <w:r w:rsidR="006625D6">
        <w:t xml:space="preserve">demands within crime labs to </w:t>
      </w:r>
      <w:r w:rsidR="001448C5" w:rsidRPr="00BD6B05">
        <w:t>process</w:t>
      </w:r>
      <w:r w:rsidR="001448C5">
        <w:t xml:space="preserve"> </w:t>
      </w:r>
      <w:r w:rsidR="006625D6">
        <w:t xml:space="preserve">and report on </w:t>
      </w:r>
      <w:r w:rsidR="001448C5">
        <w:t xml:space="preserve">the </w:t>
      </w:r>
      <w:r w:rsidR="001448C5" w:rsidRPr="00BD6B05">
        <w:t>evidence.</w:t>
      </w:r>
      <w:r w:rsidR="001448C5">
        <w:t xml:space="preserve"> </w:t>
      </w:r>
    </w:p>
    <w:p w14:paraId="386237BF" w14:textId="77777777" w:rsidR="006625D6" w:rsidRDefault="006625D6" w:rsidP="00E04E53"/>
    <w:p w14:paraId="39729BC9" w14:textId="2C903F06" w:rsidR="007228D5" w:rsidRPr="00204379" w:rsidRDefault="00EF2205" w:rsidP="00E04E53">
      <w:r w:rsidRPr="000840F0">
        <w:t xml:space="preserve">BJS </w:t>
      </w:r>
      <w:r w:rsidR="0069548D">
        <w:t xml:space="preserve">will </w:t>
      </w:r>
      <w:r w:rsidRPr="000840F0">
        <w:t xml:space="preserve">also ask respondents to </w:t>
      </w:r>
      <w:r w:rsidR="00BF6EE3" w:rsidRPr="00991BA6">
        <w:t>report the overall number of pending requests and the number of backlogged requests at yearend 20</w:t>
      </w:r>
      <w:r w:rsidR="00BF6EE3">
        <w:t xml:space="preserve">14. </w:t>
      </w:r>
      <w:r w:rsidR="00BF6EE3" w:rsidRPr="000840F0">
        <w:t>The</w:t>
      </w:r>
      <w:r w:rsidR="00BF6EE3">
        <w:t xml:space="preserve"> </w:t>
      </w:r>
      <w:r w:rsidR="00BF6EE3" w:rsidRPr="00991BA6">
        <w:t>CPFFCL define</w:t>
      </w:r>
      <w:r w:rsidR="00BF6EE3">
        <w:t>s</w:t>
      </w:r>
      <w:r w:rsidR="00BF6EE3" w:rsidRPr="00991BA6">
        <w:t xml:space="preserve"> a pending request as backlogged if it was in the lab </w:t>
      </w:r>
      <w:r w:rsidR="00BF6EE3" w:rsidRPr="000840F0">
        <w:t>but had not yet been examined and re</w:t>
      </w:r>
      <w:r w:rsidR="00BF6EE3">
        <w:t xml:space="preserve">ported to the submitting agency </w:t>
      </w:r>
      <w:r w:rsidR="00BF6EE3" w:rsidRPr="00991BA6">
        <w:t xml:space="preserve">for 30 days or longer. </w:t>
      </w:r>
      <w:r w:rsidR="0069548D" w:rsidRPr="009073F4">
        <w:t xml:space="preserve">BJS </w:t>
      </w:r>
      <w:r w:rsidR="0069548D">
        <w:t xml:space="preserve">has </w:t>
      </w:r>
      <w:r w:rsidR="0069548D" w:rsidRPr="009073F4">
        <w:t>conferred with lab directors and other subject</w:t>
      </w:r>
      <w:r w:rsidR="0069548D">
        <w:t xml:space="preserve"> </w:t>
      </w:r>
      <w:r w:rsidR="0069548D" w:rsidRPr="009073F4">
        <w:t>matter experts to ensure the definitions and rules for counting requests</w:t>
      </w:r>
      <w:r w:rsidR="0069548D">
        <w:t xml:space="preserve"> </w:t>
      </w:r>
      <w:r w:rsidR="0069548D" w:rsidRPr="009073F4">
        <w:t>conform to forensic laboratory standards.</w:t>
      </w:r>
      <w:r w:rsidR="007228D5">
        <w:t xml:space="preserve"> </w:t>
      </w:r>
      <w:r w:rsidR="007228D5" w:rsidRPr="00204379">
        <w:t xml:space="preserve">The </w:t>
      </w:r>
      <w:r w:rsidR="007228D5">
        <w:t xml:space="preserve">data </w:t>
      </w:r>
      <w:r w:rsidR="007228D5">
        <w:lastRenderedPageBreak/>
        <w:t>collection instrument</w:t>
      </w:r>
      <w:r w:rsidR="007228D5" w:rsidRPr="00204379">
        <w:t xml:space="preserve"> will in</w:t>
      </w:r>
      <w:r w:rsidR="00B61751">
        <w:t>clude detailed definitions and instructions for reporting data on</w:t>
      </w:r>
      <w:r w:rsidR="007228D5" w:rsidRPr="00204379">
        <w:t xml:space="preserve"> forensic requests</w:t>
      </w:r>
      <w:r w:rsidR="007228D5">
        <w:t xml:space="preserve"> received, completed, and backlogged.</w:t>
      </w:r>
    </w:p>
    <w:p w14:paraId="7CCF3BB7" w14:textId="77777777" w:rsidR="0069548D" w:rsidRDefault="0069548D" w:rsidP="0069548D">
      <w:pPr>
        <w:pStyle w:val="NoSpacing"/>
        <w:rPr>
          <w:rFonts w:ascii="Times New Roman" w:hAnsi="Times New Roman" w:cs="Times New Roman"/>
          <w:sz w:val="24"/>
          <w:szCs w:val="24"/>
        </w:rPr>
      </w:pPr>
    </w:p>
    <w:p w14:paraId="3532E98C" w14:textId="77777777" w:rsidR="00BD249A" w:rsidRDefault="007F46C8" w:rsidP="00C355A3">
      <w:r>
        <w:t>The d</w:t>
      </w:r>
      <w:r w:rsidRPr="00BD6B05">
        <w:t xml:space="preserve">iscipline-specific request data </w:t>
      </w:r>
      <w:r>
        <w:t xml:space="preserve">will allow BJS to examine changes in the number and types of forensic requests received by labs over time. </w:t>
      </w:r>
      <w:r w:rsidR="00E04E53">
        <w:t>BJS</w:t>
      </w:r>
      <w:r w:rsidR="00E04E53" w:rsidRPr="00BD6B05">
        <w:t xml:space="preserve"> </w:t>
      </w:r>
      <w:r>
        <w:t>will also</w:t>
      </w:r>
      <w:r w:rsidR="00E04E53" w:rsidRPr="00BD6B05">
        <w:t xml:space="preserve"> </w:t>
      </w:r>
      <w:r>
        <w:t xml:space="preserve">examine changes in the </w:t>
      </w:r>
      <w:r w:rsidRPr="00DB0EE7">
        <w:t>capacity of crime lab</w:t>
      </w:r>
      <w:r>
        <w:t xml:space="preserve">s to turn around their requests within a 30-day period, </w:t>
      </w:r>
      <w:r w:rsidR="00E04E53">
        <w:t>document</w:t>
      </w:r>
      <w:r w:rsidR="00E04E53" w:rsidRPr="00BD6B05">
        <w:t xml:space="preserve"> the evidence areas that account for the largest portion of the overall</w:t>
      </w:r>
      <w:r w:rsidR="00E04E53">
        <w:t xml:space="preserve"> </w:t>
      </w:r>
      <w:r w:rsidR="00E04E53" w:rsidRPr="00BD6B05">
        <w:t>backlog</w:t>
      </w:r>
      <w:r>
        <w:t>,</w:t>
      </w:r>
      <w:r w:rsidR="00E04E53" w:rsidRPr="00BD6B05">
        <w:t xml:space="preserve"> and</w:t>
      </w:r>
      <w:r>
        <w:t xml:space="preserve"> identify where</w:t>
      </w:r>
      <w:r w:rsidR="00E04E53" w:rsidRPr="00BD6B05">
        <w:t xml:space="preserve"> additional resources are needed to </w:t>
      </w:r>
      <w:r>
        <w:t>address increases in the</w:t>
      </w:r>
      <w:r w:rsidR="00E04E53" w:rsidRPr="00BD6B05">
        <w:t xml:space="preserve"> volume of </w:t>
      </w:r>
      <w:r w:rsidR="00E04E53">
        <w:t>work</w:t>
      </w:r>
      <w:r w:rsidR="00E04E53" w:rsidRPr="00BD6B05">
        <w:t xml:space="preserve">. </w:t>
      </w:r>
    </w:p>
    <w:p w14:paraId="7D366251" w14:textId="77777777" w:rsidR="00783572" w:rsidRDefault="00783572" w:rsidP="00C355A3"/>
    <w:p w14:paraId="2A66C20D" w14:textId="77777777" w:rsidR="00783572" w:rsidRDefault="00783572" w:rsidP="00783572">
      <w:pPr>
        <w:rPr>
          <w:bCs/>
        </w:rPr>
      </w:pPr>
      <w:r>
        <w:rPr>
          <w:bCs/>
        </w:rPr>
        <w:t xml:space="preserve">In 2009, </w:t>
      </w:r>
      <w:r w:rsidR="004F2BBE">
        <w:rPr>
          <w:bCs/>
        </w:rPr>
        <w:t xml:space="preserve">forensic biology (i.e., </w:t>
      </w:r>
      <w:r w:rsidR="00325DED">
        <w:rPr>
          <w:bCs/>
        </w:rPr>
        <w:t xml:space="preserve">the </w:t>
      </w:r>
      <w:r w:rsidR="00325DED" w:rsidRPr="00325DED">
        <w:rPr>
          <w:bCs/>
        </w:rPr>
        <w:t>screening or DNA analysis of biological evidence</w:t>
      </w:r>
      <w:r w:rsidR="004F2BBE">
        <w:rPr>
          <w:bCs/>
        </w:rPr>
        <w:t>)</w:t>
      </w:r>
      <w:r w:rsidR="00325DED">
        <w:rPr>
          <w:bCs/>
        </w:rPr>
        <w:t xml:space="preserve"> accounted for </w:t>
      </w:r>
      <w:r>
        <w:rPr>
          <w:bCs/>
        </w:rPr>
        <w:t>a</w:t>
      </w:r>
      <w:r w:rsidRPr="00F86903">
        <w:rPr>
          <w:bCs/>
        </w:rPr>
        <w:t>bout 900,000 of the 1.2 million backlogged requests nationwide. As part of the federal legislation requiring the collection of DNA from persons convicted of a federal crime or arrested under federal authority, a majority of the</w:t>
      </w:r>
      <w:r w:rsidR="00042850">
        <w:rPr>
          <w:bCs/>
        </w:rPr>
        <w:t>se</w:t>
      </w:r>
      <w:r w:rsidRPr="00F86903">
        <w:rPr>
          <w:bCs/>
        </w:rPr>
        <w:t xml:space="preserve"> backlogged requests were reported by the FBI’s Laboratory. </w:t>
      </w:r>
      <w:r w:rsidR="00325DED">
        <w:rPr>
          <w:bCs/>
        </w:rPr>
        <w:t xml:space="preserve">However, </w:t>
      </w:r>
      <w:r w:rsidR="00042850">
        <w:rPr>
          <w:bCs/>
        </w:rPr>
        <w:t xml:space="preserve">in 2010, </w:t>
      </w:r>
      <w:r w:rsidR="00325DED">
        <w:rPr>
          <w:bCs/>
        </w:rPr>
        <w:t xml:space="preserve">the FBI </w:t>
      </w:r>
      <w:r w:rsidR="009906F5">
        <w:rPr>
          <w:bCs/>
        </w:rPr>
        <w:t xml:space="preserve">publicly </w:t>
      </w:r>
      <w:r w:rsidR="00325DED" w:rsidRPr="00F86903">
        <w:rPr>
          <w:bCs/>
        </w:rPr>
        <w:t>announce</w:t>
      </w:r>
      <w:r w:rsidR="00325DED">
        <w:rPr>
          <w:bCs/>
        </w:rPr>
        <w:t>d</w:t>
      </w:r>
      <w:r w:rsidR="00325DED" w:rsidRPr="00F86903">
        <w:rPr>
          <w:bCs/>
        </w:rPr>
        <w:t xml:space="preserve"> that it had significantly reduced its backlog of offender </w:t>
      </w:r>
      <w:r w:rsidR="001A2A47">
        <w:rPr>
          <w:bCs/>
        </w:rPr>
        <w:t xml:space="preserve">DNA </w:t>
      </w:r>
      <w:r w:rsidR="00325DED" w:rsidRPr="00F86903">
        <w:rPr>
          <w:bCs/>
        </w:rPr>
        <w:t xml:space="preserve">samples. </w:t>
      </w:r>
      <w:r w:rsidR="00325DED">
        <w:rPr>
          <w:bCs/>
        </w:rPr>
        <w:t>A n</w:t>
      </w:r>
      <w:r w:rsidRPr="00F86903">
        <w:rPr>
          <w:bCs/>
        </w:rPr>
        <w:t xml:space="preserve">ew CPFFCL </w:t>
      </w:r>
      <w:r w:rsidR="00325DED">
        <w:rPr>
          <w:bCs/>
        </w:rPr>
        <w:t xml:space="preserve">data collection is needed to confirm this </w:t>
      </w:r>
      <w:r w:rsidR="001A2A47">
        <w:rPr>
          <w:bCs/>
        </w:rPr>
        <w:t xml:space="preserve">important </w:t>
      </w:r>
      <w:r w:rsidR="00325DED">
        <w:rPr>
          <w:bCs/>
        </w:rPr>
        <w:t>trend.</w:t>
      </w:r>
    </w:p>
    <w:p w14:paraId="45EC012F" w14:textId="77777777" w:rsidR="00EF2205" w:rsidRDefault="00EF2205" w:rsidP="00EF2205">
      <w:pPr>
        <w:pStyle w:val="NoSpacing"/>
        <w:rPr>
          <w:rFonts w:ascii="Times New Roman" w:hAnsi="Times New Roman" w:cs="Times New Roman"/>
          <w:sz w:val="24"/>
          <w:szCs w:val="24"/>
        </w:rPr>
      </w:pPr>
    </w:p>
    <w:p w14:paraId="09F64E5B" w14:textId="4108E178" w:rsidR="00EF2205" w:rsidRDefault="00813499" w:rsidP="00EF2205">
      <w:pPr>
        <w:pStyle w:val="NoSpacing"/>
        <w:rPr>
          <w:rFonts w:ascii="Times New Roman" w:hAnsi="Times New Roman" w:cs="Times New Roman"/>
          <w:b/>
          <w:sz w:val="24"/>
          <w:szCs w:val="24"/>
        </w:rPr>
      </w:pPr>
      <w:r>
        <w:rPr>
          <w:rFonts w:ascii="Times New Roman" w:hAnsi="Times New Roman" w:cs="Times New Roman"/>
          <w:b/>
          <w:sz w:val="24"/>
          <w:szCs w:val="24"/>
        </w:rPr>
        <w:t>Topic: Outsourcing (E1-E3</w:t>
      </w:r>
      <w:r w:rsidR="00EF2205" w:rsidRPr="00C57B21">
        <w:rPr>
          <w:rFonts w:ascii="Times New Roman" w:hAnsi="Times New Roman" w:cs="Times New Roman"/>
          <w:b/>
          <w:sz w:val="24"/>
          <w:szCs w:val="24"/>
        </w:rPr>
        <w:t>)</w:t>
      </w:r>
    </w:p>
    <w:p w14:paraId="4928AA36" w14:textId="77777777" w:rsidR="00EF2205" w:rsidRDefault="00EF2205" w:rsidP="00EF2205">
      <w:pPr>
        <w:pStyle w:val="NoSpacing"/>
        <w:rPr>
          <w:rFonts w:ascii="Times New Roman" w:hAnsi="Times New Roman" w:cs="Times New Roman"/>
          <w:b/>
          <w:sz w:val="24"/>
          <w:szCs w:val="24"/>
        </w:rPr>
      </w:pPr>
    </w:p>
    <w:p w14:paraId="3816B974" w14:textId="29AD682D" w:rsidR="00EF2205" w:rsidRDefault="00A53CC7" w:rsidP="00EF2205">
      <w:pPr>
        <w:pStyle w:val="NoSpacing"/>
        <w:rPr>
          <w:rFonts w:ascii="Times New Roman" w:hAnsi="Times New Roman" w:cs="Times New Roman"/>
          <w:sz w:val="24"/>
          <w:szCs w:val="24"/>
        </w:rPr>
      </w:pPr>
      <w:r>
        <w:rPr>
          <w:rFonts w:ascii="Times New Roman" w:hAnsi="Times New Roman" w:cs="Times New Roman"/>
          <w:sz w:val="24"/>
          <w:szCs w:val="24"/>
        </w:rPr>
        <w:t>T</w:t>
      </w:r>
      <w:r w:rsidRPr="00BF1857">
        <w:rPr>
          <w:rFonts w:ascii="Times New Roman" w:hAnsi="Times New Roman" w:cs="Times New Roman"/>
          <w:sz w:val="24"/>
          <w:szCs w:val="24"/>
        </w:rPr>
        <w:t xml:space="preserve">he </w:t>
      </w:r>
      <w:r>
        <w:rPr>
          <w:rFonts w:ascii="Times New Roman" w:hAnsi="Times New Roman" w:cs="Times New Roman"/>
          <w:sz w:val="24"/>
          <w:szCs w:val="24"/>
        </w:rPr>
        <w:t>CPFFCL</w:t>
      </w:r>
      <w:r w:rsidR="009907B6">
        <w:rPr>
          <w:rFonts w:ascii="Times New Roman" w:hAnsi="Times New Roman" w:cs="Times New Roman"/>
          <w:sz w:val="24"/>
          <w:szCs w:val="24"/>
        </w:rPr>
        <w:t>-14</w:t>
      </w:r>
      <w:r w:rsidRPr="00BF1857">
        <w:rPr>
          <w:rFonts w:ascii="Times New Roman" w:hAnsi="Times New Roman" w:cs="Times New Roman"/>
          <w:sz w:val="24"/>
          <w:szCs w:val="24"/>
        </w:rPr>
        <w:t xml:space="preserve"> will collect data on the </w:t>
      </w:r>
      <w:r w:rsidR="001734F2">
        <w:rPr>
          <w:rFonts w:ascii="Times New Roman" w:hAnsi="Times New Roman" w:cs="Times New Roman"/>
          <w:sz w:val="24"/>
          <w:szCs w:val="24"/>
        </w:rPr>
        <w:t xml:space="preserve">overall </w:t>
      </w:r>
      <w:r w:rsidRPr="00BF1857">
        <w:rPr>
          <w:rFonts w:ascii="Times New Roman" w:hAnsi="Times New Roman" w:cs="Times New Roman"/>
          <w:sz w:val="24"/>
          <w:szCs w:val="24"/>
        </w:rPr>
        <w:t xml:space="preserve">number </w:t>
      </w:r>
      <w:r>
        <w:rPr>
          <w:rFonts w:ascii="Times New Roman" w:hAnsi="Times New Roman" w:cs="Times New Roman"/>
          <w:sz w:val="24"/>
          <w:szCs w:val="24"/>
        </w:rPr>
        <w:t xml:space="preserve">and types of forensic </w:t>
      </w:r>
      <w:r w:rsidR="001734F2">
        <w:rPr>
          <w:rFonts w:ascii="Times New Roman" w:hAnsi="Times New Roman" w:cs="Times New Roman"/>
          <w:sz w:val="24"/>
          <w:szCs w:val="24"/>
        </w:rPr>
        <w:t xml:space="preserve">requests </w:t>
      </w:r>
      <w:r>
        <w:rPr>
          <w:rFonts w:ascii="Times New Roman" w:hAnsi="Times New Roman" w:cs="Times New Roman"/>
          <w:sz w:val="24"/>
          <w:szCs w:val="24"/>
        </w:rPr>
        <w:t>that labs outsourced during 2014.</w:t>
      </w:r>
      <w:r w:rsidR="00A2071C">
        <w:rPr>
          <w:rFonts w:ascii="Times New Roman" w:hAnsi="Times New Roman" w:cs="Times New Roman"/>
          <w:sz w:val="24"/>
          <w:szCs w:val="24"/>
        </w:rPr>
        <w:t xml:space="preserve"> </w:t>
      </w:r>
      <w:r w:rsidR="00EF2205" w:rsidRPr="00A1411E">
        <w:rPr>
          <w:rFonts w:ascii="Times New Roman" w:hAnsi="Times New Roman" w:cs="Times New Roman"/>
          <w:sz w:val="24"/>
          <w:szCs w:val="24"/>
        </w:rPr>
        <w:t xml:space="preserve">To </w:t>
      </w:r>
      <w:r w:rsidR="00EF2205">
        <w:rPr>
          <w:rFonts w:ascii="Times New Roman" w:hAnsi="Times New Roman" w:cs="Times New Roman"/>
          <w:sz w:val="24"/>
          <w:szCs w:val="24"/>
        </w:rPr>
        <w:t>meet</w:t>
      </w:r>
      <w:r w:rsidR="001734F2">
        <w:rPr>
          <w:rFonts w:ascii="Times New Roman" w:hAnsi="Times New Roman" w:cs="Times New Roman"/>
          <w:sz w:val="24"/>
          <w:szCs w:val="24"/>
        </w:rPr>
        <w:t xml:space="preserve"> the demands for their </w:t>
      </w:r>
      <w:r w:rsidR="00EF2205" w:rsidRPr="00A1411E">
        <w:rPr>
          <w:rFonts w:ascii="Times New Roman" w:hAnsi="Times New Roman" w:cs="Times New Roman"/>
          <w:sz w:val="24"/>
          <w:szCs w:val="24"/>
        </w:rPr>
        <w:t xml:space="preserve">services, some publicly funded crime labs </w:t>
      </w:r>
      <w:r>
        <w:rPr>
          <w:rFonts w:ascii="Times New Roman" w:hAnsi="Times New Roman" w:cs="Times New Roman"/>
          <w:sz w:val="24"/>
          <w:szCs w:val="24"/>
        </w:rPr>
        <w:t xml:space="preserve">rely on </w:t>
      </w:r>
      <w:r w:rsidR="00EF2205" w:rsidRPr="00A1411E">
        <w:rPr>
          <w:rFonts w:ascii="Times New Roman" w:hAnsi="Times New Roman" w:cs="Times New Roman"/>
          <w:sz w:val="24"/>
          <w:szCs w:val="24"/>
        </w:rPr>
        <w:t xml:space="preserve">private labs or other public facilities (e.g., evidence originally sent to a state lab outsourced to a federal lab for analysis). </w:t>
      </w:r>
      <w:r w:rsidR="00EF2205">
        <w:rPr>
          <w:rFonts w:ascii="Times New Roman" w:hAnsi="Times New Roman" w:cs="Times New Roman"/>
          <w:sz w:val="24"/>
          <w:szCs w:val="24"/>
        </w:rPr>
        <w:t xml:space="preserve">Between 2005 and 2009, the percentage of public </w:t>
      </w:r>
      <w:r w:rsidR="00EF2205" w:rsidRPr="00A1411E">
        <w:rPr>
          <w:rFonts w:ascii="Times New Roman" w:hAnsi="Times New Roman" w:cs="Times New Roman"/>
          <w:sz w:val="24"/>
          <w:szCs w:val="24"/>
        </w:rPr>
        <w:t xml:space="preserve">labs </w:t>
      </w:r>
      <w:r w:rsidR="00EF2205">
        <w:rPr>
          <w:rFonts w:ascii="Times New Roman" w:hAnsi="Times New Roman" w:cs="Times New Roman"/>
          <w:sz w:val="24"/>
          <w:szCs w:val="24"/>
        </w:rPr>
        <w:t xml:space="preserve">that </w:t>
      </w:r>
      <w:r w:rsidR="00EF2205" w:rsidRPr="00A1411E">
        <w:rPr>
          <w:rFonts w:ascii="Times New Roman" w:hAnsi="Times New Roman" w:cs="Times New Roman"/>
          <w:sz w:val="24"/>
          <w:szCs w:val="24"/>
        </w:rPr>
        <w:t xml:space="preserve">reported outsourcing one or more types of forensic services </w:t>
      </w:r>
      <w:r w:rsidR="00EF2205">
        <w:rPr>
          <w:rFonts w:ascii="Times New Roman" w:hAnsi="Times New Roman" w:cs="Times New Roman"/>
          <w:sz w:val="24"/>
          <w:szCs w:val="24"/>
        </w:rPr>
        <w:t>declined from 51% in 2005 to 28% to 2009. This may be an indication of lab</w:t>
      </w:r>
      <w:r w:rsidR="001734F2">
        <w:rPr>
          <w:rFonts w:ascii="Times New Roman" w:hAnsi="Times New Roman" w:cs="Times New Roman"/>
          <w:sz w:val="24"/>
          <w:szCs w:val="24"/>
        </w:rPr>
        <w:t>s</w:t>
      </w:r>
      <w:r w:rsidR="00EF2205">
        <w:rPr>
          <w:rFonts w:ascii="Times New Roman" w:hAnsi="Times New Roman" w:cs="Times New Roman"/>
          <w:sz w:val="24"/>
          <w:szCs w:val="24"/>
        </w:rPr>
        <w:t xml:space="preserve"> becoming more self-sufficient and less reliant on outside service providers to handle their work </w:t>
      </w:r>
      <w:r w:rsidR="001734F2">
        <w:rPr>
          <w:rFonts w:ascii="Times New Roman" w:hAnsi="Times New Roman" w:cs="Times New Roman"/>
          <w:sz w:val="24"/>
          <w:szCs w:val="24"/>
        </w:rPr>
        <w:t>as a result of</w:t>
      </w:r>
      <w:r w:rsidR="00EF2205">
        <w:rPr>
          <w:rFonts w:ascii="Times New Roman" w:hAnsi="Times New Roman" w:cs="Times New Roman"/>
          <w:sz w:val="24"/>
          <w:szCs w:val="24"/>
        </w:rPr>
        <w:t xml:space="preserve"> funding to provide additional resources. A new iteration of the </w:t>
      </w:r>
      <w:r w:rsidR="009907B6">
        <w:rPr>
          <w:rFonts w:ascii="Times New Roman" w:hAnsi="Times New Roman" w:cs="Times New Roman"/>
          <w:sz w:val="24"/>
          <w:szCs w:val="24"/>
        </w:rPr>
        <w:t>CPFF</w:t>
      </w:r>
      <w:r w:rsidR="00A725F0">
        <w:rPr>
          <w:rFonts w:ascii="Times New Roman" w:hAnsi="Times New Roman" w:cs="Times New Roman"/>
          <w:sz w:val="24"/>
          <w:szCs w:val="24"/>
        </w:rPr>
        <w:t>C</w:t>
      </w:r>
      <w:r w:rsidR="009907B6">
        <w:rPr>
          <w:rFonts w:ascii="Times New Roman" w:hAnsi="Times New Roman" w:cs="Times New Roman"/>
          <w:sz w:val="24"/>
          <w:szCs w:val="24"/>
        </w:rPr>
        <w:t>L</w:t>
      </w:r>
      <w:r w:rsidR="00EF2205">
        <w:rPr>
          <w:rFonts w:ascii="Times New Roman" w:hAnsi="Times New Roman" w:cs="Times New Roman"/>
          <w:sz w:val="24"/>
          <w:szCs w:val="24"/>
        </w:rPr>
        <w:t xml:space="preserve"> is needed to see if this is a continuing trend.</w:t>
      </w:r>
    </w:p>
    <w:p w14:paraId="5AD556D4" w14:textId="77777777" w:rsidR="00EF2205" w:rsidRDefault="00EF2205" w:rsidP="00EF2205">
      <w:pPr>
        <w:pStyle w:val="NoSpacing"/>
        <w:rPr>
          <w:rFonts w:ascii="Times New Roman" w:hAnsi="Times New Roman" w:cs="Times New Roman"/>
          <w:sz w:val="24"/>
          <w:szCs w:val="24"/>
        </w:rPr>
      </w:pPr>
    </w:p>
    <w:p w14:paraId="4570EBFD" w14:textId="4F9B15B2" w:rsidR="00221BFC" w:rsidRDefault="009907B6" w:rsidP="00EF2205">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221BFC">
        <w:rPr>
          <w:rFonts w:ascii="Times New Roman" w:hAnsi="Times New Roman" w:cs="Times New Roman"/>
          <w:sz w:val="24"/>
          <w:szCs w:val="24"/>
        </w:rPr>
        <w:t>CPFFCL</w:t>
      </w:r>
      <w:r>
        <w:rPr>
          <w:rFonts w:ascii="Times New Roman" w:hAnsi="Times New Roman" w:cs="Times New Roman"/>
          <w:sz w:val="24"/>
          <w:szCs w:val="24"/>
        </w:rPr>
        <w:t>-14</w:t>
      </w:r>
      <w:r w:rsidR="00221BFC">
        <w:rPr>
          <w:rFonts w:ascii="Times New Roman" w:hAnsi="Times New Roman" w:cs="Times New Roman"/>
          <w:sz w:val="24"/>
          <w:szCs w:val="24"/>
        </w:rPr>
        <w:t xml:space="preserve"> will ask labs</w:t>
      </w:r>
      <w:r w:rsidR="009D310A">
        <w:rPr>
          <w:rFonts w:ascii="Times New Roman" w:hAnsi="Times New Roman" w:cs="Times New Roman"/>
          <w:sz w:val="24"/>
          <w:szCs w:val="24"/>
        </w:rPr>
        <w:t xml:space="preserve"> if they</w:t>
      </w:r>
      <w:r w:rsidR="00221BFC">
        <w:rPr>
          <w:rFonts w:ascii="Times New Roman" w:hAnsi="Times New Roman" w:cs="Times New Roman"/>
          <w:sz w:val="24"/>
          <w:szCs w:val="24"/>
        </w:rPr>
        <w:t xml:space="preserve"> received </w:t>
      </w:r>
      <w:r w:rsidR="009D310A">
        <w:rPr>
          <w:rFonts w:ascii="Times New Roman" w:hAnsi="Times New Roman" w:cs="Times New Roman"/>
          <w:sz w:val="24"/>
          <w:szCs w:val="24"/>
        </w:rPr>
        <w:t xml:space="preserve">requests </w:t>
      </w:r>
      <w:r w:rsidR="00221BFC">
        <w:rPr>
          <w:rFonts w:ascii="Times New Roman" w:hAnsi="Times New Roman" w:cs="Times New Roman"/>
          <w:sz w:val="24"/>
          <w:szCs w:val="24"/>
        </w:rPr>
        <w:t xml:space="preserve">from other labs during the year. </w:t>
      </w:r>
      <w:r w:rsidR="00261D64">
        <w:rPr>
          <w:rFonts w:ascii="Times New Roman" w:hAnsi="Times New Roman" w:cs="Times New Roman"/>
          <w:sz w:val="24"/>
          <w:szCs w:val="24"/>
        </w:rPr>
        <w:t xml:space="preserve">Some </w:t>
      </w:r>
      <w:r w:rsidR="00EF2205" w:rsidRPr="007A597B">
        <w:rPr>
          <w:rFonts w:ascii="Times New Roman" w:hAnsi="Times New Roman" w:cs="Times New Roman"/>
          <w:sz w:val="24"/>
          <w:szCs w:val="24"/>
        </w:rPr>
        <w:t xml:space="preserve">publicly funded crime labs </w:t>
      </w:r>
      <w:r w:rsidR="00221BFC">
        <w:rPr>
          <w:rFonts w:ascii="Times New Roman" w:hAnsi="Times New Roman" w:cs="Times New Roman"/>
          <w:sz w:val="24"/>
          <w:szCs w:val="24"/>
        </w:rPr>
        <w:t>accept</w:t>
      </w:r>
      <w:r w:rsidR="00EF2205" w:rsidRPr="007A597B">
        <w:rPr>
          <w:rFonts w:ascii="Times New Roman" w:hAnsi="Times New Roman" w:cs="Times New Roman"/>
          <w:sz w:val="24"/>
          <w:szCs w:val="24"/>
        </w:rPr>
        <w:t xml:space="preserve"> requests for forensic services from other labs </w:t>
      </w:r>
      <w:r w:rsidR="00261D64">
        <w:rPr>
          <w:rFonts w:ascii="Times New Roman" w:hAnsi="Times New Roman" w:cs="Times New Roman"/>
          <w:sz w:val="24"/>
          <w:szCs w:val="24"/>
        </w:rPr>
        <w:t xml:space="preserve">in addition to those submitted </w:t>
      </w:r>
      <w:r w:rsidR="00EF2205" w:rsidRPr="007A597B">
        <w:rPr>
          <w:rFonts w:ascii="Times New Roman" w:hAnsi="Times New Roman" w:cs="Times New Roman"/>
          <w:sz w:val="24"/>
          <w:szCs w:val="24"/>
        </w:rPr>
        <w:t>directly from law enforcement or</w:t>
      </w:r>
      <w:r w:rsidR="00221BFC">
        <w:rPr>
          <w:rFonts w:ascii="Times New Roman" w:hAnsi="Times New Roman" w:cs="Times New Roman"/>
          <w:sz w:val="24"/>
          <w:szCs w:val="24"/>
        </w:rPr>
        <w:t xml:space="preserve"> other criminal justice agencies</w:t>
      </w:r>
      <w:r w:rsidR="00261D64">
        <w:rPr>
          <w:rFonts w:ascii="Times New Roman" w:hAnsi="Times New Roman" w:cs="Times New Roman"/>
          <w:sz w:val="24"/>
          <w:szCs w:val="24"/>
        </w:rPr>
        <w:t xml:space="preserve">. </w:t>
      </w:r>
      <w:r w:rsidR="001734F2">
        <w:rPr>
          <w:rFonts w:ascii="Times New Roman" w:hAnsi="Times New Roman" w:cs="Times New Roman"/>
          <w:sz w:val="24"/>
          <w:szCs w:val="24"/>
        </w:rPr>
        <w:t>In 2009, f</w:t>
      </w:r>
      <w:r w:rsidR="00EF2205" w:rsidRPr="007A597B">
        <w:rPr>
          <w:rFonts w:ascii="Times New Roman" w:hAnsi="Times New Roman" w:cs="Times New Roman"/>
          <w:sz w:val="24"/>
          <w:szCs w:val="24"/>
        </w:rPr>
        <w:t>ederal labs (35%) were more likely than state (12%), county (17%), and municipal (14%) labs to received requests that were sent out for analysis by another lab.</w:t>
      </w:r>
      <w:r w:rsidR="00EF2205">
        <w:rPr>
          <w:rFonts w:ascii="Times New Roman" w:hAnsi="Times New Roman" w:cs="Times New Roman"/>
          <w:sz w:val="24"/>
          <w:szCs w:val="24"/>
        </w:rPr>
        <w:t xml:space="preserve">  Receiving request</w:t>
      </w:r>
      <w:r w:rsidR="001C6A02">
        <w:rPr>
          <w:rFonts w:ascii="Times New Roman" w:hAnsi="Times New Roman" w:cs="Times New Roman"/>
          <w:sz w:val="24"/>
          <w:szCs w:val="24"/>
        </w:rPr>
        <w:t>s</w:t>
      </w:r>
      <w:r w:rsidR="00EF2205">
        <w:rPr>
          <w:rFonts w:ascii="Times New Roman" w:hAnsi="Times New Roman" w:cs="Times New Roman"/>
          <w:sz w:val="24"/>
          <w:szCs w:val="24"/>
        </w:rPr>
        <w:t xml:space="preserve"> from other lab</w:t>
      </w:r>
      <w:r w:rsidR="00A53CC7">
        <w:rPr>
          <w:rFonts w:ascii="Times New Roman" w:hAnsi="Times New Roman" w:cs="Times New Roman"/>
          <w:sz w:val="24"/>
          <w:szCs w:val="24"/>
        </w:rPr>
        <w:t>s</w:t>
      </w:r>
      <w:r w:rsidR="007B7C07">
        <w:rPr>
          <w:rFonts w:ascii="Times New Roman" w:hAnsi="Times New Roman" w:cs="Times New Roman"/>
          <w:sz w:val="24"/>
          <w:szCs w:val="24"/>
        </w:rPr>
        <w:t xml:space="preserve"> can place </w:t>
      </w:r>
      <w:r w:rsidR="00EF2205">
        <w:rPr>
          <w:rFonts w:ascii="Times New Roman" w:hAnsi="Times New Roman" w:cs="Times New Roman"/>
          <w:sz w:val="24"/>
          <w:szCs w:val="24"/>
        </w:rPr>
        <w:t>additional burden</w:t>
      </w:r>
      <w:r w:rsidR="007B7C07">
        <w:rPr>
          <w:rFonts w:ascii="Times New Roman" w:hAnsi="Times New Roman" w:cs="Times New Roman"/>
          <w:sz w:val="24"/>
          <w:szCs w:val="24"/>
        </w:rPr>
        <w:t>s</w:t>
      </w:r>
      <w:r w:rsidR="00EF2205">
        <w:rPr>
          <w:rFonts w:ascii="Times New Roman" w:hAnsi="Times New Roman" w:cs="Times New Roman"/>
          <w:sz w:val="24"/>
          <w:szCs w:val="24"/>
        </w:rPr>
        <w:t xml:space="preserve"> </w:t>
      </w:r>
      <w:r w:rsidR="007B7C07">
        <w:rPr>
          <w:rFonts w:ascii="Times New Roman" w:hAnsi="Times New Roman" w:cs="Times New Roman"/>
          <w:sz w:val="24"/>
          <w:szCs w:val="24"/>
        </w:rPr>
        <w:t>on</w:t>
      </w:r>
      <w:r w:rsidR="00EF2205">
        <w:rPr>
          <w:rFonts w:ascii="Times New Roman" w:hAnsi="Times New Roman" w:cs="Times New Roman"/>
          <w:sz w:val="24"/>
          <w:szCs w:val="24"/>
        </w:rPr>
        <w:t xml:space="preserve"> labs and potential</w:t>
      </w:r>
      <w:r>
        <w:rPr>
          <w:rFonts w:ascii="Times New Roman" w:hAnsi="Times New Roman" w:cs="Times New Roman"/>
          <w:sz w:val="24"/>
          <w:szCs w:val="24"/>
        </w:rPr>
        <w:t>ly</w:t>
      </w:r>
      <w:r w:rsidR="00EF2205">
        <w:rPr>
          <w:rFonts w:ascii="Times New Roman" w:hAnsi="Times New Roman" w:cs="Times New Roman"/>
          <w:sz w:val="24"/>
          <w:szCs w:val="24"/>
        </w:rPr>
        <w:t xml:space="preserve"> impact their ability to complete their own workload. Th</w:t>
      </w:r>
      <w:r w:rsidR="007B7C07">
        <w:rPr>
          <w:rFonts w:ascii="Times New Roman" w:hAnsi="Times New Roman" w:cs="Times New Roman"/>
          <w:sz w:val="24"/>
          <w:szCs w:val="24"/>
        </w:rPr>
        <w:t>e collection of this information is</w:t>
      </w:r>
      <w:r w:rsidR="00EF2205">
        <w:rPr>
          <w:rFonts w:ascii="Times New Roman" w:hAnsi="Times New Roman" w:cs="Times New Roman"/>
          <w:sz w:val="24"/>
          <w:szCs w:val="24"/>
        </w:rPr>
        <w:t xml:space="preserve"> </w:t>
      </w:r>
      <w:r w:rsidR="007B7C07">
        <w:rPr>
          <w:rFonts w:ascii="Times New Roman" w:hAnsi="Times New Roman" w:cs="Times New Roman"/>
          <w:sz w:val="24"/>
          <w:szCs w:val="24"/>
        </w:rPr>
        <w:t xml:space="preserve">necessary </w:t>
      </w:r>
      <w:r w:rsidR="00EF2205">
        <w:rPr>
          <w:rFonts w:ascii="Times New Roman" w:hAnsi="Times New Roman" w:cs="Times New Roman"/>
          <w:sz w:val="24"/>
          <w:szCs w:val="24"/>
        </w:rPr>
        <w:t xml:space="preserve">to understanding backlogs. </w:t>
      </w:r>
    </w:p>
    <w:p w14:paraId="181A351C" w14:textId="77777777" w:rsidR="00EF2205" w:rsidRPr="00C57B21" w:rsidRDefault="00EF2205" w:rsidP="00EF2205">
      <w:pPr>
        <w:pStyle w:val="NoSpacing"/>
        <w:rPr>
          <w:rFonts w:ascii="Times New Roman" w:hAnsi="Times New Roman" w:cs="Times New Roman"/>
          <w:b/>
          <w:sz w:val="24"/>
          <w:szCs w:val="24"/>
        </w:rPr>
      </w:pPr>
    </w:p>
    <w:p w14:paraId="407431BD" w14:textId="77777777" w:rsidR="00EF2205" w:rsidRPr="00C57B21" w:rsidRDefault="001C6A02" w:rsidP="00EF2205">
      <w:pPr>
        <w:pStyle w:val="NoSpacing"/>
        <w:rPr>
          <w:rFonts w:ascii="Times New Roman" w:hAnsi="Times New Roman" w:cs="Times New Roman"/>
          <w:b/>
          <w:sz w:val="24"/>
          <w:szCs w:val="24"/>
        </w:rPr>
      </w:pPr>
      <w:r>
        <w:rPr>
          <w:rFonts w:ascii="Times New Roman" w:hAnsi="Times New Roman" w:cs="Times New Roman"/>
          <w:b/>
          <w:sz w:val="24"/>
          <w:szCs w:val="24"/>
        </w:rPr>
        <w:t>Topic: Quality Assurances (F1-F6</w:t>
      </w:r>
      <w:r w:rsidR="00EF2205" w:rsidRPr="00C57B21">
        <w:rPr>
          <w:rFonts w:ascii="Times New Roman" w:hAnsi="Times New Roman" w:cs="Times New Roman"/>
          <w:b/>
          <w:sz w:val="24"/>
          <w:szCs w:val="24"/>
        </w:rPr>
        <w:t>)</w:t>
      </w:r>
    </w:p>
    <w:p w14:paraId="44A4ECD6" w14:textId="77777777" w:rsidR="0060714F" w:rsidRDefault="0060714F" w:rsidP="00EF2205">
      <w:pPr>
        <w:pStyle w:val="NoSpacing"/>
        <w:rPr>
          <w:rFonts w:ascii="Times New Roman" w:hAnsi="Times New Roman" w:cs="Times New Roman"/>
          <w:sz w:val="24"/>
          <w:szCs w:val="24"/>
        </w:rPr>
      </w:pPr>
    </w:p>
    <w:p w14:paraId="061EAB08" w14:textId="5B4EAEE2" w:rsidR="00D345A1" w:rsidRDefault="009907B6" w:rsidP="00EF2205">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341AED">
        <w:rPr>
          <w:rFonts w:ascii="Times New Roman" w:hAnsi="Times New Roman" w:cs="Times New Roman"/>
          <w:sz w:val="24"/>
          <w:szCs w:val="24"/>
        </w:rPr>
        <w:t>CPFFCL</w:t>
      </w:r>
      <w:r>
        <w:rPr>
          <w:rFonts w:ascii="Times New Roman" w:hAnsi="Times New Roman" w:cs="Times New Roman"/>
          <w:sz w:val="24"/>
          <w:szCs w:val="24"/>
        </w:rPr>
        <w:t>-14</w:t>
      </w:r>
      <w:r w:rsidR="00341AED">
        <w:rPr>
          <w:rFonts w:ascii="Times New Roman" w:hAnsi="Times New Roman" w:cs="Times New Roman"/>
          <w:sz w:val="24"/>
          <w:szCs w:val="24"/>
        </w:rPr>
        <w:t xml:space="preserve"> will </w:t>
      </w:r>
      <w:r w:rsidR="00A12729">
        <w:rPr>
          <w:rFonts w:ascii="Times New Roman" w:hAnsi="Times New Roman" w:cs="Times New Roman"/>
          <w:sz w:val="24"/>
          <w:szCs w:val="24"/>
        </w:rPr>
        <w:t xml:space="preserve">provide </w:t>
      </w:r>
      <w:r w:rsidR="00341AED">
        <w:rPr>
          <w:rFonts w:ascii="Times New Roman" w:hAnsi="Times New Roman" w:cs="Times New Roman"/>
          <w:sz w:val="24"/>
          <w:szCs w:val="24"/>
        </w:rPr>
        <w:t xml:space="preserve">much-needed data on the practices and policies implemented by crime labs to assure the </w:t>
      </w:r>
      <w:r w:rsidR="007F1229">
        <w:rPr>
          <w:rFonts w:ascii="Times New Roman" w:hAnsi="Times New Roman" w:cs="Times New Roman"/>
          <w:sz w:val="24"/>
          <w:szCs w:val="24"/>
        </w:rPr>
        <w:t>q</w:t>
      </w:r>
      <w:r w:rsidR="0060714F">
        <w:rPr>
          <w:rFonts w:ascii="Times New Roman" w:hAnsi="Times New Roman" w:cs="Times New Roman"/>
          <w:sz w:val="24"/>
          <w:szCs w:val="24"/>
        </w:rPr>
        <w:t xml:space="preserve">uality </w:t>
      </w:r>
      <w:r w:rsidR="00341AED">
        <w:rPr>
          <w:rFonts w:ascii="Times New Roman" w:hAnsi="Times New Roman" w:cs="Times New Roman"/>
          <w:sz w:val="24"/>
          <w:szCs w:val="24"/>
        </w:rPr>
        <w:t>of the</w:t>
      </w:r>
      <w:r w:rsidR="004E03E5">
        <w:rPr>
          <w:rFonts w:ascii="Times New Roman" w:hAnsi="Times New Roman" w:cs="Times New Roman"/>
          <w:sz w:val="24"/>
          <w:szCs w:val="24"/>
        </w:rPr>
        <w:t>ir</w:t>
      </w:r>
      <w:r w:rsidR="00341AED">
        <w:rPr>
          <w:rFonts w:ascii="Times New Roman" w:hAnsi="Times New Roman" w:cs="Times New Roman"/>
          <w:sz w:val="24"/>
          <w:szCs w:val="24"/>
        </w:rPr>
        <w:t xml:space="preserve"> work</w:t>
      </w:r>
      <w:r w:rsidR="004E03E5">
        <w:rPr>
          <w:rFonts w:ascii="Times New Roman" w:hAnsi="Times New Roman" w:cs="Times New Roman"/>
          <w:sz w:val="24"/>
          <w:szCs w:val="24"/>
        </w:rPr>
        <w:t>,</w:t>
      </w:r>
      <w:r w:rsidR="00341AED">
        <w:rPr>
          <w:rFonts w:ascii="Times New Roman" w:hAnsi="Times New Roman" w:cs="Times New Roman"/>
          <w:sz w:val="24"/>
          <w:szCs w:val="24"/>
        </w:rPr>
        <w:t xml:space="preserve"> including </w:t>
      </w:r>
      <w:r w:rsidR="00AF7DB0">
        <w:rPr>
          <w:rFonts w:ascii="Times New Roman" w:hAnsi="Times New Roman" w:cs="Times New Roman"/>
          <w:sz w:val="24"/>
          <w:szCs w:val="24"/>
        </w:rPr>
        <w:t xml:space="preserve">accreditations, </w:t>
      </w:r>
      <w:r w:rsidR="00341AED">
        <w:rPr>
          <w:rFonts w:ascii="Times New Roman" w:hAnsi="Times New Roman" w:cs="Times New Roman"/>
          <w:sz w:val="24"/>
          <w:szCs w:val="24"/>
        </w:rPr>
        <w:t>written standards</w:t>
      </w:r>
      <w:r w:rsidR="004E03E5">
        <w:rPr>
          <w:rFonts w:ascii="Times New Roman" w:hAnsi="Times New Roman" w:cs="Times New Roman"/>
          <w:sz w:val="24"/>
          <w:szCs w:val="24"/>
        </w:rPr>
        <w:t>,</w:t>
      </w:r>
      <w:r w:rsidR="00341AED">
        <w:rPr>
          <w:rFonts w:ascii="Times New Roman" w:hAnsi="Times New Roman" w:cs="Times New Roman"/>
          <w:sz w:val="24"/>
          <w:szCs w:val="24"/>
        </w:rPr>
        <w:t xml:space="preserve"> codes of ethics, proficiency testing</w:t>
      </w:r>
      <w:r w:rsidR="004E03E5">
        <w:rPr>
          <w:rFonts w:ascii="Times New Roman" w:hAnsi="Times New Roman" w:cs="Times New Roman"/>
          <w:sz w:val="24"/>
          <w:szCs w:val="24"/>
        </w:rPr>
        <w:t>,</w:t>
      </w:r>
      <w:r w:rsidR="00341AED">
        <w:rPr>
          <w:rFonts w:ascii="Times New Roman" w:hAnsi="Times New Roman" w:cs="Times New Roman"/>
          <w:sz w:val="24"/>
          <w:szCs w:val="24"/>
        </w:rPr>
        <w:t xml:space="preserve"> </w:t>
      </w:r>
      <w:r w:rsidR="004E03E5">
        <w:rPr>
          <w:rFonts w:ascii="Times New Roman" w:hAnsi="Times New Roman" w:cs="Times New Roman"/>
          <w:sz w:val="24"/>
          <w:szCs w:val="24"/>
        </w:rPr>
        <w:t xml:space="preserve">examiner </w:t>
      </w:r>
      <w:r w:rsidR="00341AED">
        <w:rPr>
          <w:rFonts w:ascii="Times New Roman" w:hAnsi="Times New Roman" w:cs="Times New Roman"/>
          <w:sz w:val="24"/>
          <w:szCs w:val="24"/>
        </w:rPr>
        <w:t>certifi</w:t>
      </w:r>
      <w:r w:rsidR="009B4242">
        <w:rPr>
          <w:rFonts w:ascii="Times New Roman" w:hAnsi="Times New Roman" w:cs="Times New Roman"/>
          <w:sz w:val="24"/>
          <w:szCs w:val="24"/>
        </w:rPr>
        <w:t>cation</w:t>
      </w:r>
      <w:r w:rsidR="004E03E5">
        <w:rPr>
          <w:rFonts w:ascii="Times New Roman" w:hAnsi="Times New Roman" w:cs="Times New Roman"/>
          <w:sz w:val="24"/>
          <w:szCs w:val="24"/>
        </w:rPr>
        <w:t>s</w:t>
      </w:r>
      <w:r w:rsidR="009B4242">
        <w:rPr>
          <w:rFonts w:ascii="Times New Roman" w:hAnsi="Times New Roman" w:cs="Times New Roman"/>
          <w:sz w:val="24"/>
          <w:szCs w:val="24"/>
        </w:rPr>
        <w:t>, and research. A</w:t>
      </w:r>
      <w:r w:rsidR="0060714F" w:rsidRPr="0060714F">
        <w:rPr>
          <w:rFonts w:ascii="Times New Roman" w:hAnsi="Times New Roman" w:cs="Times New Roman"/>
          <w:sz w:val="24"/>
          <w:szCs w:val="24"/>
        </w:rPr>
        <w:t xml:space="preserve">ccreditation is </w:t>
      </w:r>
      <w:r w:rsidR="009B4242">
        <w:rPr>
          <w:rFonts w:ascii="Times New Roman" w:hAnsi="Times New Roman" w:cs="Times New Roman"/>
          <w:sz w:val="24"/>
          <w:szCs w:val="24"/>
        </w:rPr>
        <w:t>where an independent t</w:t>
      </w:r>
      <w:r w:rsidR="0060714F" w:rsidRPr="0060714F">
        <w:rPr>
          <w:rFonts w:ascii="Times New Roman" w:hAnsi="Times New Roman" w:cs="Times New Roman"/>
          <w:sz w:val="24"/>
          <w:szCs w:val="24"/>
        </w:rPr>
        <w:t xml:space="preserve">hird party </w:t>
      </w:r>
      <w:r w:rsidR="009B4242">
        <w:rPr>
          <w:rFonts w:ascii="Times New Roman" w:hAnsi="Times New Roman" w:cs="Times New Roman"/>
          <w:sz w:val="24"/>
          <w:szCs w:val="24"/>
        </w:rPr>
        <w:t>uses established standards to assess and verify</w:t>
      </w:r>
      <w:r w:rsidR="0060714F" w:rsidRPr="0060714F">
        <w:rPr>
          <w:rFonts w:ascii="Times New Roman" w:hAnsi="Times New Roman" w:cs="Times New Roman"/>
          <w:sz w:val="24"/>
          <w:szCs w:val="24"/>
        </w:rPr>
        <w:t xml:space="preserve"> </w:t>
      </w:r>
      <w:r w:rsidR="009B4242">
        <w:rPr>
          <w:rFonts w:ascii="Times New Roman" w:hAnsi="Times New Roman" w:cs="Times New Roman"/>
          <w:sz w:val="24"/>
          <w:szCs w:val="24"/>
        </w:rPr>
        <w:t xml:space="preserve">the competence of a lab. </w:t>
      </w:r>
      <w:r w:rsidR="005B2451">
        <w:rPr>
          <w:rFonts w:ascii="Times New Roman" w:hAnsi="Times New Roman" w:cs="Times New Roman"/>
          <w:sz w:val="24"/>
          <w:szCs w:val="24"/>
        </w:rPr>
        <w:t>Most</w:t>
      </w:r>
      <w:r w:rsidR="009B4242" w:rsidRPr="009B4242">
        <w:rPr>
          <w:rFonts w:ascii="Times New Roman" w:hAnsi="Times New Roman" w:cs="Times New Roman"/>
          <w:sz w:val="24"/>
          <w:szCs w:val="24"/>
        </w:rPr>
        <w:t xml:space="preserve"> labs receive accreditation </w:t>
      </w:r>
      <w:r w:rsidR="00D345A1">
        <w:rPr>
          <w:rFonts w:ascii="Times New Roman" w:hAnsi="Times New Roman" w:cs="Times New Roman"/>
          <w:sz w:val="24"/>
          <w:szCs w:val="24"/>
        </w:rPr>
        <w:t xml:space="preserve">either </w:t>
      </w:r>
      <w:r w:rsidR="000B40E6">
        <w:rPr>
          <w:rFonts w:ascii="Times New Roman" w:hAnsi="Times New Roman" w:cs="Times New Roman"/>
          <w:sz w:val="24"/>
          <w:szCs w:val="24"/>
        </w:rPr>
        <w:t xml:space="preserve">through </w:t>
      </w:r>
      <w:r>
        <w:rPr>
          <w:rFonts w:ascii="Times New Roman" w:hAnsi="Times New Roman" w:cs="Times New Roman"/>
          <w:sz w:val="24"/>
          <w:szCs w:val="24"/>
        </w:rPr>
        <w:t>ASCLD</w:t>
      </w:r>
      <w:r w:rsidR="009157C3">
        <w:rPr>
          <w:rFonts w:ascii="Times New Roman" w:hAnsi="Times New Roman" w:cs="Times New Roman"/>
          <w:sz w:val="24"/>
          <w:szCs w:val="24"/>
        </w:rPr>
        <w:t xml:space="preserve"> or </w:t>
      </w:r>
      <w:r w:rsidR="009157C3" w:rsidRPr="009157C3">
        <w:rPr>
          <w:rFonts w:ascii="Times New Roman" w:hAnsi="Times New Roman" w:cs="Times New Roman"/>
          <w:sz w:val="24"/>
          <w:szCs w:val="24"/>
        </w:rPr>
        <w:t>Forensic Quality Services-International</w:t>
      </w:r>
      <w:r w:rsidR="009B4242">
        <w:rPr>
          <w:rFonts w:ascii="Times New Roman" w:hAnsi="Times New Roman" w:cs="Times New Roman"/>
          <w:sz w:val="24"/>
          <w:szCs w:val="24"/>
        </w:rPr>
        <w:t>.</w:t>
      </w:r>
      <w:r w:rsidR="00CB2346">
        <w:rPr>
          <w:rFonts w:ascii="Times New Roman" w:hAnsi="Times New Roman" w:cs="Times New Roman"/>
          <w:sz w:val="24"/>
          <w:szCs w:val="24"/>
        </w:rPr>
        <w:t xml:space="preserve"> However, t</w:t>
      </w:r>
      <w:r w:rsidR="00CB2346" w:rsidRPr="00CB2346">
        <w:rPr>
          <w:rFonts w:ascii="Times New Roman" w:hAnsi="Times New Roman" w:cs="Times New Roman"/>
          <w:sz w:val="24"/>
          <w:szCs w:val="24"/>
        </w:rPr>
        <w:t xml:space="preserve">he 2009 </w:t>
      </w:r>
      <w:r w:rsidR="00FF1E14">
        <w:rPr>
          <w:rFonts w:ascii="Times New Roman" w:hAnsi="Times New Roman" w:cs="Times New Roman"/>
          <w:sz w:val="24"/>
          <w:szCs w:val="24"/>
        </w:rPr>
        <w:t>NAS report</w:t>
      </w:r>
      <w:r w:rsidR="00CB2346" w:rsidRPr="00CB2346">
        <w:rPr>
          <w:rFonts w:ascii="Times New Roman" w:hAnsi="Times New Roman" w:cs="Times New Roman"/>
          <w:sz w:val="24"/>
          <w:szCs w:val="24"/>
        </w:rPr>
        <w:t xml:space="preserve"> </w:t>
      </w:r>
      <w:r w:rsidR="00FF1E14">
        <w:rPr>
          <w:rFonts w:ascii="Times New Roman" w:hAnsi="Times New Roman" w:cs="Times New Roman"/>
          <w:sz w:val="24"/>
          <w:szCs w:val="24"/>
        </w:rPr>
        <w:t>recommended</w:t>
      </w:r>
      <w:r w:rsidR="00CB2346" w:rsidRPr="00CB2346">
        <w:rPr>
          <w:rFonts w:ascii="Times New Roman" w:hAnsi="Times New Roman" w:cs="Times New Roman"/>
          <w:sz w:val="24"/>
          <w:szCs w:val="24"/>
        </w:rPr>
        <w:t xml:space="preserve"> mandatory accreditation </w:t>
      </w:r>
      <w:r w:rsidR="00BF63B0" w:rsidRPr="00210805">
        <w:rPr>
          <w:rFonts w:ascii="Times New Roman" w:hAnsi="Times New Roman" w:cs="Times New Roman"/>
          <w:sz w:val="24"/>
          <w:szCs w:val="24"/>
        </w:rPr>
        <w:t>fo</w:t>
      </w:r>
      <w:r w:rsidR="00EA40B6" w:rsidRPr="00210805">
        <w:rPr>
          <w:rFonts w:ascii="Times New Roman" w:hAnsi="Times New Roman" w:cs="Times New Roman"/>
          <w:sz w:val="24"/>
          <w:szCs w:val="24"/>
        </w:rPr>
        <w:t>r all</w:t>
      </w:r>
      <w:r w:rsidR="00EA40B6" w:rsidRPr="00F023D1">
        <w:rPr>
          <w:rFonts w:ascii="Times New Roman" w:hAnsi="Times New Roman" w:cs="Times New Roman"/>
          <w:i/>
          <w:sz w:val="24"/>
          <w:szCs w:val="24"/>
        </w:rPr>
        <w:t xml:space="preserve"> </w:t>
      </w:r>
      <w:r w:rsidR="00EA40B6">
        <w:rPr>
          <w:rFonts w:ascii="Times New Roman" w:hAnsi="Times New Roman" w:cs="Times New Roman"/>
          <w:sz w:val="24"/>
          <w:szCs w:val="24"/>
        </w:rPr>
        <w:t>f</w:t>
      </w:r>
      <w:r w:rsidR="00CB2346" w:rsidRPr="00CB2346">
        <w:rPr>
          <w:rFonts w:ascii="Times New Roman" w:hAnsi="Times New Roman" w:cs="Times New Roman"/>
          <w:sz w:val="24"/>
          <w:szCs w:val="24"/>
        </w:rPr>
        <w:t>orensic science service providers</w:t>
      </w:r>
      <w:r w:rsidR="00FF1E14">
        <w:rPr>
          <w:rFonts w:ascii="Times New Roman" w:hAnsi="Times New Roman" w:cs="Times New Roman"/>
          <w:sz w:val="24"/>
          <w:szCs w:val="24"/>
        </w:rPr>
        <w:t>.</w:t>
      </w:r>
      <w:r w:rsidR="00B77EFC">
        <w:rPr>
          <w:rFonts w:ascii="Times New Roman" w:hAnsi="Times New Roman" w:cs="Times New Roman"/>
          <w:sz w:val="24"/>
          <w:szCs w:val="24"/>
        </w:rPr>
        <w:t xml:space="preserve"> The NAS report also call</w:t>
      </w:r>
      <w:r w:rsidR="000C626C">
        <w:rPr>
          <w:rFonts w:ascii="Times New Roman" w:hAnsi="Times New Roman" w:cs="Times New Roman"/>
          <w:sz w:val="24"/>
          <w:szCs w:val="24"/>
        </w:rPr>
        <w:t xml:space="preserve">ed for the </w:t>
      </w:r>
      <w:r w:rsidR="000C626C" w:rsidRPr="00210805">
        <w:rPr>
          <w:rFonts w:ascii="Times New Roman" w:hAnsi="Times New Roman" w:cs="Times New Roman"/>
          <w:sz w:val="24"/>
          <w:szCs w:val="24"/>
        </w:rPr>
        <w:t xml:space="preserve">certification of </w:t>
      </w:r>
      <w:r w:rsidR="00EA40B6" w:rsidRPr="00210805">
        <w:rPr>
          <w:rFonts w:ascii="Times New Roman" w:hAnsi="Times New Roman" w:cs="Times New Roman"/>
          <w:sz w:val="24"/>
          <w:szCs w:val="24"/>
        </w:rPr>
        <w:t xml:space="preserve">all </w:t>
      </w:r>
      <w:r w:rsidR="00B77EFC" w:rsidRPr="00210805">
        <w:rPr>
          <w:rFonts w:ascii="Times New Roman" w:hAnsi="Times New Roman" w:cs="Times New Roman"/>
          <w:sz w:val="24"/>
          <w:szCs w:val="24"/>
        </w:rPr>
        <w:t>forensic</w:t>
      </w:r>
      <w:r w:rsidR="00B77EFC">
        <w:rPr>
          <w:rFonts w:ascii="Times New Roman" w:hAnsi="Times New Roman" w:cs="Times New Roman"/>
          <w:sz w:val="24"/>
          <w:szCs w:val="24"/>
        </w:rPr>
        <w:t xml:space="preserve"> </w:t>
      </w:r>
      <w:r w:rsidR="002538E0">
        <w:rPr>
          <w:rFonts w:ascii="Times New Roman" w:hAnsi="Times New Roman" w:cs="Times New Roman"/>
          <w:sz w:val="24"/>
          <w:szCs w:val="24"/>
        </w:rPr>
        <w:lastRenderedPageBreak/>
        <w:t>science practitioners</w:t>
      </w:r>
      <w:r w:rsidR="001C6A02">
        <w:rPr>
          <w:rFonts w:ascii="Times New Roman" w:hAnsi="Times New Roman" w:cs="Times New Roman"/>
          <w:sz w:val="24"/>
          <w:szCs w:val="24"/>
        </w:rPr>
        <w:t xml:space="preserve">. </w:t>
      </w:r>
      <w:r w:rsidR="002F0DD0">
        <w:rPr>
          <w:rFonts w:ascii="Times New Roman" w:hAnsi="Times New Roman" w:cs="Times New Roman"/>
          <w:sz w:val="24"/>
          <w:szCs w:val="24"/>
        </w:rPr>
        <w:t>T</w:t>
      </w:r>
      <w:r>
        <w:rPr>
          <w:rFonts w:ascii="Times New Roman" w:hAnsi="Times New Roman" w:cs="Times New Roman"/>
          <w:sz w:val="24"/>
          <w:szCs w:val="24"/>
        </w:rPr>
        <w:t xml:space="preserve">he </w:t>
      </w:r>
      <w:r w:rsidR="00B77EFC">
        <w:rPr>
          <w:rFonts w:ascii="Times New Roman" w:hAnsi="Times New Roman" w:cs="Times New Roman"/>
          <w:sz w:val="24"/>
          <w:szCs w:val="24"/>
        </w:rPr>
        <w:t>CPFFCL</w:t>
      </w:r>
      <w:r>
        <w:rPr>
          <w:rFonts w:ascii="Times New Roman" w:hAnsi="Times New Roman" w:cs="Times New Roman"/>
          <w:sz w:val="24"/>
          <w:szCs w:val="24"/>
        </w:rPr>
        <w:t>-14</w:t>
      </w:r>
      <w:r w:rsidR="002F0DD0">
        <w:rPr>
          <w:rFonts w:ascii="Times New Roman" w:hAnsi="Times New Roman" w:cs="Times New Roman"/>
          <w:sz w:val="24"/>
          <w:szCs w:val="24"/>
        </w:rPr>
        <w:t xml:space="preserve"> </w:t>
      </w:r>
      <w:r w:rsidR="00B77EFC">
        <w:rPr>
          <w:rFonts w:ascii="Times New Roman" w:hAnsi="Times New Roman" w:cs="Times New Roman"/>
          <w:sz w:val="24"/>
          <w:szCs w:val="24"/>
        </w:rPr>
        <w:t>will</w:t>
      </w:r>
      <w:r w:rsidR="00D345A1">
        <w:rPr>
          <w:rFonts w:ascii="Times New Roman" w:hAnsi="Times New Roman" w:cs="Times New Roman"/>
          <w:sz w:val="24"/>
          <w:szCs w:val="24"/>
        </w:rPr>
        <w:t xml:space="preserve"> allow the forensic science community to track this </w:t>
      </w:r>
      <w:r>
        <w:rPr>
          <w:rFonts w:ascii="Times New Roman" w:hAnsi="Times New Roman" w:cs="Times New Roman"/>
          <w:sz w:val="24"/>
          <w:szCs w:val="24"/>
        </w:rPr>
        <w:t>objective</w:t>
      </w:r>
      <w:r w:rsidR="00D345A1">
        <w:rPr>
          <w:rFonts w:ascii="Times New Roman" w:hAnsi="Times New Roman" w:cs="Times New Roman"/>
          <w:sz w:val="24"/>
          <w:szCs w:val="24"/>
        </w:rPr>
        <w:t xml:space="preserve"> by</w:t>
      </w:r>
      <w:r w:rsidR="00B77EFC">
        <w:rPr>
          <w:rFonts w:ascii="Times New Roman" w:hAnsi="Times New Roman" w:cs="Times New Roman"/>
          <w:sz w:val="24"/>
          <w:szCs w:val="24"/>
        </w:rPr>
        <w:t xml:space="preserve"> captur</w:t>
      </w:r>
      <w:r w:rsidR="00D345A1">
        <w:rPr>
          <w:rFonts w:ascii="Times New Roman" w:hAnsi="Times New Roman" w:cs="Times New Roman"/>
          <w:sz w:val="24"/>
          <w:szCs w:val="24"/>
        </w:rPr>
        <w:t>ing</w:t>
      </w:r>
      <w:r w:rsidR="00B77EFC">
        <w:rPr>
          <w:rFonts w:ascii="Times New Roman" w:hAnsi="Times New Roman" w:cs="Times New Roman"/>
          <w:sz w:val="24"/>
          <w:szCs w:val="24"/>
        </w:rPr>
        <w:t xml:space="preserve"> information on the number of </w:t>
      </w:r>
      <w:r w:rsidR="002C0C13">
        <w:rPr>
          <w:rFonts w:ascii="Times New Roman" w:hAnsi="Times New Roman" w:cs="Times New Roman"/>
          <w:sz w:val="24"/>
          <w:szCs w:val="24"/>
        </w:rPr>
        <w:t xml:space="preserve">crime </w:t>
      </w:r>
      <w:r w:rsidR="00A37584">
        <w:rPr>
          <w:rFonts w:ascii="Times New Roman" w:hAnsi="Times New Roman" w:cs="Times New Roman"/>
          <w:sz w:val="24"/>
          <w:szCs w:val="24"/>
        </w:rPr>
        <w:t xml:space="preserve">labs that are accredited and the number of </w:t>
      </w:r>
      <w:r w:rsidR="00BB1747">
        <w:rPr>
          <w:rFonts w:ascii="Times New Roman" w:hAnsi="Times New Roman" w:cs="Times New Roman"/>
          <w:sz w:val="24"/>
          <w:szCs w:val="24"/>
        </w:rPr>
        <w:t xml:space="preserve">crime lab </w:t>
      </w:r>
      <w:r w:rsidR="00B77EFC">
        <w:rPr>
          <w:rFonts w:ascii="Times New Roman" w:hAnsi="Times New Roman" w:cs="Times New Roman"/>
          <w:sz w:val="24"/>
          <w:szCs w:val="24"/>
        </w:rPr>
        <w:t xml:space="preserve">analysts who </w:t>
      </w:r>
      <w:r w:rsidR="00D5164D">
        <w:rPr>
          <w:rFonts w:ascii="Times New Roman" w:hAnsi="Times New Roman" w:cs="Times New Roman"/>
          <w:sz w:val="24"/>
          <w:szCs w:val="24"/>
        </w:rPr>
        <w:t>possess an external certification</w:t>
      </w:r>
      <w:r w:rsidR="00D345A1">
        <w:rPr>
          <w:rFonts w:ascii="Times New Roman" w:hAnsi="Times New Roman" w:cs="Times New Roman"/>
          <w:sz w:val="24"/>
          <w:szCs w:val="24"/>
        </w:rPr>
        <w:t>.</w:t>
      </w:r>
    </w:p>
    <w:p w14:paraId="61940ADA" w14:textId="77777777" w:rsidR="00B77EFC" w:rsidRDefault="00B77EFC" w:rsidP="00EF2205">
      <w:pPr>
        <w:pStyle w:val="NoSpacing"/>
        <w:rPr>
          <w:rFonts w:ascii="Times New Roman" w:hAnsi="Times New Roman" w:cs="Times New Roman"/>
          <w:sz w:val="24"/>
          <w:szCs w:val="24"/>
        </w:rPr>
      </w:pPr>
    </w:p>
    <w:p w14:paraId="077128D6" w14:textId="77777777" w:rsidR="00221BFC" w:rsidRDefault="00570F9F" w:rsidP="00EF2205">
      <w:pPr>
        <w:pStyle w:val="NoSpacing"/>
        <w:rPr>
          <w:rFonts w:ascii="Times New Roman" w:hAnsi="Times New Roman" w:cs="Times New Roman"/>
          <w:sz w:val="24"/>
          <w:szCs w:val="24"/>
        </w:rPr>
      </w:pPr>
      <w:r>
        <w:rPr>
          <w:rFonts w:ascii="Times New Roman" w:hAnsi="Times New Roman" w:cs="Times New Roman"/>
          <w:sz w:val="24"/>
          <w:szCs w:val="24"/>
        </w:rPr>
        <w:t>P</w:t>
      </w:r>
      <w:r w:rsidR="00EF2205" w:rsidRPr="00B21347">
        <w:rPr>
          <w:rFonts w:ascii="Times New Roman" w:hAnsi="Times New Roman" w:cs="Times New Roman"/>
          <w:sz w:val="24"/>
          <w:szCs w:val="24"/>
        </w:rPr>
        <w:t>ublicly funded crime labs pe</w:t>
      </w:r>
      <w:r w:rsidR="00DC431D">
        <w:rPr>
          <w:rFonts w:ascii="Times New Roman" w:hAnsi="Times New Roman" w:cs="Times New Roman"/>
          <w:sz w:val="24"/>
          <w:szCs w:val="24"/>
        </w:rPr>
        <w:t>rform</w:t>
      </w:r>
      <w:r w:rsidR="00EF2205" w:rsidRPr="00B21347">
        <w:rPr>
          <w:rFonts w:ascii="Times New Roman" w:hAnsi="Times New Roman" w:cs="Times New Roman"/>
          <w:sz w:val="24"/>
          <w:szCs w:val="24"/>
        </w:rPr>
        <w:t xml:space="preserve"> proficiency testing</w:t>
      </w:r>
      <w:r w:rsidR="00D25BD4">
        <w:rPr>
          <w:rFonts w:ascii="Times New Roman" w:hAnsi="Times New Roman" w:cs="Times New Roman"/>
          <w:sz w:val="24"/>
          <w:szCs w:val="24"/>
        </w:rPr>
        <w:t xml:space="preserve"> to</w:t>
      </w:r>
      <w:r w:rsidR="00EF2205" w:rsidRPr="00B21347">
        <w:rPr>
          <w:rFonts w:ascii="Times New Roman" w:hAnsi="Times New Roman" w:cs="Times New Roman"/>
          <w:sz w:val="24"/>
          <w:szCs w:val="24"/>
        </w:rPr>
        <w:t xml:space="preserve"> ensure the accuracy and reliability of </w:t>
      </w:r>
      <w:r w:rsidR="00DC431D">
        <w:rPr>
          <w:rFonts w:ascii="Times New Roman" w:hAnsi="Times New Roman" w:cs="Times New Roman"/>
          <w:sz w:val="24"/>
          <w:szCs w:val="24"/>
        </w:rPr>
        <w:t xml:space="preserve">their </w:t>
      </w:r>
      <w:r w:rsidR="00EF2205" w:rsidRPr="00B21347">
        <w:rPr>
          <w:rFonts w:ascii="Times New Roman" w:hAnsi="Times New Roman" w:cs="Times New Roman"/>
          <w:sz w:val="24"/>
          <w:szCs w:val="24"/>
        </w:rPr>
        <w:t>forensic examinations</w:t>
      </w:r>
      <w:r w:rsidR="00221BFC">
        <w:rPr>
          <w:rFonts w:ascii="Times New Roman" w:hAnsi="Times New Roman" w:cs="Times New Roman"/>
          <w:sz w:val="24"/>
          <w:szCs w:val="24"/>
        </w:rPr>
        <w:t>, including:</w:t>
      </w:r>
    </w:p>
    <w:p w14:paraId="1B3852D7" w14:textId="77777777" w:rsidR="00221BFC" w:rsidRDefault="00221BFC" w:rsidP="00221BFC">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De</w:t>
      </w:r>
      <w:r w:rsidR="00EF2205" w:rsidRPr="00B21347">
        <w:rPr>
          <w:rFonts w:ascii="Times New Roman" w:hAnsi="Times New Roman" w:cs="Times New Roman"/>
          <w:sz w:val="24"/>
          <w:szCs w:val="24"/>
        </w:rPr>
        <w:t>clared tests</w:t>
      </w:r>
      <w:r>
        <w:rPr>
          <w:rFonts w:ascii="Times New Roman" w:hAnsi="Times New Roman" w:cs="Times New Roman"/>
          <w:sz w:val="24"/>
          <w:szCs w:val="24"/>
        </w:rPr>
        <w:t>:</w:t>
      </w:r>
      <w:r w:rsidR="00EF2205" w:rsidRPr="00B21347">
        <w:rPr>
          <w:rFonts w:ascii="Times New Roman" w:hAnsi="Times New Roman" w:cs="Times New Roman"/>
          <w:sz w:val="24"/>
          <w:szCs w:val="24"/>
        </w:rPr>
        <w:t xml:space="preserve"> an examiner knew the sample he or she</w:t>
      </w:r>
      <w:r>
        <w:rPr>
          <w:rFonts w:ascii="Times New Roman" w:hAnsi="Times New Roman" w:cs="Times New Roman"/>
          <w:sz w:val="24"/>
          <w:szCs w:val="24"/>
        </w:rPr>
        <w:t xml:space="preserve"> was analyzing was a test sample.</w:t>
      </w:r>
    </w:p>
    <w:p w14:paraId="5ACEC551" w14:textId="77777777" w:rsidR="00221BFC" w:rsidRDefault="00221BFC" w:rsidP="00221BFC">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R</w:t>
      </w:r>
      <w:r w:rsidR="00EF2205" w:rsidRPr="00B21347">
        <w:rPr>
          <w:rFonts w:ascii="Times New Roman" w:hAnsi="Times New Roman" w:cs="Times New Roman"/>
          <w:sz w:val="24"/>
          <w:szCs w:val="24"/>
        </w:rPr>
        <w:t>andom case reanalysis</w:t>
      </w:r>
      <w:r>
        <w:rPr>
          <w:rFonts w:ascii="Times New Roman" w:hAnsi="Times New Roman" w:cs="Times New Roman"/>
          <w:sz w:val="24"/>
          <w:szCs w:val="24"/>
        </w:rPr>
        <w:t>:</w:t>
      </w:r>
      <w:r w:rsidR="00EF2205" w:rsidRPr="00B21347">
        <w:rPr>
          <w:rFonts w:ascii="Times New Roman" w:hAnsi="Times New Roman" w:cs="Times New Roman"/>
          <w:sz w:val="24"/>
          <w:szCs w:val="24"/>
        </w:rPr>
        <w:t xml:space="preserve"> an examiner’s work was randomly selected for reanalysis by another examiner</w:t>
      </w:r>
      <w:r>
        <w:rPr>
          <w:rFonts w:ascii="Times New Roman" w:hAnsi="Times New Roman" w:cs="Times New Roman"/>
          <w:sz w:val="24"/>
          <w:szCs w:val="24"/>
        </w:rPr>
        <w:t>.</w:t>
      </w:r>
    </w:p>
    <w:p w14:paraId="49748BA4" w14:textId="77777777" w:rsidR="00221BFC" w:rsidRDefault="00221BFC" w:rsidP="00221BFC">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B</w:t>
      </w:r>
      <w:r w:rsidR="00EF2205" w:rsidRPr="00B21347">
        <w:rPr>
          <w:rFonts w:ascii="Times New Roman" w:hAnsi="Times New Roman" w:cs="Times New Roman"/>
          <w:sz w:val="24"/>
          <w:szCs w:val="24"/>
        </w:rPr>
        <w:t>lind tests</w:t>
      </w:r>
      <w:r>
        <w:rPr>
          <w:rFonts w:ascii="Times New Roman" w:hAnsi="Times New Roman" w:cs="Times New Roman"/>
          <w:sz w:val="24"/>
          <w:szCs w:val="24"/>
        </w:rPr>
        <w:t>:</w:t>
      </w:r>
      <w:r w:rsidR="00EF2205" w:rsidRPr="00B21347">
        <w:rPr>
          <w:rFonts w:ascii="Times New Roman" w:hAnsi="Times New Roman" w:cs="Times New Roman"/>
          <w:sz w:val="24"/>
          <w:szCs w:val="24"/>
        </w:rPr>
        <w:t xml:space="preserve"> the examiner was not aware of being tested.</w:t>
      </w:r>
      <w:r w:rsidR="00EF2205">
        <w:rPr>
          <w:rFonts w:ascii="Times New Roman" w:hAnsi="Times New Roman" w:cs="Times New Roman"/>
          <w:sz w:val="24"/>
          <w:szCs w:val="24"/>
        </w:rPr>
        <w:t xml:space="preserve"> </w:t>
      </w:r>
    </w:p>
    <w:p w14:paraId="171DFCE7" w14:textId="77777777" w:rsidR="00221BFC" w:rsidRDefault="00221BFC" w:rsidP="00221BFC">
      <w:pPr>
        <w:pStyle w:val="NoSpacing"/>
        <w:rPr>
          <w:rFonts w:ascii="Times New Roman" w:hAnsi="Times New Roman" w:cs="Times New Roman"/>
          <w:sz w:val="24"/>
          <w:szCs w:val="24"/>
        </w:rPr>
      </w:pPr>
    </w:p>
    <w:p w14:paraId="747BFA17" w14:textId="77777777" w:rsidR="00EF2205" w:rsidRDefault="00362DBE" w:rsidP="00221BFC">
      <w:pPr>
        <w:pStyle w:val="NoSpacing"/>
        <w:rPr>
          <w:rFonts w:ascii="Times New Roman" w:hAnsi="Times New Roman" w:cs="Times New Roman"/>
          <w:sz w:val="24"/>
          <w:szCs w:val="24"/>
        </w:rPr>
      </w:pPr>
      <w:r>
        <w:rPr>
          <w:rFonts w:ascii="Times New Roman" w:hAnsi="Times New Roman" w:cs="Times New Roman"/>
          <w:sz w:val="24"/>
          <w:szCs w:val="24"/>
        </w:rPr>
        <w:t>Between 2002 and 2009, the percentage of labs that performed random case reanalysis has declined from 54% to 36%. The CPFFCL</w:t>
      </w:r>
      <w:r w:rsidR="009907B6">
        <w:rPr>
          <w:rFonts w:ascii="Times New Roman" w:hAnsi="Times New Roman" w:cs="Times New Roman"/>
          <w:sz w:val="24"/>
          <w:szCs w:val="24"/>
        </w:rPr>
        <w:t>-14</w:t>
      </w:r>
      <w:r w:rsidR="00221BFC">
        <w:rPr>
          <w:rFonts w:ascii="Times New Roman" w:hAnsi="Times New Roman" w:cs="Times New Roman"/>
          <w:sz w:val="24"/>
          <w:szCs w:val="24"/>
        </w:rPr>
        <w:t xml:space="preserve"> </w:t>
      </w:r>
      <w:r>
        <w:rPr>
          <w:rFonts w:ascii="Times New Roman" w:hAnsi="Times New Roman" w:cs="Times New Roman"/>
          <w:sz w:val="24"/>
          <w:szCs w:val="24"/>
        </w:rPr>
        <w:t xml:space="preserve">will allow BJS to determine whether </w:t>
      </w:r>
      <w:r w:rsidR="00EF2205">
        <w:rPr>
          <w:rFonts w:ascii="Times New Roman" w:hAnsi="Times New Roman" w:cs="Times New Roman"/>
          <w:sz w:val="24"/>
          <w:szCs w:val="24"/>
        </w:rPr>
        <w:t xml:space="preserve">this is a continuing trend. To better understand </w:t>
      </w:r>
      <w:r w:rsidR="00221BFC">
        <w:rPr>
          <w:rFonts w:ascii="Times New Roman" w:hAnsi="Times New Roman" w:cs="Times New Roman"/>
          <w:sz w:val="24"/>
          <w:szCs w:val="24"/>
        </w:rPr>
        <w:t>how labs administer proficiency tests</w:t>
      </w:r>
      <w:r w:rsidR="00E046E1">
        <w:rPr>
          <w:rFonts w:ascii="Times New Roman" w:hAnsi="Times New Roman" w:cs="Times New Roman"/>
          <w:sz w:val="24"/>
          <w:szCs w:val="24"/>
        </w:rPr>
        <w:t xml:space="preserve"> and to address an information need identify by the White House Subcommittee on Forensic Science</w:t>
      </w:r>
      <w:r w:rsidR="009907B6">
        <w:rPr>
          <w:rFonts w:ascii="Times New Roman" w:hAnsi="Times New Roman" w:cs="Times New Roman"/>
          <w:sz w:val="24"/>
          <w:szCs w:val="24"/>
        </w:rPr>
        <w:t xml:space="preserve">, BJS </w:t>
      </w:r>
      <w:r w:rsidR="00EF2205">
        <w:rPr>
          <w:rFonts w:ascii="Times New Roman" w:hAnsi="Times New Roman" w:cs="Times New Roman"/>
          <w:sz w:val="24"/>
          <w:szCs w:val="24"/>
        </w:rPr>
        <w:t xml:space="preserve">will </w:t>
      </w:r>
      <w:r w:rsidR="00221BFC">
        <w:rPr>
          <w:rFonts w:ascii="Times New Roman" w:hAnsi="Times New Roman" w:cs="Times New Roman"/>
          <w:sz w:val="24"/>
          <w:szCs w:val="24"/>
        </w:rPr>
        <w:t xml:space="preserve">also ask labs to report if each type of test is conducted </w:t>
      </w:r>
      <w:r w:rsidR="00EF2205">
        <w:rPr>
          <w:rFonts w:ascii="Times New Roman" w:hAnsi="Times New Roman" w:cs="Times New Roman"/>
          <w:sz w:val="24"/>
          <w:szCs w:val="24"/>
        </w:rPr>
        <w:t>internal</w:t>
      </w:r>
      <w:r w:rsidR="00221BFC">
        <w:rPr>
          <w:rFonts w:ascii="Times New Roman" w:hAnsi="Times New Roman" w:cs="Times New Roman"/>
          <w:sz w:val="24"/>
          <w:szCs w:val="24"/>
        </w:rPr>
        <w:t>ly or</w:t>
      </w:r>
      <w:r w:rsidR="00EF2205">
        <w:rPr>
          <w:rFonts w:ascii="Times New Roman" w:hAnsi="Times New Roman" w:cs="Times New Roman"/>
          <w:sz w:val="24"/>
          <w:szCs w:val="24"/>
        </w:rPr>
        <w:t xml:space="preserve"> external</w:t>
      </w:r>
      <w:r w:rsidR="00221BFC">
        <w:rPr>
          <w:rFonts w:ascii="Times New Roman" w:hAnsi="Times New Roman" w:cs="Times New Roman"/>
          <w:sz w:val="24"/>
          <w:szCs w:val="24"/>
        </w:rPr>
        <w:t>ly (i.e., outside of the lab)</w:t>
      </w:r>
      <w:r w:rsidR="00EF2205">
        <w:rPr>
          <w:rFonts w:ascii="Times New Roman" w:hAnsi="Times New Roman" w:cs="Times New Roman"/>
          <w:sz w:val="24"/>
          <w:szCs w:val="24"/>
        </w:rPr>
        <w:t xml:space="preserve">.  </w:t>
      </w:r>
    </w:p>
    <w:p w14:paraId="53362BD5" w14:textId="77777777" w:rsidR="00EF2205" w:rsidRDefault="00EF2205" w:rsidP="00EF2205">
      <w:pPr>
        <w:pStyle w:val="NoSpacing"/>
        <w:rPr>
          <w:rFonts w:ascii="Times New Roman" w:hAnsi="Times New Roman" w:cs="Times New Roman"/>
          <w:sz w:val="24"/>
          <w:szCs w:val="24"/>
        </w:rPr>
      </w:pPr>
    </w:p>
    <w:p w14:paraId="603C5E5F" w14:textId="733194AB" w:rsidR="00101D20" w:rsidRPr="00101D20" w:rsidRDefault="009907B6" w:rsidP="00101D20">
      <w:pPr>
        <w:pStyle w:val="NoSpacing"/>
        <w:rPr>
          <w:rFonts w:ascii="Times New Roman" w:hAnsi="Times New Roman" w:cs="Times New Roman"/>
          <w:color w:val="221E1F"/>
          <w:sz w:val="24"/>
          <w:szCs w:val="24"/>
        </w:rPr>
      </w:pPr>
      <w:r>
        <w:rPr>
          <w:rFonts w:ascii="Times New Roman" w:hAnsi="Times New Roman" w:cs="Times New Roman"/>
          <w:sz w:val="24"/>
          <w:szCs w:val="24"/>
        </w:rPr>
        <w:t xml:space="preserve">The </w:t>
      </w:r>
      <w:r w:rsidR="00221BFC">
        <w:rPr>
          <w:rFonts w:ascii="Times New Roman" w:hAnsi="Times New Roman" w:cs="Times New Roman"/>
          <w:sz w:val="24"/>
          <w:szCs w:val="24"/>
        </w:rPr>
        <w:t>CPFFCL</w:t>
      </w:r>
      <w:r>
        <w:rPr>
          <w:rFonts w:ascii="Times New Roman" w:hAnsi="Times New Roman" w:cs="Times New Roman"/>
          <w:sz w:val="24"/>
          <w:szCs w:val="24"/>
        </w:rPr>
        <w:t>-14</w:t>
      </w:r>
      <w:r w:rsidR="00221BFC">
        <w:rPr>
          <w:rFonts w:ascii="Times New Roman" w:hAnsi="Times New Roman" w:cs="Times New Roman"/>
          <w:sz w:val="24"/>
          <w:szCs w:val="24"/>
        </w:rPr>
        <w:t xml:space="preserve"> will </w:t>
      </w:r>
      <w:r>
        <w:rPr>
          <w:rFonts w:ascii="Times New Roman" w:hAnsi="Times New Roman" w:cs="Times New Roman"/>
          <w:sz w:val="24"/>
          <w:szCs w:val="24"/>
        </w:rPr>
        <w:t xml:space="preserve">also </w:t>
      </w:r>
      <w:r w:rsidR="00221BFC">
        <w:rPr>
          <w:rFonts w:ascii="Times New Roman" w:hAnsi="Times New Roman" w:cs="Times New Roman"/>
          <w:sz w:val="24"/>
          <w:szCs w:val="24"/>
        </w:rPr>
        <w:t>ask labs whether they had resources dedicated to forensic science research</w:t>
      </w:r>
      <w:r w:rsidR="00101D20">
        <w:rPr>
          <w:rFonts w:ascii="Times New Roman" w:hAnsi="Times New Roman" w:cs="Times New Roman"/>
          <w:sz w:val="24"/>
          <w:szCs w:val="24"/>
        </w:rPr>
        <w:t xml:space="preserve"> (i.e., </w:t>
      </w:r>
      <w:r w:rsidR="00101D20" w:rsidRPr="0077233C">
        <w:rPr>
          <w:rFonts w:ascii="Times New Roman" w:hAnsi="Times New Roman" w:cs="Times New Roman"/>
          <w:sz w:val="24"/>
          <w:szCs w:val="24"/>
        </w:rPr>
        <w:t>experimentation aimed at the discovery</w:t>
      </w:r>
      <w:r w:rsidR="00101D20">
        <w:rPr>
          <w:rFonts w:ascii="Times New Roman" w:hAnsi="Times New Roman" w:cs="Times New Roman"/>
          <w:sz w:val="24"/>
          <w:szCs w:val="24"/>
        </w:rPr>
        <w:t xml:space="preserve"> </w:t>
      </w:r>
      <w:r w:rsidR="00101D20" w:rsidRPr="0077233C">
        <w:rPr>
          <w:rFonts w:ascii="Times New Roman" w:hAnsi="Times New Roman" w:cs="Times New Roman"/>
          <w:sz w:val="24"/>
          <w:szCs w:val="24"/>
        </w:rPr>
        <w:t>and interpretation of facts</w:t>
      </w:r>
      <w:r w:rsidR="00101D20">
        <w:rPr>
          <w:rFonts w:ascii="Times New Roman" w:hAnsi="Times New Roman" w:cs="Times New Roman"/>
          <w:sz w:val="24"/>
          <w:szCs w:val="24"/>
        </w:rPr>
        <w:t xml:space="preserve"> and</w:t>
      </w:r>
      <w:r w:rsidR="00101D20" w:rsidRPr="0077233C">
        <w:rPr>
          <w:rFonts w:ascii="Times New Roman" w:hAnsi="Times New Roman" w:cs="Times New Roman"/>
          <w:sz w:val="24"/>
          <w:szCs w:val="24"/>
        </w:rPr>
        <w:t xml:space="preserve"> the revision of accepted </w:t>
      </w:r>
      <w:r w:rsidR="00101D20" w:rsidRPr="00101D20">
        <w:rPr>
          <w:rFonts w:ascii="Times New Roman" w:hAnsi="Times New Roman" w:cs="Times New Roman"/>
          <w:sz w:val="24"/>
          <w:szCs w:val="24"/>
        </w:rPr>
        <w:t>methods).</w:t>
      </w:r>
      <w:r w:rsidR="00221BFC" w:rsidRPr="00101D20">
        <w:rPr>
          <w:rFonts w:ascii="Times New Roman" w:hAnsi="Times New Roman" w:cs="Times New Roman"/>
          <w:sz w:val="24"/>
          <w:szCs w:val="24"/>
        </w:rPr>
        <w:t xml:space="preserve"> </w:t>
      </w:r>
      <w:r>
        <w:rPr>
          <w:rFonts w:ascii="Times New Roman" w:hAnsi="Times New Roman" w:cs="Times New Roman"/>
          <w:color w:val="221E1F"/>
          <w:sz w:val="24"/>
          <w:szCs w:val="24"/>
        </w:rPr>
        <w:t xml:space="preserve">The </w:t>
      </w:r>
      <w:r w:rsidR="00101D20" w:rsidRPr="00101D20">
        <w:rPr>
          <w:rFonts w:ascii="Times New Roman" w:hAnsi="Times New Roman" w:cs="Times New Roman"/>
          <w:color w:val="221E1F"/>
          <w:sz w:val="24"/>
          <w:szCs w:val="24"/>
        </w:rPr>
        <w:t>CPFFCL</w:t>
      </w:r>
      <w:r>
        <w:rPr>
          <w:rFonts w:ascii="Times New Roman" w:hAnsi="Times New Roman" w:cs="Times New Roman"/>
          <w:color w:val="221E1F"/>
          <w:sz w:val="24"/>
          <w:szCs w:val="24"/>
        </w:rPr>
        <w:t>-09</w:t>
      </w:r>
      <w:r w:rsidR="00101D20" w:rsidRPr="00101D20">
        <w:rPr>
          <w:rFonts w:ascii="Times New Roman" w:hAnsi="Times New Roman" w:cs="Times New Roman"/>
          <w:color w:val="221E1F"/>
          <w:sz w:val="24"/>
          <w:szCs w:val="24"/>
        </w:rPr>
        <w:t xml:space="preserve"> found that a larger percentage of federal labs than state and local labs had </w:t>
      </w:r>
      <w:r w:rsidR="00E26DF6">
        <w:rPr>
          <w:rFonts w:ascii="Times New Roman" w:hAnsi="Times New Roman" w:cs="Times New Roman"/>
          <w:color w:val="221E1F"/>
          <w:sz w:val="24"/>
          <w:szCs w:val="24"/>
        </w:rPr>
        <w:t>resources devoted to research—</w:t>
      </w:r>
      <w:r w:rsidR="00101D20" w:rsidRPr="00101D20">
        <w:rPr>
          <w:rFonts w:ascii="Times New Roman" w:hAnsi="Times New Roman" w:cs="Times New Roman"/>
          <w:color w:val="221E1F"/>
          <w:sz w:val="24"/>
          <w:szCs w:val="24"/>
        </w:rPr>
        <w:t>29% compared to about 5%.</w:t>
      </w:r>
    </w:p>
    <w:p w14:paraId="06FD541B" w14:textId="77777777" w:rsidR="00EF2205" w:rsidRDefault="00EF2205" w:rsidP="00EF2205"/>
    <w:p w14:paraId="3F90515F" w14:textId="77777777" w:rsidR="00EF2205" w:rsidRPr="00BF1857" w:rsidRDefault="00EF2205" w:rsidP="00EF2205">
      <w:pPr>
        <w:pStyle w:val="NoSpacing"/>
        <w:rPr>
          <w:rFonts w:ascii="Times New Roman" w:hAnsi="Times New Roman" w:cs="Times New Roman"/>
          <w:b/>
          <w:sz w:val="24"/>
          <w:szCs w:val="24"/>
        </w:rPr>
      </w:pPr>
      <w:r w:rsidRPr="00BF1857">
        <w:rPr>
          <w:rFonts w:ascii="Times New Roman" w:hAnsi="Times New Roman" w:cs="Times New Roman"/>
          <w:b/>
          <w:sz w:val="24"/>
          <w:szCs w:val="24"/>
        </w:rPr>
        <w:t>3. Use of Information Technology</w:t>
      </w:r>
      <w:r w:rsidR="000E1A1B">
        <w:rPr>
          <w:rFonts w:ascii="Times New Roman" w:hAnsi="Times New Roman" w:cs="Times New Roman"/>
          <w:b/>
          <w:sz w:val="24"/>
          <w:szCs w:val="24"/>
        </w:rPr>
        <w:t xml:space="preserve"> </w:t>
      </w:r>
    </w:p>
    <w:p w14:paraId="1E8E80E1" w14:textId="77777777" w:rsidR="00EF2205" w:rsidRPr="00BF1857" w:rsidRDefault="00EF2205" w:rsidP="00EF2205">
      <w:pPr>
        <w:pStyle w:val="NoSpacing"/>
        <w:rPr>
          <w:rFonts w:ascii="Times New Roman" w:hAnsi="Times New Roman" w:cs="Times New Roman"/>
          <w:sz w:val="24"/>
          <w:szCs w:val="24"/>
        </w:rPr>
      </w:pPr>
    </w:p>
    <w:p w14:paraId="5BF309A2" w14:textId="6681B592" w:rsidR="00982A0E" w:rsidRDefault="00473718" w:rsidP="00982A0E">
      <w:pPr>
        <w:pStyle w:val="Body"/>
        <w:rPr>
          <w:rFonts w:eastAsia="Times New Roman"/>
        </w:rPr>
      </w:pPr>
      <w:r>
        <w:t xml:space="preserve">The </w:t>
      </w:r>
      <w:r w:rsidR="00982A0E">
        <w:t>CPFFCL</w:t>
      </w:r>
      <w:r>
        <w:t xml:space="preserve">-14 </w:t>
      </w:r>
      <w:r w:rsidR="008F2F55">
        <w:t xml:space="preserve">will </w:t>
      </w:r>
      <w:r>
        <w:t xml:space="preserve">primarily </w:t>
      </w:r>
      <w:r w:rsidR="008F2F55">
        <w:t>be conducted</w:t>
      </w:r>
      <w:r w:rsidR="00982A0E">
        <w:t xml:space="preserve"> </w:t>
      </w:r>
      <w:r>
        <w:t>as</w:t>
      </w:r>
      <w:r w:rsidR="00982A0E">
        <w:t xml:space="preserve"> a</w:t>
      </w:r>
      <w:r>
        <w:t>n</w:t>
      </w:r>
      <w:r w:rsidR="00982A0E">
        <w:t xml:space="preserve"> online data collection, us</w:t>
      </w:r>
      <w:r w:rsidR="008F2F55">
        <w:t xml:space="preserve">ing a web-based </w:t>
      </w:r>
      <w:r w:rsidR="00982A0E">
        <w:t xml:space="preserve">system that is managed and updated by </w:t>
      </w:r>
      <w:r w:rsidR="000E1A1B">
        <w:t xml:space="preserve">the </w:t>
      </w:r>
      <w:r w:rsidR="00982A0E">
        <w:t>Urban</w:t>
      </w:r>
      <w:r w:rsidR="000E1A1B">
        <w:t xml:space="preserve"> Institute</w:t>
      </w:r>
      <w:r w:rsidR="00982A0E">
        <w:t>.</w:t>
      </w:r>
      <w:r w:rsidR="00982A0E" w:rsidRPr="00310F9E">
        <w:rPr>
          <w:rFonts w:eastAsia="Times New Roman"/>
        </w:rPr>
        <w:t xml:space="preserve"> </w:t>
      </w:r>
      <w:r w:rsidR="00982A0E">
        <w:rPr>
          <w:rFonts w:eastAsia="Times New Roman"/>
        </w:rPr>
        <w:t xml:space="preserve">Although alternative methods will be available for those unable or unwilling to complete the </w:t>
      </w:r>
      <w:r w:rsidR="000E1A1B">
        <w:rPr>
          <w:rFonts w:eastAsia="Times New Roman"/>
        </w:rPr>
        <w:t>questionnaire</w:t>
      </w:r>
      <w:r w:rsidR="00982A0E">
        <w:rPr>
          <w:rFonts w:eastAsia="Times New Roman"/>
        </w:rPr>
        <w:t xml:space="preserve"> online, </w:t>
      </w:r>
      <w:r w:rsidR="008F2F55">
        <w:rPr>
          <w:rFonts w:eastAsia="Times New Roman"/>
        </w:rPr>
        <w:t xml:space="preserve">BJS and Urban </w:t>
      </w:r>
      <w:r w:rsidR="00982A0E">
        <w:rPr>
          <w:rFonts w:eastAsia="Times New Roman"/>
        </w:rPr>
        <w:t>will encourage web-based responses</w:t>
      </w:r>
      <w:r w:rsidR="008F2F55">
        <w:rPr>
          <w:rFonts w:eastAsia="Times New Roman"/>
        </w:rPr>
        <w:t>.</w:t>
      </w:r>
      <w:r w:rsidR="00C201D0">
        <w:t xml:space="preserve"> Of the</w:t>
      </w:r>
      <w:r w:rsidR="00C201D0" w:rsidRPr="00C201D0">
        <w:t xml:space="preserve"> 397 labs </w:t>
      </w:r>
      <w:r w:rsidR="00C201D0">
        <w:t>that responded to</w:t>
      </w:r>
      <w:r w:rsidR="00C201D0" w:rsidRPr="00C201D0">
        <w:t xml:space="preserve"> the </w:t>
      </w:r>
      <w:r w:rsidR="00C201D0">
        <w:t>CPFFCL-09</w:t>
      </w:r>
      <w:r w:rsidR="00C201D0" w:rsidRPr="00C201D0">
        <w:t xml:space="preserve">, </w:t>
      </w:r>
      <w:r w:rsidR="00F03BFB">
        <w:t>94% (</w:t>
      </w:r>
      <w:r w:rsidR="00C201D0" w:rsidRPr="00C201D0">
        <w:t>375</w:t>
      </w:r>
      <w:r w:rsidR="00F03BFB">
        <w:t>)</w:t>
      </w:r>
      <w:r w:rsidR="00C201D0" w:rsidRPr="00C201D0">
        <w:t xml:space="preserve"> </w:t>
      </w:r>
      <w:r w:rsidR="00C201D0">
        <w:t>submitted data through the</w:t>
      </w:r>
      <w:r w:rsidR="003E31C6">
        <w:t xml:space="preserve"> </w:t>
      </w:r>
      <w:r w:rsidR="00C201D0" w:rsidRPr="00C201D0">
        <w:t>web system</w:t>
      </w:r>
      <w:r w:rsidR="00C201D0">
        <w:t>.</w:t>
      </w:r>
      <w:r w:rsidR="003E31C6">
        <w:t xml:space="preserve"> T</w:t>
      </w:r>
      <w:r w:rsidR="000E1A1B">
        <w:t xml:space="preserve">he vast majority of </w:t>
      </w:r>
      <w:r w:rsidR="00982A0E" w:rsidRPr="00E25492">
        <w:t>respondents found this system easy to use. Onl</w:t>
      </w:r>
      <w:r w:rsidR="008F2F55">
        <w:t xml:space="preserve">y two percent of </w:t>
      </w:r>
      <w:r w:rsidR="002A34A9">
        <w:t>the</w:t>
      </w:r>
      <w:r w:rsidR="008F2F55">
        <w:t xml:space="preserve"> </w:t>
      </w:r>
      <w:r w:rsidR="00982A0E" w:rsidRPr="00E25492">
        <w:t xml:space="preserve">contacts </w:t>
      </w:r>
      <w:r w:rsidR="008F2F55">
        <w:t xml:space="preserve">with respondents </w:t>
      </w:r>
      <w:r w:rsidR="00982A0E" w:rsidRPr="00E25492">
        <w:t>were requests for technical assistance with the web system.</w:t>
      </w:r>
    </w:p>
    <w:p w14:paraId="15C57A26" w14:textId="3BE9C21E" w:rsidR="00982A0E" w:rsidRDefault="00982A0E" w:rsidP="00982A0E">
      <w:pPr>
        <w:pStyle w:val="Body"/>
      </w:pPr>
      <w:r w:rsidRPr="00D236F9">
        <w:t xml:space="preserve">The web interface is the initial page that a respondent sees when accessing the CPFFCL website. It will mirror what was </w:t>
      </w:r>
      <w:r>
        <w:t>deployed</w:t>
      </w:r>
      <w:r w:rsidRPr="00D236F9">
        <w:t xml:space="preserve"> </w:t>
      </w:r>
      <w:r>
        <w:t xml:space="preserve">by </w:t>
      </w:r>
      <w:r w:rsidR="000E1A1B">
        <w:t xml:space="preserve">the </w:t>
      </w:r>
      <w:r>
        <w:t xml:space="preserve">Urban </w:t>
      </w:r>
      <w:r w:rsidR="000E1A1B">
        <w:t xml:space="preserve">Institute </w:t>
      </w:r>
      <w:r w:rsidR="00DB43C2">
        <w:t xml:space="preserve">in the </w:t>
      </w:r>
      <w:r>
        <w:t>CPFFCL</w:t>
      </w:r>
      <w:r w:rsidR="00DB43C2">
        <w:t>-09</w:t>
      </w:r>
      <w:r>
        <w:t xml:space="preserve"> i</w:t>
      </w:r>
      <w:r w:rsidRPr="00D236F9">
        <w:t xml:space="preserve">n order to minimize new learning </w:t>
      </w:r>
      <w:r>
        <w:t xml:space="preserve">by respondents </w:t>
      </w:r>
      <w:r w:rsidRPr="00D236F9">
        <w:t>about how to nav</w:t>
      </w:r>
      <w:r>
        <w:t>igate the website and thereby de</w:t>
      </w:r>
      <w:r w:rsidRPr="00D236F9">
        <w:t>creas</w:t>
      </w:r>
      <w:r>
        <w:t xml:space="preserve">e </w:t>
      </w:r>
      <w:r w:rsidRPr="00D236F9">
        <w:t>the reporting bur</w:t>
      </w:r>
      <w:r>
        <w:t xml:space="preserve">den and potential non-response. </w:t>
      </w:r>
      <w:r w:rsidRPr="00D236F9">
        <w:t>The web</w:t>
      </w:r>
      <w:r w:rsidR="000E1A1B">
        <w:t>-based system</w:t>
      </w:r>
      <w:r w:rsidR="001C6A02">
        <w:t xml:space="preserve"> </w:t>
      </w:r>
      <w:r w:rsidRPr="00D236F9">
        <w:t xml:space="preserve">will be tested with the </w:t>
      </w:r>
      <w:r>
        <w:t>five</w:t>
      </w:r>
      <w:r w:rsidRPr="00D236F9">
        <w:t xml:space="preserve"> most common browsers (i.e., Explorer, Firefox, Chrome, Safari and Opera)</w:t>
      </w:r>
      <w:r>
        <w:t xml:space="preserve"> and </w:t>
      </w:r>
      <w:r w:rsidRPr="00D236F9">
        <w:t xml:space="preserve">will insure that third-party software beyond the capabilities of the user’s web browser will not be required. </w:t>
      </w:r>
    </w:p>
    <w:p w14:paraId="53EBC5AA" w14:textId="62D66614" w:rsidR="00982A0E" w:rsidRPr="00AB484C" w:rsidRDefault="00982A0E" w:rsidP="00982A0E">
      <w:pPr>
        <w:pStyle w:val="Body"/>
      </w:pPr>
      <w:r>
        <w:t xml:space="preserve">Several additional features designed to minimize burden and non-response and increase data security will also be incorporated into the web-based collection system. </w:t>
      </w:r>
      <w:r w:rsidRPr="00D236F9">
        <w:t>Access to the website behind the initial interface will be controlled by lab-specific passwords in order to maintain responde</w:t>
      </w:r>
      <w:r w:rsidR="00B4179A">
        <w:t xml:space="preserve">nt confidentiality and </w:t>
      </w:r>
      <w:r w:rsidRPr="00D236F9">
        <w:t>data security.</w:t>
      </w:r>
      <w:r>
        <w:t xml:space="preserve"> </w:t>
      </w:r>
      <w:r w:rsidR="00507D09">
        <w:t xml:space="preserve">The OMB </w:t>
      </w:r>
      <w:r w:rsidR="0098024D">
        <w:t xml:space="preserve">control </w:t>
      </w:r>
      <w:r w:rsidR="00507D09">
        <w:t>number and burden statement</w:t>
      </w:r>
      <w:r w:rsidR="00711054">
        <w:t xml:space="preserve"> will be provided on the </w:t>
      </w:r>
      <w:r w:rsidR="00711054" w:rsidRPr="00AB484C">
        <w:t>login screen (Attachment</w:t>
      </w:r>
      <w:r w:rsidR="00057658" w:rsidRPr="00AB484C">
        <w:t xml:space="preserve"> E</w:t>
      </w:r>
      <w:r w:rsidR="00711054" w:rsidRPr="00AB484C">
        <w:t>)</w:t>
      </w:r>
      <w:r w:rsidR="00507D09" w:rsidRPr="00AB484C">
        <w:t xml:space="preserve">. </w:t>
      </w:r>
      <w:r w:rsidRPr="00AB484C">
        <w:t xml:space="preserve">After their first login, respondents will be taken to a </w:t>
      </w:r>
      <w:r w:rsidR="00F427E5">
        <w:t>webpage where they will verify their eligibility for the CPFFCL-14 (Attachment F). The web-based system will also provide respondents with access to</w:t>
      </w:r>
      <w:r w:rsidRPr="00AB484C">
        <w:t xml:space="preserve">: 1) their existing </w:t>
      </w:r>
      <w:r w:rsidR="000E1A1B" w:rsidRPr="00AB484C">
        <w:lastRenderedPageBreak/>
        <w:t>questionnaire</w:t>
      </w:r>
      <w:r w:rsidRPr="00AB484C">
        <w:t xml:space="preserve"> forms and links to edit, view</w:t>
      </w:r>
      <w:r w:rsidR="004C34A9">
        <w:t>,</w:t>
      </w:r>
      <w:r w:rsidRPr="00AB484C">
        <w:t xml:space="preserve"> or print responses to date; 2) links to help pages and glossary items; and 3) the current reporting status for their lab.</w:t>
      </w:r>
      <w:r w:rsidRPr="00AB484C">
        <w:rPr>
          <w:rFonts w:eastAsia="Times New Roman"/>
        </w:rPr>
        <w:t xml:space="preserve"> </w:t>
      </w:r>
      <w:r w:rsidRPr="00AB484C">
        <w:t>This will allow respondents to be able to easily update, correct</w:t>
      </w:r>
      <w:r w:rsidR="00143FC0">
        <w:t>,</w:t>
      </w:r>
      <w:r w:rsidRPr="00AB484C">
        <w:t xml:space="preserve"> and complete previous incomplete items.</w:t>
      </w:r>
    </w:p>
    <w:p w14:paraId="170AFE00" w14:textId="056B13AF" w:rsidR="00982A0E" w:rsidRPr="00AB484C" w:rsidRDefault="00982A0E" w:rsidP="00982A0E">
      <w:pPr>
        <w:pStyle w:val="Body"/>
      </w:pPr>
      <w:r w:rsidRPr="00AB484C">
        <w:t xml:space="preserve">Respondents will be able to navigate across </w:t>
      </w:r>
      <w:r w:rsidR="000E1A1B" w:rsidRPr="00AB484C">
        <w:t>the six</w:t>
      </w:r>
      <w:r w:rsidRPr="00AB484C">
        <w:t xml:space="preserve"> sections </w:t>
      </w:r>
      <w:r w:rsidR="000E1A1B" w:rsidRPr="00AB484C">
        <w:t xml:space="preserve">of the questionnaire </w:t>
      </w:r>
      <w:r w:rsidRPr="00AB484C">
        <w:t>and to items within each section</w:t>
      </w:r>
      <w:r w:rsidR="00865805" w:rsidRPr="00AB484C">
        <w:t xml:space="preserve"> (Attachment </w:t>
      </w:r>
      <w:r w:rsidR="008E0BFF">
        <w:t>G</w:t>
      </w:r>
      <w:r w:rsidR="00865805" w:rsidRPr="00AB484C">
        <w:t>)</w:t>
      </w:r>
      <w:r w:rsidRPr="00AB484C">
        <w:t xml:space="preserve">. As the respondent navigates from item to item </w:t>
      </w:r>
      <w:r w:rsidR="00431371">
        <w:t xml:space="preserve">a record will be maintained by the Urban Institute’s </w:t>
      </w:r>
      <w:r w:rsidRPr="00AB484C">
        <w:t xml:space="preserve">secure server. As a result, respondents can complete sections of the CPFFCL in the order that is most convenient for them. If additional information is required, respondents can return to the webpage on another day to complete missing items. This functionality will help to </w:t>
      </w:r>
      <w:r w:rsidR="001F299B">
        <w:t>e</w:t>
      </w:r>
      <w:r w:rsidRPr="00AB484C">
        <w:t xml:space="preserve">nsure the goal of 100% item response rate is achieved. </w:t>
      </w:r>
    </w:p>
    <w:p w14:paraId="1BBF076A" w14:textId="5E705C64" w:rsidR="00982A0E" w:rsidRPr="00AB484C" w:rsidRDefault="00982A0E" w:rsidP="00982A0E">
      <w:pPr>
        <w:pStyle w:val="Body"/>
      </w:pPr>
      <w:r w:rsidRPr="00AB484C">
        <w:t xml:space="preserve">Respondents will be able to log in and make response revisions as many times as they wish during the data collection period up to the point when they decide that the form is complete. To submit, the respondent will navigate to a </w:t>
      </w:r>
      <w:r w:rsidRPr="00AB484C">
        <w:rPr>
          <w:i/>
        </w:rPr>
        <w:t>complete and submit</w:t>
      </w:r>
      <w:r w:rsidRPr="00AB484C">
        <w:t xml:space="preserve"> page. </w:t>
      </w:r>
      <w:r w:rsidRPr="00AB484C">
        <w:rPr>
          <w:lang w:bidi="en-US"/>
        </w:rPr>
        <w:t xml:space="preserve">The system will be equipped with a data validation script that will alert respondents to answers that are invalid or improperly entered (i.e., letters where numbers were requested). </w:t>
      </w:r>
      <w:r w:rsidRPr="00AB484C">
        <w:t xml:space="preserve">However, designation of the </w:t>
      </w:r>
      <w:r w:rsidR="000E1A1B" w:rsidRPr="00AB484C">
        <w:t>questionnaire</w:t>
      </w:r>
      <w:r w:rsidRPr="00AB484C">
        <w:t xml:space="preserve"> as complete and submitting it will not require changing items that failed the validation check. Rather, respondents will be advised that </w:t>
      </w:r>
      <w:r w:rsidR="00192B6C">
        <w:t xml:space="preserve">the </w:t>
      </w:r>
      <w:r w:rsidR="00531925" w:rsidRPr="00AB484C">
        <w:t>Urban</w:t>
      </w:r>
      <w:r w:rsidRPr="00AB484C">
        <w:t xml:space="preserve"> </w:t>
      </w:r>
      <w:r w:rsidR="00192B6C">
        <w:t>Institute</w:t>
      </w:r>
      <w:r w:rsidRPr="00AB484C">
        <w:t xml:space="preserve"> will contact them to follow up on flagged items.</w:t>
      </w:r>
      <w:r w:rsidRPr="00AB484C">
        <w:rPr>
          <w:rFonts w:eastAsia="Times New Roman"/>
          <w:lang w:bidi="en-US"/>
        </w:rPr>
        <w:t xml:space="preserve"> </w:t>
      </w:r>
    </w:p>
    <w:p w14:paraId="0A8C36F1" w14:textId="6B29A43D" w:rsidR="00982A0E" w:rsidRDefault="00982A0E" w:rsidP="00982A0E">
      <w:pPr>
        <w:pStyle w:val="Body"/>
      </w:pPr>
      <w:r w:rsidRPr="00AB484C">
        <w:t xml:space="preserve">Additional features of the web-based system include item-specific help </w:t>
      </w:r>
      <w:r w:rsidR="002C6B5D">
        <w:t xml:space="preserve">text bubbles (i.e., </w:t>
      </w:r>
      <w:r w:rsidRPr="00AB484C">
        <w:t>icons</w:t>
      </w:r>
      <w:r w:rsidR="002C6B5D">
        <w:t>)</w:t>
      </w:r>
      <w:r w:rsidRPr="00AB484C">
        <w:t xml:space="preserve">, which, when clicked, will produce further explanation about the purpose of the question and the response options; a glossary of key terms; and help flags that respondents can use to alert </w:t>
      </w:r>
      <w:r w:rsidR="006E1AC1">
        <w:t>the</w:t>
      </w:r>
      <w:r w:rsidRPr="00AB484C">
        <w:t xml:space="preserve"> </w:t>
      </w:r>
      <w:r w:rsidR="002361E9">
        <w:t xml:space="preserve">Urban Institute’s </w:t>
      </w:r>
      <w:r w:rsidR="008F2F55" w:rsidRPr="00AB484C">
        <w:t>h</w:t>
      </w:r>
      <w:r w:rsidRPr="00AB484C">
        <w:t xml:space="preserve">elp </w:t>
      </w:r>
      <w:r w:rsidR="008F2F55" w:rsidRPr="00AB484C">
        <w:t>d</w:t>
      </w:r>
      <w:r w:rsidRPr="00AB484C">
        <w:t>esk that they require assistance</w:t>
      </w:r>
      <w:r w:rsidR="003B41A5" w:rsidRPr="00AB484C">
        <w:t xml:space="preserve"> (Attachment </w:t>
      </w:r>
      <w:r w:rsidR="008E0BFF">
        <w:t>H</w:t>
      </w:r>
      <w:r w:rsidR="003B41A5" w:rsidRPr="00AB484C">
        <w:t>)</w:t>
      </w:r>
      <w:r w:rsidRPr="00AB484C">
        <w:t>.</w:t>
      </w:r>
    </w:p>
    <w:p w14:paraId="40246F54" w14:textId="54A8E93F" w:rsidR="00982A0E" w:rsidRDefault="00982A0E" w:rsidP="00982A0E">
      <w:pPr>
        <w:pStyle w:val="Body"/>
      </w:pPr>
      <w:r>
        <w:t xml:space="preserve">In the event that a respondent cannot or prefers not to complete the </w:t>
      </w:r>
      <w:r w:rsidR="000E1A1B">
        <w:t>questionnaire</w:t>
      </w:r>
      <w:r>
        <w:t xml:space="preserve"> online, t</w:t>
      </w:r>
      <w:r w:rsidRPr="00836557">
        <w:t>hree alternatives will be made available</w:t>
      </w:r>
      <w:r>
        <w:t xml:space="preserve">: mailing a </w:t>
      </w:r>
      <w:r w:rsidR="000E1A1B">
        <w:t>paper</w:t>
      </w:r>
      <w:r>
        <w:t xml:space="preserve"> copy of the completed </w:t>
      </w:r>
      <w:r w:rsidR="000E1A1B">
        <w:t>questionnaire</w:t>
      </w:r>
      <w:r>
        <w:t xml:space="preserve">, faxing a </w:t>
      </w:r>
      <w:r w:rsidR="000E1A1B">
        <w:t xml:space="preserve">paper </w:t>
      </w:r>
      <w:r>
        <w:t xml:space="preserve">copy, or emailing a scanned copy to </w:t>
      </w:r>
      <w:r w:rsidR="001750D6">
        <w:t>the CPFFCL email address (</w:t>
      </w:r>
      <w:r>
        <w:t>cfcl</w:t>
      </w:r>
      <w:r w:rsidR="008F2F55">
        <w:t>@urban.org). In all cases, the h</w:t>
      </w:r>
      <w:r>
        <w:t xml:space="preserve">elp </w:t>
      </w:r>
      <w:r w:rsidR="008F2F55">
        <w:t>d</w:t>
      </w:r>
      <w:r>
        <w:t>esk and alternative modes of response will be offered to lab</w:t>
      </w:r>
      <w:r w:rsidR="00A04F84">
        <w:t>s</w:t>
      </w:r>
      <w:r>
        <w:t xml:space="preserve"> in the correspondence from Urban.</w:t>
      </w:r>
    </w:p>
    <w:p w14:paraId="50CFB0B2" w14:textId="287D4B73" w:rsidR="00982A0E" w:rsidRDefault="00982A0E" w:rsidP="00982A0E">
      <w:pPr>
        <w:pStyle w:val="Body"/>
      </w:pPr>
      <w:r>
        <w:t>In order to effectively monitor and manage</w:t>
      </w:r>
      <w:r w:rsidR="0091627A">
        <w:t xml:space="preserve"> the administration of the </w:t>
      </w:r>
      <w:r>
        <w:t>CPFFCL</w:t>
      </w:r>
      <w:r w:rsidR="0091627A">
        <w:t>-14</w:t>
      </w:r>
      <w:r>
        <w:t>, Urban will also use an updated version of the management, tracking and reportin</w:t>
      </w:r>
      <w:r w:rsidR="00AB484C">
        <w:t xml:space="preserve">g system developed for the </w:t>
      </w:r>
      <w:r>
        <w:t>CPFFCL</w:t>
      </w:r>
      <w:r w:rsidR="00AB484C">
        <w:t>-09</w:t>
      </w:r>
      <w:r>
        <w:t>.</w:t>
      </w:r>
      <w:r w:rsidRPr="000D0B7F">
        <w:rPr>
          <w:rFonts w:eastAsia="Times New Roman"/>
        </w:rPr>
        <w:t xml:space="preserve"> </w:t>
      </w:r>
      <w:r w:rsidRPr="000D0B7F">
        <w:t xml:space="preserve">The foundation of this system will be a Microsoft SQL Server database that will include tables containing respondent contact information and report form status (i.e., progress, follow-up necessity, validation, </w:t>
      </w:r>
      <w:r w:rsidR="009161DC">
        <w:t xml:space="preserve">and </w:t>
      </w:r>
      <w:r w:rsidRPr="000D0B7F">
        <w:t>submission), records of why and how paper forms were received</w:t>
      </w:r>
      <w:r w:rsidR="0091627A">
        <w:t>,</w:t>
      </w:r>
      <w:r w:rsidRPr="000D0B7F">
        <w:t xml:space="preserve"> and a log of all contacts between U</w:t>
      </w:r>
      <w:r>
        <w:t>rban</w:t>
      </w:r>
      <w:r w:rsidRPr="000D0B7F">
        <w:t xml:space="preserve"> and the respondents. On this foundation</w:t>
      </w:r>
      <w:r w:rsidR="0091627A">
        <w:t>,</w:t>
      </w:r>
      <w:r w:rsidRPr="000D0B7F">
        <w:t xml:space="preserve"> we will build a user interface that is navigable using a web browser</w:t>
      </w:r>
      <w:r>
        <w:t xml:space="preserve"> and no additional software will be required</w:t>
      </w:r>
      <w:r w:rsidRPr="000D0B7F">
        <w:t>.</w:t>
      </w:r>
    </w:p>
    <w:p w14:paraId="4ABA8BEF" w14:textId="1D2F302B" w:rsidR="00982A0E" w:rsidRDefault="00982A0E" w:rsidP="00982A0E">
      <w:pPr>
        <w:pStyle w:val="Body"/>
      </w:pPr>
      <w:r>
        <w:t xml:space="preserve">Important features of this management system include multiple user access, audit trails, and report generation. </w:t>
      </w:r>
      <w:r w:rsidRPr="00E25492">
        <w:t xml:space="preserve">All </w:t>
      </w:r>
      <w:r w:rsidR="00F9775B">
        <w:t xml:space="preserve">CPFFCL project </w:t>
      </w:r>
      <w:r w:rsidRPr="00E25492">
        <w:t>members</w:t>
      </w:r>
      <w:r w:rsidR="009A428B">
        <w:t xml:space="preserve"> </w:t>
      </w:r>
      <w:r w:rsidR="009161DC">
        <w:t>from Urban and BJS</w:t>
      </w:r>
      <w:r w:rsidRPr="00E25492">
        <w:t xml:space="preserve"> will have user accounts on this web-based system. U</w:t>
      </w:r>
      <w:r>
        <w:t>rban</w:t>
      </w:r>
      <w:r w:rsidRPr="00E25492">
        <w:t xml:space="preserve"> will be able to create and modify response records of all respondents and maintain up-to-date contact records throughout the project. </w:t>
      </w:r>
      <w:r w:rsidR="00364AF9">
        <w:t>BJS staff will be provided with</w:t>
      </w:r>
      <w:r w:rsidRPr="00E25492">
        <w:t xml:space="preserve"> read-only access to respondent forms, response status reports</w:t>
      </w:r>
      <w:r w:rsidR="00B50407">
        <w:t>,</w:t>
      </w:r>
      <w:r w:rsidRPr="00E25492">
        <w:t xml:space="preserve"> and other performance tracking information.</w:t>
      </w:r>
    </w:p>
    <w:p w14:paraId="71971F8C" w14:textId="081F9660" w:rsidR="00982A0E" w:rsidRDefault="00982A0E" w:rsidP="00982A0E">
      <w:pPr>
        <w:pStyle w:val="Body"/>
      </w:pPr>
      <w:r w:rsidRPr="000D0B7F">
        <w:lastRenderedPageBreak/>
        <w:t>In order to track item cha</w:t>
      </w:r>
      <w:r>
        <w:t xml:space="preserve">nges from returned </w:t>
      </w:r>
      <w:r w:rsidR="000E1A1B">
        <w:t>questionnaires</w:t>
      </w:r>
      <w:r>
        <w:t>, the audit trail</w:t>
      </w:r>
      <w:r w:rsidRPr="000D0B7F">
        <w:t xml:space="preserve"> feature will permit the retracing of each change from initial record creation through validation and submission. Dates, times</w:t>
      </w:r>
      <w:r w:rsidR="00E34A09">
        <w:t>,</w:t>
      </w:r>
      <w:r w:rsidRPr="000D0B7F">
        <w:t xml:space="preserve"> and user information will be recorded for each respondent change. When survey records are updated by </w:t>
      </w:r>
      <w:r w:rsidR="009161DC">
        <w:t xml:space="preserve">a staff </w:t>
      </w:r>
      <w:r w:rsidRPr="000D0B7F">
        <w:t xml:space="preserve">member </w:t>
      </w:r>
      <w:r w:rsidR="009161DC">
        <w:t>at</w:t>
      </w:r>
      <w:r w:rsidRPr="000D0B7F">
        <w:t xml:space="preserve"> U</w:t>
      </w:r>
      <w:r>
        <w:t>rban</w:t>
      </w:r>
      <w:r w:rsidRPr="000D0B7F">
        <w:t xml:space="preserve"> (e.g., during follow-up clarifications and validations), </w:t>
      </w:r>
      <w:r w:rsidR="009161DC">
        <w:t>he or she</w:t>
      </w:r>
      <w:r w:rsidR="009161DC" w:rsidRPr="000D0B7F">
        <w:t xml:space="preserve"> </w:t>
      </w:r>
      <w:r w:rsidRPr="000D0B7F">
        <w:t>will be required to provide a reason for the change.</w:t>
      </w:r>
    </w:p>
    <w:p w14:paraId="4DA221E3" w14:textId="2E8F3D6C" w:rsidR="00982A0E" w:rsidRPr="000D0B7F" w:rsidRDefault="00982A0E" w:rsidP="00982A0E">
      <w:pPr>
        <w:pStyle w:val="Body"/>
      </w:pPr>
      <w:r w:rsidRPr="000D0B7F">
        <w:t xml:space="preserve">The system will include a menu of reports that will display summary information related to </w:t>
      </w:r>
      <w:r w:rsidR="00E34A09">
        <w:t xml:space="preserve">the </w:t>
      </w:r>
      <w:r w:rsidRPr="000D0B7F">
        <w:t xml:space="preserve">data collection. These reports will be available to </w:t>
      </w:r>
      <w:r w:rsidR="00D31FD4">
        <w:t xml:space="preserve">Urban and </w:t>
      </w:r>
      <w:r w:rsidRPr="000D0B7F">
        <w:t>BJS for performance monitoring purposes. Examples of the kinds of reports that will be available include: 1) response status (not started, in-progress, requires follow-up, validated); 2) response status by completion mode (</w:t>
      </w:r>
      <w:r w:rsidR="00B67BBC">
        <w:t xml:space="preserve">e.g., </w:t>
      </w:r>
      <w:r w:rsidRPr="000D0B7F">
        <w:t xml:space="preserve">web, mail, email, </w:t>
      </w:r>
      <w:r w:rsidR="00B67BBC">
        <w:t xml:space="preserve">or </w:t>
      </w:r>
      <w:r w:rsidRPr="000D0B7F">
        <w:t xml:space="preserve">fax); 3) response status by survey section and individual item; 4) response status by lab and designated lab respondent; 5) item-level missing data, aggregate and by individual respondent; </w:t>
      </w:r>
      <w:r w:rsidR="00532E0D">
        <w:t xml:space="preserve">and </w:t>
      </w:r>
      <w:r w:rsidRPr="000D0B7F">
        <w:t>6) U</w:t>
      </w:r>
      <w:r>
        <w:t>rban</w:t>
      </w:r>
      <w:r w:rsidR="00B67BBC">
        <w:t>’s</w:t>
      </w:r>
      <w:r w:rsidRPr="000D0B7F">
        <w:t xml:space="preserve"> contacts </w:t>
      </w:r>
      <w:r w:rsidR="00B67BBC">
        <w:t xml:space="preserve">with respondents </w:t>
      </w:r>
      <w:r w:rsidRPr="000D0B7F">
        <w:t>by</w:t>
      </w:r>
      <w:r w:rsidR="00B67BBC">
        <w:t xml:space="preserve"> mode</w:t>
      </w:r>
      <w:r w:rsidRPr="000D0B7F">
        <w:t xml:space="preserve">  (</w:t>
      </w:r>
      <w:r w:rsidR="00B67BBC">
        <w:t xml:space="preserve">e.g., </w:t>
      </w:r>
      <w:r w:rsidRPr="000D0B7F">
        <w:t xml:space="preserve">email, phone, fax, </w:t>
      </w:r>
      <w:r w:rsidR="00B67BBC">
        <w:t xml:space="preserve">or </w:t>
      </w:r>
      <w:r w:rsidRPr="000D0B7F">
        <w:t>mail)</w:t>
      </w:r>
      <w:r w:rsidR="00532E0D">
        <w:t xml:space="preserve"> or</w:t>
      </w:r>
      <w:r w:rsidRPr="000D0B7F">
        <w:t xml:space="preserve"> reason (</w:t>
      </w:r>
      <w:r w:rsidR="00B67BBC">
        <w:t xml:space="preserve">e.g., </w:t>
      </w:r>
      <w:r w:rsidRPr="000D0B7F">
        <w:t xml:space="preserve">technical assistance, </w:t>
      </w:r>
      <w:r w:rsidR="00B67BBC">
        <w:t>data validation, or non-response follow-up).</w:t>
      </w:r>
    </w:p>
    <w:p w14:paraId="6B0EC217" w14:textId="77777777" w:rsidR="008B274F" w:rsidRDefault="00982A0E" w:rsidP="00982A0E">
      <w:pPr>
        <w:pStyle w:val="Body"/>
        <w:rPr>
          <w:lang w:bidi="en-US"/>
        </w:rPr>
      </w:pPr>
      <w:r>
        <w:rPr>
          <w:lang w:bidi="en-US"/>
        </w:rPr>
        <w:t xml:space="preserve">The data management system will allow </w:t>
      </w:r>
      <w:r w:rsidR="008B274F">
        <w:rPr>
          <w:lang w:bidi="en-US"/>
        </w:rPr>
        <w:t xml:space="preserve">BJS and Urban </w:t>
      </w:r>
      <w:r>
        <w:rPr>
          <w:lang w:bidi="en-US"/>
        </w:rPr>
        <w:t xml:space="preserve">to monitor the status of survey completion for each respondent in real-time and follow up with respondents who may need assistance. The team will also be able to </w:t>
      </w:r>
      <w:r w:rsidRPr="002121D6">
        <w:rPr>
          <w:lang w:bidi="en-US"/>
        </w:rPr>
        <w:t>develop a database of responses for preliminary data downloads and cleaning to l</w:t>
      </w:r>
      <w:r>
        <w:rPr>
          <w:lang w:bidi="en-US"/>
        </w:rPr>
        <w:t>ook for inconsistencies, errors</w:t>
      </w:r>
      <w:r w:rsidR="008B274F">
        <w:rPr>
          <w:lang w:bidi="en-US"/>
        </w:rPr>
        <w:t>,</w:t>
      </w:r>
      <w:r w:rsidRPr="002121D6">
        <w:rPr>
          <w:lang w:bidi="en-US"/>
        </w:rPr>
        <w:t xml:space="preserve"> and other anomalies in the entries</w:t>
      </w:r>
      <w:r w:rsidR="008B274F">
        <w:rPr>
          <w:lang w:bidi="en-US"/>
        </w:rPr>
        <w:t>.</w:t>
      </w:r>
    </w:p>
    <w:p w14:paraId="3890706B" w14:textId="31BCA93C" w:rsidR="00EF2205" w:rsidRDefault="00982A0E" w:rsidP="008D28D2">
      <w:pPr>
        <w:pStyle w:val="Body"/>
      </w:pPr>
      <w:r w:rsidRPr="00332DC5">
        <w:t xml:space="preserve">The integrity of data is critical given its potentially </w:t>
      </w:r>
      <w:r w:rsidR="004627A8">
        <w:t>confidential</w:t>
      </w:r>
      <w:r w:rsidRPr="00332DC5">
        <w:t xml:space="preserve"> nature. </w:t>
      </w:r>
      <w:r>
        <w:t>Urban</w:t>
      </w:r>
      <w:r w:rsidRPr="00332DC5">
        <w:t xml:space="preserve"> plan</w:t>
      </w:r>
      <w:r>
        <w:t>s</w:t>
      </w:r>
      <w:r w:rsidRPr="00332DC5">
        <w:t xml:space="preserve"> to utilize a signed SSL encryption certificate to protect privacy and prevent unauthorized third party access to the CPFFCL system. Both the web server and the database server are located in a restricted card-access-only room at </w:t>
      </w:r>
      <w:r w:rsidR="00531925">
        <w:t>Urban</w:t>
      </w:r>
      <w:r w:rsidRPr="00332DC5">
        <w:t>. Only appropriate project personnel</w:t>
      </w:r>
      <w:r w:rsidR="00960974">
        <w:t xml:space="preserve"> will have access to this area. T</w:t>
      </w:r>
      <w:r w:rsidRPr="00332DC5">
        <w:t xml:space="preserve">he entire database will be encrypted and </w:t>
      </w:r>
      <w:r w:rsidR="00960974">
        <w:t>b</w:t>
      </w:r>
      <w:r w:rsidRPr="00332DC5">
        <w:t>ackup</w:t>
      </w:r>
      <w:r w:rsidR="00960974">
        <w:t>s of any confidential information will be</w:t>
      </w:r>
      <w:r w:rsidRPr="00332DC5">
        <w:t xml:space="preserve"> secured onsite</w:t>
      </w:r>
      <w:r w:rsidR="00960974">
        <w:t>.</w:t>
      </w:r>
      <w:r w:rsidRPr="00332DC5">
        <w:t xml:space="preserve"> Following completion of the project and database archiving (absent personal identifiers), all </w:t>
      </w:r>
      <w:r w:rsidR="00960974">
        <w:t>CPFFCL data</w:t>
      </w:r>
      <w:r w:rsidRPr="00332DC5">
        <w:t xml:space="preserve"> will be destroyed. </w:t>
      </w:r>
    </w:p>
    <w:p w14:paraId="18358F91" w14:textId="77777777" w:rsidR="00EF2205" w:rsidRPr="00945924" w:rsidRDefault="00EF2205" w:rsidP="00EF2205">
      <w:pPr>
        <w:rPr>
          <w:b/>
        </w:rPr>
      </w:pPr>
      <w:r w:rsidRPr="00945924">
        <w:rPr>
          <w:b/>
        </w:rPr>
        <w:t>4. Efforts to Identify Duplication</w:t>
      </w:r>
    </w:p>
    <w:p w14:paraId="59D16738" w14:textId="77777777" w:rsidR="00EF2205" w:rsidRDefault="00EF2205" w:rsidP="00EF2205"/>
    <w:p w14:paraId="6E4EBD93" w14:textId="444216E4" w:rsidR="00F154A7" w:rsidRDefault="00FC0B28" w:rsidP="00F154A7">
      <w:r>
        <w:t xml:space="preserve">The proposed </w:t>
      </w:r>
      <w:r w:rsidR="00EF2205">
        <w:t>CPFFCL</w:t>
      </w:r>
      <w:r>
        <w:t>-14</w:t>
      </w:r>
      <w:r w:rsidR="00EF2205" w:rsidRPr="00B33082">
        <w:t xml:space="preserve"> is the </w:t>
      </w:r>
      <w:r w:rsidR="0004181D">
        <w:t xml:space="preserve">only systematic </w:t>
      </w:r>
      <w:r w:rsidR="00EF2205" w:rsidRPr="00B33082">
        <w:t xml:space="preserve">data collection </w:t>
      </w:r>
      <w:r w:rsidR="004627A8">
        <w:t>on</w:t>
      </w:r>
      <w:r w:rsidR="00EF2205">
        <w:t xml:space="preserve"> the n</w:t>
      </w:r>
      <w:r w:rsidR="00EF2205" w:rsidRPr="00B33082">
        <w:t xml:space="preserve">ation’s federal, state, and local </w:t>
      </w:r>
      <w:r w:rsidR="00EF2205">
        <w:t>publicly funded forensic crime lab</w:t>
      </w:r>
      <w:r w:rsidR="0004181D">
        <w:t>s</w:t>
      </w:r>
      <w:r w:rsidR="00EF2205" w:rsidRPr="00B33082">
        <w:t xml:space="preserve">. </w:t>
      </w:r>
      <w:r w:rsidR="005B3C01">
        <w:t>BJS consulted with NIJ</w:t>
      </w:r>
      <w:r w:rsidR="00390ED9">
        <w:t xml:space="preserve">’s </w:t>
      </w:r>
      <w:r w:rsidR="00B827CE">
        <w:t>OIFS</w:t>
      </w:r>
      <w:r w:rsidR="005B3C01">
        <w:t xml:space="preserve">, ASCLD, and </w:t>
      </w:r>
      <w:r w:rsidR="00390ED9">
        <w:t xml:space="preserve">other </w:t>
      </w:r>
      <w:r w:rsidR="003401D0" w:rsidRPr="0022274A">
        <w:t>forensic sci</w:t>
      </w:r>
      <w:r w:rsidR="0004387E">
        <w:t>ence agencies</w:t>
      </w:r>
      <w:r w:rsidR="003401D0">
        <w:t xml:space="preserve"> to </w:t>
      </w:r>
      <w:r w:rsidR="0004387E" w:rsidRPr="0022274A">
        <w:t>confirm</w:t>
      </w:r>
      <w:r w:rsidR="0004387E">
        <w:t xml:space="preserve"> </w:t>
      </w:r>
      <w:r w:rsidR="0004387E" w:rsidRPr="0022274A">
        <w:t xml:space="preserve">there </w:t>
      </w:r>
      <w:r w:rsidR="0004387E">
        <w:t>is</w:t>
      </w:r>
      <w:r w:rsidR="0004387E" w:rsidRPr="0022274A">
        <w:t xml:space="preserve"> no duplication of effort based</w:t>
      </w:r>
      <w:r w:rsidR="0004387E">
        <w:t xml:space="preserve"> on the nature and scope of the CPFFCL. </w:t>
      </w:r>
      <w:r w:rsidR="00F154A7" w:rsidRPr="00F154A7">
        <w:t xml:space="preserve">There is also no identified duplication with any other </w:t>
      </w:r>
      <w:r>
        <w:t>OJP</w:t>
      </w:r>
      <w:r w:rsidR="00F154A7" w:rsidRPr="00F154A7">
        <w:t xml:space="preserve"> data collect</w:t>
      </w:r>
      <w:r w:rsidR="0022612C">
        <w:t>ions. A thorough review of the i</w:t>
      </w:r>
      <w:r w:rsidR="00F154A7" w:rsidRPr="00F154A7">
        <w:t xml:space="preserve">nternet and relevant literature also found no duplication. </w:t>
      </w:r>
      <w:r w:rsidR="00FB1810">
        <w:t>ASCLD periodically conducts surveys of crime labs</w:t>
      </w:r>
      <w:r w:rsidR="008813B3">
        <w:t>; however</w:t>
      </w:r>
      <w:r w:rsidR="00397516">
        <w:t>,</w:t>
      </w:r>
      <w:r w:rsidR="00FB1810">
        <w:t xml:space="preserve"> these data collections are limited to its membership</w:t>
      </w:r>
      <w:r w:rsidR="008813B3">
        <w:t xml:space="preserve"> and th</w:t>
      </w:r>
      <w:r w:rsidR="00F154A7">
        <w:t>e question</w:t>
      </w:r>
      <w:r w:rsidR="00307EA2">
        <w:t>s</w:t>
      </w:r>
      <w:r w:rsidR="00F154A7">
        <w:t xml:space="preserve"> focus on </w:t>
      </w:r>
      <w:r w:rsidR="00A13FB5">
        <w:t>laboratory management and ASCLD membership issues</w:t>
      </w:r>
      <w:r w:rsidR="00F154A7">
        <w:t>, such as:</w:t>
      </w:r>
    </w:p>
    <w:p w14:paraId="1ECF4965" w14:textId="0E566A40" w:rsidR="00F154A7" w:rsidRDefault="00F154A7" w:rsidP="00397516">
      <w:pPr>
        <w:pStyle w:val="ListParagraph"/>
        <w:numPr>
          <w:ilvl w:val="0"/>
          <w:numId w:val="30"/>
        </w:numPr>
      </w:pPr>
      <w:r w:rsidRPr="00F154A7">
        <w:t>How inclusive should ASCLD be with regards to membership?</w:t>
      </w:r>
    </w:p>
    <w:p w14:paraId="6A59FB05" w14:textId="549A19B0" w:rsidR="00F154A7" w:rsidRDefault="00F154A7" w:rsidP="00397516">
      <w:pPr>
        <w:pStyle w:val="ListParagraph"/>
        <w:numPr>
          <w:ilvl w:val="0"/>
          <w:numId w:val="30"/>
        </w:numPr>
      </w:pPr>
      <w:r w:rsidRPr="00F154A7">
        <w:t>In a laboratory system with multiple labs in the organiza</w:t>
      </w:r>
      <w:r>
        <w:t xml:space="preserve">tions, should there only be one </w:t>
      </w:r>
      <w:r w:rsidRPr="00F154A7">
        <w:t>delegate from the entire system, or one delegate from each lab within the system?</w:t>
      </w:r>
    </w:p>
    <w:p w14:paraId="235843E9" w14:textId="70400402" w:rsidR="004D6A06" w:rsidRDefault="004D6A06" w:rsidP="00397516">
      <w:pPr>
        <w:pStyle w:val="ListParagraph"/>
        <w:numPr>
          <w:ilvl w:val="0"/>
          <w:numId w:val="30"/>
        </w:numPr>
      </w:pPr>
      <w:r w:rsidRPr="004D6A06">
        <w:t>What should our criteria be for awarding Emeritus Membership?</w:t>
      </w:r>
      <w:r w:rsidR="0096573E" w:rsidRPr="00273E85">
        <w:rPr>
          <w:rStyle w:val="FootnoteReference"/>
          <w:vertAlign w:val="superscript"/>
        </w:rPr>
        <w:footnoteReference w:id="9"/>
      </w:r>
    </w:p>
    <w:p w14:paraId="135420A4" w14:textId="77777777" w:rsidR="00EF2205" w:rsidRPr="0022274A" w:rsidRDefault="00EF2205" w:rsidP="00EF2205"/>
    <w:p w14:paraId="1D74F9CA" w14:textId="77777777" w:rsidR="00EF2205" w:rsidRPr="00635A1E" w:rsidRDefault="00635A1E" w:rsidP="00EF2205">
      <w:pPr>
        <w:rPr>
          <w:b/>
        </w:rPr>
      </w:pPr>
      <w:r w:rsidRPr="00635A1E">
        <w:rPr>
          <w:b/>
        </w:rPr>
        <w:t>5</w:t>
      </w:r>
      <w:r w:rsidR="00EF2205" w:rsidRPr="00635A1E">
        <w:rPr>
          <w:b/>
        </w:rPr>
        <w:t>. Minimize Burden</w:t>
      </w:r>
    </w:p>
    <w:p w14:paraId="2B9F756E" w14:textId="77777777" w:rsidR="00EF2205" w:rsidRDefault="00EF2205" w:rsidP="00EF2205"/>
    <w:p w14:paraId="1F68B589" w14:textId="58C0761E" w:rsidR="00A93E1E" w:rsidRPr="0022274A" w:rsidRDefault="0041753E" w:rsidP="00A93E1E">
      <w:r>
        <w:t>BJS and Urban</w:t>
      </w:r>
      <w:r w:rsidR="00ED159A">
        <w:t xml:space="preserve"> have </w:t>
      </w:r>
      <w:r w:rsidR="00ED159A" w:rsidRPr="0022274A">
        <w:t xml:space="preserve">worked to minimize the complexity of questions </w:t>
      </w:r>
      <w:r w:rsidR="00ED159A">
        <w:t xml:space="preserve">from previous CPFFCL instruments </w:t>
      </w:r>
      <w:r w:rsidR="00FC0B28">
        <w:t xml:space="preserve">and have included </w:t>
      </w:r>
      <w:r w:rsidR="00ED159A" w:rsidRPr="0022274A">
        <w:t>e</w:t>
      </w:r>
      <w:r w:rsidR="00ED159A">
        <w:t>xtensive help text</w:t>
      </w:r>
      <w:r w:rsidR="00715079">
        <w:t xml:space="preserve"> (i.e., instructions)</w:t>
      </w:r>
      <w:r w:rsidR="00ED159A">
        <w:t xml:space="preserve">, counting rules, and a glossary </w:t>
      </w:r>
      <w:r w:rsidR="00ED159A" w:rsidRPr="0022274A">
        <w:t>of definitions that conform to current standard</w:t>
      </w:r>
      <w:r w:rsidR="00ED159A">
        <w:t xml:space="preserve">s and </w:t>
      </w:r>
      <w:r w:rsidR="00ED159A" w:rsidRPr="0022274A">
        <w:t>practices in crime lab</w:t>
      </w:r>
      <w:r w:rsidR="00ED159A">
        <w:t>s</w:t>
      </w:r>
      <w:r w:rsidR="00ED159A" w:rsidRPr="0022274A">
        <w:t>.</w:t>
      </w:r>
      <w:r w:rsidR="00ED159A">
        <w:t xml:space="preserve"> In an effort to reduce respondent burden, a</w:t>
      </w:r>
      <w:r w:rsidR="00436D6F">
        <w:t xml:space="preserve">n automated </w:t>
      </w:r>
      <w:r w:rsidR="00EF2205">
        <w:t xml:space="preserve">version of the data collection instrument </w:t>
      </w:r>
      <w:r w:rsidR="00A2071C">
        <w:t>will</w:t>
      </w:r>
      <w:r w:rsidR="00EF2205">
        <w:t xml:space="preserve"> allow </w:t>
      </w:r>
      <w:r w:rsidR="00A2071C">
        <w:t xml:space="preserve">for </w:t>
      </w:r>
      <w:r w:rsidR="00EF2205">
        <w:t xml:space="preserve">submission of data via </w:t>
      </w:r>
      <w:r w:rsidR="00B66BC8">
        <w:t>an online interface</w:t>
      </w:r>
      <w:r w:rsidR="00EF2205">
        <w:t>.</w:t>
      </w:r>
      <w:r w:rsidR="00B66BC8">
        <w:t xml:space="preserve"> </w:t>
      </w:r>
      <w:r w:rsidR="008D28D2" w:rsidRPr="0022274A">
        <w:t xml:space="preserve">Respondents will </w:t>
      </w:r>
      <w:r w:rsidR="00B66BC8">
        <w:t xml:space="preserve">also be </w:t>
      </w:r>
      <w:r w:rsidR="008D28D2" w:rsidRPr="0022274A">
        <w:t>able to complete</w:t>
      </w:r>
      <w:r w:rsidR="00B66BC8">
        <w:t xml:space="preserve"> the data collection using a </w:t>
      </w:r>
      <w:r w:rsidR="00715079" w:rsidRPr="00BF1857">
        <w:t xml:space="preserve">paper-based </w:t>
      </w:r>
      <w:r w:rsidR="00715079">
        <w:t xml:space="preserve">version of the </w:t>
      </w:r>
      <w:r w:rsidR="00715079" w:rsidRPr="00BF1857">
        <w:t xml:space="preserve">questionnaire and a glossary of terms identical to those provided in the web version. </w:t>
      </w:r>
      <w:r w:rsidR="00531925">
        <w:t>Urban</w:t>
      </w:r>
      <w:r w:rsidR="00FC0B28">
        <w:t xml:space="preserve"> </w:t>
      </w:r>
      <w:r w:rsidR="008D28D2" w:rsidRPr="0022274A">
        <w:t xml:space="preserve">will establish a help desk to assist all respondents by phone or email. It is expected that most respondents will access the data collection instrument through a web-based interface. </w:t>
      </w:r>
      <w:r w:rsidR="00EC0CBE" w:rsidRPr="0022274A">
        <w:t>Respondents that choose to use the online interface can have their answers reviewed by help desk staff in real time thereby providing timely and accura</w:t>
      </w:r>
      <w:r w:rsidR="00EC0CBE">
        <w:t xml:space="preserve">te assistance. </w:t>
      </w:r>
      <w:r w:rsidR="008D28D2" w:rsidRPr="0022274A">
        <w:t>This system will automatically save respondent’s entries and will trigger ski</w:t>
      </w:r>
      <w:r w:rsidR="00FC0B28">
        <w:t xml:space="preserve">p patterns based on responses. </w:t>
      </w:r>
      <w:r w:rsidR="008D28D2" w:rsidRPr="0022274A">
        <w:t>This feature streamlines the data collection instrument</w:t>
      </w:r>
      <w:r w:rsidR="00FC0B28">
        <w:t xml:space="preserve"> and</w:t>
      </w:r>
      <w:r w:rsidR="008D28D2" w:rsidRPr="0022274A">
        <w:t xml:space="preserve"> </w:t>
      </w:r>
      <w:r w:rsidR="008D28D2">
        <w:t>ensure</w:t>
      </w:r>
      <w:r w:rsidR="00FC0B28">
        <w:t>s</w:t>
      </w:r>
      <w:r w:rsidR="008D28D2">
        <w:t xml:space="preserve"> that the questions presented </w:t>
      </w:r>
      <w:r w:rsidR="00FC0B28">
        <w:t xml:space="preserve">to each respondent </w:t>
      </w:r>
      <w:r w:rsidR="008D28D2">
        <w:t xml:space="preserve">are relevant to the tasks completed </w:t>
      </w:r>
      <w:r w:rsidR="00FC0B28">
        <w:t>in that facility</w:t>
      </w:r>
      <w:r w:rsidR="002257F6">
        <w:t xml:space="preserve">. </w:t>
      </w:r>
    </w:p>
    <w:p w14:paraId="0F090192" w14:textId="77777777" w:rsidR="008D28D2" w:rsidRPr="00A93E1E" w:rsidRDefault="008D28D2" w:rsidP="008D28D2"/>
    <w:p w14:paraId="678DE560" w14:textId="4E476C05" w:rsidR="00F36FED" w:rsidRDefault="00A8051C" w:rsidP="00F36FED">
      <w:pPr>
        <w:widowControl/>
      </w:pPr>
      <w:r>
        <w:t>During the spring of 2014</w:t>
      </w:r>
      <w:r w:rsidR="00505D52">
        <w:t xml:space="preserve">, </w:t>
      </w:r>
      <w:r>
        <w:t xml:space="preserve">Urban administered </w:t>
      </w:r>
      <w:r w:rsidR="00505D52">
        <w:t xml:space="preserve">a </w:t>
      </w:r>
      <w:r w:rsidR="003544D6">
        <w:t>p</w:t>
      </w:r>
      <w:r w:rsidR="008362CB">
        <w:t>retest version</w:t>
      </w:r>
      <w:r w:rsidR="00505D52">
        <w:t xml:space="preserve"> of the </w:t>
      </w:r>
      <w:r w:rsidR="00122F13">
        <w:t xml:space="preserve">CPFFCL-14 </w:t>
      </w:r>
      <w:r w:rsidR="000A1BD4">
        <w:t>questionnaire</w:t>
      </w:r>
      <w:r w:rsidR="00ED159A">
        <w:t xml:space="preserve"> </w:t>
      </w:r>
      <w:r w:rsidR="00505D52">
        <w:t>to</w:t>
      </w:r>
      <w:r w:rsidR="00ED159A">
        <w:t xml:space="preserve"> </w:t>
      </w:r>
      <w:r w:rsidR="000A1BD4">
        <w:t>a small sample of</w:t>
      </w:r>
      <w:r w:rsidR="00ED159A">
        <w:t xml:space="preserve"> </w:t>
      </w:r>
      <w:r w:rsidR="00505D52">
        <w:t xml:space="preserve">labs varying </w:t>
      </w:r>
      <w:r w:rsidR="000A1BD4">
        <w:t xml:space="preserve">in </w:t>
      </w:r>
      <w:r w:rsidR="00505D52">
        <w:t xml:space="preserve">size and government affiliation to test revisions to items </w:t>
      </w:r>
      <w:r w:rsidR="00092F1D">
        <w:t>in the CPFFCL-09</w:t>
      </w:r>
      <w:r w:rsidR="00505D52">
        <w:t xml:space="preserve"> and new items developed for the upcoming census.</w:t>
      </w:r>
      <w:r w:rsidR="009A428B">
        <w:t xml:space="preserve"> </w:t>
      </w:r>
      <w:r w:rsidR="00F36FED">
        <w:t xml:space="preserve">To improve </w:t>
      </w:r>
      <w:r w:rsidR="0067782F">
        <w:t xml:space="preserve">the </w:t>
      </w:r>
      <w:r w:rsidR="00F36FED">
        <w:t xml:space="preserve">clarity, BJS and Urban revised the instructions </w:t>
      </w:r>
      <w:r w:rsidR="0067782F">
        <w:t xml:space="preserve">for the questions </w:t>
      </w:r>
      <w:r w:rsidR="00F36FED">
        <w:t>that generated frequent help desk calls during the CPFFCL-09.</w:t>
      </w:r>
    </w:p>
    <w:p w14:paraId="49A57B93" w14:textId="77777777" w:rsidR="009A428B" w:rsidRDefault="009A428B" w:rsidP="009A428B">
      <w:pPr>
        <w:widowControl/>
        <w:rPr>
          <w:rFonts w:ascii="TimesNewRomanPSMT" w:hAnsi="TimesNewRomanPSMT" w:cs="TimesNewRomanPSMT"/>
        </w:rPr>
      </w:pPr>
    </w:p>
    <w:p w14:paraId="03F7E743" w14:textId="221229D6" w:rsidR="00FE0404" w:rsidRPr="00F739F1" w:rsidRDefault="00531925" w:rsidP="00A17429">
      <w:r>
        <w:t>Urban</w:t>
      </w:r>
      <w:r w:rsidR="00DE614A">
        <w:t xml:space="preserve"> </w:t>
      </w:r>
      <w:r w:rsidR="00DE614A" w:rsidRPr="00BF1857">
        <w:t xml:space="preserve">conducted follow-up cognitive interviews with the </w:t>
      </w:r>
      <w:r w:rsidR="006C6277">
        <w:t xml:space="preserve">pretest </w:t>
      </w:r>
      <w:r w:rsidR="00DE614A" w:rsidRPr="00BF1857">
        <w:t xml:space="preserve">agencies </w:t>
      </w:r>
      <w:r w:rsidR="003544D6">
        <w:t>about their experiences in completing the questionnaire</w:t>
      </w:r>
      <w:r w:rsidR="00DE614A" w:rsidRPr="00BF1857">
        <w:t xml:space="preserve">. </w:t>
      </w:r>
      <w:r w:rsidR="005F776C">
        <w:t>T</w:t>
      </w:r>
      <w:r w:rsidR="005F776C" w:rsidRPr="00BF1857">
        <w:t xml:space="preserve">he </w:t>
      </w:r>
      <w:r w:rsidR="005F776C">
        <w:t>results of the pretest</w:t>
      </w:r>
      <w:r w:rsidR="005F776C" w:rsidRPr="00BF1857">
        <w:t>s are provided in</w:t>
      </w:r>
      <w:r w:rsidR="004330CE">
        <w:t xml:space="preserve"> </w:t>
      </w:r>
      <w:r w:rsidR="005F776C" w:rsidRPr="00310D5F">
        <w:t xml:space="preserve">Attachment </w:t>
      </w:r>
      <w:r w:rsidR="00EF3C5C">
        <w:t>I</w:t>
      </w:r>
      <w:r w:rsidR="005F776C" w:rsidRPr="00310D5F">
        <w:t xml:space="preserve">. </w:t>
      </w:r>
      <w:r w:rsidR="005A3E5E" w:rsidRPr="00310D5F">
        <w:t>Feedback</w:t>
      </w:r>
      <w:r w:rsidR="005A3E5E">
        <w:t xml:space="preserve"> from</w:t>
      </w:r>
      <w:r w:rsidR="005A3E5E" w:rsidRPr="0022274A">
        <w:t xml:space="preserve"> </w:t>
      </w:r>
      <w:r w:rsidR="00106581">
        <w:t xml:space="preserve">the </w:t>
      </w:r>
      <w:r w:rsidR="005A3E5E" w:rsidRPr="0022274A">
        <w:t>pretest respondents</w:t>
      </w:r>
      <w:r w:rsidR="0099634C">
        <w:t xml:space="preserve"> as well as</w:t>
      </w:r>
      <w:r w:rsidR="005A3E5E" w:rsidRPr="0022274A">
        <w:t xml:space="preserve"> </w:t>
      </w:r>
      <w:r w:rsidR="000A1BD4">
        <w:t xml:space="preserve">subject matter experts at </w:t>
      </w:r>
      <w:r w:rsidR="00B827CE">
        <w:t>NIJ and ASCLD</w:t>
      </w:r>
      <w:r w:rsidR="0016403A">
        <w:t xml:space="preserve"> </w:t>
      </w:r>
      <w:r w:rsidR="005A3E5E" w:rsidRPr="0022274A">
        <w:t xml:space="preserve">have resulted in </w:t>
      </w:r>
      <w:r w:rsidR="005A3E5E" w:rsidRPr="00F739F1">
        <w:t xml:space="preserve">several </w:t>
      </w:r>
      <w:r w:rsidR="00106581" w:rsidRPr="00F739F1">
        <w:t>improve</w:t>
      </w:r>
      <w:r w:rsidR="0016403A" w:rsidRPr="00F739F1">
        <w:t>ments to</w:t>
      </w:r>
      <w:r w:rsidR="00106581" w:rsidRPr="00F739F1">
        <w:t xml:space="preserve"> </w:t>
      </w:r>
      <w:r w:rsidR="000A1BD4">
        <w:t xml:space="preserve">the clarity of the </w:t>
      </w:r>
      <w:r w:rsidR="00106581" w:rsidRPr="00F739F1">
        <w:t xml:space="preserve">questions and </w:t>
      </w:r>
      <w:r w:rsidR="00A27D7E" w:rsidRPr="00F739F1">
        <w:t xml:space="preserve">a </w:t>
      </w:r>
      <w:r w:rsidR="005A3E5E" w:rsidRPr="00F739F1">
        <w:t>reduc</w:t>
      </w:r>
      <w:r w:rsidR="00A27D7E" w:rsidRPr="00F739F1">
        <w:t>tion</w:t>
      </w:r>
      <w:r w:rsidR="005A3E5E" w:rsidRPr="00F739F1">
        <w:t xml:space="preserve"> </w:t>
      </w:r>
      <w:r w:rsidR="00A27D7E" w:rsidRPr="00F739F1">
        <w:t xml:space="preserve">in </w:t>
      </w:r>
      <w:r w:rsidR="005A3E5E" w:rsidRPr="00F739F1">
        <w:t xml:space="preserve">the </w:t>
      </w:r>
      <w:r w:rsidR="00106581" w:rsidRPr="00F739F1">
        <w:t xml:space="preserve">burden </w:t>
      </w:r>
      <w:r w:rsidR="00A27D7E" w:rsidRPr="00F739F1">
        <w:t>to provide responses</w:t>
      </w:r>
      <w:r w:rsidR="00106581" w:rsidRPr="00F739F1">
        <w:t xml:space="preserve">. </w:t>
      </w:r>
      <w:r w:rsidR="00C9424E" w:rsidRPr="00F739F1">
        <w:t xml:space="preserve">BJS </w:t>
      </w:r>
      <w:r w:rsidR="00C315C8">
        <w:t xml:space="preserve">also </w:t>
      </w:r>
      <w:r w:rsidR="00C9424E" w:rsidRPr="00F739F1">
        <w:t xml:space="preserve">modified several items from the draft questionnaire following the pretest. </w:t>
      </w:r>
      <w:r w:rsidR="00A17429" w:rsidRPr="00F739F1">
        <w:t xml:space="preserve"> </w:t>
      </w:r>
      <w:r w:rsidR="00EA4F50" w:rsidRPr="00F739F1">
        <w:t xml:space="preserve">For instance, </w:t>
      </w:r>
      <w:r w:rsidR="00FE0404" w:rsidRPr="00F739F1">
        <w:t xml:space="preserve">computer analysis and mobile device analysis </w:t>
      </w:r>
      <w:r w:rsidR="00EA4F50" w:rsidRPr="00F739F1">
        <w:t xml:space="preserve">were broken out into </w:t>
      </w:r>
      <w:r w:rsidR="00CC604C" w:rsidRPr="00F739F1">
        <w:t>individual</w:t>
      </w:r>
      <w:r w:rsidR="00EA4F50" w:rsidRPr="00F739F1">
        <w:t xml:space="preserve"> </w:t>
      </w:r>
      <w:r w:rsidR="00A8051C" w:rsidRPr="00F739F1">
        <w:t>sub</w:t>
      </w:r>
      <w:r w:rsidR="00EA4F50" w:rsidRPr="00F739F1">
        <w:t>categories</w:t>
      </w:r>
      <w:r w:rsidR="00A8051C" w:rsidRPr="00F739F1">
        <w:t xml:space="preserve"> of digital evidence</w:t>
      </w:r>
      <w:r w:rsidR="00EA4F50" w:rsidRPr="00F739F1">
        <w:t xml:space="preserve"> </w:t>
      </w:r>
      <w:r w:rsidR="00A17429" w:rsidRPr="00F739F1">
        <w:t xml:space="preserve">because mobile device </w:t>
      </w:r>
      <w:r w:rsidR="00FE0404" w:rsidRPr="00F739F1">
        <w:t xml:space="preserve">analysis is usually performed </w:t>
      </w:r>
      <w:r w:rsidR="00CC604C" w:rsidRPr="00F739F1">
        <w:t>i</w:t>
      </w:r>
      <w:r w:rsidR="00FE0404" w:rsidRPr="00F739F1">
        <w:t xml:space="preserve">n </w:t>
      </w:r>
      <w:r w:rsidR="00CC604C" w:rsidRPr="00F739F1">
        <w:t>the initial stages of a criminal</w:t>
      </w:r>
      <w:r w:rsidR="00FE0404" w:rsidRPr="00F739F1">
        <w:t xml:space="preserve"> investigation while</w:t>
      </w:r>
      <w:r w:rsidR="00CC604C" w:rsidRPr="00F739F1">
        <w:t xml:space="preserve"> computer analysis is </w:t>
      </w:r>
      <w:r w:rsidR="00EA4F50" w:rsidRPr="00F739F1">
        <w:t>conducted</w:t>
      </w:r>
      <w:r w:rsidR="00FE0404" w:rsidRPr="00F739F1">
        <w:t xml:space="preserve"> later on.</w:t>
      </w:r>
      <w:r w:rsidR="00A17429" w:rsidRPr="00F739F1">
        <w:t xml:space="preserve"> In addition, the subcategory “DNA casework” was changed to “forensic biology casework” in the workload section to better define the types of requests that should be reported in this new data item.</w:t>
      </w:r>
    </w:p>
    <w:p w14:paraId="4BA0BD17" w14:textId="77777777" w:rsidR="00B827CE" w:rsidRPr="00F739F1" w:rsidRDefault="00B827CE" w:rsidP="00EF2205"/>
    <w:p w14:paraId="681A4DD5" w14:textId="77777777" w:rsidR="00EF2205" w:rsidRPr="00F739F1" w:rsidRDefault="00EF2205" w:rsidP="00EF2205">
      <w:pPr>
        <w:rPr>
          <w:b/>
        </w:rPr>
      </w:pPr>
      <w:r w:rsidRPr="00F739F1">
        <w:rPr>
          <w:b/>
        </w:rPr>
        <w:t>6. Consequences of Less Frequent Collection</w:t>
      </w:r>
    </w:p>
    <w:p w14:paraId="5428E51B" w14:textId="77777777" w:rsidR="00EF2205" w:rsidRPr="00F739F1" w:rsidRDefault="00EF2205" w:rsidP="00EF2205"/>
    <w:p w14:paraId="41DAF8D0" w14:textId="77777777" w:rsidR="00825EE8" w:rsidRDefault="00DD4970" w:rsidP="00EF2205">
      <w:r w:rsidRPr="00F739F1">
        <w:t xml:space="preserve">The CPFFCL statistics are not attainable from any other source. </w:t>
      </w:r>
      <w:r w:rsidR="00EF2205" w:rsidRPr="00F739F1">
        <w:t xml:space="preserve">Data from the last </w:t>
      </w:r>
      <w:r w:rsidRPr="00F739F1">
        <w:t>CPFFCL</w:t>
      </w:r>
      <w:r>
        <w:t xml:space="preserve"> are</w:t>
      </w:r>
      <w:r w:rsidR="000A1BD4">
        <w:t xml:space="preserve"> now five years old. </w:t>
      </w:r>
      <w:r w:rsidR="00EF2205" w:rsidRPr="0022274A">
        <w:t xml:space="preserve">Since the </w:t>
      </w:r>
      <w:r w:rsidR="00EF2205">
        <w:t>CPFFCL</w:t>
      </w:r>
      <w:r w:rsidR="000A1BD4">
        <w:t>-09</w:t>
      </w:r>
      <w:r>
        <w:t>,</w:t>
      </w:r>
      <w:r w:rsidR="000A1BD4">
        <w:t xml:space="preserve"> </w:t>
      </w:r>
      <w:r w:rsidR="00EF2205" w:rsidRPr="0022274A">
        <w:t xml:space="preserve">resources </w:t>
      </w:r>
      <w:r w:rsidR="000A1BD4">
        <w:t xml:space="preserve">have been </w:t>
      </w:r>
      <w:r w:rsidR="00EF2205" w:rsidRPr="0022274A">
        <w:t xml:space="preserve">allocated to decrease the </w:t>
      </w:r>
      <w:r w:rsidR="000A1BD4">
        <w:t>forensic</w:t>
      </w:r>
      <w:r w:rsidR="00EF2205" w:rsidRPr="0022274A">
        <w:t xml:space="preserve"> evidence backlog, increase laboratory efficiency, </w:t>
      </w:r>
      <w:r>
        <w:t xml:space="preserve">and </w:t>
      </w:r>
      <w:r w:rsidR="00EF2205" w:rsidRPr="0022274A">
        <w:t>support the hiring of staff and the construction of new lab</w:t>
      </w:r>
      <w:r w:rsidR="003E487C">
        <w:t xml:space="preserve">s. </w:t>
      </w:r>
      <w:r>
        <w:t xml:space="preserve">New data from </w:t>
      </w:r>
      <w:r w:rsidR="003E487C">
        <w:t xml:space="preserve">the </w:t>
      </w:r>
      <w:r>
        <w:t>CPFFCL are</w:t>
      </w:r>
      <w:r w:rsidR="00EF2205" w:rsidRPr="0022274A">
        <w:t xml:space="preserve"> vital to </w:t>
      </w:r>
      <w:r w:rsidR="00955083">
        <w:t>assessing</w:t>
      </w:r>
      <w:r w:rsidR="00EF2205" w:rsidRPr="0022274A">
        <w:t xml:space="preserve"> the national impact of these resources and to defin</w:t>
      </w:r>
      <w:r w:rsidR="003E487C">
        <w:t>e</w:t>
      </w:r>
      <w:r w:rsidR="00955083">
        <w:t xml:space="preserve"> the needs that still exist. </w:t>
      </w:r>
      <w:r w:rsidR="00EF2205">
        <w:t>These data have also</w:t>
      </w:r>
      <w:r w:rsidR="00EF2205" w:rsidRPr="0022274A">
        <w:t xml:space="preserve"> been used to inform policy and appropriation decisions </w:t>
      </w:r>
      <w:r w:rsidR="00955083">
        <w:t>at</w:t>
      </w:r>
      <w:r w:rsidR="00EF2205" w:rsidRPr="0022274A">
        <w:t xml:space="preserve"> the local, state</w:t>
      </w:r>
      <w:r w:rsidR="00955083">
        <w:t>,</w:t>
      </w:r>
      <w:r w:rsidR="00EF2205" w:rsidRPr="0022274A">
        <w:t xml:space="preserve"> and federal l</w:t>
      </w:r>
      <w:r>
        <w:t>evel</w:t>
      </w:r>
      <w:r w:rsidR="00955083">
        <w:t xml:space="preserve">. Failure to update the </w:t>
      </w:r>
      <w:r>
        <w:t>CPFFCL</w:t>
      </w:r>
      <w:r w:rsidR="00955083">
        <w:t>-09</w:t>
      </w:r>
      <w:r>
        <w:t xml:space="preserve"> </w:t>
      </w:r>
      <w:r w:rsidR="00EF2205" w:rsidRPr="0022274A">
        <w:t>data will result in uninformed decisions</w:t>
      </w:r>
      <w:r w:rsidR="00955083">
        <w:t xml:space="preserve">. Insight into the operations and workloads of crime labs </w:t>
      </w:r>
      <w:r w:rsidR="00EF2205">
        <w:t xml:space="preserve">is </w:t>
      </w:r>
      <w:r w:rsidR="00955083">
        <w:t>needed</w:t>
      </w:r>
      <w:r w:rsidR="00EF2205">
        <w:t xml:space="preserve"> </w:t>
      </w:r>
      <w:r w:rsidR="00955083">
        <w:t>as the justice system face</w:t>
      </w:r>
      <w:r w:rsidR="00825EE8">
        <w:t>s</w:t>
      </w:r>
      <w:r w:rsidR="00955083">
        <w:t xml:space="preserve"> a </w:t>
      </w:r>
      <w:r w:rsidR="00EF2205">
        <w:t xml:space="preserve">growing need </w:t>
      </w:r>
      <w:r w:rsidR="00EF2205" w:rsidRPr="0022274A">
        <w:t xml:space="preserve">for </w:t>
      </w:r>
      <w:r>
        <w:t xml:space="preserve">the </w:t>
      </w:r>
      <w:r w:rsidR="00EF2205" w:rsidRPr="0022274A">
        <w:t xml:space="preserve">analysis of physical evidence </w:t>
      </w:r>
      <w:r w:rsidR="00EF2205">
        <w:t>to disrupt criminal activity and convict criminal offenders</w:t>
      </w:r>
      <w:r w:rsidR="00EF2205" w:rsidRPr="0022274A">
        <w:t>.</w:t>
      </w:r>
    </w:p>
    <w:p w14:paraId="67335D3A" w14:textId="77777777" w:rsidR="00825EE8" w:rsidRDefault="00825EE8" w:rsidP="00EF2205"/>
    <w:p w14:paraId="67734BED" w14:textId="08881251" w:rsidR="00EF2205" w:rsidRPr="0022274A" w:rsidRDefault="00EF2205" w:rsidP="00EF2205">
      <w:r w:rsidRPr="0022274A">
        <w:lastRenderedPageBreak/>
        <w:t xml:space="preserve">The </w:t>
      </w:r>
      <w:r w:rsidR="00DD4970">
        <w:t>CPFFCL</w:t>
      </w:r>
      <w:r w:rsidRPr="0022274A">
        <w:t xml:space="preserve"> ha</w:t>
      </w:r>
      <w:r w:rsidR="00DD4970">
        <w:t>s</w:t>
      </w:r>
      <w:r w:rsidRPr="0022274A">
        <w:t xml:space="preserve"> helped define important scholarly research questions in both the</w:t>
      </w:r>
      <w:r w:rsidR="00DD4970">
        <w:t xml:space="preserve"> physical and social sciences. </w:t>
      </w:r>
      <w:r w:rsidRPr="0022274A">
        <w:t>Physical scientists have used these data to identify forensic analyses that would benefit most from new technologies designed to optimize or replace current business-as-usual techniques. Social scientists have used these data to identify forensic science disciplines with maximum impact on the criminal justice system and designed research to measure this im</w:t>
      </w:r>
      <w:r w:rsidR="009A428B">
        <w:t xml:space="preserve">pact.  Failure to update the </w:t>
      </w:r>
      <w:r>
        <w:t>CPFFCL</w:t>
      </w:r>
      <w:r w:rsidR="009A428B">
        <w:t>-09</w:t>
      </w:r>
      <w:r>
        <w:t xml:space="preserve"> </w:t>
      </w:r>
      <w:r w:rsidRPr="0022274A">
        <w:t>will result in an uninformed academic community and research less relevant to the cu</w:t>
      </w:r>
      <w:r>
        <w:t>rrent state of forensic science.</w:t>
      </w:r>
    </w:p>
    <w:p w14:paraId="4D34C2ED" w14:textId="77777777" w:rsidR="00EF2205" w:rsidRPr="0022274A" w:rsidRDefault="00EF2205" w:rsidP="00EF2205"/>
    <w:p w14:paraId="7C26D34A" w14:textId="77777777" w:rsidR="00EF2205" w:rsidRPr="00BF1857" w:rsidRDefault="00EF2205" w:rsidP="00EF2205">
      <w:pPr>
        <w:rPr>
          <w:b/>
        </w:rPr>
      </w:pPr>
      <w:r w:rsidRPr="00BF1857">
        <w:rPr>
          <w:b/>
        </w:rPr>
        <w:t>7. Special Circumstances</w:t>
      </w:r>
    </w:p>
    <w:p w14:paraId="7884ABE0" w14:textId="77777777" w:rsidR="00EF2205" w:rsidRPr="00BF1857" w:rsidRDefault="00EF2205" w:rsidP="00EF2205"/>
    <w:p w14:paraId="14C2A318" w14:textId="77777777" w:rsidR="00EF2205" w:rsidRPr="00BF1857" w:rsidRDefault="00EF2205" w:rsidP="00EF2205">
      <w:r w:rsidRPr="00BF1857">
        <w:t>No special circumstances have been identified for this project.</w:t>
      </w:r>
    </w:p>
    <w:p w14:paraId="09F786CB" w14:textId="77777777" w:rsidR="00EF2205" w:rsidRPr="0022274A" w:rsidRDefault="00EF2205" w:rsidP="00EF2205"/>
    <w:p w14:paraId="77FAE0A0" w14:textId="77777777" w:rsidR="00EF2205" w:rsidRDefault="00EF2205" w:rsidP="00EF2205">
      <w:pPr>
        <w:rPr>
          <w:b/>
        </w:rPr>
      </w:pPr>
      <w:r w:rsidRPr="00BF1857">
        <w:rPr>
          <w:b/>
        </w:rPr>
        <w:t>8.  Federal Register Publication and Outside Consultation</w:t>
      </w:r>
    </w:p>
    <w:p w14:paraId="6E8853E2" w14:textId="77777777" w:rsidR="00EF2205" w:rsidRDefault="00EF2205" w:rsidP="00EF2205">
      <w:pPr>
        <w:rPr>
          <w:b/>
        </w:rPr>
      </w:pPr>
    </w:p>
    <w:p w14:paraId="7F06E562" w14:textId="7D930A6C" w:rsidR="00EF2205" w:rsidRDefault="00EF2205" w:rsidP="00EF2205">
      <w:r>
        <w:t xml:space="preserve">This research under this clearance is consistent with the guidelines in </w:t>
      </w:r>
      <w:r w:rsidRPr="000A5D82">
        <w:t>5 CFR 1320.8(d).</w:t>
      </w:r>
      <w:r>
        <w:t xml:space="preserve"> </w:t>
      </w:r>
      <w:r w:rsidR="0001470C" w:rsidRPr="006530A7">
        <w:t>The 60</w:t>
      </w:r>
      <w:r w:rsidR="0001470C">
        <w:t xml:space="preserve">-day notice for public commentary was published in the </w:t>
      </w:r>
      <w:r>
        <w:t xml:space="preserve">Federal Register, Vol. </w:t>
      </w:r>
      <w:r w:rsidRPr="000A5D82">
        <w:t>7</w:t>
      </w:r>
      <w:r w:rsidR="00EF3C5C">
        <w:t>9</w:t>
      </w:r>
      <w:r w:rsidRPr="000A5D82">
        <w:t>, N</w:t>
      </w:r>
      <w:r w:rsidR="009553BF">
        <w:t>umber</w:t>
      </w:r>
      <w:r w:rsidRPr="000A5D82">
        <w:t xml:space="preserve"> </w:t>
      </w:r>
      <w:r w:rsidR="00EF3C5C">
        <w:t>179</w:t>
      </w:r>
      <w:r w:rsidRPr="000A5D82">
        <w:t xml:space="preserve">, pages </w:t>
      </w:r>
      <w:r w:rsidR="00EF3C5C">
        <w:t>55503</w:t>
      </w:r>
      <w:r w:rsidR="00EF3C5C" w:rsidRPr="00AF6BC9">
        <w:t>-</w:t>
      </w:r>
      <w:r w:rsidR="00EF3C5C">
        <w:t>55504</w:t>
      </w:r>
      <w:r w:rsidRPr="000A5D82">
        <w:t xml:space="preserve"> on</w:t>
      </w:r>
      <w:r>
        <w:t xml:space="preserve"> </w:t>
      </w:r>
      <w:r w:rsidR="00EF3C5C">
        <w:t>September 16</w:t>
      </w:r>
      <w:r w:rsidR="00EF3C5C" w:rsidRPr="00AF6BC9">
        <w:t>, 2014</w:t>
      </w:r>
      <w:r w:rsidRPr="005F2608">
        <w:t xml:space="preserve">. </w:t>
      </w:r>
      <w:r w:rsidR="009553BF" w:rsidRPr="00B16F34">
        <w:t>The 30-day notice for public commentary was published in</w:t>
      </w:r>
      <w:r w:rsidR="009553BF">
        <w:t xml:space="preserve"> the Federal Register, Volume XX, Number XX, page XXXXX, on November XX, 2014.  </w:t>
      </w:r>
      <w:r w:rsidRPr="005F2608">
        <w:t>No comments were received in resp</w:t>
      </w:r>
      <w:r>
        <w:t xml:space="preserve">onse to the information provided. </w:t>
      </w:r>
    </w:p>
    <w:p w14:paraId="469ACA2D" w14:textId="77777777" w:rsidR="00EF2205" w:rsidRDefault="00EF2205" w:rsidP="00EF2205"/>
    <w:p w14:paraId="3B4AF7A4" w14:textId="5C3ADAEE" w:rsidR="00CD114B" w:rsidRPr="0022274A" w:rsidRDefault="00DD4970" w:rsidP="00CD114B">
      <w:r>
        <w:t xml:space="preserve">Throughout </w:t>
      </w:r>
      <w:r w:rsidR="00D97165">
        <w:t xml:space="preserve">the history of the CPFFCL, </w:t>
      </w:r>
      <w:r w:rsidR="00EF2205" w:rsidRPr="00707930">
        <w:t xml:space="preserve">BJS </w:t>
      </w:r>
      <w:r w:rsidR="00D97165">
        <w:t xml:space="preserve">has </w:t>
      </w:r>
      <w:r w:rsidR="00EF2205" w:rsidRPr="00707930">
        <w:t xml:space="preserve">consulted with </w:t>
      </w:r>
      <w:r w:rsidR="00D97165">
        <w:t xml:space="preserve">a variety of key </w:t>
      </w:r>
      <w:r w:rsidR="00144116">
        <w:t>forensic science</w:t>
      </w:r>
      <w:r w:rsidR="00EF2205" w:rsidRPr="00707930">
        <w:t xml:space="preserve"> organizations</w:t>
      </w:r>
      <w:r w:rsidR="00D97165">
        <w:t>,</w:t>
      </w:r>
      <w:r w:rsidR="00EF2205" w:rsidRPr="00707930">
        <w:t xml:space="preserve"> </w:t>
      </w:r>
      <w:r w:rsidR="00D97165">
        <w:t>including</w:t>
      </w:r>
      <w:r w:rsidR="00825EE8">
        <w:t xml:space="preserve"> ASCLD</w:t>
      </w:r>
      <w:r w:rsidR="009D61BB">
        <w:t xml:space="preserve"> and </w:t>
      </w:r>
      <w:r w:rsidR="00CD114B">
        <w:t>NIJ</w:t>
      </w:r>
      <w:r w:rsidR="00825EE8">
        <w:t>,</w:t>
      </w:r>
      <w:r w:rsidR="00D97165">
        <w:t xml:space="preserve"> to develop </w:t>
      </w:r>
      <w:r w:rsidR="00D97165" w:rsidRPr="00707930">
        <w:t>th</w:t>
      </w:r>
      <w:r w:rsidR="00D97165">
        <w:t>e data collection procedures and ensure the accuracy and reliability of the statistics.</w:t>
      </w:r>
      <w:r w:rsidR="00CD114B">
        <w:t xml:space="preserve"> </w:t>
      </w:r>
      <w:r w:rsidR="00CD114B" w:rsidRPr="0022274A">
        <w:t xml:space="preserve">BJS </w:t>
      </w:r>
      <w:r w:rsidR="00CD114B">
        <w:t xml:space="preserve">has also met with </w:t>
      </w:r>
      <w:r w:rsidR="007157B7">
        <w:t>the</w:t>
      </w:r>
      <w:r w:rsidR="00CD114B" w:rsidRPr="0022274A">
        <w:t xml:space="preserve"> interagency working groups from </w:t>
      </w:r>
      <w:r w:rsidR="00CD114B">
        <w:t>t</w:t>
      </w:r>
      <w:r w:rsidR="00CD114B" w:rsidRPr="00BB48E1">
        <w:t xml:space="preserve">he </w:t>
      </w:r>
      <w:r w:rsidR="00CD114B">
        <w:t xml:space="preserve">White House </w:t>
      </w:r>
      <w:r w:rsidR="00CD114B" w:rsidRPr="00BB48E1">
        <w:t xml:space="preserve">Subcommittee on </w:t>
      </w:r>
      <w:r w:rsidR="00CD114B" w:rsidRPr="00BB48E1">
        <w:rPr>
          <w:bCs/>
        </w:rPr>
        <w:t>Forensic</w:t>
      </w:r>
      <w:r w:rsidR="00CD114B" w:rsidRPr="00BB48E1">
        <w:t xml:space="preserve"> </w:t>
      </w:r>
      <w:r w:rsidR="00CD114B" w:rsidRPr="00BB48E1">
        <w:rPr>
          <w:bCs/>
        </w:rPr>
        <w:t>Science</w:t>
      </w:r>
      <w:r w:rsidR="00CD114B">
        <w:t>: S</w:t>
      </w:r>
      <w:r w:rsidR="00CD114B" w:rsidRPr="0022274A">
        <w:t>tandards</w:t>
      </w:r>
      <w:r w:rsidR="007360A5">
        <w:t>, Practices, and Protocols;</w:t>
      </w:r>
      <w:r w:rsidR="00CD114B">
        <w:t xml:space="preserve"> Education</w:t>
      </w:r>
      <w:r w:rsidR="007360A5">
        <w:t>,</w:t>
      </w:r>
      <w:r w:rsidR="00CD114B">
        <w:t xml:space="preserve"> </w:t>
      </w:r>
      <w:r w:rsidR="00CD114B" w:rsidRPr="0022274A">
        <w:t>Ethics</w:t>
      </w:r>
      <w:r w:rsidR="007360A5">
        <w:t xml:space="preserve">, and Terminology; </w:t>
      </w:r>
      <w:r w:rsidR="00CD114B">
        <w:t xml:space="preserve">Accreditation and </w:t>
      </w:r>
      <w:r w:rsidR="007360A5">
        <w:t xml:space="preserve">Certification; Outreach and Communication; and </w:t>
      </w:r>
      <w:r w:rsidR="00CD114B" w:rsidRPr="0022274A">
        <w:t>Research</w:t>
      </w:r>
      <w:r w:rsidR="00CD114B">
        <w:t>,</w:t>
      </w:r>
      <w:r w:rsidR="00CD114B" w:rsidRPr="0022274A">
        <w:t xml:space="preserve"> Development, Test</w:t>
      </w:r>
      <w:r w:rsidR="007360A5">
        <w:t>ing,</w:t>
      </w:r>
      <w:r w:rsidR="00CD114B" w:rsidRPr="0022274A">
        <w:t xml:space="preserve"> and Evaluation</w:t>
      </w:r>
      <w:r w:rsidR="00CD114B">
        <w:t>.</w:t>
      </w:r>
    </w:p>
    <w:p w14:paraId="460B1982" w14:textId="77777777" w:rsidR="00103CD1" w:rsidRPr="00103CD1" w:rsidRDefault="00103CD1" w:rsidP="00103CD1">
      <w:pPr>
        <w:pStyle w:val="PlainText"/>
        <w:rPr>
          <w:rFonts w:ascii="Times New Roman" w:hAnsi="Times New Roman"/>
          <w:sz w:val="24"/>
          <w:szCs w:val="24"/>
        </w:rPr>
      </w:pPr>
    </w:p>
    <w:p w14:paraId="32DE5C48" w14:textId="77777777" w:rsidR="00EF2205" w:rsidRPr="0022274A" w:rsidRDefault="00EF2205" w:rsidP="00EF2205">
      <w:pPr>
        <w:sectPr w:rsidR="00EF2205" w:rsidRPr="0022274A">
          <w:type w:val="continuous"/>
          <w:pgSz w:w="12240" w:h="15840"/>
          <w:pgMar w:top="1440" w:right="1440" w:bottom="1440" w:left="1440" w:header="1440" w:footer="1440" w:gutter="0"/>
          <w:cols w:space="720"/>
          <w:noEndnote/>
        </w:sectPr>
      </w:pPr>
    </w:p>
    <w:p w14:paraId="1786F7A5" w14:textId="36F825C9" w:rsidR="00EF2205" w:rsidRDefault="00EF2205" w:rsidP="00EF2205">
      <w:r>
        <w:lastRenderedPageBreak/>
        <w:t>In 2009,</w:t>
      </w:r>
      <w:r w:rsidRPr="003B767E">
        <w:t xml:space="preserve"> BJS host</w:t>
      </w:r>
      <w:r>
        <w:t>ed</w:t>
      </w:r>
      <w:r w:rsidRPr="003B767E">
        <w:t xml:space="preserve"> a workgroup meeting for the </w:t>
      </w:r>
      <w:r w:rsidR="00723EFA">
        <w:t>CPFFCL</w:t>
      </w:r>
      <w:r w:rsidRPr="003B767E">
        <w:t>. Participants include</w:t>
      </w:r>
      <w:r>
        <w:t>d</w:t>
      </w:r>
      <w:r w:rsidRPr="003B767E">
        <w:t xml:space="preserve"> representatives from professional forensic science organizations and managers from federal, state, and local crime labs</w:t>
      </w:r>
      <w:r>
        <w:t xml:space="preserve">. </w:t>
      </w:r>
      <w:r w:rsidRPr="003B767E">
        <w:t>Representatives from NIJ and the FBI w</w:t>
      </w:r>
      <w:r>
        <w:t>ere</w:t>
      </w:r>
      <w:r w:rsidRPr="003B767E">
        <w:t xml:space="preserve"> also in attendance.</w:t>
      </w:r>
      <w:r w:rsidR="007360A5">
        <w:t xml:space="preserve"> </w:t>
      </w:r>
      <w:r>
        <w:t>Participants discussed a variety of topics, including</w:t>
      </w:r>
      <w:r w:rsidRPr="0022274A">
        <w:t xml:space="preserve"> </w:t>
      </w:r>
      <w:r w:rsidR="00723EFA">
        <w:t xml:space="preserve">the </w:t>
      </w:r>
      <w:r>
        <w:t>content</w:t>
      </w:r>
      <w:r w:rsidR="00723EFA">
        <w:t xml:space="preserve"> of the questionnaire</w:t>
      </w:r>
      <w:r>
        <w:t>, data availability, clarity of instructions, methods to maximize response</w:t>
      </w:r>
      <w:r w:rsidR="00723EFA">
        <w:t>,</w:t>
      </w:r>
      <w:r>
        <w:t xml:space="preserve"> and ways to minimize respondent </w:t>
      </w:r>
      <w:r w:rsidRPr="0022274A">
        <w:t>burden</w:t>
      </w:r>
      <w:r>
        <w:t xml:space="preserve">. </w:t>
      </w:r>
    </w:p>
    <w:p w14:paraId="2FD74557" w14:textId="77777777" w:rsidR="0010771E" w:rsidRDefault="0010771E" w:rsidP="00EF2205"/>
    <w:p w14:paraId="1C3BFDE8" w14:textId="77777777" w:rsidR="00706059" w:rsidRDefault="0010771E" w:rsidP="00706059">
      <w:r>
        <w:t xml:space="preserve">In 2010, BJS met with DEA staff members who oversee the National Forensic Laboratory Information System (NFLIS) to discuss the key features and objectives of both data collections. The NFLIS program staff also explained their uses of </w:t>
      </w:r>
      <w:r w:rsidR="007360A5">
        <w:t>the CPFFCL</w:t>
      </w:r>
      <w:r>
        <w:t xml:space="preserve"> and how </w:t>
      </w:r>
      <w:r w:rsidR="007360A5">
        <w:t xml:space="preserve">it </w:t>
      </w:r>
      <w:r>
        <w:t>provides helpful statistical information on the operations of labs that conduct controlled subst</w:t>
      </w:r>
      <w:r w:rsidR="007360A5">
        <w:t xml:space="preserve">ance analysis. The meeting </w:t>
      </w:r>
      <w:r>
        <w:t xml:space="preserve">provided BJS with a better understanding of how the CPFFCL can help to inform drug enforcement policies and initiatives. </w:t>
      </w:r>
    </w:p>
    <w:p w14:paraId="407E9DEF" w14:textId="77777777" w:rsidR="00706059" w:rsidRDefault="00706059" w:rsidP="00706059"/>
    <w:p w14:paraId="2A368C09" w14:textId="4E0CF474" w:rsidR="00F47A50" w:rsidRDefault="00D34836" w:rsidP="00706059">
      <w:r>
        <w:t>In an effort to expand the scope of the CPFFCL to capture more information on digital evidence, B</w:t>
      </w:r>
      <w:r w:rsidR="00B25FB7">
        <w:t xml:space="preserve">JS and the Urban Institute have </w:t>
      </w:r>
      <w:r w:rsidR="00945CD3">
        <w:t>spoken</w:t>
      </w:r>
      <w:r w:rsidR="00B25FB7">
        <w:t xml:space="preserve"> with several subject matter experts </w:t>
      </w:r>
      <w:r>
        <w:t>in this field</w:t>
      </w:r>
      <w:r w:rsidR="00F47A50">
        <w:t>, including:</w:t>
      </w:r>
    </w:p>
    <w:p w14:paraId="09A6F75C" w14:textId="61602B9B" w:rsidR="00386D3E" w:rsidRDefault="00B25FB7" w:rsidP="00D462AD">
      <w:pPr>
        <w:pStyle w:val="Body"/>
        <w:numPr>
          <w:ilvl w:val="0"/>
          <w:numId w:val="29"/>
        </w:numPr>
      </w:pPr>
      <w:r>
        <w:t>Special Agent Rick Voss</w:t>
      </w:r>
      <w:r w:rsidR="00FB58A6">
        <w:t xml:space="preserve"> in the </w:t>
      </w:r>
      <w:r w:rsidR="00F47A50" w:rsidRPr="00F47A50">
        <w:t>FBI D</w:t>
      </w:r>
      <w:r w:rsidR="00F47A50">
        <w:t xml:space="preserve">igital Evidence Section </w:t>
      </w:r>
      <w:r w:rsidR="007B508D">
        <w:t>who is the</w:t>
      </w:r>
      <w:r w:rsidR="00F47A50">
        <w:t xml:space="preserve"> </w:t>
      </w:r>
      <w:r w:rsidR="00F47A50" w:rsidRPr="00F47A50">
        <w:t>former</w:t>
      </w:r>
      <w:r w:rsidR="00F47A50">
        <w:t xml:space="preserve"> director of the </w:t>
      </w:r>
      <w:r w:rsidR="00F47A50" w:rsidRPr="00F47A50">
        <w:t>Regional Computer Forensics Laboratories in Chicago</w:t>
      </w:r>
      <w:r w:rsidR="00F47A50">
        <w:t>.</w:t>
      </w:r>
    </w:p>
    <w:p w14:paraId="656C3FD7" w14:textId="77777777" w:rsidR="00F47A50" w:rsidRDefault="00FB58A6" w:rsidP="00D462AD">
      <w:pPr>
        <w:pStyle w:val="Body"/>
        <w:numPr>
          <w:ilvl w:val="0"/>
          <w:numId w:val="29"/>
        </w:numPr>
      </w:pPr>
      <w:r>
        <w:lastRenderedPageBreak/>
        <w:t>Carrie Whitcomb, the director</w:t>
      </w:r>
      <w:r w:rsidR="00B25FB7">
        <w:t xml:space="preserve"> of the National Center for Forensic Science at Central Florida University</w:t>
      </w:r>
      <w:r>
        <w:t>.</w:t>
      </w:r>
    </w:p>
    <w:p w14:paraId="04D9F686" w14:textId="77777777" w:rsidR="00FB58A6" w:rsidRDefault="00FA1F79" w:rsidP="00386D3E">
      <w:pPr>
        <w:pStyle w:val="Body"/>
        <w:numPr>
          <w:ilvl w:val="0"/>
          <w:numId w:val="29"/>
        </w:numPr>
      </w:pPr>
      <w:r>
        <w:t xml:space="preserve">Martin Novak </w:t>
      </w:r>
      <w:r w:rsidR="00FB58A6">
        <w:t xml:space="preserve">who oversees </w:t>
      </w:r>
      <w:r w:rsidR="009E793A">
        <w:t xml:space="preserve">the </w:t>
      </w:r>
      <w:r w:rsidR="00FB58A6">
        <w:t xml:space="preserve">NIJ grant funding programs that support the digital evidence field. </w:t>
      </w:r>
    </w:p>
    <w:p w14:paraId="38D316DF" w14:textId="77777777" w:rsidR="00B25FB7" w:rsidRPr="007B508D" w:rsidRDefault="00FA1F79" w:rsidP="00386D3E">
      <w:pPr>
        <w:pStyle w:val="Body"/>
        <w:numPr>
          <w:ilvl w:val="0"/>
          <w:numId w:val="29"/>
        </w:numPr>
      </w:pPr>
      <w:r>
        <w:t>Richard Vorder Bruegge</w:t>
      </w:r>
      <w:r w:rsidR="00FB58A6">
        <w:t>,</w:t>
      </w:r>
      <w:r>
        <w:t xml:space="preserve"> </w:t>
      </w:r>
      <w:r w:rsidRPr="00FA1F79">
        <w:t>a Senior Photographic Technologist</w:t>
      </w:r>
      <w:r w:rsidR="00FB58A6">
        <w:t xml:space="preserve"> at the FBI, who </w:t>
      </w:r>
      <w:r w:rsidR="00FB58A6" w:rsidRPr="00C17093">
        <w:rPr>
          <w:bCs/>
        </w:rPr>
        <w:t>oversees</w:t>
      </w:r>
      <w:r w:rsidR="00FB58A6">
        <w:rPr>
          <w:bCs/>
        </w:rPr>
        <w:t xml:space="preserve"> </w:t>
      </w:r>
      <w:r w:rsidR="00FB58A6" w:rsidRPr="00C17093">
        <w:rPr>
          <w:bCs/>
        </w:rPr>
        <w:t>science and technology developments in the imaging sciences</w:t>
      </w:r>
      <w:r w:rsidR="00FB58A6">
        <w:rPr>
          <w:bCs/>
        </w:rPr>
        <w:t>.</w:t>
      </w:r>
    </w:p>
    <w:p w14:paraId="310043D3" w14:textId="57F68FDC" w:rsidR="007B508D" w:rsidRDefault="007B508D" w:rsidP="00386D3E">
      <w:pPr>
        <w:pStyle w:val="Body"/>
        <w:numPr>
          <w:ilvl w:val="0"/>
          <w:numId w:val="29"/>
        </w:numPr>
      </w:pPr>
      <w:r>
        <w:t xml:space="preserve">Special Agent Timothy Allen in the U.S. DOJ’s Cyber Investigations Office who is the membership chair for the </w:t>
      </w:r>
      <w:r w:rsidRPr="00345C25">
        <w:t>Scientific Working Group on Digital Evidence</w:t>
      </w:r>
      <w:r>
        <w:t>.</w:t>
      </w:r>
    </w:p>
    <w:p w14:paraId="15213897" w14:textId="1162111E" w:rsidR="00EF2205" w:rsidRPr="0022274A" w:rsidRDefault="00EB441B" w:rsidP="00EF2205">
      <w:pPr>
        <w:pStyle w:val="Level1"/>
        <w:tabs>
          <w:tab w:val="left" w:pos="-1440"/>
        </w:tabs>
        <w:ind w:left="0" w:firstLine="0"/>
      </w:pPr>
      <w:r>
        <w:t xml:space="preserve">In </w:t>
      </w:r>
      <w:r w:rsidR="002625DD">
        <w:t>the s</w:t>
      </w:r>
      <w:r>
        <w:t>pring of</w:t>
      </w:r>
      <w:r w:rsidR="00EF2205">
        <w:t xml:space="preserve"> 201</w:t>
      </w:r>
      <w:r w:rsidR="000A69B0">
        <w:t>4</w:t>
      </w:r>
      <w:r w:rsidR="00EF2205">
        <w:t xml:space="preserve">, the </w:t>
      </w:r>
      <w:r w:rsidR="00E630E8">
        <w:t xml:space="preserve">CPFFCL-14 </w:t>
      </w:r>
      <w:r w:rsidR="00706059">
        <w:t>questionnaire</w:t>
      </w:r>
      <w:r w:rsidR="00EF2205">
        <w:t xml:space="preserve"> was </w:t>
      </w:r>
      <w:r>
        <w:t>administered to</w:t>
      </w:r>
      <w:r w:rsidR="00EF2205">
        <w:t xml:space="preserve"> a </w:t>
      </w:r>
      <w:r w:rsidR="00EF2205" w:rsidRPr="00020705">
        <w:t>small sample o</w:t>
      </w:r>
      <w:r w:rsidR="00EF2205">
        <w:t>f state, local, and federal crime labs</w:t>
      </w:r>
      <w:r w:rsidR="00355880">
        <w:t xml:space="preserve"> and cognitive interviews were conducted with the </w:t>
      </w:r>
      <w:r w:rsidR="00F54EBA">
        <w:t>lab</w:t>
      </w:r>
      <w:r w:rsidR="00355880">
        <w:t xml:space="preserve"> directors</w:t>
      </w:r>
      <w:r w:rsidR="00EF2205">
        <w:t xml:space="preserve">. </w:t>
      </w:r>
      <w:r w:rsidR="00E630E8">
        <w:t>The</w:t>
      </w:r>
      <w:r w:rsidR="00EF2205" w:rsidRPr="0022274A">
        <w:t xml:space="preserve"> respondents</w:t>
      </w:r>
      <w:r w:rsidR="00EF2205">
        <w:t xml:space="preserve"> included</w:t>
      </w:r>
      <w:r w:rsidR="00EF2205" w:rsidRPr="0022274A">
        <w:t>:</w:t>
      </w:r>
    </w:p>
    <w:p w14:paraId="3684A896" w14:textId="77777777" w:rsidR="00EF2205" w:rsidRPr="0022274A" w:rsidRDefault="00EF2205" w:rsidP="00EF2205">
      <w:pPr>
        <w:pStyle w:val="Level1"/>
        <w:tabs>
          <w:tab w:val="left" w:pos="-1440"/>
        </w:tabs>
        <w:ind w:left="0" w:firstLine="0"/>
        <w:rPr>
          <w:i/>
        </w:rPr>
      </w:pPr>
    </w:p>
    <w:p w14:paraId="1A445105" w14:textId="77777777" w:rsidR="000A69B0" w:rsidRPr="0022274A" w:rsidRDefault="000A69B0" w:rsidP="000A69B0">
      <w:pPr>
        <w:pStyle w:val="Level1"/>
        <w:tabs>
          <w:tab w:val="left" w:pos="-1440"/>
        </w:tabs>
        <w:ind w:left="0" w:firstLine="0"/>
      </w:pPr>
      <w:r>
        <w:t>Jay Henry</w:t>
      </w:r>
    </w:p>
    <w:p w14:paraId="49E4EE14" w14:textId="77777777" w:rsidR="000A69B0" w:rsidRPr="0022274A" w:rsidRDefault="000A69B0" w:rsidP="000A69B0">
      <w:pPr>
        <w:pStyle w:val="Level1"/>
        <w:tabs>
          <w:tab w:val="left" w:pos="-1440"/>
        </w:tabs>
        <w:ind w:left="0" w:firstLine="0"/>
      </w:pPr>
      <w:r w:rsidRPr="0022274A">
        <w:t>Director</w:t>
      </w:r>
    </w:p>
    <w:p w14:paraId="6E8E571F" w14:textId="77777777" w:rsidR="000A69B0" w:rsidRPr="0022274A" w:rsidRDefault="000A69B0" w:rsidP="000A69B0">
      <w:pPr>
        <w:pStyle w:val="Level1"/>
        <w:tabs>
          <w:tab w:val="left" w:pos="-1440"/>
        </w:tabs>
        <w:ind w:left="0" w:firstLine="0"/>
      </w:pPr>
      <w:r>
        <w:t xml:space="preserve">Utah </w:t>
      </w:r>
      <w:r w:rsidRPr="002E3DE9">
        <w:t>Bureau of Forensic Services</w:t>
      </w:r>
    </w:p>
    <w:p w14:paraId="65B122A4" w14:textId="77777777" w:rsidR="000A69B0" w:rsidRPr="0022274A" w:rsidRDefault="000A69B0" w:rsidP="000A69B0">
      <w:pPr>
        <w:pStyle w:val="Level1"/>
        <w:tabs>
          <w:tab w:val="left" w:pos="-1440"/>
        </w:tabs>
        <w:ind w:left="0" w:firstLine="0"/>
      </w:pPr>
      <w:r>
        <w:t xml:space="preserve">ASCLD </w:t>
      </w:r>
      <w:r w:rsidRPr="0022274A">
        <w:t xml:space="preserve">President </w:t>
      </w:r>
    </w:p>
    <w:p w14:paraId="2D52D9C8" w14:textId="77777777" w:rsidR="00EF2205" w:rsidRPr="0022274A" w:rsidRDefault="00EF2205" w:rsidP="00EF2205">
      <w:pPr>
        <w:pStyle w:val="Level1"/>
        <w:tabs>
          <w:tab w:val="left" w:pos="-1440"/>
        </w:tabs>
        <w:ind w:left="0" w:firstLine="0"/>
      </w:pPr>
    </w:p>
    <w:p w14:paraId="5E79894C" w14:textId="77777777" w:rsidR="000A69B0" w:rsidRDefault="000A69B0" w:rsidP="00EF2205">
      <w:pPr>
        <w:pStyle w:val="Level1"/>
        <w:tabs>
          <w:tab w:val="left" w:pos="-1440"/>
        </w:tabs>
        <w:ind w:left="0" w:firstLine="0"/>
      </w:pPr>
      <w:r w:rsidRPr="000A69B0">
        <w:t>Eric Lawrence</w:t>
      </w:r>
    </w:p>
    <w:p w14:paraId="779518EC" w14:textId="77777777" w:rsidR="00EF2205" w:rsidRPr="0022274A" w:rsidRDefault="00EF2205" w:rsidP="00EF2205">
      <w:pPr>
        <w:pStyle w:val="Level1"/>
        <w:tabs>
          <w:tab w:val="left" w:pos="-1440"/>
        </w:tabs>
        <w:ind w:left="0" w:firstLine="0"/>
      </w:pPr>
      <w:r w:rsidRPr="0022274A">
        <w:t>Director</w:t>
      </w:r>
    </w:p>
    <w:p w14:paraId="2DEA20A7" w14:textId="77777777" w:rsidR="00EF2205" w:rsidRDefault="000A69B0" w:rsidP="00EF2205">
      <w:pPr>
        <w:pStyle w:val="Level1"/>
        <w:tabs>
          <w:tab w:val="left" w:pos="-1440"/>
        </w:tabs>
        <w:ind w:left="0" w:firstLine="0"/>
      </w:pPr>
      <w:r w:rsidRPr="000A69B0">
        <w:t>Indiana State Police Crime Laboratory</w:t>
      </w:r>
    </w:p>
    <w:p w14:paraId="09F37785" w14:textId="77777777" w:rsidR="000A69B0" w:rsidRPr="0022274A" w:rsidRDefault="000A69B0" w:rsidP="00EF2205">
      <w:pPr>
        <w:pStyle w:val="Level1"/>
        <w:tabs>
          <w:tab w:val="left" w:pos="-1440"/>
        </w:tabs>
        <w:ind w:left="0" w:firstLine="0"/>
      </w:pPr>
    </w:p>
    <w:p w14:paraId="5C3CDC6B" w14:textId="77777777" w:rsidR="00EF2205" w:rsidRPr="0022274A" w:rsidRDefault="00EF2205" w:rsidP="00EF2205">
      <w:pPr>
        <w:pStyle w:val="Level1"/>
        <w:tabs>
          <w:tab w:val="left" w:pos="-1440"/>
        </w:tabs>
        <w:ind w:left="0" w:firstLine="0"/>
      </w:pPr>
      <w:r w:rsidRPr="0022274A">
        <w:t>Jeff Ban</w:t>
      </w:r>
    </w:p>
    <w:p w14:paraId="25E0CA11" w14:textId="77777777" w:rsidR="00A21FC9" w:rsidRDefault="00A21FC9" w:rsidP="00A21FC9">
      <w:pPr>
        <w:pStyle w:val="Level1"/>
        <w:tabs>
          <w:tab w:val="left" w:pos="-1440"/>
        </w:tabs>
      </w:pPr>
      <w:r>
        <w:t>Central Laboratory Director</w:t>
      </w:r>
    </w:p>
    <w:p w14:paraId="3BB4B5CF" w14:textId="77777777" w:rsidR="00EF2205" w:rsidRDefault="00A21FC9" w:rsidP="00A21FC9">
      <w:pPr>
        <w:pStyle w:val="Level1"/>
        <w:tabs>
          <w:tab w:val="left" w:pos="-1440"/>
        </w:tabs>
        <w:ind w:left="0" w:firstLine="0"/>
      </w:pPr>
      <w:r>
        <w:t>Virginia Department of Forensics</w:t>
      </w:r>
    </w:p>
    <w:p w14:paraId="1EAF928E" w14:textId="77777777" w:rsidR="00A21FC9" w:rsidRDefault="00A21FC9" w:rsidP="00A21FC9">
      <w:pPr>
        <w:pStyle w:val="Level1"/>
        <w:tabs>
          <w:tab w:val="left" w:pos="-1440"/>
        </w:tabs>
        <w:ind w:left="0" w:firstLine="0"/>
      </w:pPr>
    </w:p>
    <w:p w14:paraId="50960895" w14:textId="77777777" w:rsidR="00A21FC9" w:rsidRDefault="00A21FC9" w:rsidP="00A21FC9">
      <w:pPr>
        <w:pStyle w:val="Level1"/>
        <w:tabs>
          <w:tab w:val="left" w:pos="-1440"/>
        </w:tabs>
      </w:pPr>
      <w:r>
        <w:t>Irvin B. Litofsky</w:t>
      </w:r>
    </w:p>
    <w:p w14:paraId="26D42268" w14:textId="77777777" w:rsidR="00A21FC9" w:rsidRDefault="00A21FC9" w:rsidP="00A21FC9">
      <w:pPr>
        <w:pStyle w:val="Level1"/>
        <w:tabs>
          <w:tab w:val="left" w:pos="-1440"/>
        </w:tabs>
        <w:ind w:left="0" w:firstLine="0"/>
      </w:pPr>
      <w:r>
        <w:t>Director</w:t>
      </w:r>
    </w:p>
    <w:p w14:paraId="3338C74C" w14:textId="77777777" w:rsidR="00A21FC9" w:rsidRDefault="00A21FC9" w:rsidP="00A21FC9">
      <w:pPr>
        <w:pStyle w:val="Level1"/>
        <w:tabs>
          <w:tab w:val="left" w:pos="-1440"/>
        </w:tabs>
        <w:ind w:left="0" w:firstLine="0"/>
      </w:pPr>
      <w:r>
        <w:t>Baltimore County Police Crime Laboratory</w:t>
      </w:r>
    </w:p>
    <w:p w14:paraId="24428E72" w14:textId="77777777" w:rsidR="00A21FC9" w:rsidRDefault="00A21FC9" w:rsidP="00A21FC9">
      <w:pPr>
        <w:pStyle w:val="Level1"/>
        <w:tabs>
          <w:tab w:val="left" w:pos="-1440"/>
        </w:tabs>
        <w:ind w:left="0" w:firstLine="0"/>
      </w:pPr>
    </w:p>
    <w:p w14:paraId="285F6B1B" w14:textId="77777777" w:rsidR="00A21FC9" w:rsidRDefault="00A21FC9" w:rsidP="00A21FC9">
      <w:pPr>
        <w:pStyle w:val="Level1"/>
        <w:tabs>
          <w:tab w:val="left" w:pos="-1440"/>
        </w:tabs>
      </w:pPr>
      <w:r>
        <w:t>Linda Netzel</w:t>
      </w:r>
    </w:p>
    <w:p w14:paraId="6F9CAD6B" w14:textId="77777777" w:rsidR="00A21FC9" w:rsidRDefault="00A21FC9" w:rsidP="00A21FC9">
      <w:pPr>
        <w:pStyle w:val="Level1"/>
        <w:tabs>
          <w:tab w:val="left" w:pos="-1440"/>
        </w:tabs>
      </w:pPr>
      <w:r>
        <w:t>Director</w:t>
      </w:r>
    </w:p>
    <w:p w14:paraId="68B5CE11" w14:textId="77777777" w:rsidR="00A21FC9" w:rsidRDefault="00A21FC9" w:rsidP="00A21FC9">
      <w:pPr>
        <w:pStyle w:val="Level1"/>
        <w:tabs>
          <w:tab w:val="left" w:pos="-1440"/>
        </w:tabs>
        <w:ind w:left="0" w:firstLine="0"/>
      </w:pPr>
      <w:r>
        <w:t>Kansas City Missouri Police Crime Laboratory</w:t>
      </w:r>
    </w:p>
    <w:p w14:paraId="21AF471B" w14:textId="77777777" w:rsidR="00982CA3" w:rsidRDefault="00982CA3" w:rsidP="00A21FC9">
      <w:pPr>
        <w:pStyle w:val="Level1"/>
        <w:tabs>
          <w:tab w:val="left" w:pos="-1440"/>
        </w:tabs>
        <w:ind w:left="0" w:firstLine="0"/>
      </w:pPr>
    </w:p>
    <w:p w14:paraId="5C47A3FC" w14:textId="77777777" w:rsidR="00982CA3" w:rsidRDefault="00982CA3" w:rsidP="00982CA3">
      <w:pPr>
        <w:pStyle w:val="Level1"/>
        <w:tabs>
          <w:tab w:val="left" w:pos="-1440"/>
        </w:tabs>
      </w:pPr>
      <w:r>
        <w:t>Leah King</w:t>
      </w:r>
    </w:p>
    <w:p w14:paraId="436AD7D5" w14:textId="77777777" w:rsidR="00982CA3" w:rsidRDefault="00982CA3" w:rsidP="00982CA3">
      <w:pPr>
        <w:pStyle w:val="Level1"/>
        <w:tabs>
          <w:tab w:val="left" w:pos="-1440"/>
        </w:tabs>
      </w:pPr>
      <w:r>
        <w:t>Acting Director</w:t>
      </w:r>
    </w:p>
    <w:p w14:paraId="74E6E5AF" w14:textId="77777777" w:rsidR="00982CA3" w:rsidRDefault="00982CA3" w:rsidP="00982CA3">
      <w:pPr>
        <w:pStyle w:val="Level1"/>
        <w:tabs>
          <w:tab w:val="left" w:pos="-1440"/>
        </w:tabs>
        <w:ind w:left="0" w:firstLine="0"/>
      </w:pPr>
      <w:r>
        <w:t>Montgomery County Crime Laboratory</w:t>
      </w:r>
    </w:p>
    <w:p w14:paraId="59066C93" w14:textId="77777777" w:rsidR="00982CA3" w:rsidRDefault="00982CA3" w:rsidP="00982CA3">
      <w:pPr>
        <w:pStyle w:val="Level1"/>
        <w:tabs>
          <w:tab w:val="left" w:pos="-1440"/>
        </w:tabs>
        <w:ind w:left="0" w:firstLine="0"/>
      </w:pPr>
    </w:p>
    <w:p w14:paraId="668022EF" w14:textId="77777777" w:rsidR="00982CA3" w:rsidRDefault="00982CA3" w:rsidP="00982CA3">
      <w:pPr>
        <w:pStyle w:val="Level1"/>
        <w:tabs>
          <w:tab w:val="left" w:pos="-1440"/>
        </w:tabs>
      </w:pPr>
      <w:r>
        <w:t>Bruce Houlihan</w:t>
      </w:r>
    </w:p>
    <w:p w14:paraId="5CC91B5D" w14:textId="77777777" w:rsidR="00982CA3" w:rsidRDefault="00982CA3" w:rsidP="00982CA3">
      <w:pPr>
        <w:pStyle w:val="Level1"/>
        <w:tabs>
          <w:tab w:val="left" w:pos="-1440"/>
        </w:tabs>
      </w:pPr>
      <w:r>
        <w:t>Director</w:t>
      </w:r>
    </w:p>
    <w:p w14:paraId="2A2BB83F" w14:textId="77777777" w:rsidR="00982CA3" w:rsidRDefault="00982CA3" w:rsidP="00982CA3">
      <w:pPr>
        <w:pStyle w:val="Level1"/>
        <w:tabs>
          <w:tab w:val="left" w:pos="-1440"/>
        </w:tabs>
        <w:ind w:left="0" w:firstLine="0"/>
      </w:pPr>
      <w:r>
        <w:t>Orange County Crime Laboratory</w:t>
      </w:r>
    </w:p>
    <w:p w14:paraId="6A480D38" w14:textId="77777777" w:rsidR="00DD3052" w:rsidRDefault="00DD3052" w:rsidP="00982CA3">
      <w:pPr>
        <w:pStyle w:val="Level1"/>
        <w:tabs>
          <w:tab w:val="left" w:pos="-1440"/>
        </w:tabs>
        <w:ind w:left="0" w:firstLine="0"/>
      </w:pPr>
    </w:p>
    <w:p w14:paraId="6930105B" w14:textId="77777777" w:rsidR="00DD3052" w:rsidRDefault="00DD3052" w:rsidP="00DD3052">
      <w:pPr>
        <w:pStyle w:val="Level1"/>
        <w:tabs>
          <w:tab w:val="left" w:pos="-1440"/>
        </w:tabs>
      </w:pPr>
      <w:r>
        <w:t>Kirsten Singer</w:t>
      </w:r>
    </w:p>
    <w:p w14:paraId="73F06C4A" w14:textId="77777777" w:rsidR="00DD3052" w:rsidRDefault="00DD3052" w:rsidP="00DD3052">
      <w:pPr>
        <w:pStyle w:val="Level1"/>
        <w:tabs>
          <w:tab w:val="left" w:pos="-1440"/>
        </w:tabs>
      </w:pPr>
      <w:r>
        <w:lastRenderedPageBreak/>
        <w:t>Director</w:t>
      </w:r>
    </w:p>
    <w:p w14:paraId="69774F09" w14:textId="77777777" w:rsidR="00DD3052" w:rsidRDefault="00DD3052" w:rsidP="00DD3052">
      <w:pPr>
        <w:pStyle w:val="Level1"/>
        <w:tabs>
          <w:tab w:val="left" w:pos="-1440"/>
        </w:tabs>
      </w:pPr>
      <w:r>
        <w:t>Forensic Document Laboratory</w:t>
      </w:r>
    </w:p>
    <w:p w14:paraId="21200BBA" w14:textId="77777777" w:rsidR="00DD3052" w:rsidRDefault="00DD3052" w:rsidP="00DD3052">
      <w:pPr>
        <w:pStyle w:val="Level1"/>
        <w:tabs>
          <w:tab w:val="left" w:pos="-1440"/>
        </w:tabs>
      </w:pPr>
      <w:r>
        <w:t>Department of Veterans Affairs, Office of the Inspector General</w:t>
      </w:r>
    </w:p>
    <w:p w14:paraId="656E90EC" w14:textId="77777777" w:rsidR="00EF2205" w:rsidRPr="0022274A" w:rsidRDefault="00EF2205" w:rsidP="00EF2205"/>
    <w:p w14:paraId="5DBA89F8" w14:textId="77777777" w:rsidR="00EF2205" w:rsidRPr="00BF1857" w:rsidRDefault="00EF2205" w:rsidP="00EF2205">
      <w:pPr>
        <w:rPr>
          <w:b/>
        </w:rPr>
      </w:pPr>
      <w:r w:rsidRPr="00BF1857">
        <w:rPr>
          <w:b/>
        </w:rPr>
        <w:t xml:space="preserve">9.  Paying Respondents </w:t>
      </w:r>
    </w:p>
    <w:p w14:paraId="584BDFEF" w14:textId="77777777" w:rsidR="00EF2205" w:rsidRPr="00BF1857" w:rsidRDefault="00EF2205" w:rsidP="00EF2205"/>
    <w:p w14:paraId="71DAC2CA" w14:textId="77777777" w:rsidR="00EF2205" w:rsidRPr="0022274A" w:rsidRDefault="00EF2205" w:rsidP="00EF2205">
      <w:r>
        <w:t>P</w:t>
      </w:r>
      <w:r w:rsidRPr="00BF1857">
        <w:t>ayment or gift</w:t>
      </w:r>
      <w:r>
        <w:t>s</w:t>
      </w:r>
      <w:r w:rsidRPr="00BF1857">
        <w:t xml:space="preserve"> </w:t>
      </w:r>
      <w:r>
        <w:t xml:space="preserve">to respondents is not provided in return for participation in this collection. </w:t>
      </w:r>
      <w:r w:rsidRPr="00BF1857">
        <w:t>Respondents will participate on a voluntary basis.</w:t>
      </w:r>
      <w:r w:rsidRPr="00BF1857">
        <w:br/>
      </w:r>
    </w:p>
    <w:p w14:paraId="706FBFF5" w14:textId="77777777" w:rsidR="00EF2205" w:rsidRPr="00BF1857" w:rsidRDefault="00EF2205" w:rsidP="00EF2205">
      <w:pPr>
        <w:rPr>
          <w:b/>
        </w:rPr>
      </w:pPr>
      <w:r w:rsidRPr="00BF1857">
        <w:rPr>
          <w:b/>
        </w:rPr>
        <w:t>10.  Assurances of Confidentiality</w:t>
      </w:r>
    </w:p>
    <w:p w14:paraId="0A240E85" w14:textId="77777777" w:rsidR="00EF2205" w:rsidRPr="00BF1857" w:rsidRDefault="00EF2205" w:rsidP="00EF2205"/>
    <w:p w14:paraId="244DC92D" w14:textId="4EA1E94E" w:rsidR="005304AE" w:rsidRDefault="005304AE" w:rsidP="00EF2205">
      <w:r w:rsidRPr="0022274A">
        <w:t>BJS</w:t>
      </w:r>
      <w:r>
        <w:t xml:space="preserve"> and the Urban </w:t>
      </w:r>
      <w:r w:rsidRPr="0022274A">
        <w:t>will collect these data with in accordance with Title 42 USC, Section 3735 and with the approval of an institutional review board.</w:t>
      </w:r>
      <w:r>
        <w:t xml:space="preserve"> </w:t>
      </w:r>
      <w:r w:rsidR="008B3295">
        <w:t>Labs will</w:t>
      </w:r>
      <w:r w:rsidR="008B3295" w:rsidRPr="0022274A">
        <w:t xml:space="preserve"> be informed </w:t>
      </w:r>
      <w:r w:rsidR="008B3295" w:rsidRPr="00BF1857">
        <w:t xml:space="preserve">on the </w:t>
      </w:r>
      <w:r w:rsidR="008B3295">
        <w:t>cover</w:t>
      </w:r>
      <w:r w:rsidR="008B3295" w:rsidRPr="00BF1857">
        <w:t xml:space="preserve"> page of the questionnaire</w:t>
      </w:r>
      <w:r w:rsidR="008B3295" w:rsidRPr="0022274A">
        <w:t xml:space="preserve"> that </w:t>
      </w:r>
      <w:r w:rsidR="008B3295">
        <w:t xml:space="preserve">their participation is voluntary. </w:t>
      </w:r>
      <w:r>
        <w:t>T</w:t>
      </w:r>
      <w:r w:rsidR="009E6CC5" w:rsidRPr="00BF1857">
        <w:t xml:space="preserve">he information gathered in this data collection </w:t>
      </w:r>
      <w:r w:rsidR="002A76C8">
        <w:t>will</w:t>
      </w:r>
      <w:r w:rsidR="009E6CC5" w:rsidRPr="00BF1857">
        <w:t xml:space="preserve"> be used only for statistical or research purposes and </w:t>
      </w:r>
      <w:r w:rsidR="002A76C8">
        <w:t>will</w:t>
      </w:r>
      <w:r w:rsidR="009E6CC5" w:rsidRPr="00BF1857">
        <w:t xml:space="preserve"> be gathered in a manner that precludes their use for law enforcement or any purpose relating to a particular individual other than sta</w:t>
      </w:r>
      <w:r w:rsidR="002A76C8">
        <w:t xml:space="preserve">tistical or research purposes. </w:t>
      </w:r>
      <w:r>
        <w:t xml:space="preserve">The information collected about the operations of these publicly funded crime labs </w:t>
      </w:r>
      <w:r w:rsidR="009E6CC5" w:rsidRPr="00BF1857">
        <w:t>is in the public domain</w:t>
      </w:r>
      <w:r>
        <w:t xml:space="preserve"> and </w:t>
      </w:r>
      <w:r w:rsidRPr="0022274A">
        <w:t>will be made</w:t>
      </w:r>
      <w:r>
        <w:t xml:space="preserve"> available for public use.  </w:t>
      </w:r>
      <w:r w:rsidR="009E6CC5">
        <w:t xml:space="preserve">The names, phone numbers, and email addresses of those who completed the questionnaire </w:t>
      </w:r>
      <w:r w:rsidR="009E6CC5" w:rsidRPr="0022274A">
        <w:t>will be removed from the data files prior to deposition</w:t>
      </w:r>
      <w:r>
        <w:t xml:space="preserve"> in the </w:t>
      </w:r>
      <w:r w:rsidRPr="0022274A">
        <w:t>National Archive of Criminal Justice Data</w:t>
      </w:r>
      <w:r>
        <w:t xml:space="preserve">. </w:t>
      </w:r>
    </w:p>
    <w:p w14:paraId="572B9A6A" w14:textId="77777777" w:rsidR="005304AE" w:rsidRDefault="005304AE" w:rsidP="00EF2205"/>
    <w:p w14:paraId="3ECFB0E5" w14:textId="77777777" w:rsidR="00EF2205" w:rsidRPr="005304AE" w:rsidRDefault="00EF2205" w:rsidP="00EF2205">
      <w:r w:rsidRPr="00BF1857">
        <w:rPr>
          <w:b/>
        </w:rPr>
        <w:t>11. Justification for Sensitive Questions</w:t>
      </w:r>
    </w:p>
    <w:p w14:paraId="40C2199B" w14:textId="77777777" w:rsidR="00EF2205" w:rsidRPr="00BF1857" w:rsidRDefault="00EF2205" w:rsidP="00EF2205"/>
    <w:p w14:paraId="715D3608" w14:textId="77777777" w:rsidR="00EF2205" w:rsidRPr="00BF1857" w:rsidRDefault="00EF2205" w:rsidP="00EF2205">
      <w:r w:rsidRPr="00BF1857">
        <w:t>There are no questions of a sensitive nature in the propose</w:t>
      </w:r>
      <w:r w:rsidR="001021B7">
        <w:t xml:space="preserve">d </w:t>
      </w:r>
      <w:r>
        <w:t>CPFFCL</w:t>
      </w:r>
      <w:r w:rsidR="001021B7">
        <w:t>-14</w:t>
      </w:r>
      <w:r w:rsidRPr="00BF1857">
        <w:t>.</w:t>
      </w:r>
    </w:p>
    <w:p w14:paraId="1FEED23C" w14:textId="77777777" w:rsidR="00EF2205" w:rsidRPr="0022274A" w:rsidRDefault="00EF2205" w:rsidP="00EF2205"/>
    <w:p w14:paraId="347944B4" w14:textId="77777777" w:rsidR="008B3295" w:rsidRDefault="00EF2205" w:rsidP="008B3295">
      <w:pPr>
        <w:rPr>
          <w:b/>
        </w:rPr>
      </w:pPr>
      <w:r w:rsidRPr="00BF1857">
        <w:rPr>
          <w:b/>
        </w:rPr>
        <w:t>12.  Estimate Respondent Burden</w:t>
      </w:r>
    </w:p>
    <w:p w14:paraId="54C03CD8" w14:textId="77777777" w:rsidR="008B3295" w:rsidRDefault="008B3295" w:rsidP="008B3295">
      <w:pPr>
        <w:rPr>
          <w:b/>
        </w:rPr>
      </w:pPr>
    </w:p>
    <w:p w14:paraId="414EB7F8" w14:textId="2B4D6FA1" w:rsidR="00EF2205" w:rsidRDefault="00037C41" w:rsidP="008B3295">
      <w:r w:rsidRPr="00CD2B91">
        <w:t>In 2015, t</w:t>
      </w:r>
      <w:r w:rsidR="004235CA" w:rsidRPr="00CD2B91">
        <w:t>he CPFFCL</w:t>
      </w:r>
      <w:r w:rsidR="002F6CBC" w:rsidRPr="00CD2B91">
        <w:t xml:space="preserve">-14 </w:t>
      </w:r>
      <w:r w:rsidR="00CC4761" w:rsidRPr="00CD2B91">
        <w:t>questionnaire</w:t>
      </w:r>
      <w:r w:rsidR="004235CA" w:rsidRPr="00CD2B91">
        <w:t xml:space="preserve"> will be sent to </w:t>
      </w:r>
      <w:r w:rsidR="001013C5" w:rsidRPr="00CD2B91">
        <w:t xml:space="preserve">the </w:t>
      </w:r>
      <w:r w:rsidR="004235CA" w:rsidRPr="00CD2B91">
        <w:t>approximately 4</w:t>
      </w:r>
      <w:r w:rsidR="001013C5" w:rsidRPr="00CD2B91">
        <w:t>1</w:t>
      </w:r>
      <w:r w:rsidR="00866089" w:rsidRPr="00CD2B91">
        <w:t>0</w:t>
      </w:r>
      <w:r w:rsidR="004235CA" w:rsidRPr="00CD2B91">
        <w:t xml:space="preserve"> publicly funded forensic crime lab</w:t>
      </w:r>
      <w:r w:rsidR="001013C5" w:rsidRPr="00CD2B91">
        <w:t xml:space="preserve">s </w:t>
      </w:r>
      <w:r w:rsidR="000A4646" w:rsidRPr="00CD2B91">
        <w:t xml:space="preserve">identified from the CPFFCL-09 </w:t>
      </w:r>
      <w:r w:rsidR="00666C9F" w:rsidRPr="00CD2B91">
        <w:t xml:space="preserve">as well as </w:t>
      </w:r>
      <w:r w:rsidR="00CC4761" w:rsidRPr="00CD2B91">
        <w:t>about</w:t>
      </w:r>
      <w:r w:rsidR="004235CA" w:rsidRPr="00CD2B91">
        <w:t xml:space="preserve"> </w:t>
      </w:r>
      <w:r w:rsidR="001013C5" w:rsidRPr="00CD2B91">
        <w:t xml:space="preserve">100 </w:t>
      </w:r>
      <w:r w:rsidR="007C10EF" w:rsidRPr="00CD2B91">
        <w:t>public labs</w:t>
      </w:r>
      <w:r w:rsidR="004235CA" w:rsidRPr="00CD2B91">
        <w:t xml:space="preserve"> that </w:t>
      </w:r>
      <w:r w:rsidR="00666C9F" w:rsidRPr="00CD2B91">
        <w:t xml:space="preserve">solely </w:t>
      </w:r>
      <w:r w:rsidR="00CC4761" w:rsidRPr="00CD2B91">
        <w:t xml:space="preserve">analyze digital </w:t>
      </w:r>
      <w:r w:rsidR="004235CA" w:rsidRPr="00CD2B91">
        <w:t>evidence</w:t>
      </w:r>
      <w:r w:rsidR="00CC4761" w:rsidRPr="00CD2B91">
        <w:t xml:space="preserve"> and were added to the scope of the data collection</w:t>
      </w:r>
      <w:r w:rsidR="004235CA" w:rsidRPr="00CD2B91">
        <w:t xml:space="preserve">. </w:t>
      </w:r>
      <w:r w:rsidR="00AB53E1" w:rsidRPr="00CD2B91">
        <w:t>These labs</w:t>
      </w:r>
      <w:r w:rsidR="002F6CBC" w:rsidRPr="00CD2B91">
        <w:t xml:space="preserve"> will be asked to respond </w:t>
      </w:r>
      <w:r w:rsidR="00AB53E1" w:rsidRPr="00CD2B91">
        <w:t xml:space="preserve">to the questionnaire only </w:t>
      </w:r>
      <w:r w:rsidR="002F6CBC" w:rsidRPr="00CD2B91">
        <w:t xml:space="preserve">once. </w:t>
      </w:r>
      <w:r w:rsidR="00483E43" w:rsidRPr="00CD2B91">
        <w:t xml:space="preserve">The time burden reported by the </w:t>
      </w:r>
      <w:r w:rsidR="00D32661" w:rsidRPr="00CD2B91">
        <w:t>eight</w:t>
      </w:r>
      <w:r w:rsidR="00483E43" w:rsidRPr="00CD2B91">
        <w:t xml:space="preserve"> </w:t>
      </w:r>
      <w:r w:rsidR="004B312A" w:rsidRPr="00CD2B91">
        <w:t>crime labs</w:t>
      </w:r>
      <w:r w:rsidR="00483E43" w:rsidRPr="00CD2B91">
        <w:t xml:space="preserve"> </w:t>
      </w:r>
      <w:r w:rsidR="004B312A" w:rsidRPr="00CD2B91">
        <w:t xml:space="preserve">that completed the pretest </w:t>
      </w:r>
      <w:r w:rsidR="00483E43" w:rsidRPr="00CD2B91">
        <w:t>ranged from 15 minutes to nearly 6 hours, and the average time to complete the survey per agency was 2.</w:t>
      </w:r>
      <w:r w:rsidR="00D32661" w:rsidRPr="00CD2B91">
        <w:t>9</w:t>
      </w:r>
      <w:r w:rsidR="00483E43" w:rsidRPr="00CD2B91">
        <w:t xml:space="preserve"> hours. </w:t>
      </w:r>
      <w:r w:rsidR="002F6CBC" w:rsidRPr="00CD2B91">
        <w:t>Based on the pretest</w:t>
      </w:r>
      <w:r w:rsidR="00362BF5" w:rsidRPr="00CD2B91">
        <w:t xml:space="preserve">, </w:t>
      </w:r>
      <w:r w:rsidR="00483E43" w:rsidRPr="00CD2B91">
        <w:t xml:space="preserve">the </w:t>
      </w:r>
      <w:r w:rsidR="004235CA" w:rsidRPr="00CD2B91">
        <w:t xml:space="preserve">estimated overall burden </w:t>
      </w:r>
      <w:r w:rsidR="00483E43" w:rsidRPr="00CD2B91">
        <w:t xml:space="preserve">for the CPFFCL-14 </w:t>
      </w:r>
      <w:r w:rsidR="004A23F1" w:rsidRPr="00CD2B91">
        <w:t>is</w:t>
      </w:r>
      <w:r w:rsidR="004235CA" w:rsidRPr="00CD2B91">
        <w:t xml:space="preserve"> </w:t>
      </w:r>
      <w:r w:rsidR="007C10EF" w:rsidRPr="00CD2B91">
        <w:t>1,</w:t>
      </w:r>
      <w:r w:rsidR="00D32661" w:rsidRPr="00CD2B91">
        <w:t>479</w:t>
      </w:r>
      <w:r w:rsidR="007C10EF" w:rsidRPr="00CD2B91">
        <w:t xml:space="preserve"> </w:t>
      </w:r>
      <w:r w:rsidR="004235CA" w:rsidRPr="00CD2B91">
        <w:t xml:space="preserve">hours. </w:t>
      </w:r>
    </w:p>
    <w:p w14:paraId="40CD0652" w14:textId="77777777" w:rsidR="000C5C18" w:rsidRPr="00CD2B91" w:rsidRDefault="000C5C18" w:rsidP="008B3295">
      <w:pPr>
        <w:rPr>
          <w:b/>
        </w:rPr>
      </w:pPr>
    </w:p>
    <w:p w14:paraId="2E9742B6" w14:textId="5A43A2B7" w:rsidR="00C11473" w:rsidRPr="00CD2B91" w:rsidRDefault="00735198" w:rsidP="00735198">
      <w:pPr>
        <w:pStyle w:val="Body"/>
      </w:pPr>
      <w:r w:rsidRPr="00CD2B91">
        <w:t>T</w:t>
      </w:r>
      <w:r w:rsidR="002E16F3" w:rsidRPr="00CD2B91">
        <w:t xml:space="preserve">he </w:t>
      </w:r>
      <w:r w:rsidRPr="00CD2B91">
        <w:t>workload section took the pretest sites the longest amount of time to complete</w:t>
      </w:r>
      <w:r w:rsidR="00D26DB2" w:rsidRPr="00CD2B91">
        <w:t xml:space="preserve">, </w:t>
      </w:r>
      <w:r w:rsidR="00E948EC" w:rsidRPr="00CD2B91">
        <w:t>averag</w:t>
      </w:r>
      <w:r w:rsidRPr="00CD2B91">
        <w:t>ing about</w:t>
      </w:r>
      <w:r w:rsidR="00C3015C" w:rsidRPr="00CD2B91">
        <w:t xml:space="preserve"> </w:t>
      </w:r>
      <w:r w:rsidRPr="00CD2B91">
        <w:t>2 hours</w:t>
      </w:r>
      <w:r w:rsidR="000718FA" w:rsidRPr="00CD2B91">
        <w:t>,</w:t>
      </w:r>
      <w:r w:rsidRPr="00CD2B91">
        <w:t xml:space="preserve"> while the</w:t>
      </w:r>
      <w:r w:rsidR="000205B4" w:rsidRPr="00CD2B91">
        <w:t xml:space="preserve"> average completion times for the organization, budget, staff, outsourcing, and quality assurance sections ranged from 3 to 24 minutes. The workload section asked labs to </w:t>
      </w:r>
      <w:r w:rsidR="00D27ED3" w:rsidRPr="00CD2B91">
        <w:t>report</w:t>
      </w:r>
      <w:r w:rsidR="000205B4" w:rsidRPr="00CD2B91">
        <w:t xml:space="preserve"> the number of requests received</w:t>
      </w:r>
      <w:r w:rsidR="000E3ADD">
        <w:t xml:space="preserve"> and</w:t>
      </w:r>
      <w:r w:rsidR="000205B4" w:rsidRPr="00CD2B91">
        <w:t xml:space="preserve"> completed</w:t>
      </w:r>
      <w:r w:rsidR="00D27ED3" w:rsidRPr="00CD2B91">
        <w:t xml:space="preserve"> </w:t>
      </w:r>
      <w:r w:rsidR="000205B4" w:rsidRPr="00CD2B91">
        <w:t xml:space="preserve">for each forensic </w:t>
      </w:r>
      <w:r w:rsidR="00D27ED3" w:rsidRPr="00CD2B91">
        <w:t>function</w:t>
      </w:r>
      <w:r w:rsidR="000205B4" w:rsidRPr="00CD2B91">
        <w:t xml:space="preserve"> they performed </w:t>
      </w:r>
      <w:r w:rsidR="00D27ED3" w:rsidRPr="00CD2B91">
        <w:t>in</w:t>
      </w:r>
      <w:r w:rsidR="000205B4" w:rsidRPr="00CD2B91">
        <w:t xml:space="preserve"> 2014. </w:t>
      </w:r>
      <w:r w:rsidR="000E3ADD" w:rsidRPr="000840F0">
        <w:t>BJS also ask</w:t>
      </w:r>
      <w:r w:rsidR="000E3ADD">
        <w:t>ed</w:t>
      </w:r>
      <w:r w:rsidR="000E3ADD" w:rsidRPr="000840F0">
        <w:t xml:space="preserve"> respondents to </w:t>
      </w:r>
      <w:r w:rsidR="000E3ADD">
        <w:t xml:space="preserve">report </w:t>
      </w:r>
      <w:r w:rsidR="000E3ADD" w:rsidRPr="00991BA6">
        <w:t xml:space="preserve">the overall number of pending requests and the number of backlogged requests at </w:t>
      </w:r>
      <w:r w:rsidR="000E3ADD">
        <w:t xml:space="preserve">both </w:t>
      </w:r>
      <w:r w:rsidR="000E3ADD" w:rsidRPr="00991BA6">
        <w:t>yearend 20</w:t>
      </w:r>
      <w:r w:rsidR="000E3ADD">
        <w:t>13</w:t>
      </w:r>
      <w:r w:rsidR="000E3ADD" w:rsidRPr="00991BA6">
        <w:t xml:space="preserve"> and 20</w:t>
      </w:r>
      <w:r w:rsidR="000E3ADD">
        <w:t xml:space="preserve">14. </w:t>
      </w:r>
      <w:r w:rsidRPr="00CD2B91">
        <w:t>The burden hours were primarily driven by the fact that the</w:t>
      </w:r>
      <w:r w:rsidR="00B024DA" w:rsidRPr="00CD2B91">
        <w:t>se</w:t>
      </w:r>
      <w:r w:rsidRPr="00CD2B91">
        <w:t xml:space="preserve"> </w:t>
      </w:r>
      <w:r w:rsidR="00B024DA" w:rsidRPr="00CD2B91">
        <w:t>agencies</w:t>
      </w:r>
      <w:r w:rsidRPr="00CD2B91">
        <w:t xml:space="preserve"> </w:t>
      </w:r>
      <w:r w:rsidR="00DB5413" w:rsidRPr="00CD2B91">
        <w:t>p</w:t>
      </w:r>
      <w:r w:rsidRPr="00CD2B91">
        <w:t>rovid</w:t>
      </w:r>
      <w:r w:rsidR="00DB5413" w:rsidRPr="00CD2B91">
        <w:t>ed</w:t>
      </w:r>
      <w:r w:rsidRPr="00CD2B91">
        <w:t xml:space="preserve"> an average of eight different forensic functions </w:t>
      </w:r>
      <w:r w:rsidR="00B024DA" w:rsidRPr="00CD2B91">
        <w:t>during</w:t>
      </w:r>
      <w:r w:rsidRPr="00CD2B91">
        <w:t xml:space="preserve"> 2014</w:t>
      </w:r>
      <w:r w:rsidR="00DB5413" w:rsidRPr="00CD2B91">
        <w:t>.</w:t>
      </w:r>
      <w:r w:rsidR="00B024DA" w:rsidRPr="00CD2B91">
        <w:t xml:space="preserve"> </w:t>
      </w:r>
      <w:r w:rsidR="006C07F3" w:rsidRPr="00CD2B91">
        <w:t xml:space="preserve"> The completion time for the workload</w:t>
      </w:r>
      <w:r w:rsidR="002C5073" w:rsidRPr="00CD2B91">
        <w:t xml:space="preserve"> section</w:t>
      </w:r>
      <w:r w:rsidR="006C07F3" w:rsidRPr="00CD2B91">
        <w:t xml:space="preserve"> is expected to be</w:t>
      </w:r>
      <w:r w:rsidR="002C5073" w:rsidRPr="00CD2B91">
        <w:t xml:space="preserve"> </w:t>
      </w:r>
      <w:r w:rsidR="006C07F3" w:rsidRPr="00CD2B91">
        <w:t xml:space="preserve">shorter for labs in the CPFFCL-14 that provide fewer forensic functions. For instance, one </w:t>
      </w:r>
      <w:r w:rsidR="00EC62CB" w:rsidRPr="00CD2B91">
        <w:lastRenderedPageBreak/>
        <w:t xml:space="preserve">pretest </w:t>
      </w:r>
      <w:r w:rsidR="006C07F3" w:rsidRPr="00CD2B91">
        <w:t>lab that only provided one forensic function in 2014 reported that it took them 10 minutes to complete the workload section.</w:t>
      </w:r>
    </w:p>
    <w:p w14:paraId="24D47270" w14:textId="6ADA8445" w:rsidR="002E16F3" w:rsidRDefault="001D5D3C" w:rsidP="001D5D3C">
      <w:r>
        <w:t>Following the</w:t>
      </w:r>
      <w:r w:rsidR="00C315C8">
        <w:t xml:space="preserve"> pretest, BJS re</w:t>
      </w:r>
      <w:r>
        <w:t xml:space="preserve">duced the </w:t>
      </w:r>
      <w:r w:rsidR="00B2668C">
        <w:t>amount</w:t>
      </w:r>
      <w:r>
        <w:t xml:space="preserve"> of information being </w:t>
      </w:r>
      <w:r w:rsidR="003C22D6">
        <w:t>collected</w:t>
      </w:r>
      <w:r>
        <w:t xml:space="preserve"> in the workload section, including the elimination of the questions asking for the number of employees it took to complete the requests </w:t>
      </w:r>
      <w:r w:rsidR="00465FDF">
        <w:t xml:space="preserve">during 2014 </w:t>
      </w:r>
      <w:r>
        <w:t xml:space="preserve">and the number of pending and backlogged requests at </w:t>
      </w:r>
      <w:r w:rsidR="000E3ADD">
        <w:t>yearend 2013</w:t>
      </w:r>
      <w:r>
        <w:t>. T</w:t>
      </w:r>
      <w:r w:rsidR="002E16F3" w:rsidRPr="00CD2B91">
        <w:t>he workload s</w:t>
      </w:r>
      <w:r w:rsidR="00F10247" w:rsidRPr="00CD2B91">
        <w:t xml:space="preserve">ection was </w:t>
      </w:r>
      <w:r>
        <w:t xml:space="preserve">also </w:t>
      </w:r>
      <w:r w:rsidR="002E16F3" w:rsidRPr="00CD2B91">
        <w:t>refined to alleviate some of the burde</w:t>
      </w:r>
      <w:r w:rsidR="002A42FF" w:rsidRPr="00CD2B91">
        <w:t xml:space="preserve">n imposed by confusion with </w:t>
      </w:r>
      <w:r w:rsidR="008554D6">
        <w:t xml:space="preserve">a </w:t>
      </w:r>
      <w:r w:rsidR="002E16F3" w:rsidRPr="00CD2B91">
        <w:t>new</w:t>
      </w:r>
      <w:r w:rsidR="002A42FF" w:rsidRPr="00CD2B91">
        <w:t xml:space="preserve"> </w:t>
      </w:r>
      <w:r w:rsidR="00ED0DF8">
        <w:t xml:space="preserve">forensic biology </w:t>
      </w:r>
      <w:r w:rsidR="00C60DD5" w:rsidRPr="00CD2B91">
        <w:t xml:space="preserve">casework </w:t>
      </w:r>
      <w:r w:rsidR="002E16F3" w:rsidRPr="00CD2B91">
        <w:t>catego</w:t>
      </w:r>
      <w:r w:rsidR="008554D6">
        <w:t>ry</w:t>
      </w:r>
      <w:r w:rsidR="002A42FF" w:rsidRPr="00CD2B91">
        <w:t xml:space="preserve"> added to the</w:t>
      </w:r>
      <w:r w:rsidR="002E16F3" w:rsidRPr="00CD2B91">
        <w:t xml:space="preserve"> </w:t>
      </w:r>
      <w:r w:rsidR="00AC4928">
        <w:t>questionnaire</w:t>
      </w:r>
      <w:r w:rsidR="002E16F3" w:rsidRPr="00CD2B91">
        <w:t xml:space="preserve">. </w:t>
      </w:r>
      <w:r w:rsidR="00E00C55" w:rsidRPr="00CD2B91">
        <w:t xml:space="preserve">Since the workload of </w:t>
      </w:r>
      <w:r w:rsidR="00F31CEB" w:rsidRPr="00CD2B91">
        <w:t>most</w:t>
      </w:r>
      <w:r w:rsidR="00E00C55" w:rsidRPr="00CD2B91">
        <w:t xml:space="preserve"> pretest sites included forensic biology, we expect</w:t>
      </w:r>
      <w:r w:rsidR="002E16F3" w:rsidRPr="00CD2B91">
        <w:t xml:space="preserve"> the burde</w:t>
      </w:r>
      <w:r w:rsidR="00F10247" w:rsidRPr="00CD2B91">
        <w:t xml:space="preserve">n </w:t>
      </w:r>
      <w:r w:rsidR="008F0000" w:rsidRPr="00CD2B91">
        <w:t xml:space="preserve">of this </w:t>
      </w:r>
      <w:r w:rsidR="000632CB">
        <w:t>section</w:t>
      </w:r>
      <w:r w:rsidR="008F0000" w:rsidRPr="00CD2B91">
        <w:t xml:space="preserve"> </w:t>
      </w:r>
      <w:r w:rsidR="00E00C55" w:rsidRPr="00CD2B91">
        <w:t>will</w:t>
      </w:r>
      <w:r w:rsidR="00F10247" w:rsidRPr="00CD2B91">
        <w:t xml:space="preserve"> be </w:t>
      </w:r>
      <w:r w:rsidR="002E16F3" w:rsidRPr="00CD2B91">
        <w:t>reduced now that the instruc</w:t>
      </w:r>
      <w:r w:rsidR="00E00C55" w:rsidRPr="00CD2B91">
        <w:t xml:space="preserve">tions are clearer and </w:t>
      </w:r>
      <w:r w:rsidR="002E16F3" w:rsidRPr="00CD2B91">
        <w:t xml:space="preserve">the </w:t>
      </w:r>
      <w:r w:rsidR="00F10247" w:rsidRPr="00CD2B91">
        <w:t>sub</w:t>
      </w:r>
      <w:r w:rsidR="002E16F3" w:rsidRPr="00CD2B91">
        <w:t>categories reflect what is typically captured in a laboratory</w:t>
      </w:r>
      <w:r w:rsidR="0069018D" w:rsidRPr="00CD2B91">
        <w:t xml:space="preserve"> information management system</w:t>
      </w:r>
      <w:r w:rsidR="002E16F3" w:rsidRPr="00CD2B91">
        <w:t xml:space="preserve">. This </w:t>
      </w:r>
      <w:r w:rsidR="000B5A4F" w:rsidRPr="00CD2B91">
        <w:t xml:space="preserve">revision </w:t>
      </w:r>
      <w:r w:rsidR="00823975" w:rsidRPr="00CD2B91">
        <w:t xml:space="preserve">will </w:t>
      </w:r>
      <w:r w:rsidR="000B5A4F" w:rsidRPr="00CD2B91">
        <w:t>allow</w:t>
      </w:r>
      <w:r w:rsidR="00823975" w:rsidRPr="00CD2B91">
        <w:t xml:space="preserve"> </w:t>
      </w:r>
      <w:r w:rsidR="00F1089D" w:rsidRPr="00CD2B91">
        <w:t xml:space="preserve">many </w:t>
      </w:r>
      <w:r w:rsidR="00823975" w:rsidRPr="00CD2B91">
        <w:t xml:space="preserve">respondents </w:t>
      </w:r>
      <w:r w:rsidR="00C60DD5" w:rsidRPr="00CD2B91">
        <w:t xml:space="preserve">to </w:t>
      </w:r>
      <w:r w:rsidR="00823975" w:rsidRPr="00CD2B91">
        <w:t>avoid</w:t>
      </w:r>
      <w:r w:rsidR="00C60DD5" w:rsidRPr="00CD2B91">
        <w:t xml:space="preserve"> running </w:t>
      </w:r>
      <w:r w:rsidR="002E16F3" w:rsidRPr="00CD2B91">
        <w:t xml:space="preserve">special </w:t>
      </w:r>
      <w:r w:rsidR="00C60DD5" w:rsidRPr="00CD2B91">
        <w:t xml:space="preserve">queries to </w:t>
      </w:r>
      <w:r w:rsidR="00D1136B" w:rsidRPr="00CD2B91">
        <w:t>calculate</w:t>
      </w:r>
      <w:r w:rsidR="00C60DD5" w:rsidRPr="00CD2B91">
        <w:t xml:space="preserve"> </w:t>
      </w:r>
      <w:r w:rsidR="002E16F3" w:rsidRPr="00CD2B91">
        <w:t>th</w:t>
      </w:r>
      <w:r w:rsidR="00823975" w:rsidRPr="00CD2B91">
        <w:t>e</w:t>
      </w:r>
      <w:r w:rsidR="000B5A4F" w:rsidRPr="00CD2B91">
        <w:t xml:space="preserve">ir </w:t>
      </w:r>
      <w:r w:rsidR="00823975" w:rsidRPr="00CD2B91">
        <w:t>forensic biology request</w:t>
      </w:r>
      <w:r w:rsidR="00D1136B" w:rsidRPr="00CD2B91">
        <w:t xml:space="preserve"> totals</w:t>
      </w:r>
      <w:r w:rsidR="002E16F3" w:rsidRPr="00CD2B91">
        <w:t xml:space="preserve">. </w:t>
      </w:r>
    </w:p>
    <w:p w14:paraId="0901B32E" w14:textId="77777777" w:rsidR="001D5D3C" w:rsidRPr="00CD2B91" w:rsidRDefault="001D5D3C" w:rsidP="001D5D3C"/>
    <w:p w14:paraId="03F48980" w14:textId="77777777" w:rsidR="00EF2205" w:rsidRPr="00CD2B91" w:rsidRDefault="00EF2205" w:rsidP="00EF2205">
      <w:pPr>
        <w:rPr>
          <w:b/>
        </w:rPr>
      </w:pPr>
      <w:r w:rsidRPr="00CD2B91">
        <w:rPr>
          <w:b/>
        </w:rPr>
        <w:t>13.  Estimate of Respondent’s Cost Burden</w:t>
      </w:r>
    </w:p>
    <w:p w14:paraId="574BB643" w14:textId="77777777" w:rsidR="004235CA" w:rsidRPr="00CD2B91" w:rsidRDefault="00EF2205" w:rsidP="00EF2205">
      <w:r w:rsidRPr="00CD2B91">
        <w:t xml:space="preserve"> </w:t>
      </w:r>
    </w:p>
    <w:p w14:paraId="0E9BFC1D" w14:textId="7A51CBE7" w:rsidR="00EF2205" w:rsidRPr="00BF1857" w:rsidRDefault="000638FD" w:rsidP="00EF2205">
      <w:r>
        <w:t xml:space="preserve">BJS anticipates that </w:t>
      </w:r>
      <w:r w:rsidR="007C3D05">
        <w:t xml:space="preserve">the full-time equivalent of </w:t>
      </w:r>
      <w:r>
        <w:t xml:space="preserve">employee </w:t>
      </w:r>
      <w:r w:rsidR="00C54BA2">
        <w:t>with pay approximately equivalent to the GS-12 / 01 level</w:t>
      </w:r>
      <w:r w:rsidR="0058061B">
        <w:t xml:space="preserve"> (</w:t>
      </w:r>
      <w:r w:rsidR="00C54BA2">
        <w:t xml:space="preserve">$36 per hour) </w:t>
      </w:r>
      <w:r>
        <w:t>will complete the questionnaire</w:t>
      </w:r>
      <w:r w:rsidR="0058061B">
        <w:t xml:space="preserve"> for each </w:t>
      </w:r>
      <w:r w:rsidR="007C3D05">
        <w:t>crime lab</w:t>
      </w:r>
      <w:r w:rsidR="0058061B">
        <w:t>.</w:t>
      </w:r>
      <w:r>
        <w:t xml:space="preserve"> </w:t>
      </w:r>
      <w:r w:rsidR="000C5C18">
        <w:t xml:space="preserve">The </w:t>
      </w:r>
      <w:r w:rsidR="0057216A">
        <w:t>base</w:t>
      </w:r>
      <w:r w:rsidR="000C5C18">
        <w:t xml:space="preserve"> cost burden is estimated at </w:t>
      </w:r>
      <w:r w:rsidR="0057216A">
        <w:t xml:space="preserve">approximately </w:t>
      </w:r>
      <w:r w:rsidR="000C5C18">
        <w:t>$53,000</w:t>
      </w:r>
      <w:r w:rsidR="0058061B">
        <w:t xml:space="preserve"> (</w:t>
      </w:r>
      <w:r w:rsidR="006C418C">
        <w:t>$36 x 1,479 total burden hours)</w:t>
      </w:r>
      <w:r w:rsidR="000C5C18">
        <w:t xml:space="preserve">. </w:t>
      </w:r>
      <w:r w:rsidR="00C87B88">
        <w:t>F</w:t>
      </w:r>
      <w:r w:rsidR="0057216A">
        <w:t xml:space="preserve">ringe benefit costs are estimated to </w:t>
      </w:r>
      <w:r w:rsidR="007C3D05">
        <w:t xml:space="preserve">average 46% of the base cost at </w:t>
      </w:r>
      <w:r w:rsidR="0057216A">
        <w:t xml:space="preserve">$24,000. </w:t>
      </w:r>
      <w:r w:rsidR="00C87B88">
        <w:t>In addition, i</w:t>
      </w:r>
      <w:r w:rsidR="0057216A">
        <w:t xml:space="preserve">ndirect costs are estimated to average 37% of the base and fringe benefit costs </w:t>
      </w:r>
      <w:r w:rsidR="007C3D05">
        <w:t xml:space="preserve">at </w:t>
      </w:r>
      <w:r w:rsidR="0057216A">
        <w:t xml:space="preserve">$28,000. The overall total respondent cost burden is approximately $105,000. </w:t>
      </w:r>
      <w:r w:rsidR="000C5C18" w:rsidRPr="00CD2B91">
        <w:t>No additional costs to respondents are anticipated beyond the employee time expended during completion of the questionnaire.</w:t>
      </w:r>
      <w:r w:rsidR="000C5C18">
        <w:t xml:space="preserve"> </w:t>
      </w:r>
      <w:r w:rsidR="00EF2205" w:rsidRPr="00CD2B91">
        <w:t>This expectation was reinforced through the pretest where none of the responding agencies reported addi</w:t>
      </w:r>
      <w:r w:rsidR="005A4AEA" w:rsidRPr="00CD2B91">
        <w:t xml:space="preserve">tional costs incurred by </w:t>
      </w:r>
      <w:r w:rsidR="00EF2205" w:rsidRPr="00CD2B91">
        <w:t>participati</w:t>
      </w:r>
      <w:r w:rsidR="005A4AEA" w:rsidRPr="00CD2B91">
        <w:t>ng.</w:t>
      </w:r>
      <w:r w:rsidR="00EF2205">
        <w:t xml:space="preserve"> </w:t>
      </w:r>
    </w:p>
    <w:p w14:paraId="11239ADD" w14:textId="77777777" w:rsidR="00EF2205" w:rsidRPr="0022274A" w:rsidRDefault="00EF2205" w:rsidP="00EF2205"/>
    <w:p w14:paraId="699FE527" w14:textId="77777777" w:rsidR="008B3295" w:rsidRDefault="00EF2205" w:rsidP="00EF2205">
      <w:pPr>
        <w:rPr>
          <w:b/>
        </w:rPr>
      </w:pPr>
      <w:r w:rsidRPr="00BF1857">
        <w:rPr>
          <w:b/>
        </w:rPr>
        <w:t>14.  Costs to Federal Government</w:t>
      </w:r>
    </w:p>
    <w:p w14:paraId="115A81CD" w14:textId="77777777" w:rsidR="008B3295" w:rsidRDefault="008B3295" w:rsidP="00EF2205">
      <w:pPr>
        <w:rPr>
          <w:b/>
        </w:rPr>
      </w:pPr>
    </w:p>
    <w:p w14:paraId="666E735D" w14:textId="7FD37A55" w:rsidR="00EF2205" w:rsidRPr="008B3295" w:rsidRDefault="00EF2205" w:rsidP="00EF2205">
      <w:pPr>
        <w:rPr>
          <w:b/>
        </w:rPr>
      </w:pPr>
      <w:r w:rsidRPr="00BF1857">
        <w:t xml:space="preserve">The total cost to the </w:t>
      </w:r>
      <w:r w:rsidR="008B3295">
        <w:t xml:space="preserve">federal government for the </w:t>
      </w:r>
      <w:r w:rsidR="00DE4ADE">
        <w:t>CPFCCL</w:t>
      </w:r>
      <w:r w:rsidR="008B3295">
        <w:t>-14</w:t>
      </w:r>
      <w:r w:rsidR="00DE4ADE">
        <w:t xml:space="preserve"> </w:t>
      </w:r>
      <w:r w:rsidRPr="00BF1857">
        <w:t xml:space="preserve">data collection is </w:t>
      </w:r>
      <w:r w:rsidR="00CC63E4" w:rsidRPr="00CC63E4">
        <w:t>$</w:t>
      </w:r>
      <w:r w:rsidR="00916F3F">
        <w:t>53</w:t>
      </w:r>
      <w:r w:rsidR="003F5620">
        <w:t>4</w:t>
      </w:r>
      <w:r w:rsidR="00CC63E4" w:rsidRPr="00CC63E4">
        <w:t>,</w:t>
      </w:r>
      <w:r w:rsidR="00D049B5">
        <w:t>4</w:t>
      </w:r>
      <w:r w:rsidR="00CC63E4" w:rsidRPr="00CC63E4">
        <w:t>21</w:t>
      </w:r>
      <w:r w:rsidR="00DE4ADE">
        <w:t>, which will</w:t>
      </w:r>
      <w:r w:rsidR="008B3295">
        <w:t xml:space="preserve"> be borne entirely by </w:t>
      </w:r>
      <w:r w:rsidRPr="00BF1857">
        <w:t xml:space="preserve">BJS. </w:t>
      </w:r>
      <w:r w:rsidR="00DE4ADE" w:rsidRPr="00BF1857">
        <w:t xml:space="preserve">This work consists of planning, developing the questionnaire, preparation of materials, collecting the data, generating </w:t>
      </w:r>
      <w:r w:rsidR="00DE4ADE">
        <w:t>a research database, and producing statistical reports</w:t>
      </w:r>
      <w:r w:rsidR="00DE4ADE" w:rsidRPr="00BF1857">
        <w:t xml:space="preserve">. </w:t>
      </w:r>
      <w:r w:rsidR="00DE4ADE">
        <w:t xml:space="preserve">The </w:t>
      </w:r>
      <w:r w:rsidR="0052099A" w:rsidRPr="0022274A">
        <w:t xml:space="preserve">Urban Institute will </w:t>
      </w:r>
      <w:r w:rsidR="00DE4ADE">
        <w:t>be</w:t>
      </w:r>
      <w:r w:rsidR="008B3295">
        <w:t xml:space="preserve"> the </w:t>
      </w:r>
      <w:r w:rsidR="0052099A" w:rsidRPr="0022274A">
        <w:t xml:space="preserve">data collection agent </w:t>
      </w:r>
      <w:r w:rsidR="00DE4ADE">
        <w:t>for BJS</w:t>
      </w:r>
      <w:r w:rsidR="0052099A" w:rsidRPr="0022274A">
        <w:t xml:space="preserve">. Their total costs for </w:t>
      </w:r>
      <w:r w:rsidR="00DE4ADE">
        <w:t>the project</w:t>
      </w:r>
      <w:r w:rsidR="0052099A" w:rsidRPr="0022274A">
        <w:t xml:space="preserve"> are </w:t>
      </w:r>
      <w:r w:rsidR="0052099A" w:rsidRPr="00D162AD">
        <w:t>$39</w:t>
      </w:r>
      <w:r w:rsidR="0052099A">
        <w:t>7</w:t>
      </w:r>
      <w:r w:rsidR="0052099A" w:rsidRPr="00D162AD">
        <w:t>,</w:t>
      </w:r>
      <w:r w:rsidR="0052099A">
        <w:t>421</w:t>
      </w:r>
      <w:r w:rsidR="0052099A" w:rsidRPr="0022274A">
        <w:t>.</w:t>
      </w:r>
      <w:r w:rsidR="0052099A">
        <w:t xml:space="preserve"> </w:t>
      </w:r>
      <w:r w:rsidRPr="00BF1857">
        <w:t>A BJS GS-</w:t>
      </w:r>
      <w:r w:rsidR="000638FD">
        <w:t>14 l</w:t>
      </w:r>
      <w:r w:rsidRPr="00BF1857">
        <w:t xml:space="preserve">evel statistician will be </w:t>
      </w:r>
      <w:r w:rsidR="009A6833">
        <w:t xml:space="preserve">primarily </w:t>
      </w:r>
      <w:r w:rsidRPr="00BF1857">
        <w:t xml:space="preserve">responsible for overseeing </w:t>
      </w:r>
      <w:r w:rsidR="009F6CA9">
        <w:t>Urban</w:t>
      </w:r>
      <w:r w:rsidR="00DE4ADE">
        <w:t>’s</w:t>
      </w:r>
      <w:r w:rsidRPr="00BF1857">
        <w:t xml:space="preserve"> work </w:t>
      </w:r>
      <w:r w:rsidR="008A2881">
        <w:t>during</w:t>
      </w:r>
      <w:r w:rsidRPr="00BF1857">
        <w:t xml:space="preserve"> th</w:t>
      </w:r>
      <w:r w:rsidR="00C30E89">
        <w:t>is 24-month</w:t>
      </w:r>
      <w:r w:rsidRPr="00BF1857">
        <w:t xml:space="preserve"> project. </w:t>
      </w:r>
      <w:r w:rsidR="00DE4ADE">
        <w:t>A breakdown of t</w:t>
      </w:r>
      <w:r w:rsidRPr="00BF1857">
        <w:t xml:space="preserve">he </w:t>
      </w:r>
      <w:r w:rsidR="00DE4ADE">
        <w:t xml:space="preserve">total </w:t>
      </w:r>
      <w:r w:rsidRPr="00BF1857">
        <w:t>budget is shown below:</w:t>
      </w:r>
    </w:p>
    <w:p w14:paraId="364C962B" w14:textId="77777777" w:rsidR="00EF2205" w:rsidRDefault="00EF2205" w:rsidP="00EF2205"/>
    <w:tbl>
      <w:tblPr>
        <w:tblStyle w:val="TableGrid"/>
        <w:tblW w:w="0" w:type="auto"/>
        <w:tblInd w:w="198" w:type="dxa"/>
        <w:tblLook w:val="04A0" w:firstRow="1" w:lastRow="0" w:firstColumn="1" w:lastColumn="0" w:noHBand="0" w:noVBand="1"/>
      </w:tblPr>
      <w:tblGrid>
        <w:gridCol w:w="7358"/>
        <w:gridCol w:w="1794"/>
      </w:tblGrid>
      <w:tr w:rsidR="00EF2205" w:rsidRPr="00BF1857" w14:paraId="5E983DBA" w14:textId="77777777" w:rsidTr="0052099A">
        <w:tc>
          <w:tcPr>
            <w:tcW w:w="7358" w:type="dxa"/>
          </w:tcPr>
          <w:p w14:paraId="3329D23A" w14:textId="25214849" w:rsidR="00EF2205" w:rsidRPr="00BF1857" w:rsidRDefault="00EF2205" w:rsidP="001C12B8">
            <w:pPr>
              <w:rPr>
                <w:b/>
              </w:rPr>
            </w:pPr>
            <w:r w:rsidRPr="00BF1857">
              <w:rPr>
                <w:b/>
              </w:rPr>
              <w:t>B</w:t>
            </w:r>
            <w:r w:rsidR="001C12B8">
              <w:rPr>
                <w:b/>
              </w:rPr>
              <w:t>JS costs</w:t>
            </w:r>
          </w:p>
        </w:tc>
        <w:tc>
          <w:tcPr>
            <w:tcW w:w="1794" w:type="dxa"/>
          </w:tcPr>
          <w:p w14:paraId="6672D668" w14:textId="77777777" w:rsidR="00EF2205" w:rsidRPr="00BF1857" w:rsidRDefault="00EF2205" w:rsidP="004B5144"/>
        </w:tc>
      </w:tr>
      <w:tr w:rsidR="00EF2205" w:rsidRPr="00BF1857" w14:paraId="65EEB34C" w14:textId="77777777" w:rsidTr="0052099A">
        <w:tc>
          <w:tcPr>
            <w:tcW w:w="7358" w:type="dxa"/>
          </w:tcPr>
          <w:p w14:paraId="118502A2" w14:textId="306497F0" w:rsidR="00EF2205" w:rsidRPr="00BF1857" w:rsidRDefault="00D049B5" w:rsidP="00D049B5">
            <w:pPr>
              <w:rPr>
                <w:b/>
              </w:rPr>
            </w:pPr>
            <w:r>
              <w:rPr>
                <w:b/>
              </w:rPr>
              <w:t>Estimated s</w:t>
            </w:r>
            <w:r w:rsidR="00EF2205" w:rsidRPr="00BF1857">
              <w:rPr>
                <w:b/>
              </w:rPr>
              <w:t>taff salaries</w:t>
            </w:r>
          </w:p>
        </w:tc>
        <w:tc>
          <w:tcPr>
            <w:tcW w:w="1794" w:type="dxa"/>
          </w:tcPr>
          <w:p w14:paraId="36C2B035" w14:textId="77777777" w:rsidR="00EF2205" w:rsidRPr="00BF1857" w:rsidRDefault="00EF2205" w:rsidP="004B5144"/>
        </w:tc>
      </w:tr>
      <w:tr w:rsidR="00EF2205" w:rsidRPr="00AA47A1" w14:paraId="6B30BD86" w14:textId="77777777" w:rsidTr="0052099A">
        <w:tc>
          <w:tcPr>
            <w:tcW w:w="7358" w:type="dxa"/>
          </w:tcPr>
          <w:p w14:paraId="632A36EA" w14:textId="326A9C47" w:rsidR="00EF2205" w:rsidRPr="00BF1857" w:rsidRDefault="00EF2205" w:rsidP="001C12B8">
            <w:r w:rsidRPr="00BF1857">
              <w:t>GS-1</w:t>
            </w:r>
            <w:r w:rsidR="009F6CA9">
              <w:t>4</w:t>
            </w:r>
            <w:r w:rsidR="00B53D73">
              <w:t xml:space="preserve"> Statistician (25</w:t>
            </w:r>
            <w:r w:rsidRPr="00BF1857">
              <w:t>%)</w:t>
            </w:r>
            <w:r w:rsidR="001C12B8">
              <w:t xml:space="preserve"> x 2 years</w:t>
            </w:r>
          </w:p>
        </w:tc>
        <w:tc>
          <w:tcPr>
            <w:tcW w:w="1794" w:type="dxa"/>
          </w:tcPr>
          <w:p w14:paraId="65899BF4" w14:textId="634E6F1C" w:rsidR="00EF2205" w:rsidRPr="00AA47A1" w:rsidRDefault="00EF2205" w:rsidP="00916F3F">
            <w:pPr>
              <w:jc w:val="right"/>
              <w:rPr>
                <w:highlight w:val="yellow"/>
              </w:rPr>
            </w:pPr>
            <w:r>
              <w:t>$</w:t>
            </w:r>
            <w:r w:rsidR="00916F3F">
              <w:t>54</w:t>
            </w:r>
            <w:r w:rsidR="00B53D73">
              <w:t>,000</w:t>
            </w:r>
          </w:p>
        </w:tc>
      </w:tr>
      <w:tr w:rsidR="0052099A" w:rsidRPr="00AA47A1" w14:paraId="5582DDF3" w14:textId="77777777" w:rsidTr="0052099A">
        <w:tc>
          <w:tcPr>
            <w:tcW w:w="7358" w:type="dxa"/>
          </w:tcPr>
          <w:p w14:paraId="47E3AE5F" w14:textId="11E92074" w:rsidR="0052099A" w:rsidRPr="00BF1857" w:rsidRDefault="0052099A" w:rsidP="00D049B5">
            <w:r>
              <w:t>GS-</w:t>
            </w:r>
            <w:r w:rsidR="00B53D73">
              <w:t>1</w:t>
            </w:r>
            <w:r w:rsidR="00D7209C">
              <w:t>2</w:t>
            </w:r>
            <w:r w:rsidRPr="00BF1857">
              <w:t xml:space="preserve"> Statistician (</w:t>
            </w:r>
            <w:r>
              <w:t>1</w:t>
            </w:r>
            <w:r w:rsidR="00D049B5">
              <w:t>5</w:t>
            </w:r>
            <w:r w:rsidRPr="00BF1857">
              <w:t>%)</w:t>
            </w:r>
            <w:r w:rsidR="001C12B8">
              <w:t xml:space="preserve"> x 2 years</w:t>
            </w:r>
          </w:p>
        </w:tc>
        <w:tc>
          <w:tcPr>
            <w:tcW w:w="1794" w:type="dxa"/>
          </w:tcPr>
          <w:p w14:paraId="04A5538C" w14:textId="1AA00274" w:rsidR="0052099A" w:rsidRDefault="00DF7669" w:rsidP="00916F3F">
            <w:pPr>
              <w:jc w:val="right"/>
            </w:pPr>
            <w:r>
              <w:t>$</w:t>
            </w:r>
            <w:r w:rsidR="00916F3F">
              <w:t>22</w:t>
            </w:r>
            <w:r w:rsidR="00D049B5">
              <w:t>,000</w:t>
            </w:r>
          </w:p>
        </w:tc>
      </w:tr>
      <w:tr w:rsidR="0052099A" w:rsidRPr="00BF1857" w14:paraId="11909D9A" w14:textId="77777777" w:rsidTr="0052099A">
        <w:tc>
          <w:tcPr>
            <w:tcW w:w="7358" w:type="dxa"/>
          </w:tcPr>
          <w:p w14:paraId="1889A70B" w14:textId="77777777" w:rsidR="0052099A" w:rsidRPr="00BF1857" w:rsidRDefault="0052099A" w:rsidP="0052099A">
            <w:r w:rsidRPr="00BF1857">
              <w:t>GS-13 Editor (10%)</w:t>
            </w:r>
          </w:p>
        </w:tc>
        <w:tc>
          <w:tcPr>
            <w:tcW w:w="1794" w:type="dxa"/>
          </w:tcPr>
          <w:p w14:paraId="73DA1CD2" w14:textId="7B404C1F" w:rsidR="0052099A" w:rsidRPr="00BF1857" w:rsidRDefault="0052099A" w:rsidP="00D049B5">
            <w:pPr>
              <w:jc w:val="right"/>
            </w:pPr>
            <w:r w:rsidRPr="00BF1857">
              <w:t>$</w:t>
            </w:r>
            <w:r w:rsidR="00D049B5">
              <w:t>9</w:t>
            </w:r>
            <w:r w:rsidR="00CC63E4">
              <w:t>,</w:t>
            </w:r>
            <w:r w:rsidR="00D049B5">
              <w:t>0</w:t>
            </w:r>
            <w:r w:rsidR="004C31F8">
              <w:t>00</w:t>
            </w:r>
          </w:p>
        </w:tc>
      </w:tr>
      <w:tr w:rsidR="0052099A" w:rsidRPr="00BF1857" w14:paraId="69367972" w14:textId="77777777" w:rsidTr="0052099A">
        <w:tc>
          <w:tcPr>
            <w:tcW w:w="7358" w:type="dxa"/>
          </w:tcPr>
          <w:p w14:paraId="73FAD36A" w14:textId="4CE79372" w:rsidR="0052099A" w:rsidRPr="00BF1857" w:rsidRDefault="008B360F" w:rsidP="008B360F">
            <w:r>
              <w:t>Other e</w:t>
            </w:r>
            <w:r w:rsidR="0052099A" w:rsidRPr="00BF1857">
              <w:t xml:space="preserve">ditorial </w:t>
            </w:r>
            <w:r>
              <w:t>s</w:t>
            </w:r>
            <w:r w:rsidR="0052099A" w:rsidRPr="00BF1857">
              <w:t>taff</w:t>
            </w:r>
          </w:p>
        </w:tc>
        <w:tc>
          <w:tcPr>
            <w:tcW w:w="1794" w:type="dxa"/>
          </w:tcPr>
          <w:p w14:paraId="788D8BBB" w14:textId="0C434ED5" w:rsidR="0052099A" w:rsidRPr="00BF1857" w:rsidRDefault="0052099A" w:rsidP="008A68ED">
            <w:pPr>
              <w:jc w:val="right"/>
            </w:pPr>
            <w:r w:rsidRPr="00BF1857">
              <w:t>$</w:t>
            </w:r>
            <w:r w:rsidR="008A68ED">
              <w:t>3</w:t>
            </w:r>
            <w:r w:rsidRPr="00BF1857">
              <w:t>,000</w:t>
            </w:r>
          </w:p>
        </w:tc>
      </w:tr>
      <w:tr w:rsidR="0052099A" w:rsidRPr="00BF1857" w14:paraId="47DFB78B" w14:textId="77777777" w:rsidTr="0052099A">
        <w:tc>
          <w:tcPr>
            <w:tcW w:w="7358" w:type="dxa"/>
          </w:tcPr>
          <w:p w14:paraId="69DDF5A2" w14:textId="029F3873" w:rsidR="0052099A" w:rsidRPr="00BF1857" w:rsidRDefault="0052099A" w:rsidP="008B360F">
            <w:r w:rsidRPr="00BF1857">
              <w:t xml:space="preserve">BJS </w:t>
            </w:r>
            <w:r w:rsidR="008B360F">
              <w:t>m</w:t>
            </w:r>
            <w:r w:rsidRPr="00BF1857">
              <w:t>anagement</w:t>
            </w:r>
          </w:p>
        </w:tc>
        <w:tc>
          <w:tcPr>
            <w:tcW w:w="1794" w:type="dxa"/>
          </w:tcPr>
          <w:p w14:paraId="03254549" w14:textId="1D48271B" w:rsidR="0052099A" w:rsidRPr="00BF1857" w:rsidRDefault="0052099A" w:rsidP="0052099A">
            <w:pPr>
              <w:jc w:val="right"/>
            </w:pPr>
            <w:r w:rsidRPr="00BF1857">
              <w:t>$</w:t>
            </w:r>
            <w:r w:rsidR="008A68ED">
              <w:t>5</w:t>
            </w:r>
            <w:r w:rsidRPr="00BF1857">
              <w:t>,000</w:t>
            </w:r>
          </w:p>
        </w:tc>
      </w:tr>
      <w:tr w:rsidR="0052099A" w:rsidRPr="00BF1857" w14:paraId="18B51BED" w14:textId="77777777" w:rsidTr="0052099A">
        <w:tc>
          <w:tcPr>
            <w:tcW w:w="7358" w:type="dxa"/>
          </w:tcPr>
          <w:p w14:paraId="6C9127E9" w14:textId="77777777" w:rsidR="0052099A" w:rsidRPr="00BF1857" w:rsidRDefault="0052099A" w:rsidP="0052099A">
            <w:r w:rsidRPr="00BF1857">
              <w:t>Subtotal salaries</w:t>
            </w:r>
          </w:p>
        </w:tc>
        <w:tc>
          <w:tcPr>
            <w:tcW w:w="1794" w:type="dxa"/>
          </w:tcPr>
          <w:p w14:paraId="17B51361" w14:textId="72E531B7" w:rsidR="0052099A" w:rsidRPr="00BF1857" w:rsidRDefault="0052099A" w:rsidP="00916F3F">
            <w:pPr>
              <w:jc w:val="right"/>
            </w:pPr>
            <w:r>
              <w:t>$</w:t>
            </w:r>
            <w:r w:rsidR="00916F3F">
              <w:t>93</w:t>
            </w:r>
            <w:r w:rsidR="00CC63E4">
              <w:t>,</w:t>
            </w:r>
            <w:r w:rsidR="00D049B5">
              <w:t>0</w:t>
            </w:r>
            <w:r w:rsidR="00CC63E4">
              <w:t>00</w:t>
            </w:r>
          </w:p>
        </w:tc>
      </w:tr>
      <w:tr w:rsidR="0052099A" w:rsidRPr="00BF1857" w14:paraId="0272512A" w14:textId="77777777" w:rsidTr="0052099A">
        <w:tc>
          <w:tcPr>
            <w:tcW w:w="7358" w:type="dxa"/>
          </w:tcPr>
          <w:p w14:paraId="76FD0299" w14:textId="77777777" w:rsidR="0052099A" w:rsidRPr="00BF1857" w:rsidRDefault="0052099A" w:rsidP="0052099A">
            <w:r w:rsidRPr="00BF1857">
              <w:t>Fringe benefits (28% of salaries)</w:t>
            </w:r>
          </w:p>
        </w:tc>
        <w:tc>
          <w:tcPr>
            <w:tcW w:w="1794" w:type="dxa"/>
          </w:tcPr>
          <w:p w14:paraId="6359ADED" w14:textId="4C53DC42" w:rsidR="0052099A" w:rsidRPr="00BF1857" w:rsidRDefault="0052099A" w:rsidP="00916F3F">
            <w:pPr>
              <w:jc w:val="right"/>
            </w:pPr>
            <w:r>
              <w:t>$</w:t>
            </w:r>
            <w:r w:rsidR="00916F3F">
              <w:t>26</w:t>
            </w:r>
            <w:r w:rsidR="00CC63E4">
              <w:t>,</w:t>
            </w:r>
            <w:r w:rsidR="00D049B5">
              <w:t>0</w:t>
            </w:r>
            <w:r w:rsidR="00CC63E4">
              <w:t>00</w:t>
            </w:r>
          </w:p>
        </w:tc>
      </w:tr>
      <w:tr w:rsidR="0052099A" w:rsidRPr="00BF1857" w14:paraId="27798C43" w14:textId="77777777" w:rsidTr="0052099A">
        <w:tc>
          <w:tcPr>
            <w:tcW w:w="7358" w:type="dxa"/>
          </w:tcPr>
          <w:p w14:paraId="76A07998" w14:textId="77777777" w:rsidR="0052099A" w:rsidRPr="00BF1857" w:rsidRDefault="0052099A" w:rsidP="0052099A">
            <w:r w:rsidRPr="00BF1857">
              <w:lastRenderedPageBreak/>
              <w:t>Subtotal: Salary and fringe</w:t>
            </w:r>
          </w:p>
        </w:tc>
        <w:tc>
          <w:tcPr>
            <w:tcW w:w="1794" w:type="dxa"/>
          </w:tcPr>
          <w:p w14:paraId="0565A50D" w14:textId="0A9F8D76" w:rsidR="0052099A" w:rsidRPr="00BF1857" w:rsidRDefault="0052099A" w:rsidP="00916F3F">
            <w:pPr>
              <w:jc w:val="right"/>
            </w:pPr>
            <w:r>
              <w:t>$</w:t>
            </w:r>
            <w:r w:rsidR="00916F3F">
              <w:t>119,</w:t>
            </w:r>
            <w:r w:rsidR="00D049B5">
              <w:t>0</w:t>
            </w:r>
            <w:r w:rsidR="00CC63E4">
              <w:t>00</w:t>
            </w:r>
          </w:p>
        </w:tc>
      </w:tr>
      <w:tr w:rsidR="0052099A" w:rsidRPr="00BF1857" w14:paraId="3B304A11" w14:textId="77777777" w:rsidTr="0052099A">
        <w:tc>
          <w:tcPr>
            <w:tcW w:w="7358" w:type="dxa"/>
          </w:tcPr>
          <w:p w14:paraId="7D06A414" w14:textId="77777777" w:rsidR="0052099A" w:rsidRPr="00BF1857" w:rsidRDefault="0052099A" w:rsidP="0052099A">
            <w:r w:rsidRPr="00BF1857">
              <w:t>Other administrative costs of salary and fringe (15%)</w:t>
            </w:r>
          </w:p>
        </w:tc>
        <w:tc>
          <w:tcPr>
            <w:tcW w:w="1794" w:type="dxa"/>
          </w:tcPr>
          <w:p w14:paraId="02D186E2" w14:textId="20D6A4B9" w:rsidR="0052099A" w:rsidRPr="00BF1857" w:rsidRDefault="0052099A" w:rsidP="003F5620">
            <w:pPr>
              <w:jc w:val="right"/>
            </w:pPr>
            <w:r>
              <w:t>$</w:t>
            </w:r>
            <w:r w:rsidR="00916F3F">
              <w:t>1</w:t>
            </w:r>
            <w:r w:rsidR="003F5620">
              <w:t>8</w:t>
            </w:r>
            <w:r w:rsidR="00CC63E4">
              <w:t>,000</w:t>
            </w:r>
          </w:p>
        </w:tc>
      </w:tr>
      <w:tr w:rsidR="0052099A" w:rsidRPr="00BF1857" w14:paraId="57F46E2D" w14:textId="77777777" w:rsidTr="0052099A">
        <w:tc>
          <w:tcPr>
            <w:tcW w:w="7358" w:type="dxa"/>
          </w:tcPr>
          <w:p w14:paraId="46965056" w14:textId="77777777" w:rsidR="0052099A" w:rsidRPr="00BF1857" w:rsidRDefault="0052099A" w:rsidP="0052099A">
            <w:pPr>
              <w:rPr>
                <w:b/>
              </w:rPr>
            </w:pPr>
            <w:r w:rsidRPr="00BF1857">
              <w:rPr>
                <w:b/>
              </w:rPr>
              <w:t>Subtotal: BJS costs</w:t>
            </w:r>
          </w:p>
        </w:tc>
        <w:tc>
          <w:tcPr>
            <w:tcW w:w="1794" w:type="dxa"/>
          </w:tcPr>
          <w:p w14:paraId="0F94BBC7" w14:textId="174D6AA9" w:rsidR="0052099A" w:rsidRPr="00BF1857" w:rsidRDefault="0052099A" w:rsidP="003F5620">
            <w:pPr>
              <w:jc w:val="right"/>
              <w:rPr>
                <w:b/>
              </w:rPr>
            </w:pPr>
            <w:r>
              <w:rPr>
                <w:b/>
              </w:rPr>
              <w:t>$</w:t>
            </w:r>
            <w:r w:rsidR="00916F3F">
              <w:rPr>
                <w:b/>
              </w:rPr>
              <w:t>13</w:t>
            </w:r>
            <w:r w:rsidR="003F5620">
              <w:rPr>
                <w:b/>
              </w:rPr>
              <w:t>7</w:t>
            </w:r>
            <w:r w:rsidR="00CC63E4">
              <w:rPr>
                <w:b/>
              </w:rPr>
              <w:t>,</w:t>
            </w:r>
            <w:r w:rsidR="00D049B5">
              <w:rPr>
                <w:b/>
              </w:rPr>
              <w:t>0</w:t>
            </w:r>
            <w:r w:rsidR="00CC63E4">
              <w:rPr>
                <w:b/>
              </w:rPr>
              <w:t>00</w:t>
            </w:r>
          </w:p>
        </w:tc>
      </w:tr>
      <w:tr w:rsidR="0052099A" w:rsidRPr="00BF1857" w14:paraId="6150D99A" w14:textId="77777777" w:rsidTr="0052099A">
        <w:tc>
          <w:tcPr>
            <w:tcW w:w="7358" w:type="dxa"/>
          </w:tcPr>
          <w:p w14:paraId="5733869E" w14:textId="77777777" w:rsidR="0052099A" w:rsidRPr="00BF1857" w:rsidRDefault="0052099A" w:rsidP="0052099A">
            <w:pPr>
              <w:rPr>
                <w:b/>
              </w:rPr>
            </w:pPr>
          </w:p>
        </w:tc>
        <w:tc>
          <w:tcPr>
            <w:tcW w:w="1794" w:type="dxa"/>
          </w:tcPr>
          <w:p w14:paraId="6EC0462B" w14:textId="77777777" w:rsidR="0052099A" w:rsidRPr="00BF1857" w:rsidRDefault="0052099A" w:rsidP="0052099A">
            <w:pPr>
              <w:jc w:val="right"/>
              <w:rPr>
                <w:b/>
              </w:rPr>
            </w:pPr>
          </w:p>
        </w:tc>
      </w:tr>
      <w:tr w:rsidR="0052099A" w:rsidRPr="009A25A7" w14:paraId="38C9720B" w14:textId="77777777" w:rsidTr="0052099A">
        <w:tc>
          <w:tcPr>
            <w:tcW w:w="7358" w:type="dxa"/>
          </w:tcPr>
          <w:p w14:paraId="75B8DE0E" w14:textId="515D0C8F" w:rsidR="0052099A" w:rsidRPr="00BF1857" w:rsidRDefault="00523DE1" w:rsidP="00523DE1">
            <w:pPr>
              <w:rPr>
                <w:b/>
              </w:rPr>
            </w:pPr>
            <w:r>
              <w:rPr>
                <w:b/>
              </w:rPr>
              <w:t>Data collection a</w:t>
            </w:r>
            <w:r w:rsidR="0052099A" w:rsidRPr="00BF1857">
              <w:rPr>
                <w:b/>
              </w:rPr>
              <w:t>gent (</w:t>
            </w:r>
            <w:r w:rsidR="0052099A">
              <w:rPr>
                <w:b/>
              </w:rPr>
              <w:t>Urban Institute)</w:t>
            </w:r>
          </w:p>
        </w:tc>
        <w:tc>
          <w:tcPr>
            <w:tcW w:w="1794" w:type="dxa"/>
          </w:tcPr>
          <w:p w14:paraId="502BBB9E" w14:textId="77777777" w:rsidR="0052099A" w:rsidRPr="009A25A7" w:rsidRDefault="0052099A" w:rsidP="0052099A">
            <w:pPr>
              <w:jc w:val="right"/>
              <w:rPr>
                <w:b/>
                <w:highlight w:val="yellow"/>
              </w:rPr>
            </w:pPr>
            <w:r w:rsidRPr="000D7570">
              <w:rPr>
                <w:b/>
              </w:rPr>
              <w:t>$</w:t>
            </w:r>
            <w:r>
              <w:rPr>
                <w:b/>
              </w:rPr>
              <w:t>397,421</w:t>
            </w:r>
          </w:p>
        </w:tc>
      </w:tr>
      <w:tr w:rsidR="0052099A" w:rsidRPr="00BF1857" w14:paraId="6E11A76F" w14:textId="77777777" w:rsidTr="0052099A">
        <w:tc>
          <w:tcPr>
            <w:tcW w:w="7358" w:type="dxa"/>
          </w:tcPr>
          <w:p w14:paraId="2328DB14" w14:textId="03FF5B99" w:rsidR="0052099A" w:rsidRPr="00BF1857" w:rsidRDefault="0052099A" w:rsidP="00523DE1">
            <w:pPr>
              <w:rPr>
                <w:b/>
              </w:rPr>
            </w:pPr>
            <w:r w:rsidRPr="00BF1857">
              <w:rPr>
                <w:b/>
              </w:rPr>
              <w:t xml:space="preserve">Total </w:t>
            </w:r>
            <w:r w:rsidR="00523DE1">
              <w:rPr>
                <w:b/>
              </w:rPr>
              <w:t>e</w:t>
            </w:r>
            <w:r w:rsidRPr="00BF1857">
              <w:rPr>
                <w:b/>
              </w:rPr>
              <w:t xml:space="preserve">stimated </w:t>
            </w:r>
            <w:r w:rsidR="00523DE1">
              <w:rPr>
                <w:b/>
              </w:rPr>
              <w:t>c</w:t>
            </w:r>
            <w:r w:rsidRPr="00BF1857">
              <w:rPr>
                <w:b/>
              </w:rPr>
              <w:t>osts</w:t>
            </w:r>
          </w:p>
        </w:tc>
        <w:tc>
          <w:tcPr>
            <w:tcW w:w="1794" w:type="dxa"/>
          </w:tcPr>
          <w:p w14:paraId="716941E3" w14:textId="151C3521" w:rsidR="0052099A" w:rsidRPr="009A25A7" w:rsidRDefault="0052099A" w:rsidP="00916F3F">
            <w:pPr>
              <w:jc w:val="right"/>
              <w:rPr>
                <w:b/>
                <w:highlight w:val="yellow"/>
              </w:rPr>
            </w:pPr>
            <w:r w:rsidRPr="000D7570">
              <w:rPr>
                <w:b/>
              </w:rPr>
              <w:t>$</w:t>
            </w:r>
            <w:r w:rsidR="003F5620">
              <w:rPr>
                <w:b/>
              </w:rPr>
              <w:t>534</w:t>
            </w:r>
            <w:r w:rsidR="00CC63E4">
              <w:rPr>
                <w:b/>
              </w:rPr>
              <w:t>,</w:t>
            </w:r>
            <w:r w:rsidR="00D049B5">
              <w:rPr>
                <w:b/>
              </w:rPr>
              <w:t>4</w:t>
            </w:r>
            <w:r w:rsidR="00CC63E4">
              <w:rPr>
                <w:b/>
              </w:rPr>
              <w:t>21</w:t>
            </w:r>
          </w:p>
        </w:tc>
      </w:tr>
    </w:tbl>
    <w:p w14:paraId="365144D6" w14:textId="77777777" w:rsidR="00EF2205" w:rsidRPr="000D4B5F" w:rsidRDefault="00EF2205" w:rsidP="00EF2205">
      <w:pPr>
        <w:rPr>
          <w:b/>
        </w:rPr>
      </w:pPr>
    </w:p>
    <w:p w14:paraId="66CA94CA" w14:textId="77777777" w:rsidR="00EF2205" w:rsidRPr="0022274A" w:rsidRDefault="00EF2205" w:rsidP="00EF2205"/>
    <w:p w14:paraId="1B9CEEE4" w14:textId="77777777" w:rsidR="008B3295" w:rsidRDefault="00EF2205" w:rsidP="008B3295">
      <w:pPr>
        <w:rPr>
          <w:b/>
        </w:rPr>
      </w:pPr>
      <w:r w:rsidRPr="00BF1857">
        <w:rPr>
          <w:b/>
        </w:rPr>
        <w:t>15.  Reason for Change in Burden</w:t>
      </w:r>
    </w:p>
    <w:p w14:paraId="0E10EE37" w14:textId="77777777" w:rsidR="008B3295" w:rsidRDefault="008B3295" w:rsidP="008B3295">
      <w:pPr>
        <w:rPr>
          <w:b/>
        </w:rPr>
      </w:pPr>
    </w:p>
    <w:p w14:paraId="2BCE362D" w14:textId="6E4AAD8D" w:rsidR="008B3295" w:rsidRDefault="000D7E26" w:rsidP="00EF2205">
      <w:pPr>
        <w:rPr>
          <w:b/>
        </w:rPr>
      </w:pPr>
      <w:r>
        <w:t>Despite an increase in the number of respondents due to the inclusion of standalone digital evidence labs</w:t>
      </w:r>
      <w:r w:rsidR="00115922">
        <w:t xml:space="preserve"> in the CPFFCl-14</w:t>
      </w:r>
      <w:r>
        <w:t>, the</w:t>
      </w:r>
      <w:r w:rsidR="00D51989">
        <w:t xml:space="preserve"> estimated</w:t>
      </w:r>
      <w:r w:rsidR="00AE6F77">
        <w:t xml:space="preserve"> nu</w:t>
      </w:r>
      <w:r w:rsidR="00503DEA">
        <w:t xml:space="preserve">mber of burden hours per </w:t>
      </w:r>
      <w:r w:rsidR="00AE6F77">
        <w:t xml:space="preserve">respondent has decreased from </w:t>
      </w:r>
      <w:r w:rsidR="00D462AD">
        <w:t>4.1</w:t>
      </w:r>
      <w:r w:rsidR="00AE6F77">
        <w:t xml:space="preserve"> in 2009 to 2.</w:t>
      </w:r>
      <w:r w:rsidR="00D462AD">
        <w:t>9</w:t>
      </w:r>
      <w:r w:rsidR="00AE6F77">
        <w:t xml:space="preserve"> in 2014 as indicated by the </w:t>
      </w:r>
      <w:r w:rsidR="00D51989">
        <w:t>pretest</w:t>
      </w:r>
      <w:r w:rsidR="00AE6F77">
        <w:t xml:space="preserve"> results. The estimated overall burden hours also decreased from 1,660 to 1,</w:t>
      </w:r>
      <w:r w:rsidR="00D462AD">
        <w:t>479</w:t>
      </w:r>
      <w:r w:rsidR="00AE6F77">
        <w:t>.</w:t>
      </w:r>
      <w:r w:rsidR="00D51989">
        <w:t xml:space="preserve"> </w:t>
      </w:r>
      <w:r w:rsidR="00AE6F77">
        <w:t xml:space="preserve">This change is </w:t>
      </w:r>
      <w:r w:rsidR="00DD1D10">
        <w:t>partially</w:t>
      </w:r>
      <w:r w:rsidR="00AE6F77">
        <w:t xml:space="preserve"> due to a reduction in the </w:t>
      </w:r>
      <w:r w:rsidR="00DD1D10">
        <w:t xml:space="preserve">level </w:t>
      </w:r>
      <w:r w:rsidR="008B3295">
        <w:t xml:space="preserve">of </w:t>
      </w:r>
      <w:r w:rsidR="00DD1D10">
        <w:t>detail</w:t>
      </w:r>
      <w:r w:rsidR="002D6862">
        <w:t xml:space="preserve">ed information being requested in </w:t>
      </w:r>
      <w:r w:rsidR="008B3295">
        <w:t xml:space="preserve">certain sections of the </w:t>
      </w:r>
      <w:r w:rsidR="002D6862">
        <w:t xml:space="preserve">questionnaire, including </w:t>
      </w:r>
      <w:r w:rsidR="0012633A">
        <w:t xml:space="preserve">the elimination of questions asking for </w:t>
      </w:r>
      <w:r w:rsidR="007779FE">
        <w:t>an itemized breakdown of</w:t>
      </w:r>
      <w:r w:rsidR="00EA4F50" w:rsidRPr="004B45A5">
        <w:rPr>
          <w:szCs w:val="22"/>
        </w:rPr>
        <w:t xml:space="preserve"> </w:t>
      </w:r>
      <w:r w:rsidR="007779FE">
        <w:rPr>
          <w:szCs w:val="22"/>
        </w:rPr>
        <w:t xml:space="preserve">budget </w:t>
      </w:r>
      <w:r w:rsidR="00EA4F50" w:rsidRPr="004B45A5">
        <w:rPr>
          <w:szCs w:val="22"/>
        </w:rPr>
        <w:t>expenditure</w:t>
      </w:r>
      <w:r w:rsidR="007779FE">
        <w:rPr>
          <w:szCs w:val="22"/>
        </w:rPr>
        <w:t>s and</w:t>
      </w:r>
      <w:r w:rsidR="00EA4F50">
        <w:t xml:space="preserve"> the n</w:t>
      </w:r>
      <w:r w:rsidR="00EA4F50" w:rsidRPr="006C6D43">
        <w:rPr>
          <w:szCs w:val="22"/>
        </w:rPr>
        <w:t xml:space="preserve">umber of requests </w:t>
      </w:r>
      <w:r w:rsidR="00EA4F50">
        <w:rPr>
          <w:szCs w:val="22"/>
        </w:rPr>
        <w:t>o</w:t>
      </w:r>
      <w:r w:rsidR="00EA4F50" w:rsidRPr="006C6D43">
        <w:rPr>
          <w:szCs w:val="22"/>
        </w:rPr>
        <w:t xml:space="preserve">utsourced for each </w:t>
      </w:r>
      <w:r w:rsidR="007779FE">
        <w:rPr>
          <w:szCs w:val="22"/>
        </w:rPr>
        <w:t>individual</w:t>
      </w:r>
      <w:r w:rsidR="00EA4F50" w:rsidRPr="006C6D43">
        <w:rPr>
          <w:szCs w:val="22"/>
        </w:rPr>
        <w:t xml:space="preserve"> forensic service</w:t>
      </w:r>
      <w:r w:rsidR="00EA4F50">
        <w:rPr>
          <w:szCs w:val="22"/>
        </w:rPr>
        <w:t xml:space="preserve">. </w:t>
      </w:r>
    </w:p>
    <w:p w14:paraId="43D10068" w14:textId="77777777" w:rsidR="008B3295" w:rsidRDefault="008B3295" w:rsidP="00EF2205">
      <w:pPr>
        <w:rPr>
          <w:b/>
        </w:rPr>
      </w:pPr>
    </w:p>
    <w:p w14:paraId="0C9C6536" w14:textId="2101240E" w:rsidR="00EF2205" w:rsidRPr="00BF1857" w:rsidRDefault="00EF2205" w:rsidP="00EF2205">
      <w:pPr>
        <w:rPr>
          <w:b/>
        </w:rPr>
      </w:pPr>
      <w:r w:rsidRPr="00BF1857">
        <w:rPr>
          <w:b/>
        </w:rPr>
        <w:t>16. Project Schedule</w:t>
      </w:r>
    </w:p>
    <w:p w14:paraId="66E37B6B" w14:textId="77777777" w:rsidR="00D1271A" w:rsidRDefault="00D1271A" w:rsidP="00EF2205"/>
    <w:p w14:paraId="4002978E" w14:textId="7C84E6BD" w:rsidR="00EF2205" w:rsidRPr="00BF1857" w:rsidRDefault="00B57DB7" w:rsidP="00EF2205">
      <w:r>
        <w:t>T</w:t>
      </w:r>
      <w:r w:rsidR="00EF2205" w:rsidRPr="00BF1857">
        <w:t xml:space="preserve">he </w:t>
      </w:r>
      <w:r w:rsidR="0028033D">
        <w:t xml:space="preserve">data collection and processing activities for the </w:t>
      </w:r>
      <w:r>
        <w:t>CPFFCL</w:t>
      </w:r>
      <w:r w:rsidR="00CD1D9E">
        <w:t>-14</w:t>
      </w:r>
      <w:r>
        <w:t xml:space="preserve"> </w:t>
      </w:r>
      <w:r w:rsidR="0028033D">
        <w:t>are</w:t>
      </w:r>
      <w:r w:rsidR="00EF2205">
        <w:t xml:space="preserve"> </w:t>
      </w:r>
      <w:r w:rsidR="0057017B">
        <w:t xml:space="preserve">expected to </w:t>
      </w:r>
      <w:r w:rsidR="00305C31">
        <w:t xml:space="preserve">occur between </w:t>
      </w:r>
      <w:r>
        <w:t>February</w:t>
      </w:r>
      <w:r w:rsidR="00EF2205" w:rsidRPr="00BF1857">
        <w:t xml:space="preserve"> </w:t>
      </w:r>
      <w:r w:rsidR="00305C31">
        <w:t xml:space="preserve">and </w:t>
      </w:r>
      <w:r w:rsidR="0057017B">
        <w:t>September</w:t>
      </w:r>
      <w:r w:rsidR="00EF2205">
        <w:t xml:space="preserve"> 2015</w:t>
      </w:r>
      <w:r w:rsidR="009E2A5C">
        <w:t xml:space="preserve">. </w:t>
      </w:r>
      <w:r w:rsidR="000262A1">
        <w:t xml:space="preserve">The data will also be verified and cleaned </w:t>
      </w:r>
      <w:r w:rsidR="00DE4ADE">
        <w:t>throughout</w:t>
      </w:r>
      <w:r w:rsidR="000262A1">
        <w:t xml:space="preserve"> the collection period. </w:t>
      </w:r>
      <w:r w:rsidR="009E2A5C">
        <w:t>The data analysis, including an</w:t>
      </w:r>
      <w:r w:rsidR="00EF2205" w:rsidRPr="00BF1857">
        <w:t xml:space="preserve"> assessment of nonresponse biases</w:t>
      </w:r>
      <w:r w:rsidR="009E2A5C">
        <w:t>, will begin</w:t>
      </w:r>
      <w:r w:rsidR="00EF2205" w:rsidRPr="00BF1857">
        <w:t xml:space="preserve"> when the response rate </w:t>
      </w:r>
      <w:r w:rsidR="00A911B3">
        <w:t>reaches</w:t>
      </w:r>
      <w:r w:rsidR="00EF2205" w:rsidRPr="00BF1857">
        <w:t xml:space="preserve"> 50</w:t>
      </w:r>
      <w:r w:rsidR="001F07F7">
        <w:t xml:space="preserve"> percent</w:t>
      </w:r>
      <w:r w:rsidR="009E2A5C">
        <w:t>.</w:t>
      </w:r>
      <w:r w:rsidR="000262A1">
        <w:t xml:space="preserve"> </w:t>
      </w:r>
      <w:r w:rsidR="00EF2205" w:rsidRPr="00BF1857">
        <w:t xml:space="preserve">Once the </w:t>
      </w:r>
      <w:r w:rsidR="000262A1">
        <w:t>response rate reaches 80</w:t>
      </w:r>
      <w:r w:rsidR="00305714">
        <w:t xml:space="preserve"> percent</w:t>
      </w:r>
      <w:r w:rsidR="000262A1">
        <w:t xml:space="preserve">, work will begin on a full summary report entitled </w:t>
      </w:r>
      <w:r w:rsidR="00EF2205" w:rsidRPr="00BF1857">
        <w:t xml:space="preserve">“Census of </w:t>
      </w:r>
      <w:r w:rsidR="000262A1">
        <w:t xml:space="preserve">Publicly Funded Forensic Crime Laboratories, 2014.” The final report is expected to be released </w:t>
      </w:r>
      <w:r w:rsidR="00240D5F">
        <w:t>on the BJS website by</w:t>
      </w:r>
      <w:r w:rsidR="000262A1">
        <w:t xml:space="preserve"> December of 2015.</w:t>
      </w:r>
      <w:r w:rsidR="00240D5F">
        <w:t xml:space="preserve"> </w:t>
      </w:r>
    </w:p>
    <w:p w14:paraId="3E7CFAB4" w14:textId="77777777" w:rsidR="00EF2205" w:rsidRPr="00BF1857" w:rsidRDefault="00EF2205" w:rsidP="00EF2205"/>
    <w:p w14:paraId="5BAA963E" w14:textId="14A09159" w:rsidR="00EF2205" w:rsidRPr="00BF1857" w:rsidRDefault="00EF2205" w:rsidP="00EF2205">
      <w:r w:rsidRPr="00BF1857">
        <w:t xml:space="preserve">The dataset and supporting documentation will be made available for download without charge at the National Archive of Criminal Justice Data </w:t>
      </w:r>
      <w:r w:rsidR="00DE4ADE">
        <w:t xml:space="preserve">and </w:t>
      </w:r>
      <w:r w:rsidRPr="00BF1857">
        <w:t>Data.gov. It is expected the data will be available to</w:t>
      </w:r>
      <w:r w:rsidR="00865AA7">
        <w:t xml:space="preserve"> the public for download by</w:t>
      </w:r>
      <w:r>
        <w:t xml:space="preserve"> </w:t>
      </w:r>
      <w:r w:rsidR="00865AA7">
        <w:t>March</w:t>
      </w:r>
      <w:r w:rsidRPr="00BF1857">
        <w:t xml:space="preserve"> </w:t>
      </w:r>
      <w:r w:rsidR="00865AA7">
        <w:t xml:space="preserve">of </w:t>
      </w:r>
      <w:r w:rsidRPr="00BF1857">
        <w:t>201</w:t>
      </w:r>
      <w:r w:rsidR="00865AA7">
        <w:t>6</w:t>
      </w:r>
      <w:r w:rsidRPr="00BF1857">
        <w:t xml:space="preserve">. Access to these data permits analysts to identify the specific responses of individual </w:t>
      </w:r>
      <w:r w:rsidR="006E1A78">
        <w:t>crime labs</w:t>
      </w:r>
      <w:r w:rsidRPr="00BF1857">
        <w:t xml:space="preserve"> and to conduct statistical analyses. These data will have agency and jurisdiction specific identifiers that will permit the public use of these data in combination with other data files with similar agency or location identifiers.</w:t>
      </w:r>
    </w:p>
    <w:p w14:paraId="3A52B3F9" w14:textId="77777777" w:rsidR="00EF2205" w:rsidRDefault="00EF2205" w:rsidP="00EF2205"/>
    <w:p w14:paraId="11CF1D12" w14:textId="77777777" w:rsidR="00EF2205" w:rsidRPr="00BF1857" w:rsidRDefault="00EF2205" w:rsidP="00EF2205">
      <w:pPr>
        <w:rPr>
          <w:b/>
        </w:rPr>
      </w:pPr>
      <w:r w:rsidRPr="00BF1857">
        <w:rPr>
          <w:b/>
        </w:rPr>
        <w:t>17.  Display of Expiration Date</w:t>
      </w:r>
    </w:p>
    <w:p w14:paraId="519AE533" w14:textId="77777777" w:rsidR="00EF2205" w:rsidRPr="00BF1857" w:rsidRDefault="00EF2205" w:rsidP="00EF2205"/>
    <w:p w14:paraId="3E57AF11" w14:textId="77777777" w:rsidR="00EF2205" w:rsidRPr="00BF1857" w:rsidRDefault="00EF2205" w:rsidP="00EF2205">
      <w:r w:rsidRPr="00BF1857">
        <w:t>The expiration data will be shown on the data collection instrument.</w:t>
      </w:r>
    </w:p>
    <w:p w14:paraId="44E3FB56" w14:textId="77777777" w:rsidR="00EF2205" w:rsidRPr="0022274A" w:rsidRDefault="00EF2205" w:rsidP="00EF2205"/>
    <w:p w14:paraId="792DFC1D" w14:textId="77777777" w:rsidR="00EF2205" w:rsidRPr="00BF1857" w:rsidRDefault="00EF2205" w:rsidP="00EF2205">
      <w:pPr>
        <w:rPr>
          <w:b/>
        </w:rPr>
      </w:pPr>
      <w:r w:rsidRPr="00BF1857">
        <w:rPr>
          <w:b/>
        </w:rPr>
        <w:t>18.  Exception to the Certificate Statement</w:t>
      </w:r>
    </w:p>
    <w:p w14:paraId="742DD79F" w14:textId="77777777" w:rsidR="00EF2205" w:rsidRPr="00BF1857" w:rsidRDefault="00EF2205" w:rsidP="00EF2205"/>
    <w:p w14:paraId="1DB5EEF7" w14:textId="77777777" w:rsidR="00EF2205" w:rsidRPr="00BF1857" w:rsidRDefault="00EF2205" w:rsidP="00EF2205">
      <w:pPr>
        <w:rPr>
          <w:b/>
        </w:rPr>
      </w:pPr>
      <w:r w:rsidRPr="00BF1857">
        <w:t>BJS is not requesting an exception to the certification of this information collection.</w:t>
      </w:r>
    </w:p>
    <w:p w14:paraId="679D4B7A" w14:textId="77777777" w:rsidR="00EF2205" w:rsidRDefault="00EF2205" w:rsidP="00EF2205"/>
    <w:sectPr w:rsidR="00EF2205" w:rsidSect="00F5660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B7FAD" w14:textId="77777777" w:rsidR="000423E6" w:rsidRDefault="000423E6">
      <w:r>
        <w:separator/>
      </w:r>
    </w:p>
  </w:endnote>
  <w:endnote w:type="continuationSeparator" w:id="0">
    <w:p w14:paraId="4278CE64" w14:textId="77777777" w:rsidR="000423E6" w:rsidRDefault="0004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calaLF-Regular">
    <w:altName w:val="ScalaLF-Regular"/>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9BB1A" w14:textId="77777777" w:rsidR="000423E6" w:rsidRDefault="000423E6" w:rsidP="005144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B8B25" w14:textId="77777777" w:rsidR="000423E6" w:rsidRDefault="000423E6" w:rsidP="00C977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34A79" w14:textId="77777777" w:rsidR="000423E6" w:rsidRDefault="000423E6" w:rsidP="005144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6B3E">
      <w:rPr>
        <w:rStyle w:val="PageNumber"/>
        <w:noProof/>
      </w:rPr>
      <w:t>2</w:t>
    </w:r>
    <w:r>
      <w:rPr>
        <w:rStyle w:val="PageNumber"/>
      </w:rPr>
      <w:fldChar w:fldCharType="end"/>
    </w:r>
  </w:p>
  <w:p w14:paraId="40ECBBEE" w14:textId="77777777" w:rsidR="000423E6" w:rsidRDefault="000423E6" w:rsidP="00C977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A8F9F" w14:textId="77777777" w:rsidR="000423E6" w:rsidRDefault="000423E6">
      <w:r>
        <w:separator/>
      </w:r>
    </w:p>
  </w:footnote>
  <w:footnote w:type="continuationSeparator" w:id="0">
    <w:p w14:paraId="6B3D4F2F" w14:textId="77777777" w:rsidR="000423E6" w:rsidRDefault="000423E6">
      <w:r>
        <w:continuationSeparator/>
      </w:r>
    </w:p>
  </w:footnote>
  <w:footnote w:id="1">
    <w:p w14:paraId="53B26337" w14:textId="5260550E" w:rsidR="000423E6" w:rsidRPr="00A77217" w:rsidRDefault="000423E6" w:rsidP="00376455">
      <w:pPr>
        <w:rPr>
          <w:sz w:val="20"/>
          <w:szCs w:val="20"/>
        </w:rPr>
      </w:pPr>
      <w:r w:rsidRPr="00273E85">
        <w:rPr>
          <w:rStyle w:val="FootnoteReference"/>
          <w:vertAlign w:val="superscript"/>
        </w:rPr>
        <w:footnoteRef/>
      </w:r>
      <w:r w:rsidRPr="00273E85">
        <w:rPr>
          <w:vertAlign w:val="superscript"/>
        </w:rPr>
        <w:t xml:space="preserve"> </w:t>
      </w:r>
      <w:r w:rsidRPr="00A77217">
        <w:rPr>
          <w:rFonts w:eastAsia="Calibri"/>
          <w:sz w:val="20"/>
          <w:szCs w:val="20"/>
        </w:rPr>
        <w:t>National Research Council of the National Academy of Sciences</w:t>
      </w:r>
      <w:r>
        <w:rPr>
          <w:rFonts w:eastAsia="Calibri"/>
          <w:sz w:val="20"/>
          <w:szCs w:val="20"/>
        </w:rPr>
        <w:t xml:space="preserve"> (2009)</w:t>
      </w:r>
      <w:r w:rsidRPr="00A77217">
        <w:rPr>
          <w:rFonts w:eastAsia="Calibri"/>
          <w:sz w:val="20"/>
          <w:szCs w:val="20"/>
        </w:rPr>
        <w:t xml:space="preserve">. </w:t>
      </w:r>
      <w:r w:rsidRPr="00A77217">
        <w:rPr>
          <w:rFonts w:eastAsia="Calibri"/>
          <w:bCs/>
          <w:i/>
          <w:sz w:val="20"/>
          <w:szCs w:val="20"/>
        </w:rPr>
        <w:t>Strengthening Forensic Science in th</w:t>
      </w:r>
      <w:r>
        <w:rPr>
          <w:rFonts w:eastAsia="Calibri"/>
          <w:bCs/>
          <w:i/>
          <w:sz w:val="20"/>
          <w:szCs w:val="20"/>
        </w:rPr>
        <w:t>e United States: A Path Forward.</w:t>
      </w:r>
      <w:r w:rsidRPr="00A77217">
        <w:rPr>
          <w:rFonts w:eastAsia="Calibri"/>
          <w:bCs/>
          <w:i/>
          <w:sz w:val="20"/>
          <w:szCs w:val="20"/>
        </w:rPr>
        <w:t xml:space="preserve"> </w:t>
      </w:r>
      <w:r w:rsidRPr="00A77217">
        <w:rPr>
          <w:rFonts w:eastAsia="Calibri"/>
          <w:bCs/>
          <w:sz w:val="20"/>
          <w:szCs w:val="20"/>
        </w:rPr>
        <w:t>Washington, DC.</w:t>
      </w:r>
    </w:p>
    <w:p w14:paraId="7D9515B6" w14:textId="77777777" w:rsidR="000423E6" w:rsidRDefault="000423E6" w:rsidP="00376455">
      <w:pPr>
        <w:pStyle w:val="FootnoteText"/>
      </w:pPr>
    </w:p>
  </w:footnote>
  <w:footnote w:id="2">
    <w:p w14:paraId="45CA47D9" w14:textId="5C88B7B6" w:rsidR="000423E6" w:rsidRPr="00D90809" w:rsidRDefault="000423E6" w:rsidP="00D90809">
      <w:pPr>
        <w:rPr>
          <w:sz w:val="20"/>
          <w:szCs w:val="20"/>
        </w:rPr>
      </w:pPr>
      <w:r w:rsidRPr="00273E85">
        <w:rPr>
          <w:rStyle w:val="FootnoteReference"/>
          <w:vertAlign w:val="superscript"/>
        </w:rPr>
        <w:footnoteRef/>
      </w:r>
      <w:r w:rsidRPr="00273E85">
        <w:rPr>
          <w:vertAlign w:val="superscript"/>
        </w:rPr>
        <w:t xml:space="preserve"> </w:t>
      </w:r>
      <w:r w:rsidRPr="00A77217">
        <w:rPr>
          <w:sz w:val="20"/>
          <w:szCs w:val="20"/>
        </w:rPr>
        <w:t>National Science and Technology Council’s Subcommittee on Forensic Science</w:t>
      </w:r>
      <w:r>
        <w:rPr>
          <w:sz w:val="20"/>
          <w:szCs w:val="20"/>
        </w:rPr>
        <w:t xml:space="preserve"> (May 2014)</w:t>
      </w:r>
      <w:r w:rsidRPr="00A77217">
        <w:rPr>
          <w:sz w:val="20"/>
          <w:szCs w:val="20"/>
        </w:rPr>
        <w:t xml:space="preserve">. </w:t>
      </w:r>
      <w:r w:rsidRPr="00A77217">
        <w:rPr>
          <w:i/>
          <w:sz w:val="20"/>
          <w:szCs w:val="20"/>
        </w:rPr>
        <w:t>Stre</w:t>
      </w:r>
      <w:r>
        <w:rPr>
          <w:i/>
          <w:sz w:val="20"/>
          <w:szCs w:val="20"/>
        </w:rPr>
        <w:t>ngthening the Forensic Sciences.</w:t>
      </w:r>
      <w:r w:rsidRPr="00A77217">
        <w:rPr>
          <w:i/>
          <w:sz w:val="20"/>
          <w:szCs w:val="20"/>
        </w:rPr>
        <w:t xml:space="preserve"> </w:t>
      </w:r>
      <w:r>
        <w:rPr>
          <w:sz w:val="20"/>
          <w:szCs w:val="20"/>
        </w:rPr>
        <w:t>Washington, DC.</w:t>
      </w:r>
    </w:p>
  </w:footnote>
  <w:footnote w:id="3">
    <w:p w14:paraId="72291149" w14:textId="71ECF85D" w:rsidR="000423E6" w:rsidRPr="00D90809" w:rsidRDefault="000423E6" w:rsidP="00397516">
      <w:pPr>
        <w:rPr>
          <w:sz w:val="20"/>
          <w:szCs w:val="20"/>
        </w:rPr>
      </w:pPr>
      <w:r w:rsidRPr="00273E85">
        <w:rPr>
          <w:rStyle w:val="FootnoteReference"/>
          <w:vertAlign w:val="superscript"/>
        </w:rPr>
        <w:footnoteRef/>
      </w:r>
      <w:r w:rsidRPr="00273E85">
        <w:rPr>
          <w:vertAlign w:val="superscript"/>
        </w:rPr>
        <w:t xml:space="preserve"> </w:t>
      </w:r>
      <w:hyperlink r:id="rId1" w:history="1">
        <w:r w:rsidRPr="00882282">
          <w:rPr>
            <w:rStyle w:val="Hyperlink"/>
            <w:sz w:val="20"/>
            <w:szCs w:val="20"/>
          </w:rPr>
          <w:t>http://www.justice.gov/iso/opa/dag/speeches/2014/dag-speech-140204.html</w:t>
        </w:r>
      </w:hyperlink>
    </w:p>
  </w:footnote>
  <w:footnote w:id="4">
    <w:p w14:paraId="6C325199" w14:textId="04C394AB" w:rsidR="000423E6" w:rsidRPr="00766A39" w:rsidRDefault="000423E6" w:rsidP="006352B1">
      <w:pPr>
        <w:rPr>
          <w:sz w:val="20"/>
          <w:szCs w:val="20"/>
        </w:rPr>
      </w:pPr>
      <w:r w:rsidRPr="00273E85">
        <w:rPr>
          <w:rStyle w:val="FootnoteReference"/>
          <w:vertAlign w:val="superscript"/>
        </w:rPr>
        <w:footnoteRef/>
      </w:r>
      <w:r w:rsidRPr="00273E85">
        <w:rPr>
          <w:vertAlign w:val="superscript"/>
        </w:rPr>
        <w:t xml:space="preserve"> </w:t>
      </w:r>
      <w:r w:rsidRPr="00766A39">
        <w:rPr>
          <w:sz w:val="20"/>
          <w:szCs w:val="20"/>
        </w:rPr>
        <w:t>FY 2006 Commerce, Justice, Science Senate Ap</w:t>
      </w:r>
      <w:r>
        <w:rPr>
          <w:sz w:val="20"/>
          <w:szCs w:val="20"/>
        </w:rPr>
        <w:t>propriations Committee Report (r</w:t>
      </w:r>
      <w:r w:rsidRPr="00766A39">
        <w:rPr>
          <w:sz w:val="20"/>
          <w:szCs w:val="20"/>
        </w:rPr>
        <w:t xml:space="preserve">eport 109-88, </w:t>
      </w:r>
      <w:r>
        <w:rPr>
          <w:sz w:val="20"/>
          <w:szCs w:val="20"/>
        </w:rPr>
        <w:t>June 20</w:t>
      </w:r>
      <w:r w:rsidRPr="00766A39">
        <w:rPr>
          <w:sz w:val="20"/>
          <w:szCs w:val="20"/>
        </w:rPr>
        <w:t>05</w:t>
      </w:r>
      <w:r>
        <w:rPr>
          <w:sz w:val="20"/>
          <w:szCs w:val="20"/>
        </w:rPr>
        <w:t>)</w:t>
      </w:r>
      <w:r w:rsidRPr="00766A39">
        <w:rPr>
          <w:sz w:val="20"/>
          <w:szCs w:val="20"/>
        </w:rPr>
        <w:t>.</w:t>
      </w:r>
    </w:p>
    <w:p w14:paraId="0AABBAA1" w14:textId="77777777" w:rsidR="000423E6" w:rsidRDefault="000423E6" w:rsidP="006352B1">
      <w:pPr>
        <w:pStyle w:val="FootnoteText"/>
      </w:pPr>
    </w:p>
  </w:footnote>
  <w:footnote w:id="5">
    <w:p w14:paraId="628E78C5" w14:textId="05A631B0" w:rsidR="000423E6" w:rsidRPr="00766A39" w:rsidRDefault="000423E6" w:rsidP="006352B1">
      <w:pPr>
        <w:rPr>
          <w:sz w:val="20"/>
          <w:szCs w:val="20"/>
        </w:rPr>
      </w:pPr>
      <w:r w:rsidRPr="00273E85">
        <w:rPr>
          <w:rStyle w:val="FootnoteReference"/>
          <w:vertAlign w:val="superscript"/>
        </w:rPr>
        <w:footnoteRef/>
      </w:r>
      <w:r>
        <w:t xml:space="preserve"> </w:t>
      </w:r>
      <w:r w:rsidRPr="00766A39">
        <w:rPr>
          <w:sz w:val="20"/>
          <w:szCs w:val="20"/>
        </w:rPr>
        <w:t>National Institute of Justice</w:t>
      </w:r>
      <w:r>
        <w:rPr>
          <w:sz w:val="20"/>
          <w:szCs w:val="20"/>
        </w:rPr>
        <w:t xml:space="preserve"> (April 2014).</w:t>
      </w:r>
      <w:r w:rsidRPr="00766A39">
        <w:rPr>
          <w:sz w:val="20"/>
          <w:szCs w:val="20"/>
        </w:rPr>
        <w:t xml:space="preserve"> </w:t>
      </w:r>
      <w:r w:rsidRPr="00407A14">
        <w:rPr>
          <w:i/>
          <w:sz w:val="20"/>
          <w:szCs w:val="20"/>
        </w:rPr>
        <w:t>Fiscal Year 2012 Funding for DNA Analysis, Crime Laboratory Capacity Enhancement and Other Forensic Activities</w:t>
      </w:r>
      <w:r w:rsidRPr="00766A39">
        <w:rPr>
          <w:sz w:val="20"/>
          <w:szCs w:val="20"/>
        </w:rPr>
        <w:t>.</w:t>
      </w:r>
    </w:p>
    <w:p w14:paraId="3277C2EA" w14:textId="77777777" w:rsidR="000423E6" w:rsidRDefault="000423E6" w:rsidP="006352B1">
      <w:pPr>
        <w:pStyle w:val="FootnoteText"/>
      </w:pPr>
    </w:p>
  </w:footnote>
  <w:footnote w:id="6">
    <w:p w14:paraId="21CB2E5B" w14:textId="3387EA92" w:rsidR="000423E6" w:rsidRPr="00AE465B" w:rsidRDefault="000423E6" w:rsidP="003C2911">
      <w:pPr>
        <w:rPr>
          <w:sz w:val="20"/>
          <w:szCs w:val="20"/>
        </w:rPr>
      </w:pPr>
      <w:r w:rsidRPr="00273E85">
        <w:rPr>
          <w:rStyle w:val="FootnoteReference"/>
          <w:vertAlign w:val="superscript"/>
        </w:rPr>
        <w:footnoteRef/>
      </w:r>
      <w:r>
        <w:t xml:space="preserve"> </w:t>
      </w:r>
      <w:r w:rsidRPr="00AE465B">
        <w:rPr>
          <w:sz w:val="20"/>
          <w:szCs w:val="20"/>
        </w:rPr>
        <w:t xml:space="preserve">National Forensic Science Technology Center. </w:t>
      </w:r>
      <w:r w:rsidRPr="00AE465B">
        <w:rPr>
          <w:i/>
          <w:sz w:val="20"/>
          <w:szCs w:val="20"/>
        </w:rPr>
        <w:t>A Simplified Guide To Trace Evidence.</w:t>
      </w:r>
      <w:r w:rsidRPr="00AE465B">
        <w:rPr>
          <w:sz w:val="20"/>
          <w:szCs w:val="20"/>
        </w:rPr>
        <w:t xml:space="preserve"> </w:t>
      </w:r>
    </w:p>
    <w:p w14:paraId="0ABE3021" w14:textId="77777777" w:rsidR="000423E6" w:rsidRPr="00A77217" w:rsidRDefault="000423E6" w:rsidP="003C2911">
      <w:pPr>
        <w:rPr>
          <w:sz w:val="20"/>
          <w:szCs w:val="20"/>
        </w:rPr>
      </w:pPr>
    </w:p>
    <w:p w14:paraId="3D491803" w14:textId="77777777" w:rsidR="000423E6" w:rsidRDefault="000423E6" w:rsidP="003C2911">
      <w:pPr>
        <w:pStyle w:val="FootnoteText"/>
      </w:pPr>
    </w:p>
  </w:footnote>
  <w:footnote w:id="7">
    <w:p w14:paraId="4DFF220D" w14:textId="02E903FF" w:rsidR="000423E6" w:rsidRPr="004E0234" w:rsidRDefault="000423E6" w:rsidP="004E0234">
      <w:pPr>
        <w:rPr>
          <w:i/>
          <w:sz w:val="20"/>
          <w:szCs w:val="20"/>
        </w:rPr>
      </w:pPr>
      <w:r w:rsidRPr="00273E85">
        <w:rPr>
          <w:rStyle w:val="FootnoteReference"/>
          <w:vertAlign w:val="superscript"/>
        </w:rPr>
        <w:footnoteRef/>
      </w:r>
      <w:r>
        <w:t xml:space="preserve"> </w:t>
      </w:r>
      <w:r w:rsidRPr="004E0234">
        <w:rPr>
          <w:sz w:val="20"/>
          <w:szCs w:val="20"/>
        </w:rPr>
        <w:t>California Crime Laboratory Review Task Force</w:t>
      </w:r>
      <w:r>
        <w:rPr>
          <w:sz w:val="20"/>
          <w:szCs w:val="20"/>
        </w:rPr>
        <w:t xml:space="preserve"> (November 2009).</w:t>
      </w:r>
      <w:r w:rsidRPr="004E0234">
        <w:rPr>
          <w:sz w:val="20"/>
          <w:szCs w:val="20"/>
        </w:rPr>
        <w:t xml:space="preserve"> </w:t>
      </w:r>
      <w:r w:rsidRPr="004E0234">
        <w:rPr>
          <w:i/>
          <w:sz w:val="20"/>
          <w:szCs w:val="20"/>
        </w:rPr>
        <w:t>An Examination of Forensic Science in California.</w:t>
      </w:r>
    </w:p>
    <w:p w14:paraId="1C21925D" w14:textId="77777777" w:rsidR="000423E6" w:rsidRDefault="000423E6" w:rsidP="004E0234">
      <w:pPr>
        <w:pStyle w:val="FootnoteText"/>
      </w:pPr>
    </w:p>
  </w:footnote>
  <w:footnote w:id="8">
    <w:p w14:paraId="07388A4D" w14:textId="5280621C" w:rsidR="000423E6" w:rsidRPr="00203925" w:rsidRDefault="000423E6" w:rsidP="00203925">
      <w:pPr>
        <w:rPr>
          <w:sz w:val="20"/>
          <w:szCs w:val="20"/>
        </w:rPr>
      </w:pPr>
      <w:r w:rsidRPr="00273E85">
        <w:rPr>
          <w:rStyle w:val="FootnoteReference"/>
          <w:vertAlign w:val="superscript"/>
        </w:rPr>
        <w:footnoteRef/>
      </w:r>
      <w:r>
        <w:t xml:space="preserve"> </w:t>
      </w:r>
      <w:hyperlink r:id="rId2" w:history="1">
        <w:r w:rsidRPr="00882282">
          <w:rPr>
            <w:rStyle w:val="Hyperlink"/>
            <w:sz w:val="20"/>
            <w:szCs w:val="20"/>
          </w:rPr>
          <w:t>http://www.justice.gov/osg/briefs/2011/3mer/1ami/2010-8505.mer.ami.pdf</w:t>
        </w:r>
      </w:hyperlink>
    </w:p>
  </w:footnote>
  <w:footnote w:id="9">
    <w:p w14:paraId="1E202427" w14:textId="5217A5C9" w:rsidR="000423E6" w:rsidRPr="0096573E" w:rsidRDefault="000423E6" w:rsidP="0096573E">
      <w:pPr>
        <w:rPr>
          <w:sz w:val="20"/>
          <w:szCs w:val="20"/>
        </w:rPr>
      </w:pPr>
      <w:r w:rsidRPr="008243CA">
        <w:rPr>
          <w:rStyle w:val="FootnoteReference"/>
          <w:sz w:val="20"/>
          <w:szCs w:val="20"/>
          <w:vertAlign w:val="superscript"/>
        </w:rPr>
        <w:footnoteRef/>
      </w:r>
      <w:r w:rsidRPr="008243CA">
        <w:rPr>
          <w:sz w:val="20"/>
          <w:szCs w:val="20"/>
        </w:rPr>
        <w:t xml:space="preserve"> http://www.ascld.org/wp-content/uploads/2014/04/2014-ASCLD-Membership-Survey-Results.pdf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F56F72"/>
    <w:multiLevelType w:val="hybridMultilevel"/>
    <w:tmpl w:val="44F86E8A"/>
    <w:lvl w:ilvl="0" w:tplc="EF9CDC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C3B9A"/>
    <w:multiLevelType w:val="multilevel"/>
    <w:tmpl w:val="C94272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6F45FD"/>
    <w:multiLevelType w:val="hybridMultilevel"/>
    <w:tmpl w:val="84D2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D7D0A"/>
    <w:multiLevelType w:val="hybridMultilevel"/>
    <w:tmpl w:val="BD2A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23FF2"/>
    <w:multiLevelType w:val="multilevel"/>
    <w:tmpl w:val="C94272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19D403C"/>
    <w:multiLevelType w:val="hybridMultilevel"/>
    <w:tmpl w:val="304E78CE"/>
    <w:lvl w:ilvl="0" w:tplc="0409000F">
      <w:start w:val="1"/>
      <w:numFmt w:val="decimal"/>
      <w:lvlText w:val="%1."/>
      <w:lvlJc w:val="left"/>
      <w:pPr>
        <w:tabs>
          <w:tab w:val="num" w:pos="720"/>
        </w:tabs>
        <w:ind w:left="720" w:hanging="360"/>
      </w:pPr>
      <w:rPr>
        <w:rFonts w:eastAsia="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A9022D"/>
    <w:multiLevelType w:val="hybridMultilevel"/>
    <w:tmpl w:val="9A08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27935"/>
    <w:multiLevelType w:val="hybridMultilevel"/>
    <w:tmpl w:val="9A08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30C37"/>
    <w:multiLevelType w:val="hybridMultilevel"/>
    <w:tmpl w:val="96C0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F2BCB"/>
    <w:multiLevelType w:val="hybridMultilevel"/>
    <w:tmpl w:val="6938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05DB6"/>
    <w:multiLevelType w:val="hybridMultilevel"/>
    <w:tmpl w:val="7212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B5260"/>
    <w:multiLevelType w:val="hybridMultilevel"/>
    <w:tmpl w:val="C94272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1F5C18"/>
    <w:multiLevelType w:val="hybridMultilevel"/>
    <w:tmpl w:val="B052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311DC1"/>
    <w:multiLevelType w:val="hybridMultilevel"/>
    <w:tmpl w:val="22AA53CA"/>
    <w:lvl w:ilvl="0" w:tplc="64A22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796542"/>
    <w:multiLevelType w:val="hybridMultilevel"/>
    <w:tmpl w:val="A4DE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366E8E"/>
    <w:multiLevelType w:val="hybridMultilevel"/>
    <w:tmpl w:val="77D0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C7AEC"/>
    <w:multiLevelType w:val="hybridMultilevel"/>
    <w:tmpl w:val="1796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D10E5"/>
    <w:multiLevelType w:val="hybridMultilevel"/>
    <w:tmpl w:val="82F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4B3215"/>
    <w:multiLevelType w:val="hybridMultilevel"/>
    <w:tmpl w:val="9A08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F2738E"/>
    <w:multiLevelType w:val="hybridMultilevel"/>
    <w:tmpl w:val="D05A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FB3886"/>
    <w:multiLevelType w:val="hybridMultilevel"/>
    <w:tmpl w:val="72C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22395D"/>
    <w:multiLevelType w:val="hybridMultilevel"/>
    <w:tmpl w:val="CF3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A20C0F"/>
    <w:multiLevelType w:val="hybridMultilevel"/>
    <w:tmpl w:val="8442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A96BAB"/>
    <w:multiLevelType w:val="hybridMultilevel"/>
    <w:tmpl w:val="7DCA3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FE5538"/>
    <w:multiLevelType w:val="hybridMultilevel"/>
    <w:tmpl w:val="3ED6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602CE"/>
    <w:multiLevelType w:val="hybridMultilevel"/>
    <w:tmpl w:val="D76A7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8D5508"/>
    <w:multiLevelType w:val="hybridMultilevel"/>
    <w:tmpl w:val="AB2EB4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5F50567B"/>
    <w:multiLevelType w:val="hybridMultilevel"/>
    <w:tmpl w:val="0B7C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652A0"/>
    <w:multiLevelType w:val="hybridMultilevel"/>
    <w:tmpl w:val="258E23D2"/>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C49058F"/>
    <w:multiLevelType w:val="hybridMultilevel"/>
    <w:tmpl w:val="D2F46E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72267026"/>
    <w:multiLevelType w:val="hybridMultilevel"/>
    <w:tmpl w:val="4DCA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26"/>
  </w:num>
  <w:num w:numId="4">
    <w:abstractNumId w:val="12"/>
  </w:num>
  <w:num w:numId="5">
    <w:abstractNumId w:val="6"/>
  </w:num>
  <w:num w:numId="6">
    <w:abstractNumId w:val="5"/>
  </w:num>
  <w:num w:numId="7">
    <w:abstractNumId w:val="2"/>
  </w:num>
  <w:num w:numId="8">
    <w:abstractNumId w:val="1"/>
  </w:num>
  <w:num w:numId="9">
    <w:abstractNumId w:val="25"/>
  </w:num>
  <w:num w:numId="10">
    <w:abstractNumId w:val="8"/>
  </w:num>
  <w:num w:numId="11">
    <w:abstractNumId w:val="7"/>
  </w:num>
  <w:num w:numId="12">
    <w:abstractNumId w:val="31"/>
  </w:num>
  <w:num w:numId="13">
    <w:abstractNumId w:val="18"/>
  </w:num>
  <w:num w:numId="14">
    <w:abstractNumId w:val="15"/>
  </w:num>
  <w:num w:numId="15">
    <w:abstractNumId w:val="23"/>
  </w:num>
  <w:num w:numId="16">
    <w:abstractNumId w:val="22"/>
  </w:num>
  <w:num w:numId="17">
    <w:abstractNumId w:val="21"/>
  </w:num>
  <w:num w:numId="18">
    <w:abstractNumId w:val="19"/>
  </w:num>
  <w:num w:numId="19">
    <w:abstractNumId w:val="29"/>
  </w:num>
  <w:num w:numId="20">
    <w:abstractNumId w:val="4"/>
  </w:num>
  <w:num w:numId="21">
    <w:abstractNumId w:val="28"/>
  </w:num>
  <w:num w:numId="22">
    <w:abstractNumId w:val="16"/>
  </w:num>
  <w:num w:numId="23">
    <w:abstractNumId w:val="11"/>
  </w:num>
  <w:num w:numId="24">
    <w:abstractNumId w:val="30"/>
  </w:num>
  <w:num w:numId="25">
    <w:abstractNumId w:val="9"/>
  </w:num>
  <w:num w:numId="26">
    <w:abstractNumId w:val="14"/>
  </w:num>
  <w:num w:numId="27">
    <w:abstractNumId w:val="3"/>
  </w:num>
  <w:num w:numId="28">
    <w:abstractNumId w:val="17"/>
  </w:num>
  <w:num w:numId="29">
    <w:abstractNumId w:val="10"/>
  </w:num>
  <w:num w:numId="30">
    <w:abstractNumId w:val="27"/>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34"/>
    <w:rsid w:val="0000029B"/>
    <w:rsid w:val="0000115D"/>
    <w:rsid w:val="0000353A"/>
    <w:rsid w:val="000062A6"/>
    <w:rsid w:val="00007105"/>
    <w:rsid w:val="0001162E"/>
    <w:rsid w:val="00011C0C"/>
    <w:rsid w:val="00013CB5"/>
    <w:rsid w:val="0001470C"/>
    <w:rsid w:val="00015169"/>
    <w:rsid w:val="00015B3A"/>
    <w:rsid w:val="000162EA"/>
    <w:rsid w:val="0002006C"/>
    <w:rsid w:val="000205B4"/>
    <w:rsid w:val="00020705"/>
    <w:rsid w:val="00021222"/>
    <w:rsid w:val="000262A1"/>
    <w:rsid w:val="00026715"/>
    <w:rsid w:val="0003231D"/>
    <w:rsid w:val="00033093"/>
    <w:rsid w:val="00035321"/>
    <w:rsid w:val="00036660"/>
    <w:rsid w:val="00037C41"/>
    <w:rsid w:val="00040259"/>
    <w:rsid w:val="0004181D"/>
    <w:rsid w:val="00041F9A"/>
    <w:rsid w:val="000422C2"/>
    <w:rsid w:val="000423DE"/>
    <w:rsid w:val="000423E6"/>
    <w:rsid w:val="00042850"/>
    <w:rsid w:val="00042CCC"/>
    <w:rsid w:val="0004340F"/>
    <w:rsid w:val="0004387E"/>
    <w:rsid w:val="00045E15"/>
    <w:rsid w:val="0004688C"/>
    <w:rsid w:val="000478EF"/>
    <w:rsid w:val="000479F6"/>
    <w:rsid w:val="00047C8B"/>
    <w:rsid w:val="00050807"/>
    <w:rsid w:val="0005517E"/>
    <w:rsid w:val="00055D1A"/>
    <w:rsid w:val="0005764A"/>
    <w:rsid w:val="00057658"/>
    <w:rsid w:val="0006003F"/>
    <w:rsid w:val="0006027C"/>
    <w:rsid w:val="00061652"/>
    <w:rsid w:val="00062091"/>
    <w:rsid w:val="000620A9"/>
    <w:rsid w:val="00062AB0"/>
    <w:rsid w:val="000630F6"/>
    <w:rsid w:val="000632CB"/>
    <w:rsid w:val="000638FD"/>
    <w:rsid w:val="000718FA"/>
    <w:rsid w:val="000737B6"/>
    <w:rsid w:val="00073D45"/>
    <w:rsid w:val="00073EEB"/>
    <w:rsid w:val="000744BB"/>
    <w:rsid w:val="00076121"/>
    <w:rsid w:val="0007613A"/>
    <w:rsid w:val="0007765B"/>
    <w:rsid w:val="00077D1B"/>
    <w:rsid w:val="000807B4"/>
    <w:rsid w:val="00082861"/>
    <w:rsid w:val="00083D3E"/>
    <w:rsid w:val="000840F0"/>
    <w:rsid w:val="00084225"/>
    <w:rsid w:val="00084F4E"/>
    <w:rsid w:val="00086CE7"/>
    <w:rsid w:val="00087B04"/>
    <w:rsid w:val="0009100E"/>
    <w:rsid w:val="00092F1D"/>
    <w:rsid w:val="0009306F"/>
    <w:rsid w:val="000930D6"/>
    <w:rsid w:val="000974A3"/>
    <w:rsid w:val="000A19F5"/>
    <w:rsid w:val="000A1BD4"/>
    <w:rsid w:val="000A4646"/>
    <w:rsid w:val="000A5D8E"/>
    <w:rsid w:val="000A69B0"/>
    <w:rsid w:val="000A69DC"/>
    <w:rsid w:val="000A7136"/>
    <w:rsid w:val="000A7D53"/>
    <w:rsid w:val="000A7E6D"/>
    <w:rsid w:val="000B40E6"/>
    <w:rsid w:val="000B4129"/>
    <w:rsid w:val="000B5A4F"/>
    <w:rsid w:val="000C18AA"/>
    <w:rsid w:val="000C5C18"/>
    <w:rsid w:val="000C6257"/>
    <w:rsid w:val="000C626C"/>
    <w:rsid w:val="000D08F8"/>
    <w:rsid w:val="000D2BC8"/>
    <w:rsid w:val="000D47C2"/>
    <w:rsid w:val="000D4B5F"/>
    <w:rsid w:val="000D4FA4"/>
    <w:rsid w:val="000D5812"/>
    <w:rsid w:val="000D7E26"/>
    <w:rsid w:val="000E0E07"/>
    <w:rsid w:val="000E1A1B"/>
    <w:rsid w:val="000E1ABC"/>
    <w:rsid w:val="000E210F"/>
    <w:rsid w:val="000E2C43"/>
    <w:rsid w:val="000E350D"/>
    <w:rsid w:val="000E3ADD"/>
    <w:rsid w:val="000E3B5A"/>
    <w:rsid w:val="000E4087"/>
    <w:rsid w:val="000E46C8"/>
    <w:rsid w:val="000F00CF"/>
    <w:rsid w:val="000F5BCF"/>
    <w:rsid w:val="000F5F2A"/>
    <w:rsid w:val="001002B1"/>
    <w:rsid w:val="001013C5"/>
    <w:rsid w:val="00101D20"/>
    <w:rsid w:val="001021B7"/>
    <w:rsid w:val="001023AC"/>
    <w:rsid w:val="00103CD1"/>
    <w:rsid w:val="00104FE4"/>
    <w:rsid w:val="00105B4B"/>
    <w:rsid w:val="00106581"/>
    <w:rsid w:val="0010771E"/>
    <w:rsid w:val="0011032E"/>
    <w:rsid w:val="00110864"/>
    <w:rsid w:val="00110C13"/>
    <w:rsid w:val="001112E7"/>
    <w:rsid w:val="0011306F"/>
    <w:rsid w:val="0011574A"/>
    <w:rsid w:val="00115922"/>
    <w:rsid w:val="0011593B"/>
    <w:rsid w:val="00116C3E"/>
    <w:rsid w:val="001173FF"/>
    <w:rsid w:val="001176FF"/>
    <w:rsid w:val="00122F13"/>
    <w:rsid w:val="00125D0D"/>
    <w:rsid w:val="0012633A"/>
    <w:rsid w:val="001278E6"/>
    <w:rsid w:val="001305FD"/>
    <w:rsid w:val="001317F6"/>
    <w:rsid w:val="001337E3"/>
    <w:rsid w:val="0013417C"/>
    <w:rsid w:val="00134845"/>
    <w:rsid w:val="00135C7F"/>
    <w:rsid w:val="001379D4"/>
    <w:rsid w:val="00140F2B"/>
    <w:rsid w:val="001422A8"/>
    <w:rsid w:val="00142303"/>
    <w:rsid w:val="00142AD7"/>
    <w:rsid w:val="00142F74"/>
    <w:rsid w:val="001433D6"/>
    <w:rsid w:val="00143CC7"/>
    <w:rsid w:val="00143FC0"/>
    <w:rsid w:val="00144116"/>
    <w:rsid w:val="00144687"/>
    <w:rsid w:val="001448C5"/>
    <w:rsid w:val="00146047"/>
    <w:rsid w:val="001460F1"/>
    <w:rsid w:val="00146CFA"/>
    <w:rsid w:val="0014739F"/>
    <w:rsid w:val="001525BA"/>
    <w:rsid w:val="0015298F"/>
    <w:rsid w:val="00154074"/>
    <w:rsid w:val="00154786"/>
    <w:rsid w:val="00157148"/>
    <w:rsid w:val="0016403A"/>
    <w:rsid w:val="00164151"/>
    <w:rsid w:val="0016463F"/>
    <w:rsid w:val="00171AAB"/>
    <w:rsid w:val="00171BAC"/>
    <w:rsid w:val="001734F2"/>
    <w:rsid w:val="001750D6"/>
    <w:rsid w:val="00176538"/>
    <w:rsid w:val="001815FD"/>
    <w:rsid w:val="00181FB3"/>
    <w:rsid w:val="00182C0C"/>
    <w:rsid w:val="0018303B"/>
    <w:rsid w:val="001835C3"/>
    <w:rsid w:val="0018717B"/>
    <w:rsid w:val="00190AF1"/>
    <w:rsid w:val="00192B6C"/>
    <w:rsid w:val="001930F0"/>
    <w:rsid w:val="00193C7E"/>
    <w:rsid w:val="00194724"/>
    <w:rsid w:val="001A2A47"/>
    <w:rsid w:val="001B0C72"/>
    <w:rsid w:val="001B3904"/>
    <w:rsid w:val="001B3E39"/>
    <w:rsid w:val="001B58C6"/>
    <w:rsid w:val="001C008A"/>
    <w:rsid w:val="001C12B8"/>
    <w:rsid w:val="001C212B"/>
    <w:rsid w:val="001C3604"/>
    <w:rsid w:val="001C5417"/>
    <w:rsid w:val="001C6A02"/>
    <w:rsid w:val="001C731B"/>
    <w:rsid w:val="001D0D26"/>
    <w:rsid w:val="001D1854"/>
    <w:rsid w:val="001D439F"/>
    <w:rsid w:val="001D4518"/>
    <w:rsid w:val="001D5D3C"/>
    <w:rsid w:val="001D7CA2"/>
    <w:rsid w:val="001E2C1F"/>
    <w:rsid w:val="001E49E1"/>
    <w:rsid w:val="001E6B0E"/>
    <w:rsid w:val="001F07F7"/>
    <w:rsid w:val="001F18D1"/>
    <w:rsid w:val="001F299B"/>
    <w:rsid w:val="001F32E1"/>
    <w:rsid w:val="002001CF"/>
    <w:rsid w:val="002005C3"/>
    <w:rsid w:val="00200A64"/>
    <w:rsid w:val="00201AE9"/>
    <w:rsid w:val="00203925"/>
    <w:rsid w:val="00203A5E"/>
    <w:rsid w:val="00204379"/>
    <w:rsid w:val="002075D6"/>
    <w:rsid w:val="00207EAD"/>
    <w:rsid w:val="00210805"/>
    <w:rsid w:val="00211F56"/>
    <w:rsid w:val="0021378D"/>
    <w:rsid w:val="002138A9"/>
    <w:rsid w:val="00221BFC"/>
    <w:rsid w:val="00221E27"/>
    <w:rsid w:val="0022274A"/>
    <w:rsid w:val="002230D0"/>
    <w:rsid w:val="00223530"/>
    <w:rsid w:val="00223DD2"/>
    <w:rsid w:val="002257A3"/>
    <w:rsid w:val="002257F6"/>
    <w:rsid w:val="0022612C"/>
    <w:rsid w:val="00226258"/>
    <w:rsid w:val="00226A2C"/>
    <w:rsid w:val="00226C4F"/>
    <w:rsid w:val="00227845"/>
    <w:rsid w:val="00230001"/>
    <w:rsid w:val="002361E9"/>
    <w:rsid w:val="00240165"/>
    <w:rsid w:val="00240D5F"/>
    <w:rsid w:val="0024107C"/>
    <w:rsid w:val="002415DD"/>
    <w:rsid w:val="002415DF"/>
    <w:rsid w:val="00243EFD"/>
    <w:rsid w:val="00244B6A"/>
    <w:rsid w:val="00245077"/>
    <w:rsid w:val="002473E5"/>
    <w:rsid w:val="00251164"/>
    <w:rsid w:val="00251EF6"/>
    <w:rsid w:val="002538E0"/>
    <w:rsid w:val="002542A8"/>
    <w:rsid w:val="00255A6D"/>
    <w:rsid w:val="0026183C"/>
    <w:rsid w:val="00261D64"/>
    <w:rsid w:val="002625DD"/>
    <w:rsid w:val="002626A9"/>
    <w:rsid w:val="0026281E"/>
    <w:rsid w:val="00262ACA"/>
    <w:rsid w:val="00262B57"/>
    <w:rsid w:val="00262C94"/>
    <w:rsid w:val="00271456"/>
    <w:rsid w:val="0027388B"/>
    <w:rsid w:val="00273E85"/>
    <w:rsid w:val="00274148"/>
    <w:rsid w:val="002762DB"/>
    <w:rsid w:val="0028033D"/>
    <w:rsid w:val="00281831"/>
    <w:rsid w:val="00285525"/>
    <w:rsid w:val="00285D29"/>
    <w:rsid w:val="00291DF8"/>
    <w:rsid w:val="00293F65"/>
    <w:rsid w:val="002962C6"/>
    <w:rsid w:val="002A2692"/>
    <w:rsid w:val="002A27E3"/>
    <w:rsid w:val="002A34A9"/>
    <w:rsid w:val="002A42FF"/>
    <w:rsid w:val="002A4322"/>
    <w:rsid w:val="002A4892"/>
    <w:rsid w:val="002A4F61"/>
    <w:rsid w:val="002A51DB"/>
    <w:rsid w:val="002A61BA"/>
    <w:rsid w:val="002A64E2"/>
    <w:rsid w:val="002A76C8"/>
    <w:rsid w:val="002B0D35"/>
    <w:rsid w:val="002B12D3"/>
    <w:rsid w:val="002B26DB"/>
    <w:rsid w:val="002B4D3B"/>
    <w:rsid w:val="002B5CF2"/>
    <w:rsid w:val="002B69A9"/>
    <w:rsid w:val="002B7E8B"/>
    <w:rsid w:val="002C066E"/>
    <w:rsid w:val="002C0C13"/>
    <w:rsid w:val="002C0E93"/>
    <w:rsid w:val="002C2D9B"/>
    <w:rsid w:val="002C49C0"/>
    <w:rsid w:val="002C5073"/>
    <w:rsid w:val="002C6B5D"/>
    <w:rsid w:val="002D2F7E"/>
    <w:rsid w:val="002D5C06"/>
    <w:rsid w:val="002D6862"/>
    <w:rsid w:val="002D6A2E"/>
    <w:rsid w:val="002D7EF0"/>
    <w:rsid w:val="002E11AF"/>
    <w:rsid w:val="002E16F3"/>
    <w:rsid w:val="002E1F01"/>
    <w:rsid w:val="002E34CF"/>
    <w:rsid w:val="002E3BAF"/>
    <w:rsid w:val="002E3DE9"/>
    <w:rsid w:val="002F0DD0"/>
    <w:rsid w:val="002F10FD"/>
    <w:rsid w:val="002F426C"/>
    <w:rsid w:val="002F5318"/>
    <w:rsid w:val="002F6CBC"/>
    <w:rsid w:val="00302754"/>
    <w:rsid w:val="00302912"/>
    <w:rsid w:val="00302F5F"/>
    <w:rsid w:val="00305714"/>
    <w:rsid w:val="00305C31"/>
    <w:rsid w:val="00307CF5"/>
    <w:rsid w:val="00307EA2"/>
    <w:rsid w:val="00310D5F"/>
    <w:rsid w:val="00312A80"/>
    <w:rsid w:val="00317D9B"/>
    <w:rsid w:val="00320027"/>
    <w:rsid w:val="00325DED"/>
    <w:rsid w:val="003273E4"/>
    <w:rsid w:val="00327777"/>
    <w:rsid w:val="00334BD9"/>
    <w:rsid w:val="003354F0"/>
    <w:rsid w:val="003401D0"/>
    <w:rsid w:val="003408C7"/>
    <w:rsid w:val="00340FFF"/>
    <w:rsid w:val="00341AED"/>
    <w:rsid w:val="00342829"/>
    <w:rsid w:val="00345EE9"/>
    <w:rsid w:val="00346973"/>
    <w:rsid w:val="0035098A"/>
    <w:rsid w:val="00351202"/>
    <w:rsid w:val="0035297E"/>
    <w:rsid w:val="0035417A"/>
    <w:rsid w:val="003544D6"/>
    <w:rsid w:val="003550C5"/>
    <w:rsid w:val="00355880"/>
    <w:rsid w:val="00355A57"/>
    <w:rsid w:val="003567AD"/>
    <w:rsid w:val="00362458"/>
    <w:rsid w:val="00362BF5"/>
    <w:rsid w:val="00362DBE"/>
    <w:rsid w:val="00362E03"/>
    <w:rsid w:val="00364AF9"/>
    <w:rsid w:val="00365BEA"/>
    <w:rsid w:val="00370349"/>
    <w:rsid w:val="00372B0E"/>
    <w:rsid w:val="00376455"/>
    <w:rsid w:val="003767FF"/>
    <w:rsid w:val="00376DBA"/>
    <w:rsid w:val="003803B3"/>
    <w:rsid w:val="00383394"/>
    <w:rsid w:val="003848E5"/>
    <w:rsid w:val="00385F82"/>
    <w:rsid w:val="00386D3E"/>
    <w:rsid w:val="00390ED9"/>
    <w:rsid w:val="00391188"/>
    <w:rsid w:val="00392A2E"/>
    <w:rsid w:val="00394242"/>
    <w:rsid w:val="003948E5"/>
    <w:rsid w:val="00396856"/>
    <w:rsid w:val="00397516"/>
    <w:rsid w:val="003A134C"/>
    <w:rsid w:val="003A701A"/>
    <w:rsid w:val="003B1659"/>
    <w:rsid w:val="003B41A5"/>
    <w:rsid w:val="003B66C7"/>
    <w:rsid w:val="003B767E"/>
    <w:rsid w:val="003C2234"/>
    <w:rsid w:val="003C22D6"/>
    <w:rsid w:val="003C2911"/>
    <w:rsid w:val="003C37BA"/>
    <w:rsid w:val="003D0DCD"/>
    <w:rsid w:val="003D11D9"/>
    <w:rsid w:val="003D4009"/>
    <w:rsid w:val="003D474E"/>
    <w:rsid w:val="003D569D"/>
    <w:rsid w:val="003E31C6"/>
    <w:rsid w:val="003E3BB7"/>
    <w:rsid w:val="003E4786"/>
    <w:rsid w:val="003E484A"/>
    <w:rsid w:val="003E487C"/>
    <w:rsid w:val="003F09A4"/>
    <w:rsid w:val="003F4B08"/>
    <w:rsid w:val="003F5620"/>
    <w:rsid w:val="003F6E93"/>
    <w:rsid w:val="003F7366"/>
    <w:rsid w:val="00400581"/>
    <w:rsid w:val="0040089D"/>
    <w:rsid w:val="00401409"/>
    <w:rsid w:val="004044A6"/>
    <w:rsid w:val="0040708C"/>
    <w:rsid w:val="00407209"/>
    <w:rsid w:val="004077A2"/>
    <w:rsid w:val="00407A14"/>
    <w:rsid w:val="004105E2"/>
    <w:rsid w:val="00411CC3"/>
    <w:rsid w:val="00411DFF"/>
    <w:rsid w:val="0041205C"/>
    <w:rsid w:val="0041354B"/>
    <w:rsid w:val="00415775"/>
    <w:rsid w:val="004170E0"/>
    <w:rsid w:val="0041753E"/>
    <w:rsid w:val="004204C2"/>
    <w:rsid w:val="004230F9"/>
    <w:rsid w:val="004235CA"/>
    <w:rsid w:val="00425BDE"/>
    <w:rsid w:val="004260F2"/>
    <w:rsid w:val="00431371"/>
    <w:rsid w:val="00431ABF"/>
    <w:rsid w:val="004330CE"/>
    <w:rsid w:val="00435023"/>
    <w:rsid w:val="00436D6F"/>
    <w:rsid w:val="0044253D"/>
    <w:rsid w:val="00442D17"/>
    <w:rsid w:val="00444132"/>
    <w:rsid w:val="00444BD4"/>
    <w:rsid w:val="00445C8C"/>
    <w:rsid w:val="00453BC2"/>
    <w:rsid w:val="00456B85"/>
    <w:rsid w:val="00460E61"/>
    <w:rsid w:val="00461EAF"/>
    <w:rsid w:val="004627A8"/>
    <w:rsid w:val="004632A6"/>
    <w:rsid w:val="00465FDF"/>
    <w:rsid w:val="00466B83"/>
    <w:rsid w:val="00467AEA"/>
    <w:rsid w:val="00471CC9"/>
    <w:rsid w:val="00472625"/>
    <w:rsid w:val="004729E2"/>
    <w:rsid w:val="004731EA"/>
    <w:rsid w:val="00473718"/>
    <w:rsid w:val="0047399C"/>
    <w:rsid w:val="00475FDB"/>
    <w:rsid w:val="004805A0"/>
    <w:rsid w:val="00482AD5"/>
    <w:rsid w:val="00483E43"/>
    <w:rsid w:val="00486111"/>
    <w:rsid w:val="00486C93"/>
    <w:rsid w:val="00486D81"/>
    <w:rsid w:val="00487E8A"/>
    <w:rsid w:val="00487FDD"/>
    <w:rsid w:val="004907F7"/>
    <w:rsid w:val="00496418"/>
    <w:rsid w:val="00496C05"/>
    <w:rsid w:val="004A23F1"/>
    <w:rsid w:val="004A2E7F"/>
    <w:rsid w:val="004A3780"/>
    <w:rsid w:val="004A4720"/>
    <w:rsid w:val="004A6771"/>
    <w:rsid w:val="004B312A"/>
    <w:rsid w:val="004B4ADA"/>
    <w:rsid w:val="004B5144"/>
    <w:rsid w:val="004C1365"/>
    <w:rsid w:val="004C2751"/>
    <w:rsid w:val="004C2A61"/>
    <w:rsid w:val="004C31F8"/>
    <w:rsid w:val="004C3454"/>
    <w:rsid w:val="004C34A9"/>
    <w:rsid w:val="004C3B03"/>
    <w:rsid w:val="004C539F"/>
    <w:rsid w:val="004C6401"/>
    <w:rsid w:val="004C7BCD"/>
    <w:rsid w:val="004D2150"/>
    <w:rsid w:val="004D5A42"/>
    <w:rsid w:val="004D6A06"/>
    <w:rsid w:val="004D6B47"/>
    <w:rsid w:val="004D77D2"/>
    <w:rsid w:val="004E0234"/>
    <w:rsid w:val="004E03E5"/>
    <w:rsid w:val="004E2B67"/>
    <w:rsid w:val="004E4DE3"/>
    <w:rsid w:val="004E53E0"/>
    <w:rsid w:val="004E621F"/>
    <w:rsid w:val="004E63CE"/>
    <w:rsid w:val="004E78F0"/>
    <w:rsid w:val="004F1943"/>
    <w:rsid w:val="004F1A6A"/>
    <w:rsid w:val="004F1D5F"/>
    <w:rsid w:val="004F2582"/>
    <w:rsid w:val="004F2BBE"/>
    <w:rsid w:val="004F302B"/>
    <w:rsid w:val="004F4115"/>
    <w:rsid w:val="004F56E1"/>
    <w:rsid w:val="0050021F"/>
    <w:rsid w:val="005025FA"/>
    <w:rsid w:val="0050287F"/>
    <w:rsid w:val="00503893"/>
    <w:rsid w:val="005039BA"/>
    <w:rsid w:val="00503DEA"/>
    <w:rsid w:val="00505D52"/>
    <w:rsid w:val="00506A39"/>
    <w:rsid w:val="00507B74"/>
    <w:rsid w:val="00507D09"/>
    <w:rsid w:val="005132E1"/>
    <w:rsid w:val="00513B7C"/>
    <w:rsid w:val="00514446"/>
    <w:rsid w:val="0051584C"/>
    <w:rsid w:val="00515AF1"/>
    <w:rsid w:val="005165DD"/>
    <w:rsid w:val="0051697A"/>
    <w:rsid w:val="0052099A"/>
    <w:rsid w:val="005218E7"/>
    <w:rsid w:val="00521D94"/>
    <w:rsid w:val="00523DE1"/>
    <w:rsid w:val="00526299"/>
    <w:rsid w:val="00526313"/>
    <w:rsid w:val="00526B3E"/>
    <w:rsid w:val="00527A61"/>
    <w:rsid w:val="005304AE"/>
    <w:rsid w:val="00531925"/>
    <w:rsid w:val="00532918"/>
    <w:rsid w:val="00532E0D"/>
    <w:rsid w:val="00532F95"/>
    <w:rsid w:val="005338ED"/>
    <w:rsid w:val="00533EA5"/>
    <w:rsid w:val="00540BDC"/>
    <w:rsid w:val="00541A26"/>
    <w:rsid w:val="00542A75"/>
    <w:rsid w:val="00542FAF"/>
    <w:rsid w:val="0054329E"/>
    <w:rsid w:val="00547B1D"/>
    <w:rsid w:val="00551E9C"/>
    <w:rsid w:val="0055399E"/>
    <w:rsid w:val="00554F9F"/>
    <w:rsid w:val="0055775A"/>
    <w:rsid w:val="0056058D"/>
    <w:rsid w:val="005615C6"/>
    <w:rsid w:val="005625E0"/>
    <w:rsid w:val="00562BF1"/>
    <w:rsid w:val="00564004"/>
    <w:rsid w:val="005646E8"/>
    <w:rsid w:val="005657DA"/>
    <w:rsid w:val="00565DC2"/>
    <w:rsid w:val="00566A64"/>
    <w:rsid w:val="00566C52"/>
    <w:rsid w:val="005674AE"/>
    <w:rsid w:val="0057017B"/>
    <w:rsid w:val="00570F9F"/>
    <w:rsid w:val="005718F3"/>
    <w:rsid w:val="00571D7A"/>
    <w:rsid w:val="0057216A"/>
    <w:rsid w:val="00573E09"/>
    <w:rsid w:val="0057463B"/>
    <w:rsid w:val="00577349"/>
    <w:rsid w:val="0058061B"/>
    <w:rsid w:val="005810E2"/>
    <w:rsid w:val="00581A42"/>
    <w:rsid w:val="005828C8"/>
    <w:rsid w:val="005838C7"/>
    <w:rsid w:val="00586098"/>
    <w:rsid w:val="005864B9"/>
    <w:rsid w:val="0059411E"/>
    <w:rsid w:val="005948A8"/>
    <w:rsid w:val="00595BDF"/>
    <w:rsid w:val="005A0F1A"/>
    <w:rsid w:val="005A3A9D"/>
    <w:rsid w:val="005A3E5E"/>
    <w:rsid w:val="005A4AEA"/>
    <w:rsid w:val="005B00A4"/>
    <w:rsid w:val="005B0E83"/>
    <w:rsid w:val="005B114E"/>
    <w:rsid w:val="005B229B"/>
    <w:rsid w:val="005B2451"/>
    <w:rsid w:val="005B27B9"/>
    <w:rsid w:val="005B3C01"/>
    <w:rsid w:val="005B48CC"/>
    <w:rsid w:val="005B6828"/>
    <w:rsid w:val="005C00F2"/>
    <w:rsid w:val="005C05CA"/>
    <w:rsid w:val="005D1136"/>
    <w:rsid w:val="005D21DE"/>
    <w:rsid w:val="005D2CFF"/>
    <w:rsid w:val="005D5A60"/>
    <w:rsid w:val="005D70A5"/>
    <w:rsid w:val="005E2152"/>
    <w:rsid w:val="005E3E31"/>
    <w:rsid w:val="005E42EF"/>
    <w:rsid w:val="005E541D"/>
    <w:rsid w:val="005F26C0"/>
    <w:rsid w:val="005F2F71"/>
    <w:rsid w:val="005F5AF7"/>
    <w:rsid w:val="005F776C"/>
    <w:rsid w:val="00600A4F"/>
    <w:rsid w:val="006054E4"/>
    <w:rsid w:val="00605EFE"/>
    <w:rsid w:val="00606990"/>
    <w:rsid w:val="0060714F"/>
    <w:rsid w:val="00607207"/>
    <w:rsid w:val="00607574"/>
    <w:rsid w:val="0061142E"/>
    <w:rsid w:val="006128F3"/>
    <w:rsid w:val="00615493"/>
    <w:rsid w:val="00615D88"/>
    <w:rsid w:val="006176C6"/>
    <w:rsid w:val="006200C2"/>
    <w:rsid w:val="00621D88"/>
    <w:rsid w:val="006241E4"/>
    <w:rsid w:val="00625023"/>
    <w:rsid w:val="0063038F"/>
    <w:rsid w:val="00632CFA"/>
    <w:rsid w:val="00633EA6"/>
    <w:rsid w:val="006352B1"/>
    <w:rsid w:val="00635A1E"/>
    <w:rsid w:val="00635BCD"/>
    <w:rsid w:val="006363B1"/>
    <w:rsid w:val="00640799"/>
    <w:rsid w:val="00642564"/>
    <w:rsid w:val="00643500"/>
    <w:rsid w:val="0064358C"/>
    <w:rsid w:val="0064794B"/>
    <w:rsid w:val="0065062E"/>
    <w:rsid w:val="00652DED"/>
    <w:rsid w:val="00655927"/>
    <w:rsid w:val="006600DE"/>
    <w:rsid w:val="00661544"/>
    <w:rsid w:val="006625D6"/>
    <w:rsid w:val="00663740"/>
    <w:rsid w:val="006640C4"/>
    <w:rsid w:val="006647D5"/>
    <w:rsid w:val="00665638"/>
    <w:rsid w:val="00666005"/>
    <w:rsid w:val="00666BDD"/>
    <w:rsid w:val="00666C9F"/>
    <w:rsid w:val="00670775"/>
    <w:rsid w:val="00670F9F"/>
    <w:rsid w:val="006727E2"/>
    <w:rsid w:val="0067470E"/>
    <w:rsid w:val="00674FBD"/>
    <w:rsid w:val="00675231"/>
    <w:rsid w:val="006769B7"/>
    <w:rsid w:val="00677610"/>
    <w:rsid w:val="0067782F"/>
    <w:rsid w:val="0068163F"/>
    <w:rsid w:val="006836F2"/>
    <w:rsid w:val="0069018D"/>
    <w:rsid w:val="00690378"/>
    <w:rsid w:val="006920E1"/>
    <w:rsid w:val="006933DC"/>
    <w:rsid w:val="00693B29"/>
    <w:rsid w:val="0069548D"/>
    <w:rsid w:val="00696B76"/>
    <w:rsid w:val="006A15E0"/>
    <w:rsid w:val="006A5376"/>
    <w:rsid w:val="006A54CE"/>
    <w:rsid w:val="006A610B"/>
    <w:rsid w:val="006B1051"/>
    <w:rsid w:val="006B12A7"/>
    <w:rsid w:val="006B1D43"/>
    <w:rsid w:val="006B240F"/>
    <w:rsid w:val="006B6A62"/>
    <w:rsid w:val="006C07F3"/>
    <w:rsid w:val="006C0AC9"/>
    <w:rsid w:val="006C1712"/>
    <w:rsid w:val="006C34F7"/>
    <w:rsid w:val="006C418C"/>
    <w:rsid w:val="006C6277"/>
    <w:rsid w:val="006C6325"/>
    <w:rsid w:val="006C6F97"/>
    <w:rsid w:val="006D087C"/>
    <w:rsid w:val="006D105F"/>
    <w:rsid w:val="006D488C"/>
    <w:rsid w:val="006D6755"/>
    <w:rsid w:val="006D7E03"/>
    <w:rsid w:val="006D7F34"/>
    <w:rsid w:val="006E1A78"/>
    <w:rsid w:val="006E1AC1"/>
    <w:rsid w:val="006E3374"/>
    <w:rsid w:val="006E4448"/>
    <w:rsid w:val="006E464A"/>
    <w:rsid w:val="006E5D5B"/>
    <w:rsid w:val="006E76DA"/>
    <w:rsid w:val="006E7CCA"/>
    <w:rsid w:val="006F19A2"/>
    <w:rsid w:val="006F57AB"/>
    <w:rsid w:val="00706059"/>
    <w:rsid w:val="007109BE"/>
    <w:rsid w:val="00711054"/>
    <w:rsid w:val="00711072"/>
    <w:rsid w:val="00715079"/>
    <w:rsid w:val="00715397"/>
    <w:rsid w:val="007157B7"/>
    <w:rsid w:val="007158F7"/>
    <w:rsid w:val="0071686F"/>
    <w:rsid w:val="00716C77"/>
    <w:rsid w:val="00721710"/>
    <w:rsid w:val="00721823"/>
    <w:rsid w:val="00722168"/>
    <w:rsid w:val="007221F1"/>
    <w:rsid w:val="007228D5"/>
    <w:rsid w:val="00723EFA"/>
    <w:rsid w:val="00725209"/>
    <w:rsid w:val="00726B82"/>
    <w:rsid w:val="007279B1"/>
    <w:rsid w:val="0073227B"/>
    <w:rsid w:val="00734133"/>
    <w:rsid w:val="00734B2D"/>
    <w:rsid w:val="00735198"/>
    <w:rsid w:val="00735DFE"/>
    <w:rsid w:val="007360A5"/>
    <w:rsid w:val="007369D9"/>
    <w:rsid w:val="00741986"/>
    <w:rsid w:val="00742ED8"/>
    <w:rsid w:val="00743BE5"/>
    <w:rsid w:val="0075399C"/>
    <w:rsid w:val="00755248"/>
    <w:rsid w:val="007555B6"/>
    <w:rsid w:val="007555BD"/>
    <w:rsid w:val="00757AAD"/>
    <w:rsid w:val="00760DDA"/>
    <w:rsid w:val="00761E34"/>
    <w:rsid w:val="00762B0D"/>
    <w:rsid w:val="00762DD2"/>
    <w:rsid w:val="0076494E"/>
    <w:rsid w:val="00764968"/>
    <w:rsid w:val="00764E9E"/>
    <w:rsid w:val="00766A39"/>
    <w:rsid w:val="007670C1"/>
    <w:rsid w:val="00770C45"/>
    <w:rsid w:val="00771D07"/>
    <w:rsid w:val="00771FDB"/>
    <w:rsid w:val="0077233C"/>
    <w:rsid w:val="0077304E"/>
    <w:rsid w:val="00775A0D"/>
    <w:rsid w:val="00775E33"/>
    <w:rsid w:val="0077670B"/>
    <w:rsid w:val="007779FE"/>
    <w:rsid w:val="00780677"/>
    <w:rsid w:val="00780C2C"/>
    <w:rsid w:val="00780CCE"/>
    <w:rsid w:val="007816E1"/>
    <w:rsid w:val="007831E1"/>
    <w:rsid w:val="00783572"/>
    <w:rsid w:val="00785100"/>
    <w:rsid w:val="00787E22"/>
    <w:rsid w:val="00791399"/>
    <w:rsid w:val="00791972"/>
    <w:rsid w:val="007924C8"/>
    <w:rsid w:val="00792EFD"/>
    <w:rsid w:val="00794CCE"/>
    <w:rsid w:val="0079647C"/>
    <w:rsid w:val="00797F2F"/>
    <w:rsid w:val="007A1AC8"/>
    <w:rsid w:val="007A389C"/>
    <w:rsid w:val="007A40AD"/>
    <w:rsid w:val="007A597B"/>
    <w:rsid w:val="007B0087"/>
    <w:rsid w:val="007B151B"/>
    <w:rsid w:val="007B20B0"/>
    <w:rsid w:val="007B28A5"/>
    <w:rsid w:val="007B31E3"/>
    <w:rsid w:val="007B508D"/>
    <w:rsid w:val="007B7C07"/>
    <w:rsid w:val="007C10EF"/>
    <w:rsid w:val="007C1DAC"/>
    <w:rsid w:val="007C280A"/>
    <w:rsid w:val="007C2828"/>
    <w:rsid w:val="007C2FEC"/>
    <w:rsid w:val="007C3D05"/>
    <w:rsid w:val="007C4109"/>
    <w:rsid w:val="007C5422"/>
    <w:rsid w:val="007C6906"/>
    <w:rsid w:val="007D03C1"/>
    <w:rsid w:val="007D096D"/>
    <w:rsid w:val="007D2179"/>
    <w:rsid w:val="007D2ED4"/>
    <w:rsid w:val="007D3337"/>
    <w:rsid w:val="007D3593"/>
    <w:rsid w:val="007D38CF"/>
    <w:rsid w:val="007D4364"/>
    <w:rsid w:val="007D5D1C"/>
    <w:rsid w:val="007D69FF"/>
    <w:rsid w:val="007D7768"/>
    <w:rsid w:val="007D7A0F"/>
    <w:rsid w:val="007D7B27"/>
    <w:rsid w:val="007D7F10"/>
    <w:rsid w:val="007E1A0F"/>
    <w:rsid w:val="007E455B"/>
    <w:rsid w:val="007E4CF3"/>
    <w:rsid w:val="007E4D4F"/>
    <w:rsid w:val="007F06BE"/>
    <w:rsid w:val="007F0C42"/>
    <w:rsid w:val="007F1229"/>
    <w:rsid w:val="007F311F"/>
    <w:rsid w:val="007F46C8"/>
    <w:rsid w:val="007F6741"/>
    <w:rsid w:val="007F7309"/>
    <w:rsid w:val="007F7810"/>
    <w:rsid w:val="00802528"/>
    <w:rsid w:val="00802AF0"/>
    <w:rsid w:val="00802DEC"/>
    <w:rsid w:val="00803CA5"/>
    <w:rsid w:val="00806304"/>
    <w:rsid w:val="00811193"/>
    <w:rsid w:val="0081170E"/>
    <w:rsid w:val="00813499"/>
    <w:rsid w:val="00814EB2"/>
    <w:rsid w:val="00817BD7"/>
    <w:rsid w:val="008204CA"/>
    <w:rsid w:val="00820D1A"/>
    <w:rsid w:val="00820D4B"/>
    <w:rsid w:val="0082171F"/>
    <w:rsid w:val="008228E7"/>
    <w:rsid w:val="00823975"/>
    <w:rsid w:val="00825EE8"/>
    <w:rsid w:val="00825EF4"/>
    <w:rsid w:val="00827A3D"/>
    <w:rsid w:val="00830E20"/>
    <w:rsid w:val="008314F3"/>
    <w:rsid w:val="008362CB"/>
    <w:rsid w:val="00836868"/>
    <w:rsid w:val="008370F3"/>
    <w:rsid w:val="008407C8"/>
    <w:rsid w:val="00843EA5"/>
    <w:rsid w:val="00850126"/>
    <w:rsid w:val="00851C95"/>
    <w:rsid w:val="00851F5E"/>
    <w:rsid w:val="008550B6"/>
    <w:rsid w:val="008554D6"/>
    <w:rsid w:val="00857BEA"/>
    <w:rsid w:val="00860AB3"/>
    <w:rsid w:val="008621EA"/>
    <w:rsid w:val="008637EA"/>
    <w:rsid w:val="00865805"/>
    <w:rsid w:val="00865AA7"/>
    <w:rsid w:val="00866089"/>
    <w:rsid w:val="00866416"/>
    <w:rsid w:val="0086761A"/>
    <w:rsid w:val="0087380F"/>
    <w:rsid w:val="00880C69"/>
    <w:rsid w:val="008810A3"/>
    <w:rsid w:val="008813B3"/>
    <w:rsid w:val="00881B97"/>
    <w:rsid w:val="00883772"/>
    <w:rsid w:val="00884415"/>
    <w:rsid w:val="008854C7"/>
    <w:rsid w:val="00885964"/>
    <w:rsid w:val="00887147"/>
    <w:rsid w:val="00890A8D"/>
    <w:rsid w:val="008915CF"/>
    <w:rsid w:val="008923DC"/>
    <w:rsid w:val="008962A1"/>
    <w:rsid w:val="00896BCD"/>
    <w:rsid w:val="00897F72"/>
    <w:rsid w:val="008A1BEC"/>
    <w:rsid w:val="008A2881"/>
    <w:rsid w:val="008A2C09"/>
    <w:rsid w:val="008A5535"/>
    <w:rsid w:val="008A595F"/>
    <w:rsid w:val="008A6241"/>
    <w:rsid w:val="008A68ED"/>
    <w:rsid w:val="008A7360"/>
    <w:rsid w:val="008B12F4"/>
    <w:rsid w:val="008B2373"/>
    <w:rsid w:val="008B2628"/>
    <w:rsid w:val="008B274F"/>
    <w:rsid w:val="008B3295"/>
    <w:rsid w:val="008B360F"/>
    <w:rsid w:val="008B59F4"/>
    <w:rsid w:val="008C212F"/>
    <w:rsid w:val="008C291F"/>
    <w:rsid w:val="008C2AB5"/>
    <w:rsid w:val="008C48EB"/>
    <w:rsid w:val="008C4EEE"/>
    <w:rsid w:val="008D08E2"/>
    <w:rsid w:val="008D1534"/>
    <w:rsid w:val="008D28D2"/>
    <w:rsid w:val="008D4796"/>
    <w:rsid w:val="008D5BC9"/>
    <w:rsid w:val="008D5D96"/>
    <w:rsid w:val="008D7535"/>
    <w:rsid w:val="008E0BFF"/>
    <w:rsid w:val="008E5211"/>
    <w:rsid w:val="008F0000"/>
    <w:rsid w:val="008F0018"/>
    <w:rsid w:val="008F2F55"/>
    <w:rsid w:val="008F385B"/>
    <w:rsid w:val="008F580A"/>
    <w:rsid w:val="008F6950"/>
    <w:rsid w:val="008F6B65"/>
    <w:rsid w:val="008F6CAD"/>
    <w:rsid w:val="009001C3"/>
    <w:rsid w:val="0090050E"/>
    <w:rsid w:val="00901EDE"/>
    <w:rsid w:val="00904342"/>
    <w:rsid w:val="009047D1"/>
    <w:rsid w:val="0090564A"/>
    <w:rsid w:val="00907374"/>
    <w:rsid w:val="009073F4"/>
    <w:rsid w:val="009075F9"/>
    <w:rsid w:val="009076F5"/>
    <w:rsid w:val="00910EA6"/>
    <w:rsid w:val="00912045"/>
    <w:rsid w:val="009125B1"/>
    <w:rsid w:val="009133F7"/>
    <w:rsid w:val="00913735"/>
    <w:rsid w:val="009139AE"/>
    <w:rsid w:val="0091441C"/>
    <w:rsid w:val="00914B41"/>
    <w:rsid w:val="009157C3"/>
    <w:rsid w:val="00915834"/>
    <w:rsid w:val="009161DC"/>
    <w:rsid w:val="0091627A"/>
    <w:rsid w:val="00916F3F"/>
    <w:rsid w:val="00922A12"/>
    <w:rsid w:val="00923569"/>
    <w:rsid w:val="00924736"/>
    <w:rsid w:val="0092533D"/>
    <w:rsid w:val="00925FEA"/>
    <w:rsid w:val="00926DE0"/>
    <w:rsid w:val="00932CDA"/>
    <w:rsid w:val="009331E4"/>
    <w:rsid w:val="0093630C"/>
    <w:rsid w:val="009412FB"/>
    <w:rsid w:val="00941A7C"/>
    <w:rsid w:val="00941DE1"/>
    <w:rsid w:val="00945924"/>
    <w:rsid w:val="00945CD3"/>
    <w:rsid w:val="0095070E"/>
    <w:rsid w:val="00952AE5"/>
    <w:rsid w:val="00953696"/>
    <w:rsid w:val="00955083"/>
    <w:rsid w:val="009553BF"/>
    <w:rsid w:val="00956BE0"/>
    <w:rsid w:val="00956D74"/>
    <w:rsid w:val="00960974"/>
    <w:rsid w:val="00962942"/>
    <w:rsid w:val="00962F89"/>
    <w:rsid w:val="009637BE"/>
    <w:rsid w:val="0096573E"/>
    <w:rsid w:val="00965F7F"/>
    <w:rsid w:val="00966DA9"/>
    <w:rsid w:val="00970149"/>
    <w:rsid w:val="0097216E"/>
    <w:rsid w:val="00974B49"/>
    <w:rsid w:val="00975D11"/>
    <w:rsid w:val="0098024D"/>
    <w:rsid w:val="00980F7A"/>
    <w:rsid w:val="00981B69"/>
    <w:rsid w:val="00982A0E"/>
    <w:rsid w:val="00982CA3"/>
    <w:rsid w:val="009864CB"/>
    <w:rsid w:val="0098788E"/>
    <w:rsid w:val="009906F5"/>
    <w:rsid w:val="009907B6"/>
    <w:rsid w:val="00991637"/>
    <w:rsid w:val="00991BA6"/>
    <w:rsid w:val="00991F5B"/>
    <w:rsid w:val="00995EE9"/>
    <w:rsid w:val="0099634C"/>
    <w:rsid w:val="00996E37"/>
    <w:rsid w:val="00996E59"/>
    <w:rsid w:val="009A0EB3"/>
    <w:rsid w:val="009A33BE"/>
    <w:rsid w:val="009A428B"/>
    <w:rsid w:val="009A6833"/>
    <w:rsid w:val="009A7D77"/>
    <w:rsid w:val="009B32BB"/>
    <w:rsid w:val="009B3CC5"/>
    <w:rsid w:val="009B4242"/>
    <w:rsid w:val="009B427B"/>
    <w:rsid w:val="009B537B"/>
    <w:rsid w:val="009B58C6"/>
    <w:rsid w:val="009B6940"/>
    <w:rsid w:val="009B72FA"/>
    <w:rsid w:val="009C08CE"/>
    <w:rsid w:val="009C1F99"/>
    <w:rsid w:val="009C24BC"/>
    <w:rsid w:val="009C4C67"/>
    <w:rsid w:val="009C53A7"/>
    <w:rsid w:val="009C57E1"/>
    <w:rsid w:val="009C6954"/>
    <w:rsid w:val="009D0E86"/>
    <w:rsid w:val="009D310A"/>
    <w:rsid w:val="009D4CA5"/>
    <w:rsid w:val="009D61BB"/>
    <w:rsid w:val="009D69F3"/>
    <w:rsid w:val="009D79E1"/>
    <w:rsid w:val="009E0977"/>
    <w:rsid w:val="009E22B4"/>
    <w:rsid w:val="009E2A50"/>
    <w:rsid w:val="009E2A5C"/>
    <w:rsid w:val="009E2C1E"/>
    <w:rsid w:val="009E642B"/>
    <w:rsid w:val="009E65E4"/>
    <w:rsid w:val="009E6CC5"/>
    <w:rsid w:val="009E6CF8"/>
    <w:rsid w:val="009E793A"/>
    <w:rsid w:val="009E7DD5"/>
    <w:rsid w:val="009F05D0"/>
    <w:rsid w:val="009F249D"/>
    <w:rsid w:val="009F2DBB"/>
    <w:rsid w:val="009F3883"/>
    <w:rsid w:val="009F3E7A"/>
    <w:rsid w:val="009F4912"/>
    <w:rsid w:val="009F6CA9"/>
    <w:rsid w:val="00A00534"/>
    <w:rsid w:val="00A01EE9"/>
    <w:rsid w:val="00A02CA7"/>
    <w:rsid w:val="00A0360D"/>
    <w:rsid w:val="00A041AD"/>
    <w:rsid w:val="00A04655"/>
    <w:rsid w:val="00A04F84"/>
    <w:rsid w:val="00A06B65"/>
    <w:rsid w:val="00A075B2"/>
    <w:rsid w:val="00A12396"/>
    <w:rsid w:val="00A12729"/>
    <w:rsid w:val="00A13698"/>
    <w:rsid w:val="00A13FB5"/>
    <w:rsid w:val="00A1411E"/>
    <w:rsid w:val="00A141BF"/>
    <w:rsid w:val="00A1448E"/>
    <w:rsid w:val="00A15FDD"/>
    <w:rsid w:val="00A16C76"/>
    <w:rsid w:val="00A16FEE"/>
    <w:rsid w:val="00A17429"/>
    <w:rsid w:val="00A20336"/>
    <w:rsid w:val="00A2050D"/>
    <w:rsid w:val="00A2071C"/>
    <w:rsid w:val="00A20E64"/>
    <w:rsid w:val="00A21FC9"/>
    <w:rsid w:val="00A233EF"/>
    <w:rsid w:val="00A235F5"/>
    <w:rsid w:val="00A25A31"/>
    <w:rsid w:val="00A26257"/>
    <w:rsid w:val="00A26FDD"/>
    <w:rsid w:val="00A27D7E"/>
    <w:rsid w:val="00A31493"/>
    <w:rsid w:val="00A3285D"/>
    <w:rsid w:val="00A36C45"/>
    <w:rsid w:val="00A37584"/>
    <w:rsid w:val="00A43356"/>
    <w:rsid w:val="00A46A05"/>
    <w:rsid w:val="00A47813"/>
    <w:rsid w:val="00A47A80"/>
    <w:rsid w:val="00A50377"/>
    <w:rsid w:val="00A51AB3"/>
    <w:rsid w:val="00A53CC7"/>
    <w:rsid w:val="00A5408E"/>
    <w:rsid w:val="00A54211"/>
    <w:rsid w:val="00A5567C"/>
    <w:rsid w:val="00A56772"/>
    <w:rsid w:val="00A60189"/>
    <w:rsid w:val="00A60252"/>
    <w:rsid w:val="00A60295"/>
    <w:rsid w:val="00A613E7"/>
    <w:rsid w:val="00A6448D"/>
    <w:rsid w:val="00A64D3B"/>
    <w:rsid w:val="00A725F0"/>
    <w:rsid w:val="00A75A69"/>
    <w:rsid w:val="00A76B46"/>
    <w:rsid w:val="00A77217"/>
    <w:rsid w:val="00A77F1F"/>
    <w:rsid w:val="00A8051C"/>
    <w:rsid w:val="00A8053C"/>
    <w:rsid w:val="00A82414"/>
    <w:rsid w:val="00A82925"/>
    <w:rsid w:val="00A87FA6"/>
    <w:rsid w:val="00A911B3"/>
    <w:rsid w:val="00A91751"/>
    <w:rsid w:val="00A93771"/>
    <w:rsid w:val="00A93E1E"/>
    <w:rsid w:val="00A94CE2"/>
    <w:rsid w:val="00A95EF7"/>
    <w:rsid w:val="00A97812"/>
    <w:rsid w:val="00AA4DA8"/>
    <w:rsid w:val="00AA5321"/>
    <w:rsid w:val="00AA66D0"/>
    <w:rsid w:val="00AB0B31"/>
    <w:rsid w:val="00AB188D"/>
    <w:rsid w:val="00AB2808"/>
    <w:rsid w:val="00AB30A5"/>
    <w:rsid w:val="00AB30CF"/>
    <w:rsid w:val="00AB484C"/>
    <w:rsid w:val="00AB4DED"/>
    <w:rsid w:val="00AB53E1"/>
    <w:rsid w:val="00AB5AF0"/>
    <w:rsid w:val="00AB7D12"/>
    <w:rsid w:val="00AC0660"/>
    <w:rsid w:val="00AC0F05"/>
    <w:rsid w:val="00AC34A3"/>
    <w:rsid w:val="00AC4928"/>
    <w:rsid w:val="00AC6E19"/>
    <w:rsid w:val="00AD0351"/>
    <w:rsid w:val="00AD1CF1"/>
    <w:rsid w:val="00AD31B7"/>
    <w:rsid w:val="00AD363D"/>
    <w:rsid w:val="00AD41FD"/>
    <w:rsid w:val="00AD4832"/>
    <w:rsid w:val="00AD5457"/>
    <w:rsid w:val="00AD573E"/>
    <w:rsid w:val="00AD5F17"/>
    <w:rsid w:val="00AD7BDF"/>
    <w:rsid w:val="00AE1552"/>
    <w:rsid w:val="00AE465B"/>
    <w:rsid w:val="00AE4740"/>
    <w:rsid w:val="00AE6F77"/>
    <w:rsid w:val="00AE716D"/>
    <w:rsid w:val="00AF0F08"/>
    <w:rsid w:val="00AF17F1"/>
    <w:rsid w:val="00AF1F2C"/>
    <w:rsid w:val="00AF1FE3"/>
    <w:rsid w:val="00AF5B05"/>
    <w:rsid w:val="00AF6DA7"/>
    <w:rsid w:val="00AF7DB0"/>
    <w:rsid w:val="00B00D98"/>
    <w:rsid w:val="00B024DA"/>
    <w:rsid w:val="00B03635"/>
    <w:rsid w:val="00B03BB4"/>
    <w:rsid w:val="00B04464"/>
    <w:rsid w:val="00B04C3F"/>
    <w:rsid w:val="00B04FAE"/>
    <w:rsid w:val="00B15466"/>
    <w:rsid w:val="00B15C77"/>
    <w:rsid w:val="00B16066"/>
    <w:rsid w:val="00B16211"/>
    <w:rsid w:val="00B1669F"/>
    <w:rsid w:val="00B16F7E"/>
    <w:rsid w:val="00B21347"/>
    <w:rsid w:val="00B21EDB"/>
    <w:rsid w:val="00B2300B"/>
    <w:rsid w:val="00B232BE"/>
    <w:rsid w:val="00B25FB7"/>
    <w:rsid w:val="00B2668C"/>
    <w:rsid w:val="00B269A0"/>
    <w:rsid w:val="00B303BF"/>
    <w:rsid w:val="00B30E25"/>
    <w:rsid w:val="00B312DE"/>
    <w:rsid w:val="00B412CD"/>
    <w:rsid w:val="00B4179A"/>
    <w:rsid w:val="00B420F2"/>
    <w:rsid w:val="00B423C3"/>
    <w:rsid w:val="00B427E7"/>
    <w:rsid w:val="00B44C7F"/>
    <w:rsid w:val="00B464E6"/>
    <w:rsid w:val="00B5008A"/>
    <w:rsid w:val="00B50407"/>
    <w:rsid w:val="00B504CF"/>
    <w:rsid w:val="00B51A58"/>
    <w:rsid w:val="00B53261"/>
    <w:rsid w:val="00B53D73"/>
    <w:rsid w:val="00B554A8"/>
    <w:rsid w:val="00B57DB7"/>
    <w:rsid w:val="00B603DE"/>
    <w:rsid w:val="00B61751"/>
    <w:rsid w:val="00B647B1"/>
    <w:rsid w:val="00B66BC8"/>
    <w:rsid w:val="00B67457"/>
    <w:rsid w:val="00B67BBC"/>
    <w:rsid w:val="00B7003D"/>
    <w:rsid w:val="00B70707"/>
    <w:rsid w:val="00B719E7"/>
    <w:rsid w:val="00B71F0D"/>
    <w:rsid w:val="00B72DAB"/>
    <w:rsid w:val="00B7348E"/>
    <w:rsid w:val="00B75354"/>
    <w:rsid w:val="00B75F2A"/>
    <w:rsid w:val="00B773C5"/>
    <w:rsid w:val="00B77EFC"/>
    <w:rsid w:val="00B80C3B"/>
    <w:rsid w:val="00B81AB2"/>
    <w:rsid w:val="00B827CE"/>
    <w:rsid w:val="00B8628D"/>
    <w:rsid w:val="00B87147"/>
    <w:rsid w:val="00B904EF"/>
    <w:rsid w:val="00B907CC"/>
    <w:rsid w:val="00B908D4"/>
    <w:rsid w:val="00B91A47"/>
    <w:rsid w:val="00B94CEE"/>
    <w:rsid w:val="00BA0562"/>
    <w:rsid w:val="00BA2246"/>
    <w:rsid w:val="00BA3A1B"/>
    <w:rsid w:val="00BA4071"/>
    <w:rsid w:val="00BA539B"/>
    <w:rsid w:val="00BA59C5"/>
    <w:rsid w:val="00BA60DE"/>
    <w:rsid w:val="00BB1747"/>
    <w:rsid w:val="00BB17B7"/>
    <w:rsid w:val="00BB2FD7"/>
    <w:rsid w:val="00BB3352"/>
    <w:rsid w:val="00BB48E1"/>
    <w:rsid w:val="00BB4BC9"/>
    <w:rsid w:val="00BB5DF4"/>
    <w:rsid w:val="00BB62E5"/>
    <w:rsid w:val="00BB70EF"/>
    <w:rsid w:val="00BB7B6E"/>
    <w:rsid w:val="00BC2104"/>
    <w:rsid w:val="00BC3097"/>
    <w:rsid w:val="00BC3DED"/>
    <w:rsid w:val="00BC558B"/>
    <w:rsid w:val="00BC5D32"/>
    <w:rsid w:val="00BC7CB6"/>
    <w:rsid w:val="00BD13CE"/>
    <w:rsid w:val="00BD1C88"/>
    <w:rsid w:val="00BD249A"/>
    <w:rsid w:val="00BD3994"/>
    <w:rsid w:val="00BD6B05"/>
    <w:rsid w:val="00BE2777"/>
    <w:rsid w:val="00BE39AB"/>
    <w:rsid w:val="00BE404A"/>
    <w:rsid w:val="00BE4404"/>
    <w:rsid w:val="00BE7553"/>
    <w:rsid w:val="00BE7D77"/>
    <w:rsid w:val="00BE7E96"/>
    <w:rsid w:val="00BE7F92"/>
    <w:rsid w:val="00BF2B92"/>
    <w:rsid w:val="00BF3F3C"/>
    <w:rsid w:val="00BF63B0"/>
    <w:rsid w:val="00BF6EB6"/>
    <w:rsid w:val="00BF6EE3"/>
    <w:rsid w:val="00BF6F47"/>
    <w:rsid w:val="00BF709C"/>
    <w:rsid w:val="00C00EE4"/>
    <w:rsid w:val="00C03CF8"/>
    <w:rsid w:val="00C06C3F"/>
    <w:rsid w:val="00C11473"/>
    <w:rsid w:val="00C11D69"/>
    <w:rsid w:val="00C201D0"/>
    <w:rsid w:val="00C22911"/>
    <w:rsid w:val="00C250C8"/>
    <w:rsid w:val="00C25442"/>
    <w:rsid w:val="00C25A22"/>
    <w:rsid w:val="00C267AB"/>
    <w:rsid w:val="00C26A93"/>
    <w:rsid w:val="00C26EF4"/>
    <w:rsid w:val="00C3015C"/>
    <w:rsid w:val="00C30E89"/>
    <w:rsid w:val="00C31577"/>
    <w:rsid w:val="00C315C8"/>
    <w:rsid w:val="00C315FC"/>
    <w:rsid w:val="00C31B79"/>
    <w:rsid w:val="00C3291F"/>
    <w:rsid w:val="00C32DFB"/>
    <w:rsid w:val="00C34168"/>
    <w:rsid w:val="00C355A3"/>
    <w:rsid w:val="00C35AE9"/>
    <w:rsid w:val="00C3611F"/>
    <w:rsid w:val="00C36C58"/>
    <w:rsid w:val="00C42E43"/>
    <w:rsid w:val="00C440A8"/>
    <w:rsid w:val="00C4424C"/>
    <w:rsid w:val="00C446B9"/>
    <w:rsid w:val="00C44B36"/>
    <w:rsid w:val="00C457BF"/>
    <w:rsid w:val="00C45EB4"/>
    <w:rsid w:val="00C46119"/>
    <w:rsid w:val="00C472F7"/>
    <w:rsid w:val="00C502FA"/>
    <w:rsid w:val="00C51401"/>
    <w:rsid w:val="00C5144D"/>
    <w:rsid w:val="00C51D84"/>
    <w:rsid w:val="00C54BA2"/>
    <w:rsid w:val="00C54F94"/>
    <w:rsid w:val="00C55686"/>
    <w:rsid w:val="00C55E28"/>
    <w:rsid w:val="00C578ED"/>
    <w:rsid w:val="00C57B21"/>
    <w:rsid w:val="00C6094D"/>
    <w:rsid w:val="00C60DD5"/>
    <w:rsid w:val="00C626E6"/>
    <w:rsid w:val="00C70664"/>
    <w:rsid w:val="00C707A0"/>
    <w:rsid w:val="00C70C0D"/>
    <w:rsid w:val="00C7121A"/>
    <w:rsid w:val="00C718FF"/>
    <w:rsid w:val="00C733B5"/>
    <w:rsid w:val="00C73B7B"/>
    <w:rsid w:val="00C7623D"/>
    <w:rsid w:val="00C76F94"/>
    <w:rsid w:val="00C81043"/>
    <w:rsid w:val="00C82BCB"/>
    <w:rsid w:val="00C83E21"/>
    <w:rsid w:val="00C84EDB"/>
    <w:rsid w:val="00C85522"/>
    <w:rsid w:val="00C8675D"/>
    <w:rsid w:val="00C86A9E"/>
    <w:rsid w:val="00C876A2"/>
    <w:rsid w:val="00C87B88"/>
    <w:rsid w:val="00C92138"/>
    <w:rsid w:val="00C9424E"/>
    <w:rsid w:val="00C95648"/>
    <w:rsid w:val="00C9778C"/>
    <w:rsid w:val="00CA3156"/>
    <w:rsid w:val="00CA5A59"/>
    <w:rsid w:val="00CA687F"/>
    <w:rsid w:val="00CA7475"/>
    <w:rsid w:val="00CA7D18"/>
    <w:rsid w:val="00CA7F98"/>
    <w:rsid w:val="00CB058F"/>
    <w:rsid w:val="00CB1622"/>
    <w:rsid w:val="00CB1B39"/>
    <w:rsid w:val="00CB2346"/>
    <w:rsid w:val="00CB71E6"/>
    <w:rsid w:val="00CB7D57"/>
    <w:rsid w:val="00CC232D"/>
    <w:rsid w:val="00CC4466"/>
    <w:rsid w:val="00CC4761"/>
    <w:rsid w:val="00CC534C"/>
    <w:rsid w:val="00CC535C"/>
    <w:rsid w:val="00CC604C"/>
    <w:rsid w:val="00CC63E4"/>
    <w:rsid w:val="00CD0AB3"/>
    <w:rsid w:val="00CD114B"/>
    <w:rsid w:val="00CD1D79"/>
    <w:rsid w:val="00CD1D9E"/>
    <w:rsid w:val="00CD2B91"/>
    <w:rsid w:val="00CD4FB9"/>
    <w:rsid w:val="00CD698E"/>
    <w:rsid w:val="00CE1F3E"/>
    <w:rsid w:val="00CE452C"/>
    <w:rsid w:val="00CE5561"/>
    <w:rsid w:val="00CE626B"/>
    <w:rsid w:val="00CE67D7"/>
    <w:rsid w:val="00CE6B0A"/>
    <w:rsid w:val="00CF636A"/>
    <w:rsid w:val="00CF69C0"/>
    <w:rsid w:val="00D03AA9"/>
    <w:rsid w:val="00D04634"/>
    <w:rsid w:val="00D049B5"/>
    <w:rsid w:val="00D04CF8"/>
    <w:rsid w:val="00D1136B"/>
    <w:rsid w:val="00D114AE"/>
    <w:rsid w:val="00D11F0A"/>
    <w:rsid w:val="00D1271A"/>
    <w:rsid w:val="00D12746"/>
    <w:rsid w:val="00D162AD"/>
    <w:rsid w:val="00D16774"/>
    <w:rsid w:val="00D16A1A"/>
    <w:rsid w:val="00D21C0B"/>
    <w:rsid w:val="00D2299F"/>
    <w:rsid w:val="00D25BD4"/>
    <w:rsid w:val="00D26DB2"/>
    <w:rsid w:val="00D27ED3"/>
    <w:rsid w:val="00D31C9D"/>
    <w:rsid w:val="00D31FD4"/>
    <w:rsid w:val="00D32661"/>
    <w:rsid w:val="00D33A4C"/>
    <w:rsid w:val="00D340B6"/>
    <w:rsid w:val="00D345A1"/>
    <w:rsid w:val="00D34836"/>
    <w:rsid w:val="00D348DF"/>
    <w:rsid w:val="00D35380"/>
    <w:rsid w:val="00D3542B"/>
    <w:rsid w:val="00D3627D"/>
    <w:rsid w:val="00D40CC5"/>
    <w:rsid w:val="00D44596"/>
    <w:rsid w:val="00D44DB1"/>
    <w:rsid w:val="00D45012"/>
    <w:rsid w:val="00D45A0D"/>
    <w:rsid w:val="00D462AD"/>
    <w:rsid w:val="00D4667B"/>
    <w:rsid w:val="00D46EF6"/>
    <w:rsid w:val="00D47CBC"/>
    <w:rsid w:val="00D47CD3"/>
    <w:rsid w:val="00D47F62"/>
    <w:rsid w:val="00D50BCC"/>
    <w:rsid w:val="00D5164D"/>
    <w:rsid w:val="00D51989"/>
    <w:rsid w:val="00D51EC8"/>
    <w:rsid w:val="00D53296"/>
    <w:rsid w:val="00D5369F"/>
    <w:rsid w:val="00D53D5E"/>
    <w:rsid w:val="00D55F22"/>
    <w:rsid w:val="00D56A4E"/>
    <w:rsid w:val="00D57A6E"/>
    <w:rsid w:val="00D61C36"/>
    <w:rsid w:val="00D7108D"/>
    <w:rsid w:val="00D71C86"/>
    <w:rsid w:val="00D7209C"/>
    <w:rsid w:val="00D7453C"/>
    <w:rsid w:val="00D75BA3"/>
    <w:rsid w:val="00D7768E"/>
    <w:rsid w:val="00D777ED"/>
    <w:rsid w:val="00D8051D"/>
    <w:rsid w:val="00D8240D"/>
    <w:rsid w:val="00D82F29"/>
    <w:rsid w:val="00D83604"/>
    <w:rsid w:val="00D87293"/>
    <w:rsid w:val="00D872C6"/>
    <w:rsid w:val="00D90809"/>
    <w:rsid w:val="00D92E48"/>
    <w:rsid w:val="00D931FD"/>
    <w:rsid w:val="00D96162"/>
    <w:rsid w:val="00D96754"/>
    <w:rsid w:val="00D97165"/>
    <w:rsid w:val="00D97831"/>
    <w:rsid w:val="00DA0073"/>
    <w:rsid w:val="00DA364E"/>
    <w:rsid w:val="00DA5C83"/>
    <w:rsid w:val="00DB0EE7"/>
    <w:rsid w:val="00DB1B61"/>
    <w:rsid w:val="00DB2996"/>
    <w:rsid w:val="00DB3E27"/>
    <w:rsid w:val="00DB43C2"/>
    <w:rsid w:val="00DB4FFD"/>
    <w:rsid w:val="00DB514E"/>
    <w:rsid w:val="00DB5413"/>
    <w:rsid w:val="00DB5F61"/>
    <w:rsid w:val="00DB6207"/>
    <w:rsid w:val="00DB6679"/>
    <w:rsid w:val="00DC0C8A"/>
    <w:rsid w:val="00DC13CC"/>
    <w:rsid w:val="00DC1801"/>
    <w:rsid w:val="00DC251E"/>
    <w:rsid w:val="00DC26C0"/>
    <w:rsid w:val="00DC4027"/>
    <w:rsid w:val="00DC431D"/>
    <w:rsid w:val="00DC475B"/>
    <w:rsid w:val="00DC65EF"/>
    <w:rsid w:val="00DD046D"/>
    <w:rsid w:val="00DD0BF9"/>
    <w:rsid w:val="00DD1D10"/>
    <w:rsid w:val="00DD26CB"/>
    <w:rsid w:val="00DD2784"/>
    <w:rsid w:val="00DD2D18"/>
    <w:rsid w:val="00DD3052"/>
    <w:rsid w:val="00DD4970"/>
    <w:rsid w:val="00DD55D5"/>
    <w:rsid w:val="00DD5C6B"/>
    <w:rsid w:val="00DD7721"/>
    <w:rsid w:val="00DE07D0"/>
    <w:rsid w:val="00DE0F83"/>
    <w:rsid w:val="00DE17D7"/>
    <w:rsid w:val="00DE38E4"/>
    <w:rsid w:val="00DE4ADE"/>
    <w:rsid w:val="00DE5CD2"/>
    <w:rsid w:val="00DE614A"/>
    <w:rsid w:val="00DE6304"/>
    <w:rsid w:val="00DF0C18"/>
    <w:rsid w:val="00DF3B3D"/>
    <w:rsid w:val="00DF6532"/>
    <w:rsid w:val="00DF7669"/>
    <w:rsid w:val="00E003E3"/>
    <w:rsid w:val="00E00C55"/>
    <w:rsid w:val="00E01805"/>
    <w:rsid w:val="00E037A1"/>
    <w:rsid w:val="00E03D11"/>
    <w:rsid w:val="00E046E1"/>
    <w:rsid w:val="00E04E53"/>
    <w:rsid w:val="00E055E8"/>
    <w:rsid w:val="00E07964"/>
    <w:rsid w:val="00E12B17"/>
    <w:rsid w:val="00E230B8"/>
    <w:rsid w:val="00E2456A"/>
    <w:rsid w:val="00E26DF6"/>
    <w:rsid w:val="00E27766"/>
    <w:rsid w:val="00E27877"/>
    <w:rsid w:val="00E30CB1"/>
    <w:rsid w:val="00E31010"/>
    <w:rsid w:val="00E31087"/>
    <w:rsid w:val="00E31A76"/>
    <w:rsid w:val="00E31C95"/>
    <w:rsid w:val="00E34A09"/>
    <w:rsid w:val="00E35141"/>
    <w:rsid w:val="00E402A6"/>
    <w:rsid w:val="00E416C8"/>
    <w:rsid w:val="00E45D7B"/>
    <w:rsid w:val="00E502AA"/>
    <w:rsid w:val="00E5124E"/>
    <w:rsid w:val="00E51904"/>
    <w:rsid w:val="00E52085"/>
    <w:rsid w:val="00E52458"/>
    <w:rsid w:val="00E52CCD"/>
    <w:rsid w:val="00E5484D"/>
    <w:rsid w:val="00E56060"/>
    <w:rsid w:val="00E630E8"/>
    <w:rsid w:val="00E65BA6"/>
    <w:rsid w:val="00E6674D"/>
    <w:rsid w:val="00E67434"/>
    <w:rsid w:val="00E67FD4"/>
    <w:rsid w:val="00E70C71"/>
    <w:rsid w:val="00E73E35"/>
    <w:rsid w:val="00E7434B"/>
    <w:rsid w:val="00E76211"/>
    <w:rsid w:val="00E805D9"/>
    <w:rsid w:val="00E812A8"/>
    <w:rsid w:val="00E818E6"/>
    <w:rsid w:val="00E8440E"/>
    <w:rsid w:val="00E8466E"/>
    <w:rsid w:val="00E8688C"/>
    <w:rsid w:val="00E8729C"/>
    <w:rsid w:val="00E93CD4"/>
    <w:rsid w:val="00E93D3C"/>
    <w:rsid w:val="00E940D7"/>
    <w:rsid w:val="00E948EC"/>
    <w:rsid w:val="00E95A99"/>
    <w:rsid w:val="00E9667B"/>
    <w:rsid w:val="00EA2391"/>
    <w:rsid w:val="00EA2B72"/>
    <w:rsid w:val="00EA31BA"/>
    <w:rsid w:val="00EA40B6"/>
    <w:rsid w:val="00EA4680"/>
    <w:rsid w:val="00EA4711"/>
    <w:rsid w:val="00EA4F50"/>
    <w:rsid w:val="00EB28E4"/>
    <w:rsid w:val="00EB2AC1"/>
    <w:rsid w:val="00EB321A"/>
    <w:rsid w:val="00EB3C3C"/>
    <w:rsid w:val="00EB441B"/>
    <w:rsid w:val="00EB7115"/>
    <w:rsid w:val="00EC0164"/>
    <w:rsid w:val="00EC0CBE"/>
    <w:rsid w:val="00EC1463"/>
    <w:rsid w:val="00EC20A6"/>
    <w:rsid w:val="00EC20BD"/>
    <w:rsid w:val="00EC27BB"/>
    <w:rsid w:val="00EC49B5"/>
    <w:rsid w:val="00EC62CB"/>
    <w:rsid w:val="00EC62DA"/>
    <w:rsid w:val="00EC64D5"/>
    <w:rsid w:val="00EC6E9F"/>
    <w:rsid w:val="00ED0DF8"/>
    <w:rsid w:val="00ED159A"/>
    <w:rsid w:val="00ED3440"/>
    <w:rsid w:val="00EE382A"/>
    <w:rsid w:val="00EE3BE7"/>
    <w:rsid w:val="00EE5B71"/>
    <w:rsid w:val="00EF0232"/>
    <w:rsid w:val="00EF0530"/>
    <w:rsid w:val="00EF0FB4"/>
    <w:rsid w:val="00EF2205"/>
    <w:rsid w:val="00EF2259"/>
    <w:rsid w:val="00EF242F"/>
    <w:rsid w:val="00EF3C5C"/>
    <w:rsid w:val="00EF654C"/>
    <w:rsid w:val="00F023D1"/>
    <w:rsid w:val="00F02574"/>
    <w:rsid w:val="00F027A1"/>
    <w:rsid w:val="00F03172"/>
    <w:rsid w:val="00F03BFB"/>
    <w:rsid w:val="00F03D3E"/>
    <w:rsid w:val="00F10247"/>
    <w:rsid w:val="00F1089D"/>
    <w:rsid w:val="00F10BF0"/>
    <w:rsid w:val="00F12035"/>
    <w:rsid w:val="00F12B56"/>
    <w:rsid w:val="00F14164"/>
    <w:rsid w:val="00F154A7"/>
    <w:rsid w:val="00F15FFF"/>
    <w:rsid w:val="00F1611B"/>
    <w:rsid w:val="00F16D18"/>
    <w:rsid w:val="00F17C3A"/>
    <w:rsid w:val="00F2198E"/>
    <w:rsid w:val="00F221F4"/>
    <w:rsid w:val="00F268B4"/>
    <w:rsid w:val="00F304D6"/>
    <w:rsid w:val="00F31CEB"/>
    <w:rsid w:val="00F32468"/>
    <w:rsid w:val="00F32CB1"/>
    <w:rsid w:val="00F33DC8"/>
    <w:rsid w:val="00F35A35"/>
    <w:rsid w:val="00F36D71"/>
    <w:rsid w:val="00F36FED"/>
    <w:rsid w:val="00F3717F"/>
    <w:rsid w:val="00F3719B"/>
    <w:rsid w:val="00F376D1"/>
    <w:rsid w:val="00F37BB6"/>
    <w:rsid w:val="00F413D0"/>
    <w:rsid w:val="00F414E6"/>
    <w:rsid w:val="00F424D3"/>
    <w:rsid w:val="00F427E5"/>
    <w:rsid w:val="00F43415"/>
    <w:rsid w:val="00F43E4B"/>
    <w:rsid w:val="00F45BCA"/>
    <w:rsid w:val="00F460E2"/>
    <w:rsid w:val="00F4677C"/>
    <w:rsid w:val="00F47336"/>
    <w:rsid w:val="00F473C7"/>
    <w:rsid w:val="00F47A50"/>
    <w:rsid w:val="00F52480"/>
    <w:rsid w:val="00F52CDC"/>
    <w:rsid w:val="00F53461"/>
    <w:rsid w:val="00F54EBA"/>
    <w:rsid w:val="00F551CF"/>
    <w:rsid w:val="00F5559E"/>
    <w:rsid w:val="00F5660A"/>
    <w:rsid w:val="00F568EE"/>
    <w:rsid w:val="00F56F44"/>
    <w:rsid w:val="00F628C7"/>
    <w:rsid w:val="00F62CD1"/>
    <w:rsid w:val="00F65452"/>
    <w:rsid w:val="00F679CA"/>
    <w:rsid w:val="00F70097"/>
    <w:rsid w:val="00F7052A"/>
    <w:rsid w:val="00F70F5C"/>
    <w:rsid w:val="00F715C7"/>
    <w:rsid w:val="00F71788"/>
    <w:rsid w:val="00F71B0E"/>
    <w:rsid w:val="00F720D9"/>
    <w:rsid w:val="00F72FB3"/>
    <w:rsid w:val="00F739F1"/>
    <w:rsid w:val="00F7493A"/>
    <w:rsid w:val="00F7744D"/>
    <w:rsid w:val="00F81E31"/>
    <w:rsid w:val="00F8274A"/>
    <w:rsid w:val="00F82BFE"/>
    <w:rsid w:val="00F8395B"/>
    <w:rsid w:val="00F9056A"/>
    <w:rsid w:val="00F9261A"/>
    <w:rsid w:val="00F92F2A"/>
    <w:rsid w:val="00F93E42"/>
    <w:rsid w:val="00F95B3A"/>
    <w:rsid w:val="00F95FB2"/>
    <w:rsid w:val="00F96999"/>
    <w:rsid w:val="00F9775B"/>
    <w:rsid w:val="00F97D53"/>
    <w:rsid w:val="00FA1F5E"/>
    <w:rsid w:val="00FA1F79"/>
    <w:rsid w:val="00FA420C"/>
    <w:rsid w:val="00FA53FA"/>
    <w:rsid w:val="00FA60F2"/>
    <w:rsid w:val="00FA6296"/>
    <w:rsid w:val="00FA6867"/>
    <w:rsid w:val="00FB1810"/>
    <w:rsid w:val="00FB2F08"/>
    <w:rsid w:val="00FB4EE4"/>
    <w:rsid w:val="00FB58A6"/>
    <w:rsid w:val="00FB7BFE"/>
    <w:rsid w:val="00FC0910"/>
    <w:rsid w:val="00FC0B28"/>
    <w:rsid w:val="00FC1C42"/>
    <w:rsid w:val="00FC2348"/>
    <w:rsid w:val="00FC34E3"/>
    <w:rsid w:val="00FC5A8E"/>
    <w:rsid w:val="00FC6546"/>
    <w:rsid w:val="00FC6974"/>
    <w:rsid w:val="00FC6C38"/>
    <w:rsid w:val="00FC772A"/>
    <w:rsid w:val="00FD049B"/>
    <w:rsid w:val="00FD075D"/>
    <w:rsid w:val="00FD10F5"/>
    <w:rsid w:val="00FD20E4"/>
    <w:rsid w:val="00FE0404"/>
    <w:rsid w:val="00FE07D3"/>
    <w:rsid w:val="00FE218F"/>
    <w:rsid w:val="00FE3BD5"/>
    <w:rsid w:val="00FE6E65"/>
    <w:rsid w:val="00FF0299"/>
    <w:rsid w:val="00FF1A38"/>
    <w:rsid w:val="00FF1E14"/>
    <w:rsid w:val="00FF25BC"/>
    <w:rsid w:val="00FF2877"/>
    <w:rsid w:val="00FF3786"/>
    <w:rsid w:val="00FF4570"/>
    <w:rsid w:val="00F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24743"/>
  <w15:docId w15:val="{A503563F-0A66-4657-B915-F03DCDAF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51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B4FFD"/>
  </w:style>
  <w:style w:type="character" w:customStyle="1" w:styleId="Hypertext">
    <w:name w:val="Hypertext"/>
    <w:rsid w:val="00DB4FFD"/>
    <w:rPr>
      <w:color w:val="0000FF"/>
      <w:u w:val="single"/>
    </w:rPr>
  </w:style>
  <w:style w:type="paragraph" w:customStyle="1" w:styleId="Level1">
    <w:name w:val="Level 1"/>
    <w:basedOn w:val="Normal"/>
    <w:rsid w:val="00DB4FFD"/>
    <w:pPr>
      <w:ind w:left="720" w:hanging="720"/>
      <w:outlineLvl w:val="0"/>
    </w:pPr>
  </w:style>
  <w:style w:type="character" w:styleId="Hyperlink">
    <w:name w:val="Hyperlink"/>
    <w:basedOn w:val="DefaultParagraphFont"/>
    <w:rsid w:val="00764968"/>
    <w:rPr>
      <w:color w:val="0000FF"/>
      <w:u w:val="single"/>
    </w:rPr>
  </w:style>
  <w:style w:type="paragraph" w:styleId="Footer">
    <w:name w:val="footer"/>
    <w:basedOn w:val="Normal"/>
    <w:rsid w:val="00C9778C"/>
    <w:pPr>
      <w:tabs>
        <w:tab w:val="center" w:pos="4320"/>
        <w:tab w:val="right" w:pos="8640"/>
      </w:tabs>
    </w:pPr>
  </w:style>
  <w:style w:type="character" w:styleId="PageNumber">
    <w:name w:val="page number"/>
    <w:basedOn w:val="DefaultParagraphFont"/>
    <w:rsid w:val="00C9778C"/>
  </w:style>
  <w:style w:type="character" w:styleId="CommentReference">
    <w:name w:val="annotation reference"/>
    <w:basedOn w:val="DefaultParagraphFont"/>
    <w:uiPriority w:val="99"/>
    <w:semiHidden/>
    <w:rsid w:val="00A60295"/>
    <w:rPr>
      <w:sz w:val="16"/>
      <w:szCs w:val="16"/>
    </w:rPr>
  </w:style>
  <w:style w:type="paragraph" w:styleId="CommentText">
    <w:name w:val="annotation text"/>
    <w:basedOn w:val="Normal"/>
    <w:link w:val="CommentTextChar"/>
    <w:uiPriority w:val="99"/>
    <w:semiHidden/>
    <w:rsid w:val="00A60295"/>
    <w:rPr>
      <w:sz w:val="20"/>
      <w:szCs w:val="20"/>
    </w:rPr>
  </w:style>
  <w:style w:type="paragraph" w:styleId="BalloonText">
    <w:name w:val="Balloon Text"/>
    <w:basedOn w:val="Normal"/>
    <w:semiHidden/>
    <w:rsid w:val="00A60295"/>
    <w:rPr>
      <w:rFonts w:ascii="Tahoma" w:hAnsi="Tahoma" w:cs="Tahoma"/>
      <w:sz w:val="16"/>
      <w:szCs w:val="16"/>
    </w:rPr>
  </w:style>
  <w:style w:type="paragraph" w:styleId="FootnoteText">
    <w:name w:val="footnote text"/>
    <w:basedOn w:val="Normal"/>
    <w:link w:val="FootnoteTextChar"/>
    <w:uiPriority w:val="99"/>
    <w:semiHidden/>
    <w:rsid w:val="00DC4027"/>
    <w:rPr>
      <w:sz w:val="20"/>
      <w:szCs w:val="20"/>
    </w:rPr>
  </w:style>
  <w:style w:type="paragraph" w:styleId="CommentSubject">
    <w:name w:val="annotation subject"/>
    <w:basedOn w:val="CommentText"/>
    <w:next w:val="CommentText"/>
    <w:link w:val="CommentSubjectChar"/>
    <w:uiPriority w:val="99"/>
    <w:semiHidden/>
    <w:unhideWhenUsed/>
    <w:rsid w:val="001D7CA2"/>
    <w:rPr>
      <w:b/>
      <w:bCs/>
    </w:rPr>
  </w:style>
  <w:style w:type="character" w:customStyle="1" w:styleId="CommentTextChar">
    <w:name w:val="Comment Text Char"/>
    <w:basedOn w:val="DefaultParagraphFont"/>
    <w:link w:val="CommentText"/>
    <w:uiPriority w:val="99"/>
    <w:semiHidden/>
    <w:rsid w:val="001D7CA2"/>
  </w:style>
  <w:style w:type="character" w:customStyle="1" w:styleId="CommentSubjectChar">
    <w:name w:val="Comment Subject Char"/>
    <w:basedOn w:val="CommentTextChar"/>
    <w:link w:val="CommentSubject"/>
    <w:rsid w:val="001D7CA2"/>
  </w:style>
  <w:style w:type="table" w:styleId="TableGrid">
    <w:name w:val="Table Grid"/>
    <w:basedOn w:val="TableNormal"/>
    <w:uiPriority w:val="59"/>
    <w:rsid w:val="00CA68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CA687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5484D"/>
    <w:pPr>
      <w:ind w:left="720"/>
      <w:contextualSpacing/>
    </w:pPr>
  </w:style>
  <w:style w:type="paragraph" w:styleId="NoSpacing">
    <w:name w:val="No Spacing"/>
    <w:uiPriority w:val="1"/>
    <w:qFormat/>
    <w:rsid w:val="006640C4"/>
    <w:rPr>
      <w:rFonts w:asciiTheme="minorHAnsi" w:eastAsiaTheme="minorHAnsi" w:hAnsiTheme="minorHAnsi" w:cstheme="minorBidi"/>
      <w:sz w:val="22"/>
      <w:szCs w:val="22"/>
    </w:rPr>
  </w:style>
  <w:style w:type="character" w:styleId="Strong">
    <w:name w:val="Strong"/>
    <w:basedOn w:val="DefaultParagraphFont"/>
    <w:uiPriority w:val="22"/>
    <w:qFormat/>
    <w:rsid w:val="006640C4"/>
    <w:rPr>
      <w:b/>
      <w:bCs/>
    </w:rPr>
  </w:style>
  <w:style w:type="character" w:customStyle="1" w:styleId="FootnoteTextChar">
    <w:name w:val="Footnote Text Char"/>
    <w:basedOn w:val="DefaultParagraphFont"/>
    <w:link w:val="FootnoteText"/>
    <w:uiPriority w:val="99"/>
    <w:semiHidden/>
    <w:rsid w:val="00F16D18"/>
  </w:style>
  <w:style w:type="paragraph" w:styleId="NormalWeb">
    <w:name w:val="Normal (Web)"/>
    <w:basedOn w:val="Normal"/>
    <w:uiPriority w:val="99"/>
    <w:semiHidden/>
    <w:unhideWhenUsed/>
    <w:rsid w:val="009C6954"/>
    <w:pPr>
      <w:widowControl/>
      <w:autoSpaceDE/>
      <w:autoSpaceDN/>
      <w:adjustRightInd/>
      <w:spacing w:before="100" w:beforeAutospacing="1" w:after="100" w:afterAutospacing="1"/>
    </w:pPr>
  </w:style>
  <w:style w:type="paragraph" w:styleId="PlainText">
    <w:name w:val="Plain Text"/>
    <w:basedOn w:val="Normal"/>
    <w:link w:val="PlainTextChar"/>
    <w:uiPriority w:val="99"/>
    <w:unhideWhenUsed/>
    <w:rsid w:val="00355A57"/>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rsid w:val="00355A57"/>
    <w:rPr>
      <w:rFonts w:ascii="Calibri" w:eastAsiaTheme="minorHAnsi" w:hAnsi="Calibri"/>
      <w:sz w:val="22"/>
      <w:szCs w:val="22"/>
    </w:rPr>
  </w:style>
  <w:style w:type="character" w:styleId="FollowedHyperlink">
    <w:name w:val="FollowedHyperlink"/>
    <w:basedOn w:val="DefaultParagraphFont"/>
    <w:uiPriority w:val="99"/>
    <w:semiHidden/>
    <w:unhideWhenUsed/>
    <w:rsid w:val="001C212B"/>
    <w:rPr>
      <w:color w:val="800080" w:themeColor="followedHyperlink"/>
      <w:u w:val="single"/>
    </w:rPr>
  </w:style>
  <w:style w:type="paragraph" w:customStyle="1" w:styleId="Body">
    <w:name w:val="Body"/>
    <w:basedOn w:val="NoSpacing"/>
    <w:link w:val="BodyChar"/>
    <w:qFormat/>
    <w:rsid w:val="00982A0E"/>
    <w:pPr>
      <w:spacing w:after="240"/>
    </w:pPr>
    <w:rPr>
      <w:rFonts w:ascii="Times New Roman" w:hAnsi="Times New Roman" w:cs="Times New Roman"/>
      <w:sz w:val="24"/>
      <w:szCs w:val="24"/>
    </w:rPr>
  </w:style>
  <w:style w:type="character" w:customStyle="1" w:styleId="BodyChar">
    <w:name w:val="Body Char"/>
    <w:basedOn w:val="DefaultParagraphFont"/>
    <w:link w:val="Body"/>
    <w:rsid w:val="00982A0E"/>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5499">
      <w:bodyDiv w:val="1"/>
      <w:marLeft w:val="0"/>
      <w:marRight w:val="0"/>
      <w:marTop w:val="0"/>
      <w:marBottom w:val="0"/>
      <w:divBdr>
        <w:top w:val="none" w:sz="0" w:space="0" w:color="auto"/>
        <w:left w:val="none" w:sz="0" w:space="0" w:color="auto"/>
        <w:bottom w:val="none" w:sz="0" w:space="0" w:color="auto"/>
        <w:right w:val="none" w:sz="0" w:space="0" w:color="auto"/>
      </w:divBdr>
    </w:div>
    <w:div w:id="182986357">
      <w:bodyDiv w:val="1"/>
      <w:marLeft w:val="0"/>
      <w:marRight w:val="0"/>
      <w:marTop w:val="0"/>
      <w:marBottom w:val="0"/>
      <w:divBdr>
        <w:top w:val="none" w:sz="0" w:space="0" w:color="auto"/>
        <w:left w:val="none" w:sz="0" w:space="0" w:color="auto"/>
        <w:bottom w:val="none" w:sz="0" w:space="0" w:color="auto"/>
        <w:right w:val="none" w:sz="0" w:space="0" w:color="auto"/>
      </w:divBdr>
    </w:div>
    <w:div w:id="185294003">
      <w:bodyDiv w:val="1"/>
      <w:marLeft w:val="0"/>
      <w:marRight w:val="0"/>
      <w:marTop w:val="0"/>
      <w:marBottom w:val="0"/>
      <w:divBdr>
        <w:top w:val="none" w:sz="0" w:space="0" w:color="auto"/>
        <w:left w:val="none" w:sz="0" w:space="0" w:color="auto"/>
        <w:bottom w:val="none" w:sz="0" w:space="0" w:color="auto"/>
        <w:right w:val="none" w:sz="0" w:space="0" w:color="auto"/>
      </w:divBdr>
    </w:div>
    <w:div w:id="281158614">
      <w:bodyDiv w:val="1"/>
      <w:marLeft w:val="0"/>
      <w:marRight w:val="0"/>
      <w:marTop w:val="0"/>
      <w:marBottom w:val="0"/>
      <w:divBdr>
        <w:top w:val="none" w:sz="0" w:space="0" w:color="auto"/>
        <w:left w:val="none" w:sz="0" w:space="0" w:color="auto"/>
        <w:bottom w:val="none" w:sz="0" w:space="0" w:color="auto"/>
        <w:right w:val="none" w:sz="0" w:space="0" w:color="auto"/>
      </w:divBdr>
    </w:div>
    <w:div w:id="317803809">
      <w:bodyDiv w:val="1"/>
      <w:marLeft w:val="0"/>
      <w:marRight w:val="0"/>
      <w:marTop w:val="0"/>
      <w:marBottom w:val="0"/>
      <w:divBdr>
        <w:top w:val="none" w:sz="0" w:space="0" w:color="auto"/>
        <w:left w:val="none" w:sz="0" w:space="0" w:color="auto"/>
        <w:bottom w:val="none" w:sz="0" w:space="0" w:color="auto"/>
        <w:right w:val="none" w:sz="0" w:space="0" w:color="auto"/>
      </w:divBdr>
    </w:div>
    <w:div w:id="418529632">
      <w:bodyDiv w:val="1"/>
      <w:marLeft w:val="0"/>
      <w:marRight w:val="0"/>
      <w:marTop w:val="0"/>
      <w:marBottom w:val="0"/>
      <w:divBdr>
        <w:top w:val="none" w:sz="0" w:space="0" w:color="auto"/>
        <w:left w:val="none" w:sz="0" w:space="0" w:color="auto"/>
        <w:bottom w:val="none" w:sz="0" w:space="0" w:color="auto"/>
        <w:right w:val="none" w:sz="0" w:space="0" w:color="auto"/>
      </w:divBdr>
    </w:div>
    <w:div w:id="489754204">
      <w:bodyDiv w:val="1"/>
      <w:marLeft w:val="0"/>
      <w:marRight w:val="0"/>
      <w:marTop w:val="0"/>
      <w:marBottom w:val="0"/>
      <w:divBdr>
        <w:top w:val="none" w:sz="0" w:space="0" w:color="auto"/>
        <w:left w:val="none" w:sz="0" w:space="0" w:color="auto"/>
        <w:bottom w:val="none" w:sz="0" w:space="0" w:color="auto"/>
        <w:right w:val="none" w:sz="0" w:space="0" w:color="auto"/>
      </w:divBdr>
    </w:div>
    <w:div w:id="534585716">
      <w:bodyDiv w:val="1"/>
      <w:marLeft w:val="0"/>
      <w:marRight w:val="0"/>
      <w:marTop w:val="0"/>
      <w:marBottom w:val="0"/>
      <w:divBdr>
        <w:top w:val="none" w:sz="0" w:space="0" w:color="auto"/>
        <w:left w:val="none" w:sz="0" w:space="0" w:color="auto"/>
        <w:bottom w:val="none" w:sz="0" w:space="0" w:color="auto"/>
        <w:right w:val="none" w:sz="0" w:space="0" w:color="auto"/>
      </w:divBdr>
    </w:div>
    <w:div w:id="697464411">
      <w:bodyDiv w:val="1"/>
      <w:marLeft w:val="0"/>
      <w:marRight w:val="0"/>
      <w:marTop w:val="0"/>
      <w:marBottom w:val="0"/>
      <w:divBdr>
        <w:top w:val="none" w:sz="0" w:space="0" w:color="auto"/>
        <w:left w:val="none" w:sz="0" w:space="0" w:color="auto"/>
        <w:bottom w:val="none" w:sz="0" w:space="0" w:color="auto"/>
        <w:right w:val="none" w:sz="0" w:space="0" w:color="auto"/>
      </w:divBdr>
    </w:div>
    <w:div w:id="908688699">
      <w:bodyDiv w:val="1"/>
      <w:marLeft w:val="0"/>
      <w:marRight w:val="0"/>
      <w:marTop w:val="0"/>
      <w:marBottom w:val="0"/>
      <w:divBdr>
        <w:top w:val="none" w:sz="0" w:space="0" w:color="auto"/>
        <w:left w:val="none" w:sz="0" w:space="0" w:color="auto"/>
        <w:bottom w:val="none" w:sz="0" w:space="0" w:color="auto"/>
        <w:right w:val="none" w:sz="0" w:space="0" w:color="auto"/>
      </w:divBdr>
      <w:divsChild>
        <w:div w:id="1578202288">
          <w:marLeft w:val="0"/>
          <w:marRight w:val="0"/>
          <w:marTop w:val="0"/>
          <w:marBottom w:val="0"/>
          <w:divBdr>
            <w:top w:val="none" w:sz="0" w:space="0" w:color="auto"/>
            <w:left w:val="none" w:sz="0" w:space="0" w:color="auto"/>
            <w:bottom w:val="none" w:sz="0" w:space="0" w:color="auto"/>
            <w:right w:val="none" w:sz="0" w:space="0" w:color="auto"/>
          </w:divBdr>
          <w:divsChild>
            <w:div w:id="1683782167">
              <w:marLeft w:val="0"/>
              <w:marRight w:val="0"/>
              <w:marTop w:val="0"/>
              <w:marBottom w:val="0"/>
              <w:divBdr>
                <w:top w:val="none" w:sz="0" w:space="0" w:color="auto"/>
                <w:left w:val="none" w:sz="0" w:space="0" w:color="auto"/>
                <w:bottom w:val="none" w:sz="0" w:space="0" w:color="auto"/>
                <w:right w:val="none" w:sz="0" w:space="0" w:color="auto"/>
              </w:divBdr>
              <w:divsChild>
                <w:div w:id="858742002">
                  <w:marLeft w:val="0"/>
                  <w:marRight w:val="0"/>
                  <w:marTop w:val="0"/>
                  <w:marBottom w:val="0"/>
                  <w:divBdr>
                    <w:top w:val="none" w:sz="0" w:space="0" w:color="auto"/>
                    <w:left w:val="none" w:sz="0" w:space="0" w:color="auto"/>
                    <w:bottom w:val="none" w:sz="0" w:space="0" w:color="auto"/>
                    <w:right w:val="none" w:sz="0" w:space="0" w:color="auto"/>
                  </w:divBdr>
                  <w:divsChild>
                    <w:div w:id="1257202836">
                      <w:marLeft w:val="0"/>
                      <w:marRight w:val="0"/>
                      <w:marTop w:val="0"/>
                      <w:marBottom w:val="0"/>
                      <w:divBdr>
                        <w:top w:val="none" w:sz="0" w:space="0" w:color="auto"/>
                        <w:left w:val="none" w:sz="0" w:space="0" w:color="auto"/>
                        <w:bottom w:val="none" w:sz="0" w:space="0" w:color="auto"/>
                        <w:right w:val="none" w:sz="0" w:space="0" w:color="auto"/>
                      </w:divBdr>
                      <w:divsChild>
                        <w:div w:id="2103066937">
                          <w:marLeft w:val="0"/>
                          <w:marRight w:val="0"/>
                          <w:marTop w:val="0"/>
                          <w:marBottom w:val="0"/>
                          <w:divBdr>
                            <w:top w:val="none" w:sz="0" w:space="0" w:color="auto"/>
                            <w:left w:val="none" w:sz="0" w:space="0" w:color="auto"/>
                            <w:bottom w:val="none" w:sz="0" w:space="0" w:color="auto"/>
                            <w:right w:val="none" w:sz="0" w:space="0" w:color="auto"/>
                          </w:divBdr>
                          <w:divsChild>
                            <w:div w:id="20528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79776">
      <w:bodyDiv w:val="1"/>
      <w:marLeft w:val="0"/>
      <w:marRight w:val="0"/>
      <w:marTop w:val="0"/>
      <w:marBottom w:val="0"/>
      <w:divBdr>
        <w:top w:val="none" w:sz="0" w:space="0" w:color="auto"/>
        <w:left w:val="none" w:sz="0" w:space="0" w:color="auto"/>
        <w:bottom w:val="none" w:sz="0" w:space="0" w:color="auto"/>
        <w:right w:val="none" w:sz="0" w:space="0" w:color="auto"/>
      </w:divBdr>
    </w:div>
    <w:div w:id="1071777131">
      <w:bodyDiv w:val="1"/>
      <w:marLeft w:val="0"/>
      <w:marRight w:val="0"/>
      <w:marTop w:val="0"/>
      <w:marBottom w:val="0"/>
      <w:divBdr>
        <w:top w:val="none" w:sz="0" w:space="0" w:color="auto"/>
        <w:left w:val="none" w:sz="0" w:space="0" w:color="auto"/>
        <w:bottom w:val="none" w:sz="0" w:space="0" w:color="auto"/>
        <w:right w:val="none" w:sz="0" w:space="0" w:color="auto"/>
      </w:divBdr>
    </w:div>
    <w:div w:id="1125150083">
      <w:bodyDiv w:val="1"/>
      <w:marLeft w:val="0"/>
      <w:marRight w:val="0"/>
      <w:marTop w:val="0"/>
      <w:marBottom w:val="0"/>
      <w:divBdr>
        <w:top w:val="none" w:sz="0" w:space="0" w:color="auto"/>
        <w:left w:val="none" w:sz="0" w:space="0" w:color="auto"/>
        <w:bottom w:val="none" w:sz="0" w:space="0" w:color="auto"/>
        <w:right w:val="none" w:sz="0" w:space="0" w:color="auto"/>
      </w:divBdr>
      <w:divsChild>
        <w:div w:id="597373420">
          <w:marLeft w:val="0"/>
          <w:marRight w:val="0"/>
          <w:marTop w:val="0"/>
          <w:marBottom w:val="0"/>
          <w:divBdr>
            <w:top w:val="none" w:sz="0" w:space="0" w:color="auto"/>
            <w:left w:val="none" w:sz="0" w:space="0" w:color="auto"/>
            <w:bottom w:val="none" w:sz="0" w:space="0" w:color="auto"/>
            <w:right w:val="none" w:sz="0" w:space="0" w:color="auto"/>
          </w:divBdr>
          <w:divsChild>
            <w:div w:id="737167803">
              <w:marLeft w:val="0"/>
              <w:marRight w:val="0"/>
              <w:marTop w:val="0"/>
              <w:marBottom w:val="0"/>
              <w:divBdr>
                <w:top w:val="none" w:sz="0" w:space="0" w:color="auto"/>
                <w:left w:val="none" w:sz="0" w:space="0" w:color="auto"/>
                <w:bottom w:val="none" w:sz="0" w:space="0" w:color="auto"/>
                <w:right w:val="none" w:sz="0" w:space="0" w:color="auto"/>
              </w:divBdr>
              <w:divsChild>
                <w:div w:id="1550454232">
                  <w:marLeft w:val="0"/>
                  <w:marRight w:val="0"/>
                  <w:marTop w:val="0"/>
                  <w:marBottom w:val="0"/>
                  <w:divBdr>
                    <w:top w:val="none" w:sz="0" w:space="0" w:color="auto"/>
                    <w:left w:val="none" w:sz="0" w:space="0" w:color="auto"/>
                    <w:bottom w:val="none" w:sz="0" w:space="0" w:color="auto"/>
                    <w:right w:val="none" w:sz="0" w:space="0" w:color="auto"/>
                  </w:divBdr>
                  <w:divsChild>
                    <w:div w:id="1957786865">
                      <w:marLeft w:val="0"/>
                      <w:marRight w:val="0"/>
                      <w:marTop w:val="0"/>
                      <w:marBottom w:val="0"/>
                      <w:divBdr>
                        <w:top w:val="none" w:sz="0" w:space="0" w:color="auto"/>
                        <w:left w:val="none" w:sz="0" w:space="0" w:color="auto"/>
                        <w:bottom w:val="none" w:sz="0" w:space="0" w:color="auto"/>
                        <w:right w:val="none" w:sz="0" w:space="0" w:color="auto"/>
                      </w:divBdr>
                      <w:divsChild>
                        <w:div w:id="2001544041">
                          <w:marLeft w:val="0"/>
                          <w:marRight w:val="0"/>
                          <w:marTop w:val="0"/>
                          <w:marBottom w:val="0"/>
                          <w:divBdr>
                            <w:top w:val="none" w:sz="0" w:space="0" w:color="auto"/>
                            <w:left w:val="none" w:sz="0" w:space="0" w:color="auto"/>
                            <w:bottom w:val="none" w:sz="0" w:space="0" w:color="auto"/>
                            <w:right w:val="none" w:sz="0" w:space="0" w:color="auto"/>
                          </w:divBdr>
                          <w:divsChild>
                            <w:div w:id="20840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555034">
      <w:bodyDiv w:val="1"/>
      <w:marLeft w:val="0"/>
      <w:marRight w:val="0"/>
      <w:marTop w:val="0"/>
      <w:marBottom w:val="0"/>
      <w:divBdr>
        <w:top w:val="none" w:sz="0" w:space="0" w:color="auto"/>
        <w:left w:val="none" w:sz="0" w:space="0" w:color="auto"/>
        <w:bottom w:val="none" w:sz="0" w:space="0" w:color="auto"/>
        <w:right w:val="none" w:sz="0" w:space="0" w:color="auto"/>
      </w:divBdr>
    </w:div>
    <w:div w:id="1336693311">
      <w:bodyDiv w:val="1"/>
      <w:marLeft w:val="0"/>
      <w:marRight w:val="0"/>
      <w:marTop w:val="0"/>
      <w:marBottom w:val="0"/>
      <w:divBdr>
        <w:top w:val="none" w:sz="0" w:space="0" w:color="auto"/>
        <w:left w:val="none" w:sz="0" w:space="0" w:color="auto"/>
        <w:bottom w:val="none" w:sz="0" w:space="0" w:color="auto"/>
        <w:right w:val="none" w:sz="0" w:space="0" w:color="auto"/>
      </w:divBdr>
    </w:div>
    <w:div w:id="1422409475">
      <w:bodyDiv w:val="1"/>
      <w:marLeft w:val="0"/>
      <w:marRight w:val="0"/>
      <w:marTop w:val="0"/>
      <w:marBottom w:val="0"/>
      <w:divBdr>
        <w:top w:val="none" w:sz="0" w:space="0" w:color="auto"/>
        <w:left w:val="none" w:sz="0" w:space="0" w:color="auto"/>
        <w:bottom w:val="none" w:sz="0" w:space="0" w:color="auto"/>
        <w:right w:val="none" w:sz="0" w:space="0" w:color="auto"/>
      </w:divBdr>
    </w:div>
    <w:div w:id="1436826730">
      <w:bodyDiv w:val="1"/>
      <w:marLeft w:val="0"/>
      <w:marRight w:val="0"/>
      <w:marTop w:val="0"/>
      <w:marBottom w:val="0"/>
      <w:divBdr>
        <w:top w:val="none" w:sz="0" w:space="0" w:color="auto"/>
        <w:left w:val="none" w:sz="0" w:space="0" w:color="auto"/>
        <w:bottom w:val="none" w:sz="0" w:space="0" w:color="auto"/>
        <w:right w:val="none" w:sz="0" w:space="0" w:color="auto"/>
      </w:divBdr>
      <w:divsChild>
        <w:div w:id="52169307">
          <w:marLeft w:val="0"/>
          <w:marRight w:val="0"/>
          <w:marTop w:val="0"/>
          <w:marBottom w:val="0"/>
          <w:divBdr>
            <w:top w:val="none" w:sz="0" w:space="0" w:color="auto"/>
            <w:left w:val="none" w:sz="0" w:space="0" w:color="auto"/>
            <w:bottom w:val="none" w:sz="0" w:space="0" w:color="auto"/>
            <w:right w:val="none" w:sz="0" w:space="0" w:color="auto"/>
          </w:divBdr>
          <w:divsChild>
            <w:div w:id="1686402717">
              <w:marLeft w:val="0"/>
              <w:marRight w:val="0"/>
              <w:marTop w:val="0"/>
              <w:marBottom w:val="0"/>
              <w:divBdr>
                <w:top w:val="none" w:sz="0" w:space="0" w:color="auto"/>
                <w:left w:val="none" w:sz="0" w:space="0" w:color="auto"/>
                <w:bottom w:val="none" w:sz="0" w:space="0" w:color="auto"/>
                <w:right w:val="none" w:sz="0" w:space="0" w:color="auto"/>
              </w:divBdr>
              <w:divsChild>
                <w:div w:id="354503454">
                  <w:marLeft w:val="0"/>
                  <w:marRight w:val="0"/>
                  <w:marTop w:val="0"/>
                  <w:marBottom w:val="0"/>
                  <w:divBdr>
                    <w:top w:val="none" w:sz="0" w:space="0" w:color="auto"/>
                    <w:left w:val="none" w:sz="0" w:space="0" w:color="auto"/>
                    <w:bottom w:val="none" w:sz="0" w:space="0" w:color="auto"/>
                    <w:right w:val="none" w:sz="0" w:space="0" w:color="auto"/>
                  </w:divBdr>
                  <w:divsChild>
                    <w:div w:id="955788895">
                      <w:marLeft w:val="0"/>
                      <w:marRight w:val="0"/>
                      <w:marTop w:val="0"/>
                      <w:marBottom w:val="0"/>
                      <w:divBdr>
                        <w:top w:val="none" w:sz="0" w:space="0" w:color="auto"/>
                        <w:left w:val="none" w:sz="0" w:space="0" w:color="auto"/>
                        <w:bottom w:val="none" w:sz="0" w:space="0" w:color="auto"/>
                        <w:right w:val="none" w:sz="0" w:space="0" w:color="auto"/>
                      </w:divBdr>
                      <w:divsChild>
                        <w:div w:id="1813404316">
                          <w:marLeft w:val="0"/>
                          <w:marRight w:val="0"/>
                          <w:marTop w:val="0"/>
                          <w:marBottom w:val="0"/>
                          <w:divBdr>
                            <w:top w:val="none" w:sz="0" w:space="0" w:color="auto"/>
                            <w:left w:val="none" w:sz="0" w:space="0" w:color="auto"/>
                            <w:bottom w:val="none" w:sz="0" w:space="0" w:color="auto"/>
                            <w:right w:val="none" w:sz="0" w:space="0" w:color="auto"/>
                          </w:divBdr>
                          <w:divsChild>
                            <w:div w:id="732118387">
                              <w:marLeft w:val="2625"/>
                              <w:marRight w:val="3000"/>
                              <w:marTop w:val="0"/>
                              <w:marBottom w:val="0"/>
                              <w:divBdr>
                                <w:top w:val="none" w:sz="0" w:space="0" w:color="auto"/>
                                <w:left w:val="none" w:sz="0" w:space="0" w:color="auto"/>
                                <w:bottom w:val="none" w:sz="0" w:space="0" w:color="auto"/>
                                <w:right w:val="none" w:sz="0" w:space="0" w:color="auto"/>
                              </w:divBdr>
                              <w:divsChild>
                                <w:div w:id="562377286">
                                  <w:marLeft w:val="0"/>
                                  <w:marRight w:val="0"/>
                                  <w:marTop w:val="0"/>
                                  <w:marBottom w:val="0"/>
                                  <w:divBdr>
                                    <w:top w:val="none" w:sz="0" w:space="0" w:color="auto"/>
                                    <w:left w:val="none" w:sz="0" w:space="0" w:color="auto"/>
                                    <w:bottom w:val="none" w:sz="0" w:space="0" w:color="auto"/>
                                    <w:right w:val="none" w:sz="0" w:space="0" w:color="auto"/>
                                  </w:divBdr>
                                  <w:divsChild>
                                    <w:div w:id="5912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65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514">
          <w:marLeft w:val="0"/>
          <w:marRight w:val="0"/>
          <w:marTop w:val="0"/>
          <w:marBottom w:val="0"/>
          <w:divBdr>
            <w:top w:val="none" w:sz="0" w:space="0" w:color="auto"/>
            <w:left w:val="none" w:sz="0" w:space="0" w:color="auto"/>
            <w:bottom w:val="none" w:sz="0" w:space="0" w:color="auto"/>
            <w:right w:val="none" w:sz="0" w:space="0" w:color="auto"/>
          </w:divBdr>
          <w:divsChild>
            <w:div w:id="2103989673">
              <w:marLeft w:val="0"/>
              <w:marRight w:val="0"/>
              <w:marTop w:val="0"/>
              <w:marBottom w:val="0"/>
              <w:divBdr>
                <w:top w:val="none" w:sz="0" w:space="0" w:color="auto"/>
                <w:left w:val="none" w:sz="0" w:space="0" w:color="auto"/>
                <w:bottom w:val="none" w:sz="0" w:space="0" w:color="auto"/>
                <w:right w:val="none" w:sz="0" w:space="0" w:color="auto"/>
              </w:divBdr>
              <w:divsChild>
                <w:div w:id="549852952">
                  <w:marLeft w:val="0"/>
                  <w:marRight w:val="0"/>
                  <w:marTop w:val="0"/>
                  <w:marBottom w:val="0"/>
                  <w:divBdr>
                    <w:top w:val="none" w:sz="0" w:space="0" w:color="auto"/>
                    <w:left w:val="none" w:sz="0" w:space="0" w:color="auto"/>
                    <w:bottom w:val="none" w:sz="0" w:space="0" w:color="auto"/>
                    <w:right w:val="none" w:sz="0" w:space="0" w:color="auto"/>
                  </w:divBdr>
                  <w:divsChild>
                    <w:div w:id="978455937">
                      <w:marLeft w:val="0"/>
                      <w:marRight w:val="0"/>
                      <w:marTop w:val="0"/>
                      <w:marBottom w:val="0"/>
                      <w:divBdr>
                        <w:top w:val="none" w:sz="0" w:space="0" w:color="auto"/>
                        <w:left w:val="none" w:sz="0" w:space="0" w:color="auto"/>
                        <w:bottom w:val="none" w:sz="0" w:space="0" w:color="auto"/>
                        <w:right w:val="none" w:sz="0" w:space="0" w:color="auto"/>
                      </w:divBdr>
                      <w:divsChild>
                        <w:div w:id="2144107307">
                          <w:marLeft w:val="0"/>
                          <w:marRight w:val="0"/>
                          <w:marTop w:val="0"/>
                          <w:marBottom w:val="0"/>
                          <w:divBdr>
                            <w:top w:val="none" w:sz="0" w:space="0" w:color="auto"/>
                            <w:left w:val="none" w:sz="0" w:space="0" w:color="auto"/>
                            <w:bottom w:val="none" w:sz="0" w:space="0" w:color="auto"/>
                            <w:right w:val="none" w:sz="0" w:space="0" w:color="auto"/>
                          </w:divBdr>
                          <w:divsChild>
                            <w:div w:id="1549145823">
                              <w:marLeft w:val="2625"/>
                              <w:marRight w:val="3000"/>
                              <w:marTop w:val="0"/>
                              <w:marBottom w:val="0"/>
                              <w:divBdr>
                                <w:top w:val="none" w:sz="0" w:space="0" w:color="auto"/>
                                <w:left w:val="none" w:sz="0" w:space="0" w:color="auto"/>
                                <w:bottom w:val="none" w:sz="0" w:space="0" w:color="auto"/>
                                <w:right w:val="none" w:sz="0" w:space="0" w:color="auto"/>
                              </w:divBdr>
                              <w:divsChild>
                                <w:div w:id="1912615979">
                                  <w:marLeft w:val="0"/>
                                  <w:marRight w:val="0"/>
                                  <w:marTop w:val="0"/>
                                  <w:marBottom w:val="0"/>
                                  <w:divBdr>
                                    <w:top w:val="none" w:sz="0" w:space="0" w:color="auto"/>
                                    <w:left w:val="none" w:sz="0" w:space="0" w:color="auto"/>
                                    <w:bottom w:val="none" w:sz="0" w:space="0" w:color="auto"/>
                                    <w:right w:val="none" w:sz="0" w:space="0" w:color="auto"/>
                                  </w:divBdr>
                                  <w:divsChild>
                                    <w:div w:id="12910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77606">
      <w:bodyDiv w:val="1"/>
      <w:marLeft w:val="0"/>
      <w:marRight w:val="0"/>
      <w:marTop w:val="0"/>
      <w:marBottom w:val="0"/>
      <w:divBdr>
        <w:top w:val="none" w:sz="0" w:space="0" w:color="auto"/>
        <w:left w:val="none" w:sz="0" w:space="0" w:color="auto"/>
        <w:bottom w:val="none" w:sz="0" w:space="0" w:color="auto"/>
        <w:right w:val="none" w:sz="0" w:space="0" w:color="auto"/>
      </w:divBdr>
    </w:div>
    <w:div w:id="1569997408">
      <w:bodyDiv w:val="1"/>
      <w:marLeft w:val="0"/>
      <w:marRight w:val="0"/>
      <w:marTop w:val="0"/>
      <w:marBottom w:val="0"/>
      <w:divBdr>
        <w:top w:val="none" w:sz="0" w:space="0" w:color="auto"/>
        <w:left w:val="none" w:sz="0" w:space="0" w:color="auto"/>
        <w:bottom w:val="none" w:sz="0" w:space="0" w:color="auto"/>
        <w:right w:val="none" w:sz="0" w:space="0" w:color="auto"/>
      </w:divBdr>
      <w:divsChild>
        <w:div w:id="1011682831">
          <w:marLeft w:val="0"/>
          <w:marRight w:val="0"/>
          <w:marTop w:val="0"/>
          <w:marBottom w:val="0"/>
          <w:divBdr>
            <w:top w:val="none" w:sz="0" w:space="0" w:color="auto"/>
            <w:left w:val="none" w:sz="0" w:space="0" w:color="auto"/>
            <w:bottom w:val="none" w:sz="0" w:space="0" w:color="auto"/>
            <w:right w:val="none" w:sz="0" w:space="0" w:color="auto"/>
          </w:divBdr>
          <w:divsChild>
            <w:div w:id="634019675">
              <w:marLeft w:val="0"/>
              <w:marRight w:val="0"/>
              <w:marTop w:val="0"/>
              <w:marBottom w:val="0"/>
              <w:divBdr>
                <w:top w:val="none" w:sz="0" w:space="0" w:color="auto"/>
                <w:left w:val="none" w:sz="0" w:space="0" w:color="auto"/>
                <w:bottom w:val="none" w:sz="0" w:space="0" w:color="auto"/>
                <w:right w:val="none" w:sz="0" w:space="0" w:color="auto"/>
              </w:divBdr>
              <w:divsChild>
                <w:div w:id="16292398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99377144">
      <w:bodyDiv w:val="1"/>
      <w:marLeft w:val="0"/>
      <w:marRight w:val="0"/>
      <w:marTop w:val="0"/>
      <w:marBottom w:val="0"/>
      <w:divBdr>
        <w:top w:val="none" w:sz="0" w:space="0" w:color="auto"/>
        <w:left w:val="none" w:sz="0" w:space="0" w:color="auto"/>
        <w:bottom w:val="none" w:sz="0" w:space="0" w:color="auto"/>
        <w:right w:val="none" w:sz="0" w:space="0" w:color="auto"/>
      </w:divBdr>
      <w:divsChild>
        <w:div w:id="643194319">
          <w:marLeft w:val="0"/>
          <w:marRight w:val="0"/>
          <w:marTop w:val="0"/>
          <w:marBottom w:val="0"/>
          <w:divBdr>
            <w:top w:val="none" w:sz="0" w:space="0" w:color="auto"/>
            <w:left w:val="none" w:sz="0" w:space="0" w:color="auto"/>
            <w:bottom w:val="none" w:sz="0" w:space="0" w:color="auto"/>
            <w:right w:val="none" w:sz="0" w:space="0" w:color="auto"/>
          </w:divBdr>
          <w:divsChild>
            <w:div w:id="309022450">
              <w:marLeft w:val="0"/>
              <w:marRight w:val="0"/>
              <w:marTop w:val="0"/>
              <w:marBottom w:val="0"/>
              <w:divBdr>
                <w:top w:val="none" w:sz="0" w:space="0" w:color="auto"/>
                <w:left w:val="none" w:sz="0" w:space="0" w:color="auto"/>
                <w:bottom w:val="none" w:sz="0" w:space="0" w:color="auto"/>
                <w:right w:val="none" w:sz="0" w:space="0" w:color="auto"/>
              </w:divBdr>
              <w:divsChild>
                <w:div w:id="439767283">
                  <w:marLeft w:val="0"/>
                  <w:marRight w:val="0"/>
                  <w:marTop w:val="0"/>
                  <w:marBottom w:val="0"/>
                  <w:divBdr>
                    <w:top w:val="none" w:sz="0" w:space="0" w:color="auto"/>
                    <w:left w:val="none" w:sz="0" w:space="0" w:color="auto"/>
                    <w:bottom w:val="none" w:sz="0" w:space="0" w:color="auto"/>
                    <w:right w:val="none" w:sz="0" w:space="0" w:color="auto"/>
                  </w:divBdr>
                  <w:divsChild>
                    <w:div w:id="580064068">
                      <w:marLeft w:val="0"/>
                      <w:marRight w:val="0"/>
                      <w:marTop w:val="0"/>
                      <w:marBottom w:val="0"/>
                      <w:divBdr>
                        <w:top w:val="none" w:sz="0" w:space="0" w:color="auto"/>
                        <w:left w:val="none" w:sz="0" w:space="0" w:color="auto"/>
                        <w:bottom w:val="none" w:sz="0" w:space="0" w:color="auto"/>
                        <w:right w:val="none" w:sz="0" w:space="0" w:color="auto"/>
                      </w:divBdr>
                      <w:divsChild>
                        <w:div w:id="1097481915">
                          <w:marLeft w:val="0"/>
                          <w:marRight w:val="0"/>
                          <w:marTop w:val="0"/>
                          <w:marBottom w:val="0"/>
                          <w:divBdr>
                            <w:top w:val="none" w:sz="0" w:space="0" w:color="auto"/>
                            <w:left w:val="none" w:sz="0" w:space="0" w:color="auto"/>
                            <w:bottom w:val="none" w:sz="0" w:space="0" w:color="auto"/>
                            <w:right w:val="none" w:sz="0" w:space="0" w:color="auto"/>
                          </w:divBdr>
                          <w:divsChild>
                            <w:div w:id="421339143">
                              <w:marLeft w:val="2625"/>
                              <w:marRight w:val="3000"/>
                              <w:marTop w:val="0"/>
                              <w:marBottom w:val="0"/>
                              <w:divBdr>
                                <w:top w:val="none" w:sz="0" w:space="0" w:color="auto"/>
                                <w:left w:val="none" w:sz="0" w:space="0" w:color="auto"/>
                                <w:bottom w:val="none" w:sz="0" w:space="0" w:color="auto"/>
                                <w:right w:val="none" w:sz="0" w:space="0" w:color="auto"/>
                              </w:divBdr>
                              <w:divsChild>
                                <w:div w:id="861551247">
                                  <w:marLeft w:val="0"/>
                                  <w:marRight w:val="0"/>
                                  <w:marTop w:val="0"/>
                                  <w:marBottom w:val="0"/>
                                  <w:divBdr>
                                    <w:top w:val="none" w:sz="0" w:space="0" w:color="auto"/>
                                    <w:left w:val="none" w:sz="0" w:space="0" w:color="auto"/>
                                    <w:bottom w:val="none" w:sz="0" w:space="0" w:color="auto"/>
                                    <w:right w:val="none" w:sz="0" w:space="0" w:color="auto"/>
                                  </w:divBdr>
                                  <w:divsChild>
                                    <w:div w:id="3530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3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i.org/page.cfm?obj=84224F95-5056-B100-0CB398C7CE7E5829" TargetMode="External"/><Relationship Id="rId5" Type="http://schemas.openxmlformats.org/officeDocument/2006/relationships/webSettings" Target="webSettings.xml"/><Relationship Id="rId10" Type="http://schemas.openxmlformats.org/officeDocument/2006/relationships/hyperlink" Target="http://www.nij.gov/topics/forensics/lab-operations/evidence-backlogs/Pages/forensic-evidence-backlog.aspx"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justice.gov/osg/briefs/2011/3mer/1ami/2010-8505.mer.ami.pdf" TargetMode="External"/><Relationship Id="rId1" Type="http://schemas.openxmlformats.org/officeDocument/2006/relationships/hyperlink" Target="http://www.justice.gov/iso/opa/dag/speeches/2014/dag-speech-1402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6589-2B25-40E9-A6BA-5CA897F3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8576F131.dotm</Template>
  <TotalTime>881</TotalTime>
  <Pages>20</Pages>
  <Words>8752</Words>
  <Characters>49887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58522</CharactersWithSpaces>
  <SharedDoc>false</SharedDoc>
  <HLinks>
    <vt:vector size="48" baseType="variant">
      <vt:variant>
        <vt:i4>3538995</vt:i4>
      </vt:variant>
      <vt:variant>
        <vt:i4>21</vt:i4>
      </vt:variant>
      <vt:variant>
        <vt:i4>0</vt:i4>
      </vt:variant>
      <vt:variant>
        <vt:i4>5</vt:i4>
      </vt:variant>
      <vt:variant>
        <vt:lpwstr>http://www.dna.gov/statistics/backlog/</vt:lpwstr>
      </vt:variant>
      <vt:variant>
        <vt:lpwstr/>
      </vt:variant>
      <vt:variant>
        <vt:i4>6684710</vt:i4>
      </vt:variant>
      <vt:variant>
        <vt:i4>18</vt:i4>
      </vt:variant>
      <vt:variant>
        <vt:i4>0</vt:i4>
      </vt:variant>
      <vt:variant>
        <vt:i4>5</vt:i4>
      </vt:variant>
      <vt:variant>
        <vt:lpwstr>http://www.dna.gov/statistics/laboratories/</vt:lpwstr>
      </vt:variant>
      <vt:variant>
        <vt:lpwstr/>
      </vt:variant>
      <vt:variant>
        <vt:i4>5505104</vt:i4>
      </vt:variant>
      <vt:variant>
        <vt:i4>15</vt:i4>
      </vt:variant>
      <vt:variant>
        <vt:i4>0</vt:i4>
      </vt:variant>
      <vt:variant>
        <vt:i4>5</vt:i4>
      </vt:variant>
      <vt:variant>
        <vt:lpwstr>http://www.nap.edu/openbook.php?isbn=0309131359&amp;page=217</vt:lpwstr>
      </vt:variant>
      <vt:variant>
        <vt:lpwstr/>
      </vt:variant>
      <vt:variant>
        <vt:i4>5439576</vt:i4>
      </vt:variant>
      <vt:variant>
        <vt:i4>12</vt:i4>
      </vt:variant>
      <vt:variant>
        <vt:i4>0</vt:i4>
      </vt:variant>
      <vt:variant>
        <vt:i4>5</vt:i4>
      </vt:variant>
      <vt:variant>
        <vt:lpwstr>http://www.nap.edu/openbook.php?isbn=0309131359&amp;page=193</vt:lpwstr>
      </vt:variant>
      <vt:variant>
        <vt:lpwstr/>
      </vt:variant>
      <vt:variant>
        <vt:i4>6553697</vt:i4>
      </vt:variant>
      <vt:variant>
        <vt:i4>9</vt:i4>
      </vt:variant>
      <vt:variant>
        <vt:i4>0</vt:i4>
      </vt:variant>
      <vt:variant>
        <vt:i4>5</vt:i4>
      </vt:variant>
      <vt:variant>
        <vt:lpwstr>http://www.nap.edu/openbook.php?isbn=0309131359&amp;page=55</vt:lpwstr>
      </vt:variant>
      <vt:variant>
        <vt:lpwstr/>
      </vt:variant>
      <vt:variant>
        <vt:i4>7995393</vt:i4>
      </vt:variant>
      <vt:variant>
        <vt:i4>6</vt:i4>
      </vt:variant>
      <vt:variant>
        <vt:i4>0</vt:i4>
      </vt:variant>
      <vt:variant>
        <vt:i4>5</vt:i4>
      </vt:variant>
      <vt:variant>
        <vt:lpwstr>http://www.nap.edu/openbook.php?record_id=12589&amp;page=36</vt:lpwstr>
      </vt:variant>
      <vt:variant>
        <vt:lpwstr/>
      </vt:variant>
      <vt:variant>
        <vt:i4>98</vt:i4>
      </vt:variant>
      <vt:variant>
        <vt:i4>3</vt:i4>
      </vt:variant>
      <vt:variant>
        <vt:i4>0</vt:i4>
      </vt:variant>
      <vt:variant>
        <vt:i4>5</vt:i4>
      </vt:variant>
      <vt:variant>
        <vt:lpwstr>mailto:Christine.Eith@usdoj.gov</vt:lpwstr>
      </vt:variant>
      <vt:variant>
        <vt:lpwstr/>
      </vt:variant>
      <vt:variant>
        <vt:i4>4194343</vt:i4>
      </vt:variant>
      <vt:variant>
        <vt:i4>0</vt:i4>
      </vt:variant>
      <vt:variant>
        <vt:i4>0</vt:i4>
      </vt:variant>
      <vt:variant>
        <vt:i4>5</vt:i4>
      </vt:variant>
      <vt:variant>
        <vt:lpwstr>mailto:Matt.Durose@usdoj.gov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Kelly Corcoran</dc:creator>
  <cp:keywords/>
  <dc:description/>
  <cp:lastModifiedBy>Durose, Matt</cp:lastModifiedBy>
  <cp:revision>252</cp:revision>
  <cp:lastPrinted>2014-08-21T12:00:00Z</cp:lastPrinted>
  <dcterms:created xsi:type="dcterms:W3CDTF">2014-08-21T10:58:00Z</dcterms:created>
  <dcterms:modified xsi:type="dcterms:W3CDTF">2015-01-23T20:44:00Z</dcterms:modified>
</cp:coreProperties>
</file>