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03" w:rsidRPr="008D5272" w:rsidRDefault="00394603" w:rsidP="00F704BE">
      <w:pPr>
        <w:ind w:firstLine="3150"/>
        <w:outlineLvl w:val="0"/>
        <w:rPr>
          <w:b/>
          <w:bCs/>
          <w:sz w:val="24"/>
          <w:szCs w:val="24"/>
        </w:rPr>
      </w:pPr>
      <w:r w:rsidRPr="008D5272">
        <w:rPr>
          <w:b/>
          <w:bCs/>
          <w:sz w:val="24"/>
          <w:szCs w:val="24"/>
        </w:rPr>
        <w:t>SUPPORTING STATEMENT</w:t>
      </w:r>
    </w:p>
    <w:p w:rsidR="00394603" w:rsidRPr="008D5272" w:rsidRDefault="00DA2148" w:rsidP="005350CA">
      <w:pPr>
        <w:jc w:val="center"/>
        <w:outlineLvl w:val="0"/>
        <w:rPr>
          <w:b/>
          <w:bCs/>
          <w:sz w:val="24"/>
          <w:szCs w:val="24"/>
        </w:rPr>
      </w:pPr>
      <w:r>
        <w:rPr>
          <w:b/>
          <w:bCs/>
          <w:sz w:val="24"/>
          <w:szCs w:val="24"/>
        </w:rPr>
        <w:t>Request for Electronic Service of Orders – Waiver of Certified Mail Requirement</w:t>
      </w:r>
    </w:p>
    <w:p w:rsidR="00394603" w:rsidRPr="008D5272" w:rsidRDefault="00FA2671" w:rsidP="00394603">
      <w:pPr>
        <w:jc w:val="center"/>
        <w:rPr>
          <w:b/>
          <w:bCs/>
          <w:sz w:val="24"/>
          <w:szCs w:val="24"/>
        </w:rPr>
      </w:pPr>
      <w:r w:rsidRPr="008D5272">
        <w:rPr>
          <w:b/>
          <w:bCs/>
          <w:sz w:val="24"/>
          <w:szCs w:val="24"/>
        </w:rPr>
        <w:t>12</w:t>
      </w:r>
      <w:r w:rsidR="00DF5FB5" w:rsidRPr="008D5272">
        <w:rPr>
          <w:b/>
          <w:bCs/>
          <w:sz w:val="24"/>
          <w:szCs w:val="24"/>
        </w:rPr>
        <w:t>40-</w:t>
      </w:r>
      <w:r w:rsidR="00A154C9">
        <w:rPr>
          <w:b/>
          <w:bCs/>
          <w:sz w:val="24"/>
          <w:szCs w:val="24"/>
        </w:rPr>
        <w:t>XXXX</w:t>
      </w:r>
      <w:r w:rsidR="00394603" w:rsidRPr="008D5272">
        <w:rPr>
          <w:b/>
          <w:bCs/>
          <w:sz w:val="24"/>
          <w:szCs w:val="24"/>
        </w:rPr>
        <w:t xml:space="preserve"> (</w:t>
      </w:r>
      <w:r w:rsidR="00A154C9">
        <w:rPr>
          <w:b/>
          <w:bCs/>
          <w:sz w:val="24"/>
          <w:szCs w:val="24"/>
        </w:rPr>
        <w:t>LS-801, LS-802</w:t>
      </w:r>
      <w:r w:rsidR="00394603" w:rsidRPr="008D5272">
        <w:rPr>
          <w:b/>
          <w:bCs/>
          <w:sz w:val="24"/>
          <w:szCs w:val="24"/>
        </w:rPr>
        <w:t>)</w:t>
      </w:r>
    </w:p>
    <w:p w:rsidR="00A154C9" w:rsidRDefault="00A154C9" w:rsidP="00394603">
      <w:pPr>
        <w:rPr>
          <w:sz w:val="24"/>
          <w:szCs w:val="24"/>
        </w:rPr>
      </w:pPr>
    </w:p>
    <w:p w:rsidR="00050419" w:rsidRPr="002E4C86" w:rsidRDefault="00050419" w:rsidP="00394603">
      <w:pPr>
        <w:rPr>
          <w:sz w:val="24"/>
          <w:szCs w:val="24"/>
        </w:rPr>
      </w:pPr>
      <w:r w:rsidRPr="002E4C86">
        <w:rPr>
          <w:sz w:val="24"/>
          <w:szCs w:val="24"/>
        </w:rPr>
        <w:t>This ICR has been submitted to obtain O</w:t>
      </w:r>
      <w:r w:rsidR="00262152">
        <w:rPr>
          <w:sz w:val="24"/>
          <w:szCs w:val="24"/>
        </w:rPr>
        <w:t>ffice of Management and Budget (OMB)</w:t>
      </w:r>
      <w:r w:rsidRPr="002E4C86">
        <w:rPr>
          <w:sz w:val="24"/>
          <w:szCs w:val="24"/>
        </w:rPr>
        <w:t xml:space="preserve"> approval under the Paperwork Reduction Act </w:t>
      </w:r>
      <w:r w:rsidR="00262152">
        <w:rPr>
          <w:sz w:val="24"/>
          <w:szCs w:val="24"/>
        </w:rPr>
        <w:t xml:space="preserve">(PRA) </w:t>
      </w:r>
      <w:r w:rsidRPr="002E4C86">
        <w:rPr>
          <w:sz w:val="24"/>
          <w:szCs w:val="24"/>
        </w:rPr>
        <w:t xml:space="preserve">for </w:t>
      </w:r>
      <w:r w:rsidRPr="00262152">
        <w:rPr>
          <w:sz w:val="24"/>
          <w:szCs w:val="24"/>
        </w:rPr>
        <w:t xml:space="preserve">an information collection </w:t>
      </w:r>
      <w:r w:rsidR="007C3142" w:rsidRPr="00262152">
        <w:rPr>
          <w:sz w:val="24"/>
          <w:szCs w:val="24"/>
        </w:rPr>
        <w:t xml:space="preserve">contained in a direct final rule </w:t>
      </w:r>
      <w:r w:rsidR="002E4C86">
        <w:rPr>
          <w:sz w:val="24"/>
          <w:szCs w:val="24"/>
        </w:rPr>
        <w:t xml:space="preserve">(DFR) </w:t>
      </w:r>
      <w:r w:rsidR="007C3142" w:rsidRPr="002E4C86">
        <w:rPr>
          <w:sz w:val="24"/>
          <w:szCs w:val="24"/>
        </w:rPr>
        <w:t>that</w:t>
      </w:r>
      <w:r w:rsidR="00262152">
        <w:rPr>
          <w:sz w:val="24"/>
          <w:szCs w:val="24"/>
        </w:rPr>
        <w:t>,</w:t>
      </w:r>
      <w:r w:rsidR="002E4C86" w:rsidRPr="002E4C86">
        <w:rPr>
          <w:sz w:val="24"/>
          <w:szCs w:val="24"/>
        </w:rPr>
        <w:t xml:space="preserve"> inter alia, </w:t>
      </w:r>
      <w:r w:rsidR="00E3036F">
        <w:rPr>
          <w:sz w:val="24"/>
          <w:szCs w:val="24"/>
        </w:rPr>
        <w:t xml:space="preserve">would </w:t>
      </w:r>
      <w:r w:rsidR="002E4C86" w:rsidRPr="002E4C86">
        <w:rPr>
          <w:sz w:val="24"/>
          <w:szCs w:val="24"/>
        </w:rPr>
        <w:t>allow parties to waive their statutory right to receive compensation orders by registered or certified mail and instead to receive them by email.  In any given case, the DFR would allow a claimant to waive his or her service rights independent of the Employer/Carrier’s waiver.</w:t>
      </w:r>
      <w:r w:rsidR="007C3142" w:rsidRPr="002E4C86">
        <w:rPr>
          <w:sz w:val="24"/>
          <w:szCs w:val="24"/>
        </w:rPr>
        <w:t xml:space="preserve"> </w:t>
      </w:r>
      <w:r w:rsidR="00E3036F">
        <w:rPr>
          <w:sz w:val="24"/>
          <w:szCs w:val="24"/>
        </w:rPr>
        <w:t xml:space="preserve"> The Department seeks a 6-month approval for the information collections, during which time </w:t>
      </w:r>
      <w:r w:rsidR="00290F5F">
        <w:rPr>
          <w:sz w:val="24"/>
          <w:szCs w:val="24"/>
        </w:rPr>
        <w:t xml:space="preserve">the </w:t>
      </w:r>
      <w:r w:rsidR="00327553">
        <w:rPr>
          <w:sz w:val="24"/>
          <w:szCs w:val="24"/>
        </w:rPr>
        <w:t xml:space="preserve">OWCP will seek </w:t>
      </w:r>
      <w:r w:rsidR="00290F5F">
        <w:rPr>
          <w:sz w:val="24"/>
          <w:szCs w:val="24"/>
        </w:rPr>
        <w:t xml:space="preserve">public </w:t>
      </w:r>
      <w:r w:rsidR="00327553">
        <w:rPr>
          <w:sz w:val="24"/>
          <w:szCs w:val="24"/>
        </w:rPr>
        <w:t>comment on the information collections (in association with a Notice of Proposed Rulemaking to be published concurrently with the DFR</w:t>
      </w:r>
      <w:r w:rsidR="00A07A10">
        <w:rPr>
          <w:sz w:val="24"/>
          <w:szCs w:val="24"/>
        </w:rPr>
        <w:t xml:space="preserve">).  </w:t>
      </w:r>
      <w:r w:rsidR="0040392C">
        <w:rPr>
          <w:sz w:val="24"/>
          <w:szCs w:val="24"/>
        </w:rPr>
        <w:t>T</w:t>
      </w:r>
      <w:r w:rsidR="00A07A10">
        <w:rPr>
          <w:sz w:val="24"/>
          <w:szCs w:val="24"/>
        </w:rPr>
        <w:t xml:space="preserve">he Department will </w:t>
      </w:r>
      <w:r w:rsidR="0040392C">
        <w:rPr>
          <w:sz w:val="24"/>
          <w:szCs w:val="24"/>
        </w:rPr>
        <w:t>consider any public comments received in response to the NPRM</w:t>
      </w:r>
      <w:r w:rsidR="002B28F8">
        <w:rPr>
          <w:sz w:val="24"/>
          <w:szCs w:val="24"/>
        </w:rPr>
        <w:t>.  The Department will also publish a Federal</w:t>
      </w:r>
      <w:r w:rsidR="0040392C">
        <w:rPr>
          <w:sz w:val="24"/>
          <w:szCs w:val="24"/>
        </w:rPr>
        <w:t xml:space="preserve"> </w:t>
      </w:r>
      <w:r w:rsidR="0071080A">
        <w:rPr>
          <w:sz w:val="24"/>
          <w:szCs w:val="24"/>
        </w:rPr>
        <w:t>Register Notice to announce a 30-day</w:t>
      </w:r>
      <w:r w:rsidR="0045615D">
        <w:rPr>
          <w:sz w:val="24"/>
          <w:szCs w:val="24"/>
        </w:rPr>
        <w:t xml:space="preserve"> comment period </w:t>
      </w:r>
      <w:r w:rsidR="0071080A">
        <w:rPr>
          <w:sz w:val="24"/>
          <w:szCs w:val="24"/>
        </w:rPr>
        <w:t xml:space="preserve">in association with OMB review of an ICR to </w:t>
      </w:r>
      <w:r w:rsidR="00FB4AA5">
        <w:rPr>
          <w:sz w:val="24"/>
          <w:szCs w:val="24"/>
        </w:rPr>
        <w:t xml:space="preserve">revise or </w:t>
      </w:r>
      <w:r w:rsidR="0071080A">
        <w:rPr>
          <w:sz w:val="24"/>
          <w:szCs w:val="24"/>
        </w:rPr>
        <w:t>extend PRA authorization for the ICR.</w:t>
      </w:r>
    </w:p>
    <w:p w:rsidR="00394603" w:rsidRPr="008D5272" w:rsidRDefault="00394603" w:rsidP="00394603">
      <w:pPr>
        <w:rPr>
          <w:sz w:val="24"/>
          <w:szCs w:val="24"/>
        </w:rPr>
      </w:pPr>
      <w:r w:rsidRPr="008D5272">
        <w:rPr>
          <w:sz w:val="24"/>
          <w:szCs w:val="24"/>
        </w:rPr>
        <w:t> </w:t>
      </w:r>
    </w:p>
    <w:p w:rsidR="00394603" w:rsidRPr="008D5272" w:rsidRDefault="00394603" w:rsidP="005350CA">
      <w:pPr>
        <w:outlineLvl w:val="0"/>
        <w:rPr>
          <w:b/>
          <w:sz w:val="24"/>
          <w:szCs w:val="24"/>
        </w:rPr>
      </w:pPr>
      <w:r w:rsidRPr="008D5272">
        <w:rPr>
          <w:b/>
          <w:sz w:val="24"/>
          <w:szCs w:val="24"/>
        </w:rPr>
        <w:t>A.  Justification.</w:t>
      </w:r>
    </w:p>
    <w:p w:rsidR="00394603" w:rsidRPr="008D5272" w:rsidRDefault="00394603" w:rsidP="00394603">
      <w:pPr>
        <w:rPr>
          <w:sz w:val="24"/>
          <w:szCs w:val="24"/>
        </w:rPr>
      </w:pPr>
      <w:r w:rsidRPr="008D5272">
        <w:rPr>
          <w:sz w:val="24"/>
          <w:szCs w:val="24"/>
        </w:rPr>
        <w:t> </w:t>
      </w:r>
    </w:p>
    <w:p w:rsidR="00467928" w:rsidRPr="008D5272" w:rsidRDefault="00394603" w:rsidP="00467928">
      <w:pPr>
        <w:ind w:left="720" w:hanging="720"/>
        <w:rPr>
          <w:b/>
          <w:sz w:val="24"/>
          <w:szCs w:val="24"/>
        </w:rPr>
      </w:pPr>
      <w:r w:rsidRPr="008D5272">
        <w:rPr>
          <w:sz w:val="24"/>
          <w:szCs w:val="24"/>
        </w:rPr>
        <w:t xml:space="preserve">1.   </w:t>
      </w:r>
      <w:r w:rsidR="00467928" w:rsidRPr="008D5272">
        <w:rPr>
          <w:b/>
          <w:bCs/>
          <w:sz w:val="24"/>
          <w:szCs w:val="24"/>
        </w:rPr>
        <w:t xml:space="preserve">Explain the circumstances that make the collection of information necessary.  Identify any legal or administrative requirements that necessitate the collections. </w:t>
      </w:r>
      <w:r w:rsidR="00A26EB7">
        <w:rPr>
          <w:b/>
          <w:bCs/>
          <w:sz w:val="24"/>
          <w:szCs w:val="24"/>
        </w:rPr>
        <w:t xml:space="preserve"> </w:t>
      </w:r>
      <w:r w:rsidR="00467928" w:rsidRPr="008D5272">
        <w:rPr>
          <w:b/>
          <w:bCs/>
          <w:sz w:val="24"/>
          <w:szCs w:val="24"/>
        </w:rPr>
        <w:t>Attach a copy of the appropriate section of each statute and of each regulation mandating or authorizing the collection of information</w:t>
      </w:r>
      <w:r w:rsidR="00467928" w:rsidRPr="008D5272">
        <w:rPr>
          <w:b/>
          <w:sz w:val="24"/>
          <w:szCs w:val="24"/>
        </w:rPr>
        <w:t>.</w:t>
      </w:r>
    </w:p>
    <w:p w:rsidR="009436C0" w:rsidRPr="008D5272" w:rsidRDefault="009436C0" w:rsidP="00E87722">
      <w:pPr>
        <w:rPr>
          <w:spacing w:val="-3"/>
          <w:sz w:val="24"/>
          <w:szCs w:val="24"/>
        </w:rPr>
      </w:pPr>
    </w:p>
    <w:p w:rsidR="00467928" w:rsidRPr="008D5272" w:rsidRDefault="00467928" w:rsidP="00E87722">
      <w:pPr>
        <w:ind w:left="720"/>
        <w:rPr>
          <w:sz w:val="24"/>
          <w:szCs w:val="24"/>
        </w:rPr>
      </w:pPr>
      <w:r w:rsidRPr="008D5272">
        <w:rPr>
          <w:sz w:val="24"/>
          <w:szCs w:val="24"/>
        </w:rPr>
        <w:t>The Office of Workers' Compensation Program</w:t>
      </w:r>
      <w:r w:rsidR="00954771">
        <w:rPr>
          <w:sz w:val="24"/>
          <w:szCs w:val="24"/>
        </w:rPr>
        <w:t>s</w:t>
      </w:r>
      <w:r w:rsidRPr="008D5272">
        <w:rPr>
          <w:sz w:val="24"/>
          <w:szCs w:val="24"/>
        </w:rPr>
        <w:t xml:space="preserve"> (OWCP) administers the Longshore and Harbor W</w:t>
      </w:r>
      <w:r w:rsidR="00C83351">
        <w:rPr>
          <w:sz w:val="24"/>
          <w:szCs w:val="24"/>
        </w:rPr>
        <w:t>orkers' Compensation Act (LHWC</w:t>
      </w:r>
      <w:r w:rsidR="00BC1361">
        <w:rPr>
          <w:sz w:val="24"/>
          <w:szCs w:val="24"/>
        </w:rPr>
        <w:t>A</w:t>
      </w:r>
      <w:r w:rsidR="00C83351">
        <w:rPr>
          <w:sz w:val="24"/>
          <w:szCs w:val="24"/>
        </w:rPr>
        <w:t>)</w:t>
      </w:r>
      <w:r w:rsidR="00F66841" w:rsidRPr="008D5272">
        <w:rPr>
          <w:sz w:val="24"/>
          <w:szCs w:val="24"/>
        </w:rPr>
        <w:t>(</w:t>
      </w:r>
      <w:r w:rsidRPr="008D5272">
        <w:rPr>
          <w:sz w:val="24"/>
          <w:szCs w:val="24"/>
        </w:rPr>
        <w:t>33 U</w:t>
      </w:r>
      <w:r w:rsidR="00CB7388">
        <w:rPr>
          <w:sz w:val="24"/>
          <w:szCs w:val="24"/>
        </w:rPr>
        <w:t>.</w:t>
      </w:r>
      <w:r w:rsidRPr="008D5272">
        <w:rPr>
          <w:sz w:val="24"/>
          <w:szCs w:val="24"/>
        </w:rPr>
        <w:t>S</w:t>
      </w:r>
      <w:r w:rsidR="00CB7388">
        <w:rPr>
          <w:sz w:val="24"/>
          <w:szCs w:val="24"/>
        </w:rPr>
        <w:t>.</w:t>
      </w:r>
      <w:r w:rsidRPr="008D5272">
        <w:rPr>
          <w:sz w:val="24"/>
          <w:szCs w:val="24"/>
        </w:rPr>
        <w:t>C</w:t>
      </w:r>
      <w:r w:rsidR="00CB7388">
        <w:rPr>
          <w:sz w:val="24"/>
          <w:szCs w:val="24"/>
        </w:rPr>
        <w:t>.</w:t>
      </w:r>
      <w:r w:rsidRPr="008D5272">
        <w:rPr>
          <w:sz w:val="24"/>
          <w:szCs w:val="24"/>
        </w:rPr>
        <w:t xml:space="preserve"> 901 et seq.)</w:t>
      </w:r>
      <w:r w:rsidR="00994FF5" w:rsidRPr="007E1B7C">
        <w:rPr>
          <w:sz w:val="24"/>
          <w:szCs w:val="24"/>
        </w:rPr>
        <w:t>,</w:t>
      </w:r>
      <w:r w:rsidR="009436C0" w:rsidRPr="007E1B7C">
        <w:rPr>
          <w:sz w:val="24"/>
          <w:szCs w:val="24"/>
        </w:rPr>
        <w:t xml:space="preserve"> </w:t>
      </w:r>
      <w:r w:rsidR="00BC1361" w:rsidRPr="007E1B7C">
        <w:rPr>
          <w:rStyle w:val="Hyperlink"/>
          <w:sz w:val="24"/>
          <w:szCs w:val="24"/>
        </w:rPr>
        <w:t>http://www.dol.gov/owcp/dlhwc/lhwca.htm</w:t>
      </w:r>
      <w:r w:rsidR="00C83351" w:rsidRPr="007E1B7C">
        <w:rPr>
          <w:sz w:val="24"/>
          <w:szCs w:val="24"/>
        </w:rPr>
        <w:t xml:space="preserve">; </w:t>
      </w:r>
      <w:r w:rsidRPr="007E1B7C">
        <w:rPr>
          <w:sz w:val="24"/>
          <w:szCs w:val="24"/>
        </w:rPr>
        <w:t>and its extensions</w:t>
      </w:r>
      <w:r w:rsidR="00C83351" w:rsidRPr="007E1B7C">
        <w:rPr>
          <w:sz w:val="24"/>
          <w:szCs w:val="24"/>
        </w:rPr>
        <w:t xml:space="preserve">; </w:t>
      </w:r>
      <w:r w:rsidRPr="007E1B7C">
        <w:rPr>
          <w:sz w:val="24"/>
          <w:szCs w:val="24"/>
        </w:rPr>
        <w:t>the Non-appropriated Fund Instrumentalities</w:t>
      </w:r>
      <w:r w:rsidR="009436C0" w:rsidRPr="007E1B7C">
        <w:rPr>
          <w:sz w:val="24"/>
          <w:szCs w:val="24"/>
        </w:rPr>
        <w:t xml:space="preserve"> Ac</w:t>
      </w:r>
      <w:r w:rsidRPr="007E1B7C">
        <w:rPr>
          <w:sz w:val="24"/>
          <w:szCs w:val="24"/>
        </w:rPr>
        <w:t>t,</w:t>
      </w:r>
      <w:r w:rsidR="009436C0" w:rsidRPr="007E1B7C">
        <w:rPr>
          <w:sz w:val="24"/>
          <w:szCs w:val="24"/>
        </w:rPr>
        <w:t xml:space="preserve"> </w:t>
      </w:r>
      <w:hyperlink r:id="rId9" w:history="1">
        <w:r w:rsidR="009436C0" w:rsidRPr="007E1B7C">
          <w:rPr>
            <w:rStyle w:val="Hyperlink"/>
            <w:sz w:val="24"/>
            <w:szCs w:val="24"/>
          </w:rPr>
          <w:t>http://www.dol.gov/owcp/dlhwc/nfia.htm</w:t>
        </w:r>
      </w:hyperlink>
      <w:r w:rsidR="00994FF5" w:rsidRPr="007E1B7C">
        <w:rPr>
          <w:sz w:val="24"/>
          <w:szCs w:val="24"/>
        </w:rPr>
        <w:t xml:space="preserve">; </w:t>
      </w:r>
      <w:r w:rsidRPr="007E1B7C">
        <w:rPr>
          <w:sz w:val="24"/>
          <w:szCs w:val="24"/>
        </w:rPr>
        <w:t xml:space="preserve">the Outer Continental Shelf Lands Act, </w:t>
      </w:r>
      <w:hyperlink r:id="rId10" w:history="1">
        <w:r w:rsidR="009436C0" w:rsidRPr="007E1B7C">
          <w:rPr>
            <w:rStyle w:val="Hyperlink"/>
            <w:sz w:val="24"/>
            <w:szCs w:val="24"/>
          </w:rPr>
          <w:t>http://www.dol.gov/owcp/dlhwc/ocsla.htm</w:t>
        </w:r>
      </w:hyperlink>
      <w:r w:rsidR="009436C0" w:rsidRPr="007E1B7C">
        <w:rPr>
          <w:sz w:val="24"/>
          <w:szCs w:val="24"/>
        </w:rPr>
        <w:t xml:space="preserve"> </w:t>
      </w:r>
      <w:r w:rsidRPr="007E1B7C">
        <w:rPr>
          <w:sz w:val="24"/>
          <w:szCs w:val="24"/>
        </w:rPr>
        <w:t>and the Defense Base Act</w:t>
      </w:r>
      <w:r w:rsidR="00271CA1" w:rsidRPr="007E1B7C">
        <w:rPr>
          <w:sz w:val="24"/>
          <w:szCs w:val="24"/>
        </w:rPr>
        <w:t>,</w:t>
      </w:r>
      <w:r w:rsidR="008D5272" w:rsidRPr="007E1B7C">
        <w:rPr>
          <w:sz w:val="24"/>
          <w:szCs w:val="24"/>
        </w:rPr>
        <w:t xml:space="preserve"> </w:t>
      </w:r>
      <w:hyperlink r:id="rId11" w:history="1">
        <w:r w:rsidR="009436C0" w:rsidRPr="007E1B7C">
          <w:rPr>
            <w:rStyle w:val="Hyperlink"/>
            <w:sz w:val="24"/>
            <w:szCs w:val="24"/>
          </w:rPr>
          <w:t>http://www.dol.gov/owcp/dlhwc/dba.htm</w:t>
        </w:r>
      </w:hyperlink>
      <w:r w:rsidR="00271CA1" w:rsidRPr="007E1B7C">
        <w:rPr>
          <w:spacing w:val="-3"/>
          <w:sz w:val="24"/>
          <w:szCs w:val="24"/>
        </w:rPr>
        <w:t>.</w:t>
      </w:r>
      <w:r w:rsidRPr="008D5272">
        <w:rPr>
          <w:sz w:val="24"/>
          <w:szCs w:val="24"/>
        </w:rPr>
        <w:t xml:space="preserve">  These Acts provide compensation benefits to injured workers.  The Secretary of Labor is authorized, under the Act, to make rules and regulations to administer the Act and its extensions.</w:t>
      </w:r>
    </w:p>
    <w:p w:rsidR="005350CA" w:rsidRPr="008D5272" w:rsidRDefault="005350CA" w:rsidP="00467928">
      <w:pPr>
        <w:ind w:left="720" w:hanging="720"/>
        <w:rPr>
          <w:sz w:val="24"/>
          <w:szCs w:val="24"/>
        </w:rPr>
      </w:pPr>
    </w:p>
    <w:p w:rsidR="00954771" w:rsidRPr="00954771" w:rsidRDefault="00954771" w:rsidP="00954771">
      <w:pPr>
        <w:ind w:left="720"/>
        <w:rPr>
          <w:spacing w:val="-3"/>
          <w:sz w:val="24"/>
          <w:szCs w:val="24"/>
        </w:rPr>
      </w:pPr>
      <w:r w:rsidRPr="00954771">
        <w:rPr>
          <w:spacing w:val="-3"/>
          <w:sz w:val="24"/>
          <w:szCs w:val="24"/>
        </w:rPr>
        <w:lastRenderedPageBreak/>
        <w:t>The Longshore and Harbor Workers' Compensation Act (LHWCA), at 33 U.S.C. §919(e), requires that any order rejecting or making an LHWCA award (the compensation order) be filed in the  appropriate district director’s office of the Office of Workers’ Compensation Programs (OWCP), and that copies be sent by registered or certified mail to the claimant and the employer.  The implementing regulations at 20 CFR §702.349 require the district director to serve the compensation order on the parties and their representatives by certified mail.  The compensation order notifies Employers/Carriers that payment of LHWCA compensation is due within 10 days of filing.  If compensation is not paid within that time frame,</w:t>
      </w:r>
      <w:r w:rsidRPr="00954771">
        <w:rPr>
          <w:sz w:val="24"/>
          <w:szCs w:val="24"/>
        </w:rPr>
        <w:t xml:space="preserve"> </w:t>
      </w:r>
      <w:r w:rsidRPr="00954771">
        <w:rPr>
          <w:spacing w:val="-3"/>
          <w:sz w:val="24"/>
          <w:szCs w:val="24"/>
        </w:rPr>
        <w:t xml:space="preserve">an additional 20% in compensation must be paid [see LHWCA §914(f)]. </w:t>
      </w:r>
    </w:p>
    <w:p w:rsidR="00954771" w:rsidRPr="00954771" w:rsidRDefault="00954771" w:rsidP="00954771">
      <w:pPr>
        <w:ind w:left="720"/>
        <w:rPr>
          <w:spacing w:val="-3"/>
          <w:sz w:val="24"/>
          <w:szCs w:val="24"/>
        </w:rPr>
      </w:pPr>
    </w:p>
    <w:p w:rsidR="00954771" w:rsidRPr="00954771" w:rsidRDefault="00954771" w:rsidP="00954771">
      <w:pPr>
        <w:ind w:left="720"/>
        <w:rPr>
          <w:sz w:val="24"/>
          <w:szCs w:val="24"/>
        </w:rPr>
      </w:pPr>
      <w:r w:rsidRPr="00954771">
        <w:rPr>
          <w:sz w:val="24"/>
          <w:szCs w:val="24"/>
        </w:rPr>
        <w:t xml:space="preserve">Given the short time frame within which Employers/Carriers must issue payments pursuant to compensation orders and because the more quickly a compensation order is served the more quickly a claimant begins receiving benefits, industry stakeholders seek regulatory amendments allowing for more expedient methods of delivery than certified mail.  In response to its stakeholders and to expedite delivery of benefits to injured workers, </w:t>
      </w:r>
      <w:r w:rsidRPr="004D6046">
        <w:rPr>
          <w:sz w:val="24"/>
          <w:szCs w:val="24"/>
        </w:rPr>
        <w:t xml:space="preserve">OWCP is </w:t>
      </w:r>
      <w:r w:rsidR="004D6046">
        <w:rPr>
          <w:sz w:val="24"/>
          <w:szCs w:val="24"/>
        </w:rPr>
        <w:t>promulgating</w:t>
      </w:r>
      <w:r w:rsidRPr="004D6046">
        <w:rPr>
          <w:sz w:val="24"/>
          <w:szCs w:val="24"/>
        </w:rPr>
        <w:t xml:space="preserve"> a direct final rule (DFR) that</w:t>
      </w:r>
      <w:r w:rsidRPr="00954771">
        <w:rPr>
          <w:sz w:val="24"/>
          <w:szCs w:val="24"/>
        </w:rPr>
        <w:t xml:space="preserve">, inter alia, would allow parties </w:t>
      </w:r>
      <w:r w:rsidR="00F5398E">
        <w:rPr>
          <w:sz w:val="24"/>
          <w:szCs w:val="24"/>
        </w:rPr>
        <w:t xml:space="preserve">and their representatives </w:t>
      </w:r>
      <w:r w:rsidRPr="00954771">
        <w:rPr>
          <w:sz w:val="24"/>
          <w:szCs w:val="24"/>
        </w:rPr>
        <w:t xml:space="preserve">to waive their statutory </w:t>
      </w:r>
      <w:r w:rsidR="00F5398E">
        <w:rPr>
          <w:sz w:val="24"/>
          <w:szCs w:val="24"/>
        </w:rPr>
        <w:t xml:space="preserve">and regulatory </w:t>
      </w:r>
      <w:r w:rsidRPr="00CA2800">
        <w:rPr>
          <w:sz w:val="24"/>
          <w:szCs w:val="24"/>
        </w:rPr>
        <w:t>right</w:t>
      </w:r>
      <w:r w:rsidR="00F5398E" w:rsidRPr="00CA2800">
        <w:rPr>
          <w:sz w:val="24"/>
          <w:szCs w:val="24"/>
        </w:rPr>
        <w:t>s</w:t>
      </w:r>
      <w:r w:rsidRPr="00CA2800">
        <w:rPr>
          <w:sz w:val="24"/>
          <w:szCs w:val="24"/>
        </w:rPr>
        <w:t xml:space="preserve"> to receive compensation orders by </w:t>
      </w:r>
      <w:r w:rsidR="00F5398E" w:rsidRPr="00CA2800">
        <w:rPr>
          <w:sz w:val="24"/>
          <w:szCs w:val="24"/>
        </w:rPr>
        <w:t xml:space="preserve">registered or certified mail </w:t>
      </w:r>
      <w:r w:rsidRPr="00CA2800">
        <w:rPr>
          <w:sz w:val="24"/>
          <w:szCs w:val="24"/>
        </w:rPr>
        <w:t xml:space="preserve">and instead to receive them by email.  </w:t>
      </w:r>
      <w:r w:rsidR="00E51439" w:rsidRPr="00CA2800">
        <w:rPr>
          <w:sz w:val="24"/>
          <w:szCs w:val="24"/>
        </w:rPr>
        <w:t xml:space="preserve">The regulatory provisions will be codified at </w:t>
      </w:r>
      <w:r w:rsidR="00CA2800" w:rsidRPr="00CA2800">
        <w:rPr>
          <w:sz w:val="24"/>
          <w:szCs w:val="24"/>
        </w:rPr>
        <w:t>§702.349(b)</w:t>
      </w:r>
      <w:r w:rsidR="00E51439" w:rsidRPr="00CA2800">
        <w:rPr>
          <w:sz w:val="24"/>
          <w:szCs w:val="24"/>
        </w:rPr>
        <w:t>.</w:t>
      </w:r>
      <w:r w:rsidR="000F6A04" w:rsidRPr="00CA2800">
        <w:rPr>
          <w:sz w:val="24"/>
          <w:szCs w:val="24"/>
        </w:rPr>
        <w:t xml:space="preserve">  </w:t>
      </w:r>
      <w:r w:rsidR="003F6598" w:rsidRPr="00CA2800">
        <w:rPr>
          <w:sz w:val="24"/>
          <w:szCs w:val="24"/>
        </w:rPr>
        <w:t xml:space="preserve">Because </w:t>
      </w:r>
      <w:r w:rsidR="00F5398E" w:rsidRPr="00CA2800">
        <w:rPr>
          <w:sz w:val="24"/>
          <w:szCs w:val="24"/>
        </w:rPr>
        <w:t xml:space="preserve">this waiver is of </w:t>
      </w:r>
      <w:r w:rsidR="003F6598" w:rsidRPr="00CA2800">
        <w:rPr>
          <w:sz w:val="24"/>
          <w:szCs w:val="24"/>
        </w:rPr>
        <w:t xml:space="preserve">a statutory </w:t>
      </w:r>
      <w:r w:rsidR="00576DC6" w:rsidRPr="00CA2800">
        <w:rPr>
          <w:sz w:val="24"/>
          <w:szCs w:val="24"/>
        </w:rPr>
        <w:t xml:space="preserve">and regulatory </w:t>
      </w:r>
      <w:r w:rsidR="003F6598" w:rsidRPr="00CA2800">
        <w:rPr>
          <w:sz w:val="24"/>
          <w:szCs w:val="24"/>
        </w:rPr>
        <w:t>right</w:t>
      </w:r>
      <w:r w:rsidR="003F6598">
        <w:rPr>
          <w:sz w:val="24"/>
          <w:szCs w:val="24"/>
        </w:rPr>
        <w:t xml:space="preserve">, </w:t>
      </w:r>
      <w:r w:rsidR="00F5398E">
        <w:rPr>
          <w:sz w:val="24"/>
          <w:szCs w:val="24"/>
        </w:rPr>
        <w:t>it</w:t>
      </w:r>
      <w:r w:rsidR="00CF3087">
        <w:rPr>
          <w:sz w:val="24"/>
          <w:szCs w:val="24"/>
        </w:rPr>
        <w:t xml:space="preserve"> </w:t>
      </w:r>
      <w:r w:rsidR="004C4799">
        <w:rPr>
          <w:sz w:val="24"/>
          <w:szCs w:val="24"/>
        </w:rPr>
        <w:t xml:space="preserve">should be formalized </w:t>
      </w:r>
      <w:r w:rsidR="00F5398E">
        <w:rPr>
          <w:sz w:val="24"/>
          <w:szCs w:val="24"/>
        </w:rPr>
        <w:t xml:space="preserve">in a uniform manner </w:t>
      </w:r>
      <w:r w:rsidR="004C4799">
        <w:rPr>
          <w:sz w:val="24"/>
          <w:szCs w:val="24"/>
        </w:rPr>
        <w:t xml:space="preserve">in </w:t>
      </w:r>
      <w:r w:rsidR="00F5398E">
        <w:rPr>
          <w:sz w:val="24"/>
          <w:szCs w:val="24"/>
        </w:rPr>
        <w:t>a clear writing that r</w:t>
      </w:r>
      <w:r w:rsidR="004C4799">
        <w:rPr>
          <w:sz w:val="24"/>
          <w:szCs w:val="24"/>
        </w:rPr>
        <w:t xml:space="preserve">eflects a </w:t>
      </w:r>
      <w:r w:rsidR="00D10276">
        <w:rPr>
          <w:sz w:val="24"/>
          <w:szCs w:val="24"/>
        </w:rPr>
        <w:t>knowing relinquishment</w:t>
      </w:r>
      <w:r w:rsidR="00CF3087">
        <w:rPr>
          <w:sz w:val="24"/>
          <w:szCs w:val="24"/>
        </w:rPr>
        <w:t xml:space="preserve"> of rights.</w:t>
      </w:r>
      <w:r w:rsidR="004C4799">
        <w:rPr>
          <w:sz w:val="24"/>
          <w:szCs w:val="24"/>
        </w:rPr>
        <w:t xml:space="preserve">  </w:t>
      </w:r>
      <w:r w:rsidRPr="00954771">
        <w:rPr>
          <w:sz w:val="24"/>
          <w:szCs w:val="24"/>
        </w:rPr>
        <w:t xml:space="preserve">  </w:t>
      </w:r>
    </w:p>
    <w:p w:rsidR="005350CA" w:rsidRPr="008D5272" w:rsidRDefault="005350CA" w:rsidP="00467928">
      <w:pPr>
        <w:ind w:left="720" w:hanging="720"/>
        <w:rPr>
          <w:sz w:val="24"/>
          <w:szCs w:val="24"/>
        </w:rPr>
      </w:pPr>
    </w:p>
    <w:p w:rsidR="00271CA1" w:rsidRPr="008D5272" w:rsidRDefault="00394603" w:rsidP="00394603">
      <w:pPr>
        <w:ind w:left="720" w:hanging="720"/>
        <w:rPr>
          <w:sz w:val="24"/>
          <w:szCs w:val="24"/>
        </w:rPr>
      </w:pPr>
      <w:r w:rsidRPr="008D5272">
        <w:rPr>
          <w:sz w:val="24"/>
          <w:szCs w:val="24"/>
        </w:rPr>
        <w:t xml:space="preserve">2.   </w:t>
      </w:r>
      <w:r w:rsidR="00271CA1" w:rsidRPr="008D5272">
        <w:rPr>
          <w:b/>
          <w:sz w:val="24"/>
          <w:szCs w:val="24"/>
        </w:rPr>
        <w:t>Indicate how, by whom, and for what purpose the information is to be used.  Except for a new collection, indicate the actual use the agency has made of the information received from the current collection.</w:t>
      </w:r>
    </w:p>
    <w:p w:rsidR="00271CA1" w:rsidRPr="008D5272" w:rsidRDefault="00271CA1" w:rsidP="00394603">
      <w:pPr>
        <w:ind w:left="720" w:hanging="720"/>
        <w:rPr>
          <w:sz w:val="24"/>
          <w:szCs w:val="24"/>
        </w:rPr>
      </w:pPr>
    </w:p>
    <w:p w:rsidR="00394603" w:rsidRPr="00BB5DF5" w:rsidRDefault="0021296A" w:rsidP="00E87722">
      <w:pPr>
        <w:ind w:left="720"/>
        <w:rPr>
          <w:sz w:val="24"/>
          <w:szCs w:val="24"/>
        </w:rPr>
      </w:pPr>
      <w:r>
        <w:rPr>
          <w:sz w:val="24"/>
          <w:szCs w:val="24"/>
        </w:rPr>
        <w:t xml:space="preserve">The information </w:t>
      </w:r>
      <w:r w:rsidR="00AE0105">
        <w:rPr>
          <w:sz w:val="24"/>
          <w:szCs w:val="24"/>
        </w:rPr>
        <w:t xml:space="preserve">collected will </w:t>
      </w:r>
      <w:r>
        <w:rPr>
          <w:sz w:val="24"/>
          <w:szCs w:val="24"/>
        </w:rPr>
        <w:t xml:space="preserve">be used by </w:t>
      </w:r>
      <w:r w:rsidR="00AE0105">
        <w:rPr>
          <w:sz w:val="24"/>
          <w:szCs w:val="24"/>
        </w:rPr>
        <w:t>OWCP</w:t>
      </w:r>
      <w:r>
        <w:rPr>
          <w:sz w:val="24"/>
          <w:szCs w:val="24"/>
        </w:rPr>
        <w:t xml:space="preserve"> to </w:t>
      </w:r>
      <w:r w:rsidR="00AE0105">
        <w:rPr>
          <w:sz w:val="24"/>
          <w:szCs w:val="24"/>
        </w:rPr>
        <w:t>more efficiently</w:t>
      </w:r>
      <w:r>
        <w:rPr>
          <w:sz w:val="24"/>
          <w:szCs w:val="24"/>
        </w:rPr>
        <w:t xml:space="preserve"> serve compensation orders by </w:t>
      </w:r>
      <w:r w:rsidR="00AE0105">
        <w:rPr>
          <w:sz w:val="24"/>
          <w:szCs w:val="24"/>
        </w:rPr>
        <w:t xml:space="preserve">email instead of by </w:t>
      </w:r>
      <w:r>
        <w:rPr>
          <w:sz w:val="24"/>
          <w:szCs w:val="24"/>
        </w:rPr>
        <w:t xml:space="preserve">registered or certified mail. </w:t>
      </w:r>
      <w:r w:rsidR="000F6A04">
        <w:rPr>
          <w:sz w:val="24"/>
          <w:szCs w:val="24"/>
        </w:rPr>
        <w:t xml:space="preserve"> </w:t>
      </w:r>
      <w:r w:rsidR="009346C8">
        <w:rPr>
          <w:sz w:val="24"/>
          <w:szCs w:val="24"/>
        </w:rPr>
        <w:t>Form</w:t>
      </w:r>
      <w:r w:rsidR="009346C8" w:rsidRPr="003370A2">
        <w:rPr>
          <w:sz w:val="24"/>
          <w:szCs w:val="24"/>
        </w:rPr>
        <w:t xml:space="preserve"> </w:t>
      </w:r>
      <w:r w:rsidR="00271CA1" w:rsidRPr="003370A2">
        <w:rPr>
          <w:sz w:val="24"/>
          <w:szCs w:val="24"/>
        </w:rPr>
        <w:t>LS-</w:t>
      </w:r>
      <w:r w:rsidR="00D506FB" w:rsidRPr="003370A2">
        <w:rPr>
          <w:sz w:val="24"/>
          <w:szCs w:val="24"/>
        </w:rPr>
        <w:t>8</w:t>
      </w:r>
      <w:r w:rsidR="00271CA1" w:rsidRPr="003370A2">
        <w:rPr>
          <w:sz w:val="24"/>
          <w:szCs w:val="24"/>
        </w:rPr>
        <w:t>0</w:t>
      </w:r>
      <w:r w:rsidR="00D506FB" w:rsidRPr="003370A2">
        <w:rPr>
          <w:sz w:val="24"/>
          <w:szCs w:val="24"/>
        </w:rPr>
        <w:t>1</w:t>
      </w:r>
      <w:r w:rsidR="00394603" w:rsidRPr="003370A2">
        <w:rPr>
          <w:sz w:val="24"/>
          <w:szCs w:val="24"/>
        </w:rPr>
        <w:t xml:space="preserve"> </w:t>
      </w:r>
      <w:r w:rsidR="009436C0" w:rsidRPr="003370A2">
        <w:rPr>
          <w:sz w:val="24"/>
          <w:szCs w:val="24"/>
        </w:rPr>
        <w:t>will be</w:t>
      </w:r>
      <w:r w:rsidR="00394603" w:rsidRPr="003370A2">
        <w:rPr>
          <w:sz w:val="24"/>
          <w:szCs w:val="24"/>
        </w:rPr>
        <w:t xml:space="preserve"> completed by the </w:t>
      </w:r>
      <w:r w:rsidR="00D506FB" w:rsidRPr="003370A2">
        <w:rPr>
          <w:sz w:val="24"/>
          <w:szCs w:val="24"/>
        </w:rPr>
        <w:t>employer/</w:t>
      </w:r>
      <w:r w:rsidR="00394603" w:rsidRPr="003370A2">
        <w:rPr>
          <w:sz w:val="24"/>
          <w:szCs w:val="24"/>
        </w:rPr>
        <w:t>insurance carrier</w:t>
      </w:r>
      <w:r w:rsidR="00452713">
        <w:rPr>
          <w:sz w:val="24"/>
          <w:szCs w:val="24"/>
        </w:rPr>
        <w:t xml:space="preserve"> </w:t>
      </w:r>
      <w:r w:rsidR="00F5398E">
        <w:rPr>
          <w:sz w:val="24"/>
          <w:szCs w:val="24"/>
        </w:rPr>
        <w:t>and/</w:t>
      </w:r>
      <w:r w:rsidR="00452713">
        <w:rPr>
          <w:sz w:val="24"/>
          <w:szCs w:val="24"/>
        </w:rPr>
        <w:t xml:space="preserve">or </w:t>
      </w:r>
      <w:r w:rsidR="00F5398E">
        <w:rPr>
          <w:sz w:val="24"/>
          <w:szCs w:val="24"/>
        </w:rPr>
        <w:t xml:space="preserve">an </w:t>
      </w:r>
      <w:r w:rsidR="00452713">
        <w:rPr>
          <w:sz w:val="24"/>
          <w:szCs w:val="24"/>
        </w:rPr>
        <w:t>authorized representative</w:t>
      </w:r>
      <w:r w:rsidR="00394603" w:rsidRPr="003370A2">
        <w:rPr>
          <w:sz w:val="24"/>
          <w:szCs w:val="24"/>
        </w:rPr>
        <w:t xml:space="preserve"> and forwarded to the </w:t>
      </w:r>
      <w:r w:rsidR="00452713" w:rsidRPr="003370A2">
        <w:rPr>
          <w:sz w:val="24"/>
          <w:szCs w:val="24"/>
        </w:rPr>
        <w:t>D</w:t>
      </w:r>
      <w:r w:rsidR="00452713">
        <w:rPr>
          <w:sz w:val="24"/>
          <w:szCs w:val="24"/>
        </w:rPr>
        <w:t xml:space="preserve">istrict </w:t>
      </w:r>
      <w:r w:rsidR="00D506FB" w:rsidRPr="003370A2">
        <w:rPr>
          <w:sz w:val="24"/>
          <w:szCs w:val="24"/>
        </w:rPr>
        <w:t>Director indicating</w:t>
      </w:r>
      <w:r w:rsidR="00F5398E">
        <w:rPr>
          <w:sz w:val="24"/>
          <w:szCs w:val="24"/>
        </w:rPr>
        <w:t xml:space="preserve"> </w:t>
      </w:r>
      <w:r w:rsidR="00D506FB" w:rsidRPr="003370A2">
        <w:rPr>
          <w:sz w:val="24"/>
          <w:szCs w:val="24"/>
        </w:rPr>
        <w:t xml:space="preserve">waiver of service by registered or certified mail and designation of receipt by e-mail instead. </w:t>
      </w:r>
      <w:r w:rsidR="000F6A04">
        <w:rPr>
          <w:sz w:val="24"/>
          <w:szCs w:val="24"/>
        </w:rPr>
        <w:t xml:space="preserve"> </w:t>
      </w:r>
      <w:r w:rsidR="00D506FB" w:rsidRPr="003370A2">
        <w:rPr>
          <w:sz w:val="24"/>
          <w:szCs w:val="24"/>
        </w:rPr>
        <w:t xml:space="preserve">The LS-802 will be completed by </w:t>
      </w:r>
      <w:r w:rsidR="00F5398E">
        <w:rPr>
          <w:sz w:val="24"/>
          <w:szCs w:val="24"/>
        </w:rPr>
        <w:t xml:space="preserve">the </w:t>
      </w:r>
      <w:r w:rsidR="00D506FB" w:rsidRPr="003370A2">
        <w:rPr>
          <w:sz w:val="24"/>
          <w:szCs w:val="24"/>
        </w:rPr>
        <w:t>claimant</w:t>
      </w:r>
      <w:r w:rsidR="00452713">
        <w:rPr>
          <w:sz w:val="24"/>
          <w:szCs w:val="24"/>
        </w:rPr>
        <w:t>s</w:t>
      </w:r>
      <w:r w:rsidR="00D506FB" w:rsidRPr="003370A2">
        <w:rPr>
          <w:sz w:val="24"/>
          <w:szCs w:val="24"/>
        </w:rPr>
        <w:t xml:space="preserve"> and/or </w:t>
      </w:r>
      <w:r w:rsidR="00F5398E">
        <w:rPr>
          <w:sz w:val="24"/>
          <w:szCs w:val="24"/>
        </w:rPr>
        <w:t>an</w:t>
      </w:r>
      <w:r w:rsidR="00F5398E" w:rsidRPr="003370A2">
        <w:rPr>
          <w:sz w:val="24"/>
          <w:szCs w:val="24"/>
        </w:rPr>
        <w:t xml:space="preserve"> </w:t>
      </w:r>
      <w:r w:rsidR="00D506FB" w:rsidRPr="003370A2">
        <w:rPr>
          <w:sz w:val="24"/>
          <w:szCs w:val="24"/>
        </w:rPr>
        <w:t xml:space="preserve">authorized representative and forwarded </w:t>
      </w:r>
      <w:r w:rsidR="004411DF" w:rsidRPr="003370A2">
        <w:rPr>
          <w:sz w:val="24"/>
          <w:szCs w:val="24"/>
        </w:rPr>
        <w:t>t</w:t>
      </w:r>
      <w:r w:rsidR="00D506FB" w:rsidRPr="003370A2">
        <w:rPr>
          <w:sz w:val="24"/>
          <w:szCs w:val="24"/>
        </w:rPr>
        <w:t xml:space="preserve">o the </w:t>
      </w:r>
      <w:r w:rsidR="00D506FB" w:rsidRPr="003370A2">
        <w:rPr>
          <w:sz w:val="24"/>
          <w:szCs w:val="24"/>
        </w:rPr>
        <w:lastRenderedPageBreak/>
        <w:t>D</w:t>
      </w:r>
      <w:r w:rsidR="00452713">
        <w:rPr>
          <w:sz w:val="24"/>
          <w:szCs w:val="24"/>
        </w:rPr>
        <w:t>istrict</w:t>
      </w:r>
      <w:r w:rsidR="00D506FB" w:rsidRPr="003370A2">
        <w:rPr>
          <w:sz w:val="24"/>
          <w:szCs w:val="24"/>
        </w:rPr>
        <w:t xml:space="preserve"> Director indicating waiver of service by registered or certified mail and designation of receipt by e-mail instead.</w:t>
      </w:r>
      <w:r w:rsidR="00394603" w:rsidRPr="008D5272">
        <w:rPr>
          <w:sz w:val="24"/>
          <w:szCs w:val="24"/>
        </w:rPr>
        <w:t xml:space="preserve"> </w:t>
      </w:r>
    </w:p>
    <w:p w:rsidR="00D15EF6" w:rsidRPr="00BB5DF5" w:rsidRDefault="00D15EF6" w:rsidP="00394603">
      <w:pPr>
        <w:ind w:left="720" w:hanging="720"/>
        <w:rPr>
          <w:sz w:val="24"/>
          <w:szCs w:val="24"/>
        </w:rPr>
      </w:pPr>
    </w:p>
    <w:p w:rsidR="009F2B7D" w:rsidRPr="00C83351" w:rsidRDefault="00E45370" w:rsidP="00BB5DF5">
      <w:pPr>
        <w:snapToGrid/>
        <w:ind w:left="720" w:hanging="648"/>
        <w:rPr>
          <w:b/>
          <w:sz w:val="24"/>
          <w:szCs w:val="24"/>
          <w:highlight w:val="yellow"/>
        </w:rPr>
      </w:pPr>
      <w:r w:rsidRPr="00BB5DF5">
        <w:rPr>
          <w:b/>
          <w:sz w:val="24"/>
          <w:szCs w:val="24"/>
        </w:rPr>
        <w:t xml:space="preserve">3.  </w:t>
      </w:r>
      <w:r w:rsidR="009F2B7D" w:rsidRPr="00BB5D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2B7D" w:rsidRPr="008D5272" w:rsidRDefault="009F2B7D" w:rsidP="009F2B7D">
      <w:pPr>
        <w:ind w:left="513"/>
        <w:rPr>
          <w:sz w:val="24"/>
          <w:szCs w:val="24"/>
        </w:rPr>
      </w:pPr>
    </w:p>
    <w:p w:rsidR="00AE0105" w:rsidRDefault="00394603" w:rsidP="00A06498">
      <w:pPr>
        <w:ind w:left="720" w:firstLine="3"/>
        <w:rPr>
          <w:rStyle w:val="Hyperlink"/>
          <w:color w:val="auto"/>
          <w:sz w:val="24"/>
          <w:szCs w:val="24"/>
          <w:u w:val="none"/>
        </w:rPr>
      </w:pPr>
      <w:r w:rsidRPr="008D5272">
        <w:rPr>
          <w:sz w:val="24"/>
          <w:szCs w:val="24"/>
        </w:rPr>
        <w:t xml:space="preserve">In accordance with the Government Paperwork Elimination Act (GPEA), </w:t>
      </w:r>
      <w:r w:rsidR="00A613ED">
        <w:rPr>
          <w:sz w:val="24"/>
          <w:szCs w:val="24"/>
        </w:rPr>
        <w:t xml:space="preserve">this collection will be available on the internet as fillable and printable. </w:t>
      </w:r>
      <w:r w:rsidR="000F6A04">
        <w:rPr>
          <w:sz w:val="24"/>
          <w:szCs w:val="24"/>
        </w:rPr>
        <w:t xml:space="preserve"> </w:t>
      </w:r>
      <w:r w:rsidR="00A613ED">
        <w:rPr>
          <w:sz w:val="24"/>
          <w:szCs w:val="24"/>
        </w:rPr>
        <w:t>The form</w:t>
      </w:r>
      <w:r w:rsidR="00142153">
        <w:rPr>
          <w:sz w:val="24"/>
          <w:szCs w:val="24"/>
        </w:rPr>
        <w:t>s</w:t>
      </w:r>
      <w:r w:rsidR="00A613ED">
        <w:rPr>
          <w:sz w:val="24"/>
          <w:szCs w:val="24"/>
        </w:rPr>
        <w:t xml:space="preserve"> </w:t>
      </w:r>
      <w:r w:rsidR="00452713">
        <w:rPr>
          <w:sz w:val="24"/>
          <w:szCs w:val="24"/>
        </w:rPr>
        <w:t>may</w:t>
      </w:r>
      <w:r w:rsidR="00A613ED">
        <w:rPr>
          <w:sz w:val="24"/>
          <w:szCs w:val="24"/>
        </w:rPr>
        <w:t xml:space="preserve"> then be signed and </w:t>
      </w:r>
      <w:r w:rsidR="007357A5">
        <w:rPr>
          <w:sz w:val="24"/>
          <w:szCs w:val="24"/>
        </w:rPr>
        <w:t xml:space="preserve">electronically </w:t>
      </w:r>
      <w:r w:rsidR="00A613ED">
        <w:rPr>
          <w:sz w:val="24"/>
          <w:szCs w:val="24"/>
        </w:rPr>
        <w:t xml:space="preserve">uploaded </w:t>
      </w:r>
      <w:r w:rsidR="007357A5">
        <w:rPr>
          <w:sz w:val="24"/>
          <w:szCs w:val="24"/>
        </w:rPr>
        <w:t xml:space="preserve">by any stakeholder directly into our case management system </w:t>
      </w:r>
      <w:r w:rsidR="00D64297">
        <w:rPr>
          <w:sz w:val="24"/>
          <w:szCs w:val="24"/>
        </w:rPr>
        <w:t>via</w:t>
      </w:r>
      <w:r w:rsidR="00A613ED">
        <w:rPr>
          <w:sz w:val="24"/>
          <w:szCs w:val="24"/>
        </w:rPr>
        <w:t xml:space="preserve"> secure</w:t>
      </w:r>
      <w:r w:rsidR="00452713">
        <w:rPr>
          <w:sz w:val="24"/>
          <w:szCs w:val="24"/>
        </w:rPr>
        <w:t xml:space="preserve"> web</w:t>
      </w:r>
      <w:r w:rsidR="00A613ED">
        <w:rPr>
          <w:sz w:val="24"/>
          <w:szCs w:val="24"/>
        </w:rPr>
        <w:t xml:space="preserve"> portal. </w:t>
      </w:r>
      <w:r w:rsidR="000F6A04">
        <w:rPr>
          <w:sz w:val="24"/>
          <w:szCs w:val="24"/>
        </w:rPr>
        <w:t xml:space="preserve"> </w:t>
      </w:r>
      <w:r w:rsidR="008775FE" w:rsidRPr="008D5272">
        <w:rPr>
          <w:sz w:val="24"/>
          <w:szCs w:val="24"/>
        </w:rPr>
        <w:t>The form</w:t>
      </w:r>
      <w:r w:rsidR="00142153">
        <w:rPr>
          <w:sz w:val="24"/>
          <w:szCs w:val="24"/>
        </w:rPr>
        <w:t>s</w:t>
      </w:r>
      <w:r w:rsidR="008775FE" w:rsidRPr="008D5272">
        <w:rPr>
          <w:sz w:val="24"/>
          <w:szCs w:val="24"/>
        </w:rPr>
        <w:t xml:space="preserve"> </w:t>
      </w:r>
      <w:r w:rsidR="00A613ED">
        <w:rPr>
          <w:sz w:val="24"/>
          <w:szCs w:val="24"/>
        </w:rPr>
        <w:t>will be</w:t>
      </w:r>
      <w:r w:rsidR="008775FE" w:rsidRPr="008D5272">
        <w:rPr>
          <w:sz w:val="24"/>
          <w:szCs w:val="24"/>
        </w:rPr>
        <w:t xml:space="preserve"> available online at</w:t>
      </w:r>
      <w:r w:rsidR="00A06498" w:rsidRPr="008D5272">
        <w:rPr>
          <w:sz w:val="24"/>
          <w:szCs w:val="24"/>
        </w:rPr>
        <w:t xml:space="preserve"> </w:t>
      </w:r>
      <w:hyperlink r:id="rId12" w:history="1">
        <w:r w:rsidR="00A613ED" w:rsidRPr="00C071AF">
          <w:rPr>
            <w:rStyle w:val="Hyperlink"/>
            <w:sz w:val="24"/>
            <w:szCs w:val="24"/>
          </w:rPr>
          <w:t>http://www.dol.gov/owcp/dlhwc/ls-801.pdf</w:t>
        </w:r>
      </w:hyperlink>
      <w:r w:rsidR="00A613ED">
        <w:rPr>
          <w:rStyle w:val="Hyperlink"/>
          <w:sz w:val="24"/>
          <w:szCs w:val="24"/>
          <w:u w:val="none"/>
        </w:rPr>
        <w:t xml:space="preserve"> </w:t>
      </w:r>
      <w:r w:rsidR="00142153">
        <w:rPr>
          <w:rStyle w:val="Hyperlink"/>
          <w:color w:val="auto"/>
          <w:sz w:val="24"/>
          <w:szCs w:val="24"/>
          <w:u w:val="none"/>
        </w:rPr>
        <w:t xml:space="preserve">and </w:t>
      </w:r>
      <w:hyperlink r:id="rId13" w:history="1">
        <w:r w:rsidR="00974902" w:rsidRPr="00C071AF">
          <w:rPr>
            <w:rStyle w:val="Hyperlink"/>
            <w:sz w:val="24"/>
            <w:szCs w:val="24"/>
          </w:rPr>
          <w:t>http://www.dol.gov/owcp/dlhwc/ls-802.pdf</w:t>
        </w:r>
      </w:hyperlink>
      <w:r w:rsidR="00142153">
        <w:rPr>
          <w:rStyle w:val="Hyperlink"/>
          <w:color w:val="auto"/>
          <w:sz w:val="24"/>
          <w:szCs w:val="24"/>
          <w:u w:val="none"/>
        </w:rPr>
        <w:t>.</w:t>
      </w:r>
      <w:r w:rsidR="00AE0105">
        <w:rPr>
          <w:rStyle w:val="Hyperlink"/>
          <w:color w:val="auto"/>
          <w:sz w:val="24"/>
          <w:szCs w:val="24"/>
          <w:u w:val="none"/>
        </w:rPr>
        <w:t xml:space="preserve">  This means of collection was adopted to minimize the burden on </w:t>
      </w:r>
      <w:r w:rsidR="00D10276">
        <w:rPr>
          <w:rStyle w:val="Hyperlink"/>
          <w:color w:val="auto"/>
          <w:sz w:val="24"/>
          <w:szCs w:val="24"/>
          <w:u w:val="none"/>
        </w:rPr>
        <w:t>respondents</w:t>
      </w:r>
      <w:r w:rsidR="00715A6B">
        <w:rPr>
          <w:rStyle w:val="Hyperlink"/>
          <w:color w:val="auto"/>
          <w:sz w:val="24"/>
          <w:szCs w:val="24"/>
          <w:u w:val="none"/>
        </w:rPr>
        <w:t>.</w:t>
      </w:r>
    </w:p>
    <w:p w:rsidR="00AE0105" w:rsidRDefault="00AE0105" w:rsidP="00A06498">
      <w:pPr>
        <w:ind w:left="720" w:firstLine="3"/>
        <w:rPr>
          <w:rStyle w:val="Hyperlink"/>
          <w:color w:val="auto"/>
          <w:sz w:val="24"/>
          <w:szCs w:val="24"/>
          <w:u w:val="none"/>
        </w:rPr>
      </w:pPr>
    </w:p>
    <w:p w:rsidR="00142153" w:rsidRDefault="00AE0105" w:rsidP="00A06498">
      <w:pPr>
        <w:ind w:left="720" w:firstLine="3"/>
        <w:rPr>
          <w:rStyle w:val="Hyperlink"/>
          <w:color w:val="auto"/>
          <w:sz w:val="24"/>
          <w:szCs w:val="24"/>
          <w:u w:val="none"/>
        </w:rPr>
      </w:pPr>
      <w:r>
        <w:rPr>
          <w:rStyle w:val="Hyperlink"/>
          <w:color w:val="auto"/>
          <w:sz w:val="24"/>
          <w:szCs w:val="24"/>
          <w:u w:val="none"/>
        </w:rPr>
        <w:t xml:space="preserve">Additionally, the collection itself </w:t>
      </w:r>
      <w:r w:rsidR="005F51AD">
        <w:rPr>
          <w:rStyle w:val="Hyperlink"/>
          <w:color w:val="auto"/>
          <w:sz w:val="24"/>
          <w:szCs w:val="24"/>
          <w:u w:val="none"/>
        </w:rPr>
        <w:t xml:space="preserve">will enable OWCP to use information technology to serve compensation orders by email in place of current practice which requires </w:t>
      </w:r>
      <w:r w:rsidR="00F5398E">
        <w:rPr>
          <w:rStyle w:val="Hyperlink"/>
          <w:color w:val="auto"/>
          <w:sz w:val="24"/>
          <w:szCs w:val="24"/>
          <w:u w:val="none"/>
        </w:rPr>
        <w:t xml:space="preserve">registered </w:t>
      </w:r>
      <w:r>
        <w:rPr>
          <w:rStyle w:val="Hyperlink"/>
          <w:color w:val="auto"/>
          <w:sz w:val="24"/>
          <w:szCs w:val="24"/>
          <w:u w:val="none"/>
        </w:rPr>
        <w:t xml:space="preserve">or </w:t>
      </w:r>
      <w:r w:rsidR="00F5398E">
        <w:rPr>
          <w:rStyle w:val="Hyperlink"/>
          <w:color w:val="auto"/>
          <w:sz w:val="24"/>
          <w:szCs w:val="24"/>
          <w:u w:val="none"/>
        </w:rPr>
        <w:t>certified</w:t>
      </w:r>
      <w:r>
        <w:rPr>
          <w:rStyle w:val="Hyperlink"/>
          <w:color w:val="auto"/>
          <w:sz w:val="24"/>
          <w:szCs w:val="24"/>
          <w:u w:val="none"/>
        </w:rPr>
        <w:t xml:space="preserve"> </w:t>
      </w:r>
      <w:r w:rsidR="005F51AD">
        <w:rPr>
          <w:rStyle w:val="Hyperlink"/>
          <w:color w:val="auto"/>
          <w:sz w:val="24"/>
          <w:szCs w:val="24"/>
          <w:u w:val="none"/>
        </w:rPr>
        <w:t>service of paper orders.  The use of this technology will reduce service costs and delays.</w:t>
      </w:r>
    </w:p>
    <w:p w:rsidR="00E87722" w:rsidRPr="008D5272" w:rsidRDefault="00E87722" w:rsidP="00A06498">
      <w:pPr>
        <w:ind w:left="720" w:firstLine="3"/>
        <w:rPr>
          <w:sz w:val="24"/>
          <w:szCs w:val="24"/>
        </w:rPr>
      </w:pPr>
    </w:p>
    <w:p w:rsidR="00AC239B" w:rsidRPr="008D5272" w:rsidRDefault="00394603" w:rsidP="00394603">
      <w:pPr>
        <w:ind w:left="720" w:hanging="720"/>
        <w:rPr>
          <w:b/>
          <w:sz w:val="24"/>
          <w:szCs w:val="24"/>
        </w:rPr>
      </w:pPr>
      <w:r w:rsidRPr="008D5272">
        <w:rPr>
          <w:sz w:val="24"/>
          <w:szCs w:val="24"/>
        </w:rPr>
        <w:t xml:space="preserve">4.   </w:t>
      </w:r>
      <w:r w:rsidR="00AC239B" w:rsidRPr="008D5272">
        <w:rPr>
          <w:b/>
          <w:sz w:val="24"/>
          <w:szCs w:val="24"/>
        </w:rPr>
        <w:t>Describe efforts to identify duplication. Show specifically why any similar information already available cannot be used or modified for use for the purposes described in Item 2 above.</w:t>
      </w:r>
    </w:p>
    <w:p w:rsidR="00AC239B" w:rsidRPr="008D5272" w:rsidRDefault="00AC239B" w:rsidP="00394603">
      <w:pPr>
        <w:ind w:left="720" w:hanging="720"/>
        <w:rPr>
          <w:sz w:val="24"/>
          <w:szCs w:val="24"/>
        </w:rPr>
      </w:pPr>
    </w:p>
    <w:p w:rsidR="00E87722" w:rsidRDefault="00394603" w:rsidP="00E87722">
      <w:pPr>
        <w:ind w:left="720"/>
        <w:rPr>
          <w:sz w:val="24"/>
          <w:szCs w:val="24"/>
        </w:rPr>
      </w:pPr>
      <w:r w:rsidRPr="008D5272">
        <w:rPr>
          <w:sz w:val="24"/>
          <w:szCs w:val="24"/>
        </w:rPr>
        <w:t xml:space="preserve">There is no similar approved information collection form used by </w:t>
      </w:r>
      <w:r w:rsidR="007357A5">
        <w:rPr>
          <w:sz w:val="24"/>
          <w:szCs w:val="24"/>
        </w:rPr>
        <w:t>the D</w:t>
      </w:r>
      <w:r w:rsidR="00AC239B" w:rsidRPr="008D5272">
        <w:rPr>
          <w:sz w:val="24"/>
          <w:szCs w:val="24"/>
        </w:rPr>
        <w:t xml:space="preserve">LHWC </w:t>
      </w:r>
      <w:r w:rsidRPr="008D5272">
        <w:rPr>
          <w:sz w:val="24"/>
          <w:szCs w:val="24"/>
        </w:rPr>
        <w:t xml:space="preserve">or Federal Government for </w:t>
      </w:r>
      <w:r w:rsidR="00452713">
        <w:rPr>
          <w:sz w:val="24"/>
          <w:szCs w:val="24"/>
        </w:rPr>
        <w:t>a party</w:t>
      </w:r>
      <w:r w:rsidRPr="008D5272">
        <w:rPr>
          <w:sz w:val="24"/>
          <w:szCs w:val="24"/>
        </w:rPr>
        <w:t xml:space="preserve"> to </w:t>
      </w:r>
      <w:r w:rsidR="00142153">
        <w:rPr>
          <w:sz w:val="24"/>
          <w:szCs w:val="24"/>
        </w:rPr>
        <w:t xml:space="preserve">waive </w:t>
      </w:r>
      <w:r w:rsidR="00A67AF9">
        <w:rPr>
          <w:sz w:val="24"/>
          <w:szCs w:val="24"/>
        </w:rPr>
        <w:t xml:space="preserve">registered or </w:t>
      </w:r>
      <w:r w:rsidR="00142153">
        <w:rPr>
          <w:sz w:val="24"/>
          <w:szCs w:val="24"/>
        </w:rPr>
        <w:t xml:space="preserve">certified </w:t>
      </w:r>
      <w:r w:rsidR="00452713">
        <w:rPr>
          <w:sz w:val="24"/>
          <w:szCs w:val="24"/>
        </w:rPr>
        <w:t>mailing</w:t>
      </w:r>
      <w:r w:rsidR="00142153">
        <w:rPr>
          <w:sz w:val="24"/>
          <w:szCs w:val="24"/>
        </w:rPr>
        <w:t xml:space="preserve"> of compensation orders</w:t>
      </w:r>
      <w:r w:rsidR="00715A6B">
        <w:rPr>
          <w:sz w:val="24"/>
          <w:szCs w:val="24"/>
        </w:rPr>
        <w:t>.</w:t>
      </w:r>
    </w:p>
    <w:p w:rsidR="00394603" w:rsidRPr="008D5272" w:rsidRDefault="00394603" w:rsidP="00E87722">
      <w:pPr>
        <w:ind w:left="720"/>
        <w:rPr>
          <w:sz w:val="24"/>
          <w:szCs w:val="24"/>
        </w:rPr>
      </w:pPr>
      <w:r w:rsidRPr="008D5272">
        <w:rPr>
          <w:sz w:val="24"/>
          <w:szCs w:val="24"/>
        </w:rPr>
        <w:t> </w:t>
      </w:r>
    </w:p>
    <w:p w:rsidR="00AC239B" w:rsidRPr="008D5272" w:rsidRDefault="00394603" w:rsidP="00394603">
      <w:pPr>
        <w:ind w:left="720" w:hanging="720"/>
        <w:rPr>
          <w:b/>
          <w:sz w:val="24"/>
          <w:szCs w:val="24"/>
        </w:rPr>
      </w:pPr>
      <w:r w:rsidRPr="008D5272">
        <w:rPr>
          <w:sz w:val="24"/>
          <w:szCs w:val="24"/>
        </w:rPr>
        <w:t xml:space="preserve">5.   </w:t>
      </w:r>
      <w:r w:rsidR="00834820" w:rsidRPr="008D5272">
        <w:rPr>
          <w:b/>
          <w:sz w:val="24"/>
          <w:szCs w:val="24"/>
        </w:rPr>
        <w:t xml:space="preserve">If the collection information impacts small businesses or other small entities, describe any methods used to minimize burden. </w:t>
      </w:r>
    </w:p>
    <w:p w:rsidR="00AC239B" w:rsidRPr="008D5272" w:rsidRDefault="00AC239B" w:rsidP="00394603">
      <w:pPr>
        <w:ind w:left="720" w:hanging="720"/>
        <w:rPr>
          <w:sz w:val="24"/>
          <w:szCs w:val="24"/>
        </w:rPr>
      </w:pPr>
    </w:p>
    <w:p w:rsidR="00394603" w:rsidRPr="008D5272" w:rsidRDefault="00952099" w:rsidP="00E87722">
      <w:pPr>
        <w:ind w:left="720"/>
        <w:rPr>
          <w:sz w:val="24"/>
          <w:szCs w:val="24"/>
        </w:rPr>
      </w:pPr>
      <w:r>
        <w:rPr>
          <w:sz w:val="24"/>
          <w:szCs w:val="24"/>
        </w:rPr>
        <w:t>Generally, the required information is collected from</w:t>
      </w:r>
      <w:r w:rsidR="004F5534">
        <w:rPr>
          <w:sz w:val="24"/>
          <w:szCs w:val="24"/>
        </w:rPr>
        <w:t xml:space="preserve"> claimants, employers</w:t>
      </w:r>
      <w:r w:rsidR="00A67AF9">
        <w:rPr>
          <w:sz w:val="24"/>
          <w:szCs w:val="24"/>
        </w:rPr>
        <w:t xml:space="preserve">, </w:t>
      </w:r>
      <w:r w:rsidR="004F5534">
        <w:rPr>
          <w:sz w:val="24"/>
          <w:szCs w:val="24"/>
        </w:rPr>
        <w:t>large insurance carriers</w:t>
      </w:r>
      <w:r w:rsidR="00A67AF9">
        <w:rPr>
          <w:sz w:val="24"/>
          <w:szCs w:val="24"/>
        </w:rPr>
        <w:t>, and representatives</w:t>
      </w:r>
      <w:r w:rsidR="004F5534">
        <w:rPr>
          <w:sz w:val="24"/>
          <w:szCs w:val="24"/>
        </w:rPr>
        <w:t xml:space="preserve">. </w:t>
      </w:r>
      <w:r w:rsidR="00715A6B">
        <w:rPr>
          <w:sz w:val="24"/>
          <w:szCs w:val="24"/>
        </w:rPr>
        <w:t xml:space="preserve"> </w:t>
      </w:r>
      <w:r w:rsidR="004F5534">
        <w:rPr>
          <w:sz w:val="24"/>
          <w:szCs w:val="24"/>
        </w:rPr>
        <w:t xml:space="preserve">Some of the employers </w:t>
      </w:r>
      <w:r w:rsidR="00A67AF9">
        <w:rPr>
          <w:sz w:val="24"/>
          <w:szCs w:val="24"/>
        </w:rPr>
        <w:t>are</w:t>
      </w:r>
      <w:r w:rsidR="004F5534">
        <w:rPr>
          <w:sz w:val="24"/>
          <w:szCs w:val="24"/>
        </w:rPr>
        <w:t xml:space="preserve"> small </w:t>
      </w:r>
      <w:r w:rsidR="004F5534">
        <w:rPr>
          <w:sz w:val="24"/>
          <w:szCs w:val="24"/>
        </w:rPr>
        <w:lastRenderedPageBreak/>
        <w:t xml:space="preserve">businesses. </w:t>
      </w:r>
      <w:r w:rsidR="00715A6B">
        <w:rPr>
          <w:sz w:val="24"/>
          <w:szCs w:val="24"/>
        </w:rPr>
        <w:t xml:space="preserve"> </w:t>
      </w:r>
      <w:r w:rsidR="00916CC5">
        <w:rPr>
          <w:sz w:val="24"/>
          <w:szCs w:val="24"/>
        </w:rPr>
        <w:t xml:space="preserve">OWCP sought to minimize burden on all respondents regardless of size.  </w:t>
      </w:r>
      <w:r w:rsidR="004F5534">
        <w:rPr>
          <w:sz w:val="24"/>
          <w:szCs w:val="24"/>
        </w:rPr>
        <w:t xml:space="preserve">To </w:t>
      </w:r>
      <w:r w:rsidR="00A67AF9">
        <w:rPr>
          <w:sz w:val="24"/>
          <w:szCs w:val="24"/>
        </w:rPr>
        <w:t>minimize burden</w:t>
      </w:r>
      <w:r w:rsidR="004F5534">
        <w:rPr>
          <w:sz w:val="24"/>
          <w:szCs w:val="24"/>
        </w:rPr>
        <w:t xml:space="preserve">, the form </w:t>
      </w:r>
      <w:r w:rsidR="00A67AF9">
        <w:rPr>
          <w:sz w:val="24"/>
          <w:szCs w:val="24"/>
        </w:rPr>
        <w:t>collects only the information necessary for identification and delivery and can b</w:t>
      </w:r>
      <w:r w:rsidR="004F5534">
        <w:rPr>
          <w:sz w:val="24"/>
          <w:szCs w:val="24"/>
        </w:rPr>
        <w:t xml:space="preserve">e scanned and uploaded electronically via secure portal. </w:t>
      </w:r>
      <w:r w:rsidR="00715A6B">
        <w:rPr>
          <w:sz w:val="24"/>
          <w:szCs w:val="24"/>
        </w:rPr>
        <w:t xml:space="preserve"> </w:t>
      </w:r>
      <w:r w:rsidR="00A67AF9">
        <w:rPr>
          <w:sz w:val="24"/>
          <w:szCs w:val="24"/>
        </w:rPr>
        <w:t xml:space="preserve">Moreover, </w:t>
      </w:r>
      <w:r w:rsidR="00BF045A">
        <w:rPr>
          <w:sz w:val="24"/>
          <w:szCs w:val="24"/>
        </w:rPr>
        <w:t xml:space="preserve">responding to </w:t>
      </w:r>
      <w:r w:rsidR="00A67AF9">
        <w:rPr>
          <w:sz w:val="24"/>
          <w:szCs w:val="24"/>
        </w:rPr>
        <w:t xml:space="preserve">this collection </w:t>
      </w:r>
      <w:r w:rsidR="00452713">
        <w:rPr>
          <w:sz w:val="24"/>
          <w:szCs w:val="24"/>
        </w:rPr>
        <w:t>is voluntary</w:t>
      </w:r>
      <w:r w:rsidR="004F5534">
        <w:rPr>
          <w:sz w:val="24"/>
          <w:szCs w:val="24"/>
        </w:rPr>
        <w:t>.</w:t>
      </w:r>
    </w:p>
    <w:p w:rsidR="00834820" w:rsidRPr="008D5272" w:rsidRDefault="00834820" w:rsidP="00394603">
      <w:pPr>
        <w:ind w:left="720" w:hanging="720"/>
        <w:rPr>
          <w:sz w:val="24"/>
          <w:szCs w:val="24"/>
        </w:rPr>
      </w:pPr>
    </w:p>
    <w:p w:rsidR="00834820" w:rsidRPr="008D5272" w:rsidRDefault="00394603" w:rsidP="00E87722">
      <w:pPr>
        <w:ind w:left="720" w:hanging="720"/>
        <w:rPr>
          <w:sz w:val="24"/>
          <w:szCs w:val="24"/>
        </w:rPr>
      </w:pPr>
      <w:r w:rsidRPr="008D5272">
        <w:rPr>
          <w:sz w:val="24"/>
          <w:szCs w:val="24"/>
        </w:rPr>
        <w:t>6.  </w:t>
      </w:r>
      <w:r w:rsidR="00A06498" w:rsidRPr="008D5272">
        <w:rPr>
          <w:sz w:val="24"/>
          <w:szCs w:val="24"/>
        </w:rPr>
        <w:t xml:space="preserve"> </w:t>
      </w:r>
      <w:r w:rsidR="00834820" w:rsidRPr="008D5272">
        <w:rPr>
          <w:b/>
          <w:bCs/>
          <w:sz w:val="24"/>
          <w:szCs w:val="24"/>
        </w:rPr>
        <w:t>Describe the consequenc</w:t>
      </w:r>
      <w:r w:rsidR="00E87722">
        <w:rPr>
          <w:b/>
          <w:bCs/>
          <w:sz w:val="24"/>
          <w:szCs w:val="24"/>
        </w:rPr>
        <w:t xml:space="preserve">e of Federal program or policy </w:t>
      </w:r>
      <w:r w:rsidR="00834820" w:rsidRPr="008D5272">
        <w:rPr>
          <w:b/>
          <w:bCs/>
          <w:sz w:val="24"/>
          <w:szCs w:val="24"/>
        </w:rPr>
        <w:t>activities if the col</w:t>
      </w:r>
      <w:r w:rsidR="00E87722">
        <w:rPr>
          <w:b/>
          <w:bCs/>
          <w:sz w:val="24"/>
          <w:szCs w:val="24"/>
        </w:rPr>
        <w:t xml:space="preserve">lection is not conducted or is </w:t>
      </w:r>
      <w:r w:rsidR="00834820" w:rsidRPr="008D5272">
        <w:rPr>
          <w:b/>
          <w:bCs/>
          <w:sz w:val="24"/>
          <w:szCs w:val="24"/>
        </w:rPr>
        <w:t>conducted less frequentl</w:t>
      </w:r>
      <w:r w:rsidR="00E87722">
        <w:rPr>
          <w:b/>
          <w:bCs/>
          <w:sz w:val="24"/>
          <w:szCs w:val="24"/>
        </w:rPr>
        <w:t xml:space="preserve">y, as well as any technical or </w:t>
      </w:r>
      <w:r w:rsidR="00834820" w:rsidRPr="008D5272">
        <w:rPr>
          <w:b/>
          <w:bCs/>
          <w:sz w:val="24"/>
          <w:szCs w:val="24"/>
        </w:rPr>
        <w:t>legal obstacles to reducing burden.</w:t>
      </w:r>
    </w:p>
    <w:p w:rsidR="00834820" w:rsidRPr="008D5272" w:rsidRDefault="00834820" w:rsidP="00394603">
      <w:pPr>
        <w:ind w:left="720" w:hanging="720"/>
        <w:rPr>
          <w:sz w:val="24"/>
          <w:szCs w:val="24"/>
        </w:rPr>
      </w:pPr>
    </w:p>
    <w:p w:rsidR="00394603" w:rsidRPr="008D5272" w:rsidRDefault="009F721C" w:rsidP="00E87722">
      <w:pPr>
        <w:ind w:left="720"/>
        <w:rPr>
          <w:sz w:val="24"/>
          <w:szCs w:val="24"/>
        </w:rPr>
      </w:pPr>
      <w:r>
        <w:rPr>
          <w:sz w:val="24"/>
          <w:szCs w:val="24"/>
        </w:rPr>
        <w:t xml:space="preserve">In the absence of this information collection, the LHWCA requires </w:t>
      </w:r>
      <w:r w:rsidR="00A67AF9">
        <w:rPr>
          <w:sz w:val="24"/>
          <w:szCs w:val="24"/>
        </w:rPr>
        <w:t xml:space="preserve">registered or </w:t>
      </w:r>
      <w:r>
        <w:rPr>
          <w:sz w:val="24"/>
          <w:szCs w:val="24"/>
        </w:rPr>
        <w:t xml:space="preserve">certified service of compensation orders. </w:t>
      </w:r>
      <w:r w:rsidR="00BF045A">
        <w:rPr>
          <w:sz w:val="24"/>
          <w:szCs w:val="24"/>
        </w:rPr>
        <w:t xml:space="preserve"> </w:t>
      </w:r>
      <w:r w:rsidR="00394603" w:rsidRPr="008D5272">
        <w:rPr>
          <w:sz w:val="24"/>
          <w:szCs w:val="24"/>
        </w:rPr>
        <w:t xml:space="preserve">This information is </w:t>
      </w:r>
      <w:r w:rsidR="00142153">
        <w:rPr>
          <w:sz w:val="24"/>
          <w:szCs w:val="24"/>
        </w:rPr>
        <w:t xml:space="preserve">only collected when a claimant or employer/carrier </w:t>
      </w:r>
      <w:r w:rsidR="00244756">
        <w:rPr>
          <w:sz w:val="24"/>
          <w:szCs w:val="24"/>
        </w:rPr>
        <w:t xml:space="preserve">elects </w:t>
      </w:r>
      <w:r w:rsidR="00142153">
        <w:rPr>
          <w:sz w:val="24"/>
          <w:szCs w:val="24"/>
        </w:rPr>
        <w:t xml:space="preserve">to waive certified </w:t>
      </w:r>
      <w:r w:rsidR="00244756">
        <w:rPr>
          <w:sz w:val="24"/>
          <w:szCs w:val="24"/>
        </w:rPr>
        <w:t xml:space="preserve">service </w:t>
      </w:r>
      <w:r w:rsidR="00142153">
        <w:rPr>
          <w:sz w:val="24"/>
          <w:szCs w:val="24"/>
        </w:rPr>
        <w:t xml:space="preserve">of compensation orders. </w:t>
      </w:r>
      <w:r w:rsidR="007B7D0E">
        <w:rPr>
          <w:sz w:val="24"/>
          <w:szCs w:val="24"/>
        </w:rPr>
        <w:t xml:space="preserve"> </w:t>
      </w:r>
      <w:r w:rsidR="00142153">
        <w:rPr>
          <w:sz w:val="24"/>
          <w:szCs w:val="24"/>
        </w:rPr>
        <w:t>It</w:t>
      </w:r>
      <w:r w:rsidR="007B7D0E">
        <w:rPr>
          <w:sz w:val="24"/>
          <w:szCs w:val="24"/>
        </w:rPr>
        <w:t>,</w:t>
      </w:r>
      <w:r w:rsidR="00142153">
        <w:rPr>
          <w:sz w:val="24"/>
          <w:szCs w:val="24"/>
        </w:rPr>
        <w:t xml:space="preserve"> therefore</w:t>
      </w:r>
      <w:r w:rsidR="007B7D0E">
        <w:rPr>
          <w:sz w:val="24"/>
          <w:szCs w:val="24"/>
        </w:rPr>
        <w:t>,</w:t>
      </w:r>
      <w:r w:rsidR="00142153">
        <w:rPr>
          <w:sz w:val="24"/>
          <w:szCs w:val="24"/>
        </w:rPr>
        <w:t xml:space="preserve"> cannot be collected less frequently.</w:t>
      </w:r>
      <w:r w:rsidR="00A67AF9">
        <w:rPr>
          <w:sz w:val="24"/>
          <w:szCs w:val="24"/>
        </w:rPr>
        <w:t xml:space="preserve">  If the collection were not conducted at all, </w:t>
      </w:r>
      <w:r w:rsidR="00D10276">
        <w:rPr>
          <w:sz w:val="24"/>
          <w:szCs w:val="24"/>
        </w:rPr>
        <w:t xml:space="preserve">it </w:t>
      </w:r>
      <w:r w:rsidR="00A67AF9">
        <w:rPr>
          <w:sz w:val="24"/>
          <w:szCs w:val="24"/>
        </w:rPr>
        <w:t xml:space="preserve">could result in less efficient service of </w:t>
      </w:r>
      <w:r w:rsidR="00916CC5">
        <w:rPr>
          <w:sz w:val="24"/>
          <w:szCs w:val="24"/>
        </w:rPr>
        <w:t xml:space="preserve">compensation orders, potentially delay compensation payments, and </w:t>
      </w:r>
      <w:r w:rsidR="00D10276">
        <w:rPr>
          <w:sz w:val="24"/>
          <w:szCs w:val="24"/>
        </w:rPr>
        <w:t xml:space="preserve">force the </w:t>
      </w:r>
      <w:r w:rsidR="00916CC5">
        <w:rPr>
          <w:sz w:val="24"/>
          <w:szCs w:val="24"/>
        </w:rPr>
        <w:t xml:space="preserve">payment of additional compensation pursuant to 33 U.S.C. </w:t>
      </w:r>
      <w:r w:rsidR="00916CC5" w:rsidRPr="00916CC5">
        <w:rPr>
          <w:sz w:val="24"/>
          <w:szCs w:val="24"/>
        </w:rPr>
        <w:t>§</w:t>
      </w:r>
      <w:r w:rsidR="00916CC5">
        <w:rPr>
          <w:sz w:val="24"/>
          <w:szCs w:val="24"/>
        </w:rPr>
        <w:t xml:space="preserve"> </w:t>
      </w:r>
      <w:r w:rsidR="00916CC5" w:rsidRPr="00916CC5">
        <w:rPr>
          <w:sz w:val="24"/>
          <w:szCs w:val="24"/>
        </w:rPr>
        <w:t xml:space="preserve">914(f).    </w:t>
      </w:r>
    </w:p>
    <w:p w:rsidR="00394603" w:rsidRPr="008D5272" w:rsidRDefault="00394603" w:rsidP="00394603">
      <w:pPr>
        <w:rPr>
          <w:sz w:val="24"/>
          <w:szCs w:val="24"/>
        </w:rPr>
      </w:pPr>
    </w:p>
    <w:p w:rsidR="00236E18" w:rsidRPr="008D5272" w:rsidRDefault="00394603" w:rsidP="00F825FE">
      <w:pPr>
        <w:ind w:left="720" w:hanging="720"/>
        <w:rPr>
          <w:sz w:val="24"/>
          <w:szCs w:val="24"/>
        </w:rPr>
      </w:pPr>
      <w:r w:rsidRPr="008D5272">
        <w:rPr>
          <w:sz w:val="24"/>
          <w:szCs w:val="24"/>
        </w:rPr>
        <w:t xml:space="preserve">7.   </w:t>
      </w:r>
      <w:r w:rsidR="00236E18" w:rsidRPr="008D5272">
        <w:rPr>
          <w:b/>
          <w:bCs/>
          <w:sz w:val="24"/>
          <w:szCs w:val="24"/>
        </w:rPr>
        <w:t>Explain any special circumstances</w:t>
      </w:r>
      <w:r w:rsidR="008D5272" w:rsidRPr="008D5272">
        <w:rPr>
          <w:b/>
          <w:bCs/>
          <w:sz w:val="24"/>
          <w:szCs w:val="24"/>
        </w:rPr>
        <w:t xml:space="preserve"> required in the conduct of this information collection</w:t>
      </w:r>
      <w:r w:rsidR="00236E18" w:rsidRPr="008D5272">
        <w:rPr>
          <w:b/>
          <w:bCs/>
          <w:sz w:val="24"/>
          <w:szCs w:val="24"/>
        </w:rPr>
        <w:t>.</w:t>
      </w:r>
    </w:p>
    <w:p w:rsidR="00236E18" w:rsidRPr="008D5272" w:rsidRDefault="00236E18" w:rsidP="00F825FE">
      <w:pPr>
        <w:ind w:left="720" w:hanging="720"/>
        <w:rPr>
          <w:sz w:val="24"/>
          <w:szCs w:val="24"/>
        </w:rPr>
      </w:pPr>
    </w:p>
    <w:p w:rsidR="00F825FE" w:rsidRPr="008D5272" w:rsidRDefault="00394603" w:rsidP="00E87722">
      <w:pPr>
        <w:ind w:left="720"/>
        <w:rPr>
          <w:sz w:val="24"/>
          <w:szCs w:val="24"/>
        </w:rPr>
      </w:pPr>
      <w:r w:rsidRPr="008D5272">
        <w:rPr>
          <w:sz w:val="24"/>
          <w:szCs w:val="24"/>
        </w:rPr>
        <w:t xml:space="preserve">There are no special circumstances </w:t>
      </w:r>
      <w:r w:rsidR="00916CC5">
        <w:rPr>
          <w:sz w:val="24"/>
          <w:szCs w:val="24"/>
        </w:rPr>
        <w:t xml:space="preserve">required in the conduct of </w:t>
      </w:r>
      <w:r w:rsidRPr="008D5272">
        <w:rPr>
          <w:sz w:val="24"/>
          <w:szCs w:val="24"/>
        </w:rPr>
        <w:t xml:space="preserve">this information collection. </w:t>
      </w:r>
    </w:p>
    <w:p w:rsidR="00F825FE" w:rsidRPr="008D5272" w:rsidRDefault="00F825FE" w:rsidP="00F825FE">
      <w:pPr>
        <w:ind w:left="720" w:hanging="720"/>
        <w:rPr>
          <w:sz w:val="24"/>
          <w:szCs w:val="24"/>
        </w:rPr>
      </w:pPr>
    </w:p>
    <w:p w:rsidR="00F00612" w:rsidRPr="008D5272" w:rsidRDefault="00F825FE" w:rsidP="00F825FE">
      <w:pPr>
        <w:ind w:left="720" w:hanging="720"/>
        <w:rPr>
          <w:sz w:val="24"/>
          <w:szCs w:val="24"/>
        </w:rPr>
      </w:pPr>
      <w:r w:rsidRPr="008D5272">
        <w:rPr>
          <w:sz w:val="24"/>
          <w:szCs w:val="24"/>
        </w:rPr>
        <w:t>8.</w:t>
      </w:r>
      <w:r w:rsidRPr="008D5272">
        <w:rPr>
          <w:sz w:val="24"/>
          <w:szCs w:val="24"/>
        </w:rPr>
        <w:tab/>
      </w:r>
      <w:r w:rsidR="00F00612" w:rsidRPr="008D5272">
        <w:rPr>
          <w:b/>
          <w:bCs/>
          <w:sz w:val="24"/>
          <w:szCs w:val="24"/>
        </w:rPr>
        <w:t>If applicable, provide a copy and identify the date and page number of publication in the Federal Register of the</w:t>
      </w:r>
      <w:r w:rsidR="00E45370">
        <w:rPr>
          <w:b/>
          <w:bCs/>
          <w:sz w:val="24"/>
          <w:szCs w:val="24"/>
        </w:rPr>
        <w:t xml:space="preserve"> </w:t>
      </w:r>
      <w:r w:rsidR="00F00612" w:rsidRPr="008D527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00F00612" w:rsidRPr="008D5272">
        <w:rPr>
          <w:b/>
          <w:bCs/>
          <w:sz w:val="24"/>
          <w:szCs w:val="24"/>
        </w:rPr>
        <w:t>that notice and describe actions taken by the agency in response to these comments.</w:t>
      </w:r>
    </w:p>
    <w:p w:rsidR="00236E18" w:rsidRPr="008D5272" w:rsidRDefault="00236E18" w:rsidP="00F825FE">
      <w:pPr>
        <w:ind w:left="720" w:hanging="720"/>
        <w:rPr>
          <w:sz w:val="24"/>
          <w:szCs w:val="24"/>
        </w:rPr>
      </w:pPr>
    </w:p>
    <w:p w:rsidR="00D65B1D" w:rsidRPr="008D5272" w:rsidRDefault="00C252B0" w:rsidP="00F825FE">
      <w:pPr>
        <w:ind w:left="720"/>
        <w:rPr>
          <w:sz w:val="24"/>
          <w:szCs w:val="24"/>
        </w:rPr>
      </w:pPr>
      <w:r>
        <w:rPr>
          <w:sz w:val="24"/>
          <w:szCs w:val="24"/>
        </w:rPr>
        <w:t xml:space="preserve">The regulatory provisions underpinning this ICR were made in response to public requests. </w:t>
      </w:r>
      <w:r w:rsidR="00CA2800">
        <w:rPr>
          <w:sz w:val="24"/>
          <w:szCs w:val="24"/>
        </w:rPr>
        <w:t xml:space="preserve">The </w:t>
      </w:r>
      <w:r w:rsidR="00D1199B">
        <w:rPr>
          <w:sz w:val="24"/>
          <w:szCs w:val="24"/>
        </w:rPr>
        <w:t>ICR is being cleared under the emergency clearance procedures outlined in 5 CFR 1320.13</w:t>
      </w:r>
      <w:r w:rsidR="008F3EEB">
        <w:rPr>
          <w:sz w:val="24"/>
          <w:szCs w:val="24"/>
        </w:rPr>
        <w:t xml:space="preserve">, and the Department has not requested </w:t>
      </w:r>
      <w:r w:rsidR="00EF58F4">
        <w:rPr>
          <w:sz w:val="24"/>
          <w:szCs w:val="24"/>
        </w:rPr>
        <w:t>prior comment on the information collections or comment outside the rulemaking process</w:t>
      </w:r>
      <w:r w:rsidR="00C144D4">
        <w:rPr>
          <w:sz w:val="24"/>
          <w:szCs w:val="24"/>
        </w:rPr>
        <w:t>.  The D</w:t>
      </w:r>
      <w:r w:rsidR="00172F7D">
        <w:rPr>
          <w:sz w:val="24"/>
          <w:szCs w:val="24"/>
        </w:rPr>
        <w:t xml:space="preserve">epartment will </w:t>
      </w:r>
      <w:r w:rsidR="00943AFA">
        <w:rPr>
          <w:sz w:val="24"/>
          <w:szCs w:val="24"/>
        </w:rPr>
        <w:t>engage in</w:t>
      </w:r>
      <w:r w:rsidR="00F93EA5">
        <w:rPr>
          <w:sz w:val="24"/>
          <w:szCs w:val="24"/>
        </w:rPr>
        <w:t xml:space="preserve"> additional opportunity for </w:t>
      </w:r>
      <w:r w:rsidR="00172F7D">
        <w:rPr>
          <w:sz w:val="24"/>
          <w:szCs w:val="24"/>
        </w:rPr>
        <w:t>public comment</w:t>
      </w:r>
      <w:r w:rsidR="00943AFA">
        <w:rPr>
          <w:sz w:val="24"/>
          <w:szCs w:val="24"/>
        </w:rPr>
        <w:t>s</w:t>
      </w:r>
      <w:r w:rsidR="00172F7D">
        <w:rPr>
          <w:sz w:val="24"/>
          <w:szCs w:val="24"/>
        </w:rPr>
        <w:t xml:space="preserve"> </w:t>
      </w:r>
      <w:r w:rsidR="00943AFA">
        <w:rPr>
          <w:sz w:val="24"/>
          <w:szCs w:val="24"/>
        </w:rPr>
        <w:t>on</w:t>
      </w:r>
      <w:r w:rsidR="00172F7D">
        <w:rPr>
          <w:sz w:val="24"/>
          <w:szCs w:val="24"/>
        </w:rPr>
        <w:t xml:space="preserve"> the information collection requirements in </w:t>
      </w:r>
      <w:r w:rsidR="00496CA3">
        <w:rPr>
          <w:sz w:val="24"/>
          <w:szCs w:val="24"/>
        </w:rPr>
        <w:t xml:space="preserve">the DFR </w:t>
      </w:r>
      <w:r w:rsidR="00172F7D">
        <w:rPr>
          <w:sz w:val="24"/>
          <w:szCs w:val="24"/>
        </w:rPr>
        <w:t>when submitting an ICR to extend authorization for the control number</w:t>
      </w:r>
      <w:r w:rsidR="00D65B1D" w:rsidRPr="008646B7">
        <w:rPr>
          <w:sz w:val="24"/>
          <w:szCs w:val="24"/>
        </w:rPr>
        <w:t>.</w:t>
      </w:r>
    </w:p>
    <w:p w:rsidR="00F00612" w:rsidRPr="008D5272" w:rsidRDefault="00394603" w:rsidP="00394603">
      <w:pPr>
        <w:ind w:left="720" w:hanging="720"/>
        <w:rPr>
          <w:b/>
          <w:bCs/>
          <w:sz w:val="24"/>
          <w:szCs w:val="24"/>
        </w:rPr>
      </w:pPr>
      <w:r w:rsidRPr="008D5272">
        <w:rPr>
          <w:sz w:val="24"/>
          <w:szCs w:val="24"/>
        </w:rPr>
        <w:lastRenderedPageBreak/>
        <w:t>9.  </w:t>
      </w:r>
      <w:r w:rsidR="00F00612" w:rsidRPr="008D5272">
        <w:rPr>
          <w:sz w:val="24"/>
          <w:szCs w:val="24"/>
        </w:rPr>
        <w:t xml:space="preserve"> </w:t>
      </w:r>
      <w:r w:rsidR="00F00612" w:rsidRPr="008D5272">
        <w:rPr>
          <w:b/>
          <w:bCs/>
          <w:sz w:val="24"/>
          <w:szCs w:val="24"/>
        </w:rPr>
        <w:t>Explain any decision to provide any payment or gift to</w:t>
      </w:r>
      <w:r w:rsidR="00E45370">
        <w:rPr>
          <w:b/>
          <w:bCs/>
          <w:sz w:val="24"/>
          <w:szCs w:val="24"/>
        </w:rPr>
        <w:t xml:space="preserve"> </w:t>
      </w:r>
      <w:r w:rsidR="00F00612" w:rsidRPr="008D5272">
        <w:rPr>
          <w:b/>
          <w:bCs/>
          <w:sz w:val="24"/>
          <w:szCs w:val="24"/>
        </w:rPr>
        <w:t>respondents, other than remuneration of contractors or grantees.</w:t>
      </w:r>
    </w:p>
    <w:p w:rsidR="00F00612" w:rsidRPr="008D5272" w:rsidRDefault="00F00612" w:rsidP="00394603">
      <w:pPr>
        <w:ind w:left="720" w:hanging="720"/>
        <w:rPr>
          <w:sz w:val="24"/>
          <w:szCs w:val="24"/>
        </w:rPr>
      </w:pPr>
    </w:p>
    <w:p w:rsidR="00394603" w:rsidRPr="008D5272" w:rsidRDefault="00394603" w:rsidP="00E45370">
      <w:pPr>
        <w:ind w:left="720"/>
        <w:rPr>
          <w:sz w:val="24"/>
          <w:szCs w:val="24"/>
        </w:rPr>
      </w:pPr>
      <w:r w:rsidRPr="008D5272">
        <w:rPr>
          <w:sz w:val="24"/>
          <w:szCs w:val="24"/>
        </w:rPr>
        <w:t xml:space="preserve">Respondents do not receive gifts or payments to furnish the requested information. </w:t>
      </w:r>
    </w:p>
    <w:p w:rsidR="00394603" w:rsidRPr="008D5272" w:rsidRDefault="00394603" w:rsidP="00394603">
      <w:pPr>
        <w:rPr>
          <w:sz w:val="24"/>
          <w:szCs w:val="24"/>
        </w:rPr>
      </w:pPr>
    </w:p>
    <w:p w:rsidR="00F00612" w:rsidRPr="008D5272" w:rsidRDefault="00394603" w:rsidP="00BB5DF5">
      <w:pPr>
        <w:ind w:left="720" w:hanging="720"/>
        <w:rPr>
          <w:sz w:val="24"/>
          <w:szCs w:val="24"/>
        </w:rPr>
      </w:pPr>
      <w:bookmarkStart w:id="0" w:name="_GoBack"/>
      <w:bookmarkEnd w:id="0"/>
      <w:r w:rsidRPr="008D5272">
        <w:rPr>
          <w:sz w:val="24"/>
          <w:szCs w:val="24"/>
        </w:rPr>
        <w:t xml:space="preserve">10.  </w:t>
      </w:r>
      <w:r w:rsidR="00F00612" w:rsidRPr="008D5272">
        <w:rPr>
          <w:b/>
          <w:bCs/>
          <w:sz w:val="24"/>
          <w:szCs w:val="24"/>
        </w:rPr>
        <w:t>Describe any assurance of confidentiality provided to</w:t>
      </w:r>
      <w:r w:rsidR="00BB5DF5">
        <w:rPr>
          <w:b/>
          <w:bCs/>
          <w:sz w:val="24"/>
          <w:szCs w:val="24"/>
        </w:rPr>
        <w:t xml:space="preserve"> </w:t>
      </w:r>
      <w:r w:rsidR="00F00612" w:rsidRPr="008D5272">
        <w:rPr>
          <w:b/>
          <w:bCs/>
          <w:sz w:val="24"/>
          <w:szCs w:val="24"/>
        </w:rPr>
        <w:t>respondents and the basis for the assurance in statute, regulations, or agency policy.</w:t>
      </w:r>
    </w:p>
    <w:p w:rsidR="00F00612" w:rsidRPr="008D5272" w:rsidRDefault="00F00612" w:rsidP="00394603">
      <w:pPr>
        <w:ind w:left="720" w:hanging="720"/>
        <w:rPr>
          <w:sz w:val="24"/>
          <w:szCs w:val="24"/>
        </w:rPr>
      </w:pPr>
    </w:p>
    <w:p w:rsidR="00BA0CCD" w:rsidRPr="008D5272" w:rsidRDefault="00D06F4C" w:rsidP="00E87722">
      <w:pPr>
        <w:ind w:left="720"/>
        <w:rPr>
          <w:sz w:val="24"/>
          <w:szCs w:val="24"/>
        </w:rPr>
      </w:pPr>
      <w:r>
        <w:rPr>
          <w:sz w:val="24"/>
          <w:szCs w:val="24"/>
        </w:rPr>
        <w:t xml:space="preserve">Minimal identifiable information is being collected.  Any such information is protected by the Privacy Act, 5 U.S.C. § 552a. </w:t>
      </w:r>
      <w:r w:rsidR="00CA2800">
        <w:rPr>
          <w:sz w:val="24"/>
          <w:szCs w:val="24"/>
        </w:rPr>
        <w:t xml:space="preserve">Both forms </w:t>
      </w:r>
      <w:r w:rsidR="000521C5">
        <w:rPr>
          <w:sz w:val="24"/>
          <w:szCs w:val="24"/>
        </w:rPr>
        <w:t xml:space="preserve">include a Privacy Act statement explaining the routine uses </w:t>
      </w:r>
      <w:r w:rsidR="00DF6E62">
        <w:rPr>
          <w:sz w:val="24"/>
          <w:szCs w:val="24"/>
        </w:rPr>
        <w:t>for any information provided.</w:t>
      </w:r>
    </w:p>
    <w:p w:rsidR="00394603" w:rsidRPr="008D5272" w:rsidRDefault="00394603" w:rsidP="00BA0CCD">
      <w:pPr>
        <w:ind w:left="720" w:hanging="720"/>
        <w:rPr>
          <w:sz w:val="24"/>
          <w:szCs w:val="24"/>
        </w:rPr>
      </w:pPr>
    </w:p>
    <w:p w:rsidR="00F00612" w:rsidRDefault="00394603" w:rsidP="009958BD">
      <w:pPr>
        <w:ind w:left="720" w:hanging="720"/>
        <w:rPr>
          <w:b/>
          <w:bCs/>
          <w:sz w:val="24"/>
          <w:szCs w:val="24"/>
        </w:rPr>
      </w:pPr>
      <w:r w:rsidRPr="008D5272">
        <w:rPr>
          <w:sz w:val="24"/>
          <w:szCs w:val="24"/>
        </w:rPr>
        <w:t xml:space="preserve">11.  </w:t>
      </w:r>
      <w:r w:rsidR="00F00612" w:rsidRPr="008D5272">
        <w:rPr>
          <w:b/>
          <w:bCs/>
          <w:sz w:val="24"/>
          <w:szCs w:val="24"/>
        </w:rPr>
        <w:t>Provide additional justification for any questions of a</w:t>
      </w:r>
      <w:r w:rsidR="00E87722">
        <w:rPr>
          <w:b/>
          <w:bCs/>
          <w:sz w:val="24"/>
          <w:szCs w:val="24"/>
        </w:rPr>
        <w:t xml:space="preserve"> </w:t>
      </w:r>
      <w:r w:rsidR="00F00612" w:rsidRPr="008D5272">
        <w:rPr>
          <w:b/>
          <w:bCs/>
          <w:sz w:val="24"/>
          <w:szCs w:val="24"/>
        </w:rPr>
        <w:t>sensitive nature, such as sexual behavior and attitudes, religious beliefs, and other matters that are commonly</w:t>
      </w:r>
      <w:r w:rsidR="00E87722">
        <w:rPr>
          <w:b/>
          <w:bCs/>
          <w:sz w:val="24"/>
          <w:szCs w:val="24"/>
        </w:rPr>
        <w:t xml:space="preserve"> </w:t>
      </w:r>
      <w:r w:rsidR="00F00612" w:rsidRPr="008D5272">
        <w:rPr>
          <w:b/>
          <w:bCs/>
          <w:sz w:val="24"/>
          <w:szCs w:val="24"/>
        </w:rPr>
        <w:t>considered private.  This justification should include the reasons why the agency considers the questions necessary;</w:t>
      </w:r>
    </w:p>
    <w:p w:rsidR="00E87722" w:rsidRPr="008D5272" w:rsidRDefault="00E87722" w:rsidP="009958BD">
      <w:pPr>
        <w:ind w:left="720" w:hanging="720"/>
        <w:rPr>
          <w:sz w:val="24"/>
          <w:szCs w:val="24"/>
        </w:rPr>
      </w:pPr>
    </w:p>
    <w:p w:rsidR="00394603" w:rsidRPr="008D5272" w:rsidRDefault="00394603" w:rsidP="00E87722">
      <w:pPr>
        <w:ind w:left="720"/>
        <w:outlineLvl w:val="0"/>
        <w:rPr>
          <w:sz w:val="24"/>
          <w:szCs w:val="24"/>
        </w:rPr>
      </w:pPr>
      <w:r w:rsidRPr="008D5272">
        <w:rPr>
          <w:sz w:val="24"/>
          <w:szCs w:val="24"/>
        </w:rPr>
        <w:t>There are no questions of a sensitive nature on this form. </w:t>
      </w:r>
    </w:p>
    <w:p w:rsidR="00F27ED9" w:rsidRPr="008D5272" w:rsidRDefault="00F27ED9" w:rsidP="00394603">
      <w:pPr>
        <w:ind w:left="720" w:hanging="720"/>
        <w:rPr>
          <w:sz w:val="24"/>
          <w:szCs w:val="24"/>
        </w:rPr>
      </w:pPr>
    </w:p>
    <w:p w:rsidR="00AB2CA4" w:rsidRPr="008D5272" w:rsidRDefault="00394603" w:rsidP="00E87722">
      <w:pPr>
        <w:ind w:left="720" w:hanging="720"/>
        <w:rPr>
          <w:b/>
          <w:bCs/>
          <w:sz w:val="24"/>
          <w:szCs w:val="24"/>
        </w:rPr>
      </w:pPr>
      <w:r w:rsidRPr="008D5272">
        <w:rPr>
          <w:sz w:val="24"/>
          <w:szCs w:val="24"/>
        </w:rPr>
        <w:t xml:space="preserve">12.  </w:t>
      </w:r>
      <w:r w:rsidR="00AB2CA4" w:rsidRPr="008D5272">
        <w:rPr>
          <w:b/>
          <w:bCs/>
          <w:sz w:val="24"/>
          <w:szCs w:val="24"/>
        </w:rPr>
        <w:t>Provide estimates of the hour burden of the collection of</w:t>
      </w:r>
      <w:r w:rsidR="00E87722">
        <w:rPr>
          <w:b/>
          <w:bCs/>
          <w:sz w:val="24"/>
          <w:szCs w:val="24"/>
        </w:rPr>
        <w:t xml:space="preserve"> </w:t>
      </w:r>
      <w:r w:rsidR="00AB2CA4" w:rsidRPr="008D5272">
        <w:rPr>
          <w:b/>
          <w:bCs/>
          <w:sz w:val="24"/>
          <w:szCs w:val="24"/>
        </w:rPr>
        <w:t>information.  The statement should:</w:t>
      </w:r>
    </w:p>
    <w:p w:rsidR="00C53B7B" w:rsidRPr="008D5272" w:rsidRDefault="00C53B7B" w:rsidP="00394603">
      <w:pPr>
        <w:ind w:left="720" w:hanging="720"/>
        <w:rPr>
          <w:b/>
          <w:bCs/>
          <w:sz w:val="24"/>
          <w:szCs w:val="24"/>
        </w:rPr>
      </w:pPr>
    </w:p>
    <w:p w:rsidR="00C53B7B" w:rsidRPr="008D5272" w:rsidRDefault="00C53B7B" w:rsidP="00C53B7B">
      <w:pPr>
        <w:numPr>
          <w:ilvl w:val="0"/>
          <w:numId w:val="5"/>
        </w:numPr>
        <w:rPr>
          <w:b/>
          <w:bCs/>
          <w:sz w:val="24"/>
          <w:szCs w:val="24"/>
        </w:rPr>
      </w:pPr>
      <w:r w:rsidRPr="008D5272">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Pr>
          <w:b/>
          <w:bCs/>
          <w:sz w:val="24"/>
          <w:szCs w:val="24"/>
        </w:rPr>
        <w:t xml:space="preserve">hich to base burden estimates. </w:t>
      </w:r>
      <w:r w:rsidRPr="008D5272">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D5272" w:rsidRPr="008D5272">
        <w:rPr>
          <w:b/>
          <w:bCs/>
          <w:sz w:val="24"/>
          <w:szCs w:val="24"/>
        </w:rPr>
        <w:t xml:space="preserve"> </w:t>
      </w:r>
      <w:r w:rsidR="008D5272" w:rsidRPr="008D5272">
        <w:rPr>
          <w:b/>
          <w:sz w:val="24"/>
          <w:szCs w:val="24"/>
        </w:rPr>
        <w:t>Provide estimates of the hour burden of the collection of information.</w:t>
      </w:r>
    </w:p>
    <w:p w:rsidR="00AB2CA4" w:rsidRPr="008D5272" w:rsidRDefault="00AB2CA4" w:rsidP="00394603">
      <w:pPr>
        <w:ind w:left="720" w:hanging="720"/>
        <w:rPr>
          <w:sz w:val="24"/>
          <w:szCs w:val="24"/>
        </w:rPr>
      </w:pPr>
    </w:p>
    <w:p w:rsidR="00394603" w:rsidRPr="002E6979" w:rsidRDefault="00D64297" w:rsidP="00E87722">
      <w:pPr>
        <w:ind w:left="720"/>
        <w:rPr>
          <w:sz w:val="24"/>
          <w:szCs w:val="24"/>
        </w:rPr>
      </w:pPr>
      <w:r w:rsidRPr="00CB7388">
        <w:rPr>
          <w:sz w:val="24"/>
          <w:szCs w:val="24"/>
        </w:rPr>
        <w:t xml:space="preserve">Burden is estimated to be approximately </w:t>
      </w:r>
      <w:r w:rsidR="000E2492">
        <w:rPr>
          <w:sz w:val="24"/>
          <w:szCs w:val="24"/>
        </w:rPr>
        <w:t>770</w:t>
      </w:r>
      <w:r w:rsidRPr="000719F4">
        <w:rPr>
          <w:sz w:val="24"/>
          <w:szCs w:val="24"/>
        </w:rPr>
        <w:t xml:space="preserve"> </w:t>
      </w:r>
      <w:r w:rsidR="00394603" w:rsidRPr="000719F4">
        <w:rPr>
          <w:sz w:val="24"/>
          <w:szCs w:val="24"/>
        </w:rPr>
        <w:t xml:space="preserve">hours.  This burden is based on approximately </w:t>
      </w:r>
      <w:r w:rsidRPr="000719F4">
        <w:rPr>
          <w:sz w:val="24"/>
          <w:szCs w:val="24"/>
        </w:rPr>
        <w:t>5</w:t>
      </w:r>
      <w:r w:rsidR="00AB2CA4" w:rsidRPr="000719F4">
        <w:rPr>
          <w:sz w:val="24"/>
          <w:szCs w:val="24"/>
        </w:rPr>
        <w:t xml:space="preserve"> </w:t>
      </w:r>
      <w:r w:rsidR="00244B2D" w:rsidRPr="000719F4">
        <w:rPr>
          <w:sz w:val="24"/>
          <w:szCs w:val="24"/>
        </w:rPr>
        <w:t>minute</w:t>
      </w:r>
      <w:r w:rsidRPr="000719F4">
        <w:rPr>
          <w:sz w:val="24"/>
          <w:szCs w:val="24"/>
        </w:rPr>
        <w:t>s</w:t>
      </w:r>
      <w:r w:rsidR="00394603" w:rsidRPr="000719F4">
        <w:rPr>
          <w:sz w:val="24"/>
          <w:szCs w:val="24"/>
        </w:rPr>
        <w:t xml:space="preserve"> for </w:t>
      </w:r>
      <w:r w:rsidRPr="000719F4">
        <w:rPr>
          <w:sz w:val="24"/>
          <w:szCs w:val="24"/>
        </w:rPr>
        <w:t>locating the form on the internet, completing t</w:t>
      </w:r>
      <w:r w:rsidR="00394603" w:rsidRPr="000719F4">
        <w:rPr>
          <w:sz w:val="24"/>
          <w:szCs w:val="24"/>
        </w:rPr>
        <w:t xml:space="preserve">he information </w:t>
      </w:r>
      <w:r w:rsidRPr="000719F4">
        <w:rPr>
          <w:sz w:val="24"/>
          <w:szCs w:val="24"/>
        </w:rPr>
        <w:t xml:space="preserve">required </w:t>
      </w:r>
      <w:r w:rsidR="00394603" w:rsidRPr="000719F4">
        <w:rPr>
          <w:sz w:val="24"/>
          <w:szCs w:val="24"/>
        </w:rPr>
        <w:t xml:space="preserve">and </w:t>
      </w:r>
      <w:r w:rsidR="00452713" w:rsidRPr="000719F4">
        <w:rPr>
          <w:sz w:val="24"/>
          <w:szCs w:val="24"/>
        </w:rPr>
        <w:t xml:space="preserve">either mailing or </w:t>
      </w:r>
      <w:r w:rsidRPr="000719F4">
        <w:rPr>
          <w:sz w:val="24"/>
          <w:szCs w:val="24"/>
        </w:rPr>
        <w:t xml:space="preserve">uploading the form via secure portal. </w:t>
      </w:r>
      <w:r w:rsidR="009655D8">
        <w:rPr>
          <w:sz w:val="24"/>
          <w:szCs w:val="24"/>
        </w:rPr>
        <w:t xml:space="preserve"> </w:t>
      </w:r>
      <w:r w:rsidR="00974902" w:rsidRPr="000719F4">
        <w:rPr>
          <w:sz w:val="24"/>
          <w:szCs w:val="24"/>
        </w:rPr>
        <w:t xml:space="preserve">There are approximately </w:t>
      </w:r>
      <w:r w:rsidR="00573B5E" w:rsidRPr="000719F4">
        <w:rPr>
          <w:sz w:val="24"/>
          <w:szCs w:val="24"/>
        </w:rPr>
        <w:t>14</w:t>
      </w:r>
      <w:r w:rsidR="00974902" w:rsidRPr="000719F4">
        <w:rPr>
          <w:sz w:val="24"/>
          <w:szCs w:val="24"/>
        </w:rPr>
        <w:t xml:space="preserve">,000 compensation orders </w:t>
      </w:r>
      <w:r w:rsidR="00DA5A36">
        <w:rPr>
          <w:sz w:val="24"/>
          <w:szCs w:val="24"/>
        </w:rPr>
        <w:t>serv</w:t>
      </w:r>
      <w:r w:rsidR="00974902" w:rsidRPr="000719F4">
        <w:rPr>
          <w:sz w:val="24"/>
          <w:szCs w:val="24"/>
        </w:rPr>
        <w:t xml:space="preserve">ed </w:t>
      </w:r>
      <w:r w:rsidR="00974902" w:rsidRPr="000719F4">
        <w:rPr>
          <w:sz w:val="24"/>
          <w:szCs w:val="24"/>
        </w:rPr>
        <w:lastRenderedPageBreak/>
        <w:t>annually</w:t>
      </w:r>
      <w:r w:rsidR="00CB7388" w:rsidRPr="002A64E9">
        <w:rPr>
          <w:sz w:val="24"/>
          <w:szCs w:val="24"/>
        </w:rPr>
        <w:t xml:space="preserve"> </w:t>
      </w:r>
      <w:r w:rsidR="00CB7388">
        <w:rPr>
          <w:sz w:val="24"/>
          <w:szCs w:val="24"/>
        </w:rPr>
        <w:t xml:space="preserve">including those </w:t>
      </w:r>
      <w:r w:rsidR="00CB7388" w:rsidRPr="00CB7388">
        <w:rPr>
          <w:sz w:val="24"/>
          <w:szCs w:val="24"/>
        </w:rPr>
        <w:t xml:space="preserve">from District Directors and </w:t>
      </w:r>
      <w:r w:rsidR="00CB7388">
        <w:rPr>
          <w:sz w:val="24"/>
          <w:szCs w:val="24"/>
        </w:rPr>
        <w:t xml:space="preserve">the </w:t>
      </w:r>
      <w:r w:rsidR="00CB7388" w:rsidRPr="00CB7388">
        <w:rPr>
          <w:sz w:val="24"/>
          <w:szCs w:val="24"/>
        </w:rPr>
        <w:t xml:space="preserve">Office of Administrative Law Judges.  For each claim, </w:t>
      </w:r>
      <w:r w:rsidR="00824693" w:rsidRPr="00CB7388">
        <w:rPr>
          <w:sz w:val="24"/>
          <w:szCs w:val="24"/>
        </w:rPr>
        <w:t xml:space="preserve">a minimum of one </w:t>
      </w:r>
      <w:r w:rsidR="00D10276">
        <w:rPr>
          <w:sz w:val="24"/>
          <w:szCs w:val="24"/>
        </w:rPr>
        <w:t xml:space="preserve">copy of the </w:t>
      </w:r>
      <w:r w:rsidR="00CB7388">
        <w:rPr>
          <w:sz w:val="24"/>
          <w:szCs w:val="24"/>
        </w:rPr>
        <w:t xml:space="preserve">compensation order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claimants/representatives and one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the employer/carrier</w:t>
      </w:r>
      <w:r w:rsidR="00974902" w:rsidRPr="00CB7388">
        <w:rPr>
          <w:sz w:val="24"/>
          <w:szCs w:val="24"/>
        </w:rPr>
        <w:t xml:space="preserve">. </w:t>
      </w:r>
      <w:r w:rsidR="009655D8">
        <w:rPr>
          <w:sz w:val="24"/>
          <w:szCs w:val="24"/>
        </w:rPr>
        <w:t xml:space="preserve"> </w:t>
      </w:r>
      <w:r w:rsidR="00CB7388">
        <w:rPr>
          <w:sz w:val="24"/>
          <w:szCs w:val="24"/>
        </w:rPr>
        <w:t>T</w:t>
      </w:r>
      <w:r w:rsidR="00573B5E" w:rsidRPr="00CB7388">
        <w:rPr>
          <w:sz w:val="24"/>
          <w:szCs w:val="24"/>
        </w:rPr>
        <w:t xml:space="preserve">his estimate is derived from the actual number of </w:t>
      </w:r>
      <w:r w:rsidR="00452713" w:rsidRPr="00CB7388">
        <w:rPr>
          <w:sz w:val="24"/>
          <w:szCs w:val="24"/>
        </w:rPr>
        <w:t>orders served</w:t>
      </w:r>
      <w:r w:rsidR="00824693" w:rsidRPr="00CB7388">
        <w:rPr>
          <w:sz w:val="24"/>
          <w:szCs w:val="24"/>
        </w:rPr>
        <w:t xml:space="preserve"> annually.</w:t>
      </w:r>
      <w:r w:rsidR="00CB7388">
        <w:rPr>
          <w:sz w:val="24"/>
          <w:szCs w:val="24"/>
        </w:rPr>
        <w:t xml:space="preserve"> </w:t>
      </w:r>
      <w:r w:rsidR="00824693" w:rsidRPr="00CB7388">
        <w:rPr>
          <w:sz w:val="24"/>
          <w:szCs w:val="24"/>
        </w:rPr>
        <w:t xml:space="preserve"> </w:t>
      </w:r>
      <w:r w:rsidR="00974902" w:rsidRPr="00CB7388">
        <w:rPr>
          <w:sz w:val="24"/>
          <w:szCs w:val="24"/>
        </w:rPr>
        <w:t xml:space="preserve">We estimate that </w:t>
      </w:r>
      <w:r w:rsidR="00974902" w:rsidRPr="002E6979">
        <w:rPr>
          <w:sz w:val="24"/>
          <w:szCs w:val="24"/>
        </w:rPr>
        <w:t xml:space="preserve">approximately 66% of the parties </w:t>
      </w:r>
      <w:r w:rsidR="00824693" w:rsidRPr="002E6979">
        <w:rPr>
          <w:sz w:val="24"/>
          <w:szCs w:val="24"/>
        </w:rPr>
        <w:t>receiving</w:t>
      </w:r>
      <w:r w:rsidR="00573B5E" w:rsidRPr="002E6979">
        <w:rPr>
          <w:sz w:val="24"/>
          <w:szCs w:val="24"/>
        </w:rPr>
        <w:t xml:space="preserve"> orders will</w:t>
      </w:r>
      <w:r w:rsidR="00824693" w:rsidRPr="002E6979">
        <w:rPr>
          <w:sz w:val="24"/>
          <w:szCs w:val="24"/>
        </w:rPr>
        <w:t xml:space="preserve"> submit the form</w:t>
      </w:r>
      <w:r w:rsidR="00573B5E" w:rsidRPr="002E6979">
        <w:rPr>
          <w:sz w:val="24"/>
          <w:szCs w:val="24"/>
        </w:rPr>
        <w:t xml:space="preserve"> elect</w:t>
      </w:r>
      <w:r w:rsidR="00824693" w:rsidRPr="002E6979">
        <w:rPr>
          <w:sz w:val="24"/>
          <w:szCs w:val="24"/>
        </w:rPr>
        <w:t>ing</w:t>
      </w:r>
      <w:r w:rsidR="00573B5E" w:rsidRPr="002E6979">
        <w:rPr>
          <w:sz w:val="24"/>
          <w:szCs w:val="24"/>
        </w:rPr>
        <w:t xml:space="preserve"> to waive the service of compensation order via certified mail. </w:t>
      </w:r>
      <w:r w:rsidR="00244B2D" w:rsidRPr="002E6979">
        <w:rPr>
          <w:sz w:val="24"/>
          <w:szCs w:val="24"/>
        </w:rPr>
        <w:t xml:space="preserve"> </w:t>
      </w:r>
    </w:p>
    <w:p w:rsidR="00394603" w:rsidRPr="002E6979" w:rsidRDefault="00394603" w:rsidP="00394603">
      <w:pPr>
        <w:rPr>
          <w:sz w:val="24"/>
          <w:szCs w:val="24"/>
        </w:rPr>
      </w:pPr>
    </w:p>
    <w:p w:rsidR="00394603" w:rsidRPr="002E6979" w:rsidRDefault="00824693" w:rsidP="002A64E9">
      <w:pPr>
        <w:ind w:firstLine="720"/>
        <w:rPr>
          <w:sz w:val="24"/>
          <w:szCs w:val="24"/>
        </w:rPr>
      </w:pPr>
      <w:r w:rsidRPr="002E6979">
        <w:rPr>
          <w:sz w:val="24"/>
          <w:szCs w:val="24"/>
        </w:rPr>
        <w:t>14</w:t>
      </w:r>
      <w:r w:rsidR="00A06498" w:rsidRPr="002E6979">
        <w:rPr>
          <w:sz w:val="24"/>
          <w:szCs w:val="24"/>
        </w:rPr>
        <w:t>,000</w:t>
      </w:r>
      <w:r w:rsidR="00FA2671" w:rsidRPr="002E6979">
        <w:rPr>
          <w:sz w:val="24"/>
          <w:szCs w:val="24"/>
        </w:rPr>
        <w:t xml:space="preserve"> </w:t>
      </w:r>
      <w:r w:rsidR="00394603" w:rsidRPr="002E6979">
        <w:rPr>
          <w:sz w:val="24"/>
          <w:szCs w:val="24"/>
        </w:rPr>
        <w:t xml:space="preserve">X </w:t>
      </w:r>
      <w:r w:rsidR="00CB7388" w:rsidRPr="002E6979">
        <w:rPr>
          <w:sz w:val="24"/>
          <w:szCs w:val="24"/>
        </w:rPr>
        <w:t xml:space="preserve">0.66 X </w:t>
      </w:r>
      <w:r w:rsidRPr="002E6979">
        <w:rPr>
          <w:sz w:val="24"/>
          <w:szCs w:val="24"/>
        </w:rPr>
        <w:t>5</w:t>
      </w:r>
      <w:r w:rsidR="00B00E9C" w:rsidRPr="002E6979">
        <w:rPr>
          <w:sz w:val="24"/>
          <w:szCs w:val="24"/>
        </w:rPr>
        <w:t xml:space="preserve"> </w:t>
      </w:r>
      <w:r w:rsidR="00244B2D" w:rsidRPr="002E6979">
        <w:rPr>
          <w:sz w:val="24"/>
          <w:szCs w:val="24"/>
        </w:rPr>
        <w:t>minute</w:t>
      </w:r>
      <w:r w:rsidRPr="002E6979">
        <w:rPr>
          <w:sz w:val="24"/>
          <w:szCs w:val="24"/>
        </w:rPr>
        <w:t>s</w:t>
      </w:r>
      <w:r w:rsidR="000E2492" w:rsidRPr="002E6979">
        <w:rPr>
          <w:sz w:val="24"/>
          <w:szCs w:val="24"/>
        </w:rPr>
        <w:t xml:space="preserve"> ÷ 60</w:t>
      </w:r>
      <w:r w:rsidR="00394603" w:rsidRPr="002E6979">
        <w:rPr>
          <w:sz w:val="24"/>
          <w:szCs w:val="24"/>
        </w:rPr>
        <w:t xml:space="preserve"> = </w:t>
      </w:r>
      <w:r w:rsidR="00CB7388" w:rsidRPr="002E6979">
        <w:rPr>
          <w:sz w:val="24"/>
          <w:szCs w:val="24"/>
        </w:rPr>
        <w:t>770</w:t>
      </w:r>
      <w:r w:rsidR="00FA2671" w:rsidRPr="002E6979">
        <w:rPr>
          <w:sz w:val="24"/>
          <w:szCs w:val="24"/>
        </w:rPr>
        <w:t xml:space="preserve"> </w:t>
      </w:r>
      <w:r w:rsidR="00594B1F" w:rsidRPr="002E6979">
        <w:rPr>
          <w:sz w:val="24"/>
          <w:szCs w:val="24"/>
        </w:rPr>
        <w:t>hour</w:t>
      </w:r>
      <w:r w:rsidR="00394603" w:rsidRPr="002E6979">
        <w:rPr>
          <w:sz w:val="24"/>
          <w:szCs w:val="24"/>
        </w:rPr>
        <w:t>s</w:t>
      </w:r>
    </w:p>
    <w:p w:rsidR="009B0893" w:rsidRPr="002E6979" w:rsidRDefault="009B0893" w:rsidP="00394603">
      <w:pPr>
        <w:rPr>
          <w:sz w:val="24"/>
          <w:szCs w:val="24"/>
        </w:rPr>
      </w:pPr>
    </w:p>
    <w:p w:rsidR="009B0893" w:rsidRPr="008D5272" w:rsidRDefault="009B0893" w:rsidP="00E87722">
      <w:pPr>
        <w:ind w:left="720"/>
        <w:rPr>
          <w:sz w:val="24"/>
          <w:szCs w:val="24"/>
        </w:rPr>
      </w:pPr>
      <w:r w:rsidRPr="002E6979">
        <w:rPr>
          <w:sz w:val="24"/>
          <w:szCs w:val="24"/>
        </w:rPr>
        <w:t xml:space="preserve">This </w:t>
      </w:r>
      <w:r w:rsidR="00594B1F" w:rsidRPr="002E6979">
        <w:rPr>
          <w:sz w:val="24"/>
          <w:szCs w:val="24"/>
        </w:rPr>
        <w:t>estimate is considered reasonable in light of the minimal information</w:t>
      </w:r>
      <w:r w:rsidR="00594B1F">
        <w:rPr>
          <w:sz w:val="24"/>
          <w:szCs w:val="24"/>
        </w:rPr>
        <w:t xml:space="preserve"> required to complete the form</w:t>
      </w:r>
      <w:r w:rsidRPr="008D5272">
        <w:rPr>
          <w:sz w:val="24"/>
          <w:szCs w:val="24"/>
        </w:rPr>
        <w:t>.</w:t>
      </w:r>
    </w:p>
    <w:p w:rsidR="00C30B3A" w:rsidRPr="008D5272" w:rsidRDefault="00C30B3A" w:rsidP="00394603">
      <w:pPr>
        <w:rPr>
          <w:sz w:val="24"/>
          <w:szCs w:val="24"/>
        </w:rPr>
      </w:pPr>
    </w:p>
    <w:p w:rsidR="00CA2800" w:rsidRDefault="00C30B3A" w:rsidP="00C30B3A">
      <w:pPr>
        <w:tabs>
          <w:tab w:val="center" w:pos="4680"/>
        </w:tabs>
        <w:suppressAutoHyphens/>
        <w:ind w:left="720"/>
        <w:rPr>
          <w:spacing w:val="-3"/>
          <w:sz w:val="24"/>
          <w:szCs w:val="24"/>
        </w:rPr>
      </w:pPr>
      <w:r w:rsidRPr="008D5272">
        <w:rPr>
          <w:spacing w:val="-3"/>
          <w:sz w:val="24"/>
          <w:szCs w:val="24"/>
        </w:rPr>
        <w:t xml:space="preserve">The annualized </w:t>
      </w:r>
      <w:r w:rsidR="00F57B1E">
        <w:rPr>
          <w:spacing w:val="-3"/>
          <w:sz w:val="24"/>
          <w:szCs w:val="24"/>
        </w:rPr>
        <w:t>value of the burden hours</w:t>
      </w:r>
      <w:r w:rsidRPr="008D5272">
        <w:rPr>
          <w:spacing w:val="-3"/>
          <w:sz w:val="24"/>
          <w:szCs w:val="24"/>
        </w:rPr>
        <w:t xml:space="preserve"> has been estimated to be approximately $</w:t>
      </w:r>
      <w:r w:rsidR="00CB7388">
        <w:rPr>
          <w:spacing w:val="-3"/>
          <w:sz w:val="24"/>
          <w:szCs w:val="24"/>
        </w:rPr>
        <w:t>13,251.70</w:t>
      </w:r>
      <w:r w:rsidRPr="008D5272">
        <w:rPr>
          <w:spacing w:val="-3"/>
          <w:sz w:val="24"/>
          <w:szCs w:val="24"/>
        </w:rPr>
        <w:t>.  This estimate is derived from use of the National Average Weekly Wage (NAWW) as computed by the Bureau of Labor Statistics and which is based on the national average earnings of production or nonsupervisory workers on private non</w:t>
      </w:r>
      <w:r w:rsidR="00C52354" w:rsidRPr="008D5272">
        <w:rPr>
          <w:spacing w:val="-3"/>
          <w:sz w:val="24"/>
          <w:szCs w:val="24"/>
        </w:rPr>
        <w:t>-</w:t>
      </w:r>
      <w:r w:rsidRPr="008D5272">
        <w:rPr>
          <w:spacing w:val="-3"/>
          <w:sz w:val="24"/>
          <w:szCs w:val="24"/>
        </w:rPr>
        <w:t>agriculture payrolls.</w:t>
      </w:r>
      <w:r w:rsidR="00E87722">
        <w:rPr>
          <w:spacing w:val="-3"/>
          <w:sz w:val="24"/>
          <w:szCs w:val="24"/>
        </w:rPr>
        <w:t xml:space="preserve"> </w:t>
      </w:r>
      <w:r w:rsidR="004A5969">
        <w:rPr>
          <w:spacing w:val="-3"/>
          <w:sz w:val="24"/>
          <w:szCs w:val="24"/>
        </w:rPr>
        <w:t xml:space="preserve"> </w:t>
      </w:r>
      <w:r w:rsidR="00BD5875">
        <w:rPr>
          <w:spacing w:val="-3"/>
          <w:sz w:val="24"/>
          <w:szCs w:val="24"/>
        </w:rPr>
        <w:t xml:space="preserve">See </w:t>
      </w:r>
      <w:r w:rsidRPr="008D5272">
        <w:rPr>
          <w:spacing w:val="-3"/>
          <w:sz w:val="24"/>
          <w:szCs w:val="24"/>
        </w:rPr>
        <w:t>33 U</w:t>
      </w:r>
      <w:r w:rsidR="00CB7388">
        <w:rPr>
          <w:spacing w:val="-3"/>
          <w:sz w:val="24"/>
          <w:szCs w:val="24"/>
        </w:rPr>
        <w:t>.</w:t>
      </w:r>
      <w:r w:rsidRPr="008D5272">
        <w:rPr>
          <w:spacing w:val="-3"/>
          <w:sz w:val="24"/>
          <w:szCs w:val="24"/>
        </w:rPr>
        <w:t>S</w:t>
      </w:r>
      <w:r w:rsidR="00CB7388">
        <w:rPr>
          <w:spacing w:val="-3"/>
          <w:sz w:val="24"/>
          <w:szCs w:val="24"/>
        </w:rPr>
        <w:t>.</w:t>
      </w:r>
      <w:r w:rsidRPr="008D5272">
        <w:rPr>
          <w:spacing w:val="-3"/>
          <w:sz w:val="24"/>
          <w:szCs w:val="24"/>
        </w:rPr>
        <w:t>C</w:t>
      </w:r>
      <w:r w:rsidR="00CB7388">
        <w:rPr>
          <w:spacing w:val="-3"/>
          <w:sz w:val="24"/>
          <w:szCs w:val="24"/>
        </w:rPr>
        <w:t>.</w:t>
      </w:r>
      <w:r w:rsidRPr="008D5272">
        <w:rPr>
          <w:spacing w:val="-3"/>
          <w:sz w:val="24"/>
          <w:szCs w:val="24"/>
        </w:rPr>
        <w:t xml:space="preserve"> </w:t>
      </w:r>
      <w:r w:rsidR="00351399">
        <w:rPr>
          <w:spacing w:val="-3"/>
          <w:sz w:val="24"/>
          <w:szCs w:val="24"/>
        </w:rPr>
        <w:t>§</w:t>
      </w:r>
      <w:r w:rsidR="00CB7388">
        <w:rPr>
          <w:spacing w:val="-3"/>
          <w:sz w:val="24"/>
          <w:szCs w:val="24"/>
        </w:rPr>
        <w:t xml:space="preserve"> </w:t>
      </w:r>
      <w:r w:rsidRPr="008D5272">
        <w:rPr>
          <w:spacing w:val="-3"/>
          <w:sz w:val="24"/>
          <w:szCs w:val="24"/>
        </w:rPr>
        <w:t>90</w:t>
      </w:r>
      <w:r w:rsidR="001E2F08">
        <w:rPr>
          <w:spacing w:val="-3"/>
          <w:sz w:val="24"/>
          <w:szCs w:val="24"/>
        </w:rPr>
        <w:t>2(19)</w:t>
      </w:r>
      <w:r w:rsidR="00BD5875">
        <w:rPr>
          <w:spacing w:val="-3"/>
          <w:sz w:val="24"/>
          <w:szCs w:val="24"/>
        </w:rPr>
        <w:t>.</w:t>
      </w:r>
      <w:r w:rsidRPr="008D5272">
        <w:rPr>
          <w:spacing w:val="-3"/>
          <w:sz w:val="24"/>
          <w:szCs w:val="24"/>
        </w:rPr>
        <w:t xml:space="preserve"> </w:t>
      </w:r>
      <w:r w:rsidR="000913F1">
        <w:rPr>
          <w:spacing w:val="-3"/>
          <w:sz w:val="24"/>
          <w:szCs w:val="24"/>
        </w:rPr>
        <w:t>Also see the DLHWC website where the NAWW is published annually at</w:t>
      </w:r>
      <w:r w:rsidR="00CA2800">
        <w:rPr>
          <w:spacing w:val="-3"/>
          <w:sz w:val="24"/>
          <w:szCs w:val="24"/>
        </w:rPr>
        <w:t xml:space="preserve">: </w:t>
      </w:r>
      <w:r w:rsidR="000913F1">
        <w:rPr>
          <w:spacing w:val="-3"/>
          <w:sz w:val="24"/>
          <w:szCs w:val="24"/>
        </w:rPr>
        <w:t xml:space="preserve"> </w:t>
      </w:r>
    </w:p>
    <w:p w:rsidR="00CA2800" w:rsidRDefault="00943AFA" w:rsidP="00CA2800">
      <w:pPr>
        <w:tabs>
          <w:tab w:val="center" w:pos="4680"/>
        </w:tabs>
        <w:suppressAutoHyphens/>
        <w:ind w:left="720"/>
        <w:jc w:val="center"/>
        <w:rPr>
          <w:spacing w:val="-3"/>
          <w:sz w:val="24"/>
          <w:szCs w:val="24"/>
        </w:rPr>
      </w:pPr>
      <w:hyperlink r:id="rId14" w:history="1">
        <w:r w:rsidR="00CA2800" w:rsidRPr="00426E32">
          <w:rPr>
            <w:rStyle w:val="Hyperlink"/>
            <w:spacing w:val="-3"/>
            <w:sz w:val="24"/>
            <w:szCs w:val="24"/>
          </w:rPr>
          <w:t>http://www.dol.gov/owcp/dlhwc/NAWWinfo.htm</w:t>
        </w:r>
      </w:hyperlink>
    </w:p>
    <w:p w:rsidR="00CA2800" w:rsidRDefault="00CA2800" w:rsidP="00C30B3A">
      <w:pPr>
        <w:tabs>
          <w:tab w:val="center" w:pos="4680"/>
        </w:tabs>
        <w:suppressAutoHyphens/>
        <w:ind w:left="720"/>
        <w:rPr>
          <w:spacing w:val="-3"/>
          <w:sz w:val="24"/>
          <w:szCs w:val="24"/>
        </w:rPr>
      </w:pPr>
    </w:p>
    <w:p w:rsidR="003370A2" w:rsidRDefault="00BD5875" w:rsidP="00C30B3A">
      <w:pPr>
        <w:tabs>
          <w:tab w:val="center" w:pos="4680"/>
        </w:tabs>
        <w:suppressAutoHyphens/>
        <w:ind w:left="720"/>
        <w:rPr>
          <w:spacing w:val="-3"/>
          <w:sz w:val="24"/>
          <w:szCs w:val="24"/>
        </w:rPr>
      </w:pPr>
      <w:r>
        <w:rPr>
          <w:spacing w:val="-3"/>
          <w:sz w:val="24"/>
          <w:szCs w:val="24"/>
        </w:rPr>
        <w:t xml:space="preserve">The LHWCA </w:t>
      </w:r>
      <w:r w:rsidR="00C30B3A" w:rsidRPr="008D5272">
        <w:rPr>
          <w:spacing w:val="-3"/>
          <w:sz w:val="24"/>
          <w:szCs w:val="24"/>
        </w:rPr>
        <w:t xml:space="preserve">mandates the use of the NAWW in setting the maximum and minimum compensation rates under the Act and in determining the amount of annual adjustments due to permanent total disability and death beneficiaries.  </w:t>
      </w:r>
      <w:r>
        <w:rPr>
          <w:spacing w:val="-3"/>
          <w:sz w:val="24"/>
          <w:szCs w:val="24"/>
        </w:rPr>
        <w:t>See 33 U</w:t>
      </w:r>
      <w:r w:rsidR="00CB7388">
        <w:rPr>
          <w:spacing w:val="-3"/>
          <w:sz w:val="24"/>
          <w:szCs w:val="24"/>
        </w:rPr>
        <w:t>.</w:t>
      </w:r>
      <w:r>
        <w:rPr>
          <w:spacing w:val="-3"/>
          <w:sz w:val="24"/>
          <w:szCs w:val="24"/>
        </w:rPr>
        <w:t>S</w:t>
      </w:r>
      <w:r w:rsidR="00CB7388">
        <w:rPr>
          <w:spacing w:val="-3"/>
          <w:sz w:val="24"/>
          <w:szCs w:val="24"/>
        </w:rPr>
        <w:t>.</w:t>
      </w:r>
      <w:r>
        <w:rPr>
          <w:spacing w:val="-3"/>
          <w:sz w:val="24"/>
          <w:szCs w:val="24"/>
        </w:rPr>
        <w:t>C</w:t>
      </w:r>
      <w:r w:rsidR="00CB7388">
        <w:rPr>
          <w:spacing w:val="-3"/>
          <w:sz w:val="24"/>
          <w:szCs w:val="24"/>
        </w:rPr>
        <w:t>.</w:t>
      </w:r>
      <w:r>
        <w:rPr>
          <w:spacing w:val="-3"/>
          <w:sz w:val="24"/>
          <w:szCs w:val="24"/>
        </w:rPr>
        <w:t xml:space="preserve"> §§</w:t>
      </w:r>
      <w:r w:rsidR="004A5969">
        <w:rPr>
          <w:spacing w:val="-3"/>
          <w:sz w:val="24"/>
          <w:szCs w:val="24"/>
        </w:rPr>
        <w:t> </w:t>
      </w:r>
      <w:r>
        <w:rPr>
          <w:spacing w:val="-3"/>
          <w:sz w:val="24"/>
          <w:szCs w:val="24"/>
        </w:rPr>
        <w:t>906</w:t>
      </w:r>
      <w:r w:rsidR="00032B0B">
        <w:rPr>
          <w:spacing w:val="-3"/>
          <w:sz w:val="24"/>
          <w:szCs w:val="24"/>
        </w:rPr>
        <w:t>(b)</w:t>
      </w:r>
      <w:r>
        <w:rPr>
          <w:spacing w:val="-3"/>
          <w:sz w:val="24"/>
          <w:szCs w:val="24"/>
        </w:rPr>
        <w:t xml:space="preserve">, 910(f). </w:t>
      </w:r>
      <w:r w:rsidR="004E5AE2">
        <w:rPr>
          <w:spacing w:val="-3"/>
          <w:sz w:val="24"/>
          <w:szCs w:val="24"/>
        </w:rPr>
        <w:t xml:space="preserve"> </w:t>
      </w:r>
      <w:r w:rsidR="00C30B3A" w:rsidRPr="008D5272">
        <w:rPr>
          <w:spacing w:val="-3"/>
          <w:sz w:val="24"/>
          <w:szCs w:val="24"/>
        </w:rPr>
        <w:t xml:space="preserve">Since it is not possible to determine the specific occupation or wages for each person who will provide the information covered by this clearance, </w:t>
      </w:r>
      <w:r w:rsidR="00452713">
        <w:rPr>
          <w:spacing w:val="-3"/>
          <w:sz w:val="24"/>
          <w:szCs w:val="24"/>
        </w:rPr>
        <w:t>(</w:t>
      </w:r>
      <w:r w:rsidR="00C30B3A" w:rsidRPr="008D5272">
        <w:rPr>
          <w:spacing w:val="-3"/>
          <w:sz w:val="24"/>
          <w:szCs w:val="24"/>
        </w:rPr>
        <w:t xml:space="preserve">e.g., Longshore </w:t>
      </w:r>
      <w:r w:rsidR="003370A2">
        <w:rPr>
          <w:spacing w:val="-3"/>
          <w:sz w:val="24"/>
          <w:szCs w:val="24"/>
        </w:rPr>
        <w:t xml:space="preserve">and harbor </w:t>
      </w:r>
      <w:r w:rsidR="00C30B3A" w:rsidRPr="008D5272">
        <w:rPr>
          <w:spacing w:val="-3"/>
          <w:sz w:val="24"/>
          <w:szCs w:val="24"/>
        </w:rPr>
        <w:t xml:space="preserve">workers, </w:t>
      </w:r>
      <w:r w:rsidR="003370A2">
        <w:rPr>
          <w:spacing w:val="-3"/>
          <w:sz w:val="24"/>
          <w:szCs w:val="24"/>
        </w:rPr>
        <w:t>employers and insurance carriers</w:t>
      </w:r>
      <w:r w:rsidR="00452713">
        <w:rPr>
          <w:spacing w:val="-3"/>
          <w:sz w:val="24"/>
          <w:szCs w:val="24"/>
        </w:rPr>
        <w:t>)</w:t>
      </w:r>
      <w:r w:rsidR="003370A2">
        <w:rPr>
          <w:spacing w:val="-3"/>
          <w:sz w:val="24"/>
          <w:szCs w:val="24"/>
        </w:rPr>
        <w:t xml:space="preserve"> </w:t>
      </w:r>
      <w:r w:rsidR="00C30B3A" w:rsidRPr="008D5272">
        <w:rPr>
          <w:spacing w:val="-3"/>
          <w:sz w:val="24"/>
          <w:szCs w:val="24"/>
        </w:rPr>
        <w:t xml:space="preserve">and wages can </w:t>
      </w:r>
      <w:r w:rsidR="00602A22" w:rsidRPr="008D5272">
        <w:rPr>
          <w:spacing w:val="-3"/>
          <w:sz w:val="24"/>
          <w:szCs w:val="24"/>
        </w:rPr>
        <w:t>vary</w:t>
      </w:r>
      <w:r w:rsidR="00C30B3A" w:rsidRPr="008D5272">
        <w:rPr>
          <w:spacing w:val="-3"/>
          <w:sz w:val="24"/>
          <w:szCs w:val="24"/>
        </w:rPr>
        <w:t xml:space="preserve"> considerably from person to person depending on duties and length of service, use of a national average weekly wage covering all occupations appears reasonable under the circumstances.  </w:t>
      </w:r>
    </w:p>
    <w:p w:rsidR="003370A2" w:rsidRDefault="003370A2" w:rsidP="00C30B3A">
      <w:pPr>
        <w:tabs>
          <w:tab w:val="center" w:pos="4680"/>
        </w:tabs>
        <w:suppressAutoHyphens/>
        <w:ind w:left="720"/>
        <w:rPr>
          <w:spacing w:val="-3"/>
          <w:sz w:val="24"/>
          <w:szCs w:val="24"/>
        </w:rPr>
      </w:pPr>
    </w:p>
    <w:p w:rsidR="003370A2" w:rsidRDefault="00C30B3A" w:rsidP="00C30B3A">
      <w:pPr>
        <w:tabs>
          <w:tab w:val="center" w:pos="4680"/>
        </w:tabs>
        <w:suppressAutoHyphens/>
        <w:ind w:left="720"/>
        <w:rPr>
          <w:spacing w:val="-3"/>
          <w:sz w:val="24"/>
          <w:szCs w:val="24"/>
        </w:rPr>
      </w:pPr>
      <w:r w:rsidRPr="008D5272">
        <w:rPr>
          <w:spacing w:val="-3"/>
          <w:sz w:val="24"/>
          <w:szCs w:val="24"/>
        </w:rPr>
        <w:t>The current applicable NAWW is $</w:t>
      </w:r>
      <w:r w:rsidR="003370A2">
        <w:rPr>
          <w:spacing w:val="-3"/>
          <w:sz w:val="24"/>
          <w:szCs w:val="24"/>
        </w:rPr>
        <w:t>688.51</w:t>
      </w:r>
      <w:r w:rsidRPr="008D5272">
        <w:rPr>
          <w:spacing w:val="-3"/>
          <w:sz w:val="24"/>
          <w:szCs w:val="24"/>
        </w:rPr>
        <w:t xml:space="preserve">. </w:t>
      </w:r>
      <w:r w:rsidR="00D60B6B">
        <w:rPr>
          <w:spacing w:val="-3"/>
          <w:sz w:val="24"/>
          <w:szCs w:val="24"/>
        </w:rPr>
        <w:t xml:space="preserve"> </w:t>
      </w:r>
      <w:r w:rsidRPr="008D5272">
        <w:rPr>
          <w:spacing w:val="-3"/>
          <w:sz w:val="24"/>
          <w:szCs w:val="24"/>
        </w:rPr>
        <w:t xml:space="preserve">The computations are therefore as follows: </w:t>
      </w:r>
    </w:p>
    <w:p w:rsidR="003370A2" w:rsidRDefault="003370A2" w:rsidP="00C30B3A">
      <w:pPr>
        <w:tabs>
          <w:tab w:val="center" w:pos="4680"/>
        </w:tabs>
        <w:suppressAutoHyphens/>
        <w:ind w:left="720"/>
        <w:rPr>
          <w:spacing w:val="-3"/>
          <w:sz w:val="24"/>
          <w:szCs w:val="24"/>
        </w:rPr>
      </w:pPr>
    </w:p>
    <w:p w:rsidR="00394603" w:rsidRPr="008D5272" w:rsidRDefault="00C30B3A" w:rsidP="00C30B3A">
      <w:pPr>
        <w:tabs>
          <w:tab w:val="center" w:pos="4680"/>
        </w:tabs>
        <w:suppressAutoHyphens/>
        <w:ind w:left="720"/>
        <w:rPr>
          <w:sz w:val="24"/>
          <w:szCs w:val="24"/>
        </w:rPr>
      </w:pPr>
      <w:r w:rsidRPr="008D5272">
        <w:rPr>
          <w:spacing w:val="-3"/>
          <w:sz w:val="24"/>
          <w:szCs w:val="24"/>
        </w:rPr>
        <w:t>$6</w:t>
      </w:r>
      <w:r w:rsidR="003370A2">
        <w:rPr>
          <w:spacing w:val="-3"/>
          <w:sz w:val="24"/>
          <w:szCs w:val="24"/>
        </w:rPr>
        <w:t>88.51</w:t>
      </w:r>
      <w:r w:rsidRPr="008D5272">
        <w:rPr>
          <w:spacing w:val="-3"/>
          <w:sz w:val="24"/>
          <w:szCs w:val="24"/>
        </w:rPr>
        <w:t xml:space="preserve"> ÷ 40 hrs = $1</w:t>
      </w:r>
      <w:r w:rsidR="003370A2">
        <w:rPr>
          <w:spacing w:val="-3"/>
          <w:sz w:val="24"/>
          <w:szCs w:val="24"/>
        </w:rPr>
        <w:t>7.21</w:t>
      </w:r>
      <w:r w:rsidRPr="008D5272">
        <w:rPr>
          <w:spacing w:val="-3"/>
          <w:sz w:val="24"/>
          <w:szCs w:val="24"/>
        </w:rPr>
        <w:t xml:space="preserve">/hr x </w:t>
      </w:r>
      <w:r w:rsidR="00CB7388">
        <w:rPr>
          <w:spacing w:val="-3"/>
          <w:sz w:val="24"/>
          <w:szCs w:val="24"/>
        </w:rPr>
        <w:t>770</w:t>
      </w:r>
      <w:r w:rsidRPr="008D5272">
        <w:rPr>
          <w:spacing w:val="-3"/>
          <w:sz w:val="24"/>
          <w:szCs w:val="24"/>
        </w:rPr>
        <w:t xml:space="preserve"> hrs = </w:t>
      </w:r>
      <w:r w:rsidR="003370A2">
        <w:rPr>
          <w:spacing w:val="-3"/>
          <w:sz w:val="24"/>
          <w:szCs w:val="24"/>
        </w:rPr>
        <w:t>$</w:t>
      </w:r>
      <w:r w:rsidR="00CB7388">
        <w:rPr>
          <w:spacing w:val="-3"/>
          <w:sz w:val="24"/>
          <w:szCs w:val="24"/>
        </w:rPr>
        <w:t>13</w:t>
      </w:r>
      <w:r w:rsidR="003370A2">
        <w:rPr>
          <w:spacing w:val="-3"/>
          <w:sz w:val="24"/>
          <w:szCs w:val="24"/>
        </w:rPr>
        <w:t>,</w:t>
      </w:r>
      <w:r w:rsidR="00CB7388">
        <w:rPr>
          <w:spacing w:val="-3"/>
          <w:sz w:val="24"/>
          <w:szCs w:val="24"/>
        </w:rPr>
        <w:t>251</w:t>
      </w:r>
      <w:r w:rsidR="003370A2">
        <w:rPr>
          <w:spacing w:val="-3"/>
          <w:sz w:val="24"/>
          <w:szCs w:val="24"/>
        </w:rPr>
        <w:t>.</w:t>
      </w:r>
      <w:r w:rsidR="00CB7388">
        <w:rPr>
          <w:spacing w:val="-3"/>
          <w:sz w:val="24"/>
          <w:szCs w:val="24"/>
        </w:rPr>
        <w:t>70</w:t>
      </w:r>
      <w:r w:rsidR="00CB7388" w:rsidRPr="008D5272">
        <w:rPr>
          <w:spacing w:val="-3"/>
          <w:sz w:val="24"/>
          <w:szCs w:val="24"/>
        </w:rPr>
        <w:t xml:space="preserve"> </w:t>
      </w:r>
      <w:r w:rsidRPr="008D5272">
        <w:rPr>
          <w:spacing w:val="-3"/>
          <w:sz w:val="24"/>
          <w:szCs w:val="24"/>
        </w:rPr>
        <w:t>annualized burden cost.</w:t>
      </w:r>
    </w:p>
    <w:p w:rsidR="00394603" w:rsidRPr="008D5272" w:rsidRDefault="00394603" w:rsidP="00394603">
      <w:pPr>
        <w:rPr>
          <w:sz w:val="24"/>
          <w:szCs w:val="24"/>
        </w:rPr>
      </w:pPr>
    </w:p>
    <w:p w:rsidR="00802DFD" w:rsidRPr="00DA0023" w:rsidRDefault="00394603" w:rsidP="00394603">
      <w:pPr>
        <w:ind w:left="720" w:hanging="720"/>
        <w:rPr>
          <w:sz w:val="24"/>
          <w:szCs w:val="24"/>
        </w:rPr>
      </w:pPr>
      <w:r w:rsidRPr="00DA0023">
        <w:rPr>
          <w:sz w:val="24"/>
          <w:szCs w:val="24"/>
        </w:rPr>
        <w:t xml:space="preserve">13.  </w:t>
      </w:r>
      <w:r w:rsidR="00C53B7B" w:rsidRPr="00DA0023">
        <w:rPr>
          <w:b/>
          <w:bCs/>
          <w:sz w:val="24"/>
          <w:szCs w:val="24"/>
        </w:rPr>
        <w:t>Annual Costs to Respondents (capital/start-up &amp; operation and maintenance).</w:t>
      </w:r>
    </w:p>
    <w:p w:rsidR="00802DFD" w:rsidRDefault="000E6A8A" w:rsidP="00394603">
      <w:pPr>
        <w:ind w:left="720" w:hanging="720"/>
        <w:rPr>
          <w:color w:val="C00000"/>
          <w:sz w:val="24"/>
          <w:szCs w:val="24"/>
        </w:rPr>
      </w:pPr>
      <w:r>
        <w:rPr>
          <w:color w:val="C00000"/>
          <w:sz w:val="24"/>
          <w:szCs w:val="24"/>
        </w:rPr>
        <w:tab/>
      </w:r>
    </w:p>
    <w:p w:rsidR="000E6A8A" w:rsidRPr="003370A2" w:rsidRDefault="000E6A8A" w:rsidP="00394603">
      <w:pPr>
        <w:ind w:left="720" w:hanging="720"/>
        <w:rPr>
          <w:color w:val="C00000"/>
          <w:sz w:val="24"/>
          <w:szCs w:val="24"/>
        </w:rPr>
      </w:pPr>
      <w:r>
        <w:rPr>
          <w:color w:val="C00000"/>
          <w:sz w:val="24"/>
          <w:szCs w:val="24"/>
        </w:rPr>
        <w:lastRenderedPageBreak/>
        <w:tab/>
      </w:r>
      <w:r w:rsidR="00DB1600" w:rsidRPr="002A64E9">
        <w:rPr>
          <w:sz w:val="24"/>
          <w:szCs w:val="24"/>
        </w:rPr>
        <w:t xml:space="preserve">Annual costs to respondents including capital/start-up, operation, and maintenance will be zero.  The </w:t>
      </w:r>
      <w:r w:rsidR="00BD4D1A" w:rsidRPr="000719F4">
        <w:rPr>
          <w:sz w:val="24"/>
          <w:szCs w:val="24"/>
        </w:rPr>
        <w:t xml:space="preserve">forms </w:t>
      </w:r>
      <w:r w:rsidR="00BD4D1A">
        <w:rPr>
          <w:sz w:val="24"/>
          <w:szCs w:val="24"/>
        </w:rPr>
        <w:t>will be available on the internet</w:t>
      </w:r>
      <w:r w:rsidR="00DB1600">
        <w:rPr>
          <w:sz w:val="24"/>
          <w:szCs w:val="24"/>
        </w:rPr>
        <w:t xml:space="preserve"> and can be submitted by mail or electronically.  </w:t>
      </w:r>
      <w:r w:rsidR="006B6D6C">
        <w:rPr>
          <w:sz w:val="24"/>
          <w:szCs w:val="24"/>
        </w:rPr>
        <w:t xml:space="preserve">As an electronic submission option will be available, </w:t>
      </w:r>
      <w:r w:rsidR="000E4D33">
        <w:rPr>
          <w:sz w:val="24"/>
          <w:szCs w:val="24"/>
        </w:rPr>
        <w:t xml:space="preserve">the cost of mailed responses would only be incurred when the respondent chooses that option for personal reasons.  </w:t>
      </w:r>
      <w:r w:rsidR="00DB1600">
        <w:rPr>
          <w:sz w:val="24"/>
          <w:szCs w:val="24"/>
        </w:rPr>
        <w:t xml:space="preserve">Because the information collection is optional, we anticipate that parties will only submit the </w:t>
      </w:r>
      <w:r w:rsidR="000719F4">
        <w:rPr>
          <w:sz w:val="24"/>
          <w:szCs w:val="24"/>
        </w:rPr>
        <w:t xml:space="preserve">information if doing so </w:t>
      </w:r>
      <w:r w:rsidR="00DB1600">
        <w:rPr>
          <w:sz w:val="24"/>
          <w:szCs w:val="24"/>
        </w:rPr>
        <w:t xml:space="preserve">is cost-neutral. </w:t>
      </w:r>
      <w:r w:rsidR="00D10276">
        <w:rPr>
          <w:sz w:val="24"/>
          <w:szCs w:val="24"/>
        </w:rPr>
        <w:t xml:space="preserve"> </w:t>
      </w:r>
      <w:r w:rsidR="00DB1600">
        <w:rPr>
          <w:sz w:val="24"/>
          <w:szCs w:val="24"/>
        </w:rPr>
        <w:t xml:space="preserve">Moreover, because submission </w:t>
      </w:r>
      <w:r w:rsidR="000719F4">
        <w:rPr>
          <w:sz w:val="24"/>
          <w:szCs w:val="24"/>
        </w:rPr>
        <w:t>allows parties to receive compensation orders</w:t>
      </w:r>
      <w:r w:rsidR="00D10276">
        <w:rPr>
          <w:sz w:val="24"/>
          <w:szCs w:val="24"/>
        </w:rPr>
        <w:t xml:space="preserve"> by email, which is more efficient, it will likely increase delivery speed.</w:t>
      </w:r>
      <w:r w:rsidR="00BB4BE6">
        <w:rPr>
          <w:sz w:val="24"/>
          <w:szCs w:val="24"/>
        </w:rPr>
        <w:t xml:space="preserve"> </w:t>
      </w:r>
      <w:r w:rsidR="006B6D6C">
        <w:rPr>
          <w:sz w:val="24"/>
          <w:szCs w:val="24"/>
        </w:rPr>
        <w:t xml:space="preserve"> </w:t>
      </w:r>
      <w:r w:rsidR="00D10276">
        <w:rPr>
          <w:sz w:val="24"/>
          <w:szCs w:val="24"/>
        </w:rPr>
        <w:t xml:space="preserve">It will therefore also </w:t>
      </w:r>
      <w:r w:rsidR="000719F4">
        <w:rPr>
          <w:sz w:val="24"/>
          <w:szCs w:val="24"/>
        </w:rPr>
        <w:t xml:space="preserve">prevent employers/carriers from incurring </w:t>
      </w:r>
      <w:r w:rsidR="00BB4BE6">
        <w:rPr>
          <w:sz w:val="24"/>
          <w:szCs w:val="24"/>
        </w:rPr>
        <w:t xml:space="preserve">obligations to pay additional compensation </w:t>
      </w:r>
      <w:r w:rsidR="000719F4">
        <w:rPr>
          <w:sz w:val="24"/>
          <w:szCs w:val="24"/>
        </w:rPr>
        <w:t>for failing to make timely payments</w:t>
      </w:r>
      <w:r w:rsidR="005B08C0">
        <w:rPr>
          <w:sz w:val="24"/>
          <w:szCs w:val="24"/>
        </w:rPr>
        <w:t xml:space="preserve">.  </w:t>
      </w:r>
    </w:p>
    <w:p w:rsidR="00394603" w:rsidRPr="003370A2" w:rsidRDefault="00394603" w:rsidP="00394603">
      <w:pPr>
        <w:ind w:left="720" w:hanging="720"/>
        <w:rPr>
          <w:color w:val="C00000"/>
          <w:sz w:val="24"/>
          <w:szCs w:val="24"/>
        </w:rPr>
      </w:pPr>
    </w:p>
    <w:p w:rsidR="00F76598" w:rsidRPr="00DA0023" w:rsidRDefault="00394603" w:rsidP="00BC311E">
      <w:pPr>
        <w:ind w:left="720" w:hanging="720"/>
        <w:rPr>
          <w:sz w:val="24"/>
          <w:szCs w:val="24"/>
        </w:rPr>
      </w:pPr>
      <w:r w:rsidRPr="00DA0023">
        <w:rPr>
          <w:sz w:val="24"/>
          <w:szCs w:val="24"/>
        </w:rPr>
        <w:t>14.</w:t>
      </w:r>
      <w:r w:rsidR="00BB5DF5" w:rsidRPr="00DA0023">
        <w:rPr>
          <w:sz w:val="24"/>
          <w:szCs w:val="24"/>
        </w:rPr>
        <w:t xml:space="preserve"> </w:t>
      </w:r>
      <w:r w:rsidRPr="00DA0023">
        <w:rPr>
          <w:sz w:val="24"/>
          <w:szCs w:val="24"/>
        </w:rPr>
        <w:t> </w:t>
      </w:r>
      <w:r w:rsidR="00F76598" w:rsidRPr="00DA0023">
        <w:rPr>
          <w:b/>
          <w:bCs/>
          <w:sz w:val="24"/>
          <w:szCs w:val="24"/>
        </w:rPr>
        <w:t>Provide estimates of annualized cost to the Federal government.</w:t>
      </w:r>
    </w:p>
    <w:p w:rsidR="00F76598" w:rsidRPr="003370A2" w:rsidRDefault="00F76598" w:rsidP="00BC311E">
      <w:pPr>
        <w:ind w:left="720" w:hanging="720"/>
        <w:rPr>
          <w:color w:val="C00000"/>
          <w:sz w:val="24"/>
          <w:szCs w:val="24"/>
        </w:rPr>
      </w:pPr>
    </w:p>
    <w:p w:rsidR="00394603" w:rsidRPr="00DA0023" w:rsidRDefault="00F80AE2" w:rsidP="00E87722">
      <w:pPr>
        <w:ind w:left="720"/>
        <w:rPr>
          <w:sz w:val="24"/>
          <w:szCs w:val="24"/>
        </w:rPr>
      </w:pPr>
      <w:r w:rsidRPr="00DA0023">
        <w:rPr>
          <w:sz w:val="24"/>
          <w:szCs w:val="24"/>
        </w:rPr>
        <w:t>T</w:t>
      </w:r>
      <w:r w:rsidR="00394603" w:rsidRPr="00DA0023">
        <w:rPr>
          <w:sz w:val="24"/>
          <w:szCs w:val="24"/>
        </w:rPr>
        <w:t>he estimated total cost to the Federal Government for processing these</w:t>
      </w:r>
      <w:r w:rsidR="000E2492">
        <w:rPr>
          <w:sz w:val="24"/>
          <w:szCs w:val="24"/>
        </w:rPr>
        <w:t xml:space="preserve"> 9,240</w:t>
      </w:r>
      <w:r w:rsidR="00DA5A36">
        <w:rPr>
          <w:sz w:val="24"/>
          <w:szCs w:val="24"/>
        </w:rPr>
        <w:t xml:space="preserve"> </w:t>
      </w:r>
      <w:r w:rsidR="00394603" w:rsidRPr="00DA0023">
        <w:rPr>
          <w:sz w:val="24"/>
          <w:szCs w:val="24"/>
        </w:rPr>
        <w:t>forms</w:t>
      </w:r>
      <w:r w:rsidR="00DA5A36">
        <w:rPr>
          <w:sz w:val="24"/>
          <w:szCs w:val="24"/>
        </w:rPr>
        <w:t xml:space="preserve"> (14,000 X 66%)</w:t>
      </w:r>
      <w:r w:rsidR="00394603" w:rsidRPr="00DA0023">
        <w:rPr>
          <w:sz w:val="24"/>
          <w:szCs w:val="24"/>
        </w:rPr>
        <w:t xml:space="preserve"> is approximately </w:t>
      </w:r>
      <w:r w:rsidR="00BC311E" w:rsidRPr="00DA0023">
        <w:rPr>
          <w:sz w:val="24"/>
          <w:szCs w:val="24"/>
        </w:rPr>
        <w:t>$</w:t>
      </w:r>
      <w:r w:rsidR="000E2492">
        <w:rPr>
          <w:sz w:val="24"/>
          <w:szCs w:val="24"/>
        </w:rPr>
        <w:t>6,554.24</w:t>
      </w:r>
      <w:r w:rsidR="00394603" w:rsidRPr="00DA0023">
        <w:rPr>
          <w:sz w:val="24"/>
          <w:szCs w:val="24"/>
        </w:rPr>
        <w:t>.  </w:t>
      </w:r>
      <w:r w:rsidR="00E77AAE">
        <w:rPr>
          <w:sz w:val="24"/>
          <w:szCs w:val="24"/>
        </w:rPr>
        <w:t xml:space="preserve">Work can be performed anywhere in the country; consequently, the agency has used the </w:t>
      </w:r>
      <w:hyperlink r:id="rId15" w:history="1">
        <w:r w:rsidR="00E77AAE" w:rsidRPr="00C67C89">
          <w:rPr>
            <w:rStyle w:val="Hyperlink"/>
            <w:sz w:val="24"/>
            <w:szCs w:val="24"/>
          </w:rPr>
          <w:t>2014 Rest of the U.S. pay chart</w:t>
        </w:r>
      </w:hyperlink>
      <w:r w:rsidR="00E77AAE">
        <w:rPr>
          <w:sz w:val="24"/>
          <w:szCs w:val="24"/>
        </w:rPr>
        <w:t xml:space="preserve"> </w:t>
      </w:r>
      <w:r w:rsidR="00C67C89">
        <w:rPr>
          <w:sz w:val="24"/>
          <w:szCs w:val="24"/>
        </w:rPr>
        <w:t xml:space="preserve">developed by the Office of Personnel Management.  </w:t>
      </w:r>
      <w:r w:rsidR="00394603" w:rsidRPr="00DA0023">
        <w:rPr>
          <w:sz w:val="24"/>
          <w:szCs w:val="24"/>
        </w:rPr>
        <w:t>The cost is figured as follows:</w:t>
      </w:r>
    </w:p>
    <w:p w:rsidR="00394603" w:rsidRPr="003370A2" w:rsidRDefault="00394603" w:rsidP="00394603">
      <w:pPr>
        <w:ind w:left="720" w:hanging="720"/>
        <w:rPr>
          <w:color w:val="C00000"/>
          <w:sz w:val="24"/>
          <w:szCs w:val="24"/>
        </w:rPr>
      </w:pPr>
    </w:p>
    <w:p w:rsidR="00394603" w:rsidRPr="003370A2" w:rsidRDefault="00394603" w:rsidP="00E87722">
      <w:pPr>
        <w:ind w:left="720"/>
        <w:rPr>
          <w:color w:val="C00000"/>
          <w:sz w:val="24"/>
          <w:szCs w:val="24"/>
        </w:rPr>
      </w:pPr>
      <w:r w:rsidRPr="0012115A">
        <w:rPr>
          <w:sz w:val="24"/>
          <w:szCs w:val="24"/>
        </w:rPr>
        <w:t>One data entry clerk (GS-</w:t>
      </w:r>
      <w:r w:rsidR="000E6A8A" w:rsidRPr="0012115A">
        <w:rPr>
          <w:sz w:val="24"/>
          <w:szCs w:val="24"/>
        </w:rPr>
        <w:t>7, step 5</w:t>
      </w:r>
      <w:r w:rsidRPr="0012115A">
        <w:rPr>
          <w:sz w:val="24"/>
          <w:szCs w:val="24"/>
        </w:rPr>
        <w:t>) earning $</w:t>
      </w:r>
      <w:r w:rsidR="0012115A" w:rsidRPr="0012115A">
        <w:rPr>
          <w:sz w:val="24"/>
          <w:szCs w:val="24"/>
        </w:rPr>
        <w:t>21.28</w:t>
      </w:r>
      <w:r w:rsidRPr="0012115A">
        <w:rPr>
          <w:sz w:val="24"/>
          <w:szCs w:val="24"/>
        </w:rPr>
        <w:t xml:space="preserve"> per hour spending about </w:t>
      </w:r>
      <w:r w:rsidR="00F76598" w:rsidRPr="0012115A">
        <w:rPr>
          <w:sz w:val="24"/>
          <w:szCs w:val="24"/>
        </w:rPr>
        <w:t xml:space="preserve"> </w:t>
      </w:r>
      <w:r w:rsidR="006E1F48" w:rsidRPr="0012115A">
        <w:rPr>
          <w:sz w:val="24"/>
          <w:szCs w:val="24"/>
        </w:rPr>
        <w:t>2</w:t>
      </w:r>
      <w:r w:rsidR="00F76598" w:rsidRPr="0012115A">
        <w:rPr>
          <w:sz w:val="24"/>
          <w:szCs w:val="24"/>
        </w:rPr>
        <w:t xml:space="preserve"> </w:t>
      </w:r>
      <w:r w:rsidRPr="0012115A">
        <w:rPr>
          <w:sz w:val="24"/>
          <w:szCs w:val="24"/>
        </w:rPr>
        <w:t xml:space="preserve"> minutes </w:t>
      </w:r>
      <w:r w:rsidRPr="005B08C0">
        <w:rPr>
          <w:sz w:val="24"/>
          <w:szCs w:val="24"/>
        </w:rPr>
        <w:t>reviewing the form</w:t>
      </w:r>
      <w:r w:rsidR="0012115A" w:rsidRPr="005B08C0">
        <w:rPr>
          <w:sz w:val="24"/>
          <w:szCs w:val="24"/>
        </w:rPr>
        <w:t xml:space="preserve"> and electronically indexing it into the claimant’s file.</w:t>
      </w:r>
      <w:r w:rsidR="0012115A">
        <w:rPr>
          <w:color w:val="C00000"/>
          <w:sz w:val="24"/>
          <w:szCs w:val="24"/>
        </w:rPr>
        <w:t xml:space="preserve"> </w:t>
      </w:r>
    </w:p>
    <w:p w:rsidR="00394603" w:rsidRPr="003370A2" w:rsidRDefault="00394603" w:rsidP="00394603">
      <w:pPr>
        <w:ind w:left="720" w:hanging="720"/>
        <w:rPr>
          <w:color w:val="C00000"/>
          <w:sz w:val="24"/>
          <w:szCs w:val="24"/>
        </w:rPr>
      </w:pPr>
    </w:p>
    <w:p w:rsidR="00394603" w:rsidRPr="003370A2" w:rsidRDefault="00394603" w:rsidP="00E87722">
      <w:pPr>
        <w:ind w:left="1800" w:hanging="720"/>
        <w:rPr>
          <w:color w:val="C00000"/>
          <w:sz w:val="24"/>
          <w:szCs w:val="24"/>
        </w:rPr>
      </w:pPr>
      <w:r w:rsidRPr="002A64E9">
        <w:rPr>
          <w:sz w:val="24"/>
          <w:szCs w:val="24"/>
        </w:rPr>
        <w:t xml:space="preserve"> </w:t>
      </w:r>
      <w:r w:rsidR="000E2492" w:rsidRPr="002A64E9">
        <w:rPr>
          <w:sz w:val="24"/>
          <w:szCs w:val="24"/>
        </w:rPr>
        <w:t>9,240</w:t>
      </w:r>
      <w:r w:rsidR="00FF2DAB" w:rsidRPr="002A64E9">
        <w:rPr>
          <w:sz w:val="24"/>
          <w:szCs w:val="24"/>
        </w:rPr>
        <w:t xml:space="preserve"> </w:t>
      </w:r>
      <w:r w:rsidR="00FF2DAB">
        <w:rPr>
          <w:sz w:val="24"/>
          <w:szCs w:val="24"/>
        </w:rPr>
        <w:t>forms X 2</w:t>
      </w:r>
      <w:r w:rsidRPr="003370A2">
        <w:rPr>
          <w:color w:val="C00000"/>
          <w:sz w:val="24"/>
          <w:szCs w:val="24"/>
        </w:rPr>
        <w:t xml:space="preserve"> </w:t>
      </w:r>
      <w:r w:rsidRPr="00FF2DAB">
        <w:rPr>
          <w:sz w:val="24"/>
          <w:szCs w:val="24"/>
        </w:rPr>
        <w:t xml:space="preserve">= </w:t>
      </w:r>
      <w:r w:rsidR="000E2492">
        <w:rPr>
          <w:sz w:val="24"/>
          <w:szCs w:val="24"/>
        </w:rPr>
        <w:t>18,480</w:t>
      </w:r>
      <w:r w:rsidR="00B00E9C" w:rsidRPr="00FF2DAB">
        <w:rPr>
          <w:sz w:val="24"/>
          <w:szCs w:val="24"/>
        </w:rPr>
        <w:t xml:space="preserve"> </w:t>
      </w:r>
      <w:r w:rsidRPr="00FF2DAB">
        <w:rPr>
          <w:sz w:val="24"/>
          <w:szCs w:val="24"/>
        </w:rPr>
        <w:t xml:space="preserve">minutes ÷ </w:t>
      </w:r>
      <w:r w:rsidR="00B00E9C" w:rsidRPr="00FF2DAB">
        <w:rPr>
          <w:sz w:val="24"/>
          <w:szCs w:val="24"/>
        </w:rPr>
        <w:t>60</w:t>
      </w:r>
      <w:r w:rsidRPr="00FF2DAB">
        <w:rPr>
          <w:sz w:val="24"/>
          <w:szCs w:val="24"/>
        </w:rPr>
        <w:t xml:space="preserve"> = </w:t>
      </w:r>
      <w:r w:rsidR="000E2492">
        <w:rPr>
          <w:sz w:val="24"/>
          <w:szCs w:val="24"/>
        </w:rPr>
        <w:t>308</w:t>
      </w:r>
      <w:r w:rsidR="00FF2DAB">
        <w:rPr>
          <w:sz w:val="24"/>
          <w:szCs w:val="24"/>
        </w:rPr>
        <w:t xml:space="preserve"> hours</w:t>
      </w:r>
    </w:p>
    <w:p w:rsidR="00394603" w:rsidRDefault="00394603" w:rsidP="00E87722">
      <w:pPr>
        <w:ind w:left="1800" w:hanging="720"/>
        <w:rPr>
          <w:sz w:val="24"/>
          <w:szCs w:val="24"/>
        </w:rPr>
      </w:pPr>
      <w:r w:rsidRPr="003370A2">
        <w:rPr>
          <w:color w:val="C00000"/>
          <w:sz w:val="24"/>
          <w:szCs w:val="24"/>
        </w:rPr>
        <w:t xml:space="preserve"> </w:t>
      </w:r>
      <w:r w:rsidR="000E2492">
        <w:rPr>
          <w:sz w:val="24"/>
          <w:szCs w:val="24"/>
        </w:rPr>
        <w:t>308</w:t>
      </w:r>
      <w:r w:rsidR="00FF2DAB" w:rsidRPr="00FF2DAB">
        <w:rPr>
          <w:sz w:val="24"/>
          <w:szCs w:val="24"/>
        </w:rPr>
        <w:t xml:space="preserve"> hours</w:t>
      </w:r>
      <w:r w:rsidRPr="00FF2DAB">
        <w:rPr>
          <w:sz w:val="24"/>
          <w:szCs w:val="24"/>
        </w:rPr>
        <w:t xml:space="preserve"> X $</w:t>
      </w:r>
      <w:r w:rsidR="00FF2DAB" w:rsidRPr="00FF2DAB">
        <w:rPr>
          <w:sz w:val="24"/>
          <w:szCs w:val="24"/>
        </w:rPr>
        <w:t>21.28</w:t>
      </w:r>
      <w:r w:rsidRPr="00FF2DAB">
        <w:rPr>
          <w:sz w:val="24"/>
          <w:szCs w:val="24"/>
        </w:rPr>
        <w:t xml:space="preserve"> = $</w:t>
      </w:r>
      <w:r w:rsidR="000E2492">
        <w:rPr>
          <w:sz w:val="24"/>
          <w:szCs w:val="24"/>
        </w:rPr>
        <w:t>6,554.24</w:t>
      </w:r>
    </w:p>
    <w:p w:rsidR="00C31EFF" w:rsidRPr="00FF2DAB" w:rsidRDefault="00C31EFF" w:rsidP="00E87722">
      <w:pPr>
        <w:ind w:left="1800" w:hanging="720"/>
        <w:rPr>
          <w:sz w:val="24"/>
          <w:szCs w:val="24"/>
        </w:rPr>
      </w:pPr>
    </w:p>
    <w:p w:rsidR="0043303F" w:rsidRDefault="00C31EFF">
      <w:pPr>
        <w:ind w:left="720"/>
        <w:rPr>
          <w:sz w:val="24"/>
          <w:szCs w:val="24"/>
        </w:rPr>
      </w:pPr>
      <w:r>
        <w:rPr>
          <w:sz w:val="24"/>
          <w:szCs w:val="24"/>
        </w:rPr>
        <w:t xml:space="preserve">Upon receipt of an order, the District Directors currently dates, signs, and files the original order by close of business the next day. </w:t>
      </w:r>
      <w:r w:rsidR="00673035">
        <w:rPr>
          <w:sz w:val="24"/>
          <w:szCs w:val="24"/>
        </w:rPr>
        <w:t xml:space="preserve"> </w:t>
      </w:r>
      <w:r>
        <w:rPr>
          <w:sz w:val="24"/>
          <w:szCs w:val="24"/>
        </w:rPr>
        <w:t xml:space="preserve">On the day the order is filed, the District Director sends by certified mail a copy of the order to each of the parties and to the representatives of the parties. </w:t>
      </w:r>
      <w:r w:rsidR="009655D8">
        <w:rPr>
          <w:sz w:val="24"/>
          <w:szCs w:val="24"/>
        </w:rPr>
        <w:t xml:space="preserve"> </w:t>
      </w:r>
      <w:r>
        <w:rPr>
          <w:sz w:val="24"/>
          <w:szCs w:val="24"/>
        </w:rPr>
        <w:t>This is accompanied by a Certificate of Filing and a letter advising the parties of the formal filing of the order and of their appeal rights</w:t>
      </w:r>
      <w:r w:rsidR="00C36641">
        <w:rPr>
          <w:sz w:val="24"/>
          <w:szCs w:val="24"/>
        </w:rPr>
        <w:t xml:space="preserve">. </w:t>
      </w:r>
      <w:r w:rsidR="00673035">
        <w:rPr>
          <w:sz w:val="24"/>
          <w:szCs w:val="24"/>
        </w:rPr>
        <w:t xml:space="preserve"> </w:t>
      </w:r>
    </w:p>
    <w:p w:rsidR="00394603" w:rsidRPr="00C31EFF" w:rsidRDefault="00C31EFF" w:rsidP="00C31EFF">
      <w:pPr>
        <w:ind w:left="720"/>
        <w:rPr>
          <w:sz w:val="24"/>
          <w:szCs w:val="24"/>
        </w:rPr>
      </w:pPr>
      <w:r>
        <w:rPr>
          <w:sz w:val="24"/>
          <w:szCs w:val="24"/>
        </w:rPr>
        <w:t xml:space="preserve"> </w:t>
      </w:r>
    </w:p>
    <w:p w:rsidR="00F76598" w:rsidRPr="009F6976" w:rsidRDefault="00394603" w:rsidP="00394603">
      <w:pPr>
        <w:ind w:left="720" w:hanging="720"/>
        <w:rPr>
          <w:sz w:val="24"/>
          <w:szCs w:val="24"/>
        </w:rPr>
      </w:pPr>
      <w:r w:rsidRPr="009F6976">
        <w:rPr>
          <w:sz w:val="24"/>
          <w:szCs w:val="24"/>
        </w:rPr>
        <w:t xml:space="preserve">15.  </w:t>
      </w:r>
      <w:r w:rsidR="00F76598" w:rsidRPr="009F6976">
        <w:rPr>
          <w:b/>
          <w:bCs/>
          <w:sz w:val="24"/>
          <w:szCs w:val="24"/>
        </w:rPr>
        <w:t xml:space="preserve">Explain the reasons for any program changes or adjustments </w:t>
      </w:r>
    </w:p>
    <w:p w:rsidR="00F76598" w:rsidRPr="009F6976" w:rsidRDefault="00F76598" w:rsidP="00394603">
      <w:pPr>
        <w:ind w:left="720" w:hanging="720"/>
        <w:rPr>
          <w:sz w:val="24"/>
          <w:szCs w:val="24"/>
        </w:rPr>
      </w:pPr>
    </w:p>
    <w:p w:rsidR="000D7B87" w:rsidRPr="003370A2" w:rsidRDefault="009436C0" w:rsidP="002E6979">
      <w:pPr>
        <w:ind w:left="720"/>
        <w:rPr>
          <w:color w:val="C00000"/>
          <w:sz w:val="24"/>
          <w:szCs w:val="24"/>
        </w:rPr>
      </w:pPr>
      <w:r w:rsidRPr="009F6976">
        <w:rPr>
          <w:sz w:val="24"/>
          <w:szCs w:val="24"/>
        </w:rPr>
        <w:t>Th</w:t>
      </w:r>
      <w:r w:rsidR="009F6976">
        <w:rPr>
          <w:sz w:val="24"/>
          <w:szCs w:val="24"/>
        </w:rPr>
        <w:t>ese are new forms</w:t>
      </w:r>
      <w:r w:rsidR="00343D4E" w:rsidRPr="009F6976">
        <w:rPr>
          <w:sz w:val="24"/>
          <w:szCs w:val="24"/>
        </w:rPr>
        <w:t>.</w:t>
      </w:r>
      <w:r w:rsidR="009F6976">
        <w:rPr>
          <w:sz w:val="24"/>
          <w:szCs w:val="24"/>
        </w:rPr>
        <w:t xml:space="preserve"> </w:t>
      </w:r>
      <w:r w:rsidR="005C1804">
        <w:rPr>
          <w:sz w:val="24"/>
          <w:szCs w:val="24"/>
        </w:rPr>
        <w:t xml:space="preserve"> </w:t>
      </w:r>
      <w:r w:rsidR="009327FA">
        <w:rPr>
          <w:sz w:val="24"/>
          <w:szCs w:val="24"/>
        </w:rPr>
        <w:t xml:space="preserve">Use of the Forms </w:t>
      </w:r>
      <w:r w:rsidR="000D7B87">
        <w:rPr>
          <w:sz w:val="24"/>
          <w:szCs w:val="24"/>
        </w:rPr>
        <w:t xml:space="preserve">allows parties to receive compensation orders by email, increasing delivery speed and potentially preventing employers/carriers from </w:t>
      </w:r>
      <w:r w:rsidR="000D7B87">
        <w:rPr>
          <w:sz w:val="24"/>
          <w:szCs w:val="24"/>
        </w:rPr>
        <w:lastRenderedPageBreak/>
        <w:t xml:space="preserve">incurring obligations to pay additional compensation due to untimely timely payments.  </w:t>
      </w:r>
    </w:p>
    <w:p w:rsidR="009327FA" w:rsidRDefault="009327FA" w:rsidP="00E87722">
      <w:pPr>
        <w:ind w:left="720"/>
        <w:rPr>
          <w:sz w:val="24"/>
          <w:szCs w:val="24"/>
        </w:rPr>
      </w:pPr>
    </w:p>
    <w:p w:rsidR="00F76598" w:rsidRPr="009F6976" w:rsidRDefault="00394603" w:rsidP="00394603">
      <w:pPr>
        <w:ind w:left="720" w:hanging="720"/>
        <w:rPr>
          <w:sz w:val="24"/>
          <w:szCs w:val="24"/>
        </w:rPr>
      </w:pPr>
      <w:r w:rsidRPr="009F6976">
        <w:rPr>
          <w:sz w:val="24"/>
          <w:szCs w:val="24"/>
        </w:rPr>
        <w:t xml:space="preserve">16.  </w:t>
      </w:r>
      <w:r w:rsidR="00F76598" w:rsidRPr="009F6976">
        <w:rPr>
          <w:b/>
          <w:bCs/>
          <w:sz w:val="24"/>
          <w:szCs w:val="24"/>
        </w:rPr>
        <w:t xml:space="preserve">For collections of information whose results will be published, outline plans for tabulation and publication. </w:t>
      </w:r>
      <w:r w:rsidR="008C251C">
        <w:rPr>
          <w:b/>
          <w:bCs/>
          <w:sz w:val="24"/>
          <w:szCs w:val="24"/>
        </w:rPr>
        <w:t xml:space="preserve"> </w:t>
      </w:r>
      <w:r w:rsidR="00F76598" w:rsidRPr="009F6976">
        <w:rPr>
          <w:b/>
          <w:bCs/>
          <w:sz w:val="24"/>
          <w:szCs w:val="24"/>
        </w:rPr>
        <w:t xml:space="preserve">Address any complex analytical techniques that will be used. </w:t>
      </w:r>
      <w:r w:rsidR="008C251C">
        <w:rPr>
          <w:b/>
          <w:bCs/>
          <w:sz w:val="24"/>
          <w:szCs w:val="24"/>
        </w:rPr>
        <w:t xml:space="preserve"> </w:t>
      </w:r>
      <w:r w:rsidR="00F76598" w:rsidRPr="009F6976">
        <w:rPr>
          <w:b/>
          <w:bCs/>
          <w:sz w:val="24"/>
          <w:szCs w:val="24"/>
        </w:rPr>
        <w:t>Provide the time schedule for the entire project, including beginning and ending dates of the collection information, completion of report, publication dates, and other actions.</w:t>
      </w:r>
    </w:p>
    <w:p w:rsidR="00F76598" w:rsidRPr="009F6976" w:rsidRDefault="00F76598" w:rsidP="00394603">
      <w:pPr>
        <w:ind w:left="720" w:hanging="720"/>
        <w:rPr>
          <w:sz w:val="24"/>
          <w:szCs w:val="24"/>
        </w:rPr>
      </w:pPr>
    </w:p>
    <w:p w:rsidR="00394603" w:rsidRPr="009F6976" w:rsidRDefault="00394603" w:rsidP="00E87722">
      <w:pPr>
        <w:ind w:left="720"/>
        <w:rPr>
          <w:sz w:val="24"/>
          <w:szCs w:val="24"/>
        </w:rPr>
      </w:pPr>
      <w:r w:rsidRPr="009F6976">
        <w:rPr>
          <w:sz w:val="24"/>
          <w:szCs w:val="24"/>
        </w:rPr>
        <w:t xml:space="preserve">There are no plans to publish this collection of information.  </w:t>
      </w:r>
    </w:p>
    <w:p w:rsidR="00394603" w:rsidRPr="003370A2" w:rsidRDefault="00394603" w:rsidP="00394603">
      <w:pPr>
        <w:rPr>
          <w:color w:val="C00000"/>
          <w:sz w:val="24"/>
          <w:szCs w:val="24"/>
        </w:rPr>
      </w:pPr>
    </w:p>
    <w:p w:rsidR="00F76598" w:rsidRPr="009F6976" w:rsidRDefault="00394603" w:rsidP="00394603">
      <w:pPr>
        <w:ind w:left="720" w:hanging="720"/>
        <w:rPr>
          <w:sz w:val="24"/>
          <w:szCs w:val="24"/>
        </w:rPr>
      </w:pPr>
      <w:r w:rsidRPr="009F6976">
        <w:rPr>
          <w:sz w:val="24"/>
          <w:szCs w:val="24"/>
        </w:rPr>
        <w:t xml:space="preserve">17.  </w:t>
      </w:r>
      <w:r w:rsidR="00F76598" w:rsidRPr="009F6976">
        <w:rPr>
          <w:b/>
          <w:sz w:val="24"/>
          <w:szCs w:val="24"/>
        </w:rPr>
        <w:t>If seeking approval to not display the expiration date for OMB approval of the information collection, explain the reasons that display would be inappropriate.</w:t>
      </w:r>
    </w:p>
    <w:p w:rsidR="00F76598" w:rsidRPr="009F6976" w:rsidRDefault="00F76598" w:rsidP="00394603">
      <w:pPr>
        <w:ind w:left="720" w:hanging="720"/>
        <w:rPr>
          <w:sz w:val="24"/>
          <w:szCs w:val="24"/>
        </w:rPr>
      </w:pPr>
    </w:p>
    <w:p w:rsidR="00394603" w:rsidRPr="009F6976" w:rsidRDefault="00394603" w:rsidP="00E87722">
      <w:pPr>
        <w:ind w:left="720"/>
        <w:rPr>
          <w:sz w:val="24"/>
          <w:szCs w:val="24"/>
        </w:rPr>
      </w:pPr>
      <w:r w:rsidRPr="009F6976">
        <w:rPr>
          <w:sz w:val="24"/>
          <w:szCs w:val="24"/>
        </w:rPr>
        <w:t>This ICR does not seek a waiver from the requirement to display the expiration date.</w:t>
      </w:r>
    </w:p>
    <w:p w:rsidR="00394603" w:rsidRPr="003370A2" w:rsidRDefault="00394603" w:rsidP="00394603">
      <w:pPr>
        <w:rPr>
          <w:color w:val="C00000"/>
          <w:sz w:val="24"/>
          <w:szCs w:val="24"/>
        </w:rPr>
      </w:pPr>
    </w:p>
    <w:p w:rsidR="00F76598" w:rsidRPr="009F6976" w:rsidRDefault="00394603" w:rsidP="00394603">
      <w:pPr>
        <w:ind w:left="720" w:hanging="720"/>
        <w:rPr>
          <w:sz w:val="24"/>
          <w:szCs w:val="24"/>
        </w:rPr>
      </w:pPr>
      <w:r w:rsidRPr="009F6976">
        <w:rPr>
          <w:sz w:val="24"/>
          <w:szCs w:val="24"/>
        </w:rPr>
        <w:t xml:space="preserve">18.  </w:t>
      </w:r>
      <w:r w:rsidR="00F76598" w:rsidRPr="009F6976">
        <w:rPr>
          <w:b/>
          <w:bCs/>
          <w:sz w:val="24"/>
          <w:szCs w:val="24"/>
        </w:rPr>
        <w:t xml:space="preserve">Explain each exception to the certification statement </w:t>
      </w:r>
      <w:r w:rsidR="008D5272" w:rsidRPr="009F6976">
        <w:rPr>
          <w:b/>
          <w:bCs/>
          <w:sz w:val="24"/>
          <w:szCs w:val="24"/>
        </w:rPr>
        <w:t>in ROCIS.</w:t>
      </w:r>
    </w:p>
    <w:p w:rsidR="00F76598" w:rsidRPr="009F6976" w:rsidRDefault="00F76598" w:rsidP="00394603">
      <w:pPr>
        <w:ind w:left="720" w:hanging="720"/>
        <w:rPr>
          <w:sz w:val="24"/>
          <w:szCs w:val="24"/>
        </w:rPr>
      </w:pPr>
    </w:p>
    <w:p w:rsidR="008F2EC6" w:rsidRPr="009F6976" w:rsidRDefault="00F76598" w:rsidP="00E87722">
      <w:pPr>
        <w:ind w:left="720"/>
        <w:outlineLvl w:val="0"/>
        <w:rPr>
          <w:sz w:val="24"/>
          <w:szCs w:val="24"/>
        </w:rPr>
      </w:pPr>
      <w:r w:rsidRPr="009F6976">
        <w:rPr>
          <w:sz w:val="24"/>
          <w:szCs w:val="24"/>
        </w:rPr>
        <w:t>T</w:t>
      </w:r>
      <w:r w:rsidR="00394603" w:rsidRPr="009F6976">
        <w:rPr>
          <w:sz w:val="24"/>
          <w:szCs w:val="24"/>
        </w:rPr>
        <w:t xml:space="preserve">here are no exceptions to the certification statement. </w:t>
      </w:r>
    </w:p>
    <w:p w:rsidR="008F2EC6" w:rsidRPr="009F6976" w:rsidRDefault="008F2EC6">
      <w:pPr>
        <w:rPr>
          <w:sz w:val="24"/>
          <w:szCs w:val="24"/>
        </w:rPr>
      </w:pPr>
    </w:p>
    <w:p w:rsidR="008D5272" w:rsidRPr="009F6976" w:rsidRDefault="00014EC8" w:rsidP="008D5272">
      <w:pPr>
        <w:pStyle w:val="ListParagraph"/>
        <w:numPr>
          <w:ilvl w:val="0"/>
          <w:numId w:val="8"/>
        </w:numPr>
        <w:suppressAutoHyphens/>
        <w:rPr>
          <w:b/>
          <w:sz w:val="24"/>
          <w:szCs w:val="24"/>
        </w:rPr>
      </w:pPr>
      <w:r w:rsidRPr="009F6976">
        <w:rPr>
          <w:b/>
          <w:sz w:val="24"/>
          <w:szCs w:val="24"/>
        </w:rPr>
        <w:t xml:space="preserve"> </w:t>
      </w:r>
      <w:r w:rsidR="00BB5DF5" w:rsidRPr="009F6976">
        <w:rPr>
          <w:b/>
          <w:sz w:val="24"/>
          <w:szCs w:val="24"/>
        </w:rPr>
        <w:t xml:space="preserve"> </w:t>
      </w:r>
      <w:r w:rsidR="008D5272" w:rsidRPr="009F6976">
        <w:rPr>
          <w:b/>
          <w:sz w:val="24"/>
          <w:szCs w:val="24"/>
        </w:rPr>
        <w:t>Collections of Information Employing Statistical Methods</w:t>
      </w:r>
    </w:p>
    <w:p w:rsidR="008D5272" w:rsidRPr="009F6976" w:rsidRDefault="008D5272" w:rsidP="008D5272">
      <w:pPr>
        <w:suppressAutoHyphens/>
        <w:rPr>
          <w:sz w:val="24"/>
          <w:szCs w:val="24"/>
        </w:rPr>
      </w:pPr>
    </w:p>
    <w:p w:rsidR="008F2EC6" w:rsidRDefault="008D5272" w:rsidP="008C251C">
      <w:pPr>
        <w:suppressAutoHyphens/>
        <w:ind w:left="720"/>
      </w:pPr>
      <w:r w:rsidRPr="009F6976">
        <w:rPr>
          <w:sz w:val="24"/>
          <w:szCs w:val="24"/>
        </w:rPr>
        <w:t>Statistical methods are not used in these collections of information.</w:t>
      </w:r>
    </w:p>
    <w:sectPr w:rsidR="008F2EC6" w:rsidSect="00854726">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D5" w:rsidRDefault="00726ED5">
      <w:r>
        <w:separator/>
      </w:r>
    </w:p>
  </w:endnote>
  <w:endnote w:type="continuationSeparator" w:id="0">
    <w:p w:rsidR="00726ED5" w:rsidRDefault="0072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end"/>
    </w:r>
  </w:p>
  <w:p w:rsidR="00343D4E" w:rsidRDefault="00343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separate"/>
    </w:r>
    <w:r w:rsidR="00943AFA">
      <w:rPr>
        <w:rStyle w:val="PageNumber"/>
        <w:noProof/>
      </w:rPr>
      <w:t>5</w:t>
    </w:r>
    <w:r>
      <w:rPr>
        <w:rStyle w:val="PageNumber"/>
      </w:rPr>
      <w:fldChar w:fldCharType="end"/>
    </w:r>
  </w:p>
  <w:p w:rsidR="00343D4E" w:rsidRDefault="0034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D5" w:rsidRDefault="00726ED5">
      <w:r>
        <w:separator/>
      </w:r>
    </w:p>
  </w:footnote>
  <w:footnote w:type="continuationSeparator" w:id="0">
    <w:p w:rsidR="00726ED5" w:rsidRDefault="00726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0B58F4"/>
    <w:multiLevelType w:val="hybridMultilevel"/>
    <w:tmpl w:val="903CE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6">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A"/>
    <w:rsid w:val="00014EC8"/>
    <w:rsid w:val="00016443"/>
    <w:rsid w:val="000216DD"/>
    <w:rsid w:val="000241A8"/>
    <w:rsid w:val="00032B0B"/>
    <w:rsid w:val="00050419"/>
    <w:rsid w:val="000521C5"/>
    <w:rsid w:val="000719F4"/>
    <w:rsid w:val="00071DE7"/>
    <w:rsid w:val="000913F1"/>
    <w:rsid w:val="000B7D50"/>
    <w:rsid w:val="000C54C7"/>
    <w:rsid w:val="000C72D3"/>
    <w:rsid w:val="000D7B87"/>
    <w:rsid w:val="000E2492"/>
    <w:rsid w:val="000E4D33"/>
    <w:rsid w:val="000E6A8A"/>
    <w:rsid w:val="000E7399"/>
    <w:rsid w:val="000F261E"/>
    <w:rsid w:val="000F6A04"/>
    <w:rsid w:val="00110030"/>
    <w:rsid w:val="00111181"/>
    <w:rsid w:val="0012115A"/>
    <w:rsid w:val="00126420"/>
    <w:rsid w:val="00131493"/>
    <w:rsid w:val="00142153"/>
    <w:rsid w:val="001571A6"/>
    <w:rsid w:val="00160203"/>
    <w:rsid w:val="00166A61"/>
    <w:rsid w:val="00172F7D"/>
    <w:rsid w:val="00191DFE"/>
    <w:rsid w:val="001923D3"/>
    <w:rsid w:val="001A13F2"/>
    <w:rsid w:val="001B2893"/>
    <w:rsid w:val="001B4913"/>
    <w:rsid w:val="001C19BD"/>
    <w:rsid w:val="001C2C8A"/>
    <w:rsid w:val="001C3B54"/>
    <w:rsid w:val="001C7354"/>
    <w:rsid w:val="001D4EB4"/>
    <w:rsid w:val="001E2F08"/>
    <w:rsid w:val="001E455A"/>
    <w:rsid w:val="0021296A"/>
    <w:rsid w:val="0022002A"/>
    <w:rsid w:val="00227AF3"/>
    <w:rsid w:val="00227C15"/>
    <w:rsid w:val="002328E9"/>
    <w:rsid w:val="00234967"/>
    <w:rsid w:val="00236A2C"/>
    <w:rsid w:val="00236E18"/>
    <w:rsid w:val="00244756"/>
    <w:rsid w:val="00244B2D"/>
    <w:rsid w:val="00256619"/>
    <w:rsid w:val="00257A74"/>
    <w:rsid w:val="002605B1"/>
    <w:rsid w:val="00262152"/>
    <w:rsid w:val="00262F09"/>
    <w:rsid w:val="00266521"/>
    <w:rsid w:val="00271CA1"/>
    <w:rsid w:val="0028307B"/>
    <w:rsid w:val="0029094D"/>
    <w:rsid w:val="00290F5F"/>
    <w:rsid w:val="002A64E9"/>
    <w:rsid w:val="002B28F8"/>
    <w:rsid w:val="002E3B6D"/>
    <w:rsid w:val="002E4C86"/>
    <w:rsid w:val="002E6979"/>
    <w:rsid w:val="002F4F5F"/>
    <w:rsid w:val="00327553"/>
    <w:rsid w:val="003370A2"/>
    <w:rsid w:val="00343D4E"/>
    <w:rsid w:val="00351399"/>
    <w:rsid w:val="00394603"/>
    <w:rsid w:val="003B0C84"/>
    <w:rsid w:val="003D7345"/>
    <w:rsid w:val="003E3346"/>
    <w:rsid w:val="003F01CA"/>
    <w:rsid w:val="003F6598"/>
    <w:rsid w:val="0040392C"/>
    <w:rsid w:val="00426DF3"/>
    <w:rsid w:val="0043303F"/>
    <w:rsid w:val="004411DF"/>
    <w:rsid w:val="00451E64"/>
    <w:rsid w:val="00452713"/>
    <w:rsid w:val="0045615D"/>
    <w:rsid w:val="00462512"/>
    <w:rsid w:val="00467928"/>
    <w:rsid w:val="00475D27"/>
    <w:rsid w:val="0047758D"/>
    <w:rsid w:val="00496CA3"/>
    <w:rsid w:val="004A1622"/>
    <w:rsid w:val="004A20EA"/>
    <w:rsid w:val="004A5969"/>
    <w:rsid w:val="004B0611"/>
    <w:rsid w:val="004B11B4"/>
    <w:rsid w:val="004C08AB"/>
    <w:rsid w:val="004C4799"/>
    <w:rsid w:val="004D418F"/>
    <w:rsid w:val="004D6046"/>
    <w:rsid w:val="004E5AE2"/>
    <w:rsid w:val="004F5534"/>
    <w:rsid w:val="00510A1B"/>
    <w:rsid w:val="005142B6"/>
    <w:rsid w:val="0052332E"/>
    <w:rsid w:val="00527F50"/>
    <w:rsid w:val="005350CA"/>
    <w:rsid w:val="0054559B"/>
    <w:rsid w:val="00553907"/>
    <w:rsid w:val="00554C8C"/>
    <w:rsid w:val="0057324D"/>
    <w:rsid w:val="00573B5E"/>
    <w:rsid w:val="00575881"/>
    <w:rsid w:val="00576DC6"/>
    <w:rsid w:val="00594B1F"/>
    <w:rsid w:val="005B08C0"/>
    <w:rsid w:val="005C1804"/>
    <w:rsid w:val="005F51AD"/>
    <w:rsid w:val="00601724"/>
    <w:rsid w:val="00602A22"/>
    <w:rsid w:val="00612D94"/>
    <w:rsid w:val="00614975"/>
    <w:rsid w:val="006328F3"/>
    <w:rsid w:val="006527B8"/>
    <w:rsid w:val="00671636"/>
    <w:rsid w:val="00673035"/>
    <w:rsid w:val="006755F7"/>
    <w:rsid w:val="006A0F15"/>
    <w:rsid w:val="006B4C81"/>
    <w:rsid w:val="006B6D6C"/>
    <w:rsid w:val="006C1D98"/>
    <w:rsid w:val="006C695F"/>
    <w:rsid w:val="006E1DFD"/>
    <w:rsid w:val="006E1F48"/>
    <w:rsid w:val="006F4550"/>
    <w:rsid w:val="0071080A"/>
    <w:rsid w:val="00715A6B"/>
    <w:rsid w:val="00726ED5"/>
    <w:rsid w:val="00731693"/>
    <w:rsid w:val="007357A5"/>
    <w:rsid w:val="00752857"/>
    <w:rsid w:val="00770C69"/>
    <w:rsid w:val="00790C27"/>
    <w:rsid w:val="00793BB8"/>
    <w:rsid w:val="007A014E"/>
    <w:rsid w:val="007A0F2F"/>
    <w:rsid w:val="007B165F"/>
    <w:rsid w:val="007B7D0E"/>
    <w:rsid w:val="007C3142"/>
    <w:rsid w:val="007C6E82"/>
    <w:rsid w:val="007C7E66"/>
    <w:rsid w:val="007E0AD5"/>
    <w:rsid w:val="007E1B7C"/>
    <w:rsid w:val="007E1E15"/>
    <w:rsid w:val="007E70FF"/>
    <w:rsid w:val="00802DFD"/>
    <w:rsid w:val="00816D85"/>
    <w:rsid w:val="0082026B"/>
    <w:rsid w:val="00824693"/>
    <w:rsid w:val="008336FE"/>
    <w:rsid w:val="00834820"/>
    <w:rsid w:val="00854726"/>
    <w:rsid w:val="008627E1"/>
    <w:rsid w:val="008646B7"/>
    <w:rsid w:val="008651CC"/>
    <w:rsid w:val="008700D9"/>
    <w:rsid w:val="00876C78"/>
    <w:rsid w:val="008775FE"/>
    <w:rsid w:val="00884777"/>
    <w:rsid w:val="00897B0C"/>
    <w:rsid w:val="008A4CF2"/>
    <w:rsid w:val="008C251C"/>
    <w:rsid w:val="008D5272"/>
    <w:rsid w:val="008D5829"/>
    <w:rsid w:val="008F2EC6"/>
    <w:rsid w:val="008F3EEB"/>
    <w:rsid w:val="008F5F1D"/>
    <w:rsid w:val="00905133"/>
    <w:rsid w:val="00906918"/>
    <w:rsid w:val="00916CC5"/>
    <w:rsid w:val="009327FA"/>
    <w:rsid w:val="00933F9D"/>
    <w:rsid w:val="009346C8"/>
    <w:rsid w:val="009436C0"/>
    <w:rsid w:val="00943AFA"/>
    <w:rsid w:val="00952099"/>
    <w:rsid w:val="00954771"/>
    <w:rsid w:val="009655D8"/>
    <w:rsid w:val="00974902"/>
    <w:rsid w:val="00994FF5"/>
    <w:rsid w:val="009958BD"/>
    <w:rsid w:val="009B0893"/>
    <w:rsid w:val="009B1AA8"/>
    <w:rsid w:val="009B3919"/>
    <w:rsid w:val="009B6A36"/>
    <w:rsid w:val="009C0F2C"/>
    <w:rsid w:val="009F2B7D"/>
    <w:rsid w:val="009F38BE"/>
    <w:rsid w:val="009F6976"/>
    <w:rsid w:val="009F6FBE"/>
    <w:rsid w:val="009F721C"/>
    <w:rsid w:val="00A06498"/>
    <w:rsid w:val="00A07A10"/>
    <w:rsid w:val="00A154C9"/>
    <w:rsid w:val="00A26EB7"/>
    <w:rsid w:val="00A270B3"/>
    <w:rsid w:val="00A273C2"/>
    <w:rsid w:val="00A274A5"/>
    <w:rsid w:val="00A476EF"/>
    <w:rsid w:val="00A613ED"/>
    <w:rsid w:val="00A67AF9"/>
    <w:rsid w:val="00A82445"/>
    <w:rsid w:val="00A93D45"/>
    <w:rsid w:val="00A9588E"/>
    <w:rsid w:val="00AA7AF1"/>
    <w:rsid w:val="00AB2CA4"/>
    <w:rsid w:val="00AC239B"/>
    <w:rsid w:val="00AD047E"/>
    <w:rsid w:val="00AE0105"/>
    <w:rsid w:val="00B00E9C"/>
    <w:rsid w:val="00B11A94"/>
    <w:rsid w:val="00B223B3"/>
    <w:rsid w:val="00B62887"/>
    <w:rsid w:val="00B63CCD"/>
    <w:rsid w:val="00B95BEB"/>
    <w:rsid w:val="00B97505"/>
    <w:rsid w:val="00BA0CCD"/>
    <w:rsid w:val="00BB3CED"/>
    <w:rsid w:val="00BB4BE6"/>
    <w:rsid w:val="00BB5DF5"/>
    <w:rsid w:val="00BC1361"/>
    <w:rsid w:val="00BC311E"/>
    <w:rsid w:val="00BD4D1A"/>
    <w:rsid w:val="00BD5875"/>
    <w:rsid w:val="00BE5D40"/>
    <w:rsid w:val="00BF033A"/>
    <w:rsid w:val="00BF045A"/>
    <w:rsid w:val="00BF0B6E"/>
    <w:rsid w:val="00BF2656"/>
    <w:rsid w:val="00BF5543"/>
    <w:rsid w:val="00C025E7"/>
    <w:rsid w:val="00C144D4"/>
    <w:rsid w:val="00C224F8"/>
    <w:rsid w:val="00C252B0"/>
    <w:rsid w:val="00C30B3A"/>
    <w:rsid w:val="00C31EFF"/>
    <w:rsid w:val="00C36641"/>
    <w:rsid w:val="00C52354"/>
    <w:rsid w:val="00C52652"/>
    <w:rsid w:val="00C53B7B"/>
    <w:rsid w:val="00C55016"/>
    <w:rsid w:val="00C67C89"/>
    <w:rsid w:val="00C70427"/>
    <w:rsid w:val="00C76184"/>
    <w:rsid w:val="00C83351"/>
    <w:rsid w:val="00C8544C"/>
    <w:rsid w:val="00CA2800"/>
    <w:rsid w:val="00CA4E92"/>
    <w:rsid w:val="00CB7388"/>
    <w:rsid w:val="00CD0856"/>
    <w:rsid w:val="00CE2482"/>
    <w:rsid w:val="00CE6D86"/>
    <w:rsid w:val="00CF3087"/>
    <w:rsid w:val="00D06F4C"/>
    <w:rsid w:val="00D10276"/>
    <w:rsid w:val="00D1199B"/>
    <w:rsid w:val="00D15EF6"/>
    <w:rsid w:val="00D506FB"/>
    <w:rsid w:val="00D60B6B"/>
    <w:rsid w:val="00D64297"/>
    <w:rsid w:val="00D65B1D"/>
    <w:rsid w:val="00D837A2"/>
    <w:rsid w:val="00D87E11"/>
    <w:rsid w:val="00D9198E"/>
    <w:rsid w:val="00DA0023"/>
    <w:rsid w:val="00DA2148"/>
    <w:rsid w:val="00DA5A36"/>
    <w:rsid w:val="00DB1600"/>
    <w:rsid w:val="00DB4AEA"/>
    <w:rsid w:val="00DB7753"/>
    <w:rsid w:val="00DB789E"/>
    <w:rsid w:val="00DC3C87"/>
    <w:rsid w:val="00DD0C26"/>
    <w:rsid w:val="00DD1206"/>
    <w:rsid w:val="00DE5307"/>
    <w:rsid w:val="00DF3FFB"/>
    <w:rsid w:val="00DF5FB5"/>
    <w:rsid w:val="00DF6E62"/>
    <w:rsid w:val="00E000BB"/>
    <w:rsid w:val="00E10C34"/>
    <w:rsid w:val="00E120AB"/>
    <w:rsid w:val="00E203FE"/>
    <w:rsid w:val="00E236E6"/>
    <w:rsid w:val="00E2642B"/>
    <w:rsid w:val="00E3036F"/>
    <w:rsid w:val="00E45370"/>
    <w:rsid w:val="00E51439"/>
    <w:rsid w:val="00E527F6"/>
    <w:rsid w:val="00E74D1E"/>
    <w:rsid w:val="00E76C86"/>
    <w:rsid w:val="00E77AAE"/>
    <w:rsid w:val="00E77F33"/>
    <w:rsid w:val="00E87722"/>
    <w:rsid w:val="00EF00B7"/>
    <w:rsid w:val="00EF58F4"/>
    <w:rsid w:val="00EF66F8"/>
    <w:rsid w:val="00F00612"/>
    <w:rsid w:val="00F02803"/>
    <w:rsid w:val="00F14DDB"/>
    <w:rsid w:val="00F27ED9"/>
    <w:rsid w:val="00F303EA"/>
    <w:rsid w:val="00F5398E"/>
    <w:rsid w:val="00F57B1E"/>
    <w:rsid w:val="00F646F5"/>
    <w:rsid w:val="00F66841"/>
    <w:rsid w:val="00F704BE"/>
    <w:rsid w:val="00F76598"/>
    <w:rsid w:val="00F80AE2"/>
    <w:rsid w:val="00F825FE"/>
    <w:rsid w:val="00F93EA5"/>
    <w:rsid w:val="00F96C42"/>
    <w:rsid w:val="00FA2671"/>
    <w:rsid w:val="00FB4AA5"/>
    <w:rsid w:val="00FC4BE4"/>
    <w:rsid w:val="00FD646A"/>
    <w:rsid w:val="00FE6B3D"/>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owcp/dlhwc/ls-80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owcp/dlhwc/ls-80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wcp/dlhwc/dba.htm"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14Tables/html/RUS_h.aspx" TargetMode="External"/><Relationship Id="rId10" Type="http://schemas.openxmlformats.org/officeDocument/2006/relationships/hyperlink" Target="http://www.dol.gov/owcp/dlhwc/ocsla.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gov/owcp/dlhwc/nfia.htm" TargetMode="External"/><Relationship Id="rId14" Type="http://schemas.openxmlformats.org/officeDocument/2006/relationships/hyperlink" Target="http://www.dol.gov/owcp/dlhwc/NAWW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17CB-9319-4FE7-9039-13014B6E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16268</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Smyth, Michel - OASAM OCIO</cp:lastModifiedBy>
  <cp:revision>2</cp:revision>
  <cp:lastPrinted>2014-11-03T18:10:00Z</cp:lastPrinted>
  <dcterms:created xsi:type="dcterms:W3CDTF">2015-03-12T17:49:00Z</dcterms:created>
  <dcterms:modified xsi:type="dcterms:W3CDTF">2015-03-12T17:49:00Z</dcterms:modified>
</cp:coreProperties>
</file>