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07C7">
      <w:pPr>
        <w:rPr>
          <w:rFonts w:cs="Courier"/>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B907C7">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B907C7">
      <w:pPr>
        <w:widowControl/>
        <w:rPr>
          <w:rFonts w:ascii="Times New Roman" w:hAnsi="Times New Roman" w:cs="Times New Roman"/>
        </w:rPr>
      </w:pPr>
    </w:p>
    <w:p w:rsidR="00000000" w:rsidRDefault="00B907C7">
      <w:pPr>
        <w:widowControl/>
        <w:suppressAutoHyphens/>
        <w:jc w:val="center"/>
        <w:rPr>
          <w:rFonts w:ascii="Times New Roman" w:hAnsi="Times New Roman" w:cs="Times New Roman"/>
        </w:rPr>
      </w:pPr>
      <w:r>
        <w:rPr>
          <w:rFonts w:ascii="Times New Roman" w:hAnsi="Times New Roman" w:cs="Times New Roman"/>
        </w:rPr>
        <w:t>2 of 4 DOCUMENTS</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rPr>
        <w:t>Treasury Decisions</w:t>
      </w:r>
    </w:p>
    <w:p w:rsidR="00000000" w:rsidRDefault="00B907C7">
      <w:pPr>
        <w:widowControl/>
        <w:ind w:left="120" w:right="120"/>
        <w:jc w:val="center"/>
        <w:rPr>
          <w:rFonts w:ascii="Times New Roman" w:hAnsi="Times New Roman" w:cs="Times New Roman"/>
        </w:rPr>
      </w:pPr>
      <w:r>
        <w:rPr>
          <w:rFonts w:ascii="Times New Roman" w:hAnsi="Times New Roman" w:cs="Times New Roman"/>
        </w:rPr>
        <w:t>Copyright 2007 LexisNexis Group, All Rights Reserved</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rPr>
        <w:t>Rules and Regulations</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rPr>
        <w:t>DEPARTMENT OF THE TREASURY</w:t>
      </w:r>
    </w:p>
    <w:p w:rsidR="00000000" w:rsidRDefault="00B907C7">
      <w:pPr>
        <w:widowControl/>
        <w:ind w:left="120" w:right="120"/>
        <w:jc w:val="center"/>
        <w:rPr>
          <w:rFonts w:ascii="Times New Roman" w:hAnsi="Times New Roman" w:cs="Times New Roman"/>
        </w:rPr>
      </w:pPr>
      <w:r>
        <w:rPr>
          <w:rFonts w:ascii="Times New Roman" w:hAnsi="Times New Roman" w:cs="Times New Roman"/>
        </w:rPr>
        <w:t xml:space="preserve">  Internal Revenue Service (IRS)</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b/>
          <w:bCs/>
        </w:rPr>
        <w:t>26 CFR Parts 1 and 602</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65 FR 57092;</w:t>
      </w:r>
      <w:r>
        <w:rPr>
          <w:rFonts w:ascii="Times New Roman" w:hAnsi="Times New Roman" w:cs="Times New Roman"/>
          <w:b/>
          <w:bCs/>
        </w:rPr>
        <w:t xml:space="preserve"> RIN 1545-AW22</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b/>
          <w:bCs/>
        </w:rPr>
        <w:t>Capital Gains, Partnership, Subchapter S, and Trust Provisions</w:t>
      </w:r>
    </w:p>
    <w:p w:rsidR="00000000" w:rsidRDefault="00B907C7">
      <w:pPr>
        <w:widowControl/>
        <w:rPr>
          <w:rFonts w:ascii="Times New Roman" w:hAnsi="Times New Roman" w:cs="Times New Roman"/>
        </w:rPr>
      </w:pPr>
    </w:p>
    <w:p w:rsidR="00000000" w:rsidRDefault="00B907C7">
      <w:pPr>
        <w:widowControl/>
        <w:ind w:left="120" w:right="120"/>
        <w:jc w:val="center"/>
        <w:rPr>
          <w:rFonts w:ascii="Times New Roman" w:hAnsi="Times New Roman" w:cs="Times New Roman"/>
        </w:rPr>
      </w:pPr>
      <w:r>
        <w:rPr>
          <w:rFonts w:ascii="Times New Roman" w:hAnsi="Times New Roman" w:cs="Times New Roman"/>
          <w:i/>
          <w:iCs/>
        </w:rPr>
        <w:t>T.D. 8902</w:t>
      </w:r>
    </w:p>
    <w:p w:rsidR="00000000" w:rsidRDefault="00B907C7">
      <w:pPr>
        <w:widowControl/>
        <w:rPr>
          <w:rFonts w:ascii="Times New Roman" w:hAnsi="Times New Roman" w:cs="Times New Roman"/>
        </w:rPr>
      </w:pPr>
    </w:p>
    <w:p w:rsidR="00000000" w:rsidRDefault="00B907C7">
      <w:pPr>
        <w:widowControl/>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 September 21, 2000</w:t>
      </w:r>
    </w:p>
    <w:p w:rsidR="00000000" w:rsidRDefault="00B907C7">
      <w:pPr>
        <w:widowControl/>
        <w:rPr>
          <w:rFonts w:ascii="Times New Roman" w:hAnsi="Times New Roman" w:cs="Times New Roman"/>
        </w:rPr>
      </w:pPr>
    </w:p>
    <w:p w:rsidR="00000000" w:rsidRDefault="00B907C7">
      <w:pPr>
        <w:widowControl/>
        <w:rPr>
          <w:rFonts w:ascii="Times New Roman" w:hAnsi="Times New Roman" w:cs="Times New Roman"/>
        </w:rPr>
      </w:pPr>
      <w:r>
        <w:rPr>
          <w:rFonts w:ascii="Times New Roman" w:hAnsi="Times New Roman" w:cs="Times New Roman"/>
          <w:b/>
          <w:bCs/>
        </w:rPr>
        <w:t>ACTION:</w:t>
      </w:r>
      <w:r>
        <w:rPr>
          <w:rFonts w:ascii="Times New Roman" w:hAnsi="Times New Roman" w:cs="Times New Roman"/>
        </w:rPr>
        <w:t xml:space="preserve"> Final regulations.</w:t>
      </w:r>
    </w:p>
    <w:p w:rsidR="00000000" w:rsidRDefault="00B907C7">
      <w:pPr>
        <w:widowControl/>
        <w:rPr>
          <w:rFonts w:ascii="Times New Roman" w:hAnsi="Times New Roman" w:cs="Times New Roman"/>
        </w:rPr>
      </w:pPr>
    </w:p>
    <w:p w:rsidR="00000000" w:rsidRDefault="00B907C7">
      <w:pPr>
        <w:widowControl/>
        <w:rPr>
          <w:rFonts w:ascii="Times New Roman" w:hAnsi="Times New Roman" w:cs="Times New Roman"/>
        </w:rPr>
      </w:pPr>
      <w:r>
        <w:rPr>
          <w:rFonts w:ascii="Times New Roman" w:hAnsi="Times New Roman" w:cs="Times New Roman"/>
          <w:b/>
          <w:bCs/>
        </w:rPr>
        <w:t>SUMMARY:</w:t>
      </w:r>
      <w:r>
        <w:rPr>
          <w:rFonts w:ascii="Times New Roman" w:hAnsi="Times New Roman" w:cs="Times New Roman"/>
        </w:rPr>
        <w:t xml:space="preserve"> This document contains final regulations relating to sales or exchanges of interests in partnerships,</w:t>
      </w:r>
      <w:r>
        <w:rPr>
          <w:rFonts w:ascii="Times New Roman" w:hAnsi="Times New Roman" w:cs="Times New Roman"/>
        </w:rPr>
        <w:t xml:space="preserve"> S corporations, and trusts. The regulations interpret the look-through provisions of section 1(h), added by section 311 of the Taxpayer Relief Act of 1997 and amended by sections 5001 and 6005(d) of the Internal Revenue Service Restru</w:t>
      </w:r>
      <w:r>
        <w:rPr>
          <w:rFonts w:ascii="Times New Roman" w:hAnsi="Times New Roman" w:cs="Times New Roman"/>
        </w:rPr>
        <w:t>c</w:t>
      </w:r>
      <w:r>
        <w:rPr>
          <w:rFonts w:ascii="Times New Roman" w:hAnsi="Times New Roman" w:cs="Times New Roman"/>
        </w:rPr>
        <w:t>turing and Reform Ac</w:t>
      </w:r>
      <w:r>
        <w:rPr>
          <w:rFonts w:ascii="Times New Roman" w:hAnsi="Times New Roman" w:cs="Times New Roman"/>
        </w:rPr>
        <w:t>t of 1998, and explain the rules relating to the division of the holding period of a partnership i</w:t>
      </w:r>
      <w:r>
        <w:rPr>
          <w:rFonts w:ascii="Times New Roman" w:hAnsi="Times New Roman" w:cs="Times New Roman"/>
        </w:rPr>
        <w:t>n</w:t>
      </w:r>
      <w:r>
        <w:rPr>
          <w:rFonts w:ascii="Times New Roman" w:hAnsi="Times New Roman" w:cs="Times New Roman"/>
        </w:rPr>
        <w:t>terest. The regulations affect partnerships, partners, S corporations, S corporation shareholders, trusts, and trust benef</w:t>
      </w:r>
      <w:r>
        <w:rPr>
          <w:rFonts w:ascii="Times New Roman" w:hAnsi="Times New Roman" w:cs="Times New Roman"/>
        </w:rPr>
        <w:t>i</w:t>
      </w:r>
      <w:r>
        <w:rPr>
          <w:rFonts w:ascii="Times New Roman" w:hAnsi="Times New Roman" w:cs="Times New Roman"/>
        </w:rPr>
        <w:t>ciaries.</w:t>
      </w:r>
    </w:p>
    <w:p w:rsidR="00000000" w:rsidRDefault="00B907C7">
      <w:pPr>
        <w:widowControl/>
        <w:rPr>
          <w:rFonts w:ascii="Times New Roman" w:hAnsi="Times New Roman" w:cs="Times New Roman"/>
        </w:rPr>
      </w:pPr>
    </w:p>
    <w:p w:rsidR="00000000" w:rsidRDefault="00B907C7">
      <w:pPr>
        <w:widowControl/>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w:t>
      </w:r>
      <w:r>
        <w:rPr>
          <w:rFonts w:ascii="Times New Roman" w:hAnsi="Times New Roman" w:cs="Times New Roman"/>
          <w:i/>
          <w:iCs/>
        </w:rPr>
        <w:t>Effective Date:</w:t>
      </w:r>
      <w:r>
        <w:rPr>
          <w:rFonts w:ascii="Times New Roman" w:hAnsi="Times New Roman" w:cs="Times New Roman"/>
        </w:rPr>
        <w:t xml:space="preserve"> T</w:t>
      </w:r>
      <w:r>
        <w:rPr>
          <w:rFonts w:ascii="Times New Roman" w:hAnsi="Times New Roman" w:cs="Times New Roman"/>
        </w:rPr>
        <w:t>hese regulations are effective September 21, 2000.</w:t>
      </w:r>
    </w:p>
    <w:p w:rsidR="00000000" w:rsidRDefault="00B907C7">
      <w:pPr>
        <w:widowControl/>
        <w:rPr>
          <w:rFonts w:ascii="Times New Roman" w:hAnsi="Times New Roman" w:cs="Times New Roman"/>
        </w:rPr>
      </w:pPr>
    </w:p>
    <w:p w:rsidR="00000000" w:rsidRDefault="00B907C7">
      <w:pPr>
        <w:widowControl/>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Jeanne M. Sullivan or David J. Sotos (202) 622-3050 (not a toll-free number).</w:t>
      </w:r>
    </w:p>
    <w:p w:rsidR="00000000" w:rsidRDefault="00B907C7">
      <w:pPr>
        <w:widowControl/>
        <w:rPr>
          <w:rFonts w:ascii="Times New Roman" w:hAnsi="Times New Roman" w:cs="Times New Roman"/>
        </w:rPr>
      </w:pPr>
    </w:p>
    <w:p w:rsidR="00000000" w:rsidRDefault="00B907C7">
      <w:pPr>
        <w:widowControl/>
        <w:spacing w:before="120"/>
        <w:ind w:firstLine="360"/>
        <w:rPr>
          <w:rFonts w:ascii="Times New Roman" w:hAnsi="Times New Roman" w:cs="Times New Roman"/>
        </w:rPr>
      </w:pPr>
      <w:r>
        <w:rPr>
          <w:rFonts w:ascii="Times New Roman" w:hAnsi="Times New Roman" w:cs="Times New Roman"/>
          <w:b/>
          <w:bCs/>
        </w:rPr>
        <w:t>SUPPLEMENTARY INFORMATION:</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Paperwork Reduction Act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collections of information containe</w:t>
      </w:r>
      <w:r>
        <w:rPr>
          <w:rFonts w:ascii="Times New Roman" w:hAnsi="Times New Roman" w:cs="Times New Roman"/>
        </w:rPr>
        <w:t xml:space="preserve">d in these final regulations have been reviewed and approved by the Office of Management and Budget in accordance with the Paperwork Reduction Act of 1995 </w:t>
      </w:r>
      <w:r>
        <w:rPr>
          <w:rFonts w:ascii="Times New Roman" w:hAnsi="Times New Roman" w:cs="Times New Roman"/>
          <w:i/>
          <w:iCs/>
        </w:rPr>
        <w:t>(44 U.S.C. 3507)</w:t>
      </w:r>
      <w:r>
        <w:rPr>
          <w:rFonts w:ascii="Times New Roman" w:hAnsi="Times New Roman" w:cs="Times New Roman"/>
        </w:rPr>
        <w:t xml:space="preserve"> under control number 1545-1654. Responses to these collections of information are re</w:t>
      </w:r>
      <w:r>
        <w:rPr>
          <w:rFonts w:ascii="Times New Roman" w:hAnsi="Times New Roman" w:cs="Times New Roman"/>
        </w:rPr>
        <w:t>quired to verify compliance with section 1(h) and to determine that the tax on capital gains has been computed correctly.</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w:t>
      </w:r>
      <w:r>
        <w:rPr>
          <w:rFonts w:ascii="Times New Roman" w:hAnsi="Times New Roman" w:cs="Times New Roman"/>
        </w:rPr>
        <w:t>n</w:t>
      </w:r>
      <w:r>
        <w:rPr>
          <w:rFonts w:ascii="Times New Roman" w:hAnsi="Times New Roman" w:cs="Times New Roman"/>
        </w:rPr>
        <w:t>less the collection o</w:t>
      </w:r>
      <w:r>
        <w:rPr>
          <w:rFonts w:ascii="Times New Roman" w:hAnsi="Times New Roman" w:cs="Times New Roman"/>
        </w:rPr>
        <w:t>f information displays a valid control number assigned by the Office of Management and Budget.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estimated annual burden per respondent/recordkeeper is 10 minutes.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Comments concerning the accuracy of this burden estimate and suggestions for reducing this</w:t>
      </w:r>
      <w:r>
        <w:rPr>
          <w:rFonts w:ascii="Times New Roman" w:hAnsi="Times New Roman" w:cs="Times New Roman"/>
        </w:rPr>
        <w:t xml:space="preserve"> burden should be sent to the Internal Revenue Service, Attn: IRS reports Clearance Officer, OP:FS:FP, Washington, DC 20224, and to the </w:t>
      </w:r>
      <w:r>
        <w:rPr>
          <w:rFonts w:ascii="Times New Roman" w:hAnsi="Times New Roman" w:cs="Times New Roman"/>
        </w:rPr>
        <w:lastRenderedPageBreak/>
        <w:t>Office of Management and Budget, Attn: Desk Officer for the Department of the Treasury, Office of Information and Regula</w:t>
      </w:r>
      <w:r>
        <w:rPr>
          <w:rFonts w:ascii="Times New Roman" w:hAnsi="Times New Roman" w:cs="Times New Roman"/>
        </w:rPr>
        <w:t>tory Affairs, Washington, DC 20503.</w:t>
      </w:r>
    </w:p>
    <w:p w:rsidR="00000000" w:rsidRDefault="00B907C7">
      <w:pPr>
        <w:widowControl/>
        <w:spacing w:before="120"/>
        <w:ind w:firstLine="360"/>
        <w:rPr>
          <w:rFonts w:ascii="Times New Roman" w:hAnsi="Times New Roman" w:cs="Times New Roman"/>
        </w:rPr>
      </w:pPr>
      <w:r>
        <w:rPr>
          <w:rFonts w:ascii="Times New Roman" w:hAnsi="Times New Roman" w:cs="Times New Roman"/>
        </w:rPr>
        <w:t>Books or records relating to this collection of information must be retained as long as their contents may become material in the administration of any internal revenue law. Generally, tax returns and tax return informat</w:t>
      </w:r>
      <w:r>
        <w:rPr>
          <w:rFonts w:ascii="Times New Roman" w:hAnsi="Times New Roman" w:cs="Times New Roman"/>
        </w:rPr>
        <w:t>ion are conf</w:t>
      </w:r>
      <w:r>
        <w:rPr>
          <w:rFonts w:ascii="Times New Roman" w:hAnsi="Times New Roman" w:cs="Times New Roman"/>
        </w:rPr>
        <w:t>i</w:t>
      </w:r>
      <w:r>
        <w:rPr>
          <w:rFonts w:ascii="Times New Roman" w:hAnsi="Times New Roman" w:cs="Times New Roman"/>
        </w:rPr>
        <w:t xml:space="preserve">dential, as required by </w:t>
      </w:r>
      <w:r>
        <w:rPr>
          <w:rFonts w:ascii="Times New Roman" w:hAnsi="Times New Roman" w:cs="Times New Roman"/>
          <w:i/>
          <w:iCs/>
        </w:rPr>
        <w:t>26 U.S.C. 6103.</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Background</w:t>
      </w:r>
    </w:p>
    <w:p w:rsidR="00000000" w:rsidRDefault="00B907C7">
      <w:pPr>
        <w:widowControl/>
        <w:spacing w:before="120"/>
        <w:ind w:firstLine="360"/>
        <w:rPr>
          <w:rFonts w:ascii="Times New Roman" w:hAnsi="Times New Roman" w:cs="Times New Roman"/>
        </w:rPr>
      </w:pPr>
      <w:r>
        <w:rPr>
          <w:rFonts w:ascii="Times New Roman" w:hAnsi="Times New Roman" w:cs="Times New Roman"/>
        </w:rPr>
        <w:t>Section 311 of the Taxpayer Relief Act of 1997, Public Law 105-34 ( 111 Stat. 788, 831) (the 1997 Act), as mod</w:t>
      </w:r>
      <w:r>
        <w:rPr>
          <w:rFonts w:ascii="Times New Roman" w:hAnsi="Times New Roman" w:cs="Times New Roman"/>
        </w:rPr>
        <w:t>i</w:t>
      </w:r>
      <w:r>
        <w:rPr>
          <w:rFonts w:ascii="Times New Roman" w:hAnsi="Times New Roman" w:cs="Times New Roman"/>
        </w:rPr>
        <w:t>fied by sections 5001 and 6</w:t>
      </w:r>
      <w:r>
        <w:rPr>
          <w:rFonts w:ascii="Times New Roman" w:hAnsi="Times New Roman" w:cs="Times New Roman"/>
        </w:rPr>
        <w:t>005(d) of the Internal Revenue Service Restructuring and Reform Act of 1998,  Public Law 105-206 ( 112 Stat. 685, 787, 800) (the 1998 Act), reduced the maximum statutory tax rates for long-term capital gains of individuals in general and provided regulator</w:t>
      </w:r>
      <w:r>
        <w:rPr>
          <w:rFonts w:ascii="Times New Roman" w:hAnsi="Times New Roman" w:cs="Times New Roman"/>
        </w:rPr>
        <w:t xml:space="preserve">y authority to apply the rules to sales and exchanges of interests in pass-thru entities and to sales and exchanges by pass-thru entities. On August 9, 1999, the IRS published in the </w:t>
      </w:r>
      <w:r>
        <w:rPr>
          <w:rFonts w:ascii="Times New Roman" w:hAnsi="Times New Roman" w:cs="Times New Roman"/>
          <w:b/>
          <w:bCs/>
        </w:rPr>
        <w:t>Federal Register</w:t>
      </w:r>
      <w:r>
        <w:rPr>
          <w:rFonts w:ascii="Times New Roman" w:hAnsi="Times New Roman" w:cs="Times New Roman"/>
        </w:rPr>
        <w:t xml:space="preserve"> a notice of proposed rulemaking (REG-106527-98, </w:t>
      </w:r>
      <w:r>
        <w:rPr>
          <w:rFonts w:ascii="Times New Roman" w:hAnsi="Times New Roman" w:cs="Times New Roman"/>
          <w:i/>
          <w:iCs/>
        </w:rPr>
        <w:t>64 FR 43</w:t>
      </w:r>
      <w:r>
        <w:rPr>
          <w:rFonts w:ascii="Times New Roman" w:hAnsi="Times New Roman" w:cs="Times New Roman"/>
          <w:i/>
          <w:iCs/>
        </w:rPr>
        <w:t>117)</w:t>
      </w:r>
      <w:r>
        <w:rPr>
          <w:rFonts w:ascii="Times New Roman" w:hAnsi="Times New Roman" w:cs="Times New Roman"/>
        </w:rPr>
        <w:t xml:space="preserve"> relating to the taxation of capital gains in the case of sales or exchanges of interests in partnerships, S corporations, and trusts. The regulations interpreted rules added by the 1997 Act and amended by the 1998 Act, and provided guidance relating t</w:t>
      </w:r>
      <w:r>
        <w:rPr>
          <w:rFonts w:ascii="Times New Roman" w:hAnsi="Times New Roman" w:cs="Times New Roman"/>
        </w:rPr>
        <w:t>o the division of the holding period of a partnership interest. The IRS received no requests to speak at a public hearing that was scheduled for November 18, 1999, and canceled the hearing. Written comments were received in response to the notice of propos</w:t>
      </w:r>
      <w:r>
        <w:rPr>
          <w:rFonts w:ascii="Times New Roman" w:hAnsi="Times New Roman" w:cs="Times New Roman"/>
        </w:rPr>
        <w:t>ed rulemaking. A</w:t>
      </w:r>
      <w:r>
        <w:rPr>
          <w:rFonts w:ascii="Times New Roman" w:hAnsi="Times New Roman" w:cs="Times New Roman"/>
        </w:rPr>
        <w:t>f</w:t>
      </w:r>
      <w:r>
        <w:rPr>
          <w:rFonts w:ascii="Times New Roman" w:hAnsi="Times New Roman" w:cs="Times New Roman"/>
        </w:rPr>
        <w:t>ter consideration of the comments, the proposed regulations under sections 1(h), 741, and 1223 are adopted, as revised by this Treasury decision. The comments received and revisions made are discussed below.</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 xml:space="preserve">Explanation of Revisions and </w:t>
      </w:r>
      <w:r>
        <w:rPr>
          <w:rFonts w:ascii="Times New Roman" w:hAnsi="Times New Roman" w:cs="Times New Roman"/>
          <w:b/>
          <w:bCs/>
        </w:rPr>
        <w:t>Summary of Comments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1. Look-Through Capital Gain</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a. In General</w:t>
      </w:r>
    </w:p>
    <w:p w:rsidR="00000000" w:rsidRDefault="00B907C7">
      <w:pPr>
        <w:widowControl/>
        <w:spacing w:before="120"/>
        <w:ind w:firstLine="360"/>
        <w:rPr>
          <w:rFonts w:ascii="Times New Roman" w:hAnsi="Times New Roman" w:cs="Times New Roman"/>
        </w:rPr>
      </w:pPr>
      <w:r>
        <w:rPr>
          <w:rFonts w:ascii="Times New Roman" w:hAnsi="Times New Roman" w:cs="Times New Roman"/>
        </w:rPr>
        <w:t>Section 1(h) provides maximum capital gains rates in three categories: 20-percent rate gain, 25-percent rate gain, and 28-percent rate gain. Twenty percent rate gain is net capital gain fr</w:t>
      </w:r>
      <w:r>
        <w:rPr>
          <w:rFonts w:ascii="Times New Roman" w:hAnsi="Times New Roman" w:cs="Times New Roman"/>
        </w:rPr>
        <w:t xml:space="preserve">om the sale or exchange of capital assets held for more than one year, reduced by the sum of 25-percent rate gain and 28-percent rate gain. Twenty-five percent rate gain is limited to unrecaptured section 1250 gain. Twenty-eight percent rate gain includes </w:t>
      </w:r>
      <w:r>
        <w:rPr>
          <w:rFonts w:ascii="Times New Roman" w:hAnsi="Times New Roman" w:cs="Times New Roman"/>
        </w:rPr>
        <w:t>capital gains and losses from the sale or exchange of collectibles (as defined in section 408(m) without regard to section 408(m)(3)) held for more than one year and certain other types of gain.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Capital gain attributable to the sale or exchange of an inter</w:t>
      </w:r>
      <w:r>
        <w:rPr>
          <w:rFonts w:ascii="Times New Roman" w:hAnsi="Times New Roman" w:cs="Times New Roman"/>
        </w:rPr>
        <w:t>est in a pass-thru entity held for more than one year ge</w:t>
      </w:r>
      <w:r>
        <w:rPr>
          <w:rFonts w:ascii="Times New Roman" w:hAnsi="Times New Roman" w:cs="Times New Roman"/>
        </w:rPr>
        <w:t>n</w:t>
      </w:r>
      <w:r>
        <w:rPr>
          <w:rFonts w:ascii="Times New Roman" w:hAnsi="Times New Roman" w:cs="Times New Roman"/>
        </w:rPr>
        <w:t>erally is in the 20-percent rate gain category. However, the proposed regulations provide that, when a taxpayer sells or exchanges an interest in a partnership, S corporation, or trust that holds col</w:t>
      </w:r>
      <w:r>
        <w:rPr>
          <w:rFonts w:ascii="Times New Roman" w:hAnsi="Times New Roman" w:cs="Times New Roman"/>
        </w:rPr>
        <w:t>lectibles, rules similar to the rules under se</w:t>
      </w:r>
      <w:r>
        <w:rPr>
          <w:rFonts w:ascii="Times New Roman" w:hAnsi="Times New Roman" w:cs="Times New Roman"/>
        </w:rPr>
        <w:t>c</w:t>
      </w:r>
      <w:r>
        <w:rPr>
          <w:rFonts w:ascii="Times New Roman" w:hAnsi="Times New Roman" w:cs="Times New Roman"/>
        </w:rPr>
        <w:t>tion 751(a) apply to determine the capital gain that is attributable to certain unrealized gain in the collectibles. Furthe</w:t>
      </w:r>
      <w:r>
        <w:rPr>
          <w:rFonts w:ascii="Times New Roman" w:hAnsi="Times New Roman" w:cs="Times New Roman"/>
        </w:rPr>
        <w:t>r</w:t>
      </w:r>
      <w:r>
        <w:rPr>
          <w:rFonts w:ascii="Times New Roman" w:hAnsi="Times New Roman" w:cs="Times New Roman"/>
        </w:rPr>
        <w:t>more, under the proposed regulations, rules similar to the rules under section 751(a)</w:t>
      </w:r>
      <w:r>
        <w:rPr>
          <w:rFonts w:ascii="Times New Roman" w:hAnsi="Times New Roman" w:cs="Times New Roman"/>
        </w:rPr>
        <w:t xml:space="preserve"> also apply to determine the capital gain attributable to certain unrealized gain in section 1250 property held by a partnership when a taxpayer sells or e</w:t>
      </w:r>
      <w:r>
        <w:rPr>
          <w:rFonts w:ascii="Times New Roman" w:hAnsi="Times New Roman" w:cs="Times New Roman"/>
        </w:rPr>
        <w:t>x</w:t>
      </w:r>
      <w:r>
        <w:rPr>
          <w:rFonts w:ascii="Times New Roman" w:hAnsi="Times New Roman" w:cs="Times New Roman"/>
        </w:rPr>
        <w:t>changes an interest in a partnership that holds such property.</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b. Net Collectibles Loss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Twenty-eig</w:t>
      </w:r>
      <w:r>
        <w:rPr>
          <w:rFonts w:ascii="Times New Roman" w:hAnsi="Times New Roman" w:cs="Times New Roman"/>
        </w:rPr>
        <w:t>ht percent rate gain is the excess (if any) of (i) the sum of collectibles gain and section 1202 gain, over (ii) the sum of collectibles loss, the net short-term loss, and the amount of long-term capital loss carried under section 1212(b)(1)(B) to the taxa</w:t>
      </w:r>
      <w:r>
        <w:rPr>
          <w:rFonts w:ascii="Times New Roman" w:hAnsi="Times New Roman" w:cs="Times New Roman"/>
        </w:rPr>
        <w:t>ble year. One commentator suggested that, when an interest in a partnership, S corporation, or trust is transferred, net collectibles loss as well as net collectibles gain in property held by such an entity should be taken into account in determining a tax</w:t>
      </w:r>
      <w:r>
        <w:rPr>
          <w:rFonts w:ascii="Times New Roman" w:hAnsi="Times New Roman" w:cs="Times New Roman"/>
        </w:rPr>
        <w:t>payer's overall collectibles gain or collectibles loss. The Treasury Department (Trea</w:t>
      </w:r>
      <w:r>
        <w:rPr>
          <w:rFonts w:ascii="Times New Roman" w:hAnsi="Times New Roman" w:cs="Times New Roman"/>
        </w:rPr>
        <w:t>s</w:t>
      </w:r>
      <w:r>
        <w:rPr>
          <w:rFonts w:ascii="Times New Roman" w:hAnsi="Times New Roman" w:cs="Times New Roman"/>
        </w:rPr>
        <w:t>ury) and the IRS believe that the proposed regulations are consistent with the rule in section 1(h)(6)(B), which, in providing look-through treatment with respect to coll</w:t>
      </w:r>
      <w:r>
        <w:rPr>
          <w:rFonts w:ascii="Times New Roman" w:hAnsi="Times New Roman" w:cs="Times New Roman"/>
        </w:rPr>
        <w:t>ectibles, refers only to "gain from the sale of an interest in a par</w:t>
      </w:r>
      <w:r>
        <w:rPr>
          <w:rFonts w:ascii="Times New Roman" w:hAnsi="Times New Roman" w:cs="Times New Roman"/>
        </w:rPr>
        <w:t>t</w:t>
      </w:r>
      <w:r>
        <w:rPr>
          <w:rFonts w:ascii="Times New Roman" w:hAnsi="Times New Roman" w:cs="Times New Roman"/>
        </w:rPr>
        <w:t>nership, S corporation, or trust which is attributable to unrealized appreciation in the value of collectibles * * * " A</w:t>
      </w:r>
      <w:r>
        <w:rPr>
          <w:rFonts w:ascii="Times New Roman" w:hAnsi="Times New Roman" w:cs="Times New Roman"/>
        </w:rPr>
        <w:t>c</w:t>
      </w:r>
      <w:r>
        <w:rPr>
          <w:rFonts w:ascii="Times New Roman" w:hAnsi="Times New Roman" w:cs="Times New Roman"/>
        </w:rPr>
        <w:t>cordingly, the comment is not adopted in the final regulations.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c. Limitations With Respect to Section 1231 Property</w:t>
      </w:r>
    </w:p>
    <w:p w:rsidR="00000000" w:rsidRDefault="00B907C7">
      <w:pPr>
        <w:widowControl/>
        <w:spacing w:before="120"/>
        <w:ind w:firstLine="360"/>
        <w:rPr>
          <w:rFonts w:ascii="Times New Roman" w:hAnsi="Times New Roman" w:cs="Times New Roman"/>
        </w:rPr>
      </w:pPr>
      <w:r>
        <w:rPr>
          <w:rFonts w:ascii="Times New Roman" w:hAnsi="Times New Roman" w:cs="Times New Roman"/>
        </w:rPr>
        <w:lastRenderedPageBreak/>
        <w:t>Section 1(h)(7)(B) limits the amount of unrecaptured section 1250 gain recognized as a consequence of sales, e</w:t>
      </w:r>
      <w:r>
        <w:rPr>
          <w:rFonts w:ascii="Times New Roman" w:hAnsi="Times New Roman" w:cs="Times New Roman"/>
        </w:rPr>
        <w:t>x</w:t>
      </w:r>
      <w:r>
        <w:rPr>
          <w:rFonts w:ascii="Times New Roman" w:hAnsi="Times New Roman" w:cs="Times New Roman"/>
        </w:rPr>
        <w:t>changes, and conversions described in section 1231(a)(3)(A) to the taxpayer's net section 12</w:t>
      </w:r>
      <w:r>
        <w:rPr>
          <w:rFonts w:ascii="Times New Roman" w:hAnsi="Times New Roman" w:cs="Times New Roman"/>
        </w:rPr>
        <w:t>31 gain (as defined in se</w:t>
      </w:r>
      <w:r>
        <w:rPr>
          <w:rFonts w:ascii="Times New Roman" w:hAnsi="Times New Roman" w:cs="Times New Roman"/>
        </w:rPr>
        <w:t>c</w:t>
      </w:r>
      <w:r>
        <w:rPr>
          <w:rFonts w:ascii="Times New Roman" w:hAnsi="Times New Roman" w:cs="Times New Roman"/>
        </w:rPr>
        <w:t xml:space="preserve">tion 1231(c)(3)) for the taxable year. The proposed regulations provide that, upon a partner's transfer of a partnership interest, the partner's allocable share of section 1250 capital gain (as defined in § 1.1(h)-1(b)(3)) is not </w:t>
      </w:r>
      <w:r>
        <w:rPr>
          <w:rFonts w:ascii="Times New Roman" w:hAnsi="Times New Roman" w:cs="Times New Roman"/>
        </w:rPr>
        <w:t>treated as section 1231 gain for purposes of applying the limitation in section 1(h)(7)(B). There has been some confusion regarding whether the section 1(h)(7)(B) limitation applies to all unrecaptured section 1250 gain, including section 1250 capital gain</w:t>
      </w:r>
      <w:r>
        <w:rPr>
          <w:rFonts w:ascii="Times New Roman" w:hAnsi="Times New Roman" w:cs="Times New Roman"/>
        </w:rPr>
        <w:t xml:space="preserve"> recognized on the transfer of a partnership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Because the transfer of an interest in a partnership is not described in section 1231(a)(3)(A), the limitation provided in section 1(h)(7)(B) is not applicable with respect to such transfers. According</w:t>
      </w:r>
      <w:r>
        <w:rPr>
          <w:rFonts w:ascii="Times New Roman" w:hAnsi="Times New Roman" w:cs="Times New Roman"/>
        </w:rPr>
        <w:t>ly, under the final regulations (and co</w:t>
      </w:r>
      <w:r>
        <w:rPr>
          <w:rFonts w:ascii="Times New Roman" w:hAnsi="Times New Roman" w:cs="Times New Roman"/>
        </w:rPr>
        <w:t>n</w:t>
      </w:r>
      <w:r>
        <w:rPr>
          <w:rFonts w:ascii="Times New Roman" w:hAnsi="Times New Roman" w:cs="Times New Roman"/>
        </w:rPr>
        <w:t>sistent with the proposed regulations), where a partner sells an interest in a partnership, the partner must take into a</w:t>
      </w:r>
      <w:r>
        <w:rPr>
          <w:rFonts w:ascii="Times New Roman" w:hAnsi="Times New Roman" w:cs="Times New Roman"/>
        </w:rPr>
        <w:t>c</w:t>
      </w:r>
      <w:r>
        <w:rPr>
          <w:rFonts w:ascii="Times New Roman" w:hAnsi="Times New Roman" w:cs="Times New Roman"/>
        </w:rPr>
        <w:t>count the entire allocable share of section 1250 capital gain in determining the unrecaptured s</w:t>
      </w:r>
      <w:r>
        <w:rPr>
          <w:rFonts w:ascii="Times New Roman" w:hAnsi="Times New Roman" w:cs="Times New Roman"/>
        </w:rPr>
        <w:t>ection 1250 gain under section 1(h)(7)(A), without regard to the limitation set forth in section 1(h)(7)(B).</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d. Redemption of a Partnership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Some practitioners have expressed concern that the look-through capital gains provisions of the proposed </w:t>
      </w:r>
      <w:r>
        <w:rPr>
          <w:rFonts w:ascii="Times New Roman" w:hAnsi="Times New Roman" w:cs="Times New Roman"/>
        </w:rPr>
        <w:t>regul</w:t>
      </w:r>
      <w:r>
        <w:rPr>
          <w:rFonts w:ascii="Times New Roman" w:hAnsi="Times New Roman" w:cs="Times New Roman"/>
        </w:rPr>
        <w:t>a</w:t>
      </w:r>
      <w:r>
        <w:rPr>
          <w:rFonts w:ascii="Times New Roman" w:hAnsi="Times New Roman" w:cs="Times New Roman"/>
        </w:rPr>
        <w:t>tions apply to the redemption of a partnership interest. To apply the regulations in the context of redemptions, it would be necessary to import the concepts utilized in section 751(b). Treasury and the IRS believe that this would not be a</w:t>
      </w:r>
      <w:r>
        <w:rPr>
          <w:rFonts w:ascii="Times New Roman" w:hAnsi="Times New Roman" w:cs="Times New Roman"/>
        </w:rPr>
        <w:t>d</w:t>
      </w:r>
      <w:r>
        <w:rPr>
          <w:rFonts w:ascii="Times New Roman" w:hAnsi="Times New Roman" w:cs="Times New Roman"/>
        </w:rPr>
        <w:t>visable. A</w:t>
      </w:r>
      <w:r>
        <w:rPr>
          <w:rFonts w:ascii="Times New Roman" w:hAnsi="Times New Roman" w:cs="Times New Roman"/>
        </w:rPr>
        <w:t>ccordingly, these regulations do not apply to any transaction that is treated as a redemption of a partnership interest for Federal income tax purposes.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e. Allocating Section 704(c) Gain and Loss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Certain commentators requested that the final regulations </w:t>
      </w:r>
      <w:r>
        <w:rPr>
          <w:rFonts w:ascii="Times New Roman" w:hAnsi="Times New Roman" w:cs="Times New Roman"/>
        </w:rPr>
        <w:t>provide guidance with respect to the proportionate part of the section 704(c) built-in gain or loss that is transferred to the purchaser when a section 704(c) partner sells a portion of a partnership interest. This issue is  relevant because, in determinin</w:t>
      </w:r>
      <w:r>
        <w:rPr>
          <w:rFonts w:ascii="Times New Roman" w:hAnsi="Times New Roman" w:cs="Times New Roman"/>
        </w:rPr>
        <w:t>g a taxpayer's share of collectibles gain or section 1250 capital gain on the sale of a partnership interest, it is necessary to calculate how much of such gain would be all</w:t>
      </w:r>
      <w:r>
        <w:rPr>
          <w:rFonts w:ascii="Times New Roman" w:hAnsi="Times New Roman" w:cs="Times New Roman"/>
        </w:rPr>
        <w:t>o</w:t>
      </w:r>
      <w:r>
        <w:rPr>
          <w:rFonts w:ascii="Times New Roman" w:hAnsi="Times New Roman" w:cs="Times New Roman"/>
        </w:rPr>
        <w:t>cated with respect to the partnership interest sold if the underlying collectibles</w:t>
      </w:r>
      <w:r>
        <w:rPr>
          <w:rFonts w:ascii="Times New Roman" w:hAnsi="Times New Roman" w:cs="Times New Roman"/>
        </w:rPr>
        <w:t xml:space="preserve"> or section 1250 property held by the partnership were sold for their fair market value. In making this determination where a partner sells only a portion of its interest in a partnership, it is necessary to determine how much section 704(c) gain relating </w:t>
      </w:r>
      <w:r>
        <w:rPr>
          <w:rFonts w:ascii="Times New Roman" w:hAnsi="Times New Roman" w:cs="Times New Roman"/>
        </w:rPr>
        <w:t>to collectibles or section 1250 property is allocable to the portion of the partnership interest that is sold. Although relevant, Treasury and the IRS believe that this issue is beyond the scope of these regulations. Accordingly, this comment is not addres</w:t>
      </w:r>
      <w:r>
        <w:rPr>
          <w:rFonts w:ascii="Times New Roman" w:hAnsi="Times New Roman" w:cs="Times New Roman"/>
        </w:rPr>
        <w:t>sed in these re</w:t>
      </w:r>
      <w:r>
        <w:rPr>
          <w:rFonts w:ascii="Times New Roman" w:hAnsi="Times New Roman" w:cs="Times New Roman"/>
        </w:rPr>
        <w:t>g</w:t>
      </w:r>
      <w:r>
        <w:rPr>
          <w:rFonts w:ascii="Times New Roman" w:hAnsi="Times New Roman" w:cs="Times New Roman"/>
        </w:rPr>
        <w:t>ulations.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f. Look-Through Capital Gain Where the Pass-Thru Entity Has a Short-Term Holding Period in Collectibles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final regulations modify the proposed regulations to provide that a pass-thru entity's holding period in the co</w:t>
      </w:r>
      <w:r>
        <w:rPr>
          <w:rFonts w:ascii="Times New Roman" w:hAnsi="Times New Roman" w:cs="Times New Roman"/>
        </w:rPr>
        <w:t>l</w:t>
      </w:r>
      <w:r>
        <w:rPr>
          <w:rFonts w:ascii="Times New Roman" w:hAnsi="Times New Roman" w:cs="Times New Roman"/>
        </w:rPr>
        <w:t>lectible</w:t>
      </w:r>
      <w:r>
        <w:rPr>
          <w:rFonts w:ascii="Times New Roman" w:hAnsi="Times New Roman" w:cs="Times New Roman"/>
        </w:rPr>
        <w:t>s is not relevant in determining whether long-term capital gain recognized on the sale of an interest in the entity is collectibles gain (taxable at a 28-percent rate). Consistent with the purpose of the look-through provisions contained in section 1(h), t</w:t>
      </w:r>
      <w:r>
        <w:rPr>
          <w:rFonts w:ascii="Times New Roman" w:hAnsi="Times New Roman" w:cs="Times New Roman"/>
        </w:rPr>
        <w:t>hese regulations characterize a transferor's long-term capital gain recognized on the sale of the interest in a pass-thru entity by reference to the entity's underlying assets that give rise to such gain. Where a transferor reco</w:t>
      </w:r>
      <w:r>
        <w:rPr>
          <w:rFonts w:ascii="Times New Roman" w:hAnsi="Times New Roman" w:cs="Times New Roman"/>
        </w:rPr>
        <w:t>g</w:t>
      </w:r>
      <w:r>
        <w:rPr>
          <w:rFonts w:ascii="Times New Roman" w:hAnsi="Times New Roman" w:cs="Times New Roman"/>
        </w:rPr>
        <w:t>nizes long-term capital gai</w:t>
      </w:r>
      <w:r>
        <w:rPr>
          <w:rFonts w:ascii="Times New Roman" w:hAnsi="Times New Roman" w:cs="Times New Roman"/>
        </w:rPr>
        <w:t>n on the sale of an interest in a partnership, S corporation, or trust, it would be anomalous to provide the transferor with a better tax result if the entity has a short-term holding period in collectibles than if the entity has a long-term holding period</w:t>
      </w:r>
      <w:r>
        <w:rPr>
          <w:rFonts w:ascii="Times New Roman" w:hAnsi="Times New Roman" w:cs="Times New Roman"/>
        </w:rPr>
        <w:t xml:space="preserve"> in such property. This rule is not relevant with respect to section 1250 property. Because all depreciation with respect to section 1250 property held for one year or less is treated as additional depreciation under section 1250(b)(1), such amounts will b</w:t>
      </w:r>
      <w:r>
        <w:rPr>
          <w:rFonts w:ascii="Times New Roman" w:hAnsi="Times New Roman" w:cs="Times New Roman"/>
        </w:rPr>
        <w:t>e treated as unrealized receivables under section 751(c) and thus will give rise to ordinary income under section 751(a) upon a disposition of the partnership interest.</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2. Determination of Holding Period in a Partnership</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a. In General</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proposed regulations provide rules relating to the allocation of a divided holding period with respect to an i</w:t>
      </w:r>
      <w:r>
        <w:rPr>
          <w:rFonts w:ascii="Times New Roman" w:hAnsi="Times New Roman" w:cs="Times New Roman"/>
        </w:rPr>
        <w:t>n</w:t>
      </w:r>
      <w:r>
        <w:rPr>
          <w:rFonts w:ascii="Times New Roman" w:hAnsi="Times New Roman" w:cs="Times New Roman"/>
        </w:rPr>
        <w:t>terest in a partnership. These rules generally provide that the holding period of a partnership interest will be divided if a partner acquire</w:t>
      </w:r>
      <w:r>
        <w:rPr>
          <w:rFonts w:ascii="Times New Roman" w:hAnsi="Times New Roman" w:cs="Times New Roman"/>
        </w:rPr>
        <w:t>s portions of an interest at different times or if an interest is acquired in a single transaction that gives rise to different holding periods under section 1223. Under the proposed regulations, the holding period of a portion of a partnership interest ge</w:t>
      </w:r>
      <w:r>
        <w:rPr>
          <w:rFonts w:ascii="Times New Roman" w:hAnsi="Times New Roman" w:cs="Times New Roman"/>
        </w:rPr>
        <w:t xml:space="preserve">nerally is determined based on a fraction that is equal to the fair market value of the portion of the </w:t>
      </w:r>
      <w:r>
        <w:rPr>
          <w:rFonts w:ascii="Times New Roman" w:hAnsi="Times New Roman" w:cs="Times New Roman"/>
        </w:rPr>
        <w:lastRenderedPageBreak/>
        <w:t>partnership interest to which the holding period relates (determined immediately after the acquisition) over the fair market value of the entire partners</w:t>
      </w:r>
      <w:r>
        <w:rPr>
          <w:rFonts w:ascii="Times New Roman" w:hAnsi="Times New Roman" w:cs="Times New Roman"/>
        </w:rPr>
        <w:t>hip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Under the proposed regulations, a selling partner generally cannot identify and use the actual holding period for a portion of the partner's interest. However, the proposed regulations provide that a selling partner is permitted to identify t</w:t>
      </w:r>
      <w:r>
        <w:rPr>
          <w:rFonts w:ascii="Times New Roman" w:hAnsi="Times New Roman" w:cs="Times New Roman"/>
        </w:rPr>
        <w:t>he portion of a partnership interest sold with its holding period if the partnership is a publicly traded partnership (as defined under section 7704(b)), the partnership interest is divided into identifiable units with ascertainable holding p</w:t>
      </w:r>
      <w:r>
        <w:rPr>
          <w:rFonts w:ascii="Times New Roman" w:hAnsi="Times New Roman" w:cs="Times New Roman"/>
        </w:rPr>
        <w:t>e</w:t>
      </w:r>
      <w:r>
        <w:rPr>
          <w:rFonts w:ascii="Times New Roman" w:hAnsi="Times New Roman" w:cs="Times New Roman"/>
        </w:rPr>
        <w:t>riods, and th</w:t>
      </w:r>
      <w:r>
        <w:rPr>
          <w:rFonts w:ascii="Times New Roman" w:hAnsi="Times New Roman" w:cs="Times New Roman"/>
        </w:rPr>
        <w:t>e selling partner can identify the portion of the interest transferred.</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b. Contributions of Cash by Existing Partners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proposed regulations include an example of a pro rata contribution of cash by partners that results in a divided holding period in t</w:t>
      </w:r>
      <w:r>
        <w:rPr>
          <w:rFonts w:ascii="Times New Roman" w:hAnsi="Times New Roman" w:cs="Times New Roman"/>
        </w:rPr>
        <w:t>hose partners' interests in the partnership. Commentators suggested that it is inappropriate to provide for a divided holding period where an existing partner contributes cash to the partnership, particularly where the contr</w:t>
      </w:r>
      <w:r>
        <w:rPr>
          <w:rFonts w:ascii="Times New Roman" w:hAnsi="Times New Roman" w:cs="Times New Roman"/>
        </w:rPr>
        <w:t>i</w:t>
      </w:r>
      <w:r>
        <w:rPr>
          <w:rFonts w:ascii="Times New Roman" w:hAnsi="Times New Roman" w:cs="Times New Roman"/>
        </w:rPr>
        <w:t>bution is pro rata by all of th</w:t>
      </w:r>
      <w:r>
        <w:rPr>
          <w:rFonts w:ascii="Times New Roman" w:hAnsi="Times New Roman" w:cs="Times New Roman"/>
        </w:rPr>
        <w:t>e partners. According to these commentators, such an approach may unfairly convert po</w:t>
      </w:r>
      <w:r>
        <w:rPr>
          <w:rFonts w:ascii="Times New Roman" w:hAnsi="Times New Roman" w:cs="Times New Roman"/>
        </w:rPr>
        <w:t>r</w:t>
      </w:r>
      <w:r>
        <w:rPr>
          <w:rFonts w:ascii="Times New Roman" w:hAnsi="Times New Roman" w:cs="Times New Roman"/>
        </w:rPr>
        <w:t>tions of long-term appreciation of partnership assets into a short-term capital gain on the sale of a long held partnership interest. (This conversion occurs regardless o</w:t>
      </w:r>
      <w:r>
        <w:rPr>
          <w:rFonts w:ascii="Times New Roman" w:hAnsi="Times New Roman" w:cs="Times New Roman"/>
        </w:rPr>
        <w:t>f whether the partner sells all or a portion of a partnership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conversion of long-term appreciation in partnership assets into short-term capital gain upon the sale of a par</w:t>
      </w:r>
      <w:r>
        <w:rPr>
          <w:rFonts w:ascii="Times New Roman" w:hAnsi="Times New Roman" w:cs="Times New Roman"/>
        </w:rPr>
        <w:t>t</w:t>
      </w:r>
      <w:r>
        <w:rPr>
          <w:rFonts w:ascii="Times New Roman" w:hAnsi="Times New Roman" w:cs="Times New Roman"/>
        </w:rPr>
        <w:t>nership interest as a result of cash contributions to the partnershi</w:t>
      </w:r>
      <w:r>
        <w:rPr>
          <w:rFonts w:ascii="Times New Roman" w:hAnsi="Times New Roman" w:cs="Times New Roman"/>
        </w:rPr>
        <w:t>p is largely the product of partners having unitary bases in their partnership interests. See</w:t>
      </w:r>
      <w:r>
        <w:rPr>
          <w:rFonts w:ascii="Times New Roman" w:hAnsi="Times New Roman" w:cs="Times New Roman"/>
          <w:i/>
          <w:iCs/>
        </w:rPr>
        <w:t xml:space="preserve"> Rev. Rul. 84-53 (1984-1 C.B. 159)</w:t>
      </w:r>
      <w:r>
        <w:rPr>
          <w:rFonts w:ascii="Times New Roman" w:hAnsi="Times New Roman" w:cs="Times New Roman"/>
        </w:rPr>
        <w:t xml:space="preserve"> (a partner has a single basis in a partnership inte</w:t>
      </w:r>
      <w:r>
        <w:rPr>
          <w:rFonts w:ascii="Times New Roman" w:hAnsi="Times New Roman" w:cs="Times New Roman"/>
        </w:rPr>
        <w:t>r</w:t>
      </w:r>
      <w:r>
        <w:rPr>
          <w:rFonts w:ascii="Times New Roman" w:hAnsi="Times New Roman" w:cs="Times New Roman"/>
        </w:rPr>
        <w:t>est). Under this rule, gain attributable to previously contributed or acquir</w:t>
      </w:r>
      <w:r>
        <w:rPr>
          <w:rFonts w:ascii="Times New Roman" w:hAnsi="Times New Roman" w:cs="Times New Roman"/>
        </w:rPr>
        <w:t xml:space="preserve">ed assets may be allocated to the short-term portion of a partnership interest even though the value of the short-term portion is no greater than the amount of cash contributed to the partnership. If basis from contributed cash or property could be traced </w:t>
      </w:r>
      <w:r>
        <w:rPr>
          <w:rFonts w:ascii="Times New Roman" w:hAnsi="Times New Roman" w:cs="Times New Roman"/>
        </w:rPr>
        <w:t>to a segregated interest in the partnership, this conversion of long-term capital appreciation into short-term capital gain would not occur. Larger pro</w:t>
      </w:r>
      <w:r>
        <w:rPr>
          <w:rFonts w:ascii="Times New Roman" w:hAnsi="Times New Roman" w:cs="Times New Roman"/>
        </w:rPr>
        <w:t>b</w:t>
      </w:r>
      <w:r>
        <w:rPr>
          <w:rFonts w:ascii="Times New Roman" w:hAnsi="Times New Roman" w:cs="Times New Roman"/>
        </w:rPr>
        <w:t>lems would arise, however, in the context of partnership taxation if a partner were allowed to have a di</w:t>
      </w:r>
      <w:r>
        <w:rPr>
          <w:rFonts w:ascii="Times New Roman" w:hAnsi="Times New Roman" w:cs="Times New Roman"/>
        </w:rPr>
        <w:t>vided basis in a partnership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An aggregate approach to determining the holding period of an interest in a partnership would make it more likely that a contribution of cash would not give rise to a short-term holding period. Under an aggregate appr</w:t>
      </w:r>
      <w:r>
        <w:rPr>
          <w:rFonts w:ascii="Times New Roman" w:hAnsi="Times New Roman" w:cs="Times New Roman"/>
        </w:rPr>
        <w:t xml:space="preserve">oach, one could trace contributed funds into the partnership and determine whether a new holding period was created by reference to whether the funds were used for capital expenditures (in which circumstance, a short-term holding period generally would be </w:t>
      </w:r>
      <w:r>
        <w:rPr>
          <w:rFonts w:ascii="Times New Roman" w:hAnsi="Times New Roman" w:cs="Times New Roman"/>
        </w:rPr>
        <w:t>appropriate) or for operating expenditures of the partnership (in which circumstance, no new holding period should be created). On the other hand, to the extent that a partnership interest is a capital asset that is distinct from the partnership's assets (</w:t>
      </w:r>
      <w:r>
        <w:rPr>
          <w:rFonts w:ascii="Times New Roman" w:hAnsi="Times New Roman" w:cs="Times New Roman"/>
        </w:rPr>
        <w:t>an entity approach), its holding period and basis should be determined independently and should not be affected by the partnership's use of the contributed funds. In choosing the entity approach in the proposed regul</w:t>
      </w:r>
      <w:r>
        <w:rPr>
          <w:rFonts w:ascii="Times New Roman" w:hAnsi="Times New Roman" w:cs="Times New Roman"/>
        </w:rPr>
        <w:t>a</w:t>
      </w:r>
      <w:r>
        <w:rPr>
          <w:rFonts w:ascii="Times New Roman" w:hAnsi="Times New Roman" w:cs="Times New Roman"/>
        </w:rPr>
        <w:t>tions, Treasury and the IRS concluded t</w:t>
      </w:r>
      <w:r>
        <w:rPr>
          <w:rFonts w:ascii="Times New Roman" w:hAnsi="Times New Roman" w:cs="Times New Roman"/>
        </w:rPr>
        <w:t>hat tracing funds to their ultimate use in the partnership is not an administrable means of determining whether a contribution to a partnership creates a new holding period.</w:t>
      </w:r>
    </w:p>
    <w:p w:rsidR="00000000" w:rsidRDefault="00B907C7">
      <w:pPr>
        <w:widowControl/>
        <w:spacing w:before="120"/>
        <w:ind w:firstLine="360"/>
        <w:rPr>
          <w:rFonts w:ascii="Times New Roman" w:hAnsi="Times New Roman" w:cs="Times New Roman"/>
        </w:rPr>
      </w:pPr>
      <w:r>
        <w:rPr>
          <w:rFonts w:ascii="Times New Roman" w:hAnsi="Times New Roman" w:cs="Times New Roman"/>
        </w:rPr>
        <w:t>Furthermore, the proposed regulations are consistent with general rules relating t</w:t>
      </w:r>
      <w:r>
        <w:rPr>
          <w:rFonts w:ascii="Times New Roman" w:hAnsi="Times New Roman" w:cs="Times New Roman"/>
        </w:rPr>
        <w:t xml:space="preserve">o the holding period of capital and section 1231 assets. Where a capital asset (including a capital asset held for one year or less) or property described in section 1231 is contributed to a partnership, section 1223(1) requires the tacking of the holding </w:t>
      </w:r>
      <w:r>
        <w:rPr>
          <w:rFonts w:ascii="Times New Roman" w:hAnsi="Times New Roman" w:cs="Times New Roman"/>
        </w:rPr>
        <w:t>period in the partnership interest, whether the partners make pro rata contributions of property or instead make non-pro rata contributions that increase the proportionate interests of one or more partners.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In addition, the proposed regulations avoid inapp</w:t>
      </w:r>
      <w:r>
        <w:rPr>
          <w:rFonts w:ascii="Times New Roman" w:hAnsi="Times New Roman" w:cs="Times New Roman"/>
        </w:rPr>
        <w:t>ropriate results that may occur if cash contributions are ignored after the formation of a partnership. If cash contributions were ignored, it would be possible for partners to form shelf partnerships with nominal cash contributions in order to start their</w:t>
      </w:r>
      <w:r>
        <w:rPr>
          <w:rFonts w:ascii="Times New Roman" w:hAnsi="Times New Roman" w:cs="Times New Roman"/>
        </w:rPr>
        <w:t xml:space="preserve"> holding period in the interests, where the majority of cash would not be  contributed (and significant operating assets of the partnership would not be acquired) until some time in the future. This clearly would not be a proper result.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Based upon the fore</w:t>
      </w:r>
      <w:r>
        <w:rPr>
          <w:rFonts w:ascii="Times New Roman" w:hAnsi="Times New Roman" w:cs="Times New Roman"/>
        </w:rPr>
        <w:t>going, Treasury and the IRS continue to believe that the approach taken in the proposed regul</w:t>
      </w:r>
      <w:r>
        <w:rPr>
          <w:rFonts w:ascii="Times New Roman" w:hAnsi="Times New Roman" w:cs="Times New Roman"/>
        </w:rPr>
        <w:t>a</w:t>
      </w:r>
      <w:r>
        <w:rPr>
          <w:rFonts w:ascii="Times New Roman" w:hAnsi="Times New Roman" w:cs="Times New Roman"/>
        </w:rPr>
        <w:t>tions is appropriate. However, in response to comments, Treasury and the IRS have provided one exception, and expli</w:t>
      </w:r>
      <w:r>
        <w:rPr>
          <w:rFonts w:ascii="Times New Roman" w:hAnsi="Times New Roman" w:cs="Times New Roman"/>
        </w:rPr>
        <w:t>c</w:t>
      </w:r>
      <w:r>
        <w:rPr>
          <w:rFonts w:ascii="Times New Roman" w:hAnsi="Times New Roman" w:cs="Times New Roman"/>
        </w:rPr>
        <w:t>itly grant authority for another, where the co</w:t>
      </w:r>
      <w:r>
        <w:rPr>
          <w:rFonts w:ascii="Times New Roman" w:hAnsi="Times New Roman" w:cs="Times New Roman"/>
        </w:rPr>
        <w:t>ntribution of cash will not create a new holding period in a partnership i</w:t>
      </w:r>
      <w:r>
        <w:rPr>
          <w:rFonts w:ascii="Times New Roman" w:hAnsi="Times New Roman" w:cs="Times New Roman"/>
        </w:rPr>
        <w:t>n</w:t>
      </w:r>
      <w:r>
        <w:rPr>
          <w:rFonts w:ascii="Times New Roman" w:hAnsi="Times New Roman" w:cs="Times New Roman"/>
        </w:rPr>
        <w:t>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If a partner makes cash contributions and receives cash distributions from a partnership during the one-year period before sale of all or a portion of the interest in the pa</w:t>
      </w:r>
      <w:r>
        <w:rPr>
          <w:rFonts w:ascii="Times New Roman" w:hAnsi="Times New Roman" w:cs="Times New Roman"/>
        </w:rPr>
        <w:t xml:space="preserve">rtnership, Treasury and the IRS believe it is appropriate that the net cash contribution to the partnership determine the portion of the interest that is held for one year or less. Therefore, the </w:t>
      </w:r>
      <w:r>
        <w:rPr>
          <w:rFonts w:ascii="Times New Roman" w:hAnsi="Times New Roman" w:cs="Times New Roman"/>
        </w:rPr>
        <w:lastRenderedPageBreak/>
        <w:t>final regulations provide that, if a partner makes one or mo</w:t>
      </w:r>
      <w:r>
        <w:rPr>
          <w:rFonts w:ascii="Times New Roman" w:hAnsi="Times New Roman" w:cs="Times New Roman"/>
        </w:rPr>
        <w:t>re cash contributions and receives one or more cash distrib</w:t>
      </w:r>
      <w:r>
        <w:rPr>
          <w:rFonts w:ascii="Times New Roman" w:hAnsi="Times New Roman" w:cs="Times New Roman"/>
        </w:rPr>
        <w:t>u</w:t>
      </w:r>
      <w:r>
        <w:rPr>
          <w:rFonts w:ascii="Times New Roman" w:hAnsi="Times New Roman" w:cs="Times New Roman"/>
        </w:rPr>
        <w:t xml:space="preserve">tions with respect to the partnership during the one-year period ending on the date of the sale or exchange of all or a portion of the partner's interest in the partnership, in applying the rules </w:t>
      </w:r>
      <w:r>
        <w:rPr>
          <w:rFonts w:ascii="Times New Roman" w:hAnsi="Times New Roman" w:cs="Times New Roman"/>
        </w:rPr>
        <w:t>for determining the partner's holding period in its partnership interest with respect to cash contributions, the partner may reduce the cash contributions made during the year by cash distributions received on a last-in-first-out basis, treating all cash d</w:t>
      </w:r>
      <w:r>
        <w:rPr>
          <w:rFonts w:ascii="Times New Roman" w:hAnsi="Times New Roman" w:cs="Times New Roman"/>
        </w:rPr>
        <w:t>istributions as if they were received by the partner immediately before the sale or exchange. This rule also applies in determining the holding period of a par</w:t>
      </w:r>
      <w:r>
        <w:rPr>
          <w:rFonts w:ascii="Times New Roman" w:hAnsi="Times New Roman" w:cs="Times New Roman"/>
        </w:rPr>
        <w:t>t</w:t>
      </w:r>
      <w:r>
        <w:rPr>
          <w:rFonts w:ascii="Times New Roman" w:hAnsi="Times New Roman" w:cs="Times New Roman"/>
        </w:rPr>
        <w:t>nership interest where gain or loss is recognized under section 731(a) upon a distribution by th</w:t>
      </w:r>
      <w:r>
        <w:rPr>
          <w:rFonts w:ascii="Times New Roman" w:hAnsi="Times New Roman" w:cs="Times New Roman"/>
        </w:rPr>
        <w:t>e partnership.</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In addition, the final regulations include authority for the Secretary to provide, in published guidance, additional exceptions to the general holding period rules with respect to other cash contributions, including </w:t>
      </w:r>
      <w:r>
        <w:rPr>
          <w:rFonts w:ascii="Times New Roman" w:hAnsi="Times New Roman" w:cs="Times New Roman"/>
          <w:i/>
          <w:iCs/>
        </w:rPr>
        <w:t>de minimis</w:t>
      </w:r>
      <w:r>
        <w:rPr>
          <w:rFonts w:ascii="Times New Roman" w:hAnsi="Times New Roman" w:cs="Times New Roman"/>
        </w:rPr>
        <w:t xml:space="preserve"> cash co</w:t>
      </w:r>
      <w:r>
        <w:rPr>
          <w:rFonts w:ascii="Times New Roman" w:hAnsi="Times New Roman" w:cs="Times New Roman"/>
        </w:rPr>
        <w:t>n</w:t>
      </w:r>
      <w:r>
        <w:rPr>
          <w:rFonts w:ascii="Times New Roman" w:hAnsi="Times New Roman" w:cs="Times New Roman"/>
        </w:rPr>
        <w:t>tribut</w:t>
      </w:r>
      <w:r>
        <w:rPr>
          <w:rFonts w:ascii="Times New Roman" w:hAnsi="Times New Roman" w:cs="Times New Roman"/>
        </w:rPr>
        <w:t xml:space="preserve">ions, to a partnership. Treasury and the IRS request comments as to the appropriate level for a </w:t>
      </w:r>
      <w:r>
        <w:rPr>
          <w:rFonts w:ascii="Times New Roman" w:hAnsi="Times New Roman" w:cs="Times New Roman"/>
          <w:i/>
          <w:iCs/>
        </w:rPr>
        <w:t>de minimis</w:t>
      </w:r>
      <w:r>
        <w:rPr>
          <w:rFonts w:ascii="Times New Roman" w:hAnsi="Times New Roman" w:cs="Times New Roman"/>
        </w:rPr>
        <w:t xml:space="preserve"> exce</w:t>
      </w:r>
      <w:r>
        <w:rPr>
          <w:rFonts w:ascii="Times New Roman" w:hAnsi="Times New Roman" w:cs="Times New Roman"/>
        </w:rPr>
        <w:t>p</w:t>
      </w:r>
      <w:r>
        <w:rPr>
          <w:rFonts w:ascii="Times New Roman" w:hAnsi="Times New Roman" w:cs="Times New Roman"/>
        </w:rPr>
        <w:t>tion.</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c. Treatment of Deemed Cash Contributions Under Section 752(a)</w:t>
      </w:r>
    </w:p>
    <w:p w:rsidR="00000000" w:rsidRDefault="00B907C7">
      <w:pPr>
        <w:widowControl/>
        <w:spacing w:before="120"/>
        <w:ind w:firstLine="360"/>
        <w:rPr>
          <w:rFonts w:ascii="Times New Roman" w:hAnsi="Times New Roman" w:cs="Times New Roman"/>
        </w:rPr>
      </w:pPr>
      <w:r>
        <w:rPr>
          <w:rFonts w:ascii="Times New Roman" w:hAnsi="Times New Roman" w:cs="Times New Roman"/>
        </w:rPr>
        <w:t>Section 752(a) provides that an increase in a partner's share of partners</w:t>
      </w:r>
      <w:r>
        <w:rPr>
          <w:rFonts w:ascii="Times New Roman" w:hAnsi="Times New Roman" w:cs="Times New Roman"/>
        </w:rPr>
        <w:t>hip liabilities, or an increase in a partner's individual liabilities by reason of the partner's assumption of partnership liabilities, shall be treated as a contribution of money by the partner to the partnership. Some practitioners have questioned whethe</w:t>
      </w:r>
      <w:r>
        <w:rPr>
          <w:rFonts w:ascii="Times New Roman" w:hAnsi="Times New Roman" w:cs="Times New Roman"/>
        </w:rPr>
        <w:t>r a partner's deemed contribution of cash under section 752(a) will give rise to a new holding period in that partner's interest in the partnership. A deemed contribution of cash resulting from a shift among partners in their share of liabilities or as a r</w:t>
      </w:r>
      <w:r>
        <w:rPr>
          <w:rFonts w:ascii="Times New Roman" w:hAnsi="Times New Roman" w:cs="Times New Roman"/>
        </w:rPr>
        <w:t>esult of a partnership incu</w:t>
      </w:r>
      <w:r>
        <w:rPr>
          <w:rFonts w:ascii="Times New Roman" w:hAnsi="Times New Roman" w:cs="Times New Roman"/>
        </w:rPr>
        <w:t>r</w:t>
      </w:r>
      <w:r>
        <w:rPr>
          <w:rFonts w:ascii="Times New Roman" w:hAnsi="Times New Roman" w:cs="Times New Roman"/>
        </w:rPr>
        <w:t>ring new debt does not expand the net asset base of the partners represented by their interests in the partnership. A</w:t>
      </w:r>
      <w:r>
        <w:rPr>
          <w:rFonts w:ascii="Times New Roman" w:hAnsi="Times New Roman" w:cs="Times New Roman"/>
        </w:rPr>
        <w:t>c</w:t>
      </w:r>
      <w:r>
        <w:rPr>
          <w:rFonts w:ascii="Times New Roman" w:hAnsi="Times New Roman" w:cs="Times New Roman"/>
        </w:rPr>
        <w:t>cordingly, it is inappropriate to create a new holding period as a result of such deemed contributions. Howeve</w:t>
      </w:r>
      <w:r>
        <w:rPr>
          <w:rFonts w:ascii="Times New Roman" w:hAnsi="Times New Roman" w:cs="Times New Roman"/>
        </w:rPr>
        <w:t>r, to the extent that a partner actually assumes a debt of the partnership, thus causing an increase in the net asset base of the partnership, the creation of a new holding period with respect to a portion of the partner's interest is appropriate.</w:t>
      </w:r>
    </w:p>
    <w:p w:rsidR="00000000" w:rsidRDefault="00B907C7">
      <w:pPr>
        <w:widowControl/>
        <w:spacing w:before="120"/>
        <w:ind w:firstLine="360"/>
        <w:rPr>
          <w:rFonts w:ascii="Times New Roman" w:hAnsi="Times New Roman" w:cs="Times New Roman"/>
        </w:rPr>
      </w:pPr>
      <w:r>
        <w:rPr>
          <w:rFonts w:ascii="Times New Roman" w:hAnsi="Times New Roman" w:cs="Times New Roman"/>
        </w:rPr>
        <w:t>In addre</w:t>
      </w:r>
      <w:r>
        <w:rPr>
          <w:rFonts w:ascii="Times New Roman" w:hAnsi="Times New Roman" w:cs="Times New Roman"/>
        </w:rPr>
        <w:t>ssing a similar issue, the capital account rules regarding the treatment of liabilities under § 1.704-1(b)(2)(iv)(c) attempt to measure the increase or decrease in a partner's economic interest in the partnership r</w:t>
      </w:r>
      <w:r>
        <w:rPr>
          <w:rFonts w:ascii="Times New Roman" w:hAnsi="Times New Roman" w:cs="Times New Roman"/>
        </w:rPr>
        <w:t>e</w:t>
      </w:r>
      <w:r>
        <w:rPr>
          <w:rFonts w:ascii="Times New Roman" w:hAnsi="Times New Roman" w:cs="Times New Roman"/>
        </w:rPr>
        <w:t>sulting from the assumption of liabilitie</w:t>
      </w:r>
      <w:r>
        <w:rPr>
          <w:rFonts w:ascii="Times New Roman" w:hAnsi="Times New Roman" w:cs="Times New Roman"/>
        </w:rPr>
        <w:t>s by either the partner or the partnership. Those rules provide:</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 * * (1) money contributed by a partner to a partnership includes the amount of any partnership liabilities that are assumed by such partner (other than [certain] liabilities * * * that are </w:t>
      </w:r>
      <w:r>
        <w:rPr>
          <w:rFonts w:ascii="Times New Roman" w:hAnsi="Times New Roman" w:cs="Times New Roman"/>
        </w:rPr>
        <w:t>assumed by a distributee partner [in connection with a distribution of property by the partnership]) but does not include increases in such partner's share of partnership liabilities (see section 752(a)), and (2) money distributed to a partner by a partner</w:t>
      </w:r>
      <w:r>
        <w:rPr>
          <w:rFonts w:ascii="Times New Roman" w:hAnsi="Times New Roman" w:cs="Times New Roman"/>
        </w:rPr>
        <w:t>ship includes the amount of such par</w:t>
      </w:r>
      <w:r>
        <w:rPr>
          <w:rFonts w:ascii="Times New Roman" w:hAnsi="Times New Roman" w:cs="Times New Roman"/>
        </w:rPr>
        <w:t>t</w:t>
      </w:r>
      <w:r>
        <w:rPr>
          <w:rFonts w:ascii="Times New Roman" w:hAnsi="Times New Roman" w:cs="Times New Roman"/>
        </w:rPr>
        <w:t>ner's individual liabilities that are assumed by the partnership (other than [certain] liabilities * * * that are assumed by the partnership [in connection with a contribution of property to the partnership]) but does n</w:t>
      </w:r>
      <w:r>
        <w:rPr>
          <w:rFonts w:ascii="Times New Roman" w:hAnsi="Times New Roman" w:cs="Times New Roman"/>
        </w:rPr>
        <w:t>ot include decreases in such partner's share of partnership liabilities (see section 752(b)) * * *</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This rule is incorporated in the final regulations. The final regulations provide that deemed contributions and di</w:t>
      </w:r>
      <w:r>
        <w:rPr>
          <w:rFonts w:ascii="Times New Roman" w:hAnsi="Times New Roman" w:cs="Times New Roman"/>
        </w:rPr>
        <w:t>s</w:t>
      </w:r>
      <w:r>
        <w:rPr>
          <w:rFonts w:ascii="Times New Roman" w:hAnsi="Times New Roman" w:cs="Times New Roman"/>
        </w:rPr>
        <w:t>tributions of cash under sections 752(a) a</w:t>
      </w:r>
      <w:r>
        <w:rPr>
          <w:rFonts w:ascii="Times New Roman" w:hAnsi="Times New Roman" w:cs="Times New Roman"/>
        </w:rPr>
        <w:t>nd (b) will be disregarded in determining a partner's holding period in its par</w:t>
      </w:r>
      <w:r>
        <w:rPr>
          <w:rFonts w:ascii="Times New Roman" w:hAnsi="Times New Roman" w:cs="Times New Roman"/>
        </w:rPr>
        <w:t>t</w:t>
      </w:r>
      <w:r>
        <w:rPr>
          <w:rFonts w:ascii="Times New Roman" w:hAnsi="Times New Roman" w:cs="Times New Roman"/>
        </w:rPr>
        <w:t>nership interest to the same extent that such amounts are disregarded under § 1.704-1(b)(2)(iv)(c). (Deemed distrib</w:t>
      </w:r>
      <w:r>
        <w:rPr>
          <w:rFonts w:ascii="Times New Roman" w:hAnsi="Times New Roman" w:cs="Times New Roman"/>
        </w:rPr>
        <w:t>u</w:t>
      </w:r>
      <w:r>
        <w:rPr>
          <w:rFonts w:ascii="Times New Roman" w:hAnsi="Times New Roman" w:cs="Times New Roman"/>
        </w:rPr>
        <w:t>tions under section 752(b) are relevant as a result of the c</w:t>
      </w:r>
      <w:r>
        <w:rPr>
          <w:rFonts w:ascii="Times New Roman" w:hAnsi="Times New Roman" w:cs="Times New Roman"/>
        </w:rPr>
        <w:t>ash netting rule added in these final regulations.)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d. Contribution of Section 751 Assets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Commentators noted that, if a partner has a short-term holding period in a partnership interest on account of the contribution of assets described in section 751(c)</w:t>
      </w:r>
      <w:r>
        <w:rPr>
          <w:rFonts w:ascii="Times New Roman" w:hAnsi="Times New Roman" w:cs="Times New Roman"/>
        </w:rPr>
        <w:t xml:space="preserve"> or (d) (section 751 assets), the rules of section 751(a) in conjunction with the proposed regulations cause the section 751 assets to be counted twice if a partnership interest is sold within 12 months of the contribution, once in applying section 751(a) </w:t>
      </w:r>
      <w:r>
        <w:rPr>
          <w:rFonts w:ascii="Times New Roman" w:hAnsi="Times New Roman" w:cs="Times New Roman"/>
        </w:rPr>
        <w:t>to treat part of the amount received as ordinary income, and again in determining the selling partner's short-term capital gain. In response to these comments, the final regulations provide that, if a partner recognizes ordinary income or loss on account o</w:t>
      </w:r>
      <w:r>
        <w:rPr>
          <w:rFonts w:ascii="Times New Roman" w:hAnsi="Times New Roman" w:cs="Times New Roman"/>
        </w:rPr>
        <w:t>f section 751 assets, either under section 751(a) as a result of the sale of all or part of the partnership interest or as a result of the sale by the partnership of the section 751 assets, the section 751 assets shall be disregarded in determining the div</w:t>
      </w:r>
      <w:r>
        <w:rPr>
          <w:rFonts w:ascii="Times New Roman" w:hAnsi="Times New Roman" w:cs="Times New Roman"/>
        </w:rPr>
        <w:t>ision of the holding period of an interest in a partnership upon a sale of such partnership interest during the one-year period following the contribution. This rule does not apply if, in the absence of the rule, a partner would not be treated as having he</w:t>
      </w:r>
      <w:r>
        <w:rPr>
          <w:rFonts w:ascii="Times New Roman" w:hAnsi="Times New Roman" w:cs="Times New Roman"/>
        </w:rPr>
        <w:t>ld any portion of the interest for more than one year. Accordingly, if a partner's only contributions to a partnership are contributions of se</w:t>
      </w:r>
      <w:r>
        <w:rPr>
          <w:rFonts w:ascii="Times New Roman" w:hAnsi="Times New Roman" w:cs="Times New Roman"/>
        </w:rPr>
        <w:t>c</w:t>
      </w:r>
      <w:r>
        <w:rPr>
          <w:rFonts w:ascii="Times New Roman" w:hAnsi="Times New Roman" w:cs="Times New Roman"/>
        </w:rPr>
        <w:t>tion 751 assets or section 751 assets and cash within the prior one-year period, the adjustment will not be avail</w:t>
      </w:r>
      <w:r>
        <w:rPr>
          <w:rFonts w:ascii="Times New Roman" w:hAnsi="Times New Roman" w:cs="Times New Roman"/>
        </w:rPr>
        <w:t>able, and the partner appropriately will be treated as having a short-term holding period with respect to the entire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lastRenderedPageBreak/>
        <w:t>A similar rule disregarding the contribution of section 751 assets does not apply in determining the holding period of a partners</w:t>
      </w:r>
      <w:r>
        <w:rPr>
          <w:rFonts w:ascii="Times New Roman" w:hAnsi="Times New Roman" w:cs="Times New Roman"/>
        </w:rPr>
        <w:t>hip interest with respect to gain or loss recognized under section 731 upon a distribution by a partnership. Properly coordinating the holding period rules with gain or loss determinations under section 751(b) would be inord</w:t>
      </w:r>
      <w:r>
        <w:rPr>
          <w:rFonts w:ascii="Times New Roman" w:hAnsi="Times New Roman" w:cs="Times New Roman"/>
        </w:rPr>
        <w:t>i</w:t>
      </w:r>
      <w:r>
        <w:rPr>
          <w:rFonts w:ascii="Times New Roman" w:hAnsi="Times New Roman" w:cs="Times New Roman"/>
        </w:rPr>
        <w:t>nately complex. In addition, wh</w:t>
      </w:r>
      <w:r>
        <w:rPr>
          <w:rFonts w:ascii="Times New Roman" w:hAnsi="Times New Roman" w:cs="Times New Roman"/>
        </w:rPr>
        <w:t>ere, within a one-year period, a partner contributes section 751 assets to a partnership and receives a cash distribution large enough to require the recognition of gain, it is likely that the contribution and di</w:t>
      </w:r>
      <w:r>
        <w:rPr>
          <w:rFonts w:ascii="Times New Roman" w:hAnsi="Times New Roman" w:cs="Times New Roman"/>
        </w:rPr>
        <w:t>s</w:t>
      </w:r>
      <w:r>
        <w:rPr>
          <w:rFonts w:ascii="Times New Roman" w:hAnsi="Times New Roman" w:cs="Times New Roman"/>
        </w:rPr>
        <w:t xml:space="preserve">tribution will constitute a disguised sale </w:t>
      </w:r>
      <w:r>
        <w:rPr>
          <w:rFonts w:ascii="Times New Roman" w:hAnsi="Times New Roman" w:cs="Times New Roman"/>
        </w:rPr>
        <w:t>of the section 751 assets to the partnership under section 707(a)(2)(B), thus rendering the holding period rules irrelevant since the sale of an asset to a partnership does not affect the holding period of an interest in the partnership.</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 xml:space="preserve">e. Treatment of </w:t>
      </w:r>
      <w:r>
        <w:rPr>
          <w:rFonts w:ascii="Times New Roman" w:hAnsi="Times New Roman" w:cs="Times New Roman"/>
        </w:rPr>
        <w:t>Recapture and Other Unrealized Receivables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An example in the proposed regulations treats the portion of a contributed asset that would be recaptured as ord</w:t>
      </w:r>
      <w:r>
        <w:rPr>
          <w:rFonts w:ascii="Times New Roman" w:hAnsi="Times New Roman" w:cs="Times New Roman"/>
        </w:rPr>
        <w:t>i</w:t>
      </w:r>
      <w:r>
        <w:rPr>
          <w:rFonts w:ascii="Times New Roman" w:hAnsi="Times New Roman" w:cs="Times New Roman"/>
        </w:rPr>
        <w:t>nary income under section 1245 upon disposition as non-section 1231 property for purposes of the tac</w:t>
      </w:r>
      <w:r>
        <w:rPr>
          <w:rFonts w:ascii="Times New Roman" w:hAnsi="Times New Roman" w:cs="Times New Roman"/>
        </w:rPr>
        <w:t>ked holding per</w:t>
      </w:r>
      <w:r>
        <w:rPr>
          <w:rFonts w:ascii="Times New Roman" w:hAnsi="Times New Roman" w:cs="Times New Roman"/>
        </w:rPr>
        <w:t>i</w:t>
      </w:r>
      <w:r>
        <w:rPr>
          <w:rFonts w:ascii="Times New Roman" w:hAnsi="Times New Roman" w:cs="Times New Roman"/>
        </w:rPr>
        <w:t>od rule in section 1223(1). Some commentators have raised questions regarding the position taken in this example. For  purposes of these regulations, Treasury and the IRS believe that it is appropriate to characterize all properties and p</w:t>
      </w:r>
      <w:r>
        <w:rPr>
          <w:rFonts w:ascii="Times New Roman" w:hAnsi="Times New Roman" w:cs="Times New Roman"/>
        </w:rPr>
        <w:t>o</w:t>
      </w:r>
      <w:r>
        <w:rPr>
          <w:rFonts w:ascii="Times New Roman" w:hAnsi="Times New Roman" w:cs="Times New Roman"/>
        </w:rPr>
        <w:t>t</w:t>
      </w:r>
      <w:r>
        <w:rPr>
          <w:rFonts w:ascii="Times New Roman" w:hAnsi="Times New Roman" w:cs="Times New Roman"/>
        </w:rPr>
        <w:t>ential gain treated as unrealized receivables under section 751(c) and the regulations thereunder as separate assets that are not capital assets or property described in section 1231. Accordingly, while the example in the proposed regulations has been elim</w:t>
      </w:r>
      <w:r>
        <w:rPr>
          <w:rFonts w:ascii="Times New Roman" w:hAnsi="Times New Roman" w:cs="Times New Roman"/>
        </w:rPr>
        <w:t>inated, a specific rule has been added in the final regulations to provide for such a result. This rule is co</w:t>
      </w:r>
      <w:r>
        <w:rPr>
          <w:rFonts w:ascii="Times New Roman" w:hAnsi="Times New Roman" w:cs="Times New Roman"/>
        </w:rPr>
        <w:t>n</w:t>
      </w:r>
      <w:r>
        <w:rPr>
          <w:rFonts w:ascii="Times New Roman" w:hAnsi="Times New Roman" w:cs="Times New Roman"/>
        </w:rPr>
        <w:t>sistent with the rule added in the final regulations regarding the holding period exception for contributed section 751 assets. As discussed above</w:t>
      </w:r>
      <w:r>
        <w:rPr>
          <w:rFonts w:ascii="Times New Roman" w:hAnsi="Times New Roman" w:cs="Times New Roman"/>
        </w:rPr>
        <w:t>, that rule will disregard the contribution of section 751 assets (including properties and p</w:t>
      </w:r>
      <w:r>
        <w:rPr>
          <w:rFonts w:ascii="Times New Roman" w:hAnsi="Times New Roman" w:cs="Times New Roman"/>
        </w:rPr>
        <w:t>o</w:t>
      </w:r>
      <w:r>
        <w:rPr>
          <w:rFonts w:ascii="Times New Roman" w:hAnsi="Times New Roman" w:cs="Times New Roman"/>
        </w:rPr>
        <w:t>tential gain treated as unrealized receivables under section 751(c)) in computing the holding period of a partnership i</w:t>
      </w:r>
      <w:r>
        <w:rPr>
          <w:rFonts w:ascii="Times New Roman" w:hAnsi="Times New Roman" w:cs="Times New Roman"/>
        </w:rPr>
        <w:t>n</w:t>
      </w:r>
      <w:r>
        <w:rPr>
          <w:rFonts w:ascii="Times New Roman" w:hAnsi="Times New Roman" w:cs="Times New Roman"/>
        </w:rPr>
        <w:t>terest where the interest is sold within o</w:t>
      </w:r>
      <w:r>
        <w:rPr>
          <w:rFonts w:ascii="Times New Roman" w:hAnsi="Times New Roman" w:cs="Times New Roman"/>
        </w:rPr>
        <w:t>ne year after contribution. Accordingly, while section 1245 recapture (and sim</w:t>
      </w:r>
      <w:r>
        <w:rPr>
          <w:rFonts w:ascii="Times New Roman" w:hAnsi="Times New Roman" w:cs="Times New Roman"/>
        </w:rPr>
        <w:t>i</w:t>
      </w:r>
      <w:r>
        <w:rPr>
          <w:rFonts w:ascii="Times New Roman" w:hAnsi="Times New Roman" w:cs="Times New Roman"/>
        </w:rPr>
        <w:t>lar items treated as unrealized receivables) will be treated as a separate asset that is not a capital or section 1231 asset, the asset will not give rise to a short-term holdin</w:t>
      </w:r>
      <w:r>
        <w:rPr>
          <w:rFonts w:ascii="Times New Roman" w:hAnsi="Times New Roman" w:cs="Times New Roman"/>
        </w:rPr>
        <w:t>g period where a partnership interest is sold. This rule also is similar to the rule contained in § 1.755-1(a), which provides that properties and potential gain treated as unrealized receivables under section 751(c) are considered separate ordinary income</w:t>
      </w:r>
      <w:r>
        <w:rPr>
          <w:rFonts w:ascii="Times New Roman" w:hAnsi="Times New Roman" w:cs="Times New Roman"/>
        </w:rPr>
        <w:t xml:space="preserve"> assets for purposes of allocating basis adjustments under section 755.</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f. Identification of Publicly Traded Partnership Units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proposed regulations provide that a selling partner may use the actual holding period of the portion of a par</w:t>
      </w:r>
      <w:r>
        <w:rPr>
          <w:rFonts w:ascii="Times New Roman" w:hAnsi="Times New Roman" w:cs="Times New Roman"/>
        </w:rPr>
        <w:t>t</w:t>
      </w:r>
      <w:r>
        <w:rPr>
          <w:rFonts w:ascii="Times New Roman" w:hAnsi="Times New Roman" w:cs="Times New Roman"/>
        </w:rPr>
        <w:t>nership interest sold if the partnership is a "publicly traded partnership" (as defined under section 7704(b)), the partne</w:t>
      </w:r>
      <w:r>
        <w:rPr>
          <w:rFonts w:ascii="Times New Roman" w:hAnsi="Times New Roman" w:cs="Times New Roman"/>
        </w:rPr>
        <w:t>r</w:t>
      </w:r>
      <w:r>
        <w:rPr>
          <w:rFonts w:ascii="Times New Roman" w:hAnsi="Times New Roman" w:cs="Times New Roman"/>
        </w:rPr>
        <w:t>ship interest is di</w:t>
      </w:r>
      <w:r>
        <w:rPr>
          <w:rFonts w:ascii="Times New Roman" w:hAnsi="Times New Roman" w:cs="Times New Roman"/>
        </w:rPr>
        <w:t xml:space="preserve">vided into identifiable units with ascertainable holding periods, and the selling partner can identify the portion of the interest transferred. Commentators suggested that it may be appropriate to provide that a partner must be consistent in electing, for </w:t>
      </w:r>
      <w:r>
        <w:rPr>
          <w:rFonts w:ascii="Times New Roman" w:hAnsi="Times New Roman" w:cs="Times New Roman"/>
        </w:rPr>
        <w:t>holding period purposes, to identify units of a publicly traded partnership that are sold or e</w:t>
      </w:r>
      <w:r>
        <w:rPr>
          <w:rFonts w:ascii="Times New Roman" w:hAnsi="Times New Roman" w:cs="Times New Roman"/>
        </w:rPr>
        <w:t>x</w:t>
      </w:r>
      <w:r>
        <w:rPr>
          <w:rFonts w:ascii="Times New Roman" w:hAnsi="Times New Roman" w:cs="Times New Roman"/>
        </w:rPr>
        <w:t>changed in order to avoid distortion in the total long-term and short-term capital gain recognized. This suggestion is adopted in the final regulations.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g. Con</w:t>
      </w:r>
      <w:r>
        <w:rPr>
          <w:rFonts w:ascii="Times New Roman" w:hAnsi="Times New Roman" w:cs="Times New Roman"/>
        </w:rPr>
        <w:t>version From General Partnership to Limited Partnership</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 commentator requested clarification that a partner's holding period in its partnership interest carries over when a partnership converts from a general partnership to a limited partnership, as descr</w:t>
      </w:r>
      <w:r>
        <w:rPr>
          <w:rFonts w:ascii="Times New Roman" w:hAnsi="Times New Roman" w:cs="Times New Roman"/>
        </w:rPr>
        <w:t>ibed in</w:t>
      </w:r>
      <w:r>
        <w:rPr>
          <w:rFonts w:ascii="Times New Roman" w:hAnsi="Times New Roman" w:cs="Times New Roman"/>
          <w:i/>
          <w:iCs/>
        </w:rPr>
        <w:t xml:space="preserve"> Rev. Rul. 84-52 (1984-1 C.B. 157).</w:t>
      </w:r>
      <w:r>
        <w:rPr>
          <w:rFonts w:ascii="Times New Roman" w:hAnsi="Times New Roman" w:cs="Times New Roman"/>
        </w:rPr>
        <w:t xml:space="preserve"> The ruling concludes that, pursuant to section 1223(1), there will be no change to the holding period of any par</w:t>
      </w:r>
      <w:r>
        <w:rPr>
          <w:rFonts w:ascii="Times New Roman" w:hAnsi="Times New Roman" w:cs="Times New Roman"/>
        </w:rPr>
        <w:t>t</w:t>
      </w:r>
      <w:r>
        <w:rPr>
          <w:rFonts w:ascii="Times New Roman" w:hAnsi="Times New Roman" w:cs="Times New Roman"/>
        </w:rPr>
        <w:t>ner's interest in the partnership as a result of such a conversion. The final regulations do not cha</w:t>
      </w:r>
      <w:r>
        <w:rPr>
          <w:rFonts w:ascii="Times New Roman" w:hAnsi="Times New Roman" w:cs="Times New Roman"/>
        </w:rPr>
        <w:t>nge the result set forth in</w:t>
      </w:r>
      <w:r>
        <w:rPr>
          <w:rFonts w:ascii="Times New Roman" w:hAnsi="Times New Roman" w:cs="Times New Roman"/>
          <w:i/>
          <w:iCs/>
        </w:rPr>
        <w:t xml:space="preserve"> Rev. Rul. 84-52.</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h. Other Miscellaneous Issues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proposed regulations contain an example which, consistent with</w:t>
      </w:r>
      <w:r>
        <w:rPr>
          <w:rFonts w:ascii="Times New Roman" w:hAnsi="Times New Roman" w:cs="Times New Roman"/>
          <w:i/>
          <w:iCs/>
        </w:rPr>
        <w:t xml:space="preserve"> Rev. Rul. 84-53,</w:t>
      </w:r>
      <w:r>
        <w:rPr>
          <w:rFonts w:ascii="Times New Roman" w:hAnsi="Times New Roman" w:cs="Times New Roman"/>
        </w:rPr>
        <w:t xml:space="preserve"> states that a partner has a si</w:t>
      </w:r>
      <w:r>
        <w:rPr>
          <w:rFonts w:ascii="Times New Roman" w:hAnsi="Times New Roman" w:cs="Times New Roman"/>
        </w:rPr>
        <w:t>n</w:t>
      </w:r>
      <w:r>
        <w:rPr>
          <w:rFonts w:ascii="Times New Roman" w:hAnsi="Times New Roman" w:cs="Times New Roman"/>
        </w:rPr>
        <w:t>gle basis in its partnership interest. Certain commentators sugg</w:t>
      </w:r>
      <w:r>
        <w:rPr>
          <w:rFonts w:ascii="Times New Roman" w:hAnsi="Times New Roman" w:cs="Times New Roman"/>
        </w:rPr>
        <w:t>ested that the principle that a partner has a single basis in its partnership interest should be set forth in regulations, rather than simply relying on</w:t>
      </w:r>
      <w:r>
        <w:rPr>
          <w:rFonts w:ascii="Times New Roman" w:hAnsi="Times New Roman" w:cs="Times New Roman"/>
          <w:i/>
          <w:iCs/>
        </w:rPr>
        <w:t xml:space="preserve"> Rev. Rul. 84-53.</w:t>
      </w:r>
      <w:r>
        <w:rPr>
          <w:rFonts w:ascii="Times New Roman" w:hAnsi="Times New Roman" w:cs="Times New Roman"/>
        </w:rPr>
        <w:t xml:space="preserve"> The rules set forth in these regulations address only holding period and character iss</w:t>
      </w:r>
      <w:r>
        <w:rPr>
          <w:rFonts w:ascii="Times New Roman" w:hAnsi="Times New Roman" w:cs="Times New Roman"/>
        </w:rPr>
        <w:t>ues. In illustrating the operation of certain of these rules, the example accurately reflects current law. Treasury and the IRS believe that the inclusion of a separate rule providing that a partner has a single basis in its partnership interest is unneces</w:t>
      </w:r>
      <w:r>
        <w:rPr>
          <w:rFonts w:ascii="Times New Roman" w:hAnsi="Times New Roman" w:cs="Times New Roman"/>
        </w:rPr>
        <w:t>sary and is beyond the scope of these regulations.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Finally, it was suggested that the final regulations cross-reference section 83(f), which provides that in determining the holding period of property to which section 83(a) applies, only the holding period</w:t>
      </w:r>
      <w:r>
        <w:rPr>
          <w:rFonts w:ascii="Times New Roman" w:hAnsi="Times New Roman" w:cs="Times New Roman"/>
        </w:rPr>
        <w:t xml:space="preserve"> during which rights are transfer</w:t>
      </w:r>
      <w:r>
        <w:rPr>
          <w:rFonts w:ascii="Times New Roman" w:hAnsi="Times New Roman" w:cs="Times New Roman"/>
        </w:rPr>
        <w:t>a</w:t>
      </w:r>
      <w:r>
        <w:rPr>
          <w:rFonts w:ascii="Times New Roman" w:hAnsi="Times New Roman" w:cs="Times New Roman"/>
        </w:rPr>
        <w:lastRenderedPageBreak/>
        <w:t>ble or are not subject to a substantial risk of forfeiture shall be included. Treasury and the IRS currently are studying the extent to which section 83(a) applies to the issuance of certain partnership interests (</w:t>
      </w:r>
      <w:r>
        <w:rPr>
          <w:rFonts w:ascii="Times New Roman" w:hAnsi="Times New Roman" w:cs="Times New Roman"/>
          <w:i/>
          <w:iCs/>
        </w:rPr>
        <w:t>i.e.,</w:t>
      </w:r>
      <w:r>
        <w:rPr>
          <w:rFonts w:ascii="Times New Roman" w:hAnsi="Times New Roman" w:cs="Times New Roman"/>
        </w:rPr>
        <w:t xml:space="preserve"> a </w:t>
      </w:r>
      <w:r>
        <w:rPr>
          <w:rFonts w:ascii="Times New Roman" w:hAnsi="Times New Roman" w:cs="Times New Roman"/>
        </w:rPr>
        <w:t>profits interest in a partne</w:t>
      </w:r>
      <w:r>
        <w:rPr>
          <w:rFonts w:ascii="Times New Roman" w:hAnsi="Times New Roman" w:cs="Times New Roman"/>
        </w:rPr>
        <w:t>r</w:t>
      </w:r>
      <w:r>
        <w:rPr>
          <w:rFonts w:ascii="Times New Roman" w:hAnsi="Times New Roman" w:cs="Times New Roman"/>
        </w:rPr>
        <w:t>ship) in exchange for services. Section 83(f) is relevant to the extent that section 83(a) applies with respect to a partne</w:t>
      </w:r>
      <w:r>
        <w:rPr>
          <w:rFonts w:ascii="Times New Roman" w:hAnsi="Times New Roman" w:cs="Times New Roman"/>
        </w:rPr>
        <w:t>r</w:t>
      </w:r>
      <w:r>
        <w:rPr>
          <w:rFonts w:ascii="Times New Roman" w:hAnsi="Times New Roman" w:cs="Times New Roman"/>
        </w:rPr>
        <w:t>ship interest. However, in order to avoid any implication that section 83(a) applies to all partnership</w:t>
      </w:r>
      <w:r>
        <w:rPr>
          <w:rFonts w:ascii="Times New Roman" w:hAnsi="Times New Roman" w:cs="Times New Roman"/>
        </w:rPr>
        <w:t xml:space="preserve"> interests issued in exchange for services, a cross reference to section 83(f) has not been included in the final regulations.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Special Analyses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regulatory action as defined in Execut</w:t>
      </w:r>
      <w:r>
        <w:rPr>
          <w:rFonts w:ascii="Times New Roman" w:hAnsi="Times New Roman" w:cs="Times New Roman"/>
        </w:rPr>
        <w:t>ive O</w:t>
      </w:r>
      <w:r>
        <w:rPr>
          <w:rFonts w:ascii="Times New Roman" w:hAnsi="Times New Roman" w:cs="Times New Roman"/>
        </w:rPr>
        <w:t>r</w:t>
      </w:r>
      <w:r>
        <w:rPr>
          <w:rFonts w:ascii="Times New Roman" w:hAnsi="Times New Roman" w:cs="Times New Roman"/>
        </w:rPr>
        <w:t xml:space="preserve">der 12866. Therefore, a regulatory assessment is not required. It also has been determined that section 553(b) of the Administrative Procedure Act </w:t>
      </w:r>
      <w:r>
        <w:rPr>
          <w:rFonts w:ascii="Times New Roman" w:hAnsi="Times New Roman" w:cs="Times New Roman"/>
          <w:i/>
          <w:iCs/>
        </w:rPr>
        <w:t>(5 U.S.C. chapter 5)</w:t>
      </w:r>
      <w:r>
        <w:rPr>
          <w:rFonts w:ascii="Times New Roman" w:hAnsi="Times New Roman" w:cs="Times New Roman"/>
        </w:rPr>
        <w:t xml:space="preserve"> does not apply to these regulations. It is hereby certified that the collection of</w:t>
      </w:r>
      <w:r>
        <w:rPr>
          <w:rFonts w:ascii="Times New Roman" w:hAnsi="Times New Roman" w:cs="Times New Roman"/>
        </w:rPr>
        <w:t xml:space="preserve"> information in these regulations will not have a significant impact on a substantial number of small bus</w:t>
      </w:r>
      <w:r>
        <w:rPr>
          <w:rFonts w:ascii="Times New Roman" w:hAnsi="Times New Roman" w:cs="Times New Roman"/>
        </w:rPr>
        <w:t>i</w:t>
      </w:r>
      <w:r>
        <w:rPr>
          <w:rFonts w:ascii="Times New Roman" w:hAnsi="Times New Roman" w:cs="Times New Roman"/>
        </w:rPr>
        <w:t>nesses. This certification is based upon the fact that the economic burden imposed on taxpayers by the collection of i</w:t>
      </w:r>
      <w:r>
        <w:rPr>
          <w:rFonts w:ascii="Times New Roman" w:hAnsi="Times New Roman" w:cs="Times New Roman"/>
        </w:rPr>
        <w:t>n</w:t>
      </w:r>
      <w:r>
        <w:rPr>
          <w:rFonts w:ascii="Times New Roman" w:hAnsi="Times New Roman" w:cs="Times New Roman"/>
        </w:rPr>
        <w:t>formation and recordkeeping req</w:t>
      </w:r>
      <w:r>
        <w:rPr>
          <w:rFonts w:ascii="Times New Roman" w:hAnsi="Times New Roman" w:cs="Times New Roman"/>
        </w:rPr>
        <w:t>uirements of these regulations is insignificant. For example, the estimated average a</w:t>
      </w:r>
      <w:r>
        <w:rPr>
          <w:rFonts w:ascii="Times New Roman" w:hAnsi="Times New Roman" w:cs="Times New Roman"/>
        </w:rPr>
        <w:t>n</w:t>
      </w:r>
      <w:r>
        <w:rPr>
          <w:rFonts w:ascii="Times New Roman" w:hAnsi="Times New Roman" w:cs="Times New Roman"/>
        </w:rPr>
        <w:t>nual burden per respondent is 10 minutes. Therefore, a Regulatory Flexibility Analysis is not required under the Reg</w:t>
      </w:r>
      <w:r>
        <w:rPr>
          <w:rFonts w:ascii="Times New Roman" w:hAnsi="Times New Roman" w:cs="Times New Roman"/>
        </w:rPr>
        <w:t>u</w:t>
      </w:r>
      <w:r>
        <w:rPr>
          <w:rFonts w:ascii="Times New Roman" w:hAnsi="Times New Roman" w:cs="Times New Roman"/>
        </w:rPr>
        <w:t xml:space="preserve">latory Flexibility Act </w:t>
      </w:r>
      <w:r>
        <w:rPr>
          <w:rFonts w:ascii="Times New Roman" w:hAnsi="Times New Roman" w:cs="Times New Roman"/>
          <w:i/>
          <w:iCs/>
        </w:rPr>
        <w:t>(5 U.S.C. chapter 6).</w:t>
      </w:r>
      <w:r>
        <w:rPr>
          <w:rFonts w:ascii="Times New Roman" w:hAnsi="Times New Roman" w:cs="Times New Roman"/>
        </w:rPr>
        <w:t xml:space="preserve"> Pursuant to section 7805(f) of the Internal Revenue Code, the notice of pr</w:t>
      </w:r>
      <w:r>
        <w:rPr>
          <w:rFonts w:ascii="Times New Roman" w:hAnsi="Times New Roman" w:cs="Times New Roman"/>
        </w:rPr>
        <w:t>o</w:t>
      </w:r>
      <w:r>
        <w:rPr>
          <w:rFonts w:ascii="Times New Roman" w:hAnsi="Times New Roman" w:cs="Times New Roman"/>
        </w:rPr>
        <w:t>posed rulemaking preceding these regulations was submitted to the Chief Counsel for Advocacy of the Small Business Administration for comment on its impact on small business.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Dra</w:t>
      </w:r>
      <w:r>
        <w:rPr>
          <w:rFonts w:ascii="Times New Roman" w:hAnsi="Times New Roman" w:cs="Times New Roman"/>
          <w:b/>
          <w:bCs/>
        </w:rPr>
        <w:t>fting Information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The principal authors of these regulations are Jeanne M. Sullivan and David J. Sotos of the Associate Chief Cou</w:t>
      </w:r>
      <w:r>
        <w:rPr>
          <w:rFonts w:ascii="Times New Roman" w:hAnsi="Times New Roman" w:cs="Times New Roman"/>
        </w:rPr>
        <w:t>n</w:t>
      </w:r>
      <w:r>
        <w:rPr>
          <w:rFonts w:ascii="Times New Roman" w:hAnsi="Times New Roman" w:cs="Times New Roman"/>
        </w:rPr>
        <w:t>sel (Passthroughs and Special Industries). However, other personnel from Treasury and the IRS participated in their developmen</w:t>
      </w:r>
      <w:r>
        <w:rPr>
          <w:rFonts w:ascii="Times New Roman" w:hAnsi="Times New Roman" w:cs="Times New Roman"/>
        </w:rPr>
        <w:t xml:space="preserve">t. </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List of Subjects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i/>
          <w:iCs/>
        </w:rPr>
        <w:t>26 CFR Part 1</w:t>
      </w:r>
    </w:p>
    <w:p w:rsidR="00000000" w:rsidRDefault="00B907C7">
      <w:pPr>
        <w:widowControl/>
        <w:spacing w:before="120"/>
        <w:ind w:firstLine="360"/>
        <w:rPr>
          <w:rFonts w:ascii="Times New Roman" w:hAnsi="Times New Roman" w:cs="Times New Roman"/>
        </w:rPr>
      </w:pPr>
      <w:r>
        <w:rPr>
          <w:rFonts w:ascii="Times New Roman" w:hAnsi="Times New Roman" w:cs="Times New Roman"/>
        </w:rPr>
        <w:t>Income taxes, Reporting and recordkeeping requirements.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i/>
          <w:iCs/>
        </w:rPr>
        <w:t>26 CFR Part 602</w:t>
      </w:r>
    </w:p>
    <w:p w:rsidR="00000000" w:rsidRDefault="00B907C7">
      <w:pPr>
        <w:widowControl/>
        <w:spacing w:before="120"/>
        <w:ind w:firstLine="360"/>
        <w:rPr>
          <w:rFonts w:ascii="Times New Roman" w:hAnsi="Times New Roman" w:cs="Times New Roman"/>
        </w:rPr>
      </w:pPr>
      <w:r>
        <w:rPr>
          <w:rFonts w:ascii="Times New Roman" w:hAnsi="Times New Roman" w:cs="Times New Roman"/>
        </w:rPr>
        <w:t>Reporting and recordkeeping requirements.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Adoption of Amendments to the Regulations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Accordingly, 26 CFR parts 1 and 602 are amended as follow</w:t>
      </w:r>
      <w:r>
        <w:rPr>
          <w:rFonts w:ascii="Times New Roman" w:hAnsi="Times New Roman" w:cs="Times New Roman"/>
        </w:rPr>
        <w:t>s:</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PART 1--INCOME TAXES</w:t>
      </w:r>
    </w:p>
    <w:p w:rsidR="00000000" w:rsidRDefault="00B907C7">
      <w:pPr>
        <w:widowControl/>
        <w:spacing w:before="120"/>
        <w:ind w:firstLine="360"/>
        <w:rPr>
          <w:rFonts w:ascii="Times New Roman" w:hAnsi="Times New Roman" w:cs="Times New Roman"/>
        </w:rPr>
      </w:pPr>
      <w:r>
        <w:rPr>
          <w:rFonts w:ascii="Times New Roman" w:hAnsi="Times New Roman" w:cs="Times New Roman"/>
          <w:b/>
          <w:bCs/>
        </w:rPr>
        <w:t>Paragraph 1. The authority citation for part 1 is amended by adding an entry in numerical order to read in part as follows:</w:t>
      </w:r>
    </w:p>
    <w:p w:rsidR="00000000" w:rsidRDefault="00B907C7">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 xml:space="preserve"> * * *</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Section 1.1(h)-1 is also issued under </w:t>
      </w:r>
      <w:r>
        <w:rPr>
          <w:rFonts w:ascii="Times New Roman" w:hAnsi="Times New Roman" w:cs="Times New Roman"/>
          <w:i/>
          <w:iCs/>
        </w:rPr>
        <w:t>26 U.S.C. 1</w:t>
      </w:r>
      <w:r>
        <w:rPr>
          <w:rFonts w:ascii="Times New Roman" w:hAnsi="Times New Roman" w:cs="Times New Roman"/>
        </w:rPr>
        <w:t>(h); * * *</w:t>
      </w:r>
    </w:p>
    <w:p w:rsidR="00000000" w:rsidRDefault="00B907C7">
      <w:pPr>
        <w:widowControl/>
        <w:spacing w:before="120"/>
        <w:ind w:firstLine="360"/>
        <w:rPr>
          <w:rFonts w:ascii="Times New Roman" w:hAnsi="Times New Roman" w:cs="Times New Roman"/>
          <w:b/>
          <w:bCs/>
        </w:rPr>
      </w:pPr>
      <w:r>
        <w:rPr>
          <w:rFonts w:ascii="Times New Roman" w:hAnsi="Times New Roman" w:cs="Times New Roman"/>
          <w:b/>
          <w:bCs/>
        </w:rPr>
        <w:t>Par. 2. Section 1.1(h)-1 is added to read as follows:</w:t>
      </w:r>
    </w:p>
    <w:p w:rsidR="00000000" w:rsidRDefault="00B907C7">
      <w:pPr>
        <w:widowControl/>
        <w:rPr>
          <w:rFonts w:ascii="Times New Roman" w:hAnsi="Times New Roman" w:cs="Times New Roman"/>
          <w:b/>
          <w:bCs/>
        </w:rPr>
      </w:pPr>
      <w:r>
        <w:rPr>
          <w:rFonts w:ascii="Times New Roman" w:hAnsi="Times New Roman" w:cs="Times New Roman"/>
          <w:b/>
          <w:bCs/>
        </w:rPr>
        <w:t xml:space="preserve"> </w:t>
      </w:r>
    </w:p>
    <w:p w:rsidR="00000000" w:rsidRDefault="00B907C7">
      <w:pPr>
        <w:widowControl/>
        <w:rPr>
          <w:rFonts w:ascii="Times New Roman" w:hAnsi="Times New Roman" w:cs="Times New Roman"/>
        </w:rPr>
      </w:pPr>
      <w:r>
        <w:rPr>
          <w:rFonts w:ascii="Times New Roman" w:hAnsi="Times New Roman" w:cs="Times New Roman"/>
          <w:b/>
          <w:bCs/>
        </w:rPr>
        <w:t>§ 1.1(h)-1 -- Capital gains look-through rule for sales or exchanges of interests in a partnership, S corporation, or trust.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When an interest in a partnership held for more than one ye</w:t>
      </w:r>
      <w:r>
        <w:rPr>
          <w:rFonts w:ascii="Times New Roman" w:hAnsi="Times New Roman" w:cs="Times New Roman"/>
        </w:rPr>
        <w:t>ar is sold or exchanged, the transferor may recognize ordinary income (</w:t>
      </w:r>
      <w:r>
        <w:rPr>
          <w:rFonts w:ascii="Times New Roman" w:hAnsi="Times New Roman" w:cs="Times New Roman"/>
          <w:i/>
          <w:iCs/>
        </w:rPr>
        <w:t>e.g.,</w:t>
      </w:r>
      <w:r>
        <w:rPr>
          <w:rFonts w:ascii="Times New Roman" w:hAnsi="Times New Roman" w:cs="Times New Roman"/>
        </w:rPr>
        <w:t xml:space="preserve"> under section 751(a)), collectibles gain, section 1250 capital gain, and residual long-term capital gain or loss. When stock in an S corporation held for more than one year is sol</w:t>
      </w:r>
      <w:r>
        <w:rPr>
          <w:rFonts w:ascii="Times New Roman" w:hAnsi="Times New Roman" w:cs="Times New Roman"/>
        </w:rPr>
        <w:t>d or exchanged, the transferor may recognize ordinary income (</w:t>
      </w:r>
      <w:r>
        <w:rPr>
          <w:rFonts w:ascii="Times New Roman" w:hAnsi="Times New Roman" w:cs="Times New Roman"/>
          <w:i/>
          <w:iCs/>
        </w:rPr>
        <w:t>e.g.,</w:t>
      </w:r>
      <w:r>
        <w:rPr>
          <w:rFonts w:ascii="Times New Roman" w:hAnsi="Times New Roman" w:cs="Times New Roman"/>
        </w:rPr>
        <w:t xml:space="preserve"> under sections 304, 306, 341, 1254), collectibles gain, and residual long-term capital gain or loss. When an interest in a trust held for more than one year is  sold or exchanged, a transf</w:t>
      </w:r>
      <w:r>
        <w:rPr>
          <w:rFonts w:ascii="Times New Roman" w:hAnsi="Times New Roman" w:cs="Times New Roman"/>
        </w:rPr>
        <w:t>eror who is not treated as the owner of the portion of the trust attributable to the interest sold or exchanged (sections 673 through 679) (a non-grantor transferor) may recognize collectibles gain and residual long-term capital gain or loss.</w:t>
      </w:r>
    </w:p>
    <w:p w:rsidR="00000000" w:rsidRDefault="00B907C7">
      <w:pPr>
        <w:widowControl/>
        <w:spacing w:before="120"/>
        <w:ind w:firstLine="360"/>
        <w:rPr>
          <w:rFonts w:ascii="Times New Roman" w:hAnsi="Times New Roman" w:cs="Times New Roman"/>
        </w:rPr>
      </w:pPr>
      <w:r>
        <w:rPr>
          <w:rFonts w:ascii="Times New Roman" w:hAnsi="Times New Roman" w:cs="Times New Roman"/>
        </w:rPr>
        <w:lastRenderedPageBreak/>
        <w:t xml:space="preserve">(b) </w:t>
      </w:r>
      <w:r>
        <w:rPr>
          <w:rFonts w:ascii="Times New Roman" w:hAnsi="Times New Roman" w:cs="Times New Roman"/>
          <w:i/>
          <w:iCs/>
        </w:rPr>
        <w:t>Look-thro</w:t>
      </w:r>
      <w:r>
        <w:rPr>
          <w:rFonts w:ascii="Times New Roman" w:hAnsi="Times New Roman" w:cs="Times New Roman"/>
          <w:i/>
          <w:iCs/>
        </w:rPr>
        <w:t>ugh capital gain</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Look-through capital gain is the share of collectibles gain allocable to an interest in a partnership, S corporation, or trust, plus the share of section 1250 capital gain allocable to an interest in a partnership, determi</w:t>
      </w:r>
      <w:r>
        <w:rPr>
          <w:rFonts w:ascii="Times New Roman" w:hAnsi="Times New Roman" w:cs="Times New Roman"/>
        </w:rPr>
        <w:t>ned under paragraphs (b)(2) and (3) of this section.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Collectibles gain</w:t>
      </w:r>
      <w:r>
        <w:rPr>
          <w:rFonts w:ascii="Times New Roman" w:hAnsi="Times New Roman" w:cs="Times New Roman"/>
        </w:rPr>
        <w:t xml:space="preserve"> -(i) </w:t>
      </w:r>
      <w:r>
        <w:rPr>
          <w:rFonts w:ascii="Times New Roman" w:hAnsi="Times New Roman" w:cs="Times New Roman"/>
          <w:i/>
          <w:iCs/>
        </w:rPr>
        <w:t>Definition.</w:t>
      </w:r>
      <w:r>
        <w:rPr>
          <w:rFonts w:ascii="Times New Roman" w:hAnsi="Times New Roman" w:cs="Times New Roman"/>
        </w:rPr>
        <w:t xml:space="preserve"> For purposes of this section, </w:t>
      </w:r>
      <w:r>
        <w:rPr>
          <w:rFonts w:ascii="Times New Roman" w:hAnsi="Times New Roman" w:cs="Times New Roman"/>
          <w:i/>
          <w:iCs/>
        </w:rPr>
        <w:t>collectibles gain</w:t>
      </w:r>
      <w:r>
        <w:rPr>
          <w:rFonts w:ascii="Times New Roman" w:hAnsi="Times New Roman" w:cs="Times New Roman"/>
        </w:rPr>
        <w:t xml:space="preserve"> shall be treated as gain from the sale or exchange of a collectible (as defined in section 408(m) without regard to </w:t>
      </w:r>
      <w:r>
        <w:rPr>
          <w:rFonts w:ascii="Times New Roman" w:hAnsi="Times New Roman" w:cs="Times New Roman"/>
        </w:rPr>
        <w:t>section 408(m)(3)) that is a capital asset held for more than 1 year.</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Share of collectibles gain allocable to an interest in a partnership, S corporation, or a trust.</w:t>
      </w:r>
      <w:r>
        <w:rPr>
          <w:rFonts w:ascii="Times New Roman" w:hAnsi="Times New Roman" w:cs="Times New Roman"/>
        </w:rPr>
        <w:t xml:space="preserve"> When an interest in a partnership, S corporation, or trust held for more than one ye</w:t>
      </w:r>
      <w:r>
        <w:rPr>
          <w:rFonts w:ascii="Times New Roman" w:hAnsi="Times New Roman" w:cs="Times New Roman"/>
        </w:rPr>
        <w:t>ar is sold or exchanged in a transaction in which all rea</w:t>
      </w:r>
      <w:r>
        <w:rPr>
          <w:rFonts w:ascii="Times New Roman" w:hAnsi="Times New Roman" w:cs="Times New Roman"/>
        </w:rPr>
        <w:t>l</w:t>
      </w:r>
      <w:r>
        <w:rPr>
          <w:rFonts w:ascii="Times New Roman" w:hAnsi="Times New Roman" w:cs="Times New Roman"/>
        </w:rPr>
        <w:t>ized gain is recognized, the transferor shall recognize as collectibles gain the amount of net gain (but not net loss) that would be allocated to that partner (taking into account any remedial alloc</w:t>
      </w:r>
      <w:r>
        <w:rPr>
          <w:rFonts w:ascii="Times New Roman" w:hAnsi="Times New Roman" w:cs="Times New Roman"/>
        </w:rPr>
        <w:t>ation under § 1.704-3(d)), shareholder, or be</w:t>
      </w:r>
      <w:r>
        <w:rPr>
          <w:rFonts w:ascii="Times New Roman" w:hAnsi="Times New Roman" w:cs="Times New Roman"/>
        </w:rPr>
        <w:t>n</w:t>
      </w:r>
      <w:r>
        <w:rPr>
          <w:rFonts w:ascii="Times New Roman" w:hAnsi="Times New Roman" w:cs="Times New Roman"/>
        </w:rPr>
        <w:t>eficiary (to the extent attributable to the portion of the partnership interest, S corporation stock, or trust interest tran</w:t>
      </w:r>
      <w:r>
        <w:rPr>
          <w:rFonts w:ascii="Times New Roman" w:hAnsi="Times New Roman" w:cs="Times New Roman"/>
        </w:rPr>
        <w:t>s</w:t>
      </w:r>
      <w:r>
        <w:rPr>
          <w:rFonts w:ascii="Times New Roman" w:hAnsi="Times New Roman" w:cs="Times New Roman"/>
        </w:rPr>
        <w:t>ferred that was held for more than one year) if the partnership, S corporation, or tr</w:t>
      </w:r>
      <w:r>
        <w:rPr>
          <w:rFonts w:ascii="Times New Roman" w:hAnsi="Times New Roman" w:cs="Times New Roman"/>
        </w:rPr>
        <w:t xml:space="preserve">ust transferred all of its collectibles for cash equal to the fair market value of the assets in a fully taxable transaction immediately before the transfer of the interest in the partnership, S corporation, or trust. If less than all of the realized gain </w:t>
      </w:r>
      <w:r>
        <w:rPr>
          <w:rFonts w:ascii="Times New Roman" w:hAnsi="Times New Roman" w:cs="Times New Roman"/>
        </w:rPr>
        <w:t>is recognized upon the sale or e</w:t>
      </w:r>
      <w:r>
        <w:rPr>
          <w:rFonts w:ascii="Times New Roman" w:hAnsi="Times New Roman" w:cs="Times New Roman"/>
        </w:rPr>
        <w:t>x</w:t>
      </w:r>
      <w:r>
        <w:rPr>
          <w:rFonts w:ascii="Times New Roman" w:hAnsi="Times New Roman" w:cs="Times New Roman"/>
        </w:rPr>
        <w:t>change of an interest in a partnership, S corporation, or trust, the same methodology shall apply to determine the co</w:t>
      </w:r>
      <w:r>
        <w:rPr>
          <w:rFonts w:ascii="Times New Roman" w:hAnsi="Times New Roman" w:cs="Times New Roman"/>
        </w:rPr>
        <w:t>l</w:t>
      </w:r>
      <w:r>
        <w:rPr>
          <w:rFonts w:ascii="Times New Roman" w:hAnsi="Times New Roman" w:cs="Times New Roman"/>
        </w:rPr>
        <w:t>lectibles gain recognized by the transferor, except that the partnership, S corporation, or trust shall b</w:t>
      </w:r>
      <w:r>
        <w:rPr>
          <w:rFonts w:ascii="Times New Roman" w:hAnsi="Times New Roman" w:cs="Times New Roman"/>
        </w:rPr>
        <w:t>e treated as tran</w:t>
      </w:r>
      <w:r>
        <w:rPr>
          <w:rFonts w:ascii="Times New Roman" w:hAnsi="Times New Roman" w:cs="Times New Roman"/>
        </w:rPr>
        <w:t>s</w:t>
      </w:r>
      <w:r>
        <w:rPr>
          <w:rFonts w:ascii="Times New Roman" w:hAnsi="Times New Roman" w:cs="Times New Roman"/>
        </w:rPr>
        <w:t>ferring only a proportionate amount of each of its collectibles determined as a fraction that is the amount of gain reco</w:t>
      </w:r>
      <w:r>
        <w:rPr>
          <w:rFonts w:ascii="Times New Roman" w:hAnsi="Times New Roman" w:cs="Times New Roman"/>
        </w:rPr>
        <w:t>g</w:t>
      </w:r>
      <w:r>
        <w:rPr>
          <w:rFonts w:ascii="Times New Roman" w:hAnsi="Times New Roman" w:cs="Times New Roman"/>
        </w:rPr>
        <w:t xml:space="preserve">nized in the sale or exchange over the amount of gain realized in the sale or exchange. With respect to the transfer </w:t>
      </w:r>
      <w:r>
        <w:rPr>
          <w:rFonts w:ascii="Times New Roman" w:hAnsi="Times New Roman" w:cs="Times New Roman"/>
        </w:rPr>
        <w:t xml:space="preserve">of an interest in a trust, this paragraph (b)(2) applies only to transfers by non-grantor transferors (as defined in paragraph (a) of this section). This paragraph (b)(2) does not apply to a transaction that is treated, for Federal income tax purposes, as </w:t>
      </w:r>
      <w:r>
        <w:rPr>
          <w:rFonts w:ascii="Times New Roman" w:hAnsi="Times New Roman" w:cs="Times New Roman"/>
        </w:rPr>
        <w:t>a redemption of an interest in a partnership, S corporation, or trust.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1250 capital gain</w:t>
      </w:r>
      <w:r>
        <w:rPr>
          <w:rFonts w:ascii="Times New Roman" w:hAnsi="Times New Roman" w:cs="Times New Roman"/>
        </w:rPr>
        <w:t xml:space="preserve"> -(i) </w:t>
      </w:r>
      <w:r>
        <w:rPr>
          <w:rFonts w:ascii="Times New Roman" w:hAnsi="Times New Roman" w:cs="Times New Roman"/>
          <w:i/>
          <w:iCs/>
        </w:rPr>
        <w:t>Definition.</w:t>
      </w:r>
      <w:r>
        <w:rPr>
          <w:rFonts w:ascii="Times New Roman" w:hAnsi="Times New Roman" w:cs="Times New Roman"/>
        </w:rPr>
        <w:t xml:space="preserve"> For purposes of this section, </w:t>
      </w:r>
      <w:r>
        <w:rPr>
          <w:rFonts w:ascii="Times New Roman" w:hAnsi="Times New Roman" w:cs="Times New Roman"/>
          <w:i/>
          <w:iCs/>
        </w:rPr>
        <w:t>section 1250 capital gain</w:t>
      </w:r>
      <w:r>
        <w:rPr>
          <w:rFonts w:ascii="Times New Roman" w:hAnsi="Times New Roman" w:cs="Times New Roman"/>
        </w:rPr>
        <w:t xml:space="preserve"> means the ca</w:t>
      </w:r>
      <w:r>
        <w:rPr>
          <w:rFonts w:ascii="Times New Roman" w:hAnsi="Times New Roman" w:cs="Times New Roman"/>
        </w:rPr>
        <w:t>p</w:t>
      </w:r>
      <w:r>
        <w:rPr>
          <w:rFonts w:ascii="Times New Roman" w:hAnsi="Times New Roman" w:cs="Times New Roman"/>
        </w:rPr>
        <w:t>ital gain (not otherwise treated as ordinary income) that would be tr</w:t>
      </w:r>
      <w:r>
        <w:rPr>
          <w:rFonts w:ascii="Times New Roman" w:hAnsi="Times New Roman" w:cs="Times New Roman"/>
        </w:rPr>
        <w:t>eated as ordinary income if section 1250(b)(1) i</w:t>
      </w:r>
      <w:r>
        <w:rPr>
          <w:rFonts w:ascii="Times New Roman" w:hAnsi="Times New Roman" w:cs="Times New Roman"/>
        </w:rPr>
        <w:t>n</w:t>
      </w:r>
      <w:r>
        <w:rPr>
          <w:rFonts w:ascii="Times New Roman" w:hAnsi="Times New Roman" w:cs="Times New Roman"/>
        </w:rPr>
        <w:t>cluded all depreciation and the applicable percentage under section 1250(a) were 100 percent.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Share of section 1250 capital gain allocable to interest in partnership.</w:t>
      </w:r>
      <w:r>
        <w:rPr>
          <w:rFonts w:ascii="Times New Roman" w:hAnsi="Times New Roman" w:cs="Times New Roman"/>
        </w:rPr>
        <w:t xml:space="preserve"> When an interest in a partnership h</w:t>
      </w:r>
      <w:r>
        <w:rPr>
          <w:rFonts w:ascii="Times New Roman" w:hAnsi="Times New Roman" w:cs="Times New Roman"/>
        </w:rPr>
        <w:t>eld for more than one year is sold or exchanged in a transaction in which all realized gain is recognized, there shall be taken into account under section 1(h)(7)(A)(i) in determining the partner's unrecaptured section 1250 gain the amount of se</w:t>
      </w:r>
      <w:r>
        <w:rPr>
          <w:rFonts w:ascii="Times New Roman" w:hAnsi="Times New Roman" w:cs="Times New Roman"/>
        </w:rPr>
        <w:t>c</w:t>
      </w:r>
      <w:r>
        <w:rPr>
          <w:rFonts w:ascii="Times New Roman" w:hAnsi="Times New Roman" w:cs="Times New Roman"/>
        </w:rPr>
        <w:t xml:space="preserve">tion 1250 </w:t>
      </w:r>
      <w:r>
        <w:rPr>
          <w:rFonts w:ascii="Times New Roman" w:hAnsi="Times New Roman" w:cs="Times New Roman"/>
        </w:rPr>
        <w:t>capital gain that would be allocated (taking into account any remedial allocation under § 1.704-3(d)) to that partner (to the extent attributable to the portion of the partnership interest transferred that was held for more than one year) if the partnershi</w:t>
      </w:r>
      <w:r>
        <w:rPr>
          <w:rFonts w:ascii="Times New Roman" w:hAnsi="Times New Roman" w:cs="Times New Roman"/>
        </w:rPr>
        <w:t>p transferred all of its section 1250 property in a fully taxable transaction for cash equal to the fair market value of the assets immediately before the transfer of the interest in the partnership. If less than all of the rea</w:t>
      </w:r>
      <w:r>
        <w:rPr>
          <w:rFonts w:ascii="Times New Roman" w:hAnsi="Times New Roman" w:cs="Times New Roman"/>
        </w:rPr>
        <w:t>l</w:t>
      </w:r>
      <w:r>
        <w:rPr>
          <w:rFonts w:ascii="Times New Roman" w:hAnsi="Times New Roman" w:cs="Times New Roman"/>
        </w:rPr>
        <w:t>ized gain is recognized upon</w:t>
      </w:r>
      <w:r>
        <w:rPr>
          <w:rFonts w:ascii="Times New Roman" w:hAnsi="Times New Roman" w:cs="Times New Roman"/>
        </w:rPr>
        <w:t xml:space="preserve"> the sale or exchange of an interest in a partnership, the same methodology shall apply to determine the section 1250 capital gain recognized by the transferor, except that the partnership shall be treated as transferring only a proportionate amount of eac</w:t>
      </w:r>
      <w:r>
        <w:rPr>
          <w:rFonts w:ascii="Times New Roman" w:hAnsi="Times New Roman" w:cs="Times New Roman"/>
        </w:rPr>
        <w:t>h section 1250 property determined as a fraction that is the amount of gain recognized in the sale or exchange over the amount of gain realized in the sale or exchange. This paragraph (b)(3) does not apply to a transaction that is treated, for Federal inco</w:t>
      </w:r>
      <w:r>
        <w:rPr>
          <w:rFonts w:ascii="Times New Roman" w:hAnsi="Times New Roman" w:cs="Times New Roman"/>
        </w:rPr>
        <w:t>me tax purposes, as a redemption of a partnership interest.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Limitation with respect to net section 1231 gain.</w:t>
      </w:r>
      <w:r>
        <w:rPr>
          <w:rFonts w:ascii="Times New Roman" w:hAnsi="Times New Roman" w:cs="Times New Roman"/>
        </w:rPr>
        <w:t xml:space="preserve"> In determining a transferor partner's net section 1231 gain (as defined in section 1231(c)(3)) for purposes of section 1(h)(7)(B), the trans</w:t>
      </w:r>
      <w:r>
        <w:rPr>
          <w:rFonts w:ascii="Times New Roman" w:hAnsi="Times New Roman" w:cs="Times New Roman"/>
        </w:rPr>
        <w:t>feror partner's allocable share of section 1250 capital gain in partnership property shall not be treated as section 1231 gain, regardless of whether the partnership pro</w:t>
      </w:r>
      <w:r>
        <w:rPr>
          <w:rFonts w:ascii="Times New Roman" w:hAnsi="Times New Roman" w:cs="Times New Roman"/>
        </w:rPr>
        <w:t>p</w:t>
      </w:r>
      <w:r>
        <w:rPr>
          <w:rFonts w:ascii="Times New Roman" w:hAnsi="Times New Roman" w:cs="Times New Roman"/>
        </w:rPr>
        <w:t>erty is used in the trade or business (as defined in section 1231(b)).</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Residual lo</w:t>
      </w:r>
      <w:r>
        <w:rPr>
          <w:rFonts w:ascii="Times New Roman" w:hAnsi="Times New Roman" w:cs="Times New Roman"/>
          <w:i/>
          <w:iCs/>
        </w:rPr>
        <w:t>ng-term capital gain or loss.</w:t>
      </w:r>
      <w:r>
        <w:rPr>
          <w:rFonts w:ascii="Times New Roman" w:hAnsi="Times New Roman" w:cs="Times New Roman"/>
        </w:rPr>
        <w:t xml:space="preserve"> The amount of residual long-term capital gain or loss recognized by a partner, shareholder of an S corporation, or beneficiary of a trust on account of the sale or exchange of an interest in a partnership, S corporation, or tr</w:t>
      </w:r>
      <w:r>
        <w:rPr>
          <w:rFonts w:ascii="Times New Roman" w:hAnsi="Times New Roman" w:cs="Times New Roman"/>
        </w:rPr>
        <w:t>ust shall equal the amount of long-term capital gain or loss that the partner would reco</w:t>
      </w:r>
      <w:r>
        <w:rPr>
          <w:rFonts w:ascii="Times New Roman" w:hAnsi="Times New Roman" w:cs="Times New Roman"/>
        </w:rPr>
        <w:t>g</w:t>
      </w:r>
      <w:r>
        <w:rPr>
          <w:rFonts w:ascii="Times New Roman" w:hAnsi="Times New Roman" w:cs="Times New Roman"/>
        </w:rPr>
        <w:t>nize under section 741, that the shareholder would recognize upon the sale or exchange of stock of an S corporation, or that the beneficiary would recognize upon the s</w:t>
      </w:r>
      <w:r>
        <w:rPr>
          <w:rFonts w:ascii="Times New Roman" w:hAnsi="Times New Roman" w:cs="Times New Roman"/>
        </w:rPr>
        <w:t>ale or exchange of an interest in a trust (pre-look-through long-term ca</w:t>
      </w:r>
      <w:r>
        <w:rPr>
          <w:rFonts w:ascii="Times New Roman" w:hAnsi="Times New Roman" w:cs="Times New Roman"/>
        </w:rPr>
        <w:t>p</w:t>
      </w:r>
      <w:r>
        <w:rPr>
          <w:rFonts w:ascii="Times New Roman" w:hAnsi="Times New Roman" w:cs="Times New Roman"/>
        </w:rPr>
        <w:t>ital gain or loss) minus the amount of look-through capital gain determined under paragraph (b) of this section.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Special rule for tiered entities.</w:t>
      </w:r>
      <w:r>
        <w:rPr>
          <w:rFonts w:ascii="Times New Roman" w:hAnsi="Times New Roman" w:cs="Times New Roman"/>
        </w:rPr>
        <w:t xml:space="preserve"> In determining whether a partner</w:t>
      </w:r>
      <w:r>
        <w:rPr>
          <w:rFonts w:ascii="Times New Roman" w:hAnsi="Times New Roman" w:cs="Times New Roman"/>
        </w:rPr>
        <w:t>ship, S corporation, or trust has gain from co</w:t>
      </w:r>
      <w:r>
        <w:rPr>
          <w:rFonts w:ascii="Times New Roman" w:hAnsi="Times New Roman" w:cs="Times New Roman"/>
        </w:rPr>
        <w:t>l</w:t>
      </w:r>
      <w:r>
        <w:rPr>
          <w:rFonts w:ascii="Times New Roman" w:hAnsi="Times New Roman" w:cs="Times New Roman"/>
        </w:rPr>
        <w:t>lectibles, such partnership, S corporation, or trust shall be treated as owning its proportionate share of the collectibles of any partnership, S corporation, or trust in which it owns an interest either direc</w:t>
      </w:r>
      <w:r>
        <w:rPr>
          <w:rFonts w:ascii="Times New Roman" w:hAnsi="Times New Roman" w:cs="Times New Roman"/>
        </w:rPr>
        <w:t xml:space="preserve">tly or indirectly through a chain of such entities. In determining whether a partnership has section 1250 capital gain, such partnership shall be treated as owning its proportionate share of the section 1250 property of any partnership in which it owns an </w:t>
      </w:r>
      <w:r>
        <w:rPr>
          <w:rFonts w:ascii="Times New Roman" w:hAnsi="Times New Roman" w:cs="Times New Roman"/>
        </w:rPr>
        <w:t>interest, either directly or indirectly through a chain of partnerships.</w:t>
      </w:r>
    </w:p>
    <w:p w:rsidR="00000000" w:rsidRDefault="00B907C7">
      <w:pPr>
        <w:widowControl/>
        <w:spacing w:before="120"/>
        <w:ind w:firstLine="360"/>
        <w:rPr>
          <w:rFonts w:ascii="Times New Roman" w:hAnsi="Times New Roman" w:cs="Times New Roman"/>
        </w:rPr>
      </w:pPr>
      <w:r>
        <w:rPr>
          <w:rFonts w:ascii="Times New Roman" w:hAnsi="Times New Roman" w:cs="Times New Roman"/>
        </w:rPr>
        <w:lastRenderedPageBreak/>
        <w:t xml:space="preserve">(e) </w:t>
      </w:r>
      <w:r>
        <w:rPr>
          <w:rFonts w:ascii="Times New Roman" w:hAnsi="Times New Roman" w:cs="Times New Roman"/>
          <w:i/>
          <w:iCs/>
        </w:rPr>
        <w:t>Notification requirements.</w:t>
      </w:r>
      <w:r>
        <w:rPr>
          <w:rFonts w:ascii="Times New Roman" w:hAnsi="Times New Roman" w:cs="Times New Roman"/>
        </w:rPr>
        <w:t xml:space="preserve"> Reporting rules similar to those that apply to the partners and the partnership under section 751(a) shall apply in the case of sales or exchanges of in</w:t>
      </w:r>
      <w:r>
        <w:rPr>
          <w:rFonts w:ascii="Times New Roman" w:hAnsi="Times New Roman" w:cs="Times New Roman"/>
        </w:rPr>
        <w:t>terests in a partnership, S corporation, or trust that cause holders of such interests to recognize collectibles gain and in the case of sales or exchanges of interests in a partnership that cause holders of such interests to recognize section 1250 capital</w:t>
      </w:r>
      <w:r>
        <w:rPr>
          <w:rFonts w:ascii="Times New Roman" w:hAnsi="Times New Roman" w:cs="Times New Roman"/>
        </w:rPr>
        <w:t xml:space="preserve"> gain. See § 1.751-1(a)(3).</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Examples.</w:t>
      </w:r>
      <w:r>
        <w:rPr>
          <w:rFonts w:ascii="Times New Roman" w:hAnsi="Times New Roman" w:cs="Times New Roman"/>
        </w:rPr>
        <w:t xml:space="preserve"> The following examples illustrate the requirements of this section:</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1. Collectibles gain.</w:t>
      </w:r>
      <w:r>
        <w:rPr>
          <w:rFonts w:ascii="Times New Roman" w:hAnsi="Times New Roman" w:cs="Times New Roman"/>
        </w:rPr>
        <w:t xml:space="preserve"> (i)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are equal partners in a personal service partnership </w:t>
      </w:r>
      <w:r>
        <w:rPr>
          <w:rFonts w:ascii="Times New Roman" w:hAnsi="Times New Roman" w:cs="Times New Roman"/>
          <w:i/>
          <w:iCs/>
        </w:rPr>
        <w:t>(PRS).</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transfers </w:t>
      </w:r>
      <w:r>
        <w:rPr>
          <w:rFonts w:ascii="Times New Roman" w:hAnsi="Times New Roman" w:cs="Times New Roman"/>
          <w:i/>
          <w:iCs/>
        </w:rPr>
        <w:t>B</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to </w:t>
      </w:r>
      <w:r>
        <w:rPr>
          <w:rFonts w:ascii="Times New Roman" w:hAnsi="Times New Roman" w:cs="Times New Roman"/>
          <w:i/>
          <w:iCs/>
        </w:rPr>
        <w:t>T</w:t>
      </w:r>
      <w:r>
        <w:rPr>
          <w:rFonts w:ascii="Times New Roman" w:hAnsi="Times New Roman" w:cs="Times New Roman"/>
        </w:rPr>
        <w:t xml:space="preserve"> for $ </w:t>
      </w:r>
      <w:r>
        <w:rPr>
          <w:rFonts w:ascii="Times New Roman" w:hAnsi="Times New Roman" w:cs="Times New Roman"/>
        </w:rPr>
        <w:t xml:space="preserve">15,000 when </w:t>
      </w:r>
      <w:r>
        <w:rPr>
          <w:rFonts w:ascii="Times New Roman" w:hAnsi="Times New Roman" w:cs="Times New Roman"/>
          <w:i/>
          <w:iCs/>
        </w:rPr>
        <w:t>PRS</w:t>
      </w:r>
      <w:r>
        <w:rPr>
          <w:rFonts w:ascii="Times New Roman" w:hAnsi="Times New Roman" w:cs="Times New Roman"/>
        </w:rPr>
        <w:t xml:space="preserve"> 's balance sheet (reflecting a cash receipts and disbursements method of accounting) is as follows:</w:t>
      </w:r>
    </w:p>
    <w:p w:rsidR="00000000" w:rsidRDefault="00B907C7">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3660"/>
        <w:gridCol w:w="2340"/>
        <w:gridCol w:w="2340"/>
      </w:tblGrid>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4680" w:type="dxa"/>
            <w:gridSpan w:val="2"/>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ASSETS</w:t>
            </w:r>
          </w:p>
        </w:tc>
      </w:tr>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Adjusted basis</w:t>
            </w: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Market value</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Cash</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$ 3,000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$ 3,000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Loans Owed to Partnership</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10,000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10,000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Collectibles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3,000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Other Capital Assets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6,000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 Assets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7,000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5,000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Unrealized Receivables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14,000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Total</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32,000</w:t>
            </w:r>
          </w:p>
        </w:tc>
      </w:tr>
    </w:tbl>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2460"/>
        <w:gridCol w:w="2340"/>
        <w:gridCol w:w="2340"/>
      </w:tblGrid>
      <w:tr w:rsidR="00000000">
        <w:tblPrEx>
          <w:tblCellMar>
            <w:top w:w="0" w:type="dxa"/>
            <w:bottom w:w="0" w:type="dxa"/>
          </w:tblCellMar>
        </w:tblPrEx>
        <w:trPr>
          <w:tblHeader/>
        </w:trPr>
        <w:tc>
          <w:tcPr>
            <w:tcW w:w="2460" w:type="dxa"/>
            <w:tcBorders>
              <w:top w:val="nil"/>
              <w:left w:val="nil"/>
              <w:bottom w:val="nil"/>
              <w:right w:val="nil"/>
            </w:tcBorders>
          </w:tcPr>
          <w:p w:rsidR="00000000" w:rsidRDefault="00B907C7">
            <w:pPr>
              <w:widowControl/>
              <w:rPr>
                <w:rFonts w:ascii="Times New Roman" w:hAnsi="Times New Roman" w:cs="Times New Roman"/>
              </w:rPr>
            </w:pPr>
          </w:p>
        </w:tc>
        <w:tc>
          <w:tcPr>
            <w:tcW w:w="4680" w:type="dxa"/>
            <w:gridSpan w:val="2"/>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LIABILITIES AND CAPITAL</w:t>
            </w:r>
          </w:p>
        </w:tc>
      </w:tr>
      <w:tr w:rsidR="00000000">
        <w:tblPrEx>
          <w:tblCellMar>
            <w:top w:w="0" w:type="dxa"/>
            <w:bottom w:w="0" w:type="dxa"/>
          </w:tblCellMar>
        </w:tblPrEx>
        <w:trPr>
          <w:tblHeader/>
        </w:trPr>
        <w:tc>
          <w:tcPr>
            <w:tcW w:w="24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rPr>
          <w:tblHeader/>
        </w:trPr>
        <w:tc>
          <w:tcPr>
            <w:tcW w:w="24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Adjusted basis</w:t>
            </w: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Market value</w:t>
            </w:r>
          </w:p>
        </w:tc>
      </w:tr>
      <w:tr w:rsidR="00000000">
        <w:tblPrEx>
          <w:tblCellMar>
            <w:top w:w="0" w:type="dxa"/>
            <w:bottom w:w="0" w:type="dxa"/>
          </w:tblCellMar>
        </w:tblPrEx>
        <w:tc>
          <w:tcPr>
            <w:tcW w:w="24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Liabilities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w:t>
            </w:r>
          </w:p>
        </w:tc>
      </w:tr>
      <w:tr w:rsidR="00000000">
        <w:tblPrEx>
          <w:tblCellMar>
            <w:top w:w="0" w:type="dxa"/>
            <w:bottom w:w="0" w:type="dxa"/>
          </w:tblCellMar>
        </w:tblPrEx>
        <w:tc>
          <w:tcPr>
            <w:tcW w:w="24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w:t>
            </w: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24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A</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9,000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15,000</w:t>
            </w:r>
          </w:p>
        </w:tc>
      </w:tr>
      <w:tr w:rsidR="00000000">
        <w:tblPrEx>
          <w:tblCellMar>
            <w:top w:w="0" w:type="dxa"/>
            <w:bottom w:w="0" w:type="dxa"/>
          </w:tblCellMar>
        </w:tblPrEx>
        <w:tc>
          <w:tcPr>
            <w:tcW w:w="24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B</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9,000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15,000</w:t>
            </w:r>
          </w:p>
        </w:tc>
      </w:tr>
      <w:tr w:rsidR="00000000">
        <w:tblPrEx>
          <w:tblCellMar>
            <w:top w:w="0" w:type="dxa"/>
            <w:bottom w:w="0" w:type="dxa"/>
          </w:tblCellMar>
        </w:tblPrEx>
        <w:tc>
          <w:tcPr>
            <w:tcW w:w="24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Total</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32,000</w:t>
            </w:r>
          </w:p>
        </w:tc>
      </w:tr>
    </w:tbl>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At the time of the transfer, </w:t>
      </w:r>
      <w:r>
        <w:rPr>
          <w:rFonts w:ascii="Times New Roman" w:hAnsi="Times New Roman" w:cs="Times New Roman"/>
          <w:i/>
          <w:iCs/>
        </w:rPr>
        <w:t>B</w:t>
      </w:r>
      <w:r>
        <w:rPr>
          <w:rFonts w:ascii="Times New Roman" w:hAnsi="Times New Roman" w:cs="Times New Roman"/>
        </w:rPr>
        <w:t xml:space="preserve"> has held the interest in </w:t>
      </w:r>
      <w:r>
        <w:rPr>
          <w:rFonts w:ascii="Times New Roman" w:hAnsi="Times New Roman" w:cs="Times New Roman"/>
          <w:i/>
          <w:iCs/>
        </w:rPr>
        <w:t>PRS</w:t>
      </w:r>
      <w:r>
        <w:rPr>
          <w:rFonts w:ascii="Times New Roman" w:hAnsi="Times New Roman" w:cs="Times New Roman"/>
        </w:rPr>
        <w:t xml:space="preserve"> for more than one year, and </w:t>
      </w:r>
      <w:r>
        <w:rPr>
          <w:rFonts w:ascii="Times New Roman" w:hAnsi="Times New Roman" w:cs="Times New Roman"/>
          <w:i/>
          <w:iCs/>
        </w:rPr>
        <w:t>B</w:t>
      </w:r>
      <w:r>
        <w:rPr>
          <w:rFonts w:ascii="Times New Roman" w:hAnsi="Times New Roman" w:cs="Times New Roman"/>
        </w:rPr>
        <w:t xml:space="preserve"> 's basis for the partne</w:t>
      </w:r>
      <w:r>
        <w:rPr>
          <w:rFonts w:ascii="Times New Roman" w:hAnsi="Times New Roman" w:cs="Times New Roman"/>
        </w:rPr>
        <w:t>r</w:t>
      </w:r>
      <w:r>
        <w:rPr>
          <w:rFonts w:ascii="Times New Roman" w:hAnsi="Times New Roman" w:cs="Times New Roman"/>
        </w:rPr>
        <w:t xml:space="preserve">ship interest is $ 10,000 ($ 9,000 plus $ 1,000, </w:t>
      </w:r>
      <w:r>
        <w:rPr>
          <w:rFonts w:ascii="Times New Roman" w:hAnsi="Times New Roman" w:cs="Times New Roman"/>
          <w:i/>
          <w:iCs/>
        </w:rPr>
        <w:t>B</w:t>
      </w:r>
      <w:r>
        <w:rPr>
          <w:rFonts w:ascii="Times New Roman" w:hAnsi="Times New Roman" w:cs="Times New Roman"/>
        </w:rPr>
        <w:t xml:space="preserve"> 's share of partnership liabilities). None of the property owned </w:t>
      </w:r>
      <w:r>
        <w:rPr>
          <w:rFonts w:ascii="Times New Roman" w:hAnsi="Times New Roman" w:cs="Times New Roman"/>
        </w:rPr>
        <w:t xml:space="preserve">by </w:t>
      </w:r>
      <w:r>
        <w:rPr>
          <w:rFonts w:ascii="Times New Roman" w:hAnsi="Times New Roman" w:cs="Times New Roman"/>
          <w:i/>
          <w:iCs/>
        </w:rPr>
        <w:t>PRS</w:t>
      </w:r>
      <w:r>
        <w:rPr>
          <w:rFonts w:ascii="Times New Roman" w:hAnsi="Times New Roman" w:cs="Times New Roman"/>
        </w:rPr>
        <w:t xml:space="preserve"> is section 704(c) property. The total amount realized by </w:t>
      </w:r>
      <w:r>
        <w:rPr>
          <w:rFonts w:ascii="Times New Roman" w:hAnsi="Times New Roman" w:cs="Times New Roman"/>
          <w:i/>
          <w:iCs/>
        </w:rPr>
        <w:t>B</w:t>
      </w:r>
      <w:r>
        <w:rPr>
          <w:rFonts w:ascii="Times New Roman" w:hAnsi="Times New Roman" w:cs="Times New Roman"/>
        </w:rPr>
        <w:t xml:space="preserve"> is $ 16,000, consisting of the cash received, $ 15,000, plus $ 1,000, </w:t>
      </w:r>
      <w:r>
        <w:rPr>
          <w:rFonts w:ascii="Times New Roman" w:hAnsi="Times New Roman" w:cs="Times New Roman"/>
          <w:i/>
          <w:iCs/>
        </w:rPr>
        <w:t>B</w:t>
      </w:r>
      <w:r>
        <w:rPr>
          <w:rFonts w:ascii="Times New Roman" w:hAnsi="Times New Roman" w:cs="Times New Roman"/>
        </w:rPr>
        <w:t xml:space="preserve"> 's share of the partnership liabilities assumed by </w:t>
      </w:r>
      <w:r>
        <w:rPr>
          <w:rFonts w:ascii="Times New Roman" w:hAnsi="Times New Roman" w:cs="Times New Roman"/>
          <w:i/>
          <w:iCs/>
        </w:rPr>
        <w:t>T</w:t>
      </w:r>
      <w:r>
        <w:rPr>
          <w:rFonts w:ascii="Times New Roman" w:hAnsi="Times New Roman" w:cs="Times New Roman"/>
        </w:rPr>
        <w:t xml:space="preserve">. See section 752. </w:t>
      </w:r>
      <w:r>
        <w:rPr>
          <w:rFonts w:ascii="Times New Roman" w:hAnsi="Times New Roman" w:cs="Times New Roman"/>
          <w:i/>
          <w:iCs/>
        </w:rPr>
        <w:t>B</w:t>
      </w:r>
      <w:r>
        <w:rPr>
          <w:rFonts w:ascii="Times New Roman" w:hAnsi="Times New Roman" w:cs="Times New Roman"/>
        </w:rPr>
        <w:t xml:space="preserve"> 's undivided one-half interest in </w:t>
      </w:r>
      <w:r>
        <w:rPr>
          <w:rFonts w:ascii="Times New Roman" w:hAnsi="Times New Roman" w:cs="Times New Roman"/>
          <w:i/>
          <w:iCs/>
        </w:rPr>
        <w:t>PRS</w:t>
      </w:r>
      <w:r>
        <w:rPr>
          <w:rFonts w:ascii="Times New Roman" w:hAnsi="Times New Roman" w:cs="Times New Roman"/>
        </w:rPr>
        <w:t xml:space="preserve"> includes a one-half interest in the partnership's unrealized receivables and a one-half interest in the partnership's co</w:t>
      </w:r>
      <w:r>
        <w:rPr>
          <w:rFonts w:ascii="Times New Roman" w:hAnsi="Times New Roman" w:cs="Times New Roman"/>
        </w:rPr>
        <w:t>l</w:t>
      </w:r>
      <w:r>
        <w:rPr>
          <w:rFonts w:ascii="Times New Roman" w:hAnsi="Times New Roman" w:cs="Times New Roman"/>
        </w:rPr>
        <w:t>lectibles.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(iii) If </w:t>
      </w:r>
      <w:r>
        <w:rPr>
          <w:rFonts w:ascii="Times New Roman" w:hAnsi="Times New Roman" w:cs="Times New Roman"/>
          <w:i/>
          <w:iCs/>
        </w:rPr>
        <w:t>PRS</w:t>
      </w:r>
      <w:r>
        <w:rPr>
          <w:rFonts w:ascii="Times New Roman" w:hAnsi="Times New Roman" w:cs="Times New Roman"/>
        </w:rPr>
        <w:t xml:space="preserve"> were to sell all of its section 751 property in a fully taxable transaction for cash equal to the fair market </w:t>
      </w:r>
      <w:r>
        <w:rPr>
          <w:rFonts w:ascii="Times New Roman" w:hAnsi="Times New Roman" w:cs="Times New Roman"/>
        </w:rPr>
        <w:t xml:space="preserve">value of the assets immediately prior to the transfer of </w:t>
      </w:r>
      <w:r>
        <w:rPr>
          <w:rFonts w:ascii="Times New Roman" w:hAnsi="Times New Roman" w:cs="Times New Roman"/>
          <w:i/>
          <w:iCs/>
        </w:rPr>
        <w:t>B's</w:t>
      </w:r>
      <w:r>
        <w:rPr>
          <w:rFonts w:ascii="Times New Roman" w:hAnsi="Times New Roman" w:cs="Times New Roman"/>
        </w:rPr>
        <w:t xml:space="preserve"> partnership interest to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would be allocated $ 7,000 of o</w:t>
      </w:r>
      <w:r>
        <w:rPr>
          <w:rFonts w:ascii="Times New Roman" w:hAnsi="Times New Roman" w:cs="Times New Roman"/>
        </w:rPr>
        <w:t>r</w:t>
      </w:r>
      <w:r>
        <w:rPr>
          <w:rFonts w:ascii="Times New Roman" w:hAnsi="Times New Roman" w:cs="Times New Roman"/>
        </w:rPr>
        <w:t xml:space="preserve">dinary income from the sale of </w:t>
      </w:r>
      <w:r>
        <w:rPr>
          <w:rFonts w:ascii="Times New Roman" w:hAnsi="Times New Roman" w:cs="Times New Roman"/>
          <w:i/>
          <w:iCs/>
        </w:rPr>
        <w:t>PRS</w:t>
      </w:r>
      <w:r>
        <w:rPr>
          <w:rFonts w:ascii="Times New Roman" w:hAnsi="Times New Roman" w:cs="Times New Roman"/>
        </w:rPr>
        <w:t xml:space="preserve"> 's unrealized receivables. Therefore, </w:t>
      </w:r>
      <w:r>
        <w:rPr>
          <w:rFonts w:ascii="Times New Roman" w:hAnsi="Times New Roman" w:cs="Times New Roman"/>
          <w:i/>
          <w:iCs/>
        </w:rPr>
        <w:t>B</w:t>
      </w:r>
      <w:r>
        <w:rPr>
          <w:rFonts w:ascii="Times New Roman" w:hAnsi="Times New Roman" w:cs="Times New Roman"/>
        </w:rPr>
        <w:t xml:space="preserve"> will recognize $ 7,000 of ordinary income with respect to t</w:t>
      </w:r>
      <w:r>
        <w:rPr>
          <w:rFonts w:ascii="Times New Roman" w:hAnsi="Times New Roman" w:cs="Times New Roman"/>
        </w:rPr>
        <w:t>he unrealized receivables. The difference between the amount of capital gain or loss that the partner would realize in the absence of section 751 ($ 6,000) and the amount of ordinary income or loss determined under § 1.751-1(a)(2) ($ 7,000) is the partner'</w:t>
      </w:r>
      <w:r>
        <w:rPr>
          <w:rFonts w:ascii="Times New Roman" w:hAnsi="Times New Roman" w:cs="Times New Roman"/>
        </w:rPr>
        <w:t>s capital gain or loss on the sale of the partnership interest under section 741. In this case, the transferor has a $ 1,000 pre-look-through long-term capital loss.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(iv) If </w:t>
      </w:r>
      <w:r>
        <w:rPr>
          <w:rFonts w:ascii="Times New Roman" w:hAnsi="Times New Roman" w:cs="Times New Roman"/>
          <w:i/>
          <w:iCs/>
        </w:rPr>
        <w:t>PRS</w:t>
      </w:r>
      <w:r>
        <w:rPr>
          <w:rFonts w:ascii="Times New Roman" w:hAnsi="Times New Roman" w:cs="Times New Roman"/>
        </w:rPr>
        <w:t xml:space="preserve"> were to sell all of its collectibles in a fully taxable transaction for cash e</w:t>
      </w:r>
      <w:r>
        <w:rPr>
          <w:rFonts w:ascii="Times New Roman" w:hAnsi="Times New Roman" w:cs="Times New Roman"/>
        </w:rPr>
        <w:t xml:space="preserve">qual to the fair market value of the assets immediately prior to the transfer of </w:t>
      </w:r>
      <w:r>
        <w:rPr>
          <w:rFonts w:ascii="Times New Roman" w:hAnsi="Times New Roman" w:cs="Times New Roman"/>
          <w:i/>
          <w:iCs/>
        </w:rPr>
        <w:t>B's</w:t>
      </w:r>
      <w:r>
        <w:rPr>
          <w:rFonts w:ascii="Times New Roman" w:hAnsi="Times New Roman" w:cs="Times New Roman"/>
        </w:rPr>
        <w:t xml:space="preserve"> partnership interest to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would be allocated $ 1,000 of gain from the sale of the collectibles. Therefore, </w:t>
      </w:r>
      <w:r>
        <w:rPr>
          <w:rFonts w:ascii="Times New Roman" w:hAnsi="Times New Roman" w:cs="Times New Roman"/>
          <w:i/>
          <w:iCs/>
        </w:rPr>
        <w:t>B</w:t>
      </w:r>
      <w:r>
        <w:rPr>
          <w:rFonts w:ascii="Times New Roman" w:hAnsi="Times New Roman" w:cs="Times New Roman"/>
        </w:rPr>
        <w:t xml:space="preserve"> will recognize $ 1,000 of collectibles gain on account of t</w:t>
      </w:r>
      <w:r>
        <w:rPr>
          <w:rFonts w:ascii="Times New Roman" w:hAnsi="Times New Roman" w:cs="Times New Roman"/>
        </w:rPr>
        <w:t xml:space="preserve">he collectibles held by </w:t>
      </w:r>
      <w:r>
        <w:rPr>
          <w:rFonts w:ascii="Times New Roman" w:hAnsi="Times New Roman" w:cs="Times New Roman"/>
          <w:i/>
          <w:iCs/>
        </w:rPr>
        <w:t>PRS</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(v) The difference between the transferor's pre-look-through long-term capital gain or loss ($ 1,000) and the look-through capital gain determined under this section ($ 1,000) is the transferor's residual long-term capital gain</w:t>
      </w:r>
      <w:r>
        <w:rPr>
          <w:rFonts w:ascii="Times New Roman" w:hAnsi="Times New Roman" w:cs="Times New Roman"/>
        </w:rPr>
        <w:t xml:space="preserve"> or loss on the sale of the partnership interest. Under these facts, </w:t>
      </w:r>
      <w:r>
        <w:rPr>
          <w:rFonts w:ascii="Times New Roman" w:hAnsi="Times New Roman" w:cs="Times New Roman"/>
          <w:i/>
          <w:iCs/>
        </w:rPr>
        <w:t>B</w:t>
      </w:r>
      <w:r>
        <w:rPr>
          <w:rFonts w:ascii="Times New Roman" w:hAnsi="Times New Roman" w:cs="Times New Roman"/>
        </w:rPr>
        <w:t xml:space="preserve"> will recognize a $ 2,000 residual long-term capital loss on account of the sale or exchange of the interest in </w:t>
      </w:r>
      <w:r>
        <w:rPr>
          <w:rFonts w:ascii="Times New Roman" w:hAnsi="Times New Roman" w:cs="Times New Roman"/>
          <w:i/>
          <w:iCs/>
        </w:rPr>
        <w:t>PRS</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2. Special allocations.</w:t>
      </w:r>
      <w:r>
        <w:rPr>
          <w:rFonts w:ascii="Times New Roman" w:hAnsi="Times New Roman" w:cs="Times New Roman"/>
        </w:rPr>
        <w:t xml:space="preserve"> Assume the same facts as in </w:t>
      </w:r>
      <w:r>
        <w:rPr>
          <w:rFonts w:ascii="Times New Roman" w:hAnsi="Times New Roman" w:cs="Times New Roman"/>
          <w:i/>
          <w:iCs/>
        </w:rPr>
        <w:t>Example 1</w:t>
      </w:r>
      <w:r>
        <w:rPr>
          <w:rFonts w:ascii="Times New Roman" w:hAnsi="Times New Roman" w:cs="Times New Roman"/>
        </w:rPr>
        <w:t>, except that under the partnership agre</w:t>
      </w:r>
      <w:r>
        <w:rPr>
          <w:rFonts w:ascii="Times New Roman" w:hAnsi="Times New Roman" w:cs="Times New Roman"/>
        </w:rPr>
        <w:t>e</w:t>
      </w:r>
      <w:r>
        <w:rPr>
          <w:rFonts w:ascii="Times New Roman" w:hAnsi="Times New Roman" w:cs="Times New Roman"/>
        </w:rPr>
        <w:t xml:space="preserve">ment, all gain from the sale of the collectibles is specially allocated to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transfers </w:t>
      </w:r>
      <w:r>
        <w:rPr>
          <w:rFonts w:ascii="Times New Roman" w:hAnsi="Times New Roman" w:cs="Times New Roman"/>
          <w:i/>
          <w:iCs/>
        </w:rPr>
        <w:t>B</w:t>
      </w:r>
      <w:r>
        <w:rPr>
          <w:rFonts w:ascii="Times New Roman" w:hAnsi="Times New Roman" w:cs="Times New Roman"/>
        </w:rPr>
        <w:t xml:space="preserve"> 's interest to </w:t>
      </w:r>
      <w:r>
        <w:rPr>
          <w:rFonts w:ascii="Times New Roman" w:hAnsi="Times New Roman" w:cs="Times New Roman"/>
          <w:i/>
          <w:iCs/>
        </w:rPr>
        <w:t>T</w:t>
      </w:r>
      <w:r>
        <w:rPr>
          <w:rFonts w:ascii="Times New Roman" w:hAnsi="Times New Roman" w:cs="Times New Roman"/>
        </w:rPr>
        <w:t xml:space="preserve"> for $ 16,000. </w:t>
      </w:r>
      <w:r>
        <w:rPr>
          <w:rFonts w:ascii="Times New Roman" w:hAnsi="Times New Roman" w:cs="Times New Roman"/>
        </w:rPr>
        <w:lastRenderedPageBreak/>
        <w:t xml:space="preserve">All items of income, gain, loss, or deduction of </w:t>
      </w:r>
      <w:r>
        <w:rPr>
          <w:rFonts w:ascii="Times New Roman" w:hAnsi="Times New Roman" w:cs="Times New Roman"/>
          <w:i/>
          <w:iCs/>
        </w:rPr>
        <w:t>PRS</w:t>
      </w:r>
      <w:r>
        <w:rPr>
          <w:rFonts w:ascii="Times New Roman" w:hAnsi="Times New Roman" w:cs="Times New Roman"/>
        </w:rPr>
        <w:t>, other than the gain from the colle</w:t>
      </w:r>
      <w:r>
        <w:rPr>
          <w:rFonts w:ascii="Times New Roman" w:hAnsi="Times New Roman" w:cs="Times New Roman"/>
        </w:rPr>
        <w:t>ctibles, are divided equally b</w:t>
      </w:r>
      <w:r>
        <w:rPr>
          <w:rFonts w:ascii="Times New Roman" w:hAnsi="Times New Roman" w:cs="Times New Roman"/>
        </w:rPr>
        <w:t>e</w:t>
      </w:r>
      <w:r>
        <w:rPr>
          <w:rFonts w:ascii="Times New Roman" w:hAnsi="Times New Roman" w:cs="Times New Roman"/>
        </w:rPr>
        <w:t xml:space="preserve">tween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Under these facts, </w:t>
      </w:r>
      <w:r>
        <w:rPr>
          <w:rFonts w:ascii="Times New Roman" w:hAnsi="Times New Roman" w:cs="Times New Roman"/>
          <w:i/>
          <w:iCs/>
        </w:rPr>
        <w:t>B</w:t>
      </w:r>
      <w:r>
        <w:rPr>
          <w:rFonts w:ascii="Times New Roman" w:hAnsi="Times New Roman" w:cs="Times New Roman"/>
        </w:rPr>
        <w:t xml:space="preserve"> 's amount realized is $ 17,000, consisting of the cash received, $ 16,000, plus $ 1,000, </w:t>
      </w:r>
      <w:r>
        <w:rPr>
          <w:rFonts w:ascii="Times New Roman" w:hAnsi="Times New Roman" w:cs="Times New Roman"/>
          <w:i/>
          <w:iCs/>
        </w:rPr>
        <w:t>B's</w:t>
      </w:r>
      <w:r>
        <w:rPr>
          <w:rFonts w:ascii="Times New Roman" w:hAnsi="Times New Roman" w:cs="Times New Roman"/>
        </w:rPr>
        <w:t xml:space="preserve"> share of the partnership liabilities assumed by </w:t>
      </w:r>
      <w:r>
        <w:rPr>
          <w:rFonts w:ascii="Times New Roman" w:hAnsi="Times New Roman" w:cs="Times New Roman"/>
          <w:i/>
          <w:iCs/>
        </w:rPr>
        <w:t>T</w:t>
      </w:r>
      <w:r>
        <w:rPr>
          <w:rFonts w:ascii="Times New Roman" w:hAnsi="Times New Roman" w:cs="Times New Roman"/>
        </w:rPr>
        <w:t xml:space="preserve">. See section 752. </w:t>
      </w:r>
      <w:r>
        <w:rPr>
          <w:rFonts w:ascii="Times New Roman" w:hAnsi="Times New Roman" w:cs="Times New Roman"/>
          <w:i/>
          <w:iCs/>
        </w:rPr>
        <w:t>B</w:t>
      </w:r>
      <w:r>
        <w:rPr>
          <w:rFonts w:ascii="Times New Roman" w:hAnsi="Times New Roman" w:cs="Times New Roman"/>
        </w:rPr>
        <w:t xml:space="preserve"> will recognize $ 7,000 of </w:t>
      </w:r>
      <w:r>
        <w:rPr>
          <w:rFonts w:ascii="Times New Roman" w:hAnsi="Times New Roman" w:cs="Times New Roman"/>
        </w:rPr>
        <w:t>ordinary i</w:t>
      </w:r>
      <w:r>
        <w:rPr>
          <w:rFonts w:ascii="Times New Roman" w:hAnsi="Times New Roman" w:cs="Times New Roman"/>
        </w:rPr>
        <w:t>n</w:t>
      </w:r>
      <w:r>
        <w:rPr>
          <w:rFonts w:ascii="Times New Roman" w:hAnsi="Times New Roman" w:cs="Times New Roman"/>
        </w:rPr>
        <w:t xml:space="preserve">come with respect to the unrealized receivables (determined under § 1.751-1(a)(2)). Accordingly, </w:t>
      </w:r>
      <w:r>
        <w:rPr>
          <w:rFonts w:ascii="Times New Roman" w:hAnsi="Times New Roman" w:cs="Times New Roman"/>
          <w:i/>
          <w:iCs/>
        </w:rPr>
        <w:t>B</w:t>
      </w:r>
      <w:r>
        <w:rPr>
          <w:rFonts w:ascii="Times New Roman" w:hAnsi="Times New Roman" w:cs="Times New Roman"/>
        </w:rPr>
        <w:t xml:space="preserve"> 's pre-look-through long-term capital gain would be $ 0. If </w:t>
      </w:r>
      <w:r>
        <w:rPr>
          <w:rFonts w:ascii="Times New Roman" w:hAnsi="Times New Roman" w:cs="Times New Roman"/>
          <w:i/>
          <w:iCs/>
        </w:rPr>
        <w:t>PRS</w:t>
      </w:r>
      <w:r>
        <w:rPr>
          <w:rFonts w:ascii="Times New Roman" w:hAnsi="Times New Roman" w:cs="Times New Roman"/>
        </w:rPr>
        <w:t xml:space="preserve"> were to sell all of its collectibles in a fully taxable transaction for cash equal</w:t>
      </w:r>
      <w:r>
        <w:rPr>
          <w:rFonts w:ascii="Times New Roman" w:hAnsi="Times New Roman" w:cs="Times New Roman"/>
        </w:rPr>
        <w:t xml:space="preserve"> to the fair market value of the assets immediately prior to the transfer of </w:t>
      </w:r>
      <w:r>
        <w:rPr>
          <w:rFonts w:ascii="Times New Roman" w:hAnsi="Times New Roman" w:cs="Times New Roman"/>
          <w:i/>
          <w:iCs/>
        </w:rPr>
        <w:t>B's</w:t>
      </w:r>
      <w:r>
        <w:rPr>
          <w:rFonts w:ascii="Times New Roman" w:hAnsi="Times New Roman" w:cs="Times New Roman"/>
        </w:rPr>
        <w:t xml:space="preserve"> partnership interest to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would be all</w:t>
      </w:r>
      <w:r>
        <w:rPr>
          <w:rFonts w:ascii="Times New Roman" w:hAnsi="Times New Roman" w:cs="Times New Roman"/>
        </w:rPr>
        <w:t>o</w:t>
      </w:r>
      <w:r>
        <w:rPr>
          <w:rFonts w:ascii="Times New Roman" w:hAnsi="Times New Roman" w:cs="Times New Roman"/>
        </w:rPr>
        <w:t xml:space="preserve">cated $ 2,000 of gain from the sale of the collectibles. Therefore, </w:t>
      </w:r>
      <w:r>
        <w:rPr>
          <w:rFonts w:ascii="Times New Roman" w:hAnsi="Times New Roman" w:cs="Times New Roman"/>
          <w:i/>
          <w:iCs/>
        </w:rPr>
        <w:t>B</w:t>
      </w:r>
      <w:r>
        <w:rPr>
          <w:rFonts w:ascii="Times New Roman" w:hAnsi="Times New Roman" w:cs="Times New Roman"/>
        </w:rPr>
        <w:t xml:space="preserve"> will recognize $ 2,000 of collectibles gain on a</w:t>
      </w:r>
      <w:r>
        <w:rPr>
          <w:rFonts w:ascii="Times New Roman" w:hAnsi="Times New Roman" w:cs="Times New Roman"/>
        </w:rPr>
        <w:t>c</w:t>
      </w:r>
      <w:r>
        <w:rPr>
          <w:rFonts w:ascii="Times New Roman" w:hAnsi="Times New Roman" w:cs="Times New Roman"/>
        </w:rPr>
        <w:t>count of the c</w:t>
      </w:r>
      <w:r>
        <w:rPr>
          <w:rFonts w:ascii="Times New Roman" w:hAnsi="Times New Roman" w:cs="Times New Roman"/>
        </w:rPr>
        <w:t xml:space="preserve">ollectibles held by </w:t>
      </w:r>
      <w:r>
        <w:rPr>
          <w:rFonts w:ascii="Times New Roman" w:hAnsi="Times New Roman" w:cs="Times New Roman"/>
          <w:i/>
          <w:iCs/>
        </w:rPr>
        <w:t>PRS</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will recognize a $ 2,000 residual long-term capital loss on account of the sale of </w:t>
      </w:r>
      <w:r>
        <w:rPr>
          <w:rFonts w:ascii="Times New Roman" w:hAnsi="Times New Roman" w:cs="Times New Roman"/>
          <w:i/>
          <w:iCs/>
        </w:rPr>
        <w:t>B's</w:t>
      </w:r>
      <w:r>
        <w:rPr>
          <w:rFonts w:ascii="Times New Roman" w:hAnsi="Times New Roman" w:cs="Times New Roman"/>
        </w:rPr>
        <w:t xml:space="preserve"> interest in </w:t>
      </w:r>
      <w:r>
        <w:rPr>
          <w:rFonts w:ascii="Times New Roman" w:hAnsi="Times New Roman" w:cs="Times New Roman"/>
          <w:i/>
          <w:iCs/>
        </w:rPr>
        <w:t>PRS</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3. Net collectibles loss ignored.</w:t>
      </w:r>
      <w:r>
        <w:rPr>
          <w:rFonts w:ascii="Times New Roman" w:hAnsi="Times New Roman" w:cs="Times New Roman"/>
        </w:rPr>
        <w:t xml:space="preserve"> Assume the same facts as in </w:t>
      </w:r>
      <w:r>
        <w:rPr>
          <w:rFonts w:ascii="Times New Roman" w:hAnsi="Times New Roman" w:cs="Times New Roman"/>
          <w:i/>
          <w:iCs/>
        </w:rPr>
        <w:t>Example 1</w:t>
      </w:r>
      <w:r>
        <w:rPr>
          <w:rFonts w:ascii="Times New Roman" w:hAnsi="Times New Roman" w:cs="Times New Roman"/>
        </w:rPr>
        <w:t xml:space="preserve">, except that the collectibles held by </w:t>
      </w:r>
      <w:r>
        <w:rPr>
          <w:rFonts w:ascii="Times New Roman" w:hAnsi="Times New Roman" w:cs="Times New Roman"/>
          <w:i/>
          <w:iCs/>
        </w:rPr>
        <w:t>PRS</w:t>
      </w:r>
      <w:r>
        <w:rPr>
          <w:rFonts w:ascii="Times New Roman" w:hAnsi="Times New Roman" w:cs="Times New Roman"/>
        </w:rPr>
        <w:t xml:space="preserve"> hav</w:t>
      </w:r>
      <w:r>
        <w:rPr>
          <w:rFonts w:ascii="Times New Roman" w:hAnsi="Times New Roman" w:cs="Times New Roman"/>
        </w:rPr>
        <w:t>e an adjusted basis of $ 3,000 and a fair market value of $ 1,000, and the other capital assets have an adjus</w:t>
      </w:r>
      <w:r>
        <w:rPr>
          <w:rFonts w:ascii="Times New Roman" w:hAnsi="Times New Roman" w:cs="Times New Roman"/>
        </w:rPr>
        <w:t>t</w:t>
      </w:r>
      <w:r>
        <w:rPr>
          <w:rFonts w:ascii="Times New Roman" w:hAnsi="Times New Roman" w:cs="Times New Roman"/>
        </w:rPr>
        <w:t>ed basis of $ 4,000 and a fair market value of $ 4,000. (The total adjusted basis and fair market value of the partnership's capital assets are th</w:t>
      </w:r>
      <w:r>
        <w:rPr>
          <w:rFonts w:ascii="Times New Roman" w:hAnsi="Times New Roman" w:cs="Times New Roman"/>
        </w:rPr>
        <w:t xml:space="preserve">e same as in </w:t>
      </w:r>
      <w:r>
        <w:rPr>
          <w:rFonts w:ascii="Times New Roman" w:hAnsi="Times New Roman" w:cs="Times New Roman"/>
          <w:i/>
          <w:iCs/>
        </w:rPr>
        <w:t>Example 1</w:t>
      </w:r>
      <w:r>
        <w:rPr>
          <w:rFonts w:ascii="Times New Roman" w:hAnsi="Times New Roman" w:cs="Times New Roman"/>
        </w:rPr>
        <w:t xml:space="preserve">.) If </w:t>
      </w:r>
      <w:r>
        <w:rPr>
          <w:rFonts w:ascii="Times New Roman" w:hAnsi="Times New Roman" w:cs="Times New Roman"/>
          <w:i/>
          <w:iCs/>
        </w:rPr>
        <w:t>PRS</w:t>
      </w:r>
      <w:r>
        <w:rPr>
          <w:rFonts w:ascii="Times New Roman" w:hAnsi="Times New Roman" w:cs="Times New Roman"/>
        </w:rPr>
        <w:t xml:space="preserve"> were to sell all of its collectibles in a fully taxable transaction for cash equal to the fair market value of the assets immediately prior to the transfer of </w:t>
      </w:r>
      <w:r>
        <w:rPr>
          <w:rFonts w:ascii="Times New Roman" w:hAnsi="Times New Roman" w:cs="Times New Roman"/>
          <w:i/>
          <w:iCs/>
        </w:rPr>
        <w:t>B</w:t>
      </w:r>
      <w:r>
        <w:rPr>
          <w:rFonts w:ascii="Times New Roman" w:hAnsi="Times New Roman" w:cs="Times New Roman"/>
        </w:rPr>
        <w:t xml:space="preserve"> 's partnership interest to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would be allocated $ 1,000 of loss from the sale of the collectibles. Because none of the gain from the sale of the inte</w:t>
      </w:r>
      <w:r>
        <w:rPr>
          <w:rFonts w:ascii="Times New Roman" w:hAnsi="Times New Roman" w:cs="Times New Roman"/>
        </w:rPr>
        <w:t>r</w:t>
      </w:r>
      <w:r>
        <w:rPr>
          <w:rFonts w:ascii="Times New Roman" w:hAnsi="Times New Roman" w:cs="Times New Roman"/>
        </w:rPr>
        <w:t xml:space="preserve">est in </w:t>
      </w:r>
      <w:r>
        <w:rPr>
          <w:rFonts w:ascii="Times New Roman" w:hAnsi="Times New Roman" w:cs="Times New Roman"/>
          <w:i/>
          <w:iCs/>
        </w:rPr>
        <w:t>PRS</w:t>
      </w:r>
      <w:r>
        <w:rPr>
          <w:rFonts w:ascii="Times New Roman" w:hAnsi="Times New Roman" w:cs="Times New Roman"/>
        </w:rPr>
        <w:t xml:space="preserve"> is attributable to unrealized appreciation in the value of collectibles held by </w:t>
      </w:r>
      <w:r>
        <w:rPr>
          <w:rFonts w:ascii="Times New Roman" w:hAnsi="Times New Roman" w:cs="Times New Roman"/>
          <w:i/>
          <w:iCs/>
        </w:rPr>
        <w:t>PRS</w:t>
      </w:r>
      <w:r>
        <w:rPr>
          <w:rFonts w:ascii="Times New Roman" w:hAnsi="Times New Roman" w:cs="Times New Roman"/>
        </w:rPr>
        <w:t xml:space="preserve">, the net loss in collectibles held by </w:t>
      </w:r>
      <w:r>
        <w:rPr>
          <w:rFonts w:ascii="Times New Roman" w:hAnsi="Times New Roman" w:cs="Times New Roman"/>
          <w:i/>
          <w:iCs/>
        </w:rPr>
        <w:t>P</w:t>
      </w:r>
      <w:r>
        <w:rPr>
          <w:rFonts w:ascii="Times New Roman" w:hAnsi="Times New Roman" w:cs="Times New Roman"/>
          <w:i/>
          <w:iCs/>
        </w:rPr>
        <w:t>RS</w:t>
      </w:r>
      <w:r>
        <w:rPr>
          <w:rFonts w:ascii="Times New Roman" w:hAnsi="Times New Roman" w:cs="Times New Roman"/>
        </w:rPr>
        <w:t xml:space="preserve"> is not recognized at the time </w:t>
      </w:r>
      <w:r>
        <w:rPr>
          <w:rFonts w:ascii="Times New Roman" w:hAnsi="Times New Roman" w:cs="Times New Roman"/>
          <w:i/>
          <w:iCs/>
        </w:rPr>
        <w:t>B</w:t>
      </w:r>
      <w:r>
        <w:rPr>
          <w:rFonts w:ascii="Times New Roman" w:hAnsi="Times New Roman" w:cs="Times New Roman"/>
        </w:rPr>
        <w:t xml:space="preserve"> transfers the interest in </w:t>
      </w:r>
      <w:r>
        <w:rPr>
          <w:rFonts w:ascii="Times New Roman" w:hAnsi="Times New Roman" w:cs="Times New Roman"/>
          <w:i/>
          <w:iCs/>
        </w:rPr>
        <w:t>PRS</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will recognize $ 7,000 of ordinary income (determined under § 1.751-1(a)(2)) and a $ 1,000 long-term capital loss on account of the sale of B's interest in </w:t>
      </w:r>
      <w:r>
        <w:rPr>
          <w:rFonts w:ascii="Times New Roman" w:hAnsi="Times New Roman" w:cs="Times New Roman"/>
          <w:i/>
          <w:iCs/>
        </w:rPr>
        <w:t>PRS</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4. Collectibles gai</w:t>
      </w:r>
      <w:r>
        <w:rPr>
          <w:rFonts w:ascii="Times New Roman" w:hAnsi="Times New Roman" w:cs="Times New Roman"/>
          <w:i/>
          <w:iCs/>
        </w:rPr>
        <w:t>n in an S corporation.</w:t>
      </w:r>
      <w:r>
        <w:rPr>
          <w:rFonts w:ascii="Times New Roman" w:hAnsi="Times New Roman" w:cs="Times New Roman"/>
        </w:rPr>
        <w:t xml:space="preserve"> (i) A corporation (</w:t>
      </w:r>
      <w:r>
        <w:rPr>
          <w:rFonts w:ascii="Times New Roman" w:hAnsi="Times New Roman" w:cs="Times New Roman"/>
          <w:i/>
          <w:iCs/>
        </w:rPr>
        <w:t>X</w:t>
      </w:r>
      <w:r>
        <w:rPr>
          <w:rFonts w:ascii="Times New Roman" w:hAnsi="Times New Roman" w:cs="Times New Roman"/>
        </w:rPr>
        <w:t xml:space="preserve">) has always been an S corporation and is owned by individuals </w:t>
      </w:r>
      <w:r>
        <w:rPr>
          <w:rFonts w:ascii="Times New Roman" w:hAnsi="Times New Roman" w:cs="Times New Roman"/>
          <w:i/>
          <w:iCs/>
        </w:rPr>
        <w:t>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xml:space="preserve">. In 1996, </w:t>
      </w:r>
      <w:r>
        <w:rPr>
          <w:rFonts w:ascii="Times New Roman" w:hAnsi="Times New Roman" w:cs="Times New Roman"/>
          <w:i/>
          <w:iCs/>
        </w:rPr>
        <w:t>X</w:t>
      </w:r>
      <w:r>
        <w:rPr>
          <w:rFonts w:ascii="Times New Roman" w:hAnsi="Times New Roman" w:cs="Times New Roman"/>
        </w:rPr>
        <w:t xml:space="preserve"> invested in antiques. Subsequent to their purchase, the antiques apprec</w:t>
      </w:r>
      <w:r>
        <w:rPr>
          <w:rFonts w:ascii="Times New Roman" w:hAnsi="Times New Roman" w:cs="Times New Roman"/>
        </w:rPr>
        <w:t>i</w:t>
      </w:r>
      <w:r>
        <w:rPr>
          <w:rFonts w:ascii="Times New Roman" w:hAnsi="Times New Roman" w:cs="Times New Roman"/>
        </w:rPr>
        <w:t xml:space="preserve">ated in value by $ 300. </w:t>
      </w:r>
      <w:r>
        <w:rPr>
          <w:rFonts w:ascii="Times New Roman" w:hAnsi="Times New Roman" w:cs="Times New Roman"/>
          <w:i/>
          <w:iCs/>
        </w:rPr>
        <w:t>A</w:t>
      </w:r>
      <w:r>
        <w:rPr>
          <w:rFonts w:ascii="Times New Roman" w:hAnsi="Times New Roman" w:cs="Times New Roman"/>
        </w:rPr>
        <w:t xml:space="preserve"> owns one-third of the shares</w:t>
      </w:r>
      <w:r>
        <w:rPr>
          <w:rFonts w:ascii="Times New Roman" w:hAnsi="Times New Roman" w:cs="Times New Roman"/>
        </w:rPr>
        <w:t xml:space="preserve"> of </w:t>
      </w:r>
      <w:r>
        <w:rPr>
          <w:rFonts w:ascii="Times New Roman" w:hAnsi="Times New Roman" w:cs="Times New Roman"/>
          <w:i/>
          <w:iCs/>
        </w:rPr>
        <w:t>X</w:t>
      </w:r>
      <w:r>
        <w:rPr>
          <w:rFonts w:ascii="Times New Roman" w:hAnsi="Times New Roman" w:cs="Times New Roman"/>
        </w:rPr>
        <w:t xml:space="preserve"> stock and has held that stock for more than one year. </w:t>
      </w:r>
      <w:r>
        <w:rPr>
          <w:rFonts w:ascii="Times New Roman" w:hAnsi="Times New Roman" w:cs="Times New Roman"/>
          <w:i/>
          <w:iCs/>
        </w:rPr>
        <w:t>A</w:t>
      </w:r>
      <w:r>
        <w:rPr>
          <w:rFonts w:ascii="Times New Roman" w:hAnsi="Times New Roman" w:cs="Times New Roman"/>
        </w:rPr>
        <w:t xml:space="preserve"> 's adjusted basis in the </w:t>
      </w:r>
      <w:r>
        <w:rPr>
          <w:rFonts w:ascii="Times New Roman" w:hAnsi="Times New Roman" w:cs="Times New Roman"/>
          <w:i/>
          <w:iCs/>
        </w:rPr>
        <w:t>X</w:t>
      </w:r>
      <w:r>
        <w:rPr>
          <w:rFonts w:ascii="Times New Roman" w:hAnsi="Times New Roman" w:cs="Times New Roman"/>
        </w:rPr>
        <w:t xml:space="preserve"> stock is $ 100. If </w:t>
      </w:r>
      <w:r>
        <w:rPr>
          <w:rFonts w:ascii="Times New Roman" w:hAnsi="Times New Roman" w:cs="Times New Roman"/>
          <w:i/>
          <w:iCs/>
        </w:rPr>
        <w:t>A</w:t>
      </w:r>
      <w:r>
        <w:rPr>
          <w:rFonts w:ascii="Times New Roman" w:hAnsi="Times New Roman" w:cs="Times New Roman"/>
        </w:rPr>
        <w:t xml:space="preserve"> were to sell all of </w:t>
      </w:r>
      <w:r>
        <w:rPr>
          <w:rFonts w:ascii="Times New Roman" w:hAnsi="Times New Roman" w:cs="Times New Roman"/>
          <w:i/>
          <w:iCs/>
        </w:rPr>
        <w:t>A</w:t>
      </w:r>
      <w:r>
        <w:rPr>
          <w:rFonts w:ascii="Times New Roman" w:hAnsi="Times New Roman" w:cs="Times New Roman"/>
        </w:rPr>
        <w:t xml:space="preserve"> 's </w:t>
      </w:r>
      <w:r>
        <w:rPr>
          <w:rFonts w:ascii="Times New Roman" w:hAnsi="Times New Roman" w:cs="Times New Roman"/>
          <w:i/>
          <w:iCs/>
        </w:rPr>
        <w:t>X</w:t>
      </w:r>
      <w:r>
        <w:rPr>
          <w:rFonts w:ascii="Times New Roman" w:hAnsi="Times New Roman" w:cs="Times New Roman"/>
        </w:rPr>
        <w:t xml:space="preserve"> stock to </w:t>
      </w:r>
      <w:r>
        <w:rPr>
          <w:rFonts w:ascii="Times New Roman" w:hAnsi="Times New Roman" w:cs="Times New Roman"/>
          <w:i/>
          <w:iCs/>
        </w:rPr>
        <w:t>T</w:t>
      </w:r>
      <w:r>
        <w:rPr>
          <w:rFonts w:ascii="Times New Roman" w:hAnsi="Times New Roman" w:cs="Times New Roman"/>
        </w:rPr>
        <w:t xml:space="preserve"> for $ 150, </w:t>
      </w:r>
      <w:r>
        <w:rPr>
          <w:rFonts w:ascii="Times New Roman" w:hAnsi="Times New Roman" w:cs="Times New Roman"/>
          <w:i/>
          <w:iCs/>
        </w:rPr>
        <w:t>A</w:t>
      </w:r>
      <w:r>
        <w:rPr>
          <w:rFonts w:ascii="Times New Roman" w:hAnsi="Times New Roman" w:cs="Times New Roman"/>
        </w:rPr>
        <w:t xml:space="preserve"> would realize $ 50 of pre-look-through long-term capital gain.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If </w:t>
      </w:r>
      <w:r>
        <w:rPr>
          <w:rFonts w:ascii="Times New Roman" w:hAnsi="Times New Roman" w:cs="Times New Roman"/>
          <w:i/>
          <w:iCs/>
        </w:rPr>
        <w:t>X</w:t>
      </w:r>
      <w:r>
        <w:rPr>
          <w:rFonts w:ascii="Times New Roman" w:hAnsi="Times New Roman" w:cs="Times New Roman"/>
        </w:rPr>
        <w:t xml:space="preserve"> were to sell its antiq</w:t>
      </w:r>
      <w:r>
        <w:rPr>
          <w:rFonts w:ascii="Times New Roman" w:hAnsi="Times New Roman" w:cs="Times New Roman"/>
        </w:rPr>
        <w:t xml:space="preserve">ues in a fully taxable transaction for cash equal to the fair market value of the assets immediately before the transfer to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would be allocated $ 100 of gain on account of the sale. Therefore, </w:t>
      </w:r>
      <w:r>
        <w:rPr>
          <w:rFonts w:ascii="Times New Roman" w:hAnsi="Times New Roman" w:cs="Times New Roman"/>
          <w:i/>
          <w:iCs/>
        </w:rPr>
        <w:t>A</w:t>
      </w:r>
      <w:r>
        <w:rPr>
          <w:rFonts w:ascii="Times New Roman" w:hAnsi="Times New Roman" w:cs="Times New Roman"/>
        </w:rPr>
        <w:t xml:space="preserve"> will reco</w:t>
      </w:r>
      <w:r>
        <w:rPr>
          <w:rFonts w:ascii="Times New Roman" w:hAnsi="Times New Roman" w:cs="Times New Roman"/>
        </w:rPr>
        <w:t>g</w:t>
      </w:r>
      <w:r>
        <w:rPr>
          <w:rFonts w:ascii="Times New Roman" w:hAnsi="Times New Roman" w:cs="Times New Roman"/>
        </w:rPr>
        <w:t>nize $ 100 of collectibles gain (look-through c</w:t>
      </w:r>
      <w:r>
        <w:rPr>
          <w:rFonts w:ascii="Times New Roman" w:hAnsi="Times New Roman" w:cs="Times New Roman"/>
        </w:rPr>
        <w:t xml:space="preserve">apital gain) on account of the collectibles held by </w:t>
      </w:r>
      <w:r>
        <w:rPr>
          <w:rFonts w:ascii="Times New Roman" w:hAnsi="Times New Roman" w:cs="Times New Roman"/>
          <w:i/>
          <w:iCs/>
        </w:rPr>
        <w:t>X</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(iii) The difference between the transferor's pre-look-through long-term capital gain or loss ($ 50) and the look-through capital gain determined under this section ($ 100) is the transferor's residual</w:t>
      </w:r>
      <w:r>
        <w:rPr>
          <w:rFonts w:ascii="Times New Roman" w:hAnsi="Times New Roman" w:cs="Times New Roman"/>
        </w:rPr>
        <w:t xml:space="preserve"> long-term capital gain or loss on the sale of the S corporation stock. Under these facts, </w:t>
      </w:r>
      <w:r>
        <w:rPr>
          <w:rFonts w:ascii="Times New Roman" w:hAnsi="Times New Roman" w:cs="Times New Roman"/>
          <w:i/>
          <w:iCs/>
        </w:rPr>
        <w:t>A</w:t>
      </w:r>
      <w:r>
        <w:rPr>
          <w:rFonts w:ascii="Times New Roman" w:hAnsi="Times New Roman" w:cs="Times New Roman"/>
        </w:rPr>
        <w:t xml:space="preserve"> will recognize $ 100 of collectibles gain and a $ 50 residual long-term capital loss on account of the sale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X</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5. Sale or exchange of p</w:t>
      </w:r>
      <w:r>
        <w:rPr>
          <w:rFonts w:ascii="Times New Roman" w:hAnsi="Times New Roman" w:cs="Times New Roman"/>
          <w:i/>
          <w:iCs/>
        </w:rPr>
        <w:t>artnership interest where part of the interest has a short-term holding period.</w:t>
      </w:r>
      <w:r>
        <w:rPr>
          <w:rFonts w:ascii="Times New Roman" w:hAnsi="Times New Roman" w:cs="Times New Roman"/>
        </w:rPr>
        <w:t xml:space="preserve"> (i) </w:t>
      </w:r>
      <w:r>
        <w:rPr>
          <w:rFonts w:ascii="Times New Roman" w:hAnsi="Times New Roman" w:cs="Times New Roman"/>
          <w:i/>
          <w:iCs/>
        </w:rPr>
        <w:t>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xml:space="preserve"> form an equal partnership (</w:t>
      </w:r>
      <w:r>
        <w:rPr>
          <w:rFonts w:ascii="Times New Roman" w:hAnsi="Times New Roman" w:cs="Times New Roman"/>
          <w:i/>
          <w:iCs/>
        </w:rPr>
        <w:t>PRS</w:t>
      </w:r>
      <w:r>
        <w:rPr>
          <w:rFonts w:ascii="Times New Roman" w:hAnsi="Times New Roman" w:cs="Times New Roman"/>
        </w:rPr>
        <w:t xml:space="preserve">). In connection with the formation, </w:t>
      </w:r>
      <w:r>
        <w:rPr>
          <w:rFonts w:ascii="Times New Roman" w:hAnsi="Times New Roman" w:cs="Times New Roman"/>
          <w:i/>
          <w:iCs/>
        </w:rPr>
        <w:t>A</w:t>
      </w:r>
      <w:r>
        <w:rPr>
          <w:rFonts w:ascii="Times New Roman" w:hAnsi="Times New Roman" w:cs="Times New Roman"/>
        </w:rPr>
        <w:t xml:space="preserve"> contributes $ 5,000 in cash and a ca</w:t>
      </w:r>
      <w:r>
        <w:rPr>
          <w:rFonts w:ascii="Times New Roman" w:hAnsi="Times New Roman" w:cs="Times New Roman"/>
        </w:rPr>
        <w:t>p</w:t>
      </w:r>
      <w:r>
        <w:rPr>
          <w:rFonts w:ascii="Times New Roman" w:hAnsi="Times New Roman" w:cs="Times New Roman"/>
        </w:rPr>
        <w:t>ital asset with a fair market value of $ 5,000 and a b</w:t>
      </w:r>
      <w:r>
        <w:rPr>
          <w:rFonts w:ascii="Times New Roman" w:hAnsi="Times New Roman" w:cs="Times New Roman"/>
        </w:rPr>
        <w:t xml:space="preserve">asis of $ 2,000; </w:t>
      </w:r>
      <w:r>
        <w:rPr>
          <w:rFonts w:ascii="Times New Roman" w:hAnsi="Times New Roman" w:cs="Times New Roman"/>
          <w:i/>
          <w:iCs/>
        </w:rPr>
        <w:t>B</w:t>
      </w:r>
      <w:r>
        <w:rPr>
          <w:rFonts w:ascii="Times New Roman" w:hAnsi="Times New Roman" w:cs="Times New Roman"/>
        </w:rPr>
        <w:t xml:space="preserve"> contributes $ 7,000 in cash and a collectible with a fair market value of $ 3,000 and a basis of $ 3,000; and </w:t>
      </w:r>
      <w:r>
        <w:rPr>
          <w:rFonts w:ascii="Times New Roman" w:hAnsi="Times New Roman" w:cs="Times New Roman"/>
          <w:i/>
          <w:iCs/>
        </w:rPr>
        <w:t>C</w:t>
      </w:r>
      <w:r>
        <w:rPr>
          <w:rFonts w:ascii="Times New Roman" w:hAnsi="Times New Roman" w:cs="Times New Roman"/>
        </w:rPr>
        <w:t xml:space="preserve"> contributes $ 10,000 in cash. At the time of the contribution, </w:t>
      </w:r>
      <w:r>
        <w:rPr>
          <w:rFonts w:ascii="Times New Roman" w:hAnsi="Times New Roman" w:cs="Times New Roman"/>
          <w:i/>
          <w:iCs/>
        </w:rPr>
        <w:t>A</w:t>
      </w:r>
      <w:r>
        <w:rPr>
          <w:rFonts w:ascii="Times New Roman" w:hAnsi="Times New Roman" w:cs="Times New Roman"/>
        </w:rPr>
        <w:t xml:space="preserve"> had held the contributed property for two years. Six months </w:t>
      </w:r>
      <w:r>
        <w:rPr>
          <w:rFonts w:ascii="Times New Roman" w:hAnsi="Times New Roman" w:cs="Times New Roman"/>
        </w:rPr>
        <w:t xml:space="preserve">later, when </w:t>
      </w:r>
      <w:r>
        <w:rPr>
          <w:rFonts w:ascii="Times New Roman" w:hAnsi="Times New Roman" w:cs="Times New Roman"/>
          <w:i/>
          <w:iCs/>
        </w:rPr>
        <w:t>A</w:t>
      </w:r>
      <w:r>
        <w:rPr>
          <w:rFonts w:ascii="Times New Roman" w:hAnsi="Times New Roman" w:cs="Times New Roman"/>
        </w:rPr>
        <w:t xml:space="preserve"> 's basis in </w:t>
      </w:r>
      <w:r>
        <w:rPr>
          <w:rFonts w:ascii="Times New Roman" w:hAnsi="Times New Roman" w:cs="Times New Roman"/>
          <w:i/>
          <w:iCs/>
        </w:rPr>
        <w:t>PRS</w:t>
      </w:r>
      <w:r>
        <w:rPr>
          <w:rFonts w:ascii="Times New Roman" w:hAnsi="Times New Roman" w:cs="Times New Roman"/>
        </w:rPr>
        <w:t xml:space="preserve"> is $ 7,000, </w:t>
      </w:r>
      <w:r>
        <w:rPr>
          <w:rFonts w:ascii="Times New Roman" w:hAnsi="Times New Roman" w:cs="Times New Roman"/>
          <w:i/>
          <w:iCs/>
        </w:rPr>
        <w:t>A</w:t>
      </w:r>
      <w:r>
        <w:rPr>
          <w:rFonts w:ascii="Times New Roman" w:hAnsi="Times New Roman" w:cs="Times New Roman"/>
        </w:rPr>
        <w:t xml:space="preserve"> transfers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to </w:t>
      </w:r>
      <w:r>
        <w:rPr>
          <w:rFonts w:ascii="Times New Roman" w:hAnsi="Times New Roman" w:cs="Times New Roman"/>
          <w:i/>
          <w:iCs/>
        </w:rPr>
        <w:t>T</w:t>
      </w:r>
      <w:r>
        <w:rPr>
          <w:rFonts w:ascii="Times New Roman" w:hAnsi="Times New Roman" w:cs="Times New Roman"/>
        </w:rPr>
        <w:t xml:space="preserve"> for $ 14,000 at a time when </w:t>
      </w:r>
      <w:r>
        <w:rPr>
          <w:rFonts w:ascii="Times New Roman" w:hAnsi="Times New Roman" w:cs="Times New Roman"/>
          <w:i/>
          <w:iCs/>
        </w:rPr>
        <w:t>PRS</w:t>
      </w:r>
      <w:r>
        <w:rPr>
          <w:rFonts w:ascii="Times New Roman" w:hAnsi="Times New Roman" w:cs="Times New Roman"/>
        </w:rPr>
        <w:t xml:space="preserve"> 's balance sheet (reflecting a cash receipts and disbursements method of accounting) is as follows:</w:t>
      </w:r>
    </w:p>
    <w:p w:rsidR="00000000" w:rsidRDefault="00B907C7">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3660"/>
        <w:gridCol w:w="2340"/>
        <w:gridCol w:w="2340"/>
      </w:tblGrid>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4680" w:type="dxa"/>
            <w:gridSpan w:val="2"/>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ASSETS</w:t>
            </w:r>
          </w:p>
        </w:tc>
      </w:tr>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Adjusted basis</w:t>
            </w: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Market value</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Cash</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$ 22,000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$ 22,000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Unrealized Receivables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6,000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 Asset</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5,000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Collectible</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3,000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9,000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 Assets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5,000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14,000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Total</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27,000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42,000</w:t>
            </w:r>
          </w:p>
        </w:tc>
      </w:tr>
    </w:tbl>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Although at the time of the transfer </w:t>
      </w:r>
      <w:r>
        <w:rPr>
          <w:rFonts w:ascii="Times New Roman" w:hAnsi="Times New Roman" w:cs="Times New Roman"/>
          <w:i/>
          <w:iCs/>
        </w:rPr>
        <w:t>A</w:t>
      </w:r>
      <w:r>
        <w:rPr>
          <w:rFonts w:ascii="Times New Roman" w:hAnsi="Times New Roman" w:cs="Times New Roman"/>
        </w:rPr>
        <w:t xml:space="preserve"> has not held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for more than one year, 50 percent of the fair market value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was received in exchange for a capital asset with a long-term holding period. Therefore, 50 percent of </w:t>
      </w:r>
      <w:r>
        <w:rPr>
          <w:rFonts w:ascii="Times New Roman" w:hAnsi="Times New Roman" w:cs="Times New Roman"/>
          <w:i/>
          <w:iCs/>
        </w:rPr>
        <w:t>A</w:t>
      </w:r>
      <w:r>
        <w:rPr>
          <w:rFonts w:ascii="Times New Roman" w:hAnsi="Times New Roman" w:cs="Times New Roman"/>
        </w:rPr>
        <w:t xml:space="preserve"> 'sinterest in </w:t>
      </w:r>
      <w:r>
        <w:rPr>
          <w:rFonts w:ascii="Times New Roman" w:hAnsi="Times New Roman" w:cs="Times New Roman"/>
          <w:i/>
          <w:iCs/>
        </w:rPr>
        <w:t>PRS</w:t>
      </w:r>
      <w:r>
        <w:rPr>
          <w:rFonts w:ascii="Times New Roman" w:hAnsi="Times New Roman" w:cs="Times New Roman"/>
        </w:rPr>
        <w:t xml:space="preserve"> has a long-term holding period. See § 1.1223-3(b</w:t>
      </w:r>
      <w:r>
        <w:rPr>
          <w:rFonts w:ascii="Times New Roman" w:hAnsi="Times New Roman" w:cs="Times New Roman"/>
        </w:rPr>
        <w:t>)(1).</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(iii) If </w:t>
      </w:r>
      <w:r>
        <w:rPr>
          <w:rFonts w:ascii="Times New Roman" w:hAnsi="Times New Roman" w:cs="Times New Roman"/>
          <w:i/>
          <w:iCs/>
        </w:rPr>
        <w:t>PRS</w:t>
      </w:r>
      <w:r>
        <w:rPr>
          <w:rFonts w:ascii="Times New Roman" w:hAnsi="Times New Roman" w:cs="Times New Roman"/>
        </w:rPr>
        <w:t xml:space="preserve"> were to sell all of its section 751 property in a fully taxable transaction immediately before </w:t>
      </w:r>
      <w:r>
        <w:rPr>
          <w:rFonts w:ascii="Times New Roman" w:hAnsi="Times New Roman" w:cs="Times New Roman"/>
          <w:i/>
          <w:iCs/>
        </w:rPr>
        <w:t>A</w:t>
      </w:r>
      <w:r>
        <w:rPr>
          <w:rFonts w:ascii="Times New Roman" w:hAnsi="Times New Roman" w:cs="Times New Roman"/>
        </w:rPr>
        <w:t xml:space="preserve"> 's transfer of the partnership interest, </w:t>
      </w:r>
      <w:r>
        <w:rPr>
          <w:rFonts w:ascii="Times New Roman" w:hAnsi="Times New Roman" w:cs="Times New Roman"/>
          <w:i/>
          <w:iCs/>
        </w:rPr>
        <w:t>A</w:t>
      </w:r>
      <w:r>
        <w:rPr>
          <w:rFonts w:ascii="Times New Roman" w:hAnsi="Times New Roman" w:cs="Times New Roman"/>
        </w:rPr>
        <w:t xml:space="preserve"> would be allocated $ 2,000 of ordinary income. Accordingly, </w:t>
      </w:r>
      <w:r>
        <w:rPr>
          <w:rFonts w:ascii="Times New Roman" w:hAnsi="Times New Roman" w:cs="Times New Roman"/>
          <w:i/>
          <w:iCs/>
        </w:rPr>
        <w:t>A</w:t>
      </w:r>
      <w:r>
        <w:rPr>
          <w:rFonts w:ascii="Times New Roman" w:hAnsi="Times New Roman" w:cs="Times New Roman"/>
        </w:rPr>
        <w:t xml:space="preserve"> will recognize $ 2,000 o</w:t>
      </w:r>
      <w:r>
        <w:rPr>
          <w:rFonts w:ascii="Times New Roman" w:hAnsi="Times New Roman" w:cs="Times New Roman"/>
        </w:rPr>
        <w:t>r</w:t>
      </w:r>
      <w:r>
        <w:rPr>
          <w:rFonts w:ascii="Times New Roman" w:hAnsi="Times New Roman" w:cs="Times New Roman"/>
        </w:rPr>
        <w:lastRenderedPageBreak/>
        <w:t xml:space="preserve">dinary income and $ 5,000 ($ 7,000-$ 2,000) of capital gain on account of the transfer to </w:t>
      </w:r>
      <w:r>
        <w:rPr>
          <w:rFonts w:ascii="Times New Roman" w:hAnsi="Times New Roman" w:cs="Times New Roman"/>
          <w:i/>
          <w:iCs/>
        </w:rPr>
        <w:t>T</w:t>
      </w:r>
      <w:r>
        <w:rPr>
          <w:rFonts w:ascii="Times New Roman" w:hAnsi="Times New Roman" w:cs="Times New Roman"/>
        </w:rPr>
        <w:t xml:space="preserve">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Fifty percent ($ 2,500) of that gain is long-term capital gain and 50 percent ($ 2,500) is short-term capital gai</w:t>
      </w:r>
      <w:r>
        <w:rPr>
          <w:rFonts w:ascii="Times New Roman" w:hAnsi="Times New Roman" w:cs="Times New Roman"/>
        </w:rPr>
        <w:t>n. See § 1.1223-3(c)(1).</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(iv) If the collectible were sold or exchanged in a fully taxable transaction immediately before </w:t>
      </w:r>
      <w:r>
        <w:rPr>
          <w:rFonts w:ascii="Times New Roman" w:hAnsi="Times New Roman" w:cs="Times New Roman"/>
          <w:i/>
          <w:iCs/>
        </w:rPr>
        <w:t>A</w:t>
      </w:r>
      <w:r>
        <w:rPr>
          <w:rFonts w:ascii="Times New Roman" w:hAnsi="Times New Roman" w:cs="Times New Roman"/>
        </w:rPr>
        <w:t xml:space="preserve"> 's transfer of the partnership interest, </w:t>
      </w:r>
      <w:r>
        <w:rPr>
          <w:rFonts w:ascii="Times New Roman" w:hAnsi="Times New Roman" w:cs="Times New Roman"/>
          <w:i/>
          <w:iCs/>
        </w:rPr>
        <w:t>A</w:t>
      </w:r>
      <w:r>
        <w:rPr>
          <w:rFonts w:ascii="Times New Roman" w:hAnsi="Times New Roman" w:cs="Times New Roman"/>
        </w:rPr>
        <w:t xml:space="preserve"> would be allocated $ 2,000 of gain attributable to the collectible. The gain attributable</w:t>
      </w:r>
      <w:r>
        <w:rPr>
          <w:rFonts w:ascii="Times New Roman" w:hAnsi="Times New Roman" w:cs="Times New Roman"/>
        </w:rPr>
        <w:t xml:space="preserve"> to the co</w:t>
      </w:r>
      <w:r>
        <w:rPr>
          <w:rFonts w:ascii="Times New Roman" w:hAnsi="Times New Roman" w:cs="Times New Roman"/>
        </w:rPr>
        <w:t>l</w:t>
      </w:r>
      <w:r>
        <w:rPr>
          <w:rFonts w:ascii="Times New Roman" w:hAnsi="Times New Roman" w:cs="Times New Roman"/>
        </w:rPr>
        <w:t xml:space="preserve">lectible that is allocable to the portion of the transferred interest in </w:t>
      </w:r>
      <w:r>
        <w:rPr>
          <w:rFonts w:ascii="Times New Roman" w:hAnsi="Times New Roman" w:cs="Times New Roman"/>
          <w:i/>
          <w:iCs/>
        </w:rPr>
        <w:t>PRS</w:t>
      </w:r>
      <w:r>
        <w:rPr>
          <w:rFonts w:ascii="Times New Roman" w:hAnsi="Times New Roman" w:cs="Times New Roman"/>
        </w:rPr>
        <w:t xml:space="preserve"> with a long-term holding period is $ 1,000 (50 percent of $ 2,000). Accordingly, </w:t>
      </w:r>
      <w:r>
        <w:rPr>
          <w:rFonts w:ascii="Times New Roman" w:hAnsi="Times New Roman" w:cs="Times New Roman"/>
          <w:i/>
          <w:iCs/>
        </w:rPr>
        <w:t>A</w:t>
      </w:r>
      <w:r>
        <w:rPr>
          <w:rFonts w:ascii="Times New Roman" w:hAnsi="Times New Roman" w:cs="Times New Roman"/>
        </w:rPr>
        <w:t xml:space="preserve"> will recognize $ 1,000 of collectibles gain on account of the transfer of </w:t>
      </w:r>
      <w:r>
        <w:rPr>
          <w:rFonts w:ascii="Times New Roman" w:hAnsi="Times New Roman" w:cs="Times New Roman"/>
          <w:i/>
          <w:iCs/>
        </w:rPr>
        <w:t>A</w:t>
      </w:r>
      <w:r>
        <w:rPr>
          <w:rFonts w:ascii="Times New Roman" w:hAnsi="Times New Roman" w:cs="Times New Roman"/>
        </w:rPr>
        <w:t xml:space="preserve"> 's intere</w:t>
      </w:r>
      <w:r>
        <w:rPr>
          <w:rFonts w:ascii="Times New Roman" w:hAnsi="Times New Roman" w:cs="Times New Roman"/>
        </w:rPr>
        <w:t xml:space="preserve">st in </w:t>
      </w:r>
      <w:r>
        <w:rPr>
          <w:rFonts w:ascii="Times New Roman" w:hAnsi="Times New Roman" w:cs="Times New Roman"/>
          <w:i/>
          <w:iCs/>
        </w:rPr>
        <w:t>PRS</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(v) The difference between the amount of pre-look-through long-term capital gain or loss ($ 2,500) and the look-through capital gain ($ 1,000) is the amount of residual long-term capital gain or loss that </w:t>
      </w:r>
      <w:r>
        <w:rPr>
          <w:rFonts w:ascii="Times New Roman" w:hAnsi="Times New Roman" w:cs="Times New Roman"/>
          <w:i/>
          <w:iCs/>
        </w:rPr>
        <w:t>A</w:t>
      </w:r>
      <w:r>
        <w:rPr>
          <w:rFonts w:ascii="Times New Roman" w:hAnsi="Times New Roman" w:cs="Times New Roman"/>
        </w:rPr>
        <w:t xml:space="preserve"> will recognize on a</w:t>
      </w:r>
      <w:r>
        <w:rPr>
          <w:rFonts w:ascii="Times New Roman" w:hAnsi="Times New Roman" w:cs="Times New Roman"/>
        </w:rPr>
        <w:t>c</w:t>
      </w:r>
      <w:r>
        <w:rPr>
          <w:rFonts w:ascii="Times New Roman" w:hAnsi="Times New Roman" w:cs="Times New Roman"/>
        </w:rPr>
        <w:t>count of the trans</w:t>
      </w:r>
      <w:r>
        <w:rPr>
          <w:rFonts w:ascii="Times New Roman" w:hAnsi="Times New Roman" w:cs="Times New Roman"/>
        </w:rPr>
        <w:t xml:space="preserve">fer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Under these facts, </w:t>
      </w:r>
      <w:r>
        <w:rPr>
          <w:rFonts w:ascii="Times New Roman" w:hAnsi="Times New Roman" w:cs="Times New Roman"/>
          <w:i/>
          <w:iCs/>
        </w:rPr>
        <w:t>A</w:t>
      </w:r>
      <w:r>
        <w:rPr>
          <w:rFonts w:ascii="Times New Roman" w:hAnsi="Times New Roman" w:cs="Times New Roman"/>
        </w:rPr>
        <w:t xml:space="preserve"> will recognize a residual long-term capital gain of $ 1,500 and a short-term capital gain of $ 2,500.</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Effective date.</w:t>
      </w:r>
      <w:r>
        <w:rPr>
          <w:rFonts w:ascii="Times New Roman" w:hAnsi="Times New Roman" w:cs="Times New Roman"/>
        </w:rPr>
        <w:t xml:space="preserve"> This section applies to transfers of interests in partnerships, S corporations, and </w:t>
      </w:r>
      <w:r>
        <w:rPr>
          <w:rFonts w:ascii="Times New Roman" w:hAnsi="Times New Roman" w:cs="Times New Roman"/>
        </w:rPr>
        <w:t xml:space="preserve">trusts that occur on or after September 21, 2000. </w:t>
      </w:r>
    </w:p>
    <w:p w:rsidR="00000000" w:rsidRDefault="00B907C7">
      <w:pPr>
        <w:widowControl/>
        <w:spacing w:before="120"/>
        <w:ind w:firstLine="360"/>
        <w:rPr>
          <w:rFonts w:ascii="Times New Roman" w:hAnsi="Times New Roman" w:cs="Times New Roman"/>
          <w:b/>
          <w:bCs/>
        </w:rPr>
      </w:pPr>
      <w:r>
        <w:rPr>
          <w:rFonts w:ascii="Times New Roman" w:hAnsi="Times New Roman" w:cs="Times New Roman"/>
          <w:b/>
          <w:bCs/>
        </w:rPr>
        <w:t>Par. 3. Section 1.741-1 is amended by adding paragraphs (e) and (f) to read as follows:</w:t>
      </w:r>
    </w:p>
    <w:p w:rsidR="00000000" w:rsidRDefault="00B907C7">
      <w:pPr>
        <w:widowControl/>
        <w:rPr>
          <w:rFonts w:ascii="Times New Roman" w:hAnsi="Times New Roman" w:cs="Times New Roman"/>
          <w:b/>
          <w:bCs/>
        </w:rPr>
      </w:pPr>
      <w:r>
        <w:rPr>
          <w:rFonts w:ascii="Times New Roman" w:hAnsi="Times New Roman" w:cs="Times New Roman"/>
          <w:b/>
          <w:bCs/>
        </w:rPr>
        <w:t xml:space="preserve"> </w:t>
      </w:r>
    </w:p>
    <w:p w:rsidR="00000000" w:rsidRDefault="00B907C7">
      <w:pPr>
        <w:widowControl/>
        <w:rPr>
          <w:rFonts w:ascii="Times New Roman" w:hAnsi="Times New Roman" w:cs="Times New Roman"/>
        </w:rPr>
      </w:pPr>
      <w:r>
        <w:rPr>
          <w:rFonts w:ascii="Times New Roman" w:hAnsi="Times New Roman" w:cs="Times New Roman"/>
          <w:b/>
          <w:bCs/>
        </w:rPr>
        <w:t>§ 1.741-1 -- Recognition and character of gain or loss on sale or exchange.</w:t>
      </w:r>
    </w:p>
    <w:p w:rsidR="00000000" w:rsidRDefault="00B907C7">
      <w:pPr>
        <w:widowControl/>
        <w:spacing w:before="120"/>
        <w:ind w:firstLine="360"/>
        <w:rPr>
          <w:rFonts w:ascii="Times New Roman" w:hAnsi="Times New Roman" w:cs="Times New Roman"/>
        </w:rPr>
      </w:pPr>
      <w:r>
        <w:rPr>
          <w:rFonts w:ascii="Times New Roman" w:hAnsi="Times New Roman" w:cs="Times New Roman"/>
        </w:rPr>
        <w:t>(e) For rules relating to the capital g</w:t>
      </w:r>
      <w:r>
        <w:rPr>
          <w:rFonts w:ascii="Times New Roman" w:hAnsi="Times New Roman" w:cs="Times New Roman"/>
        </w:rPr>
        <w:t>ain or loss recognized when a partner sells or exchanges an interest in a par</w:t>
      </w:r>
      <w:r>
        <w:rPr>
          <w:rFonts w:ascii="Times New Roman" w:hAnsi="Times New Roman" w:cs="Times New Roman"/>
        </w:rPr>
        <w:t>t</w:t>
      </w:r>
      <w:r>
        <w:rPr>
          <w:rFonts w:ascii="Times New Roman" w:hAnsi="Times New Roman" w:cs="Times New Roman"/>
        </w:rPr>
        <w:t>nership that holds appreciated collectibles or section 1250 property with section 1250 capital gain, see § 1.1(h)-1. This paragraph (e) applies to transfers of interests in partn</w:t>
      </w:r>
      <w:r>
        <w:rPr>
          <w:rFonts w:ascii="Times New Roman" w:hAnsi="Times New Roman" w:cs="Times New Roman"/>
        </w:rPr>
        <w:t>erships that occur on or after September 21, 2000.</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(f) For rules relating to dividing the holding period of an interest in a partnership, see § 1.1223-3. This paragraph (f) applies to transfers of partnership interests and distributions of property from a </w:t>
      </w:r>
      <w:r>
        <w:rPr>
          <w:rFonts w:ascii="Times New Roman" w:hAnsi="Times New Roman" w:cs="Times New Roman"/>
        </w:rPr>
        <w:t>partnership that occur on or after Se</w:t>
      </w:r>
      <w:r>
        <w:rPr>
          <w:rFonts w:ascii="Times New Roman" w:hAnsi="Times New Roman" w:cs="Times New Roman"/>
        </w:rPr>
        <w:t>p</w:t>
      </w:r>
      <w:r>
        <w:rPr>
          <w:rFonts w:ascii="Times New Roman" w:hAnsi="Times New Roman" w:cs="Times New Roman"/>
        </w:rPr>
        <w:t>tember 21, 2000.</w:t>
      </w:r>
    </w:p>
    <w:p w:rsidR="00000000" w:rsidRDefault="00B907C7">
      <w:pPr>
        <w:widowControl/>
        <w:spacing w:before="120"/>
        <w:ind w:firstLine="360"/>
        <w:rPr>
          <w:rFonts w:ascii="Times New Roman" w:hAnsi="Times New Roman" w:cs="Times New Roman"/>
          <w:b/>
          <w:bCs/>
        </w:rPr>
      </w:pPr>
      <w:r>
        <w:rPr>
          <w:rFonts w:ascii="Times New Roman" w:hAnsi="Times New Roman" w:cs="Times New Roman"/>
          <w:b/>
          <w:bCs/>
        </w:rPr>
        <w:t>Par. 4. Section 1.1223-3 is added under the undesignated centerheading "General Rules for Determining Capital Gains and Losses" to read as follows:</w:t>
      </w:r>
    </w:p>
    <w:p w:rsidR="00000000" w:rsidRDefault="00B907C7">
      <w:pPr>
        <w:widowControl/>
        <w:rPr>
          <w:rFonts w:ascii="Times New Roman" w:hAnsi="Times New Roman" w:cs="Times New Roman"/>
          <w:b/>
          <w:bCs/>
        </w:rPr>
      </w:pPr>
      <w:r>
        <w:rPr>
          <w:rFonts w:ascii="Times New Roman" w:hAnsi="Times New Roman" w:cs="Times New Roman"/>
          <w:b/>
          <w:bCs/>
        </w:rPr>
        <w:t xml:space="preserve"> </w:t>
      </w:r>
    </w:p>
    <w:p w:rsidR="00000000" w:rsidRDefault="00B907C7">
      <w:pPr>
        <w:widowControl/>
        <w:rPr>
          <w:rFonts w:ascii="Times New Roman" w:hAnsi="Times New Roman" w:cs="Times New Roman"/>
        </w:rPr>
      </w:pPr>
      <w:r>
        <w:rPr>
          <w:rFonts w:ascii="Times New Roman" w:hAnsi="Times New Roman" w:cs="Times New Roman"/>
          <w:b/>
          <w:bCs/>
        </w:rPr>
        <w:t>§ 1.1223-3 -- Rules relating to the holding periods</w:t>
      </w:r>
      <w:r>
        <w:rPr>
          <w:rFonts w:ascii="Times New Roman" w:hAnsi="Times New Roman" w:cs="Times New Roman"/>
          <w:b/>
          <w:bCs/>
        </w:rPr>
        <w:t xml:space="preserve"> of partnership interests.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partner shall not have a divided holding period in an interest in a partnership unless-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(1) The partner acquired portions of an interest at different times; or</w:t>
      </w:r>
    </w:p>
    <w:p w:rsidR="00000000" w:rsidRDefault="00B907C7">
      <w:pPr>
        <w:widowControl/>
        <w:spacing w:before="120"/>
        <w:ind w:firstLine="360"/>
        <w:rPr>
          <w:rFonts w:ascii="Times New Roman" w:hAnsi="Times New Roman" w:cs="Times New Roman"/>
        </w:rPr>
      </w:pPr>
      <w:r>
        <w:rPr>
          <w:rFonts w:ascii="Times New Roman" w:hAnsi="Times New Roman" w:cs="Times New Roman"/>
        </w:rPr>
        <w:t>(2) The partner acquired portions of the partnershi</w:t>
      </w:r>
      <w:r>
        <w:rPr>
          <w:rFonts w:ascii="Times New Roman" w:hAnsi="Times New Roman" w:cs="Times New Roman"/>
        </w:rPr>
        <w:t>p interest in exchange for property transferred at the same time but resulting in different holding periods (</w:t>
      </w:r>
      <w:r>
        <w:rPr>
          <w:rFonts w:ascii="Times New Roman" w:hAnsi="Times New Roman" w:cs="Times New Roman"/>
          <w:i/>
          <w:iCs/>
        </w:rPr>
        <w:t>e.g.,</w:t>
      </w:r>
      <w:r>
        <w:rPr>
          <w:rFonts w:ascii="Times New Roman" w:hAnsi="Times New Roman" w:cs="Times New Roman"/>
        </w:rPr>
        <w:t xml:space="preserve"> section 1223).</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Accounting for holding periods of an interest in a partnership</w:t>
      </w:r>
      <w:r>
        <w:rPr>
          <w:rFonts w:ascii="Times New Roman" w:hAnsi="Times New Roman" w:cs="Times New Roman"/>
        </w:rPr>
        <w:t xml:space="preserve"> -(1) </w:t>
      </w:r>
      <w:r>
        <w:rPr>
          <w:rFonts w:ascii="Times New Roman" w:hAnsi="Times New Roman" w:cs="Times New Roman"/>
          <w:i/>
          <w:iCs/>
        </w:rPr>
        <w:t>General rule.</w:t>
      </w:r>
      <w:r>
        <w:rPr>
          <w:rFonts w:ascii="Times New Roman" w:hAnsi="Times New Roman" w:cs="Times New Roman"/>
        </w:rPr>
        <w:t xml:space="preserve"> The portion of a partnership interest to</w:t>
      </w:r>
      <w:r>
        <w:rPr>
          <w:rFonts w:ascii="Times New Roman" w:hAnsi="Times New Roman" w:cs="Times New Roman"/>
        </w:rPr>
        <w:t xml:space="preserve"> which a holding period relates shall be determined by reference to a fraction, the numerator of which is the fair market value of the portion of the partnership interest received in the transaction to which the holding period relates, and the denominator </w:t>
      </w:r>
      <w:r>
        <w:rPr>
          <w:rFonts w:ascii="Times New Roman" w:hAnsi="Times New Roman" w:cs="Times New Roman"/>
        </w:rPr>
        <w:t>of which is the fair market value of the entire partnership interest (determined immediately after the transaction).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Special rule.</w:t>
      </w:r>
      <w:r>
        <w:rPr>
          <w:rFonts w:ascii="Times New Roman" w:hAnsi="Times New Roman" w:cs="Times New Roman"/>
        </w:rPr>
        <w:t xml:space="preserve"> For purposes of applying paragraph (b)(1) of this section to determine the holding period of a partnership interest (or p</w:t>
      </w:r>
      <w:r>
        <w:rPr>
          <w:rFonts w:ascii="Times New Roman" w:hAnsi="Times New Roman" w:cs="Times New Roman"/>
        </w:rPr>
        <w:t>ortion thereof) that is sold or exchanged (or with respect to which gain or loss is recognized upon a distribution under section 731), if a partner makes one or more contributions of cash to the partnership and r</w:t>
      </w:r>
      <w:r>
        <w:rPr>
          <w:rFonts w:ascii="Times New Roman" w:hAnsi="Times New Roman" w:cs="Times New Roman"/>
        </w:rPr>
        <w:t>e</w:t>
      </w:r>
      <w:r>
        <w:rPr>
          <w:rFonts w:ascii="Times New Roman" w:hAnsi="Times New Roman" w:cs="Times New Roman"/>
        </w:rPr>
        <w:t>ceives one or more distributions of cash fr</w:t>
      </w:r>
      <w:r>
        <w:rPr>
          <w:rFonts w:ascii="Times New Roman" w:hAnsi="Times New Roman" w:cs="Times New Roman"/>
        </w:rPr>
        <w:t>om the partnership during the one-year period ending on the date of the sale or exchange (or distribution with respect to which gain or loss is recognized under section 731), the partner may reduce the cash contributions made during the year by cash distri</w:t>
      </w:r>
      <w:r>
        <w:rPr>
          <w:rFonts w:ascii="Times New Roman" w:hAnsi="Times New Roman" w:cs="Times New Roman"/>
        </w:rPr>
        <w:t>butions received on a last-in-first-out basis, treating all cash distributions as if they were received immediately before the sale or exchange (or at the time of the distribution with respect to which gain or loss is recognized under section 731).</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Dee</w:t>
      </w:r>
      <w:r>
        <w:rPr>
          <w:rFonts w:ascii="Times New Roman" w:hAnsi="Times New Roman" w:cs="Times New Roman"/>
          <w:i/>
          <w:iCs/>
        </w:rPr>
        <w:t>med contributions and distributions.</w:t>
      </w:r>
      <w:r>
        <w:rPr>
          <w:rFonts w:ascii="Times New Roman" w:hAnsi="Times New Roman" w:cs="Times New Roman"/>
        </w:rPr>
        <w:t xml:space="preserve"> For purposes of paragraphs (b)(1) and (2) of this section, deemed co</w:t>
      </w:r>
      <w:r>
        <w:rPr>
          <w:rFonts w:ascii="Times New Roman" w:hAnsi="Times New Roman" w:cs="Times New Roman"/>
        </w:rPr>
        <w:t>n</w:t>
      </w:r>
      <w:r>
        <w:rPr>
          <w:rFonts w:ascii="Times New Roman" w:hAnsi="Times New Roman" w:cs="Times New Roman"/>
        </w:rPr>
        <w:t>tributions of cash under section 752(a) and deemed distributions of cash under section 752(b) shall be disregarded to the same extent that such amount</w:t>
      </w:r>
      <w:r>
        <w:rPr>
          <w:rFonts w:ascii="Times New Roman" w:hAnsi="Times New Roman" w:cs="Times New Roman"/>
        </w:rPr>
        <w:t>s are disregarded under § 1.704-1(b)(2)iv)(c).</w:t>
      </w:r>
    </w:p>
    <w:p w:rsidR="00000000" w:rsidRDefault="00B907C7">
      <w:pPr>
        <w:widowControl/>
        <w:spacing w:before="120"/>
        <w:ind w:firstLine="360"/>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i/>
          <w:iCs/>
        </w:rPr>
        <w:t>Adjustment with respect to contributed section 751 assets.</w:t>
      </w:r>
      <w:r>
        <w:rPr>
          <w:rFonts w:ascii="Times New Roman" w:hAnsi="Times New Roman" w:cs="Times New Roman"/>
        </w:rPr>
        <w:t xml:space="preserve"> For purposes of applying paragraph (b)(1) of this section to determine the holding period of a partnership interest (or portion thereof) that is s</w:t>
      </w:r>
      <w:r>
        <w:rPr>
          <w:rFonts w:ascii="Times New Roman" w:hAnsi="Times New Roman" w:cs="Times New Roman"/>
        </w:rPr>
        <w:t>old or exchanged, if a par</w:t>
      </w:r>
      <w:r>
        <w:rPr>
          <w:rFonts w:ascii="Times New Roman" w:hAnsi="Times New Roman" w:cs="Times New Roman"/>
        </w:rPr>
        <w:t>t</w:t>
      </w:r>
      <w:r>
        <w:rPr>
          <w:rFonts w:ascii="Times New Roman" w:hAnsi="Times New Roman" w:cs="Times New Roman"/>
        </w:rPr>
        <w:t xml:space="preserve">ner receives a portion of the partnership interest in exchange for property described in section 751(c) or (d) (section 751 assets) within the one-year period ending on the date of the sale or exchange of all or a portion of the </w:t>
      </w:r>
      <w:r>
        <w:rPr>
          <w:rFonts w:ascii="Times New Roman" w:hAnsi="Times New Roman" w:cs="Times New Roman"/>
        </w:rPr>
        <w:t>partner's interest in the partnership, and the partner recognizes ordinary income or loss on account of such a section 751 asset in a fully taxable transaction (either as a result of the sale of all or part of the partner's interest in the partnership or t</w:t>
      </w:r>
      <w:r>
        <w:rPr>
          <w:rFonts w:ascii="Times New Roman" w:hAnsi="Times New Roman" w:cs="Times New Roman"/>
        </w:rPr>
        <w:t>he sale by the partnership of the section 751 asset), the contribution of the section 751 asset during the one-year period shall be disr</w:t>
      </w:r>
      <w:r>
        <w:rPr>
          <w:rFonts w:ascii="Times New Roman" w:hAnsi="Times New Roman" w:cs="Times New Roman"/>
        </w:rPr>
        <w:t>e</w:t>
      </w:r>
      <w:r>
        <w:rPr>
          <w:rFonts w:ascii="Times New Roman" w:hAnsi="Times New Roman" w:cs="Times New Roman"/>
        </w:rPr>
        <w:t>garded. However, if, in the absence of this paragraph, a partner would not be treated as having held any portion of the</w:t>
      </w:r>
      <w:r>
        <w:rPr>
          <w:rFonts w:ascii="Times New Roman" w:hAnsi="Times New Roman" w:cs="Times New Roman"/>
        </w:rPr>
        <w:t xml:space="preserve"> interest for more than one year (</w:t>
      </w:r>
      <w:r>
        <w:rPr>
          <w:rFonts w:ascii="Times New Roman" w:hAnsi="Times New Roman" w:cs="Times New Roman"/>
          <w:i/>
          <w:iCs/>
        </w:rPr>
        <w:t>e.g.,</w:t>
      </w:r>
      <w:r>
        <w:rPr>
          <w:rFonts w:ascii="Times New Roman" w:hAnsi="Times New Roman" w:cs="Times New Roman"/>
        </w:rPr>
        <w:t xml:space="preserve"> because the partner's only contributions to the partnership are contributions of se</w:t>
      </w:r>
      <w:r>
        <w:rPr>
          <w:rFonts w:ascii="Times New Roman" w:hAnsi="Times New Roman" w:cs="Times New Roman"/>
        </w:rPr>
        <w:t>c</w:t>
      </w:r>
      <w:r>
        <w:rPr>
          <w:rFonts w:ascii="Times New Roman" w:hAnsi="Times New Roman" w:cs="Times New Roman"/>
        </w:rPr>
        <w:t>tion 751 assets or section 751 assets and cash within the prior one-year period), this adjustment is not available.</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Exception.</w:t>
      </w:r>
      <w:r>
        <w:rPr>
          <w:rFonts w:ascii="Times New Roman" w:hAnsi="Times New Roman" w:cs="Times New Roman"/>
        </w:rPr>
        <w:t xml:space="preserve"> T</w:t>
      </w:r>
      <w:r>
        <w:rPr>
          <w:rFonts w:ascii="Times New Roman" w:hAnsi="Times New Roman" w:cs="Times New Roman"/>
        </w:rPr>
        <w:t xml:space="preserve">he Commissioner may prescribe by guidance published in the Internal Revenue Bulletin (see § 601.601(d)(2) of this chapter) a rule disregarding certain cash contributions (including contributions of a de minimis amount of cash) in applying paragraph (b)(1) </w:t>
      </w:r>
      <w:r>
        <w:rPr>
          <w:rFonts w:ascii="Times New Roman" w:hAnsi="Times New Roman" w:cs="Times New Roman"/>
        </w:rPr>
        <w:t>of this section to determine the holding period of a partnership interest (or portion thereof) that is sold or exchanged.</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Sale or exchange of all or a portion of an interest in a partnership</w:t>
      </w:r>
      <w:r>
        <w:rPr>
          <w:rFonts w:ascii="Times New Roman" w:hAnsi="Times New Roman" w:cs="Times New Roman"/>
        </w:rPr>
        <w:t xml:space="preserve"> -(1) </w:t>
      </w:r>
      <w:r>
        <w:rPr>
          <w:rFonts w:ascii="Times New Roman" w:hAnsi="Times New Roman" w:cs="Times New Roman"/>
          <w:i/>
          <w:iCs/>
        </w:rPr>
        <w:t>Sale or exchange of entire interest in a partnership.</w:t>
      </w:r>
      <w:r>
        <w:rPr>
          <w:rFonts w:ascii="Times New Roman" w:hAnsi="Times New Roman" w:cs="Times New Roman"/>
        </w:rPr>
        <w:t xml:space="preserve"> If</w:t>
      </w:r>
      <w:r>
        <w:rPr>
          <w:rFonts w:ascii="Times New Roman" w:hAnsi="Times New Roman" w:cs="Times New Roman"/>
        </w:rPr>
        <w:t xml:space="preserve"> a partner sells or exchanges the partner's entire interest in a partnership, any capital gain or loss reco</w:t>
      </w:r>
      <w:r>
        <w:rPr>
          <w:rFonts w:ascii="Times New Roman" w:hAnsi="Times New Roman" w:cs="Times New Roman"/>
        </w:rPr>
        <w:t>g</w:t>
      </w:r>
      <w:r>
        <w:rPr>
          <w:rFonts w:ascii="Times New Roman" w:hAnsi="Times New Roman" w:cs="Times New Roman"/>
        </w:rPr>
        <w:t>nized shall be divided between long-term and short-term capital gain or loss in the same proportions as the holding p</w:t>
      </w:r>
      <w:r>
        <w:rPr>
          <w:rFonts w:ascii="Times New Roman" w:hAnsi="Times New Roman" w:cs="Times New Roman"/>
        </w:rPr>
        <w:t>e</w:t>
      </w:r>
      <w:r>
        <w:rPr>
          <w:rFonts w:ascii="Times New Roman" w:hAnsi="Times New Roman" w:cs="Times New Roman"/>
        </w:rPr>
        <w:t>riod of the interest in the pa</w:t>
      </w:r>
      <w:r>
        <w:rPr>
          <w:rFonts w:ascii="Times New Roman" w:hAnsi="Times New Roman" w:cs="Times New Roman"/>
        </w:rPr>
        <w:t>rtnership is divided between the portion of the interest held for more than one year and the portion of the interest held for one year or less.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Sale or exchange of a portion of an interest in a partnership</w:t>
      </w:r>
      <w:r>
        <w:rPr>
          <w:rFonts w:ascii="Times New Roman" w:hAnsi="Times New Roman" w:cs="Times New Roman"/>
        </w:rPr>
        <w:t xml:space="preserve"> -(i) </w:t>
      </w:r>
      <w:r>
        <w:rPr>
          <w:rFonts w:ascii="Times New Roman" w:hAnsi="Times New Roman" w:cs="Times New Roman"/>
          <w:i/>
          <w:iCs/>
        </w:rPr>
        <w:t>Certain publicly traded partnerships.</w:t>
      </w:r>
      <w:r>
        <w:rPr>
          <w:rFonts w:ascii="Times New Roman" w:hAnsi="Times New Roman" w:cs="Times New Roman"/>
        </w:rPr>
        <w:t xml:space="preserve"> A s</w:t>
      </w:r>
      <w:r>
        <w:rPr>
          <w:rFonts w:ascii="Times New Roman" w:hAnsi="Times New Roman" w:cs="Times New Roman"/>
        </w:rPr>
        <w:t>elling partner in a publicly traded partnership (as defined under section 7704(b)) may use the actual holding period of the po</w:t>
      </w:r>
      <w:r>
        <w:rPr>
          <w:rFonts w:ascii="Times New Roman" w:hAnsi="Times New Roman" w:cs="Times New Roman"/>
        </w:rPr>
        <w:t>r</w:t>
      </w:r>
      <w:r>
        <w:rPr>
          <w:rFonts w:ascii="Times New Roman" w:hAnsi="Times New Roman" w:cs="Times New Roman"/>
        </w:rPr>
        <w:t>tion of a partnership interest transferred if-</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 The ownership interest is divided into identifiable units with ascertainable h</w:t>
      </w:r>
      <w:r>
        <w:rPr>
          <w:rFonts w:ascii="Times New Roman" w:hAnsi="Times New Roman" w:cs="Times New Roman"/>
        </w:rPr>
        <w:t>olding periods;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(B) The selling partner can identify the portion of the partnership interest transferred; and</w:t>
      </w:r>
    </w:p>
    <w:p w:rsidR="00000000" w:rsidRDefault="00B907C7">
      <w:pPr>
        <w:widowControl/>
        <w:spacing w:before="120"/>
        <w:ind w:firstLine="360"/>
        <w:rPr>
          <w:rFonts w:ascii="Times New Roman" w:hAnsi="Times New Roman" w:cs="Times New Roman"/>
        </w:rPr>
      </w:pPr>
      <w:r>
        <w:rPr>
          <w:rFonts w:ascii="Times New Roman" w:hAnsi="Times New Roman" w:cs="Times New Roman"/>
        </w:rPr>
        <w:t>(C) The selling partner elects to use the identification method for all sales or exchanges of interests in the partne</w:t>
      </w:r>
      <w:r>
        <w:rPr>
          <w:rFonts w:ascii="Times New Roman" w:hAnsi="Times New Roman" w:cs="Times New Roman"/>
        </w:rPr>
        <w:t>r</w:t>
      </w:r>
      <w:r>
        <w:rPr>
          <w:rFonts w:ascii="Times New Roman" w:hAnsi="Times New Roman" w:cs="Times New Roman"/>
        </w:rPr>
        <w:t>ship after September 21, 200</w:t>
      </w:r>
      <w:r>
        <w:rPr>
          <w:rFonts w:ascii="Times New Roman" w:hAnsi="Times New Roman" w:cs="Times New Roman"/>
        </w:rPr>
        <w:t xml:space="preserve">0. The selling partner makes the election referred to in this paragraph (c)(2)(i)(C) by using the actual holding period of the portion of the partner's interest in the partnership first transferred after September 21, 2000 in reporting the transaction for </w:t>
      </w:r>
      <w:r>
        <w:rPr>
          <w:rFonts w:ascii="Times New Roman" w:hAnsi="Times New Roman" w:cs="Times New Roman"/>
        </w:rPr>
        <w:t>federal income tax purposes.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Other partnerships.</w:t>
      </w:r>
      <w:r>
        <w:rPr>
          <w:rFonts w:ascii="Times New Roman" w:hAnsi="Times New Roman" w:cs="Times New Roman"/>
        </w:rPr>
        <w:t xml:space="preserve"> If a partner has a divided holding period in a partnership interest, and paragraph (c)(2)(i) of this section does not apply, then the holding period of the transferred interest shall be divided between </w:t>
      </w:r>
      <w:r>
        <w:rPr>
          <w:rFonts w:ascii="Times New Roman" w:hAnsi="Times New Roman" w:cs="Times New Roman"/>
        </w:rPr>
        <w:t>long-term and short-term capital gain or loss in the same proportions as the long-term and short-term capital gain or loss that the transferor partner would realize if the entire interest in the partnership were transferred in a fully taxable transaction i</w:t>
      </w:r>
      <w:r>
        <w:rPr>
          <w:rFonts w:ascii="Times New Roman" w:hAnsi="Times New Roman" w:cs="Times New Roman"/>
        </w:rPr>
        <w:t>mmediately before the actual transfer.</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Distributions</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Except as provided in paragraph (b)(2) of this section, a partner's holding period in a partnership interest is not affected by distributions from the partnership.</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Character of c</w:t>
      </w:r>
      <w:r>
        <w:rPr>
          <w:rFonts w:ascii="Times New Roman" w:hAnsi="Times New Roman" w:cs="Times New Roman"/>
          <w:i/>
          <w:iCs/>
        </w:rPr>
        <w:t>apital gain or loss recognized as a result of a distribution from a partnership.</w:t>
      </w:r>
      <w:r>
        <w:rPr>
          <w:rFonts w:ascii="Times New Roman" w:hAnsi="Times New Roman" w:cs="Times New Roman"/>
        </w:rPr>
        <w:t xml:space="preserve"> If a partner is r</w:t>
      </w:r>
      <w:r>
        <w:rPr>
          <w:rFonts w:ascii="Times New Roman" w:hAnsi="Times New Roman" w:cs="Times New Roman"/>
        </w:rPr>
        <w:t>e</w:t>
      </w:r>
      <w:r>
        <w:rPr>
          <w:rFonts w:ascii="Times New Roman" w:hAnsi="Times New Roman" w:cs="Times New Roman"/>
        </w:rPr>
        <w:t>quired to recognize capital gain or loss as a result of a distribution from a partnership, then the capital gain or loss re</w:t>
      </w:r>
      <w:r>
        <w:rPr>
          <w:rFonts w:ascii="Times New Roman" w:hAnsi="Times New Roman" w:cs="Times New Roman"/>
        </w:rPr>
        <w:t>c</w:t>
      </w:r>
      <w:r>
        <w:rPr>
          <w:rFonts w:ascii="Times New Roman" w:hAnsi="Times New Roman" w:cs="Times New Roman"/>
        </w:rPr>
        <w:t xml:space="preserve">ognized shall be divided between </w:t>
      </w:r>
      <w:r>
        <w:rPr>
          <w:rFonts w:ascii="Times New Roman" w:hAnsi="Times New Roman" w:cs="Times New Roman"/>
        </w:rPr>
        <w:t>long-term and short-term capital gain or loss in the same proportions as the long-term and short-term capital gain or loss that the distributee partner would realize if such partner's entire interest in the par</w:t>
      </w:r>
      <w:r>
        <w:rPr>
          <w:rFonts w:ascii="Times New Roman" w:hAnsi="Times New Roman" w:cs="Times New Roman"/>
        </w:rPr>
        <w:t>t</w:t>
      </w:r>
      <w:r>
        <w:rPr>
          <w:rFonts w:ascii="Times New Roman" w:hAnsi="Times New Roman" w:cs="Times New Roman"/>
        </w:rPr>
        <w:t>nership were transferred in a fully taxable t</w:t>
      </w:r>
      <w:r>
        <w:rPr>
          <w:rFonts w:ascii="Times New Roman" w:hAnsi="Times New Roman" w:cs="Times New Roman"/>
        </w:rPr>
        <w:t>ransaction immediately before the distribution.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Section 751(c) assets.</w:t>
      </w:r>
      <w:r>
        <w:rPr>
          <w:rFonts w:ascii="Times New Roman" w:hAnsi="Times New Roman" w:cs="Times New Roman"/>
        </w:rPr>
        <w:t xml:space="preserve"> For purposes of this section, properties and potential gain treated as unrealized receiv</w:t>
      </w:r>
      <w:r>
        <w:rPr>
          <w:rFonts w:ascii="Times New Roman" w:hAnsi="Times New Roman" w:cs="Times New Roman"/>
        </w:rPr>
        <w:t>a</w:t>
      </w:r>
      <w:r>
        <w:rPr>
          <w:rFonts w:ascii="Times New Roman" w:hAnsi="Times New Roman" w:cs="Times New Roman"/>
        </w:rPr>
        <w:t>bles under section 751(c) shall be treated as separate assets that are not capital assets  as defined in section 1221 or property described in section 1231.</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Examp</w:t>
      </w:r>
      <w:r>
        <w:rPr>
          <w:rFonts w:ascii="Times New Roman" w:hAnsi="Times New Roman" w:cs="Times New Roman"/>
          <w:i/>
          <w:iCs/>
        </w:rPr>
        <w:t>les.</w:t>
      </w:r>
      <w:r>
        <w:rPr>
          <w:rFonts w:ascii="Times New Roman" w:hAnsi="Times New Roman" w:cs="Times New Roman"/>
        </w:rPr>
        <w:t xml:space="preserve"> The provisions of this section are illustrated by the following examples:</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1. Division of holding period-contribution of money and a capital asset.</w:t>
      </w:r>
      <w:r>
        <w:rPr>
          <w:rFonts w:ascii="Times New Roman" w:hAnsi="Times New Roman" w:cs="Times New Roman"/>
        </w:rPr>
        <w:t xml:space="preserve"> (i) </w:t>
      </w:r>
      <w:r>
        <w:rPr>
          <w:rFonts w:ascii="Times New Roman" w:hAnsi="Times New Roman" w:cs="Times New Roman"/>
          <w:i/>
          <w:iCs/>
        </w:rPr>
        <w:t>A</w:t>
      </w:r>
      <w:r>
        <w:rPr>
          <w:rFonts w:ascii="Times New Roman" w:hAnsi="Times New Roman" w:cs="Times New Roman"/>
        </w:rPr>
        <w:t xml:space="preserve"> contributes $ 5,000 of cash and a nondepreciable capital asset </w:t>
      </w:r>
      <w:r>
        <w:rPr>
          <w:rFonts w:ascii="Times New Roman" w:hAnsi="Times New Roman" w:cs="Times New Roman"/>
          <w:i/>
          <w:iCs/>
        </w:rPr>
        <w:t>A</w:t>
      </w:r>
      <w:r>
        <w:rPr>
          <w:rFonts w:ascii="Times New Roman" w:hAnsi="Times New Roman" w:cs="Times New Roman"/>
        </w:rPr>
        <w:t xml:space="preserve"> has held for two years to</w:t>
      </w:r>
      <w:r>
        <w:rPr>
          <w:rFonts w:ascii="Times New Roman" w:hAnsi="Times New Roman" w:cs="Times New Roman"/>
        </w:rPr>
        <w:t xml:space="preserve"> a partnership (</w:t>
      </w:r>
      <w:r>
        <w:rPr>
          <w:rFonts w:ascii="Times New Roman" w:hAnsi="Times New Roman" w:cs="Times New Roman"/>
          <w:i/>
          <w:iCs/>
        </w:rPr>
        <w:t>PRS</w:t>
      </w:r>
      <w:r>
        <w:rPr>
          <w:rFonts w:ascii="Times New Roman" w:hAnsi="Times New Roman" w:cs="Times New Roman"/>
        </w:rPr>
        <w:t xml:space="preserve">) for a 50 percent interest in </w:t>
      </w:r>
      <w:r>
        <w:rPr>
          <w:rFonts w:ascii="Times New Roman" w:hAnsi="Times New Roman" w:cs="Times New Roman"/>
          <w:i/>
          <w:iCs/>
        </w:rPr>
        <w:t>PRS.</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s basis in the capital asset is $ 5,000, and the fair market value of the asset is $ 10,000. After the exchange, </w:t>
      </w:r>
      <w:r>
        <w:rPr>
          <w:rFonts w:ascii="Times New Roman" w:hAnsi="Times New Roman" w:cs="Times New Roman"/>
          <w:i/>
          <w:iCs/>
        </w:rPr>
        <w:t>A</w:t>
      </w:r>
      <w:r>
        <w:rPr>
          <w:rFonts w:ascii="Times New Roman" w:hAnsi="Times New Roman" w:cs="Times New Roman"/>
        </w:rPr>
        <w:t xml:space="preserve"> 's basis in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is $ 10,000, and the fair market value of the inte</w:t>
      </w:r>
      <w:r>
        <w:rPr>
          <w:rFonts w:ascii="Times New Roman" w:hAnsi="Times New Roman" w:cs="Times New Roman"/>
        </w:rPr>
        <w:t xml:space="preserve">rest is $ 15,000. </w:t>
      </w:r>
      <w:r>
        <w:rPr>
          <w:rFonts w:ascii="Times New Roman" w:hAnsi="Times New Roman" w:cs="Times New Roman"/>
          <w:i/>
          <w:iCs/>
        </w:rPr>
        <w:t>A</w:t>
      </w:r>
      <w:r>
        <w:rPr>
          <w:rFonts w:ascii="Times New Roman" w:hAnsi="Times New Roman" w:cs="Times New Roman"/>
        </w:rPr>
        <w:t xml:space="preserve"> received one-third of the interest in </w:t>
      </w:r>
      <w:r>
        <w:rPr>
          <w:rFonts w:ascii="Times New Roman" w:hAnsi="Times New Roman" w:cs="Times New Roman"/>
          <w:i/>
          <w:iCs/>
        </w:rPr>
        <w:t>PRS</w:t>
      </w:r>
      <w:r>
        <w:rPr>
          <w:rFonts w:ascii="Times New Roman" w:hAnsi="Times New Roman" w:cs="Times New Roman"/>
        </w:rPr>
        <w:t xml:space="preserve"> for a cash payment of $ 5,000 ($ 5,000/$ 15,000). Therefore, </w:t>
      </w:r>
      <w:r>
        <w:rPr>
          <w:rFonts w:ascii="Times New Roman" w:hAnsi="Times New Roman" w:cs="Times New Roman"/>
          <w:i/>
          <w:iCs/>
        </w:rPr>
        <w:t>A'</w:t>
      </w:r>
      <w:r>
        <w:rPr>
          <w:rFonts w:ascii="Times New Roman" w:hAnsi="Times New Roman" w:cs="Times New Roman"/>
        </w:rPr>
        <w:t xml:space="preserve"> s holding period in one-third of the interest r</w:t>
      </w:r>
      <w:r>
        <w:rPr>
          <w:rFonts w:ascii="Times New Roman" w:hAnsi="Times New Roman" w:cs="Times New Roman"/>
        </w:rPr>
        <w:t>e</w:t>
      </w:r>
      <w:r>
        <w:rPr>
          <w:rFonts w:ascii="Times New Roman" w:hAnsi="Times New Roman" w:cs="Times New Roman"/>
        </w:rPr>
        <w:lastRenderedPageBreak/>
        <w:t>ceived (attributable to the contribution of money to the partnership) begins on th</w:t>
      </w:r>
      <w:r>
        <w:rPr>
          <w:rFonts w:ascii="Times New Roman" w:hAnsi="Times New Roman" w:cs="Times New Roman"/>
        </w:rPr>
        <w:t xml:space="preserve">e day after the contribution. </w:t>
      </w:r>
      <w:r>
        <w:rPr>
          <w:rFonts w:ascii="Times New Roman" w:hAnsi="Times New Roman" w:cs="Times New Roman"/>
          <w:i/>
          <w:iCs/>
        </w:rPr>
        <w:t>A</w:t>
      </w:r>
      <w:r>
        <w:rPr>
          <w:rFonts w:ascii="Times New Roman" w:hAnsi="Times New Roman" w:cs="Times New Roman"/>
        </w:rPr>
        <w:t xml:space="preserve"> received two-thirds of the interest in </w:t>
      </w:r>
      <w:r>
        <w:rPr>
          <w:rFonts w:ascii="Times New Roman" w:hAnsi="Times New Roman" w:cs="Times New Roman"/>
          <w:i/>
          <w:iCs/>
        </w:rPr>
        <w:t>PRS</w:t>
      </w:r>
      <w:r>
        <w:rPr>
          <w:rFonts w:ascii="Times New Roman" w:hAnsi="Times New Roman" w:cs="Times New Roman"/>
        </w:rPr>
        <w:t xml:space="preserve"> in exchange for the capital asset ($ 10,000/$ 15,000). Accordingly, pursuant to section 1223(1), </w:t>
      </w:r>
      <w:r>
        <w:rPr>
          <w:rFonts w:ascii="Times New Roman" w:hAnsi="Times New Roman" w:cs="Times New Roman"/>
          <w:i/>
          <w:iCs/>
        </w:rPr>
        <w:t>A</w:t>
      </w:r>
      <w:r>
        <w:rPr>
          <w:rFonts w:ascii="Times New Roman" w:hAnsi="Times New Roman" w:cs="Times New Roman"/>
        </w:rPr>
        <w:t xml:space="preserve"> has a two-year holding period in two-thirds of the interest received in </w:t>
      </w:r>
      <w:r>
        <w:rPr>
          <w:rFonts w:ascii="Times New Roman" w:hAnsi="Times New Roman" w:cs="Times New Roman"/>
          <w:i/>
          <w:iCs/>
        </w:rPr>
        <w:t>PRS.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 xml:space="preserve">Six months later, when </w:t>
      </w:r>
      <w:r>
        <w:rPr>
          <w:rFonts w:ascii="Times New Roman" w:hAnsi="Times New Roman" w:cs="Times New Roman"/>
          <w:i/>
          <w:iCs/>
        </w:rPr>
        <w:t>A</w:t>
      </w:r>
      <w:r>
        <w:rPr>
          <w:rFonts w:ascii="Times New Roman" w:hAnsi="Times New Roman" w:cs="Times New Roman"/>
        </w:rPr>
        <w:t xml:space="preserve"> 's basis in </w:t>
      </w:r>
      <w:r>
        <w:rPr>
          <w:rFonts w:ascii="Times New Roman" w:hAnsi="Times New Roman" w:cs="Times New Roman"/>
          <w:i/>
          <w:iCs/>
        </w:rPr>
        <w:t>PRS</w:t>
      </w:r>
      <w:r>
        <w:rPr>
          <w:rFonts w:ascii="Times New Roman" w:hAnsi="Times New Roman" w:cs="Times New Roman"/>
        </w:rPr>
        <w:t xml:space="preserve"> is $ 12,000 (due to a $ 2,000 allocation of partnership income to </w:t>
      </w:r>
      <w:r>
        <w:rPr>
          <w:rFonts w:ascii="Times New Roman" w:hAnsi="Times New Roman" w:cs="Times New Roman"/>
          <w:i/>
          <w:iCs/>
        </w:rPr>
        <w:t>A</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sells the interest in </w:t>
      </w:r>
      <w:r>
        <w:rPr>
          <w:rFonts w:ascii="Times New Roman" w:hAnsi="Times New Roman" w:cs="Times New Roman"/>
          <w:i/>
          <w:iCs/>
        </w:rPr>
        <w:t>PRS</w:t>
      </w:r>
      <w:r>
        <w:rPr>
          <w:rFonts w:ascii="Times New Roman" w:hAnsi="Times New Roman" w:cs="Times New Roman"/>
        </w:rPr>
        <w:t xml:space="preserve"> for $ 17,000. Assuming </w:t>
      </w:r>
      <w:r>
        <w:rPr>
          <w:rFonts w:ascii="Times New Roman" w:hAnsi="Times New Roman" w:cs="Times New Roman"/>
          <w:i/>
          <w:iCs/>
        </w:rPr>
        <w:t>PRS</w:t>
      </w:r>
      <w:r>
        <w:rPr>
          <w:rFonts w:ascii="Times New Roman" w:hAnsi="Times New Roman" w:cs="Times New Roman"/>
        </w:rPr>
        <w:t xml:space="preserve"> holds no inventory or unrealized receivables (as defined under section 751(c)) and no coll</w:t>
      </w:r>
      <w:r>
        <w:rPr>
          <w:rFonts w:ascii="Times New Roman" w:hAnsi="Times New Roman" w:cs="Times New Roman"/>
        </w:rPr>
        <w:t xml:space="preserve">ectibles or section 1250 property, </w:t>
      </w:r>
      <w:r>
        <w:rPr>
          <w:rFonts w:ascii="Times New Roman" w:hAnsi="Times New Roman" w:cs="Times New Roman"/>
          <w:i/>
          <w:iCs/>
        </w:rPr>
        <w:t>A</w:t>
      </w:r>
      <w:r>
        <w:rPr>
          <w:rFonts w:ascii="Times New Roman" w:hAnsi="Times New Roman" w:cs="Times New Roman"/>
        </w:rPr>
        <w:t xml:space="preserve"> will realize $ 5,000 of capital gain. As determined above, one-third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has a holding period of one year or less, and two-thirds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has a holding period equal to two years and s</w:t>
      </w:r>
      <w:r>
        <w:rPr>
          <w:rFonts w:ascii="Times New Roman" w:hAnsi="Times New Roman" w:cs="Times New Roman"/>
        </w:rPr>
        <w:t>ix months. Therefore, one-third of the capital gain will be short-term capital gain, and two-thirds of the capital gain will be long-term capital gain.</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2. Division of holding period-contribution of section 751 asset and a capital asset. A</w:t>
      </w:r>
      <w:r>
        <w:rPr>
          <w:rFonts w:ascii="Times New Roman" w:hAnsi="Times New Roman" w:cs="Times New Roman"/>
        </w:rPr>
        <w:t xml:space="preserve"> contribut</w:t>
      </w:r>
      <w:r>
        <w:rPr>
          <w:rFonts w:ascii="Times New Roman" w:hAnsi="Times New Roman" w:cs="Times New Roman"/>
        </w:rPr>
        <w:t xml:space="preserve">es inventory with a basis of $ 2,000 and a fair market value of $ 6,000 and a capital asset which </w:t>
      </w:r>
      <w:r>
        <w:rPr>
          <w:rFonts w:ascii="Times New Roman" w:hAnsi="Times New Roman" w:cs="Times New Roman"/>
          <w:i/>
          <w:iCs/>
        </w:rPr>
        <w:t>A</w:t>
      </w:r>
      <w:r>
        <w:rPr>
          <w:rFonts w:ascii="Times New Roman" w:hAnsi="Times New Roman" w:cs="Times New Roman"/>
        </w:rPr>
        <w:t xml:space="preserve"> has held for more than one year with a basis of $ 4,000 and a fair market value of $ 6,000, and </w:t>
      </w:r>
      <w:r>
        <w:rPr>
          <w:rFonts w:ascii="Times New Roman" w:hAnsi="Times New Roman" w:cs="Times New Roman"/>
          <w:i/>
          <w:iCs/>
        </w:rPr>
        <w:t>B</w:t>
      </w:r>
      <w:r>
        <w:rPr>
          <w:rFonts w:ascii="Times New Roman" w:hAnsi="Times New Roman" w:cs="Times New Roman"/>
        </w:rPr>
        <w:t xml:space="preserve"> contributes cash of $ 12,000 to form a partnership (</w:t>
      </w:r>
      <w:r>
        <w:rPr>
          <w:rFonts w:ascii="Times New Roman" w:hAnsi="Times New Roman" w:cs="Times New Roman"/>
          <w:i/>
          <w:iCs/>
        </w:rPr>
        <w:t>AB</w:t>
      </w:r>
      <w:r>
        <w:rPr>
          <w:rFonts w:ascii="Times New Roman" w:hAnsi="Times New Roman" w:cs="Times New Roman"/>
        </w:rPr>
        <w:t>). A</w:t>
      </w:r>
      <w:r>
        <w:rPr>
          <w:rFonts w:ascii="Times New Roman" w:hAnsi="Times New Roman" w:cs="Times New Roman"/>
        </w:rPr>
        <w:t xml:space="preserve">s a result of the contribution, one-half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w:t>
      </w:r>
      <w:r>
        <w:rPr>
          <w:rFonts w:ascii="Times New Roman" w:hAnsi="Times New Roman" w:cs="Times New Roman"/>
        </w:rPr>
        <w:t xml:space="preserve"> is treated as having been held for more than one year under section 1223(1). Six months later, </w:t>
      </w:r>
      <w:r>
        <w:rPr>
          <w:rFonts w:ascii="Times New Roman" w:hAnsi="Times New Roman" w:cs="Times New Roman"/>
          <w:i/>
          <w:iCs/>
        </w:rPr>
        <w:t>A</w:t>
      </w:r>
      <w:r>
        <w:rPr>
          <w:rFonts w:ascii="Times New Roman" w:hAnsi="Times New Roman" w:cs="Times New Roman"/>
        </w:rPr>
        <w:t xml:space="preserve"> transfers one-half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w:t>
      </w:r>
      <w:r>
        <w:rPr>
          <w:rFonts w:ascii="Times New Roman" w:hAnsi="Times New Roman" w:cs="Times New Roman"/>
        </w:rPr>
        <w:t xml:space="preserve"> to </w:t>
      </w:r>
      <w:r>
        <w:rPr>
          <w:rFonts w:ascii="Times New Roman" w:hAnsi="Times New Roman" w:cs="Times New Roman"/>
          <w:i/>
          <w:iCs/>
        </w:rPr>
        <w:t>C</w:t>
      </w:r>
      <w:r>
        <w:rPr>
          <w:rFonts w:ascii="Times New Roman" w:hAnsi="Times New Roman" w:cs="Times New Roman"/>
        </w:rPr>
        <w:t xml:space="preserve"> for $ 6,000, realizing a gain of $ 3,000. If </w:t>
      </w:r>
      <w:r>
        <w:rPr>
          <w:rFonts w:ascii="Times New Roman" w:hAnsi="Times New Roman" w:cs="Times New Roman"/>
          <w:i/>
          <w:iCs/>
        </w:rPr>
        <w:t>AB</w:t>
      </w:r>
      <w:r>
        <w:rPr>
          <w:rFonts w:ascii="Times New Roman" w:hAnsi="Times New Roman" w:cs="Times New Roman"/>
        </w:rPr>
        <w:t xml:space="preserve"> </w:t>
      </w:r>
      <w:r>
        <w:rPr>
          <w:rFonts w:ascii="Times New Roman" w:hAnsi="Times New Roman" w:cs="Times New Roman"/>
        </w:rPr>
        <w:t xml:space="preserve">were to sell all of its section 751 property in a fully taxable transaction immediately before </w:t>
      </w:r>
      <w:r>
        <w:rPr>
          <w:rFonts w:ascii="Times New Roman" w:hAnsi="Times New Roman" w:cs="Times New Roman"/>
          <w:i/>
          <w:iCs/>
        </w:rPr>
        <w:t>A</w:t>
      </w:r>
      <w:r>
        <w:rPr>
          <w:rFonts w:ascii="Times New Roman" w:hAnsi="Times New Roman" w:cs="Times New Roman"/>
        </w:rPr>
        <w:t xml:space="preserve"> 's transfer of the partnership interest, </w:t>
      </w:r>
      <w:r>
        <w:rPr>
          <w:rFonts w:ascii="Times New Roman" w:hAnsi="Times New Roman" w:cs="Times New Roman"/>
          <w:i/>
          <w:iCs/>
        </w:rPr>
        <w:t>A</w:t>
      </w:r>
      <w:r>
        <w:rPr>
          <w:rFonts w:ascii="Times New Roman" w:hAnsi="Times New Roman" w:cs="Times New Roman"/>
        </w:rPr>
        <w:t xml:space="preserve"> would be allocated $ 4,000 of ordinary income on account of the inventory. Accordingly, </w:t>
      </w:r>
      <w:r>
        <w:rPr>
          <w:rFonts w:ascii="Times New Roman" w:hAnsi="Times New Roman" w:cs="Times New Roman"/>
          <w:i/>
          <w:iCs/>
        </w:rPr>
        <w:t>A</w:t>
      </w:r>
      <w:r>
        <w:rPr>
          <w:rFonts w:ascii="Times New Roman" w:hAnsi="Times New Roman" w:cs="Times New Roman"/>
        </w:rPr>
        <w:t xml:space="preserve"> will recognize $ 2,000 of </w:t>
      </w:r>
      <w:r>
        <w:rPr>
          <w:rFonts w:ascii="Times New Roman" w:hAnsi="Times New Roman" w:cs="Times New Roman"/>
        </w:rPr>
        <w:t xml:space="preserve">ordinary income and $ 1,000 of capital gain ($ 3,000-$ 2,000) on account of the transfer to </w:t>
      </w:r>
      <w:r>
        <w:rPr>
          <w:rFonts w:ascii="Times New Roman" w:hAnsi="Times New Roman" w:cs="Times New Roman"/>
          <w:i/>
          <w:iCs/>
        </w:rPr>
        <w:t>C</w:t>
      </w:r>
      <w:r>
        <w:rPr>
          <w:rFonts w:ascii="Times New Roman" w:hAnsi="Times New Roman" w:cs="Times New Roman"/>
        </w:rPr>
        <w:t xml:space="preserve">. Because </w:t>
      </w:r>
      <w:r>
        <w:rPr>
          <w:rFonts w:ascii="Times New Roman" w:hAnsi="Times New Roman" w:cs="Times New Roman"/>
          <w:i/>
          <w:iCs/>
        </w:rPr>
        <w:t>A</w:t>
      </w:r>
      <w:r>
        <w:rPr>
          <w:rFonts w:ascii="Times New Roman" w:hAnsi="Times New Roman" w:cs="Times New Roman"/>
        </w:rPr>
        <w:t xml:space="preserve"> recognizes ordinary income on account of the inventory that was contributed to </w:t>
      </w:r>
      <w:r>
        <w:rPr>
          <w:rFonts w:ascii="Times New Roman" w:hAnsi="Times New Roman" w:cs="Times New Roman"/>
          <w:i/>
          <w:iCs/>
        </w:rPr>
        <w:t>AB</w:t>
      </w:r>
      <w:r>
        <w:rPr>
          <w:rFonts w:ascii="Times New Roman" w:hAnsi="Times New Roman" w:cs="Times New Roman"/>
        </w:rPr>
        <w:t xml:space="preserve"> within the one year per</w:t>
      </w:r>
      <w:r>
        <w:rPr>
          <w:rFonts w:ascii="Times New Roman" w:hAnsi="Times New Roman" w:cs="Times New Roman"/>
        </w:rPr>
        <w:t>i</w:t>
      </w:r>
      <w:r>
        <w:rPr>
          <w:rFonts w:ascii="Times New Roman" w:hAnsi="Times New Roman" w:cs="Times New Roman"/>
        </w:rPr>
        <w:t>od ending on the date of the sale, the invent</w:t>
      </w:r>
      <w:r>
        <w:rPr>
          <w:rFonts w:ascii="Times New Roman" w:hAnsi="Times New Roman" w:cs="Times New Roman"/>
        </w:rPr>
        <w:t xml:space="preserve">ory will be disregarded in determining the holding period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w:t>
      </w:r>
      <w:r>
        <w:rPr>
          <w:rFonts w:ascii="Times New Roman" w:hAnsi="Times New Roman" w:cs="Times New Roman"/>
        </w:rPr>
        <w:t>. All of the capital gain will be long-term.</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3. Netting of cash contributions and distributions.</w:t>
      </w:r>
      <w:r>
        <w:rPr>
          <w:rFonts w:ascii="Times New Roman" w:hAnsi="Times New Roman" w:cs="Times New Roman"/>
        </w:rPr>
        <w:t xml:space="preserve"> (i) On January 1, 2000, </w:t>
      </w:r>
      <w:r>
        <w:rPr>
          <w:rFonts w:ascii="Times New Roman" w:hAnsi="Times New Roman" w:cs="Times New Roman"/>
          <w:i/>
          <w:iCs/>
        </w:rPr>
        <w:t>A</w:t>
      </w:r>
      <w:r>
        <w:rPr>
          <w:rFonts w:ascii="Times New Roman" w:hAnsi="Times New Roman" w:cs="Times New Roman"/>
        </w:rPr>
        <w:t xml:space="preserve"> holds a 50 percent interest in the capital and profits of a partnership (</w:t>
      </w:r>
      <w:r>
        <w:rPr>
          <w:rFonts w:ascii="Times New Roman" w:hAnsi="Times New Roman" w:cs="Times New Roman"/>
          <w:i/>
          <w:iCs/>
        </w:rPr>
        <w:t>PS</w:t>
      </w:r>
      <w:r>
        <w:rPr>
          <w:rFonts w:ascii="Times New Roman" w:hAnsi="Times New Roman" w:cs="Times New Roman"/>
        </w:rPr>
        <w:t xml:space="preserve">). The value of </w:t>
      </w:r>
      <w:r>
        <w:rPr>
          <w:rFonts w:ascii="Times New Roman" w:hAnsi="Times New Roman" w:cs="Times New Roman"/>
          <w:i/>
          <w:iCs/>
        </w:rPr>
        <w:t>A</w:t>
      </w:r>
      <w:r>
        <w:rPr>
          <w:rFonts w:ascii="Times New Roman" w:hAnsi="Times New Roman" w:cs="Times New Roman"/>
        </w:rPr>
        <w:t xml:space="preserve"> 's </w:t>
      </w:r>
      <w:r>
        <w:rPr>
          <w:rFonts w:ascii="Times New Roman" w:hAnsi="Times New Roman" w:cs="Times New Roman"/>
          <w:i/>
          <w:iCs/>
        </w:rPr>
        <w:t>PS</w:t>
      </w:r>
      <w:r>
        <w:rPr>
          <w:rFonts w:ascii="Times New Roman" w:hAnsi="Times New Roman" w:cs="Times New Roman"/>
        </w:rPr>
        <w:t xml:space="preserve"> interest is $ 900, and </w:t>
      </w:r>
      <w:r>
        <w:rPr>
          <w:rFonts w:ascii="Times New Roman" w:hAnsi="Times New Roman" w:cs="Times New Roman"/>
          <w:i/>
          <w:iCs/>
        </w:rPr>
        <w:t>A</w:t>
      </w:r>
      <w:r>
        <w:rPr>
          <w:rFonts w:ascii="Times New Roman" w:hAnsi="Times New Roman" w:cs="Times New Roman"/>
        </w:rPr>
        <w:t xml:space="preserve"> 's holding period in the entire interest is long-term. On January 2, 2000, when the value of </w:t>
      </w:r>
      <w:r>
        <w:rPr>
          <w:rFonts w:ascii="Times New Roman" w:hAnsi="Times New Roman" w:cs="Times New Roman"/>
          <w:i/>
          <w:iCs/>
        </w:rPr>
        <w:t>A</w:t>
      </w:r>
      <w:r>
        <w:rPr>
          <w:rFonts w:ascii="Times New Roman" w:hAnsi="Times New Roman" w:cs="Times New Roman"/>
        </w:rPr>
        <w:t xml:space="preserve"> 's </w:t>
      </w:r>
      <w:r>
        <w:rPr>
          <w:rFonts w:ascii="Times New Roman" w:hAnsi="Times New Roman" w:cs="Times New Roman"/>
          <w:i/>
          <w:iCs/>
        </w:rPr>
        <w:t>PS</w:t>
      </w:r>
      <w:r>
        <w:rPr>
          <w:rFonts w:ascii="Times New Roman" w:hAnsi="Times New Roman" w:cs="Times New Roman"/>
        </w:rPr>
        <w:t xml:space="preserve"> interest is still $ 900, </w:t>
      </w:r>
      <w:r>
        <w:rPr>
          <w:rFonts w:ascii="Times New Roman" w:hAnsi="Times New Roman" w:cs="Times New Roman"/>
          <w:i/>
          <w:iCs/>
        </w:rPr>
        <w:t>A</w:t>
      </w:r>
      <w:r>
        <w:rPr>
          <w:rFonts w:ascii="Times New Roman" w:hAnsi="Times New Roman" w:cs="Times New Roman"/>
        </w:rPr>
        <w:t xml:space="preserve"> con</w:t>
      </w:r>
      <w:r>
        <w:rPr>
          <w:rFonts w:ascii="Times New Roman" w:hAnsi="Times New Roman" w:cs="Times New Roman"/>
        </w:rPr>
        <w:t xml:space="preserve">tributes $ 100 to </w:t>
      </w:r>
      <w:r>
        <w:rPr>
          <w:rFonts w:ascii="Times New Roman" w:hAnsi="Times New Roman" w:cs="Times New Roman"/>
          <w:i/>
          <w:iCs/>
        </w:rPr>
        <w:t>PS</w:t>
      </w:r>
      <w:r>
        <w:rPr>
          <w:rFonts w:ascii="Times New Roman" w:hAnsi="Times New Roman" w:cs="Times New Roman"/>
        </w:rPr>
        <w:t xml:space="preserve">. On June 1, 2000, </w:t>
      </w:r>
      <w:r>
        <w:rPr>
          <w:rFonts w:ascii="Times New Roman" w:hAnsi="Times New Roman" w:cs="Times New Roman"/>
          <w:i/>
          <w:iCs/>
        </w:rPr>
        <w:t>A</w:t>
      </w:r>
      <w:r>
        <w:rPr>
          <w:rFonts w:ascii="Times New Roman" w:hAnsi="Times New Roman" w:cs="Times New Roman"/>
        </w:rPr>
        <w:t xml:space="preserve"> receives a distribution of $ 40 cash from the partnership. On September 1, 2000, when the value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PS</w:t>
      </w:r>
      <w:r>
        <w:rPr>
          <w:rFonts w:ascii="Times New Roman" w:hAnsi="Times New Roman" w:cs="Times New Roman"/>
        </w:rPr>
        <w:t xml:space="preserve"> is $ 1,350, </w:t>
      </w:r>
      <w:r>
        <w:rPr>
          <w:rFonts w:ascii="Times New Roman" w:hAnsi="Times New Roman" w:cs="Times New Roman"/>
          <w:i/>
          <w:iCs/>
        </w:rPr>
        <w:t>A</w:t>
      </w:r>
      <w:r>
        <w:rPr>
          <w:rFonts w:ascii="Times New Roman" w:hAnsi="Times New Roman" w:cs="Times New Roman"/>
        </w:rPr>
        <w:t xml:space="preserve"> contributes an additional $ 230 cash to </w:t>
      </w:r>
      <w:r>
        <w:rPr>
          <w:rFonts w:ascii="Times New Roman" w:hAnsi="Times New Roman" w:cs="Times New Roman"/>
          <w:i/>
          <w:iCs/>
        </w:rPr>
        <w:t>PS</w:t>
      </w:r>
      <w:r>
        <w:rPr>
          <w:rFonts w:ascii="Times New Roman" w:hAnsi="Times New Roman" w:cs="Times New Roman"/>
        </w:rPr>
        <w:t xml:space="preserve">, and on October 1, 2000, </w:t>
      </w:r>
      <w:r>
        <w:rPr>
          <w:rFonts w:ascii="Times New Roman" w:hAnsi="Times New Roman" w:cs="Times New Roman"/>
          <w:i/>
          <w:iCs/>
        </w:rPr>
        <w:t>A</w:t>
      </w:r>
      <w:r>
        <w:rPr>
          <w:rFonts w:ascii="Times New Roman" w:hAnsi="Times New Roman" w:cs="Times New Roman"/>
        </w:rPr>
        <w:t xml:space="preserve"> receives ano</w:t>
      </w:r>
      <w:r>
        <w:rPr>
          <w:rFonts w:ascii="Times New Roman" w:hAnsi="Times New Roman" w:cs="Times New Roman"/>
        </w:rPr>
        <w:t xml:space="preserve">ther $ 40 cash distribution from </w:t>
      </w:r>
      <w:r>
        <w:rPr>
          <w:rFonts w:ascii="Times New Roman" w:hAnsi="Times New Roman" w:cs="Times New Roman"/>
          <w:i/>
          <w:iCs/>
        </w:rPr>
        <w:t>PS</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sells </w:t>
      </w:r>
      <w:r>
        <w:rPr>
          <w:rFonts w:ascii="Times New Roman" w:hAnsi="Times New Roman" w:cs="Times New Roman"/>
          <w:i/>
          <w:iCs/>
        </w:rPr>
        <w:t>A</w:t>
      </w:r>
      <w:r>
        <w:rPr>
          <w:rFonts w:ascii="Times New Roman" w:hAnsi="Times New Roman" w:cs="Times New Roman"/>
        </w:rPr>
        <w:t xml:space="preserve"> 's entire partnership interest on November 1, 2000, for $ 1,600. </w:t>
      </w:r>
      <w:r>
        <w:rPr>
          <w:rFonts w:ascii="Times New Roman" w:hAnsi="Times New Roman" w:cs="Times New Roman"/>
          <w:i/>
          <w:iCs/>
        </w:rPr>
        <w:t>A</w:t>
      </w:r>
      <w:r>
        <w:rPr>
          <w:rFonts w:ascii="Times New Roman" w:hAnsi="Times New Roman" w:cs="Times New Roman"/>
        </w:rPr>
        <w:t xml:space="preserve"> 's adjusted basis in the </w:t>
      </w:r>
      <w:r>
        <w:rPr>
          <w:rFonts w:ascii="Times New Roman" w:hAnsi="Times New Roman" w:cs="Times New Roman"/>
          <w:i/>
          <w:iCs/>
        </w:rPr>
        <w:t>PS</w:t>
      </w:r>
      <w:r>
        <w:rPr>
          <w:rFonts w:ascii="Times New Roman" w:hAnsi="Times New Roman" w:cs="Times New Roman"/>
        </w:rPr>
        <w:t xml:space="preserve"> interest at the time of the sale is $ 1,000.</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For purposes of netting cash contributions and distributions in </w:t>
      </w:r>
      <w:r>
        <w:rPr>
          <w:rFonts w:ascii="Times New Roman" w:hAnsi="Times New Roman" w:cs="Times New Roman"/>
        </w:rPr>
        <w:t xml:space="preserve">determining the holding period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PS</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is treated as having received a distribution of $ 80 on November 1, 2000. Applying that distribution on a last-in-first-out basis to reduce prior contributions during the year, the contribution made </w:t>
      </w:r>
      <w:r>
        <w:rPr>
          <w:rFonts w:ascii="Times New Roman" w:hAnsi="Times New Roman" w:cs="Times New Roman"/>
        </w:rPr>
        <w:t>on September 1, 2000, is r</w:t>
      </w:r>
      <w:r>
        <w:rPr>
          <w:rFonts w:ascii="Times New Roman" w:hAnsi="Times New Roman" w:cs="Times New Roman"/>
        </w:rPr>
        <w:t>e</w:t>
      </w:r>
      <w:r>
        <w:rPr>
          <w:rFonts w:ascii="Times New Roman" w:hAnsi="Times New Roman" w:cs="Times New Roman"/>
        </w:rPr>
        <w:t xml:space="preserve">duced to $ 150 ($ 230-$ 80). The holding period then is determined as follows: Immediately after the contribution of $ 100 on January 2, 2000, </w:t>
      </w:r>
      <w:r>
        <w:rPr>
          <w:rFonts w:ascii="Times New Roman" w:hAnsi="Times New Roman" w:cs="Times New Roman"/>
          <w:i/>
          <w:iCs/>
        </w:rPr>
        <w:t>A</w:t>
      </w:r>
      <w:r>
        <w:rPr>
          <w:rFonts w:ascii="Times New Roman" w:hAnsi="Times New Roman" w:cs="Times New Roman"/>
        </w:rPr>
        <w:t xml:space="preserve"> 's holding period in </w:t>
      </w:r>
      <w:r>
        <w:rPr>
          <w:rFonts w:ascii="Times New Roman" w:hAnsi="Times New Roman" w:cs="Times New Roman"/>
          <w:i/>
          <w:iCs/>
        </w:rPr>
        <w:t>A</w:t>
      </w:r>
      <w:r>
        <w:rPr>
          <w:rFonts w:ascii="Times New Roman" w:hAnsi="Times New Roman" w:cs="Times New Roman"/>
        </w:rPr>
        <w:t xml:space="preserve"> 's </w:t>
      </w:r>
      <w:r>
        <w:rPr>
          <w:rFonts w:ascii="Times New Roman" w:hAnsi="Times New Roman" w:cs="Times New Roman"/>
          <w:i/>
          <w:iCs/>
        </w:rPr>
        <w:t>PS</w:t>
      </w:r>
      <w:r>
        <w:rPr>
          <w:rFonts w:ascii="Times New Roman" w:hAnsi="Times New Roman" w:cs="Times New Roman"/>
        </w:rPr>
        <w:t xml:space="preserve"> interest is 90 percent long-term ($ 900/($ 900 + $ 100)</w:t>
      </w:r>
      <w:r>
        <w:rPr>
          <w:rFonts w:ascii="Times New Roman" w:hAnsi="Times New Roman" w:cs="Times New Roman"/>
        </w:rPr>
        <w:t xml:space="preserve">) and 10 percent short-term ($ 100/($ 900 + $ 100)). The contribution of $ 150 on September 1, 2000, causes 10 percent of </w:t>
      </w:r>
      <w:r>
        <w:rPr>
          <w:rFonts w:ascii="Times New Roman" w:hAnsi="Times New Roman" w:cs="Times New Roman"/>
          <w:i/>
          <w:iCs/>
        </w:rPr>
        <w:t>A</w:t>
      </w:r>
      <w:r>
        <w:rPr>
          <w:rFonts w:ascii="Times New Roman" w:hAnsi="Times New Roman" w:cs="Times New Roman"/>
        </w:rPr>
        <w:t xml:space="preserve"> 's partnership interest ($ 150/($ 1,350 + $ 150)) to have a short-term holding period. Accordingly, immediately after the contributi</w:t>
      </w:r>
      <w:r>
        <w:rPr>
          <w:rFonts w:ascii="Times New Roman" w:hAnsi="Times New Roman" w:cs="Times New Roman"/>
        </w:rPr>
        <w:t xml:space="preserve">on on September 1, 2000, </w:t>
      </w:r>
      <w:r>
        <w:rPr>
          <w:rFonts w:ascii="Times New Roman" w:hAnsi="Times New Roman" w:cs="Times New Roman"/>
          <w:i/>
          <w:iCs/>
        </w:rPr>
        <w:t>A</w:t>
      </w:r>
      <w:r>
        <w:rPr>
          <w:rFonts w:ascii="Times New Roman" w:hAnsi="Times New Roman" w:cs="Times New Roman"/>
        </w:rPr>
        <w:t xml:space="preserve"> 's holding period in </w:t>
      </w:r>
      <w:r>
        <w:rPr>
          <w:rFonts w:ascii="Times New Roman" w:hAnsi="Times New Roman" w:cs="Times New Roman"/>
          <w:i/>
          <w:iCs/>
        </w:rPr>
        <w:t>A</w:t>
      </w:r>
      <w:r>
        <w:rPr>
          <w:rFonts w:ascii="Times New Roman" w:hAnsi="Times New Roman" w:cs="Times New Roman"/>
        </w:rPr>
        <w:t xml:space="preserve"> 's </w:t>
      </w:r>
      <w:r>
        <w:rPr>
          <w:rFonts w:ascii="Times New Roman" w:hAnsi="Times New Roman" w:cs="Times New Roman"/>
          <w:i/>
          <w:iCs/>
        </w:rPr>
        <w:t>PS</w:t>
      </w:r>
      <w:r>
        <w:rPr>
          <w:rFonts w:ascii="Times New Roman" w:hAnsi="Times New Roman" w:cs="Times New Roman"/>
        </w:rPr>
        <w:t xml:space="preserve"> interest is 81 percent long-term (.90 x.90) and 19 pe</w:t>
      </w:r>
      <w:r>
        <w:rPr>
          <w:rFonts w:ascii="Times New Roman" w:hAnsi="Times New Roman" w:cs="Times New Roman"/>
        </w:rPr>
        <w:t>r</w:t>
      </w:r>
      <w:r>
        <w:rPr>
          <w:rFonts w:ascii="Times New Roman" w:hAnsi="Times New Roman" w:cs="Times New Roman"/>
        </w:rPr>
        <w:t xml:space="preserve">cent short-term ((.10 x.90) +.10). Accordingly, $ 486 ($ 600 x.81) of the gain from </w:t>
      </w:r>
      <w:r>
        <w:rPr>
          <w:rFonts w:ascii="Times New Roman" w:hAnsi="Times New Roman" w:cs="Times New Roman"/>
          <w:i/>
          <w:iCs/>
        </w:rPr>
        <w:t>A</w:t>
      </w:r>
      <w:r>
        <w:rPr>
          <w:rFonts w:ascii="Times New Roman" w:hAnsi="Times New Roman" w:cs="Times New Roman"/>
        </w:rPr>
        <w:t xml:space="preserve"> 's sale of the </w:t>
      </w:r>
      <w:r>
        <w:rPr>
          <w:rFonts w:ascii="Times New Roman" w:hAnsi="Times New Roman" w:cs="Times New Roman"/>
          <w:i/>
          <w:iCs/>
        </w:rPr>
        <w:t>PS</w:t>
      </w:r>
      <w:r>
        <w:rPr>
          <w:rFonts w:ascii="Times New Roman" w:hAnsi="Times New Roman" w:cs="Times New Roman"/>
        </w:rPr>
        <w:t xml:space="preserve"> interest is long-term capital gain, and $ </w:t>
      </w:r>
      <w:r>
        <w:rPr>
          <w:rFonts w:ascii="Times New Roman" w:hAnsi="Times New Roman" w:cs="Times New Roman"/>
        </w:rPr>
        <w:t>114 ($ 600 x.19) is short-term capital gain.</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4. Division of holding period when capital account is increased by contribution. A, B, C,</w:t>
      </w:r>
      <w:r>
        <w:rPr>
          <w:rFonts w:ascii="Times New Roman" w:hAnsi="Times New Roman" w:cs="Times New Roman"/>
        </w:rPr>
        <w:t xml:space="preserve"> and </w:t>
      </w:r>
      <w:r>
        <w:rPr>
          <w:rFonts w:ascii="Times New Roman" w:hAnsi="Times New Roman" w:cs="Times New Roman"/>
          <w:i/>
          <w:iCs/>
        </w:rPr>
        <w:t>D</w:t>
      </w:r>
      <w:r>
        <w:rPr>
          <w:rFonts w:ascii="Times New Roman" w:hAnsi="Times New Roman" w:cs="Times New Roman"/>
        </w:rPr>
        <w:t xml:space="preserve"> are equal partners in a partnership (</w:t>
      </w:r>
      <w:r>
        <w:rPr>
          <w:rFonts w:ascii="Times New Roman" w:hAnsi="Times New Roman" w:cs="Times New Roman"/>
          <w:i/>
          <w:iCs/>
        </w:rPr>
        <w:t>PRS</w:t>
      </w:r>
      <w:r>
        <w:rPr>
          <w:rFonts w:ascii="Times New Roman" w:hAnsi="Times New Roman" w:cs="Times New Roman"/>
        </w:rPr>
        <w:t xml:space="preserve">), and the fair market value of a 25 percent interest in </w:t>
      </w:r>
      <w:r>
        <w:rPr>
          <w:rFonts w:ascii="Times New Roman" w:hAnsi="Times New Roman" w:cs="Times New Roman"/>
          <w:i/>
          <w:iCs/>
        </w:rPr>
        <w:t>PRS</w:t>
      </w:r>
      <w:r>
        <w:rPr>
          <w:rFonts w:ascii="Times New Roman" w:hAnsi="Times New Roman" w:cs="Times New Roman"/>
        </w:rPr>
        <w:t xml:space="preserve"> is $ 1</w:t>
      </w:r>
      <w:r>
        <w:rPr>
          <w:rFonts w:ascii="Times New Roman" w:hAnsi="Times New Roman" w:cs="Times New Roman"/>
        </w:rPr>
        <w:t xml:space="preserve">00. </w:t>
      </w:r>
      <w:r>
        <w:rPr>
          <w:rFonts w:ascii="Times New Roman" w:hAnsi="Times New Roman" w:cs="Times New Roman"/>
          <w:i/>
          <w:iCs/>
        </w:rPr>
        <w:t>A, B, C,</w:t>
      </w:r>
      <w:r>
        <w:rPr>
          <w:rFonts w:ascii="Times New Roman" w:hAnsi="Times New Roman" w:cs="Times New Roman"/>
        </w:rPr>
        <w:t xml:space="preserve"> and </w:t>
      </w:r>
      <w:r>
        <w:rPr>
          <w:rFonts w:ascii="Times New Roman" w:hAnsi="Times New Roman" w:cs="Times New Roman"/>
          <w:i/>
          <w:iCs/>
        </w:rPr>
        <w:t>D</w:t>
      </w:r>
      <w:r>
        <w:rPr>
          <w:rFonts w:ascii="Times New Roman" w:hAnsi="Times New Roman" w:cs="Times New Roman"/>
        </w:rPr>
        <w:t xml:space="preserve"> each contribute an additional $ 100 to partnership capital, thereby increasing the fair market value of each partner's interest to $ 200. As a result of the contribution, each partner has a new holding period in the portion of the partne</w:t>
      </w:r>
      <w:r>
        <w:rPr>
          <w:rFonts w:ascii="Times New Roman" w:hAnsi="Times New Roman" w:cs="Times New Roman"/>
        </w:rPr>
        <w:t xml:space="preserve">r's interest in </w:t>
      </w:r>
      <w:r>
        <w:rPr>
          <w:rFonts w:ascii="Times New Roman" w:hAnsi="Times New Roman" w:cs="Times New Roman"/>
          <w:i/>
          <w:iCs/>
        </w:rPr>
        <w:t>PRS</w:t>
      </w:r>
      <w:r>
        <w:rPr>
          <w:rFonts w:ascii="Times New Roman" w:hAnsi="Times New Roman" w:cs="Times New Roman"/>
        </w:rPr>
        <w:t xml:space="preserve"> that is attributable to the contribution. That portion equals 50 percent ($ 100/$ 200) of each partner's interest in </w:t>
      </w:r>
      <w:r>
        <w:rPr>
          <w:rFonts w:ascii="Times New Roman" w:hAnsi="Times New Roman" w:cs="Times New Roman"/>
          <w:i/>
          <w:iCs/>
        </w:rPr>
        <w:t>PRS</w:t>
      </w:r>
      <w:r>
        <w:rPr>
          <w:rFonts w:ascii="Times New Roman" w:hAnsi="Times New Roman" w:cs="Times New Roman"/>
        </w:rPr>
        <w:t>.</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5. Sale or exchange of a portion of an interest in a partnership. (i) A, 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xml:space="preserve"> form an equal partnershi</w:t>
      </w:r>
      <w:r>
        <w:rPr>
          <w:rFonts w:ascii="Times New Roman" w:hAnsi="Times New Roman" w:cs="Times New Roman"/>
        </w:rPr>
        <w:t>p (</w:t>
      </w:r>
      <w:r>
        <w:rPr>
          <w:rFonts w:ascii="Times New Roman" w:hAnsi="Times New Roman" w:cs="Times New Roman"/>
          <w:i/>
          <w:iCs/>
        </w:rPr>
        <w:t>PRS</w:t>
      </w:r>
      <w:r>
        <w:rPr>
          <w:rFonts w:ascii="Times New Roman" w:hAnsi="Times New Roman" w:cs="Times New Roman"/>
        </w:rPr>
        <w:t xml:space="preserve">). In connection with the formation, </w:t>
      </w:r>
      <w:r>
        <w:rPr>
          <w:rFonts w:ascii="Times New Roman" w:hAnsi="Times New Roman" w:cs="Times New Roman"/>
          <w:i/>
          <w:iCs/>
        </w:rPr>
        <w:t>A</w:t>
      </w:r>
      <w:r>
        <w:rPr>
          <w:rFonts w:ascii="Times New Roman" w:hAnsi="Times New Roman" w:cs="Times New Roman"/>
        </w:rPr>
        <w:t xml:space="preserve"> contributes $ 5,000 in cash and a capital asset (capital asset 1) with a fair market value of $ 5,000 and a basis of $ 2,000; </w:t>
      </w:r>
      <w:r>
        <w:rPr>
          <w:rFonts w:ascii="Times New Roman" w:hAnsi="Times New Roman" w:cs="Times New Roman"/>
          <w:i/>
          <w:iCs/>
        </w:rPr>
        <w:t>B</w:t>
      </w:r>
      <w:r>
        <w:rPr>
          <w:rFonts w:ascii="Times New Roman" w:hAnsi="Times New Roman" w:cs="Times New Roman"/>
        </w:rPr>
        <w:t xml:space="preserve"> contributes $ 7,000 in cash and a capital asset (capital asset 2) with a fair marke</w:t>
      </w:r>
      <w:r>
        <w:rPr>
          <w:rFonts w:ascii="Times New Roman" w:hAnsi="Times New Roman" w:cs="Times New Roman"/>
        </w:rPr>
        <w:t xml:space="preserve">t value of $ 3,000 and a basis of $ 3,000; and </w:t>
      </w:r>
      <w:r>
        <w:rPr>
          <w:rFonts w:ascii="Times New Roman" w:hAnsi="Times New Roman" w:cs="Times New Roman"/>
          <w:i/>
          <w:iCs/>
        </w:rPr>
        <w:t>C</w:t>
      </w:r>
      <w:r>
        <w:rPr>
          <w:rFonts w:ascii="Times New Roman" w:hAnsi="Times New Roman" w:cs="Times New Roman"/>
        </w:rPr>
        <w:t xml:space="preserve"> contributes $ 10,000 in cash. At the time of the contribution, </w:t>
      </w:r>
      <w:r>
        <w:rPr>
          <w:rFonts w:ascii="Times New Roman" w:hAnsi="Times New Roman" w:cs="Times New Roman"/>
          <w:i/>
          <w:iCs/>
        </w:rPr>
        <w:t>A</w:t>
      </w:r>
      <w:r>
        <w:rPr>
          <w:rFonts w:ascii="Times New Roman" w:hAnsi="Times New Roman" w:cs="Times New Roman"/>
        </w:rPr>
        <w:t xml:space="preserve"> had held the contributed property for two years. Six months later, when </w:t>
      </w:r>
      <w:r>
        <w:rPr>
          <w:rFonts w:ascii="Times New Roman" w:hAnsi="Times New Roman" w:cs="Times New Roman"/>
          <w:i/>
          <w:iCs/>
        </w:rPr>
        <w:t>A</w:t>
      </w:r>
      <w:r>
        <w:rPr>
          <w:rFonts w:ascii="Times New Roman" w:hAnsi="Times New Roman" w:cs="Times New Roman"/>
        </w:rPr>
        <w:t xml:space="preserve"> 's basis in </w:t>
      </w:r>
      <w:r>
        <w:rPr>
          <w:rFonts w:ascii="Times New Roman" w:hAnsi="Times New Roman" w:cs="Times New Roman"/>
          <w:i/>
          <w:iCs/>
        </w:rPr>
        <w:t>PRS</w:t>
      </w:r>
      <w:r>
        <w:rPr>
          <w:rFonts w:ascii="Times New Roman" w:hAnsi="Times New Roman" w:cs="Times New Roman"/>
        </w:rPr>
        <w:t xml:space="preserve"> is $ 7,000, A transfers one-half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to </w:t>
      </w:r>
      <w:r>
        <w:rPr>
          <w:rFonts w:ascii="Times New Roman" w:hAnsi="Times New Roman" w:cs="Times New Roman"/>
          <w:i/>
          <w:iCs/>
        </w:rPr>
        <w:t>T</w:t>
      </w:r>
      <w:r>
        <w:rPr>
          <w:rFonts w:ascii="Times New Roman" w:hAnsi="Times New Roman" w:cs="Times New Roman"/>
        </w:rPr>
        <w:t xml:space="preserve"> for $ 7,000 at a time when </w:t>
      </w:r>
      <w:r>
        <w:rPr>
          <w:rFonts w:ascii="Times New Roman" w:hAnsi="Times New Roman" w:cs="Times New Roman"/>
          <w:i/>
          <w:iCs/>
        </w:rPr>
        <w:t>PRS</w:t>
      </w:r>
      <w:r>
        <w:rPr>
          <w:rFonts w:ascii="Times New Roman" w:hAnsi="Times New Roman" w:cs="Times New Roman"/>
        </w:rPr>
        <w:t xml:space="preserve"> 's balance sheet (reflecting a cash receipts and di</w:t>
      </w:r>
      <w:r>
        <w:rPr>
          <w:rFonts w:ascii="Times New Roman" w:hAnsi="Times New Roman" w:cs="Times New Roman"/>
        </w:rPr>
        <w:t>s</w:t>
      </w:r>
      <w:r>
        <w:rPr>
          <w:rFonts w:ascii="Times New Roman" w:hAnsi="Times New Roman" w:cs="Times New Roman"/>
        </w:rPr>
        <w:t>bursements method of accounting) is as follows:</w:t>
      </w:r>
    </w:p>
    <w:p w:rsidR="00000000" w:rsidRDefault="00B907C7">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3660"/>
        <w:gridCol w:w="2340"/>
        <w:gridCol w:w="2340"/>
      </w:tblGrid>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4680" w:type="dxa"/>
            <w:gridSpan w:val="2"/>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ASSETS</w:t>
            </w:r>
          </w:p>
        </w:tc>
      </w:tr>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c>
          <w:tcPr>
            <w:tcW w:w="23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rPr>
          <w:tblHeader/>
        </w:trPr>
        <w:tc>
          <w:tcPr>
            <w:tcW w:w="3660" w:type="dxa"/>
            <w:tcBorders>
              <w:top w:val="nil"/>
              <w:left w:val="nil"/>
              <w:bottom w:val="nil"/>
              <w:right w:val="nil"/>
            </w:tcBorders>
          </w:tcPr>
          <w:p w:rsidR="00000000" w:rsidRDefault="00B907C7">
            <w:pPr>
              <w:widowControl/>
              <w:rPr>
                <w:rFonts w:ascii="Times New Roman" w:hAnsi="Times New Roman" w:cs="Times New Roman"/>
              </w:rPr>
            </w:pP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Adjusted basis</w:t>
            </w:r>
          </w:p>
        </w:tc>
        <w:tc>
          <w:tcPr>
            <w:tcW w:w="23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Market value</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Cash</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$ 22,000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$ 22,000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Unrealized Receivables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6,000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 Asset 1</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5,000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 Asset 2</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3,000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9,000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Capital Assets</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5,000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14,000</w:t>
            </w:r>
          </w:p>
        </w:tc>
      </w:tr>
      <w:tr w:rsidR="00000000">
        <w:tblPrEx>
          <w:tblCellMar>
            <w:top w:w="0" w:type="dxa"/>
            <w:bottom w:w="0" w:type="dxa"/>
          </w:tblCellMar>
        </w:tblPrEx>
        <w:tc>
          <w:tcPr>
            <w:tcW w:w="366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Total</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27,000</w:t>
            </w:r>
          </w:p>
        </w:tc>
        <w:tc>
          <w:tcPr>
            <w:tcW w:w="2340" w:type="dxa"/>
            <w:tcBorders>
              <w:top w:val="nil"/>
              <w:left w:val="nil"/>
              <w:bottom w:val="nil"/>
              <w:right w:val="nil"/>
            </w:tcBorders>
          </w:tcPr>
          <w:p w:rsidR="00000000" w:rsidRDefault="00B907C7">
            <w:pPr>
              <w:widowControl/>
              <w:jc w:val="right"/>
              <w:rPr>
                <w:rFonts w:ascii="Times New Roman" w:hAnsi="Times New Roman" w:cs="Times New Roman"/>
              </w:rPr>
            </w:pPr>
            <w:r>
              <w:rPr>
                <w:rFonts w:ascii="Times New Roman" w:hAnsi="Times New Roman" w:cs="Times New Roman"/>
              </w:rPr>
              <w:t>42,000</w:t>
            </w:r>
          </w:p>
        </w:tc>
      </w:tr>
    </w:tbl>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Although at the time of the transfer </w:t>
      </w:r>
      <w:r>
        <w:rPr>
          <w:rFonts w:ascii="Times New Roman" w:hAnsi="Times New Roman" w:cs="Times New Roman"/>
          <w:i/>
          <w:iCs/>
        </w:rPr>
        <w:t>A</w:t>
      </w:r>
      <w:r>
        <w:rPr>
          <w:rFonts w:ascii="Times New Roman" w:hAnsi="Times New Roman" w:cs="Times New Roman"/>
        </w:rPr>
        <w:t xml:space="preserve"> has not held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for more than one year, 50 percent of the fair market value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was received in exchange for a capital asset with a long-term holding period. Therefore, 50 percent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has a long-term holding period.</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(iii) If </w:t>
      </w:r>
      <w:r>
        <w:rPr>
          <w:rFonts w:ascii="Times New Roman" w:hAnsi="Times New Roman" w:cs="Times New Roman"/>
          <w:i/>
          <w:iCs/>
        </w:rPr>
        <w:t>PRS</w:t>
      </w:r>
      <w:r>
        <w:rPr>
          <w:rFonts w:ascii="Times New Roman" w:hAnsi="Times New Roman" w:cs="Times New Roman"/>
        </w:rPr>
        <w:t xml:space="preserve"> were to sell all of its section 751 property in a fully taxable tr</w:t>
      </w:r>
      <w:r>
        <w:rPr>
          <w:rFonts w:ascii="Times New Roman" w:hAnsi="Times New Roman" w:cs="Times New Roman"/>
        </w:rPr>
        <w:t xml:space="preserve">ansaction immediately before </w:t>
      </w:r>
      <w:r>
        <w:rPr>
          <w:rFonts w:ascii="Times New Roman" w:hAnsi="Times New Roman" w:cs="Times New Roman"/>
          <w:i/>
          <w:iCs/>
        </w:rPr>
        <w:t>A</w:t>
      </w:r>
      <w:r>
        <w:rPr>
          <w:rFonts w:ascii="Times New Roman" w:hAnsi="Times New Roman" w:cs="Times New Roman"/>
        </w:rPr>
        <w:t xml:space="preserve"> 's transfer of the partnership interest, </w:t>
      </w:r>
      <w:r>
        <w:rPr>
          <w:rFonts w:ascii="Times New Roman" w:hAnsi="Times New Roman" w:cs="Times New Roman"/>
          <w:i/>
          <w:iCs/>
        </w:rPr>
        <w:t>A</w:t>
      </w:r>
      <w:r>
        <w:rPr>
          <w:rFonts w:ascii="Times New Roman" w:hAnsi="Times New Roman" w:cs="Times New Roman"/>
        </w:rPr>
        <w:t xml:space="preserve"> would be allocated $ 2,000 of ordinary income. One-half of that amount ($ 1,000) is a</w:t>
      </w:r>
      <w:r>
        <w:rPr>
          <w:rFonts w:ascii="Times New Roman" w:hAnsi="Times New Roman" w:cs="Times New Roman"/>
        </w:rPr>
        <w:t>t</w:t>
      </w:r>
      <w:r>
        <w:rPr>
          <w:rFonts w:ascii="Times New Roman" w:hAnsi="Times New Roman" w:cs="Times New Roman"/>
        </w:rPr>
        <w:t xml:space="preserve">tributable to the portion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transferred to </w:t>
      </w:r>
      <w:r>
        <w:rPr>
          <w:rFonts w:ascii="Times New Roman" w:hAnsi="Times New Roman" w:cs="Times New Roman"/>
          <w:i/>
          <w:iCs/>
        </w:rPr>
        <w:t>T.</w:t>
      </w:r>
      <w:r>
        <w:rPr>
          <w:rFonts w:ascii="Times New Roman" w:hAnsi="Times New Roman" w:cs="Times New Roman"/>
        </w:rPr>
        <w:t xml:space="preserve"> Accordingly, </w:t>
      </w:r>
      <w:r>
        <w:rPr>
          <w:rFonts w:ascii="Times New Roman" w:hAnsi="Times New Roman" w:cs="Times New Roman"/>
          <w:i/>
          <w:iCs/>
        </w:rPr>
        <w:t>A</w:t>
      </w:r>
      <w:r>
        <w:rPr>
          <w:rFonts w:ascii="Times New Roman" w:hAnsi="Times New Roman" w:cs="Times New Roman"/>
        </w:rPr>
        <w:t xml:space="preserve"> will recogniz</w:t>
      </w:r>
      <w:r>
        <w:rPr>
          <w:rFonts w:ascii="Times New Roman" w:hAnsi="Times New Roman" w:cs="Times New Roman"/>
        </w:rPr>
        <w:t xml:space="preserve">e $ 1,000 oridnary income and $ 2,500 ($ 3,500-$ 1,000) of calital gain on account of the transfer to </w:t>
      </w:r>
      <w:r>
        <w:rPr>
          <w:rFonts w:ascii="Times New Roman" w:hAnsi="Times New Roman" w:cs="Times New Roman"/>
          <w:i/>
          <w:iCs/>
        </w:rPr>
        <w:t>T</w:t>
      </w:r>
      <w:r>
        <w:rPr>
          <w:rFonts w:ascii="Times New Roman" w:hAnsi="Times New Roman" w:cs="Times New Roman"/>
        </w:rPr>
        <w:t xml:space="preserve"> of one-half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Fifty percent ($ 1,250) of that gain is long-term capital gain and 50 percent ($ 1,250) is short-term capital gain.</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6. Sale of units of interests in a partnership.</w:t>
      </w:r>
      <w:r>
        <w:rPr>
          <w:rFonts w:ascii="Times New Roman" w:hAnsi="Times New Roman" w:cs="Times New Roman"/>
        </w:rPr>
        <w:t xml:space="preserve"> A publicly traded partnership (</w:t>
      </w:r>
      <w:r>
        <w:rPr>
          <w:rFonts w:ascii="Times New Roman" w:hAnsi="Times New Roman" w:cs="Times New Roman"/>
          <w:i/>
          <w:iCs/>
        </w:rPr>
        <w:t>PRS</w:t>
      </w:r>
      <w:r>
        <w:rPr>
          <w:rFonts w:ascii="Times New Roman" w:hAnsi="Times New Roman" w:cs="Times New Roman"/>
        </w:rPr>
        <w:t xml:space="preserve">) has ownership interests that are segregated into identifiable units of interest. </w:t>
      </w:r>
      <w:r>
        <w:rPr>
          <w:rFonts w:ascii="Times New Roman" w:hAnsi="Times New Roman" w:cs="Times New Roman"/>
          <w:i/>
          <w:iCs/>
        </w:rPr>
        <w:t>A</w:t>
      </w:r>
      <w:r>
        <w:rPr>
          <w:rFonts w:ascii="Times New Roman" w:hAnsi="Times New Roman" w:cs="Times New Roman"/>
        </w:rPr>
        <w:t xml:space="preserve"> owns 10 limited partnership units in </w:t>
      </w:r>
      <w:r>
        <w:rPr>
          <w:rFonts w:ascii="Times New Roman" w:hAnsi="Times New Roman" w:cs="Times New Roman"/>
          <w:i/>
          <w:iCs/>
        </w:rPr>
        <w:t>PRS</w:t>
      </w:r>
      <w:r>
        <w:rPr>
          <w:rFonts w:ascii="Times New Roman" w:hAnsi="Times New Roman" w:cs="Times New Roman"/>
        </w:rPr>
        <w:t xml:space="preserve"> for which </w:t>
      </w:r>
      <w:r>
        <w:rPr>
          <w:rFonts w:ascii="Times New Roman" w:hAnsi="Times New Roman" w:cs="Times New Roman"/>
          <w:i/>
          <w:iCs/>
        </w:rPr>
        <w:t>A</w:t>
      </w:r>
      <w:r>
        <w:rPr>
          <w:rFonts w:ascii="Times New Roman" w:hAnsi="Times New Roman" w:cs="Times New Roman"/>
        </w:rPr>
        <w:t xml:space="preserve"> paid $ 10,000 on January 1,</w:t>
      </w:r>
      <w:r>
        <w:rPr>
          <w:rFonts w:ascii="Times New Roman" w:hAnsi="Times New Roman" w:cs="Times New Roman"/>
        </w:rPr>
        <w:t xml:space="preserve"> 1999. On August 1, 2000, </w:t>
      </w:r>
      <w:r>
        <w:rPr>
          <w:rFonts w:ascii="Times New Roman" w:hAnsi="Times New Roman" w:cs="Times New Roman"/>
          <w:i/>
          <w:iCs/>
        </w:rPr>
        <w:t>A</w:t>
      </w:r>
      <w:r>
        <w:rPr>
          <w:rFonts w:ascii="Times New Roman" w:hAnsi="Times New Roman" w:cs="Times New Roman"/>
        </w:rPr>
        <w:t xml:space="preserve"> purchases five additional units for $ 10,000. At the time of purchase, the fair market value of each unit has increased to $ 2,000. </w:t>
      </w:r>
      <w:r>
        <w:rPr>
          <w:rFonts w:ascii="Times New Roman" w:hAnsi="Times New Roman" w:cs="Times New Roman"/>
          <w:i/>
          <w:iCs/>
        </w:rPr>
        <w:t>A</w:t>
      </w:r>
      <w:r>
        <w:rPr>
          <w:rFonts w:ascii="Times New Roman" w:hAnsi="Times New Roman" w:cs="Times New Roman"/>
        </w:rPr>
        <w:t xml:space="preserve"> 's holding period for one-third ($ 10,000/$ 30,000) of the interest in </w:t>
      </w:r>
      <w:r>
        <w:rPr>
          <w:rFonts w:ascii="Times New Roman" w:hAnsi="Times New Roman" w:cs="Times New Roman"/>
          <w:i/>
          <w:iCs/>
        </w:rPr>
        <w:t>PRS</w:t>
      </w:r>
      <w:r>
        <w:rPr>
          <w:rFonts w:ascii="Times New Roman" w:hAnsi="Times New Roman" w:cs="Times New Roman"/>
        </w:rPr>
        <w:t xml:space="preserve"> begins on the day a</w:t>
      </w:r>
      <w:r>
        <w:rPr>
          <w:rFonts w:ascii="Times New Roman" w:hAnsi="Times New Roman" w:cs="Times New Roman"/>
        </w:rPr>
        <w:t xml:space="preserve">fter the purchase of the five additional units. Less than one year later, </w:t>
      </w:r>
      <w:r>
        <w:rPr>
          <w:rFonts w:ascii="Times New Roman" w:hAnsi="Times New Roman" w:cs="Times New Roman"/>
          <w:i/>
          <w:iCs/>
        </w:rPr>
        <w:t>A</w:t>
      </w:r>
      <w:r>
        <w:rPr>
          <w:rFonts w:ascii="Times New Roman" w:hAnsi="Times New Roman" w:cs="Times New Roman"/>
        </w:rPr>
        <w:t xml:space="preserve"> sells five units of ownership in </w:t>
      </w:r>
      <w:r>
        <w:rPr>
          <w:rFonts w:ascii="Times New Roman" w:hAnsi="Times New Roman" w:cs="Times New Roman"/>
          <w:i/>
          <w:iCs/>
        </w:rPr>
        <w:t>PRS</w:t>
      </w:r>
      <w:r>
        <w:rPr>
          <w:rFonts w:ascii="Times New Roman" w:hAnsi="Times New Roman" w:cs="Times New Roman"/>
        </w:rPr>
        <w:t xml:space="preserve"> for $ 11,000. At the time, </w:t>
      </w:r>
      <w:r>
        <w:rPr>
          <w:rFonts w:ascii="Times New Roman" w:hAnsi="Times New Roman" w:cs="Times New Roman"/>
          <w:i/>
          <w:iCs/>
        </w:rPr>
        <w:t>A</w:t>
      </w:r>
      <w:r>
        <w:rPr>
          <w:rFonts w:ascii="Times New Roman" w:hAnsi="Times New Roman" w:cs="Times New Roman"/>
        </w:rPr>
        <w:t xml:space="preserve"> 's basis in the 15 units of </w:t>
      </w:r>
      <w:r>
        <w:rPr>
          <w:rFonts w:ascii="Times New Roman" w:hAnsi="Times New Roman" w:cs="Times New Roman"/>
          <w:i/>
          <w:iCs/>
        </w:rPr>
        <w:t>PRS</w:t>
      </w:r>
      <w:r>
        <w:rPr>
          <w:rFonts w:ascii="Times New Roman" w:hAnsi="Times New Roman" w:cs="Times New Roman"/>
        </w:rPr>
        <w:t xml:space="preserve"> is $ 20,000, and </w:t>
      </w:r>
      <w:r>
        <w:rPr>
          <w:rFonts w:ascii="Times New Roman" w:hAnsi="Times New Roman" w:cs="Times New Roman"/>
          <w:i/>
          <w:iCs/>
        </w:rPr>
        <w:t>A</w:t>
      </w:r>
      <w:r>
        <w:rPr>
          <w:rFonts w:ascii="Times New Roman" w:hAnsi="Times New Roman" w:cs="Times New Roman"/>
        </w:rPr>
        <w:t xml:space="preserve"> 's capital gain on the sale of 5 units is $ 4,333 (amount reali</w:t>
      </w:r>
      <w:r>
        <w:rPr>
          <w:rFonts w:ascii="Times New Roman" w:hAnsi="Times New Roman" w:cs="Times New Roman"/>
        </w:rPr>
        <w:t xml:space="preserve">zed of $ 11,000-one-third of the adjusted basis or $ 6,667). For purposes of determining the holding period, </w:t>
      </w:r>
      <w:r>
        <w:rPr>
          <w:rFonts w:ascii="Times New Roman" w:hAnsi="Times New Roman" w:cs="Times New Roman"/>
          <w:i/>
          <w:iCs/>
        </w:rPr>
        <w:t>A</w:t>
      </w:r>
      <w:r>
        <w:rPr>
          <w:rFonts w:ascii="Times New Roman" w:hAnsi="Times New Roman" w:cs="Times New Roman"/>
        </w:rPr>
        <w:t xml:space="preserve"> can designate the specific units of </w:t>
      </w:r>
      <w:r>
        <w:rPr>
          <w:rFonts w:ascii="Times New Roman" w:hAnsi="Times New Roman" w:cs="Times New Roman"/>
          <w:i/>
          <w:iCs/>
        </w:rPr>
        <w:t>PRS</w:t>
      </w:r>
      <w:r>
        <w:rPr>
          <w:rFonts w:ascii="Times New Roman" w:hAnsi="Times New Roman" w:cs="Times New Roman"/>
        </w:rPr>
        <w:t xml:space="preserve"> sold. If </w:t>
      </w:r>
      <w:r>
        <w:rPr>
          <w:rFonts w:ascii="Times New Roman" w:hAnsi="Times New Roman" w:cs="Times New Roman"/>
          <w:i/>
          <w:iCs/>
        </w:rPr>
        <w:t>A</w:t>
      </w:r>
      <w:r>
        <w:rPr>
          <w:rFonts w:ascii="Times New Roman" w:hAnsi="Times New Roman" w:cs="Times New Roman"/>
        </w:rPr>
        <w:t xml:space="preserve"> properly identifies the five units sold as five of the ten units for which </w:t>
      </w:r>
      <w:r>
        <w:rPr>
          <w:rFonts w:ascii="Times New Roman" w:hAnsi="Times New Roman" w:cs="Times New Roman"/>
          <w:i/>
          <w:iCs/>
        </w:rPr>
        <w:t>A</w:t>
      </w:r>
      <w:r>
        <w:rPr>
          <w:rFonts w:ascii="Times New Roman" w:hAnsi="Times New Roman" w:cs="Times New Roman"/>
        </w:rPr>
        <w:t xml:space="preserve"> has a long-term h</w:t>
      </w:r>
      <w:r>
        <w:rPr>
          <w:rFonts w:ascii="Times New Roman" w:hAnsi="Times New Roman" w:cs="Times New Roman"/>
        </w:rPr>
        <w:t>olding period and elects to use the identification method for all subsequent sales or exchanges of interests in the partnership by using the actual holding period in reporting the transa</w:t>
      </w:r>
      <w:r>
        <w:rPr>
          <w:rFonts w:ascii="Times New Roman" w:hAnsi="Times New Roman" w:cs="Times New Roman"/>
        </w:rPr>
        <w:t>c</w:t>
      </w:r>
      <w:r>
        <w:rPr>
          <w:rFonts w:ascii="Times New Roman" w:hAnsi="Times New Roman" w:cs="Times New Roman"/>
        </w:rPr>
        <w:t xml:space="preserve">tion on </w:t>
      </w:r>
      <w:r>
        <w:rPr>
          <w:rFonts w:ascii="Times New Roman" w:hAnsi="Times New Roman" w:cs="Times New Roman"/>
          <w:i/>
          <w:iCs/>
        </w:rPr>
        <w:t>A</w:t>
      </w:r>
      <w:r>
        <w:rPr>
          <w:rFonts w:ascii="Times New Roman" w:hAnsi="Times New Roman" w:cs="Times New Roman"/>
        </w:rPr>
        <w:t xml:space="preserve"> 's federal income tax return, the capital gain realized wil</w:t>
      </w:r>
      <w:r>
        <w:rPr>
          <w:rFonts w:ascii="Times New Roman" w:hAnsi="Times New Roman" w:cs="Times New Roman"/>
        </w:rPr>
        <w:t>l be long-term capital gain.</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7. Disproportionate distribution.</w:t>
      </w:r>
      <w:r>
        <w:rPr>
          <w:rFonts w:ascii="Times New Roman" w:hAnsi="Times New Roman" w:cs="Times New Roman"/>
        </w:rPr>
        <w:t xml:space="preserve"> In 1997,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each contribute cash of $ 50,000 to form and become equal partners in a partnership (</w:t>
      </w:r>
      <w:r>
        <w:rPr>
          <w:rFonts w:ascii="Times New Roman" w:hAnsi="Times New Roman" w:cs="Times New Roman"/>
          <w:i/>
          <w:iCs/>
        </w:rPr>
        <w:t>PRS</w:t>
      </w:r>
      <w:r>
        <w:rPr>
          <w:rFonts w:ascii="Times New Roman" w:hAnsi="Times New Roman" w:cs="Times New Roman"/>
        </w:rPr>
        <w:t xml:space="preserve">). More than one year later, </w:t>
      </w:r>
      <w:r>
        <w:rPr>
          <w:rFonts w:ascii="Times New Roman" w:hAnsi="Times New Roman" w:cs="Times New Roman"/>
          <w:i/>
          <w:iCs/>
        </w:rPr>
        <w:t>A</w:t>
      </w:r>
      <w:r>
        <w:rPr>
          <w:rFonts w:ascii="Times New Roman" w:hAnsi="Times New Roman" w:cs="Times New Roman"/>
        </w:rPr>
        <w:t xml:space="preserve"> receives a distribution worth $ 22,000 from </w:t>
      </w:r>
      <w:r>
        <w:rPr>
          <w:rFonts w:ascii="Times New Roman" w:hAnsi="Times New Roman" w:cs="Times New Roman"/>
          <w:i/>
          <w:iCs/>
        </w:rPr>
        <w:t>PRS</w:t>
      </w:r>
      <w:r>
        <w:rPr>
          <w:rFonts w:ascii="Times New Roman" w:hAnsi="Times New Roman" w:cs="Times New Roman"/>
        </w:rPr>
        <w:t xml:space="preserve">, which reduces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PRS</w:t>
      </w:r>
      <w:r>
        <w:rPr>
          <w:rFonts w:ascii="Times New Roman" w:hAnsi="Times New Roman" w:cs="Times New Roman"/>
        </w:rPr>
        <w:t xml:space="preserve"> to 36 percent. After the distribution, </w:t>
      </w:r>
      <w:r>
        <w:rPr>
          <w:rFonts w:ascii="Times New Roman" w:hAnsi="Times New Roman" w:cs="Times New Roman"/>
          <w:i/>
          <w:iCs/>
        </w:rPr>
        <w:t>B</w:t>
      </w:r>
      <w:r>
        <w:rPr>
          <w:rFonts w:ascii="Times New Roman" w:hAnsi="Times New Roman" w:cs="Times New Roman"/>
        </w:rPr>
        <w:t xml:space="preserve"> owns 64 percent of </w:t>
      </w:r>
      <w:r>
        <w:rPr>
          <w:rFonts w:ascii="Times New Roman" w:hAnsi="Times New Roman" w:cs="Times New Roman"/>
          <w:i/>
          <w:iCs/>
        </w:rPr>
        <w:t>PRS</w:t>
      </w:r>
      <w:r>
        <w:rPr>
          <w:rFonts w:ascii="Times New Roman" w:hAnsi="Times New Roman" w:cs="Times New Roman"/>
        </w:rPr>
        <w:t xml:space="preserve">. The holding periods of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in their interests in </w:t>
      </w:r>
      <w:r>
        <w:rPr>
          <w:rFonts w:ascii="Times New Roman" w:hAnsi="Times New Roman" w:cs="Times New Roman"/>
          <w:i/>
          <w:iCs/>
        </w:rPr>
        <w:t>PRS</w:t>
      </w:r>
      <w:r>
        <w:rPr>
          <w:rFonts w:ascii="Times New Roman" w:hAnsi="Times New Roman" w:cs="Times New Roman"/>
        </w:rPr>
        <w:t xml:space="preserve"> are not affected by the distribution.</w:t>
      </w:r>
    </w:p>
    <w:p w:rsidR="00000000" w:rsidRDefault="00B907C7">
      <w:pPr>
        <w:widowControl/>
        <w:spacing w:before="120"/>
        <w:ind w:firstLine="360"/>
        <w:rPr>
          <w:rFonts w:ascii="Times New Roman" w:hAnsi="Times New Roman" w:cs="Times New Roman"/>
        </w:rPr>
      </w:pPr>
      <w:r>
        <w:rPr>
          <w:rFonts w:ascii="Times New Roman" w:hAnsi="Times New Roman" w:cs="Times New Roman"/>
          <w:i/>
          <w:iCs/>
        </w:rPr>
        <w:t>Example 8.</w:t>
      </w:r>
      <w:r>
        <w:rPr>
          <w:rFonts w:ascii="Times New Roman" w:hAnsi="Times New Roman" w:cs="Times New Roman"/>
        </w:rPr>
        <w:t xml:space="preserve"> Gain or loss as a result of a distribution-(i) O</w:t>
      </w:r>
      <w:r>
        <w:rPr>
          <w:rFonts w:ascii="Times New Roman" w:hAnsi="Times New Roman" w:cs="Times New Roman"/>
        </w:rPr>
        <w:t xml:space="preserve">n January 1, 1996, </w:t>
      </w:r>
      <w:r>
        <w:rPr>
          <w:rFonts w:ascii="Times New Roman" w:hAnsi="Times New Roman" w:cs="Times New Roman"/>
          <w:i/>
          <w:iCs/>
        </w:rPr>
        <w:t>A</w:t>
      </w:r>
      <w:r>
        <w:rPr>
          <w:rFonts w:ascii="Times New Roman" w:hAnsi="Times New Roman" w:cs="Times New Roman"/>
        </w:rPr>
        <w:t xml:space="preserve">  contributes property with a basis of $ 10 and a fair market value of $ 10,000 in exchange for an interest in a partnership (</w:t>
      </w:r>
      <w:r>
        <w:rPr>
          <w:rFonts w:ascii="Times New Roman" w:hAnsi="Times New Roman" w:cs="Times New Roman"/>
          <w:i/>
          <w:iCs/>
        </w:rPr>
        <w:t>ABC</w:t>
      </w:r>
      <w:r>
        <w:rPr>
          <w:rFonts w:ascii="Times New Roman" w:hAnsi="Times New Roman" w:cs="Times New Roman"/>
        </w:rPr>
        <w:t xml:space="preserve">). On September 30, 2000, when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ABC</w:t>
      </w:r>
      <w:r>
        <w:rPr>
          <w:rFonts w:ascii="Times New Roman" w:hAnsi="Times New Roman" w:cs="Times New Roman"/>
        </w:rPr>
        <w:t xml:space="preserve"> is worth $ 12,000 (and the basis of </w:t>
      </w:r>
      <w:r>
        <w:rPr>
          <w:rFonts w:ascii="Times New Roman" w:hAnsi="Times New Roman" w:cs="Times New Roman"/>
          <w:i/>
          <w:iCs/>
        </w:rPr>
        <w:t>A</w:t>
      </w:r>
      <w:r>
        <w:rPr>
          <w:rFonts w:ascii="Times New Roman" w:hAnsi="Times New Roman" w:cs="Times New Roman"/>
        </w:rPr>
        <w:t xml:space="preserve"> 's partnership in</w:t>
      </w:r>
      <w:r>
        <w:rPr>
          <w:rFonts w:ascii="Times New Roman" w:hAnsi="Times New Roman" w:cs="Times New Roman"/>
        </w:rPr>
        <w:t xml:space="preserve">terest is still $ 10), </w:t>
      </w:r>
      <w:r>
        <w:rPr>
          <w:rFonts w:ascii="Times New Roman" w:hAnsi="Times New Roman" w:cs="Times New Roman"/>
          <w:i/>
          <w:iCs/>
        </w:rPr>
        <w:t>A</w:t>
      </w:r>
      <w:r>
        <w:rPr>
          <w:rFonts w:ascii="Times New Roman" w:hAnsi="Times New Roman" w:cs="Times New Roman"/>
        </w:rPr>
        <w:t xml:space="preserve"> contributes $ 12,000 cash in exchange for an additional interest in </w:t>
      </w:r>
      <w:r>
        <w:rPr>
          <w:rFonts w:ascii="Times New Roman" w:hAnsi="Times New Roman" w:cs="Times New Roman"/>
          <w:i/>
          <w:iCs/>
        </w:rPr>
        <w:t>ABC</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is allocated a loss equal to $ 10,000 by </w:t>
      </w:r>
      <w:r>
        <w:rPr>
          <w:rFonts w:ascii="Times New Roman" w:hAnsi="Times New Roman" w:cs="Times New Roman"/>
          <w:i/>
          <w:iCs/>
        </w:rPr>
        <w:t>ABC</w:t>
      </w:r>
      <w:r>
        <w:rPr>
          <w:rFonts w:ascii="Times New Roman" w:hAnsi="Times New Roman" w:cs="Times New Roman"/>
        </w:rPr>
        <w:t xml:space="preserve"> for the taxable year ending December 31, 2000, thereby reducing the basis of </w:t>
      </w:r>
      <w:r>
        <w:rPr>
          <w:rFonts w:ascii="Times New Roman" w:hAnsi="Times New Roman" w:cs="Times New Roman"/>
          <w:i/>
          <w:iCs/>
        </w:rPr>
        <w:t>A</w:t>
      </w:r>
      <w:r>
        <w:rPr>
          <w:rFonts w:ascii="Times New Roman" w:hAnsi="Times New Roman" w:cs="Times New Roman"/>
        </w:rPr>
        <w:t xml:space="preserve"> 's partnership interest to $ 2,0</w:t>
      </w:r>
      <w:r>
        <w:rPr>
          <w:rFonts w:ascii="Times New Roman" w:hAnsi="Times New Roman" w:cs="Times New Roman"/>
        </w:rPr>
        <w:t xml:space="preserve">10. On February 1, 2001, </w:t>
      </w:r>
      <w:r>
        <w:rPr>
          <w:rFonts w:ascii="Times New Roman" w:hAnsi="Times New Roman" w:cs="Times New Roman"/>
          <w:i/>
          <w:iCs/>
        </w:rPr>
        <w:t>ABC</w:t>
      </w:r>
      <w:r>
        <w:rPr>
          <w:rFonts w:ascii="Times New Roman" w:hAnsi="Times New Roman" w:cs="Times New Roman"/>
        </w:rPr>
        <w:t xml:space="preserve"> makes </w:t>
      </w:r>
      <w:r>
        <w:rPr>
          <w:rFonts w:ascii="Times New Roman" w:hAnsi="Times New Roman" w:cs="Times New Roman"/>
          <w:i/>
          <w:iCs/>
        </w:rPr>
        <w:t>a</w:t>
      </w:r>
      <w:r>
        <w:rPr>
          <w:rFonts w:ascii="Times New Roman" w:hAnsi="Times New Roman" w:cs="Times New Roman"/>
        </w:rPr>
        <w:t xml:space="preserve"> cash distribution to </w:t>
      </w:r>
      <w:r>
        <w:rPr>
          <w:rFonts w:ascii="Times New Roman" w:hAnsi="Times New Roman" w:cs="Times New Roman"/>
          <w:i/>
          <w:iCs/>
        </w:rPr>
        <w:t>A</w:t>
      </w:r>
      <w:r>
        <w:rPr>
          <w:rFonts w:ascii="Times New Roman" w:hAnsi="Times New Roman" w:cs="Times New Roman"/>
        </w:rPr>
        <w:t xml:space="preserve"> of $ 10,000. </w:t>
      </w:r>
      <w:r>
        <w:rPr>
          <w:rFonts w:ascii="Times New Roman" w:hAnsi="Times New Roman" w:cs="Times New Roman"/>
          <w:i/>
          <w:iCs/>
        </w:rPr>
        <w:t>ABC</w:t>
      </w:r>
      <w:r>
        <w:rPr>
          <w:rFonts w:ascii="Times New Roman" w:hAnsi="Times New Roman" w:cs="Times New Roman"/>
        </w:rPr>
        <w:t xml:space="preserve"> holds no inventory or unrealized receivables. (assume that </w:t>
      </w:r>
      <w:r>
        <w:rPr>
          <w:rFonts w:ascii="Times New Roman" w:hAnsi="Times New Roman" w:cs="Times New Roman"/>
          <w:i/>
          <w:iCs/>
        </w:rPr>
        <w:t>A</w:t>
      </w:r>
      <w:r>
        <w:rPr>
          <w:rFonts w:ascii="Times New Roman" w:hAnsi="Times New Roman" w:cs="Times New Roman"/>
        </w:rPr>
        <w:t xml:space="preserve"> is allocated no gain or loss for the taxable year ending December 31, 2001, so that the basis of </w:t>
      </w:r>
      <w:r>
        <w:rPr>
          <w:rFonts w:ascii="Times New Roman" w:hAnsi="Times New Roman" w:cs="Times New Roman"/>
          <w:i/>
          <w:iCs/>
        </w:rPr>
        <w:t>A</w:t>
      </w:r>
      <w:r>
        <w:rPr>
          <w:rFonts w:ascii="Times New Roman" w:hAnsi="Times New Roman" w:cs="Times New Roman"/>
        </w:rPr>
        <w:t xml:space="preserve"> 's partnership inte</w:t>
      </w:r>
      <w:r>
        <w:rPr>
          <w:rFonts w:ascii="Times New Roman" w:hAnsi="Times New Roman" w:cs="Times New Roman"/>
        </w:rPr>
        <w:t>rest does not increase or decrease as a result of such allocations.)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(ii) The netting rule contained in paragraph (b)(2) of this section provides that, in determining the holding period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ABC</w:t>
      </w:r>
      <w:r>
        <w:rPr>
          <w:rFonts w:ascii="Times New Roman" w:hAnsi="Times New Roman" w:cs="Times New Roman"/>
        </w:rPr>
        <w:t>, the cash contribution made on September 30, 2</w:t>
      </w:r>
      <w:r>
        <w:rPr>
          <w:rFonts w:ascii="Times New Roman" w:hAnsi="Times New Roman" w:cs="Times New Roman"/>
        </w:rPr>
        <w:t xml:space="preserve">000, must be reduced by the distribution made on February 1, 2001. Accordingly, for purposes of determining the holding period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ABC</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is treated as having made a cash contribution of $ 2,000 ($ 12,000-$ 10,000) to </w:t>
      </w:r>
      <w:r>
        <w:rPr>
          <w:rFonts w:ascii="Times New Roman" w:hAnsi="Times New Roman" w:cs="Times New Roman"/>
          <w:i/>
          <w:iCs/>
        </w:rPr>
        <w:t>ABC</w:t>
      </w:r>
      <w:r>
        <w:rPr>
          <w:rFonts w:ascii="Times New Roman" w:hAnsi="Times New Roman" w:cs="Times New Roman"/>
        </w:rPr>
        <w:t xml:space="preserve"> on September 30, 2</w:t>
      </w:r>
      <w:r>
        <w:rPr>
          <w:rFonts w:ascii="Times New Roman" w:hAnsi="Times New Roman" w:cs="Times New Roman"/>
        </w:rPr>
        <w:t xml:space="preserve">000. </w:t>
      </w:r>
      <w:r>
        <w:rPr>
          <w:rFonts w:ascii="Times New Roman" w:hAnsi="Times New Roman" w:cs="Times New Roman"/>
          <w:i/>
          <w:iCs/>
        </w:rPr>
        <w:t>A</w:t>
      </w:r>
      <w:r>
        <w:rPr>
          <w:rFonts w:ascii="Times New Roman" w:hAnsi="Times New Roman" w:cs="Times New Roman"/>
        </w:rPr>
        <w:t xml:space="preserve"> 's holding period in one-seventh of </w:t>
      </w:r>
      <w:r>
        <w:rPr>
          <w:rFonts w:ascii="Times New Roman" w:hAnsi="Times New Roman" w:cs="Times New Roman"/>
          <w:i/>
          <w:iCs/>
        </w:rPr>
        <w:t>A</w:t>
      </w:r>
      <w:r>
        <w:rPr>
          <w:rFonts w:ascii="Times New Roman" w:hAnsi="Times New Roman" w:cs="Times New Roman"/>
        </w:rPr>
        <w:t xml:space="preserve"> 's interest in </w:t>
      </w:r>
      <w:r>
        <w:rPr>
          <w:rFonts w:ascii="Times New Roman" w:hAnsi="Times New Roman" w:cs="Times New Roman"/>
          <w:i/>
          <w:iCs/>
        </w:rPr>
        <w:t>ABC</w:t>
      </w:r>
      <w:r>
        <w:rPr>
          <w:rFonts w:ascii="Times New Roman" w:hAnsi="Times New Roman" w:cs="Times New Roman"/>
        </w:rPr>
        <w:t xml:space="preserve"> ($ 2,000 cash contributed over the $ 14,000 value of the entire interest (determined as if only $ 2,000 were contributed rather than $ 12,000)) begins on the day after the cash contribution. </w:t>
      </w:r>
      <w:r>
        <w:rPr>
          <w:rFonts w:ascii="Times New Roman" w:hAnsi="Times New Roman" w:cs="Times New Roman"/>
          <w:i/>
          <w:iCs/>
        </w:rPr>
        <w:t>A</w:t>
      </w:r>
      <w:r>
        <w:rPr>
          <w:rFonts w:ascii="Times New Roman" w:hAnsi="Times New Roman" w:cs="Times New Roman"/>
        </w:rPr>
        <w:t xml:space="preserve"> recognizes $ 7,990 of capital gain as a result of the distribution. See section 731(a)(1). One-seventh of the capital gain recognized as a result of the distribution is short-term capital gain, and six-sevenths of the capital gain is long-term capital gai</w:t>
      </w:r>
      <w:r>
        <w:rPr>
          <w:rFonts w:ascii="Times New Roman" w:hAnsi="Times New Roman" w:cs="Times New Roman"/>
        </w:rPr>
        <w:t xml:space="preserve">n. After the distribution, </w:t>
      </w:r>
      <w:r>
        <w:rPr>
          <w:rFonts w:ascii="Times New Roman" w:hAnsi="Times New Roman" w:cs="Times New Roman"/>
          <w:i/>
          <w:iCs/>
        </w:rPr>
        <w:t>A</w:t>
      </w:r>
      <w:r>
        <w:rPr>
          <w:rFonts w:ascii="Times New Roman" w:hAnsi="Times New Roman" w:cs="Times New Roman"/>
        </w:rPr>
        <w:t xml:space="preserve"> 's basis in the interest in </w:t>
      </w:r>
      <w:r>
        <w:rPr>
          <w:rFonts w:ascii="Times New Roman" w:hAnsi="Times New Roman" w:cs="Times New Roman"/>
          <w:i/>
          <w:iCs/>
        </w:rPr>
        <w:t>PRS</w:t>
      </w:r>
      <w:r>
        <w:rPr>
          <w:rFonts w:ascii="Times New Roman" w:hAnsi="Times New Roman" w:cs="Times New Roman"/>
        </w:rPr>
        <w:t xml:space="preserve"> is $ 0, and the holding period for the interest in </w:t>
      </w:r>
      <w:r>
        <w:rPr>
          <w:rFonts w:ascii="Times New Roman" w:hAnsi="Times New Roman" w:cs="Times New Roman"/>
          <w:i/>
          <w:iCs/>
        </w:rPr>
        <w:t>PRS</w:t>
      </w:r>
      <w:r>
        <w:rPr>
          <w:rFonts w:ascii="Times New Roman" w:hAnsi="Times New Roman" w:cs="Times New Roman"/>
        </w:rPr>
        <w:t xml:space="preserve"> continues to be divided in the same proportions as before the distribution.</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Effective date.</w:t>
      </w:r>
      <w:r>
        <w:rPr>
          <w:rFonts w:ascii="Times New Roman" w:hAnsi="Times New Roman" w:cs="Times New Roman"/>
        </w:rPr>
        <w:t xml:space="preserve"> This section applies to transfers of partner</w:t>
      </w:r>
      <w:r>
        <w:rPr>
          <w:rFonts w:ascii="Times New Roman" w:hAnsi="Times New Roman" w:cs="Times New Roman"/>
        </w:rPr>
        <w:t>ship interests and distributions of property from a partnership that occur on or after September 21, 2000.</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lastRenderedPageBreak/>
        <w:t>PART 602--OMB CONTROL NUMBERS UNDER THE PAPERWORK REDUCTION ACT</w:t>
      </w:r>
    </w:p>
    <w:p w:rsidR="00000000" w:rsidRDefault="00B907C7">
      <w:pPr>
        <w:widowControl/>
        <w:spacing w:before="120"/>
        <w:ind w:firstLine="360"/>
        <w:rPr>
          <w:rFonts w:ascii="Times New Roman" w:hAnsi="Times New Roman" w:cs="Times New Roman"/>
        </w:rPr>
      </w:pPr>
      <w:r>
        <w:rPr>
          <w:rFonts w:ascii="Times New Roman" w:hAnsi="Times New Roman" w:cs="Times New Roman"/>
          <w:b/>
          <w:bCs/>
        </w:rPr>
        <w:t>Par. 5. The authority citation for part 602 continues to read as follows:</w:t>
      </w:r>
    </w:p>
    <w:p w:rsidR="00000000" w:rsidRDefault="00B907C7">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p>
    <w:p w:rsidR="00000000" w:rsidRDefault="00B907C7">
      <w:pPr>
        <w:widowControl/>
        <w:spacing w:before="120"/>
        <w:ind w:firstLine="360"/>
        <w:rPr>
          <w:rFonts w:ascii="Times New Roman" w:hAnsi="Times New Roman" w:cs="Times New Roman"/>
          <w:b/>
          <w:bCs/>
        </w:rPr>
      </w:pPr>
      <w:r>
        <w:rPr>
          <w:rFonts w:ascii="Times New Roman" w:hAnsi="Times New Roman" w:cs="Times New Roman"/>
          <w:b/>
          <w:bCs/>
        </w:rPr>
        <w:t>Par. 6. In § 602.101, paragraph (b) is amended by adding an entry in numerical order to the table to read as follows:</w:t>
      </w:r>
    </w:p>
    <w:p w:rsidR="00000000" w:rsidRDefault="00B907C7">
      <w:pPr>
        <w:widowControl/>
        <w:rPr>
          <w:rFonts w:ascii="Times New Roman" w:hAnsi="Times New Roman" w:cs="Times New Roman"/>
          <w:b/>
          <w:bCs/>
        </w:rPr>
      </w:pPr>
      <w:r>
        <w:rPr>
          <w:rFonts w:ascii="Times New Roman" w:hAnsi="Times New Roman" w:cs="Times New Roman"/>
          <w:b/>
          <w:bCs/>
        </w:rPr>
        <w:t xml:space="preserve"> </w:t>
      </w:r>
    </w:p>
    <w:p w:rsidR="00000000" w:rsidRDefault="00B907C7">
      <w:pPr>
        <w:widowControl/>
        <w:rPr>
          <w:rFonts w:ascii="Times New Roman" w:hAnsi="Times New Roman" w:cs="Times New Roman"/>
        </w:rPr>
      </w:pPr>
      <w:r>
        <w:rPr>
          <w:rFonts w:ascii="Times New Roman" w:hAnsi="Times New Roman" w:cs="Times New Roman"/>
          <w:b/>
          <w:bCs/>
        </w:rPr>
        <w:t>§ 602.101 -- OMB Control numbers.</w:t>
      </w:r>
    </w:p>
    <w:p w:rsidR="00000000" w:rsidRDefault="00B907C7">
      <w:pPr>
        <w:widowControl/>
        <w:spacing w:before="120"/>
        <w:ind w:firstLine="360"/>
        <w:rPr>
          <w:rFonts w:ascii="Times New Roman" w:hAnsi="Times New Roman" w:cs="Times New Roman"/>
        </w:rPr>
      </w:pPr>
      <w:r>
        <w:rPr>
          <w:rFonts w:ascii="Times New Roman" w:hAnsi="Times New Roman" w:cs="Times New Roman"/>
        </w:rPr>
        <w:t>* * * * *</w:t>
      </w:r>
    </w:p>
    <w:p w:rsidR="00000000" w:rsidRDefault="00B907C7">
      <w:pPr>
        <w:widowControl/>
        <w:spacing w:before="120"/>
        <w:ind w:firstLine="360"/>
        <w:rPr>
          <w:rFonts w:ascii="Times New Roman" w:hAnsi="Times New Roman" w:cs="Times New Roman"/>
        </w:rPr>
      </w:pPr>
      <w:r>
        <w:rPr>
          <w:rFonts w:ascii="Times New Roman" w:hAnsi="Times New Roman" w:cs="Times New Roman"/>
        </w:rPr>
        <w:t>(b) * * *</w:t>
      </w:r>
    </w:p>
    <w:p w:rsidR="00000000" w:rsidRDefault="00B907C7">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4140"/>
        <w:gridCol w:w="4140"/>
      </w:tblGrid>
      <w:tr w:rsidR="00000000">
        <w:tblPrEx>
          <w:tblCellMar>
            <w:top w:w="0" w:type="dxa"/>
            <w:bottom w:w="0" w:type="dxa"/>
          </w:tblCellMar>
        </w:tblPrEx>
        <w:trPr>
          <w:tblHeader/>
        </w:trPr>
        <w:tc>
          <w:tcPr>
            <w:tcW w:w="41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CFR part or section where</w:t>
            </w:r>
          </w:p>
        </w:tc>
        <w:tc>
          <w:tcPr>
            <w:tcW w:w="41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Current OMB control No.</w:t>
            </w:r>
          </w:p>
        </w:tc>
      </w:tr>
      <w:tr w:rsidR="00000000">
        <w:tblPrEx>
          <w:tblCellMar>
            <w:top w:w="0" w:type="dxa"/>
            <w:bottom w:w="0" w:type="dxa"/>
          </w:tblCellMar>
        </w:tblPrEx>
        <w:trPr>
          <w:tblHeader/>
        </w:trPr>
        <w:tc>
          <w:tcPr>
            <w:tcW w:w="4140" w:type="dxa"/>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id</w:t>
            </w:r>
            <w:r>
              <w:rPr>
                <w:rFonts w:ascii="Times New Roman" w:hAnsi="Times New Roman" w:cs="Times New Roman"/>
              </w:rPr>
              <w:t>entified and described</w:t>
            </w:r>
          </w:p>
        </w:tc>
        <w:tc>
          <w:tcPr>
            <w:tcW w:w="41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41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1.1(h)-1(e)</w:t>
            </w:r>
          </w:p>
        </w:tc>
        <w:tc>
          <w:tcPr>
            <w:tcW w:w="41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1545-1654</w:t>
            </w:r>
          </w:p>
        </w:tc>
      </w:tr>
      <w:tr w:rsidR="00000000">
        <w:tblPrEx>
          <w:tblCellMar>
            <w:top w:w="0" w:type="dxa"/>
            <w:bottom w:w="0" w:type="dxa"/>
          </w:tblCellMar>
        </w:tblPrEx>
        <w:tc>
          <w:tcPr>
            <w:tcW w:w="4140" w:type="dxa"/>
            <w:tcBorders>
              <w:top w:val="nil"/>
              <w:left w:val="nil"/>
              <w:bottom w:val="nil"/>
              <w:right w:val="nil"/>
            </w:tcBorders>
          </w:tcPr>
          <w:p w:rsidR="00000000" w:rsidRDefault="00B907C7">
            <w:pPr>
              <w:widowControl/>
              <w:rPr>
                <w:rFonts w:ascii="Times New Roman" w:hAnsi="Times New Roman" w:cs="Times New Roman"/>
              </w:rPr>
            </w:pPr>
          </w:p>
        </w:tc>
        <w:tc>
          <w:tcPr>
            <w:tcW w:w="4140" w:type="dxa"/>
            <w:tcBorders>
              <w:top w:val="nil"/>
              <w:left w:val="nil"/>
              <w:bottom w:val="nil"/>
              <w:right w:val="nil"/>
            </w:tcBorders>
          </w:tcPr>
          <w:p w:rsidR="00000000" w:rsidRDefault="00B907C7">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8280" w:type="dxa"/>
            <w:gridSpan w:val="2"/>
            <w:tcBorders>
              <w:top w:val="nil"/>
              <w:left w:val="nil"/>
              <w:bottom w:val="nil"/>
              <w:right w:val="nil"/>
            </w:tcBorders>
          </w:tcPr>
          <w:p w:rsidR="00000000" w:rsidRDefault="00B907C7">
            <w:pPr>
              <w:widowControl/>
              <w:jc w:val="center"/>
              <w:rPr>
                <w:rFonts w:ascii="Times New Roman" w:hAnsi="Times New Roman" w:cs="Times New Roman"/>
              </w:rPr>
            </w:pPr>
            <w:r>
              <w:rPr>
                <w:rFonts w:ascii="Times New Roman" w:hAnsi="Times New Roman" w:cs="Times New Roman"/>
              </w:rPr>
              <w:t xml:space="preserve"> * * * * *</w:t>
            </w:r>
          </w:p>
        </w:tc>
      </w:tr>
    </w:tbl>
    <w:p w:rsidR="00000000" w:rsidRDefault="00B907C7">
      <w:pPr>
        <w:widowControl/>
        <w:rPr>
          <w:rFonts w:ascii="Times New Roman" w:hAnsi="Times New Roman" w:cs="Times New Roman"/>
        </w:rPr>
      </w:pP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Robert E. Wenzel,</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i/>
          <w:iCs/>
        </w:rPr>
        <w:t>Deputy Commissioner of Internal Revenue.</w:t>
      </w:r>
    </w:p>
    <w:p w:rsidR="00000000" w:rsidRDefault="00B907C7">
      <w:pPr>
        <w:widowControl/>
        <w:spacing w:before="120"/>
        <w:ind w:firstLine="360"/>
        <w:rPr>
          <w:rFonts w:ascii="Times New Roman" w:hAnsi="Times New Roman" w:cs="Times New Roman"/>
        </w:rPr>
      </w:pPr>
      <w:r>
        <w:rPr>
          <w:rFonts w:ascii="Times New Roman" w:hAnsi="Times New Roman" w:cs="Times New Roman"/>
        </w:rPr>
        <w:t>Approved: August 29, 2000.</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b/>
          <w:bCs/>
        </w:rPr>
        <w:t>Jonathan Talisman,</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i/>
          <w:iCs/>
        </w:rPr>
        <w:t>Acting Assistant Secretary of the Treasury.</w:t>
      </w:r>
    </w:p>
    <w:p w:rsidR="00000000" w:rsidRDefault="00B907C7">
      <w:pPr>
        <w:widowControl/>
        <w:rPr>
          <w:rFonts w:ascii="Times New Roman" w:hAnsi="Times New Roman" w:cs="Times New Roman"/>
        </w:rPr>
      </w:pPr>
      <w:r>
        <w:rPr>
          <w:rFonts w:ascii="Times New Roman" w:hAnsi="Times New Roman" w:cs="Times New Roman"/>
        </w:rPr>
        <w:t xml:space="preserve"> </w:t>
      </w:r>
    </w:p>
    <w:p w:rsidR="00000000" w:rsidRDefault="00B907C7">
      <w:pPr>
        <w:widowControl/>
        <w:rPr>
          <w:rFonts w:ascii="Times New Roman" w:hAnsi="Times New Roman" w:cs="Times New Roman"/>
        </w:rPr>
      </w:pPr>
      <w:r>
        <w:rPr>
          <w:rFonts w:ascii="Times New Roman" w:hAnsi="Times New Roman" w:cs="Times New Roman"/>
        </w:rPr>
        <w:t>[FR Doc. 00-24038 Filed 9-20-00; 8:45 am]</w:t>
      </w:r>
    </w:p>
    <w:p w:rsidR="00000000" w:rsidRDefault="00B907C7">
      <w:pPr>
        <w:widowControl/>
        <w:spacing w:before="120"/>
        <w:ind w:firstLine="360"/>
        <w:rPr>
          <w:rFonts w:ascii="Times New Roman" w:hAnsi="Times New Roman" w:cs="Times New Roman"/>
        </w:rPr>
      </w:pPr>
      <w:r>
        <w:rPr>
          <w:rFonts w:ascii="Times New Roman" w:hAnsi="Times New Roman" w:cs="Times New Roman"/>
        </w:rPr>
        <w:t>BILLING CODE 4830-01-U</w:t>
      </w:r>
    </w:p>
    <w:p w:rsidR="00000000" w:rsidRDefault="00B907C7">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B907C7">
      <w:pPr>
        <w:widowControl/>
        <w:rPr>
          <w:rFonts w:ascii="Times New Roman" w:hAnsi="Times New Roman" w:cs="Times New Roman"/>
        </w:rPr>
      </w:pPr>
    </w:p>
    <w:sectPr w:rsidR="00000000">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07C7">
      <w:r>
        <w:separator/>
      </w:r>
    </w:p>
  </w:endnote>
  <w:endnote w:type="continuationSeparator" w:id="0">
    <w:p w:rsidR="00000000" w:rsidRDefault="00B9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07C7">
      <w:r>
        <w:separator/>
      </w:r>
    </w:p>
  </w:footnote>
  <w:footnote w:type="continuationSeparator" w:id="0">
    <w:p w:rsidR="00000000" w:rsidRDefault="00B9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907C7">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907C7">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B907C7">
    <w:pPr>
      <w:widowControl/>
      <w:suppressAutoHyphens/>
      <w:jc w:val="center"/>
      <w:rPr>
        <w:rFonts w:ascii="Times New Roman" w:hAnsi="Times New Roman" w:cs="Times New Roman"/>
      </w:rPr>
    </w:pPr>
    <w:r>
      <w:rPr>
        <w:rFonts w:ascii="Times New Roman" w:hAnsi="Times New Roman" w:cs="Times New Roman"/>
      </w:rPr>
      <w:t xml:space="preserve">T.D. 8902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907C7">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C7"/>
    <w:rsid w:val="00B9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10000</Words>
  <Characters>57003</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2014-08-20T18:24:00Z</dcterms:created>
  <dcterms:modified xsi:type="dcterms:W3CDTF">2014-08-20T18:24:00Z</dcterms:modified>
</cp:coreProperties>
</file>