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589" w:rsidRDefault="00786589">
      <w:pPr>
        <w:tabs>
          <w:tab w:val="center" w:pos="4680"/>
        </w:tabs>
      </w:pPr>
      <w:r>
        <w:rPr>
          <w:sz w:val="20"/>
        </w:rPr>
        <w:tab/>
      </w:r>
      <w:r>
        <w:t xml:space="preserve">SUPPORTING STATEMENT FOR PAPERWORK REDUCTION ACT SUBMISSIONS </w:t>
      </w:r>
    </w:p>
    <w:p w:rsidR="00786589" w:rsidRDefault="00786589">
      <w:pPr>
        <w:jc w:val="center"/>
      </w:pPr>
      <w:r>
        <w:t xml:space="preserve">UNDER 5 </w:t>
      </w:r>
      <w:proofErr w:type="spellStart"/>
      <w:r>
        <w:t>CFR</w:t>
      </w:r>
      <w:proofErr w:type="spellEnd"/>
      <w:r>
        <w:t xml:space="preserve"> </w:t>
      </w:r>
      <w:proofErr w:type="gramStart"/>
      <w:r>
        <w:t>PART</w:t>
      </w:r>
      <w:proofErr w:type="gramEnd"/>
      <w:r>
        <w:t xml:space="preserve"> 1320</w:t>
      </w:r>
    </w:p>
    <w:p w:rsidR="00786589" w:rsidRDefault="00786589">
      <w:pPr>
        <w:tabs>
          <w:tab w:val="center" w:pos="4680"/>
        </w:tabs>
      </w:pPr>
      <w:r>
        <w:t xml:space="preserve"> </w:t>
      </w:r>
      <w:r>
        <w:tab/>
        <w:t>Information Collection: 2133-0510</w:t>
      </w:r>
    </w:p>
    <w:p w:rsidR="008041E5" w:rsidRPr="00896DBC" w:rsidRDefault="008041E5" w:rsidP="008041E5">
      <w:pPr>
        <w:tabs>
          <w:tab w:val="center" w:pos="4680"/>
        </w:tabs>
        <w:jc w:val="center"/>
        <w:rPr>
          <w:b/>
        </w:rPr>
      </w:pPr>
      <w:r w:rsidRPr="00896DBC">
        <w:rPr>
          <w:b/>
        </w:rPr>
        <w:t>Expiration Date:  11/30/2014</w:t>
      </w:r>
    </w:p>
    <w:p w:rsidR="008041E5" w:rsidRDefault="008041E5" w:rsidP="008041E5">
      <w:pPr>
        <w:tabs>
          <w:tab w:val="center" w:pos="4680"/>
        </w:tabs>
        <w:jc w:val="center"/>
      </w:pPr>
    </w:p>
    <w:p w:rsidR="00786589" w:rsidRDefault="00786589"/>
    <w:p w:rsidR="00786589" w:rsidRDefault="00786589">
      <w:pPr>
        <w:tabs>
          <w:tab w:val="left" w:pos="-1440"/>
        </w:tabs>
        <w:ind w:left="720" w:hanging="720"/>
      </w:pPr>
      <w:r>
        <w:t>A.</w:t>
      </w:r>
      <w:r>
        <w:tab/>
        <w:t xml:space="preserve">Justification </w:t>
      </w:r>
    </w:p>
    <w:p w:rsidR="00786589" w:rsidRDefault="00786589"/>
    <w:p w:rsidR="00786589" w:rsidRDefault="00786589">
      <w:pPr>
        <w:numPr>
          <w:ilvl w:val="0"/>
          <w:numId w:val="3"/>
        </w:numPr>
        <w:tabs>
          <w:tab w:val="left" w:pos="-1440"/>
        </w:tabs>
        <w:rPr>
          <w:b/>
        </w:rPr>
      </w:pPr>
      <w:r>
        <w:rPr>
          <w:b/>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786589" w:rsidRDefault="00786589">
      <w:pPr>
        <w:ind w:left="720"/>
        <w:rPr>
          <w:b/>
        </w:rPr>
      </w:pPr>
    </w:p>
    <w:p w:rsidR="00786589" w:rsidRDefault="00786589">
      <w:pPr>
        <w:ind w:left="720"/>
      </w:pPr>
      <w:r>
        <w:t xml:space="preserve">Information collection is essential for determining if a graduate of the United States Merchant Marine Academy (USMMA) or subsidized </w:t>
      </w:r>
      <w:r w:rsidR="00AF207D">
        <w:t>graduate of a State Maritime A</w:t>
      </w:r>
      <w:r>
        <w:t xml:space="preserve">cademy </w:t>
      </w:r>
      <w:r w:rsidR="00AF207D">
        <w:t>(</w:t>
      </w:r>
      <w:proofErr w:type="spellStart"/>
      <w:r w:rsidR="00AF207D">
        <w:t>SMA</w:t>
      </w:r>
      <w:proofErr w:type="spellEnd"/>
      <w:r w:rsidR="00AF207D">
        <w:t xml:space="preserve">) </w:t>
      </w:r>
      <w:r w:rsidR="00CB68FF">
        <w:t xml:space="preserve">that was a participate of the Student Incentive Payment (SIP) Program </w:t>
      </w:r>
      <w:r>
        <w:t xml:space="preserve">has a </w:t>
      </w:r>
      <w:r w:rsidR="00CB68FF">
        <w:t>valid circumstance</w:t>
      </w:r>
      <w:r>
        <w:t xml:space="preserve"> preventing them from fulfilling the requirements of </w:t>
      </w:r>
      <w:r w:rsidR="00CB68FF">
        <w:t>the</w:t>
      </w:r>
      <w:r>
        <w:t xml:space="preserve"> service obligation contract signed at the time of their enrollment in a Federal</w:t>
      </w:r>
      <w:r w:rsidR="00CB68FF">
        <w:t xml:space="preserve">ly </w:t>
      </w:r>
      <w:proofErr w:type="gramStart"/>
      <w:r w:rsidR="00CB68FF">
        <w:t xml:space="preserve">subsidized </w:t>
      </w:r>
      <w:r>
        <w:t xml:space="preserve"> maritime</w:t>
      </w:r>
      <w:proofErr w:type="gramEnd"/>
      <w:r w:rsidR="00CB68FF">
        <w:t xml:space="preserve"> academy</w:t>
      </w:r>
      <w:r>
        <w:t xml:space="preserve"> training program.  It also permits the Maritime Administration (MARAD) to determine if a graduate, who wishes to defer the service obligation to attend graduate school, </w:t>
      </w:r>
      <w:r w:rsidR="00B77FAD">
        <w:t>is eligible to</w:t>
      </w:r>
      <w:r>
        <w:t xml:space="preserve"> receive a deferment. Their service obligation is required by law.</w:t>
      </w:r>
    </w:p>
    <w:p w:rsidR="00786589" w:rsidRDefault="00786589">
      <w:pPr>
        <w:ind w:left="720"/>
      </w:pPr>
    </w:p>
    <w:p w:rsidR="00786589" w:rsidRDefault="00786589">
      <w:pPr>
        <w:ind w:left="720"/>
      </w:pPr>
      <w:r>
        <w:t>This information collect</w:t>
      </w:r>
      <w:r w:rsidR="00B77FAD">
        <w:t>ed</w:t>
      </w:r>
      <w:r>
        <w:t xml:space="preserve"> establishes overall compliance with the service obligation contract in support of the Economic Growth and Trade and National Security goals identifi</w:t>
      </w:r>
      <w:r w:rsidR="00CB68FF">
        <w:t>ed in the DOT Strategic Plan.  T</w:t>
      </w:r>
      <w:r>
        <w:t>he graduates are required to serve as commissioned officers in the U.S. Merchant Marine Reserve, U.S. Naval Reserve (</w:t>
      </w:r>
      <w:r w:rsidR="00CB68FF">
        <w:t>or officer of the U.S. armed forces reserve</w:t>
      </w:r>
      <w:r>
        <w:t>s</w:t>
      </w:r>
      <w:r w:rsidR="00CB68FF">
        <w:t>) as</w:t>
      </w:r>
      <w:r>
        <w:t xml:space="preserve"> an aspect of the service obligation they become the Navy's single largest source of naval reserve officers except for Naval R.O.T.C.  In their civilian capacities, they are </w:t>
      </w:r>
      <w:r w:rsidR="00CB68FF">
        <w:t xml:space="preserve">first </w:t>
      </w:r>
      <w:r>
        <w:t>required to sail on their professional merchant marine licenses</w:t>
      </w:r>
      <w:r w:rsidR="00CB68FF">
        <w:t>,</w:t>
      </w:r>
      <w:r>
        <w:t xml:space="preserve"> or work in the maritime</w:t>
      </w:r>
      <w:r w:rsidR="00105307">
        <w:t xml:space="preserve"> </w:t>
      </w:r>
      <w:r>
        <w:t xml:space="preserve">industry ashore.  This dual role makes the graduates especially valuable because national defense planning initiatives and the Nation's economic needs depend </w:t>
      </w:r>
      <w:r w:rsidR="00CB68FF">
        <w:t>up</w:t>
      </w:r>
      <w:r>
        <w:t>on available</w:t>
      </w:r>
      <w:r w:rsidR="00CB68FF">
        <w:t>,</w:t>
      </w:r>
      <w:r>
        <w:t xml:space="preserve"> </w:t>
      </w:r>
      <w:r w:rsidR="00CB68FF">
        <w:t xml:space="preserve">highly trained </w:t>
      </w:r>
      <w:r>
        <w:t>personnel.</w:t>
      </w:r>
    </w:p>
    <w:p w:rsidR="00786589" w:rsidRDefault="00786589">
      <w:pPr>
        <w:ind w:left="720"/>
      </w:pPr>
    </w:p>
    <w:p w:rsidR="00786589" w:rsidRDefault="00786589">
      <w:pPr>
        <w:tabs>
          <w:tab w:val="left" w:pos="-1440"/>
        </w:tabs>
        <w:ind w:left="720" w:hanging="720"/>
        <w:rPr>
          <w:b/>
        </w:rPr>
      </w:pPr>
      <w:r>
        <w:rPr>
          <w:b/>
        </w:rPr>
        <w:t>2.</w:t>
      </w:r>
      <w:r>
        <w:rPr>
          <w:b/>
        </w:rPr>
        <w:tab/>
        <w:t>Indicate how, by whom, and for what purpose the information is to be used.  Except for a new collection, indicate the actual use the agency has made of the information received from the current collection.</w:t>
      </w:r>
    </w:p>
    <w:p w:rsidR="00786589" w:rsidRDefault="00786589">
      <w:pPr>
        <w:rPr>
          <w:b/>
        </w:rPr>
      </w:pPr>
    </w:p>
    <w:p w:rsidR="00786589" w:rsidRDefault="00786589">
      <w:pPr>
        <w:ind w:left="720"/>
      </w:pPr>
      <w:r>
        <w:t xml:space="preserve">USMMA graduates and </w:t>
      </w:r>
      <w:proofErr w:type="spellStart"/>
      <w:r w:rsidR="00AF207D">
        <w:t>SMA</w:t>
      </w:r>
      <w:proofErr w:type="spellEnd"/>
      <w:r w:rsidR="00AF207D">
        <w:t xml:space="preserve"> SIP </w:t>
      </w:r>
      <w:r>
        <w:t>graduates use form MA-935 to request a waiver of their service obligation requirement, form MA-936 to request deferring their service obligation, or form MA-937 to request</w:t>
      </w:r>
      <w:r w:rsidR="0081263B">
        <w:t xml:space="preserve"> one final </w:t>
      </w:r>
      <w:r>
        <w:t xml:space="preserve">review of the </w:t>
      </w:r>
      <w:r w:rsidR="0081263B">
        <w:t xml:space="preserve">MARAD </w:t>
      </w:r>
      <w:r>
        <w:t>decisio</w:t>
      </w:r>
      <w:r w:rsidR="0081263B">
        <w:t xml:space="preserve">n made on these requests by the </w:t>
      </w:r>
      <w:r>
        <w:t xml:space="preserve">Maritime Administrator.  </w:t>
      </w:r>
    </w:p>
    <w:p w:rsidR="00786589" w:rsidRDefault="00786589">
      <w:pPr>
        <w:ind w:left="720"/>
      </w:pPr>
    </w:p>
    <w:p w:rsidR="00786589" w:rsidRDefault="00786589">
      <w:pPr>
        <w:ind w:left="720"/>
      </w:pPr>
      <w:r>
        <w:t xml:space="preserve">The information collected on these forms is then reviewed by the responsible government agencies (MARAD, DOD, Coast Guard and NOAA) as part of the service obligation compliance function.  Failure to collect this information would make it difficult for MARAD to determine compliance with the obligation and the enabling statute.  </w:t>
      </w:r>
      <w:r>
        <w:lastRenderedPageBreak/>
        <w:t>Therefore, as previously stated, the information collected is used to determine if waivers and deferments may be granted.</w:t>
      </w:r>
    </w:p>
    <w:p w:rsidR="00AB775E" w:rsidRDefault="00AB775E">
      <w:pPr>
        <w:ind w:left="720"/>
      </w:pPr>
    </w:p>
    <w:p w:rsidR="00786589" w:rsidRDefault="00786589">
      <w:pPr>
        <w:ind w:left="720"/>
      </w:pPr>
      <w:r>
        <w:t xml:space="preserve">Every student and graduate of the USMMA and each </w:t>
      </w:r>
      <w:proofErr w:type="spellStart"/>
      <w:r w:rsidR="0081263B">
        <w:t>SMA</w:t>
      </w:r>
      <w:proofErr w:type="spellEnd"/>
      <w:r w:rsidR="0081263B">
        <w:t xml:space="preserve"> SIP </w:t>
      </w:r>
      <w:r>
        <w:t xml:space="preserve">subsidized student and graduate of the State maritime academies incurs a mandatory service obligation as a participant in the Federal maritime </w:t>
      </w:r>
      <w:r w:rsidR="0081263B">
        <w:t xml:space="preserve">academy </w:t>
      </w:r>
      <w:r>
        <w:t xml:space="preserve">program.  This obligation consists of:  </w:t>
      </w:r>
      <w:r w:rsidR="0081263B">
        <w:t xml:space="preserve">        </w:t>
      </w:r>
      <w:r>
        <w:t xml:space="preserve">(1) completing the academies course of instruction; (2) maintaining a license as an officer in the merchant marine of the United States for at least six years following graduation from a </w:t>
      </w:r>
      <w:r w:rsidR="0081263B">
        <w:t>maritime academy</w:t>
      </w:r>
      <w:r>
        <w:t>; (3) serving as a commissioned officer in the U.S. Naval Reserve, the U.S. Coast Guard Reserve or any other reserve unit of an armed force of the United States for at least six yea</w:t>
      </w:r>
      <w:r w:rsidR="0081263B">
        <w:t>rs following graduation from a maritime academy</w:t>
      </w:r>
      <w:r>
        <w:t xml:space="preserve">; and (4) serving as a merchant marine officer on U.S.-flag vessels, as an employee in a U.S. maritime-related industry ashore or as a commissioned officer on active duty in an armed force of the United States or NOAA Corps.  The employment service obligation is three years for </w:t>
      </w:r>
      <w:r w:rsidR="0081263B">
        <w:t xml:space="preserve">SIP </w:t>
      </w:r>
      <w:r>
        <w:t xml:space="preserve">subsidized state maritime academy graduates and five years for U.S. Merchant Marine Academy graduates.  The graduates of the USMMA and the </w:t>
      </w:r>
      <w:proofErr w:type="spellStart"/>
      <w:r>
        <w:t>S</w:t>
      </w:r>
      <w:r w:rsidR="0081263B">
        <w:t>MA</w:t>
      </w:r>
      <w:proofErr w:type="spellEnd"/>
      <w:r w:rsidR="0081263B">
        <w:t xml:space="preserve"> gr</w:t>
      </w:r>
      <w:r>
        <w:t xml:space="preserve">aduates provide an annual report to </w:t>
      </w:r>
      <w:r w:rsidR="00105307">
        <w:t xml:space="preserve">the USMMA or </w:t>
      </w:r>
      <w:r>
        <w:t>MARAD</w:t>
      </w:r>
      <w:r w:rsidR="0081263B">
        <w:t xml:space="preserve"> between January and March </w:t>
      </w:r>
      <w:r>
        <w:t>that provides service obligation compliance data</w:t>
      </w:r>
      <w:r w:rsidR="003869F3">
        <w:t xml:space="preserve"> for the previous year</w:t>
      </w:r>
      <w:r>
        <w:t xml:space="preserve">. </w:t>
      </w:r>
    </w:p>
    <w:p w:rsidR="00786589" w:rsidRDefault="00786589">
      <w:pPr>
        <w:tabs>
          <w:tab w:val="left" w:pos="-1440"/>
        </w:tabs>
        <w:ind w:left="720" w:hanging="720"/>
        <w:rPr>
          <w:b/>
        </w:rPr>
      </w:pPr>
    </w:p>
    <w:p w:rsidR="00786589" w:rsidRDefault="00786589">
      <w:pPr>
        <w:tabs>
          <w:tab w:val="left" w:pos="-1440"/>
        </w:tabs>
        <w:ind w:left="720" w:hanging="720"/>
        <w:rPr>
          <w:b/>
        </w:rPr>
      </w:pPr>
      <w:r>
        <w:rPr>
          <w:b/>
        </w:rPr>
        <w:t>3.</w:t>
      </w:r>
      <w:r>
        <w:rPr>
          <w:b/>
        </w:rPr>
        <w:tab/>
        <w:t>Describe whether, and to what extent, the collection of information involves the use of automated, electronic, mechanical, or other technological collection techniques or other forms of information technology.  Also describe any consideration of using information technology to reduce burden.</w:t>
      </w:r>
    </w:p>
    <w:p w:rsidR="00786589" w:rsidRDefault="00786589">
      <w:pPr>
        <w:tabs>
          <w:tab w:val="left" w:pos="-1440"/>
        </w:tabs>
        <w:ind w:left="720" w:hanging="630"/>
        <w:rPr>
          <w:b/>
        </w:rPr>
      </w:pPr>
    </w:p>
    <w:p w:rsidR="00786589" w:rsidRDefault="00786589">
      <w:pPr>
        <w:tabs>
          <w:tab w:val="left" w:pos="-1440"/>
        </w:tabs>
        <w:ind w:left="720" w:hanging="630"/>
      </w:pPr>
      <w:r>
        <w:rPr>
          <w:b/>
        </w:rPr>
        <w:tab/>
      </w:r>
      <w:r>
        <w:t xml:space="preserve">The information is confidential and personal in nature.  An electronic web-based internet submission and collection of annual reports is </w:t>
      </w:r>
      <w:r w:rsidR="003869F3">
        <w:t>a</w:t>
      </w:r>
      <w:r>
        <w:t xml:space="preserve">vailable as well as the ability of USMMA graduates to request waivers of their maritime employment. </w:t>
      </w:r>
    </w:p>
    <w:p w:rsidR="00786589" w:rsidRDefault="00786589">
      <w:pPr>
        <w:tabs>
          <w:tab w:val="left" w:pos="-1440"/>
        </w:tabs>
        <w:ind w:left="720" w:hanging="630"/>
      </w:pPr>
    </w:p>
    <w:p w:rsidR="00786589" w:rsidRDefault="00786589">
      <w:pPr>
        <w:numPr>
          <w:ilvl w:val="0"/>
          <w:numId w:val="4"/>
        </w:numPr>
        <w:tabs>
          <w:tab w:val="left" w:pos="-1440"/>
        </w:tabs>
        <w:rPr>
          <w:b/>
        </w:rPr>
      </w:pPr>
      <w:r>
        <w:rPr>
          <w:b/>
        </w:rPr>
        <w:t>Describe efforts to identify duplication.  Show specifically why any similar information already available cannot be used or modified for use for the purposes described in item 2 above.</w:t>
      </w:r>
    </w:p>
    <w:p w:rsidR="00786589" w:rsidRDefault="00786589">
      <w:pPr>
        <w:tabs>
          <w:tab w:val="left" w:pos="-1440"/>
        </w:tabs>
        <w:rPr>
          <w:b/>
        </w:rPr>
      </w:pPr>
    </w:p>
    <w:p w:rsidR="00786589" w:rsidRDefault="00786589">
      <w:pPr>
        <w:ind w:left="720"/>
      </w:pPr>
      <w:r>
        <w:t xml:space="preserve">There is no duplication of information collection since the content of these forms is not required of the students and/or graduates in any other situation.  There </w:t>
      </w:r>
      <w:r w:rsidR="00DC6252">
        <w:t>is</w:t>
      </w:r>
      <w:r>
        <w:t xml:space="preserve"> no other agency collecting the forms for </w:t>
      </w:r>
      <w:r w:rsidR="003869F3">
        <w:t>deferment</w:t>
      </w:r>
      <w:r>
        <w:t xml:space="preserve"> or waiver information.</w:t>
      </w:r>
    </w:p>
    <w:p w:rsidR="00786589" w:rsidRDefault="00786589">
      <w:pPr>
        <w:ind w:left="720"/>
      </w:pPr>
    </w:p>
    <w:p w:rsidR="00786589" w:rsidRDefault="00786589">
      <w:pPr>
        <w:tabs>
          <w:tab w:val="left" w:pos="-1440"/>
        </w:tabs>
        <w:ind w:left="720" w:hanging="720"/>
        <w:rPr>
          <w:b/>
        </w:rPr>
      </w:pPr>
      <w:r>
        <w:rPr>
          <w:b/>
        </w:rPr>
        <w:t>5.</w:t>
      </w:r>
      <w:r>
        <w:rPr>
          <w:b/>
        </w:rPr>
        <w:tab/>
        <w:t>If the collection of information impacts small businesses or other small entities (Item 5 of OMB Form 83-I), describe any methods used to minimize burden.</w:t>
      </w:r>
    </w:p>
    <w:p w:rsidR="00786589" w:rsidRDefault="00786589">
      <w:pPr>
        <w:rPr>
          <w:b/>
        </w:rPr>
      </w:pPr>
    </w:p>
    <w:p w:rsidR="00786589" w:rsidRDefault="00786589">
      <w:pPr>
        <w:ind w:left="720"/>
      </w:pPr>
      <w:r>
        <w:t xml:space="preserve">The requested information does not impact small businesses or other small entities.  Respondents are </w:t>
      </w:r>
      <w:r w:rsidR="00001963">
        <w:t>in</w:t>
      </w:r>
      <w:r>
        <w:t>dividuals desiring a waiver or deferment of their service obligation.  The burden to the applicant is as minimal as statutes and regulations permit.</w:t>
      </w:r>
    </w:p>
    <w:p w:rsidR="00786589" w:rsidRDefault="00786589">
      <w:pPr>
        <w:tabs>
          <w:tab w:val="left" w:pos="-1440"/>
        </w:tabs>
        <w:ind w:left="720" w:right="720" w:hanging="720"/>
      </w:pPr>
    </w:p>
    <w:p w:rsidR="00786589" w:rsidRDefault="00786589">
      <w:pPr>
        <w:tabs>
          <w:tab w:val="left" w:pos="-1440"/>
        </w:tabs>
        <w:ind w:left="720" w:right="720" w:hanging="720"/>
        <w:rPr>
          <w:b/>
        </w:rPr>
      </w:pPr>
      <w:r>
        <w:rPr>
          <w:b/>
        </w:rPr>
        <w:lastRenderedPageBreak/>
        <w:t>6.</w:t>
      </w:r>
      <w:r>
        <w:rPr>
          <w:b/>
        </w:rPr>
        <w:tab/>
        <w:t>Describe the consequence to Federal program or policy activities if the collection is not conducted or is conducted less frequently, as well as any technical or legal obstacles to reducing burden.</w:t>
      </w:r>
    </w:p>
    <w:p w:rsidR="0018165A" w:rsidRDefault="0018165A">
      <w:pPr>
        <w:ind w:left="720"/>
      </w:pPr>
    </w:p>
    <w:p w:rsidR="00786589" w:rsidRDefault="00786589">
      <w:pPr>
        <w:ind w:left="720"/>
      </w:pPr>
      <w:r>
        <w:t xml:space="preserve">The intent of the statute is that waivers and deferments only be requested and granted in justifiable situations.  The reporting burden is minimized because the applicant reports no information until a waiver or deferment of the service obligation is desired.  There would be no technical or legal obstacles if the use of improved information technology to reduce </w:t>
      </w:r>
      <w:r w:rsidR="003869F3">
        <w:t xml:space="preserve">the </w:t>
      </w:r>
      <w:r>
        <w:t>burden were considered necessary.</w:t>
      </w:r>
    </w:p>
    <w:p w:rsidR="00786589" w:rsidRDefault="00786589">
      <w:pPr>
        <w:ind w:left="720"/>
      </w:pPr>
    </w:p>
    <w:p w:rsidR="00786589" w:rsidRDefault="00786589">
      <w:pPr>
        <w:tabs>
          <w:tab w:val="left" w:pos="-1440"/>
        </w:tabs>
        <w:ind w:left="720" w:right="720" w:hanging="720"/>
        <w:rPr>
          <w:b/>
        </w:rPr>
      </w:pPr>
      <w:r>
        <w:rPr>
          <w:b/>
        </w:rPr>
        <w:t>7.</w:t>
      </w:r>
      <w:r>
        <w:rPr>
          <w:b/>
        </w:rPr>
        <w:tab/>
        <w:t>Explain any special circumstances that would cause an information collection to be conducted in a manner:</w:t>
      </w:r>
    </w:p>
    <w:p w:rsidR="00786589" w:rsidRDefault="00786589">
      <w:pPr>
        <w:rPr>
          <w:b/>
        </w:rPr>
      </w:pP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b/>
        </w:rPr>
      </w:pPr>
      <w:proofErr w:type="gramStart"/>
      <w:r>
        <w:rPr>
          <w:b/>
        </w:rPr>
        <w:t>o</w:t>
      </w:r>
      <w:proofErr w:type="gramEnd"/>
      <w:r>
        <w:rPr>
          <w:b/>
        </w:rPr>
        <w:tab/>
        <w:t>requiring respondents to report information to the agency more often than quarterly;</w:t>
      </w: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b/>
        </w:rPr>
      </w:pPr>
      <w:proofErr w:type="gramStart"/>
      <w:r>
        <w:rPr>
          <w:b/>
        </w:rPr>
        <w:t>o</w:t>
      </w:r>
      <w:proofErr w:type="gramEnd"/>
      <w:r>
        <w:rPr>
          <w:b/>
        </w:rPr>
        <w:tab/>
        <w:t>requiring respondents to prepare a written response to a collection of information in fewer than 30 days after receipt of it;</w:t>
      </w: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b/>
        </w:rPr>
      </w:pPr>
      <w:proofErr w:type="gramStart"/>
      <w:r>
        <w:rPr>
          <w:b/>
        </w:rPr>
        <w:t>o</w:t>
      </w:r>
      <w:proofErr w:type="gramEnd"/>
      <w:r>
        <w:rPr>
          <w:b/>
        </w:rPr>
        <w:tab/>
        <w:t>requiring respondents to submit more than an original and two copies of any document;</w:t>
      </w: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b/>
        </w:rPr>
      </w:pPr>
      <w:proofErr w:type="gramStart"/>
      <w:r>
        <w:rPr>
          <w:b/>
        </w:rPr>
        <w:t>o</w:t>
      </w:r>
      <w:proofErr w:type="gramEnd"/>
      <w:r>
        <w:rPr>
          <w:b/>
        </w:rPr>
        <w:tab/>
        <w:t>requiring respondents to retain records, other than health, medical, government contract, grant-in-aid, or tax records for more than three years;</w:t>
      </w: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b/>
        </w:rPr>
      </w:pPr>
      <w:proofErr w:type="gramStart"/>
      <w:r>
        <w:rPr>
          <w:b/>
        </w:rPr>
        <w:t>o</w:t>
      </w:r>
      <w:proofErr w:type="gramEnd"/>
      <w:r>
        <w:rPr>
          <w:b/>
        </w:rPr>
        <w:tab/>
        <w:t>in connection with a statistical survey, that is not designed to produce valid and reliable results that can be generalized to the universe of study;</w:t>
      </w: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b/>
        </w:rPr>
      </w:pP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b/>
        </w:rPr>
      </w:pPr>
      <w:proofErr w:type="gramStart"/>
      <w:r>
        <w:rPr>
          <w:b/>
        </w:rPr>
        <w:t>o</w:t>
      </w:r>
      <w:proofErr w:type="gramEnd"/>
      <w:r>
        <w:rPr>
          <w:b/>
        </w:rPr>
        <w:tab/>
        <w:t>requiring the use of a statistical data classification that has not been reviewed and approved by OMB;</w:t>
      </w: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b/>
        </w:rPr>
      </w:pPr>
      <w:r>
        <w:rPr>
          <w:b/>
        </w:rPr>
        <w:t>o</w:t>
      </w:r>
      <w:r>
        <w:rPr>
          <w:b/>
        </w:rPr>
        <w:tab/>
        <w:t>that includes a pledge of confidentiality that is not supported by authority established in statute or regulation, that is not supported by disclosure and data security policies that are consistent with the pledge, or which unnecessarily impedes sharing data with other agencies for compatible confidential use; or</w:t>
      </w: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b/>
        </w:rPr>
      </w:pPr>
      <w:proofErr w:type="gramStart"/>
      <w:r>
        <w:rPr>
          <w:b/>
        </w:rPr>
        <w:t>o</w:t>
      </w:r>
      <w:proofErr w:type="gramEnd"/>
      <w:r>
        <w:rPr>
          <w:b/>
        </w:rPr>
        <w:tab/>
        <w:t>requiring respondents to submit proprietary trade secret, or other confidential information unless the agency can demonstrate that it has instituted procedures to protect the information's confidentiality to the extent permitted by law.</w:t>
      </w: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There are no special circumstances that require the collection of information to be conducted in a</w:t>
      </w:r>
      <w:r w:rsidR="003869F3">
        <w:t>ny</w:t>
      </w:r>
      <w:r>
        <w:t xml:space="preserve"> manner described above.</w:t>
      </w: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rPr>
      </w:pPr>
      <w:r>
        <w:rPr>
          <w:b/>
        </w:rPr>
        <w:lastRenderedPageBreak/>
        <w:t>8.</w:t>
      </w:r>
      <w:r>
        <w:rPr>
          <w:b/>
        </w:rPr>
        <w:tab/>
        <w:t xml:space="preserve">If applicable, provide a copy and identify the date and page number of publication in the </w:t>
      </w:r>
      <w:r>
        <w:rPr>
          <w:b/>
          <w:u w:val="single"/>
        </w:rPr>
        <w:t>Federal</w:t>
      </w:r>
      <w:r>
        <w:rPr>
          <w:b/>
        </w:rPr>
        <w:t xml:space="preserve"> </w:t>
      </w:r>
      <w:r>
        <w:rPr>
          <w:b/>
          <w:u w:val="single"/>
        </w:rPr>
        <w:t>Register</w:t>
      </w:r>
      <w:r>
        <w:rPr>
          <w:b/>
        </w:rPr>
        <w:t xml:space="preserve"> of the  agency's notice required by 5 </w:t>
      </w:r>
      <w:proofErr w:type="spellStart"/>
      <w:r>
        <w:rPr>
          <w:b/>
        </w:rPr>
        <w:t>CFR</w:t>
      </w:r>
      <w:proofErr w:type="spellEnd"/>
      <w:r>
        <w:rPr>
          <w:b/>
        </w:rPr>
        <w:t xml:space="preserve">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rPr>
      </w:pPr>
      <w:r>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rPr>
      </w:pPr>
      <w:r>
        <w:rPr>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The Maritime Administration published a 60-day notice and request for comments on this information collection in the Federal Register </w:t>
      </w:r>
      <w:r w:rsidR="006932EE">
        <w:t xml:space="preserve">on </w:t>
      </w:r>
      <w:r w:rsidR="0018165A">
        <w:t>July 14, 2014 (</w:t>
      </w:r>
      <w:proofErr w:type="spellStart"/>
      <w:r w:rsidR="0018165A">
        <w:t>F.R</w:t>
      </w:r>
      <w:proofErr w:type="spellEnd"/>
      <w:r w:rsidR="0018165A">
        <w:t>. Vol. 79, No. 134, 408</w:t>
      </w:r>
      <w:r w:rsidR="005C3D13">
        <w:t>3</w:t>
      </w:r>
      <w:r w:rsidR="0018165A">
        <w:t xml:space="preserve">6) and comments were due by September 12, 2014.  </w:t>
      </w:r>
      <w:r w:rsidR="00397BEF">
        <w:t>No comments were</w:t>
      </w:r>
      <w:r w:rsidR="00C40134">
        <w:t xml:space="preserve"> received</w:t>
      </w:r>
      <w:r w:rsidR="006932EE">
        <w:t>.</w:t>
      </w:r>
      <w:r w:rsidR="003A1BBB">
        <w:t xml:space="preserve">  </w:t>
      </w:r>
    </w:p>
    <w:p w:rsidR="00C35360" w:rsidRDefault="00C35360">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bookmarkStart w:id="0" w:name="_GoBack"/>
      <w:bookmarkEnd w:id="0"/>
    </w:p>
    <w:p w:rsidR="006110D1" w:rsidRPr="006110D1" w:rsidRDefault="006110D1" w:rsidP="006110D1">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6110D1">
        <w:t xml:space="preserve">46 </w:t>
      </w:r>
      <w:proofErr w:type="spellStart"/>
      <w:r w:rsidRPr="006110D1">
        <w:t>CFR</w:t>
      </w:r>
      <w:proofErr w:type="spellEnd"/>
      <w:r w:rsidRPr="006110D1">
        <w:t xml:space="preserve"> Part 310 authorizes the Maritime Administrator to grant waivers in cases where there would be undue hardship or impossibility of performance of the provisions of the agreement, due to accident, illness or other justifiable reason.  The regulation also allows for deferments in exceptional cases for entry into a maritime-related graduate course of study, or the graduate may seek approval to accept maritime-related </w:t>
      </w:r>
      <w:proofErr w:type="spellStart"/>
      <w:r w:rsidRPr="006110D1">
        <w:t>shoreside</w:t>
      </w:r>
      <w:proofErr w:type="spellEnd"/>
      <w:r w:rsidRPr="006110D1">
        <w:t xml:space="preserve"> employment after first seeking afloat employment.  </w:t>
      </w:r>
      <w:r w:rsidR="00C40134">
        <w:t>MARAD</w:t>
      </w:r>
      <w:r>
        <w:t xml:space="preserve"> </w:t>
      </w:r>
      <w:r w:rsidRPr="006110D1">
        <w:t>is cognizant of the obligation of graduates as we review waiver and deferral requests.  In 20</w:t>
      </w:r>
      <w:r w:rsidR="00C40134">
        <w:t>1</w:t>
      </w:r>
      <w:r w:rsidRPr="006110D1">
        <w:t xml:space="preserve">0, MARAD granted 1 </w:t>
      </w:r>
      <w:r w:rsidR="009167AA">
        <w:t>request</w:t>
      </w:r>
      <w:r w:rsidRPr="006110D1">
        <w:t xml:space="preserve"> for </w:t>
      </w:r>
      <w:r w:rsidR="009167AA">
        <w:t>a Kings Point Graduate to defer his obligation while attending graduate school in a maritime-related course of study.</w:t>
      </w:r>
      <w:r w:rsidRPr="006110D1">
        <w:t xml:space="preserve">  </w:t>
      </w:r>
      <w:r w:rsidR="001D4C5D">
        <w:t>In 20</w:t>
      </w:r>
      <w:r w:rsidR="00C40134">
        <w:t>1</w:t>
      </w:r>
      <w:r w:rsidR="001D4C5D">
        <w:t xml:space="preserve">0 approximately </w:t>
      </w:r>
      <w:r w:rsidR="00C40134">
        <w:t>1</w:t>
      </w:r>
      <w:r w:rsidR="001D4C5D">
        <w:t xml:space="preserve">0 </w:t>
      </w:r>
      <w:r w:rsidRPr="006110D1">
        <w:t xml:space="preserve">employment determinations were granted for maritime-related </w:t>
      </w:r>
      <w:proofErr w:type="spellStart"/>
      <w:r w:rsidRPr="006110D1">
        <w:t>shoreside</w:t>
      </w:r>
      <w:proofErr w:type="spellEnd"/>
      <w:r w:rsidRPr="006110D1">
        <w:t xml:space="preserve"> employment on the recommendation from the U. S. Merchant Marine Academy, after the graduates diligently sought afloat employment and were unable to obtain it.</w:t>
      </w:r>
    </w:p>
    <w:p w:rsidR="00724326" w:rsidRDefault="00724326" w:rsidP="00724326">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Respondents have not indicated any dissatisfaction with the content of the forms or the requirements for completion.</w:t>
      </w:r>
    </w:p>
    <w:p w:rsidR="001D4C5D" w:rsidRDefault="001D4C5D">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rPr>
      </w:pPr>
      <w:r>
        <w:rPr>
          <w:b/>
        </w:rPr>
        <w:t>9.</w:t>
      </w:r>
      <w:r>
        <w:rPr>
          <w:b/>
        </w:rPr>
        <w:tab/>
        <w:t xml:space="preserve">Explain any decision to provide any payment or gift to respondents, other than remuneration of contractors or grantees. </w:t>
      </w: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No payments or gifts are provided to respondents.</w:t>
      </w:r>
    </w:p>
    <w:p w:rsidR="00440905" w:rsidRDefault="00440905">
      <w:pPr>
        <w:widowControl/>
      </w:pPr>
      <w:r>
        <w:br w:type="page"/>
      </w:r>
    </w:p>
    <w:p w:rsidR="00786589" w:rsidRDefault="00786589">
      <w:pPr>
        <w:numPr>
          <w:ilvl w:val="0"/>
          <w:numId w:val="5"/>
        </w:num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b/>
        </w:rPr>
      </w:pPr>
      <w:r>
        <w:rPr>
          <w:b/>
        </w:rPr>
        <w:lastRenderedPageBreak/>
        <w:t xml:space="preserve">Describe any assurance of confidentiality provided to respondents and the basis for the assurance in statute, regulation, or agency policy. </w:t>
      </w: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pP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pPr>
      <w:r>
        <w:t xml:space="preserve">A Privacy Act Notice is contained in the Service Obligation Contract that each student signs.  This notice states that any information provided by the student/graduate will not be divulged, without prior written authorization, to anyone other than persons directly involved in monitoring the service obligation (e.g., school officials, employers, DOD, U.S. Coast Guard and NOAA).  Further, the only information released is that which is specific to the request.  </w:t>
      </w: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pP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pPr>
      <w:r>
        <w:rPr>
          <w:b/>
        </w:rPr>
        <w:t>11.</w:t>
      </w:r>
      <w:r>
        <w:rPr>
          <w:b/>
        </w:rPr>
        <w:tab/>
        <w:t>Provide additional justification for any questions of a sensitive nature, such as sexual behavior and atti</w:t>
      </w:r>
      <w:r>
        <w:rPr>
          <w:b/>
        </w:rPr>
        <w:softHyphen/>
        <w:t>tudes, religious beliefs, and other matters that are commonly considered private.  This justification should include the reasons why the agency considers the ques</w:t>
      </w:r>
      <w:r>
        <w:rPr>
          <w:b/>
        </w:rPr>
        <w:softHyphen/>
        <w:t>tions necessary, the specific uses to be made of the information, the explanation to be given to persons from whom the information is requested, and any steps to be taken to obtain their consent.</w:t>
      </w:r>
    </w:p>
    <w:p w:rsidR="006E6485" w:rsidRDefault="006E6485">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There are no questions on the forms that the agency considers to be of a sensitive nature.</w:t>
      </w: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rPr>
          <w:b/>
        </w:rPr>
      </w:pPr>
      <w:r>
        <w:rPr>
          <w:b/>
        </w:rPr>
        <w:t>12.</w:t>
      </w:r>
      <w:r>
        <w:rPr>
          <w:b/>
        </w:rPr>
        <w:tab/>
        <w:t>Provide estimates of the hour burden of the collection of information.  The statement should:</w:t>
      </w: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b/>
        </w:rPr>
      </w:pPr>
      <w:proofErr w:type="gramStart"/>
      <w:r>
        <w:rPr>
          <w:b/>
        </w:rPr>
        <w:t>o</w:t>
      </w:r>
      <w:proofErr w:type="gramEnd"/>
      <w:r>
        <w:rPr>
          <w:b/>
        </w:rPr>
        <w:tab/>
        <w:t>Indicate the number of respondents, frequency of response, annual hour burden, and an explanation of how the burden was estimated.  Unless directed to do so, agencies should not conduct special surveys to obtain information on which to base hour burden estimates.  Con</w:t>
      </w:r>
      <w:r>
        <w:rPr>
          <w:b/>
        </w:rPr>
        <w:softHyphen/>
        <w:t>sultation with a sample (fewer than 10) of potential respondents is desirable.  If the hour burden on respon</w:t>
      </w:r>
      <w:r>
        <w:rPr>
          <w:b/>
        </w:rPr>
        <w:softHyphen/>
        <w:t>dents is expected to vary widely because of differences in activity, size, or complexity, show the range of esti</w:t>
      </w:r>
      <w:r>
        <w:rPr>
          <w:b/>
        </w:rPr>
        <w:softHyphen/>
        <w:t>mated burden and explain the reasons for the variance.  Generally, estimates should not include burden hours for customary and usual business practices.</w:t>
      </w: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b/>
        </w:rPr>
      </w:pPr>
      <w:r>
        <w:rPr>
          <w:b/>
        </w:rPr>
        <w:t>o</w:t>
      </w:r>
      <w:r>
        <w:rPr>
          <w:b/>
        </w:rPr>
        <w:tab/>
        <w:t>If this request for approval covers more than one form, provide separate hour burden estimates for each form and aggregate the hour burdens in item 13 of OMB Form 83-I.</w:t>
      </w: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pPr>
      <w:proofErr w:type="gramStart"/>
      <w:r>
        <w:rPr>
          <w:b/>
        </w:rPr>
        <w:t>o</w:t>
      </w:r>
      <w:proofErr w:type="gramEnd"/>
      <w:r>
        <w:rPr>
          <w:b/>
        </w:rPr>
        <w:tab/>
        <w:t>Provide estimates of annualized cost to respondents for the hour burdens for collections of information, identi</w:t>
      </w:r>
      <w:r>
        <w:rPr>
          <w:b/>
        </w:rPr>
        <w:softHyphen/>
        <w:t>fy</w:t>
      </w:r>
      <w:r>
        <w:rPr>
          <w:b/>
        </w:rPr>
        <w:softHyphen/>
        <w:t xml:space="preserve">ing and using appropriate wage rate categories.  The cost of contracting out or paying outside parties for information collection activities should </w:t>
      </w:r>
      <w:r>
        <w:rPr>
          <w:b/>
          <w:u w:val="single"/>
        </w:rPr>
        <w:t>not</w:t>
      </w:r>
      <w:r>
        <w:rPr>
          <w:b/>
        </w:rPr>
        <w:t xml:space="preserve"> be included here.  Instead, this cost should be included in item</w:t>
      </w:r>
      <w:r>
        <w:t xml:space="preserve"> 14.</w:t>
      </w:r>
    </w:p>
    <w:p w:rsidR="006932EE" w:rsidRDefault="006932EE">
      <w:pPr>
        <w:widowControl/>
      </w:pPr>
      <w:r>
        <w:br w:type="page"/>
      </w: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pPr>
      <w:r>
        <w:lastRenderedPageBreak/>
        <w:t xml:space="preserve">    Responses</w:t>
      </w:r>
      <w:r>
        <w:tab/>
        <w:t xml:space="preserve">         Total</w:t>
      </w:r>
      <w:r>
        <w:tab/>
        <w:t xml:space="preserve">          Hours                 Total</w:t>
      </w: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Number of</w:t>
      </w:r>
      <w:r>
        <w:tab/>
        <w:t xml:space="preserve">    Per</w:t>
      </w:r>
      <w:r>
        <w:tab/>
        <w:t xml:space="preserve">  </w:t>
      </w:r>
      <w:r>
        <w:tab/>
        <w:t xml:space="preserve">         Responses         </w:t>
      </w:r>
      <w:proofErr w:type="gramStart"/>
      <w:r>
        <w:t>Per</w:t>
      </w:r>
      <w:proofErr w:type="gramEnd"/>
      <w:r>
        <w:tab/>
        <w:t xml:space="preserve">             Hours</w:t>
      </w: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Pr>
          <w:u w:val="single"/>
        </w:rPr>
        <w:t>Respondents</w:t>
      </w:r>
      <w:r>
        <w:t xml:space="preserve">        </w:t>
      </w:r>
      <w:r>
        <w:rPr>
          <w:u w:val="single"/>
        </w:rPr>
        <w:t>Respondent</w:t>
      </w:r>
      <w:r>
        <w:t xml:space="preserve">          </w:t>
      </w:r>
      <w:r>
        <w:rPr>
          <w:u w:val="single"/>
        </w:rPr>
        <w:t xml:space="preserve">Annually </w:t>
      </w:r>
      <w:r>
        <w:t xml:space="preserve">          </w:t>
      </w:r>
      <w:r>
        <w:rPr>
          <w:u w:val="single"/>
        </w:rPr>
        <w:t>Response</w:t>
      </w:r>
      <w:r>
        <w:t xml:space="preserve">          </w:t>
      </w:r>
      <w:r>
        <w:rPr>
          <w:u w:val="single"/>
        </w:rPr>
        <w:t>Annually</w:t>
      </w:r>
      <w:r>
        <w:tab/>
        <w:t xml:space="preserve"> </w:t>
      </w:r>
    </w:p>
    <w:p w:rsidR="006D62F7" w:rsidRDefault="006D62F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786589" w:rsidRDefault="00DB2380">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 xml:space="preserve">        1</w:t>
      </w:r>
      <w:r w:rsidR="001D4C5D">
        <w:t>1</w:t>
      </w:r>
      <w:r>
        <w:t xml:space="preserve">           x</w:t>
      </w:r>
      <w:r>
        <w:tab/>
        <w:t xml:space="preserve"> 1</w:t>
      </w:r>
      <w:r>
        <w:tab/>
        <w:t xml:space="preserve">    =        1</w:t>
      </w:r>
      <w:r w:rsidR="001D4C5D">
        <w:t>1</w:t>
      </w:r>
      <w:r w:rsidR="00786589">
        <w:t xml:space="preserve">  </w:t>
      </w:r>
      <w:r w:rsidR="00786589">
        <w:tab/>
      </w:r>
      <w:r>
        <w:t xml:space="preserve">    x    3</w:t>
      </w:r>
      <w:r w:rsidR="00786589">
        <w:t xml:space="preserve">0 minutes    =    </w:t>
      </w:r>
      <w:r w:rsidR="00401428">
        <w:t>3</w:t>
      </w:r>
      <w:r>
        <w:t>.30</w:t>
      </w:r>
      <w:r w:rsidR="00AB775E">
        <w:t xml:space="preserve"> </w:t>
      </w:r>
      <w:r w:rsidR="00786589">
        <w:t>hours</w:t>
      </w: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786589" w:rsidRDefault="00DB2380">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The time required for the 1</w:t>
      </w:r>
      <w:r w:rsidR="001D4C5D">
        <w:t>1</w:t>
      </w:r>
      <w:r w:rsidR="00786589">
        <w:t xml:space="preserve"> respondents to submit and forward each one-time req</w:t>
      </w:r>
      <w:r>
        <w:t>uest to MARAD is approximately 3</w:t>
      </w:r>
      <w:r w:rsidR="00786589">
        <w:t xml:space="preserve">0 minutes. </w:t>
      </w:r>
      <w:r>
        <w:t xml:space="preserve"> The graduates had to ensure they provided documentation supporting the</w:t>
      </w:r>
      <w:r w:rsidR="00B70B19">
        <w:t>ir</w:t>
      </w:r>
      <w:r>
        <w:t xml:space="preserve"> actively sought afloat employment.</w:t>
      </w: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A determination of the estimated amount of time required per response was made after consultation with </w:t>
      </w:r>
      <w:r w:rsidR="00DB2380">
        <w:t>the USMMA Office of Career Services</w:t>
      </w:r>
      <w:r>
        <w:t>.</w:t>
      </w:r>
    </w:p>
    <w:p w:rsidR="003C3306" w:rsidRDefault="003C3306">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3C3306" w:rsidRPr="003C3306" w:rsidRDefault="003C3306" w:rsidP="003C3306">
      <w:pPr>
        <w:ind w:left="720"/>
        <w:rPr>
          <w:color w:val="000000"/>
          <w:szCs w:val="24"/>
        </w:rPr>
      </w:pPr>
      <w:r w:rsidRPr="003C3306">
        <w:rPr>
          <w:color w:val="000000"/>
          <w:szCs w:val="24"/>
        </w:rPr>
        <w:t>Assigning respondents an opportunity cost of time of $16.27 (the national median hourly wage), the cost of this time burden is $</w:t>
      </w:r>
      <w:r w:rsidR="00401428">
        <w:rPr>
          <w:color w:val="000000"/>
          <w:szCs w:val="24"/>
        </w:rPr>
        <w:t>53.69</w:t>
      </w:r>
      <w:r w:rsidRPr="003C3306">
        <w:rPr>
          <w:color w:val="000000"/>
          <w:szCs w:val="24"/>
        </w:rPr>
        <w:t xml:space="preserve"> (</w:t>
      </w:r>
      <w:r w:rsidR="00EC5608">
        <w:rPr>
          <w:color w:val="000000"/>
          <w:szCs w:val="24"/>
        </w:rPr>
        <w:t xml:space="preserve">$16.27 x </w:t>
      </w:r>
      <w:r w:rsidR="00401428">
        <w:rPr>
          <w:color w:val="000000"/>
          <w:szCs w:val="24"/>
        </w:rPr>
        <w:t>3</w:t>
      </w:r>
      <w:r w:rsidRPr="003C3306">
        <w:rPr>
          <w:color w:val="000000"/>
          <w:szCs w:val="24"/>
        </w:rPr>
        <w:t xml:space="preserve">.30 hours </w:t>
      </w:r>
      <w:r w:rsidR="00EC5608">
        <w:rPr>
          <w:color w:val="000000"/>
          <w:szCs w:val="24"/>
        </w:rPr>
        <w:t>= $</w:t>
      </w:r>
      <w:r w:rsidR="00401428">
        <w:rPr>
          <w:color w:val="000000"/>
          <w:szCs w:val="24"/>
        </w:rPr>
        <w:t>53.69</w:t>
      </w:r>
      <w:r w:rsidRPr="003C3306">
        <w:rPr>
          <w:color w:val="000000"/>
          <w:szCs w:val="24"/>
        </w:rPr>
        <w:t>).</w:t>
      </w: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rPr>
          <w:b/>
        </w:rPr>
      </w:pPr>
      <w:r>
        <w:rPr>
          <w:b/>
        </w:rPr>
        <w:t>13.</w:t>
      </w:r>
      <w:r>
        <w:rPr>
          <w:b/>
        </w:rPr>
        <w:tab/>
        <w:t>Provide an estimate of the total annual cost burden to respondents or record</w:t>
      </w:r>
      <w:r w:rsidR="001D4C5D">
        <w:rPr>
          <w:b/>
        </w:rPr>
        <w:t xml:space="preserve"> </w:t>
      </w:r>
      <w:r>
        <w:rPr>
          <w:b/>
        </w:rPr>
        <w:t>keepers resulting from the collec</w:t>
      </w:r>
      <w:r w:rsidR="003367B8">
        <w:rPr>
          <w:b/>
        </w:rPr>
        <w:t>t</w:t>
      </w:r>
      <w:r>
        <w:rPr>
          <w:b/>
        </w:rPr>
        <w:t>ion of information.  (Do not include the cost of any hour burden shown in items 12 and 14).</w:t>
      </w: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b/>
        </w:rPr>
      </w:pPr>
      <w:proofErr w:type="gramStart"/>
      <w:r>
        <w:rPr>
          <w:b/>
        </w:rPr>
        <w:t>o</w:t>
      </w:r>
      <w:proofErr w:type="gramEnd"/>
      <w:r>
        <w:rPr>
          <w:b/>
        </w:rPr>
        <w:tab/>
        <w:t>The cost estimate should be split into two components: (a) a total capital and start-up cost component (annual</w:t>
      </w:r>
      <w:r>
        <w:rPr>
          <w:b/>
        </w:rPr>
        <w:softHyphen/>
        <w:t>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b/>
        </w:rPr>
      </w:pPr>
      <w:proofErr w:type="gramStart"/>
      <w:r>
        <w:rPr>
          <w:b/>
        </w:rPr>
        <w:t>o</w:t>
      </w:r>
      <w:proofErr w:type="gramEnd"/>
      <w:r>
        <w:rPr>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w:t>
      </w:r>
      <w:r>
        <w:rPr>
          <w:b/>
        </w:rPr>
        <w:softHyphen/>
        <w:t>nomic or regulatory impact analysis associated with the rulemaking containing the information collection, as appropriate.</w:t>
      </w:r>
    </w:p>
    <w:p w:rsidR="00724326" w:rsidRDefault="00724326">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b/>
        </w:rPr>
      </w:pP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b/>
        </w:rPr>
      </w:pPr>
      <w:r>
        <w:rPr>
          <w:b/>
        </w:rPr>
        <w:t>o</w:t>
      </w:r>
      <w:r>
        <w:rPr>
          <w:b/>
        </w:rPr>
        <w:tab/>
        <w:t xml:space="preserve">Generally, estimates should not include purchases of equipment or services, or portions thereof, made: (1) prior to October 1, 1995, (2) to achieve regulatory </w:t>
      </w:r>
      <w:r>
        <w:rPr>
          <w:b/>
        </w:rPr>
        <w:lastRenderedPageBreak/>
        <w:t>com</w:t>
      </w:r>
      <w:r>
        <w:rPr>
          <w:b/>
        </w:rPr>
        <w:softHyphen/>
        <w:t>pliance with requirements not associated with the infor</w:t>
      </w:r>
      <w:r>
        <w:rPr>
          <w:b/>
        </w:rPr>
        <w:softHyphen/>
        <w:t>mation collection, (3) for reasons other than to provide information or keep records for the government, or (4) as part of customary and usual business or private practices.</w:t>
      </w:r>
    </w:p>
    <w:p w:rsidR="00786589" w:rsidRDefault="00786589">
      <w:pPr>
        <w:tabs>
          <w:tab w:val="left" w:pos="-1440"/>
          <w:tab w:val="left" w:pos="-720"/>
          <w:tab w:val="left" w:pos="0"/>
          <w:tab w:val="left" w:pos="54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786589" w:rsidRDefault="00786589" w:rsidP="00FF23FA">
      <w:pPr>
        <w:tabs>
          <w:tab w:val="left" w:pos="-1440"/>
          <w:tab w:val="left" w:pos="-720"/>
          <w:tab w:val="left" w:pos="0"/>
          <w:tab w:val="left" w:pos="54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Pr>
          <w:b/>
          <w:u w:val="single"/>
        </w:rPr>
        <w:t>(a)  Total Capital and Start-Up Costs Estimate</w:t>
      </w:r>
      <w:r>
        <w:t xml:space="preserve">:  There are no capital or start-up costs </w:t>
      </w:r>
    </w:p>
    <w:p w:rsidR="00786589" w:rsidRDefault="00786589">
      <w:pPr>
        <w:tabs>
          <w:tab w:val="left" w:pos="-1440"/>
          <w:tab w:val="left" w:pos="-720"/>
          <w:tab w:val="left" w:pos="0"/>
          <w:tab w:val="left" w:pos="54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roofErr w:type="gramStart"/>
      <w:r>
        <w:t>associated</w:t>
      </w:r>
      <w:proofErr w:type="gramEnd"/>
      <w:r>
        <w:t xml:space="preserve"> with this information collection.</w:t>
      </w:r>
    </w:p>
    <w:p w:rsidR="00786589" w:rsidRDefault="00786589">
      <w:pPr>
        <w:tabs>
          <w:tab w:val="left" w:pos="-1440"/>
          <w:tab w:val="left" w:pos="-720"/>
          <w:tab w:val="left" w:pos="0"/>
          <w:tab w:val="left" w:pos="54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FD4473" w:rsidRDefault="00786589" w:rsidP="00FD4473">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Pr>
          <w:b/>
          <w:u w:val="single"/>
        </w:rPr>
        <w:t>(b)  Total Operation and Maintenance and Purchase of Services Estimate</w:t>
      </w:r>
      <w:r>
        <w:rPr>
          <w:b/>
        </w:rPr>
        <w:t xml:space="preserve">: </w:t>
      </w:r>
      <w:r w:rsidR="00FD4473">
        <w:t>The estimated annual cost of preparing and submitting requests is: Postage ($</w:t>
      </w:r>
      <w:r w:rsidR="00FD4473" w:rsidRPr="006932EE">
        <w:t>0.4</w:t>
      </w:r>
      <w:r w:rsidR="00717118">
        <w:t>9</w:t>
      </w:r>
      <w:r w:rsidR="00FD4473">
        <w:t>) plus envelope ($0.15) equals ($0) x 11 respondents equals $</w:t>
      </w:r>
      <w:r w:rsidR="00860B9B">
        <w:t>7.04</w:t>
      </w:r>
      <w:r w:rsidR="00FD4473">
        <w:t xml:space="preserve">. </w:t>
      </w:r>
    </w:p>
    <w:p w:rsidR="00FD4473" w:rsidRDefault="00FD4473" w:rsidP="00FD4473">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b/>
        </w:rPr>
      </w:pPr>
    </w:p>
    <w:p w:rsidR="00786589" w:rsidRDefault="00786589">
      <w:pPr>
        <w:numPr>
          <w:ilvl w:val="0"/>
          <w:numId w:val="7"/>
        </w:num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b/>
        </w:rPr>
      </w:pPr>
      <w:r>
        <w:rPr>
          <w:b/>
        </w:rPr>
        <w:t>Provide estimates of annualized cost to the Federal Government.  Also, provide a description of the method used to estimate cost, which should include quantifica</w:t>
      </w:r>
      <w:r>
        <w:rPr>
          <w:b/>
        </w:rPr>
        <w:softHyphen/>
        <w:t>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786589" w:rsidRDefault="00786589">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r>
        <w:tab/>
      </w:r>
    </w:p>
    <w:p w:rsidR="00786589" w:rsidRDefault="00786589">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r>
        <w:t xml:space="preserve">            The annual cost to the Federal Government is estimated as follows:</w:t>
      </w:r>
    </w:p>
    <w:p w:rsidR="00786589" w:rsidRDefault="00786589">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b/>
        </w:rPr>
      </w:pPr>
    </w:p>
    <w:p w:rsidR="00786589" w:rsidRDefault="00786589">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r>
        <w:rPr>
          <w:b/>
        </w:rPr>
        <w:tab/>
      </w:r>
      <w:r>
        <w:rPr>
          <w:b/>
        </w:rPr>
        <w:tab/>
      </w:r>
      <w:r w:rsidR="00440905">
        <w:rPr>
          <w:b/>
        </w:rPr>
        <w:t xml:space="preserve">    </w:t>
      </w:r>
      <w:r w:rsidR="00440905" w:rsidRPr="00440905">
        <w:t>Compliance Specialist</w:t>
      </w:r>
      <w:r>
        <w:t xml:space="preserve"> (</w:t>
      </w:r>
      <w:proofErr w:type="spellStart"/>
      <w:r>
        <w:t>GS</w:t>
      </w:r>
      <w:proofErr w:type="spellEnd"/>
      <w:r>
        <w:t>-1</w:t>
      </w:r>
      <w:r w:rsidR="00440905">
        <w:t>2</w:t>
      </w:r>
      <w:r>
        <w:t xml:space="preserve"> = $</w:t>
      </w:r>
      <w:r w:rsidR="00440905">
        <w:t>38</w:t>
      </w:r>
      <w:r w:rsidR="00DB2380">
        <w:t>.</w:t>
      </w:r>
      <w:r w:rsidR="00440905">
        <w:t>65</w:t>
      </w:r>
      <w:r>
        <w:t xml:space="preserve"> per </w:t>
      </w:r>
      <w:proofErr w:type="spellStart"/>
      <w:r>
        <w:t>hr</w:t>
      </w:r>
      <w:proofErr w:type="spellEnd"/>
      <w:r>
        <w:t xml:space="preserve">) </w:t>
      </w:r>
    </w:p>
    <w:p w:rsidR="00786589" w:rsidRDefault="00786589">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r>
        <w:tab/>
      </w:r>
      <w:r>
        <w:tab/>
        <w:t xml:space="preserve">    One</w:t>
      </w:r>
      <w:r>
        <w:tab/>
        <w:t>specialist to review requests                                =   $</w:t>
      </w:r>
      <w:r w:rsidR="00440905">
        <w:t>425.15</w:t>
      </w:r>
    </w:p>
    <w:p w:rsidR="00786589" w:rsidRDefault="00786589">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r>
        <w:t xml:space="preserve"> </w:t>
      </w:r>
      <w:r>
        <w:tab/>
      </w:r>
      <w:r>
        <w:tab/>
      </w:r>
      <w:r w:rsidR="006E6485">
        <w:t xml:space="preserve">    </w:t>
      </w:r>
      <w:r>
        <w:t>($</w:t>
      </w:r>
      <w:r w:rsidR="00BC70D2">
        <w:t>38.65</w:t>
      </w:r>
      <w:r>
        <w:t xml:space="preserve"> per hour x </w:t>
      </w:r>
      <w:r w:rsidR="00DB2380">
        <w:t>1</w:t>
      </w:r>
      <w:r w:rsidR="007B2E28">
        <w:t>1</w:t>
      </w:r>
      <w:r>
        <w:t xml:space="preserve"> requests x one hour each request)</w:t>
      </w:r>
    </w:p>
    <w:p w:rsidR="00786589" w:rsidRDefault="00786589">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r>
        <w:tab/>
      </w:r>
      <w:r>
        <w:tab/>
      </w:r>
      <w:r>
        <w:tab/>
      </w:r>
      <w:r>
        <w:tab/>
      </w:r>
      <w:r>
        <w:tab/>
      </w:r>
    </w:p>
    <w:p w:rsidR="00786589" w:rsidRDefault="00786589">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r>
        <w:tab/>
      </w:r>
      <w:r>
        <w:tab/>
      </w:r>
      <w:r>
        <w:tab/>
      </w:r>
      <w:r>
        <w:tab/>
      </w:r>
      <w:r>
        <w:tab/>
      </w:r>
      <w:r>
        <w:tab/>
        <w:t>Sub-Total                            $</w:t>
      </w:r>
      <w:r w:rsidR="00440905">
        <w:t>425.15</w:t>
      </w:r>
    </w:p>
    <w:p w:rsidR="00786589" w:rsidRDefault="00786589">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r>
        <w:tab/>
      </w:r>
      <w:r>
        <w:tab/>
      </w:r>
      <w:r>
        <w:tab/>
      </w:r>
      <w:r>
        <w:tab/>
      </w:r>
      <w:r>
        <w:tab/>
      </w:r>
      <w:r>
        <w:tab/>
        <w:t>Overhead @ 85%                $</w:t>
      </w:r>
      <w:r w:rsidR="00440905">
        <w:t>361.37</w:t>
      </w:r>
    </w:p>
    <w:p w:rsidR="00786589" w:rsidRDefault="00786589">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p>
    <w:p w:rsidR="00786589" w:rsidRDefault="00786589">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u w:val="single"/>
        </w:rPr>
      </w:pPr>
      <w:r>
        <w:tab/>
      </w:r>
      <w:r>
        <w:tab/>
      </w:r>
      <w:r>
        <w:tab/>
      </w:r>
      <w:r>
        <w:tab/>
      </w:r>
      <w:r>
        <w:tab/>
      </w:r>
      <w:r>
        <w:tab/>
        <w:t xml:space="preserve">Total cost to Government    </w:t>
      </w:r>
      <w:r>
        <w:rPr>
          <w:u w:val="single"/>
        </w:rPr>
        <w:t>$</w:t>
      </w:r>
      <w:r w:rsidR="00440905">
        <w:rPr>
          <w:u w:val="single"/>
        </w:rPr>
        <w:t xml:space="preserve">786.52 </w:t>
      </w:r>
    </w:p>
    <w:p w:rsidR="00786589" w:rsidRDefault="00786589">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b/>
        </w:rPr>
      </w:pPr>
    </w:p>
    <w:p w:rsidR="00FF23FA" w:rsidRDefault="00786589" w:rsidP="00FF23FA">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s>
        <w:rPr>
          <w:b/>
        </w:rPr>
      </w:pPr>
      <w:r>
        <w:rPr>
          <w:b/>
        </w:rPr>
        <w:t xml:space="preserve">15.      Explain the reasons for any program changes or adjustments reported in </w:t>
      </w:r>
      <w:r w:rsidR="00FF23FA">
        <w:rPr>
          <w:b/>
        </w:rPr>
        <w:t>ite</w:t>
      </w:r>
      <w:r>
        <w:rPr>
          <w:b/>
        </w:rPr>
        <w:t>ms 13 or</w:t>
      </w:r>
    </w:p>
    <w:p w:rsidR="00786589" w:rsidRDefault="00FF23FA" w:rsidP="00FF23FA">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s>
        <w:rPr>
          <w:b/>
        </w:rPr>
      </w:pPr>
      <w:r>
        <w:rPr>
          <w:b/>
        </w:rPr>
        <w:t xml:space="preserve">       </w:t>
      </w:r>
      <w:r w:rsidR="00786589">
        <w:rPr>
          <w:b/>
        </w:rPr>
        <w:t xml:space="preserve"> </w:t>
      </w:r>
      <w:r>
        <w:rPr>
          <w:b/>
        </w:rPr>
        <w:t xml:space="preserve">   </w:t>
      </w:r>
      <w:r w:rsidR="00786589">
        <w:rPr>
          <w:b/>
        </w:rPr>
        <w:t>14 of OMB Form 83-I.</w:t>
      </w:r>
    </w:p>
    <w:p w:rsidR="004716DE" w:rsidRDefault="004716DE" w:rsidP="00FF23FA">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s>
        <w:rPr>
          <w:b/>
        </w:rPr>
      </w:pPr>
    </w:p>
    <w:p w:rsidR="004716DE" w:rsidRPr="004716DE" w:rsidRDefault="004716DE" w:rsidP="004716DE">
      <w:pPr>
        <w:tabs>
          <w:tab w:val="left" w:pos="-1440"/>
          <w:tab w:val="left" w:pos="-720"/>
          <w:tab w:val="left" w:pos="0"/>
          <w:tab w:val="left" w:pos="630"/>
          <w:tab w:val="left" w:pos="1152"/>
          <w:tab w:val="left" w:pos="1440"/>
          <w:tab w:val="left" w:pos="2160"/>
          <w:tab w:val="left" w:pos="2880"/>
          <w:tab w:val="left" w:pos="3600"/>
          <w:tab w:val="left" w:pos="4320"/>
          <w:tab w:val="left" w:pos="5040"/>
          <w:tab w:val="left" w:pos="5760"/>
          <w:tab w:val="left" w:pos="6480"/>
          <w:tab w:val="left" w:pos="7200"/>
          <w:tab w:val="left" w:pos="7920"/>
        </w:tabs>
        <w:ind w:left="630"/>
      </w:pPr>
      <w:r>
        <w:t xml:space="preserve">There were no program changes or adjustments reported in items 13 or 14 of OMB Form 83-I. </w:t>
      </w:r>
    </w:p>
    <w:p w:rsidR="000F2922" w:rsidRDefault="000F2922" w:rsidP="00FF23FA">
      <w:pPr>
        <w:tabs>
          <w:tab w:val="left" w:pos="-1440"/>
          <w:tab w:val="left" w:pos="-720"/>
          <w:tab w:val="left" w:pos="0"/>
          <w:tab w:val="left" w:pos="63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pPr>
    </w:p>
    <w:p w:rsidR="00724326" w:rsidRDefault="000F2922" w:rsidP="000F2922">
      <w:pPr>
        <w:tabs>
          <w:tab w:val="left" w:pos="630"/>
        </w:tabs>
        <w:ind w:left="630" w:hanging="630"/>
        <w:rPr>
          <w:b/>
        </w:rPr>
      </w:pPr>
      <w:r>
        <w:t xml:space="preserve">16.  </w:t>
      </w:r>
      <w:r>
        <w:tab/>
      </w:r>
      <w:r>
        <w:rPr>
          <w:b/>
        </w:rPr>
        <w:t xml:space="preserve">For collections </w:t>
      </w:r>
      <w:r w:rsidR="00786589">
        <w:rPr>
          <w:b/>
        </w:rPr>
        <w:t xml:space="preserve">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DC6252" w:rsidRDefault="00DC6252" w:rsidP="00724326">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786589" w:rsidRDefault="00786589" w:rsidP="00FF23FA">
      <w:pPr>
        <w:tabs>
          <w:tab w:val="left" w:pos="-1440"/>
          <w:tab w:val="left" w:pos="-720"/>
          <w:tab w:val="left" w:pos="0"/>
          <w:tab w:val="left" w:pos="63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pPr>
      <w:r>
        <w:t>The information collected is intended for internal use only.  There are no plans to publish any information collected for statistical use.</w:t>
      </w:r>
    </w:p>
    <w:p w:rsidR="00440905" w:rsidRPr="00724326" w:rsidRDefault="00440905" w:rsidP="00FF23FA">
      <w:pPr>
        <w:tabs>
          <w:tab w:val="left" w:pos="-1440"/>
          <w:tab w:val="left" w:pos="-720"/>
          <w:tab w:val="left" w:pos="0"/>
          <w:tab w:val="left" w:pos="63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rPr>
          <w:b/>
        </w:rPr>
      </w:pPr>
    </w:p>
    <w:p w:rsidR="00786589" w:rsidRDefault="00786589" w:rsidP="00FF23FA">
      <w:pPr>
        <w:tabs>
          <w:tab w:val="left" w:pos="-1440"/>
          <w:tab w:val="left" w:pos="-720"/>
          <w:tab w:val="left" w:pos="0"/>
          <w:tab w:val="left" w:pos="63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720"/>
      </w:pPr>
      <w:r>
        <w:rPr>
          <w:b/>
        </w:rPr>
        <w:t>17.</w:t>
      </w:r>
      <w:r>
        <w:rPr>
          <w:b/>
        </w:rPr>
        <w:tab/>
        <w:t>If seeking approval to not display the expiration date for OMB approval of the information collection, explain the reasons that display would be inappropriate</w:t>
      </w:r>
      <w:r>
        <w:t>.</w:t>
      </w: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E703D" w:rsidRDefault="00786589" w:rsidP="008E703D">
      <w:pPr>
        <w:ind w:firstLine="630"/>
      </w:pPr>
      <w:r>
        <w:t xml:space="preserve">Not applicable.  </w:t>
      </w:r>
      <w:r w:rsidR="008E703D">
        <w:t>MARAD is not seeking such approval.</w:t>
      </w: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786589" w:rsidRDefault="00786589" w:rsidP="00C0786E">
      <w:pPr>
        <w:tabs>
          <w:tab w:val="left" w:pos="-1440"/>
          <w:tab w:val="left" w:pos="-720"/>
          <w:tab w:val="left" w:pos="0"/>
          <w:tab w:val="left" w:pos="63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630"/>
        <w:rPr>
          <w:b/>
        </w:rPr>
      </w:pPr>
      <w:r>
        <w:rPr>
          <w:b/>
        </w:rPr>
        <w:t>18.</w:t>
      </w:r>
      <w:r>
        <w:rPr>
          <w:b/>
        </w:rPr>
        <w:tab/>
        <w:t>Explain each exception to the certification statement identified in Item 19, "Certification for Paperwork Reduction Act Submissions," of OMB Form 83-I.</w:t>
      </w: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786589" w:rsidRDefault="00C0786E" w:rsidP="00C0786E">
      <w:pPr>
        <w:tabs>
          <w:tab w:val="left" w:pos="-1440"/>
          <w:tab w:val="left" w:pos="-720"/>
          <w:tab w:val="left" w:pos="0"/>
          <w:tab w:val="left" w:pos="63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00786589">
        <w:t>Not applicable.  There are no exceptions to the certificate statement.</w:t>
      </w:r>
    </w:p>
    <w:sectPr w:rsidR="00786589" w:rsidSect="00EC5608">
      <w:headerReference w:type="default" r:id="rId8"/>
      <w:footerReference w:type="even" r:id="rId9"/>
      <w:footerReference w:type="default" r:id="rId10"/>
      <w:endnotePr>
        <w:numFmt w:val="decimal"/>
      </w:endnotePr>
      <w:type w:val="continuous"/>
      <w:pgSz w:w="12240" w:h="15840"/>
      <w:pgMar w:top="1440" w:right="1440" w:bottom="1296"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1F4" w:rsidRDefault="00E901F4">
      <w:r>
        <w:separator/>
      </w:r>
    </w:p>
  </w:endnote>
  <w:endnote w:type="continuationSeparator" w:id="0">
    <w:p w:rsidR="00E901F4" w:rsidRDefault="00E90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963" w:rsidRDefault="0089745B">
    <w:pPr>
      <w:pStyle w:val="Footer"/>
      <w:framePr w:wrap="around" w:vAnchor="text" w:hAnchor="margin" w:xAlign="center" w:y="1"/>
      <w:rPr>
        <w:rStyle w:val="PageNumber"/>
      </w:rPr>
    </w:pPr>
    <w:r>
      <w:rPr>
        <w:rStyle w:val="PageNumber"/>
      </w:rPr>
      <w:fldChar w:fldCharType="begin"/>
    </w:r>
    <w:r w:rsidR="00001963">
      <w:rPr>
        <w:rStyle w:val="PageNumber"/>
      </w:rPr>
      <w:instrText xml:space="preserve">PAGE  </w:instrText>
    </w:r>
    <w:r>
      <w:rPr>
        <w:rStyle w:val="PageNumber"/>
      </w:rPr>
      <w:fldChar w:fldCharType="end"/>
    </w:r>
  </w:p>
  <w:p w:rsidR="00001963" w:rsidRDefault="000019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963" w:rsidRDefault="00001963">
    <w:pPr>
      <w:spacing w:line="240" w:lineRule="exact"/>
    </w:pPr>
  </w:p>
  <w:p w:rsidR="00001963" w:rsidRDefault="008041E5">
    <w:pPr>
      <w:framePr w:wrap="around" w:vAnchor="text" w:hAnchor="margin" w:xAlign="center" w:y="1"/>
      <w:jc w:val="center"/>
    </w:pPr>
    <w:r>
      <w:fldChar w:fldCharType="begin"/>
    </w:r>
    <w:r>
      <w:instrText xml:space="preserve">PAGE </w:instrText>
    </w:r>
    <w:r>
      <w:fldChar w:fldCharType="separate"/>
    </w:r>
    <w:r w:rsidR="005C3D13">
      <w:rPr>
        <w:noProof/>
      </w:rPr>
      <w:t>4</w:t>
    </w:r>
    <w:r>
      <w:rPr>
        <w:noProof/>
      </w:rPr>
      <w:fldChar w:fldCharType="end"/>
    </w:r>
  </w:p>
  <w:p w:rsidR="00001963" w:rsidRDefault="000019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1F4" w:rsidRDefault="00E901F4">
      <w:r>
        <w:separator/>
      </w:r>
    </w:p>
  </w:footnote>
  <w:footnote w:type="continuationSeparator" w:id="0">
    <w:p w:rsidR="00E901F4" w:rsidRDefault="00E901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963" w:rsidRDefault="000019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rsidR="00001963" w:rsidRDefault="00001963">
    <w:pPr>
      <w:spacing w:line="240" w:lineRule="exac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B6868"/>
    <w:multiLevelType w:val="singleLevel"/>
    <w:tmpl w:val="5D969DB4"/>
    <w:lvl w:ilvl="0">
      <w:start w:val="14"/>
      <w:numFmt w:val="decimal"/>
      <w:lvlText w:val="%1."/>
      <w:lvlJc w:val="left"/>
      <w:pPr>
        <w:tabs>
          <w:tab w:val="num" w:pos="720"/>
        </w:tabs>
        <w:ind w:left="720" w:hanging="720"/>
      </w:pPr>
      <w:rPr>
        <w:rFonts w:hint="default"/>
      </w:rPr>
    </w:lvl>
  </w:abstractNum>
  <w:abstractNum w:abstractNumId="1">
    <w:nsid w:val="1FCA3147"/>
    <w:multiLevelType w:val="singleLevel"/>
    <w:tmpl w:val="53707982"/>
    <w:lvl w:ilvl="0">
      <w:start w:val="10"/>
      <w:numFmt w:val="decimal"/>
      <w:lvlText w:val="%1."/>
      <w:lvlJc w:val="left"/>
      <w:pPr>
        <w:tabs>
          <w:tab w:val="num" w:pos="720"/>
        </w:tabs>
        <w:ind w:left="720" w:hanging="720"/>
      </w:pPr>
      <w:rPr>
        <w:rFonts w:hint="default"/>
      </w:rPr>
    </w:lvl>
  </w:abstractNum>
  <w:abstractNum w:abstractNumId="2">
    <w:nsid w:val="32B03FC3"/>
    <w:multiLevelType w:val="singleLevel"/>
    <w:tmpl w:val="D3A85A1C"/>
    <w:lvl w:ilvl="0">
      <w:start w:val="1"/>
      <w:numFmt w:val="lowerLetter"/>
      <w:lvlText w:val="(%1)"/>
      <w:lvlJc w:val="left"/>
      <w:pPr>
        <w:tabs>
          <w:tab w:val="num" w:pos="1320"/>
        </w:tabs>
        <w:ind w:left="1320" w:hanging="600"/>
      </w:pPr>
      <w:rPr>
        <w:rFonts w:hint="default"/>
      </w:rPr>
    </w:lvl>
  </w:abstractNum>
  <w:abstractNum w:abstractNumId="3">
    <w:nsid w:val="49284BD3"/>
    <w:multiLevelType w:val="singleLevel"/>
    <w:tmpl w:val="42A4DB46"/>
    <w:lvl w:ilvl="0">
      <w:start w:val="1"/>
      <w:numFmt w:val="decimal"/>
      <w:lvlText w:val="%1."/>
      <w:lvlJc w:val="left"/>
      <w:pPr>
        <w:tabs>
          <w:tab w:val="num" w:pos="720"/>
        </w:tabs>
        <w:ind w:left="720" w:hanging="720"/>
      </w:pPr>
      <w:rPr>
        <w:rFonts w:hint="default"/>
      </w:rPr>
    </w:lvl>
  </w:abstractNum>
  <w:abstractNum w:abstractNumId="4">
    <w:nsid w:val="669A7FA3"/>
    <w:multiLevelType w:val="singleLevel"/>
    <w:tmpl w:val="CF2E944A"/>
    <w:lvl w:ilvl="0">
      <w:start w:val="4"/>
      <w:numFmt w:val="decimal"/>
      <w:lvlText w:val="%1."/>
      <w:lvlJc w:val="left"/>
      <w:pPr>
        <w:tabs>
          <w:tab w:val="num" w:pos="720"/>
        </w:tabs>
        <w:ind w:left="720" w:hanging="720"/>
      </w:pPr>
      <w:rPr>
        <w:rFonts w:hint="default"/>
      </w:rPr>
    </w:lvl>
  </w:abstractNum>
  <w:abstractNum w:abstractNumId="5">
    <w:nsid w:val="6DB87317"/>
    <w:multiLevelType w:val="singleLevel"/>
    <w:tmpl w:val="16C4B806"/>
    <w:lvl w:ilvl="0">
      <w:start w:val="15"/>
      <w:numFmt w:val="decimal"/>
      <w:lvlText w:val="%1."/>
      <w:lvlJc w:val="left"/>
      <w:pPr>
        <w:tabs>
          <w:tab w:val="num" w:pos="720"/>
        </w:tabs>
        <w:ind w:left="720" w:hanging="720"/>
      </w:pPr>
      <w:rPr>
        <w:rFonts w:hint="default"/>
      </w:rPr>
    </w:lvl>
  </w:abstractNum>
  <w:abstractNum w:abstractNumId="6">
    <w:nsid w:val="70BA69C7"/>
    <w:multiLevelType w:val="singleLevel"/>
    <w:tmpl w:val="69067F54"/>
    <w:lvl w:ilvl="0">
      <w:start w:val="16"/>
      <w:numFmt w:val="decimal"/>
      <w:lvlText w:val="%1."/>
      <w:lvlJc w:val="left"/>
      <w:pPr>
        <w:tabs>
          <w:tab w:val="num" w:pos="720"/>
        </w:tabs>
        <w:ind w:left="720" w:hanging="720"/>
      </w:pPr>
      <w:rPr>
        <w:rFonts w:hint="default"/>
      </w:rPr>
    </w:lvl>
  </w:abstractNum>
  <w:num w:numId="1">
    <w:abstractNumId w:val="2"/>
  </w:num>
  <w:num w:numId="2">
    <w:abstractNumId w:val="6"/>
  </w:num>
  <w:num w:numId="3">
    <w:abstractNumId w:val="3"/>
  </w:num>
  <w:num w:numId="4">
    <w:abstractNumId w:val="4"/>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75E"/>
    <w:rsid w:val="00001963"/>
    <w:rsid w:val="000F2922"/>
    <w:rsid w:val="00101F42"/>
    <w:rsid w:val="00105307"/>
    <w:rsid w:val="001522C2"/>
    <w:rsid w:val="001537B8"/>
    <w:rsid w:val="0018165A"/>
    <w:rsid w:val="001C32A2"/>
    <w:rsid w:val="001C3BE9"/>
    <w:rsid w:val="001D4C5D"/>
    <w:rsid w:val="001E31DD"/>
    <w:rsid w:val="002260D2"/>
    <w:rsid w:val="002A7EE9"/>
    <w:rsid w:val="003367B8"/>
    <w:rsid w:val="003535F8"/>
    <w:rsid w:val="003869F3"/>
    <w:rsid w:val="003901A6"/>
    <w:rsid w:val="00397BEF"/>
    <w:rsid w:val="003A1BBB"/>
    <w:rsid w:val="003C3306"/>
    <w:rsid w:val="00401428"/>
    <w:rsid w:val="00412F7D"/>
    <w:rsid w:val="004354CA"/>
    <w:rsid w:val="00440905"/>
    <w:rsid w:val="004716DE"/>
    <w:rsid w:val="0051277D"/>
    <w:rsid w:val="00521AB5"/>
    <w:rsid w:val="005479E9"/>
    <w:rsid w:val="00552C04"/>
    <w:rsid w:val="005A0A93"/>
    <w:rsid w:val="005C3D13"/>
    <w:rsid w:val="006110D1"/>
    <w:rsid w:val="006932EE"/>
    <w:rsid w:val="006D62F7"/>
    <w:rsid w:val="006E6485"/>
    <w:rsid w:val="00717118"/>
    <w:rsid w:val="00724326"/>
    <w:rsid w:val="007711ED"/>
    <w:rsid w:val="00780528"/>
    <w:rsid w:val="00786589"/>
    <w:rsid w:val="007B2E28"/>
    <w:rsid w:val="008041E5"/>
    <w:rsid w:val="0081263B"/>
    <w:rsid w:val="008249D6"/>
    <w:rsid w:val="00841089"/>
    <w:rsid w:val="00860B9B"/>
    <w:rsid w:val="00896DBC"/>
    <w:rsid w:val="0089745B"/>
    <w:rsid w:val="008E703D"/>
    <w:rsid w:val="009167AA"/>
    <w:rsid w:val="009A2DEC"/>
    <w:rsid w:val="009F5A6E"/>
    <w:rsid w:val="009F5CE1"/>
    <w:rsid w:val="00AB775E"/>
    <w:rsid w:val="00AD2B25"/>
    <w:rsid w:val="00AF207D"/>
    <w:rsid w:val="00B6295F"/>
    <w:rsid w:val="00B70B19"/>
    <w:rsid w:val="00B77FAD"/>
    <w:rsid w:val="00B86CDA"/>
    <w:rsid w:val="00B95994"/>
    <w:rsid w:val="00BC29E3"/>
    <w:rsid w:val="00BC70D2"/>
    <w:rsid w:val="00BD3309"/>
    <w:rsid w:val="00C0786E"/>
    <w:rsid w:val="00C2585D"/>
    <w:rsid w:val="00C35360"/>
    <w:rsid w:val="00C40134"/>
    <w:rsid w:val="00C70ECB"/>
    <w:rsid w:val="00CB68FF"/>
    <w:rsid w:val="00CF212F"/>
    <w:rsid w:val="00D6159E"/>
    <w:rsid w:val="00DB2380"/>
    <w:rsid w:val="00DC6252"/>
    <w:rsid w:val="00DD35C1"/>
    <w:rsid w:val="00DF3A08"/>
    <w:rsid w:val="00E812DE"/>
    <w:rsid w:val="00E901F4"/>
    <w:rsid w:val="00EB67FF"/>
    <w:rsid w:val="00EC5608"/>
    <w:rsid w:val="00F01806"/>
    <w:rsid w:val="00FB46B4"/>
    <w:rsid w:val="00FB7546"/>
    <w:rsid w:val="00FD4473"/>
    <w:rsid w:val="00FF2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1089"/>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41089"/>
  </w:style>
  <w:style w:type="paragraph" w:styleId="Footer">
    <w:name w:val="footer"/>
    <w:basedOn w:val="Normal"/>
    <w:rsid w:val="00841089"/>
    <w:pPr>
      <w:tabs>
        <w:tab w:val="center" w:pos="4320"/>
        <w:tab w:val="right" w:pos="8640"/>
      </w:tabs>
    </w:pPr>
  </w:style>
  <w:style w:type="character" w:styleId="PageNumber">
    <w:name w:val="page number"/>
    <w:basedOn w:val="DefaultParagraphFont"/>
    <w:rsid w:val="00841089"/>
  </w:style>
  <w:style w:type="paragraph" w:styleId="BodyTextIndent">
    <w:name w:val="Body Text Indent"/>
    <w:basedOn w:val="Normal"/>
    <w:rsid w:val="00841089"/>
    <w:pPr>
      <w:tabs>
        <w:tab w:val="left" w:pos="-1440"/>
        <w:tab w:val="left" w:pos="-720"/>
        <w:tab w:val="left" w:pos="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firstLine="180"/>
    </w:pPr>
  </w:style>
  <w:style w:type="paragraph" w:styleId="BalloonText">
    <w:name w:val="Balloon Text"/>
    <w:basedOn w:val="Normal"/>
    <w:link w:val="BalloonTextChar"/>
    <w:rsid w:val="008041E5"/>
    <w:rPr>
      <w:rFonts w:ascii="Tahoma" w:hAnsi="Tahoma" w:cs="Tahoma"/>
      <w:sz w:val="16"/>
      <w:szCs w:val="16"/>
    </w:rPr>
  </w:style>
  <w:style w:type="character" w:customStyle="1" w:styleId="BalloonTextChar">
    <w:name w:val="Balloon Text Char"/>
    <w:basedOn w:val="DefaultParagraphFont"/>
    <w:link w:val="BalloonText"/>
    <w:rsid w:val="008041E5"/>
    <w:rPr>
      <w:rFonts w:ascii="Tahoma"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1089"/>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41089"/>
  </w:style>
  <w:style w:type="paragraph" w:styleId="Footer">
    <w:name w:val="footer"/>
    <w:basedOn w:val="Normal"/>
    <w:rsid w:val="00841089"/>
    <w:pPr>
      <w:tabs>
        <w:tab w:val="center" w:pos="4320"/>
        <w:tab w:val="right" w:pos="8640"/>
      </w:tabs>
    </w:pPr>
  </w:style>
  <w:style w:type="character" w:styleId="PageNumber">
    <w:name w:val="page number"/>
    <w:basedOn w:val="DefaultParagraphFont"/>
    <w:rsid w:val="00841089"/>
  </w:style>
  <w:style w:type="paragraph" w:styleId="BodyTextIndent">
    <w:name w:val="Body Text Indent"/>
    <w:basedOn w:val="Normal"/>
    <w:rsid w:val="00841089"/>
    <w:pPr>
      <w:tabs>
        <w:tab w:val="left" w:pos="-1440"/>
        <w:tab w:val="left" w:pos="-720"/>
        <w:tab w:val="left" w:pos="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firstLine="180"/>
    </w:pPr>
  </w:style>
  <w:style w:type="paragraph" w:styleId="BalloonText">
    <w:name w:val="Balloon Text"/>
    <w:basedOn w:val="Normal"/>
    <w:link w:val="BalloonTextChar"/>
    <w:rsid w:val="008041E5"/>
    <w:rPr>
      <w:rFonts w:ascii="Tahoma" w:hAnsi="Tahoma" w:cs="Tahoma"/>
      <w:sz w:val="16"/>
      <w:szCs w:val="16"/>
    </w:rPr>
  </w:style>
  <w:style w:type="character" w:customStyle="1" w:styleId="BalloonTextChar">
    <w:name w:val="Balloon Text Char"/>
    <w:basedOn w:val="DefaultParagraphFont"/>
    <w:link w:val="BalloonText"/>
    <w:rsid w:val="008041E5"/>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97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8</Pages>
  <Words>2692</Words>
  <Characters>15334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MARAD</Company>
  <LinksUpToDate>false</LinksUpToDate>
  <CharactersWithSpaces>17991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edbrown</dc:creator>
  <cp:lastModifiedBy>USDOT User</cp:lastModifiedBy>
  <cp:revision>16</cp:revision>
  <cp:lastPrinted>2014-10-29T16:20:00Z</cp:lastPrinted>
  <dcterms:created xsi:type="dcterms:W3CDTF">2014-06-25T18:08:00Z</dcterms:created>
  <dcterms:modified xsi:type="dcterms:W3CDTF">2014-11-25T16:17:00Z</dcterms:modified>
</cp:coreProperties>
</file>