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01FCAB" w14:textId="77777777" w:rsidR="002D010E" w:rsidRPr="00A97FE7" w:rsidRDefault="002F504B" w:rsidP="00760513">
      <w:pPr>
        <w:jc w:val="center"/>
        <w:rPr>
          <w:b/>
          <w:u w:val="single"/>
        </w:rPr>
      </w:pPr>
      <w:r w:rsidRPr="00A97FE7">
        <w:rPr>
          <w:b/>
          <w:u w:val="single"/>
        </w:rPr>
        <w:t>Aligned Capital Investor Screener</w:t>
      </w:r>
    </w:p>
    <w:p w14:paraId="61470223" w14:textId="77777777" w:rsidR="0084650D" w:rsidRDefault="0084650D" w:rsidP="0084650D">
      <w:pPr>
        <w:rPr>
          <w:b/>
        </w:rPr>
      </w:pPr>
      <w:r>
        <w:rPr>
          <w:b/>
        </w:rPr>
        <w:t xml:space="preserve">Form: </w:t>
      </w:r>
      <w:r w:rsidR="009132F3">
        <w:rPr>
          <w:b/>
        </w:rPr>
        <w:t>OPIC-253</w:t>
      </w:r>
    </w:p>
    <w:p w14:paraId="7C29E6A2" w14:textId="77777777" w:rsidR="0084650D" w:rsidRDefault="0084650D" w:rsidP="0084650D">
      <w:pPr>
        <w:rPr>
          <w:b/>
        </w:rPr>
      </w:pPr>
      <w:r>
        <w:rPr>
          <w:b/>
        </w:rPr>
        <w:t>OMB Number:</w:t>
      </w:r>
      <w:r w:rsidR="00444B18">
        <w:rPr>
          <w:b/>
        </w:rPr>
        <w:t xml:space="preserve"> [</w:t>
      </w:r>
      <w:r w:rsidR="00444B18">
        <w:rPr>
          <w:b/>
        </w:rPr>
        <w:tab/>
        <w:t>]</w:t>
      </w:r>
    </w:p>
    <w:p w14:paraId="6E81C099" w14:textId="77777777" w:rsidR="0084650D" w:rsidRPr="0084650D" w:rsidRDefault="0084650D" w:rsidP="0084650D">
      <w:pPr>
        <w:rPr>
          <w:b/>
        </w:rPr>
      </w:pPr>
      <w:r>
        <w:rPr>
          <w:b/>
        </w:rPr>
        <w:t>Expiration Date:</w:t>
      </w:r>
      <w:r w:rsidR="00444B18">
        <w:rPr>
          <w:b/>
        </w:rPr>
        <w:t xml:space="preserve"> [</w:t>
      </w:r>
      <w:r w:rsidR="00444B18">
        <w:rPr>
          <w:b/>
        </w:rPr>
        <w:tab/>
        <w:t>]</w:t>
      </w:r>
    </w:p>
    <w:p w14:paraId="1670FE89" w14:textId="77777777" w:rsidR="00760513" w:rsidRPr="0084650D" w:rsidRDefault="0084650D" w:rsidP="0084650D">
      <w:pPr>
        <w:rPr>
          <w:b/>
          <w:u w:val="single"/>
        </w:rPr>
      </w:pPr>
      <w:r w:rsidRPr="0084650D">
        <w:rPr>
          <w:b/>
          <w:u w:val="single"/>
        </w:rPr>
        <w:t>Instructions</w:t>
      </w:r>
    </w:p>
    <w:p w14:paraId="3FB59659" w14:textId="55CB9543" w:rsidR="00F6461B" w:rsidRPr="00F6461B" w:rsidRDefault="00F6461B" w:rsidP="00F6461B">
      <w:r>
        <w:t>T</w:t>
      </w:r>
      <w:r w:rsidR="00FA0866">
        <w:t>he information in this form is used to determine if an investor may participate in</w:t>
      </w:r>
      <w:r w:rsidR="00096999">
        <w:t xml:space="preserve"> OPIC’s Aligned Capital Program</w:t>
      </w:r>
      <w:r w:rsidR="00FA0866">
        <w:t xml:space="preserve"> and</w:t>
      </w:r>
      <w:r>
        <w:t>,</w:t>
      </w:r>
      <w:r w:rsidR="00FA0866">
        <w:t xml:space="preserve"> if an investor does, to place their information into the program</w:t>
      </w:r>
      <w:r w:rsidR="00096999">
        <w:t xml:space="preserve">.  </w:t>
      </w:r>
      <w:r>
        <w:t xml:space="preserve">The Aligned Capital Program is a pilot program that OPIC has designed to align development finance with other capital, including philanthropic, socially responsible and impact </w:t>
      </w:r>
      <w:r w:rsidR="00CE3B09">
        <w:t>investment</w:t>
      </w:r>
      <w:r>
        <w:t>, to enable effective deployment of that capital towards projects in the countries and sectors in which OPIC works. </w:t>
      </w:r>
    </w:p>
    <w:p w14:paraId="07E1812D" w14:textId="4FB58F44" w:rsidR="00096999" w:rsidRDefault="00096999" w:rsidP="0084650D">
      <w:r>
        <w:t>In order to participate, investors must be U.S. entities and meet the additional specified criteria.</w:t>
      </w:r>
    </w:p>
    <w:p w14:paraId="712556B0" w14:textId="77777777" w:rsidR="00227CE0" w:rsidRDefault="00227CE0" w:rsidP="0084650D">
      <w:r>
        <w:t>To begin, click below.</w:t>
      </w:r>
    </w:p>
    <w:p w14:paraId="407B98BF" w14:textId="77777777" w:rsidR="00227CE0" w:rsidRDefault="00227CE0" w:rsidP="0084650D"/>
    <w:p w14:paraId="609FA622" w14:textId="77777777" w:rsidR="00227CE0" w:rsidRDefault="00227CE0" w:rsidP="0084650D">
      <w:r>
        <w:t>[Start Button]</w:t>
      </w:r>
    </w:p>
    <w:p w14:paraId="67B562E1" w14:textId="77777777" w:rsidR="0084650D" w:rsidRDefault="00096999" w:rsidP="0084650D">
      <w:r>
        <w:t xml:space="preserve"> </w:t>
      </w:r>
    </w:p>
    <w:p w14:paraId="349F4D99" w14:textId="77777777" w:rsidR="0084650D" w:rsidRDefault="0084650D" w:rsidP="0084650D"/>
    <w:p w14:paraId="5E70A3B9" w14:textId="77777777" w:rsidR="0084650D" w:rsidRDefault="0084650D" w:rsidP="0084650D"/>
    <w:p w14:paraId="2245D271" w14:textId="77777777" w:rsidR="006A64B2" w:rsidRDefault="006A64B2" w:rsidP="0084650D"/>
    <w:p w14:paraId="6BA6F18B" w14:textId="77777777" w:rsidR="006A64B2" w:rsidRDefault="006A64B2" w:rsidP="0084650D"/>
    <w:p w14:paraId="7E8D600C" w14:textId="77777777" w:rsidR="006A64B2" w:rsidRDefault="006A64B2" w:rsidP="0084650D"/>
    <w:p w14:paraId="10AAA49F" w14:textId="77777777" w:rsidR="006A64B2" w:rsidRDefault="006A64B2" w:rsidP="0084650D"/>
    <w:p w14:paraId="7D7A2FC4" w14:textId="77777777" w:rsidR="0084650D" w:rsidRDefault="0084650D" w:rsidP="0084650D"/>
    <w:p w14:paraId="53876165" w14:textId="77777777" w:rsidR="0084650D" w:rsidRDefault="0084650D" w:rsidP="0084650D"/>
    <w:p w14:paraId="0BB04ED0" w14:textId="77777777" w:rsidR="0084650D" w:rsidRDefault="0084650D" w:rsidP="0084650D"/>
    <w:p w14:paraId="4201FFF1" w14:textId="77777777" w:rsidR="00D47A4A" w:rsidRDefault="00D47A4A" w:rsidP="0084650D"/>
    <w:p w14:paraId="61C4A82D" w14:textId="77777777" w:rsidR="00D47A4A" w:rsidRDefault="00D47A4A" w:rsidP="0084650D"/>
    <w:p w14:paraId="5074A834" w14:textId="77777777" w:rsidR="00D47A4A" w:rsidRDefault="00D47A4A" w:rsidP="0084650D"/>
    <w:p w14:paraId="2665B546" w14:textId="77777777" w:rsidR="00D47A4A" w:rsidRDefault="00D47A4A" w:rsidP="0084650D"/>
    <w:p w14:paraId="05CC435A" w14:textId="77777777" w:rsidR="0084650D" w:rsidRDefault="0084650D" w:rsidP="00760513">
      <w:pPr>
        <w:jc w:val="center"/>
      </w:pPr>
    </w:p>
    <w:p w14:paraId="0840999B" w14:textId="77777777" w:rsidR="0084650D" w:rsidRDefault="0084650D" w:rsidP="00760513">
      <w:pPr>
        <w:jc w:val="center"/>
      </w:pPr>
    </w:p>
    <w:p w14:paraId="315194D8" w14:textId="77777777" w:rsidR="00130EAA" w:rsidRPr="003F09A7" w:rsidRDefault="003F09A7">
      <w:pPr>
        <w:rPr>
          <w:b/>
          <w:u w:val="single"/>
        </w:rPr>
      </w:pPr>
      <w:r w:rsidRPr="00A97FE7">
        <w:rPr>
          <w:b/>
          <w:u w:val="single"/>
        </w:rPr>
        <w:lastRenderedPageBreak/>
        <w:t xml:space="preserve">Part </w:t>
      </w:r>
      <w:r>
        <w:rPr>
          <w:b/>
          <w:u w:val="single"/>
        </w:rPr>
        <w:t>A</w:t>
      </w:r>
      <w:r w:rsidRPr="00A97FE7">
        <w:rPr>
          <w:b/>
          <w:u w:val="single"/>
        </w:rPr>
        <w:t>—</w:t>
      </w:r>
      <w:r>
        <w:rPr>
          <w:b/>
          <w:u w:val="single"/>
        </w:rPr>
        <w:t>Identifying Information</w:t>
      </w:r>
    </w:p>
    <w:p w14:paraId="21C7EB87" w14:textId="77777777" w:rsidR="003F09A7" w:rsidRPr="006A64B2" w:rsidRDefault="003F09A7"/>
    <w:p w14:paraId="0DA35158" w14:textId="31B65DBC" w:rsidR="00697992" w:rsidRDefault="006A64B2" w:rsidP="00697992">
      <w:r>
        <w:t>1. INVESTOR (</w:t>
      </w:r>
      <w:r w:rsidR="00B77A02">
        <w:t xml:space="preserve">This is the </w:t>
      </w:r>
      <w:r>
        <w:t>entity</w:t>
      </w:r>
      <w:r w:rsidR="00697992">
        <w:t xml:space="preserve"> that will be making the</w:t>
      </w:r>
      <w:r w:rsidR="003F09A7">
        <w:t xml:space="preserve"> investment or an </w:t>
      </w:r>
      <w:r w:rsidR="007C6EB7">
        <w:t>investment advisor</w:t>
      </w:r>
      <w:r w:rsidR="00FA0866">
        <w:t>.</w:t>
      </w:r>
      <w:r w:rsidR="003F09A7">
        <w:t xml:space="preserve"> For all purposes of this form, this entity is the “Investor</w:t>
      </w:r>
      <w:r w:rsidR="00FA0866">
        <w:t>.</w:t>
      </w:r>
      <w:r w:rsidR="003F09A7">
        <w:t>”</w:t>
      </w:r>
      <w:r w:rsidR="007C6EB7">
        <w:t>)</w:t>
      </w:r>
    </w:p>
    <w:p w14:paraId="4D745264" w14:textId="77777777" w:rsidR="00697992" w:rsidRDefault="00697992" w:rsidP="00697992">
      <w:r>
        <w:t xml:space="preserve"> Name: </w:t>
      </w:r>
    </w:p>
    <w:p w14:paraId="0289B3BA" w14:textId="77777777" w:rsidR="00697992" w:rsidRDefault="00697992" w:rsidP="00697992">
      <w:r>
        <w:t xml:space="preserve"> Address (including city and country): </w:t>
      </w:r>
    </w:p>
    <w:p w14:paraId="77C0A189" w14:textId="77777777" w:rsidR="00697992" w:rsidRDefault="00697992" w:rsidP="00697992">
      <w:r>
        <w:t xml:space="preserve">Phone Number(s): </w:t>
      </w:r>
    </w:p>
    <w:p w14:paraId="3402031A" w14:textId="77777777" w:rsidR="00697992" w:rsidRDefault="00697992" w:rsidP="00697992">
      <w:r>
        <w:t xml:space="preserve"> </w:t>
      </w:r>
    </w:p>
    <w:p w14:paraId="4C3DD071" w14:textId="6B1C79EA" w:rsidR="00697992" w:rsidRDefault="00697992" w:rsidP="00697992">
      <w:r>
        <w:t>2. AUTHORIZED REP</w:t>
      </w:r>
      <w:r w:rsidR="007C6EB7">
        <w:t>RESENTATIVE (</w:t>
      </w:r>
      <w:r w:rsidR="00D92FD7">
        <w:t xml:space="preserve">This is the </w:t>
      </w:r>
      <w:r w:rsidR="00F0552F">
        <w:t>individual</w:t>
      </w:r>
      <w:r w:rsidR="007C6EB7">
        <w:t xml:space="preserve"> who should receive potential investment information</w:t>
      </w:r>
      <w:r w:rsidR="00D92FD7">
        <w:t>.</w:t>
      </w:r>
      <w:r>
        <w:t xml:space="preserve">) </w:t>
      </w:r>
    </w:p>
    <w:p w14:paraId="7A724A47" w14:textId="77777777" w:rsidR="00697992" w:rsidRDefault="00697992" w:rsidP="00697992">
      <w:r>
        <w:t xml:space="preserve"> Name of Representative: </w:t>
      </w:r>
    </w:p>
    <w:p w14:paraId="0D986DB9" w14:textId="77777777" w:rsidR="00697992" w:rsidRDefault="00697992" w:rsidP="00697992">
      <w:r>
        <w:t xml:space="preserve"> Relationship to the </w:t>
      </w:r>
      <w:commentRangeStart w:id="0"/>
      <w:r w:rsidR="00130EAA">
        <w:t>Investor</w:t>
      </w:r>
      <w:commentRangeEnd w:id="0"/>
      <w:r w:rsidR="003F09A7">
        <w:rPr>
          <w:rStyle w:val="CommentReference"/>
        </w:rPr>
        <w:commentReference w:id="0"/>
      </w:r>
      <w:r>
        <w:t xml:space="preserve">: </w:t>
      </w:r>
    </w:p>
    <w:p w14:paraId="2BB60349" w14:textId="77777777" w:rsidR="00697992" w:rsidRDefault="00697992" w:rsidP="00697992">
      <w:r>
        <w:t xml:space="preserve"> Address</w:t>
      </w:r>
      <w:r w:rsidR="003F09A7">
        <w:t xml:space="preserve"> (including city and country)</w:t>
      </w:r>
      <w:r>
        <w:t xml:space="preserve">: </w:t>
      </w:r>
    </w:p>
    <w:p w14:paraId="00A8E064" w14:textId="77777777" w:rsidR="00697992" w:rsidRDefault="00697992" w:rsidP="00697992">
      <w:r>
        <w:t xml:space="preserve"> Phone Number(s): </w:t>
      </w:r>
    </w:p>
    <w:p w14:paraId="5EDF0987" w14:textId="1C3645ED" w:rsidR="00697992" w:rsidRDefault="00697992" w:rsidP="00697992">
      <w:commentRangeStart w:id="1"/>
      <w:r>
        <w:t xml:space="preserve">E-mails(s): </w:t>
      </w:r>
      <w:commentRangeEnd w:id="1"/>
      <w:r w:rsidR="003F09A7">
        <w:rPr>
          <w:rStyle w:val="CommentReference"/>
        </w:rPr>
        <w:commentReference w:id="1"/>
      </w:r>
      <w:r>
        <w:cr/>
      </w:r>
    </w:p>
    <w:p w14:paraId="2D7D7B3A" w14:textId="77777777" w:rsidR="00697992" w:rsidRDefault="00697992">
      <w:pPr>
        <w:rPr>
          <w:b/>
          <w:u w:val="single"/>
        </w:rPr>
      </w:pPr>
    </w:p>
    <w:p w14:paraId="41ED2B39" w14:textId="77777777" w:rsidR="006A64B2" w:rsidRDefault="006A64B2">
      <w:pPr>
        <w:rPr>
          <w:b/>
          <w:u w:val="single"/>
        </w:rPr>
      </w:pPr>
      <w:r>
        <w:rPr>
          <w:b/>
          <w:u w:val="single"/>
        </w:rPr>
        <w:br w:type="page"/>
      </w:r>
    </w:p>
    <w:p w14:paraId="10C5F740" w14:textId="77777777" w:rsidR="00684AD5" w:rsidRPr="003F09A7" w:rsidRDefault="00684AD5" w:rsidP="00684AD5">
      <w:pPr>
        <w:rPr>
          <w:b/>
          <w:u w:val="single"/>
        </w:rPr>
      </w:pPr>
      <w:r w:rsidRPr="00A97FE7">
        <w:rPr>
          <w:b/>
          <w:u w:val="single"/>
        </w:rPr>
        <w:lastRenderedPageBreak/>
        <w:t xml:space="preserve">Part </w:t>
      </w:r>
      <w:r>
        <w:rPr>
          <w:b/>
          <w:u w:val="single"/>
        </w:rPr>
        <w:t>B</w:t>
      </w:r>
      <w:r w:rsidRPr="00A97FE7">
        <w:rPr>
          <w:b/>
          <w:u w:val="single"/>
        </w:rPr>
        <w:t>—</w:t>
      </w:r>
      <w:r>
        <w:rPr>
          <w:b/>
          <w:u w:val="single"/>
        </w:rPr>
        <w:t>Investor Screening Questions</w:t>
      </w:r>
    </w:p>
    <w:p w14:paraId="5BC87099" w14:textId="2C96338E" w:rsidR="00130EAA" w:rsidRPr="006A64B2" w:rsidRDefault="003F09A7" w:rsidP="006A64B2">
      <w:r>
        <w:t xml:space="preserve">The information requested in this section will determine </w:t>
      </w:r>
      <w:r w:rsidR="00FB33C9">
        <w:t>the Investor’s</w:t>
      </w:r>
      <w:r>
        <w:t xml:space="preserve"> eligibility to enroll in this program.  </w:t>
      </w:r>
    </w:p>
    <w:p w14:paraId="3394740D" w14:textId="77777777" w:rsidR="002F504B" w:rsidRDefault="00FB33C9" w:rsidP="006316FA">
      <w:pPr>
        <w:pStyle w:val="ListParagraph"/>
      </w:pPr>
      <w:r>
        <w:t>Is the Investor</w:t>
      </w:r>
      <w:r w:rsidR="00760513">
        <w:t xml:space="preserve"> an entity organized under the laws of a U.S. state or territory?</w:t>
      </w:r>
    </w:p>
    <w:p w14:paraId="02F01134" w14:textId="78CF4D65" w:rsidR="003F09A7" w:rsidRDefault="00162115" w:rsidP="006316FA">
      <w:pPr>
        <w:pStyle w:val="ListParagraph"/>
      </w:pPr>
      <w:r>
        <w:t>____ Yes</w:t>
      </w:r>
      <w:r>
        <w:tab/>
        <w:t>____ No</w:t>
      </w:r>
    </w:p>
    <w:p w14:paraId="43D90797" w14:textId="77777777" w:rsidR="006316FA" w:rsidRDefault="006316FA" w:rsidP="006316FA">
      <w:pPr>
        <w:pStyle w:val="ListParagraph"/>
      </w:pPr>
    </w:p>
    <w:p w14:paraId="4ED0AAD7" w14:textId="77777777" w:rsidR="003F09A7" w:rsidRDefault="00FB33C9" w:rsidP="006316FA">
      <w:pPr>
        <w:pStyle w:val="ListParagraph"/>
      </w:pPr>
      <w:r>
        <w:t xml:space="preserve">Is the Investor </w:t>
      </w:r>
      <w:r w:rsidR="003F09A7">
        <w:t xml:space="preserve">an </w:t>
      </w:r>
      <w:commentRangeStart w:id="2"/>
      <w:r w:rsidR="003F09A7">
        <w:t>“accredited investor”</w:t>
      </w:r>
      <w:commentRangeEnd w:id="2"/>
      <w:r w:rsidR="003F09A7">
        <w:rPr>
          <w:rStyle w:val="CommentReference"/>
        </w:rPr>
        <w:commentReference w:id="2"/>
      </w:r>
      <w:r w:rsidR="003F09A7" w:rsidRPr="00711280">
        <w:t xml:space="preserve"> within the meaning of Rule 501 of Regulation D under the U.S. Securities Act of 1933, as amended (the “</w:t>
      </w:r>
      <w:r w:rsidR="003F09A7" w:rsidRPr="00711280">
        <w:rPr>
          <w:b/>
        </w:rPr>
        <w:t>Securities Act</w:t>
      </w:r>
      <w:r w:rsidR="003F09A7">
        <w:t>”)?</w:t>
      </w:r>
    </w:p>
    <w:p w14:paraId="3636E7BB" w14:textId="77777777" w:rsidR="003F09A7" w:rsidRDefault="003F09A7" w:rsidP="003F09A7">
      <w:pPr>
        <w:pStyle w:val="ListParagraph"/>
      </w:pPr>
      <w:r>
        <w:t>____ Yes</w:t>
      </w:r>
      <w:r>
        <w:tab/>
        <w:t>____ No</w:t>
      </w:r>
    </w:p>
    <w:p w14:paraId="7364B172" w14:textId="77777777" w:rsidR="003F09A7" w:rsidRDefault="003F09A7" w:rsidP="00711280">
      <w:pPr>
        <w:pStyle w:val="ListParagraph"/>
      </w:pPr>
    </w:p>
    <w:p w14:paraId="28867A03" w14:textId="77777777" w:rsidR="006316FA" w:rsidRDefault="006316FA" w:rsidP="006316FA">
      <w:pPr>
        <w:pStyle w:val="ListParagraph"/>
      </w:pPr>
      <w:r>
        <w:t>Is the Investor an agency of the U.S. Government?</w:t>
      </w:r>
    </w:p>
    <w:p w14:paraId="4A037F29" w14:textId="77777777" w:rsidR="006316FA" w:rsidRDefault="006316FA" w:rsidP="006316FA">
      <w:pPr>
        <w:pStyle w:val="ListParagraph"/>
      </w:pPr>
      <w:r>
        <w:t>____ Yes</w:t>
      </w:r>
      <w:r>
        <w:tab/>
        <w:t>____ No</w:t>
      </w:r>
    </w:p>
    <w:p w14:paraId="1B5BC5B7" w14:textId="77777777" w:rsidR="006316FA" w:rsidRDefault="006316FA" w:rsidP="00711280">
      <w:pPr>
        <w:pStyle w:val="ListParagraph"/>
      </w:pPr>
    </w:p>
    <w:p w14:paraId="2ABCD00E" w14:textId="77777777" w:rsidR="006316FA" w:rsidRDefault="006316FA" w:rsidP="00711280">
      <w:pPr>
        <w:pStyle w:val="ListParagraph"/>
      </w:pPr>
    </w:p>
    <w:p w14:paraId="78F84B4F" w14:textId="14B56FFF" w:rsidR="00711280" w:rsidRPr="00711280" w:rsidRDefault="00711280" w:rsidP="006316FA">
      <w:pPr>
        <w:pStyle w:val="ListParagraph"/>
      </w:pPr>
      <w:r>
        <w:t>Check</w:t>
      </w:r>
      <w:r w:rsidRPr="00711280">
        <w:t xml:space="preserve"> the box or boxes below that are next to the categories under which </w:t>
      </w:r>
      <w:r w:rsidR="00FB33C9">
        <w:t xml:space="preserve">the Investor </w:t>
      </w:r>
      <w:r w:rsidR="00B55175">
        <w:t>qualifies</w:t>
      </w:r>
      <w:r w:rsidRPr="00711280">
        <w:t xml:space="preserve"> as an accredited investor</w:t>
      </w:r>
      <w:r w:rsidR="00A842F5">
        <w:t>.</w:t>
      </w:r>
      <w:r w:rsidRPr="00711280">
        <w:t xml:space="preserve"> </w:t>
      </w:r>
      <w:r w:rsidR="00A842F5">
        <w:rPr>
          <w:rFonts w:cs="Times New Roman"/>
        </w:rPr>
        <w:t>(P</w:t>
      </w:r>
      <w:r w:rsidRPr="00711280">
        <w:rPr>
          <w:rFonts w:cs="Times New Roman"/>
        </w:rPr>
        <w:t>lease mark each category that applies</w:t>
      </w:r>
      <w:r w:rsidR="00A842F5">
        <w:rPr>
          <w:rFonts w:cs="Times New Roman"/>
        </w:rPr>
        <w:t>.</w:t>
      </w:r>
      <w:r w:rsidRPr="00711280">
        <w:rPr>
          <w:rFonts w:cs="Times New Roman"/>
        </w:rPr>
        <w:t>)</w:t>
      </w:r>
    </w:p>
    <w:tbl>
      <w:tblPr>
        <w:tblW w:w="4944" w:type="pct"/>
        <w:tblInd w:w="612" w:type="dxa"/>
        <w:tblLayout w:type="fixed"/>
        <w:tblLook w:val="0000" w:firstRow="0" w:lastRow="0" w:firstColumn="0" w:lastColumn="0" w:noHBand="0" w:noVBand="0"/>
      </w:tblPr>
      <w:tblGrid>
        <w:gridCol w:w="570"/>
        <w:gridCol w:w="1175"/>
        <w:gridCol w:w="7510"/>
      </w:tblGrid>
      <w:tr w:rsidR="00711280" w:rsidRPr="00711280" w14:paraId="63FFFD01" w14:textId="77777777" w:rsidTr="00F6461B">
        <w:trPr>
          <w:cantSplit/>
        </w:trPr>
        <w:tc>
          <w:tcPr>
            <w:tcW w:w="5000" w:type="pct"/>
            <w:gridSpan w:val="3"/>
          </w:tcPr>
          <w:p w14:paraId="686E214A" w14:textId="77777777" w:rsidR="00711280" w:rsidRPr="00711280" w:rsidRDefault="00711280" w:rsidP="00620E74">
            <w:pPr>
              <w:pStyle w:val="BR-TitleLeftus"/>
              <w:rPr>
                <w:rFonts w:asciiTheme="minorHAnsi" w:hAnsiTheme="minorHAnsi"/>
                <w:b/>
                <w:bCs/>
                <w:u w:val="none"/>
              </w:rPr>
            </w:pPr>
            <w:r w:rsidRPr="00711280">
              <w:rPr>
                <w:rFonts w:asciiTheme="minorHAnsi" w:hAnsiTheme="minorHAnsi" w:cs="Times"/>
                <w:szCs w:val="22"/>
                <w:u w:val="none"/>
              </w:rPr>
              <w:t xml:space="preserve">FOR CORPORATIONS, FOUNDATIONS, ENDOWMENTS, PARTNERSHIPS, LIMITED LIABILITY COMPANIES OR SIMILAR BUSINESS TRUSTS: </w:t>
            </w:r>
          </w:p>
        </w:tc>
      </w:tr>
      <w:tr w:rsidR="00711280" w:rsidRPr="00711280" w14:paraId="70B950E0" w14:textId="77777777" w:rsidTr="00F6461B">
        <w:trPr>
          <w:cantSplit/>
        </w:trPr>
        <w:tc>
          <w:tcPr>
            <w:tcW w:w="308" w:type="pct"/>
          </w:tcPr>
          <w:p w14:paraId="6E9A097E" w14:textId="77777777" w:rsidR="00711280" w:rsidRPr="00711280" w:rsidRDefault="00711280" w:rsidP="00620E74">
            <w:pPr>
              <w:spacing w:after="117" w:line="253" w:lineRule="exact"/>
              <w:jc w:val="both"/>
              <w:rPr>
                <w:rFonts w:cs="Times"/>
              </w:rPr>
            </w:pPr>
            <w:r w:rsidRPr="00711280">
              <w:rPr>
                <w:rFonts w:cs="Times"/>
              </w:rPr>
              <w:fldChar w:fldCharType="begin">
                <w:ffData>
                  <w:name w:val="Check14"/>
                  <w:enabled/>
                  <w:calcOnExit w:val="0"/>
                  <w:checkBox>
                    <w:sizeAuto/>
                    <w:default w:val="0"/>
                  </w:checkBox>
                </w:ffData>
              </w:fldChar>
            </w:r>
            <w:bookmarkStart w:id="3" w:name="Check14"/>
            <w:r w:rsidRPr="00711280">
              <w:rPr>
                <w:rFonts w:cs="Times"/>
              </w:rPr>
              <w:instrText xml:space="preserve"> FORMCHECKBOX </w:instrText>
            </w:r>
            <w:r w:rsidR="003307FA">
              <w:rPr>
                <w:rFonts w:cs="Times"/>
              </w:rPr>
            </w:r>
            <w:r w:rsidR="003307FA">
              <w:rPr>
                <w:rFonts w:cs="Times"/>
              </w:rPr>
              <w:fldChar w:fldCharType="separate"/>
            </w:r>
            <w:r w:rsidRPr="00711280">
              <w:rPr>
                <w:rFonts w:cs="Times"/>
              </w:rPr>
              <w:fldChar w:fldCharType="end"/>
            </w:r>
            <w:bookmarkEnd w:id="3"/>
          </w:p>
        </w:tc>
        <w:tc>
          <w:tcPr>
            <w:tcW w:w="635" w:type="pct"/>
          </w:tcPr>
          <w:p w14:paraId="266B29D3" w14:textId="1944874F" w:rsidR="00711280" w:rsidRPr="00711280" w:rsidRDefault="00711280" w:rsidP="00620E74">
            <w:pPr>
              <w:numPr>
                <w:ilvl w:val="6"/>
                <w:numId w:val="0"/>
              </w:numPr>
              <w:suppressAutoHyphens/>
              <w:jc w:val="center"/>
              <w:outlineLvl w:val="6"/>
              <w:rPr>
                <w:snapToGrid w:val="0"/>
              </w:rPr>
            </w:pPr>
          </w:p>
        </w:tc>
        <w:tc>
          <w:tcPr>
            <w:tcW w:w="4057" w:type="pct"/>
          </w:tcPr>
          <w:p w14:paraId="783051A6" w14:textId="77777777" w:rsidR="00711280" w:rsidRPr="00711280" w:rsidRDefault="00997F5A" w:rsidP="007C6EB7">
            <w:pPr>
              <w:jc w:val="both"/>
            </w:pPr>
            <w:r>
              <w:t>A</w:t>
            </w:r>
            <w:r w:rsidR="00711280" w:rsidRPr="00711280">
              <w:t xml:space="preserve"> </w:t>
            </w:r>
            <w:r w:rsidR="00C41E0B">
              <w:t xml:space="preserve">legal </w:t>
            </w:r>
            <w:r>
              <w:t>entity</w:t>
            </w:r>
            <w:r w:rsidR="00711280" w:rsidRPr="00711280">
              <w:t xml:space="preserve"> with total</w:t>
            </w:r>
            <w:r>
              <w:t xml:space="preserve"> assets in excess of $5,000,000</w:t>
            </w:r>
            <w:r w:rsidR="00711280" w:rsidRPr="00711280">
              <w:t xml:space="preserve"> not formed for the specific purpose of making </w:t>
            </w:r>
            <w:r w:rsidR="00711280" w:rsidRPr="00D83A4D">
              <w:t xml:space="preserve">an investment in </w:t>
            </w:r>
            <w:r w:rsidR="007C6EB7">
              <w:t>a specific company</w:t>
            </w:r>
            <w:r w:rsidR="00711280" w:rsidRPr="00711280">
              <w:t>.</w:t>
            </w:r>
          </w:p>
        </w:tc>
      </w:tr>
      <w:tr w:rsidR="00711280" w:rsidRPr="00711280" w14:paraId="6F982953" w14:textId="77777777" w:rsidTr="00F6461B">
        <w:trPr>
          <w:cantSplit/>
        </w:trPr>
        <w:tc>
          <w:tcPr>
            <w:tcW w:w="308" w:type="pct"/>
          </w:tcPr>
          <w:p w14:paraId="1060A015" w14:textId="77777777" w:rsidR="00711280" w:rsidRPr="00711280" w:rsidRDefault="00711280" w:rsidP="00620E74">
            <w:pPr>
              <w:spacing w:after="117" w:line="253" w:lineRule="exact"/>
              <w:jc w:val="both"/>
              <w:rPr>
                <w:rFonts w:cs="Times"/>
              </w:rPr>
            </w:pPr>
            <w:r w:rsidRPr="00711280">
              <w:rPr>
                <w:rFonts w:cs="Times"/>
              </w:rPr>
              <w:fldChar w:fldCharType="begin">
                <w:ffData>
                  <w:name w:val="Check13"/>
                  <w:enabled/>
                  <w:calcOnExit w:val="0"/>
                  <w:checkBox>
                    <w:sizeAuto/>
                    <w:default w:val="0"/>
                  </w:checkBox>
                </w:ffData>
              </w:fldChar>
            </w:r>
            <w:bookmarkStart w:id="4" w:name="Check13"/>
            <w:r w:rsidRPr="00711280">
              <w:rPr>
                <w:rFonts w:cs="Times"/>
              </w:rPr>
              <w:instrText xml:space="preserve"> FORMCHECKBOX </w:instrText>
            </w:r>
            <w:r w:rsidR="003307FA">
              <w:rPr>
                <w:rFonts w:cs="Times"/>
              </w:rPr>
            </w:r>
            <w:r w:rsidR="003307FA">
              <w:rPr>
                <w:rFonts w:cs="Times"/>
              </w:rPr>
              <w:fldChar w:fldCharType="separate"/>
            </w:r>
            <w:r w:rsidRPr="00711280">
              <w:rPr>
                <w:rFonts w:cs="Times"/>
              </w:rPr>
              <w:fldChar w:fldCharType="end"/>
            </w:r>
            <w:bookmarkEnd w:id="4"/>
          </w:p>
        </w:tc>
        <w:tc>
          <w:tcPr>
            <w:tcW w:w="635" w:type="pct"/>
          </w:tcPr>
          <w:p w14:paraId="65E9FF19" w14:textId="7507A86E" w:rsidR="00711280" w:rsidRPr="00711280" w:rsidRDefault="00711280" w:rsidP="00620E74">
            <w:pPr>
              <w:jc w:val="center"/>
            </w:pPr>
          </w:p>
        </w:tc>
        <w:tc>
          <w:tcPr>
            <w:tcW w:w="4057" w:type="pct"/>
          </w:tcPr>
          <w:p w14:paraId="5CEC4822" w14:textId="4C2E7047" w:rsidR="00711280" w:rsidRPr="00711280" w:rsidRDefault="00711280" w:rsidP="002742B4">
            <w:pPr>
              <w:spacing w:line="253" w:lineRule="exact"/>
              <w:jc w:val="both"/>
              <w:rPr>
                <w:rFonts w:cs="Times"/>
              </w:rPr>
            </w:pPr>
            <w:r w:rsidRPr="00711280">
              <w:t>An entity all of the equity owners of w</w:t>
            </w:r>
            <w:r w:rsidR="006316FA">
              <w:t xml:space="preserve">hich are Accredited Investors. </w:t>
            </w:r>
          </w:p>
        </w:tc>
      </w:tr>
      <w:tr w:rsidR="00711280" w:rsidRPr="00711280" w14:paraId="3C868AA3" w14:textId="77777777" w:rsidTr="00F6461B">
        <w:trPr>
          <w:cantSplit/>
        </w:trPr>
        <w:tc>
          <w:tcPr>
            <w:tcW w:w="5000" w:type="pct"/>
            <w:gridSpan w:val="3"/>
          </w:tcPr>
          <w:p w14:paraId="3B764159" w14:textId="77777777" w:rsidR="00711280" w:rsidRPr="00711280" w:rsidRDefault="00711280" w:rsidP="00620E74">
            <w:pPr>
              <w:spacing w:line="253" w:lineRule="exact"/>
              <w:jc w:val="both"/>
              <w:rPr>
                <w:rFonts w:cs="Times"/>
              </w:rPr>
            </w:pPr>
          </w:p>
          <w:p w14:paraId="42B5D843" w14:textId="77777777" w:rsidR="00711280" w:rsidRPr="00711280" w:rsidRDefault="00711280" w:rsidP="00620E74">
            <w:pPr>
              <w:keepNext/>
              <w:spacing w:line="253" w:lineRule="exact"/>
              <w:jc w:val="both"/>
              <w:rPr>
                <w:rFonts w:cs="Times"/>
              </w:rPr>
            </w:pPr>
            <w:r w:rsidRPr="00711280">
              <w:rPr>
                <w:rFonts w:cs="Times"/>
              </w:rPr>
              <w:t>FOR INVESTMENT COMPANIES, AND BROKER-DEALERS:</w:t>
            </w:r>
          </w:p>
          <w:tbl>
            <w:tblPr>
              <w:tblW w:w="4944" w:type="pct"/>
              <w:tblLayout w:type="fixed"/>
              <w:tblLook w:val="0000" w:firstRow="0" w:lastRow="0" w:firstColumn="0" w:lastColumn="0" w:noHBand="0" w:noVBand="0"/>
            </w:tblPr>
            <w:tblGrid>
              <w:gridCol w:w="551"/>
              <w:gridCol w:w="1135"/>
              <w:gridCol w:w="7252"/>
            </w:tblGrid>
            <w:tr w:rsidR="00711280" w:rsidRPr="00711280" w14:paraId="6CCA063B" w14:textId="77777777" w:rsidTr="00B55175">
              <w:trPr>
                <w:cantSplit/>
              </w:trPr>
              <w:tc>
                <w:tcPr>
                  <w:tcW w:w="308" w:type="pct"/>
                </w:tcPr>
                <w:p w14:paraId="55364F84" w14:textId="77777777" w:rsidR="00711280" w:rsidRPr="00711280" w:rsidRDefault="00711280" w:rsidP="00620E74">
                  <w:pPr>
                    <w:spacing w:after="117" w:line="253" w:lineRule="exact"/>
                    <w:jc w:val="both"/>
                    <w:rPr>
                      <w:rFonts w:cs="Times"/>
                    </w:rPr>
                  </w:pPr>
                  <w:r w:rsidRPr="00711280">
                    <w:rPr>
                      <w:rFonts w:cs="Times"/>
                    </w:rPr>
                    <w:fldChar w:fldCharType="begin">
                      <w:ffData>
                        <w:name w:val="Check13"/>
                        <w:enabled/>
                        <w:calcOnExit w:val="0"/>
                        <w:checkBox>
                          <w:sizeAuto/>
                          <w:default w:val="0"/>
                        </w:checkBox>
                      </w:ffData>
                    </w:fldChar>
                  </w:r>
                  <w:r w:rsidRPr="00711280">
                    <w:rPr>
                      <w:rFonts w:cs="Times"/>
                    </w:rPr>
                    <w:instrText xml:space="preserve"> FORMCHECKBOX </w:instrText>
                  </w:r>
                  <w:r w:rsidR="003307FA">
                    <w:rPr>
                      <w:rFonts w:cs="Times"/>
                    </w:rPr>
                  </w:r>
                  <w:r w:rsidR="003307FA">
                    <w:rPr>
                      <w:rFonts w:cs="Times"/>
                    </w:rPr>
                    <w:fldChar w:fldCharType="separate"/>
                  </w:r>
                  <w:r w:rsidRPr="00711280">
                    <w:rPr>
                      <w:rFonts w:cs="Times"/>
                    </w:rPr>
                    <w:fldChar w:fldCharType="end"/>
                  </w:r>
                </w:p>
              </w:tc>
              <w:tc>
                <w:tcPr>
                  <w:tcW w:w="635" w:type="pct"/>
                </w:tcPr>
                <w:p w14:paraId="1F95583E" w14:textId="342E342F" w:rsidR="00711280" w:rsidRPr="00711280" w:rsidRDefault="00711280" w:rsidP="00620E74">
                  <w:pPr>
                    <w:jc w:val="center"/>
                  </w:pPr>
                </w:p>
              </w:tc>
              <w:tc>
                <w:tcPr>
                  <w:tcW w:w="4057" w:type="pct"/>
                </w:tcPr>
                <w:p w14:paraId="3F66FB78" w14:textId="77777777" w:rsidR="00711280" w:rsidRPr="00711280" w:rsidRDefault="00711280" w:rsidP="00620E74">
                  <w:pPr>
                    <w:spacing w:line="253" w:lineRule="exact"/>
                    <w:jc w:val="both"/>
                  </w:pPr>
                  <w:r w:rsidRPr="00711280">
                    <w:t>An investment company registered under the Investment Company Act of 1940, as amended (the “</w:t>
                  </w:r>
                  <w:r w:rsidRPr="00711280">
                    <w:rPr>
                      <w:b/>
                      <w:bCs/>
                    </w:rPr>
                    <w:t>1940 Act</w:t>
                  </w:r>
                  <w:r w:rsidRPr="00711280">
                    <w:t>”).</w:t>
                  </w:r>
                </w:p>
              </w:tc>
            </w:tr>
            <w:tr w:rsidR="00711280" w:rsidRPr="00711280" w14:paraId="620B9AF4" w14:textId="77777777" w:rsidTr="00B55175">
              <w:trPr>
                <w:cantSplit/>
              </w:trPr>
              <w:tc>
                <w:tcPr>
                  <w:tcW w:w="308" w:type="pct"/>
                </w:tcPr>
                <w:p w14:paraId="1D5DE4E5" w14:textId="77777777" w:rsidR="00711280" w:rsidRPr="00711280" w:rsidRDefault="00711280" w:rsidP="00620E74">
                  <w:pPr>
                    <w:spacing w:after="117" w:line="253" w:lineRule="exact"/>
                    <w:jc w:val="both"/>
                    <w:rPr>
                      <w:rFonts w:cs="Times"/>
                    </w:rPr>
                  </w:pPr>
                  <w:r w:rsidRPr="00711280">
                    <w:rPr>
                      <w:rFonts w:cs="Times"/>
                    </w:rPr>
                    <w:fldChar w:fldCharType="begin">
                      <w:ffData>
                        <w:name w:val="Check13"/>
                        <w:enabled/>
                        <w:calcOnExit w:val="0"/>
                        <w:checkBox>
                          <w:sizeAuto/>
                          <w:default w:val="0"/>
                        </w:checkBox>
                      </w:ffData>
                    </w:fldChar>
                  </w:r>
                  <w:r w:rsidRPr="00711280">
                    <w:rPr>
                      <w:rFonts w:cs="Times"/>
                    </w:rPr>
                    <w:instrText xml:space="preserve"> FORMCHECKBOX </w:instrText>
                  </w:r>
                  <w:r w:rsidR="003307FA">
                    <w:rPr>
                      <w:rFonts w:cs="Times"/>
                    </w:rPr>
                  </w:r>
                  <w:r w:rsidR="003307FA">
                    <w:rPr>
                      <w:rFonts w:cs="Times"/>
                    </w:rPr>
                    <w:fldChar w:fldCharType="separate"/>
                  </w:r>
                  <w:r w:rsidRPr="00711280">
                    <w:rPr>
                      <w:rFonts w:cs="Times"/>
                    </w:rPr>
                    <w:fldChar w:fldCharType="end"/>
                  </w:r>
                </w:p>
              </w:tc>
              <w:tc>
                <w:tcPr>
                  <w:tcW w:w="635" w:type="pct"/>
                </w:tcPr>
                <w:p w14:paraId="3622E88E" w14:textId="6B94B175" w:rsidR="00711280" w:rsidRPr="00711280" w:rsidRDefault="00711280" w:rsidP="00620E74">
                  <w:pPr>
                    <w:jc w:val="center"/>
                  </w:pPr>
                </w:p>
              </w:tc>
              <w:tc>
                <w:tcPr>
                  <w:tcW w:w="4057" w:type="pct"/>
                </w:tcPr>
                <w:p w14:paraId="74404E5F" w14:textId="77777777" w:rsidR="00711280" w:rsidRPr="00711280" w:rsidRDefault="00711280" w:rsidP="00620E74">
                  <w:pPr>
                    <w:spacing w:line="253" w:lineRule="exact"/>
                    <w:jc w:val="both"/>
                  </w:pPr>
                  <w:r w:rsidRPr="00711280">
                    <w:t>A business development company as defined in Section 2(a)(48) of the 1940 Act.</w:t>
                  </w:r>
                </w:p>
              </w:tc>
            </w:tr>
            <w:tr w:rsidR="00711280" w:rsidRPr="00711280" w14:paraId="0A9791E5" w14:textId="77777777" w:rsidTr="00B55175">
              <w:trPr>
                <w:cantSplit/>
              </w:trPr>
              <w:tc>
                <w:tcPr>
                  <w:tcW w:w="308" w:type="pct"/>
                </w:tcPr>
                <w:p w14:paraId="72447A00" w14:textId="77777777" w:rsidR="00711280" w:rsidRPr="00711280" w:rsidRDefault="00711280" w:rsidP="00620E74">
                  <w:pPr>
                    <w:spacing w:after="117" w:line="253" w:lineRule="exact"/>
                    <w:jc w:val="both"/>
                    <w:rPr>
                      <w:rFonts w:cs="Times"/>
                    </w:rPr>
                  </w:pPr>
                  <w:r w:rsidRPr="00711280">
                    <w:rPr>
                      <w:rFonts w:cs="Times"/>
                    </w:rPr>
                    <w:fldChar w:fldCharType="begin">
                      <w:ffData>
                        <w:name w:val="Check13"/>
                        <w:enabled/>
                        <w:calcOnExit w:val="0"/>
                        <w:checkBox>
                          <w:sizeAuto/>
                          <w:default w:val="0"/>
                        </w:checkBox>
                      </w:ffData>
                    </w:fldChar>
                  </w:r>
                  <w:r w:rsidRPr="00711280">
                    <w:rPr>
                      <w:rFonts w:cs="Times"/>
                    </w:rPr>
                    <w:instrText xml:space="preserve"> FORMCHECKBOX </w:instrText>
                  </w:r>
                  <w:r w:rsidR="003307FA">
                    <w:rPr>
                      <w:rFonts w:cs="Times"/>
                    </w:rPr>
                  </w:r>
                  <w:r w:rsidR="003307FA">
                    <w:rPr>
                      <w:rFonts w:cs="Times"/>
                    </w:rPr>
                    <w:fldChar w:fldCharType="separate"/>
                  </w:r>
                  <w:r w:rsidRPr="00711280">
                    <w:rPr>
                      <w:rFonts w:cs="Times"/>
                    </w:rPr>
                    <w:fldChar w:fldCharType="end"/>
                  </w:r>
                </w:p>
              </w:tc>
              <w:tc>
                <w:tcPr>
                  <w:tcW w:w="635" w:type="pct"/>
                </w:tcPr>
                <w:p w14:paraId="48093967" w14:textId="4268D329" w:rsidR="00711280" w:rsidRPr="00711280" w:rsidRDefault="00711280" w:rsidP="00620E74">
                  <w:pPr>
                    <w:jc w:val="center"/>
                  </w:pPr>
                </w:p>
              </w:tc>
              <w:tc>
                <w:tcPr>
                  <w:tcW w:w="4057" w:type="pct"/>
                </w:tcPr>
                <w:p w14:paraId="24EBF15F" w14:textId="77777777" w:rsidR="00711280" w:rsidRPr="00711280" w:rsidRDefault="00711280" w:rsidP="00620E74">
                  <w:pPr>
                    <w:spacing w:line="253" w:lineRule="exact"/>
                    <w:jc w:val="both"/>
                  </w:pPr>
                  <w:r w:rsidRPr="00711280">
                    <w:t>A Small Business Investment Company licensed by the U.S. Small Business Administration under Section 301(c) or (d) of the Small Business Investment Act of 1958, as amended.</w:t>
                  </w:r>
                </w:p>
              </w:tc>
            </w:tr>
            <w:tr w:rsidR="00711280" w:rsidRPr="00711280" w14:paraId="48B5DC33" w14:textId="77777777" w:rsidTr="00B55175">
              <w:trPr>
                <w:cantSplit/>
              </w:trPr>
              <w:tc>
                <w:tcPr>
                  <w:tcW w:w="308" w:type="pct"/>
                </w:tcPr>
                <w:p w14:paraId="73C4C37F" w14:textId="77777777" w:rsidR="00711280" w:rsidRPr="00711280" w:rsidRDefault="00711280" w:rsidP="00620E74">
                  <w:pPr>
                    <w:spacing w:after="117" w:line="253" w:lineRule="exact"/>
                    <w:jc w:val="both"/>
                    <w:rPr>
                      <w:rFonts w:cs="Times"/>
                    </w:rPr>
                  </w:pPr>
                  <w:r w:rsidRPr="00711280">
                    <w:rPr>
                      <w:rFonts w:cs="Times"/>
                    </w:rPr>
                    <w:fldChar w:fldCharType="begin">
                      <w:ffData>
                        <w:name w:val="Check13"/>
                        <w:enabled/>
                        <w:calcOnExit w:val="0"/>
                        <w:checkBox>
                          <w:sizeAuto/>
                          <w:default w:val="0"/>
                        </w:checkBox>
                      </w:ffData>
                    </w:fldChar>
                  </w:r>
                  <w:r w:rsidRPr="00711280">
                    <w:rPr>
                      <w:rFonts w:cs="Times"/>
                    </w:rPr>
                    <w:instrText xml:space="preserve"> FORMCHECKBOX </w:instrText>
                  </w:r>
                  <w:r w:rsidR="003307FA">
                    <w:rPr>
                      <w:rFonts w:cs="Times"/>
                    </w:rPr>
                  </w:r>
                  <w:r w:rsidR="003307FA">
                    <w:rPr>
                      <w:rFonts w:cs="Times"/>
                    </w:rPr>
                    <w:fldChar w:fldCharType="separate"/>
                  </w:r>
                  <w:r w:rsidRPr="00711280">
                    <w:rPr>
                      <w:rFonts w:cs="Times"/>
                    </w:rPr>
                    <w:fldChar w:fldCharType="end"/>
                  </w:r>
                </w:p>
              </w:tc>
              <w:tc>
                <w:tcPr>
                  <w:tcW w:w="635" w:type="pct"/>
                </w:tcPr>
                <w:p w14:paraId="5E8CE003" w14:textId="4A7996E6" w:rsidR="00711280" w:rsidRPr="00711280" w:rsidRDefault="00711280" w:rsidP="00620E74">
                  <w:pPr>
                    <w:jc w:val="center"/>
                  </w:pPr>
                </w:p>
              </w:tc>
              <w:tc>
                <w:tcPr>
                  <w:tcW w:w="4057" w:type="pct"/>
                </w:tcPr>
                <w:p w14:paraId="5D7ABD1D" w14:textId="77777777" w:rsidR="00711280" w:rsidRPr="00711280" w:rsidRDefault="00711280" w:rsidP="00620E74">
                  <w:pPr>
                    <w:spacing w:line="253" w:lineRule="exact"/>
                    <w:jc w:val="both"/>
                  </w:pPr>
                  <w:r w:rsidRPr="00711280">
                    <w:t>A private business development company as defined in Section 202(a)(22) of the Investment Advisers Act of 1940, as amended (the “</w:t>
                  </w:r>
                  <w:r w:rsidRPr="00711280">
                    <w:rPr>
                      <w:b/>
                      <w:bCs/>
                    </w:rPr>
                    <w:t>Advisers Act</w:t>
                  </w:r>
                  <w:r w:rsidRPr="00711280">
                    <w:t>”).</w:t>
                  </w:r>
                </w:p>
              </w:tc>
            </w:tr>
            <w:tr w:rsidR="00711280" w:rsidRPr="00711280" w14:paraId="527A4CB8" w14:textId="77777777" w:rsidTr="00B55175">
              <w:trPr>
                <w:cantSplit/>
              </w:trPr>
              <w:tc>
                <w:tcPr>
                  <w:tcW w:w="308" w:type="pct"/>
                </w:tcPr>
                <w:p w14:paraId="03CD6221" w14:textId="77777777" w:rsidR="00711280" w:rsidRPr="00711280" w:rsidRDefault="00711280" w:rsidP="00620E74">
                  <w:pPr>
                    <w:spacing w:after="117" w:line="253" w:lineRule="exact"/>
                    <w:jc w:val="both"/>
                    <w:rPr>
                      <w:rFonts w:cs="Times"/>
                    </w:rPr>
                  </w:pPr>
                  <w:r w:rsidRPr="00711280">
                    <w:rPr>
                      <w:rFonts w:cs="Times"/>
                    </w:rPr>
                    <w:fldChar w:fldCharType="begin">
                      <w:ffData>
                        <w:name w:val="Check13"/>
                        <w:enabled/>
                        <w:calcOnExit w:val="0"/>
                        <w:checkBox>
                          <w:sizeAuto/>
                          <w:default w:val="0"/>
                        </w:checkBox>
                      </w:ffData>
                    </w:fldChar>
                  </w:r>
                  <w:r w:rsidRPr="00711280">
                    <w:rPr>
                      <w:rFonts w:cs="Times"/>
                    </w:rPr>
                    <w:instrText xml:space="preserve"> FORMCHECKBOX </w:instrText>
                  </w:r>
                  <w:r w:rsidR="003307FA">
                    <w:rPr>
                      <w:rFonts w:cs="Times"/>
                    </w:rPr>
                  </w:r>
                  <w:r w:rsidR="003307FA">
                    <w:rPr>
                      <w:rFonts w:cs="Times"/>
                    </w:rPr>
                    <w:fldChar w:fldCharType="separate"/>
                  </w:r>
                  <w:r w:rsidRPr="00711280">
                    <w:rPr>
                      <w:rFonts w:cs="Times"/>
                    </w:rPr>
                    <w:fldChar w:fldCharType="end"/>
                  </w:r>
                </w:p>
              </w:tc>
              <w:tc>
                <w:tcPr>
                  <w:tcW w:w="635" w:type="pct"/>
                </w:tcPr>
                <w:p w14:paraId="793A380B" w14:textId="359EC894" w:rsidR="00711280" w:rsidRPr="00711280" w:rsidRDefault="00711280" w:rsidP="00620E74">
                  <w:pPr>
                    <w:jc w:val="center"/>
                  </w:pPr>
                </w:p>
              </w:tc>
              <w:tc>
                <w:tcPr>
                  <w:tcW w:w="4057" w:type="pct"/>
                </w:tcPr>
                <w:p w14:paraId="4984F6B5" w14:textId="77777777" w:rsidR="00711280" w:rsidRDefault="00711280" w:rsidP="00620E74">
                  <w:pPr>
                    <w:spacing w:line="253" w:lineRule="exact"/>
                    <w:jc w:val="both"/>
                  </w:pPr>
                  <w:r w:rsidRPr="00711280">
                    <w:t>A broker or dealer registered pursuant to Section 15 of the Securities Exchange Act of 1934, as amended.</w:t>
                  </w:r>
                </w:p>
                <w:p w14:paraId="073B192F" w14:textId="77777777" w:rsidR="003F09A7" w:rsidRDefault="003F09A7" w:rsidP="00620E74">
                  <w:pPr>
                    <w:spacing w:line="253" w:lineRule="exact"/>
                    <w:jc w:val="both"/>
                  </w:pPr>
                </w:p>
                <w:p w14:paraId="44C67633" w14:textId="77777777" w:rsidR="001D3F37" w:rsidRDefault="001D3F37" w:rsidP="00620E74">
                  <w:pPr>
                    <w:spacing w:line="253" w:lineRule="exact"/>
                    <w:jc w:val="both"/>
                  </w:pPr>
                </w:p>
                <w:p w14:paraId="0CF94936" w14:textId="77777777" w:rsidR="00D26253" w:rsidRPr="00711280" w:rsidRDefault="00D26253" w:rsidP="00620E74">
                  <w:pPr>
                    <w:spacing w:line="253" w:lineRule="exact"/>
                    <w:jc w:val="both"/>
                  </w:pPr>
                </w:p>
              </w:tc>
            </w:tr>
          </w:tbl>
          <w:p w14:paraId="38DE2036" w14:textId="77777777" w:rsidR="00711280" w:rsidRPr="00711280" w:rsidRDefault="00711280" w:rsidP="00620E74">
            <w:pPr>
              <w:keepNext/>
              <w:spacing w:line="253" w:lineRule="exact"/>
              <w:jc w:val="both"/>
              <w:rPr>
                <w:rFonts w:cs="Times"/>
              </w:rPr>
            </w:pPr>
          </w:p>
        </w:tc>
      </w:tr>
    </w:tbl>
    <w:p w14:paraId="108172F3" w14:textId="77777777" w:rsidR="00162115" w:rsidRDefault="00162115" w:rsidP="00162115">
      <w:pPr>
        <w:pStyle w:val="ListParagraph"/>
      </w:pPr>
    </w:p>
    <w:p w14:paraId="51237EB0" w14:textId="3292D666" w:rsidR="00760513" w:rsidRDefault="00A842F5" w:rsidP="006316FA">
      <w:pPr>
        <w:pStyle w:val="ListParagraph"/>
      </w:pPr>
      <w:r>
        <w:t>S</w:t>
      </w:r>
      <w:r w:rsidR="00684AD5">
        <w:t>elect</w:t>
      </w:r>
      <w:r w:rsidR="00FB33C9">
        <w:t xml:space="preserve"> the</w:t>
      </w:r>
      <w:r w:rsidR="00684AD5">
        <w:t xml:space="preserve"> description below that applies to the Investor</w:t>
      </w:r>
      <w:r>
        <w:t>.</w:t>
      </w:r>
    </w:p>
    <w:tbl>
      <w:tblPr>
        <w:tblW w:w="4944" w:type="pct"/>
        <w:tblLayout w:type="fixed"/>
        <w:tblLook w:val="0000" w:firstRow="0" w:lastRow="0" w:firstColumn="0" w:lastColumn="0" w:noHBand="0" w:noVBand="0"/>
      </w:tblPr>
      <w:tblGrid>
        <w:gridCol w:w="570"/>
        <w:gridCol w:w="1175"/>
        <w:gridCol w:w="7510"/>
      </w:tblGrid>
      <w:tr w:rsidR="00FB33C9" w:rsidRPr="00711280" w14:paraId="788EFE9D" w14:textId="77777777" w:rsidTr="00620E74">
        <w:trPr>
          <w:cantSplit/>
        </w:trPr>
        <w:tc>
          <w:tcPr>
            <w:tcW w:w="308" w:type="pct"/>
          </w:tcPr>
          <w:p w14:paraId="59BFF86F" w14:textId="77777777" w:rsidR="00FB33C9" w:rsidRPr="00711280" w:rsidRDefault="00FB33C9" w:rsidP="00620E74">
            <w:pPr>
              <w:spacing w:after="117" w:line="253" w:lineRule="exact"/>
              <w:jc w:val="both"/>
              <w:rPr>
                <w:rFonts w:cs="Times"/>
              </w:rPr>
            </w:pPr>
            <w:r w:rsidRPr="00711280">
              <w:rPr>
                <w:rFonts w:cs="Times"/>
              </w:rPr>
              <w:fldChar w:fldCharType="begin">
                <w:ffData>
                  <w:name w:val="Check14"/>
                  <w:enabled/>
                  <w:calcOnExit w:val="0"/>
                  <w:checkBox>
                    <w:sizeAuto/>
                    <w:default w:val="0"/>
                  </w:checkBox>
                </w:ffData>
              </w:fldChar>
            </w:r>
            <w:r w:rsidRPr="00711280">
              <w:rPr>
                <w:rFonts w:cs="Times"/>
              </w:rPr>
              <w:instrText xml:space="preserve"> FORMCHECKBOX </w:instrText>
            </w:r>
            <w:r w:rsidR="003307FA">
              <w:rPr>
                <w:rFonts w:cs="Times"/>
              </w:rPr>
            </w:r>
            <w:r w:rsidR="003307FA">
              <w:rPr>
                <w:rFonts w:cs="Times"/>
              </w:rPr>
              <w:fldChar w:fldCharType="separate"/>
            </w:r>
            <w:r w:rsidRPr="00711280">
              <w:rPr>
                <w:rFonts w:cs="Times"/>
              </w:rPr>
              <w:fldChar w:fldCharType="end"/>
            </w:r>
          </w:p>
        </w:tc>
        <w:tc>
          <w:tcPr>
            <w:tcW w:w="635" w:type="pct"/>
          </w:tcPr>
          <w:p w14:paraId="34AA93A4" w14:textId="27819322" w:rsidR="00FB33C9" w:rsidRPr="00711280" w:rsidRDefault="00FB33C9" w:rsidP="00620E74">
            <w:pPr>
              <w:numPr>
                <w:ilvl w:val="6"/>
                <w:numId w:val="0"/>
              </w:numPr>
              <w:suppressAutoHyphens/>
              <w:jc w:val="center"/>
              <w:outlineLvl w:val="6"/>
              <w:rPr>
                <w:snapToGrid w:val="0"/>
              </w:rPr>
            </w:pPr>
          </w:p>
        </w:tc>
        <w:tc>
          <w:tcPr>
            <w:tcW w:w="4057" w:type="pct"/>
          </w:tcPr>
          <w:p w14:paraId="0EEEC1D7" w14:textId="77777777" w:rsidR="00FB33C9" w:rsidRPr="00711280" w:rsidRDefault="00FB33C9" w:rsidP="00FB33C9">
            <w:r>
              <w:t>Foundation with an endowment of at least $5M</w:t>
            </w:r>
          </w:p>
        </w:tc>
      </w:tr>
      <w:tr w:rsidR="00FB33C9" w:rsidRPr="00711280" w14:paraId="6B64C927" w14:textId="77777777" w:rsidTr="00FB33C9">
        <w:trPr>
          <w:cantSplit/>
        </w:trPr>
        <w:tc>
          <w:tcPr>
            <w:tcW w:w="308" w:type="pct"/>
          </w:tcPr>
          <w:p w14:paraId="20CABF01" w14:textId="77777777" w:rsidR="00FB33C9" w:rsidRPr="00711280" w:rsidRDefault="00FB33C9" w:rsidP="00620E74">
            <w:pPr>
              <w:spacing w:after="117" w:line="253" w:lineRule="exact"/>
              <w:jc w:val="both"/>
              <w:rPr>
                <w:rFonts w:cs="Times"/>
              </w:rPr>
            </w:pPr>
            <w:r w:rsidRPr="00711280">
              <w:rPr>
                <w:rFonts w:cs="Times"/>
              </w:rPr>
              <w:fldChar w:fldCharType="begin">
                <w:ffData>
                  <w:name w:val="Check14"/>
                  <w:enabled/>
                  <w:calcOnExit w:val="0"/>
                  <w:checkBox>
                    <w:sizeAuto/>
                    <w:default w:val="0"/>
                  </w:checkBox>
                </w:ffData>
              </w:fldChar>
            </w:r>
            <w:r w:rsidRPr="00711280">
              <w:rPr>
                <w:rFonts w:cs="Times"/>
              </w:rPr>
              <w:instrText xml:space="preserve"> FORMCHECKBOX </w:instrText>
            </w:r>
            <w:r w:rsidR="003307FA">
              <w:rPr>
                <w:rFonts w:cs="Times"/>
              </w:rPr>
            </w:r>
            <w:r w:rsidR="003307FA">
              <w:rPr>
                <w:rFonts w:cs="Times"/>
              </w:rPr>
              <w:fldChar w:fldCharType="separate"/>
            </w:r>
            <w:r w:rsidRPr="00711280">
              <w:rPr>
                <w:rFonts w:cs="Times"/>
              </w:rPr>
              <w:fldChar w:fldCharType="end"/>
            </w:r>
          </w:p>
        </w:tc>
        <w:tc>
          <w:tcPr>
            <w:tcW w:w="635" w:type="pct"/>
          </w:tcPr>
          <w:p w14:paraId="1D0E477B" w14:textId="30F65020" w:rsidR="00FB33C9" w:rsidRPr="00711280" w:rsidRDefault="00FB33C9" w:rsidP="00FB33C9">
            <w:pPr>
              <w:numPr>
                <w:ilvl w:val="6"/>
                <w:numId w:val="0"/>
              </w:numPr>
              <w:suppressAutoHyphens/>
              <w:jc w:val="center"/>
              <w:outlineLvl w:val="6"/>
              <w:rPr>
                <w:snapToGrid w:val="0"/>
              </w:rPr>
            </w:pPr>
          </w:p>
        </w:tc>
        <w:tc>
          <w:tcPr>
            <w:tcW w:w="4057" w:type="pct"/>
          </w:tcPr>
          <w:p w14:paraId="47D9036A" w14:textId="77777777" w:rsidR="00FB33C9" w:rsidRPr="00711280" w:rsidRDefault="00FB33C9" w:rsidP="00FB33C9">
            <w:r>
              <w:t>Non-Profit Entity (that is not a foundation)  with investment capacity of at least $5M</w:t>
            </w:r>
            <w:r w:rsidR="004E480B">
              <w:t xml:space="preserve"> OR </w:t>
            </w:r>
            <w:r>
              <w:t>with grant-making capacity of at least $1M</w:t>
            </w:r>
          </w:p>
        </w:tc>
      </w:tr>
      <w:tr w:rsidR="00FB33C9" w:rsidRPr="00711280" w14:paraId="2568131C" w14:textId="77777777" w:rsidTr="00FB33C9">
        <w:trPr>
          <w:cantSplit/>
        </w:trPr>
        <w:tc>
          <w:tcPr>
            <w:tcW w:w="308" w:type="pct"/>
          </w:tcPr>
          <w:p w14:paraId="1485E098" w14:textId="77777777" w:rsidR="00FB33C9" w:rsidRPr="00711280" w:rsidRDefault="00FB33C9" w:rsidP="00620E74">
            <w:pPr>
              <w:spacing w:after="117" w:line="253" w:lineRule="exact"/>
              <w:jc w:val="both"/>
              <w:rPr>
                <w:rFonts w:cs="Times"/>
              </w:rPr>
            </w:pPr>
            <w:r w:rsidRPr="00711280">
              <w:rPr>
                <w:rFonts w:cs="Times"/>
              </w:rPr>
              <w:fldChar w:fldCharType="begin">
                <w:ffData>
                  <w:name w:val="Check14"/>
                  <w:enabled/>
                  <w:calcOnExit w:val="0"/>
                  <w:checkBox>
                    <w:sizeAuto/>
                    <w:default w:val="0"/>
                  </w:checkBox>
                </w:ffData>
              </w:fldChar>
            </w:r>
            <w:r w:rsidRPr="00711280">
              <w:rPr>
                <w:rFonts w:cs="Times"/>
              </w:rPr>
              <w:instrText xml:space="preserve"> FORMCHECKBOX </w:instrText>
            </w:r>
            <w:r w:rsidR="003307FA">
              <w:rPr>
                <w:rFonts w:cs="Times"/>
              </w:rPr>
            </w:r>
            <w:r w:rsidR="003307FA">
              <w:rPr>
                <w:rFonts w:cs="Times"/>
              </w:rPr>
              <w:fldChar w:fldCharType="separate"/>
            </w:r>
            <w:r w:rsidRPr="00711280">
              <w:rPr>
                <w:rFonts w:cs="Times"/>
              </w:rPr>
              <w:fldChar w:fldCharType="end"/>
            </w:r>
          </w:p>
        </w:tc>
        <w:tc>
          <w:tcPr>
            <w:tcW w:w="635" w:type="pct"/>
          </w:tcPr>
          <w:p w14:paraId="6F05F1C5" w14:textId="746CAE1E" w:rsidR="00FB33C9" w:rsidRPr="00711280" w:rsidRDefault="00FB33C9" w:rsidP="00FB33C9">
            <w:pPr>
              <w:numPr>
                <w:ilvl w:val="6"/>
                <w:numId w:val="0"/>
              </w:numPr>
              <w:suppressAutoHyphens/>
              <w:jc w:val="center"/>
              <w:outlineLvl w:val="6"/>
              <w:rPr>
                <w:snapToGrid w:val="0"/>
              </w:rPr>
            </w:pPr>
          </w:p>
        </w:tc>
        <w:tc>
          <w:tcPr>
            <w:tcW w:w="4057" w:type="pct"/>
          </w:tcPr>
          <w:p w14:paraId="52190881" w14:textId="77777777" w:rsidR="00FB33C9" w:rsidRPr="00711280" w:rsidRDefault="004E480B" w:rsidP="00D06E18">
            <w:r>
              <w:t>Fund manager with assets under management of at least $15M AND with at least $5M of available capital</w:t>
            </w:r>
          </w:p>
        </w:tc>
      </w:tr>
      <w:tr w:rsidR="00D06E18" w:rsidRPr="00711280" w14:paraId="5DC8E1F0" w14:textId="77777777" w:rsidTr="00D06E18">
        <w:trPr>
          <w:cantSplit/>
        </w:trPr>
        <w:tc>
          <w:tcPr>
            <w:tcW w:w="308" w:type="pct"/>
          </w:tcPr>
          <w:p w14:paraId="24B1CF46" w14:textId="77777777" w:rsidR="00D06E18" w:rsidRPr="00711280" w:rsidRDefault="00D06E18" w:rsidP="00620E74">
            <w:pPr>
              <w:spacing w:after="117" w:line="253" w:lineRule="exact"/>
              <w:jc w:val="both"/>
              <w:rPr>
                <w:rFonts w:cs="Times"/>
              </w:rPr>
            </w:pPr>
            <w:r w:rsidRPr="00711280">
              <w:rPr>
                <w:rFonts w:cs="Times"/>
              </w:rPr>
              <w:fldChar w:fldCharType="begin">
                <w:ffData>
                  <w:name w:val="Check14"/>
                  <w:enabled/>
                  <w:calcOnExit w:val="0"/>
                  <w:checkBox>
                    <w:sizeAuto/>
                    <w:default w:val="0"/>
                  </w:checkBox>
                </w:ffData>
              </w:fldChar>
            </w:r>
            <w:r w:rsidRPr="00711280">
              <w:rPr>
                <w:rFonts w:cs="Times"/>
              </w:rPr>
              <w:instrText xml:space="preserve"> FORMCHECKBOX </w:instrText>
            </w:r>
            <w:r w:rsidR="003307FA">
              <w:rPr>
                <w:rFonts w:cs="Times"/>
              </w:rPr>
            </w:r>
            <w:r w:rsidR="003307FA">
              <w:rPr>
                <w:rFonts w:cs="Times"/>
              </w:rPr>
              <w:fldChar w:fldCharType="separate"/>
            </w:r>
            <w:r w:rsidRPr="00711280">
              <w:rPr>
                <w:rFonts w:cs="Times"/>
              </w:rPr>
              <w:fldChar w:fldCharType="end"/>
            </w:r>
          </w:p>
        </w:tc>
        <w:tc>
          <w:tcPr>
            <w:tcW w:w="635" w:type="pct"/>
          </w:tcPr>
          <w:p w14:paraId="54696973" w14:textId="0860B494" w:rsidR="00D06E18" w:rsidRPr="00711280" w:rsidRDefault="00D06E18" w:rsidP="00D06E18">
            <w:pPr>
              <w:numPr>
                <w:ilvl w:val="6"/>
                <w:numId w:val="0"/>
              </w:numPr>
              <w:suppressAutoHyphens/>
              <w:jc w:val="center"/>
              <w:outlineLvl w:val="6"/>
              <w:rPr>
                <w:snapToGrid w:val="0"/>
              </w:rPr>
            </w:pPr>
          </w:p>
        </w:tc>
        <w:tc>
          <w:tcPr>
            <w:tcW w:w="4057" w:type="pct"/>
          </w:tcPr>
          <w:p w14:paraId="6AFF4361" w14:textId="77777777" w:rsidR="00D06E18" w:rsidRPr="00711280" w:rsidRDefault="00D06E18" w:rsidP="00620E74">
            <w:r>
              <w:t>Investment company with net current assets of at least $20M</w:t>
            </w:r>
          </w:p>
        </w:tc>
      </w:tr>
    </w:tbl>
    <w:p w14:paraId="7E1F9EE5" w14:textId="77777777" w:rsidR="00FB33C9" w:rsidRDefault="00FB33C9" w:rsidP="00F6461B">
      <w:pPr>
        <w:jc w:val="center"/>
      </w:pPr>
    </w:p>
    <w:p w14:paraId="1E1FA9AF" w14:textId="77777777" w:rsidR="00684AD5" w:rsidRDefault="00684AD5" w:rsidP="006316FA">
      <w:pPr>
        <w:pStyle w:val="ListParagraph"/>
      </w:pPr>
      <w:r>
        <w:t>Does the Investor have the knowledge and experience in financial and business matters to evaluate the merits and risks of an investment and make independent investment decisions?</w:t>
      </w:r>
    </w:p>
    <w:p w14:paraId="3FBD6708" w14:textId="77777777" w:rsidR="00684AD5" w:rsidRDefault="00684AD5" w:rsidP="00684AD5">
      <w:pPr>
        <w:pStyle w:val="ListParagraph"/>
      </w:pPr>
      <w:r>
        <w:t>____ Yes</w:t>
      </w:r>
      <w:r>
        <w:tab/>
        <w:t>____ No</w:t>
      </w:r>
    </w:p>
    <w:p w14:paraId="60266A2E" w14:textId="77777777" w:rsidR="00684AD5" w:rsidRDefault="00684AD5" w:rsidP="00FB33C9"/>
    <w:p w14:paraId="3CC46378" w14:textId="77777777" w:rsidR="00684AD5" w:rsidRDefault="00684AD5">
      <w:r>
        <w:br w:type="page"/>
      </w:r>
    </w:p>
    <w:p w14:paraId="5528B6A1" w14:textId="77777777" w:rsidR="009132F3" w:rsidRDefault="009132F3" w:rsidP="00D06E18"/>
    <w:p w14:paraId="2991A4D8" w14:textId="77777777" w:rsidR="00760513" w:rsidRPr="00A97FE7" w:rsidRDefault="00FD5B9F" w:rsidP="00760513">
      <w:pPr>
        <w:rPr>
          <w:b/>
          <w:u w:val="single"/>
        </w:rPr>
      </w:pPr>
      <w:r w:rsidRPr="00A97FE7">
        <w:rPr>
          <w:b/>
          <w:u w:val="single"/>
        </w:rPr>
        <w:t xml:space="preserve">Part </w:t>
      </w:r>
      <w:r w:rsidR="00697992">
        <w:rPr>
          <w:b/>
          <w:u w:val="single"/>
        </w:rPr>
        <w:t>C</w:t>
      </w:r>
      <w:r w:rsidR="00760513" w:rsidRPr="00A97FE7">
        <w:rPr>
          <w:b/>
          <w:u w:val="single"/>
        </w:rPr>
        <w:t>—Matching Questions</w:t>
      </w:r>
    </w:p>
    <w:p w14:paraId="536DC6C3" w14:textId="40F7C82B" w:rsidR="00963418" w:rsidRDefault="00963418" w:rsidP="00760513">
      <w:r>
        <w:t xml:space="preserve">The information requested in this section will be used to </w:t>
      </w:r>
      <w:r w:rsidR="00590689">
        <w:t>identify</w:t>
      </w:r>
      <w:r>
        <w:t xml:space="preserve"> potential investments that may </w:t>
      </w:r>
      <w:r w:rsidR="00620E74">
        <w:t>be</w:t>
      </w:r>
      <w:r w:rsidR="00B55175">
        <w:t xml:space="preserve"> </w:t>
      </w:r>
      <w:r>
        <w:t xml:space="preserve">of interest to the Investor.  </w:t>
      </w:r>
      <w:r w:rsidR="00B55175">
        <w:t xml:space="preserve">Please indicate the types of investments </w:t>
      </w:r>
      <w:r w:rsidR="00B77A02">
        <w:t>the Investor is</w:t>
      </w:r>
      <w:r w:rsidR="00B55175">
        <w:t xml:space="preserve"> interested in</w:t>
      </w:r>
      <w:r w:rsidR="00B77A02">
        <w:t xml:space="preserve"> considering</w:t>
      </w:r>
      <w:r w:rsidR="00B55175">
        <w:t>.</w:t>
      </w:r>
    </w:p>
    <w:p w14:paraId="356F0DF1" w14:textId="77777777" w:rsidR="00FD5B9F" w:rsidRDefault="00684AD5" w:rsidP="00760513">
      <w:r>
        <w:t>Please select</w:t>
      </w:r>
      <w:r w:rsidR="00FD5B9F">
        <w:t xml:space="preserve"> one or more applicable </w:t>
      </w:r>
      <w:r w:rsidR="002A43D2">
        <w:t>responses for each question:</w:t>
      </w:r>
    </w:p>
    <w:p w14:paraId="0076ADFF" w14:textId="17F1CD9B" w:rsidR="00CD5AE9" w:rsidRDefault="00162115" w:rsidP="00620E74">
      <w:pPr>
        <w:pStyle w:val="ListParagraph"/>
        <w:numPr>
          <w:ilvl w:val="0"/>
          <w:numId w:val="2"/>
        </w:numPr>
      </w:pPr>
      <w:r>
        <w:t>Asset Classes</w:t>
      </w:r>
      <w:r w:rsidR="009642AA">
        <w:t>/Types of Investments</w:t>
      </w:r>
      <w:r w:rsidR="00CD5AE9">
        <w:t xml:space="preserve"> and Size</w:t>
      </w:r>
      <w:r w:rsidR="009642AA">
        <w:t>s</w:t>
      </w:r>
      <w:r w:rsidR="00B77A02">
        <w:t xml:space="preserve"> of Investment (Select each type of investment the Investor would consider and the s</w:t>
      </w:r>
      <w:r w:rsidR="00CD5AE9">
        <w:t xml:space="preserve">ize per </w:t>
      </w:r>
      <w:r w:rsidR="00B77A02">
        <w:t xml:space="preserve">type of </w:t>
      </w:r>
      <w:r w:rsidR="00CD5AE9">
        <w:t>investment</w:t>
      </w:r>
      <w:r w:rsidR="00B77A02">
        <w:t xml:space="preserve"> the</w:t>
      </w:r>
      <w:r w:rsidR="00D47A4A">
        <w:t xml:space="preserve"> Investor would consider</w:t>
      </w:r>
      <w:r w:rsidR="00B77A02">
        <w:t xml:space="preserve"> for each class</w:t>
      </w:r>
      <w:r w:rsidR="00CD5AE9">
        <w:t>, not total amount of all investments</w:t>
      </w:r>
      <w:r w:rsidR="009642AA">
        <w:t xml:space="preserve"> Investor may consider</w:t>
      </w:r>
      <w:r w:rsidR="00D47A4A">
        <w:t xml:space="preserve"> as part of this program</w:t>
      </w:r>
      <w:r w:rsidR="00B77A02">
        <w:t>.</w:t>
      </w:r>
      <w:r w:rsidR="00CD5AE9">
        <w:t>)</w:t>
      </w:r>
    </w:p>
    <w:p w14:paraId="63FDC223" w14:textId="77777777" w:rsidR="009642AA" w:rsidRDefault="009642AA" w:rsidP="009642AA">
      <w:pPr>
        <w:pStyle w:val="ListParagraph"/>
      </w:pPr>
    </w:p>
    <w:p w14:paraId="190DA2E4" w14:textId="77777777" w:rsidR="00CD5AE9" w:rsidRDefault="00CD5AE9" w:rsidP="00CD5AE9">
      <w:pPr>
        <w:pStyle w:val="ListParagraph"/>
      </w:pPr>
      <w:r>
        <w:t>(a)</w:t>
      </w:r>
      <w:r w:rsidR="00162115">
        <w:t>____ Equity</w:t>
      </w:r>
      <w:r w:rsidR="00162115">
        <w:tab/>
      </w:r>
    </w:p>
    <w:p w14:paraId="180B9DDA" w14:textId="26E804DD" w:rsidR="00CD5AE9" w:rsidRDefault="00D47A4A" w:rsidP="00CD5AE9">
      <w:pPr>
        <w:pStyle w:val="ListParagraph"/>
      </w:pPr>
      <w:r>
        <w:t>[Drop down with dollar ranges]</w:t>
      </w:r>
    </w:p>
    <w:p w14:paraId="2E0F623C" w14:textId="77777777" w:rsidR="00D47A4A" w:rsidRDefault="00D47A4A" w:rsidP="00CD5AE9">
      <w:pPr>
        <w:pStyle w:val="ListParagraph"/>
      </w:pPr>
    </w:p>
    <w:p w14:paraId="10B36C18" w14:textId="77777777" w:rsidR="00CD5AE9" w:rsidRDefault="00CD5AE9" w:rsidP="00CD5AE9">
      <w:pPr>
        <w:pStyle w:val="ListParagraph"/>
      </w:pPr>
      <w:r>
        <w:t>(b)____ Convertible Debt</w:t>
      </w:r>
      <w:r>
        <w:tab/>
      </w:r>
    </w:p>
    <w:p w14:paraId="18071DED" w14:textId="1F386A5F" w:rsidR="00CD5AE9" w:rsidRDefault="00D47A4A" w:rsidP="00CD5AE9">
      <w:pPr>
        <w:pStyle w:val="ListParagraph"/>
      </w:pPr>
      <w:r>
        <w:t>[Drop down with dollar ranges]</w:t>
      </w:r>
    </w:p>
    <w:p w14:paraId="5255786E" w14:textId="77777777" w:rsidR="00D47A4A" w:rsidRDefault="00D47A4A" w:rsidP="00CD5AE9">
      <w:pPr>
        <w:pStyle w:val="ListParagraph"/>
      </w:pPr>
    </w:p>
    <w:p w14:paraId="6413C8E3" w14:textId="77777777" w:rsidR="00CD5AE9" w:rsidRDefault="00CD5AE9" w:rsidP="00CD5AE9">
      <w:pPr>
        <w:pStyle w:val="ListParagraph"/>
      </w:pPr>
      <w:r>
        <w:t>(c)____ Subordinated/Mezzanine Debt</w:t>
      </w:r>
    </w:p>
    <w:p w14:paraId="44429CFA" w14:textId="33F9FD76" w:rsidR="00CD5AE9" w:rsidRDefault="00D47A4A" w:rsidP="00CD5AE9">
      <w:pPr>
        <w:pStyle w:val="ListParagraph"/>
      </w:pPr>
      <w:r>
        <w:t>[Drop down with dollar ranges]</w:t>
      </w:r>
    </w:p>
    <w:p w14:paraId="187D681E" w14:textId="77777777" w:rsidR="00D47A4A" w:rsidRDefault="00D47A4A" w:rsidP="00CD5AE9">
      <w:pPr>
        <w:pStyle w:val="ListParagraph"/>
      </w:pPr>
    </w:p>
    <w:p w14:paraId="4A8D0DAB" w14:textId="77777777" w:rsidR="00CD5AE9" w:rsidRDefault="00CD5AE9" w:rsidP="00CD5AE9">
      <w:pPr>
        <w:pStyle w:val="ListParagraph"/>
      </w:pPr>
      <w:r>
        <w:t>(d)____ Senior Debt</w:t>
      </w:r>
    </w:p>
    <w:p w14:paraId="084850EF" w14:textId="1E100EFB" w:rsidR="00CD5AE9" w:rsidRDefault="00D47A4A" w:rsidP="00CD5AE9">
      <w:pPr>
        <w:pStyle w:val="ListParagraph"/>
      </w:pPr>
      <w:r>
        <w:t>[Drop down with dollar ranges]</w:t>
      </w:r>
    </w:p>
    <w:p w14:paraId="691B82FB" w14:textId="77777777" w:rsidR="00D47A4A" w:rsidRDefault="00D47A4A" w:rsidP="00CD5AE9">
      <w:pPr>
        <w:pStyle w:val="ListParagraph"/>
      </w:pPr>
    </w:p>
    <w:p w14:paraId="59558C6E" w14:textId="77777777" w:rsidR="00CD5AE9" w:rsidRDefault="00CD5AE9" w:rsidP="00CD5AE9">
      <w:pPr>
        <w:pStyle w:val="ListParagraph"/>
      </w:pPr>
      <w:r>
        <w:t>(e)____ Grants/Technical Assistance</w:t>
      </w:r>
      <w:r>
        <w:tab/>
      </w:r>
    </w:p>
    <w:p w14:paraId="2E0506D1" w14:textId="5F7CC22E" w:rsidR="009642AA" w:rsidRDefault="00D47A4A" w:rsidP="00CD5AE9">
      <w:pPr>
        <w:pStyle w:val="ListParagraph"/>
      </w:pPr>
      <w:r>
        <w:t>[Drop down with dollar ranges]</w:t>
      </w:r>
    </w:p>
    <w:p w14:paraId="11E35B44" w14:textId="77777777" w:rsidR="00162115" w:rsidRDefault="00162115" w:rsidP="00162115">
      <w:pPr>
        <w:pStyle w:val="ListParagraph"/>
      </w:pPr>
    </w:p>
    <w:p w14:paraId="5A31034A" w14:textId="46D06AE8" w:rsidR="007C6EB7" w:rsidRDefault="007C6EB7" w:rsidP="00760513">
      <w:pPr>
        <w:pStyle w:val="ListParagraph"/>
        <w:numPr>
          <w:ilvl w:val="0"/>
          <w:numId w:val="2"/>
        </w:numPr>
      </w:pPr>
      <w:r>
        <w:t>Total Project Size</w:t>
      </w:r>
      <w:r w:rsidR="00B4560E">
        <w:t xml:space="preserve"> (</w:t>
      </w:r>
      <w:r w:rsidR="00810451">
        <w:t xml:space="preserve">Select the total target size of investment, meaning the investment to be </w:t>
      </w:r>
      <w:r w:rsidR="00B4560E">
        <w:t>made by all investors</w:t>
      </w:r>
      <w:r w:rsidR="00810451">
        <w:t xml:space="preserve"> in a given project</w:t>
      </w:r>
      <w:r w:rsidR="00B4560E">
        <w:t>, including debt</w:t>
      </w:r>
      <w:r w:rsidR="00B77A02">
        <w:t>.</w:t>
      </w:r>
      <w:r w:rsidR="00B4560E">
        <w:t>)</w:t>
      </w:r>
    </w:p>
    <w:p w14:paraId="25580194" w14:textId="77777777" w:rsidR="009642AA" w:rsidRDefault="009642AA" w:rsidP="009642AA">
      <w:pPr>
        <w:pStyle w:val="ListParagraph"/>
      </w:pPr>
    </w:p>
    <w:p w14:paraId="55F2CEDD" w14:textId="77777777" w:rsidR="00A842F5" w:rsidRDefault="00A842F5" w:rsidP="00A842F5">
      <w:pPr>
        <w:pStyle w:val="ListParagraph"/>
      </w:pPr>
      <w:r>
        <w:t>[Drop down with dollar ranges]</w:t>
      </w:r>
    </w:p>
    <w:p w14:paraId="14690F7A" w14:textId="77777777" w:rsidR="00590453" w:rsidRDefault="00590453" w:rsidP="00A842F5"/>
    <w:p w14:paraId="1D8388F3" w14:textId="3E567533" w:rsidR="00874952" w:rsidRDefault="00B4560E" w:rsidP="00760513">
      <w:pPr>
        <w:pStyle w:val="ListParagraph"/>
        <w:numPr>
          <w:ilvl w:val="0"/>
          <w:numId w:val="2"/>
        </w:numPr>
      </w:pPr>
      <w:r>
        <w:t xml:space="preserve">Preferred </w:t>
      </w:r>
      <w:r w:rsidR="00874952">
        <w:t xml:space="preserve">Investment </w:t>
      </w:r>
      <w:r w:rsidR="00620E74">
        <w:t>Vehicle</w:t>
      </w:r>
      <w:r w:rsidR="00B77A02">
        <w:t xml:space="preserve"> (Select the type(s) of investment vehicles that the Investor would consider.)</w:t>
      </w:r>
    </w:p>
    <w:p w14:paraId="33682B6B" w14:textId="77777777" w:rsidR="00B77A02" w:rsidRDefault="00B77A02" w:rsidP="00B77A02">
      <w:pPr>
        <w:pStyle w:val="ListParagraph"/>
      </w:pPr>
    </w:p>
    <w:p w14:paraId="5A298CA5" w14:textId="77777777" w:rsidR="00874952" w:rsidRDefault="00874952" w:rsidP="00874952">
      <w:pPr>
        <w:pStyle w:val="ListParagraph"/>
      </w:pPr>
      <w:r>
        <w:t>____</w:t>
      </w:r>
      <w:r>
        <w:tab/>
        <w:t>Any</w:t>
      </w:r>
    </w:p>
    <w:p w14:paraId="070582E4" w14:textId="77777777" w:rsidR="00874952" w:rsidRDefault="00874952" w:rsidP="00874952">
      <w:pPr>
        <w:pStyle w:val="ListParagraph"/>
      </w:pPr>
      <w:r>
        <w:t>____</w:t>
      </w:r>
      <w:r>
        <w:tab/>
      </w:r>
      <w:r w:rsidR="00B4560E" w:rsidRPr="00B4560E">
        <w:t xml:space="preserve">Investing </w:t>
      </w:r>
      <w:r w:rsidR="00B4560E">
        <w:t>directly i</w:t>
      </w:r>
      <w:r w:rsidR="00B4560E" w:rsidRPr="00B4560E">
        <w:t>nto a company that is building/operating a project—Operating Company/Project Company/Special Purpose Vehicle</w:t>
      </w:r>
    </w:p>
    <w:p w14:paraId="797B1C59" w14:textId="77777777" w:rsidR="00874952" w:rsidRDefault="00874952" w:rsidP="00B4560E">
      <w:pPr>
        <w:pStyle w:val="ListParagraph"/>
      </w:pPr>
      <w:r>
        <w:t>____</w:t>
      </w:r>
      <w:r>
        <w:tab/>
      </w:r>
      <w:r w:rsidR="00B4560E">
        <w:t>Investing i</w:t>
      </w:r>
      <w:r w:rsidR="00B4560E" w:rsidRPr="00B4560E">
        <w:t>ndirectly through another entity that invests (usually via equity) in companies—Investme</w:t>
      </w:r>
      <w:r w:rsidR="00B4560E">
        <w:t>nt Vehicle/Fund/Holding Company</w:t>
      </w:r>
    </w:p>
    <w:p w14:paraId="02FB7307" w14:textId="77777777" w:rsidR="00874952" w:rsidRDefault="00874952" w:rsidP="00B4560E">
      <w:pPr>
        <w:pStyle w:val="ListParagraph"/>
      </w:pPr>
      <w:r>
        <w:t>____</w:t>
      </w:r>
      <w:r>
        <w:tab/>
      </w:r>
      <w:r w:rsidR="00B4560E">
        <w:t>Investing i</w:t>
      </w:r>
      <w:r w:rsidR="00B4560E" w:rsidRPr="00B4560E">
        <w:t>ndirectly through another entity that invests (usually via debt) in companies—Financial Intermediary/Bank</w:t>
      </w:r>
      <w:r w:rsidR="00B4560E">
        <w:t>/Non-Bank Financial Institution</w:t>
      </w:r>
    </w:p>
    <w:p w14:paraId="3408EE5B" w14:textId="2CAE393A" w:rsidR="00D26253" w:rsidRDefault="00B4560E" w:rsidP="00B77A02">
      <w:pPr>
        <w:pStyle w:val="ListParagraph"/>
      </w:pPr>
      <w:r>
        <w:lastRenderedPageBreak/>
        <w:t>____     Investing i</w:t>
      </w:r>
      <w:r w:rsidRPr="00B4560E">
        <w:t>ndirectly through another entity that invests in companies in one or more ways—Hybrid Vehicles</w:t>
      </w:r>
    </w:p>
    <w:p w14:paraId="411F1F27" w14:textId="77777777" w:rsidR="00D47A4A" w:rsidRDefault="00D47A4A" w:rsidP="00B4560E">
      <w:pPr>
        <w:pStyle w:val="ListParagraph"/>
      </w:pPr>
    </w:p>
    <w:p w14:paraId="3B480D4C" w14:textId="32D62D2E" w:rsidR="00162115" w:rsidRDefault="00162115" w:rsidP="00760513">
      <w:pPr>
        <w:pStyle w:val="ListParagraph"/>
        <w:numPr>
          <w:ilvl w:val="0"/>
          <w:numId w:val="2"/>
        </w:numPr>
      </w:pPr>
      <w:r>
        <w:t>Sectors</w:t>
      </w:r>
      <w:r w:rsidR="002742B4">
        <w:t xml:space="preserve"> (Identify </w:t>
      </w:r>
      <w:r w:rsidR="00404DA3">
        <w:t>sectors of interest</w:t>
      </w:r>
      <w:r w:rsidR="00B77A02">
        <w:t xml:space="preserve"> to the Investor.</w:t>
      </w:r>
      <w:r w:rsidR="00404DA3">
        <w:t>)</w:t>
      </w:r>
    </w:p>
    <w:p w14:paraId="5632F673" w14:textId="77777777" w:rsidR="00B4560E" w:rsidRDefault="00B4560E" w:rsidP="00B4560E">
      <w:pPr>
        <w:pStyle w:val="ListParagraph"/>
      </w:pPr>
    </w:p>
    <w:p w14:paraId="1A9D3FF2" w14:textId="63FE8CF1" w:rsidR="00596E2B" w:rsidRDefault="00F6461B" w:rsidP="008247D0">
      <w:pPr>
        <w:pStyle w:val="ListParagraph"/>
      </w:pPr>
      <w:r>
        <w:t>[Drop down list of OPIC Sectors]</w:t>
      </w:r>
    </w:p>
    <w:p w14:paraId="1DAAE914" w14:textId="77777777" w:rsidR="002742B4" w:rsidRDefault="002742B4" w:rsidP="002742B4">
      <w:pPr>
        <w:pStyle w:val="ListParagraph"/>
      </w:pPr>
    </w:p>
    <w:p w14:paraId="40BC66A7" w14:textId="349E0710" w:rsidR="00162115" w:rsidRDefault="00162115" w:rsidP="00B77A02">
      <w:pPr>
        <w:pStyle w:val="ListParagraph"/>
        <w:numPr>
          <w:ilvl w:val="0"/>
          <w:numId w:val="2"/>
        </w:numPr>
      </w:pPr>
      <w:r>
        <w:t>Regions</w:t>
      </w:r>
      <w:r w:rsidR="002D204F">
        <w:t xml:space="preserve"> and Countries</w:t>
      </w:r>
      <w:r w:rsidR="00B77A02">
        <w:t xml:space="preserve"> (Identify regions and countries of interest to the Investor.)</w:t>
      </w:r>
    </w:p>
    <w:p w14:paraId="37821F30" w14:textId="15F356BF" w:rsidR="00810451" w:rsidRDefault="00F6461B" w:rsidP="00810451">
      <w:pPr>
        <w:ind w:left="360" w:firstLine="360"/>
      </w:pPr>
      <w:r>
        <w:t>[Drop down list of OPIC Regions and Countries]</w:t>
      </w:r>
    </w:p>
    <w:p w14:paraId="5804B45A" w14:textId="356F4C8A" w:rsidR="008247D0" w:rsidRDefault="008247D0" w:rsidP="008247D0">
      <w:pPr>
        <w:pStyle w:val="ListParagraph"/>
        <w:numPr>
          <w:ilvl w:val="0"/>
          <w:numId w:val="2"/>
        </w:numPr>
      </w:pPr>
      <w:r>
        <w:t>Do</w:t>
      </w:r>
      <w:r w:rsidR="004971D3">
        <w:t>es</w:t>
      </w:r>
      <w:r>
        <w:t xml:space="preserve"> </w:t>
      </w:r>
      <w:r w:rsidR="004971D3">
        <w:t>the Investor</w:t>
      </w:r>
      <w:r>
        <w:t xml:space="preserve"> have, or intend to have, a </w:t>
      </w:r>
      <w:r w:rsidR="00B77A02">
        <w:t xml:space="preserve">performance metric or other system </w:t>
      </w:r>
      <w:r>
        <w:t>for measuring social impact and/or environmental impact?</w:t>
      </w:r>
    </w:p>
    <w:p w14:paraId="287C0A53" w14:textId="77777777" w:rsidR="008247D0" w:rsidRDefault="008247D0" w:rsidP="008247D0">
      <w:pPr>
        <w:pStyle w:val="ListParagraph"/>
      </w:pPr>
    </w:p>
    <w:p w14:paraId="4787D848" w14:textId="77777777" w:rsidR="008247D0" w:rsidRDefault="008247D0" w:rsidP="008247D0">
      <w:pPr>
        <w:pStyle w:val="ListParagraph"/>
      </w:pPr>
      <w:r>
        <w:t>____ Yes</w:t>
      </w:r>
      <w:r>
        <w:tab/>
        <w:t>____ No</w:t>
      </w:r>
    </w:p>
    <w:p w14:paraId="57E06EBA" w14:textId="77777777" w:rsidR="008247D0" w:rsidRDefault="008247D0" w:rsidP="00F6461B">
      <w:pPr>
        <w:ind w:left="360" w:firstLine="360"/>
      </w:pPr>
    </w:p>
    <w:p w14:paraId="57001280" w14:textId="77777777" w:rsidR="002E7298" w:rsidRDefault="002E7298" w:rsidP="00FD5B9F"/>
    <w:p w14:paraId="38D298C9" w14:textId="77777777" w:rsidR="009642AA" w:rsidRDefault="009642AA">
      <w:r>
        <w:br w:type="page"/>
      </w:r>
    </w:p>
    <w:p w14:paraId="56C440C7" w14:textId="77777777" w:rsidR="002E7298" w:rsidRPr="00A97FE7" w:rsidRDefault="002E7298" w:rsidP="002E7298">
      <w:pPr>
        <w:rPr>
          <w:b/>
          <w:u w:val="single"/>
        </w:rPr>
      </w:pPr>
      <w:r w:rsidRPr="00A97FE7">
        <w:rPr>
          <w:b/>
          <w:u w:val="single"/>
        </w:rPr>
        <w:lastRenderedPageBreak/>
        <w:t xml:space="preserve">Part </w:t>
      </w:r>
      <w:r w:rsidR="00697992">
        <w:rPr>
          <w:b/>
          <w:u w:val="single"/>
        </w:rPr>
        <w:t>D</w:t>
      </w:r>
      <w:r w:rsidRPr="00A97FE7">
        <w:rPr>
          <w:b/>
          <w:u w:val="single"/>
        </w:rPr>
        <w:t>—Disclaimers and Certification</w:t>
      </w:r>
      <w:r w:rsidR="00A97FE7">
        <w:rPr>
          <w:b/>
          <w:u w:val="single"/>
        </w:rPr>
        <w:t>s</w:t>
      </w:r>
    </w:p>
    <w:p w14:paraId="41F600BD" w14:textId="77777777" w:rsidR="00874952" w:rsidRPr="00B46135" w:rsidRDefault="00B4560E" w:rsidP="00874952">
      <w:r>
        <w:t>The person completing this form</w:t>
      </w:r>
      <w:r w:rsidR="00874952" w:rsidRPr="00B46135">
        <w:t xml:space="preserve"> represent</w:t>
      </w:r>
      <w:r>
        <w:t>s</w:t>
      </w:r>
      <w:r w:rsidR="00874952" w:rsidRPr="00B46135">
        <w:t xml:space="preserve"> and warrant</w:t>
      </w:r>
      <w:r w:rsidR="00030F19">
        <w:t>s</w:t>
      </w:r>
      <w:r w:rsidR="00874952" w:rsidRPr="00B46135">
        <w:t xml:space="preserve"> that you are authorized to register on behalf of the </w:t>
      </w:r>
      <w:r w:rsidR="00030F19">
        <w:t>Investor</w:t>
      </w:r>
      <w:r w:rsidR="00874952" w:rsidRPr="00B46135">
        <w:t xml:space="preserve"> described in this </w:t>
      </w:r>
      <w:r w:rsidR="00030F19">
        <w:t xml:space="preserve">Aligned Capital Investor Screener and that all </w:t>
      </w:r>
      <w:r w:rsidR="00874952" w:rsidRPr="00B46135">
        <w:t>information</w:t>
      </w:r>
      <w:r w:rsidR="00030F19">
        <w:t xml:space="preserve"> provided</w:t>
      </w:r>
      <w:r w:rsidR="00874952" w:rsidRPr="00B46135">
        <w:t xml:space="preserve"> is accurate and truthful.</w:t>
      </w:r>
    </w:p>
    <w:p w14:paraId="15873977" w14:textId="71E9F202" w:rsidR="00874952" w:rsidRPr="00B46135" w:rsidRDefault="00030F19" w:rsidP="00874952">
      <w:r w:rsidRPr="00B46135">
        <w:t xml:space="preserve">The undersigned hereby certifies that the selections herein are consistent with any investment guidelines or limitations applicable to the </w:t>
      </w:r>
      <w:r>
        <w:t>Investor</w:t>
      </w:r>
      <w:r w:rsidRPr="00B46135">
        <w:t xml:space="preserve">.   The </w:t>
      </w:r>
      <w:r>
        <w:t>Investor</w:t>
      </w:r>
      <w:r w:rsidRPr="00B46135">
        <w:t xml:space="preserve"> is capable of evaluating the merits and risks of an investment and that purchase of any investment may be deemed to be a speculative investment and is not intended as a complete investment program.  The undersigned hereby certifies t</w:t>
      </w:r>
      <w:r w:rsidR="00C37960">
        <w:t>hat the undersigned acknowledges</w:t>
      </w:r>
      <w:r w:rsidRPr="00B46135">
        <w:t xml:space="preserve"> that an investment is designed only for investors who have adequate means of providing for their needs and contingencies without relying on distributions or withdrawals from their investment accounts; who are financially able to maintain their investment; and who can afford the loss of their investment.  There can be no assurance that </w:t>
      </w:r>
      <w:r>
        <w:t>any</w:t>
      </w:r>
      <w:r w:rsidRPr="00B46135">
        <w:t xml:space="preserve"> investment will achieve its objective, and investors may lose all or a substantial portion of their investment.</w:t>
      </w:r>
    </w:p>
    <w:p w14:paraId="7FB445CB" w14:textId="2882A01A" w:rsidR="00874952" w:rsidRPr="00B46135" w:rsidRDefault="00874952" w:rsidP="00874952">
      <w:r w:rsidRPr="00B46135">
        <w:t>OPIC does not control, is not responsible for,</w:t>
      </w:r>
      <w:r w:rsidR="00030F19">
        <w:t xml:space="preserve"> has not reviewed</w:t>
      </w:r>
      <w:r w:rsidRPr="00B46135">
        <w:t xml:space="preserve"> and does not</w:t>
      </w:r>
      <w:r w:rsidR="00030F19">
        <w:t xml:space="preserve"> endorse any investee that is participating in the Aligned Capital Program</w:t>
      </w:r>
      <w:r w:rsidRPr="00B46135">
        <w:t>.  OPIC does not warrant the accuracy, completeness or usefulness of the information provided by third parties.</w:t>
      </w:r>
      <w:r w:rsidR="00AB5128">
        <w:t xml:space="preserve">  Participation by an investee in this program does not imply a commitment by OPIC to support the project.</w:t>
      </w:r>
      <w:r w:rsidRPr="00B46135">
        <w:t xml:space="preserve">   </w:t>
      </w:r>
    </w:p>
    <w:p w14:paraId="41E68C75" w14:textId="77777777" w:rsidR="00874952" w:rsidRDefault="00874952" w:rsidP="00874952">
      <w:r w:rsidRPr="00B46135">
        <w:t>The information provided does not constitute investment advice.  Users need to consult with their own investment, accounting, legal and tax advisers to evaluate independently the risks, consequences and suitability of any investment made by them.</w:t>
      </w:r>
    </w:p>
    <w:p w14:paraId="44A74D54" w14:textId="77777777" w:rsidR="00B4560E" w:rsidRDefault="00B4560E" w:rsidP="00B4560E">
      <w:r w:rsidRPr="00B46135">
        <w:t xml:space="preserve">OPIC may terminate the program at any </w:t>
      </w:r>
      <w:r>
        <w:t xml:space="preserve">time, with or without notice.  </w:t>
      </w:r>
    </w:p>
    <w:p w14:paraId="6D03755B" w14:textId="45AA2FD0" w:rsidR="002D204F" w:rsidRPr="00227CE0" w:rsidRDefault="002D204F" w:rsidP="002D204F">
      <w:r w:rsidRPr="00227CE0">
        <w:rPr>
          <w:b/>
        </w:rPr>
        <w:t>Paperwork Reduction Act Notice:</w:t>
      </w:r>
      <w:r>
        <w:t xml:space="preserve"> This is a voluntary information collection, however an investor may not participate in the Aligned Capital Program unless this form is completed. Public reporting burden for this collecting of information is estimated t</w:t>
      </w:r>
      <w:r w:rsidR="00C37960">
        <w:t>o average twenty minutes</w:t>
      </w:r>
      <w:r>
        <w:t xml:space="preserv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w:t>
      </w:r>
      <w:r w:rsidR="009D50A7">
        <w:t>ing this burden to the</w:t>
      </w:r>
      <w:r>
        <w:t xml:space="preserve"> Records Manager, Overseas Private Investment Corporation, 1100 New York Avenue, NW, Washington, D</w:t>
      </w:r>
      <w:r w:rsidR="009D50A7">
        <w:t xml:space="preserve">C 20527; and to the OPIC Desk Office at </w:t>
      </w:r>
      <w:bookmarkStart w:id="5" w:name="_GoBack"/>
      <w:bookmarkEnd w:id="5"/>
      <w:r>
        <w:t>the Office of Information and Regulatory Affairs, Office of Management and Budget, New Executive Office Building, Room 10202, Washington, DC 20503.</w:t>
      </w:r>
    </w:p>
    <w:p w14:paraId="79DB4C1A" w14:textId="77777777" w:rsidR="002D204F" w:rsidRPr="00B46135" w:rsidRDefault="002D204F" w:rsidP="00B4560E"/>
    <w:p w14:paraId="15292136" w14:textId="77777777" w:rsidR="00921F51" w:rsidRDefault="00921F51" w:rsidP="00921F51">
      <w:r>
        <w:t>[Acknowledgement Button]</w:t>
      </w:r>
    </w:p>
    <w:p w14:paraId="614E6DC6" w14:textId="77777777" w:rsidR="00B4560E" w:rsidRPr="00B46135" w:rsidRDefault="00B4560E" w:rsidP="00874952"/>
    <w:p w14:paraId="18D6321A" w14:textId="77777777" w:rsidR="00874952" w:rsidRPr="00B46135" w:rsidRDefault="00874952" w:rsidP="00874952"/>
    <w:p w14:paraId="5B9BDE57" w14:textId="77777777" w:rsidR="002E7298" w:rsidRDefault="002E7298" w:rsidP="00874952"/>
    <w:sectPr w:rsidR="002E7298">
      <w:headerReference w:type="default" r:id="rId1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Bailey, Amy L." w:date="2014-08-15T13:43:00Z" w:initials="BAL">
    <w:p w14:paraId="6E6AF522" w14:textId="77777777" w:rsidR="00620E74" w:rsidRDefault="00620E74">
      <w:pPr>
        <w:pStyle w:val="CommentText"/>
      </w:pPr>
      <w:r>
        <w:rPr>
          <w:rStyle w:val="CommentReference"/>
        </w:rPr>
        <w:annotationRef/>
      </w:r>
      <w:r>
        <w:t>If you are employed by the Investor, list your title.  If you are an investment advisor or agent of the investor, or have some other relationship, describe here.</w:t>
      </w:r>
    </w:p>
  </w:comment>
  <w:comment w:id="1" w:author="Bailey, Amy L." w:date="2014-08-15T13:45:00Z" w:initials="BAL">
    <w:p w14:paraId="184B119D" w14:textId="77777777" w:rsidR="00620E74" w:rsidRDefault="00620E74">
      <w:pPr>
        <w:pStyle w:val="CommentText"/>
      </w:pPr>
      <w:r>
        <w:rPr>
          <w:rStyle w:val="CommentReference"/>
        </w:rPr>
        <w:annotationRef/>
      </w:r>
      <w:r>
        <w:t>This is the email address that will be used to send you information about companies that match your preferences.</w:t>
      </w:r>
    </w:p>
  </w:comment>
  <w:comment w:id="2" w:author="Bailey, Amy L." w:date="2014-08-15T13:52:00Z" w:initials="BAL">
    <w:p w14:paraId="4452DFC5" w14:textId="77777777" w:rsidR="00620E74" w:rsidRDefault="00620E74" w:rsidP="003F09A7">
      <w:pPr>
        <w:shd w:val="clear" w:color="auto" w:fill="FFFFFF"/>
        <w:spacing w:after="0" w:line="270" w:lineRule="atLeast"/>
        <w:rPr>
          <w:color w:val="000000"/>
          <w:sz w:val="18"/>
          <w:szCs w:val="18"/>
        </w:rPr>
      </w:pPr>
      <w:r>
        <w:rPr>
          <w:rStyle w:val="CommentReference"/>
        </w:rPr>
        <w:annotationRef/>
      </w:r>
      <w:r w:rsidRPr="00B97F75">
        <w:rPr>
          <w:color w:val="000000"/>
          <w:sz w:val="18"/>
          <w:szCs w:val="18"/>
        </w:rPr>
        <w:t>The federal securities laws define the term accredited investor in</w:t>
      </w:r>
      <w:r>
        <w:rPr>
          <w:color w:val="000000"/>
          <w:sz w:val="18"/>
          <w:szCs w:val="18"/>
        </w:rPr>
        <w:t xml:space="preserve"> Rule 501 D of Regulation D:</w:t>
      </w:r>
    </w:p>
    <w:p w14:paraId="3A5F70B8" w14:textId="77777777" w:rsidR="00620E74" w:rsidRDefault="00620E74" w:rsidP="003F09A7">
      <w:pPr>
        <w:shd w:val="clear" w:color="auto" w:fill="FFFFFF"/>
        <w:spacing w:after="0" w:line="270" w:lineRule="atLeast"/>
        <w:rPr>
          <w:color w:val="000000"/>
          <w:sz w:val="18"/>
          <w:szCs w:val="18"/>
        </w:rPr>
      </w:pPr>
      <w:r w:rsidRPr="00B97F75">
        <w:rPr>
          <w:color w:val="000000"/>
          <w:sz w:val="18"/>
          <w:szCs w:val="18"/>
        </w:rPr>
        <w:t>1.</w:t>
      </w:r>
      <w:r w:rsidRPr="00B97F75">
        <w:rPr>
          <w:color w:val="000000"/>
          <w:sz w:val="14"/>
          <w:szCs w:val="14"/>
        </w:rPr>
        <w:t xml:space="preserve">    </w:t>
      </w:r>
      <w:r w:rsidRPr="00B97F75">
        <w:rPr>
          <w:color w:val="000000"/>
          <w:sz w:val="18"/>
          <w:szCs w:val="18"/>
        </w:rPr>
        <w:t>a bank, insurance company, registered investment company, business development company, or small business investment company;</w:t>
      </w:r>
    </w:p>
    <w:p w14:paraId="7A7408C0" w14:textId="77777777" w:rsidR="00620E74" w:rsidRPr="00B97F75" w:rsidRDefault="00620E74" w:rsidP="003F09A7">
      <w:pPr>
        <w:shd w:val="clear" w:color="auto" w:fill="FFFFFF"/>
        <w:spacing w:after="0" w:line="270" w:lineRule="atLeast"/>
        <w:ind w:hanging="360"/>
      </w:pPr>
      <w:r w:rsidRPr="00B97F75">
        <w:rPr>
          <w:color w:val="000000"/>
          <w:sz w:val="18"/>
          <w:szCs w:val="18"/>
        </w:rPr>
        <w:t>2.</w:t>
      </w:r>
      <w:r w:rsidRPr="00B97F75">
        <w:rPr>
          <w:color w:val="000000"/>
          <w:sz w:val="14"/>
          <w:szCs w:val="14"/>
        </w:rPr>
        <w:t xml:space="preserve">    </w:t>
      </w:r>
      <w:r w:rsidRPr="00B97F75">
        <w:rPr>
          <w:color w:val="000000"/>
          <w:sz w:val="18"/>
          <w:szCs w:val="18"/>
        </w:rPr>
        <w:t>an employee benefit plan, within the meaning of the Employee Retirement Income Security Act, if a bank, insurance company, or registered investment adviser makes the investment decisions, or if the plan has total assets in excess of $5 million;</w:t>
      </w:r>
    </w:p>
    <w:p w14:paraId="508099A5" w14:textId="77777777" w:rsidR="00620E74" w:rsidRPr="00B97F75" w:rsidRDefault="00620E74" w:rsidP="003F09A7">
      <w:pPr>
        <w:shd w:val="clear" w:color="auto" w:fill="FFFFFF"/>
        <w:spacing w:after="0" w:line="270" w:lineRule="atLeast"/>
        <w:ind w:hanging="360"/>
      </w:pPr>
      <w:r w:rsidRPr="00B97F75">
        <w:rPr>
          <w:color w:val="000000"/>
          <w:sz w:val="18"/>
          <w:szCs w:val="18"/>
        </w:rPr>
        <w:t>3.</w:t>
      </w:r>
      <w:r w:rsidRPr="00B97F75">
        <w:rPr>
          <w:color w:val="000000"/>
          <w:sz w:val="14"/>
          <w:szCs w:val="14"/>
        </w:rPr>
        <w:t xml:space="preserve">    </w:t>
      </w:r>
      <w:r w:rsidRPr="00B97F75">
        <w:rPr>
          <w:color w:val="000000"/>
          <w:sz w:val="18"/>
          <w:szCs w:val="18"/>
        </w:rPr>
        <w:t>a charitable organization, corporation, or partnership with assets exceeding $5 million;</w:t>
      </w:r>
    </w:p>
    <w:p w14:paraId="70933E5B" w14:textId="77777777" w:rsidR="00620E74" w:rsidRPr="00B97F75" w:rsidRDefault="00620E74" w:rsidP="003F09A7">
      <w:pPr>
        <w:shd w:val="clear" w:color="auto" w:fill="FFFFFF"/>
        <w:spacing w:after="0" w:line="270" w:lineRule="atLeast"/>
        <w:ind w:hanging="360"/>
      </w:pPr>
      <w:r w:rsidRPr="00B97F75">
        <w:rPr>
          <w:color w:val="000000"/>
          <w:sz w:val="18"/>
          <w:szCs w:val="18"/>
        </w:rPr>
        <w:t>4.</w:t>
      </w:r>
      <w:r w:rsidRPr="00B97F75">
        <w:rPr>
          <w:color w:val="000000"/>
          <w:sz w:val="14"/>
          <w:szCs w:val="14"/>
        </w:rPr>
        <w:t xml:space="preserve">    </w:t>
      </w:r>
      <w:r w:rsidRPr="00B97F75">
        <w:rPr>
          <w:color w:val="000000"/>
          <w:sz w:val="18"/>
          <w:szCs w:val="18"/>
        </w:rPr>
        <w:t>a director, executive officer, or general partner of the company selling the securities;</w:t>
      </w:r>
    </w:p>
    <w:p w14:paraId="5BCC2D15" w14:textId="77777777" w:rsidR="00620E74" w:rsidRPr="00B97F75" w:rsidRDefault="00620E74" w:rsidP="003F09A7">
      <w:pPr>
        <w:shd w:val="clear" w:color="auto" w:fill="FFFFFF"/>
        <w:spacing w:after="0" w:line="270" w:lineRule="atLeast"/>
        <w:ind w:hanging="360"/>
      </w:pPr>
      <w:r w:rsidRPr="00B97F75">
        <w:rPr>
          <w:color w:val="000000"/>
          <w:sz w:val="18"/>
          <w:szCs w:val="18"/>
        </w:rPr>
        <w:t>5.</w:t>
      </w:r>
      <w:r w:rsidRPr="00B97F75">
        <w:rPr>
          <w:color w:val="000000"/>
          <w:sz w:val="14"/>
          <w:szCs w:val="14"/>
        </w:rPr>
        <w:t xml:space="preserve">    </w:t>
      </w:r>
      <w:r w:rsidRPr="00B97F75">
        <w:rPr>
          <w:color w:val="000000"/>
          <w:sz w:val="18"/>
          <w:szCs w:val="18"/>
        </w:rPr>
        <w:t>a business in which all the equity owners are accredited investors;</w:t>
      </w:r>
    </w:p>
    <w:p w14:paraId="42EA5A91" w14:textId="77777777" w:rsidR="00620E74" w:rsidRPr="00B97F75" w:rsidRDefault="00620E74" w:rsidP="003F09A7">
      <w:pPr>
        <w:shd w:val="clear" w:color="auto" w:fill="FFFFFF"/>
        <w:spacing w:after="0" w:line="270" w:lineRule="atLeast"/>
        <w:ind w:hanging="360"/>
      </w:pPr>
      <w:r w:rsidRPr="00B97F75">
        <w:rPr>
          <w:color w:val="000000"/>
          <w:sz w:val="18"/>
          <w:szCs w:val="18"/>
        </w:rPr>
        <w:t>6.</w:t>
      </w:r>
      <w:r w:rsidRPr="00B97F75">
        <w:rPr>
          <w:color w:val="000000"/>
          <w:sz w:val="14"/>
          <w:szCs w:val="14"/>
        </w:rPr>
        <w:t xml:space="preserve">    </w:t>
      </w:r>
      <w:r w:rsidRPr="00B97F75">
        <w:rPr>
          <w:color w:val="000000"/>
          <w:sz w:val="18"/>
          <w:szCs w:val="18"/>
        </w:rPr>
        <w:t>a natural person who has individual net worth, or joint net worth with the person’s spouse, that exceeds $1 million at the time of the purchase, excluding the value of the primary residence of such person;</w:t>
      </w:r>
    </w:p>
    <w:p w14:paraId="33A141A5" w14:textId="77777777" w:rsidR="00620E74" w:rsidRPr="00B97F75" w:rsidRDefault="00620E74" w:rsidP="003F09A7">
      <w:pPr>
        <w:shd w:val="clear" w:color="auto" w:fill="FFFFFF"/>
        <w:spacing w:after="0" w:line="270" w:lineRule="atLeast"/>
        <w:ind w:hanging="360"/>
      </w:pPr>
      <w:r w:rsidRPr="00B97F75">
        <w:rPr>
          <w:color w:val="000000"/>
          <w:sz w:val="18"/>
          <w:szCs w:val="18"/>
        </w:rPr>
        <w:t>7.</w:t>
      </w:r>
      <w:r w:rsidRPr="00B97F75">
        <w:rPr>
          <w:color w:val="000000"/>
          <w:sz w:val="14"/>
          <w:szCs w:val="14"/>
        </w:rPr>
        <w:t xml:space="preserve">    </w:t>
      </w:r>
      <w:r w:rsidRPr="00B97F75">
        <w:rPr>
          <w:color w:val="000000"/>
          <w:sz w:val="18"/>
          <w:szCs w:val="18"/>
        </w:rPr>
        <w:t>a natural person with income exceeding $200,000 in each of the two most recent years or joint income with a spouse exceeding $300,000 for those years and a reasonable expectation of the same income level in the current year; or</w:t>
      </w:r>
    </w:p>
    <w:p w14:paraId="4C603008" w14:textId="77777777" w:rsidR="00620E74" w:rsidRDefault="00620E74" w:rsidP="003F09A7">
      <w:pPr>
        <w:pStyle w:val="CommentText"/>
      </w:pPr>
      <w:r w:rsidRPr="00B97F75">
        <w:rPr>
          <w:color w:val="000000"/>
          <w:sz w:val="18"/>
          <w:szCs w:val="18"/>
        </w:rPr>
        <w:t>8.</w:t>
      </w:r>
      <w:r w:rsidRPr="00B97F75">
        <w:rPr>
          <w:color w:val="000000"/>
          <w:sz w:val="14"/>
          <w:szCs w:val="14"/>
        </w:rPr>
        <w:t xml:space="preserve">    </w:t>
      </w:r>
      <w:r w:rsidRPr="00B97F75">
        <w:rPr>
          <w:color w:val="000000"/>
          <w:sz w:val="18"/>
          <w:szCs w:val="18"/>
        </w:rPr>
        <w:t>a trust with assets in excess of $5 million, not formed to acquire the securities offered, whose purchases a sophisticated person makes.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E6AF522" w15:done="0"/>
  <w15:commentEx w15:paraId="184B119D" w15:done="0"/>
  <w15:commentEx w15:paraId="4C60300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2B3ED8" w14:textId="77777777" w:rsidR="00962050" w:rsidRDefault="00962050" w:rsidP="00760513">
      <w:pPr>
        <w:spacing w:after="0" w:line="240" w:lineRule="auto"/>
      </w:pPr>
      <w:r>
        <w:separator/>
      </w:r>
    </w:p>
  </w:endnote>
  <w:endnote w:type="continuationSeparator" w:id="0">
    <w:p w14:paraId="3F6F3652" w14:textId="77777777" w:rsidR="00962050" w:rsidRDefault="00962050" w:rsidP="007605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482EBD" w14:textId="77777777" w:rsidR="00962050" w:rsidRDefault="00962050" w:rsidP="00760513">
      <w:pPr>
        <w:spacing w:after="0" w:line="240" w:lineRule="auto"/>
      </w:pPr>
      <w:r>
        <w:separator/>
      </w:r>
    </w:p>
  </w:footnote>
  <w:footnote w:type="continuationSeparator" w:id="0">
    <w:p w14:paraId="50473741" w14:textId="77777777" w:rsidR="00962050" w:rsidRDefault="00962050" w:rsidP="0076051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8E31DB" w14:textId="1401F97E" w:rsidR="00620E74" w:rsidRDefault="00620E74" w:rsidP="00760513">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E1AFD"/>
    <w:multiLevelType w:val="multilevel"/>
    <w:tmpl w:val="371CA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741498"/>
    <w:multiLevelType w:val="multilevel"/>
    <w:tmpl w:val="A0FC7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722CC5"/>
    <w:multiLevelType w:val="multilevel"/>
    <w:tmpl w:val="99A61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46219F8"/>
    <w:multiLevelType w:val="hybridMultilevel"/>
    <w:tmpl w:val="0EA66DC8"/>
    <w:lvl w:ilvl="0" w:tplc="07DE2F52">
      <w:start w:val="1"/>
      <w:numFmt w:val="decimal"/>
      <w:pStyle w:val="number1"/>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4A77DF8"/>
    <w:multiLevelType w:val="multilevel"/>
    <w:tmpl w:val="B9384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C5A67AC"/>
    <w:multiLevelType w:val="multilevel"/>
    <w:tmpl w:val="11821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CCD09BB"/>
    <w:multiLevelType w:val="hybridMultilevel"/>
    <w:tmpl w:val="03EA883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9B24B22"/>
    <w:multiLevelType w:val="multilevel"/>
    <w:tmpl w:val="22CC5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B3B254D"/>
    <w:multiLevelType w:val="multilevel"/>
    <w:tmpl w:val="4B08F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C0322D6"/>
    <w:multiLevelType w:val="hybridMultilevel"/>
    <w:tmpl w:val="1A8A7E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C643C6F"/>
    <w:multiLevelType w:val="multilevel"/>
    <w:tmpl w:val="6B8AF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DBD67C1"/>
    <w:multiLevelType w:val="multilevel"/>
    <w:tmpl w:val="2BA81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05C6524"/>
    <w:multiLevelType w:val="multilevel"/>
    <w:tmpl w:val="D46CA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BD87E7A"/>
    <w:multiLevelType w:val="hybridMultilevel"/>
    <w:tmpl w:val="246C96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49BB4B82"/>
    <w:multiLevelType w:val="multilevel"/>
    <w:tmpl w:val="0DE46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1A567A8"/>
    <w:multiLevelType w:val="multilevel"/>
    <w:tmpl w:val="A942E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2B0769A"/>
    <w:multiLevelType w:val="multilevel"/>
    <w:tmpl w:val="9EF80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3DC5C09"/>
    <w:multiLevelType w:val="multilevel"/>
    <w:tmpl w:val="1A8CC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1205EA8"/>
    <w:multiLevelType w:val="multilevel"/>
    <w:tmpl w:val="60B22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33C32FF"/>
    <w:multiLevelType w:val="multilevel"/>
    <w:tmpl w:val="2CD66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F887B8F"/>
    <w:multiLevelType w:val="hybridMultilevel"/>
    <w:tmpl w:val="1A8A7E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0466E3A"/>
    <w:multiLevelType w:val="multilevel"/>
    <w:tmpl w:val="D54A20D6"/>
    <w:lvl w:ilvl="0">
      <w:start w:val="1"/>
      <w:numFmt w:val="bullet"/>
      <w:lvlText w:val=""/>
      <w:lvlJc w:val="left"/>
      <w:pPr>
        <w:tabs>
          <w:tab w:val="num" w:pos="2610"/>
        </w:tabs>
        <w:ind w:left="2610" w:hanging="360"/>
      </w:pPr>
      <w:rPr>
        <w:rFonts w:ascii="Symbol" w:hAnsi="Symbol" w:hint="default"/>
        <w:sz w:val="20"/>
      </w:rPr>
    </w:lvl>
    <w:lvl w:ilvl="1" w:tentative="1">
      <w:start w:val="1"/>
      <w:numFmt w:val="bullet"/>
      <w:lvlText w:val="o"/>
      <w:lvlJc w:val="left"/>
      <w:pPr>
        <w:tabs>
          <w:tab w:val="num" w:pos="3330"/>
        </w:tabs>
        <w:ind w:left="3330" w:hanging="360"/>
      </w:pPr>
      <w:rPr>
        <w:rFonts w:ascii="Courier New" w:hAnsi="Courier New" w:hint="default"/>
        <w:sz w:val="20"/>
      </w:rPr>
    </w:lvl>
    <w:lvl w:ilvl="2" w:tentative="1">
      <w:start w:val="1"/>
      <w:numFmt w:val="bullet"/>
      <w:lvlText w:val=""/>
      <w:lvlJc w:val="left"/>
      <w:pPr>
        <w:tabs>
          <w:tab w:val="num" w:pos="4050"/>
        </w:tabs>
        <w:ind w:left="4050" w:hanging="360"/>
      </w:pPr>
      <w:rPr>
        <w:rFonts w:ascii="Wingdings" w:hAnsi="Wingdings" w:hint="default"/>
        <w:sz w:val="20"/>
      </w:rPr>
    </w:lvl>
    <w:lvl w:ilvl="3" w:tentative="1">
      <w:start w:val="1"/>
      <w:numFmt w:val="bullet"/>
      <w:lvlText w:val=""/>
      <w:lvlJc w:val="left"/>
      <w:pPr>
        <w:tabs>
          <w:tab w:val="num" w:pos="4770"/>
        </w:tabs>
        <w:ind w:left="4770" w:hanging="360"/>
      </w:pPr>
      <w:rPr>
        <w:rFonts w:ascii="Wingdings" w:hAnsi="Wingdings" w:hint="default"/>
        <w:sz w:val="20"/>
      </w:rPr>
    </w:lvl>
    <w:lvl w:ilvl="4" w:tentative="1">
      <w:start w:val="1"/>
      <w:numFmt w:val="bullet"/>
      <w:lvlText w:val=""/>
      <w:lvlJc w:val="left"/>
      <w:pPr>
        <w:tabs>
          <w:tab w:val="num" w:pos="5490"/>
        </w:tabs>
        <w:ind w:left="5490" w:hanging="360"/>
      </w:pPr>
      <w:rPr>
        <w:rFonts w:ascii="Wingdings" w:hAnsi="Wingdings" w:hint="default"/>
        <w:sz w:val="20"/>
      </w:rPr>
    </w:lvl>
    <w:lvl w:ilvl="5" w:tentative="1">
      <w:start w:val="1"/>
      <w:numFmt w:val="bullet"/>
      <w:lvlText w:val=""/>
      <w:lvlJc w:val="left"/>
      <w:pPr>
        <w:tabs>
          <w:tab w:val="num" w:pos="6210"/>
        </w:tabs>
        <w:ind w:left="6210" w:hanging="360"/>
      </w:pPr>
      <w:rPr>
        <w:rFonts w:ascii="Wingdings" w:hAnsi="Wingdings" w:hint="default"/>
        <w:sz w:val="20"/>
      </w:rPr>
    </w:lvl>
    <w:lvl w:ilvl="6" w:tentative="1">
      <w:start w:val="1"/>
      <w:numFmt w:val="bullet"/>
      <w:lvlText w:val=""/>
      <w:lvlJc w:val="left"/>
      <w:pPr>
        <w:tabs>
          <w:tab w:val="num" w:pos="6930"/>
        </w:tabs>
        <w:ind w:left="6930" w:hanging="360"/>
      </w:pPr>
      <w:rPr>
        <w:rFonts w:ascii="Wingdings" w:hAnsi="Wingdings" w:hint="default"/>
        <w:sz w:val="20"/>
      </w:rPr>
    </w:lvl>
    <w:lvl w:ilvl="7" w:tentative="1">
      <w:start w:val="1"/>
      <w:numFmt w:val="bullet"/>
      <w:lvlText w:val=""/>
      <w:lvlJc w:val="left"/>
      <w:pPr>
        <w:tabs>
          <w:tab w:val="num" w:pos="7650"/>
        </w:tabs>
        <w:ind w:left="7650" w:hanging="360"/>
      </w:pPr>
      <w:rPr>
        <w:rFonts w:ascii="Wingdings" w:hAnsi="Wingdings" w:hint="default"/>
        <w:sz w:val="20"/>
      </w:rPr>
    </w:lvl>
    <w:lvl w:ilvl="8" w:tentative="1">
      <w:start w:val="1"/>
      <w:numFmt w:val="bullet"/>
      <w:lvlText w:val=""/>
      <w:lvlJc w:val="left"/>
      <w:pPr>
        <w:tabs>
          <w:tab w:val="num" w:pos="8370"/>
        </w:tabs>
        <w:ind w:left="8370" w:hanging="360"/>
      </w:pPr>
      <w:rPr>
        <w:rFonts w:ascii="Wingdings" w:hAnsi="Wingdings" w:hint="default"/>
        <w:sz w:val="20"/>
      </w:rPr>
    </w:lvl>
  </w:abstractNum>
  <w:abstractNum w:abstractNumId="22">
    <w:nsid w:val="72962924"/>
    <w:multiLevelType w:val="multilevel"/>
    <w:tmpl w:val="F0989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9436020"/>
    <w:multiLevelType w:val="multilevel"/>
    <w:tmpl w:val="E96C6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C6A3023"/>
    <w:multiLevelType w:val="multilevel"/>
    <w:tmpl w:val="F6EEA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9"/>
  </w:num>
  <w:num w:numId="3">
    <w:abstractNumId w:val="7"/>
  </w:num>
  <w:num w:numId="4">
    <w:abstractNumId w:val="10"/>
  </w:num>
  <w:num w:numId="5">
    <w:abstractNumId w:val="22"/>
  </w:num>
  <w:num w:numId="6">
    <w:abstractNumId w:val="12"/>
  </w:num>
  <w:num w:numId="7">
    <w:abstractNumId w:val="1"/>
  </w:num>
  <w:num w:numId="8">
    <w:abstractNumId w:val="23"/>
  </w:num>
  <w:num w:numId="9">
    <w:abstractNumId w:val="4"/>
  </w:num>
  <w:num w:numId="10">
    <w:abstractNumId w:val="19"/>
  </w:num>
  <w:num w:numId="11">
    <w:abstractNumId w:val="2"/>
  </w:num>
  <w:num w:numId="12">
    <w:abstractNumId w:val="18"/>
  </w:num>
  <w:num w:numId="13">
    <w:abstractNumId w:val="11"/>
  </w:num>
  <w:num w:numId="14">
    <w:abstractNumId w:val="0"/>
  </w:num>
  <w:num w:numId="15">
    <w:abstractNumId w:val="24"/>
  </w:num>
  <w:num w:numId="16">
    <w:abstractNumId w:val="8"/>
  </w:num>
  <w:num w:numId="17">
    <w:abstractNumId w:val="17"/>
  </w:num>
  <w:num w:numId="18">
    <w:abstractNumId w:val="14"/>
  </w:num>
  <w:num w:numId="19">
    <w:abstractNumId w:val="16"/>
  </w:num>
  <w:num w:numId="20">
    <w:abstractNumId w:val="15"/>
  </w:num>
  <w:num w:numId="21">
    <w:abstractNumId w:val="21"/>
  </w:num>
  <w:num w:numId="22">
    <w:abstractNumId w:val="5"/>
  </w:num>
  <w:num w:numId="23">
    <w:abstractNumId w:val="3"/>
  </w:num>
  <w:num w:numId="24">
    <w:abstractNumId w:val="13"/>
  </w:num>
  <w:num w:numId="25">
    <w:abstractNumId w:val="2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ailey, Amy L.">
    <w15:presenceInfo w15:providerId="AD" w15:userId="S-1-5-21-3296279114-61764940-3594655970-53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504B"/>
    <w:rsid w:val="00024888"/>
    <w:rsid w:val="00030F19"/>
    <w:rsid w:val="00092830"/>
    <w:rsid w:val="0009455B"/>
    <w:rsid w:val="00096999"/>
    <w:rsid w:val="00121ACE"/>
    <w:rsid w:val="00130EAA"/>
    <w:rsid w:val="00162115"/>
    <w:rsid w:val="00192AE5"/>
    <w:rsid w:val="001A1ECC"/>
    <w:rsid w:val="001D3F37"/>
    <w:rsid w:val="00227CE0"/>
    <w:rsid w:val="00262121"/>
    <w:rsid w:val="002649BD"/>
    <w:rsid w:val="002742B4"/>
    <w:rsid w:val="002A43D2"/>
    <w:rsid w:val="002D010E"/>
    <w:rsid w:val="002D204F"/>
    <w:rsid w:val="002E7298"/>
    <w:rsid w:val="002F504B"/>
    <w:rsid w:val="003307FA"/>
    <w:rsid w:val="003F09A7"/>
    <w:rsid w:val="00404776"/>
    <w:rsid w:val="00404DA3"/>
    <w:rsid w:val="0043198A"/>
    <w:rsid w:val="00444B18"/>
    <w:rsid w:val="00467B64"/>
    <w:rsid w:val="004971D3"/>
    <w:rsid w:val="004D6E34"/>
    <w:rsid w:val="004E480B"/>
    <w:rsid w:val="00545B8C"/>
    <w:rsid w:val="00560C33"/>
    <w:rsid w:val="00590453"/>
    <w:rsid w:val="00590689"/>
    <w:rsid w:val="00596E2B"/>
    <w:rsid w:val="005E7186"/>
    <w:rsid w:val="00620E74"/>
    <w:rsid w:val="00624E66"/>
    <w:rsid w:val="006316FA"/>
    <w:rsid w:val="00684AD5"/>
    <w:rsid w:val="00697992"/>
    <w:rsid w:val="006A64B2"/>
    <w:rsid w:val="006E4A47"/>
    <w:rsid w:val="00711280"/>
    <w:rsid w:val="00760513"/>
    <w:rsid w:val="007C6EB7"/>
    <w:rsid w:val="00810451"/>
    <w:rsid w:val="008247D0"/>
    <w:rsid w:val="0084650D"/>
    <w:rsid w:val="00874952"/>
    <w:rsid w:val="008E008B"/>
    <w:rsid w:val="009132F3"/>
    <w:rsid w:val="00921F51"/>
    <w:rsid w:val="00962050"/>
    <w:rsid w:val="00963418"/>
    <w:rsid w:val="009642AA"/>
    <w:rsid w:val="0098377F"/>
    <w:rsid w:val="00997F5A"/>
    <w:rsid w:val="009D50A7"/>
    <w:rsid w:val="009F2142"/>
    <w:rsid w:val="00A24BC4"/>
    <w:rsid w:val="00A326F7"/>
    <w:rsid w:val="00A842F5"/>
    <w:rsid w:val="00A97FE7"/>
    <w:rsid w:val="00AB5128"/>
    <w:rsid w:val="00AD3F5B"/>
    <w:rsid w:val="00B4560E"/>
    <w:rsid w:val="00B55175"/>
    <w:rsid w:val="00B77A02"/>
    <w:rsid w:val="00B97F75"/>
    <w:rsid w:val="00BD1D3F"/>
    <w:rsid w:val="00C37960"/>
    <w:rsid w:val="00C41E0B"/>
    <w:rsid w:val="00C4208B"/>
    <w:rsid w:val="00C5221F"/>
    <w:rsid w:val="00CD5AE9"/>
    <w:rsid w:val="00CE3B09"/>
    <w:rsid w:val="00D06E18"/>
    <w:rsid w:val="00D26253"/>
    <w:rsid w:val="00D47A4A"/>
    <w:rsid w:val="00D83A4D"/>
    <w:rsid w:val="00D92FD7"/>
    <w:rsid w:val="00E87C1B"/>
    <w:rsid w:val="00E95571"/>
    <w:rsid w:val="00EC4FED"/>
    <w:rsid w:val="00F0552F"/>
    <w:rsid w:val="00F45583"/>
    <w:rsid w:val="00F6461B"/>
    <w:rsid w:val="00FA0866"/>
    <w:rsid w:val="00FB33C9"/>
    <w:rsid w:val="00FD5B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4AFA2"/>
  <w15:chartTrackingRefBased/>
  <w15:docId w15:val="{CBE80DE0-00C4-4DB1-9D16-5018C8FF8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2121"/>
    <w:pPr>
      <w:ind w:left="720"/>
      <w:contextualSpacing/>
    </w:pPr>
  </w:style>
  <w:style w:type="paragraph" w:styleId="Header">
    <w:name w:val="header"/>
    <w:basedOn w:val="Normal"/>
    <w:link w:val="HeaderChar"/>
    <w:uiPriority w:val="99"/>
    <w:unhideWhenUsed/>
    <w:rsid w:val="007605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0513"/>
  </w:style>
  <w:style w:type="paragraph" w:styleId="Footer">
    <w:name w:val="footer"/>
    <w:basedOn w:val="Normal"/>
    <w:link w:val="FooterChar"/>
    <w:uiPriority w:val="99"/>
    <w:unhideWhenUsed/>
    <w:rsid w:val="007605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0513"/>
  </w:style>
  <w:style w:type="character" w:styleId="Strong">
    <w:name w:val="Strong"/>
    <w:basedOn w:val="DefaultParagraphFont"/>
    <w:uiPriority w:val="22"/>
    <w:qFormat/>
    <w:rsid w:val="002E7298"/>
    <w:rPr>
      <w:b/>
      <w:bCs/>
    </w:rPr>
  </w:style>
  <w:style w:type="paragraph" w:customStyle="1" w:styleId="number1">
    <w:name w:val="number 1."/>
    <w:basedOn w:val="Normal"/>
    <w:rsid w:val="00711280"/>
    <w:pPr>
      <w:numPr>
        <w:numId w:val="23"/>
      </w:numPr>
      <w:tabs>
        <w:tab w:val="clear" w:pos="720"/>
        <w:tab w:val="num" w:pos="1080"/>
      </w:tabs>
      <w:spacing w:after="240" w:line="240" w:lineRule="auto"/>
      <w:ind w:left="1080"/>
      <w:jc w:val="both"/>
    </w:pPr>
    <w:rPr>
      <w:rFonts w:ascii="Times New Roman" w:eastAsia="Times New Roman" w:hAnsi="Times New Roman" w:cs="Times New Roman"/>
      <w:sz w:val="24"/>
      <w:szCs w:val="20"/>
    </w:rPr>
  </w:style>
  <w:style w:type="paragraph" w:customStyle="1" w:styleId="BR-TitleLeftus">
    <w:name w:val="BR-Title Left u/s"/>
    <w:aliases w:val="t5"/>
    <w:basedOn w:val="Normal"/>
    <w:next w:val="Normal"/>
    <w:rsid w:val="00711280"/>
    <w:pPr>
      <w:keepNext/>
      <w:spacing w:after="240" w:line="240" w:lineRule="auto"/>
    </w:pPr>
    <w:rPr>
      <w:rFonts w:ascii="Times New Roman" w:eastAsia="Times New Roman" w:hAnsi="Times New Roman" w:cs="Times New Roman"/>
      <w:sz w:val="24"/>
      <w:szCs w:val="20"/>
      <w:u w:val="single"/>
    </w:rPr>
  </w:style>
  <w:style w:type="paragraph" w:styleId="FootnoteText">
    <w:name w:val="footnote text"/>
    <w:basedOn w:val="Normal"/>
    <w:link w:val="FootnoteTextChar"/>
    <w:uiPriority w:val="99"/>
    <w:semiHidden/>
    <w:unhideWhenUsed/>
    <w:rsid w:val="001A1EC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A1ECC"/>
    <w:rPr>
      <w:sz w:val="20"/>
      <w:szCs w:val="20"/>
    </w:rPr>
  </w:style>
  <w:style w:type="character" w:styleId="FootnoteReference">
    <w:name w:val="footnote reference"/>
    <w:basedOn w:val="DefaultParagraphFont"/>
    <w:uiPriority w:val="99"/>
    <w:semiHidden/>
    <w:unhideWhenUsed/>
    <w:rsid w:val="001A1ECC"/>
    <w:rPr>
      <w:vertAlign w:val="superscript"/>
    </w:rPr>
  </w:style>
  <w:style w:type="character" w:styleId="CommentReference">
    <w:name w:val="annotation reference"/>
    <w:basedOn w:val="DefaultParagraphFont"/>
    <w:uiPriority w:val="99"/>
    <w:semiHidden/>
    <w:unhideWhenUsed/>
    <w:rsid w:val="007C6EB7"/>
    <w:rPr>
      <w:sz w:val="16"/>
      <w:szCs w:val="16"/>
    </w:rPr>
  </w:style>
  <w:style w:type="paragraph" w:styleId="CommentText">
    <w:name w:val="annotation text"/>
    <w:basedOn w:val="Normal"/>
    <w:link w:val="CommentTextChar"/>
    <w:uiPriority w:val="99"/>
    <w:semiHidden/>
    <w:unhideWhenUsed/>
    <w:rsid w:val="007C6EB7"/>
    <w:pPr>
      <w:spacing w:line="240" w:lineRule="auto"/>
    </w:pPr>
    <w:rPr>
      <w:sz w:val="20"/>
      <w:szCs w:val="20"/>
    </w:rPr>
  </w:style>
  <w:style w:type="character" w:customStyle="1" w:styleId="CommentTextChar">
    <w:name w:val="Comment Text Char"/>
    <w:basedOn w:val="DefaultParagraphFont"/>
    <w:link w:val="CommentText"/>
    <w:uiPriority w:val="99"/>
    <w:semiHidden/>
    <w:rsid w:val="007C6EB7"/>
    <w:rPr>
      <w:sz w:val="20"/>
      <w:szCs w:val="20"/>
    </w:rPr>
  </w:style>
  <w:style w:type="paragraph" w:styleId="CommentSubject">
    <w:name w:val="annotation subject"/>
    <w:basedOn w:val="CommentText"/>
    <w:next w:val="CommentText"/>
    <w:link w:val="CommentSubjectChar"/>
    <w:uiPriority w:val="99"/>
    <w:semiHidden/>
    <w:unhideWhenUsed/>
    <w:rsid w:val="007C6EB7"/>
    <w:rPr>
      <w:b/>
      <w:bCs/>
    </w:rPr>
  </w:style>
  <w:style w:type="character" w:customStyle="1" w:styleId="CommentSubjectChar">
    <w:name w:val="Comment Subject Char"/>
    <w:basedOn w:val="CommentTextChar"/>
    <w:link w:val="CommentSubject"/>
    <w:uiPriority w:val="99"/>
    <w:semiHidden/>
    <w:rsid w:val="007C6EB7"/>
    <w:rPr>
      <w:b/>
      <w:bCs/>
      <w:sz w:val="20"/>
      <w:szCs w:val="20"/>
    </w:rPr>
  </w:style>
  <w:style w:type="paragraph" w:styleId="BalloonText">
    <w:name w:val="Balloon Text"/>
    <w:basedOn w:val="Normal"/>
    <w:link w:val="BalloonTextChar"/>
    <w:uiPriority w:val="99"/>
    <w:semiHidden/>
    <w:unhideWhenUsed/>
    <w:rsid w:val="007C6E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6EB7"/>
    <w:rPr>
      <w:rFonts w:ascii="Segoe UI" w:hAnsi="Segoe UI" w:cs="Segoe UI"/>
      <w:sz w:val="18"/>
      <w:szCs w:val="18"/>
    </w:rPr>
  </w:style>
  <w:style w:type="character" w:styleId="Hyperlink">
    <w:name w:val="Hyperlink"/>
    <w:basedOn w:val="DefaultParagraphFont"/>
    <w:uiPriority w:val="99"/>
    <w:semiHidden/>
    <w:unhideWhenUsed/>
    <w:rsid w:val="00B97F75"/>
    <w:rPr>
      <w:color w:val="0000FF"/>
      <w:u w:val="single"/>
    </w:rPr>
  </w:style>
  <w:style w:type="paragraph" w:styleId="NormalWeb">
    <w:name w:val="Normal (Web)"/>
    <w:basedOn w:val="Normal"/>
    <w:uiPriority w:val="99"/>
    <w:rsid w:val="00874952"/>
    <w:pPr>
      <w:spacing w:beforeLines="1" w:afterLines="1" w:line="240" w:lineRule="auto"/>
    </w:pPr>
    <w:rPr>
      <w:rFonts w:ascii="Times" w:hAnsi="Times" w:cs="Times New Roman"/>
      <w:sz w:val="20"/>
      <w:szCs w:val="20"/>
    </w:rPr>
  </w:style>
  <w:style w:type="character" w:styleId="FollowedHyperlink">
    <w:name w:val="FollowedHyperlink"/>
    <w:basedOn w:val="DefaultParagraphFont"/>
    <w:uiPriority w:val="99"/>
    <w:semiHidden/>
    <w:unhideWhenUsed/>
    <w:rsid w:val="003F09A7"/>
    <w:rPr>
      <w:color w:val="954F72" w:themeColor="followedHyperlink"/>
      <w:u w:val="single"/>
    </w:rPr>
  </w:style>
  <w:style w:type="paragraph" w:styleId="Revision">
    <w:name w:val="Revision"/>
    <w:hidden/>
    <w:uiPriority w:val="99"/>
    <w:semiHidden/>
    <w:rsid w:val="00B5517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345400">
      <w:bodyDiv w:val="1"/>
      <w:marLeft w:val="0"/>
      <w:marRight w:val="0"/>
      <w:marTop w:val="0"/>
      <w:marBottom w:val="0"/>
      <w:divBdr>
        <w:top w:val="none" w:sz="0" w:space="0" w:color="auto"/>
        <w:left w:val="none" w:sz="0" w:space="0" w:color="auto"/>
        <w:bottom w:val="none" w:sz="0" w:space="0" w:color="auto"/>
        <w:right w:val="none" w:sz="0" w:space="0" w:color="auto"/>
      </w:divBdr>
    </w:div>
    <w:div w:id="192962214">
      <w:bodyDiv w:val="1"/>
      <w:marLeft w:val="0"/>
      <w:marRight w:val="0"/>
      <w:marTop w:val="0"/>
      <w:marBottom w:val="0"/>
      <w:divBdr>
        <w:top w:val="none" w:sz="0" w:space="0" w:color="auto"/>
        <w:left w:val="none" w:sz="0" w:space="0" w:color="auto"/>
        <w:bottom w:val="none" w:sz="0" w:space="0" w:color="auto"/>
        <w:right w:val="none" w:sz="0" w:space="0" w:color="auto"/>
      </w:divBdr>
    </w:div>
    <w:div w:id="885337329">
      <w:bodyDiv w:val="1"/>
      <w:marLeft w:val="0"/>
      <w:marRight w:val="0"/>
      <w:marTop w:val="0"/>
      <w:marBottom w:val="0"/>
      <w:divBdr>
        <w:top w:val="none" w:sz="0" w:space="0" w:color="auto"/>
        <w:left w:val="none" w:sz="0" w:space="0" w:color="auto"/>
        <w:bottom w:val="none" w:sz="0" w:space="0" w:color="auto"/>
        <w:right w:val="none" w:sz="0" w:space="0" w:color="auto"/>
      </w:divBdr>
    </w:div>
    <w:div w:id="929972271">
      <w:bodyDiv w:val="1"/>
      <w:marLeft w:val="0"/>
      <w:marRight w:val="0"/>
      <w:marTop w:val="0"/>
      <w:marBottom w:val="0"/>
      <w:divBdr>
        <w:top w:val="none" w:sz="0" w:space="0" w:color="auto"/>
        <w:left w:val="none" w:sz="0" w:space="0" w:color="auto"/>
        <w:bottom w:val="none" w:sz="0" w:space="0" w:color="auto"/>
        <w:right w:val="none" w:sz="0" w:space="0" w:color="auto"/>
      </w:divBdr>
      <w:divsChild>
        <w:div w:id="299917652">
          <w:marLeft w:val="0"/>
          <w:marRight w:val="0"/>
          <w:marTop w:val="0"/>
          <w:marBottom w:val="0"/>
          <w:divBdr>
            <w:top w:val="none" w:sz="0" w:space="0" w:color="auto"/>
            <w:left w:val="none" w:sz="0" w:space="0" w:color="auto"/>
            <w:bottom w:val="none" w:sz="0" w:space="0" w:color="auto"/>
            <w:right w:val="none" w:sz="0" w:space="0" w:color="auto"/>
          </w:divBdr>
          <w:divsChild>
            <w:div w:id="285625303">
              <w:marLeft w:val="0"/>
              <w:marRight w:val="0"/>
              <w:marTop w:val="0"/>
              <w:marBottom w:val="0"/>
              <w:divBdr>
                <w:top w:val="none" w:sz="0" w:space="0" w:color="auto"/>
                <w:left w:val="none" w:sz="0" w:space="0" w:color="auto"/>
                <w:bottom w:val="none" w:sz="0" w:space="0" w:color="auto"/>
                <w:right w:val="none" w:sz="0" w:space="0" w:color="auto"/>
              </w:divBdr>
            </w:div>
          </w:divsChild>
        </w:div>
        <w:div w:id="1290894075">
          <w:marLeft w:val="0"/>
          <w:marRight w:val="0"/>
          <w:marTop w:val="0"/>
          <w:marBottom w:val="0"/>
          <w:divBdr>
            <w:top w:val="none" w:sz="0" w:space="0" w:color="auto"/>
            <w:left w:val="none" w:sz="0" w:space="0" w:color="auto"/>
            <w:bottom w:val="none" w:sz="0" w:space="0" w:color="auto"/>
            <w:right w:val="none" w:sz="0" w:space="0" w:color="auto"/>
          </w:divBdr>
          <w:divsChild>
            <w:div w:id="250504875">
              <w:marLeft w:val="0"/>
              <w:marRight w:val="0"/>
              <w:marTop w:val="0"/>
              <w:marBottom w:val="0"/>
              <w:divBdr>
                <w:top w:val="none" w:sz="0" w:space="0" w:color="auto"/>
                <w:left w:val="none" w:sz="0" w:space="0" w:color="auto"/>
                <w:bottom w:val="none" w:sz="0" w:space="0" w:color="auto"/>
                <w:right w:val="none" w:sz="0" w:space="0" w:color="auto"/>
              </w:divBdr>
            </w:div>
          </w:divsChild>
        </w:div>
        <w:div w:id="1093554507">
          <w:marLeft w:val="0"/>
          <w:marRight w:val="0"/>
          <w:marTop w:val="0"/>
          <w:marBottom w:val="0"/>
          <w:divBdr>
            <w:top w:val="none" w:sz="0" w:space="0" w:color="auto"/>
            <w:left w:val="none" w:sz="0" w:space="0" w:color="auto"/>
            <w:bottom w:val="none" w:sz="0" w:space="0" w:color="auto"/>
            <w:right w:val="none" w:sz="0" w:space="0" w:color="auto"/>
          </w:divBdr>
          <w:divsChild>
            <w:div w:id="539826403">
              <w:marLeft w:val="0"/>
              <w:marRight w:val="0"/>
              <w:marTop w:val="0"/>
              <w:marBottom w:val="0"/>
              <w:divBdr>
                <w:top w:val="none" w:sz="0" w:space="0" w:color="auto"/>
                <w:left w:val="none" w:sz="0" w:space="0" w:color="auto"/>
                <w:bottom w:val="none" w:sz="0" w:space="0" w:color="auto"/>
                <w:right w:val="none" w:sz="0" w:space="0" w:color="auto"/>
              </w:divBdr>
            </w:div>
          </w:divsChild>
        </w:div>
        <w:div w:id="22026750">
          <w:marLeft w:val="0"/>
          <w:marRight w:val="0"/>
          <w:marTop w:val="0"/>
          <w:marBottom w:val="0"/>
          <w:divBdr>
            <w:top w:val="none" w:sz="0" w:space="0" w:color="auto"/>
            <w:left w:val="none" w:sz="0" w:space="0" w:color="auto"/>
            <w:bottom w:val="none" w:sz="0" w:space="0" w:color="auto"/>
            <w:right w:val="none" w:sz="0" w:space="0" w:color="auto"/>
          </w:divBdr>
          <w:divsChild>
            <w:div w:id="24064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446070">
      <w:bodyDiv w:val="1"/>
      <w:marLeft w:val="0"/>
      <w:marRight w:val="0"/>
      <w:marTop w:val="0"/>
      <w:marBottom w:val="0"/>
      <w:divBdr>
        <w:top w:val="none" w:sz="0" w:space="0" w:color="auto"/>
        <w:left w:val="none" w:sz="0" w:space="0" w:color="auto"/>
        <w:bottom w:val="none" w:sz="0" w:space="0" w:color="auto"/>
        <w:right w:val="none" w:sz="0" w:space="0" w:color="auto"/>
      </w:divBdr>
    </w:div>
    <w:div w:id="1081681220">
      <w:bodyDiv w:val="1"/>
      <w:marLeft w:val="0"/>
      <w:marRight w:val="0"/>
      <w:marTop w:val="0"/>
      <w:marBottom w:val="0"/>
      <w:divBdr>
        <w:top w:val="none" w:sz="0" w:space="0" w:color="auto"/>
        <w:left w:val="none" w:sz="0" w:space="0" w:color="auto"/>
        <w:bottom w:val="none" w:sz="0" w:space="0" w:color="auto"/>
        <w:right w:val="none" w:sz="0" w:space="0" w:color="auto"/>
      </w:divBdr>
    </w:div>
    <w:div w:id="1124926515">
      <w:bodyDiv w:val="1"/>
      <w:marLeft w:val="0"/>
      <w:marRight w:val="0"/>
      <w:marTop w:val="0"/>
      <w:marBottom w:val="0"/>
      <w:divBdr>
        <w:top w:val="none" w:sz="0" w:space="0" w:color="auto"/>
        <w:left w:val="none" w:sz="0" w:space="0" w:color="auto"/>
        <w:bottom w:val="none" w:sz="0" w:space="0" w:color="auto"/>
        <w:right w:val="none" w:sz="0" w:space="0" w:color="auto"/>
      </w:divBdr>
    </w:div>
    <w:div w:id="1646933087">
      <w:bodyDiv w:val="1"/>
      <w:marLeft w:val="0"/>
      <w:marRight w:val="0"/>
      <w:marTop w:val="0"/>
      <w:marBottom w:val="0"/>
      <w:divBdr>
        <w:top w:val="none" w:sz="0" w:space="0" w:color="auto"/>
        <w:left w:val="none" w:sz="0" w:space="0" w:color="auto"/>
        <w:bottom w:val="none" w:sz="0" w:space="0" w:color="auto"/>
        <w:right w:val="none" w:sz="0" w:space="0" w:color="auto"/>
      </w:divBdr>
    </w:div>
    <w:div w:id="1789737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139C6A-7AC7-482F-9147-0E820FF0BF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1285</Words>
  <Characters>7328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Bailey, Amy L.</dc:creator>
  <cp:keywords/>
  <dc:description/>
  <cp:lastModifiedBy>Cadiente, Nichole</cp:lastModifiedBy>
  <cp:revision>3</cp:revision>
  <cp:lastPrinted>2014-08-18T18:47:00Z</cp:lastPrinted>
  <dcterms:created xsi:type="dcterms:W3CDTF">2015-01-05T20:48:00Z</dcterms:created>
  <dcterms:modified xsi:type="dcterms:W3CDTF">2015-01-05T20:53:00Z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oFAAc7krgLHoShXMkG4dKZQDZiJFTi4buFL0wZG7M6Lxvl44ybnHVXNlwYjStos06dec5aW0yQd8dMb6
YaA60dLpyzKsqI8uxfq9od4dnvp9FyN0+objSkNvdONx6iYGPWHKAjTBAdHwLkpNbxEEtR9oh7IC
f4QgDYbEfe7Bixito4N81Due4MxvqWGXUkEh/lPJ6JG7y21ZaNOBAcG5YtkTHF2YZ9KlZUBpmEkV
ma8/rcjYv8YlceHbH</vt:lpwstr>
  </property>
  <property fmtid="{D5CDD505-2E9C-101B-9397-08002B2CF9AE}" pid="3" name="MAIL_MSG_ID2">
    <vt:lpwstr>iZe/29QUBcQhFFA080g/+hGNlz2EyiI+d5h6ZOxKmIidVo1LoeUDVfntL+7
wJoeZZWPLOUJhfGDw1TY8bUUZ7gxNbAxrKtd1t2dbZnvK8s3</vt:lpwstr>
  </property>
  <property fmtid="{D5CDD505-2E9C-101B-9397-08002B2CF9AE}" pid="4" name="RESPONSE_SENDER_NAME">
    <vt:lpwstr>sAAAE34RQVAK31mSWMjj4ZwZzKm6IxEqAZzfWUer6NXBgQQ=</vt:lpwstr>
  </property>
  <property fmtid="{D5CDD505-2E9C-101B-9397-08002B2CF9AE}" pid="5" name="EMAIL_OWNER_ADDRESS">
    <vt:lpwstr>4AAA4Lxe55UJ0C9P0ymns08LqzNO6Ex87actICDZ9trOzFmoRfRLZbrXxQ==</vt:lpwstr>
  </property>
</Properties>
</file>