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52" w:rsidRDefault="009E0D8A" w:rsidP="009E0D8A">
      <w:pPr>
        <w:jc w:val="center"/>
      </w:pPr>
      <w:r>
        <w:t>Non-substantive Change for Pima Cotton</w:t>
      </w:r>
    </w:p>
    <w:p w:rsidR="009E0D8A" w:rsidRDefault="009E0D8A">
      <w:r>
        <w:t xml:space="preserve">The statutory language for the affidavit is the same as last year.  The required information for the affidavit has not changed.   The change is that we are providing a template for them to use if they wish.  These new </w:t>
      </w:r>
      <w:r w:rsidR="000466C0">
        <w:t>affidavits</w:t>
      </w:r>
      <w:bookmarkStart w:id="0" w:name="_GoBack"/>
      <w:bookmarkEnd w:id="0"/>
      <w:r>
        <w:t xml:space="preserve"> were simply created in an effort to make it easier for the beneficiaries to submit an affidavit and to ensure that the affidavits contain the required information.  Note that technically it is not necessary for the beneficiaries to use the template, but if a potential beneficiary contacts FAS and asks for clarity on what is required, FAS would send them a copy of the appropriate template.  The burden hours have not changed.</w:t>
      </w:r>
    </w:p>
    <w:p w:rsidR="009E0D8A" w:rsidRDefault="009E0D8A"/>
    <w:sectPr w:rsidR="009E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8A"/>
    <w:rsid w:val="000466C0"/>
    <w:rsid w:val="00576C52"/>
    <w:rsid w:val="009E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Connie.Ehrhart</dc:creator>
  <cp:lastModifiedBy>Connie.Ehrhart</cp:lastModifiedBy>
  <cp:revision>2</cp:revision>
  <dcterms:created xsi:type="dcterms:W3CDTF">2014-12-30T19:24:00Z</dcterms:created>
  <dcterms:modified xsi:type="dcterms:W3CDTF">2014-12-30T19:34:00Z</dcterms:modified>
</cp:coreProperties>
</file>