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EE2" w:rsidRDefault="0052101A" w:rsidP="0052101A">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Supporting Statement </w:t>
      </w:r>
      <w:r w:rsidR="00CA5266">
        <w:rPr>
          <w:rFonts w:ascii="Times New Roman" w:hAnsi="Times New Roman" w:cs="Times New Roman"/>
          <w:sz w:val="24"/>
          <w:szCs w:val="24"/>
        </w:rPr>
        <w:t>-B</w:t>
      </w:r>
    </w:p>
    <w:p w:rsidR="0052101A" w:rsidRDefault="0052101A" w:rsidP="0052101A">
      <w:pPr>
        <w:jc w:val="center"/>
        <w:rPr>
          <w:rFonts w:ascii="Times New Roman" w:hAnsi="Times New Roman" w:cs="Times New Roman"/>
          <w:b/>
          <w:sz w:val="24"/>
          <w:szCs w:val="24"/>
        </w:rPr>
      </w:pPr>
      <w:r>
        <w:rPr>
          <w:rFonts w:ascii="Times New Roman" w:hAnsi="Times New Roman" w:cs="Times New Roman"/>
          <w:b/>
          <w:sz w:val="24"/>
          <w:szCs w:val="24"/>
        </w:rPr>
        <w:t>Dairy Product</w:t>
      </w:r>
      <w:r w:rsidR="00101109">
        <w:rPr>
          <w:rFonts w:ascii="Times New Roman" w:hAnsi="Times New Roman" w:cs="Times New Roman"/>
          <w:b/>
          <w:sz w:val="24"/>
          <w:szCs w:val="24"/>
        </w:rPr>
        <w:t>s</w:t>
      </w:r>
      <w:r>
        <w:rPr>
          <w:rFonts w:ascii="Times New Roman" w:hAnsi="Times New Roman" w:cs="Times New Roman"/>
          <w:b/>
          <w:sz w:val="24"/>
          <w:szCs w:val="24"/>
        </w:rPr>
        <w:t xml:space="preserve"> Mandatory</w:t>
      </w:r>
      <w:r w:rsidR="00101109">
        <w:rPr>
          <w:rFonts w:ascii="Times New Roman" w:hAnsi="Times New Roman" w:cs="Times New Roman"/>
          <w:b/>
          <w:sz w:val="24"/>
          <w:szCs w:val="24"/>
        </w:rPr>
        <w:t xml:space="preserve"> Sales</w:t>
      </w:r>
      <w:r>
        <w:rPr>
          <w:rFonts w:ascii="Times New Roman" w:hAnsi="Times New Roman" w:cs="Times New Roman"/>
          <w:b/>
          <w:sz w:val="24"/>
          <w:szCs w:val="24"/>
        </w:rPr>
        <w:t xml:space="preserve"> Reporting</w:t>
      </w:r>
    </w:p>
    <w:p w:rsidR="0052101A" w:rsidRDefault="0052101A" w:rsidP="0052101A">
      <w:pPr>
        <w:jc w:val="center"/>
        <w:rPr>
          <w:rFonts w:ascii="Times New Roman" w:hAnsi="Times New Roman" w:cs="Times New Roman"/>
          <w:sz w:val="24"/>
          <w:szCs w:val="24"/>
        </w:rPr>
      </w:pPr>
      <w:r>
        <w:rPr>
          <w:rFonts w:ascii="Times New Roman" w:hAnsi="Times New Roman" w:cs="Times New Roman"/>
          <w:sz w:val="24"/>
          <w:szCs w:val="24"/>
        </w:rPr>
        <w:t>OMB No. 0581-</w:t>
      </w:r>
      <w:r w:rsidR="001A0EB9">
        <w:rPr>
          <w:rFonts w:ascii="Times New Roman" w:hAnsi="Times New Roman" w:cs="Times New Roman"/>
          <w:sz w:val="24"/>
          <w:szCs w:val="24"/>
        </w:rPr>
        <w:t>0274</w:t>
      </w:r>
    </w:p>
    <w:p w:rsidR="0052101A" w:rsidRDefault="00A47FD7" w:rsidP="0052101A">
      <w:pPr>
        <w:rPr>
          <w:rFonts w:ascii="Times New Roman" w:hAnsi="Times New Roman" w:cs="Times New Roman"/>
          <w:b/>
          <w:sz w:val="24"/>
          <w:szCs w:val="24"/>
        </w:rPr>
      </w:pPr>
      <w:r>
        <w:rPr>
          <w:rFonts w:ascii="Times New Roman" w:hAnsi="Times New Roman" w:cs="Times New Roman"/>
          <w:b/>
          <w:sz w:val="24"/>
          <w:szCs w:val="24"/>
        </w:rPr>
        <w:t>18-</w:t>
      </w:r>
      <w:r w:rsidR="00D831A0">
        <w:rPr>
          <w:rFonts w:ascii="Times New Roman" w:hAnsi="Times New Roman" w:cs="Times New Roman"/>
          <w:b/>
          <w:sz w:val="24"/>
          <w:szCs w:val="24"/>
        </w:rPr>
        <w:t>B.</w:t>
      </w:r>
      <w:r w:rsidR="00D831A0">
        <w:rPr>
          <w:rFonts w:ascii="Times New Roman" w:hAnsi="Times New Roman" w:cs="Times New Roman"/>
          <w:b/>
          <w:sz w:val="24"/>
          <w:szCs w:val="24"/>
        </w:rPr>
        <w:tab/>
      </w:r>
      <w:r w:rsidR="0052101A" w:rsidRPr="0052101A">
        <w:rPr>
          <w:rFonts w:ascii="Times New Roman" w:hAnsi="Times New Roman" w:cs="Times New Roman"/>
          <w:b/>
          <w:sz w:val="24"/>
          <w:szCs w:val="24"/>
        </w:rPr>
        <w:t>COLLECTION OF INFORMATION EMPLOYING STATISTICAL METHODS</w:t>
      </w:r>
    </w:p>
    <w:p w:rsidR="00D831A0" w:rsidRDefault="00D831A0" w:rsidP="004B4729">
      <w:pPr>
        <w:spacing w:after="0"/>
        <w:ind w:left="720" w:hanging="72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D831A0">
        <w:rPr>
          <w:rFonts w:ascii="Times New Roman" w:hAnsi="Times New Roman" w:cs="Times New Roman"/>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FD3A11" w:rsidRPr="00D831A0" w:rsidRDefault="00FD3A11" w:rsidP="004B4729">
      <w:pPr>
        <w:spacing w:after="0"/>
        <w:ind w:left="720" w:hanging="720"/>
        <w:rPr>
          <w:rFonts w:ascii="Times New Roman" w:hAnsi="Times New Roman" w:cs="Times New Roman"/>
          <w:b/>
          <w:sz w:val="24"/>
          <w:szCs w:val="24"/>
        </w:rPr>
      </w:pPr>
    </w:p>
    <w:p w:rsidR="00862444" w:rsidRDefault="00D831A0" w:rsidP="00C4392B">
      <w:pPr>
        <w:autoSpaceDE w:val="0"/>
        <w:autoSpaceDN w:val="0"/>
        <w:adjustRightInd w:val="0"/>
        <w:spacing w:after="0" w:line="216" w:lineRule="auto"/>
        <w:ind w:left="720" w:firstLine="720"/>
        <w:rPr>
          <w:rFonts w:ascii="Times New Roman" w:hAnsi="Times New Roman" w:cs="Times New Roman"/>
          <w:sz w:val="24"/>
          <w:szCs w:val="24"/>
        </w:rPr>
      </w:pPr>
      <w:r w:rsidRPr="00BE4394">
        <w:rPr>
          <w:rFonts w:ascii="Times New Roman" w:hAnsi="Times New Roman" w:cs="Times New Roman"/>
          <w:sz w:val="24"/>
          <w:szCs w:val="24"/>
        </w:rPr>
        <w:t>The</w:t>
      </w:r>
      <w:r w:rsidRPr="003B1F17">
        <w:rPr>
          <w:rFonts w:ascii="Times New Roman" w:hAnsi="Times New Roman" w:cs="Times New Roman"/>
          <w:sz w:val="24"/>
          <w:szCs w:val="24"/>
        </w:rPr>
        <w:t xml:space="preserve"> </w:t>
      </w:r>
      <w:r w:rsidR="00F66EE2" w:rsidRPr="003B1F17">
        <w:rPr>
          <w:rFonts w:ascii="Times New Roman" w:hAnsi="Times New Roman" w:cs="Times New Roman"/>
          <w:sz w:val="24"/>
          <w:szCs w:val="24"/>
        </w:rPr>
        <w:t>information collection</w:t>
      </w:r>
      <w:r w:rsidRPr="003B1F17">
        <w:rPr>
          <w:rFonts w:ascii="Times New Roman" w:hAnsi="Times New Roman" w:cs="Times New Roman"/>
          <w:sz w:val="24"/>
          <w:szCs w:val="24"/>
        </w:rPr>
        <w:t xml:space="preserve"> universe consists of </w:t>
      </w:r>
      <w:r w:rsidR="00A47FD7">
        <w:rPr>
          <w:rFonts w:ascii="Times New Roman" w:hAnsi="Times New Roman" w:cs="Times New Roman"/>
          <w:sz w:val="24"/>
          <w:szCs w:val="24"/>
        </w:rPr>
        <w:t>dairy manufacturers</w:t>
      </w:r>
      <w:r w:rsidRPr="003B1F17">
        <w:rPr>
          <w:rFonts w:ascii="Times New Roman" w:hAnsi="Times New Roman" w:cs="Times New Roman"/>
          <w:sz w:val="24"/>
          <w:szCs w:val="24"/>
        </w:rPr>
        <w:t xml:space="preserve"> </w:t>
      </w:r>
      <w:r w:rsidR="001168DE" w:rsidRPr="003B1F17">
        <w:rPr>
          <w:rFonts w:ascii="Times New Roman" w:hAnsi="Times New Roman" w:cs="Times New Roman"/>
          <w:sz w:val="24"/>
          <w:szCs w:val="24"/>
        </w:rPr>
        <w:t xml:space="preserve">that produce </w:t>
      </w:r>
      <w:r w:rsidRPr="003B1F17">
        <w:rPr>
          <w:rFonts w:ascii="Times New Roman" w:hAnsi="Times New Roman" w:cs="Times New Roman"/>
          <w:sz w:val="24"/>
          <w:szCs w:val="24"/>
        </w:rPr>
        <w:t>cheddar cheese, butter, dry whey</w:t>
      </w:r>
      <w:r w:rsidR="00DF1265" w:rsidRPr="00BE4394">
        <w:rPr>
          <w:rFonts w:ascii="Times New Roman" w:hAnsi="Times New Roman" w:cs="Times New Roman"/>
          <w:sz w:val="24"/>
          <w:szCs w:val="24"/>
        </w:rPr>
        <w:t>,</w:t>
      </w:r>
      <w:r w:rsidRPr="00BE4394">
        <w:rPr>
          <w:rFonts w:ascii="Times New Roman" w:hAnsi="Times New Roman" w:cs="Times New Roman"/>
          <w:sz w:val="24"/>
          <w:szCs w:val="24"/>
        </w:rPr>
        <w:t xml:space="preserve"> or nonfat dry milk</w:t>
      </w:r>
      <w:r w:rsidR="00F66EE2" w:rsidRPr="00BE4394">
        <w:rPr>
          <w:rFonts w:ascii="Times New Roman" w:hAnsi="Times New Roman" w:cs="Times New Roman"/>
          <w:sz w:val="24"/>
          <w:szCs w:val="24"/>
        </w:rPr>
        <w:t xml:space="preserve"> </w:t>
      </w:r>
      <w:r w:rsidR="009327D7" w:rsidRPr="00BE4394">
        <w:rPr>
          <w:rFonts w:ascii="Times New Roman" w:hAnsi="Times New Roman" w:cs="Times New Roman"/>
          <w:sz w:val="24"/>
          <w:szCs w:val="24"/>
        </w:rPr>
        <w:t>meet</w:t>
      </w:r>
      <w:r w:rsidR="001168DE" w:rsidRPr="00BE4394">
        <w:rPr>
          <w:rFonts w:ascii="Times New Roman" w:hAnsi="Times New Roman" w:cs="Times New Roman"/>
          <w:sz w:val="24"/>
          <w:szCs w:val="24"/>
        </w:rPr>
        <w:t>ing</w:t>
      </w:r>
      <w:r w:rsidR="00F66EE2" w:rsidRPr="00BE4394">
        <w:rPr>
          <w:rFonts w:ascii="Times New Roman" w:hAnsi="Times New Roman" w:cs="Times New Roman"/>
          <w:sz w:val="24"/>
          <w:szCs w:val="24"/>
        </w:rPr>
        <w:t xml:space="preserve"> the precise specifications included in the mandatory reporting requirements</w:t>
      </w:r>
      <w:r w:rsidR="001168DE" w:rsidRPr="00BE4394">
        <w:rPr>
          <w:rFonts w:ascii="Times New Roman" w:hAnsi="Times New Roman" w:cs="Times New Roman"/>
          <w:sz w:val="24"/>
          <w:szCs w:val="24"/>
        </w:rPr>
        <w:t>.</w:t>
      </w:r>
      <w:r w:rsidRPr="00BE4394">
        <w:rPr>
          <w:rFonts w:ascii="Times New Roman" w:hAnsi="Times New Roman" w:cs="Times New Roman"/>
          <w:sz w:val="24"/>
          <w:szCs w:val="24"/>
        </w:rPr>
        <w:t xml:space="preserve"> </w:t>
      </w:r>
      <w:r w:rsidR="001168DE" w:rsidRPr="00BE4394">
        <w:rPr>
          <w:rFonts w:ascii="Times New Roman" w:hAnsi="Times New Roman" w:cs="Times New Roman"/>
          <w:sz w:val="24"/>
          <w:szCs w:val="24"/>
        </w:rPr>
        <w:t xml:space="preserve"> </w:t>
      </w:r>
      <w:r w:rsidR="00A47FD7">
        <w:rPr>
          <w:rFonts w:ascii="Times New Roman" w:hAnsi="Times New Roman" w:cs="Times New Roman"/>
          <w:sz w:val="24"/>
          <w:szCs w:val="24"/>
        </w:rPr>
        <w:t>Manufacturers</w:t>
      </w:r>
      <w:r w:rsidR="001168DE" w:rsidRPr="00BE4394">
        <w:rPr>
          <w:rFonts w:ascii="Times New Roman" w:hAnsi="Times New Roman" w:cs="Times New Roman"/>
          <w:sz w:val="24"/>
          <w:szCs w:val="24"/>
        </w:rPr>
        <w:t xml:space="preserve"> that produce less than 1 million pounds of a specific product are exempt from reporting sales information for that product</w:t>
      </w:r>
      <w:r w:rsidR="001A7668" w:rsidRPr="00BE4394">
        <w:rPr>
          <w:rFonts w:ascii="Times New Roman" w:hAnsi="Times New Roman" w:cs="Times New Roman"/>
          <w:sz w:val="24"/>
          <w:szCs w:val="24"/>
        </w:rPr>
        <w:t>.</w:t>
      </w:r>
      <w:r w:rsidRPr="00BE4394">
        <w:rPr>
          <w:rFonts w:ascii="Times New Roman" w:hAnsi="Times New Roman" w:cs="Times New Roman"/>
          <w:sz w:val="24"/>
          <w:szCs w:val="24"/>
        </w:rPr>
        <w:t xml:space="preserve"> </w:t>
      </w:r>
      <w:r w:rsidR="001A7668" w:rsidRPr="00BE4394">
        <w:rPr>
          <w:rFonts w:ascii="Times New Roman" w:hAnsi="Times New Roman" w:cs="Times New Roman"/>
          <w:sz w:val="24"/>
          <w:szCs w:val="24"/>
        </w:rPr>
        <w:t xml:space="preserve"> </w:t>
      </w:r>
      <w:r w:rsidR="00303474" w:rsidRPr="00721857">
        <w:rPr>
          <w:rFonts w:ascii="Times New Roman" w:hAnsi="Times New Roman" w:cs="Times New Roman"/>
          <w:sz w:val="24"/>
          <w:szCs w:val="24"/>
        </w:rPr>
        <w:t>In 201</w:t>
      </w:r>
      <w:r w:rsidR="00A47FD7" w:rsidRPr="00721857">
        <w:rPr>
          <w:rFonts w:ascii="Times New Roman" w:hAnsi="Times New Roman" w:cs="Times New Roman"/>
          <w:sz w:val="24"/>
          <w:szCs w:val="24"/>
        </w:rPr>
        <w:t>4</w:t>
      </w:r>
      <w:r w:rsidR="00303474" w:rsidRPr="00721857">
        <w:rPr>
          <w:rFonts w:ascii="Times New Roman" w:hAnsi="Times New Roman" w:cs="Times New Roman"/>
          <w:sz w:val="24"/>
          <w:szCs w:val="24"/>
        </w:rPr>
        <w:t xml:space="preserve">, </w:t>
      </w:r>
      <w:r w:rsidR="00F66EE2" w:rsidRPr="00721857">
        <w:rPr>
          <w:rFonts w:ascii="Times New Roman" w:hAnsi="Times New Roman" w:cs="Times New Roman"/>
          <w:sz w:val="24"/>
          <w:szCs w:val="24"/>
        </w:rPr>
        <w:t xml:space="preserve">there were </w:t>
      </w:r>
      <w:r w:rsidR="00862444" w:rsidRPr="00721857">
        <w:rPr>
          <w:rFonts w:ascii="Times New Roman" w:hAnsi="Times New Roman" w:cs="Times New Roman"/>
          <w:sz w:val="24"/>
          <w:szCs w:val="24"/>
        </w:rPr>
        <w:t>9</w:t>
      </w:r>
      <w:r w:rsidR="00721857" w:rsidRPr="00721857">
        <w:rPr>
          <w:rFonts w:ascii="Times New Roman" w:hAnsi="Times New Roman" w:cs="Times New Roman"/>
          <w:sz w:val="24"/>
          <w:szCs w:val="24"/>
        </w:rPr>
        <w:t>5</w:t>
      </w:r>
      <w:r w:rsidR="00F66EE2" w:rsidRPr="00721857">
        <w:rPr>
          <w:rFonts w:ascii="Times New Roman" w:hAnsi="Times New Roman" w:cs="Times New Roman"/>
          <w:sz w:val="24"/>
          <w:szCs w:val="24"/>
        </w:rPr>
        <w:t xml:space="preserve"> dairy product plants that were subject to mandatory reporting of sales data</w:t>
      </w:r>
      <w:r w:rsidR="001168DE" w:rsidRPr="00721857">
        <w:rPr>
          <w:rFonts w:ascii="Times New Roman" w:hAnsi="Times New Roman" w:cs="Times New Roman"/>
          <w:sz w:val="24"/>
          <w:szCs w:val="24"/>
        </w:rPr>
        <w:t xml:space="preserve"> for one or more products</w:t>
      </w:r>
      <w:r w:rsidR="00F66EE2" w:rsidRPr="00721857">
        <w:rPr>
          <w:rFonts w:ascii="Times New Roman" w:hAnsi="Times New Roman" w:cs="Times New Roman"/>
          <w:sz w:val="24"/>
          <w:szCs w:val="24"/>
        </w:rPr>
        <w:t xml:space="preserve">.  There were </w:t>
      </w:r>
      <w:r w:rsidR="00721857" w:rsidRPr="00721857">
        <w:rPr>
          <w:rFonts w:ascii="Times New Roman" w:hAnsi="Times New Roman" w:cs="Times New Roman"/>
          <w:sz w:val="24"/>
          <w:szCs w:val="24"/>
        </w:rPr>
        <w:t>46</w:t>
      </w:r>
      <w:r w:rsidR="00F66EE2" w:rsidRPr="00721857">
        <w:rPr>
          <w:rFonts w:ascii="Times New Roman" w:hAnsi="Times New Roman" w:cs="Times New Roman"/>
          <w:sz w:val="24"/>
          <w:szCs w:val="24"/>
        </w:rPr>
        <w:t xml:space="preserve"> reporting entities that reported data for one or more plants.  </w:t>
      </w:r>
      <w:r w:rsidR="00E413AE" w:rsidRPr="00721857">
        <w:rPr>
          <w:rFonts w:ascii="Times New Roman" w:hAnsi="Times New Roman" w:cs="Times New Roman"/>
          <w:sz w:val="24"/>
          <w:szCs w:val="24"/>
        </w:rPr>
        <w:t>T</w:t>
      </w:r>
      <w:r w:rsidRPr="00721857">
        <w:rPr>
          <w:rFonts w:ascii="Times New Roman" w:hAnsi="Times New Roman" w:cs="Times New Roman"/>
          <w:sz w:val="24"/>
          <w:szCs w:val="24"/>
        </w:rPr>
        <w:t>he weekly surveys are mandatory</w:t>
      </w:r>
      <w:r w:rsidR="00E413AE" w:rsidRPr="00721857">
        <w:rPr>
          <w:rFonts w:ascii="Times New Roman" w:hAnsi="Times New Roman" w:cs="Times New Roman"/>
          <w:sz w:val="24"/>
          <w:szCs w:val="24"/>
        </w:rPr>
        <w:t>.</w:t>
      </w:r>
      <w:r w:rsidR="009327D7" w:rsidRPr="00721857">
        <w:rPr>
          <w:rFonts w:ascii="Times New Roman" w:hAnsi="Times New Roman" w:cs="Times New Roman"/>
          <w:sz w:val="24"/>
          <w:szCs w:val="24"/>
        </w:rPr>
        <w:t xml:space="preserve"> </w:t>
      </w:r>
      <w:r w:rsidR="00E413AE" w:rsidRPr="00721857">
        <w:rPr>
          <w:rFonts w:ascii="Times New Roman" w:hAnsi="Times New Roman" w:cs="Times New Roman"/>
          <w:sz w:val="24"/>
          <w:szCs w:val="24"/>
        </w:rPr>
        <w:t xml:space="preserve"> In 201</w:t>
      </w:r>
      <w:r w:rsidR="00A47FD7" w:rsidRPr="00721857">
        <w:rPr>
          <w:rFonts w:ascii="Times New Roman" w:hAnsi="Times New Roman" w:cs="Times New Roman"/>
          <w:sz w:val="24"/>
          <w:szCs w:val="24"/>
        </w:rPr>
        <w:t>4</w:t>
      </w:r>
      <w:r w:rsidR="00E413AE" w:rsidRPr="00721857">
        <w:rPr>
          <w:rFonts w:ascii="Times New Roman" w:hAnsi="Times New Roman" w:cs="Times New Roman"/>
          <w:sz w:val="24"/>
          <w:szCs w:val="24"/>
        </w:rPr>
        <w:t xml:space="preserve">, the </w:t>
      </w:r>
      <w:r w:rsidRPr="00721857">
        <w:rPr>
          <w:rFonts w:ascii="Times New Roman" w:hAnsi="Times New Roman" w:cs="Times New Roman"/>
          <w:sz w:val="24"/>
          <w:szCs w:val="24"/>
        </w:rPr>
        <w:t xml:space="preserve">response rate </w:t>
      </w:r>
      <w:r w:rsidR="00347BEF" w:rsidRPr="00721857">
        <w:rPr>
          <w:rFonts w:ascii="Times New Roman" w:hAnsi="Times New Roman" w:cs="Times New Roman"/>
          <w:sz w:val="24"/>
          <w:szCs w:val="24"/>
        </w:rPr>
        <w:t>was</w:t>
      </w:r>
      <w:r w:rsidRPr="00721857">
        <w:rPr>
          <w:rFonts w:ascii="Times New Roman" w:hAnsi="Times New Roman" w:cs="Times New Roman"/>
          <w:sz w:val="24"/>
          <w:szCs w:val="24"/>
        </w:rPr>
        <w:t xml:space="preserve"> 100 percent.</w:t>
      </w:r>
      <w:r w:rsidR="009965BC" w:rsidRPr="00721857">
        <w:rPr>
          <w:rFonts w:ascii="Times New Roman" w:hAnsi="Times New Roman" w:cs="Times New Roman"/>
          <w:sz w:val="24"/>
          <w:szCs w:val="24"/>
        </w:rPr>
        <w:t xml:space="preserve">  The following table provides </w:t>
      </w:r>
      <w:r w:rsidR="00862444" w:rsidRPr="00721857">
        <w:rPr>
          <w:rFonts w:ascii="Times New Roman" w:hAnsi="Times New Roman" w:cs="Times New Roman"/>
          <w:sz w:val="24"/>
          <w:szCs w:val="24"/>
        </w:rPr>
        <w:t>an estimate of responses using 201</w:t>
      </w:r>
      <w:r w:rsidR="00A47FD7" w:rsidRPr="00721857">
        <w:rPr>
          <w:rFonts w:ascii="Times New Roman" w:hAnsi="Times New Roman" w:cs="Times New Roman"/>
          <w:sz w:val="24"/>
          <w:szCs w:val="24"/>
        </w:rPr>
        <w:t>4</w:t>
      </w:r>
      <w:r w:rsidR="00862444" w:rsidRPr="00721857">
        <w:rPr>
          <w:rFonts w:ascii="Times New Roman" w:hAnsi="Times New Roman" w:cs="Times New Roman"/>
          <w:sz w:val="24"/>
          <w:szCs w:val="24"/>
        </w:rPr>
        <w:t xml:space="preserve"> </w:t>
      </w:r>
      <w:r w:rsidR="009965BC" w:rsidRPr="00721857">
        <w:rPr>
          <w:rFonts w:ascii="Times New Roman" w:hAnsi="Times New Roman" w:cs="Times New Roman"/>
          <w:sz w:val="24"/>
          <w:szCs w:val="24"/>
        </w:rPr>
        <w:t>information</w:t>
      </w:r>
      <w:r w:rsidR="009049E3" w:rsidRPr="00721857">
        <w:rPr>
          <w:rFonts w:ascii="Times New Roman" w:hAnsi="Times New Roman" w:cs="Times New Roman"/>
          <w:sz w:val="24"/>
          <w:szCs w:val="24"/>
        </w:rPr>
        <w:t>.</w:t>
      </w:r>
    </w:p>
    <w:p w:rsidR="009049E3" w:rsidRDefault="009049E3" w:rsidP="004B4729">
      <w:pPr>
        <w:autoSpaceDE w:val="0"/>
        <w:autoSpaceDN w:val="0"/>
        <w:adjustRightInd w:val="0"/>
        <w:spacing w:after="0" w:line="240" w:lineRule="auto"/>
        <w:ind w:left="720" w:firstLine="720"/>
        <w:rPr>
          <w:rFonts w:ascii="Times New Roman" w:hAnsi="Times New Roman" w:cs="Times New Roman"/>
          <w:sz w:val="24"/>
          <w:szCs w:val="24"/>
        </w:rPr>
      </w:pPr>
    </w:p>
    <w:tbl>
      <w:tblPr>
        <w:tblW w:w="9645" w:type="dxa"/>
        <w:tblInd w:w="93" w:type="dxa"/>
        <w:tblLook w:val="04A0" w:firstRow="1" w:lastRow="0" w:firstColumn="1" w:lastColumn="0" w:noHBand="0" w:noVBand="1"/>
      </w:tblPr>
      <w:tblGrid>
        <w:gridCol w:w="3250"/>
        <w:gridCol w:w="1346"/>
        <w:gridCol w:w="1153"/>
        <w:gridCol w:w="1611"/>
        <w:gridCol w:w="2285"/>
      </w:tblGrid>
      <w:tr w:rsidR="009049E3" w:rsidRPr="009049E3" w:rsidTr="00C4392B">
        <w:trPr>
          <w:trHeight w:val="288"/>
        </w:trPr>
        <w:tc>
          <w:tcPr>
            <w:tcW w:w="7360" w:type="dxa"/>
            <w:gridSpan w:val="4"/>
            <w:tcBorders>
              <w:top w:val="single" w:sz="4" w:space="0" w:color="auto"/>
              <w:left w:val="single" w:sz="4" w:space="0" w:color="auto"/>
              <w:bottom w:val="single" w:sz="4" w:space="0" w:color="auto"/>
              <w:right w:val="nil"/>
            </w:tcBorders>
            <w:shd w:val="clear" w:color="auto" w:fill="auto"/>
            <w:noWrap/>
            <w:vAlign w:val="bottom"/>
            <w:hideMark/>
          </w:tcPr>
          <w:p w:rsidR="009049E3" w:rsidRPr="009049E3" w:rsidRDefault="009049E3" w:rsidP="00B21637">
            <w:pPr>
              <w:spacing w:after="0" w:line="240" w:lineRule="auto"/>
              <w:rPr>
                <w:rFonts w:ascii="Calibri" w:eastAsia="Times New Roman" w:hAnsi="Calibri" w:cs="Calibri"/>
                <w:b/>
                <w:bCs/>
                <w:color w:val="000000"/>
              </w:rPr>
            </w:pPr>
            <w:r w:rsidRPr="009049E3">
              <w:rPr>
                <w:rFonts w:ascii="Calibri" w:eastAsia="Times New Roman" w:hAnsi="Calibri" w:cs="Calibri"/>
                <w:b/>
                <w:bCs/>
                <w:color w:val="000000"/>
              </w:rPr>
              <w:t xml:space="preserve">Dairy Products Mandatory Sales Reporting, Responses for </w:t>
            </w:r>
            <w:r w:rsidR="00B21637">
              <w:rPr>
                <w:rFonts w:ascii="Calibri" w:eastAsia="Times New Roman" w:hAnsi="Calibri" w:cs="Calibri"/>
                <w:b/>
                <w:bCs/>
                <w:color w:val="000000"/>
              </w:rPr>
              <w:t>2014</w:t>
            </w:r>
          </w:p>
        </w:tc>
        <w:tc>
          <w:tcPr>
            <w:tcW w:w="2285" w:type="dxa"/>
            <w:tcBorders>
              <w:top w:val="single" w:sz="4" w:space="0" w:color="auto"/>
              <w:left w:val="nil"/>
              <w:bottom w:val="single" w:sz="4" w:space="0" w:color="auto"/>
              <w:right w:val="single" w:sz="4" w:space="0" w:color="auto"/>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 </w:t>
            </w:r>
          </w:p>
        </w:tc>
      </w:tr>
      <w:tr w:rsidR="009049E3" w:rsidRPr="009049E3" w:rsidTr="009049E3">
        <w:trPr>
          <w:trHeight w:val="576"/>
        </w:trPr>
        <w:tc>
          <w:tcPr>
            <w:tcW w:w="3250" w:type="dxa"/>
            <w:tcBorders>
              <w:top w:val="nil"/>
              <w:left w:val="single" w:sz="4" w:space="0" w:color="auto"/>
              <w:bottom w:val="single" w:sz="4" w:space="0" w:color="auto"/>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Survey</w:t>
            </w:r>
          </w:p>
        </w:tc>
        <w:tc>
          <w:tcPr>
            <w:tcW w:w="1346" w:type="dxa"/>
            <w:tcBorders>
              <w:top w:val="nil"/>
              <w:left w:val="nil"/>
              <w:bottom w:val="single" w:sz="4" w:space="0" w:color="auto"/>
              <w:right w:val="nil"/>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Survey Size</w:t>
            </w:r>
          </w:p>
        </w:tc>
        <w:tc>
          <w:tcPr>
            <w:tcW w:w="1153" w:type="dxa"/>
            <w:tcBorders>
              <w:top w:val="nil"/>
              <w:left w:val="nil"/>
              <w:bottom w:val="single" w:sz="4" w:space="0" w:color="auto"/>
              <w:right w:val="nil"/>
            </w:tcBorders>
            <w:shd w:val="clear" w:color="auto" w:fill="auto"/>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Annual Frequency</w:t>
            </w:r>
          </w:p>
        </w:tc>
        <w:tc>
          <w:tcPr>
            <w:tcW w:w="1611" w:type="dxa"/>
            <w:tcBorders>
              <w:top w:val="nil"/>
              <w:left w:val="nil"/>
              <w:bottom w:val="single" w:sz="4" w:space="0" w:color="auto"/>
              <w:right w:val="nil"/>
            </w:tcBorders>
            <w:shd w:val="clear" w:color="auto" w:fill="auto"/>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Total Responses per Year</w:t>
            </w:r>
          </w:p>
        </w:tc>
        <w:tc>
          <w:tcPr>
            <w:tcW w:w="2285" w:type="dxa"/>
            <w:tcBorders>
              <w:top w:val="nil"/>
              <w:left w:val="nil"/>
              <w:bottom w:val="single" w:sz="4" w:space="0" w:color="auto"/>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Response Rate</w:t>
            </w:r>
          </w:p>
        </w:tc>
      </w:tr>
      <w:tr w:rsidR="009049E3" w:rsidRPr="009049E3" w:rsidTr="00C4392B">
        <w:trPr>
          <w:trHeight w:val="288"/>
        </w:trPr>
        <w:tc>
          <w:tcPr>
            <w:tcW w:w="3250" w:type="dxa"/>
            <w:tcBorders>
              <w:top w:val="nil"/>
              <w:left w:val="single" w:sz="4" w:space="0" w:color="auto"/>
              <w:bottom w:val="nil"/>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Cheddar Cheese - 40 lb. block</w:t>
            </w:r>
          </w:p>
        </w:tc>
        <w:tc>
          <w:tcPr>
            <w:tcW w:w="1346" w:type="dxa"/>
            <w:tcBorders>
              <w:top w:val="nil"/>
              <w:left w:val="nil"/>
              <w:bottom w:val="nil"/>
              <w:right w:val="nil"/>
            </w:tcBorders>
            <w:shd w:val="clear" w:color="auto" w:fill="auto"/>
            <w:noWrap/>
            <w:vAlign w:val="bottom"/>
            <w:hideMark/>
          </w:tcPr>
          <w:p w:rsidR="009049E3" w:rsidRPr="009049E3" w:rsidRDefault="00721857" w:rsidP="00C4392B">
            <w:pPr>
              <w:spacing w:after="0" w:line="240" w:lineRule="auto"/>
              <w:ind w:firstLineChars="300" w:firstLine="660"/>
              <w:jc w:val="center"/>
              <w:rPr>
                <w:rFonts w:ascii="Calibri" w:eastAsia="Times New Roman" w:hAnsi="Calibri" w:cs="Calibri"/>
                <w:color w:val="000000"/>
              </w:rPr>
            </w:pPr>
            <w:r>
              <w:rPr>
                <w:rFonts w:ascii="Calibri" w:eastAsia="Times New Roman" w:hAnsi="Calibri" w:cs="Calibri"/>
                <w:color w:val="000000"/>
              </w:rPr>
              <w:t>16</w:t>
            </w:r>
          </w:p>
        </w:tc>
        <w:tc>
          <w:tcPr>
            <w:tcW w:w="1153"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rsidR="009049E3" w:rsidRPr="009049E3" w:rsidRDefault="00721857" w:rsidP="009049E3">
            <w:pPr>
              <w:spacing w:after="0" w:line="240" w:lineRule="auto"/>
              <w:ind w:firstLineChars="300" w:firstLine="660"/>
              <w:jc w:val="right"/>
              <w:rPr>
                <w:rFonts w:ascii="Calibri" w:eastAsia="Times New Roman" w:hAnsi="Calibri" w:cs="Calibri"/>
                <w:color w:val="000000"/>
              </w:rPr>
            </w:pPr>
            <w:r>
              <w:rPr>
                <w:rFonts w:ascii="Calibri" w:eastAsia="Times New Roman" w:hAnsi="Calibri" w:cs="Calibri"/>
                <w:color w:val="000000"/>
              </w:rPr>
              <w:t>832</w:t>
            </w:r>
          </w:p>
        </w:tc>
        <w:tc>
          <w:tcPr>
            <w:tcW w:w="2285" w:type="dxa"/>
            <w:tcBorders>
              <w:top w:val="nil"/>
              <w:left w:val="nil"/>
              <w:bottom w:val="nil"/>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r w:rsidR="009049E3" w:rsidRPr="009049E3" w:rsidTr="00C4392B">
        <w:trPr>
          <w:trHeight w:val="288"/>
        </w:trPr>
        <w:tc>
          <w:tcPr>
            <w:tcW w:w="3250" w:type="dxa"/>
            <w:tcBorders>
              <w:top w:val="nil"/>
              <w:left w:val="single" w:sz="4" w:space="0" w:color="auto"/>
              <w:bottom w:val="nil"/>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Cheddar Cheese - 500 lb. barrel</w:t>
            </w:r>
          </w:p>
        </w:tc>
        <w:tc>
          <w:tcPr>
            <w:tcW w:w="1346" w:type="dxa"/>
            <w:tcBorders>
              <w:top w:val="nil"/>
              <w:left w:val="nil"/>
              <w:bottom w:val="nil"/>
              <w:right w:val="nil"/>
            </w:tcBorders>
            <w:shd w:val="clear" w:color="auto" w:fill="auto"/>
            <w:noWrap/>
            <w:vAlign w:val="bottom"/>
            <w:hideMark/>
          </w:tcPr>
          <w:p w:rsidR="009049E3" w:rsidRPr="009049E3" w:rsidRDefault="009049E3" w:rsidP="00721857">
            <w:pPr>
              <w:spacing w:after="0" w:line="240" w:lineRule="auto"/>
              <w:ind w:firstLineChars="300" w:firstLine="660"/>
              <w:jc w:val="center"/>
              <w:rPr>
                <w:rFonts w:ascii="Calibri" w:eastAsia="Times New Roman" w:hAnsi="Calibri" w:cs="Calibri"/>
                <w:color w:val="000000"/>
              </w:rPr>
            </w:pPr>
            <w:r w:rsidRPr="009049E3">
              <w:rPr>
                <w:rFonts w:ascii="Calibri" w:eastAsia="Times New Roman" w:hAnsi="Calibri" w:cs="Calibri"/>
                <w:color w:val="000000"/>
              </w:rPr>
              <w:t>1</w:t>
            </w:r>
            <w:r w:rsidR="00721857">
              <w:rPr>
                <w:rFonts w:ascii="Calibri" w:eastAsia="Times New Roman" w:hAnsi="Calibri" w:cs="Calibri"/>
                <w:color w:val="000000"/>
              </w:rPr>
              <w:t>3</w:t>
            </w:r>
          </w:p>
        </w:tc>
        <w:tc>
          <w:tcPr>
            <w:tcW w:w="1153"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rsidR="009049E3" w:rsidRPr="009049E3" w:rsidRDefault="00721857" w:rsidP="009049E3">
            <w:pPr>
              <w:spacing w:after="0" w:line="240" w:lineRule="auto"/>
              <w:ind w:firstLineChars="300" w:firstLine="660"/>
              <w:jc w:val="right"/>
              <w:rPr>
                <w:rFonts w:ascii="Calibri" w:eastAsia="Times New Roman" w:hAnsi="Calibri" w:cs="Calibri"/>
                <w:color w:val="000000"/>
              </w:rPr>
            </w:pPr>
            <w:r>
              <w:rPr>
                <w:rFonts w:ascii="Calibri" w:eastAsia="Times New Roman" w:hAnsi="Calibri" w:cs="Calibri"/>
                <w:color w:val="000000"/>
              </w:rPr>
              <w:t>676</w:t>
            </w:r>
          </w:p>
        </w:tc>
        <w:tc>
          <w:tcPr>
            <w:tcW w:w="2285" w:type="dxa"/>
            <w:tcBorders>
              <w:top w:val="nil"/>
              <w:left w:val="nil"/>
              <w:bottom w:val="nil"/>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r w:rsidR="009049E3" w:rsidRPr="009049E3" w:rsidTr="00C4392B">
        <w:trPr>
          <w:trHeight w:val="288"/>
        </w:trPr>
        <w:tc>
          <w:tcPr>
            <w:tcW w:w="3250" w:type="dxa"/>
            <w:tcBorders>
              <w:top w:val="nil"/>
              <w:left w:val="single" w:sz="4" w:space="0" w:color="auto"/>
              <w:bottom w:val="nil"/>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Butter</w:t>
            </w:r>
          </w:p>
        </w:tc>
        <w:tc>
          <w:tcPr>
            <w:tcW w:w="1346" w:type="dxa"/>
            <w:tcBorders>
              <w:top w:val="nil"/>
              <w:left w:val="nil"/>
              <w:bottom w:val="nil"/>
              <w:right w:val="nil"/>
            </w:tcBorders>
            <w:shd w:val="clear" w:color="auto" w:fill="auto"/>
            <w:noWrap/>
            <w:vAlign w:val="bottom"/>
            <w:hideMark/>
          </w:tcPr>
          <w:p w:rsidR="009049E3" w:rsidRPr="009049E3" w:rsidRDefault="009049E3" w:rsidP="00C4392B">
            <w:pPr>
              <w:spacing w:after="0" w:line="240" w:lineRule="auto"/>
              <w:ind w:firstLineChars="300" w:firstLine="660"/>
              <w:jc w:val="center"/>
              <w:rPr>
                <w:rFonts w:ascii="Calibri" w:eastAsia="Times New Roman" w:hAnsi="Calibri" w:cs="Calibri"/>
                <w:color w:val="000000"/>
              </w:rPr>
            </w:pPr>
            <w:r w:rsidRPr="009049E3">
              <w:rPr>
                <w:rFonts w:ascii="Calibri" w:eastAsia="Times New Roman" w:hAnsi="Calibri" w:cs="Calibri"/>
                <w:color w:val="000000"/>
              </w:rPr>
              <w:t>19</w:t>
            </w:r>
          </w:p>
        </w:tc>
        <w:tc>
          <w:tcPr>
            <w:tcW w:w="1153"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988</w:t>
            </w:r>
          </w:p>
        </w:tc>
        <w:tc>
          <w:tcPr>
            <w:tcW w:w="2285" w:type="dxa"/>
            <w:tcBorders>
              <w:top w:val="nil"/>
              <w:left w:val="nil"/>
              <w:bottom w:val="nil"/>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r w:rsidR="009049E3" w:rsidRPr="009049E3" w:rsidTr="00C4392B">
        <w:trPr>
          <w:trHeight w:val="288"/>
        </w:trPr>
        <w:tc>
          <w:tcPr>
            <w:tcW w:w="3250" w:type="dxa"/>
            <w:tcBorders>
              <w:top w:val="nil"/>
              <w:left w:val="single" w:sz="4" w:space="0" w:color="auto"/>
              <w:bottom w:val="nil"/>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 xml:space="preserve">Dry Whey </w:t>
            </w:r>
          </w:p>
        </w:tc>
        <w:tc>
          <w:tcPr>
            <w:tcW w:w="1346" w:type="dxa"/>
            <w:tcBorders>
              <w:top w:val="nil"/>
              <w:left w:val="nil"/>
              <w:bottom w:val="nil"/>
              <w:right w:val="nil"/>
            </w:tcBorders>
            <w:shd w:val="clear" w:color="auto" w:fill="auto"/>
            <w:noWrap/>
            <w:vAlign w:val="bottom"/>
            <w:hideMark/>
          </w:tcPr>
          <w:p w:rsidR="009049E3" w:rsidRPr="009049E3" w:rsidRDefault="00721857" w:rsidP="00C4392B">
            <w:pPr>
              <w:spacing w:after="0" w:line="240" w:lineRule="auto"/>
              <w:ind w:firstLineChars="300" w:firstLine="660"/>
              <w:jc w:val="center"/>
              <w:rPr>
                <w:rFonts w:ascii="Calibri" w:eastAsia="Times New Roman" w:hAnsi="Calibri" w:cs="Calibri"/>
                <w:color w:val="000000"/>
              </w:rPr>
            </w:pPr>
            <w:r>
              <w:rPr>
                <w:rFonts w:ascii="Calibri" w:eastAsia="Times New Roman" w:hAnsi="Calibri" w:cs="Calibri"/>
                <w:color w:val="000000"/>
              </w:rPr>
              <w:t>19</w:t>
            </w:r>
          </w:p>
        </w:tc>
        <w:tc>
          <w:tcPr>
            <w:tcW w:w="1153"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rsidR="009049E3" w:rsidRPr="009049E3" w:rsidRDefault="00721857" w:rsidP="009049E3">
            <w:pPr>
              <w:spacing w:after="0" w:line="240" w:lineRule="auto"/>
              <w:ind w:firstLineChars="300" w:firstLine="660"/>
              <w:jc w:val="right"/>
              <w:rPr>
                <w:rFonts w:ascii="Calibri" w:eastAsia="Times New Roman" w:hAnsi="Calibri" w:cs="Calibri"/>
                <w:color w:val="000000"/>
              </w:rPr>
            </w:pPr>
            <w:r>
              <w:rPr>
                <w:rFonts w:ascii="Calibri" w:eastAsia="Times New Roman" w:hAnsi="Calibri" w:cs="Calibri"/>
                <w:color w:val="000000"/>
              </w:rPr>
              <w:t>988</w:t>
            </w:r>
          </w:p>
        </w:tc>
        <w:tc>
          <w:tcPr>
            <w:tcW w:w="2285" w:type="dxa"/>
            <w:tcBorders>
              <w:top w:val="nil"/>
              <w:left w:val="nil"/>
              <w:bottom w:val="nil"/>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r w:rsidR="009049E3" w:rsidRPr="009049E3" w:rsidTr="009049E3">
        <w:trPr>
          <w:trHeight w:val="288"/>
        </w:trPr>
        <w:tc>
          <w:tcPr>
            <w:tcW w:w="3250" w:type="dxa"/>
            <w:tcBorders>
              <w:top w:val="nil"/>
              <w:left w:val="single" w:sz="4" w:space="0" w:color="auto"/>
              <w:bottom w:val="nil"/>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Nonfat Dry Milk</w:t>
            </w:r>
          </w:p>
        </w:tc>
        <w:tc>
          <w:tcPr>
            <w:tcW w:w="1346" w:type="dxa"/>
            <w:tcBorders>
              <w:top w:val="nil"/>
              <w:left w:val="nil"/>
              <w:bottom w:val="nil"/>
              <w:right w:val="nil"/>
            </w:tcBorders>
            <w:shd w:val="clear" w:color="auto" w:fill="auto"/>
            <w:noWrap/>
            <w:vAlign w:val="bottom"/>
            <w:hideMark/>
          </w:tcPr>
          <w:p w:rsidR="009049E3" w:rsidRPr="009049E3" w:rsidRDefault="009049E3" w:rsidP="00C4392B">
            <w:pPr>
              <w:spacing w:after="0" w:line="240" w:lineRule="auto"/>
              <w:ind w:firstLineChars="300" w:firstLine="660"/>
              <w:jc w:val="center"/>
              <w:rPr>
                <w:rFonts w:ascii="Calibri" w:eastAsia="Times New Roman" w:hAnsi="Calibri" w:cs="Calibri"/>
                <w:color w:val="000000"/>
              </w:rPr>
            </w:pPr>
            <w:r w:rsidRPr="009049E3">
              <w:rPr>
                <w:rFonts w:ascii="Calibri" w:eastAsia="Times New Roman" w:hAnsi="Calibri" w:cs="Calibri"/>
                <w:color w:val="000000"/>
              </w:rPr>
              <w:t>28</w:t>
            </w:r>
          </w:p>
        </w:tc>
        <w:tc>
          <w:tcPr>
            <w:tcW w:w="1153"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1,456</w:t>
            </w:r>
          </w:p>
        </w:tc>
        <w:tc>
          <w:tcPr>
            <w:tcW w:w="2285" w:type="dxa"/>
            <w:tcBorders>
              <w:top w:val="nil"/>
              <w:left w:val="nil"/>
              <w:bottom w:val="nil"/>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r w:rsidR="009049E3" w:rsidRPr="009049E3" w:rsidTr="00C4392B">
        <w:trPr>
          <w:trHeight w:val="288"/>
        </w:trPr>
        <w:tc>
          <w:tcPr>
            <w:tcW w:w="3250" w:type="dxa"/>
            <w:tcBorders>
              <w:top w:val="nil"/>
              <w:left w:val="single" w:sz="4" w:space="0" w:color="auto"/>
              <w:bottom w:val="single" w:sz="4" w:space="0" w:color="auto"/>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Annual Validation</w:t>
            </w:r>
          </w:p>
        </w:tc>
        <w:tc>
          <w:tcPr>
            <w:tcW w:w="1346" w:type="dxa"/>
            <w:tcBorders>
              <w:top w:val="nil"/>
              <w:left w:val="nil"/>
              <w:bottom w:val="single" w:sz="4" w:space="0" w:color="auto"/>
              <w:right w:val="nil"/>
            </w:tcBorders>
            <w:shd w:val="clear" w:color="auto" w:fill="auto"/>
            <w:noWrap/>
            <w:vAlign w:val="bottom"/>
            <w:hideMark/>
          </w:tcPr>
          <w:p w:rsidR="009049E3" w:rsidRPr="009049E3" w:rsidRDefault="009049E3" w:rsidP="00C4392B">
            <w:pPr>
              <w:spacing w:after="0" w:line="240" w:lineRule="auto"/>
              <w:ind w:firstLineChars="300" w:firstLine="660"/>
              <w:jc w:val="center"/>
              <w:rPr>
                <w:rFonts w:ascii="Calibri" w:eastAsia="Times New Roman" w:hAnsi="Calibri" w:cs="Calibri"/>
                <w:color w:val="000000"/>
              </w:rPr>
            </w:pPr>
            <w:r w:rsidRPr="009049E3">
              <w:rPr>
                <w:rFonts w:ascii="Calibri" w:eastAsia="Times New Roman" w:hAnsi="Calibri" w:cs="Calibri"/>
                <w:color w:val="000000"/>
              </w:rPr>
              <w:t>18</w:t>
            </w:r>
            <w:r>
              <w:rPr>
                <w:rFonts w:ascii="Calibri" w:eastAsia="Times New Roman" w:hAnsi="Calibri" w:cs="Calibri"/>
                <w:color w:val="000000"/>
              </w:rPr>
              <w:t>1</w:t>
            </w:r>
          </w:p>
        </w:tc>
        <w:tc>
          <w:tcPr>
            <w:tcW w:w="1153" w:type="dxa"/>
            <w:tcBorders>
              <w:top w:val="nil"/>
              <w:left w:val="nil"/>
              <w:bottom w:val="single" w:sz="4" w:space="0" w:color="auto"/>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1</w:t>
            </w:r>
          </w:p>
        </w:tc>
        <w:tc>
          <w:tcPr>
            <w:tcW w:w="1611" w:type="dxa"/>
            <w:tcBorders>
              <w:top w:val="nil"/>
              <w:left w:val="nil"/>
              <w:bottom w:val="single" w:sz="4" w:space="0" w:color="auto"/>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181</w:t>
            </w:r>
          </w:p>
        </w:tc>
        <w:tc>
          <w:tcPr>
            <w:tcW w:w="2285" w:type="dxa"/>
            <w:tcBorders>
              <w:top w:val="nil"/>
              <w:left w:val="nil"/>
              <w:bottom w:val="single" w:sz="4" w:space="0" w:color="auto"/>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r w:rsidR="009049E3" w:rsidRPr="009049E3" w:rsidTr="00C4392B">
        <w:trPr>
          <w:trHeight w:val="288"/>
        </w:trPr>
        <w:tc>
          <w:tcPr>
            <w:tcW w:w="3250" w:type="dxa"/>
            <w:tcBorders>
              <w:top w:val="nil"/>
              <w:left w:val="single" w:sz="4" w:space="0" w:color="auto"/>
              <w:bottom w:val="nil"/>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Total</w:t>
            </w:r>
          </w:p>
        </w:tc>
        <w:tc>
          <w:tcPr>
            <w:tcW w:w="1346" w:type="dxa"/>
            <w:tcBorders>
              <w:top w:val="nil"/>
              <w:left w:val="nil"/>
              <w:bottom w:val="nil"/>
              <w:right w:val="nil"/>
            </w:tcBorders>
            <w:shd w:val="clear" w:color="auto" w:fill="auto"/>
            <w:noWrap/>
            <w:vAlign w:val="bottom"/>
            <w:hideMark/>
          </w:tcPr>
          <w:p w:rsidR="009049E3" w:rsidRPr="009049E3" w:rsidRDefault="00721857" w:rsidP="00C4392B">
            <w:pPr>
              <w:spacing w:after="0" w:line="240" w:lineRule="auto"/>
              <w:ind w:firstLineChars="300" w:firstLine="660"/>
              <w:jc w:val="center"/>
              <w:rPr>
                <w:rFonts w:ascii="Calibri" w:eastAsia="Times New Roman" w:hAnsi="Calibri" w:cs="Calibri"/>
                <w:color w:val="000000"/>
              </w:rPr>
            </w:pPr>
            <w:r>
              <w:rPr>
                <w:rFonts w:ascii="Calibri" w:eastAsia="Times New Roman" w:hAnsi="Calibri" w:cs="Calibri"/>
                <w:color w:val="000000"/>
              </w:rPr>
              <w:t>276</w:t>
            </w:r>
          </w:p>
        </w:tc>
        <w:tc>
          <w:tcPr>
            <w:tcW w:w="1153" w:type="dxa"/>
            <w:tcBorders>
              <w:top w:val="nil"/>
              <w:left w:val="nil"/>
              <w:bottom w:val="nil"/>
              <w:right w:val="nil"/>
            </w:tcBorders>
            <w:shd w:val="clear" w:color="auto" w:fill="auto"/>
            <w:noWrap/>
            <w:vAlign w:val="bottom"/>
            <w:hideMark/>
          </w:tcPr>
          <w:p w:rsidR="009049E3" w:rsidRPr="009049E3" w:rsidRDefault="009049E3" w:rsidP="00C4392B">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9049E3">
              <w:rPr>
                <w:rFonts w:ascii="Calibri" w:eastAsia="Times New Roman" w:hAnsi="Calibri" w:cs="Calibri"/>
                <w:color w:val="000000"/>
              </w:rPr>
              <w:t>26</w:t>
            </w:r>
            <w:r>
              <w:rPr>
                <w:rFonts w:ascii="Calibri" w:eastAsia="Times New Roman" w:hAnsi="Calibri" w:cs="Calibri"/>
                <w:color w:val="000000"/>
              </w:rPr>
              <w:t>1</w:t>
            </w:r>
          </w:p>
        </w:tc>
        <w:tc>
          <w:tcPr>
            <w:tcW w:w="1611" w:type="dxa"/>
            <w:tcBorders>
              <w:top w:val="nil"/>
              <w:left w:val="nil"/>
              <w:bottom w:val="nil"/>
              <w:right w:val="nil"/>
            </w:tcBorders>
            <w:shd w:val="clear" w:color="auto" w:fill="auto"/>
            <w:noWrap/>
            <w:vAlign w:val="bottom"/>
            <w:hideMark/>
          </w:tcPr>
          <w:p w:rsidR="009049E3" w:rsidRPr="009049E3" w:rsidRDefault="00721857" w:rsidP="009049E3">
            <w:pPr>
              <w:spacing w:after="0" w:line="240" w:lineRule="auto"/>
              <w:ind w:firstLineChars="300" w:firstLine="660"/>
              <w:jc w:val="right"/>
              <w:rPr>
                <w:rFonts w:ascii="Calibri" w:eastAsia="Times New Roman" w:hAnsi="Calibri" w:cs="Calibri"/>
                <w:color w:val="000000"/>
              </w:rPr>
            </w:pPr>
            <w:r>
              <w:rPr>
                <w:rFonts w:ascii="Calibri" w:eastAsia="Times New Roman" w:hAnsi="Calibri" w:cs="Calibri"/>
                <w:color w:val="000000"/>
              </w:rPr>
              <w:t>5,121</w:t>
            </w:r>
          </w:p>
        </w:tc>
        <w:tc>
          <w:tcPr>
            <w:tcW w:w="2285" w:type="dxa"/>
            <w:tcBorders>
              <w:top w:val="nil"/>
              <w:left w:val="nil"/>
              <w:bottom w:val="nil"/>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r w:rsidR="009049E3" w:rsidRPr="009049E3" w:rsidTr="00C4392B">
        <w:trPr>
          <w:trHeight w:val="288"/>
        </w:trPr>
        <w:tc>
          <w:tcPr>
            <w:tcW w:w="3250" w:type="dxa"/>
            <w:tcBorders>
              <w:top w:val="nil"/>
              <w:left w:val="single" w:sz="4" w:space="0" w:color="auto"/>
              <w:bottom w:val="single" w:sz="4" w:space="0" w:color="auto"/>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Survey Follow-Up Verification</w:t>
            </w:r>
          </w:p>
        </w:tc>
        <w:tc>
          <w:tcPr>
            <w:tcW w:w="1346" w:type="dxa"/>
            <w:tcBorders>
              <w:top w:val="nil"/>
              <w:left w:val="nil"/>
              <w:bottom w:val="single" w:sz="4" w:space="0" w:color="auto"/>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7</w:t>
            </w:r>
          </w:p>
        </w:tc>
        <w:tc>
          <w:tcPr>
            <w:tcW w:w="1153" w:type="dxa"/>
            <w:tcBorders>
              <w:top w:val="nil"/>
              <w:left w:val="nil"/>
              <w:bottom w:val="single" w:sz="4" w:space="0" w:color="auto"/>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52</w:t>
            </w:r>
          </w:p>
        </w:tc>
        <w:tc>
          <w:tcPr>
            <w:tcW w:w="1611" w:type="dxa"/>
            <w:tcBorders>
              <w:top w:val="nil"/>
              <w:left w:val="nil"/>
              <w:bottom w:val="single" w:sz="4" w:space="0" w:color="auto"/>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364</w:t>
            </w:r>
          </w:p>
        </w:tc>
        <w:tc>
          <w:tcPr>
            <w:tcW w:w="2285" w:type="dxa"/>
            <w:tcBorders>
              <w:top w:val="nil"/>
              <w:left w:val="nil"/>
              <w:bottom w:val="single" w:sz="4" w:space="0" w:color="auto"/>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bl>
    <w:p w:rsidR="00A47FD7" w:rsidRDefault="00A47FD7" w:rsidP="00C4392B">
      <w:pPr>
        <w:autoSpaceDE w:val="0"/>
        <w:autoSpaceDN w:val="0"/>
        <w:adjustRightInd w:val="0"/>
        <w:spacing w:after="0" w:line="240" w:lineRule="auto"/>
        <w:rPr>
          <w:rFonts w:ascii="Times New Roman" w:eastAsia="Times New Roman" w:hAnsi="Times New Roman" w:cs="Times New Roman"/>
          <w:b/>
          <w:color w:val="000000"/>
          <w:sz w:val="24"/>
          <w:szCs w:val="24"/>
        </w:rPr>
      </w:pPr>
    </w:p>
    <w:p w:rsidR="00844A58" w:rsidRPr="00844A58" w:rsidRDefault="003B1F17" w:rsidP="00C4392B">
      <w:pPr>
        <w:autoSpaceDE w:val="0"/>
        <w:autoSpaceDN w:val="0"/>
        <w:adjustRightInd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844A58" w:rsidRPr="00844A58">
        <w:rPr>
          <w:rFonts w:ascii="Times New Roman" w:eastAsia="Times New Roman" w:hAnsi="Times New Roman" w:cs="Times New Roman"/>
          <w:b/>
          <w:color w:val="000000"/>
          <w:sz w:val="24"/>
          <w:szCs w:val="24"/>
        </w:rPr>
        <w:tab/>
        <w:t>Describe the procedures for the collection of information including:</w:t>
      </w:r>
    </w:p>
    <w:p w:rsidR="00844A58" w:rsidRPr="00844A58" w:rsidRDefault="00844A58" w:rsidP="00844A58">
      <w:pPr>
        <w:tabs>
          <w:tab w:val="left" w:pos="360"/>
          <w:tab w:val="left" w:pos="810"/>
        </w:tabs>
        <w:spacing w:after="0" w:line="240" w:lineRule="auto"/>
        <w:ind w:left="810" w:hanging="81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ab/>
        <w:t>•statistical methodology for stratification and sample selection,</w:t>
      </w:r>
    </w:p>
    <w:p w:rsidR="00844A58" w:rsidRPr="00844A58" w:rsidRDefault="00844A58" w:rsidP="00844A58">
      <w:pPr>
        <w:tabs>
          <w:tab w:val="left" w:pos="360"/>
          <w:tab w:val="left" w:pos="810"/>
        </w:tabs>
        <w:spacing w:after="0" w:line="240" w:lineRule="auto"/>
        <w:ind w:left="810" w:hanging="81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ab/>
        <w:t>•estimation procedure,</w:t>
      </w:r>
    </w:p>
    <w:p w:rsidR="00844A58" w:rsidRPr="00844A58" w:rsidRDefault="00844A58" w:rsidP="00844A58">
      <w:pPr>
        <w:tabs>
          <w:tab w:val="left" w:pos="360"/>
          <w:tab w:val="left" w:pos="810"/>
        </w:tabs>
        <w:spacing w:after="0" w:line="240" w:lineRule="auto"/>
        <w:ind w:left="810" w:hanging="81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ab/>
        <w:t>•degree of accuracy needed for the purpose described in the justification,</w:t>
      </w:r>
    </w:p>
    <w:p w:rsidR="00844A58" w:rsidRDefault="003B1F17" w:rsidP="00C4392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844A58" w:rsidRPr="00844A58">
        <w:rPr>
          <w:rFonts w:ascii="Times New Roman" w:eastAsia="Times New Roman" w:hAnsi="Times New Roman" w:cs="Times New Roman"/>
          <w:b/>
          <w:color w:val="000000"/>
          <w:sz w:val="24"/>
          <w:szCs w:val="24"/>
        </w:rPr>
        <w:t>•unusual problems requiring specialized sampling procedures</w:t>
      </w:r>
      <w:r w:rsidR="00AB1221">
        <w:rPr>
          <w:rFonts w:ascii="Times New Roman" w:eastAsia="Times New Roman" w:hAnsi="Times New Roman" w:cs="Times New Roman"/>
          <w:b/>
          <w:color w:val="000000"/>
          <w:sz w:val="24"/>
          <w:szCs w:val="24"/>
        </w:rPr>
        <w:t>.</w:t>
      </w:r>
    </w:p>
    <w:p w:rsidR="00AB1221" w:rsidRDefault="00844A58" w:rsidP="004B4729">
      <w:pPr>
        <w:spacing w:after="0" w:line="240" w:lineRule="auto"/>
        <w:ind w:left="720" w:firstLine="720"/>
        <w:rPr>
          <w:rFonts w:ascii="Times New Roman" w:hAnsi="Times New Roman" w:cs="Times New Roman"/>
          <w:sz w:val="24"/>
          <w:szCs w:val="24"/>
        </w:rPr>
      </w:pPr>
      <w:r w:rsidRPr="00FA7E68">
        <w:rPr>
          <w:rFonts w:ascii="Times New Roman" w:hAnsi="Times New Roman" w:cs="Times New Roman"/>
          <w:sz w:val="24"/>
          <w:szCs w:val="24"/>
        </w:rPr>
        <w:lastRenderedPageBreak/>
        <w:t xml:space="preserve">Manufactured dairy product </w:t>
      </w:r>
      <w:r w:rsidR="00CF4084">
        <w:rPr>
          <w:rFonts w:ascii="Times New Roman" w:hAnsi="Times New Roman" w:cs="Times New Roman"/>
          <w:sz w:val="24"/>
          <w:szCs w:val="24"/>
        </w:rPr>
        <w:t>sales</w:t>
      </w:r>
      <w:r w:rsidRPr="00FA7E68">
        <w:rPr>
          <w:rFonts w:ascii="Times New Roman" w:hAnsi="Times New Roman" w:cs="Times New Roman"/>
          <w:sz w:val="24"/>
          <w:szCs w:val="24"/>
        </w:rPr>
        <w:t xml:space="preserve"> data </w:t>
      </w:r>
      <w:r w:rsidR="00A47FD7">
        <w:rPr>
          <w:rFonts w:ascii="Times New Roman" w:hAnsi="Times New Roman" w:cs="Times New Roman"/>
          <w:sz w:val="24"/>
          <w:szCs w:val="24"/>
        </w:rPr>
        <w:t>is</w:t>
      </w:r>
      <w:r w:rsidRPr="00FA7E68">
        <w:rPr>
          <w:rFonts w:ascii="Times New Roman" w:hAnsi="Times New Roman" w:cs="Times New Roman"/>
          <w:sz w:val="24"/>
          <w:szCs w:val="24"/>
        </w:rPr>
        <w:t xml:space="preserve"> collected weekly</w:t>
      </w:r>
      <w:r w:rsidR="00AB1221" w:rsidRPr="00FA7E68">
        <w:rPr>
          <w:rFonts w:ascii="Times New Roman" w:hAnsi="Times New Roman" w:cs="Times New Roman"/>
          <w:sz w:val="24"/>
          <w:szCs w:val="24"/>
        </w:rPr>
        <w:t xml:space="preserve"> via an electronic survey</w:t>
      </w:r>
      <w:r w:rsidRPr="00FA7E68">
        <w:rPr>
          <w:rFonts w:ascii="Times New Roman" w:hAnsi="Times New Roman" w:cs="Times New Roman"/>
          <w:sz w:val="24"/>
          <w:szCs w:val="24"/>
        </w:rPr>
        <w:t xml:space="preserve">; follow-up telephone interviews </w:t>
      </w:r>
      <w:r w:rsidR="00AB1221" w:rsidRPr="00FA7E68">
        <w:rPr>
          <w:rFonts w:ascii="Times New Roman" w:hAnsi="Times New Roman" w:cs="Times New Roman"/>
          <w:sz w:val="24"/>
          <w:szCs w:val="24"/>
        </w:rPr>
        <w:t>will be</w:t>
      </w:r>
      <w:r w:rsidRPr="00FA7E68">
        <w:rPr>
          <w:rFonts w:ascii="Times New Roman" w:hAnsi="Times New Roman" w:cs="Times New Roman"/>
          <w:sz w:val="24"/>
          <w:szCs w:val="24"/>
        </w:rPr>
        <w:t xml:space="preserve"> conducted for non-respondents</w:t>
      </w:r>
      <w:r w:rsidR="00F94898" w:rsidRPr="00FA7E68">
        <w:rPr>
          <w:rFonts w:ascii="Times New Roman" w:hAnsi="Times New Roman" w:cs="Times New Roman"/>
          <w:sz w:val="24"/>
          <w:szCs w:val="24"/>
        </w:rPr>
        <w:t xml:space="preserve"> and for data clarification when needed</w:t>
      </w:r>
      <w:r w:rsidRPr="00FA7E68">
        <w:rPr>
          <w:rFonts w:ascii="Times New Roman" w:hAnsi="Times New Roman" w:cs="Times New Roman"/>
          <w:sz w:val="24"/>
          <w:szCs w:val="24"/>
        </w:rPr>
        <w:t xml:space="preserve">.  Data collection for cheddar cheese, butter, dry whey, </w:t>
      </w:r>
      <w:r w:rsidR="00D6669B">
        <w:rPr>
          <w:rFonts w:ascii="Times New Roman" w:hAnsi="Times New Roman" w:cs="Times New Roman"/>
          <w:sz w:val="24"/>
          <w:szCs w:val="24"/>
        </w:rPr>
        <w:t>or</w:t>
      </w:r>
      <w:r w:rsidRPr="00FA7E68">
        <w:rPr>
          <w:rFonts w:ascii="Times New Roman" w:hAnsi="Times New Roman" w:cs="Times New Roman"/>
          <w:sz w:val="24"/>
          <w:szCs w:val="24"/>
        </w:rPr>
        <w:t xml:space="preserve"> nonfat dry milk </w:t>
      </w:r>
      <w:r w:rsidR="00CF4084">
        <w:rPr>
          <w:rFonts w:ascii="Times New Roman" w:hAnsi="Times New Roman" w:cs="Times New Roman"/>
          <w:sz w:val="24"/>
          <w:szCs w:val="24"/>
        </w:rPr>
        <w:t>sales</w:t>
      </w:r>
      <w:r w:rsidRPr="00FA7E68">
        <w:rPr>
          <w:rFonts w:ascii="Times New Roman" w:hAnsi="Times New Roman" w:cs="Times New Roman"/>
          <w:sz w:val="24"/>
          <w:szCs w:val="24"/>
        </w:rPr>
        <w:t xml:space="preserve"> </w:t>
      </w:r>
      <w:r w:rsidR="00F37DAE">
        <w:rPr>
          <w:rFonts w:ascii="Times New Roman" w:hAnsi="Times New Roman" w:cs="Times New Roman"/>
          <w:sz w:val="24"/>
          <w:szCs w:val="24"/>
        </w:rPr>
        <w:t>is</w:t>
      </w:r>
      <w:r w:rsidRPr="00FA7E68">
        <w:rPr>
          <w:rFonts w:ascii="Times New Roman" w:hAnsi="Times New Roman" w:cs="Times New Roman"/>
          <w:sz w:val="24"/>
          <w:szCs w:val="24"/>
        </w:rPr>
        <w:t xml:space="preserve"> limited to</w:t>
      </w:r>
      <w:r w:rsidR="00347BEF" w:rsidRPr="00FA7E68">
        <w:rPr>
          <w:rFonts w:ascii="Times New Roman" w:hAnsi="Times New Roman" w:cs="Times New Roman"/>
          <w:sz w:val="24"/>
          <w:szCs w:val="24"/>
        </w:rPr>
        <w:t xml:space="preserve"> plants</w:t>
      </w:r>
      <w:r w:rsidRPr="00FA7E68">
        <w:rPr>
          <w:rFonts w:ascii="Times New Roman" w:hAnsi="Times New Roman" w:cs="Times New Roman"/>
          <w:sz w:val="24"/>
          <w:szCs w:val="24"/>
        </w:rPr>
        <w:t xml:space="preserve"> produc</w:t>
      </w:r>
      <w:r w:rsidR="00AB1221" w:rsidRPr="00FA7E68">
        <w:rPr>
          <w:rFonts w:ascii="Times New Roman" w:hAnsi="Times New Roman" w:cs="Times New Roman"/>
          <w:sz w:val="24"/>
          <w:szCs w:val="24"/>
        </w:rPr>
        <w:t>ing</w:t>
      </w:r>
      <w:r w:rsidR="00CF4084">
        <w:rPr>
          <w:rFonts w:ascii="Times New Roman" w:hAnsi="Times New Roman" w:cs="Times New Roman"/>
          <w:sz w:val="24"/>
          <w:szCs w:val="24"/>
        </w:rPr>
        <w:t xml:space="preserve"> annually</w:t>
      </w:r>
      <w:r w:rsidRPr="00FA7E68">
        <w:rPr>
          <w:rFonts w:ascii="Times New Roman" w:hAnsi="Times New Roman" w:cs="Times New Roman"/>
          <w:sz w:val="24"/>
          <w:szCs w:val="24"/>
        </w:rPr>
        <w:t xml:space="preserve"> 1</w:t>
      </w:r>
      <w:r w:rsidR="00F94898" w:rsidRPr="00FA7E68">
        <w:rPr>
          <w:rFonts w:ascii="Times New Roman" w:hAnsi="Times New Roman" w:cs="Times New Roman"/>
          <w:sz w:val="24"/>
          <w:szCs w:val="24"/>
        </w:rPr>
        <w:t xml:space="preserve"> million</w:t>
      </w:r>
      <w:r w:rsidRPr="00FA7E68">
        <w:rPr>
          <w:rFonts w:ascii="Times New Roman" w:hAnsi="Times New Roman" w:cs="Times New Roman"/>
          <w:sz w:val="24"/>
          <w:szCs w:val="24"/>
        </w:rPr>
        <w:t xml:space="preserve"> pounds or more of one of the </w:t>
      </w:r>
      <w:r w:rsidR="00F94898" w:rsidRPr="00FA7E68">
        <w:rPr>
          <w:rFonts w:ascii="Times New Roman" w:hAnsi="Times New Roman" w:cs="Times New Roman"/>
          <w:sz w:val="24"/>
          <w:szCs w:val="24"/>
        </w:rPr>
        <w:t>surveyed</w:t>
      </w:r>
      <w:r w:rsidRPr="00FA7E68">
        <w:rPr>
          <w:rFonts w:ascii="Times New Roman" w:hAnsi="Times New Roman" w:cs="Times New Roman"/>
          <w:sz w:val="24"/>
          <w:szCs w:val="24"/>
        </w:rPr>
        <w:t xml:space="preserve"> commodities</w:t>
      </w:r>
      <w:r w:rsidR="009327D7">
        <w:rPr>
          <w:rFonts w:ascii="Times New Roman" w:hAnsi="Times New Roman" w:cs="Times New Roman"/>
          <w:sz w:val="24"/>
          <w:szCs w:val="24"/>
        </w:rPr>
        <w:t xml:space="preserve"> that</w:t>
      </w:r>
      <w:r w:rsidR="00F66EE2" w:rsidRPr="00FA7E68">
        <w:rPr>
          <w:rFonts w:ascii="Times New Roman" w:hAnsi="Times New Roman" w:cs="Times New Roman"/>
          <w:sz w:val="24"/>
          <w:szCs w:val="24"/>
        </w:rPr>
        <w:t xml:space="preserve"> </w:t>
      </w:r>
      <w:r w:rsidR="009327D7">
        <w:rPr>
          <w:rFonts w:ascii="Times New Roman" w:hAnsi="Times New Roman" w:cs="Times New Roman"/>
          <w:sz w:val="24"/>
          <w:szCs w:val="24"/>
        </w:rPr>
        <w:t xml:space="preserve">meet </w:t>
      </w:r>
      <w:r w:rsidR="00F66EE2" w:rsidRPr="00B84548">
        <w:rPr>
          <w:rFonts w:ascii="Times New Roman" w:hAnsi="Times New Roman" w:cs="Times New Roman"/>
          <w:sz w:val="24"/>
          <w:szCs w:val="24"/>
        </w:rPr>
        <w:t>the precise specifications included in the mandatory reporting requirements</w:t>
      </w:r>
      <w:r w:rsidR="005F253C">
        <w:rPr>
          <w:rFonts w:ascii="Times New Roman" w:hAnsi="Times New Roman" w:cs="Times New Roman"/>
          <w:sz w:val="24"/>
          <w:szCs w:val="24"/>
        </w:rPr>
        <w:t xml:space="preserve"> (</w:t>
      </w:r>
      <w:r w:rsidR="00157A6E">
        <w:rPr>
          <w:rFonts w:ascii="Times New Roman" w:hAnsi="Times New Roman" w:cs="Times New Roman"/>
          <w:sz w:val="24"/>
          <w:szCs w:val="24"/>
        </w:rPr>
        <w:t xml:space="preserve">7 CFR, </w:t>
      </w:r>
      <w:r w:rsidR="00157A6E" w:rsidRPr="00317C72">
        <w:t>§</w:t>
      </w:r>
      <w:r w:rsidR="00157A6E">
        <w:rPr>
          <w:rFonts w:ascii="Times New Roman" w:hAnsi="Times New Roman" w:cs="Times New Roman"/>
          <w:sz w:val="24"/>
          <w:szCs w:val="24"/>
        </w:rPr>
        <w:t xml:space="preserve"> 1170.7 through </w:t>
      </w:r>
      <w:r w:rsidR="00157A6E" w:rsidRPr="00317C72">
        <w:t>§</w:t>
      </w:r>
      <w:r w:rsidR="00157A6E">
        <w:rPr>
          <w:b/>
        </w:rPr>
        <w:t xml:space="preserve"> </w:t>
      </w:r>
      <w:r w:rsidR="00157A6E">
        <w:rPr>
          <w:rFonts w:ascii="Times New Roman" w:hAnsi="Times New Roman" w:cs="Times New Roman"/>
          <w:sz w:val="24"/>
          <w:szCs w:val="24"/>
        </w:rPr>
        <w:t>1170.9</w:t>
      </w:r>
      <w:r w:rsidR="005F253C">
        <w:rPr>
          <w:rFonts w:ascii="Times New Roman" w:hAnsi="Times New Roman" w:cs="Times New Roman"/>
          <w:sz w:val="24"/>
          <w:szCs w:val="24"/>
        </w:rPr>
        <w:t>)</w:t>
      </w:r>
      <w:r w:rsidR="00F66EE2" w:rsidRPr="00FA7E68">
        <w:rPr>
          <w:rFonts w:ascii="Times New Roman" w:hAnsi="Times New Roman" w:cs="Times New Roman"/>
          <w:sz w:val="24"/>
          <w:szCs w:val="24"/>
        </w:rPr>
        <w:t>.</w:t>
      </w:r>
      <w:r w:rsidRPr="00FA7E68">
        <w:rPr>
          <w:rFonts w:ascii="Times New Roman" w:hAnsi="Times New Roman" w:cs="Times New Roman"/>
          <w:sz w:val="24"/>
          <w:szCs w:val="24"/>
        </w:rPr>
        <w:t xml:space="preserve"> </w:t>
      </w:r>
    </w:p>
    <w:p w:rsidR="000A49AC" w:rsidRPr="000A49AC" w:rsidRDefault="000A49AC" w:rsidP="004B4729">
      <w:pPr>
        <w:tabs>
          <w:tab w:val="left" w:pos="720"/>
        </w:tabs>
        <w:spacing w:after="0" w:line="240" w:lineRule="auto"/>
        <w:ind w:left="720"/>
        <w:rPr>
          <w:rFonts w:ascii="Times New Roman" w:eastAsia="Calibri" w:hAnsi="Times New Roman" w:cs="Times New Roman"/>
          <w:sz w:val="24"/>
          <w:szCs w:val="24"/>
        </w:rPr>
      </w:pPr>
      <w:r>
        <w:rPr>
          <w:rFonts w:ascii="Times New Roman" w:eastAsia="Times New Roman" w:hAnsi="Times New Roman" w:cs="Times New Roman"/>
          <w:sz w:val="24"/>
          <w:szCs w:val="24"/>
        </w:rPr>
        <w:tab/>
      </w:r>
      <w:r w:rsidRPr="004B4729">
        <w:rPr>
          <w:rFonts w:ascii="Times New Roman" w:hAnsi="Times New Roman" w:cs="Times New Roman"/>
          <w:sz w:val="24"/>
          <w:szCs w:val="24"/>
        </w:rPr>
        <w:t xml:space="preserve">Manufacturers are required to submit information to </w:t>
      </w:r>
      <w:r w:rsidR="00A47FD7">
        <w:rPr>
          <w:rFonts w:ascii="Times New Roman" w:hAnsi="Times New Roman" w:cs="Times New Roman"/>
          <w:sz w:val="24"/>
          <w:szCs w:val="24"/>
        </w:rPr>
        <w:t>AMS</w:t>
      </w:r>
      <w:r w:rsidRPr="004B4729">
        <w:rPr>
          <w:rFonts w:ascii="Times New Roman" w:hAnsi="Times New Roman" w:cs="Times New Roman"/>
          <w:sz w:val="24"/>
          <w:szCs w:val="24"/>
        </w:rPr>
        <w:t xml:space="preserve"> by 12:00 noon</w:t>
      </w:r>
      <w:r w:rsidR="00A47FD7">
        <w:rPr>
          <w:rFonts w:ascii="Times New Roman" w:hAnsi="Times New Roman" w:cs="Times New Roman"/>
          <w:sz w:val="24"/>
          <w:szCs w:val="24"/>
        </w:rPr>
        <w:t>, local time of the reporting entities,</w:t>
      </w:r>
      <w:r w:rsidRPr="004B4729">
        <w:rPr>
          <w:rFonts w:ascii="Times New Roman" w:hAnsi="Times New Roman" w:cs="Times New Roman"/>
          <w:sz w:val="24"/>
          <w:szCs w:val="24"/>
        </w:rPr>
        <w:t xml:space="preserve"> on </w:t>
      </w:r>
      <w:r w:rsidR="00A47FD7">
        <w:rPr>
          <w:rFonts w:ascii="Times New Roman" w:hAnsi="Times New Roman" w:cs="Times New Roman"/>
          <w:sz w:val="24"/>
          <w:szCs w:val="24"/>
        </w:rPr>
        <w:t>Tuesday</w:t>
      </w:r>
      <w:r w:rsidRPr="004B4729">
        <w:rPr>
          <w:rFonts w:ascii="Times New Roman" w:hAnsi="Times New Roman" w:cs="Times New Roman"/>
          <w:sz w:val="24"/>
          <w:szCs w:val="24"/>
        </w:rPr>
        <w:t xml:space="preserve"> on all applicable products during the 7 days ending 12:00 midnight of the previous Saturday, of the plant or storage facility where the sales are made.</w:t>
      </w:r>
      <w:r w:rsidRPr="000A49AC">
        <w:rPr>
          <w:rFonts w:ascii="Times New Roman" w:eastAsia="Times New Roman" w:hAnsi="Times New Roman" w:cs="Times New Roman"/>
          <w:sz w:val="24"/>
          <w:szCs w:val="24"/>
        </w:rPr>
        <w:t xml:space="preserve">  </w:t>
      </w:r>
      <w:r w:rsidRPr="00674DA4">
        <w:rPr>
          <w:rFonts w:ascii="Times New Roman" w:eastAsia="Times New Roman" w:hAnsi="Times New Roman" w:cs="Times New Roman"/>
          <w:sz w:val="24"/>
          <w:szCs w:val="24"/>
        </w:rPr>
        <w:t xml:space="preserve">AMS personnel review and compile data and publish the information by 3:00 p.m. Eastern Time on Wednesday as required by the Act.  </w:t>
      </w:r>
      <w:r w:rsidRPr="00674DA4">
        <w:rPr>
          <w:rFonts w:ascii="Times New Roman" w:eastAsia="Times New Roman" w:hAnsi="Times New Roman" w:cs="Times New Roman"/>
          <w:iCs/>
          <w:sz w:val="24"/>
          <w:szCs w:val="24"/>
        </w:rPr>
        <w:t>If a Federal holiday falls on Monday through Wednesday of a particu</w:t>
      </w:r>
      <w:r w:rsidRPr="00703081">
        <w:rPr>
          <w:rFonts w:ascii="Times New Roman" w:eastAsia="Times New Roman" w:hAnsi="Times New Roman" w:cs="Times New Roman"/>
          <w:iCs/>
          <w:sz w:val="24"/>
          <w:szCs w:val="24"/>
        </w:rPr>
        <w:t>lar week, the due date for report submission may be adjusted.</w:t>
      </w:r>
      <w:r w:rsidRPr="00703081">
        <w:rPr>
          <w:rFonts w:ascii="Times New Roman" w:eastAsia="Times New Roman" w:hAnsi="Times New Roman" w:cs="Times New Roman"/>
          <w:i/>
          <w:iCs/>
          <w:sz w:val="24"/>
          <w:szCs w:val="24"/>
        </w:rPr>
        <w:t xml:space="preserve">  </w:t>
      </w:r>
      <w:r w:rsidRPr="000A49AC">
        <w:rPr>
          <w:rFonts w:ascii="Times New Roman" w:eastAsia="Calibri" w:hAnsi="Times New Roman" w:cs="Times New Roman"/>
          <w:sz w:val="24"/>
          <w:szCs w:val="24"/>
        </w:rPr>
        <w:t>Prior to the beginning of each calenda</w:t>
      </w:r>
      <w:r w:rsidR="004847C5">
        <w:rPr>
          <w:rFonts w:ascii="Times New Roman" w:eastAsia="Calibri" w:hAnsi="Times New Roman" w:cs="Times New Roman"/>
          <w:sz w:val="24"/>
          <w:szCs w:val="24"/>
        </w:rPr>
        <w:t xml:space="preserve">r year, AMS </w:t>
      </w:r>
      <w:r w:rsidRPr="000A49AC">
        <w:rPr>
          <w:rFonts w:ascii="Times New Roman" w:eastAsia="Calibri" w:hAnsi="Times New Roman" w:cs="Times New Roman"/>
          <w:sz w:val="24"/>
          <w:szCs w:val="24"/>
        </w:rPr>
        <w:t>inform</w:t>
      </w:r>
      <w:r w:rsidR="00A47FD7">
        <w:rPr>
          <w:rFonts w:ascii="Times New Roman" w:eastAsia="Calibri" w:hAnsi="Times New Roman" w:cs="Times New Roman"/>
          <w:sz w:val="24"/>
          <w:szCs w:val="24"/>
        </w:rPr>
        <w:t>s</w:t>
      </w:r>
      <w:r w:rsidRPr="000A49AC">
        <w:rPr>
          <w:rFonts w:ascii="Times New Roman" w:eastAsia="Calibri" w:hAnsi="Times New Roman" w:cs="Times New Roman"/>
          <w:sz w:val="24"/>
          <w:szCs w:val="24"/>
        </w:rPr>
        <w:t xml:space="preserve"> reporting entities of the times and dates that reports are due.</w:t>
      </w:r>
    </w:p>
    <w:p w:rsidR="00FA7E68" w:rsidRDefault="009327D7" w:rsidP="004B4729">
      <w:pPr>
        <w:spacing w:after="0"/>
        <w:ind w:left="720" w:firstLine="720"/>
        <w:rPr>
          <w:rFonts w:ascii="Times New Roman" w:hAnsi="Times New Roman" w:cs="Times New Roman"/>
          <w:sz w:val="24"/>
          <w:szCs w:val="24"/>
        </w:rPr>
      </w:pPr>
      <w:r>
        <w:rPr>
          <w:rFonts w:ascii="Times New Roman" w:hAnsi="Times New Roman" w:cs="Times New Roman"/>
          <w:sz w:val="24"/>
          <w:szCs w:val="24"/>
        </w:rPr>
        <w:t>D</w:t>
      </w:r>
      <w:r w:rsidR="00FA7E68" w:rsidRPr="00D6553C">
        <w:rPr>
          <w:rFonts w:ascii="Times New Roman" w:hAnsi="Times New Roman" w:cs="Times New Roman"/>
          <w:sz w:val="24"/>
          <w:szCs w:val="24"/>
        </w:rPr>
        <w:t xml:space="preserve">ata included in the Dairy Products </w:t>
      </w:r>
      <w:r w:rsidR="009965BC">
        <w:rPr>
          <w:rFonts w:ascii="Times New Roman" w:hAnsi="Times New Roman" w:cs="Times New Roman"/>
          <w:sz w:val="24"/>
          <w:szCs w:val="24"/>
        </w:rPr>
        <w:t xml:space="preserve">Mandatory </w:t>
      </w:r>
      <w:r w:rsidR="00FA7E68">
        <w:rPr>
          <w:rFonts w:ascii="Times New Roman" w:hAnsi="Times New Roman" w:cs="Times New Roman"/>
          <w:sz w:val="24"/>
          <w:szCs w:val="24"/>
        </w:rPr>
        <w:t>Sales</w:t>
      </w:r>
      <w:r w:rsidR="00FA7E68" w:rsidRPr="00D6553C">
        <w:rPr>
          <w:rFonts w:ascii="Times New Roman" w:hAnsi="Times New Roman" w:cs="Times New Roman"/>
          <w:sz w:val="24"/>
          <w:szCs w:val="24"/>
        </w:rPr>
        <w:t xml:space="preserve"> report</w:t>
      </w:r>
      <w:r w:rsidR="009965BC">
        <w:rPr>
          <w:rFonts w:ascii="Times New Roman" w:hAnsi="Times New Roman" w:cs="Times New Roman"/>
          <w:sz w:val="24"/>
          <w:szCs w:val="24"/>
        </w:rPr>
        <w:t>s</w:t>
      </w:r>
      <w:r w:rsidR="003B1AF6">
        <w:rPr>
          <w:rFonts w:ascii="Times New Roman" w:hAnsi="Times New Roman" w:cs="Times New Roman"/>
          <w:sz w:val="24"/>
          <w:szCs w:val="24"/>
        </w:rPr>
        <w:t xml:space="preserve"> are collected through a c</w:t>
      </w:r>
      <w:r w:rsidR="00FA7E68" w:rsidRPr="00D6553C">
        <w:rPr>
          <w:rFonts w:ascii="Times New Roman" w:hAnsi="Times New Roman" w:cs="Times New Roman"/>
          <w:sz w:val="24"/>
          <w:szCs w:val="24"/>
        </w:rPr>
        <w:t xml:space="preserve">ensus of all qualifying manufacturers of the following products: </w:t>
      </w:r>
    </w:p>
    <w:p w:rsidR="00FD3A11" w:rsidRPr="007B6886" w:rsidRDefault="00FD3A11" w:rsidP="004B4729">
      <w:pPr>
        <w:spacing w:after="0"/>
        <w:ind w:left="720" w:firstLine="720"/>
      </w:pPr>
    </w:p>
    <w:p w:rsidR="00FA7E68" w:rsidRDefault="00FA7E68" w:rsidP="004B4729">
      <w:pPr>
        <w:spacing w:after="0"/>
        <w:ind w:left="1440" w:hanging="720"/>
        <w:rPr>
          <w:rFonts w:ascii="Times New Roman" w:hAnsi="Times New Roman" w:cs="Times New Roman"/>
          <w:sz w:val="24"/>
          <w:szCs w:val="24"/>
        </w:rPr>
      </w:pPr>
      <w:r w:rsidRPr="00D6553C">
        <w:rPr>
          <w:rFonts w:ascii="Times New Roman" w:hAnsi="Times New Roman" w:cs="Times New Roman"/>
          <w:sz w:val="24"/>
          <w:szCs w:val="24"/>
        </w:rPr>
        <w:t xml:space="preserve">1) </w:t>
      </w:r>
      <w:r w:rsidRPr="00D6553C">
        <w:rPr>
          <w:rFonts w:ascii="Times New Roman" w:hAnsi="Times New Roman" w:cs="Times New Roman"/>
          <w:sz w:val="24"/>
          <w:szCs w:val="24"/>
        </w:rPr>
        <w:tab/>
      </w:r>
      <w:r w:rsidRPr="00D6553C">
        <w:rPr>
          <w:rFonts w:ascii="Times New Roman" w:hAnsi="Times New Roman" w:cs="Times New Roman"/>
          <w:b/>
          <w:bCs/>
          <w:sz w:val="24"/>
          <w:szCs w:val="24"/>
        </w:rPr>
        <w:t xml:space="preserve">Cheddar cheese in 40 pound blocks, </w:t>
      </w:r>
      <w:r w:rsidRPr="00D6553C">
        <w:rPr>
          <w:rFonts w:ascii="Times New Roman" w:hAnsi="Times New Roman" w:cs="Times New Roman"/>
          <w:sz w:val="24"/>
          <w:szCs w:val="24"/>
        </w:rPr>
        <w:t xml:space="preserve">colored between 6 and 8 on the National Cheese Institute color chart, meeting Wisconsin State Brand, USDA Grade A, or better standards. </w:t>
      </w:r>
    </w:p>
    <w:p w:rsidR="00FD3A11" w:rsidRPr="00D6553C" w:rsidRDefault="00FD3A11" w:rsidP="004B4729">
      <w:pPr>
        <w:spacing w:after="0"/>
        <w:ind w:left="1440" w:hanging="720"/>
        <w:rPr>
          <w:sz w:val="24"/>
          <w:szCs w:val="24"/>
        </w:rPr>
      </w:pPr>
    </w:p>
    <w:p w:rsidR="00FA7E68" w:rsidRPr="00604AB3" w:rsidRDefault="00FA7E68" w:rsidP="00FD3A11">
      <w:pPr>
        <w:pStyle w:val="Default"/>
        <w:ind w:left="1440" w:hanging="720"/>
      </w:pPr>
      <w:r w:rsidRPr="00D6553C">
        <w:t xml:space="preserve">2) </w:t>
      </w:r>
      <w:r w:rsidRPr="00604AB3">
        <w:tab/>
      </w:r>
      <w:r w:rsidRPr="00D6553C">
        <w:rPr>
          <w:b/>
          <w:bCs/>
        </w:rPr>
        <w:t xml:space="preserve">Cheddar cheese in 500 pound barrels, </w:t>
      </w:r>
      <w:r w:rsidRPr="00D6553C">
        <w:t xml:space="preserve">white, meeting Wisconsin State Brand, USDA Extra Grade, or better standards. </w:t>
      </w:r>
    </w:p>
    <w:p w:rsidR="00FA7E68" w:rsidRPr="00D6553C" w:rsidRDefault="00FA7E68">
      <w:pPr>
        <w:pStyle w:val="Default"/>
      </w:pPr>
    </w:p>
    <w:p w:rsidR="00FA7E68" w:rsidRPr="00D6553C" w:rsidRDefault="00FA7E68">
      <w:pPr>
        <w:pStyle w:val="Default"/>
        <w:ind w:left="1440" w:hanging="720"/>
      </w:pPr>
      <w:r w:rsidRPr="00D6553C">
        <w:t xml:space="preserve">3) </w:t>
      </w:r>
      <w:r w:rsidRPr="00604AB3">
        <w:tab/>
      </w:r>
      <w:r w:rsidRPr="00D6553C">
        <w:rPr>
          <w:b/>
          <w:bCs/>
        </w:rPr>
        <w:t>Salted butter (80% butterfat)</w:t>
      </w:r>
      <w:r w:rsidRPr="00D6553C">
        <w:t xml:space="preserve">, fresh or storage, in 25 kilogram and 68 pound boxes meeting USDA Grade AA standards. </w:t>
      </w:r>
    </w:p>
    <w:p w:rsidR="00FA7E68" w:rsidRPr="00604AB3" w:rsidRDefault="00FA7E68">
      <w:pPr>
        <w:pStyle w:val="Default"/>
      </w:pPr>
    </w:p>
    <w:p w:rsidR="00FA7E68" w:rsidRDefault="00FA7E68">
      <w:pPr>
        <w:pStyle w:val="Default"/>
        <w:ind w:left="1440" w:hanging="720"/>
      </w:pPr>
      <w:r w:rsidRPr="00D6553C">
        <w:t xml:space="preserve">4) </w:t>
      </w:r>
      <w:r w:rsidRPr="00604AB3">
        <w:tab/>
      </w:r>
      <w:r w:rsidRPr="00D6553C">
        <w:rPr>
          <w:b/>
          <w:bCs/>
        </w:rPr>
        <w:t xml:space="preserve">Non-fortified, nonfat dry milk </w:t>
      </w:r>
      <w:r w:rsidRPr="00D6553C">
        <w:t>in 25 kilogram bags, 50 pound bags, totes, and tankers meeting USDA Extra Grade or USPH</w:t>
      </w:r>
      <w:r w:rsidR="001A7668">
        <w:rPr>
          <w:rStyle w:val="FootnoteReference"/>
        </w:rPr>
        <w:footnoteReference w:id="1"/>
      </w:r>
      <w:r w:rsidRPr="00D6553C">
        <w:t xml:space="preserve"> Grade A standards.</w:t>
      </w:r>
    </w:p>
    <w:p w:rsidR="00FA7E68" w:rsidRPr="00D6553C" w:rsidRDefault="00FA7E68">
      <w:pPr>
        <w:pStyle w:val="Default"/>
        <w:ind w:left="1440" w:hanging="720"/>
      </w:pPr>
      <w:r w:rsidRPr="00D6553C">
        <w:t xml:space="preserve"> </w:t>
      </w:r>
    </w:p>
    <w:p w:rsidR="00FA7E68" w:rsidRDefault="00FA7E68">
      <w:pPr>
        <w:pStyle w:val="Default"/>
        <w:ind w:left="1440" w:hanging="720"/>
      </w:pPr>
      <w:r w:rsidRPr="00D6553C">
        <w:t xml:space="preserve">5) </w:t>
      </w:r>
      <w:r w:rsidRPr="00604AB3">
        <w:tab/>
      </w:r>
      <w:r w:rsidRPr="00D6553C">
        <w:rPr>
          <w:b/>
          <w:bCs/>
        </w:rPr>
        <w:t xml:space="preserve">Edible non-hygroscopic dry whey </w:t>
      </w:r>
      <w:r w:rsidRPr="00D6553C">
        <w:t>in 25 kilogram bags, 50 pound bags, totes, and tankers meeting USDA Extra Grade standards.</w:t>
      </w:r>
    </w:p>
    <w:p w:rsidR="00FA7E68" w:rsidRDefault="00FA7E68">
      <w:pPr>
        <w:pStyle w:val="Default"/>
        <w:ind w:left="1440" w:hanging="720"/>
      </w:pPr>
    </w:p>
    <w:p w:rsidR="001A3C12" w:rsidRDefault="00101109" w:rsidP="004B4729">
      <w:pPr>
        <w:spacing w:after="0"/>
        <w:ind w:left="720" w:firstLine="720"/>
        <w:rPr>
          <w:rFonts w:ascii="Times New Roman" w:hAnsi="Times New Roman" w:cs="Times New Roman"/>
          <w:sz w:val="24"/>
          <w:szCs w:val="24"/>
        </w:rPr>
      </w:pPr>
      <w:r>
        <w:rPr>
          <w:rFonts w:ascii="Times New Roman" w:hAnsi="Times New Roman" w:cs="Times New Roman"/>
          <w:sz w:val="24"/>
          <w:szCs w:val="24"/>
        </w:rPr>
        <w:t>D</w:t>
      </w:r>
      <w:r w:rsidR="00FA7E68" w:rsidRPr="00EC1796">
        <w:rPr>
          <w:rFonts w:ascii="Times New Roman" w:hAnsi="Times New Roman" w:cs="Times New Roman"/>
          <w:sz w:val="24"/>
          <w:szCs w:val="24"/>
        </w:rPr>
        <w:t xml:space="preserve">ata reported by manufacturers are reviewed for reasonableness and consistency by comparing with data reported in prior weeks and by data reported by other firms in </w:t>
      </w:r>
      <w:r w:rsidR="00004896">
        <w:rPr>
          <w:rFonts w:ascii="Times New Roman" w:hAnsi="Times New Roman" w:cs="Times New Roman"/>
          <w:sz w:val="24"/>
          <w:szCs w:val="24"/>
        </w:rPr>
        <w:t>one of three</w:t>
      </w:r>
      <w:r w:rsidR="00004896" w:rsidRPr="00EC1796">
        <w:rPr>
          <w:rFonts w:ascii="Times New Roman" w:hAnsi="Times New Roman" w:cs="Times New Roman"/>
          <w:sz w:val="24"/>
          <w:szCs w:val="24"/>
        </w:rPr>
        <w:t xml:space="preserve"> </w:t>
      </w:r>
      <w:r w:rsidR="00FA7E68" w:rsidRPr="00EC1796">
        <w:rPr>
          <w:rFonts w:ascii="Times New Roman" w:hAnsi="Times New Roman" w:cs="Times New Roman"/>
          <w:sz w:val="24"/>
          <w:szCs w:val="24"/>
        </w:rPr>
        <w:t>region</w:t>
      </w:r>
      <w:r w:rsidR="00004896">
        <w:rPr>
          <w:rFonts w:ascii="Times New Roman" w:hAnsi="Times New Roman" w:cs="Times New Roman"/>
          <w:sz w:val="24"/>
          <w:szCs w:val="24"/>
        </w:rPr>
        <w:t>s</w:t>
      </w:r>
      <w:r w:rsidR="001A3C12">
        <w:rPr>
          <w:rFonts w:ascii="Times New Roman" w:hAnsi="Times New Roman" w:cs="Times New Roman"/>
          <w:sz w:val="24"/>
          <w:szCs w:val="24"/>
        </w:rPr>
        <w:t xml:space="preserve"> </w:t>
      </w:r>
      <w:r w:rsidR="00FA7E68" w:rsidRPr="00EC1796">
        <w:rPr>
          <w:rFonts w:ascii="Times New Roman" w:hAnsi="Times New Roman" w:cs="Times New Roman"/>
          <w:sz w:val="24"/>
          <w:szCs w:val="24"/>
        </w:rPr>
        <w:t xml:space="preserve">and national trends. </w:t>
      </w:r>
      <w:r w:rsidR="00395D54">
        <w:rPr>
          <w:rFonts w:ascii="Times New Roman" w:hAnsi="Times New Roman" w:cs="Times New Roman"/>
          <w:sz w:val="24"/>
          <w:szCs w:val="24"/>
        </w:rPr>
        <w:t xml:space="preserve"> </w:t>
      </w:r>
      <w:r w:rsidR="001A3C12">
        <w:rPr>
          <w:rFonts w:ascii="Times New Roman" w:hAnsi="Times New Roman" w:cs="Times New Roman"/>
          <w:sz w:val="24"/>
          <w:szCs w:val="24"/>
        </w:rPr>
        <w:t xml:space="preserve">The </w:t>
      </w:r>
      <w:r w:rsidR="005316BF">
        <w:rPr>
          <w:rFonts w:ascii="Times New Roman" w:hAnsi="Times New Roman" w:cs="Times New Roman"/>
          <w:sz w:val="24"/>
          <w:szCs w:val="24"/>
        </w:rPr>
        <w:t xml:space="preserve">three </w:t>
      </w:r>
      <w:r w:rsidR="001A3C12">
        <w:rPr>
          <w:rFonts w:ascii="Times New Roman" w:hAnsi="Times New Roman" w:cs="Times New Roman"/>
          <w:sz w:val="24"/>
          <w:szCs w:val="24"/>
        </w:rPr>
        <w:t xml:space="preserve">regions to be used for analysis purposes are </w:t>
      </w:r>
      <w:r w:rsidR="005316BF">
        <w:rPr>
          <w:rFonts w:ascii="Times New Roman" w:hAnsi="Times New Roman" w:cs="Times New Roman"/>
          <w:sz w:val="24"/>
          <w:szCs w:val="24"/>
        </w:rPr>
        <w:t xml:space="preserve">aggregated </w:t>
      </w:r>
      <w:r w:rsidR="001A3C12">
        <w:rPr>
          <w:rFonts w:ascii="Times New Roman" w:hAnsi="Times New Roman" w:cs="Times New Roman"/>
          <w:sz w:val="24"/>
          <w:szCs w:val="24"/>
        </w:rPr>
        <w:t xml:space="preserve">as </w:t>
      </w:r>
      <w:r w:rsidR="007F2959">
        <w:rPr>
          <w:rFonts w:ascii="Times New Roman" w:hAnsi="Times New Roman" w:cs="Times New Roman"/>
          <w:sz w:val="24"/>
          <w:szCs w:val="24"/>
        </w:rPr>
        <w:t>displayed in the table on the following page.</w:t>
      </w:r>
    </w:p>
    <w:p w:rsidR="007F2959" w:rsidRDefault="007F2959" w:rsidP="007F2959">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Although data are analyzed internally by region, only summary data aggregated on a national basis </w:t>
      </w:r>
      <w:r w:rsidR="00A47FD7">
        <w:rPr>
          <w:rFonts w:ascii="Times New Roman" w:hAnsi="Times New Roman" w:cs="Times New Roman"/>
          <w:sz w:val="24"/>
          <w:szCs w:val="24"/>
        </w:rPr>
        <w:t>is</w:t>
      </w:r>
      <w:r>
        <w:rPr>
          <w:rFonts w:ascii="Times New Roman" w:hAnsi="Times New Roman" w:cs="Times New Roman"/>
          <w:sz w:val="24"/>
          <w:szCs w:val="24"/>
        </w:rPr>
        <w:t xml:space="preserve"> published.  No estimated data are included in publications.  In the event that a response is not received or received too late to include in a weekly publication, no adjustments </w:t>
      </w:r>
      <w:r w:rsidR="00A47FD7">
        <w:rPr>
          <w:rFonts w:ascii="Times New Roman" w:hAnsi="Times New Roman" w:cs="Times New Roman"/>
          <w:sz w:val="24"/>
          <w:szCs w:val="24"/>
        </w:rPr>
        <w:t>are</w:t>
      </w:r>
      <w:r>
        <w:rPr>
          <w:rFonts w:ascii="Times New Roman" w:hAnsi="Times New Roman" w:cs="Times New Roman"/>
          <w:sz w:val="24"/>
          <w:szCs w:val="24"/>
        </w:rPr>
        <w:t xml:space="preserve"> made that week to account for the missing response.  </w:t>
      </w:r>
      <w:r>
        <w:rPr>
          <w:rFonts w:ascii="Times New Roman" w:hAnsi="Times New Roman" w:cs="Times New Roman"/>
          <w:sz w:val="24"/>
          <w:szCs w:val="24"/>
        </w:rPr>
        <w:lastRenderedPageBreak/>
        <w:t>Non-compliance with the mandatory reporting requirements could result in enforcement actions by AMS.</w:t>
      </w:r>
    </w:p>
    <w:p w:rsidR="007F2959" w:rsidRDefault="007F2959" w:rsidP="007F2959">
      <w:pPr>
        <w:spacing w:after="0"/>
        <w:ind w:left="720" w:firstLine="720"/>
        <w:rPr>
          <w:rFonts w:ascii="Times New Roman" w:hAnsi="Times New Roman" w:cs="Times New Roman"/>
          <w:sz w:val="24"/>
          <w:szCs w:val="24"/>
        </w:rPr>
      </w:pPr>
    </w:p>
    <w:p w:rsidR="001A3C12" w:rsidRDefault="00F37DAE" w:rsidP="004B4729">
      <w:pPr>
        <w:rPr>
          <w:rFonts w:ascii="Times New Roman" w:hAnsi="Times New Roman" w:cs="Times New Roman"/>
          <w:sz w:val="24"/>
          <w:szCs w:val="24"/>
        </w:rPr>
      </w:pPr>
      <w:r w:rsidRPr="00F006F8">
        <w:rPr>
          <w:rFonts w:ascii="Times New Roman" w:hAnsi="Times New Roman" w:cs="Times New Roman"/>
          <w:sz w:val="24"/>
          <w:szCs w:val="24"/>
        </w:rPr>
        <w:object w:dxaOrig="8931" w:dyaOrig="7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8pt;height:379pt" o:ole="">
            <v:imagedata r:id="rId9" o:title=""/>
          </v:shape>
          <o:OLEObject Type="Embed" ProgID="Excel.Sheet.12" ShapeID="_x0000_i1025" DrawAspect="Content" ObjectID="_1474272475" r:id="rId10"/>
        </w:object>
      </w:r>
    </w:p>
    <w:p w:rsidR="001A3C12" w:rsidRDefault="001A3C12" w:rsidP="004B4729">
      <w:pPr>
        <w:spacing w:after="0"/>
        <w:ind w:left="720" w:firstLine="720"/>
        <w:rPr>
          <w:rFonts w:ascii="Times New Roman" w:hAnsi="Times New Roman" w:cs="Times New Roman"/>
          <w:sz w:val="24"/>
          <w:szCs w:val="24"/>
        </w:rPr>
      </w:pPr>
    </w:p>
    <w:p w:rsidR="004C7EA4" w:rsidRDefault="004272A0" w:rsidP="004C7EA4">
      <w:pPr>
        <w:spacing w:after="0"/>
        <w:ind w:left="720" w:firstLine="720"/>
        <w:rPr>
          <w:rFonts w:ascii="Times New Roman" w:hAnsi="Times New Roman" w:cs="Times New Roman"/>
          <w:sz w:val="24"/>
          <w:szCs w:val="24"/>
        </w:rPr>
      </w:pPr>
      <w:r w:rsidRPr="00EC1796">
        <w:rPr>
          <w:rFonts w:ascii="Times New Roman" w:hAnsi="Times New Roman" w:cs="Times New Roman"/>
          <w:sz w:val="24"/>
          <w:szCs w:val="24"/>
        </w:rPr>
        <w:t>During weekly review</w:t>
      </w:r>
      <w:r>
        <w:rPr>
          <w:rFonts w:ascii="Times New Roman" w:hAnsi="Times New Roman" w:cs="Times New Roman"/>
          <w:sz w:val="24"/>
          <w:szCs w:val="24"/>
        </w:rPr>
        <w:t xml:space="preserve"> before publication,</w:t>
      </w:r>
      <w:r w:rsidRPr="00EC1796">
        <w:rPr>
          <w:rFonts w:ascii="Times New Roman" w:hAnsi="Times New Roman" w:cs="Times New Roman"/>
          <w:sz w:val="24"/>
          <w:szCs w:val="24"/>
        </w:rPr>
        <w:t xml:space="preserve"> AMS contact</w:t>
      </w:r>
      <w:r>
        <w:rPr>
          <w:rFonts w:ascii="Times New Roman" w:hAnsi="Times New Roman" w:cs="Times New Roman"/>
          <w:sz w:val="24"/>
          <w:szCs w:val="24"/>
        </w:rPr>
        <w:t>s</w:t>
      </w:r>
      <w:r w:rsidRPr="00EC1796">
        <w:rPr>
          <w:rFonts w:ascii="Times New Roman" w:hAnsi="Times New Roman" w:cs="Times New Roman"/>
          <w:sz w:val="24"/>
          <w:szCs w:val="24"/>
        </w:rPr>
        <w:t xml:space="preserve"> manufacturers to verify any unusual data relationships. </w:t>
      </w:r>
      <w:r>
        <w:rPr>
          <w:rFonts w:ascii="Times New Roman" w:hAnsi="Times New Roman" w:cs="Times New Roman"/>
          <w:sz w:val="24"/>
          <w:szCs w:val="24"/>
        </w:rPr>
        <w:t xml:space="preserve"> If a correction needs to be made, the reporting entity is required to submit a corrected report.</w:t>
      </w:r>
    </w:p>
    <w:p w:rsidR="004272A0" w:rsidRDefault="004272A0" w:rsidP="004C7EA4">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Each weekly publication includes data for the week ending </w:t>
      </w:r>
      <w:r w:rsidRPr="006E6066">
        <w:rPr>
          <w:rFonts w:ascii="Times New Roman" w:hAnsi="Times New Roman" w:cs="Times New Roman"/>
          <w:sz w:val="24"/>
          <w:szCs w:val="24"/>
        </w:rPr>
        <w:t>12:00 midnight of the previous Satu</w:t>
      </w:r>
      <w:r>
        <w:rPr>
          <w:rFonts w:ascii="Times New Roman" w:hAnsi="Times New Roman" w:cs="Times New Roman"/>
          <w:sz w:val="24"/>
          <w:szCs w:val="24"/>
        </w:rPr>
        <w:t>rday and for four weeks prior to that</w:t>
      </w:r>
      <w:r w:rsidRPr="006E6066">
        <w:rPr>
          <w:rFonts w:ascii="Times New Roman" w:hAnsi="Times New Roman" w:cs="Times New Roman"/>
          <w:sz w:val="24"/>
          <w:szCs w:val="24"/>
        </w:rPr>
        <w:t>.</w:t>
      </w:r>
      <w:r>
        <w:rPr>
          <w:rFonts w:ascii="Times New Roman" w:hAnsi="Times New Roman" w:cs="Times New Roman"/>
          <w:sz w:val="24"/>
          <w:szCs w:val="24"/>
        </w:rPr>
        <w:t xml:space="preserve">  Data</w:t>
      </w:r>
      <w:r w:rsidRPr="00EC1796">
        <w:rPr>
          <w:rFonts w:ascii="Times New Roman" w:hAnsi="Times New Roman" w:cs="Times New Roman"/>
          <w:sz w:val="24"/>
          <w:szCs w:val="24"/>
        </w:rPr>
        <w:t xml:space="preserve"> is subject to revisions </w:t>
      </w:r>
      <w:r>
        <w:rPr>
          <w:rFonts w:ascii="Times New Roman" w:hAnsi="Times New Roman" w:cs="Times New Roman"/>
          <w:sz w:val="24"/>
          <w:szCs w:val="24"/>
        </w:rPr>
        <w:t>f</w:t>
      </w:r>
      <w:r w:rsidRPr="00EC1796">
        <w:rPr>
          <w:rFonts w:ascii="Times New Roman" w:hAnsi="Times New Roman" w:cs="Times New Roman"/>
          <w:sz w:val="24"/>
          <w:szCs w:val="24"/>
        </w:rPr>
        <w:t>o</w:t>
      </w:r>
      <w:r>
        <w:rPr>
          <w:rFonts w:ascii="Times New Roman" w:hAnsi="Times New Roman" w:cs="Times New Roman"/>
          <w:sz w:val="24"/>
          <w:szCs w:val="24"/>
        </w:rPr>
        <w:t>r</w:t>
      </w:r>
      <w:r w:rsidRPr="00EC1796">
        <w:rPr>
          <w:rFonts w:ascii="Times New Roman" w:hAnsi="Times New Roman" w:cs="Times New Roman"/>
          <w:sz w:val="24"/>
          <w:szCs w:val="24"/>
        </w:rPr>
        <w:t xml:space="preserve"> the previous four weeks.</w:t>
      </w:r>
      <w:r>
        <w:rPr>
          <w:rFonts w:ascii="Times New Roman" w:hAnsi="Times New Roman" w:cs="Times New Roman"/>
          <w:sz w:val="24"/>
          <w:szCs w:val="24"/>
        </w:rPr>
        <w:t xml:space="preserve">  If a reporting entity discovers an error that occurred within the previous four weeks, the reporting entity is required to submit a revised report for the week that the error occurred. </w:t>
      </w:r>
      <w:r w:rsidRPr="00EC1796">
        <w:rPr>
          <w:rFonts w:ascii="Times New Roman" w:hAnsi="Times New Roman" w:cs="Times New Roman"/>
          <w:sz w:val="24"/>
          <w:szCs w:val="24"/>
        </w:rPr>
        <w:t xml:space="preserve"> </w:t>
      </w:r>
    </w:p>
    <w:p w:rsidR="004272A0" w:rsidRDefault="004272A0" w:rsidP="004C7EA4">
      <w:pPr>
        <w:spacing w:after="0"/>
        <w:ind w:left="720"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Since August 2007, when survey response became mandatory, AMS has had verification responsibilities for the program.  </w:t>
      </w:r>
      <w:r w:rsidRPr="00954A07">
        <w:rPr>
          <w:rFonts w:ascii="Times New Roman" w:eastAsia="Times New Roman" w:hAnsi="Times New Roman" w:cs="Times New Roman"/>
          <w:sz w:val="24"/>
          <w:szCs w:val="20"/>
        </w:rPr>
        <w:t xml:space="preserve">AMS </w:t>
      </w:r>
      <w:r>
        <w:rPr>
          <w:rFonts w:ascii="Times New Roman" w:eastAsia="Times New Roman" w:hAnsi="Times New Roman" w:cs="Times New Roman"/>
          <w:sz w:val="24"/>
          <w:szCs w:val="20"/>
        </w:rPr>
        <w:t>verifies</w:t>
      </w:r>
      <w:r w:rsidRPr="00954A07">
        <w:rPr>
          <w:rFonts w:ascii="Times New Roman" w:eastAsia="Times New Roman" w:hAnsi="Times New Roman" w:cs="Times New Roman"/>
          <w:sz w:val="24"/>
          <w:szCs w:val="20"/>
        </w:rPr>
        <w:t xml:space="preserve"> the sales i</w:t>
      </w:r>
      <w:r>
        <w:rPr>
          <w:rFonts w:ascii="Times New Roman" w:eastAsia="Times New Roman" w:hAnsi="Times New Roman" w:cs="Times New Roman"/>
          <w:sz w:val="24"/>
          <w:szCs w:val="20"/>
        </w:rPr>
        <w:t xml:space="preserve">nformation of </w:t>
      </w:r>
      <w:r w:rsidRPr="00954A07">
        <w:rPr>
          <w:rFonts w:ascii="Times New Roman" w:eastAsia="Times New Roman" w:hAnsi="Times New Roman" w:cs="Times New Roman"/>
          <w:sz w:val="24"/>
          <w:szCs w:val="20"/>
        </w:rPr>
        <w:t>reporting entities</w:t>
      </w:r>
      <w:r>
        <w:rPr>
          <w:rFonts w:ascii="Times New Roman" w:eastAsia="Times New Roman" w:hAnsi="Times New Roman" w:cs="Times New Roman"/>
          <w:sz w:val="24"/>
          <w:szCs w:val="20"/>
        </w:rPr>
        <w:t xml:space="preserve"> by visiting the reporting entities and examining their records</w:t>
      </w:r>
      <w:r w:rsidRPr="00954A07">
        <w:rPr>
          <w:rFonts w:ascii="Times New Roman" w:eastAsia="Times New Roman" w:hAnsi="Times New Roman" w:cs="Times New Roman"/>
          <w:sz w:val="24"/>
          <w:szCs w:val="20"/>
        </w:rPr>
        <w:t>.  AMS currently visits larger entities that account for 80 percent of the yearly reported product volume of each specified dairy product at least once annually.  AMS visits one-half of</w:t>
      </w:r>
      <w:r>
        <w:rPr>
          <w:rFonts w:ascii="Times New Roman" w:eastAsia="Times New Roman" w:hAnsi="Times New Roman" w:cs="Times New Roman"/>
          <w:sz w:val="24"/>
          <w:szCs w:val="20"/>
        </w:rPr>
        <w:t xml:space="preserve"> </w:t>
      </w:r>
      <w:r w:rsidRPr="00954A07">
        <w:rPr>
          <w:rFonts w:ascii="Times New Roman" w:eastAsia="Times New Roman" w:hAnsi="Times New Roman" w:cs="Times New Roman"/>
          <w:sz w:val="24"/>
          <w:szCs w:val="20"/>
        </w:rPr>
        <w:t xml:space="preserve">entities that account for the remaining 20 percent each year, visiting each such entity at least once every other year.  During each visit, AMS reviews applicable sales transactions records for at least the 4 most recent weeks.  In some cases, AMS may review sales records for periods of up to 2 years.  </w:t>
      </w:r>
      <w:r>
        <w:rPr>
          <w:rFonts w:ascii="Times New Roman" w:eastAsia="Times New Roman" w:hAnsi="Times New Roman" w:cs="Times New Roman"/>
          <w:sz w:val="24"/>
          <w:szCs w:val="20"/>
        </w:rPr>
        <w:t xml:space="preserve">AMS may visit reporting entities more often if there is reason to believe that information may not have been reported correctly.  </w:t>
      </w:r>
      <w:r w:rsidRPr="00954A07">
        <w:rPr>
          <w:rFonts w:ascii="Times New Roman" w:eastAsia="Times New Roman" w:hAnsi="Times New Roman" w:cs="Times New Roman"/>
          <w:sz w:val="24"/>
          <w:szCs w:val="20"/>
        </w:rPr>
        <w:t>AMS verifies that sales transactions match t</w:t>
      </w:r>
      <w:r>
        <w:rPr>
          <w:rFonts w:ascii="Times New Roman" w:eastAsia="Times New Roman" w:hAnsi="Times New Roman" w:cs="Times New Roman"/>
          <w:sz w:val="24"/>
          <w:szCs w:val="20"/>
        </w:rPr>
        <w:t xml:space="preserve">he information reported </w:t>
      </w:r>
      <w:r w:rsidRPr="00954A07">
        <w:rPr>
          <w:rFonts w:ascii="Times New Roman" w:eastAsia="Times New Roman" w:hAnsi="Times New Roman" w:cs="Times New Roman"/>
          <w:sz w:val="24"/>
          <w:szCs w:val="20"/>
        </w:rPr>
        <w:t>and that there are no applicable sales t</w:t>
      </w:r>
      <w:r>
        <w:rPr>
          <w:rFonts w:ascii="Times New Roman" w:eastAsia="Times New Roman" w:hAnsi="Times New Roman" w:cs="Times New Roman"/>
          <w:sz w:val="24"/>
          <w:szCs w:val="20"/>
        </w:rPr>
        <w:t>ransactions not reported</w:t>
      </w:r>
      <w:r w:rsidRPr="00954A07">
        <w:rPr>
          <w:rFonts w:ascii="Times New Roman" w:eastAsia="Times New Roman" w:hAnsi="Times New Roman" w:cs="Times New Roman"/>
          <w:sz w:val="24"/>
          <w:szCs w:val="20"/>
        </w:rPr>
        <w:t>.</w:t>
      </w:r>
    </w:p>
    <w:p w:rsidR="004272A0" w:rsidRDefault="004272A0" w:rsidP="004272A0">
      <w:pPr>
        <w:spacing w:after="0"/>
        <w:ind w:left="720" w:firstLine="720"/>
        <w:rPr>
          <w:rFonts w:ascii="Times New Roman" w:eastAsia="Times New Roman" w:hAnsi="Times New Roman" w:cs="Times New Roman"/>
          <w:sz w:val="24"/>
          <w:szCs w:val="20"/>
        </w:rPr>
      </w:pPr>
    </w:p>
    <w:p w:rsidR="00844A58" w:rsidRDefault="00844A58" w:rsidP="00216671">
      <w:pPr>
        <w:ind w:left="720" w:hanging="720"/>
        <w:rPr>
          <w:rFonts w:ascii="Times New Roman" w:hAnsi="Times New Roman" w:cs="Times New Roman"/>
          <w:b/>
          <w:color w:val="000000"/>
          <w:sz w:val="24"/>
          <w:szCs w:val="24"/>
        </w:rPr>
      </w:pPr>
      <w:r w:rsidRPr="00844A58">
        <w:rPr>
          <w:rFonts w:ascii="Times New Roman" w:hAnsi="Times New Roman" w:cs="Times New Roman"/>
          <w:b/>
          <w:sz w:val="24"/>
          <w:szCs w:val="24"/>
        </w:rPr>
        <w:t>3.</w:t>
      </w:r>
      <w:r w:rsidR="00E62263">
        <w:rPr>
          <w:rFonts w:ascii="Times New Roman" w:hAnsi="Times New Roman" w:cs="Times New Roman"/>
          <w:b/>
          <w:sz w:val="24"/>
          <w:szCs w:val="24"/>
        </w:rPr>
        <w:t xml:space="preserve">  </w:t>
      </w:r>
      <w:r w:rsidR="00216671">
        <w:rPr>
          <w:rFonts w:ascii="Times New Roman" w:hAnsi="Times New Roman" w:cs="Times New Roman"/>
          <w:b/>
          <w:sz w:val="24"/>
          <w:szCs w:val="24"/>
        </w:rPr>
        <w:tab/>
      </w:r>
      <w:r w:rsidRPr="00844A58">
        <w:rPr>
          <w:rFonts w:ascii="Times New Roman" w:hAnsi="Times New Roman" w:cs="Times New Roman"/>
          <w:b/>
          <w:sz w:val="24"/>
          <w:szCs w:val="24"/>
        </w:rPr>
        <w:t>Describe methods to maximize</w:t>
      </w:r>
      <w:r w:rsidRPr="00844A58">
        <w:rPr>
          <w:rFonts w:ascii="Times New Roman" w:hAnsi="Times New Roman" w:cs="Times New Roman"/>
          <w:b/>
          <w:color w:val="000000"/>
          <w:sz w:val="24"/>
          <w:szCs w:val="24"/>
        </w:rPr>
        <w:t xml:space="preserv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A6D7A" w:rsidRDefault="00DA6D7A" w:rsidP="00DA6D7A">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Dairy Product Mandatory Sales surveys are submitted electronically.  Non-responders receive follow-up phone calls.  When necessary, AMS also conducts follow-up phone calls to clarify data.  AMS provides the verification and enforcement of the accuracy of the information collected.  </w:t>
      </w:r>
      <w:r w:rsidRPr="00B84548">
        <w:rPr>
          <w:rFonts w:ascii="Times New Roman" w:hAnsi="Times New Roman" w:cs="Times New Roman"/>
          <w:sz w:val="24"/>
          <w:szCs w:val="24"/>
        </w:rPr>
        <w:t xml:space="preserve">Since response is mandatory and enforced, the response rate is </w:t>
      </w:r>
      <w:r>
        <w:rPr>
          <w:rFonts w:ascii="Times New Roman" w:hAnsi="Times New Roman" w:cs="Times New Roman"/>
          <w:sz w:val="24"/>
          <w:szCs w:val="24"/>
        </w:rPr>
        <w:t xml:space="preserve">expected to continue to be </w:t>
      </w:r>
      <w:r w:rsidRPr="00B84548">
        <w:rPr>
          <w:rFonts w:ascii="Times New Roman" w:hAnsi="Times New Roman" w:cs="Times New Roman"/>
          <w:sz w:val="24"/>
          <w:szCs w:val="24"/>
        </w:rPr>
        <w:t>100 percent of the universe</w:t>
      </w:r>
      <w:r>
        <w:rPr>
          <w:rFonts w:ascii="Times New Roman" w:hAnsi="Times New Roman" w:cs="Times New Roman"/>
          <w:sz w:val="24"/>
          <w:szCs w:val="24"/>
        </w:rPr>
        <w:t>, as it has been since response became mandatory in August 2007</w:t>
      </w:r>
      <w:r w:rsidRPr="00B84548">
        <w:rPr>
          <w:rFonts w:ascii="Times New Roman" w:hAnsi="Times New Roman" w:cs="Times New Roman"/>
          <w:sz w:val="24"/>
          <w:szCs w:val="24"/>
        </w:rPr>
        <w:t>.</w:t>
      </w:r>
      <w:r>
        <w:rPr>
          <w:rFonts w:ascii="Times New Roman" w:hAnsi="Times New Roman" w:cs="Times New Roman"/>
          <w:sz w:val="24"/>
          <w:szCs w:val="24"/>
        </w:rPr>
        <w:t xml:space="preserve"> </w:t>
      </w:r>
    </w:p>
    <w:p w:rsidR="00DA6D7A" w:rsidRDefault="00DA6D7A" w:rsidP="00DA6D7A">
      <w:pPr>
        <w:spacing w:after="0"/>
        <w:ind w:left="720" w:firstLine="720"/>
        <w:rPr>
          <w:rFonts w:ascii="Times New Roman" w:hAnsi="Times New Roman" w:cs="Times New Roman"/>
          <w:sz w:val="24"/>
          <w:szCs w:val="24"/>
        </w:rPr>
      </w:pPr>
      <w:r w:rsidRPr="00954A07">
        <w:rPr>
          <w:rFonts w:ascii="Times New Roman" w:eastAsia="Times New Roman" w:hAnsi="Times New Roman" w:cs="Times New Roman"/>
          <w:sz w:val="24"/>
          <w:szCs w:val="20"/>
        </w:rPr>
        <w:t>Noncompliance, appeals, and enforcement pro</w:t>
      </w:r>
      <w:r>
        <w:rPr>
          <w:rFonts w:ascii="Times New Roman" w:eastAsia="Times New Roman" w:hAnsi="Times New Roman" w:cs="Times New Roman"/>
          <w:sz w:val="24"/>
          <w:szCs w:val="20"/>
        </w:rPr>
        <w:t>cedures are administered by AMS (</w:t>
      </w:r>
      <w:r>
        <w:rPr>
          <w:rFonts w:ascii="Times New Roman" w:hAnsi="Times New Roman" w:cs="Times New Roman"/>
          <w:sz w:val="24"/>
          <w:szCs w:val="24"/>
        </w:rPr>
        <w:t xml:space="preserve">7 CFR sections 1170.14 through 1170.16).  In the event of noncompliance, the Secretary may issue a cease and desist order.  </w:t>
      </w:r>
      <w:r>
        <w:rPr>
          <w:rFonts w:ascii="Times New Roman" w:eastAsia="Times New Roman" w:hAnsi="Times New Roman" w:cs="Times New Roman"/>
          <w:sz w:val="24"/>
          <w:szCs w:val="20"/>
        </w:rPr>
        <w:t xml:space="preserve">If a U.S. district </w:t>
      </w:r>
      <w:r w:rsidRPr="00CF300D">
        <w:rPr>
          <w:rFonts w:ascii="Times New Roman" w:eastAsia="Times New Roman" w:hAnsi="Times New Roman" w:cs="Times New Roman"/>
          <w:sz w:val="24"/>
          <w:szCs w:val="20"/>
        </w:rPr>
        <w:t>court finds that the manufacturer or person violated the cease and desist order, the manufacturer or person shall be subject to a civil penalty of not more than $10,000 for each offense.</w:t>
      </w:r>
    </w:p>
    <w:p w:rsidR="00DA6D7A" w:rsidRDefault="00DA6D7A" w:rsidP="00DA6D7A">
      <w:pPr>
        <w:spacing w:after="0"/>
        <w:ind w:left="720" w:firstLine="720"/>
        <w:rPr>
          <w:rFonts w:ascii="Times New Roman" w:hAnsi="Times New Roman" w:cs="Times New Roman"/>
          <w:b/>
          <w:color w:val="000000"/>
          <w:sz w:val="24"/>
          <w:szCs w:val="24"/>
        </w:rPr>
      </w:pPr>
      <w:r w:rsidRPr="004B4729">
        <w:rPr>
          <w:rFonts w:ascii="Times New Roman" w:hAnsi="Times New Roman" w:cs="Times New Roman"/>
          <w:sz w:val="24"/>
          <w:szCs w:val="24"/>
        </w:rPr>
        <w:t xml:space="preserve">A system employing Market Administrators and State regulatory agencies </w:t>
      </w:r>
      <w:r>
        <w:rPr>
          <w:rFonts w:ascii="Times New Roman" w:hAnsi="Times New Roman" w:cs="Times New Roman"/>
          <w:sz w:val="24"/>
          <w:szCs w:val="24"/>
        </w:rPr>
        <w:t>has been</w:t>
      </w:r>
      <w:r w:rsidRPr="004B4729">
        <w:rPr>
          <w:rFonts w:ascii="Times New Roman" w:hAnsi="Times New Roman" w:cs="Times New Roman"/>
          <w:sz w:val="24"/>
          <w:szCs w:val="24"/>
        </w:rPr>
        <w:t xml:space="preserve"> establi</w:t>
      </w:r>
      <w:r w:rsidRPr="00434BA3">
        <w:rPr>
          <w:rFonts w:ascii="Times New Roman" w:hAnsi="Times New Roman" w:cs="Times New Roman"/>
          <w:sz w:val="24"/>
          <w:szCs w:val="24"/>
        </w:rPr>
        <w:t xml:space="preserve">shed to identify and verify </w:t>
      </w:r>
      <w:r>
        <w:rPr>
          <w:rFonts w:ascii="Times New Roman" w:hAnsi="Times New Roman" w:cs="Times New Roman"/>
          <w:sz w:val="24"/>
          <w:szCs w:val="24"/>
        </w:rPr>
        <w:t>which</w:t>
      </w:r>
      <w:r w:rsidRPr="004B4729">
        <w:rPr>
          <w:rFonts w:ascii="Times New Roman" w:hAnsi="Times New Roman" w:cs="Times New Roman"/>
          <w:sz w:val="24"/>
          <w:szCs w:val="24"/>
        </w:rPr>
        <w:t xml:space="preserve"> plants meet the criteria for reporting. </w:t>
      </w:r>
      <w:r w:rsidRPr="004B4729">
        <w:rPr>
          <w:rFonts w:ascii="Times New Roman" w:hAnsi="Times New Roman" w:cs="Times New Roman"/>
          <w:color w:val="1F497D"/>
          <w:sz w:val="24"/>
          <w:szCs w:val="24"/>
        </w:rPr>
        <w:t xml:space="preserve"> </w:t>
      </w:r>
      <w:r w:rsidRPr="00207BD4">
        <w:rPr>
          <w:rFonts w:ascii="Times New Roman" w:hAnsi="Times New Roman" w:cs="Times New Roman"/>
          <w:sz w:val="24"/>
          <w:szCs w:val="24"/>
        </w:rPr>
        <w:t>All plants that AMS estimates are feasibly capable of producing more than 1 million pounds of the products included in the Dairy Product</w:t>
      </w:r>
      <w:r w:rsidRPr="005E1540">
        <w:rPr>
          <w:rFonts w:ascii="Times New Roman" w:hAnsi="Times New Roman" w:cs="Times New Roman"/>
          <w:sz w:val="24"/>
          <w:szCs w:val="24"/>
        </w:rPr>
        <w:t xml:space="preserve">s </w:t>
      </w:r>
      <w:r>
        <w:rPr>
          <w:rFonts w:ascii="Times New Roman" w:hAnsi="Times New Roman" w:cs="Times New Roman"/>
          <w:sz w:val="24"/>
          <w:szCs w:val="24"/>
        </w:rPr>
        <w:t xml:space="preserve">Mandatory </w:t>
      </w:r>
      <w:r w:rsidRPr="005E1540">
        <w:rPr>
          <w:rFonts w:ascii="Times New Roman" w:hAnsi="Times New Roman" w:cs="Times New Roman"/>
          <w:sz w:val="24"/>
          <w:szCs w:val="24"/>
        </w:rPr>
        <w:t xml:space="preserve">Sales surveys </w:t>
      </w:r>
      <w:r>
        <w:rPr>
          <w:rFonts w:ascii="Times New Roman" w:hAnsi="Times New Roman" w:cs="Times New Roman"/>
          <w:sz w:val="24"/>
          <w:szCs w:val="24"/>
        </w:rPr>
        <w:t>are</w:t>
      </w:r>
      <w:r w:rsidRPr="00970BCA">
        <w:rPr>
          <w:rFonts w:ascii="Times New Roman" w:hAnsi="Times New Roman" w:cs="Times New Roman"/>
          <w:sz w:val="24"/>
          <w:szCs w:val="24"/>
        </w:rPr>
        <w:t xml:space="preserve"> contacted once a year to complete an Annual Validation Survey.  Th</w:t>
      </w:r>
      <w:r w:rsidRPr="008004D7">
        <w:rPr>
          <w:rFonts w:ascii="Times New Roman" w:hAnsi="Times New Roman" w:cs="Times New Roman"/>
          <w:sz w:val="24"/>
          <w:szCs w:val="24"/>
        </w:rPr>
        <w:t xml:space="preserve">e validation survey serves three purposes: it is used as a tool </w:t>
      </w:r>
      <w:r w:rsidRPr="00CF300D">
        <w:rPr>
          <w:rFonts w:ascii="Times New Roman" w:hAnsi="Times New Roman" w:cs="Times New Roman"/>
          <w:sz w:val="24"/>
          <w:szCs w:val="24"/>
        </w:rPr>
        <w:t xml:space="preserve">to determine which operations will be required to complete the weekly surveys; it serves as a training tool (to help ensure that the respondent completes the weekly forms in a consistent and accurate manner); and it is used to document that the respondent </w:t>
      </w:r>
      <w:r w:rsidRPr="00207BD4">
        <w:rPr>
          <w:rFonts w:ascii="Times New Roman" w:hAnsi="Times New Roman" w:cs="Times New Roman"/>
          <w:sz w:val="24"/>
          <w:szCs w:val="24"/>
        </w:rPr>
        <w:t xml:space="preserve">understood the proper and accurate way to complete the weekly surveys. </w:t>
      </w:r>
      <w:r>
        <w:rPr>
          <w:rFonts w:ascii="Times New Roman" w:hAnsi="Times New Roman" w:cs="Times New Roman"/>
          <w:sz w:val="24"/>
          <w:szCs w:val="24"/>
        </w:rPr>
        <w:t>AMS works closely with respondents to assure that they understand survey requirements and that they will complete each survey in a proper and accurate manner.</w:t>
      </w:r>
    </w:p>
    <w:p w:rsidR="003B4808" w:rsidRDefault="00191F91" w:rsidP="00DA6D7A">
      <w:pPr>
        <w:ind w:left="720" w:hanging="720"/>
        <w:rPr>
          <w:rFonts w:ascii="Times New Roman" w:hAnsi="Times New Roman" w:cs="Times New Roman"/>
          <w:sz w:val="24"/>
          <w:szCs w:val="24"/>
        </w:rPr>
      </w:pPr>
      <w:r>
        <w:rPr>
          <w:rFonts w:ascii="Times New Roman" w:hAnsi="Times New Roman" w:cs="Times New Roman"/>
          <w:b/>
          <w:sz w:val="24"/>
          <w:szCs w:val="24"/>
        </w:rPr>
        <w:tab/>
      </w:r>
      <w:r w:rsidR="00010081">
        <w:rPr>
          <w:rFonts w:ascii="Times New Roman" w:hAnsi="Times New Roman" w:cs="Times New Roman"/>
          <w:b/>
          <w:sz w:val="24"/>
          <w:szCs w:val="24"/>
        </w:rPr>
        <w:tab/>
      </w:r>
      <w:r w:rsidR="00157A6E">
        <w:rPr>
          <w:rFonts w:ascii="Times New Roman" w:hAnsi="Times New Roman" w:cs="Times New Roman"/>
          <w:sz w:val="24"/>
          <w:szCs w:val="24"/>
        </w:rPr>
        <w:t>No estimated data are included in publications.  I</w:t>
      </w:r>
      <w:r w:rsidR="002E67BC">
        <w:rPr>
          <w:rFonts w:ascii="Times New Roman" w:hAnsi="Times New Roman" w:cs="Times New Roman"/>
          <w:sz w:val="24"/>
          <w:szCs w:val="24"/>
        </w:rPr>
        <w:t>n the event that a response is</w:t>
      </w:r>
      <w:r w:rsidR="00157A6E">
        <w:rPr>
          <w:rFonts w:ascii="Times New Roman" w:hAnsi="Times New Roman" w:cs="Times New Roman"/>
          <w:sz w:val="24"/>
          <w:szCs w:val="24"/>
        </w:rPr>
        <w:t xml:space="preserve"> not received or received too late to include in a weekly p</w:t>
      </w:r>
      <w:r w:rsidR="002E67BC">
        <w:rPr>
          <w:rFonts w:ascii="Times New Roman" w:hAnsi="Times New Roman" w:cs="Times New Roman"/>
          <w:sz w:val="24"/>
          <w:szCs w:val="24"/>
        </w:rPr>
        <w:t xml:space="preserve">ublication, no adjustments </w:t>
      </w:r>
      <w:r w:rsidR="004272A0">
        <w:rPr>
          <w:rFonts w:ascii="Times New Roman" w:hAnsi="Times New Roman" w:cs="Times New Roman"/>
          <w:sz w:val="24"/>
          <w:szCs w:val="24"/>
        </w:rPr>
        <w:t>are</w:t>
      </w:r>
      <w:r w:rsidR="00157A6E">
        <w:rPr>
          <w:rFonts w:ascii="Times New Roman" w:hAnsi="Times New Roman" w:cs="Times New Roman"/>
          <w:sz w:val="24"/>
          <w:szCs w:val="24"/>
        </w:rPr>
        <w:t xml:space="preserve"> made that week to ac</w:t>
      </w:r>
      <w:r w:rsidR="003B4808">
        <w:rPr>
          <w:rFonts w:ascii="Times New Roman" w:hAnsi="Times New Roman" w:cs="Times New Roman"/>
          <w:sz w:val="24"/>
          <w:szCs w:val="24"/>
        </w:rPr>
        <w:t xml:space="preserve">count for the missing </w:t>
      </w:r>
      <w:r w:rsidR="00157A6E">
        <w:rPr>
          <w:rFonts w:ascii="Times New Roman" w:hAnsi="Times New Roman" w:cs="Times New Roman"/>
          <w:sz w:val="24"/>
          <w:szCs w:val="24"/>
        </w:rPr>
        <w:t xml:space="preserve">response.  </w:t>
      </w:r>
      <w:r w:rsidR="003B4808">
        <w:rPr>
          <w:rFonts w:ascii="Times New Roman" w:hAnsi="Times New Roman" w:cs="Times New Roman"/>
          <w:sz w:val="24"/>
          <w:szCs w:val="24"/>
        </w:rPr>
        <w:t>Non-compliance with the mandatory reporting requirements could result in enforcement actions by AMS.</w:t>
      </w:r>
    </w:p>
    <w:p w:rsidR="00157A6E" w:rsidRDefault="00157A6E" w:rsidP="00157A6E">
      <w:pPr>
        <w:spacing w:after="0"/>
        <w:ind w:left="720" w:firstLine="720"/>
        <w:rPr>
          <w:rFonts w:ascii="Times New Roman" w:hAnsi="Times New Roman" w:cs="Times New Roman"/>
          <w:sz w:val="24"/>
          <w:szCs w:val="24"/>
        </w:rPr>
      </w:pPr>
    </w:p>
    <w:p w:rsidR="004C735D" w:rsidRDefault="00E62263" w:rsidP="004605EE">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E62263">
        <w:rPr>
          <w:rFonts w:ascii="Times New Roman" w:hAnsi="Times New Roman" w:cs="Times New Roman"/>
          <w:b/>
          <w:sz w:val="24"/>
          <w:szCs w:val="24"/>
        </w:rPr>
        <w:t>4.</w:t>
      </w:r>
      <w:r>
        <w:rPr>
          <w:rFonts w:ascii="Times New Roman" w:hAnsi="Times New Roman" w:cs="Times New Roman"/>
          <w:b/>
          <w:sz w:val="24"/>
          <w:szCs w:val="24"/>
        </w:rPr>
        <w:tab/>
      </w:r>
      <w:r w:rsidRPr="00E62263">
        <w:rPr>
          <w:rFonts w:ascii="Times New Roman" w:hAnsi="Times New Roman" w:cs="Times New Roman"/>
          <w:b/>
          <w:sz w:val="24"/>
          <w:szCs w:val="24"/>
        </w:rPr>
        <w:t>Describe any tests of procedures or methods to be undertaken.</w:t>
      </w:r>
      <w:r w:rsidR="00DF1265">
        <w:rPr>
          <w:rFonts w:ascii="Times New Roman" w:hAnsi="Times New Roman" w:cs="Times New Roman"/>
          <w:b/>
          <w:sz w:val="24"/>
          <w:szCs w:val="24"/>
        </w:rPr>
        <w:t xml:space="preserve"> </w:t>
      </w:r>
    </w:p>
    <w:p w:rsidR="005E1540" w:rsidRDefault="00CF4084" w:rsidP="004C7EA4">
      <w:pPr>
        <w:spacing w:after="0"/>
        <w:ind w:left="720" w:firstLine="720"/>
        <w:rPr>
          <w:rFonts w:ascii="Times New Roman" w:eastAsia="Times New Roman" w:hAnsi="Times New Roman" w:cs="Times New Roman"/>
          <w:sz w:val="24"/>
          <w:szCs w:val="24"/>
        </w:rPr>
      </w:pPr>
      <w:r w:rsidRPr="00CF4084">
        <w:rPr>
          <w:rFonts w:ascii="Times New Roman" w:eastAsia="Times New Roman" w:hAnsi="Times New Roman" w:cs="Times New Roman"/>
          <w:sz w:val="24"/>
          <w:szCs w:val="24"/>
        </w:rPr>
        <w:t>AMS create</w:t>
      </w:r>
      <w:r w:rsidR="00DA6D7A">
        <w:rPr>
          <w:rFonts w:ascii="Times New Roman" w:eastAsia="Times New Roman" w:hAnsi="Times New Roman" w:cs="Times New Roman"/>
          <w:sz w:val="24"/>
          <w:szCs w:val="24"/>
        </w:rPr>
        <w:t>d</w:t>
      </w:r>
      <w:r w:rsidRPr="00CF4084">
        <w:rPr>
          <w:rFonts w:ascii="Times New Roman" w:eastAsia="Times New Roman" w:hAnsi="Times New Roman" w:cs="Times New Roman"/>
          <w:sz w:val="24"/>
          <w:szCs w:val="24"/>
        </w:rPr>
        <w:t xml:space="preserve"> an Estimation Manual to aid </w:t>
      </w:r>
      <w:r w:rsidR="00F37DAE">
        <w:rPr>
          <w:rFonts w:ascii="Times New Roman" w:eastAsia="Times New Roman" w:hAnsi="Times New Roman" w:cs="Times New Roman"/>
          <w:sz w:val="24"/>
          <w:szCs w:val="24"/>
        </w:rPr>
        <w:t xml:space="preserve">AMS </w:t>
      </w:r>
      <w:r w:rsidRPr="00CF4084">
        <w:rPr>
          <w:rFonts w:ascii="Times New Roman" w:eastAsia="Times New Roman" w:hAnsi="Times New Roman" w:cs="Times New Roman"/>
          <w:sz w:val="24"/>
          <w:szCs w:val="24"/>
        </w:rPr>
        <w:t>personnel in carrying out the AMS</w:t>
      </w:r>
      <w:r w:rsidR="00AB11C7">
        <w:rPr>
          <w:rFonts w:ascii="Times New Roman" w:eastAsia="Times New Roman" w:hAnsi="Times New Roman" w:cs="Times New Roman"/>
          <w:sz w:val="24"/>
          <w:szCs w:val="24"/>
        </w:rPr>
        <w:t xml:space="preserve"> administered </w:t>
      </w:r>
      <w:r w:rsidRPr="00CF4084">
        <w:rPr>
          <w:rFonts w:ascii="Times New Roman" w:eastAsia="Times New Roman" w:hAnsi="Times New Roman" w:cs="Times New Roman"/>
          <w:sz w:val="24"/>
          <w:szCs w:val="24"/>
        </w:rPr>
        <w:t>Dairy Product</w:t>
      </w:r>
      <w:r w:rsidR="00D6669B">
        <w:rPr>
          <w:rFonts w:ascii="Times New Roman" w:eastAsia="Times New Roman" w:hAnsi="Times New Roman" w:cs="Times New Roman"/>
          <w:sz w:val="24"/>
          <w:szCs w:val="24"/>
        </w:rPr>
        <w:t>s</w:t>
      </w:r>
      <w:r w:rsidRPr="00CF4084">
        <w:rPr>
          <w:rFonts w:ascii="Times New Roman" w:eastAsia="Times New Roman" w:hAnsi="Times New Roman" w:cs="Times New Roman"/>
          <w:sz w:val="24"/>
          <w:szCs w:val="24"/>
        </w:rPr>
        <w:t xml:space="preserve"> </w:t>
      </w:r>
      <w:r w:rsidR="00AB11C7">
        <w:rPr>
          <w:rFonts w:ascii="Times New Roman" w:eastAsia="Times New Roman" w:hAnsi="Times New Roman" w:cs="Times New Roman"/>
          <w:sz w:val="24"/>
          <w:szCs w:val="24"/>
        </w:rPr>
        <w:t xml:space="preserve">Mandatory </w:t>
      </w:r>
      <w:r w:rsidR="00101109">
        <w:rPr>
          <w:rFonts w:ascii="Times New Roman" w:eastAsia="Times New Roman" w:hAnsi="Times New Roman" w:cs="Times New Roman"/>
          <w:sz w:val="24"/>
          <w:szCs w:val="24"/>
        </w:rPr>
        <w:t xml:space="preserve">Sales </w:t>
      </w:r>
      <w:r w:rsidRPr="00CF4084">
        <w:rPr>
          <w:rFonts w:ascii="Times New Roman" w:eastAsia="Times New Roman" w:hAnsi="Times New Roman" w:cs="Times New Roman"/>
          <w:sz w:val="24"/>
          <w:szCs w:val="24"/>
        </w:rPr>
        <w:t xml:space="preserve">Program.  This manual </w:t>
      </w:r>
      <w:r w:rsidR="00DA6D7A">
        <w:rPr>
          <w:rFonts w:ascii="Times New Roman" w:eastAsia="Times New Roman" w:hAnsi="Times New Roman" w:cs="Times New Roman"/>
          <w:sz w:val="24"/>
          <w:szCs w:val="24"/>
        </w:rPr>
        <w:t>provides</w:t>
      </w:r>
      <w:r w:rsidRPr="00CF4084">
        <w:rPr>
          <w:rFonts w:ascii="Times New Roman" w:eastAsia="Times New Roman" w:hAnsi="Times New Roman" w:cs="Times New Roman"/>
          <w:sz w:val="24"/>
          <w:szCs w:val="24"/>
        </w:rPr>
        <w:t xml:space="preserve"> detailed instructions for all aspects of the statistics program including: plant qualification, survey processing procedures, instruction for data analysis, aggregation, publication</w:t>
      </w:r>
      <w:r w:rsidR="00DF1265">
        <w:rPr>
          <w:rFonts w:ascii="Times New Roman" w:eastAsia="Times New Roman" w:hAnsi="Times New Roman" w:cs="Times New Roman"/>
          <w:sz w:val="24"/>
          <w:szCs w:val="24"/>
        </w:rPr>
        <w:t>,</w:t>
      </w:r>
      <w:r w:rsidRPr="00CF4084">
        <w:rPr>
          <w:rFonts w:ascii="Times New Roman" w:eastAsia="Times New Roman" w:hAnsi="Times New Roman" w:cs="Times New Roman"/>
          <w:sz w:val="24"/>
          <w:szCs w:val="24"/>
        </w:rPr>
        <w:t xml:space="preserve"> and list management procedures.  AMS continually monitor</w:t>
      </w:r>
      <w:r w:rsidR="00DA6D7A">
        <w:rPr>
          <w:rFonts w:ascii="Times New Roman" w:eastAsia="Times New Roman" w:hAnsi="Times New Roman" w:cs="Times New Roman"/>
          <w:sz w:val="24"/>
          <w:szCs w:val="24"/>
        </w:rPr>
        <w:t xml:space="preserve">s analysis procedures and edits </w:t>
      </w:r>
      <w:r w:rsidRPr="00CF4084">
        <w:rPr>
          <w:rFonts w:ascii="Times New Roman" w:eastAsia="Times New Roman" w:hAnsi="Times New Roman" w:cs="Times New Roman"/>
          <w:sz w:val="24"/>
          <w:szCs w:val="24"/>
        </w:rPr>
        <w:t xml:space="preserve">constraints to ensure data </w:t>
      </w:r>
      <w:r w:rsidR="00B16CAA" w:rsidRPr="00CF4084">
        <w:rPr>
          <w:rFonts w:ascii="Times New Roman" w:eastAsia="Times New Roman" w:hAnsi="Times New Roman" w:cs="Times New Roman"/>
          <w:sz w:val="24"/>
          <w:szCs w:val="24"/>
        </w:rPr>
        <w:t>analys</w:t>
      </w:r>
      <w:r w:rsidR="00B16CAA">
        <w:rPr>
          <w:rFonts w:ascii="Times New Roman" w:eastAsia="Times New Roman" w:hAnsi="Times New Roman" w:cs="Times New Roman"/>
          <w:sz w:val="24"/>
          <w:szCs w:val="24"/>
        </w:rPr>
        <w:t>e</w:t>
      </w:r>
      <w:r w:rsidR="00B16CAA" w:rsidRPr="00CF4084">
        <w:rPr>
          <w:rFonts w:ascii="Times New Roman" w:eastAsia="Times New Roman" w:hAnsi="Times New Roman" w:cs="Times New Roman"/>
          <w:sz w:val="24"/>
          <w:szCs w:val="24"/>
        </w:rPr>
        <w:t xml:space="preserve">s </w:t>
      </w:r>
      <w:r w:rsidR="00B16CAA">
        <w:rPr>
          <w:rFonts w:ascii="Times New Roman" w:eastAsia="Times New Roman" w:hAnsi="Times New Roman" w:cs="Times New Roman"/>
          <w:sz w:val="24"/>
          <w:szCs w:val="24"/>
        </w:rPr>
        <w:t>are</w:t>
      </w:r>
      <w:r w:rsidRPr="00CF4084">
        <w:rPr>
          <w:rFonts w:ascii="Times New Roman" w:eastAsia="Times New Roman" w:hAnsi="Times New Roman" w:cs="Times New Roman"/>
          <w:sz w:val="24"/>
          <w:szCs w:val="24"/>
        </w:rPr>
        <w:t xml:space="preserve"> timely, accurate</w:t>
      </w:r>
      <w:r w:rsidR="00DF1265">
        <w:rPr>
          <w:rFonts w:ascii="Times New Roman" w:eastAsia="Times New Roman" w:hAnsi="Times New Roman" w:cs="Times New Roman"/>
          <w:sz w:val="24"/>
          <w:szCs w:val="24"/>
        </w:rPr>
        <w:t>,</w:t>
      </w:r>
      <w:r w:rsidRPr="00CF4084">
        <w:rPr>
          <w:rFonts w:ascii="Times New Roman" w:eastAsia="Times New Roman" w:hAnsi="Times New Roman" w:cs="Times New Roman"/>
          <w:sz w:val="24"/>
          <w:szCs w:val="24"/>
        </w:rPr>
        <w:t xml:space="preserve"> and relevant to the current situation in the dairy industry.</w:t>
      </w:r>
      <w:r w:rsidR="005E1540">
        <w:rPr>
          <w:rFonts w:ascii="Times New Roman" w:eastAsia="Times New Roman" w:hAnsi="Times New Roman" w:cs="Times New Roman"/>
          <w:sz w:val="24"/>
          <w:szCs w:val="24"/>
        </w:rPr>
        <w:t xml:space="preserve">  On an ongoing basis, AMS </w:t>
      </w:r>
      <w:r w:rsidR="00DA6D7A">
        <w:rPr>
          <w:rFonts w:ascii="Times New Roman" w:eastAsia="Times New Roman" w:hAnsi="Times New Roman" w:cs="Times New Roman"/>
          <w:sz w:val="24"/>
          <w:szCs w:val="24"/>
        </w:rPr>
        <w:t>applies</w:t>
      </w:r>
      <w:r w:rsidR="005E1540">
        <w:rPr>
          <w:rFonts w:ascii="Times New Roman" w:eastAsia="Times New Roman" w:hAnsi="Times New Roman" w:cs="Times New Roman"/>
          <w:sz w:val="24"/>
          <w:szCs w:val="24"/>
        </w:rPr>
        <w:t xml:space="preserve"> three levels of analys</w:t>
      </w:r>
      <w:r w:rsidR="00B16CAA">
        <w:rPr>
          <w:rFonts w:ascii="Times New Roman" w:eastAsia="Times New Roman" w:hAnsi="Times New Roman" w:cs="Times New Roman"/>
          <w:sz w:val="24"/>
          <w:szCs w:val="24"/>
        </w:rPr>
        <w:t>e</w:t>
      </w:r>
      <w:r w:rsidR="005E1540">
        <w:rPr>
          <w:rFonts w:ascii="Times New Roman" w:eastAsia="Times New Roman" w:hAnsi="Times New Roman" w:cs="Times New Roman"/>
          <w:sz w:val="24"/>
          <w:szCs w:val="24"/>
        </w:rPr>
        <w:t xml:space="preserve">s to insure the validity of the data that </w:t>
      </w:r>
      <w:r w:rsidR="00B16CAA">
        <w:rPr>
          <w:rFonts w:ascii="Times New Roman" w:eastAsia="Times New Roman" w:hAnsi="Times New Roman" w:cs="Times New Roman"/>
          <w:sz w:val="24"/>
          <w:szCs w:val="24"/>
        </w:rPr>
        <w:t>are</w:t>
      </w:r>
      <w:r w:rsidR="005E1540">
        <w:rPr>
          <w:rFonts w:ascii="Times New Roman" w:eastAsia="Times New Roman" w:hAnsi="Times New Roman" w:cs="Times New Roman"/>
          <w:sz w:val="24"/>
          <w:szCs w:val="24"/>
        </w:rPr>
        <w:t xml:space="preserve"> reported. </w:t>
      </w:r>
    </w:p>
    <w:p w:rsidR="00CF4084" w:rsidRDefault="00CF4084" w:rsidP="004C7EA4">
      <w:pPr>
        <w:spacing w:after="0"/>
        <w:ind w:left="720" w:firstLine="720"/>
        <w:rPr>
          <w:rFonts w:ascii="Times New Roman" w:eastAsia="Times New Roman" w:hAnsi="Times New Roman" w:cs="Times New Roman"/>
          <w:sz w:val="24"/>
          <w:szCs w:val="24"/>
        </w:rPr>
      </w:pPr>
      <w:r w:rsidRPr="00CF4084">
        <w:rPr>
          <w:rFonts w:ascii="Times New Roman" w:eastAsia="Times New Roman" w:hAnsi="Times New Roman" w:cs="Times New Roman"/>
          <w:sz w:val="24"/>
          <w:szCs w:val="24"/>
        </w:rPr>
        <w:t>The first level of analysis consist</w:t>
      </w:r>
      <w:r w:rsidR="00DA6D7A">
        <w:rPr>
          <w:rFonts w:ascii="Times New Roman" w:eastAsia="Times New Roman" w:hAnsi="Times New Roman" w:cs="Times New Roman"/>
          <w:sz w:val="24"/>
          <w:szCs w:val="24"/>
        </w:rPr>
        <w:t>s</w:t>
      </w:r>
      <w:r w:rsidRPr="00CF4084">
        <w:rPr>
          <w:rFonts w:ascii="Times New Roman" w:eastAsia="Times New Roman" w:hAnsi="Times New Roman" w:cs="Times New Roman"/>
          <w:sz w:val="24"/>
          <w:szCs w:val="24"/>
        </w:rPr>
        <w:t xml:space="preserve"> of simple computer edit checks.  These checks look for missing data and inconsistencies </w:t>
      </w:r>
      <w:r w:rsidR="002C4EA5">
        <w:rPr>
          <w:rFonts w:ascii="Times New Roman" w:eastAsia="Times New Roman" w:hAnsi="Times New Roman" w:cs="Times New Roman"/>
          <w:sz w:val="24"/>
          <w:szCs w:val="24"/>
        </w:rPr>
        <w:t>of</w:t>
      </w:r>
      <w:r w:rsidRPr="00CF4084">
        <w:rPr>
          <w:rFonts w:ascii="Times New Roman" w:eastAsia="Times New Roman" w:hAnsi="Times New Roman" w:cs="Times New Roman"/>
          <w:sz w:val="24"/>
          <w:szCs w:val="24"/>
        </w:rPr>
        <w:t xml:space="preserve"> reported data items.  If a problem is identified, personnel check </w:t>
      </w:r>
      <w:r w:rsidR="00DA6D7A">
        <w:rPr>
          <w:rFonts w:ascii="Times New Roman" w:eastAsia="Times New Roman" w:hAnsi="Times New Roman" w:cs="Times New Roman"/>
          <w:sz w:val="24"/>
          <w:szCs w:val="24"/>
        </w:rPr>
        <w:t>whether</w:t>
      </w:r>
      <w:r w:rsidR="00AB11C7">
        <w:rPr>
          <w:rFonts w:ascii="Times New Roman" w:eastAsia="Times New Roman" w:hAnsi="Times New Roman" w:cs="Times New Roman"/>
          <w:sz w:val="24"/>
          <w:szCs w:val="24"/>
        </w:rPr>
        <w:t xml:space="preserve"> </w:t>
      </w:r>
      <w:r w:rsidRPr="00CF4084">
        <w:rPr>
          <w:rFonts w:ascii="Times New Roman" w:eastAsia="Times New Roman" w:hAnsi="Times New Roman" w:cs="Times New Roman"/>
          <w:sz w:val="24"/>
          <w:szCs w:val="24"/>
        </w:rPr>
        <w:t xml:space="preserve">the original submission loaded properly.   If the data cannot be reconciled, personnel place a call-back to the respondent to verify </w:t>
      </w:r>
      <w:r w:rsidR="00DA6D7A">
        <w:rPr>
          <w:rFonts w:ascii="Times New Roman" w:eastAsia="Times New Roman" w:hAnsi="Times New Roman" w:cs="Times New Roman"/>
          <w:sz w:val="24"/>
          <w:szCs w:val="24"/>
        </w:rPr>
        <w:t xml:space="preserve">that </w:t>
      </w:r>
      <w:r w:rsidRPr="00CF4084">
        <w:rPr>
          <w:rFonts w:ascii="Times New Roman" w:eastAsia="Times New Roman" w:hAnsi="Times New Roman" w:cs="Times New Roman"/>
          <w:sz w:val="24"/>
          <w:szCs w:val="24"/>
        </w:rPr>
        <w:t xml:space="preserve">the correct information </w:t>
      </w:r>
      <w:r w:rsidR="00DA6D7A">
        <w:rPr>
          <w:rFonts w:ascii="Times New Roman" w:eastAsia="Times New Roman" w:hAnsi="Times New Roman" w:cs="Times New Roman"/>
          <w:sz w:val="24"/>
          <w:szCs w:val="24"/>
        </w:rPr>
        <w:t>wa</w:t>
      </w:r>
      <w:r w:rsidRPr="00CF4084">
        <w:rPr>
          <w:rFonts w:ascii="Times New Roman" w:eastAsia="Times New Roman" w:hAnsi="Times New Roman" w:cs="Times New Roman"/>
          <w:sz w:val="24"/>
          <w:szCs w:val="24"/>
        </w:rPr>
        <w:t>s used in the report.</w:t>
      </w:r>
    </w:p>
    <w:p w:rsidR="00CF4084" w:rsidRDefault="00CF4084" w:rsidP="004C7EA4">
      <w:pPr>
        <w:spacing w:after="0"/>
        <w:ind w:left="720" w:firstLine="720"/>
        <w:rPr>
          <w:rFonts w:ascii="Times New Roman" w:eastAsia="Times New Roman" w:hAnsi="Times New Roman" w:cs="Times New Roman"/>
          <w:sz w:val="24"/>
          <w:szCs w:val="24"/>
        </w:rPr>
      </w:pPr>
      <w:r w:rsidRPr="00CF4084">
        <w:rPr>
          <w:rFonts w:ascii="Times New Roman" w:eastAsia="Times New Roman" w:hAnsi="Times New Roman" w:cs="Times New Roman"/>
          <w:sz w:val="24"/>
          <w:szCs w:val="24"/>
        </w:rPr>
        <w:t xml:space="preserve">The second level of analysis </w:t>
      </w:r>
      <w:r w:rsidR="00DA6D7A">
        <w:rPr>
          <w:rFonts w:ascii="Times New Roman" w:eastAsia="Times New Roman" w:hAnsi="Times New Roman" w:cs="Times New Roman"/>
          <w:sz w:val="24"/>
          <w:szCs w:val="24"/>
        </w:rPr>
        <w:t>involves</w:t>
      </w:r>
      <w:r w:rsidRPr="00CF4084">
        <w:rPr>
          <w:rFonts w:ascii="Times New Roman" w:eastAsia="Times New Roman" w:hAnsi="Times New Roman" w:cs="Times New Roman"/>
          <w:sz w:val="24"/>
          <w:szCs w:val="24"/>
        </w:rPr>
        <w:t xml:space="preserve"> more advanced computer edit checks using data relationships and percent change</w:t>
      </w:r>
      <w:r w:rsidR="001E4073">
        <w:rPr>
          <w:rFonts w:ascii="Times New Roman" w:eastAsia="Times New Roman" w:hAnsi="Times New Roman" w:cs="Times New Roman"/>
          <w:sz w:val="24"/>
          <w:szCs w:val="24"/>
        </w:rPr>
        <w:t>s</w:t>
      </w:r>
      <w:r w:rsidRPr="00CF4084">
        <w:rPr>
          <w:rFonts w:ascii="Times New Roman" w:eastAsia="Times New Roman" w:hAnsi="Times New Roman" w:cs="Times New Roman"/>
          <w:sz w:val="24"/>
          <w:szCs w:val="24"/>
        </w:rPr>
        <w:t xml:space="preserve"> from current and previous reports to identify possible data discrepancies.  The advanced edits </w:t>
      </w:r>
      <w:r w:rsidR="00DA6D7A">
        <w:rPr>
          <w:rFonts w:ascii="Times New Roman" w:eastAsia="Times New Roman" w:hAnsi="Times New Roman" w:cs="Times New Roman"/>
          <w:sz w:val="24"/>
          <w:szCs w:val="24"/>
        </w:rPr>
        <w:t>are</w:t>
      </w:r>
      <w:r w:rsidRPr="00CF4084">
        <w:rPr>
          <w:rFonts w:ascii="Times New Roman" w:eastAsia="Times New Roman" w:hAnsi="Times New Roman" w:cs="Times New Roman"/>
          <w:sz w:val="24"/>
          <w:szCs w:val="24"/>
        </w:rPr>
        <w:t xml:space="preserve"> set to flag a greater range of potential inconsistencies for review and follow-up.  Again, respondents </w:t>
      </w:r>
      <w:r w:rsidR="00DA6D7A">
        <w:rPr>
          <w:rFonts w:ascii="Times New Roman" w:eastAsia="Times New Roman" w:hAnsi="Times New Roman" w:cs="Times New Roman"/>
          <w:sz w:val="24"/>
          <w:szCs w:val="24"/>
        </w:rPr>
        <w:t>are</w:t>
      </w:r>
      <w:r w:rsidRPr="00CF4084">
        <w:rPr>
          <w:rFonts w:ascii="Times New Roman" w:eastAsia="Times New Roman" w:hAnsi="Times New Roman" w:cs="Times New Roman"/>
          <w:sz w:val="24"/>
          <w:szCs w:val="24"/>
        </w:rPr>
        <w:t xml:space="preserve"> contacted to resolve questionable data, and in some cases </w:t>
      </w:r>
      <w:r w:rsidR="006B403C">
        <w:rPr>
          <w:rFonts w:ascii="Times New Roman" w:eastAsia="Times New Roman" w:hAnsi="Times New Roman" w:cs="Times New Roman"/>
          <w:sz w:val="24"/>
          <w:szCs w:val="24"/>
        </w:rPr>
        <w:t xml:space="preserve">respondents may be visited by AMS </w:t>
      </w:r>
      <w:r w:rsidR="001E4073">
        <w:rPr>
          <w:rFonts w:ascii="Times New Roman" w:eastAsia="Times New Roman" w:hAnsi="Times New Roman" w:cs="Times New Roman"/>
          <w:sz w:val="24"/>
          <w:szCs w:val="24"/>
        </w:rPr>
        <w:t xml:space="preserve">audit </w:t>
      </w:r>
      <w:r w:rsidR="006B403C">
        <w:rPr>
          <w:rFonts w:ascii="Times New Roman" w:eastAsia="Times New Roman" w:hAnsi="Times New Roman" w:cs="Times New Roman"/>
          <w:sz w:val="24"/>
          <w:szCs w:val="24"/>
        </w:rPr>
        <w:t>staff to verify that information has been accurately reported.</w:t>
      </w:r>
    </w:p>
    <w:p w:rsidR="00B84548" w:rsidRDefault="00B84548" w:rsidP="004C7EA4">
      <w:pPr>
        <w:spacing w:after="0"/>
        <w:ind w:left="720" w:firstLine="720"/>
        <w:rPr>
          <w:rFonts w:ascii="Times New Roman" w:eastAsia="Times New Roman" w:hAnsi="Times New Roman" w:cs="Times New Roman"/>
          <w:sz w:val="24"/>
          <w:szCs w:val="24"/>
        </w:rPr>
      </w:pPr>
      <w:r w:rsidRPr="00B84548">
        <w:rPr>
          <w:rFonts w:ascii="Times New Roman" w:eastAsia="Times New Roman" w:hAnsi="Times New Roman" w:cs="Times New Roman"/>
          <w:sz w:val="24"/>
          <w:szCs w:val="24"/>
        </w:rPr>
        <w:t>The third level of analysis entail</w:t>
      </w:r>
      <w:r w:rsidR="00DA6D7A">
        <w:rPr>
          <w:rFonts w:ascii="Times New Roman" w:eastAsia="Times New Roman" w:hAnsi="Times New Roman" w:cs="Times New Roman"/>
          <w:sz w:val="24"/>
          <w:szCs w:val="24"/>
        </w:rPr>
        <w:t>s</w:t>
      </w:r>
      <w:r w:rsidRPr="00B84548">
        <w:rPr>
          <w:rFonts w:ascii="Times New Roman" w:eastAsia="Times New Roman" w:hAnsi="Times New Roman" w:cs="Times New Roman"/>
          <w:sz w:val="24"/>
          <w:szCs w:val="24"/>
        </w:rPr>
        <w:t xml:space="preserve"> analysis using graphic charts to review reported data along with weekly aggregated data, AMS administrative data, Dairy Market News information, and </w:t>
      </w:r>
      <w:r w:rsidR="00AA098B">
        <w:rPr>
          <w:rFonts w:ascii="Times New Roman" w:eastAsia="Times New Roman" w:hAnsi="Times New Roman" w:cs="Times New Roman"/>
          <w:sz w:val="24"/>
          <w:szCs w:val="24"/>
        </w:rPr>
        <w:t>Chicago Mercantile Exchange (</w:t>
      </w:r>
      <w:r w:rsidRPr="00B84548">
        <w:rPr>
          <w:rFonts w:ascii="Times New Roman" w:eastAsia="Times New Roman" w:hAnsi="Times New Roman" w:cs="Times New Roman"/>
          <w:sz w:val="24"/>
          <w:szCs w:val="24"/>
        </w:rPr>
        <w:t>CME</w:t>
      </w:r>
      <w:r w:rsidR="00AA098B">
        <w:rPr>
          <w:rFonts w:ascii="Times New Roman" w:eastAsia="Times New Roman" w:hAnsi="Times New Roman" w:cs="Times New Roman"/>
          <w:sz w:val="24"/>
          <w:szCs w:val="24"/>
        </w:rPr>
        <w:t>)</w:t>
      </w:r>
      <w:r w:rsidRPr="00B84548">
        <w:rPr>
          <w:rFonts w:ascii="Times New Roman" w:eastAsia="Times New Roman" w:hAnsi="Times New Roman" w:cs="Times New Roman"/>
          <w:sz w:val="24"/>
          <w:szCs w:val="24"/>
        </w:rPr>
        <w:t xml:space="preserve"> spot price data.  AMS personnel review </w:t>
      </w:r>
      <w:r w:rsidR="001E4073">
        <w:rPr>
          <w:rFonts w:ascii="Times New Roman" w:eastAsia="Times New Roman" w:hAnsi="Times New Roman" w:cs="Times New Roman"/>
          <w:sz w:val="24"/>
          <w:szCs w:val="24"/>
        </w:rPr>
        <w:t>national</w:t>
      </w:r>
      <w:r w:rsidRPr="00B84548">
        <w:rPr>
          <w:rFonts w:ascii="Times New Roman" w:eastAsia="Times New Roman" w:hAnsi="Times New Roman" w:cs="Times New Roman"/>
          <w:sz w:val="24"/>
          <w:szCs w:val="24"/>
        </w:rPr>
        <w:t xml:space="preserve"> data and corresponding relationships between </w:t>
      </w:r>
      <w:r w:rsidR="00B65DBD">
        <w:rPr>
          <w:rFonts w:ascii="Times New Roman" w:eastAsia="Times New Roman" w:hAnsi="Times New Roman" w:cs="Times New Roman"/>
          <w:sz w:val="24"/>
          <w:szCs w:val="24"/>
        </w:rPr>
        <w:t xml:space="preserve">the three </w:t>
      </w:r>
      <w:r w:rsidRPr="00B84548">
        <w:rPr>
          <w:rFonts w:ascii="Times New Roman" w:eastAsia="Times New Roman" w:hAnsi="Times New Roman" w:cs="Times New Roman"/>
          <w:sz w:val="24"/>
          <w:szCs w:val="24"/>
        </w:rPr>
        <w:t>geographic regions.</w:t>
      </w:r>
      <w:r w:rsidR="00DF1265">
        <w:rPr>
          <w:rFonts w:ascii="Times New Roman" w:eastAsia="Times New Roman" w:hAnsi="Times New Roman" w:cs="Times New Roman"/>
          <w:sz w:val="24"/>
          <w:szCs w:val="24"/>
        </w:rPr>
        <w:t xml:space="preserve"> </w:t>
      </w:r>
      <w:r w:rsidR="00B65DBD">
        <w:rPr>
          <w:rFonts w:ascii="Times New Roman" w:eastAsia="Times New Roman" w:hAnsi="Times New Roman" w:cs="Times New Roman"/>
          <w:sz w:val="24"/>
          <w:szCs w:val="24"/>
        </w:rPr>
        <w:t xml:space="preserve"> </w:t>
      </w:r>
      <w:r w:rsidRPr="00B84548">
        <w:rPr>
          <w:rFonts w:ascii="Times New Roman" w:eastAsia="Times New Roman" w:hAnsi="Times New Roman" w:cs="Times New Roman"/>
          <w:sz w:val="24"/>
          <w:szCs w:val="24"/>
        </w:rPr>
        <w:t xml:space="preserve">Respondents </w:t>
      </w:r>
      <w:r w:rsidR="00DA6D7A">
        <w:rPr>
          <w:rFonts w:ascii="Times New Roman" w:eastAsia="Times New Roman" w:hAnsi="Times New Roman" w:cs="Times New Roman"/>
          <w:sz w:val="24"/>
          <w:szCs w:val="24"/>
        </w:rPr>
        <w:t>are</w:t>
      </w:r>
      <w:r w:rsidRPr="00B84548">
        <w:rPr>
          <w:rFonts w:ascii="Times New Roman" w:eastAsia="Times New Roman" w:hAnsi="Times New Roman" w:cs="Times New Roman"/>
          <w:sz w:val="24"/>
          <w:szCs w:val="24"/>
        </w:rPr>
        <w:t xml:space="preserve"> contacted to resolve questionable data, and </w:t>
      </w:r>
      <w:r w:rsidR="006B403C" w:rsidRPr="00CF4084">
        <w:rPr>
          <w:rFonts w:ascii="Times New Roman" w:eastAsia="Times New Roman" w:hAnsi="Times New Roman" w:cs="Times New Roman"/>
          <w:sz w:val="24"/>
          <w:szCs w:val="24"/>
        </w:rPr>
        <w:t xml:space="preserve">in some cases </w:t>
      </w:r>
      <w:r w:rsidR="006B403C">
        <w:rPr>
          <w:rFonts w:ascii="Times New Roman" w:eastAsia="Times New Roman" w:hAnsi="Times New Roman" w:cs="Times New Roman"/>
          <w:sz w:val="24"/>
          <w:szCs w:val="24"/>
        </w:rPr>
        <w:t xml:space="preserve">respondents may be visited by AMS </w:t>
      </w:r>
      <w:r w:rsidR="001E4073">
        <w:rPr>
          <w:rFonts w:ascii="Times New Roman" w:eastAsia="Times New Roman" w:hAnsi="Times New Roman" w:cs="Times New Roman"/>
          <w:sz w:val="24"/>
          <w:szCs w:val="24"/>
        </w:rPr>
        <w:t xml:space="preserve">audit </w:t>
      </w:r>
      <w:r w:rsidR="006B403C">
        <w:rPr>
          <w:rFonts w:ascii="Times New Roman" w:eastAsia="Times New Roman" w:hAnsi="Times New Roman" w:cs="Times New Roman"/>
          <w:sz w:val="24"/>
          <w:szCs w:val="24"/>
        </w:rPr>
        <w:t>staff to verify that information has been accurately reported.</w:t>
      </w:r>
      <w:r w:rsidR="00DF1265">
        <w:rPr>
          <w:rFonts w:ascii="Times New Roman" w:eastAsia="Times New Roman" w:hAnsi="Times New Roman" w:cs="Times New Roman"/>
          <w:sz w:val="24"/>
          <w:szCs w:val="24"/>
        </w:rPr>
        <w:t xml:space="preserve"> </w:t>
      </w:r>
    </w:p>
    <w:p w:rsidR="00B84548" w:rsidRDefault="00B84548" w:rsidP="004C7EA4">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p>
    <w:p w:rsidR="004C735D" w:rsidRDefault="004C735D" w:rsidP="004C735D">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r w:rsidRPr="004C735D">
        <w:rPr>
          <w:rFonts w:ascii="Times New Roman" w:eastAsia="Times New Roman" w:hAnsi="Times New Roman" w:cs="Times New Roman"/>
          <w:b/>
          <w:color w:val="000000"/>
          <w:sz w:val="24"/>
          <w:szCs w:val="24"/>
        </w:rPr>
        <w:t>5.</w:t>
      </w:r>
      <w:r w:rsidRPr="004C735D">
        <w:rPr>
          <w:rFonts w:ascii="Times New Roman" w:eastAsia="Times New Roman" w:hAnsi="Times New Roman" w:cs="Times New Roman"/>
          <w:b/>
          <w:color w:val="000000"/>
          <w:sz w:val="24"/>
          <w:szCs w:val="24"/>
        </w:rPr>
        <w:tab/>
      </w:r>
      <w:r w:rsidRPr="004C735D">
        <w:rPr>
          <w:rFonts w:ascii="Times New Roman" w:eastAsia="Times New Roman" w:hAnsi="Times New Roman" w:cs="Times New Roman"/>
          <w:b/>
          <w:color w:val="000000"/>
          <w:sz w:val="24"/>
          <w:szCs w:val="24"/>
        </w:rPr>
        <w:tab/>
        <w:t>Provide the name and telephone number of individuals consulted on statistical aspects of the design and the name of the agency unit, contractor(s), or other person(s) who will actually collect and/or analyze the information for the agency.</w:t>
      </w:r>
    </w:p>
    <w:p w:rsidR="004C735D" w:rsidRDefault="004C735D" w:rsidP="004C735D">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p>
    <w:p w:rsidR="00CA5266" w:rsidRDefault="004C735D" w:rsidP="004B4729">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5856BB">
        <w:rPr>
          <w:rFonts w:ascii="Times New Roman" w:eastAsia="Times New Roman" w:hAnsi="Times New Roman" w:cs="Times New Roman"/>
          <w:b/>
          <w:color w:val="000000"/>
          <w:sz w:val="24"/>
          <w:szCs w:val="24"/>
        </w:rPr>
        <w:tab/>
      </w:r>
      <w:r w:rsidR="005856BB">
        <w:rPr>
          <w:rFonts w:ascii="Times New Roman" w:eastAsia="Times New Roman" w:hAnsi="Times New Roman" w:cs="Times New Roman"/>
          <w:b/>
          <w:color w:val="000000"/>
          <w:sz w:val="24"/>
          <w:szCs w:val="24"/>
        </w:rPr>
        <w:tab/>
      </w:r>
      <w:r w:rsidR="00186767">
        <w:rPr>
          <w:rFonts w:ascii="Times New Roman" w:eastAsia="Times New Roman" w:hAnsi="Times New Roman" w:cs="Times New Roman"/>
          <w:color w:val="000000"/>
          <w:sz w:val="24"/>
          <w:szCs w:val="24"/>
        </w:rPr>
        <w:t>T</w:t>
      </w:r>
      <w:r w:rsidR="005856BB" w:rsidRPr="003A16DF">
        <w:rPr>
          <w:rFonts w:ascii="Times New Roman" w:eastAsia="Times New Roman" w:hAnsi="Times New Roman" w:cs="Times New Roman"/>
          <w:color w:val="000000"/>
          <w:sz w:val="24"/>
          <w:szCs w:val="24"/>
        </w:rPr>
        <w:t xml:space="preserve">he Survey Administration Branch of </w:t>
      </w:r>
      <w:r w:rsidR="00DA6D7A">
        <w:rPr>
          <w:rFonts w:ascii="Times New Roman" w:eastAsia="Times New Roman" w:hAnsi="Times New Roman" w:cs="Times New Roman"/>
          <w:color w:val="000000"/>
          <w:sz w:val="24"/>
          <w:szCs w:val="24"/>
        </w:rPr>
        <w:t xml:space="preserve">USDA’s </w:t>
      </w:r>
      <w:r w:rsidR="00186767" w:rsidRPr="003A16DF">
        <w:rPr>
          <w:rFonts w:ascii="Times New Roman" w:eastAsia="Times New Roman" w:hAnsi="Times New Roman" w:cs="Times New Roman"/>
          <w:color w:val="000000"/>
          <w:sz w:val="24"/>
          <w:szCs w:val="24"/>
        </w:rPr>
        <w:t>N</w:t>
      </w:r>
      <w:r w:rsidR="00DA6D7A">
        <w:rPr>
          <w:rFonts w:ascii="Times New Roman" w:eastAsia="Times New Roman" w:hAnsi="Times New Roman" w:cs="Times New Roman"/>
          <w:color w:val="000000"/>
          <w:sz w:val="24"/>
          <w:szCs w:val="24"/>
        </w:rPr>
        <w:t xml:space="preserve">ational </w:t>
      </w:r>
      <w:r w:rsidR="00186767" w:rsidRPr="003A16DF">
        <w:rPr>
          <w:rFonts w:ascii="Times New Roman" w:eastAsia="Times New Roman" w:hAnsi="Times New Roman" w:cs="Times New Roman"/>
          <w:color w:val="000000"/>
          <w:sz w:val="24"/>
          <w:szCs w:val="24"/>
        </w:rPr>
        <w:t>A</w:t>
      </w:r>
      <w:r w:rsidR="00DA6D7A">
        <w:rPr>
          <w:rFonts w:ascii="Times New Roman" w:eastAsia="Times New Roman" w:hAnsi="Times New Roman" w:cs="Times New Roman"/>
          <w:color w:val="000000"/>
          <w:sz w:val="24"/>
          <w:szCs w:val="24"/>
        </w:rPr>
        <w:t xml:space="preserve">gricultural </w:t>
      </w:r>
      <w:r w:rsidR="00186767" w:rsidRPr="003A16DF">
        <w:rPr>
          <w:rFonts w:ascii="Times New Roman" w:eastAsia="Times New Roman" w:hAnsi="Times New Roman" w:cs="Times New Roman"/>
          <w:color w:val="000000"/>
          <w:sz w:val="24"/>
          <w:szCs w:val="24"/>
        </w:rPr>
        <w:t>S</w:t>
      </w:r>
      <w:r w:rsidR="00DA6D7A">
        <w:rPr>
          <w:rFonts w:ascii="Times New Roman" w:eastAsia="Times New Roman" w:hAnsi="Times New Roman" w:cs="Times New Roman"/>
          <w:color w:val="000000"/>
          <w:sz w:val="24"/>
          <w:szCs w:val="24"/>
        </w:rPr>
        <w:t xml:space="preserve">tatistics </w:t>
      </w:r>
      <w:r w:rsidR="00186767" w:rsidRPr="003A16DF">
        <w:rPr>
          <w:rFonts w:ascii="Times New Roman" w:eastAsia="Times New Roman" w:hAnsi="Times New Roman" w:cs="Times New Roman"/>
          <w:color w:val="000000"/>
          <w:sz w:val="24"/>
          <w:szCs w:val="24"/>
        </w:rPr>
        <w:t>S</w:t>
      </w:r>
      <w:r w:rsidR="00DA6D7A">
        <w:rPr>
          <w:rFonts w:ascii="Times New Roman" w:eastAsia="Times New Roman" w:hAnsi="Times New Roman" w:cs="Times New Roman"/>
          <w:color w:val="000000"/>
          <w:sz w:val="24"/>
          <w:szCs w:val="24"/>
        </w:rPr>
        <w:t>ervice was consulted on t</w:t>
      </w:r>
      <w:r w:rsidR="00CA5266">
        <w:rPr>
          <w:rFonts w:ascii="Times New Roman" w:eastAsia="Times New Roman" w:hAnsi="Times New Roman" w:cs="Times New Roman"/>
          <w:color w:val="000000"/>
          <w:sz w:val="24"/>
          <w:szCs w:val="24"/>
        </w:rPr>
        <w:t xml:space="preserve">he design of this </w:t>
      </w:r>
      <w:r w:rsidR="00186767" w:rsidRPr="003A16DF">
        <w:rPr>
          <w:rFonts w:ascii="Times New Roman" w:eastAsia="Times New Roman" w:hAnsi="Times New Roman" w:cs="Times New Roman"/>
          <w:color w:val="000000"/>
          <w:sz w:val="24"/>
          <w:szCs w:val="24"/>
        </w:rPr>
        <w:t>information collection package</w:t>
      </w:r>
      <w:r w:rsidR="005856BB" w:rsidRPr="003A16DF">
        <w:rPr>
          <w:rFonts w:ascii="Times New Roman" w:eastAsia="Times New Roman" w:hAnsi="Times New Roman" w:cs="Times New Roman"/>
          <w:color w:val="000000"/>
          <w:sz w:val="24"/>
          <w:szCs w:val="24"/>
        </w:rPr>
        <w:t xml:space="preserve">. </w:t>
      </w:r>
      <w:r w:rsidR="00186767">
        <w:rPr>
          <w:rFonts w:ascii="Times New Roman" w:eastAsia="Times New Roman" w:hAnsi="Times New Roman" w:cs="Times New Roman"/>
          <w:color w:val="000000"/>
          <w:sz w:val="24"/>
          <w:szCs w:val="24"/>
        </w:rPr>
        <w:t xml:space="preserve"> </w:t>
      </w:r>
      <w:r w:rsidR="005856BB">
        <w:rPr>
          <w:rFonts w:ascii="Times New Roman" w:eastAsia="Times New Roman" w:hAnsi="Times New Roman" w:cs="Times New Roman"/>
          <w:b/>
          <w:color w:val="000000"/>
          <w:sz w:val="24"/>
          <w:szCs w:val="24"/>
        </w:rPr>
        <w:tab/>
      </w:r>
      <w:r w:rsidR="005856BB">
        <w:rPr>
          <w:rFonts w:ascii="Times New Roman" w:eastAsia="Times New Roman" w:hAnsi="Times New Roman" w:cs="Times New Roman"/>
          <w:b/>
          <w:color w:val="000000"/>
          <w:sz w:val="24"/>
          <w:szCs w:val="24"/>
        </w:rPr>
        <w:tab/>
      </w:r>
    </w:p>
    <w:p w:rsidR="004D75B2" w:rsidRDefault="00CA5266" w:rsidP="004B4729">
      <w:pPr>
        <w:keepLines/>
        <w:tabs>
          <w:tab w:val="left" w:pos="360"/>
          <w:tab w:val="left" w:pos="810"/>
        </w:tabs>
        <w:spacing w:after="0" w:line="240" w:lineRule="auto"/>
        <w:ind w:left="720" w:hanging="720"/>
        <w:rPr>
          <w:rFonts w:ascii="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CA5266">
        <w:rPr>
          <w:rFonts w:ascii="Times New Roman" w:eastAsia="Times New Roman" w:hAnsi="Times New Roman" w:cs="Times New Roman"/>
          <w:color w:val="000000"/>
          <w:sz w:val="24"/>
          <w:szCs w:val="24"/>
        </w:rPr>
        <w:t>AMS c</w:t>
      </w:r>
      <w:r w:rsidR="004D75B2">
        <w:rPr>
          <w:rFonts w:ascii="Times New Roman" w:hAnsi="Times New Roman" w:cs="Times New Roman"/>
          <w:sz w:val="24"/>
          <w:szCs w:val="24"/>
        </w:rPr>
        <w:t xml:space="preserve">ontacts </w:t>
      </w:r>
      <w:r>
        <w:rPr>
          <w:rFonts w:ascii="Times New Roman" w:hAnsi="Times New Roman" w:cs="Times New Roman"/>
          <w:sz w:val="24"/>
          <w:szCs w:val="24"/>
        </w:rPr>
        <w:t>regarding</w:t>
      </w:r>
      <w:r w:rsidR="004D75B2">
        <w:rPr>
          <w:rFonts w:ascii="Times New Roman" w:hAnsi="Times New Roman" w:cs="Times New Roman"/>
          <w:sz w:val="24"/>
          <w:szCs w:val="24"/>
        </w:rPr>
        <w:t xml:space="preserve"> </w:t>
      </w:r>
      <w:r w:rsidR="003E5217">
        <w:rPr>
          <w:rFonts w:ascii="Times New Roman" w:hAnsi="Times New Roman" w:cs="Times New Roman"/>
          <w:sz w:val="24"/>
          <w:szCs w:val="24"/>
        </w:rPr>
        <w:t>data</w:t>
      </w:r>
      <w:r w:rsidR="004D75B2">
        <w:rPr>
          <w:rFonts w:ascii="Times New Roman" w:hAnsi="Times New Roman" w:cs="Times New Roman"/>
          <w:sz w:val="24"/>
          <w:szCs w:val="24"/>
        </w:rPr>
        <w:t xml:space="preserve"> collection </w:t>
      </w:r>
      <w:r w:rsidR="003E5217">
        <w:rPr>
          <w:rFonts w:ascii="Times New Roman" w:hAnsi="Times New Roman" w:cs="Times New Roman"/>
          <w:sz w:val="24"/>
          <w:szCs w:val="24"/>
        </w:rPr>
        <w:t xml:space="preserve">report </w:t>
      </w:r>
      <w:r w:rsidR="004D75B2">
        <w:rPr>
          <w:rFonts w:ascii="Times New Roman" w:hAnsi="Times New Roman" w:cs="Times New Roman"/>
          <w:sz w:val="24"/>
          <w:szCs w:val="24"/>
        </w:rPr>
        <w:t>publi</w:t>
      </w:r>
      <w:r>
        <w:rPr>
          <w:rFonts w:ascii="Times New Roman" w:hAnsi="Times New Roman" w:cs="Times New Roman"/>
          <w:sz w:val="24"/>
          <w:szCs w:val="24"/>
        </w:rPr>
        <w:t>cation</w:t>
      </w:r>
      <w:r w:rsidR="004D75B2">
        <w:rPr>
          <w:rFonts w:ascii="Times New Roman" w:hAnsi="Times New Roman" w:cs="Times New Roman"/>
          <w:sz w:val="24"/>
          <w:szCs w:val="24"/>
        </w:rPr>
        <w:t>:</w:t>
      </w:r>
    </w:p>
    <w:p w:rsidR="004C735D" w:rsidRPr="001D1E34" w:rsidRDefault="001D1E34" w:rsidP="004C7EA4">
      <w:pPr>
        <w:spacing w:after="0"/>
        <w:ind w:left="720" w:firstLine="720"/>
        <w:rPr>
          <w:rFonts w:ascii="Times New Roman" w:hAnsi="Times New Roman" w:cs="Times New Roman"/>
          <w:sz w:val="24"/>
          <w:szCs w:val="24"/>
        </w:rPr>
      </w:pPr>
      <w:r w:rsidRPr="001D1E34">
        <w:rPr>
          <w:rFonts w:ascii="Times New Roman" w:hAnsi="Times New Roman" w:cs="Times New Roman"/>
          <w:sz w:val="24"/>
          <w:szCs w:val="24"/>
        </w:rPr>
        <w:t>Roger Cryan, Director, Dairy Economics Division: (202) 720-7091</w:t>
      </w:r>
    </w:p>
    <w:p w:rsidR="0052101A" w:rsidRPr="0052101A" w:rsidRDefault="001D1E34" w:rsidP="004C7EA4">
      <w:pPr>
        <w:spacing w:after="0"/>
        <w:ind w:left="720" w:firstLine="720"/>
        <w:rPr>
          <w:rFonts w:ascii="Times New Roman" w:hAnsi="Times New Roman" w:cs="Times New Roman"/>
          <w:b/>
          <w:sz w:val="24"/>
          <w:szCs w:val="24"/>
        </w:rPr>
      </w:pPr>
      <w:r w:rsidRPr="001D1E34">
        <w:rPr>
          <w:rFonts w:ascii="Times New Roman" w:hAnsi="Times New Roman" w:cs="Times New Roman"/>
          <w:sz w:val="24"/>
          <w:szCs w:val="24"/>
        </w:rPr>
        <w:t>Lorie Warren, Dairy Products Marketing Specialist: (202) 720-4405</w:t>
      </w:r>
    </w:p>
    <w:sectPr w:rsidR="0052101A" w:rsidRPr="0052101A" w:rsidSect="00DC709E">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0F" w:rsidRDefault="008C710F" w:rsidP="001A7668">
      <w:pPr>
        <w:spacing w:after="0" w:line="240" w:lineRule="auto"/>
      </w:pPr>
      <w:r>
        <w:separator/>
      </w:r>
    </w:p>
  </w:endnote>
  <w:endnote w:type="continuationSeparator" w:id="0">
    <w:p w:rsidR="008C710F" w:rsidRDefault="008C710F" w:rsidP="001A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765505"/>
      <w:docPartObj>
        <w:docPartGallery w:val="Page Numbers (Bottom of Page)"/>
        <w:docPartUnique/>
      </w:docPartObj>
    </w:sdtPr>
    <w:sdtEndPr>
      <w:rPr>
        <w:noProof/>
      </w:rPr>
    </w:sdtEndPr>
    <w:sdtContent>
      <w:p w:rsidR="00DC709E" w:rsidRDefault="00DC709E">
        <w:pPr>
          <w:pStyle w:val="Footer"/>
          <w:jc w:val="center"/>
        </w:pPr>
        <w:r>
          <w:fldChar w:fldCharType="begin"/>
        </w:r>
        <w:r>
          <w:instrText xml:space="preserve"> PAGE   \* MERGEFORMAT </w:instrText>
        </w:r>
        <w:r>
          <w:fldChar w:fldCharType="separate"/>
        </w:r>
        <w:r w:rsidR="00563639">
          <w:rPr>
            <w:noProof/>
          </w:rPr>
          <w:t>5</w:t>
        </w:r>
        <w:r>
          <w:rPr>
            <w:noProof/>
          </w:rPr>
          <w:fldChar w:fldCharType="end"/>
        </w:r>
      </w:p>
    </w:sdtContent>
  </w:sdt>
  <w:p w:rsidR="00DC709E" w:rsidRDefault="00DC7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0F" w:rsidRDefault="008C710F" w:rsidP="001A7668">
      <w:pPr>
        <w:spacing w:after="0" w:line="240" w:lineRule="auto"/>
      </w:pPr>
      <w:r>
        <w:separator/>
      </w:r>
    </w:p>
  </w:footnote>
  <w:footnote w:type="continuationSeparator" w:id="0">
    <w:p w:rsidR="008C710F" w:rsidRDefault="008C710F" w:rsidP="001A7668">
      <w:pPr>
        <w:spacing w:after="0" w:line="240" w:lineRule="auto"/>
      </w:pPr>
      <w:r>
        <w:continuationSeparator/>
      </w:r>
    </w:p>
  </w:footnote>
  <w:footnote w:id="1">
    <w:p w:rsidR="009049E3" w:rsidRPr="004B4729" w:rsidRDefault="009049E3" w:rsidP="003A16DF">
      <w:pPr>
        <w:pStyle w:val="FootnoteText"/>
        <w:ind w:left="720"/>
        <w:rPr>
          <w:rFonts w:eastAsia="Times New Roman"/>
        </w:rPr>
      </w:pPr>
      <w:r>
        <w:rPr>
          <w:rStyle w:val="FootnoteReference"/>
        </w:rPr>
        <w:footnoteRef/>
      </w:r>
      <w:r>
        <w:t xml:space="preserve"> </w:t>
      </w:r>
      <w:r w:rsidRPr="001A7668">
        <w:rPr>
          <w:rFonts w:eastAsia="Times New Roman"/>
        </w:rPr>
        <w:t>USPH refers to the US Department of Health and Human Services-Public Health Service/Food and Drug Administration.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111EF"/>
    <w:multiLevelType w:val="hybridMultilevel"/>
    <w:tmpl w:val="CDF48DF0"/>
    <w:lvl w:ilvl="0" w:tplc="53AC6F78">
      <w:start w:val="1"/>
      <w:numFmt w:val="decimal"/>
      <w:lvlText w:val="(%1)"/>
      <w:lvlJc w:val="left"/>
      <w:pPr>
        <w:tabs>
          <w:tab w:val="num" w:pos="720"/>
        </w:tabs>
        <w:ind w:left="720" w:hanging="360"/>
      </w:pPr>
      <w:rPr>
        <w:rFonts w:ascii="Times New Roman" w:eastAsia="Times New Roman" w:hAnsi="Times New Roman" w:cs="Times New Roman"/>
      </w:rPr>
    </w:lvl>
    <w:lvl w:ilvl="1" w:tplc="D8641E10">
      <w:start w:val="1"/>
      <w:numFmt w:val="decimal"/>
      <w:lvlText w:val="(%2)"/>
      <w:lvlJc w:val="left"/>
      <w:pPr>
        <w:tabs>
          <w:tab w:val="num" w:pos="1440"/>
        </w:tabs>
        <w:ind w:left="1440" w:hanging="360"/>
      </w:pPr>
      <w:rPr>
        <w:rFonts w:hint="default"/>
      </w:rPr>
    </w:lvl>
    <w:lvl w:ilvl="2" w:tplc="BDA85B8E">
      <w:start w:val="1"/>
      <w:numFmt w:val="lowerLetter"/>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01A"/>
    <w:rsid w:val="00004896"/>
    <w:rsid w:val="00004AC1"/>
    <w:rsid w:val="00010081"/>
    <w:rsid w:val="00035E3F"/>
    <w:rsid w:val="00041C90"/>
    <w:rsid w:val="000619DD"/>
    <w:rsid w:val="00067253"/>
    <w:rsid w:val="0006733B"/>
    <w:rsid w:val="0007773A"/>
    <w:rsid w:val="000855D2"/>
    <w:rsid w:val="000A49AC"/>
    <w:rsid w:val="000B2D70"/>
    <w:rsid w:val="000B6565"/>
    <w:rsid w:val="000D26F5"/>
    <w:rsid w:val="000E11F7"/>
    <w:rsid w:val="00101109"/>
    <w:rsid w:val="001168DE"/>
    <w:rsid w:val="00151B95"/>
    <w:rsid w:val="00157A6E"/>
    <w:rsid w:val="00175114"/>
    <w:rsid w:val="00186767"/>
    <w:rsid w:val="00191F91"/>
    <w:rsid w:val="00193E96"/>
    <w:rsid w:val="001A0EB9"/>
    <w:rsid w:val="001A3C12"/>
    <w:rsid w:val="001A7668"/>
    <w:rsid w:val="001B4A77"/>
    <w:rsid w:val="001D1E34"/>
    <w:rsid w:val="001E4073"/>
    <w:rsid w:val="00207BD4"/>
    <w:rsid w:val="00216671"/>
    <w:rsid w:val="0025365D"/>
    <w:rsid w:val="002848FF"/>
    <w:rsid w:val="002A0637"/>
    <w:rsid w:val="002C4EA5"/>
    <w:rsid w:val="002D6CC1"/>
    <w:rsid w:val="002E67BC"/>
    <w:rsid w:val="00303474"/>
    <w:rsid w:val="00311517"/>
    <w:rsid w:val="00347BEF"/>
    <w:rsid w:val="00377678"/>
    <w:rsid w:val="00391F1B"/>
    <w:rsid w:val="00395959"/>
    <w:rsid w:val="00395D54"/>
    <w:rsid w:val="003A16DF"/>
    <w:rsid w:val="003A2116"/>
    <w:rsid w:val="003B1AF6"/>
    <w:rsid w:val="003B1F17"/>
    <w:rsid w:val="003B4808"/>
    <w:rsid w:val="003B7B36"/>
    <w:rsid w:val="003C59D9"/>
    <w:rsid w:val="003D158B"/>
    <w:rsid w:val="003E5217"/>
    <w:rsid w:val="003E7990"/>
    <w:rsid w:val="004272A0"/>
    <w:rsid w:val="00434BA3"/>
    <w:rsid w:val="004405E9"/>
    <w:rsid w:val="004605EE"/>
    <w:rsid w:val="00466297"/>
    <w:rsid w:val="00477C24"/>
    <w:rsid w:val="004847C5"/>
    <w:rsid w:val="004B4729"/>
    <w:rsid w:val="004C2356"/>
    <w:rsid w:val="004C735D"/>
    <w:rsid w:val="004C7EA4"/>
    <w:rsid w:val="004D75B2"/>
    <w:rsid w:val="004F5216"/>
    <w:rsid w:val="00502423"/>
    <w:rsid w:val="00502745"/>
    <w:rsid w:val="00510AA3"/>
    <w:rsid w:val="005208EC"/>
    <w:rsid w:val="0052101A"/>
    <w:rsid w:val="00521C7F"/>
    <w:rsid w:val="005229CF"/>
    <w:rsid w:val="00526EB5"/>
    <w:rsid w:val="005316BF"/>
    <w:rsid w:val="005415BA"/>
    <w:rsid w:val="00545310"/>
    <w:rsid w:val="00551378"/>
    <w:rsid w:val="00563639"/>
    <w:rsid w:val="00566F0B"/>
    <w:rsid w:val="005856BB"/>
    <w:rsid w:val="005E1540"/>
    <w:rsid w:val="005E2E95"/>
    <w:rsid w:val="005F253C"/>
    <w:rsid w:val="00617577"/>
    <w:rsid w:val="00644080"/>
    <w:rsid w:val="00661A21"/>
    <w:rsid w:val="00667D2A"/>
    <w:rsid w:val="00674DA4"/>
    <w:rsid w:val="00694DB4"/>
    <w:rsid w:val="00695143"/>
    <w:rsid w:val="006A39FC"/>
    <w:rsid w:val="006B403C"/>
    <w:rsid w:val="00703081"/>
    <w:rsid w:val="00721857"/>
    <w:rsid w:val="00722494"/>
    <w:rsid w:val="0075010A"/>
    <w:rsid w:val="0078481A"/>
    <w:rsid w:val="007919EF"/>
    <w:rsid w:val="00797DBF"/>
    <w:rsid w:val="007B2DC6"/>
    <w:rsid w:val="007F2959"/>
    <w:rsid w:val="008004D7"/>
    <w:rsid w:val="008035F3"/>
    <w:rsid w:val="00825E45"/>
    <w:rsid w:val="00844A58"/>
    <w:rsid w:val="00862444"/>
    <w:rsid w:val="00862C29"/>
    <w:rsid w:val="008C2737"/>
    <w:rsid w:val="008C710F"/>
    <w:rsid w:val="008D3EF4"/>
    <w:rsid w:val="009049E3"/>
    <w:rsid w:val="009151BE"/>
    <w:rsid w:val="0093219F"/>
    <w:rsid w:val="009327D7"/>
    <w:rsid w:val="00944605"/>
    <w:rsid w:val="00954A07"/>
    <w:rsid w:val="00954FA3"/>
    <w:rsid w:val="00965897"/>
    <w:rsid w:val="00970BCA"/>
    <w:rsid w:val="00974C18"/>
    <w:rsid w:val="009965BC"/>
    <w:rsid w:val="009A12B6"/>
    <w:rsid w:val="009B39C2"/>
    <w:rsid w:val="009B3B9C"/>
    <w:rsid w:val="00A174D3"/>
    <w:rsid w:val="00A47FD7"/>
    <w:rsid w:val="00A63D3B"/>
    <w:rsid w:val="00A84065"/>
    <w:rsid w:val="00A91223"/>
    <w:rsid w:val="00AA098B"/>
    <w:rsid w:val="00AB11C7"/>
    <w:rsid w:val="00AB1221"/>
    <w:rsid w:val="00AB40F5"/>
    <w:rsid w:val="00AD46F6"/>
    <w:rsid w:val="00AF0D22"/>
    <w:rsid w:val="00AF59F8"/>
    <w:rsid w:val="00B16CAA"/>
    <w:rsid w:val="00B20B97"/>
    <w:rsid w:val="00B21637"/>
    <w:rsid w:val="00B65DBD"/>
    <w:rsid w:val="00B8295E"/>
    <w:rsid w:val="00B84548"/>
    <w:rsid w:val="00BB7020"/>
    <w:rsid w:val="00BC7060"/>
    <w:rsid w:val="00BD1774"/>
    <w:rsid w:val="00BD6BB9"/>
    <w:rsid w:val="00BE4394"/>
    <w:rsid w:val="00BF705C"/>
    <w:rsid w:val="00C00546"/>
    <w:rsid w:val="00C06A5F"/>
    <w:rsid w:val="00C136D0"/>
    <w:rsid w:val="00C24057"/>
    <w:rsid w:val="00C4237F"/>
    <w:rsid w:val="00C4392B"/>
    <w:rsid w:val="00C518D0"/>
    <w:rsid w:val="00C81528"/>
    <w:rsid w:val="00C97887"/>
    <w:rsid w:val="00CA5266"/>
    <w:rsid w:val="00CD3F9D"/>
    <w:rsid w:val="00CF300D"/>
    <w:rsid w:val="00CF4084"/>
    <w:rsid w:val="00D16F2B"/>
    <w:rsid w:val="00D6669B"/>
    <w:rsid w:val="00D827E3"/>
    <w:rsid w:val="00D831A0"/>
    <w:rsid w:val="00D93CEE"/>
    <w:rsid w:val="00DA6D7A"/>
    <w:rsid w:val="00DC709E"/>
    <w:rsid w:val="00DF1265"/>
    <w:rsid w:val="00E2422F"/>
    <w:rsid w:val="00E413AE"/>
    <w:rsid w:val="00E62263"/>
    <w:rsid w:val="00E741C2"/>
    <w:rsid w:val="00E77384"/>
    <w:rsid w:val="00E8551E"/>
    <w:rsid w:val="00E91079"/>
    <w:rsid w:val="00E920D0"/>
    <w:rsid w:val="00F006F8"/>
    <w:rsid w:val="00F37DAE"/>
    <w:rsid w:val="00F43B5F"/>
    <w:rsid w:val="00F66EE2"/>
    <w:rsid w:val="00F94362"/>
    <w:rsid w:val="00F94898"/>
    <w:rsid w:val="00FA7E68"/>
    <w:rsid w:val="00FD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1221"/>
    <w:rPr>
      <w:sz w:val="16"/>
      <w:szCs w:val="16"/>
    </w:rPr>
  </w:style>
  <w:style w:type="paragraph" w:styleId="CommentText">
    <w:name w:val="annotation text"/>
    <w:basedOn w:val="Normal"/>
    <w:link w:val="CommentTextChar"/>
    <w:uiPriority w:val="99"/>
    <w:semiHidden/>
    <w:unhideWhenUsed/>
    <w:rsid w:val="00AB1221"/>
    <w:pPr>
      <w:spacing w:line="240" w:lineRule="auto"/>
    </w:pPr>
    <w:rPr>
      <w:sz w:val="20"/>
      <w:szCs w:val="20"/>
    </w:rPr>
  </w:style>
  <w:style w:type="character" w:customStyle="1" w:styleId="CommentTextChar">
    <w:name w:val="Comment Text Char"/>
    <w:basedOn w:val="DefaultParagraphFont"/>
    <w:link w:val="CommentText"/>
    <w:uiPriority w:val="99"/>
    <w:semiHidden/>
    <w:rsid w:val="00AB1221"/>
    <w:rPr>
      <w:sz w:val="20"/>
      <w:szCs w:val="20"/>
    </w:rPr>
  </w:style>
  <w:style w:type="paragraph" w:styleId="CommentSubject">
    <w:name w:val="annotation subject"/>
    <w:basedOn w:val="CommentText"/>
    <w:next w:val="CommentText"/>
    <w:link w:val="CommentSubjectChar"/>
    <w:uiPriority w:val="99"/>
    <w:semiHidden/>
    <w:unhideWhenUsed/>
    <w:rsid w:val="00AB1221"/>
    <w:rPr>
      <w:b/>
      <w:bCs/>
    </w:rPr>
  </w:style>
  <w:style w:type="character" w:customStyle="1" w:styleId="CommentSubjectChar">
    <w:name w:val="Comment Subject Char"/>
    <w:basedOn w:val="CommentTextChar"/>
    <w:link w:val="CommentSubject"/>
    <w:uiPriority w:val="99"/>
    <w:semiHidden/>
    <w:rsid w:val="00AB1221"/>
    <w:rPr>
      <w:b/>
      <w:bCs/>
      <w:sz w:val="20"/>
      <w:szCs w:val="20"/>
    </w:rPr>
  </w:style>
  <w:style w:type="paragraph" w:styleId="BalloonText">
    <w:name w:val="Balloon Text"/>
    <w:basedOn w:val="Normal"/>
    <w:link w:val="BalloonTextChar"/>
    <w:uiPriority w:val="99"/>
    <w:semiHidden/>
    <w:unhideWhenUsed/>
    <w:rsid w:val="00AB1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221"/>
    <w:rPr>
      <w:rFonts w:ascii="Tahoma" w:hAnsi="Tahoma" w:cs="Tahoma"/>
      <w:sz w:val="16"/>
      <w:szCs w:val="16"/>
    </w:rPr>
  </w:style>
  <w:style w:type="paragraph" w:styleId="Revision">
    <w:name w:val="Revision"/>
    <w:hidden/>
    <w:uiPriority w:val="99"/>
    <w:semiHidden/>
    <w:rsid w:val="00347BEF"/>
    <w:pPr>
      <w:spacing w:after="0" w:line="240" w:lineRule="auto"/>
    </w:pPr>
  </w:style>
  <w:style w:type="paragraph" w:customStyle="1" w:styleId="Default">
    <w:name w:val="Default"/>
    <w:rsid w:val="00FA7E6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A7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668"/>
  </w:style>
  <w:style w:type="paragraph" w:styleId="Footer">
    <w:name w:val="footer"/>
    <w:basedOn w:val="Normal"/>
    <w:link w:val="FooterChar"/>
    <w:uiPriority w:val="99"/>
    <w:unhideWhenUsed/>
    <w:rsid w:val="001A7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668"/>
  </w:style>
  <w:style w:type="paragraph" w:styleId="FootnoteText">
    <w:name w:val="footnote text"/>
    <w:basedOn w:val="Normal"/>
    <w:link w:val="FootnoteTextChar"/>
    <w:uiPriority w:val="99"/>
    <w:semiHidden/>
    <w:unhideWhenUsed/>
    <w:rsid w:val="001A76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668"/>
    <w:rPr>
      <w:sz w:val="20"/>
      <w:szCs w:val="20"/>
    </w:rPr>
  </w:style>
  <w:style w:type="character" w:styleId="FootnoteReference">
    <w:name w:val="footnote reference"/>
    <w:basedOn w:val="DefaultParagraphFont"/>
    <w:uiPriority w:val="99"/>
    <w:semiHidden/>
    <w:unhideWhenUsed/>
    <w:rsid w:val="001A7668"/>
    <w:rPr>
      <w:vertAlign w:val="superscript"/>
    </w:rPr>
  </w:style>
  <w:style w:type="paragraph" w:styleId="ListParagraph">
    <w:name w:val="List Paragraph"/>
    <w:basedOn w:val="Normal"/>
    <w:uiPriority w:val="34"/>
    <w:qFormat/>
    <w:rsid w:val="00FD3A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1221"/>
    <w:rPr>
      <w:sz w:val="16"/>
      <w:szCs w:val="16"/>
    </w:rPr>
  </w:style>
  <w:style w:type="paragraph" w:styleId="CommentText">
    <w:name w:val="annotation text"/>
    <w:basedOn w:val="Normal"/>
    <w:link w:val="CommentTextChar"/>
    <w:uiPriority w:val="99"/>
    <w:semiHidden/>
    <w:unhideWhenUsed/>
    <w:rsid w:val="00AB1221"/>
    <w:pPr>
      <w:spacing w:line="240" w:lineRule="auto"/>
    </w:pPr>
    <w:rPr>
      <w:sz w:val="20"/>
      <w:szCs w:val="20"/>
    </w:rPr>
  </w:style>
  <w:style w:type="character" w:customStyle="1" w:styleId="CommentTextChar">
    <w:name w:val="Comment Text Char"/>
    <w:basedOn w:val="DefaultParagraphFont"/>
    <w:link w:val="CommentText"/>
    <w:uiPriority w:val="99"/>
    <w:semiHidden/>
    <w:rsid w:val="00AB1221"/>
    <w:rPr>
      <w:sz w:val="20"/>
      <w:szCs w:val="20"/>
    </w:rPr>
  </w:style>
  <w:style w:type="paragraph" w:styleId="CommentSubject">
    <w:name w:val="annotation subject"/>
    <w:basedOn w:val="CommentText"/>
    <w:next w:val="CommentText"/>
    <w:link w:val="CommentSubjectChar"/>
    <w:uiPriority w:val="99"/>
    <w:semiHidden/>
    <w:unhideWhenUsed/>
    <w:rsid w:val="00AB1221"/>
    <w:rPr>
      <w:b/>
      <w:bCs/>
    </w:rPr>
  </w:style>
  <w:style w:type="character" w:customStyle="1" w:styleId="CommentSubjectChar">
    <w:name w:val="Comment Subject Char"/>
    <w:basedOn w:val="CommentTextChar"/>
    <w:link w:val="CommentSubject"/>
    <w:uiPriority w:val="99"/>
    <w:semiHidden/>
    <w:rsid w:val="00AB1221"/>
    <w:rPr>
      <w:b/>
      <w:bCs/>
      <w:sz w:val="20"/>
      <w:szCs w:val="20"/>
    </w:rPr>
  </w:style>
  <w:style w:type="paragraph" w:styleId="BalloonText">
    <w:name w:val="Balloon Text"/>
    <w:basedOn w:val="Normal"/>
    <w:link w:val="BalloonTextChar"/>
    <w:uiPriority w:val="99"/>
    <w:semiHidden/>
    <w:unhideWhenUsed/>
    <w:rsid w:val="00AB1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221"/>
    <w:rPr>
      <w:rFonts w:ascii="Tahoma" w:hAnsi="Tahoma" w:cs="Tahoma"/>
      <w:sz w:val="16"/>
      <w:szCs w:val="16"/>
    </w:rPr>
  </w:style>
  <w:style w:type="paragraph" w:styleId="Revision">
    <w:name w:val="Revision"/>
    <w:hidden/>
    <w:uiPriority w:val="99"/>
    <w:semiHidden/>
    <w:rsid w:val="00347BEF"/>
    <w:pPr>
      <w:spacing w:after="0" w:line="240" w:lineRule="auto"/>
    </w:pPr>
  </w:style>
  <w:style w:type="paragraph" w:customStyle="1" w:styleId="Default">
    <w:name w:val="Default"/>
    <w:rsid w:val="00FA7E6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A7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668"/>
  </w:style>
  <w:style w:type="paragraph" w:styleId="Footer">
    <w:name w:val="footer"/>
    <w:basedOn w:val="Normal"/>
    <w:link w:val="FooterChar"/>
    <w:uiPriority w:val="99"/>
    <w:unhideWhenUsed/>
    <w:rsid w:val="001A7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668"/>
  </w:style>
  <w:style w:type="paragraph" w:styleId="FootnoteText">
    <w:name w:val="footnote text"/>
    <w:basedOn w:val="Normal"/>
    <w:link w:val="FootnoteTextChar"/>
    <w:uiPriority w:val="99"/>
    <w:semiHidden/>
    <w:unhideWhenUsed/>
    <w:rsid w:val="001A76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668"/>
    <w:rPr>
      <w:sz w:val="20"/>
      <w:szCs w:val="20"/>
    </w:rPr>
  </w:style>
  <w:style w:type="character" w:styleId="FootnoteReference">
    <w:name w:val="footnote reference"/>
    <w:basedOn w:val="DefaultParagraphFont"/>
    <w:uiPriority w:val="99"/>
    <w:semiHidden/>
    <w:unhideWhenUsed/>
    <w:rsid w:val="001A7668"/>
    <w:rPr>
      <w:vertAlign w:val="superscript"/>
    </w:rPr>
  </w:style>
  <w:style w:type="paragraph" w:styleId="ListParagraph">
    <w:name w:val="List Paragraph"/>
    <w:basedOn w:val="Normal"/>
    <w:uiPriority w:val="34"/>
    <w:qFormat/>
    <w:rsid w:val="00FD3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6262">
      <w:bodyDiv w:val="1"/>
      <w:marLeft w:val="0"/>
      <w:marRight w:val="0"/>
      <w:marTop w:val="0"/>
      <w:marBottom w:val="0"/>
      <w:divBdr>
        <w:top w:val="none" w:sz="0" w:space="0" w:color="auto"/>
        <w:left w:val="none" w:sz="0" w:space="0" w:color="auto"/>
        <w:bottom w:val="none" w:sz="0" w:space="0" w:color="auto"/>
        <w:right w:val="none" w:sz="0" w:space="0" w:color="auto"/>
      </w:divBdr>
    </w:div>
    <w:div w:id="481043626">
      <w:bodyDiv w:val="1"/>
      <w:marLeft w:val="0"/>
      <w:marRight w:val="0"/>
      <w:marTop w:val="0"/>
      <w:marBottom w:val="0"/>
      <w:divBdr>
        <w:top w:val="none" w:sz="0" w:space="0" w:color="auto"/>
        <w:left w:val="none" w:sz="0" w:space="0" w:color="auto"/>
        <w:bottom w:val="none" w:sz="0" w:space="0" w:color="auto"/>
        <w:right w:val="none" w:sz="0" w:space="0" w:color="auto"/>
      </w:divBdr>
    </w:div>
    <w:div w:id="561331194">
      <w:bodyDiv w:val="1"/>
      <w:marLeft w:val="0"/>
      <w:marRight w:val="0"/>
      <w:marTop w:val="0"/>
      <w:marBottom w:val="0"/>
      <w:divBdr>
        <w:top w:val="none" w:sz="0" w:space="0" w:color="auto"/>
        <w:left w:val="none" w:sz="0" w:space="0" w:color="auto"/>
        <w:bottom w:val="none" w:sz="0" w:space="0" w:color="auto"/>
        <w:right w:val="none" w:sz="0" w:space="0" w:color="auto"/>
      </w:divBdr>
    </w:div>
    <w:div w:id="577861827">
      <w:bodyDiv w:val="1"/>
      <w:marLeft w:val="0"/>
      <w:marRight w:val="0"/>
      <w:marTop w:val="0"/>
      <w:marBottom w:val="0"/>
      <w:divBdr>
        <w:top w:val="none" w:sz="0" w:space="0" w:color="auto"/>
        <w:left w:val="none" w:sz="0" w:space="0" w:color="auto"/>
        <w:bottom w:val="none" w:sz="0" w:space="0" w:color="auto"/>
        <w:right w:val="none" w:sz="0" w:space="0" w:color="auto"/>
      </w:divBdr>
    </w:div>
    <w:div w:id="694429773">
      <w:bodyDiv w:val="1"/>
      <w:marLeft w:val="0"/>
      <w:marRight w:val="0"/>
      <w:marTop w:val="0"/>
      <w:marBottom w:val="0"/>
      <w:divBdr>
        <w:top w:val="none" w:sz="0" w:space="0" w:color="auto"/>
        <w:left w:val="none" w:sz="0" w:space="0" w:color="auto"/>
        <w:bottom w:val="none" w:sz="0" w:space="0" w:color="auto"/>
        <w:right w:val="none" w:sz="0" w:space="0" w:color="auto"/>
      </w:divBdr>
    </w:div>
    <w:div w:id="927924748">
      <w:bodyDiv w:val="1"/>
      <w:marLeft w:val="0"/>
      <w:marRight w:val="0"/>
      <w:marTop w:val="0"/>
      <w:marBottom w:val="0"/>
      <w:divBdr>
        <w:top w:val="none" w:sz="0" w:space="0" w:color="auto"/>
        <w:left w:val="none" w:sz="0" w:space="0" w:color="auto"/>
        <w:bottom w:val="none" w:sz="0" w:space="0" w:color="auto"/>
        <w:right w:val="none" w:sz="0" w:space="0" w:color="auto"/>
      </w:divBdr>
    </w:div>
    <w:div w:id="980890214">
      <w:bodyDiv w:val="1"/>
      <w:marLeft w:val="0"/>
      <w:marRight w:val="0"/>
      <w:marTop w:val="0"/>
      <w:marBottom w:val="0"/>
      <w:divBdr>
        <w:top w:val="none" w:sz="0" w:space="0" w:color="auto"/>
        <w:left w:val="none" w:sz="0" w:space="0" w:color="auto"/>
        <w:bottom w:val="none" w:sz="0" w:space="0" w:color="auto"/>
        <w:right w:val="none" w:sz="0" w:space="0" w:color="auto"/>
      </w:divBdr>
    </w:div>
    <w:div w:id="992489532">
      <w:bodyDiv w:val="1"/>
      <w:marLeft w:val="0"/>
      <w:marRight w:val="0"/>
      <w:marTop w:val="0"/>
      <w:marBottom w:val="0"/>
      <w:divBdr>
        <w:top w:val="none" w:sz="0" w:space="0" w:color="auto"/>
        <w:left w:val="none" w:sz="0" w:space="0" w:color="auto"/>
        <w:bottom w:val="none" w:sz="0" w:space="0" w:color="auto"/>
        <w:right w:val="none" w:sz="0" w:space="0" w:color="auto"/>
      </w:divBdr>
    </w:div>
    <w:div w:id="1183858003">
      <w:bodyDiv w:val="1"/>
      <w:marLeft w:val="0"/>
      <w:marRight w:val="0"/>
      <w:marTop w:val="0"/>
      <w:marBottom w:val="0"/>
      <w:divBdr>
        <w:top w:val="none" w:sz="0" w:space="0" w:color="auto"/>
        <w:left w:val="none" w:sz="0" w:space="0" w:color="auto"/>
        <w:bottom w:val="none" w:sz="0" w:space="0" w:color="auto"/>
        <w:right w:val="none" w:sz="0" w:space="0" w:color="auto"/>
      </w:divBdr>
    </w:div>
    <w:div w:id="1270429040">
      <w:bodyDiv w:val="1"/>
      <w:marLeft w:val="0"/>
      <w:marRight w:val="0"/>
      <w:marTop w:val="0"/>
      <w:marBottom w:val="0"/>
      <w:divBdr>
        <w:top w:val="none" w:sz="0" w:space="0" w:color="auto"/>
        <w:left w:val="none" w:sz="0" w:space="0" w:color="auto"/>
        <w:bottom w:val="none" w:sz="0" w:space="0" w:color="auto"/>
        <w:right w:val="none" w:sz="0" w:space="0" w:color="auto"/>
      </w:divBdr>
    </w:div>
    <w:div w:id="1565216894">
      <w:bodyDiv w:val="1"/>
      <w:marLeft w:val="0"/>
      <w:marRight w:val="0"/>
      <w:marTop w:val="0"/>
      <w:marBottom w:val="0"/>
      <w:divBdr>
        <w:top w:val="none" w:sz="0" w:space="0" w:color="auto"/>
        <w:left w:val="none" w:sz="0" w:space="0" w:color="auto"/>
        <w:bottom w:val="none" w:sz="0" w:space="0" w:color="auto"/>
        <w:right w:val="none" w:sz="0" w:space="0" w:color="auto"/>
      </w:divBdr>
    </w:div>
    <w:div w:id="1622689623">
      <w:bodyDiv w:val="1"/>
      <w:marLeft w:val="0"/>
      <w:marRight w:val="0"/>
      <w:marTop w:val="0"/>
      <w:marBottom w:val="0"/>
      <w:divBdr>
        <w:top w:val="none" w:sz="0" w:space="0" w:color="auto"/>
        <w:left w:val="none" w:sz="0" w:space="0" w:color="auto"/>
        <w:bottom w:val="none" w:sz="0" w:space="0" w:color="auto"/>
        <w:right w:val="none" w:sz="0" w:space="0" w:color="auto"/>
      </w:divBdr>
    </w:div>
    <w:div w:id="1874801215">
      <w:bodyDiv w:val="1"/>
      <w:marLeft w:val="0"/>
      <w:marRight w:val="0"/>
      <w:marTop w:val="0"/>
      <w:marBottom w:val="0"/>
      <w:divBdr>
        <w:top w:val="none" w:sz="0" w:space="0" w:color="auto"/>
        <w:left w:val="none" w:sz="0" w:space="0" w:color="auto"/>
        <w:bottom w:val="none" w:sz="0" w:space="0" w:color="auto"/>
        <w:right w:val="none" w:sz="0" w:space="0" w:color="auto"/>
      </w:divBdr>
    </w:div>
    <w:div w:id="194696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8F462-A513-4594-B5EF-1708F761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1768</Words>
  <Characters>10079</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Anthony</dc:creator>
  <cp:lastModifiedBy>USDA</cp:lastModifiedBy>
  <cp:revision>2</cp:revision>
  <cp:lastPrinted>2011-04-27T14:30:00Z</cp:lastPrinted>
  <dcterms:created xsi:type="dcterms:W3CDTF">2014-10-08T16:22:00Z</dcterms:created>
  <dcterms:modified xsi:type="dcterms:W3CDTF">2014-10-08T16:22:00Z</dcterms:modified>
</cp:coreProperties>
</file>