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70B" w:rsidRPr="007C0B07" w:rsidRDefault="0056170B" w:rsidP="00F72AB9">
      <w:pPr>
        <w:spacing w:line="480" w:lineRule="auto"/>
        <w:jc w:val="center"/>
        <w:rPr>
          <w:b/>
          <w:bCs/>
        </w:rPr>
      </w:pPr>
      <w:bookmarkStart w:id="0" w:name="_GoBack"/>
      <w:bookmarkEnd w:id="0"/>
    </w:p>
    <w:p w:rsidR="00F72AB9" w:rsidRPr="007C0B07" w:rsidRDefault="00A56C04" w:rsidP="00AE2AC8">
      <w:pPr>
        <w:spacing w:line="480" w:lineRule="auto"/>
        <w:jc w:val="center"/>
        <w:outlineLvl w:val="0"/>
        <w:rPr>
          <w:b/>
          <w:bCs/>
        </w:rPr>
      </w:pPr>
      <w:bookmarkStart w:id="1" w:name="_Toc445821903"/>
      <w:bookmarkStart w:id="2" w:name="_Toc445822553"/>
      <w:bookmarkStart w:id="3" w:name="_Toc445823646"/>
      <w:r w:rsidRPr="007C0B07">
        <w:rPr>
          <w:b/>
          <w:bCs/>
        </w:rPr>
        <w:t>CHILD NUTRITION PROGRAM I</w:t>
      </w:r>
      <w:r w:rsidR="007F54A2" w:rsidRPr="007C0B07">
        <w:rPr>
          <w:b/>
          <w:bCs/>
        </w:rPr>
        <w:t>NTEGRITY</w:t>
      </w:r>
      <w:bookmarkEnd w:id="1"/>
      <w:bookmarkEnd w:id="2"/>
      <w:bookmarkEnd w:id="3"/>
    </w:p>
    <w:p w:rsidR="00F72AB9" w:rsidRPr="007C0B07" w:rsidRDefault="00F72AB9" w:rsidP="00A56C04">
      <w:pPr>
        <w:spacing w:line="480" w:lineRule="auto"/>
        <w:jc w:val="center"/>
        <w:outlineLvl w:val="0"/>
        <w:rPr>
          <w:b/>
          <w:bCs/>
        </w:rPr>
      </w:pPr>
      <w:bookmarkStart w:id="4" w:name="_Toc445821904"/>
      <w:bookmarkStart w:id="5" w:name="_Toc445822554"/>
      <w:bookmarkStart w:id="6" w:name="_Toc445823647"/>
      <w:r w:rsidRPr="007C0B07">
        <w:rPr>
          <w:b/>
          <w:bCs/>
        </w:rPr>
        <w:t>OMB CLEARANCE NUMBER 0584-</w:t>
      </w:r>
      <w:r w:rsidR="007F54A2" w:rsidRPr="007C0B07">
        <w:rPr>
          <w:b/>
          <w:bCs/>
        </w:rPr>
        <w:t>N</w:t>
      </w:r>
      <w:r w:rsidR="00A56C04" w:rsidRPr="007C0B07">
        <w:rPr>
          <w:b/>
          <w:bCs/>
        </w:rPr>
        <w:t>ew</w:t>
      </w:r>
      <w:bookmarkEnd w:id="4"/>
      <w:bookmarkEnd w:id="5"/>
      <w:bookmarkEnd w:id="6"/>
    </w:p>
    <w:p w:rsidR="00A56C04" w:rsidRPr="007C0B07" w:rsidRDefault="00A56C04" w:rsidP="00A56C04">
      <w:pPr>
        <w:spacing w:line="480" w:lineRule="auto"/>
        <w:jc w:val="center"/>
        <w:rPr>
          <w:b/>
        </w:rPr>
      </w:pPr>
      <w:r w:rsidRPr="007C0B07">
        <w:rPr>
          <w:b/>
        </w:rPr>
        <w:t>RIN 0584-AE08</w:t>
      </w:r>
    </w:p>
    <w:p w:rsidR="00F72AB9" w:rsidRPr="007C0B07" w:rsidRDefault="00F72AB9" w:rsidP="00F72AB9">
      <w:pPr>
        <w:spacing w:line="480" w:lineRule="auto"/>
        <w:rPr>
          <w:b/>
          <w:bCs/>
          <w:spacing w:val="-3"/>
        </w:rPr>
      </w:pPr>
    </w:p>
    <w:p w:rsidR="00F72AB9" w:rsidRPr="007C0B07" w:rsidRDefault="002869F3" w:rsidP="00AE2AC8">
      <w:pPr>
        <w:spacing w:line="480" w:lineRule="auto"/>
        <w:jc w:val="center"/>
        <w:outlineLvl w:val="0"/>
        <w:rPr>
          <w:b/>
          <w:bCs/>
          <w:spacing w:val="-3"/>
        </w:rPr>
      </w:pPr>
      <w:bookmarkStart w:id="7" w:name="_Toc445821905"/>
      <w:bookmarkStart w:id="8" w:name="_Toc445822555"/>
      <w:bookmarkStart w:id="9" w:name="_Toc445823648"/>
      <w:r w:rsidRPr="007C0B07">
        <w:rPr>
          <w:b/>
          <w:bCs/>
          <w:spacing w:val="-3"/>
        </w:rPr>
        <w:t>Bramaramba Kowtha</w:t>
      </w:r>
      <w:r w:rsidR="007F7C92" w:rsidRPr="007C0B07">
        <w:rPr>
          <w:b/>
          <w:bCs/>
          <w:spacing w:val="-3"/>
        </w:rPr>
        <w:t>, Program Analyst</w:t>
      </w:r>
      <w:bookmarkEnd w:id="7"/>
      <w:bookmarkEnd w:id="8"/>
      <w:bookmarkEnd w:id="9"/>
    </w:p>
    <w:p w:rsidR="00F72AB9" w:rsidRPr="007C0B07" w:rsidRDefault="00F72AB9" w:rsidP="00F72AB9">
      <w:pPr>
        <w:spacing w:line="480" w:lineRule="auto"/>
        <w:jc w:val="center"/>
        <w:rPr>
          <w:b/>
          <w:bCs/>
          <w:spacing w:val="-3"/>
        </w:rPr>
      </w:pPr>
      <w:r w:rsidRPr="007C0B07">
        <w:rPr>
          <w:b/>
          <w:bCs/>
          <w:spacing w:val="-3"/>
        </w:rPr>
        <w:t>Food and Nutrition Service, USDA</w:t>
      </w:r>
    </w:p>
    <w:p w:rsidR="00F72AB9" w:rsidRPr="007C0B07" w:rsidRDefault="00F72AB9" w:rsidP="00F72AB9">
      <w:pPr>
        <w:spacing w:line="480" w:lineRule="auto"/>
        <w:jc w:val="center"/>
        <w:rPr>
          <w:b/>
          <w:bCs/>
          <w:spacing w:val="-3"/>
        </w:rPr>
      </w:pPr>
      <w:r w:rsidRPr="007C0B07">
        <w:rPr>
          <w:b/>
          <w:bCs/>
          <w:spacing w:val="-3"/>
        </w:rPr>
        <w:t>Child Nutrition Division</w:t>
      </w:r>
    </w:p>
    <w:p w:rsidR="00A56C04" w:rsidRPr="007C0B07" w:rsidRDefault="00F72AB9" w:rsidP="00F72AB9">
      <w:pPr>
        <w:spacing w:line="480" w:lineRule="auto"/>
        <w:jc w:val="center"/>
        <w:rPr>
          <w:b/>
          <w:bCs/>
          <w:spacing w:val="-3"/>
        </w:rPr>
      </w:pPr>
      <w:r w:rsidRPr="007C0B07">
        <w:rPr>
          <w:b/>
          <w:bCs/>
          <w:spacing w:val="-3"/>
        </w:rPr>
        <w:t>Program Analysis and Monitoring Branch</w:t>
      </w:r>
    </w:p>
    <w:p w:rsidR="00F72AB9" w:rsidRPr="007C0B07" w:rsidRDefault="00F72AB9" w:rsidP="00F72AB9">
      <w:pPr>
        <w:spacing w:line="480" w:lineRule="auto"/>
        <w:jc w:val="center"/>
        <w:rPr>
          <w:b/>
          <w:bCs/>
          <w:spacing w:val="-3"/>
        </w:rPr>
      </w:pPr>
      <w:r w:rsidRPr="007C0B07">
        <w:rPr>
          <w:b/>
          <w:bCs/>
          <w:spacing w:val="-3"/>
        </w:rPr>
        <w:t>Special Nutrition Program</w:t>
      </w:r>
    </w:p>
    <w:p w:rsidR="00F72AB9" w:rsidRPr="007C0B07" w:rsidRDefault="00F72AB9" w:rsidP="00F72AB9">
      <w:pPr>
        <w:spacing w:line="480" w:lineRule="auto"/>
        <w:jc w:val="center"/>
        <w:rPr>
          <w:b/>
          <w:bCs/>
          <w:spacing w:val="-3"/>
        </w:rPr>
      </w:pPr>
      <w:r w:rsidRPr="007C0B07">
        <w:rPr>
          <w:b/>
          <w:bCs/>
          <w:spacing w:val="-3"/>
        </w:rPr>
        <w:t>3101 Park Center Drive</w:t>
      </w:r>
    </w:p>
    <w:p w:rsidR="00F72AB9" w:rsidRPr="007C0B07" w:rsidRDefault="00F72AB9" w:rsidP="00F72AB9">
      <w:pPr>
        <w:spacing w:line="480" w:lineRule="auto"/>
        <w:jc w:val="center"/>
        <w:rPr>
          <w:b/>
          <w:bCs/>
          <w:spacing w:val="-3"/>
        </w:rPr>
      </w:pPr>
      <w:r w:rsidRPr="007C0B07">
        <w:rPr>
          <w:b/>
          <w:bCs/>
          <w:spacing w:val="-3"/>
        </w:rPr>
        <w:t>Alexandria, VA  22302</w:t>
      </w:r>
    </w:p>
    <w:p w:rsidR="00F72AB9" w:rsidRPr="007C0B07" w:rsidRDefault="00F72AB9" w:rsidP="00F72AB9">
      <w:pPr>
        <w:spacing w:line="480" w:lineRule="auto"/>
        <w:jc w:val="center"/>
        <w:rPr>
          <w:b/>
          <w:bCs/>
          <w:spacing w:val="-3"/>
        </w:rPr>
      </w:pPr>
      <w:r w:rsidRPr="007C0B07">
        <w:rPr>
          <w:b/>
          <w:bCs/>
          <w:spacing w:val="-3"/>
        </w:rPr>
        <w:t xml:space="preserve">PH:    </w:t>
      </w:r>
      <w:r w:rsidR="002869F3" w:rsidRPr="007C0B07">
        <w:rPr>
          <w:b/>
          <w:bCs/>
          <w:spacing w:val="-3"/>
        </w:rPr>
        <w:t>703-605-4390</w:t>
      </w:r>
    </w:p>
    <w:p w:rsidR="00F72AB9" w:rsidRPr="007C0B07" w:rsidRDefault="002869F3" w:rsidP="00F72AB9">
      <w:pPr>
        <w:spacing w:line="480" w:lineRule="auto"/>
        <w:jc w:val="center"/>
        <w:rPr>
          <w:b/>
          <w:bCs/>
          <w:spacing w:val="-3"/>
        </w:rPr>
      </w:pPr>
      <w:r w:rsidRPr="007C0B07">
        <w:rPr>
          <w:b/>
          <w:bCs/>
          <w:spacing w:val="-3"/>
        </w:rPr>
        <w:t>Bramaramba.kowtha</w:t>
      </w:r>
      <w:r w:rsidR="00F72AB9" w:rsidRPr="007C0B07">
        <w:rPr>
          <w:b/>
          <w:bCs/>
          <w:spacing w:val="-3"/>
        </w:rPr>
        <w:t>@fns.usda.gov</w:t>
      </w:r>
    </w:p>
    <w:p w:rsidR="00D912A2" w:rsidRPr="007C0B07" w:rsidRDefault="00D912A2">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420281" w:rsidRPr="007C0B07" w:rsidRDefault="00420281">
      <w:pPr>
        <w:rPr>
          <w:b/>
          <w:bCs/>
        </w:rPr>
      </w:pPr>
    </w:p>
    <w:p w:rsidR="00420281" w:rsidRPr="007C0B07" w:rsidRDefault="00420281">
      <w:pPr>
        <w:rPr>
          <w:b/>
          <w:bCs/>
        </w:rPr>
      </w:pPr>
    </w:p>
    <w:p w:rsidR="00420281" w:rsidRPr="007C0B07" w:rsidRDefault="00420281">
      <w:pPr>
        <w:rPr>
          <w:b/>
          <w:bCs/>
        </w:rPr>
      </w:pPr>
    </w:p>
    <w:p w:rsidR="00420281" w:rsidRPr="007C0B07" w:rsidRDefault="00420281">
      <w:pPr>
        <w:rPr>
          <w:b/>
          <w:bCs/>
        </w:rPr>
      </w:pPr>
    </w:p>
    <w:p w:rsidR="00420281" w:rsidRPr="007C0B07" w:rsidRDefault="00420281">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p w:rsidR="00F72AB9" w:rsidRPr="007C0B07" w:rsidRDefault="00F72AB9">
      <w:pPr>
        <w:rPr>
          <w:b/>
          <w:bCs/>
        </w:rPr>
      </w:pPr>
    </w:p>
    <w:sdt>
      <w:sdtPr>
        <w:rPr>
          <w:rFonts w:ascii="Times New Roman" w:eastAsia="Times New Roman" w:hAnsi="Times New Roman" w:cs="Times New Roman"/>
          <w:b w:val="0"/>
          <w:bCs w:val="0"/>
          <w:color w:val="auto"/>
          <w:sz w:val="24"/>
          <w:szCs w:val="24"/>
          <w:lang w:eastAsia="en-US"/>
        </w:rPr>
        <w:id w:val="1401860806"/>
        <w:docPartObj>
          <w:docPartGallery w:val="Table of Contents"/>
          <w:docPartUnique/>
        </w:docPartObj>
      </w:sdtPr>
      <w:sdtEndPr>
        <w:rPr>
          <w:noProof/>
        </w:rPr>
      </w:sdtEndPr>
      <w:sdtContent>
        <w:p w:rsidR="001E028C" w:rsidRPr="00F21CE5" w:rsidRDefault="001E028C" w:rsidP="00F21CE5">
          <w:pPr>
            <w:pStyle w:val="TOCHeading"/>
            <w:jc w:val="center"/>
            <w:rPr>
              <w:color w:val="auto"/>
            </w:rPr>
          </w:pPr>
          <w:r w:rsidRPr="00F21CE5">
            <w:rPr>
              <w:color w:val="auto"/>
            </w:rPr>
            <w:t>Table of Contents</w:t>
          </w:r>
        </w:p>
        <w:p w:rsidR="00B05768" w:rsidRDefault="00B05768">
          <w:pPr>
            <w:pStyle w:val="TOC1"/>
            <w:tabs>
              <w:tab w:val="right" w:leader="dot" w:pos="9350"/>
            </w:tabs>
          </w:pPr>
        </w:p>
        <w:p w:rsidR="00B05768" w:rsidRDefault="001E028C" w:rsidP="00F21CE5">
          <w:pPr>
            <w:pStyle w:val="TOC1"/>
            <w:tabs>
              <w:tab w:val="right" w:leader="dot" w:pos="9350"/>
            </w:tabs>
            <w:spacing w:line="360" w:lineRule="auto"/>
            <w:rPr>
              <w:rFonts w:asciiTheme="minorHAnsi" w:eastAsiaTheme="minorEastAsia" w:hAnsiTheme="minorHAnsi" w:cstheme="minorBidi"/>
              <w:noProof/>
              <w:sz w:val="22"/>
              <w:szCs w:val="22"/>
            </w:rPr>
          </w:pPr>
          <w:r w:rsidRPr="00B05768">
            <w:fldChar w:fldCharType="begin"/>
          </w:r>
          <w:r w:rsidRPr="00F95411">
            <w:instrText xml:space="preserve"> TOC \o "1-3" \h \z \u </w:instrText>
          </w:r>
          <w:r w:rsidRPr="00B05768">
            <w:fldChar w:fldCharType="separate"/>
          </w:r>
          <w:hyperlink w:anchor="_Toc445823649" w:history="1">
            <w:r w:rsidR="00B05768" w:rsidRPr="00144C29">
              <w:rPr>
                <w:rStyle w:val="Hyperlink"/>
                <w:noProof/>
              </w:rPr>
              <w:t>A1. Explain the Circumstances that Make the Collection of Information Necessary</w:t>
            </w:r>
            <w:r w:rsidR="00B05768">
              <w:rPr>
                <w:noProof/>
                <w:webHidden/>
              </w:rPr>
              <w:tab/>
            </w:r>
            <w:r w:rsidR="00B05768">
              <w:rPr>
                <w:noProof/>
                <w:webHidden/>
              </w:rPr>
              <w:fldChar w:fldCharType="begin"/>
            </w:r>
            <w:r w:rsidR="00B05768">
              <w:rPr>
                <w:noProof/>
                <w:webHidden/>
              </w:rPr>
              <w:instrText xml:space="preserve"> PAGEREF _Toc445823649 \h </w:instrText>
            </w:r>
            <w:r w:rsidR="00B05768">
              <w:rPr>
                <w:noProof/>
                <w:webHidden/>
              </w:rPr>
            </w:r>
            <w:r w:rsidR="00B05768">
              <w:rPr>
                <w:noProof/>
                <w:webHidden/>
              </w:rPr>
              <w:fldChar w:fldCharType="separate"/>
            </w:r>
            <w:r w:rsidR="00F21CE5">
              <w:rPr>
                <w:noProof/>
                <w:webHidden/>
              </w:rPr>
              <w:t>3</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0" w:history="1">
            <w:r w:rsidR="00B05768" w:rsidRPr="00144C29">
              <w:rPr>
                <w:rStyle w:val="Hyperlink"/>
                <w:noProof/>
              </w:rPr>
              <w:t>A2.  Purpose and Use of the Information</w:t>
            </w:r>
            <w:r w:rsidR="00B05768">
              <w:rPr>
                <w:noProof/>
                <w:webHidden/>
              </w:rPr>
              <w:tab/>
            </w:r>
            <w:r w:rsidR="00B05768">
              <w:rPr>
                <w:noProof/>
                <w:webHidden/>
              </w:rPr>
              <w:fldChar w:fldCharType="begin"/>
            </w:r>
            <w:r w:rsidR="00B05768">
              <w:rPr>
                <w:noProof/>
                <w:webHidden/>
              </w:rPr>
              <w:instrText xml:space="preserve"> PAGEREF _Toc445823650 \h </w:instrText>
            </w:r>
            <w:r w:rsidR="00B05768">
              <w:rPr>
                <w:noProof/>
                <w:webHidden/>
              </w:rPr>
            </w:r>
            <w:r w:rsidR="00B05768">
              <w:rPr>
                <w:noProof/>
                <w:webHidden/>
              </w:rPr>
              <w:fldChar w:fldCharType="separate"/>
            </w:r>
            <w:r w:rsidR="00F21CE5">
              <w:rPr>
                <w:noProof/>
                <w:webHidden/>
              </w:rPr>
              <w:t>4</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1" w:history="1">
            <w:r w:rsidR="00B05768" w:rsidRPr="00144C29">
              <w:rPr>
                <w:rStyle w:val="Hyperlink"/>
                <w:noProof/>
              </w:rPr>
              <w:t>A3. Use of the Information Technology and Burden Reduction.</w:t>
            </w:r>
            <w:r w:rsidR="00B05768">
              <w:rPr>
                <w:noProof/>
                <w:webHidden/>
              </w:rPr>
              <w:tab/>
            </w:r>
            <w:r w:rsidR="00B05768">
              <w:rPr>
                <w:noProof/>
                <w:webHidden/>
              </w:rPr>
              <w:fldChar w:fldCharType="begin"/>
            </w:r>
            <w:r w:rsidR="00B05768">
              <w:rPr>
                <w:noProof/>
                <w:webHidden/>
              </w:rPr>
              <w:instrText xml:space="preserve"> PAGEREF _Toc445823651 \h </w:instrText>
            </w:r>
            <w:r w:rsidR="00B05768">
              <w:rPr>
                <w:noProof/>
                <w:webHidden/>
              </w:rPr>
            </w:r>
            <w:r w:rsidR="00B05768">
              <w:rPr>
                <w:noProof/>
                <w:webHidden/>
              </w:rPr>
              <w:fldChar w:fldCharType="separate"/>
            </w:r>
            <w:r w:rsidR="00F21CE5">
              <w:rPr>
                <w:noProof/>
                <w:webHidden/>
              </w:rPr>
              <w:t>5</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2" w:history="1">
            <w:r w:rsidR="00B05768" w:rsidRPr="00144C29">
              <w:rPr>
                <w:rStyle w:val="Hyperlink"/>
                <w:noProof/>
              </w:rPr>
              <w:t>A4. Efforts to Identify Duplication.</w:t>
            </w:r>
            <w:r w:rsidR="00B05768">
              <w:rPr>
                <w:noProof/>
                <w:webHidden/>
              </w:rPr>
              <w:tab/>
            </w:r>
            <w:r w:rsidR="00B05768">
              <w:rPr>
                <w:noProof/>
                <w:webHidden/>
              </w:rPr>
              <w:fldChar w:fldCharType="begin"/>
            </w:r>
            <w:r w:rsidR="00B05768">
              <w:rPr>
                <w:noProof/>
                <w:webHidden/>
              </w:rPr>
              <w:instrText xml:space="preserve"> PAGEREF _Toc445823652 \h </w:instrText>
            </w:r>
            <w:r w:rsidR="00B05768">
              <w:rPr>
                <w:noProof/>
                <w:webHidden/>
              </w:rPr>
            </w:r>
            <w:r w:rsidR="00B05768">
              <w:rPr>
                <w:noProof/>
                <w:webHidden/>
              </w:rPr>
              <w:fldChar w:fldCharType="separate"/>
            </w:r>
            <w:r w:rsidR="00F21CE5">
              <w:rPr>
                <w:noProof/>
                <w:webHidden/>
              </w:rPr>
              <w:t>5</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3" w:history="1">
            <w:r w:rsidR="00B05768" w:rsidRPr="00144C29">
              <w:rPr>
                <w:rStyle w:val="Hyperlink"/>
                <w:noProof/>
              </w:rPr>
              <w:t>A5. Impacts on Small Business or Other Small Entities.</w:t>
            </w:r>
            <w:r w:rsidR="00B05768">
              <w:rPr>
                <w:noProof/>
                <w:webHidden/>
              </w:rPr>
              <w:tab/>
            </w:r>
            <w:r w:rsidR="00B05768">
              <w:rPr>
                <w:noProof/>
                <w:webHidden/>
              </w:rPr>
              <w:fldChar w:fldCharType="begin"/>
            </w:r>
            <w:r w:rsidR="00B05768">
              <w:rPr>
                <w:noProof/>
                <w:webHidden/>
              </w:rPr>
              <w:instrText xml:space="preserve"> PAGEREF _Toc445823653 \h </w:instrText>
            </w:r>
            <w:r w:rsidR="00B05768">
              <w:rPr>
                <w:noProof/>
                <w:webHidden/>
              </w:rPr>
            </w:r>
            <w:r w:rsidR="00B05768">
              <w:rPr>
                <w:noProof/>
                <w:webHidden/>
              </w:rPr>
              <w:fldChar w:fldCharType="separate"/>
            </w:r>
            <w:r w:rsidR="00F21CE5">
              <w:rPr>
                <w:noProof/>
                <w:webHidden/>
              </w:rPr>
              <w:t>6</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4" w:history="1">
            <w:r w:rsidR="00B05768" w:rsidRPr="00144C29">
              <w:rPr>
                <w:rStyle w:val="Hyperlink"/>
                <w:noProof/>
              </w:rPr>
              <w:t>A6. Consequences of Collecting the Information Less Frequently.</w:t>
            </w:r>
            <w:r w:rsidR="00B05768">
              <w:rPr>
                <w:noProof/>
                <w:webHidden/>
              </w:rPr>
              <w:tab/>
            </w:r>
            <w:r w:rsidR="00B05768">
              <w:rPr>
                <w:noProof/>
                <w:webHidden/>
              </w:rPr>
              <w:fldChar w:fldCharType="begin"/>
            </w:r>
            <w:r w:rsidR="00B05768">
              <w:rPr>
                <w:noProof/>
                <w:webHidden/>
              </w:rPr>
              <w:instrText xml:space="preserve"> PAGEREF _Toc445823654 \h </w:instrText>
            </w:r>
            <w:r w:rsidR="00B05768">
              <w:rPr>
                <w:noProof/>
                <w:webHidden/>
              </w:rPr>
            </w:r>
            <w:r w:rsidR="00B05768">
              <w:rPr>
                <w:noProof/>
                <w:webHidden/>
              </w:rPr>
              <w:fldChar w:fldCharType="separate"/>
            </w:r>
            <w:r w:rsidR="00F21CE5">
              <w:rPr>
                <w:noProof/>
                <w:webHidden/>
              </w:rPr>
              <w:t>6</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5" w:history="1">
            <w:r w:rsidR="00B05768" w:rsidRPr="00144C29">
              <w:rPr>
                <w:rStyle w:val="Hyperlink"/>
                <w:noProof/>
              </w:rPr>
              <w:t>A7. Special Circumstances Relating to the Guidelines of 5 CFR 1320.5</w:t>
            </w:r>
            <w:r w:rsidR="00B05768">
              <w:rPr>
                <w:noProof/>
                <w:webHidden/>
              </w:rPr>
              <w:tab/>
            </w:r>
            <w:r w:rsidR="00B05768">
              <w:rPr>
                <w:noProof/>
                <w:webHidden/>
              </w:rPr>
              <w:fldChar w:fldCharType="begin"/>
            </w:r>
            <w:r w:rsidR="00B05768">
              <w:rPr>
                <w:noProof/>
                <w:webHidden/>
              </w:rPr>
              <w:instrText xml:space="preserve"> PAGEREF _Toc445823655 \h </w:instrText>
            </w:r>
            <w:r w:rsidR="00B05768">
              <w:rPr>
                <w:noProof/>
                <w:webHidden/>
              </w:rPr>
            </w:r>
            <w:r w:rsidR="00B05768">
              <w:rPr>
                <w:noProof/>
                <w:webHidden/>
              </w:rPr>
              <w:fldChar w:fldCharType="separate"/>
            </w:r>
            <w:r w:rsidR="00F21CE5">
              <w:rPr>
                <w:noProof/>
                <w:webHidden/>
              </w:rPr>
              <w:t>7</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6" w:history="1">
            <w:r w:rsidR="00B05768" w:rsidRPr="00144C29">
              <w:rPr>
                <w:rStyle w:val="Hyperlink"/>
                <w:noProof/>
              </w:rPr>
              <w:t>A8. Comments to the Federal Register:  Notice and Efforts for Consultation.</w:t>
            </w:r>
            <w:r w:rsidR="00B05768">
              <w:rPr>
                <w:noProof/>
                <w:webHidden/>
              </w:rPr>
              <w:tab/>
            </w:r>
            <w:r w:rsidR="00B05768">
              <w:rPr>
                <w:noProof/>
                <w:webHidden/>
              </w:rPr>
              <w:fldChar w:fldCharType="begin"/>
            </w:r>
            <w:r w:rsidR="00B05768">
              <w:rPr>
                <w:noProof/>
                <w:webHidden/>
              </w:rPr>
              <w:instrText xml:space="preserve"> PAGEREF _Toc445823656 \h </w:instrText>
            </w:r>
            <w:r w:rsidR="00B05768">
              <w:rPr>
                <w:noProof/>
                <w:webHidden/>
              </w:rPr>
            </w:r>
            <w:r w:rsidR="00B05768">
              <w:rPr>
                <w:noProof/>
                <w:webHidden/>
              </w:rPr>
              <w:fldChar w:fldCharType="separate"/>
            </w:r>
            <w:r w:rsidR="00F21CE5">
              <w:rPr>
                <w:noProof/>
                <w:webHidden/>
              </w:rPr>
              <w:t>8</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7" w:history="1">
            <w:r w:rsidR="00B05768" w:rsidRPr="00144C29">
              <w:rPr>
                <w:rStyle w:val="Hyperlink"/>
                <w:noProof/>
              </w:rPr>
              <w:t>A9. Explain Any Decision to Provide Any Payment of Gift to Respondents</w:t>
            </w:r>
            <w:r w:rsidR="00B05768">
              <w:rPr>
                <w:noProof/>
                <w:webHidden/>
              </w:rPr>
              <w:tab/>
            </w:r>
            <w:r w:rsidR="00B05768">
              <w:rPr>
                <w:noProof/>
                <w:webHidden/>
              </w:rPr>
              <w:fldChar w:fldCharType="begin"/>
            </w:r>
            <w:r w:rsidR="00B05768">
              <w:rPr>
                <w:noProof/>
                <w:webHidden/>
              </w:rPr>
              <w:instrText xml:space="preserve"> PAGEREF _Toc445823657 \h </w:instrText>
            </w:r>
            <w:r w:rsidR="00B05768">
              <w:rPr>
                <w:noProof/>
                <w:webHidden/>
              </w:rPr>
            </w:r>
            <w:r w:rsidR="00B05768">
              <w:rPr>
                <w:noProof/>
                <w:webHidden/>
              </w:rPr>
              <w:fldChar w:fldCharType="separate"/>
            </w:r>
            <w:r w:rsidR="00F21CE5">
              <w:rPr>
                <w:noProof/>
                <w:webHidden/>
              </w:rPr>
              <w:t>9</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8" w:history="1">
            <w:r w:rsidR="00B05768" w:rsidRPr="00144C29">
              <w:rPr>
                <w:rStyle w:val="Hyperlink"/>
                <w:noProof/>
              </w:rPr>
              <w:t>A10. Assurances of Confidentiality Provided to Respondents</w:t>
            </w:r>
            <w:r w:rsidR="00B05768">
              <w:rPr>
                <w:noProof/>
                <w:webHidden/>
              </w:rPr>
              <w:tab/>
            </w:r>
            <w:r w:rsidR="00B05768">
              <w:rPr>
                <w:noProof/>
                <w:webHidden/>
              </w:rPr>
              <w:fldChar w:fldCharType="begin"/>
            </w:r>
            <w:r w:rsidR="00B05768">
              <w:rPr>
                <w:noProof/>
                <w:webHidden/>
              </w:rPr>
              <w:instrText xml:space="preserve"> PAGEREF _Toc445823658 \h </w:instrText>
            </w:r>
            <w:r w:rsidR="00B05768">
              <w:rPr>
                <w:noProof/>
                <w:webHidden/>
              </w:rPr>
            </w:r>
            <w:r w:rsidR="00B05768">
              <w:rPr>
                <w:noProof/>
                <w:webHidden/>
              </w:rPr>
              <w:fldChar w:fldCharType="separate"/>
            </w:r>
            <w:r w:rsidR="00F21CE5">
              <w:rPr>
                <w:noProof/>
                <w:webHidden/>
              </w:rPr>
              <w:t>9</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59" w:history="1">
            <w:r w:rsidR="00B05768" w:rsidRPr="00144C29">
              <w:rPr>
                <w:rStyle w:val="Hyperlink"/>
                <w:noProof/>
              </w:rPr>
              <w:t>A11. Justification for Any Questions of Sensitive Nature</w:t>
            </w:r>
            <w:r w:rsidR="00B05768">
              <w:rPr>
                <w:noProof/>
                <w:webHidden/>
              </w:rPr>
              <w:tab/>
            </w:r>
            <w:r w:rsidR="00B05768">
              <w:rPr>
                <w:noProof/>
                <w:webHidden/>
              </w:rPr>
              <w:fldChar w:fldCharType="begin"/>
            </w:r>
            <w:r w:rsidR="00B05768">
              <w:rPr>
                <w:noProof/>
                <w:webHidden/>
              </w:rPr>
              <w:instrText xml:space="preserve"> PAGEREF _Toc445823659 \h </w:instrText>
            </w:r>
            <w:r w:rsidR="00B05768">
              <w:rPr>
                <w:noProof/>
                <w:webHidden/>
              </w:rPr>
            </w:r>
            <w:r w:rsidR="00B05768">
              <w:rPr>
                <w:noProof/>
                <w:webHidden/>
              </w:rPr>
              <w:fldChar w:fldCharType="separate"/>
            </w:r>
            <w:r w:rsidR="00F21CE5">
              <w:rPr>
                <w:noProof/>
                <w:webHidden/>
              </w:rPr>
              <w:t>9</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60" w:history="1">
            <w:r w:rsidR="00B05768" w:rsidRPr="00144C29">
              <w:rPr>
                <w:rStyle w:val="Hyperlink"/>
                <w:noProof/>
              </w:rPr>
              <w:t>A13. Estimates of Other Total Annual Cost Burden</w:t>
            </w:r>
            <w:r w:rsidR="00B05768">
              <w:rPr>
                <w:noProof/>
                <w:webHidden/>
              </w:rPr>
              <w:tab/>
            </w:r>
            <w:r w:rsidR="00B05768">
              <w:rPr>
                <w:noProof/>
                <w:webHidden/>
              </w:rPr>
              <w:fldChar w:fldCharType="begin"/>
            </w:r>
            <w:r w:rsidR="00B05768">
              <w:rPr>
                <w:noProof/>
                <w:webHidden/>
              </w:rPr>
              <w:instrText xml:space="preserve"> PAGEREF _Toc445823660 \h </w:instrText>
            </w:r>
            <w:r w:rsidR="00B05768">
              <w:rPr>
                <w:noProof/>
                <w:webHidden/>
              </w:rPr>
            </w:r>
            <w:r w:rsidR="00B05768">
              <w:rPr>
                <w:noProof/>
                <w:webHidden/>
              </w:rPr>
              <w:fldChar w:fldCharType="separate"/>
            </w:r>
            <w:r w:rsidR="00F21CE5">
              <w:rPr>
                <w:noProof/>
                <w:webHidden/>
              </w:rPr>
              <w:t>17</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61" w:history="1">
            <w:r w:rsidR="00B05768" w:rsidRPr="00144C29">
              <w:rPr>
                <w:rStyle w:val="Hyperlink"/>
                <w:noProof/>
              </w:rPr>
              <w:t>A14. Provide Estimates of Annualized Cost to the Federal Government</w:t>
            </w:r>
            <w:r w:rsidR="00B05768">
              <w:rPr>
                <w:noProof/>
                <w:webHidden/>
              </w:rPr>
              <w:tab/>
            </w:r>
            <w:r w:rsidR="00B05768">
              <w:rPr>
                <w:noProof/>
                <w:webHidden/>
              </w:rPr>
              <w:fldChar w:fldCharType="begin"/>
            </w:r>
            <w:r w:rsidR="00B05768">
              <w:rPr>
                <w:noProof/>
                <w:webHidden/>
              </w:rPr>
              <w:instrText xml:space="preserve"> PAGEREF _Toc445823661 \h </w:instrText>
            </w:r>
            <w:r w:rsidR="00B05768">
              <w:rPr>
                <w:noProof/>
                <w:webHidden/>
              </w:rPr>
            </w:r>
            <w:r w:rsidR="00B05768">
              <w:rPr>
                <w:noProof/>
                <w:webHidden/>
              </w:rPr>
              <w:fldChar w:fldCharType="separate"/>
            </w:r>
            <w:r w:rsidR="00F21CE5">
              <w:rPr>
                <w:noProof/>
                <w:webHidden/>
              </w:rPr>
              <w:t>17</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62" w:history="1">
            <w:r w:rsidR="00B05768" w:rsidRPr="00144C29">
              <w:rPr>
                <w:rStyle w:val="Hyperlink"/>
                <w:noProof/>
              </w:rPr>
              <w:t>A15. Explanation of Program changes or Adjustments</w:t>
            </w:r>
            <w:r w:rsidR="00B05768">
              <w:rPr>
                <w:noProof/>
                <w:webHidden/>
              </w:rPr>
              <w:tab/>
            </w:r>
            <w:r w:rsidR="00B05768">
              <w:rPr>
                <w:noProof/>
                <w:webHidden/>
              </w:rPr>
              <w:fldChar w:fldCharType="begin"/>
            </w:r>
            <w:r w:rsidR="00B05768">
              <w:rPr>
                <w:noProof/>
                <w:webHidden/>
              </w:rPr>
              <w:instrText xml:space="preserve"> PAGEREF _Toc445823662 \h </w:instrText>
            </w:r>
            <w:r w:rsidR="00B05768">
              <w:rPr>
                <w:noProof/>
                <w:webHidden/>
              </w:rPr>
            </w:r>
            <w:r w:rsidR="00B05768">
              <w:rPr>
                <w:noProof/>
                <w:webHidden/>
              </w:rPr>
              <w:fldChar w:fldCharType="separate"/>
            </w:r>
            <w:r w:rsidR="00F21CE5">
              <w:rPr>
                <w:noProof/>
                <w:webHidden/>
              </w:rPr>
              <w:t>18</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63" w:history="1">
            <w:r w:rsidR="00B05768" w:rsidRPr="00144C29">
              <w:rPr>
                <w:rStyle w:val="Hyperlink"/>
                <w:noProof/>
              </w:rPr>
              <w:t>A16. Plans for Tabulation, and Publication and Project Time Schedule.</w:t>
            </w:r>
            <w:r w:rsidR="00B05768">
              <w:rPr>
                <w:noProof/>
                <w:webHidden/>
              </w:rPr>
              <w:tab/>
            </w:r>
            <w:r w:rsidR="00B05768">
              <w:rPr>
                <w:noProof/>
                <w:webHidden/>
              </w:rPr>
              <w:fldChar w:fldCharType="begin"/>
            </w:r>
            <w:r w:rsidR="00B05768">
              <w:rPr>
                <w:noProof/>
                <w:webHidden/>
              </w:rPr>
              <w:instrText xml:space="preserve"> PAGEREF _Toc445823663 \h </w:instrText>
            </w:r>
            <w:r w:rsidR="00B05768">
              <w:rPr>
                <w:noProof/>
                <w:webHidden/>
              </w:rPr>
            </w:r>
            <w:r w:rsidR="00B05768">
              <w:rPr>
                <w:noProof/>
                <w:webHidden/>
              </w:rPr>
              <w:fldChar w:fldCharType="separate"/>
            </w:r>
            <w:r w:rsidR="00F21CE5">
              <w:rPr>
                <w:noProof/>
                <w:webHidden/>
              </w:rPr>
              <w:t>18</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64" w:history="1">
            <w:r w:rsidR="00B05768" w:rsidRPr="00144C29">
              <w:rPr>
                <w:rStyle w:val="Hyperlink"/>
                <w:noProof/>
              </w:rPr>
              <w:t>A17. Displaying the OMB Approval Expiration Date</w:t>
            </w:r>
            <w:r w:rsidR="00B05768">
              <w:rPr>
                <w:noProof/>
                <w:webHidden/>
              </w:rPr>
              <w:tab/>
            </w:r>
            <w:r w:rsidR="00B05768">
              <w:rPr>
                <w:noProof/>
                <w:webHidden/>
              </w:rPr>
              <w:fldChar w:fldCharType="begin"/>
            </w:r>
            <w:r w:rsidR="00B05768">
              <w:rPr>
                <w:noProof/>
                <w:webHidden/>
              </w:rPr>
              <w:instrText xml:space="preserve"> PAGEREF _Toc445823664 \h </w:instrText>
            </w:r>
            <w:r w:rsidR="00B05768">
              <w:rPr>
                <w:noProof/>
                <w:webHidden/>
              </w:rPr>
            </w:r>
            <w:r w:rsidR="00B05768">
              <w:rPr>
                <w:noProof/>
                <w:webHidden/>
              </w:rPr>
              <w:fldChar w:fldCharType="separate"/>
            </w:r>
            <w:r w:rsidR="00F21CE5">
              <w:rPr>
                <w:noProof/>
                <w:webHidden/>
              </w:rPr>
              <w:t>19</w:t>
            </w:r>
            <w:r w:rsidR="00B05768">
              <w:rPr>
                <w:noProof/>
                <w:webHidden/>
              </w:rPr>
              <w:fldChar w:fldCharType="end"/>
            </w:r>
          </w:hyperlink>
        </w:p>
        <w:p w:rsidR="00B05768" w:rsidRDefault="007872F4" w:rsidP="00F21CE5">
          <w:pPr>
            <w:pStyle w:val="TOC1"/>
            <w:tabs>
              <w:tab w:val="right" w:leader="dot" w:pos="9350"/>
            </w:tabs>
            <w:spacing w:line="360" w:lineRule="auto"/>
            <w:rPr>
              <w:rFonts w:asciiTheme="minorHAnsi" w:eastAsiaTheme="minorEastAsia" w:hAnsiTheme="minorHAnsi" w:cstheme="minorBidi"/>
              <w:noProof/>
              <w:sz w:val="22"/>
              <w:szCs w:val="22"/>
            </w:rPr>
          </w:pPr>
          <w:hyperlink w:anchor="_Toc445823665" w:history="1">
            <w:r w:rsidR="00B05768" w:rsidRPr="00144C29">
              <w:rPr>
                <w:rStyle w:val="Hyperlink"/>
                <w:noProof/>
              </w:rPr>
              <w:t>A18. Exception to the certification statement identified in Item 19</w:t>
            </w:r>
            <w:r w:rsidR="00B05768">
              <w:rPr>
                <w:noProof/>
                <w:webHidden/>
              </w:rPr>
              <w:tab/>
            </w:r>
            <w:r w:rsidR="00B05768">
              <w:rPr>
                <w:noProof/>
                <w:webHidden/>
              </w:rPr>
              <w:fldChar w:fldCharType="begin"/>
            </w:r>
            <w:r w:rsidR="00B05768">
              <w:rPr>
                <w:noProof/>
                <w:webHidden/>
              </w:rPr>
              <w:instrText xml:space="preserve"> PAGEREF _Toc445823665 \h </w:instrText>
            </w:r>
            <w:r w:rsidR="00B05768">
              <w:rPr>
                <w:noProof/>
                <w:webHidden/>
              </w:rPr>
            </w:r>
            <w:r w:rsidR="00B05768">
              <w:rPr>
                <w:noProof/>
                <w:webHidden/>
              </w:rPr>
              <w:fldChar w:fldCharType="separate"/>
            </w:r>
            <w:r w:rsidR="00F21CE5">
              <w:rPr>
                <w:noProof/>
                <w:webHidden/>
              </w:rPr>
              <w:t>19</w:t>
            </w:r>
            <w:r w:rsidR="00B05768">
              <w:rPr>
                <w:noProof/>
                <w:webHidden/>
              </w:rPr>
              <w:fldChar w:fldCharType="end"/>
            </w:r>
          </w:hyperlink>
        </w:p>
        <w:p w:rsidR="00FA79BF" w:rsidRPr="00F95411" w:rsidRDefault="001E028C" w:rsidP="00F21CE5">
          <w:pPr>
            <w:tabs>
              <w:tab w:val="center" w:pos="4680"/>
            </w:tabs>
            <w:spacing w:line="360" w:lineRule="auto"/>
            <w:rPr>
              <w:b/>
              <w:u w:val="single"/>
            </w:rPr>
          </w:pPr>
          <w:r w:rsidRPr="00B05768">
            <w:rPr>
              <w:b/>
              <w:bCs/>
              <w:noProof/>
            </w:rPr>
            <w:fldChar w:fldCharType="end"/>
          </w:r>
          <w:r w:rsidR="00FA79BF" w:rsidRPr="00B05768">
            <w:rPr>
              <w:b/>
              <w:u w:val="single"/>
            </w:rPr>
            <w:t xml:space="preserve"> </w:t>
          </w:r>
          <w:r w:rsidR="00FA79BF" w:rsidRPr="00F95411">
            <w:rPr>
              <w:b/>
              <w:u w:val="single"/>
            </w:rPr>
            <w:t>Attachments</w:t>
          </w:r>
        </w:p>
        <w:p w:rsidR="00FA79BF" w:rsidRPr="00F95411" w:rsidRDefault="00FA79BF" w:rsidP="00F21CE5">
          <w:pPr>
            <w:pStyle w:val="ListParagraph"/>
            <w:numPr>
              <w:ilvl w:val="0"/>
              <w:numId w:val="25"/>
            </w:numPr>
            <w:tabs>
              <w:tab w:val="center" w:pos="4680"/>
            </w:tabs>
            <w:spacing w:line="360" w:lineRule="auto"/>
          </w:pPr>
          <w:r w:rsidRPr="00F95411">
            <w:t>Burden Chart for 0584-New Child Nutrition Program Integrity Rule</w:t>
          </w:r>
        </w:p>
        <w:p w:rsidR="001E028C" w:rsidRPr="00F95411" w:rsidRDefault="00FA79BF" w:rsidP="00F21CE5">
          <w:pPr>
            <w:pStyle w:val="ListParagraph"/>
            <w:numPr>
              <w:ilvl w:val="0"/>
              <w:numId w:val="25"/>
            </w:numPr>
            <w:tabs>
              <w:tab w:val="center" w:pos="4680"/>
            </w:tabs>
            <w:spacing w:line="360" w:lineRule="auto"/>
          </w:pPr>
          <w:r w:rsidRPr="00F95411">
            <w:t>Estimate of the Information Collection Burden for the Child Nutrition Program Integrity Rule</w:t>
          </w:r>
        </w:p>
      </w:sdtContent>
    </w:sdt>
    <w:p w:rsidR="00FA79BF" w:rsidRDefault="00FA79BF">
      <w:pPr>
        <w:widowControl/>
        <w:autoSpaceDE/>
        <w:autoSpaceDN/>
        <w:adjustRightInd/>
      </w:pPr>
      <w:r>
        <w:br w:type="page"/>
      </w:r>
    </w:p>
    <w:p w:rsidR="00D912A2" w:rsidRPr="007C0B07" w:rsidRDefault="00D912A2" w:rsidP="00037FA2">
      <w:pPr>
        <w:pStyle w:val="p2"/>
        <w:tabs>
          <w:tab w:val="clear" w:pos="708"/>
        </w:tabs>
        <w:ind w:left="540" w:hanging="540"/>
        <w:rPr>
          <w:b/>
          <w:bCs/>
        </w:rPr>
      </w:pPr>
      <w:r w:rsidRPr="007C0B07">
        <w:rPr>
          <w:b/>
          <w:bCs/>
        </w:rPr>
        <w:lastRenderedPageBreak/>
        <w:t>A.</w:t>
      </w:r>
      <w:r w:rsidRPr="007C0B07">
        <w:rPr>
          <w:b/>
          <w:bCs/>
        </w:rPr>
        <w:tab/>
        <w:t>JUSTIFICATION</w:t>
      </w:r>
      <w:r w:rsidR="00B05768">
        <w:rPr>
          <w:b/>
          <w:bCs/>
        </w:rPr>
        <w:t>S</w:t>
      </w:r>
    </w:p>
    <w:p w:rsidR="00D912A2" w:rsidRPr="007C0B07" w:rsidRDefault="00D912A2">
      <w:pPr>
        <w:tabs>
          <w:tab w:val="left" w:pos="708"/>
        </w:tabs>
        <w:rPr>
          <w:b/>
          <w:bCs/>
        </w:rPr>
      </w:pPr>
    </w:p>
    <w:p w:rsidR="001E028C" w:rsidRDefault="007C0B07" w:rsidP="007C0B07">
      <w:pPr>
        <w:spacing w:line="480" w:lineRule="auto"/>
        <w:rPr>
          <w:b/>
          <w:bCs/>
          <w:color w:val="000000"/>
        </w:rPr>
      </w:pPr>
      <w:bookmarkStart w:id="10" w:name="_Toc445823649"/>
      <w:r w:rsidRPr="001E028C">
        <w:rPr>
          <w:rStyle w:val="Heading1Char"/>
        </w:rPr>
        <w:t xml:space="preserve">A1. </w:t>
      </w:r>
      <w:r w:rsidR="0002014E" w:rsidRPr="001E028C">
        <w:rPr>
          <w:rStyle w:val="Heading1Char"/>
        </w:rPr>
        <w:t xml:space="preserve">Explain the </w:t>
      </w:r>
      <w:r w:rsidR="00F21CE5">
        <w:rPr>
          <w:rStyle w:val="Heading1Char"/>
        </w:rPr>
        <w:t>c</w:t>
      </w:r>
      <w:r w:rsidR="0002014E" w:rsidRPr="001E028C">
        <w:rPr>
          <w:rStyle w:val="Heading1Char"/>
        </w:rPr>
        <w:t xml:space="preserve">ircumstances that </w:t>
      </w:r>
      <w:r w:rsidR="00F21CE5">
        <w:rPr>
          <w:rStyle w:val="Heading1Char"/>
        </w:rPr>
        <w:t>m</w:t>
      </w:r>
      <w:r w:rsidR="0002014E" w:rsidRPr="001E028C">
        <w:rPr>
          <w:rStyle w:val="Heading1Char"/>
        </w:rPr>
        <w:t xml:space="preserve">ake the </w:t>
      </w:r>
      <w:r w:rsidR="00F21CE5">
        <w:rPr>
          <w:rStyle w:val="Heading1Char"/>
        </w:rPr>
        <w:t>c</w:t>
      </w:r>
      <w:r w:rsidR="0002014E" w:rsidRPr="001E028C">
        <w:rPr>
          <w:rStyle w:val="Heading1Char"/>
        </w:rPr>
        <w:t xml:space="preserve">ollection of </w:t>
      </w:r>
      <w:r w:rsidR="00F21CE5">
        <w:rPr>
          <w:rStyle w:val="Heading1Char"/>
        </w:rPr>
        <w:t>i</w:t>
      </w:r>
      <w:r w:rsidR="0002014E" w:rsidRPr="001E028C">
        <w:rPr>
          <w:rStyle w:val="Heading1Char"/>
        </w:rPr>
        <w:t xml:space="preserve">nformation </w:t>
      </w:r>
      <w:r w:rsidR="00F21CE5">
        <w:rPr>
          <w:rStyle w:val="Heading1Char"/>
        </w:rPr>
        <w:t>n</w:t>
      </w:r>
      <w:r w:rsidR="0002014E" w:rsidRPr="001E028C">
        <w:rPr>
          <w:rStyle w:val="Heading1Char"/>
        </w:rPr>
        <w:t>ecessary</w:t>
      </w:r>
      <w:bookmarkEnd w:id="10"/>
      <w:r w:rsidR="0002014E" w:rsidRPr="007C0B07">
        <w:rPr>
          <w:b/>
          <w:bCs/>
          <w:color w:val="000000"/>
        </w:rPr>
        <w:t xml:space="preserve"> </w:t>
      </w:r>
    </w:p>
    <w:p w:rsidR="0002014E" w:rsidRPr="007C0B07" w:rsidRDefault="0002014E" w:rsidP="007C0B07">
      <w:pPr>
        <w:spacing w:line="480" w:lineRule="auto"/>
        <w:rPr>
          <w:b/>
        </w:rPr>
      </w:pPr>
      <w:r w:rsidRPr="007C0B07">
        <w:rPr>
          <w:b/>
        </w:rPr>
        <w:t>Identify any legal or administrative requirements that necessitate the collection.  Attach a copy of the appropriate section of each statute and regulation mandating or authorizing the collection of information.</w:t>
      </w:r>
    </w:p>
    <w:p w:rsidR="00CF7E2F" w:rsidRPr="007C0B07" w:rsidRDefault="00CF7E2F" w:rsidP="00CF7E2F">
      <w:pPr>
        <w:pStyle w:val="p3"/>
        <w:tabs>
          <w:tab w:val="left" w:pos="540"/>
        </w:tabs>
        <w:ind w:left="547"/>
        <w:rPr>
          <w:bCs/>
          <w:color w:val="000000"/>
        </w:rPr>
      </w:pPr>
    </w:p>
    <w:p w:rsidR="00F17781" w:rsidRPr="007C0B07" w:rsidRDefault="00C67EAB" w:rsidP="005A3673">
      <w:pPr>
        <w:tabs>
          <w:tab w:val="left" w:pos="170"/>
          <w:tab w:val="left" w:pos="7020"/>
          <w:tab w:val="left" w:pos="7380"/>
        </w:tabs>
        <w:spacing w:line="480" w:lineRule="auto"/>
      </w:pPr>
      <w:r w:rsidRPr="007C0B07">
        <w:t xml:space="preserve">This </w:t>
      </w:r>
      <w:r w:rsidR="00A56C04" w:rsidRPr="007C0B07">
        <w:t xml:space="preserve">is a new collection, though once OMB approval is complete the Food and </w:t>
      </w:r>
      <w:r w:rsidR="002F1413" w:rsidRPr="007C0B07">
        <w:t>Nutrition</w:t>
      </w:r>
      <w:r w:rsidR="00A56C04" w:rsidRPr="007C0B07">
        <w:t xml:space="preserve"> Service (FNS) will merge the burden hours with OMB control number 0584-0055 titled, “7 CFR Part 226 Child and Adult Care Food Program</w:t>
      </w:r>
      <w:r w:rsidR="002F1413" w:rsidRPr="007C0B07">
        <w:t xml:space="preserve">” expiration date </w:t>
      </w:r>
      <w:r w:rsidR="00D538FF" w:rsidRPr="007C0B07">
        <w:t>September 30</w:t>
      </w:r>
      <w:r w:rsidR="004C2F72" w:rsidRPr="007C0B07">
        <w:t xml:space="preserve"> , 201</w:t>
      </w:r>
      <w:r w:rsidR="00D538FF" w:rsidRPr="007C0B07">
        <w:t>6</w:t>
      </w:r>
      <w:r w:rsidR="0004151E" w:rsidRPr="007C0B07">
        <w:t>;</w:t>
      </w:r>
      <w:r w:rsidR="00A56C04" w:rsidRPr="007C0B07">
        <w:t xml:space="preserve"> with OMB control numbe</w:t>
      </w:r>
      <w:r w:rsidR="002F1413" w:rsidRPr="007C0B07">
        <w:t>r 0584-</w:t>
      </w:r>
      <w:r w:rsidR="004C2F72" w:rsidRPr="007C0B07">
        <w:t xml:space="preserve">0280 </w:t>
      </w:r>
      <w:r w:rsidR="002F1413" w:rsidRPr="007C0B07">
        <w:t>titled, “7 CFR Summer Food Service Program</w:t>
      </w:r>
      <w:r w:rsidR="0004151E" w:rsidRPr="007C0B07">
        <w:t xml:space="preserve">” </w:t>
      </w:r>
      <w:r w:rsidR="002F1413" w:rsidRPr="007C0B07">
        <w:t xml:space="preserve"> expiration date</w:t>
      </w:r>
      <w:r w:rsidR="00193F5E" w:rsidRPr="007C0B07">
        <w:t xml:space="preserve"> March 31, 2016</w:t>
      </w:r>
      <w:r w:rsidR="0004151E" w:rsidRPr="007C0B07">
        <w:t>; and with OMB control number 0584-0006 titled, “7 CFR Part 210 National School Lunch Prog</w:t>
      </w:r>
      <w:r w:rsidR="004C20F5" w:rsidRPr="007C0B07">
        <w:t>ram” expiration date March 31</w:t>
      </w:r>
      <w:r w:rsidR="0004151E" w:rsidRPr="007C0B07">
        <w:t>, 2016</w:t>
      </w:r>
      <w:r w:rsidR="002F1413" w:rsidRPr="007C0B07">
        <w:t>.  The Healthy, Hunger-Free Kids Act of 2010 (HHFKA) , made significant changes for</w:t>
      </w:r>
      <w:r w:rsidR="007F54A2" w:rsidRPr="007C0B07">
        <w:t xml:space="preserve"> improving the management of the Child Nutrition Programs, including,</w:t>
      </w:r>
      <w:r w:rsidRPr="007C0B07">
        <w:t xml:space="preserve"> the National School Lunch Program</w:t>
      </w:r>
      <w:r w:rsidR="007F54A2" w:rsidRPr="007C0B07">
        <w:t xml:space="preserve"> (NSLP)</w:t>
      </w:r>
      <w:r w:rsidRPr="007C0B07">
        <w:t>,</w:t>
      </w:r>
      <w:r w:rsidR="007F54A2" w:rsidRPr="007C0B07">
        <w:t xml:space="preserve"> the Special Milk Program for Children, </w:t>
      </w:r>
      <w:r w:rsidRPr="007C0B07">
        <w:t xml:space="preserve">the School Breakfast Program, </w:t>
      </w:r>
      <w:r w:rsidR="007F54A2" w:rsidRPr="007C0B07">
        <w:t xml:space="preserve">and the Summer Food Service Program (SFSP), the Child and Adult Care Food Program (CACFP) and State Administrative Expense Funds. </w:t>
      </w:r>
      <w:r w:rsidRPr="007C0B07">
        <w:t xml:space="preserve"> </w:t>
      </w:r>
      <w:r w:rsidR="002F1413" w:rsidRPr="007C0B07">
        <w:t xml:space="preserve">The Department is proposing to establish criteria for imposing </w:t>
      </w:r>
      <w:r w:rsidR="00F768FC" w:rsidRPr="007C0B07">
        <w:t xml:space="preserve">assessments </w:t>
      </w:r>
      <w:r w:rsidR="002F1413" w:rsidRPr="007C0B07">
        <w:t xml:space="preserve">against State agencies and program operators who jeopardize the integrity of any Child Nutrition Program; establish procedures for termination and disqualification of entities in the SFSP; modify State agency site review requirements in the CACFP; establish State liability for reimbursements incurred as a result of a State’s failure to conduct timely hearings in the CACFP; establish criteria for increased State audit funding for CACFP; establish procedures to prohibit the participation of entities or individuals terminated from any of the Child Nutrition Programs; and establish serious deficiency and termination </w:t>
      </w:r>
      <w:r w:rsidR="002F1413" w:rsidRPr="007C0B07">
        <w:lastRenderedPageBreak/>
        <w:t xml:space="preserve">procedures for unaffiliated sponsored centers in the CACFP.  In addition, this rule would make several operational changes to improve oversight of an institution’s financial management and would also include several technical corrections to the regulations.  The proposed rule is intended to improve the integrity of all Child Nutrition Programs. </w:t>
      </w:r>
    </w:p>
    <w:p w:rsidR="00F17781" w:rsidRPr="007C0B07" w:rsidRDefault="00F17781" w:rsidP="001E028C">
      <w:pPr>
        <w:tabs>
          <w:tab w:val="left" w:pos="170"/>
          <w:tab w:val="left" w:pos="7020"/>
          <w:tab w:val="left" w:pos="7380"/>
        </w:tabs>
        <w:spacing w:line="480" w:lineRule="auto"/>
        <w:ind w:left="720"/>
      </w:pPr>
    </w:p>
    <w:p w:rsidR="00F17781" w:rsidRPr="007C0B07" w:rsidRDefault="00F17781" w:rsidP="005A3673">
      <w:pPr>
        <w:tabs>
          <w:tab w:val="left" w:pos="170"/>
          <w:tab w:val="left" w:pos="7020"/>
          <w:tab w:val="left" w:pos="7380"/>
        </w:tabs>
        <w:spacing w:line="480" w:lineRule="auto"/>
      </w:pPr>
      <w:r w:rsidRPr="007C0B07">
        <w:t>The information collection and reporting burden included in this rule is necessary to ensure State agency compliance with legislative and regulatory requirements contained in HHFKA.</w:t>
      </w:r>
    </w:p>
    <w:p w:rsidR="00F17781" w:rsidRPr="007C0B07" w:rsidRDefault="00F17781" w:rsidP="001E028C">
      <w:pPr>
        <w:tabs>
          <w:tab w:val="left" w:pos="170"/>
          <w:tab w:val="left" w:pos="7020"/>
          <w:tab w:val="left" w:pos="7380"/>
        </w:tabs>
        <w:spacing w:line="480" w:lineRule="auto"/>
        <w:ind w:left="720"/>
      </w:pPr>
    </w:p>
    <w:p w:rsidR="00D912A2" w:rsidRDefault="00C67EAB" w:rsidP="005A3673">
      <w:pPr>
        <w:tabs>
          <w:tab w:val="left" w:pos="170"/>
          <w:tab w:val="left" w:pos="7020"/>
          <w:tab w:val="left" w:pos="7380"/>
        </w:tabs>
        <w:spacing w:line="480" w:lineRule="auto"/>
      </w:pPr>
      <w:r w:rsidRPr="007C0B07">
        <w:t xml:space="preserve">These programs are administered by the Food and Nutrition Service as mandated by the Richard B. Russell National School Lunch Act (NSLA), as amended (42 U.S.C. 1751, </w:t>
      </w:r>
      <w:r w:rsidRPr="007C0B07">
        <w:rPr>
          <w:u w:val="single"/>
        </w:rPr>
        <w:t>et</w:t>
      </w:r>
      <w:r w:rsidRPr="007C0B07">
        <w:t xml:space="preserve"> </w:t>
      </w:r>
      <w:r w:rsidRPr="007C0B07">
        <w:rPr>
          <w:u w:val="single"/>
        </w:rPr>
        <w:t>seq</w:t>
      </w:r>
      <w:r w:rsidRPr="007C0B07">
        <w:t xml:space="preserve">.), and the Child Nutrition Act of 1966, as amended (42 U.S.C. 1771, </w:t>
      </w:r>
      <w:r w:rsidRPr="007C0B07">
        <w:rPr>
          <w:u w:val="single"/>
        </w:rPr>
        <w:t>et</w:t>
      </w:r>
      <w:r w:rsidRPr="007C0B07">
        <w:t xml:space="preserve"> </w:t>
      </w:r>
      <w:r w:rsidRPr="007C0B07">
        <w:rPr>
          <w:u w:val="single"/>
        </w:rPr>
        <w:t>seq</w:t>
      </w:r>
      <w:r w:rsidRPr="007C0B07">
        <w:t xml:space="preserve">.).  </w:t>
      </w:r>
    </w:p>
    <w:p w:rsidR="001E028C" w:rsidRPr="007C0B07" w:rsidRDefault="001E028C" w:rsidP="00F17781">
      <w:pPr>
        <w:tabs>
          <w:tab w:val="left" w:pos="170"/>
          <w:tab w:val="left" w:pos="7020"/>
          <w:tab w:val="left" w:pos="7380"/>
        </w:tabs>
        <w:spacing w:line="480" w:lineRule="auto"/>
      </w:pPr>
    </w:p>
    <w:p w:rsidR="000652EF" w:rsidRPr="007C0B07" w:rsidRDefault="00CA7B29" w:rsidP="001E028C">
      <w:pPr>
        <w:pStyle w:val="Heading1"/>
      </w:pPr>
      <w:bookmarkStart w:id="11" w:name="_Toc445823650"/>
      <w:r w:rsidRPr="007C0B07">
        <w:t xml:space="preserve">A2.  Purpose and </w:t>
      </w:r>
      <w:r w:rsidR="00F95411">
        <w:t>U</w:t>
      </w:r>
      <w:r w:rsidRPr="007C0B07">
        <w:t>se of the Information</w:t>
      </w:r>
      <w:bookmarkEnd w:id="11"/>
    </w:p>
    <w:p w:rsidR="00D912A2" w:rsidRPr="007C0B07" w:rsidRDefault="0002014E" w:rsidP="001E028C">
      <w:pPr>
        <w:pStyle w:val="p5"/>
        <w:tabs>
          <w:tab w:val="clear" w:pos="663"/>
        </w:tabs>
        <w:spacing w:line="480" w:lineRule="auto"/>
        <w:ind w:left="0" w:firstLine="0"/>
        <w:rPr>
          <w:b/>
        </w:rPr>
      </w:pPr>
      <w:r w:rsidRPr="007C0B07">
        <w:rPr>
          <w:b/>
          <w:color w:val="000000"/>
        </w:rPr>
        <w:t>Indicate how, by whom, and for what purpose the information is to be used.</w:t>
      </w:r>
      <w:r w:rsidR="007C0B07">
        <w:rPr>
          <w:b/>
        </w:rPr>
        <w:t xml:space="preserve"> Except for </w:t>
      </w:r>
      <w:r w:rsidR="001E028C">
        <w:rPr>
          <w:b/>
        </w:rPr>
        <w:t xml:space="preserve">new </w:t>
      </w:r>
      <w:r w:rsidRPr="007C0B07">
        <w:rPr>
          <w:b/>
        </w:rPr>
        <w:t>collection, indicate the actual use the agency has m</w:t>
      </w:r>
      <w:r w:rsidR="007C0B07">
        <w:rPr>
          <w:b/>
        </w:rPr>
        <w:t>ade of the information received</w:t>
      </w:r>
      <w:r w:rsidR="001E028C">
        <w:rPr>
          <w:b/>
        </w:rPr>
        <w:t xml:space="preserve"> </w:t>
      </w:r>
      <w:r w:rsidRPr="007C0B07">
        <w:rPr>
          <w:b/>
        </w:rPr>
        <w:t>from the current collection.</w:t>
      </w:r>
    </w:p>
    <w:p w:rsidR="009F7B50" w:rsidRDefault="00F17781" w:rsidP="005A3673">
      <w:pPr>
        <w:pStyle w:val="p5"/>
        <w:tabs>
          <w:tab w:val="clear" w:pos="663"/>
          <w:tab w:val="left" w:pos="0"/>
        </w:tabs>
        <w:spacing w:line="480" w:lineRule="auto"/>
        <w:ind w:left="115" w:firstLine="0"/>
      </w:pPr>
      <w:r w:rsidRPr="007C0B07">
        <w:t xml:space="preserve">The purpose of this data collection associated with </w:t>
      </w:r>
      <w:r w:rsidR="00F768FC" w:rsidRPr="007C0B07">
        <w:t xml:space="preserve">the proposed </w:t>
      </w:r>
      <w:r w:rsidR="005A3673">
        <w:t xml:space="preserve">rulemaking is to comply with </w:t>
      </w:r>
      <w:r w:rsidRPr="007C0B07">
        <w:t xml:space="preserve">the requirements of the HHFKA Public Law 111-296.  </w:t>
      </w:r>
      <w:r w:rsidR="00F33DC6" w:rsidRPr="007C0B07">
        <w:t xml:space="preserve">53 </w:t>
      </w:r>
      <w:r w:rsidR="00F96793" w:rsidRPr="007C0B07">
        <w:t xml:space="preserve">SFSP </w:t>
      </w:r>
      <w:r w:rsidR="00C67EAB" w:rsidRPr="007C0B07">
        <w:t xml:space="preserve">State agencies </w:t>
      </w:r>
      <w:r w:rsidR="00D22A0B" w:rsidRPr="007C0B07">
        <w:t>establish procedures for termination and disqualification of entities in the SFSP;</w:t>
      </w:r>
      <w:r w:rsidR="00F96793" w:rsidRPr="007C0B07">
        <w:t xml:space="preserve"> </w:t>
      </w:r>
      <w:r w:rsidR="00D22A0B" w:rsidRPr="007C0B07">
        <w:t xml:space="preserve"> </w:t>
      </w:r>
      <w:r w:rsidR="0024752A" w:rsidRPr="007C0B07">
        <w:t xml:space="preserve">54 </w:t>
      </w:r>
      <w:r w:rsidR="00F96793" w:rsidRPr="007C0B07">
        <w:t xml:space="preserve">CACFP </w:t>
      </w:r>
      <w:r w:rsidR="00D22A0B" w:rsidRPr="007C0B07">
        <w:t>State agenc</w:t>
      </w:r>
      <w:r w:rsidR="00F96793" w:rsidRPr="007C0B07">
        <w:t>ies modify</w:t>
      </w:r>
      <w:r w:rsidR="00D22A0B" w:rsidRPr="007C0B07">
        <w:t xml:space="preserve"> site review requirements in the CACFP; establish State liability for reimbursements incurred as a result of a State’s failure to conduct timely hearings in the CACFP; establish criteria for increased State audit funding for CACFP; establish procedures to prohibit the participation of entities or individuals terminated from any of the Child Nutrition Programs; establish serious deficiency and termination procedures for unaffiliated sponsored </w:t>
      </w:r>
      <w:r w:rsidR="00D22A0B" w:rsidRPr="007C0B07">
        <w:lastRenderedPageBreak/>
        <w:t>centers in the CACFP</w:t>
      </w:r>
      <w:r w:rsidR="00F96793" w:rsidRPr="007C0B07">
        <w:t>; and establish requirement</w:t>
      </w:r>
      <w:r w:rsidR="00F21CE5">
        <w:t>s for 56 State agency and 19,822</w:t>
      </w:r>
      <w:r w:rsidR="00F96793" w:rsidRPr="007C0B07">
        <w:t xml:space="preserve"> School Food Authority staff in the NSLP</w:t>
      </w:r>
      <w:r w:rsidR="00F768FC" w:rsidRPr="007C0B07">
        <w:t xml:space="preserve"> to maintain records documenting their compliance with procurement training requirements</w:t>
      </w:r>
      <w:r w:rsidR="00F96793" w:rsidRPr="007C0B07">
        <w:t>.</w:t>
      </w:r>
    </w:p>
    <w:p w:rsidR="001E028C" w:rsidRPr="007C0B07" w:rsidRDefault="001E028C" w:rsidP="009F7B50">
      <w:pPr>
        <w:pStyle w:val="p5"/>
        <w:tabs>
          <w:tab w:val="clear" w:pos="663"/>
          <w:tab w:val="left" w:pos="0"/>
        </w:tabs>
        <w:spacing w:line="480" w:lineRule="auto"/>
        <w:ind w:left="0" w:firstLine="0"/>
      </w:pPr>
    </w:p>
    <w:p w:rsidR="009F7B50" w:rsidRPr="00280829" w:rsidRDefault="00CA7B29" w:rsidP="001E028C">
      <w:pPr>
        <w:pStyle w:val="Heading1"/>
      </w:pPr>
      <w:bookmarkStart w:id="12" w:name="_Toc445823651"/>
      <w:r w:rsidRPr="00280829">
        <w:t xml:space="preserve">A3. Use of the Information </w:t>
      </w:r>
      <w:r w:rsidR="00F95411">
        <w:t>T</w:t>
      </w:r>
      <w:r w:rsidRPr="00280829">
        <w:t xml:space="preserve">echnology and Burden </w:t>
      </w:r>
      <w:r w:rsidR="00F95411">
        <w:t>R</w:t>
      </w:r>
      <w:r w:rsidRPr="00280829">
        <w:t>eduction</w:t>
      </w:r>
      <w:bookmarkEnd w:id="12"/>
    </w:p>
    <w:p w:rsidR="00756487" w:rsidRPr="007C0B07" w:rsidRDefault="00280829" w:rsidP="00D17CDB">
      <w:pPr>
        <w:pStyle w:val="p5"/>
        <w:tabs>
          <w:tab w:val="clear" w:pos="663"/>
          <w:tab w:val="left" w:pos="0"/>
        </w:tabs>
        <w:spacing w:line="480" w:lineRule="auto"/>
        <w:ind w:left="90" w:hanging="90"/>
        <w:rPr>
          <w:b/>
          <w:color w:val="000000"/>
        </w:rPr>
      </w:pPr>
      <w:r>
        <w:t xml:space="preserve"> </w:t>
      </w:r>
      <w:r w:rsidR="00756487" w:rsidRPr="007C0B07">
        <w:rPr>
          <w:b/>
          <w:bCs/>
        </w:rPr>
        <w:t>D</w:t>
      </w:r>
      <w:r w:rsidR="00756487" w:rsidRPr="007C0B07">
        <w:rPr>
          <w:b/>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7B50" w:rsidRDefault="00D912A2" w:rsidP="005A3673">
      <w:pPr>
        <w:tabs>
          <w:tab w:val="left" w:pos="663"/>
        </w:tabs>
        <w:spacing w:line="480" w:lineRule="auto"/>
      </w:pPr>
      <w:r w:rsidRPr="007C0B07">
        <w:t>FNS is committed to comp</w:t>
      </w:r>
      <w:r w:rsidR="00447775" w:rsidRPr="007C0B07">
        <w:t>lying with the E-Government Act</w:t>
      </w:r>
      <w:r w:rsidR="000652EF" w:rsidRPr="007C0B07">
        <w:t>, 2002</w:t>
      </w:r>
      <w:r w:rsidR="00447775" w:rsidRPr="007C0B07">
        <w:t xml:space="preserve"> </w:t>
      </w:r>
      <w:r w:rsidRPr="007C0B07">
        <w:t>to promote the use of the Internet and other info</w:t>
      </w:r>
      <w:r w:rsidR="00037FA2" w:rsidRPr="007C0B07">
        <w:t>rm</w:t>
      </w:r>
      <w:r w:rsidRPr="007C0B07">
        <w:t xml:space="preserve">ation technologies to provide increased opportunities for citizen access to Government information and services, and for other purposes. </w:t>
      </w:r>
      <w:r w:rsidR="00037FA2" w:rsidRPr="007C0B07">
        <w:t xml:space="preserve"> </w:t>
      </w:r>
      <w:r w:rsidR="00FE12D5" w:rsidRPr="007C0B07">
        <w:t>All 53 SFSP</w:t>
      </w:r>
      <w:r w:rsidR="007F2A55" w:rsidRPr="007C0B07">
        <w:t xml:space="preserve"> State agencie</w:t>
      </w:r>
      <w:r w:rsidR="00FE12D5" w:rsidRPr="007C0B07">
        <w:t>s, 54 CACFP State agencies</w:t>
      </w:r>
      <w:r w:rsidR="00756487" w:rsidRPr="007C0B07">
        <w:t xml:space="preserve"> and United States territories</w:t>
      </w:r>
      <w:r w:rsidR="00F128EF" w:rsidRPr="007C0B07">
        <w:t xml:space="preserve">, and 56 NSLP State agencies </w:t>
      </w:r>
      <w:r w:rsidR="007F2A55" w:rsidRPr="007C0B07">
        <w:t>that administer these programs</w:t>
      </w:r>
      <w:r w:rsidR="00756487" w:rsidRPr="007C0B07">
        <w:t>, o</w:t>
      </w:r>
      <w:r w:rsidR="00D36EA4" w:rsidRPr="007C0B07">
        <w:t xml:space="preserve">ne hundred </w:t>
      </w:r>
      <w:r w:rsidR="008E0DAC" w:rsidRPr="007C0B07">
        <w:t>percent (</w:t>
      </w:r>
      <w:r w:rsidR="00D36EA4" w:rsidRPr="007C0B07">
        <w:t>100</w:t>
      </w:r>
      <w:r w:rsidR="008E0DAC" w:rsidRPr="007C0B07">
        <w:t>%)</w:t>
      </w:r>
      <w:r w:rsidR="00756487" w:rsidRPr="007C0B07">
        <w:t>,</w:t>
      </w:r>
      <w:r w:rsidR="00FA27F5" w:rsidRPr="007C0B07">
        <w:t xml:space="preserve"> submit </w:t>
      </w:r>
      <w:r w:rsidR="00F128EF" w:rsidRPr="007C0B07">
        <w:t xml:space="preserve">required information </w:t>
      </w:r>
      <w:r w:rsidR="00FA27F5" w:rsidRPr="007C0B07">
        <w:t xml:space="preserve"> </w:t>
      </w:r>
      <w:r w:rsidR="007F2A55" w:rsidRPr="007C0B07">
        <w:t xml:space="preserve">electronically </w:t>
      </w:r>
      <w:r w:rsidR="00F128EF" w:rsidRPr="007C0B07">
        <w:t>to FNS.</w:t>
      </w:r>
    </w:p>
    <w:p w:rsidR="001E028C" w:rsidRPr="007C0B07" w:rsidRDefault="001E028C" w:rsidP="009F7B50">
      <w:pPr>
        <w:tabs>
          <w:tab w:val="left" w:pos="663"/>
        </w:tabs>
        <w:spacing w:line="480" w:lineRule="auto"/>
        <w:ind w:left="90"/>
      </w:pPr>
    </w:p>
    <w:p w:rsidR="009F7B50" w:rsidRPr="00280829" w:rsidRDefault="00CA7B29" w:rsidP="001E028C">
      <w:pPr>
        <w:pStyle w:val="Heading1"/>
      </w:pPr>
      <w:bookmarkStart w:id="13" w:name="_Toc445823652"/>
      <w:r w:rsidRPr="00280829">
        <w:t xml:space="preserve">A4. </w:t>
      </w:r>
      <w:proofErr w:type="gramStart"/>
      <w:r w:rsidRPr="00280829">
        <w:t xml:space="preserve">Efforts to </w:t>
      </w:r>
      <w:r w:rsidR="00F95411">
        <w:t>I</w:t>
      </w:r>
      <w:r w:rsidRPr="00280829">
        <w:t xml:space="preserve">dentify </w:t>
      </w:r>
      <w:r w:rsidR="00F95411">
        <w:t>D</w:t>
      </w:r>
      <w:r w:rsidRPr="00280829">
        <w:t>uplication.</w:t>
      </w:r>
      <w:bookmarkEnd w:id="13"/>
      <w:proofErr w:type="gramEnd"/>
    </w:p>
    <w:p w:rsidR="00756487" w:rsidRPr="007C0B07" w:rsidRDefault="00756487" w:rsidP="00F21CE5">
      <w:pPr>
        <w:tabs>
          <w:tab w:val="left" w:pos="663"/>
        </w:tabs>
        <w:spacing w:line="480" w:lineRule="auto"/>
        <w:rPr>
          <w:b/>
        </w:rPr>
      </w:pPr>
      <w:r w:rsidRPr="007C0B07">
        <w:rPr>
          <w:b/>
          <w:bCs/>
          <w:color w:val="000000"/>
        </w:rPr>
        <w:t xml:space="preserve">Describe efforts to </w:t>
      </w:r>
      <w:r w:rsidRPr="007C0B07">
        <w:rPr>
          <w:b/>
          <w:color w:val="000000"/>
        </w:rPr>
        <w:t xml:space="preserve">identify duplication. </w:t>
      </w:r>
      <w:r w:rsidRPr="007C0B07">
        <w:rPr>
          <w:b/>
        </w:rPr>
        <w:t>Show specifically why any similar information already available cannot be used or modified for use for the purpose described in item 2 above.</w:t>
      </w:r>
    </w:p>
    <w:p w:rsidR="00D912A2" w:rsidRDefault="00F17781" w:rsidP="005A3673">
      <w:pPr>
        <w:suppressAutoHyphens/>
        <w:spacing w:line="480" w:lineRule="auto"/>
        <w:rPr>
          <w:spacing w:val="-3"/>
        </w:rPr>
      </w:pPr>
      <w:r w:rsidRPr="007C0B07">
        <w:rPr>
          <w:spacing w:val="-3"/>
        </w:rPr>
        <w:t>There is no similar data collection available</w:t>
      </w:r>
      <w:proofErr w:type="gramStart"/>
      <w:r w:rsidRPr="007C0B07">
        <w:rPr>
          <w:spacing w:val="-3"/>
        </w:rPr>
        <w:t xml:space="preserve">. </w:t>
      </w:r>
      <w:proofErr w:type="gramEnd"/>
      <w:r w:rsidRPr="007C0B07">
        <w:rPr>
          <w:spacing w:val="-3"/>
        </w:rPr>
        <w:t>Every effort has been made to avoid duplication.  FNS has reviewed USDA reporting requirements</w:t>
      </w:r>
      <w:r w:rsidR="00F768FC" w:rsidRPr="007C0B07">
        <w:rPr>
          <w:spacing w:val="-3"/>
        </w:rPr>
        <w:t xml:space="preserve"> and </w:t>
      </w:r>
      <w:r w:rsidRPr="007C0B07">
        <w:rPr>
          <w:spacing w:val="-3"/>
        </w:rPr>
        <w:t xml:space="preserve">state administrative agency requirements. FNS solely administers and monitors the Child Nutrition Programs. </w:t>
      </w:r>
    </w:p>
    <w:p w:rsidR="00FA79BF" w:rsidRPr="007C0B07" w:rsidRDefault="00FA79BF" w:rsidP="009F7B50">
      <w:pPr>
        <w:suppressAutoHyphens/>
        <w:spacing w:line="480" w:lineRule="auto"/>
        <w:ind w:left="90"/>
        <w:rPr>
          <w:spacing w:val="-3"/>
        </w:rPr>
      </w:pPr>
    </w:p>
    <w:p w:rsidR="003543FF" w:rsidRPr="00280829" w:rsidRDefault="003543FF" w:rsidP="001E028C">
      <w:pPr>
        <w:pStyle w:val="Heading1"/>
      </w:pPr>
      <w:bookmarkStart w:id="14" w:name="_Toc445823653"/>
      <w:r w:rsidRPr="00280829">
        <w:t xml:space="preserve">A5. </w:t>
      </w:r>
      <w:proofErr w:type="gramStart"/>
      <w:r w:rsidRPr="00280829">
        <w:t xml:space="preserve">Impacts on Small Business or </w:t>
      </w:r>
      <w:r w:rsidR="00F95411">
        <w:t>O</w:t>
      </w:r>
      <w:r w:rsidRPr="00280829">
        <w:t>ther Small Entities.</w:t>
      </w:r>
      <w:bookmarkEnd w:id="14"/>
      <w:proofErr w:type="gramEnd"/>
    </w:p>
    <w:p w:rsidR="00756487" w:rsidRPr="007C0B07" w:rsidRDefault="00756487" w:rsidP="00F21CE5">
      <w:pPr>
        <w:suppressAutoHyphens/>
        <w:spacing w:line="480" w:lineRule="auto"/>
        <w:rPr>
          <w:b/>
          <w:color w:val="000000"/>
        </w:rPr>
      </w:pPr>
      <w:r w:rsidRPr="007C0B07">
        <w:rPr>
          <w:b/>
        </w:rPr>
        <w:t>If the collection of information impacts small businesses or other small entities, describe any methods used to minimize burden.</w:t>
      </w:r>
    </w:p>
    <w:p w:rsidR="009F7B50" w:rsidRDefault="00F17781" w:rsidP="005A3673">
      <w:pPr>
        <w:tabs>
          <w:tab w:val="left" w:pos="-720"/>
        </w:tabs>
        <w:suppressAutoHyphens/>
        <w:spacing w:line="480" w:lineRule="auto"/>
        <w:rPr>
          <w:spacing w:val="-3"/>
        </w:rPr>
      </w:pPr>
      <w:r w:rsidRPr="007C0B07">
        <w:rPr>
          <w:spacing w:val="-3"/>
        </w:rPr>
        <w:t>I</w:t>
      </w:r>
      <w:r w:rsidR="00756487" w:rsidRPr="007C0B07">
        <w:rPr>
          <w:spacing w:val="-3"/>
        </w:rPr>
        <w:t>nformation</w:t>
      </w:r>
      <w:r w:rsidR="007F2A55" w:rsidRPr="007C0B07">
        <w:rPr>
          <w:spacing w:val="-3"/>
        </w:rPr>
        <w:t xml:space="preserve"> </w:t>
      </w:r>
      <w:r w:rsidRPr="007C0B07">
        <w:rPr>
          <w:spacing w:val="-3"/>
        </w:rPr>
        <w:t xml:space="preserve">being requested or required </w:t>
      </w:r>
      <w:r w:rsidR="007F2A55" w:rsidRPr="007C0B07">
        <w:rPr>
          <w:spacing w:val="-3"/>
        </w:rPr>
        <w:t>has b</w:t>
      </w:r>
      <w:r w:rsidR="00756487" w:rsidRPr="007C0B07">
        <w:rPr>
          <w:spacing w:val="-3"/>
        </w:rPr>
        <w:t>een held to the minimum required for the intended use.  Although smaller State agencies are involved in this data c</w:t>
      </w:r>
      <w:r w:rsidR="00FD7296" w:rsidRPr="007C0B07">
        <w:rPr>
          <w:spacing w:val="-3"/>
        </w:rPr>
        <w:t>ollection effort, they deliver</w:t>
      </w:r>
      <w:r w:rsidR="00756487" w:rsidRPr="007C0B07">
        <w:rPr>
          <w:spacing w:val="-3"/>
        </w:rPr>
        <w:t xml:space="preserve"> the same program benefits and perform the same function as any other State</w:t>
      </w:r>
      <w:r w:rsidR="00FD7296" w:rsidRPr="007C0B07">
        <w:rPr>
          <w:spacing w:val="-3"/>
        </w:rPr>
        <w:t xml:space="preserve"> agency</w:t>
      </w:r>
      <w:r w:rsidR="00756487" w:rsidRPr="007C0B07">
        <w:rPr>
          <w:spacing w:val="-3"/>
        </w:rPr>
        <w:t xml:space="preserve">.  Thus, they maintain the same kinds of information on file.  FNS estimates that 1-3 percent of </w:t>
      </w:r>
      <w:r w:rsidRPr="007C0B07">
        <w:rPr>
          <w:spacing w:val="-3"/>
        </w:rPr>
        <w:t>the</w:t>
      </w:r>
      <w:r w:rsidR="00756487" w:rsidRPr="007C0B07">
        <w:rPr>
          <w:spacing w:val="-3"/>
        </w:rPr>
        <w:t xml:space="preserve"> respondents</w:t>
      </w:r>
      <w:r w:rsidRPr="007C0B07">
        <w:rPr>
          <w:spacing w:val="-3"/>
        </w:rPr>
        <w:t xml:space="preserve"> are considered</w:t>
      </w:r>
      <w:r w:rsidR="00756487" w:rsidRPr="007C0B07">
        <w:rPr>
          <w:spacing w:val="-3"/>
        </w:rPr>
        <w:t xml:space="preserve"> small entities.</w:t>
      </w:r>
    </w:p>
    <w:p w:rsidR="001E028C" w:rsidRPr="007C0B07" w:rsidRDefault="001E028C" w:rsidP="003543FF">
      <w:pPr>
        <w:tabs>
          <w:tab w:val="left" w:pos="-720"/>
        </w:tabs>
        <w:suppressAutoHyphens/>
        <w:spacing w:line="480" w:lineRule="auto"/>
        <w:rPr>
          <w:spacing w:val="-3"/>
        </w:rPr>
      </w:pPr>
    </w:p>
    <w:p w:rsidR="009F7B50" w:rsidRPr="00280829" w:rsidRDefault="003543FF" w:rsidP="001E028C">
      <w:pPr>
        <w:pStyle w:val="Heading1"/>
      </w:pPr>
      <w:bookmarkStart w:id="15" w:name="_Toc445823654"/>
      <w:r w:rsidRPr="00280829">
        <w:t xml:space="preserve">A6. </w:t>
      </w:r>
      <w:proofErr w:type="gramStart"/>
      <w:r w:rsidRPr="00280829">
        <w:t>Consequences</w:t>
      </w:r>
      <w:r w:rsidR="00280829" w:rsidRPr="00280829">
        <w:t xml:space="preserve"> of Collecting the Information </w:t>
      </w:r>
      <w:r w:rsidR="00F95411">
        <w:t>L</w:t>
      </w:r>
      <w:r w:rsidRPr="00280829">
        <w:t>ess Frequently.</w:t>
      </w:r>
      <w:bookmarkEnd w:id="15"/>
      <w:proofErr w:type="gramEnd"/>
      <w:r w:rsidRPr="00280829">
        <w:t xml:space="preserve"> </w:t>
      </w:r>
    </w:p>
    <w:p w:rsidR="00756487" w:rsidRPr="007C0B07" w:rsidRDefault="00756487" w:rsidP="009F7B50">
      <w:pPr>
        <w:tabs>
          <w:tab w:val="left" w:pos="-720"/>
        </w:tabs>
        <w:suppressAutoHyphens/>
        <w:spacing w:line="480" w:lineRule="auto"/>
        <w:rPr>
          <w:b/>
          <w:color w:val="000000"/>
        </w:rPr>
      </w:pPr>
      <w:r w:rsidRPr="007C0B07">
        <w:rPr>
          <w:b/>
        </w:rPr>
        <w:t>Describe the consequence to Federal program or policy activities if the collection is not conducted or is conducted less frequently, as well as any technical or legal obstacles to reducing burden.</w:t>
      </w:r>
    </w:p>
    <w:p w:rsidR="00F17781" w:rsidRDefault="00756487" w:rsidP="005A3673">
      <w:pPr>
        <w:pStyle w:val="p6"/>
        <w:spacing w:line="480" w:lineRule="auto"/>
        <w:ind w:left="0"/>
        <w:rPr>
          <w:spacing w:val="-3"/>
        </w:rPr>
      </w:pPr>
      <w:r w:rsidRPr="007C0B07">
        <w:rPr>
          <w:color w:val="000000"/>
        </w:rPr>
        <w:t xml:space="preserve">Collecting information less frequently </w:t>
      </w:r>
      <w:r w:rsidR="00FD7296" w:rsidRPr="007C0B07">
        <w:rPr>
          <w:color w:val="000000"/>
        </w:rPr>
        <w:t>may</w:t>
      </w:r>
      <w:r w:rsidRPr="007C0B07">
        <w:rPr>
          <w:color w:val="000000"/>
        </w:rPr>
        <w:t xml:space="preserve"> result in the </w:t>
      </w:r>
      <w:r w:rsidR="00FD7296" w:rsidRPr="007C0B07">
        <w:rPr>
          <w:color w:val="000000"/>
        </w:rPr>
        <w:t xml:space="preserve">delayed allocation of </w:t>
      </w:r>
      <w:r w:rsidRPr="007C0B07">
        <w:rPr>
          <w:color w:val="000000"/>
        </w:rPr>
        <w:t>Federal funds</w:t>
      </w:r>
      <w:r w:rsidR="00F17781" w:rsidRPr="007C0B07">
        <w:rPr>
          <w:color w:val="000000"/>
        </w:rPr>
        <w:t>.</w:t>
      </w:r>
      <w:r w:rsidR="00F17781" w:rsidRPr="007C0B07">
        <w:rPr>
          <w:spacing w:val="-3"/>
        </w:rPr>
        <w:t xml:space="preserve">  If the information collection is not conducted or </w:t>
      </w:r>
      <w:r w:rsidR="00F768FC" w:rsidRPr="007C0B07">
        <w:rPr>
          <w:spacing w:val="-3"/>
        </w:rPr>
        <w:t xml:space="preserve">is </w:t>
      </w:r>
      <w:r w:rsidR="00F17781" w:rsidRPr="007C0B07">
        <w:rPr>
          <w:spacing w:val="-3"/>
        </w:rPr>
        <w:t>conducted less frequently</w:t>
      </w:r>
      <w:r w:rsidR="00F768FC" w:rsidRPr="007C0B07">
        <w:rPr>
          <w:spacing w:val="-3"/>
        </w:rPr>
        <w:t>,</w:t>
      </w:r>
      <w:r w:rsidR="00F17781" w:rsidRPr="007C0B07">
        <w:rPr>
          <w:spacing w:val="-3"/>
        </w:rPr>
        <w:t xml:space="preserve"> FNS would not be able to ensure compliance, </w:t>
      </w:r>
      <w:r w:rsidR="004C2F72" w:rsidRPr="007C0B07">
        <w:rPr>
          <w:spacing w:val="-3"/>
        </w:rPr>
        <w:t xml:space="preserve">nor </w:t>
      </w:r>
      <w:r w:rsidR="00F17781" w:rsidRPr="007C0B07">
        <w:rPr>
          <w:spacing w:val="-3"/>
        </w:rPr>
        <w:t xml:space="preserve">allocate and reimburse claims in a timely manner. </w:t>
      </w:r>
    </w:p>
    <w:p w:rsidR="00B05A5D" w:rsidRDefault="00B05A5D" w:rsidP="001E028C">
      <w:pPr>
        <w:pStyle w:val="p6"/>
        <w:spacing w:line="480" w:lineRule="auto"/>
        <w:ind w:left="720"/>
        <w:rPr>
          <w:color w:val="000000"/>
        </w:rPr>
      </w:pPr>
    </w:p>
    <w:p w:rsidR="00FA79BF" w:rsidRDefault="00FA79BF" w:rsidP="001E028C">
      <w:pPr>
        <w:pStyle w:val="p6"/>
        <w:spacing w:line="480" w:lineRule="auto"/>
        <w:ind w:left="720"/>
        <w:rPr>
          <w:color w:val="000000"/>
        </w:rPr>
      </w:pPr>
    </w:p>
    <w:p w:rsidR="00FA79BF" w:rsidRDefault="00FA79BF" w:rsidP="001E028C">
      <w:pPr>
        <w:pStyle w:val="p6"/>
        <w:spacing w:line="480" w:lineRule="auto"/>
        <w:ind w:left="720"/>
        <w:rPr>
          <w:color w:val="000000"/>
        </w:rPr>
      </w:pPr>
    </w:p>
    <w:p w:rsidR="00FA79BF" w:rsidRDefault="00FA79BF" w:rsidP="001E028C">
      <w:pPr>
        <w:pStyle w:val="p6"/>
        <w:spacing w:line="480" w:lineRule="auto"/>
        <w:ind w:left="720"/>
        <w:rPr>
          <w:color w:val="000000"/>
        </w:rPr>
      </w:pPr>
    </w:p>
    <w:p w:rsidR="008F2FCF" w:rsidRPr="007C0B07" w:rsidRDefault="003543FF" w:rsidP="001E028C">
      <w:pPr>
        <w:pStyle w:val="Heading1"/>
      </w:pPr>
      <w:bookmarkStart w:id="16" w:name="_Toc445823655"/>
      <w:r w:rsidRPr="007C0B07">
        <w:t xml:space="preserve">A7. Special Circumstances </w:t>
      </w:r>
      <w:r w:rsidR="00F95411">
        <w:t>R</w:t>
      </w:r>
      <w:r w:rsidRPr="007C0B07">
        <w:t>elating to the Guidelines of 5 CFR 1320.5</w:t>
      </w:r>
      <w:bookmarkEnd w:id="16"/>
      <w:r w:rsidR="008F2FCF" w:rsidRPr="007C0B07">
        <w:t xml:space="preserve"> </w:t>
      </w:r>
    </w:p>
    <w:p w:rsidR="001E028C" w:rsidRDefault="00756487" w:rsidP="00756487">
      <w:pPr>
        <w:pStyle w:val="p7"/>
        <w:spacing w:line="480" w:lineRule="auto"/>
        <w:ind w:left="540" w:hanging="540"/>
        <w:jc w:val="left"/>
        <w:rPr>
          <w:b/>
          <w:color w:val="000000"/>
        </w:rPr>
      </w:pPr>
      <w:r w:rsidRPr="007C0B07">
        <w:rPr>
          <w:b/>
          <w:color w:val="000000"/>
        </w:rPr>
        <w:t>Circumstances that would cause an information collect</w:t>
      </w:r>
      <w:r w:rsidR="001E028C">
        <w:rPr>
          <w:b/>
          <w:color w:val="000000"/>
        </w:rPr>
        <w:t>ion to be conducted in a manner</w:t>
      </w:r>
    </w:p>
    <w:p w:rsidR="00756487" w:rsidRPr="007C0B07" w:rsidRDefault="00756487" w:rsidP="00756487">
      <w:pPr>
        <w:pStyle w:val="p7"/>
        <w:spacing w:line="480" w:lineRule="auto"/>
        <w:ind w:left="540" w:hanging="540"/>
        <w:jc w:val="left"/>
        <w:rPr>
          <w:b/>
          <w:color w:val="000000"/>
        </w:rPr>
      </w:pPr>
      <w:proofErr w:type="gramStart"/>
      <w:r w:rsidRPr="007C0B07">
        <w:rPr>
          <w:b/>
          <w:color w:val="000000"/>
        </w:rPr>
        <w:t>that</w:t>
      </w:r>
      <w:proofErr w:type="gramEnd"/>
      <w:r w:rsidRPr="007C0B07">
        <w:rPr>
          <w:b/>
          <w:color w:val="000000"/>
        </w:rPr>
        <w:t xml:space="preserve"> is inconsistent with 5 CFR 1320.5: </w:t>
      </w:r>
    </w:p>
    <w:p w:rsidR="00756487" w:rsidRPr="007C0B07" w:rsidRDefault="00756487" w:rsidP="00756487">
      <w:pPr>
        <w:widowControl/>
        <w:numPr>
          <w:ilvl w:val="0"/>
          <w:numId w:val="9"/>
        </w:numPr>
        <w:tabs>
          <w:tab w:val="clear" w:pos="360"/>
        </w:tabs>
        <w:autoSpaceDE/>
        <w:autoSpaceDN/>
        <w:adjustRightInd/>
        <w:spacing w:after="80" w:line="480" w:lineRule="auto"/>
        <w:ind w:left="1170" w:hanging="450"/>
        <w:rPr>
          <w:b/>
        </w:rPr>
      </w:pPr>
      <w:r w:rsidRPr="007C0B07">
        <w:rPr>
          <w:b/>
        </w:rPr>
        <w:lastRenderedPageBreak/>
        <w:t>requiring respondents to report informa</w:t>
      </w:r>
      <w:r w:rsidRPr="007C0B07">
        <w:rPr>
          <w:b/>
        </w:rPr>
        <w:softHyphen/>
        <w:t>tion to the agency more often than quarterly;</w:t>
      </w:r>
    </w:p>
    <w:p w:rsidR="00756487" w:rsidRPr="007C0B07" w:rsidRDefault="00756487" w:rsidP="00756487">
      <w:pPr>
        <w:widowControl/>
        <w:numPr>
          <w:ilvl w:val="0"/>
          <w:numId w:val="10"/>
        </w:numPr>
        <w:tabs>
          <w:tab w:val="clear" w:pos="360"/>
        </w:tabs>
        <w:autoSpaceDE/>
        <w:autoSpaceDN/>
        <w:adjustRightInd/>
        <w:spacing w:after="80" w:line="480" w:lineRule="auto"/>
        <w:ind w:left="1170" w:hanging="450"/>
        <w:rPr>
          <w:b/>
        </w:rPr>
      </w:pPr>
      <w:r w:rsidRPr="007C0B07">
        <w:rPr>
          <w:b/>
        </w:rPr>
        <w:t>requiring respondents to prepare a writ</w:t>
      </w:r>
      <w:r w:rsidRPr="007C0B07">
        <w:rPr>
          <w:b/>
        </w:rPr>
        <w:softHyphen/>
        <w:t>ten response to a collection of infor</w:t>
      </w:r>
      <w:r w:rsidRPr="007C0B07">
        <w:rPr>
          <w:b/>
        </w:rPr>
        <w:softHyphen/>
        <w:t>ma</w:t>
      </w:r>
      <w:r w:rsidRPr="007C0B07">
        <w:rPr>
          <w:b/>
        </w:rPr>
        <w:softHyphen/>
        <w:t>tion in fewer than 30 days after receipt of it;</w:t>
      </w:r>
    </w:p>
    <w:p w:rsidR="00756487" w:rsidRPr="007C0B07" w:rsidRDefault="00756487" w:rsidP="00756487">
      <w:pPr>
        <w:widowControl/>
        <w:numPr>
          <w:ilvl w:val="0"/>
          <w:numId w:val="11"/>
        </w:numPr>
        <w:tabs>
          <w:tab w:val="clear" w:pos="360"/>
        </w:tabs>
        <w:autoSpaceDE/>
        <w:autoSpaceDN/>
        <w:adjustRightInd/>
        <w:spacing w:after="80" w:line="480" w:lineRule="auto"/>
        <w:ind w:left="1170" w:hanging="450"/>
        <w:rPr>
          <w:b/>
        </w:rPr>
      </w:pPr>
      <w:r w:rsidRPr="007C0B07">
        <w:rPr>
          <w:b/>
        </w:rPr>
        <w:t>requiring respondents to submit more than an original and two copies of any docu</w:t>
      </w:r>
      <w:r w:rsidRPr="007C0B07">
        <w:rPr>
          <w:b/>
        </w:rPr>
        <w:softHyphen/>
        <w:t>ment;</w:t>
      </w:r>
    </w:p>
    <w:p w:rsidR="00756487" w:rsidRPr="007C0B07" w:rsidRDefault="00756487" w:rsidP="00756487">
      <w:pPr>
        <w:widowControl/>
        <w:numPr>
          <w:ilvl w:val="0"/>
          <w:numId w:val="12"/>
        </w:numPr>
        <w:tabs>
          <w:tab w:val="clear" w:pos="360"/>
        </w:tabs>
        <w:autoSpaceDE/>
        <w:autoSpaceDN/>
        <w:adjustRightInd/>
        <w:spacing w:after="80" w:line="480" w:lineRule="auto"/>
        <w:ind w:left="1170" w:hanging="450"/>
        <w:rPr>
          <w:b/>
        </w:rPr>
      </w:pPr>
      <w:r w:rsidRPr="007C0B07">
        <w:rPr>
          <w:b/>
        </w:rPr>
        <w:t>requiring respondents to retain re</w:t>
      </w:r>
      <w:r w:rsidRPr="007C0B07">
        <w:rPr>
          <w:b/>
        </w:rPr>
        <w:softHyphen/>
        <w:t>cords, other than health, medical, governm</w:t>
      </w:r>
      <w:r w:rsidRPr="007C0B07">
        <w:rPr>
          <w:b/>
        </w:rPr>
        <w:softHyphen/>
        <w:t>ent contract, grant-in-aid, or tax records for more than three years;</w:t>
      </w:r>
    </w:p>
    <w:p w:rsidR="00756487" w:rsidRPr="007C0B07" w:rsidRDefault="00756487" w:rsidP="00756487">
      <w:pPr>
        <w:widowControl/>
        <w:numPr>
          <w:ilvl w:val="0"/>
          <w:numId w:val="13"/>
        </w:numPr>
        <w:tabs>
          <w:tab w:val="clear" w:pos="360"/>
        </w:tabs>
        <w:autoSpaceDE/>
        <w:autoSpaceDN/>
        <w:adjustRightInd/>
        <w:spacing w:after="80" w:line="480" w:lineRule="auto"/>
        <w:ind w:left="1170" w:hanging="450"/>
        <w:rPr>
          <w:b/>
        </w:rPr>
      </w:pPr>
      <w:r w:rsidRPr="007C0B07">
        <w:rPr>
          <w:b/>
        </w:rPr>
        <w:t>in connection with a statisti</w:t>
      </w:r>
      <w:r w:rsidRPr="007C0B07">
        <w:rPr>
          <w:b/>
        </w:rPr>
        <w:softHyphen/>
        <w:t>cal sur</w:t>
      </w:r>
      <w:r w:rsidRPr="007C0B07">
        <w:rPr>
          <w:b/>
        </w:rPr>
        <w:softHyphen/>
        <w:t>vey, that is not de</w:t>
      </w:r>
      <w:r w:rsidRPr="007C0B07">
        <w:rPr>
          <w:b/>
        </w:rPr>
        <w:softHyphen/>
        <w:t>signed to produce valid and reli</w:t>
      </w:r>
      <w:r w:rsidRPr="007C0B07">
        <w:rPr>
          <w:b/>
        </w:rPr>
        <w:softHyphen/>
        <w:t>able results that can be general</w:t>
      </w:r>
      <w:r w:rsidRPr="007C0B07">
        <w:rPr>
          <w:b/>
        </w:rPr>
        <w:softHyphen/>
        <w:t>ized to the uni</w:t>
      </w:r>
      <w:r w:rsidRPr="007C0B07">
        <w:rPr>
          <w:b/>
        </w:rPr>
        <w:softHyphen/>
        <w:t>verse of study;</w:t>
      </w:r>
    </w:p>
    <w:p w:rsidR="00756487" w:rsidRPr="007C0B07" w:rsidRDefault="00756487" w:rsidP="00756487">
      <w:pPr>
        <w:widowControl/>
        <w:numPr>
          <w:ilvl w:val="0"/>
          <w:numId w:val="14"/>
        </w:numPr>
        <w:tabs>
          <w:tab w:val="clear" w:pos="360"/>
        </w:tabs>
        <w:autoSpaceDE/>
        <w:autoSpaceDN/>
        <w:adjustRightInd/>
        <w:spacing w:after="80" w:line="480" w:lineRule="auto"/>
        <w:ind w:left="1170" w:hanging="450"/>
        <w:rPr>
          <w:b/>
        </w:rPr>
      </w:pPr>
      <w:r w:rsidRPr="007C0B07">
        <w:rPr>
          <w:b/>
        </w:rPr>
        <w:t>requiring the use of a statis</w:t>
      </w:r>
      <w:r w:rsidRPr="007C0B07">
        <w:rPr>
          <w:b/>
        </w:rPr>
        <w:softHyphen/>
        <w:t>tical data classi</w:t>
      </w:r>
      <w:r w:rsidRPr="007C0B07">
        <w:rPr>
          <w:b/>
        </w:rPr>
        <w:softHyphen/>
        <w:t>fication that has not been re</w:t>
      </w:r>
      <w:r w:rsidRPr="007C0B07">
        <w:rPr>
          <w:b/>
        </w:rPr>
        <w:softHyphen/>
        <w:t>vie</w:t>
      </w:r>
      <w:r w:rsidRPr="007C0B07">
        <w:rPr>
          <w:b/>
        </w:rPr>
        <w:softHyphen/>
        <w:t>wed and approved by OMB;</w:t>
      </w:r>
    </w:p>
    <w:p w:rsidR="00756487" w:rsidRPr="007C0B07" w:rsidRDefault="00756487" w:rsidP="00756487">
      <w:pPr>
        <w:widowControl/>
        <w:numPr>
          <w:ilvl w:val="0"/>
          <w:numId w:val="15"/>
        </w:numPr>
        <w:tabs>
          <w:tab w:val="clear" w:pos="360"/>
        </w:tabs>
        <w:autoSpaceDE/>
        <w:autoSpaceDN/>
        <w:adjustRightInd/>
        <w:spacing w:after="80" w:line="480" w:lineRule="auto"/>
        <w:ind w:left="1170" w:hanging="450"/>
        <w:rPr>
          <w:b/>
        </w:rPr>
      </w:pPr>
      <w:r w:rsidRPr="007C0B07">
        <w:rPr>
          <w:b/>
        </w:rPr>
        <w:t>that includes a pledge of confiden</w:t>
      </w:r>
      <w:r w:rsidRPr="007C0B07">
        <w:rPr>
          <w:b/>
        </w:rPr>
        <w:softHyphen/>
        <w:t>tiali</w:t>
      </w:r>
      <w:r w:rsidRPr="007C0B07">
        <w:rPr>
          <w:b/>
        </w:rPr>
        <w:softHyphen/>
        <w:t>ty that is not supported by au</w:t>
      </w:r>
      <w:r w:rsidRPr="007C0B07">
        <w:rPr>
          <w:b/>
        </w:rPr>
        <w:softHyphen/>
        <w:t>thority estab</w:t>
      </w:r>
      <w:r w:rsidRPr="007C0B07">
        <w:rPr>
          <w:b/>
        </w:rPr>
        <w:softHyphen/>
        <w:t>lished in statute or regu</w:t>
      </w:r>
      <w:r w:rsidRPr="007C0B07">
        <w:rPr>
          <w:b/>
        </w:rPr>
        <w:softHyphen/>
        <w:t>la</w:t>
      </w:r>
      <w:r w:rsidRPr="007C0B07">
        <w:rPr>
          <w:b/>
        </w:rPr>
        <w:softHyphen/>
        <w:t>tion, that is not sup</w:t>
      </w:r>
      <w:r w:rsidRPr="007C0B07">
        <w:rPr>
          <w:b/>
        </w:rPr>
        <w:softHyphen/>
        <w:t>ported by dis</w:t>
      </w:r>
      <w:r w:rsidRPr="007C0B07">
        <w:rPr>
          <w:b/>
        </w:rPr>
        <w:softHyphen/>
        <w:t>closure and data security policies that are consistent with the pledge, or which unneces</w:t>
      </w:r>
      <w:r w:rsidRPr="007C0B07">
        <w:rPr>
          <w:b/>
        </w:rPr>
        <w:softHyphen/>
        <w:t>sarily impedes shar</w:t>
      </w:r>
      <w:r w:rsidRPr="007C0B07">
        <w:rPr>
          <w:b/>
        </w:rPr>
        <w:softHyphen/>
        <w:t>ing of data with other agencies for com</w:t>
      </w:r>
      <w:r w:rsidRPr="007C0B07">
        <w:rPr>
          <w:b/>
        </w:rPr>
        <w:softHyphen/>
        <w:t>patible confiden</w:t>
      </w:r>
      <w:r w:rsidRPr="007C0B07">
        <w:rPr>
          <w:b/>
        </w:rPr>
        <w:softHyphen/>
        <w:t>tial use; or</w:t>
      </w:r>
    </w:p>
    <w:p w:rsidR="00756487" w:rsidRPr="007C0B07" w:rsidRDefault="00756487" w:rsidP="00756487">
      <w:pPr>
        <w:widowControl/>
        <w:numPr>
          <w:ilvl w:val="0"/>
          <w:numId w:val="16"/>
        </w:numPr>
        <w:tabs>
          <w:tab w:val="num" w:pos="648"/>
        </w:tabs>
        <w:autoSpaceDE/>
        <w:autoSpaceDN/>
        <w:adjustRightInd/>
        <w:spacing w:after="80" w:line="480" w:lineRule="auto"/>
        <w:ind w:left="1170" w:hanging="450"/>
      </w:pPr>
      <w:r w:rsidRPr="007C0B07">
        <w:rPr>
          <w:b/>
        </w:rPr>
        <w:t>requiring respondents to submit propri</w:t>
      </w:r>
      <w:r w:rsidRPr="007C0B07">
        <w:rPr>
          <w:b/>
        </w:rPr>
        <w:softHyphen/>
        <w:t>etary trade secret, or other confidential information unless the agency can demon</w:t>
      </w:r>
      <w:r w:rsidRPr="007C0B07">
        <w:rPr>
          <w:b/>
        </w:rPr>
        <w:softHyphen/>
        <w:t>strate that it has instituted procedures to protect the information's confidentiality to the extent permit</w:t>
      </w:r>
      <w:r w:rsidRPr="007C0B07">
        <w:rPr>
          <w:b/>
        </w:rPr>
        <w:softHyphen/>
        <w:t>ted by law.</w:t>
      </w:r>
    </w:p>
    <w:p w:rsidR="00D912A2" w:rsidRPr="007C0B07" w:rsidRDefault="00D912A2" w:rsidP="00756487">
      <w:pPr>
        <w:pStyle w:val="p7"/>
        <w:ind w:left="540" w:hanging="540"/>
        <w:jc w:val="left"/>
      </w:pPr>
    </w:p>
    <w:p w:rsidR="00257806" w:rsidRDefault="00037FA2" w:rsidP="00BE6580">
      <w:pPr>
        <w:pStyle w:val="p8"/>
        <w:spacing w:line="480" w:lineRule="auto"/>
        <w:ind w:left="540" w:hanging="540"/>
        <w:jc w:val="left"/>
      </w:pPr>
      <w:r w:rsidRPr="007C0B07">
        <w:tab/>
      </w:r>
      <w:r w:rsidR="00257806" w:rsidRPr="007C0B07">
        <w:t>There are no other special circumstances.  The collection of information is conducted in a manner consistent with the guidelines</w:t>
      </w:r>
      <w:r w:rsidR="00BE6580" w:rsidRPr="007C0B07">
        <w:t xml:space="preserve"> in 5 CFR 1320.5.</w:t>
      </w:r>
    </w:p>
    <w:p w:rsidR="00FA79BF" w:rsidRPr="007C0B07" w:rsidRDefault="00FA79BF" w:rsidP="00BE6580">
      <w:pPr>
        <w:pStyle w:val="p8"/>
        <w:spacing w:line="480" w:lineRule="auto"/>
        <w:ind w:left="540" w:hanging="540"/>
        <w:jc w:val="left"/>
      </w:pPr>
    </w:p>
    <w:p w:rsidR="00D912A2" w:rsidRPr="007C0B07" w:rsidRDefault="003543FF" w:rsidP="001E028C">
      <w:pPr>
        <w:pStyle w:val="Heading1"/>
      </w:pPr>
      <w:r w:rsidRPr="007C0B07">
        <w:lastRenderedPageBreak/>
        <w:t xml:space="preserve">       </w:t>
      </w:r>
      <w:bookmarkStart w:id="17" w:name="_Toc445823656"/>
      <w:r w:rsidRPr="007C0B07">
        <w:t>A8. Comments to the Federal Register</w:t>
      </w:r>
      <w:r w:rsidR="00F95411">
        <w:t xml:space="preserve">: </w:t>
      </w:r>
      <w:r w:rsidRPr="007C0B07">
        <w:t xml:space="preserve"> </w:t>
      </w:r>
      <w:r w:rsidR="00F95411">
        <w:t>N</w:t>
      </w:r>
      <w:r w:rsidRPr="007C0B07">
        <w:t>otice and Efforts for Consultation.</w:t>
      </w:r>
      <w:bookmarkEnd w:id="17"/>
      <w:r w:rsidRPr="007C0B07">
        <w:t xml:space="preserve"> </w:t>
      </w:r>
    </w:p>
    <w:p w:rsidR="003543FF" w:rsidRPr="007C0B07" w:rsidRDefault="003543FF" w:rsidP="00037FA2">
      <w:pPr>
        <w:ind w:left="540" w:hanging="540"/>
        <w:rPr>
          <w:b/>
        </w:rPr>
      </w:pPr>
    </w:p>
    <w:p w:rsidR="00BE6580" w:rsidRPr="007C0B07" w:rsidRDefault="00BE6580" w:rsidP="00280829">
      <w:pPr>
        <w:widowControl/>
        <w:autoSpaceDE/>
        <w:autoSpaceDN/>
        <w:adjustRightInd/>
        <w:spacing w:line="480" w:lineRule="auto"/>
        <w:ind w:left="540"/>
        <w:rPr>
          <w:b/>
        </w:rPr>
      </w:pPr>
      <w:r w:rsidRPr="007C0B07">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Pr="007C0B07" w:rsidRDefault="001D2DD4" w:rsidP="005A3673">
      <w:pPr>
        <w:spacing w:line="480" w:lineRule="auto"/>
        <w:ind w:left="360"/>
      </w:pPr>
      <w:r w:rsidRPr="007C0B07">
        <w:t xml:space="preserve">A </w:t>
      </w:r>
      <w:r w:rsidR="00D22A0B" w:rsidRPr="007C0B07">
        <w:t>60 day Federal Register N</w:t>
      </w:r>
      <w:r w:rsidRPr="007C0B07">
        <w:t xml:space="preserve">otice </w:t>
      </w:r>
      <w:r w:rsidR="00D22A0B" w:rsidRPr="007C0B07">
        <w:t xml:space="preserve">is embedded in the Proposed Rule, Child Nutrition Program Integrity </w:t>
      </w:r>
      <w:r w:rsidR="009F7B50" w:rsidRPr="007C0B07">
        <w:t xml:space="preserve">published in the </w:t>
      </w:r>
      <w:r w:rsidR="009F7B50" w:rsidRPr="007C0B07">
        <w:rPr>
          <w:bCs/>
        </w:rPr>
        <w:t>Federal Register</w:t>
      </w:r>
      <w:r w:rsidR="00FD7296" w:rsidRPr="007C0B07">
        <w:t>.</w:t>
      </w:r>
      <w:r w:rsidR="009C59C1" w:rsidRPr="007C0B07">
        <w:t xml:space="preserve">  </w:t>
      </w:r>
      <w:r w:rsidR="00F372FE" w:rsidRPr="007C0B07">
        <w:t>C</w:t>
      </w:r>
      <w:r w:rsidR="009C59C1" w:rsidRPr="007C0B07">
        <w:t>omment</w:t>
      </w:r>
      <w:r w:rsidR="00F372FE" w:rsidRPr="007C0B07">
        <w:t xml:space="preserve">s will be addressed </w:t>
      </w:r>
      <w:r w:rsidR="009C59C1" w:rsidRPr="007C0B07">
        <w:t xml:space="preserve">in the </w:t>
      </w:r>
      <w:r w:rsidR="00F768FC" w:rsidRPr="007C0B07">
        <w:t xml:space="preserve">final </w:t>
      </w:r>
      <w:r w:rsidR="009C59C1" w:rsidRPr="007C0B07">
        <w:t>rule.</w:t>
      </w:r>
      <w:r w:rsidR="00FD7296" w:rsidRPr="007C0B07">
        <w:t xml:space="preserve">  </w:t>
      </w:r>
    </w:p>
    <w:p w:rsidR="00D912A2" w:rsidRPr="007C0B07" w:rsidRDefault="00D912A2" w:rsidP="00037FA2">
      <w:pPr>
        <w:tabs>
          <w:tab w:val="left" w:pos="663"/>
        </w:tabs>
        <w:ind w:left="540"/>
      </w:pPr>
    </w:p>
    <w:p w:rsidR="00BE6580" w:rsidRPr="007C0B07" w:rsidRDefault="00BE6580" w:rsidP="001E028C">
      <w:pPr>
        <w:pStyle w:val="BodyTextIndent2"/>
        <w:tabs>
          <w:tab w:val="left" w:pos="450"/>
        </w:tabs>
        <w:rPr>
          <w:b/>
        </w:rPr>
      </w:pPr>
      <w:r w:rsidRPr="007C0B07">
        <w:rPr>
          <w:b/>
          <w:color w:val="000000"/>
        </w:rPr>
        <w:t>Describe efforts to consult with persons outside the agency to obtain their views on the availability of data, frequency of collection</w:t>
      </w:r>
      <w:r w:rsidR="00FC4C7B" w:rsidRPr="007C0B07">
        <w:rPr>
          <w:b/>
          <w:color w:val="000000"/>
        </w:rPr>
        <w:t xml:space="preserve">, </w:t>
      </w:r>
      <w:r w:rsidR="00FC4C7B" w:rsidRPr="007C0B07">
        <w:t>the</w:t>
      </w:r>
      <w:r w:rsidRPr="007C0B07">
        <w:rPr>
          <w:b/>
        </w:rPr>
        <w:t xml:space="preserve"> clarity of instructions and recordkeeping, disclosure, or reporting form, and on the data elements to be recorded, disclosed, or reported. </w:t>
      </w:r>
    </w:p>
    <w:p w:rsidR="00663BF4" w:rsidRDefault="00663BF4" w:rsidP="005A3673">
      <w:pPr>
        <w:pStyle w:val="BodyTextIndent"/>
        <w:spacing w:line="480" w:lineRule="auto"/>
        <w:ind w:left="360" w:firstLine="0"/>
      </w:pPr>
      <w:r w:rsidRPr="007C0B07">
        <w:t>FNS consults with Regional Offices</w:t>
      </w:r>
      <w:r w:rsidR="00447775" w:rsidRPr="007C0B07">
        <w:t xml:space="preserve"> regarding</w:t>
      </w:r>
      <w:r w:rsidRPr="007C0B07">
        <w:t xml:space="preserve"> any proposed changes as the re</w:t>
      </w:r>
      <w:r w:rsidR="009354D4" w:rsidRPr="007C0B07">
        <w:t>sult of legislative, regulatory</w:t>
      </w:r>
      <w:r w:rsidRPr="007C0B07">
        <w:t xml:space="preserve"> or administrative changes.  Regional office</w:t>
      </w:r>
      <w:r w:rsidR="00266C99" w:rsidRPr="007C0B07">
        <w:t>s</w:t>
      </w:r>
      <w:r w:rsidRPr="007C0B07">
        <w:t xml:space="preserve"> </w:t>
      </w:r>
      <w:r w:rsidR="00266C99" w:rsidRPr="007C0B07">
        <w:t xml:space="preserve">are in constant contact with State agencies </w:t>
      </w:r>
      <w:r w:rsidR="0010268F" w:rsidRPr="007C0B07">
        <w:t>which</w:t>
      </w:r>
      <w:r w:rsidR="00266C99" w:rsidRPr="007C0B07">
        <w:t xml:space="preserve"> provide</w:t>
      </w:r>
      <w:r w:rsidR="00053E82" w:rsidRPr="007C0B07">
        <w:t xml:space="preserve"> feed</w:t>
      </w:r>
      <w:r w:rsidR="00266C99" w:rsidRPr="007C0B07">
        <w:t>back on FNS processes and procedures</w:t>
      </w:r>
      <w:r w:rsidR="0010268F" w:rsidRPr="007C0B07">
        <w:t xml:space="preserve"> </w:t>
      </w:r>
      <w:r w:rsidR="00A718F3" w:rsidRPr="007C0B07">
        <w:t xml:space="preserve">that may impact them. </w:t>
      </w:r>
    </w:p>
    <w:p w:rsidR="001E028C" w:rsidRPr="007C0B07" w:rsidRDefault="001E028C" w:rsidP="00053E82">
      <w:pPr>
        <w:pStyle w:val="BodyTextIndent"/>
        <w:spacing w:line="480" w:lineRule="auto"/>
        <w:ind w:left="990" w:firstLine="0"/>
      </w:pPr>
    </w:p>
    <w:p w:rsidR="00F95411" w:rsidRDefault="003543FF" w:rsidP="001E028C">
      <w:pPr>
        <w:pStyle w:val="Heading1"/>
      </w:pPr>
      <w:bookmarkStart w:id="18" w:name="_Toc445823657"/>
      <w:r w:rsidRPr="007C0B07">
        <w:t xml:space="preserve">A9. Explain </w:t>
      </w:r>
      <w:r w:rsidR="00F95411">
        <w:t>A</w:t>
      </w:r>
      <w:r w:rsidRPr="007C0B07">
        <w:t xml:space="preserve">ny </w:t>
      </w:r>
      <w:r w:rsidR="00F95411">
        <w:t>D</w:t>
      </w:r>
      <w:r w:rsidRPr="007C0B07">
        <w:t xml:space="preserve">ecision to </w:t>
      </w:r>
      <w:r w:rsidR="00F95411">
        <w:t>P</w:t>
      </w:r>
      <w:r w:rsidRPr="007C0B07">
        <w:t xml:space="preserve">rovide </w:t>
      </w:r>
      <w:r w:rsidR="00F95411">
        <w:t>A</w:t>
      </w:r>
      <w:r w:rsidRPr="007C0B07">
        <w:t xml:space="preserve">ny </w:t>
      </w:r>
      <w:r w:rsidR="00F95411">
        <w:t>P</w:t>
      </w:r>
      <w:r w:rsidRPr="007C0B07">
        <w:t xml:space="preserve">ayment of </w:t>
      </w:r>
      <w:r w:rsidR="00F95411">
        <w:t>G</w:t>
      </w:r>
      <w:r w:rsidRPr="007C0B07">
        <w:t xml:space="preserve">ift to </w:t>
      </w:r>
      <w:r w:rsidR="00F95411">
        <w:t>R</w:t>
      </w:r>
      <w:r w:rsidRPr="007C0B07">
        <w:t>espondents</w:t>
      </w:r>
      <w:bookmarkEnd w:id="18"/>
    </w:p>
    <w:p w:rsidR="00A718F3" w:rsidRDefault="00A718F3" w:rsidP="00F21CE5">
      <w:pPr>
        <w:spacing w:line="480" w:lineRule="auto"/>
        <w:rPr>
          <w:b/>
        </w:rPr>
      </w:pPr>
      <w:r w:rsidRPr="00F21CE5">
        <w:rPr>
          <w:b/>
        </w:rPr>
        <w:t>Explain any decision to provide any payment or gift to respondents, other than remuneration of contractors or grantees.</w:t>
      </w:r>
    </w:p>
    <w:p w:rsidR="00D912A2" w:rsidRDefault="00D912A2" w:rsidP="005A3673">
      <w:pPr>
        <w:pStyle w:val="p10"/>
        <w:tabs>
          <w:tab w:val="left" w:pos="2580"/>
        </w:tabs>
        <w:ind w:left="0" w:firstLine="0"/>
        <w:jc w:val="left"/>
      </w:pPr>
      <w:r w:rsidRPr="007C0B07">
        <w:t xml:space="preserve">No payment or gift </w:t>
      </w:r>
      <w:r w:rsidR="004C2F72" w:rsidRPr="007C0B07">
        <w:t xml:space="preserve">will be </w:t>
      </w:r>
      <w:r w:rsidRPr="007C0B07">
        <w:t>provided to respondents.</w:t>
      </w:r>
    </w:p>
    <w:p w:rsidR="005331E8" w:rsidRDefault="005331E8" w:rsidP="00F21CE5">
      <w:pPr>
        <w:tabs>
          <w:tab w:val="left" w:pos="663"/>
        </w:tabs>
        <w:spacing w:line="480" w:lineRule="auto"/>
        <w:rPr>
          <w:rStyle w:val="Heading1Char"/>
        </w:rPr>
      </w:pPr>
    </w:p>
    <w:p w:rsidR="00F95411" w:rsidRDefault="003543FF" w:rsidP="00037FA2">
      <w:pPr>
        <w:tabs>
          <w:tab w:val="left" w:pos="663"/>
        </w:tabs>
        <w:ind w:left="540" w:hanging="540"/>
        <w:rPr>
          <w:b/>
        </w:rPr>
      </w:pPr>
      <w:bookmarkStart w:id="19" w:name="_Toc445823658"/>
      <w:r w:rsidRPr="001E028C">
        <w:rPr>
          <w:rStyle w:val="Heading1Char"/>
        </w:rPr>
        <w:lastRenderedPageBreak/>
        <w:t xml:space="preserve">A10. Assurances of Confidentiality </w:t>
      </w:r>
      <w:r w:rsidR="00F95411">
        <w:rPr>
          <w:rStyle w:val="Heading1Char"/>
        </w:rPr>
        <w:t>P</w:t>
      </w:r>
      <w:r w:rsidRPr="001E028C">
        <w:rPr>
          <w:rStyle w:val="Heading1Char"/>
        </w:rPr>
        <w:t>rovided to Respondents</w:t>
      </w:r>
      <w:bookmarkEnd w:id="19"/>
    </w:p>
    <w:p w:rsidR="003543FF" w:rsidRPr="007C0B07" w:rsidRDefault="003543FF" w:rsidP="00B05768">
      <w:pPr>
        <w:tabs>
          <w:tab w:val="left" w:pos="663"/>
        </w:tabs>
        <w:ind w:left="540" w:hanging="540"/>
      </w:pPr>
    </w:p>
    <w:p w:rsidR="00A718F3" w:rsidRPr="00280829" w:rsidRDefault="00A718F3" w:rsidP="00280829">
      <w:pPr>
        <w:widowControl/>
        <w:autoSpaceDE/>
        <w:autoSpaceDN/>
        <w:adjustRightInd/>
        <w:spacing w:line="480" w:lineRule="auto"/>
        <w:rPr>
          <w:b/>
        </w:rPr>
      </w:pPr>
      <w:r w:rsidRPr="00280829">
        <w:rPr>
          <w:b/>
        </w:rPr>
        <w:t xml:space="preserve">Describe any assurance of confidentiality provided to respondents and the basis for </w:t>
      </w:r>
      <w:r w:rsidR="008F2FCF" w:rsidRPr="00280829">
        <w:rPr>
          <w:b/>
        </w:rPr>
        <w:t xml:space="preserve">         </w:t>
      </w:r>
      <w:r w:rsidRPr="00280829">
        <w:rPr>
          <w:b/>
        </w:rPr>
        <w:t>the assurance in statute, regulation, or agency policy.</w:t>
      </w:r>
    </w:p>
    <w:p w:rsidR="0076734B" w:rsidRPr="007C0B07" w:rsidRDefault="00FD7296" w:rsidP="008836A3">
      <w:pPr>
        <w:spacing w:line="480" w:lineRule="auto"/>
        <w:rPr>
          <w:color w:val="000000"/>
        </w:rPr>
      </w:pPr>
      <w:r w:rsidRPr="007C0B07">
        <w:rPr>
          <w:color w:val="000000"/>
        </w:rPr>
        <w:t>The Department complies with the Privacy Act of 1974.</w:t>
      </w:r>
      <w:r w:rsidR="008E42D3" w:rsidRPr="007C0B07">
        <w:rPr>
          <w:color w:val="000000"/>
        </w:rPr>
        <w:t xml:space="preserve">  </w:t>
      </w:r>
      <w:r w:rsidR="008E42D3" w:rsidRPr="007C0B07">
        <w:rPr>
          <w:spacing w:val="-3"/>
        </w:rPr>
        <w:t xml:space="preserve">No confidential information is associated with </w:t>
      </w:r>
      <w:r w:rsidR="00F17781" w:rsidRPr="007C0B07">
        <w:rPr>
          <w:spacing w:val="-3"/>
        </w:rPr>
        <w:t>this information collection.</w:t>
      </w:r>
    </w:p>
    <w:p w:rsidR="00F95411" w:rsidRDefault="003543FF" w:rsidP="00F21CE5">
      <w:pPr>
        <w:pStyle w:val="Heading1"/>
      </w:pPr>
      <w:bookmarkStart w:id="20" w:name="_Toc445823659"/>
      <w:r w:rsidRPr="00280829">
        <w:t>A11</w:t>
      </w:r>
      <w:proofErr w:type="gramStart"/>
      <w:r w:rsidRPr="00280829">
        <w:t xml:space="preserve">. </w:t>
      </w:r>
      <w:proofErr w:type="gramEnd"/>
      <w:r w:rsidRPr="00280829">
        <w:t xml:space="preserve">Justification for </w:t>
      </w:r>
      <w:r w:rsidR="00F95411">
        <w:t>Any</w:t>
      </w:r>
      <w:r w:rsidRPr="00280829">
        <w:t xml:space="preserve"> </w:t>
      </w:r>
      <w:r w:rsidR="00F95411">
        <w:t>Q</w:t>
      </w:r>
      <w:r w:rsidRPr="00280829">
        <w:t xml:space="preserve">uestions of </w:t>
      </w:r>
      <w:r w:rsidR="00F95411">
        <w:t>S</w:t>
      </w:r>
      <w:r w:rsidRPr="00280829">
        <w:t xml:space="preserve">ensitive </w:t>
      </w:r>
      <w:r w:rsidR="00F95411">
        <w:t>Na</w:t>
      </w:r>
      <w:r w:rsidRPr="00280829">
        <w:t>ture</w:t>
      </w:r>
      <w:bookmarkEnd w:id="20"/>
    </w:p>
    <w:p w:rsidR="00A718F3" w:rsidRDefault="00A718F3" w:rsidP="001E028C">
      <w:pPr>
        <w:pStyle w:val="ListParagraph"/>
        <w:tabs>
          <w:tab w:val="num" w:pos="540"/>
        </w:tabs>
        <w:spacing w:line="480" w:lineRule="auto"/>
        <w:ind w:left="0"/>
        <w:rPr>
          <w:b/>
        </w:rPr>
      </w:pPr>
      <w:r w:rsidRPr="007C0B07">
        <w:rPr>
          <w:b/>
          <w:color w:val="000000"/>
        </w:rPr>
        <w:t>Provide additional justification for any questions of a sensitive nature</w:t>
      </w:r>
      <w:r w:rsidRPr="007C0B07">
        <w:rPr>
          <w:color w:val="000000"/>
        </w:rPr>
        <w:t xml:space="preserve">, </w:t>
      </w:r>
      <w:r w:rsidR="00280829">
        <w:rPr>
          <w:b/>
        </w:rPr>
        <w:t xml:space="preserve">such as sexual </w:t>
      </w:r>
      <w:r w:rsidRPr="007C0B07">
        <w:rPr>
          <w:b/>
        </w:rPr>
        <w:t xml:space="preserve">behavior or attitudes, religious beliefs, and </w:t>
      </w:r>
      <w:r w:rsidR="00280829">
        <w:rPr>
          <w:b/>
        </w:rPr>
        <w:t xml:space="preserve">other matters that are commonly </w:t>
      </w:r>
      <w:r w:rsidRPr="007C0B07">
        <w:rPr>
          <w:b/>
        </w:rPr>
        <w:t>considered private.  This justification should include the reasons why the agency considers the questions necessary, the specific uses</w:t>
      </w:r>
      <w:r w:rsidR="00280829">
        <w:rPr>
          <w:b/>
        </w:rPr>
        <w:t xml:space="preserve"> to be made of the information,</w:t>
      </w:r>
      <w:r w:rsidR="00280829" w:rsidRPr="007C0B07">
        <w:rPr>
          <w:b/>
        </w:rPr>
        <w:t xml:space="preserve"> the</w:t>
      </w:r>
      <w:r w:rsidRPr="007C0B07">
        <w:rPr>
          <w:b/>
        </w:rPr>
        <w:t xml:space="preserve"> explanation to be given to persons from whom the information is requested, and any steps to be taken to obtain their consent.</w:t>
      </w:r>
    </w:p>
    <w:p w:rsidR="00D912A2" w:rsidRDefault="00D912A2" w:rsidP="008836A3">
      <w:pPr>
        <w:pStyle w:val="p10"/>
        <w:tabs>
          <w:tab w:val="left" w:pos="663"/>
        </w:tabs>
        <w:ind w:left="0" w:firstLine="0"/>
        <w:jc w:val="left"/>
      </w:pPr>
      <w:r w:rsidRPr="007C0B07">
        <w:t>There are no questions of a sensitive nature</w:t>
      </w:r>
      <w:r w:rsidR="00FD7296" w:rsidRPr="007C0B07">
        <w:t xml:space="preserve"> included in this </w:t>
      </w:r>
      <w:r w:rsidR="00AB1783" w:rsidRPr="007C0B07">
        <w:t>information collection</w:t>
      </w:r>
      <w:r w:rsidRPr="007C0B07">
        <w:t>.</w:t>
      </w:r>
    </w:p>
    <w:p w:rsidR="00FA79BF" w:rsidRDefault="00FA79BF" w:rsidP="00037FA2">
      <w:pPr>
        <w:pStyle w:val="p10"/>
        <w:tabs>
          <w:tab w:val="left" w:pos="663"/>
        </w:tabs>
        <w:ind w:left="540" w:hanging="540"/>
        <w:jc w:val="left"/>
      </w:pPr>
    </w:p>
    <w:p w:rsidR="00F95411" w:rsidRDefault="00F95411" w:rsidP="00037FA2">
      <w:pPr>
        <w:pStyle w:val="p10"/>
        <w:tabs>
          <w:tab w:val="left" w:pos="663"/>
        </w:tabs>
        <w:ind w:left="540" w:hanging="540"/>
        <w:jc w:val="left"/>
      </w:pPr>
    </w:p>
    <w:p w:rsidR="00FA79BF" w:rsidRPr="007C0B07" w:rsidRDefault="00FA79BF" w:rsidP="00F21CE5">
      <w:pPr>
        <w:pStyle w:val="p10"/>
        <w:tabs>
          <w:tab w:val="left" w:pos="663"/>
        </w:tabs>
        <w:ind w:left="0" w:firstLine="0"/>
        <w:jc w:val="left"/>
      </w:pPr>
    </w:p>
    <w:p w:rsidR="00037FA2" w:rsidRPr="007C0B07" w:rsidRDefault="003543FF" w:rsidP="00037FA2">
      <w:pPr>
        <w:pStyle w:val="p11"/>
        <w:ind w:left="540" w:hanging="540"/>
        <w:rPr>
          <w:b/>
        </w:rPr>
      </w:pPr>
      <w:r w:rsidRPr="007C0B07">
        <w:rPr>
          <w:b/>
        </w:rPr>
        <w:t>A12. Estimates of the Hour Burden of the Collection of Information</w:t>
      </w:r>
    </w:p>
    <w:p w:rsidR="00CB64B7" w:rsidRPr="007C0B07" w:rsidRDefault="00CB64B7" w:rsidP="00037FA2">
      <w:pPr>
        <w:pStyle w:val="p11"/>
        <w:ind w:left="540" w:hanging="540"/>
      </w:pPr>
    </w:p>
    <w:p w:rsidR="00A718F3" w:rsidRPr="00B05A5D" w:rsidRDefault="00A718F3" w:rsidP="00F21CE5">
      <w:pPr>
        <w:pStyle w:val="ListParagraph"/>
        <w:widowControl/>
        <w:spacing w:line="480" w:lineRule="auto"/>
        <w:ind w:left="0"/>
      </w:pPr>
      <w:r w:rsidRPr="007C0B07">
        <w:rPr>
          <w:b/>
        </w:rPr>
        <w:t>Provide estimates of the hour burden of the collection</w:t>
      </w:r>
      <w:r w:rsidR="00280829">
        <w:rPr>
          <w:b/>
        </w:rPr>
        <w:t xml:space="preserve"> of information.  The statement</w:t>
      </w:r>
      <w:r w:rsidR="00B05A5D">
        <w:rPr>
          <w:b/>
        </w:rPr>
        <w:t xml:space="preserve"> should include: </w:t>
      </w:r>
    </w:p>
    <w:p w:rsidR="00B05A5D" w:rsidRDefault="00B05A5D" w:rsidP="00FA79BF">
      <w:pPr>
        <w:widowControl/>
        <w:spacing w:line="480" w:lineRule="auto"/>
        <w:rPr>
          <w:b/>
        </w:rPr>
      </w:pPr>
    </w:p>
    <w:p w:rsidR="00A718F3" w:rsidRPr="00F21CE5" w:rsidRDefault="00A718F3" w:rsidP="00F21CE5">
      <w:pPr>
        <w:pStyle w:val="ListParagraph"/>
        <w:widowControl/>
        <w:numPr>
          <w:ilvl w:val="0"/>
          <w:numId w:val="16"/>
        </w:numPr>
        <w:spacing w:line="480" w:lineRule="auto"/>
        <w:rPr>
          <w:b/>
        </w:rPr>
      </w:pPr>
      <w:r w:rsidRPr="00F21CE5">
        <w:rPr>
          <w:b/>
        </w:rPr>
        <w:t>Indicate the number of respondents, frequency o</w:t>
      </w:r>
      <w:r w:rsidR="0076734B" w:rsidRPr="00F21CE5">
        <w:rPr>
          <w:b/>
        </w:rPr>
        <w:t xml:space="preserve">f response, annual hour burden,      </w:t>
      </w:r>
      <w:r w:rsidRPr="00F21CE5">
        <w:rPr>
          <w:b/>
        </w:rPr>
        <w:t>and an explanation of how the burden was estimated.  If this request for approval covers more than one form, provide separate hour burd</w:t>
      </w:r>
      <w:r w:rsidR="00F768FC" w:rsidRPr="00F21CE5">
        <w:rPr>
          <w:b/>
        </w:rPr>
        <w:t>en</w:t>
      </w:r>
      <w:r w:rsidRPr="00F21CE5">
        <w:rPr>
          <w:b/>
        </w:rPr>
        <w:t xml:space="preserve"> estimates for each form and aggregate the hour burdens in Item 13 of OMB Form 83-I.</w:t>
      </w:r>
    </w:p>
    <w:p w:rsidR="00BD44CC" w:rsidRDefault="002022AD" w:rsidP="001E028C">
      <w:pPr>
        <w:spacing w:line="480" w:lineRule="auto"/>
        <w:ind w:left="720"/>
      </w:pPr>
      <w:r w:rsidRPr="007C0B07">
        <w:t xml:space="preserve">The estimated average number of respondents for this rule is 54 </w:t>
      </w:r>
      <w:r w:rsidR="00E503BD" w:rsidRPr="007C0B07">
        <w:t>CACFP</w:t>
      </w:r>
      <w:r w:rsidR="00DC5646" w:rsidRPr="007C0B07">
        <w:t>, 53</w:t>
      </w:r>
      <w:r w:rsidR="00E503BD" w:rsidRPr="007C0B07">
        <w:t xml:space="preserve"> </w:t>
      </w:r>
      <w:r w:rsidRPr="007C0B07">
        <w:t>SFSP State agencies</w:t>
      </w:r>
      <w:r w:rsidR="00171A83" w:rsidRPr="007C0B07">
        <w:t xml:space="preserve">, </w:t>
      </w:r>
      <w:r w:rsidR="002A589E" w:rsidRPr="007C0B07">
        <w:t>56</w:t>
      </w:r>
      <w:r w:rsidR="00171A83" w:rsidRPr="007C0B07">
        <w:t xml:space="preserve"> NSLP State agencies</w:t>
      </w:r>
      <w:r w:rsidR="00F21CE5">
        <w:t xml:space="preserve"> and 19,822</w:t>
      </w:r>
      <w:r w:rsidR="002A589E" w:rsidRPr="007C0B07">
        <w:t xml:space="preserve"> SFA</w:t>
      </w:r>
      <w:r w:rsidR="00DC5646" w:rsidRPr="007C0B07">
        <w:t>s</w:t>
      </w:r>
      <w:r w:rsidRPr="007C0B07">
        <w:t xml:space="preserve">. The following tables reflect burden </w:t>
      </w:r>
      <w:r w:rsidRPr="007C0B07">
        <w:lastRenderedPageBreak/>
        <w:t>associated with the information collection requirements.  FNS estimated the burden hours for reporting and recordkeeping for implementation of State agency disqualification procedures for SFSP sponsors and CACFP unaffiliated sponsors in addition to State agency plans for additional audit funds.</w:t>
      </w:r>
      <w:r w:rsidR="00171A83" w:rsidRPr="007C0B07">
        <w:t xml:space="preserve">  FNS also estimated the burden hours for recordkeeping to </w:t>
      </w:r>
      <w:bookmarkStart w:id="21" w:name="OLE_LINK1"/>
      <w:bookmarkStart w:id="22" w:name="OLE_LINK2"/>
      <w:r w:rsidR="00171A83" w:rsidRPr="007C0B07">
        <w:t>establish procurement training requirements for State agency and School Food Authority staff in the NSLP.</w:t>
      </w:r>
      <w:bookmarkEnd w:id="21"/>
      <w:bookmarkEnd w:id="22"/>
    </w:p>
    <w:p w:rsidR="001E028C" w:rsidRPr="007C0B07" w:rsidRDefault="001E028C" w:rsidP="001E028C">
      <w:pPr>
        <w:spacing w:line="480" w:lineRule="auto"/>
        <w:ind w:left="720"/>
      </w:pPr>
    </w:p>
    <w:p w:rsidR="004B09E4" w:rsidRPr="00F21CE5" w:rsidRDefault="00181B19" w:rsidP="00F21CE5">
      <w:pPr>
        <w:jc w:val="center"/>
        <w:rPr>
          <w:b/>
          <w:u w:val="single"/>
        </w:rPr>
      </w:pPr>
      <w:r w:rsidRPr="00F21CE5">
        <w:rPr>
          <w:b/>
          <w:u w:val="single"/>
        </w:rPr>
        <w:t>Estimated Annual Burden for 0584-</w:t>
      </w:r>
      <w:r w:rsidR="00B05A5D" w:rsidRPr="00F21CE5">
        <w:rPr>
          <w:b/>
          <w:u w:val="single"/>
        </w:rPr>
        <w:t>N</w:t>
      </w:r>
      <w:r w:rsidRPr="00F21CE5">
        <w:rPr>
          <w:b/>
          <w:u w:val="single"/>
        </w:rPr>
        <w:t>ew, Child Nutrition Programs Integrity</w:t>
      </w:r>
    </w:p>
    <w:p w:rsidR="00EF516B" w:rsidRPr="007C0B07" w:rsidRDefault="00EF516B" w:rsidP="00BD44CC">
      <w:pPr>
        <w:spacing w:line="480" w:lineRule="auto"/>
        <w:rPr>
          <w:b/>
        </w:rPr>
      </w:pPr>
    </w:p>
    <w:p w:rsidR="00BD44CC" w:rsidRPr="007C0B07" w:rsidRDefault="00BD44CC" w:rsidP="00BD44CC">
      <w:pPr>
        <w:spacing w:line="480" w:lineRule="auto"/>
        <w:rPr>
          <w:b/>
        </w:rPr>
      </w:pPr>
      <w:r w:rsidRPr="007C0B07">
        <w:rPr>
          <w:b/>
        </w:rPr>
        <w:t>CACFP</w:t>
      </w:r>
      <w:r w:rsidR="00DC5646" w:rsidRPr="007C0B07">
        <w:rPr>
          <w:b/>
        </w:rPr>
        <w:t xml:space="preserve"> – 7 CFR </w:t>
      </w:r>
      <w:proofErr w:type="gramStart"/>
      <w:r w:rsidR="00DC5646" w:rsidRPr="007C0B07">
        <w:rPr>
          <w:b/>
        </w:rPr>
        <w:t>Part</w:t>
      </w:r>
      <w:proofErr w:type="gramEnd"/>
      <w:r w:rsidR="00DC5646" w:rsidRPr="007C0B07">
        <w:rPr>
          <w:b/>
        </w:rPr>
        <w:t xml:space="preserve"> 226</w:t>
      </w:r>
    </w:p>
    <w:p w:rsidR="00BD44CC" w:rsidRPr="007C0B07" w:rsidRDefault="00BD44CC" w:rsidP="00BD44CC">
      <w:pPr>
        <w:spacing w:line="480" w:lineRule="auto"/>
      </w:pPr>
      <w:r w:rsidRPr="007C0B07">
        <w:rPr>
          <w:u w:val="single"/>
        </w:rPr>
        <w:t>Affected Public:</w:t>
      </w:r>
      <w:r w:rsidRPr="007C0B07">
        <w:t xml:space="preserve">  State Agencies</w:t>
      </w:r>
    </w:p>
    <w:p w:rsidR="00BD44CC" w:rsidRPr="007C0B07" w:rsidRDefault="00BD44CC" w:rsidP="00BD44CC">
      <w:pPr>
        <w:spacing w:line="480" w:lineRule="auto"/>
      </w:pPr>
      <w:r w:rsidRPr="007C0B07">
        <w:rPr>
          <w:u w:val="single"/>
        </w:rPr>
        <w:t>Estimated Number of Respondents:</w:t>
      </w:r>
      <w:r w:rsidRPr="007C0B07">
        <w:t xml:space="preserve"> 54</w:t>
      </w:r>
    </w:p>
    <w:p w:rsidR="00BD44CC" w:rsidRPr="007C0B07" w:rsidRDefault="00BD44CC" w:rsidP="00BD44CC">
      <w:pPr>
        <w:spacing w:line="480" w:lineRule="auto"/>
      </w:pPr>
      <w:r w:rsidRPr="007C0B07">
        <w:rPr>
          <w:u w:val="single"/>
        </w:rPr>
        <w:t xml:space="preserve"> Estimated Number of Responses per Respondent</w:t>
      </w:r>
      <w:r w:rsidRPr="007C0B07">
        <w:t xml:space="preserve">: </w:t>
      </w:r>
      <w:r w:rsidR="00DC5646" w:rsidRPr="007C0B07">
        <w:t>39</w:t>
      </w:r>
      <w:r w:rsidR="00CA6947" w:rsidRPr="007C0B07">
        <w:t>.29</w:t>
      </w:r>
    </w:p>
    <w:p w:rsidR="00BD44CC" w:rsidRPr="007C0B07" w:rsidRDefault="00BD44CC" w:rsidP="00BD44CC">
      <w:pPr>
        <w:spacing w:line="480" w:lineRule="auto"/>
      </w:pPr>
      <w:r w:rsidRPr="007C0B07">
        <w:rPr>
          <w:color w:val="000000" w:themeColor="text1"/>
          <w:u w:val="single"/>
        </w:rPr>
        <w:t>Estimated Total Annual Responses:</w:t>
      </w:r>
      <w:r w:rsidRPr="007C0B07">
        <w:rPr>
          <w:color w:val="000000" w:themeColor="text1"/>
        </w:rPr>
        <w:t xml:space="preserve">  </w:t>
      </w:r>
      <w:r w:rsidR="00044D2C" w:rsidRPr="007C0B07">
        <w:rPr>
          <w:color w:val="000000" w:themeColor="text1"/>
        </w:rPr>
        <w:t>2</w:t>
      </w:r>
      <w:r w:rsidR="00DC5646" w:rsidRPr="007C0B07">
        <w:rPr>
          <w:color w:val="000000" w:themeColor="text1"/>
        </w:rPr>
        <w:t>,1</w:t>
      </w:r>
      <w:r w:rsidR="00044D2C" w:rsidRPr="007C0B07">
        <w:rPr>
          <w:color w:val="000000" w:themeColor="text1"/>
        </w:rPr>
        <w:t>22</w:t>
      </w:r>
    </w:p>
    <w:p w:rsidR="00044D2C" w:rsidRPr="007C0B07" w:rsidRDefault="00BD44CC" w:rsidP="00BD44CC">
      <w:pPr>
        <w:spacing w:line="480" w:lineRule="auto"/>
      </w:pPr>
      <w:r w:rsidRPr="007C0B07">
        <w:rPr>
          <w:color w:val="000000" w:themeColor="text1"/>
          <w:u w:val="single"/>
        </w:rPr>
        <w:t xml:space="preserve">Estimate Time </w:t>
      </w:r>
      <w:proofErr w:type="gramStart"/>
      <w:r w:rsidRPr="007C0B07">
        <w:rPr>
          <w:color w:val="000000" w:themeColor="text1"/>
          <w:u w:val="single"/>
        </w:rPr>
        <w:t>Per</w:t>
      </w:r>
      <w:proofErr w:type="gramEnd"/>
      <w:r w:rsidRPr="007C0B07">
        <w:rPr>
          <w:color w:val="000000" w:themeColor="text1"/>
          <w:u w:val="single"/>
        </w:rPr>
        <w:t xml:space="preserve"> Response:</w:t>
      </w:r>
      <w:r w:rsidRPr="007C0B07">
        <w:t xml:space="preserve">  </w:t>
      </w:r>
      <w:r w:rsidR="00044D2C" w:rsidRPr="007C0B07">
        <w:t>2.</w:t>
      </w:r>
      <w:r w:rsidR="00DC5646" w:rsidRPr="007C0B07">
        <w:t>4345</w:t>
      </w:r>
    </w:p>
    <w:p w:rsidR="00BD44CC" w:rsidRPr="007C0B07" w:rsidRDefault="00BD44CC" w:rsidP="00BD44CC">
      <w:pPr>
        <w:spacing w:line="480" w:lineRule="auto"/>
      </w:pPr>
      <w:r w:rsidRPr="007C0B07">
        <w:rPr>
          <w:u w:val="single"/>
        </w:rPr>
        <w:t>Estimated Total Annual Burden:</w:t>
      </w:r>
      <w:r w:rsidRPr="007C0B07">
        <w:t xml:space="preserve">  5</w:t>
      </w:r>
      <w:r w:rsidR="004F4051" w:rsidRPr="007C0B07">
        <w:t>,</w:t>
      </w:r>
      <w:r w:rsidRPr="007C0B07">
        <w:t>166</w:t>
      </w:r>
    </w:p>
    <w:p w:rsidR="00BD44CC" w:rsidRPr="007C0B07" w:rsidRDefault="00BD44CC" w:rsidP="004B09E4">
      <w:pPr>
        <w:rPr>
          <w:b/>
        </w:rPr>
      </w:pPr>
    </w:p>
    <w:tbl>
      <w:tblPr>
        <w:tblStyle w:val="TableGrid"/>
        <w:tblW w:w="5132" w:type="pct"/>
        <w:tblLook w:val="0480" w:firstRow="0" w:lastRow="0" w:firstColumn="1" w:lastColumn="0" w:noHBand="0" w:noVBand="1"/>
      </w:tblPr>
      <w:tblGrid>
        <w:gridCol w:w="2107"/>
        <w:gridCol w:w="1729"/>
        <w:gridCol w:w="1443"/>
        <w:gridCol w:w="1229"/>
        <w:gridCol w:w="1230"/>
        <w:gridCol w:w="1056"/>
        <w:gridCol w:w="1035"/>
      </w:tblGrid>
      <w:tr w:rsidR="000D4A32" w:rsidRPr="007C0B07" w:rsidTr="00D22A0B">
        <w:trPr>
          <w:trHeight w:val="377"/>
        </w:trPr>
        <w:tc>
          <w:tcPr>
            <w:tcW w:w="5000" w:type="pct"/>
            <w:gridSpan w:val="7"/>
            <w:hideMark/>
          </w:tcPr>
          <w:p w:rsidR="000D4A32" w:rsidRPr="007C0B07" w:rsidRDefault="00712682" w:rsidP="00D22A0B">
            <w:pPr>
              <w:tabs>
                <w:tab w:val="left" w:pos="2550"/>
              </w:tabs>
              <w:rPr>
                <w:b/>
              </w:rPr>
            </w:pPr>
            <w:r w:rsidRPr="007C0B07">
              <w:rPr>
                <w:b/>
              </w:rPr>
              <w:t>CACFP Reporting</w:t>
            </w:r>
            <w:r w:rsidRPr="007C0B07">
              <w:rPr>
                <w:b/>
              </w:rPr>
              <w:tab/>
            </w:r>
          </w:p>
        </w:tc>
      </w:tr>
      <w:tr w:rsidR="004B09E4" w:rsidRPr="007C0B07" w:rsidTr="00FA147F">
        <w:trPr>
          <w:trHeight w:val="773"/>
        </w:trPr>
        <w:tc>
          <w:tcPr>
            <w:tcW w:w="1138" w:type="pct"/>
          </w:tcPr>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tc>
        <w:tc>
          <w:tcPr>
            <w:tcW w:w="853" w:type="pct"/>
            <w:hideMark/>
          </w:tcPr>
          <w:p w:rsidR="000D4A32" w:rsidRPr="007C0B07" w:rsidRDefault="00712682" w:rsidP="00D22A0B">
            <w:pPr>
              <w:jc w:val="center"/>
            </w:pPr>
            <w:r w:rsidRPr="007C0B07">
              <w:t>Section</w:t>
            </w:r>
          </w:p>
        </w:tc>
        <w:tc>
          <w:tcPr>
            <w:tcW w:w="667" w:type="pct"/>
            <w:hideMark/>
          </w:tcPr>
          <w:p w:rsidR="000D4A32" w:rsidRPr="007C0B07" w:rsidRDefault="00712682" w:rsidP="00D22A0B">
            <w:pPr>
              <w:jc w:val="center"/>
            </w:pPr>
            <w:r w:rsidRPr="007C0B07">
              <w:t>Estimated Number of</w:t>
            </w:r>
          </w:p>
          <w:p w:rsidR="000D4A32" w:rsidRPr="007C0B07" w:rsidRDefault="00712682" w:rsidP="00D22A0B">
            <w:pPr>
              <w:jc w:val="center"/>
            </w:pPr>
            <w:r w:rsidRPr="007C0B07">
              <w:t>Respondents</w:t>
            </w:r>
          </w:p>
        </w:tc>
        <w:tc>
          <w:tcPr>
            <w:tcW w:w="567" w:type="pct"/>
            <w:hideMark/>
          </w:tcPr>
          <w:p w:rsidR="000D4A32" w:rsidRPr="007C0B07" w:rsidRDefault="00712682" w:rsidP="00D22A0B">
            <w:pPr>
              <w:jc w:val="center"/>
            </w:pPr>
            <w:r w:rsidRPr="007C0B07">
              <w:t>Frequency</w:t>
            </w:r>
          </w:p>
          <w:p w:rsidR="000D4A32" w:rsidRPr="007C0B07" w:rsidRDefault="00712682" w:rsidP="00D22A0B">
            <w:pPr>
              <w:jc w:val="center"/>
            </w:pPr>
            <w:r w:rsidRPr="007C0B07">
              <w:t>of</w:t>
            </w:r>
          </w:p>
          <w:p w:rsidR="000D4A32" w:rsidRPr="007C0B07" w:rsidRDefault="00712682" w:rsidP="00D22A0B">
            <w:pPr>
              <w:jc w:val="center"/>
            </w:pPr>
            <w:r w:rsidRPr="007C0B07">
              <w:t>Response</w:t>
            </w:r>
          </w:p>
        </w:tc>
        <w:tc>
          <w:tcPr>
            <w:tcW w:w="579" w:type="pct"/>
            <w:hideMark/>
          </w:tcPr>
          <w:p w:rsidR="000D4A32" w:rsidRPr="007C0B07" w:rsidRDefault="00712682" w:rsidP="00D22A0B">
            <w:pPr>
              <w:jc w:val="center"/>
            </w:pPr>
            <w:r w:rsidRPr="007C0B07">
              <w:t>Average Annual</w:t>
            </w:r>
          </w:p>
          <w:p w:rsidR="000D4A32" w:rsidRPr="007C0B07" w:rsidRDefault="00712682" w:rsidP="00D22A0B">
            <w:pPr>
              <w:jc w:val="center"/>
            </w:pPr>
            <w:r w:rsidRPr="007C0B07">
              <w:t>Responses</w:t>
            </w:r>
          </w:p>
        </w:tc>
        <w:tc>
          <w:tcPr>
            <w:tcW w:w="554" w:type="pct"/>
            <w:hideMark/>
          </w:tcPr>
          <w:p w:rsidR="000D4A32" w:rsidRPr="007C0B07" w:rsidRDefault="00712682" w:rsidP="00D22A0B">
            <w:pPr>
              <w:jc w:val="center"/>
            </w:pPr>
            <w:r w:rsidRPr="007C0B07">
              <w:t>Average</w:t>
            </w:r>
          </w:p>
          <w:p w:rsidR="000D4A32" w:rsidRPr="007C0B07" w:rsidRDefault="00712682" w:rsidP="00D22A0B">
            <w:pPr>
              <w:jc w:val="center"/>
            </w:pPr>
            <w:r w:rsidRPr="007C0B07">
              <w:t>Burden per</w:t>
            </w:r>
          </w:p>
          <w:p w:rsidR="000D4A32" w:rsidRPr="007C0B07" w:rsidRDefault="00712682" w:rsidP="00D22A0B">
            <w:pPr>
              <w:jc w:val="center"/>
            </w:pPr>
            <w:r w:rsidRPr="007C0B07">
              <w:t>response</w:t>
            </w:r>
          </w:p>
        </w:tc>
        <w:tc>
          <w:tcPr>
            <w:tcW w:w="642" w:type="pct"/>
            <w:hideMark/>
          </w:tcPr>
          <w:p w:rsidR="000D4A32" w:rsidRPr="007C0B07" w:rsidRDefault="00712682" w:rsidP="00D22A0B">
            <w:pPr>
              <w:jc w:val="center"/>
            </w:pPr>
            <w:r w:rsidRPr="007C0B07">
              <w:t>Annual Burden</w:t>
            </w:r>
          </w:p>
          <w:p w:rsidR="000D4A32" w:rsidRPr="007C0B07" w:rsidRDefault="00712682" w:rsidP="00D22A0B">
            <w:pPr>
              <w:jc w:val="center"/>
            </w:pPr>
            <w:r w:rsidRPr="007C0B07">
              <w:t>Hours</w:t>
            </w:r>
          </w:p>
        </w:tc>
      </w:tr>
      <w:tr w:rsidR="004B09E4" w:rsidRPr="007C0B07" w:rsidTr="00FA147F">
        <w:trPr>
          <w:trHeight w:val="350"/>
        </w:trPr>
        <w:tc>
          <w:tcPr>
            <w:tcW w:w="1138" w:type="pct"/>
          </w:tcPr>
          <w:p w:rsidR="000D4A32" w:rsidRPr="007C0B07" w:rsidRDefault="00712682" w:rsidP="00D22A0B">
            <w:r w:rsidRPr="007C0B07">
              <w:t xml:space="preserve">State agencies submit plan to FNS for additional audit funding </w:t>
            </w:r>
          </w:p>
          <w:p w:rsidR="000D4A32" w:rsidRPr="007C0B07" w:rsidRDefault="000D4A32" w:rsidP="00D22A0B"/>
          <w:p w:rsidR="000D4A32" w:rsidRPr="007C0B07" w:rsidRDefault="00712682" w:rsidP="00D22A0B">
            <w:pPr>
              <w:rPr>
                <w:color w:val="000000"/>
              </w:rPr>
            </w:pPr>
            <w:r w:rsidRPr="007C0B07">
              <w:rPr>
                <w:color w:val="000000"/>
              </w:rPr>
              <w:t xml:space="preserve">Notices of serious deficiency </w:t>
            </w:r>
          </w:p>
          <w:p w:rsidR="000D4A32" w:rsidRPr="007C0B07" w:rsidRDefault="00712682" w:rsidP="00D22A0B">
            <w:pPr>
              <w:rPr>
                <w:color w:val="000000"/>
              </w:rPr>
            </w:pPr>
            <w:r w:rsidRPr="007C0B07">
              <w:rPr>
                <w:color w:val="000000"/>
              </w:rPr>
              <w:t xml:space="preserve">to unaffiliated centers and RPIs </w:t>
            </w:r>
            <w:r w:rsidRPr="007C0B07">
              <w:rPr>
                <w:color w:val="000000"/>
              </w:rPr>
              <w:lastRenderedPageBreak/>
              <w:t>and copy to FNS</w:t>
            </w:r>
          </w:p>
          <w:p w:rsidR="000D4A32" w:rsidRPr="007C0B07" w:rsidRDefault="000D4A32" w:rsidP="00D22A0B">
            <w:pPr>
              <w:rPr>
                <w:color w:val="000000"/>
              </w:rPr>
            </w:pPr>
          </w:p>
          <w:p w:rsidR="000D4A32" w:rsidRPr="007C0B07" w:rsidRDefault="00712682" w:rsidP="00D22A0B">
            <w:pPr>
              <w:rPr>
                <w:bCs/>
                <w:color w:val="000000"/>
              </w:rPr>
            </w:pPr>
            <w:r w:rsidRPr="007C0B07">
              <w:rPr>
                <w:bCs/>
                <w:color w:val="000000"/>
              </w:rPr>
              <w:t>Submit notices of disqualification to unaffiliated  centers and RPIs and copy to FNS</w:t>
            </w:r>
          </w:p>
          <w:p w:rsidR="000D4A32" w:rsidRPr="007C0B07" w:rsidRDefault="000D4A32" w:rsidP="00D22A0B">
            <w:pPr>
              <w:rPr>
                <w:bCs/>
                <w:color w:val="000000"/>
              </w:rPr>
            </w:pPr>
          </w:p>
          <w:p w:rsidR="000D4A32" w:rsidRPr="007C0B07" w:rsidRDefault="00712682" w:rsidP="00D22A0B">
            <w:pPr>
              <w:rPr>
                <w:bCs/>
                <w:color w:val="000000"/>
              </w:rPr>
            </w:pPr>
            <w:r w:rsidRPr="007C0B07">
              <w:rPr>
                <w:bCs/>
                <w:color w:val="000000"/>
              </w:rPr>
              <w:t>Provide FNS the required information of each service site/sponsor terminated for cause</w:t>
            </w:r>
          </w:p>
          <w:p w:rsidR="000D4A32" w:rsidRPr="007C0B07" w:rsidRDefault="000D4A32" w:rsidP="00D22A0B">
            <w:pPr>
              <w:rPr>
                <w:color w:val="000000"/>
              </w:rPr>
            </w:pPr>
          </w:p>
          <w:p w:rsidR="000D4A32" w:rsidRPr="007C0B07" w:rsidRDefault="00712682" w:rsidP="00D22A0B">
            <w:r w:rsidRPr="007C0B07">
              <w:t xml:space="preserve">Submit a written request for an administrative review to the appropriate FNS regional office within 10 days of receipt of request. </w:t>
            </w:r>
          </w:p>
        </w:tc>
        <w:tc>
          <w:tcPr>
            <w:tcW w:w="853" w:type="pct"/>
          </w:tcPr>
          <w:p w:rsidR="000D4A32" w:rsidRPr="007C0B07" w:rsidRDefault="00712682" w:rsidP="00D22A0B">
            <w:pPr>
              <w:jc w:val="center"/>
            </w:pPr>
            <w:r w:rsidRPr="007C0B07">
              <w:lastRenderedPageBreak/>
              <w:t>226.4(j)</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226.6(m)(3)(ix)</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226.6(c)(8)(ii)</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226.6(</w:t>
            </w:r>
            <w:proofErr w:type="spellStart"/>
            <w:r w:rsidRPr="007C0B07">
              <w:t>i</w:t>
            </w:r>
            <w:proofErr w:type="spellEnd"/>
            <w:r w:rsidRPr="007C0B07">
              <w:t>)(C)(ii)</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226.6(k)(5)(ii)</w:t>
            </w:r>
          </w:p>
          <w:p w:rsidR="000D4A32" w:rsidRPr="007C0B07" w:rsidRDefault="000D4A32" w:rsidP="00D22A0B">
            <w:pPr>
              <w:jc w:val="center"/>
            </w:pPr>
          </w:p>
          <w:p w:rsidR="000D4A32" w:rsidRPr="007C0B07" w:rsidRDefault="000D4A32" w:rsidP="00D22A0B">
            <w:pPr>
              <w:jc w:val="center"/>
            </w:pPr>
          </w:p>
        </w:tc>
        <w:tc>
          <w:tcPr>
            <w:tcW w:w="667" w:type="pct"/>
          </w:tcPr>
          <w:p w:rsidR="000D4A32" w:rsidRPr="007C0B07" w:rsidRDefault="00712682" w:rsidP="00D22A0B">
            <w:pPr>
              <w:jc w:val="center"/>
            </w:pPr>
            <w:r w:rsidRPr="007C0B07">
              <w:lastRenderedPageBreak/>
              <w:t>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54</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54</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54</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54</w:t>
            </w:r>
          </w:p>
        </w:tc>
        <w:tc>
          <w:tcPr>
            <w:tcW w:w="567" w:type="pct"/>
          </w:tcPr>
          <w:p w:rsidR="000D4A32" w:rsidRPr="007C0B07" w:rsidRDefault="00712682" w:rsidP="00D22A0B">
            <w:pPr>
              <w:jc w:val="center"/>
            </w:pPr>
            <w:r w:rsidRPr="007C0B07">
              <w:lastRenderedPageBreak/>
              <w:t>1</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4</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2</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2</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5</w:t>
            </w:r>
          </w:p>
        </w:tc>
        <w:tc>
          <w:tcPr>
            <w:tcW w:w="579" w:type="pct"/>
          </w:tcPr>
          <w:p w:rsidR="000D4A32" w:rsidRPr="007C0B07" w:rsidRDefault="00712682" w:rsidP="00D22A0B">
            <w:pPr>
              <w:jc w:val="center"/>
            </w:pPr>
            <w:r w:rsidRPr="007C0B07">
              <w:lastRenderedPageBreak/>
              <w:t>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216</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108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108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270</w:t>
            </w:r>
          </w:p>
        </w:tc>
        <w:tc>
          <w:tcPr>
            <w:tcW w:w="554" w:type="pct"/>
          </w:tcPr>
          <w:p w:rsidR="000D4A32" w:rsidRPr="007C0B07" w:rsidRDefault="00712682" w:rsidP="00D22A0B">
            <w:pPr>
              <w:jc w:val="center"/>
            </w:pPr>
            <w:r w:rsidRPr="007C0B07">
              <w:lastRenderedPageBreak/>
              <w:t>4</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2</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F93870" w:rsidRPr="007C0B07" w:rsidRDefault="00F93870" w:rsidP="00D22A0B">
            <w:pPr>
              <w:jc w:val="center"/>
            </w:pPr>
          </w:p>
          <w:p w:rsidR="000D4A32" w:rsidRPr="007C0B07" w:rsidRDefault="00712682" w:rsidP="00D22A0B">
            <w:pPr>
              <w:jc w:val="center"/>
            </w:pPr>
            <w:r w:rsidRPr="007C0B07">
              <w:t>.25</w:t>
            </w:r>
          </w:p>
          <w:p w:rsidR="000D4A32" w:rsidRPr="007C0B07" w:rsidRDefault="000D4A32" w:rsidP="00D22A0B">
            <w:pPr>
              <w:jc w:val="center"/>
            </w:pPr>
          </w:p>
        </w:tc>
        <w:tc>
          <w:tcPr>
            <w:tcW w:w="642" w:type="pct"/>
          </w:tcPr>
          <w:p w:rsidR="000D4A32" w:rsidRPr="007C0B07" w:rsidRDefault="00712682" w:rsidP="00D22A0B">
            <w:pPr>
              <w:jc w:val="center"/>
            </w:pPr>
            <w:r w:rsidRPr="007C0B07">
              <w:lastRenderedPageBreak/>
              <w:t>32</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712682" w:rsidP="00D22A0B">
            <w:pPr>
              <w:jc w:val="center"/>
            </w:pPr>
            <w:r w:rsidRPr="007C0B07">
              <w:t>1,728</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864</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7872F4" w:rsidRDefault="007872F4" w:rsidP="00D22A0B">
            <w:pPr>
              <w:jc w:val="center"/>
            </w:pPr>
          </w:p>
          <w:p w:rsidR="007872F4" w:rsidRDefault="007872F4" w:rsidP="00D22A0B">
            <w:pPr>
              <w:jc w:val="center"/>
            </w:pPr>
          </w:p>
          <w:p w:rsidR="000D4A32" w:rsidRPr="007C0B07" w:rsidRDefault="00712682" w:rsidP="00D22A0B">
            <w:pPr>
              <w:jc w:val="center"/>
            </w:pPr>
            <w:r w:rsidRPr="007C0B07">
              <w:t>216</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F93870" w:rsidRPr="007C0B07" w:rsidRDefault="00F93870" w:rsidP="00D22A0B">
            <w:pPr>
              <w:jc w:val="center"/>
            </w:pPr>
          </w:p>
          <w:p w:rsidR="000D4A32" w:rsidRPr="007C0B07" w:rsidRDefault="007074B2" w:rsidP="00D22A0B">
            <w:pPr>
              <w:jc w:val="center"/>
            </w:pPr>
            <w:r w:rsidRPr="007C0B07">
              <w:t>67.5</w:t>
            </w: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tc>
      </w:tr>
    </w:tbl>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464"/>
        <w:gridCol w:w="156"/>
        <w:gridCol w:w="1350"/>
        <w:gridCol w:w="18"/>
        <w:gridCol w:w="1062"/>
        <w:gridCol w:w="206"/>
        <w:gridCol w:w="964"/>
        <w:gridCol w:w="181"/>
        <w:gridCol w:w="899"/>
        <w:gridCol w:w="372"/>
        <w:gridCol w:w="888"/>
      </w:tblGrid>
      <w:tr w:rsidR="00F77FCD" w:rsidRPr="007C0B07" w:rsidTr="004B09E4">
        <w:trPr>
          <w:trHeight w:val="270"/>
        </w:trPr>
        <w:tc>
          <w:tcPr>
            <w:tcW w:w="9810" w:type="dxa"/>
            <w:gridSpan w:val="12"/>
            <w:tcBorders>
              <w:top w:val="single" w:sz="4" w:space="0" w:color="auto"/>
              <w:left w:val="single" w:sz="4" w:space="0" w:color="auto"/>
              <w:bottom w:val="single" w:sz="4" w:space="0" w:color="auto"/>
              <w:right w:val="single" w:sz="4" w:space="0" w:color="auto"/>
            </w:tcBorders>
            <w:shd w:val="clear" w:color="auto" w:fill="7F7F7F" w:themeFill="text1" w:themeFillTint="80"/>
          </w:tcPr>
          <w:p w:rsidR="00F77FCD" w:rsidRPr="007C0B07" w:rsidRDefault="00F77FCD" w:rsidP="00D22A0B">
            <w:pPr>
              <w:spacing w:before="60" w:after="60"/>
              <w:jc w:val="center"/>
            </w:pPr>
          </w:p>
        </w:tc>
      </w:tr>
      <w:tr w:rsidR="00F77FCD" w:rsidRPr="007C0B07" w:rsidTr="004B09E4">
        <w:trPr>
          <w:trHeight w:val="270"/>
        </w:trPr>
        <w:tc>
          <w:tcPr>
            <w:tcW w:w="9810" w:type="dxa"/>
            <w:gridSpan w:val="12"/>
            <w:tcBorders>
              <w:top w:val="single" w:sz="4" w:space="0" w:color="auto"/>
              <w:left w:val="single" w:sz="4" w:space="0" w:color="auto"/>
              <w:bottom w:val="single" w:sz="4" w:space="0" w:color="auto"/>
              <w:right w:val="single" w:sz="4" w:space="0" w:color="auto"/>
            </w:tcBorders>
          </w:tcPr>
          <w:p w:rsidR="00F77FCD" w:rsidRPr="007C0B07" w:rsidRDefault="00712682" w:rsidP="00F77FCD">
            <w:pPr>
              <w:spacing w:before="60" w:after="60"/>
              <w:ind w:left="-379"/>
              <w:rPr>
                <w:b/>
              </w:rPr>
            </w:pPr>
            <w:r w:rsidRPr="007C0B07">
              <w:rPr>
                <w:b/>
              </w:rPr>
              <w:t>C   CACFP Recordkeeping</w:t>
            </w:r>
          </w:p>
        </w:tc>
      </w:tr>
      <w:tr w:rsidR="004B09E4" w:rsidRPr="007C0B07" w:rsidTr="004B09E4">
        <w:trPr>
          <w:trHeight w:val="270"/>
        </w:trPr>
        <w:tc>
          <w:tcPr>
            <w:tcW w:w="2250" w:type="dxa"/>
            <w:tcBorders>
              <w:top w:val="single" w:sz="4" w:space="0" w:color="auto"/>
              <w:left w:val="single" w:sz="4" w:space="0" w:color="auto"/>
              <w:bottom w:val="single" w:sz="4" w:space="0" w:color="auto"/>
              <w:right w:val="single" w:sz="4" w:space="0" w:color="auto"/>
            </w:tcBorders>
          </w:tcPr>
          <w:p w:rsidR="00A40BCE" w:rsidRPr="007C0B07" w:rsidRDefault="00A40BCE" w:rsidP="00F77FCD">
            <w:pPr>
              <w:spacing w:before="60" w:after="60"/>
              <w:ind w:left="-379"/>
              <w:rPr>
                <w:b/>
              </w:rPr>
            </w:pPr>
          </w:p>
        </w:tc>
        <w:tc>
          <w:tcPr>
            <w:tcW w:w="1620" w:type="dxa"/>
            <w:gridSpan w:val="2"/>
            <w:tcBorders>
              <w:top w:val="single" w:sz="4" w:space="0" w:color="auto"/>
              <w:left w:val="single" w:sz="4" w:space="0" w:color="auto"/>
              <w:bottom w:val="single" w:sz="4" w:space="0" w:color="auto"/>
              <w:right w:val="single" w:sz="4" w:space="0" w:color="auto"/>
            </w:tcBorders>
          </w:tcPr>
          <w:p w:rsidR="00A40BCE" w:rsidRPr="007C0B07" w:rsidRDefault="00712682" w:rsidP="00F93870">
            <w:pPr>
              <w:spacing w:before="60" w:after="60"/>
              <w:ind w:left="-108"/>
              <w:jc w:val="center"/>
            </w:pPr>
            <w:r w:rsidRPr="007C0B07">
              <w:t>Section</w:t>
            </w:r>
          </w:p>
        </w:tc>
        <w:tc>
          <w:tcPr>
            <w:tcW w:w="1350" w:type="dxa"/>
            <w:tcBorders>
              <w:top w:val="single" w:sz="4" w:space="0" w:color="auto"/>
              <w:left w:val="single" w:sz="4" w:space="0" w:color="auto"/>
              <w:bottom w:val="single" w:sz="4" w:space="0" w:color="auto"/>
              <w:right w:val="single" w:sz="4" w:space="0" w:color="auto"/>
            </w:tcBorders>
          </w:tcPr>
          <w:p w:rsidR="00A40BCE" w:rsidRPr="007C0B07" w:rsidRDefault="00712682" w:rsidP="00F93870">
            <w:pPr>
              <w:spacing w:before="60" w:after="60"/>
              <w:ind w:left="-109"/>
              <w:jc w:val="center"/>
            </w:pPr>
            <w:r w:rsidRPr="007C0B07">
              <w:t>Estimated Number of Respondents</w:t>
            </w:r>
          </w:p>
        </w:tc>
        <w:tc>
          <w:tcPr>
            <w:tcW w:w="1080" w:type="dxa"/>
            <w:gridSpan w:val="2"/>
            <w:tcBorders>
              <w:top w:val="single" w:sz="4" w:space="0" w:color="auto"/>
              <w:left w:val="single" w:sz="4" w:space="0" w:color="auto"/>
              <w:bottom w:val="single" w:sz="4" w:space="0" w:color="auto"/>
              <w:right w:val="single" w:sz="4" w:space="0" w:color="auto"/>
            </w:tcBorders>
          </w:tcPr>
          <w:p w:rsidR="00A40BCE" w:rsidRPr="007C0B07" w:rsidRDefault="00712682" w:rsidP="00A40BCE">
            <w:pPr>
              <w:jc w:val="center"/>
            </w:pPr>
            <w:r w:rsidRPr="007C0B07">
              <w:t>Frequency</w:t>
            </w:r>
          </w:p>
          <w:p w:rsidR="00A40BCE" w:rsidRPr="007C0B07" w:rsidRDefault="00712682" w:rsidP="00A40BCE">
            <w:pPr>
              <w:jc w:val="center"/>
              <w:rPr>
                <w:b/>
              </w:rPr>
            </w:pPr>
            <w:r w:rsidRPr="007C0B07">
              <w:t>of Response</w:t>
            </w:r>
          </w:p>
        </w:tc>
        <w:tc>
          <w:tcPr>
            <w:tcW w:w="1170" w:type="dxa"/>
            <w:gridSpan w:val="2"/>
            <w:tcBorders>
              <w:top w:val="single" w:sz="4" w:space="0" w:color="auto"/>
              <w:left w:val="single" w:sz="4" w:space="0" w:color="auto"/>
              <w:bottom w:val="single" w:sz="4" w:space="0" w:color="auto"/>
              <w:right w:val="single" w:sz="4" w:space="0" w:color="auto"/>
            </w:tcBorders>
          </w:tcPr>
          <w:p w:rsidR="00A40BCE" w:rsidRPr="007C0B07" w:rsidRDefault="00712682" w:rsidP="00F93870">
            <w:pPr>
              <w:jc w:val="center"/>
              <w:rPr>
                <w:b/>
              </w:rPr>
            </w:pPr>
            <w:r w:rsidRPr="007C0B07">
              <w:t>Average Annual Responses</w:t>
            </w:r>
          </w:p>
        </w:tc>
        <w:tc>
          <w:tcPr>
            <w:tcW w:w="1080" w:type="dxa"/>
            <w:gridSpan w:val="2"/>
            <w:tcBorders>
              <w:top w:val="single" w:sz="4" w:space="0" w:color="auto"/>
              <w:left w:val="single" w:sz="4" w:space="0" w:color="auto"/>
              <w:bottom w:val="single" w:sz="4" w:space="0" w:color="auto"/>
              <w:right w:val="single" w:sz="4" w:space="0" w:color="auto"/>
            </w:tcBorders>
          </w:tcPr>
          <w:p w:rsidR="00A40BCE" w:rsidRPr="007C0B07" w:rsidRDefault="00712682" w:rsidP="00F93870">
            <w:pPr>
              <w:jc w:val="center"/>
            </w:pPr>
            <w:r w:rsidRPr="007C0B07">
              <w:t>Average</w:t>
            </w:r>
          </w:p>
          <w:p w:rsidR="00A40BCE" w:rsidRPr="007C0B07" w:rsidRDefault="00712682" w:rsidP="00F93870">
            <w:pPr>
              <w:jc w:val="center"/>
            </w:pPr>
            <w:r w:rsidRPr="007C0B07">
              <w:t>Burden per Response</w:t>
            </w:r>
          </w:p>
        </w:tc>
        <w:tc>
          <w:tcPr>
            <w:tcW w:w="1260" w:type="dxa"/>
            <w:gridSpan w:val="2"/>
            <w:tcBorders>
              <w:top w:val="single" w:sz="4" w:space="0" w:color="auto"/>
              <w:left w:val="single" w:sz="4" w:space="0" w:color="auto"/>
              <w:bottom w:val="single" w:sz="4" w:space="0" w:color="auto"/>
              <w:right w:val="single" w:sz="4" w:space="0" w:color="auto"/>
            </w:tcBorders>
          </w:tcPr>
          <w:p w:rsidR="00A40BCE" w:rsidRPr="007C0B07" w:rsidRDefault="00712682" w:rsidP="00F93870">
            <w:pPr>
              <w:jc w:val="center"/>
            </w:pPr>
            <w:r w:rsidRPr="007C0B07">
              <w:t>Annual Burden</w:t>
            </w:r>
          </w:p>
          <w:p w:rsidR="00A40BCE" w:rsidRPr="007C0B07" w:rsidRDefault="00712682" w:rsidP="00F93870">
            <w:pPr>
              <w:jc w:val="center"/>
              <w:rPr>
                <w:b/>
              </w:rPr>
            </w:pPr>
            <w:r w:rsidRPr="007C0B07">
              <w:t>Hours</w:t>
            </w:r>
          </w:p>
        </w:tc>
      </w:tr>
      <w:tr w:rsidR="004B09E4" w:rsidRPr="007C0B07" w:rsidTr="00F21CE5">
        <w:trPr>
          <w:trHeight w:val="530"/>
        </w:trPr>
        <w:tc>
          <w:tcPr>
            <w:tcW w:w="2250" w:type="dxa"/>
            <w:tcBorders>
              <w:top w:val="single" w:sz="4" w:space="0" w:color="auto"/>
              <w:left w:val="single" w:sz="4" w:space="0" w:color="auto"/>
              <w:bottom w:val="single" w:sz="4" w:space="0" w:color="auto"/>
              <w:right w:val="single" w:sz="4" w:space="0" w:color="auto"/>
            </w:tcBorders>
          </w:tcPr>
          <w:p w:rsidR="00B348C4" w:rsidRPr="007C0B07" w:rsidRDefault="00712682">
            <w:pPr>
              <w:spacing w:before="60" w:after="60"/>
            </w:pPr>
            <w:r w:rsidRPr="007C0B07">
              <w:t xml:space="preserve">State Agencies are required to </w:t>
            </w:r>
            <w:r w:rsidRPr="007C0B07">
              <w:rPr>
                <w:bCs/>
                <w:color w:val="000000"/>
              </w:rPr>
              <w:t>maintain a list that includes a synopsis of information concerning seriously deficient unaffiliated centers, institutions and providers terminated for cause in that State</w:t>
            </w:r>
          </w:p>
        </w:tc>
        <w:tc>
          <w:tcPr>
            <w:tcW w:w="1620" w:type="dxa"/>
            <w:gridSpan w:val="2"/>
            <w:tcBorders>
              <w:top w:val="single" w:sz="4" w:space="0" w:color="auto"/>
              <w:left w:val="single" w:sz="4" w:space="0" w:color="auto"/>
              <w:right w:val="single" w:sz="4" w:space="0" w:color="auto"/>
            </w:tcBorders>
          </w:tcPr>
          <w:p w:rsidR="00E81280" w:rsidRPr="007C0B07" w:rsidRDefault="00E81280" w:rsidP="00FA79BF">
            <w:pPr>
              <w:spacing w:before="60" w:after="60"/>
              <w:jc w:val="center"/>
            </w:pPr>
          </w:p>
          <w:p w:rsidR="00E81280" w:rsidRPr="007C0B07" w:rsidRDefault="00E81280" w:rsidP="00B05768">
            <w:pPr>
              <w:spacing w:before="60" w:after="60"/>
              <w:jc w:val="center"/>
            </w:pPr>
          </w:p>
          <w:p w:rsidR="00E81280" w:rsidRPr="007C0B07" w:rsidRDefault="00E81280" w:rsidP="00B05768">
            <w:pPr>
              <w:spacing w:before="60" w:after="60"/>
              <w:jc w:val="center"/>
            </w:pPr>
          </w:p>
          <w:p w:rsidR="00F77FCD" w:rsidRPr="007C0B07" w:rsidRDefault="00712682">
            <w:pPr>
              <w:spacing w:before="60" w:after="60"/>
              <w:jc w:val="center"/>
            </w:pPr>
            <w:r w:rsidRPr="007C0B07">
              <w:t>226.6(m)</w:t>
            </w:r>
          </w:p>
        </w:tc>
        <w:tc>
          <w:tcPr>
            <w:tcW w:w="1350" w:type="dxa"/>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54</w:t>
            </w:r>
          </w:p>
        </w:tc>
        <w:tc>
          <w:tcPr>
            <w:tcW w:w="108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1</w:t>
            </w:r>
          </w:p>
        </w:tc>
        <w:tc>
          <w:tcPr>
            <w:tcW w:w="117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54</w:t>
            </w:r>
          </w:p>
        </w:tc>
        <w:tc>
          <w:tcPr>
            <w:tcW w:w="108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.5</w:t>
            </w:r>
          </w:p>
        </w:tc>
        <w:tc>
          <w:tcPr>
            <w:tcW w:w="126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27</w:t>
            </w:r>
          </w:p>
        </w:tc>
      </w:tr>
      <w:tr w:rsidR="004B09E4" w:rsidRPr="007C0B07" w:rsidTr="00F21CE5">
        <w:trPr>
          <w:trHeight w:val="323"/>
        </w:trPr>
        <w:tc>
          <w:tcPr>
            <w:tcW w:w="2250" w:type="dxa"/>
            <w:tcBorders>
              <w:top w:val="single" w:sz="4" w:space="0" w:color="auto"/>
              <w:left w:val="single" w:sz="4" w:space="0" w:color="auto"/>
              <w:bottom w:val="single" w:sz="4" w:space="0" w:color="auto"/>
              <w:right w:val="single" w:sz="4" w:space="0" w:color="auto"/>
            </w:tcBorders>
          </w:tcPr>
          <w:p w:rsidR="00B348C4" w:rsidRPr="007C0B07" w:rsidRDefault="00712682">
            <w:pPr>
              <w:spacing w:before="60" w:after="60"/>
            </w:pPr>
            <w:r w:rsidRPr="007C0B07">
              <w:t>State agencies are required to</w:t>
            </w:r>
            <w:r w:rsidRPr="007C0B07">
              <w:rPr>
                <w:bCs/>
                <w:color w:val="000000"/>
              </w:rPr>
              <w:t xml:space="preserve"> maintain records for </w:t>
            </w:r>
            <w:r w:rsidRPr="007C0B07">
              <w:rPr>
                <w:bCs/>
                <w:color w:val="000000"/>
              </w:rPr>
              <w:lastRenderedPageBreak/>
              <w:t>reviewing Sponsoring organizations exceeding 100 facilities and conduct activities other than the CACFP, or are at risk of having serious management problems every two years</w:t>
            </w:r>
          </w:p>
        </w:tc>
        <w:tc>
          <w:tcPr>
            <w:tcW w:w="1620" w:type="dxa"/>
            <w:gridSpan w:val="2"/>
            <w:tcBorders>
              <w:top w:val="single" w:sz="4" w:space="0" w:color="auto"/>
              <w:left w:val="single" w:sz="4" w:space="0" w:color="auto"/>
              <w:right w:val="single" w:sz="4" w:space="0" w:color="auto"/>
            </w:tcBorders>
          </w:tcPr>
          <w:p w:rsidR="00E81280" w:rsidRPr="007C0B07" w:rsidRDefault="00E81280" w:rsidP="00F21CE5">
            <w:pPr>
              <w:spacing w:before="60" w:after="60"/>
              <w:jc w:val="center"/>
            </w:pPr>
          </w:p>
          <w:p w:rsidR="00E81280" w:rsidRPr="007C0B07" w:rsidRDefault="00E81280" w:rsidP="00F21CE5">
            <w:pPr>
              <w:spacing w:before="60" w:after="60"/>
              <w:jc w:val="center"/>
            </w:pPr>
          </w:p>
          <w:p w:rsidR="00E81280" w:rsidRPr="007C0B07" w:rsidRDefault="00E81280" w:rsidP="00F21CE5">
            <w:pPr>
              <w:spacing w:before="60" w:after="60"/>
              <w:jc w:val="center"/>
            </w:pPr>
          </w:p>
          <w:p w:rsidR="00E81280" w:rsidRPr="007C0B07" w:rsidRDefault="00E81280" w:rsidP="00F21CE5">
            <w:pPr>
              <w:spacing w:before="60" w:after="60"/>
              <w:jc w:val="center"/>
            </w:pPr>
          </w:p>
          <w:p w:rsidR="00F77FCD" w:rsidRPr="007C0B07" w:rsidRDefault="00712682" w:rsidP="00F21CE5">
            <w:pPr>
              <w:spacing w:before="60" w:after="60"/>
              <w:jc w:val="center"/>
            </w:pPr>
            <w:r w:rsidRPr="007C0B07">
              <w:t>226.6(l)(6)(ii)</w:t>
            </w:r>
          </w:p>
        </w:tc>
        <w:tc>
          <w:tcPr>
            <w:tcW w:w="1350" w:type="dxa"/>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lastRenderedPageBreak/>
              <w:t>54</w:t>
            </w:r>
          </w:p>
        </w:tc>
        <w:tc>
          <w:tcPr>
            <w:tcW w:w="108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20</w:t>
            </w:r>
          </w:p>
        </w:tc>
        <w:tc>
          <w:tcPr>
            <w:tcW w:w="117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1080</w:t>
            </w:r>
          </w:p>
        </w:tc>
        <w:tc>
          <w:tcPr>
            <w:tcW w:w="108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2</w:t>
            </w:r>
          </w:p>
        </w:tc>
        <w:tc>
          <w:tcPr>
            <w:tcW w:w="1260" w:type="dxa"/>
            <w:gridSpan w:val="2"/>
            <w:tcBorders>
              <w:top w:val="single" w:sz="4" w:space="0" w:color="auto"/>
              <w:left w:val="single" w:sz="4" w:space="0" w:color="auto"/>
              <w:right w:val="single" w:sz="4" w:space="0" w:color="auto"/>
            </w:tcBorders>
            <w:vAlign w:val="center"/>
          </w:tcPr>
          <w:p w:rsidR="00F77FCD" w:rsidRPr="007C0B07" w:rsidRDefault="00712682" w:rsidP="00F21CE5">
            <w:pPr>
              <w:spacing w:before="60" w:after="60"/>
              <w:jc w:val="right"/>
            </w:pPr>
            <w:r w:rsidRPr="007C0B07">
              <w:t>2160</w:t>
            </w:r>
          </w:p>
        </w:tc>
      </w:tr>
      <w:tr w:rsidR="004B09E4" w:rsidRPr="007C0B07" w:rsidTr="00E05500">
        <w:trPr>
          <w:trHeight w:val="323"/>
        </w:trPr>
        <w:tc>
          <w:tcPr>
            <w:tcW w:w="2250" w:type="dxa"/>
            <w:tcBorders>
              <w:top w:val="single" w:sz="4" w:space="0" w:color="auto"/>
              <w:left w:val="single" w:sz="4" w:space="0" w:color="auto"/>
              <w:bottom w:val="single" w:sz="4" w:space="0" w:color="auto"/>
              <w:right w:val="single" w:sz="4" w:space="0" w:color="auto"/>
            </w:tcBorders>
          </w:tcPr>
          <w:p w:rsidR="00B348C4" w:rsidRPr="007C0B07" w:rsidRDefault="00712682">
            <w:pPr>
              <w:pStyle w:val="ListParagraph"/>
              <w:widowControl/>
              <w:autoSpaceDE/>
              <w:autoSpaceDN/>
              <w:adjustRightInd/>
              <w:spacing w:after="200" w:line="276" w:lineRule="auto"/>
              <w:ind w:left="0"/>
            </w:pPr>
            <w:r w:rsidRPr="007C0B07">
              <w:lastRenderedPageBreak/>
              <w:t>State agencies are required to maintain a plan for additional audit funds</w:t>
            </w:r>
          </w:p>
          <w:p w:rsidR="00B348C4" w:rsidRPr="007C0B07" w:rsidRDefault="00B348C4">
            <w:pPr>
              <w:spacing w:before="60" w:after="60"/>
            </w:pPr>
          </w:p>
        </w:tc>
        <w:tc>
          <w:tcPr>
            <w:tcW w:w="1620" w:type="dxa"/>
            <w:gridSpan w:val="2"/>
            <w:tcBorders>
              <w:top w:val="single" w:sz="4" w:space="0" w:color="auto"/>
              <w:left w:val="single" w:sz="4" w:space="0" w:color="auto"/>
              <w:right w:val="single" w:sz="4" w:space="0" w:color="auto"/>
            </w:tcBorders>
          </w:tcPr>
          <w:p w:rsidR="00E81280" w:rsidRPr="007C0B07" w:rsidRDefault="00E81280" w:rsidP="00F93870">
            <w:pPr>
              <w:spacing w:before="60" w:after="60"/>
            </w:pPr>
          </w:p>
          <w:p w:rsidR="00E81280" w:rsidRPr="007C0B07" w:rsidRDefault="00E81280" w:rsidP="00F93870">
            <w:pPr>
              <w:spacing w:before="60" w:after="60"/>
            </w:pPr>
          </w:p>
          <w:p w:rsidR="00E81280" w:rsidRPr="007C0B07" w:rsidRDefault="00712682" w:rsidP="00F93870">
            <w:pPr>
              <w:spacing w:before="60" w:after="60"/>
            </w:pPr>
            <w:r w:rsidRPr="007C0B07">
              <w:t>226.4(j)</w:t>
            </w:r>
          </w:p>
          <w:p w:rsidR="00E81280" w:rsidRPr="007C0B07" w:rsidRDefault="00E81280" w:rsidP="00F93870">
            <w:pPr>
              <w:spacing w:before="60" w:after="60"/>
            </w:pPr>
          </w:p>
          <w:p w:rsidR="00E81280" w:rsidRPr="007C0B07" w:rsidRDefault="00E81280" w:rsidP="00F93870">
            <w:pPr>
              <w:spacing w:before="60" w:after="60"/>
            </w:pPr>
          </w:p>
        </w:tc>
        <w:tc>
          <w:tcPr>
            <w:tcW w:w="1350" w:type="dxa"/>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8</w:t>
            </w:r>
          </w:p>
        </w:tc>
        <w:tc>
          <w:tcPr>
            <w:tcW w:w="108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1</w:t>
            </w:r>
          </w:p>
        </w:tc>
        <w:tc>
          <w:tcPr>
            <w:tcW w:w="117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8</w:t>
            </w:r>
          </w:p>
        </w:tc>
        <w:tc>
          <w:tcPr>
            <w:tcW w:w="108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.5</w:t>
            </w:r>
          </w:p>
        </w:tc>
        <w:tc>
          <w:tcPr>
            <w:tcW w:w="126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4</w:t>
            </w:r>
          </w:p>
        </w:tc>
      </w:tr>
      <w:tr w:rsidR="004B09E4" w:rsidRPr="007C0B07" w:rsidTr="004B09E4">
        <w:trPr>
          <w:trHeight w:val="323"/>
        </w:trPr>
        <w:tc>
          <w:tcPr>
            <w:tcW w:w="2250" w:type="dxa"/>
            <w:tcBorders>
              <w:top w:val="single" w:sz="4" w:space="0" w:color="auto"/>
              <w:left w:val="single" w:sz="4" w:space="0" w:color="auto"/>
              <w:bottom w:val="single" w:sz="4" w:space="0" w:color="auto"/>
              <w:right w:val="single" w:sz="4" w:space="0" w:color="auto"/>
            </w:tcBorders>
            <w:vAlign w:val="center"/>
          </w:tcPr>
          <w:p w:rsidR="00B348C4" w:rsidRPr="007C0B07" w:rsidRDefault="00712682">
            <w:pPr>
              <w:pStyle w:val="ListParagraph"/>
              <w:widowControl/>
              <w:autoSpaceDE/>
              <w:autoSpaceDN/>
              <w:adjustRightInd/>
              <w:spacing w:after="200" w:line="276" w:lineRule="auto"/>
              <w:ind w:left="0"/>
            </w:pPr>
            <w:r w:rsidRPr="007C0B07">
              <w:t>State agencies are required to maintain a written request for an administrative review</w:t>
            </w:r>
          </w:p>
          <w:p w:rsidR="00B348C4" w:rsidRPr="007C0B07" w:rsidRDefault="00B348C4">
            <w:pPr>
              <w:spacing w:before="60" w:after="60"/>
            </w:pPr>
          </w:p>
        </w:tc>
        <w:tc>
          <w:tcPr>
            <w:tcW w:w="1620" w:type="dxa"/>
            <w:gridSpan w:val="2"/>
            <w:tcBorders>
              <w:top w:val="single" w:sz="4" w:space="0" w:color="auto"/>
              <w:left w:val="single" w:sz="4" w:space="0" w:color="auto"/>
              <w:right w:val="single" w:sz="4" w:space="0" w:color="auto"/>
            </w:tcBorders>
          </w:tcPr>
          <w:p w:rsidR="00AE3025" w:rsidRPr="007C0B07" w:rsidRDefault="00AE3025" w:rsidP="00F93870">
            <w:pPr>
              <w:spacing w:before="60" w:after="60"/>
            </w:pPr>
          </w:p>
          <w:p w:rsidR="00AE3025" w:rsidRPr="007C0B07" w:rsidRDefault="00AE3025" w:rsidP="00F93870">
            <w:pPr>
              <w:spacing w:before="60" w:after="60"/>
            </w:pPr>
          </w:p>
          <w:p w:rsidR="00E81280" w:rsidRPr="007C0B07" w:rsidRDefault="00712682" w:rsidP="00F93870">
            <w:pPr>
              <w:spacing w:before="60" w:after="60"/>
            </w:pPr>
            <w:r w:rsidRPr="007C0B07">
              <w:t>226.6(k)(5)(ii)</w:t>
            </w:r>
          </w:p>
        </w:tc>
        <w:tc>
          <w:tcPr>
            <w:tcW w:w="1350" w:type="dxa"/>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54</w:t>
            </w:r>
          </w:p>
        </w:tc>
        <w:tc>
          <w:tcPr>
            <w:tcW w:w="108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5</w:t>
            </w:r>
          </w:p>
        </w:tc>
        <w:tc>
          <w:tcPr>
            <w:tcW w:w="117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270</w:t>
            </w:r>
          </w:p>
        </w:tc>
        <w:tc>
          <w:tcPr>
            <w:tcW w:w="108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.25</w:t>
            </w:r>
          </w:p>
        </w:tc>
        <w:tc>
          <w:tcPr>
            <w:tcW w:w="1260" w:type="dxa"/>
            <w:gridSpan w:val="2"/>
            <w:tcBorders>
              <w:top w:val="single" w:sz="4" w:space="0" w:color="auto"/>
              <w:left w:val="single" w:sz="4" w:space="0" w:color="auto"/>
              <w:right w:val="single" w:sz="4" w:space="0" w:color="auto"/>
            </w:tcBorders>
            <w:vAlign w:val="center"/>
          </w:tcPr>
          <w:p w:rsidR="00E81280" w:rsidRPr="007C0B07" w:rsidRDefault="00712682" w:rsidP="00D22A0B">
            <w:pPr>
              <w:spacing w:before="60" w:after="60"/>
              <w:jc w:val="center"/>
            </w:pPr>
            <w:r w:rsidRPr="007C0B07">
              <w:t>67.5</w:t>
            </w:r>
          </w:p>
        </w:tc>
      </w:tr>
      <w:tr w:rsidR="00F77FCD" w:rsidRPr="007C0B07" w:rsidTr="004B09E4">
        <w:trPr>
          <w:trHeight w:val="270"/>
        </w:trPr>
        <w:tc>
          <w:tcPr>
            <w:tcW w:w="225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rsidR="00F77FCD" w:rsidRPr="007C0B07" w:rsidRDefault="00F77FCD" w:rsidP="00D22A0B">
            <w:pPr>
              <w:spacing w:before="60" w:after="60"/>
              <w:jc w:val="center"/>
            </w:pPr>
          </w:p>
        </w:tc>
        <w:tc>
          <w:tcPr>
            <w:tcW w:w="7560" w:type="dxa"/>
            <w:gridSpan w:val="11"/>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77FCD" w:rsidRPr="007C0B07" w:rsidRDefault="00F77FCD" w:rsidP="00D22A0B">
            <w:pPr>
              <w:spacing w:before="60" w:after="60"/>
              <w:jc w:val="center"/>
            </w:pPr>
          </w:p>
        </w:tc>
      </w:tr>
      <w:tr w:rsidR="00F77FCD" w:rsidRPr="007C0B07" w:rsidTr="004B09E4">
        <w:trPr>
          <w:trHeight w:val="270"/>
        </w:trPr>
        <w:tc>
          <w:tcPr>
            <w:tcW w:w="2250" w:type="dxa"/>
            <w:tcBorders>
              <w:top w:val="single" w:sz="4" w:space="0" w:color="auto"/>
              <w:left w:val="single" w:sz="4" w:space="0" w:color="auto"/>
              <w:bottom w:val="single" w:sz="4" w:space="0" w:color="auto"/>
              <w:right w:val="single" w:sz="4" w:space="0" w:color="auto"/>
            </w:tcBorders>
          </w:tcPr>
          <w:p w:rsidR="00F77FCD" w:rsidRPr="007C0B07" w:rsidRDefault="00F77FCD" w:rsidP="00D22A0B">
            <w:pPr>
              <w:spacing w:before="60" w:after="60"/>
              <w:jc w:val="center"/>
              <w:rPr>
                <w:b/>
              </w:rPr>
            </w:pPr>
          </w:p>
        </w:tc>
        <w:tc>
          <w:tcPr>
            <w:tcW w:w="7560" w:type="dxa"/>
            <w:gridSpan w:val="11"/>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Total of Reporting and Recordkeeping CACFP</w:t>
            </w:r>
          </w:p>
        </w:tc>
      </w:tr>
      <w:tr w:rsidR="00F77FCD" w:rsidRPr="007C0B07" w:rsidTr="004B09E4">
        <w:trPr>
          <w:trHeight w:val="773"/>
        </w:trPr>
        <w:tc>
          <w:tcPr>
            <w:tcW w:w="2250" w:type="dxa"/>
            <w:tcBorders>
              <w:top w:val="single" w:sz="4" w:space="0" w:color="auto"/>
              <w:left w:val="single" w:sz="4" w:space="0" w:color="auto"/>
              <w:bottom w:val="single" w:sz="4" w:space="0" w:color="auto"/>
              <w:right w:val="single" w:sz="4" w:space="0" w:color="auto"/>
            </w:tcBorders>
          </w:tcPr>
          <w:p w:rsidR="00F77FCD" w:rsidRPr="007C0B07" w:rsidRDefault="00F77FCD" w:rsidP="00D22A0B">
            <w:pPr>
              <w:spacing w:before="60" w:after="60"/>
              <w:jc w:val="center"/>
            </w:pPr>
          </w:p>
        </w:tc>
        <w:tc>
          <w:tcPr>
            <w:tcW w:w="1464" w:type="dxa"/>
            <w:tcBorders>
              <w:top w:val="single" w:sz="4" w:space="0" w:color="auto"/>
              <w:left w:val="single" w:sz="4" w:space="0" w:color="auto"/>
              <w:bottom w:val="single" w:sz="4" w:space="0" w:color="auto"/>
              <w:right w:val="single" w:sz="4" w:space="0" w:color="auto"/>
            </w:tcBorders>
          </w:tcPr>
          <w:p w:rsidR="00F77FCD" w:rsidRPr="007C0B07" w:rsidRDefault="00F77FCD" w:rsidP="00D22A0B">
            <w:pPr>
              <w:spacing w:before="60" w:after="60"/>
              <w:jc w:val="center"/>
            </w:pP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Est. No. of Respondents</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No. of Responses per Respondent</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Total Annual Responses</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Est. Total Hours per Response</w:t>
            </w:r>
          </w:p>
        </w:tc>
        <w:tc>
          <w:tcPr>
            <w:tcW w:w="888"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Est. Total Burden</w:t>
            </w:r>
          </w:p>
        </w:tc>
      </w:tr>
      <w:tr w:rsidR="00F77FCD" w:rsidRPr="007C0B07" w:rsidTr="004B09E4">
        <w:trPr>
          <w:trHeight w:val="485"/>
        </w:trPr>
        <w:tc>
          <w:tcPr>
            <w:tcW w:w="2250" w:type="dxa"/>
            <w:tcBorders>
              <w:top w:val="single" w:sz="4" w:space="0" w:color="auto"/>
              <w:left w:val="single" w:sz="4" w:space="0" w:color="auto"/>
              <w:bottom w:val="single" w:sz="4" w:space="0" w:color="auto"/>
              <w:right w:val="single" w:sz="4" w:space="0" w:color="auto"/>
            </w:tcBorders>
          </w:tcPr>
          <w:p w:rsidR="00F77FCD" w:rsidRPr="007C0B07" w:rsidRDefault="00F77FCD" w:rsidP="00D22A0B">
            <w:pPr>
              <w:spacing w:before="60" w:after="60"/>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 xml:space="preserve">Reporting </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54</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802691">
            <w:pPr>
              <w:spacing w:before="60" w:after="60"/>
              <w:jc w:val="center"/>
            </w:pPr>
            <w:r w:rsidRPr="007C0B07">
              <w:t>13</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710</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AA3CE6">
            <w:pPr>
              <w:spacing w:before="60" w:after="60"/>
              <w:jc w:val="center"/>
            </w:pPr>
            <w:r w:rsidRPr="007C0B07">
              <w:t>4.095</w:t>
            </w:r>
          </w:p>
        </w:tc>
        <w:tc>
          <w:tcPr>
            <w:tcW w:w="888"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2907.5</w:t>
            </w:r>
          </w:p>
        </w:tc>
      </w:tr>
      <w:tr w:rsidR="00F77FCD" w:rsidRPr="007C0B07" w:rsidTr="004B09E4">
        <w:trPr>
          <w:trHeight w:val="368"/>
        </w:trPr>
        <w:tc>
          <w:tcPr>
            <w:tcW w:w="2250" w:type="dxa"/>
            <w:tcBorders>
              <w:top w:val="single" w:sz="4" w:space="0" w:color="auto"/>
              <w:left w:val="single" w:sz="4" w:space="0" w:color="auto"/>
              <w:bottom w:val="single" w:sz="4" w:space="0" w:color="auto"/>
              <w:right w:val="single" w:sz="4" w:space="0" w:color="auto"/>
            </w:tcBorders>
          </w:tcPr>
          <w:p w:rsidR="00F77FCD" w:rsidRPr="007C0B07" w:rsidRDefault="00F77FCD" w:rsidP="00D22A0B">
            <w:pPr>
              <w:spacing w:before="60" w:after="60"/>
              <w:jc w:val="center"/>
            </w:pPr>
          </w:p>
        </w:tc>
        <w:tc>
          <w:tcPr>
            <w:tcW w:w="1464"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Recordkeeping</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54</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4F4051" w:rsidP="00E06C0B">
            <w:pPr>
              <w:spacing w:before="60" w:after="60"/>
              <w:jc w:val="center"/>
            </w:pPr>
            <w:r w:rsidRPr="007C0B07">
              <w:t>27</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C5646">
            <w:pPr>
              <w:spacing w:before="60" w:after="60"/>
              <w:jc w:val="center"/>
            </w:pPr>
            <w:r w:rsidRPr="007C0B07">
              <w:t>1,412</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C5646">
            <w:pPr>
              <w:spacing w:before="60" w:after="60"/>
              <w:jc w:val="center"/>
            </w:pPr>
            <w:r w:rsidRPr="007C0B07">
              <w:t>1.60</w:t>
            </w:r>
          </w:p>
        </w:tc>
        <w:tc>
          <w:tcPr>
            <w:tcW w:w="888"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pPr>
            <w:r w:rsidRPr="007C0B07">
              <w:t>2258.5</w:t>
            </w:r>
          </w:p>
        </w:tc>
      </w:tr>
      <w:tr w:rsidR="00F77FCD" w:rsidRPr="007C0B07" w:rsidTr="004B09E4">
        <w:trPr>
          <w:trHeight w:val="368"/>
        </w:trPr>
        <w:tc>
          <w:tcPr>
            <w:tcW w:w="2250" w:type="dxa"/>
            <w:tcBorders>
              <w:top w:val="single" w:sz="4" w:space="0" w:color="auto"/>
              <w:left w:val="single" w:sz="4" w:space="0" w:color="auto"/>
              <w:bottom w:val="single" w:sz="4" w:space="0" w:color="auto"/>
              <w:right w:val="single" w:sz="4" w:space="0" w:color="auto"/>
            </w:tcBorders>
          </w:tcPr>
          <w:p w:rsidR="00F77FCD" w:rsidRPr="007C0B07" w:rsidRDefault="00F77FCD" w:rsidP="00D22A0B">
            <w:pPr>
              <w:spacing w:before="60" w:after="60"/>
              <w:jc w:val="center"/>
              <w:rPr>
                <w:b/>
              </w:rPr>
            </w:pPr>
          </w:p>
        </w:tc>
        <w:tc>
          <w:tcPr>
            <w:tcW w:w="1464"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Total</w:t>
            </w:r>
          </w:p>
        </w:tc>
        <w:tc>
          <w:tcPr>
            <w:tcW w:w="1524" w:type="dxa"/>
            <w:gridSpan w:val="3"/>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54</w:t>
            </w:r>
          </w:p>
        </w:tc>
        <w:tc>
          <w:tcPr>
            <w:tcW w:w="1268"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AA3CE6">
            <w:pPr>
              <w:spacing w:before="60" w:after="60"/>
              <w:jc w:val="center"/>
              <w:rPr>
                <w:b/>
              </w:rPr>
            </w:pPr>
            <w:r w:rsidRPr="007C0B07">
              <w:rPr>
                <w:b/>
              </w:rPr>
              <w:t>39.296</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C5646">
            <w:pPr>
              <w:spacing w:before="60" w:after="60"/>
              <w:jc w:val="center"/>
              <w:rPr>
                <w:b/>
              </w:rPr>
            </w:pPr>
            <w:r w:rsidRPr="007C0B07">
              <w:rPr>
                <w:b/>
              </w:rPr>
              <w:t>2,</w:t>
            </w:r>
            <w:r w:rsidR="00D7265A" w:rsidRPr="007C0B07">
              <w:rPr>
                <w:b/>
              </w:rPr>
              <w:t>122</w:t>
            </w:r>
          </w:p>
        </w:tc>
        <w:tc>
          <w:tcPr>
            <w:tcW w:w="1271" w:type="dxa"/>
            <w:gridSpan w:val="2"/>
            <w:tcBorders>
              <w:top w:val="single" w:sz="4" w:space="0" w:color="auto"/>
              <w:left w:val="single" w:sz="4" w:space="0" w:color="auto"/>
              <w:bottom w:val="single" w:sz="4" w:space="0" w:color="auto"/>
              <w:right w:val="single" w:sz="4" w:space="0" w:color="auto"/>
            </w:tcBorders>
            <w:vAlign w:val="center"/>
          </w:tcPr>
          <w:p w:rsidR="00F77FCD" w:rsidRPr="007C0B07" w:rsidRDefault="00712682" w:rsidP="00EB7058">
            <w:pPr>
              <w:spacing w:before="60" w:after="60"/>
              <w:jc w:val="center"/>
              <w:rPr>
                <w:b/>
              </w:rPr>
            </w:pPr>
            <w:r w:rsidRPr="007C0B07">
              <w:rPr>
                <w:b/>
              </w:rPr>
              <w:t>2.435</w:t>
            </w:r>
          </w:p>
        </w:tc>
        <w:tc>
          <w:tcPr>
            <w:tcW w:w="888" w:type="dxa"/>
            <w:tcBorders>
              <w:top w:val="single" w:sz="4" w:space="0" w:color="auto"/>
              <w:left w:val="single" w:sz="4" w:space="0" w:color="auto"/>
              <w:bottom w:val="single" w:sz="4" w:space="0" w:color="auto"/>
              <w:right w:val="single" w:sz="4" w:space="0" w:color="auto"/>
            </w:tcBorders>
            <w:vAlign w:val="center"/>
          </w:tcPr>
          <w:p w:rsidR="00F77FCD" w:rsidRPr="007C0B07" w:rsidRDefault="00712682" w:rsidP="00D22A0B">
            <w:pPr>
              <w:spacing w:before="60" w:after="60"/>
              <w:jc w:val="center"/>
              <w:rPr>
                <w:b/>
              </w:rPr>
            </w:pPr>
            <w:r w:rsidRPr="007C0B07">
              <w:rPr>
                <w:b/>
              </w:rPr>
              <w:t>5</w:t>
            </w:r>
            <w:r w:rsidR="004F4051" w:rsidRPr="007C0B07">
              <w:rPr>
                <w:b/>
              </w:rPr>
              <w:t>,</w:t>
            </w:r>
            <w:r w:rsidRPr="007C0B07">
              <w:rPr>
                <w:b/>
              </w:rPr>
              <w:t>166</w:t>
            </w:r>
          </w:p>
        </w:tc>
      </w:tr>
    </w:tbl>
    <w:p w:rsidR="005B5043" w:rsidRPr="007C0B07" w:rsidRDefault="005B5043" w:rsidP="005B5043">
      <w:pPr>
        <w:tabs>
          <w:tab w:val="left" w:pos="360"/>
        </w:tabs>
        <w:rPr>
          <w:b/>
          <w:u w:val="single"/>
        </w:rPr>
      </w:pPr>
      <w:r w:rsidRPr="007C0B07">
        <w:rPr>
          <w:b/>
          <w:u w:val="single"/>
        </w:rPr>
        <w:t>With OMB approval, 0584-NEW CACFP burden will be merged to OMB Control Number 0584-0055.</w:t>
      </w:r>
    </w:p>
    <w:p w:rsidR="005B5043" w:rsidRPr="007C0B07" w:rsidRDefault="005B5043" w:rsidP="00BD44CC">
      <w:pPr>
        <w:spacing w:line="480" w:lineRule="auto"/>
        <w:rPr>
          <w:b/>
        </w:rPr>
      </w:pPr>
    </w:p>
    <w:p w:rsidR="008836A3" w:rsidRDefault="008836A3" w:rsidP="00BD44CC">
      <w:pPr>
        <w:spacing w:line="480" w:lineRule="auto"/>
        <w:rPr>
          <w:b/>
        </w:rPr>
      </w:pPr>
    </w:p>
    <w:p w:rsidR="00BD44CC" w:rsidRPr="007C0B07" w:rsidRDefault="00BD44CC" w:rsidP="00BD44CC">
      <w:pPr>
        <w:spacing w:line="480" w:lineRule="auto"/>
        <w:rPr>
          <w:b/>
        </w:rPr>
      </w:pPr>
      <w:r w:rsidRPr="007C0B07">
        <w:rPr>
          <w:b/>
        </w:rPr>
        <w:lastRenderedPageBreak/>
        <w:t xml:space="preserve">SFSP </w:t>
      </w:r>
      <w:r w:rsidR="00BB4767" w:rsidRPr="007C0B07">
        <w:rPr>
          <w:b/>
        </w:rPr>
        <w:t xml:space="preserve">– 7 CFR </w:t>
      </w:r>
      <w:proofErr w:type="gramStart"/>
      <w:r w:rsidR="00102D50" w:rsidRPr="007C0B07">
        <w:rPr>
          <w:b/>
        </w:rPr>
        <w:t>Part</w:t>
      </w:r>
      <w:proofErr w:type="gramEnd"/>
      <w:r w:rsidR="00BB4767" w:rsidRPr="007C0B07">
        <w:rPr>
          <w:b/>
        </w:rPr>
        <w:t xml:space="preserve"> 225</w:t>
      </w:r>
    </w:p>
    <w:p w:rsidR="00BD44CC" w:rsidRPr="007C0B07" w:rsidRDefault="00BD44CC" w:rsidP="00BD44CC">
      <w:pPr>
        <w:spacing w:line="480" w:lineRule="auto"/>
      </w:pPr>
      <w:r w:rsidRPr="007C0B07">
        <w:rPr>
          <w:u w:val="single"/>
        </w:rPr>
        <w:t>Affected Public:</w:t>
      </w:r>
      <w:r w:rsidRPr="007C0B07">
        <w:t xml:space="preserve">  State Agencies</w:t>
      </w:r>
    </w:p>
    <w:p w:rsidR="00BD44CC" w:rsidRPr="007C0B07" w:rsidRDefault="00BD44CC" w:rsidP="00BD44CC">
      <w:pPr>
        <w:spacing w:line="480" w:lineRule="auto"/>
      </w:pPr>
      <w:r w:rsidRPr="007C0B07">
        <w:rPr>
          <w:u w:val="single"/>
        </w:rPr>
        <w:t>Estimated Number of Respondents:</w:t>
      </w:r>
      <w:r w:rsidRPr="007C0B07">
        <w:t xml:space="preserve">  53</w:t>
      </w:r>
      <w:r w:rsidRPr="007C0B07">
        <w:tab/>
      </w:r>
    </w:p>
    <w:p w:rsidR="00BD44CC" w:rsidRPr="007C0B07" w:rsidRDefault="00BD44CC" w:rsidP="00BD44CC">
      <w:pPr>
        <w:spacing w:line="480" w:lineRule="auto"/>
      </w:pPr>
      <w:r w:rsidRPr="007C0B07">
        <w:rPr>
          <w:u w:val="single"/>
        </w:rPr>
        <w:t>Estimated Number of Responses per Respondent:</w:t>
      </w:r>
      <w:r w:rsidRPr="007C0B07">
        <w:t xml:space="preserve">  2</w:t>
      </w:r>
      <w:r w:rsidR="00F57A96" w:rsidRPr="007C0B07">
        <w:t>1</w:t>
      </w:r>
    </w:p>
    <w:p w:rsidR="00BD44CC" w:rsidRPr="007C0B07" w:rsidRDefault="00BD44CC" w:rsidP="00BD44CC">
      <w:pPr>
        <w:spacing w:line="480" w:lineRule="auto"/>
      </w:pPr>
      <w:r w:rsidRPr="007C0B07">
        <w:rPr>
          <w:color w:val="000000" w:themeColor="text1"/>
          <w:u w:val="single"/>
        </w:rPr>
        <w:t>Estimated Total Annual Responses:</w:t>
      </w:r>
      <w:r w:rsidRPr="007C0B07">
        <w:rPr>
          <w:color w:val="000000" w:themeColor="text1"/>
        </w:rPr>
        <w:t xml:space="preserve">  1,1</w:t>
      </w:r>
      <w:r w:rsidR="00F57A96" w:rsidRPr="007C0B07">
        <w:rPr>
          <w:color w:val="000000" w:themeColor="text1"/>
        </w:rPr>
        <w:t>13</w:t>
      </w:r>
    </w:p>
    <w:p w:rsidR="00BD44CC" w:rsidRPr="007C0B07" w:rsidRDefault="00BD44CC" w:rsidP="00BD44CC">
      <w:pPr>
        <w:spacing w:line="480" w:lineRule="auto"/>
      </w:pPr>
      <w:r w:rsidRPr="007C0B07">
        <w:rPr>
          <w:color w:val="000000" w:themeColor="text1"/>
          <w:u w:val="single"/>
        </w:rPr>
        <w:t xml:space="preserve">Estimate Time </w:t>
      </w:r>
      <w:proofErr w:type="gramStart"/>
      <w:r w:rsidRPr="007C0B07">
        <w:rPr>
          <w:color w:val="000000" w:themeColor="text1"/>
          <w:u w:val="single"/>
        </w:rPr>
        <w:t>Per</w:t>
      </w:r>
      <w:proofErr w:type="gramEnd"/>
      <w:r w:rsidRPr="007C0B07">
        <w:rPr>
          <w:color w:val="000000" w:themeColor="text1"/>
          <w:u w:val="single"/>
        </w:rPr>
        <w:t xml:space="preserve"> Response:</w:t>
      </w:r>
      <w:r w:rsidRPr="007C0B07">
        <w:t xml:space="preserve">  </w:t>
      </w:r>
      <w:r w:rsidR="00F57A96" w:rsidRPr="007C0B07">
        <w:t>6.214</w:t>
      </w:r>
    </w:p>
    <w:p w:rsidR="00BD44CC" w:rsidRPr="007C0B07" w:rsidRDefault="00BD44CC" w:rsidP="00BD44CC">
      <w:pPr>
        <w:spacing w:line="480" w:lineRule="auto"/>
      </w:pPr>
      <w:r w:rsidRPr="007C0B07">
        <w:rPr>
          <w:u w:val="single"/>
        </w:rPr>
        <w:t>Estimated Total Annual Burden:</w:t>
      </w:r>
      <w:r w:rsidRPr="007C0B07">
        <w:t xml:space="preserve">  6,916.5</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1073"/>
        <w:gridCol w:w="1350"/>
        <w:gridCol w:w="1262"/>
        <w:gridCol w:w="1077"/>
        <w:gridCol w:w="1092"/>
        <w:gridCol w:w="1432"/>
      </w:tblGrid>
      <w:tr w:rsidR="00FA147F" w:rsidRPr="007C0B07" w:rsidTr="00D17CDB">
        <w:trPr>
          <w:trHeight w:val="377"/>
          <w:tblHeader/>
        </w:trPr>
        <w:tc>
          <w:tcPr>
            <w:tcW w:w="5000" w:type="pct"/>
            <w:gridSpan w:val="7"/>
            <w:tcBorders>
              <w:top w:val="single" w:sz="4" w:space="0" w:color="auto"/>
              <w:left w:val="single" w:sz="4" w:space="0" w:color="auto"/>
              <w:bottom w:val="single" w:sz="4" w:space="0" w:color="auto"/>
              <w:right w:val="single" w:sz="4" w:space="0" w:color="auto"/>
            </w:tcBorders>
            <w:hideMark/>
          </w:tcPr>
          <w:p w:rsidR="00FA147F" w:rsidRPr="007C0B07" w:rsidRDefault="00FA147F" w:rsidP="00D17CDB">
            <w:pPr>
              <w:rPr>
                <w:b/>
              </w:rPr>
            </w:pPr>
            <w:r w:rsidRPr="007C0B07">
              <w:rPr>
                <w:b/>
              </w:rPr>
              <w:t>SFSP Reporting</w:t>
            </w:r>
          </w:p>
        </w:tc>
      </w:tr>
      <w:tr w:rsidR="00FA147F" w:rsidRPr="007C0B07" w:rsidTr="00D17CDB">
        <w:trPr>
          <w:trHeight w:val="773"/>
          <w:tblHeader/>
        </w:trPr>
        <w:tc>
          <w:tcPr>
            <w:tcW w:w="1190" w:type="pct"/>
            <w:tcBorders>
              <w:top w:val="single" w:sz="4" w:space="0" w:color="auto"/>
              <w:left w:val="single" w:sz="4" w:space="0" w:color="auto"/>
              <w:bottom w:val="single" w:sz="4" w:space="0" w:color="auto"/>
              <w:right w:val="single" w:sz="4" w:space="0" w:color="auto"/>
            </w:tcBorders>
            <w:vAlign w:val="bottom"/>
          </w:tcPr>
          <w:p w:rsidR="00FA147F" w:rsidRPr="007C0B07" w:rsidRDefault="00FA147F" w:rsidP="00D17CDB">
            <w:pPr>
              <w:jc w:val="center"/>
              <w:rPr>
                <w:b/>
              </w:rPr>
            </w:pPr>
          </w:p>
          <w:p w:rsidR="00FA147F" w:rsidRPr="007C0B07" w:rsidRDefault="00FA147F" w:rsidP="00D17CDB">
            <w:pPr>
              <w:jc w:val="center"/>
              <w:rPr>
                <w:b/>
              </w:rPr>
            </w:pPr>
          </w:p>
          <w:p w:rsidR="00FA147F" w:rsidRPr="007C0B07" w:rsidRDefault="00FA147F" w:rsidP="00D17CDB">
            <w:pPr>
              <w:jc w:val="center"/>
              <w:rPr>
                <w:b/>
              </w:rPr>
            </w:pPr>
          </w:p>
        </w:tc>
        <w:tc>
          <w:tcPr>
            <w:tcW w:w="561" w:type="pct"/>
            <w:tcBorders>
              <w:top w:val="single" w:sz="4" w:space="0" w:color="auto"/>
              <w:left w:val="single" w:sz="4" w:space="0" w:color="auto"/>
              <w:bottom w:val="single" w:sz="4" w:space="0" w:color="auto"/>
              <w:right w:val="single" w:sz="4" w:space="0" w:color="auto"/>
            </w:tcBorders>
            <w:vAlign w:val="bottom"/>
            <w:hideMark/>
          </w:tcPr>
          <w:p w:rsidR="00FA147F" w:rsidRPr="007C0B07" w:rsidRDefault="00712682" w:rsidP="00D17CDB">
            <w:pPr>
              <w:jc w:val="center"/>
              <w:rPr>
                <w:b/>
              </w:rPr>
            </w:pPr>
            <w:r w:rsidRPr="007C0B07">
              <w:rPr>
                <w:b/>
              </w:rPr>
              <w:t>Section</w:t>
            </w:r>
          </w:p>
        </w:tc>
        <w:tc>
          <w:tcPr>
            <w:tcW w:w="706" w:type="pct"/>
            <w:tcBorders>
              <w:top w:val="single" w:sz="4" w:space="0" w:color="auto"/>
              <w:left w:val="single" w:sz="4" w:space="0" w:color="auto"/>
              <w:bottom w:val="single" w:sz="4" w:space="0" w:color="auto"/>
              <w:right w:val="single" w:sz="4" w:space="0" w:color="auto"/>
            </w:tcBorders>
            <w:vAlign w:val="bottom"/>
            <w:hideMark/>
          </w:tcPr>
          <w:p w:rsidR="00FA147F" w:rsidRPr="007C0B07" w:rsidRDefault="00712682" w:rsidP="00D17CDB">
            <w:pPr>
              <w:jc w:val="center"/>
              <w:rPr>
                <w:b/>
              </w:rPr>
            </w:pPr>
            <w:r w:rsidRPr="007C0B07">
              <w:rPr>
                <w:b/>
              </w:rPr>
              <w:t>Estimated Number of</w:t>
            </w:r>
          </w:p>
          <w:p w:rsidR="00FA147F" w:rsidRPr="007C0B07" w:rsidRDefault="00712682" w:rsidP="00D17CDB">
            <w:pPr>
              <w:jc w:val="center"/>
              <w:rPr>
                <w:b/>
              </w:rPr>
            </w:pPr>
            <w:r w:rsidRPr="007C0B07">
              <w:rPr>
                <w:b/>
              </w:rPr>
              <w:t>Respondents</w:t>
            </w:r>
          </w:p>
        </w:tc>
        <w:tc>
          <w:tcPr>
            <w:tcW w:w="660" w:type="pct"/>
            <w:tcBorders>
              <w:top w:val="single" w:sz="4" w:space="0" w:color="auto"/>
              <w:left w:val="single" w:sz="4" w:space="0" w:color="auto"/>
              <w:bottom w:val="single" w:sz="4" w:space="0" w:color="auto"/>
              <w:right w:val="single" w:sz="4" w:space="0" w:color="auto"/>
            </w:tcBorders>
            <w:vAlign w:val="bottom"/>
            <w:hideMark/>
          </w:tcPr>
          <w:p w:rsidR="00FA147F" w:rsidRPr="007C0B07" w:rsidRDefault="00712682" w:rsidP="00D17CDB">
            <w:pPr>
              <w:jc w:val="center"/>
              <w:rPr>
                <w:b/>
              </w:rPr>
            </w:pPr>
            <w:r w:rsidRPr="007C0B07">
              <w:rPr>
                <w:b/>
              </w:rPr>
              <w:t>Frequency</w:t>
            </w:r>
          </w:p>
          <w:p w:rsidR="00FA147F" w:rsidRPr="007C0B07" w:rsidRDefault="00712682" w:rsidP="00D17CDB">
            <w:pPr>
              <w:jc w:val="center"/>
              <w:rPr>
                <w:b/>
              </w:rPr>
            </w:pPr>
            <w:r w:rsidRPr="007C0B07">
              <w:rPr>
                <w:b/>
              </w:rPr>
              <w:t>of</w:t>
            </w:r>
          </w:p>
          <w:p w:rsidR="00FA147F" w:rsidRPr="007C0B07" w:rsidRDefault="00712682" w:rsidP="00D17CDB">
            <w:pPr>
              <w:jc w:val="center"/>
              <w:rPr>
                <w:b/>
              </w:rPr>
            </w:pPr>
            <w:r w:rsidRPr="007C0B07">
              <w:rPr>
                <w:b/>
              </w:rPr>
              <w:t>Response</w:t>
            </w:r>
          </w:p>
        </w:tc>
        <w:tc>
          <w:tcPr>
            <w:tcW w:w="563" w:type="pct"/>
            <w:tcBorders>
              <w:top w:val="single" w:sz="4" w:space="0" w:color="auto"/>
              <w:left w:val="single" w:sz="4" w:space="0" w:color="auto"/>
              <w:bottom w:val="single" w:sz="4" w:space="0" w:color="auto"/>
              <w:right w:val="single" w:sz="4" w:space="0" w:color="auto"/>
            </w:tcBorders>
            <w:vAlign w:val="bottom"/>
            <w:hideMark/>
          </w:tcPr>
          <w:p w:rsidR="00FA147F" w:rsidRPr="007C0B07" w:rsidRDefault="00712682" w:rsidP="00D17CDB">
            <w:pPr>
              <w:jc w:val="center"/>
              <w:rPr>
                <w:b/>
              </w:rPr>
            </w:pPr>
            <w:r w:rsidRPr="007C0B07">
              <w:rPr>
                <w:b/>
              </w:rPr>
              <w:t>Average Annual</w:t>
            </w:r>
          </w:p>
          <w:p w:rsidR="00FA147F" w:rsidRPr="007C0B07" w:rsidRDefault="00712682" w:rsidP="00D17CDB">
            <w:pPr>
              <w:jc w:val="center"/>
              <w:rPr>
                <w:b/>
              </w:rPr>
            </w:pPr>
            <w:r w:rsidRPr="007C0B07">
              <w:rPr>
                <w:b/>
              </w:rPr>
              <w:t>Responses</w:t>
            </w:r>
          </w:p>
        </w:tc>
        <w:tc>
          <w:tcPr>
            <w:tcW w:w="571" w:type="pct"/>
            <w:tcBorders>
              <w:top w:val="single" w:sz="4" w:space="0" w:color="auto"/>
              <w:left w:val="single" w:sz="4" w:space="0" w:color="auto"/>
              <w:bottom w:val="single" w:sz="4" w:space="0" w:color="auto"/>
              <w:right w:val="single" w:sz="4" w:space="0" w:color="auto"/>
            </w:tcBorders>
            <w:vAlign w:val="bottom"/>
            <w:hideMark/>
          </w:tcPr>
          <w:p w:rsidR="00FA147F" w:rsidRPr="007C0B07" w:rsidRDefault="00712682" w:rsidP="00D17CDB">
            <w:pPr>
              <w:jc w:val="center"/>
              <w:rPr>
                <w:b/>
              </w:rPr>
            </w:pPr>
            <w:r w:rsidRPr="007C0B07">
              <w:rPr>
                <w:b/>
              </w:rPr>
              <w:t>Average</w:t>
            </w:r>
          </w:p>
          <w:p w:rsidR="00FA147F" w:rsidRPr="007C0B07" w:rsidRDefault="00712682" w:rsidP="00D17CDB">
            <w:pPr>
              <w:jc w:val="center"/>
              <w:rPr>
                <w:b/>
              </w:rPr>
            </w:pPr>
            <w:r w:rsidRPr="007C0B07">
              <w:rPr>
                <w:b/>
              </w:rPr>
              <w:t>Burden per</w:t>
            </w:r>
          </w:p>
          <w:p w:rsidR="00FA147F" w:rsidRPr="007C0B07" w:rsidRDefault="00712682" w:rsidP="00D17CDB">
            <w:pPr>
              <w:jc w:val="center"/>
              <w:rPr>
                <w:b/>
              </w:rPr>
            </w:pPr>
            <w:r w:rsidRPr="007C0B07">
              <w:rPr>
                <w:b/>
              </w:rPr>
              <w:t>Response</w:t>
            </w:r>
          </w:p>
        </w:tc>
        <w:tc>
          <w:tcPr>
            <w:tcW w:w="749" w:type="pct"/>
            <w:tcBorders>
              <w:top w:val="single" w:sz="4" w:space="0" w:color="auto"/>
              <w:left w:val="single" w:sz="4" w:space="0" w:color="auto"/>
              <w:bottom w:val="single" w:sz="4" w:space="0" w:color="auto"/>
              <w:right w:val="single" w:sz="4" w:space="0" w:color="auto"/>
            </w:tcBorders>
            <w:vAlign w:val="bottom"/>
            <w:hideMark/>
          </w:tcPr>
          <w:p w:rsidR="00FA147F" w:rsidRPr="007C0B07" w:rsidRDefault="00712682" w:rsidP="00D17CDB">
            <w:pPr>
              <w:jc w:val="center"/>
              <w:rPr>
                <w:b/>
              </w:rPr>
            </w:pPr>
            <w:r w:rsidRPr="007C0B07">
              <w:rPr>
                <w:b/>
              </w:rPr>
              <w:t>Annual Burden</w:t>
            </w:r>
          </w:p>
          <w:p w:rsidR="00FA147F" w:rsidRPr="007C0B07" w:rsidRDefault="00712682" w:rsidP="00D17CDB">
            <w:pPr>
              <w:jc w:val="center"/>
              <w:rPr>
                <w:b/>
              </w:rPr>
            </w:pPr>
            <w:r w:rsidRPr="007C0B07">
              <w:rPr>
                <w:b/>
              </w:rPr>
              <w:t>Hours</w:t>
            </w:r>
          </w:p>
        </w:tc>
      </w:tr>
      <w:tr w:rsidR="00FA147F" w:rsidRPr="007C0B07" w:rsidTr="00D17CDB">
        <w:trPr>
          <w:trHeight w:val="593"/>
        </w:trPr>
        <w:tc>
          <w:tcPr>
            <w:tcW w:w="1190"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rPr>
                <w:color w:val="000000"/>
              </w:rPr>
            </w:pPr>
            <w:r w:rsidRPr="007C0B07">
              <w:rPr>
                <w:color w:val="000000"/>
              </w:rPr>
              <w:t xml:space="preserve">Notices of serious deficiency </w:t>
            </w:r>
          </w:p>
          <w:p w:rsidR="00FA147F" w:rsidRPr="007C0B07" w:rsidRDefault="00712682" w:rsidP="00D17CDB">
            <w:pPr>
              <w:rPr>
                <w:bCs/>
                <w:color w:val="000000"/>
              </w:rPr>
            </w:pPr>
            <w:r w:rsidRPr="007C0B07">
              <w:rPr>
                <w:color w:val="000000"/>
              </w:rPr>
              <w:t>to institution and RPIs and copy to FNS</w:t>
            </w:r>
          </w:p>
          <w:p w:rsidR="00FA147F" w:rsidRPr="007C0B07" w:rsidRDefault="00FA147F" w:rsidP="00D17CDB"/>
          <w:p w:rsidR="00FA147F" w:rsidRPr="007C0B07" w:rsidRDefault="00712682" w:rsidP="00D17CDB">
            <w:pPr>
              <w:rPr>
                <w:bCs/>
                <w:color w:val="000000"/>
              </w:rPr>
            </w:pPr>
            <w:r w:rsidRPr="007C0B07">
              <w:rPr>
                <w:bCs/>
                <w:color w:val="000000"/>
              </w:rPr>
              <w:t>Submit notices of disqualification to institution and RPIs and copy to FNS</w:t>
            </w:r>
          </w:p>
          <w:p w:rsidR="00FA147F" w:rsidRPr="007C0B07" w:rsidRDefault="00FA147F" w:rsidP="00D17CDB"/>
          <w:p w:rsidR="00FA147F" w:rsidRPr="007C0B07" w:rsidRDefault="00712682" w:rsidP="00D17CDB">
            <w:r w:rsidRPr="007C0B07">
              <w:rPr>
                <w:bCs/>
                <w:color w:val="000000"/>
              </w:rPr>
              <w:t>Provide FNS the required information of each service site/sponsor terminated for cause</w:t>
            </w:r>
          </w:p>
        </w:tc>
        <w:tc>
          <w:tcPr>
            <w:tcW w:w="561"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jc w:val="center"/>
            </w:pPr>
            <w:r w:rsidRPr="007C0B07">
              <w:t>7 CFR 225.11(d)</w:t>
            </w:r>
          </w:p>
          <w:p w:rsidR="00FA147F" w:rsidRPr="007C0B07" w:rsidRDefault="00FA147F" w:rsidP="00D17CDB">
            <w:pPr>
              <w:jc w:val="center"/>
            </w:pPr>
          </w:p>
          <w:p w:rsidR="00FA147F" w:rsidRPr="007C0B07" w:rsidRDefault="00FA147F" w:rsidP="00D17CDB"/>
          <w:p w:rsidR="00FA147F" w:rsidRPr="007C0B07" w:rsidRDefault="00FA147F" w:rsidP="00D17CDB"/>
          <w:p w:rsidR="00FA147F" w:rsidRPr="007C0B07" w:rsidRDefault="00FA147F" w:rsidP="00D17CDB"/>
          <w:p w:rsidR="00FA147F" w:rsidRPr="007C0B07" w:rsidRDefault="00712682" w:rsidP="00D17CDB">
            <w:r w:rsidRPr="007C0B07">
              <w:t>225.11(h)</w:t>
            </w:r>
          </w:p>
          <w:p w:rsidR="00FA147F" w:rsidRPr="007C0B07" w:rsidRDefault="00FA147F" w:rsidP="00D17CDB"/>
          <w:p w:rsidR="00FA147F" w:rsidRPr="007C0B07" w:rsidRDefault="00FA147F" w:rsidP="00D17CDB"/>
          <w:p w:rsidR="00FA147F" w:rsidRPr="007C0B07" w:rsidRDefault="00FA147F" w:rsidP="00D17CDB"/>
          <w:p w:rsidR="00FA147F" w:rsidRPr="007C0B07" w:rsidRDefault="00FA147F" w:rsidP="00D17CDB"/>
          <w:p w:rsidR="00FA147F" w:rsidRPr="007C0B07" w:rsidRDefault="00712682" w:rsidP="00D17CDB">
            <w:r w:rsidRPr="007C0B07">
              <w:t>225.11(h)</w:t>
            </w:r>
          </w:p>
          <w:p w:rsidR="00FA147F" w:rsidRPr="007C0B07" w:rsidRDefault="00FA147F" w:rsidP="00D17CDB">
            <w:pPr>
              <w:jc w:val="center"/>
            </w:pPr>
          </w:p>
        </w:tc>
        <w:tc>
          <w:tcPr>
            <w:tcW w:w="706"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jc w:val="center"/>
            </w:pPr>
            <w:r w:rsidRPr="007C0B07">
              <w:t>53</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53</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53</w:t>
            </w:r>
          </w:p>
          <w:p w:rsidR="00FA147F" w:rsidRPr="007C0B07" w:rsidRDefault="00FA147F" w:rsidP="00D17CDB">
            <w:pPr>
              <w:jc w:val="center"/>
            </w:pPr>
          </w:p>
          <w:p w:rsidR="00FA147F" w:rsidRPr="007C0B07" w:rsidRDefault="00FA147F" w:rsidP="00D17CDB">
            <w:pPr>
              <w:jc w:val="center"/>
            </w:pPr>
          </w:p>
        </w:tc>
        <w:tc>
          <w:tcPr>
            <w:tcW w:w="660"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jc w:val="center"/>
            </w:pPr>
            <w:r w:rsidRPr="007C0B07">
              <w:t>10</w:t>
            </w: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712682" w:rsidP="00D17CDB">
            <w:pPr>
              <w:tabs>
                <w:tab w:val="left" w:pos="855"/>
              </w:tabs>
              <w:jc w:val="center"/>
            </w:pPr>
            <w:r w:rsidRPr="007C0B07">
              <w:t>5</w:t>
            </w: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FA147F" w:rsidP="00D17CDB">
            <w:pPr>
              <w:tabs>
                <w:tab w:val="left" w:pos="855"/>
              </w:tabs>
              <w:jc w:val="center"/>
            </w:pPr>
          </w:p>
          <w:p w:rsidR="00FA147F" w:rsidRPr="007C0B07" w:rsidRDefault="00712682" w:rsidP="00D17CDB">
            <w:pPr>
              <w:tabs>
                <w:tab w:val="left" w:pos="855"/>
              </w:tabs>
              <w:jc w:val="center"/>
            </w:pPr>
            <w:r w:rsidRPr="007C0B07">
              <w:t>5</w:t>
            </w:r>
          </w:p>
        </w:tc>
        <w:tc>
          <w:tcPr>
            <w:tcW w:w="563"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jc w:val="center"/>
            </w:pPr>
            <w:r w:rsidRPr="007C0B07">
              <w:t>530</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265</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265</w:t>
            </w:r>
          </w:p>
        </w:tc>
        <w:tc>
          <w:tcPr>
            <w:tcW w:w="571"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jc w:val="center"/>
            </w:pPr>
            <w:r w:rsidRPr="007C0B07">
              <w:t>8</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8</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2</w:t>
            </w:r>
          </w:p>
        </w:tc>
        <w:tc>
          <w:tcPr>
            <w:tcW w:w="749" w:type="pct"/>
            <w:tcBorders>
              <w:top w:val="single" w:sz="4" w:space="0" w:color="auto"/>
              <w:left w:val="single" w:sz="4" w:space="0" w:color="auto"/>
              <w:bottom w:val="single" w:sz="4" w:space="0" w:color="auto"/>
              <w:right w:val="single" w:sz="4" w:space="0" w:color="auto"/>
            </w:tcBorders>
          </w:tcPr>
          <w:p w:rsidR="00FA147F" w:rsidRPr="007C0B07" w:rsidRDefault="00712682" w:rsidP="00D17CDB">
            <w:pPr>
              <w:jc w:val="center"/>
            </w:pPr>
            <w:r w:rsidRPr="007C0B07">
              <w:t>4,240</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2,120</w:t>
            </w: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FA147F" w:rsidP="00D17CDB">
            <w:pPr>
              <w:jc w:val="center"/>
            </w:pPr>
          </w:p>
          <w:p w:rsidR="00FA147F" w:rsidRPr="007C0B07" w:rsidRDefault="00712682" w:rsidP="00D17CDB">
            <w:pPr>
              <w:jc w:val="center"/>
            </w:pPr>
            <w:r w:rsidRPr="007C0B07">
              <w:t>530</w:t>
            </w:r>
          </w:p>
        </w:tc>
      </w:tr>
    </w:tbl>
    <w:p w:rsidR="008C3F1E" w:rsidRPr="007C0B07" w:rsidRDefault="008C3F1E" w:rsidP="000D4A32">
      <w:pPr>
        <w:spacing w:line="480" w:lineRule="auto"/>
        <w:jc w:val="center"/>
        <w:rPr>
          <w:b/>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1073"/>
        <w:gridCol w:w="25"/>
        <w:gridCol w:w="1325"/>
        <w:gridCol w:w="15"/>
        <w:gridCol w:w="1247"/>
        <w:gridCol w:w="1077"/>
        <w:gridCol w:w="1061"/>
        <w:gridCol w:w="31"/>
        <w:gridCol w:w="1432"/>
      </w:tblGrid>
      <w:tr w:rsidR="000D4A32" w:rsidRPr="007C0B07" w:rsidTr="00FE3EFC">
        <w:trPr>
          <w:trHeight w:val="377"/>
          <w:tblHeader/>
        </w:trPr>
        <w:tc>
          <w:tcPr>
            <w:tcW w:w="5000" w:type="pct"/>
            <w:gridSpan w:val="10"/>
            <w:tcBorders>
              <w:top w:val="single" w:sz="4" w:space="0" w:color="auto"/>
              <w:left w:val="single" w:sz="4" w:space="0" w:color="auto"/>
              <w:bottom w:val="single" w:sz="4" w:space="0" w:color="auto"/>
              <w:right w:val="single" w:sz="4" w:space="0" w:color="auto"/>
            </w:tcBorders>
            <w:hideMark/>
          </w:tcPr>
          <w:p w:rsidR="000D4A32" w:rsidRPr="007C0B07" w:rsidRDefault="005C10FF" w:rsidP="005C10FF">
            <w:pPr>
              <w:rPr>
                <w:b/>
              </w:rPr>
            </w:pPr>
            <w:r w:rsidRPr="007C0B07">
              <w:rPr>
                <w:b/>
              </w:rPr>
              <w:t xml:space="preserve">SFSP </w:t>
            </w:r>
            <w:r w:rsidR="000D4A32" w:rsidRPr="007C0B07">
              <w:rPr>
                <w:b/>
              </w:rPr>
              <w:t>Recordkeeping</w:t>
            </w:r>
          </w:p>
        </w:tc>
      </w:tr>
      <w:tr w:rsidR="00FE3EFC" w:rsidRPr="007C0B07" w:rsidTr="00F96793">
        <w:trPr>
          <w:trHeight w:val="773"/>
          <w:tblHeader/>
        </w:trPr>
        <w:tc>
          <w:tcPr>
            <w:tcW w:w="1190" w:type="pct"/>
            <w:tcBorders>
              <w:top w:val="single" w:sz="4" w:space="0" w:color="auto"/>
              <w:left w:val="single" w:sz="4" w:space="0" w:color="auto"/>
              <w:bottom w:val="single" w:sz="4" w:space="0" w:color="auto"/>
              <w:right w:val="single" w:sz="4" w:space="0" w:color="auto"/>
            </w:tcBorders>
            <w:vAlign w:val="bottom"/>
          </w:tcPr>
          <w:p w:rsidR="000D4A32" w:rsidRPr="007C0B07" w:rsidRDefault="000D4A32" w:rsidP="00D22A0B">
            <w:pPr>
              <w:jc w:val="center"/>
            </w:pPr>
          </w:p>
          <w:p w:rsidR="000D4A32" w:rsidRPr="007C0B07" w:rsidRDefault="000D4A32" w:rsidP="00D22A0B">
            <w:pPr>
              <w:jc w:val="center"/>
            </w:pPr>
          </w:p>
          <w:p w:rsidR="000D4A32" w:rsidRPr="007C0B07" w:rsidRDefault="000D4A32" w:rsidP="00D22A0B">
            <w:pPr>
              <w:jc w:val="center"/>
            </w:pPr>
          </w:p>
        </w:tc>
        <w:tc>
          <w:tcPr>
            <w:tcW w:w="574" w:type="pct"/>
            <w:gridSpan w:val="2"/>
            <w:tcBorders>
              <w:top w:val="single" w:sz="4" w:space="0" w:color="auto"/>
              <w:left w:val="single" w:sz="4" w:space="0" w:color="auto"/>
              <w:bottom w:val="single" w:sz="4" w:space="0" w:color="auto"/>
              <w:right w:val="single" w:sz="4" w:space="0" w:color="auto"/>
            </w:tcBorders>
            <w:vAlign w:val="bottom"/>
            <w:hideMark/>
          </w:tcPr>
          <w:p w:rsidR="000D4A32" w:rsidRPr="007C0B07" w:rsidRDefault="000D4A32" w:rsidP="00D22A0B">
            <w:pPr>
              <w:jc w:val="center"/>
            </w:pPr>
            <w:r w:rsidRPr="007C0B07">
              <w:t>Section</w:t>
            </w:r>
          </w:p>
        </w:tc>
        <w:tc>
          <w:tcPr>
            <w:tcW w:w="701" w:type="pct"/>
            <w:gridSpan w:val="2"/>
            <w:tcBorders>
              <w:top w:val="single" w:sz="4" w:space="0" w:color="auto"/>
              <w:left w:val="single" w:sz="4" w:space="0" w:color="auto"/>
              <w:bottom w:val="single" w:sz="4" w:space="0" w:color="auto"/>
              <w:right w:val="single" w:sz="4" w:space="0" w:color="auto"/>
            </w:tcBorders>
            <w:vAlign w:val="bottom"/>
            <w:hideMark/>
          </w:tcPr>
          <w:p w:rsidR="000D4A32" w:rsidRPr="007C0B07" w:rsidRDefault="000D4A32" w:rsidP="00D22A0B">
            <w:pPr>
              <w:jc w:val="center"/>
            </w:pPr>
            <w:r w:rsidRPr="007C0B07">
              <w:t>Estimated Number of</w:t>
            </w:r>
          </w:p>
          <w:p w:rsidR="000D4A32" w:rsidRPr="007C0B07" w:rsidRDefault="000D4A32" w:rsidP="00D22A0B">
            <w:pPr>
              <w:jc w:val="center"/>
            </w:pPr>
            <w:r w:rsidRPr="007C0B07">
              <w:t>Respondents</w:t>
            </w:r>
          </w:p>
        </w:tc>
        <w:tc>
          <w:tcPr>
            <w:tcW w:w="652" w:type="pct"/>
            <w:tcBorders>
              <w:top w:val="single" w:sz="4" w:space="0" w:color="auto"/>
              <w:left w:val="single" w:sz="4" w:space="0" w:color="auto"/>
              <w:bottom w:val="single" w:sz="4" w:space="0" w:color="auto"/>
              <w:right w:val="single" w:sz="4" w:space="0" w:color="auto"/>
            </w:tcBorders>
            <w:vAlign w:val="bottom"/>
            <w:hideMark/>
          </w:tcPr>
          <w:p w:rsidR="000D4A32" w:rsidRPr="007C0B07" w:rsidRDefault="000D4A32" w:rsidP="00D22A0B">
            <w:pPr>
              <w:jc w:val="center"/>
            </w:pPr>
            <w:r w:rsidRPr="007C0B07">
              <w:t>Frequency</w:t>
            </w:r>
          </w:p>
          <w:p w:rsidR="000D4A32" w:rsidRPr="007C0B07" w:rsidRDefault="000D4A32" w:rsidP="00D22A0B">
            <w:pPr>
              <w:jc w:val="center"/>
            </w:pPr>
            <w:r w:rsidRPr="007C0B07">
              <w:t>of</w:t>
            </w:r>
          </w:p>
          <w:p w:rsidR="000D4A32" w:rsidRPr="007C0B07" w:rsidRDefault="000D4A32" w:rsidP="00D22A0B">
            <w:pPr>
              <w:jc w:val="center"/>
            </w:pPr>
            <w:r w:rsidRPr="007C0B07">
              <w:t>Response</w:t>
            </w:r>
          </w:p>
        </w:tc>
        <w:tc>
          <w:tcPr>
            <w:tcW w:w="563" w:type="pct"/>
            <w:tcBorders>
              <w:top w:val="single" w:sz="4" w:space="0" w:color="auto"/>
              <w:left w:val="single" w:sz="4" w:space="0" w:color="auto"/>
              <w:bottom w:val="single" w:sz="4" w:space="0" w:color="auto"/>
              <w:right w:val="single" w:sz="4" w:space="0" w:color="auto"/>
            </w:tcBorders>
            <w:vAlign w:val="bottom"/>
            <w:hideMark/>
          </w:tcPr>
          <w:p w:rsidR="000D4A32" w:rsidRPr="007C0B07" w:rsidRDefault="000D4A32" w:rsidP="00D22A0B">
            <w:pPr>
              <w:jc w:val="center"/>
            </w:pPr>
            <w:r w:rsidRPr="007C0B07">
              <w:t>Average Annual</w:t>
            </w:r>
          </w:p>
          <w:p w:rsidR="000D4A32" w:rsidRPr="007C0B07" w:rsidRDefault="000D4A32" w:rsidP="00D22A0B">
            <w:pPr>
              <w:jc w:val="center"/>
            </w:pPr>
            <w:r w:rsidRPr="007C0B07">
              <w:t>Responses</w:t>
            </w:r>
          </w:p>
        </w:tc>
        <w:tc>
          <w:tcPr>
            <w:tcW w:w="555" w:type="pct"/>
            <w:tcBorders>
              <w:top w:val="single" w:sz="4" w:space="0" w:color="auto"/>
              <w:left w:val="single" w:sz="4" w:space="0" w:color="auto"/>
              <w:bottom w:val="single" w:sz="4" w:space="0" w:color="auto"/>
              <w:right w:val="single" w:sz="4" w:space="0" w:color="auto"/>
            </w:tcBorders>
            <w:vAlign w:val="bottom"/>
            <w:hideMark/>
          </w:tcPr>
          <w:p w:rsidR="000D4A32" w:rsidRPr="007C0B07" w:rsidRDefault="000D4A32" w:rsidP="00D22A0B">
            <w:pPr>
              <w:jc w:val="center"/>
            </w:pPr>
            <w:r w:rsidRPr="007C0B07">
              <w:t>Average</w:t>
            </w:r>
          </w:p>
          <w:p w:rsidR="000D4A32" w:rsidRPr="007C0B07" w:rsidRDefault="000D4A32" w:rsidP="00D22A0B">
            <w:pPr>
              <w:jc w:val="center"/>
            </w:pPr>
            <w:r w:rsidRPr="007C0B07">
              <w:t>Burden per</w:t>
            </w:r>
          </w:p>
          <w:p w:rsidR="000D4A32" w:rsidRPr="007C0B07" w:rsidRDefault="000D4A32" w:rsidP="00D22A0B">
            <w:pPr>
              <w:jc w:val="center"/>
            </w:pPr>
            <w:r w:rsidRPr="007C0B07">
              <w:t>Response</w:t>
            </w:r>
          </w:p>
        </w:tc>
        <w:tc>
          <w:tcPr>
            <w:tcW w:w="765" w:type="pct"/>
            <w:gridSpan w:val="2"/>
            <w:tcBorders>
              <w:top w:val="single" w:sz="4" w:space="0" w:color="auto"/>
              <w:left w:val="single" w:sz="4" w:space="0" w:color="auto"/>
              <w:bottom w:val="single" w:sz="4" w:space="0" w:color="auto"/>
              <w:right w:val="single" w:sz="4" w:space="0" w:color="auto"/>
            </w:tcBorders>
            <w:vAlign w:val="bottom"/>
            <w:hideMark/>
          </w:tcPr>
          <w:p w:rsidR="000D4A32" w:rsidRPr="007C0B07" w:rsidRDefault="000D4A32" w:rsidP="00D22A0B">
            <w:pPr>
              <w:jc w:val="center"/>
            </w:pPr>
            <w:r w:rsidRPr="007C0B07">
              <w:t>Annual Burden</w:t>
            </w:r>
          </w:p>
          <w:p w:rsidR="000D4A32" w:rsidRPr="007C0B07" w:rsidRDefault="000D4A32" w:rsidP="00D22A0B">
            <w:pPr>
              <w:jc w:val="center"/>
            </w:pPr>
            <w:r w:rsidRPr="007C0B07">
              <w:t>Hours</w:t>
            </w:r>
          </w:p>
        </w:tc>
      </w:tr>
      <w:tr w:rsidR="00FE3EFC" w:rsidRPr="007C0B07" w:rsidTr="00F96793">
        <w:trPr>
          <w:trHeight w:val="593"/>
        </w:trPr>
        <w:tc>
          <w:tcPr>
            <w:tcW w:w="1190" w:type="pct"/>
            <w:tcBorders>
              <w:top w:val="single" w:sz="4" w:space="0" w:color="auto"/>
              <w:left w:val="single" w:sz="4" w:space="0" w:color="auto"/>
              <w:bottom w:val="single" w:sz="4" w:space="0" w:color="auto"/>
              <w:right w:val="single" w:sz="4" w:space="0" w:color="auto"/>
            </w:tcBorders>
          </w:tcPr>
          <w:p w:rsidR="000D4A32" w:rsidRPr="007C0B07" w:rsidRDefault="000D4A32" w:rsidP="00D22A0B">
            <w:pPr>
              <w:rPr>
                <w:bCs/>
                <w:color w:val="000000"/>
              </w:rPr>
            </w:pPr>
            <w:r w:rsidRPr="007C0B07">
              <w:rPr>
                <w:bCs/>
                <w:color w:val="000000"/>
              </w:rPr>
              <w:lastRenderedPageBreak/>
              <w:t>Maintain a State agency list that includes a synopsis of information concerning seriously deficient institutions and RPIs terminated</w:t>
            </w:r>
          </w:p>
          <w:p w:rsidR="000D4A32" w:rsidRPr="007C0B07" w:rsidRDefault="000D4A32" w:rsidP="00D22A0B">
            <w:pPr>
              <w:rPr>
                <w:bCs/>
                <w:color w:val="000000"/>
              </w:rPr>
            </w:pPr>
            <w:r w:rsidRPr="007C0B07">
              <w:rPr>
                <w:bCs/>
                <w:color w:val="000000"/>
              </w:rPr>
              <w:t>for cause in that State</w:t>
            </w:r>
          </w:p>
          <w:p w:rsidR="000D4A32" w:rsidRPr="007C0B07" w:rsidRDefault="000D4A32" w:rsidP="00D22A0B"/>
        </w:tc>
        <w:tc>
          <w:tcPr>
            <w:tcW w:w="574" w:type="pct"/>
            <w:gridSpan w:val="2"/>
            <w:tcBorders>
              <w:top w:val="single" w:sz="4" w:space="0" w:color="auto"/>
              <w:left w:val="single" w:sz="4" w:space="0" w:color="auto"/>
              <w:bottom w:val="single" w:sz="4" w:space="0" w:color="auto"/>
              <w:right w:val="single" w:sz="4" w:space="0" w:color="auto"/>
            </w:tcBorders>
          </w:tcPr>
          <w:p w:rsidR="000D4A32" w:rsidRPr="007C0B07" w:rsidRDefault="000D4A32" w:rsidP="00D22A0B">
            <w:pPr>
              <w:jc w:val="center"/>
            </w:pPr>
            <w:r w:rsidRPr="007C0B07">
              <w:t>7 CFR 225.11(</w:t>
            </w:r>
            <w:proofErr w:type="spellStart"/>
            <w:r w:rsidRPr="007C0B07">
              <w:t>i</w:t>
            </w:r>
            <w:proofErr w:type="spellEnd"/>
            <w:r w:rsidRPr="007C0B07">
              <w:t>)</w:t>
            </w:r>
          </w:p>
        </w:tc>
        <w:tc>
          <w:tcPr>
            <w:tcW w:w="701" w:type="pct"/>
            <w:gridSpan w:val="2"/>
            <w:tcBorders>
              <w:top w:val="single" w:sz="4" w:space="0" w:color="auto"/>
              <w:left w:val="single" w:sz="4" w:space="0" w:color="auto"/>
              <w:bottom w:val="single" w:sz="4" w:space="0" w:color="auto"/>
              <w:right w:val="single" w:sz="4" w:space="0" w:color="auto"/>
            </w:tcBorders>
          </w:tcPr>
          <w:p w:rsidR="000D4A32" w:rsidRPr="007C0B07" w:rsidRDefault="000D4A32" w:rsidP="00D22A0B">
            <w:pPr>
              <w:jc w:val="center"/>
            </w:pPr>
            <w:r w:rsidRPr="007C0B07">
              <w:t>53</w:t>
            </w:r>
          </w:p>
        </w:tc>
        <w:tc>
          <w:tcPr>
            <w:tcW w:w="652" w:type="pct"/>
            <w:tcBorders>
              <w:top w:val="single" w:sz="4" w:space="0" w:color="auto"/>
              <w:left w:val="single" w:sz="4" w:space="0" w:color="auto"/>
              <w:bottom w:val="single" w:sz="4" w:space="0" w:color="auto"/>
              <w:right w:val="single" w:sz="4" w:space="0" w:color="auto"/>
            </w:tcBorders>
          </w:tcPr>
          <w:p w:rsidR="000D4A32" w:rsidRPr="007C0B07" w:rsidRDefault="000D4A32" w:rsidP="00D22A0B">
            <w:pPr>
              <w:jc w:val="center"/>
            </w:pPr>
            <w:r w:rsidRPr="007C0B07">
              <w:t>1</w:t>
            </w:r>
          </w:p>
          <w:p w:rsidR="000D4A32" w:rsidRPr="007C0B07" w:rsidRDefault="000D4A32" w:rsidP="00D22A0B">
            <w:pPr>
              <w:jc w:val="center"/>
            </w:pPr>
          </w:p>
          <w:p w:rsidR="000D4A32" w:rsidRPr="007C0B07" w:rsidRDefault="000D4A32" w:rsidP="00D22A0B">
            <w:pPr>
              <w:tabs>
                <w:tab w:val="left" w:pos="855"/>
              </w:tabs>
              <w:jc w:val="center"/>
            </w:pPr>
          </w:p>
        </w:tc>
        <w:tc>
          <w:tcPr>
            <w:tcW w:w="563" w:type="pct"/>
            <w:tcBorders>
              <w:top w:val="single" w:sz="4" w:space="0" w:color="auto"/>
              <w:left w:val="single" w:sz="4" w:space="0" w:color="auto"/>
              <w:bottom w:val="single" w:sz="4" w:space="0" w:color="auto"/>
              <w:right w:val="single" w:sz="4" w:space="0" w:color="auto"/>
            </w:tcBorders>
          </w:tcPr>
          <w:p w:rsidR="000D4A32" w:rsidRPr="007C0B07" w:rsidRDefault="000D4A32" w:rsidP="00D22A0B">
            <w:pPr>
              <w:jc w:val="center"/>
            </w:pPr>
            <w:r w:rsidRPr="007C0B07">
              <w:t>53</w:t>
            </w:r>
          </w:p>
        </w:tc>
        <w:tc>
          <w:tcPr>
            <w:tcW w:w="555" w:type="pct"/>
            <w:tcBorders>
              <w:top w:val="single" w:sz="4" w:space="0" w:color="auto"/>
              <w:left w:val="single" w:sz="4" w:space="0" w:color="auto"/>
              <w:bottom w:val="single" w:sz="4" w:space="0" w:color="auto"/>
              <w:right w:val="single" w:sz="4" w:space="0" w:color="auto"/>
            </w:tcBorders>
          </w:tcPr>
          <w:p w:rsidR="000D4A32" w:rsidRPr="007C0B07" w:rsidRDefault="000D4A32" w:rsidP="00D22A0B">
            <w:pPr>
              <w:jc w:val="center"/>
            </w:pPr>
            <w:r w:rsidRPr="007C0B07">
              <w:t>.5</w:t>
            </w:r>
          </w:p>
        </w:tc>
        <w:tc>
          <w:tcPr>
            <w:tcW w:w="765" w:type="pct"/>
            <w:gridSpan w:val="2"/>
            <w:tcBorders>
              <w:top w:val="single" w:sz="4" w:space="0" w:color="auto"/>
              <w:left w:val="single" w:sz="4" w:space="0" w:color="auto"/>
              <w:bottom w:val="single" w:sz="4" w:space="0" w:color="auto"/>
              <w:right w:val="single" w:sz="4" w:space="0" w:color="auto"/>
            </w:tcBorders>
          </w:tcPr>
          <w:p w:rsidR="000D4A32" w:rsidRPr="007C0B07" w:rsidRDefault="000D4A32" w:rsidP="00D22A0B">
            <w:pPr>
              <w:jc w:val="center"/>
            </w:pPr>
            <w:r w:rsidRPr="007C0B07">
              <w:t>26.5</w:t>
            </w:r>
          </w:p>
        </w:tc>
      </w:tr>
      <w:tr w:rsidR="008C26F0" w:rsidRPr="007C0B07" w:rsidTr="00FA147F">
        <w:trPr>
          <w:trHeight w:val="368"/>
        </w:trPr>
        <w:tc>
          <w:tcPr>
            <w:tcW w:w="5000" w:type="pct"/>
            <w:gridSpan w:val="10"/>
            <w:tcBorders>
              <w:top w:val="single" w:sz="4" w:space="0" w:color="auto"/>
              <w:left w:val="single" w:sz="4" w:space="0" w:color="auto"/>
              <w:bottom w:val="single" w:sz="4" w:space="0" w:color="auto"/>
              <w:right w:val="single" w:sz="4" w:space="0" w:color="auto"/>
            </w:tcBorders>
            <w:vAlign w:val="center"/>
          </w:tcPr>
          <w:p w:rsidR="008C26F0" w:rsidRPr="007C0B07" w:rsidRDefault="008C26F0" w:rsidP="005B5043">
            <w:pPr>
              <w:spacing w:before="60" w:after="60"/>
              <w:jc w:val="center"/>
              <w:rPr>
                <w:b/>
              </w:rPr>
            </w:pPr>
            <w:r w:rsidRPr="007C0B07">
              <w:br w:type="page"/>
            </w:r>
            <w:r w:rsidRPr="007C0B07">
              <w:rPr>
                <w:b/>
              </w:rPr>
              <w:t>Total of Recordkeeping and Reporting SFSP</w:t>
            </w:r>
          </w:p>
        </w:tc>
      </w:tr>
      <w:tr w:rsidR="00FE3EFC" w:rsidRPr="007C0B07" w:rsidTr="00FE3EFC">
        <w:trPr>
          <w:trHeight w:val="773"/>
        </w:trPr>
        <w:tc>
          <w:tcPr>
            <w:tcW w:w="175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BD44CC" w:rsidP="00D22A0B">
            <w:pPr>
              <w:spacing w:before="60" w:after="60"/>
              <w:jc w:val="center"/>
            </w:pPr>
          </w:p>
        </w:tc>
        <w:tc>
          <w:tcPr>
            <w:tcW w:w="706"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BD44CC" w:rsidP="00D22A0B">
            <w:pPr>
              <w:spacing w:before="60" w:after="60"/>
              <w:jc w:val="center"/>
              <w:rPr>
                <w:b/>
              </w:rPr>
            </w:pPr>
            <w:r w:rsidRPr="007C0B07">
              <w:rPr>
                <w:b/>
              </w:rPr>
              <w:t>Est. No. of Respondents</w:t>
            </w:r>
          </w:p>
        </w:tc>
        <w:tc>
          <w:tcPr>
            <w:tcW w:w="660"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BD44CC" w:rsidP="00D22A0B">
            <w:pPr>
              <w:spacing w:before="60" w:after="60"/>
              <w:jc w:val="center"/>
              <w:rPr>
                <w:b/>
              </w:rPr>
            </w:pPr>
            <w:r w:rsidRPr="007C0B07">
              <w:rPr>
                <w:b/>
              </w:rPr>
              <w:t>No. of Responses per Respondent</w:t>
            </w:r>
          </w:p>
        </w:tc>
        <w:tc>
          <w:tcPr>
            <w:tcW w:w="563" w:type="pct"/>
            <w:tcBorders>
              <w:top w:val="single" w:sz="4" w:space="0" w:color="auto"/>
              <w:left w:val="single" w:sz="4" w:space="0" w:color="auto"/>
              <w:bottom w:val="single" w:sz="4" w:space="0" w:color="auto"/>
              <w:right w:val="single" w:sz="4" w:space="0" w:color="auto"/>
            </w:tcBorders>
            <w:vAlign w:val="center"/>
          </w:tcPr>
          <w:p w:rsidR="00BD44CC" w:rsidRPr="007C0B07" w:rsidRDefault="00BD44CC" w:rsidP="00D22A0B">
            <w:pPr>
              <w:spacing w:before="60" w:after="60"/>
              <w:jc w:val="center"/>
              <w:rPr>
                <w:b/>
              </w:rPr>
            </w:pPr>
            <w:r w:rsidRPr="007C0B07">
              <w:rPr>
                <w:b/>
              </w:rPr>
              <w:t>Total Annual Responses</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BD44CC" w:rsidP="00D22A0B">
            <w:pPr>
              <w:spacing w:before="60" w:after="60"/>
              <w:jc w:val="center"/>
              <w:rPr>
                <w:b/>
              </w:rPr>
            </w:pPr>
            <w:r w:rsidRPr="007C0B07">
              <w:rPr>
                <w:b/>
              </w:rPr>
              <w:t>Est. Total Hours per Response</w:t>
            </w:r>
          </w:p>
        </w:tc>
        <w:tc>
          <w:tcPr>
            <w:tcW w:w="749" w:type="pct"/>
            <w:tcBorders>
              <w:top w:val="single" w:sz="4" w:space="0" w:color="auto"/>
              <w:left w:val="single" w:sz="4" w:space="0" w:color="auto"/>
              <w:bottom w:val="single" w:sz="4" w:space="0" w:color="auto"/>
              <w:right w:val="single" w:sz="4" w:space="0" w:color="auto"/>
            </w:tcBorders>
            <w:vAlign w:val="center"/>
          </w:tcPr>
          <w:p w:rsidR="00BD44CC" w:rsidRPr="007C0B07" w:rsidRDefault="00BD44CC" w:rsidP="00D22A0B">
            <w:pPr>
              <w:spacing w:before="60" w:after="60"/>
              <w:jc w:val="center"/>
              <w:rPr>
                <w:b/>
              </w:rPr>
            </w:pPr>
            <w:r w:rsidRPr="007C0B07">
              <w:rPr>
                <w:b/>
              </w:rPr>
              <w:t>Est. Total Burden</w:t>
            </w:r>
          </w:p>
        </w:tc>
      </w:tr>
      <w:tr w:rsidR="00FE3EFC" w:rsidRPr="007C0B07" w:rsidTr="00FE3EFC">
        <w:trPr>
          <w:trHeight w:val="485"/>
        </w:trPr>
        <w:tc>
          <w:tcPr>
            <w:tcW w:w="175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 xml:space="preserve">Reporting </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53</w:t>
            </w:r>
          </w:p>
        </w:tc>
        <w:tc>
          <w:tcPr>
            <w:tcW w:w="660"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20</w:t>
            </w:r>
          </w:p>
        </w:tc>
        <w:tc>
          <w:tcPr>
            <w:tcW w:w="563" w:type="pct"/>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1060</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6.5</w:t>
            </w:r>
          </w:p>
        </w:tc>
        <w:tc>
          <w:tcPr>
            <w:tcW w:w="749" w:type="pct"/>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6890</w:t>
            </w:r>
          </w:p>
        </w:tc>
      </w:tr>
      <w:tr w:rsidR="00FE3EFC" w:rsidRPr="007C0B07" w:rsidTr="00FE3EFC">
        <w:trPr>
          <w:trHeight w:val="368"/>
        </w:trPr>
        <w:tc>
          <w:tcPr>
            <w:tcW w:w="175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Recordkeeping</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53</w:t>
            </w:r>
          </w:p>
        </w:tc>
        <w:tc>
          <w:tcPr>
            <w:tcW w:w="660"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1</w:t>
            </w:r>
          </w:p>
        </w:tc>
        <w:tc>
          <w:tcPr>
            <w:tcW w:w="563" w:type="pct"/>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53</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.5</w:t>
            </w:r>
          </w:p>
        </w:tc>
        <w:tc>
          <w:tcPr>
            <w:tcW w:w="749" w:type="pct"/>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pPr>
            <w:r w:rsidRPr="007C0B07">
              <w:t>26.5</w:t>
            </w:r>
          </w:p>
        </w:tc>
      </w:tr>
      <w:tr w:rsidR="00FE3EFC" w:rsidRPr="007C0B07" w:rsidTr="00FE3EFC">
        <w:trPr>
          <w:trHeight w:val="368"/>
        </w:trPr>
        <w:tc>
          <w:tcPr>
            <w:tcW w:w="175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rPr>
                <w:b/>
              </w:rPr>
            </w:pPr>
            <w:r w:rsidRPr="007C0B07">
              <w:rPr>
                <w:b/>
              </w:rPr>
              <w:t>Total</w:t>
            </w:r>
          </w:p>
        </w:tc>
        <w:tc>
          <w:tcPr>
            <w:tcW w:w="706"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rPr>
                <w:b/>
              </w:rPr>
            </w:pPr>
            <w:r w:rsidRPr="007C0B07">
              <w:rPr>
                <w:b/>
              </w:rPr>
              <w:t>53</w:t>
            </w:r>
          </w:p>
        </w:tc>
        <w:tc>
          <w:tcPr>
            <w:tcW w:w="660"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rPr>
                <w:b/>
              </w:rPr>
            </w:pPr>
            <w:r w:rsidRPr="007C0B07">
              <w:rPr>
                <w:b/>
              </w:rPr>
              <w:t>21</w:t>
            </w:r>
          </w:p>
        </w:tc>
        <w:tc>
          <w:tcPr>
            <w:tcW w:w="563" w:type="pct"/>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rPr>
                <w:b/>
              </w:rPr>
            </w:pPr>
            <w:r w:rsidRPr="007C0B07">
              <w:rPr>
                <w:b/>
              </w:rPr>
              <w:t>1,113</w:t>
            </w:r>
          </w:p>
        </w:tc>
        <w:tc>
          <w:tcPr>
            <w:tcW w:w="571" w:type="pct"/>
            <w:gridSpan w:val="2"/>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rPr>
                <w:b/>
              </w:rPr>
            </w:pPr>
            <w:r w:rsidRPr="007C0B07">
              <w:rPr>
                <w:b/>
              </w:rPr>
              <w:t>6.214</w:t>
            </w:r>
          </w:p>
        </w:tc>
        <w:tc>
          <w:tcPr>
            <w:tcW w:w="749" w:type="pct"/>
            <w:tcBorders>
              <w:top w:val="single" w:sz="4" w:space="0" w:color="auto"/>
              <w:left w:val="single" w:sz="4" w:space="0" w:color="auto"/>
              <w:bottom w:val="single" w:sz="4" w:space="0" w:color="auto"/>
              <w:right w:val="single" w:sz="4" w:space="0" w:color="auto"/>
            </w:tcBorders>
            <w:vAlign w:val="center"/>
          </w:tcPr>
          <w:p w:rsidR="00BD44CC" w:rsidRPr="007C0B07" w:rsidRDefault="00712682" w:rsidP="00D22A0B">
            <w:pPr>
              <w:spacing w:before="60" w:after="60"/>
              <w:jc w:val="center"/>
              <w:rPr>
                <w:b/>
              </w:rPr>
            </w:pPr>
            <w:r w:rsidRPr="007C0B07">
              <w:rPr>
                <w:b/>
              </w:rPr>
              <w:t>6916.5</w:t>
            </w:r>
          </w:p>
        </w:tc>
      </w:tr>
    </w:tbl>
    <w:p w:rsidR="00AE3025" w:rsidRPr="007C0B07" w:rsidRDefault="00AE3025" w:rsidP="00AE3025">
      <w:pPr>
        <w:tabs>
          <w:tab w:val="left" w:pos="360"/>
        </w:tabs>
        <w:rPr>
          <w:b/>
          <w:u w:val="single"/>
        </w:rPr>
      </w:pPr>
      <w:r w:rsidRPr="007C0B07">
        <w:rPr>
          <w:b/>
          <w:u w:val="single"/>
        </w:rPr>
        <w:t>With OMB approval, 0584-NEW</w:t>
      </w:r>
      <w:r w:rsidR="005B5043" w:rsidRPr="007C0B07">
        <w:rPr>
          <w:b/>
          <w:u w:val="single"/>
        </w:rPr>
        <w:t xml:space="preserve"> SFS</w:t>
      </w:r>
      <w:r w:rsidRPr="007C0B07">
        <w:rPr>
          <w:b/>
          <w:u w:val="single"/>
        </w:rPr>
        <w:t>P burden will be merg</w:t>
      </w:r>
      <w:r w:rsidR="005B5043" w:rsidRPr="007C0B07">
        <w:rPr>
          <w:b/>
          <w:u w:val="single"/>
        </w:rPr>
        <w:t>ed to OMB Control Number 0584-0280.</w:t>
      </w:r>
    </w:p>
    <w:p w:rsidR="00F96793" w:rsidRPr="007C0B07" w:rsidRDefault="00F96793" w:rsidP="00F96793">
      <w:pPr>
        <w:spacing w:line="480" w:lineRule="auto"/>
        <w:rPr>
          <w:b/>
        </w:rPr>
      </w:pPr>
    </w:p>
    <w:p w:rsidR="00F96793" w:rsidRPr="007C0B07" w:rsidRDefault="00F96793" w:rsidP="00F96793">
      <w:pPr>
        <w:spacing w:line="480" w:lineRule="auto"/>
        <w:rPr>
          <w:b/>
        </w:rPr>
      </w:pPr>
      <w:r w:rsidRPr="007C0B07">
        <w:rPr>
          <w:b/>
        </w:rPr>
        <w:t>NSLP-7 CFR Part 210</w:t>
      </w:r>
    </w:p>
    <w:p w:rsidR="00F96793" w:rsidRPr="007C0B07" w:rsidRDefault="00F96793" w:rsidP="00F96793">
      <w:pPr>
        <w:spacing w:line="480" w:lineRule="auto"/>
      </w:pPr>
      <w:r w:rsidRPr="007C0B07">
        <w:rPr>
          <w:u w:val="single"/>
        </w:rPr>
        <w:t>Affected Public:</w:t>
      </w:r>
      <w:r w:rsidRPr="007C0B07">
        <w:t xml:space="preserve">  State Agencies and School Food Authorities</w:t>
      </w:r>
    </w:p>
    <w:p w:rsidR="00F96793" w:rsidRPr="007C0B07" w:rsidRDefault="00F96793" w:rsidP="00F96793">
      <w:pPr>
        <w:spacing w:line="480" w:lineRule="auto"/>
      </w:pPr>
      <w:r w:rsidRPr="007C0B07">
        <w:rPr>
          <w:u w:val="single"/>
        </w:rPr>
        <w:t>Estimated Number of Respondents:</w:t>
      </w:r>
      <w:r w:rsidR="004F4051" w:rsidRPr="007C0B07">
        <w:t xml:space="preserve">  19,878</w:t>
      </w:r>
    </w:p>
    <w:p w:rsidR="00F96793" w:rsidRPr="007C0B07" w:rsidRDefault="00F96793" w:rsidP="00F96793">
      <w:pPr>
        <w:spacing w:line="480" w:lineRule="auto"/>
      </w:pPr>
      <w:r w:rsidRPr="007C0B07">
        <w:rPr>
          <w:u w:val="single"/>
        </w:rPr>
        <w:t>Estimated Number of Responses per Respondent:</w:t>
      </w:r>
      <w:r w:rsidR="004F4051" w:rsidRPr="007C0B07">
        <w:t xml:space="preserve">  1.0000</w:t>
      </w:r>
    </w:p>
    <w:p w:rsidR="00F96793" w:rsidRPr="007C0B07" w:rsidRDefault="00F96793" w:rsidP="00F96793">
      <w:pPr>
        <w:spacing w:line="480" w:lineRule="auto"/>
      </w:pPr>
      <w:r w:rsidRPr="007C0B07">
        <w:rPr>
          <w:u w:val="single"/>
        </w:rPr>
        <w:t>Estimated Total Annual Responses:</w:t>
      </w:r>
      <w:r w:rsidRPr="007C0B07">
        <w:t xml:space="preserve">  </w:t>
      </w:r>
      <w:r w:rsidR="004F4051" w:rsidRPr="007C0B07">
        <w:t>19,878</w:t>
      </w:r>
    </w:p>
    <w:p w:rsidR="00F96793" w:rsidRPr="007C0B07" w:rsidRDefault="00F96793" w:rsidP="00F96793">
      <w:pPr>
        <w:spacing w:line="480" w:lineRule="auto"/>
      </w:pPr>
      <w:r w:rsidRPr="007C0B07">
        <w:rPr>
          <w:u w:val="single"/>
        </w:rPr>
        <w:t xml:space="preserve">Estimate Time </w:t>
      </w:r>
      <w:proofErr w:type="gramStart"/>
      <w:r w:rsidRPr="007C0B07">
        <w:rPr>
          <w:u w:val="single"/>
        </w:rPr>
        <w:t>Per</w:t>
      </w:r>
      <w:proofErr w:type="gramEnd"/>
      <w:r w:rsidRPr="007C0B07">
        <w:rPr>
          <w:u w:val="single"/>
        </w:rPr>
        <w:t xml:space="preserve"> Response:</w:t>
      </w:r>
      <w:r w:rsidRPr="007C0B07">
        <w:t xml:space="preserve">  </w:t>
      </w:r>
      <w:r w:rsidR="004F4051" w:rsidRPr="007C0B07">
        <w:t>.20</w:t>
      </w:r>
    </w:p>
    <w:p w:rsidR="00F41B44" w:rsidRPr="007C0B07" w:rsidRDefault="00F96793" w:rsidP="00F96793">
      <w:pPr>
        <w:tabs>
          <w:tab w:val="center" w:pos="4680"/>
        </w:tabs>
        <w:spacing w:line="480" w:lineRule="auto"/>
      </w:pPr>
      <w:r w:rsidRPr="007C0B07">
        <w:rPr>
          <w:u w:val="single"/>
        </w:rPr>
        <w:t>Estimated Total Annual Burden:</w:t>
      </w:r>
      <w:r w:rsidR="004F4051" w:rsidRPr="007C0B07">
        <w:t xml:space="preserve">  3,978</w:t>
      </w:r>
    </w:p>
    <w:p w:rsidR="00F96793" w:rsidRPr="007C0B07" w:rsidRDefault="00F96793" w:rsidP="00F96793">
      <w:pPr>
        <w:tabs>
          <w:tab w:val="center" w:pos="4680"/>
        </w:tabs>
        <w:spacing w:line="480" w:lineRule="auto"/>
      </w:pPr>
    </w:p>
    <w:tbl>
      <w:tblPr>
        <w:tblW w:w="5639"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3"/>
        <w:gridCol w:w="41"/>
        <w:gridCol w:w="1361"/>
        <w:gridCol w:w="17"/>
        <w:gridCol w:w="1376"/>
        <w:gridCol w:w="1255"/>
        <w:gridCol w:w="58"/>
        <w:gridCol w:w="1119"/>
        <w:gridCol w:w="41"/>
        <w:gridCol w:w="1166"/>
        <w:gridCol w:w="838"/>
        <w:gridCol w:w="1529"/>
      </w:tblGrid>
      <w:tr w:rsidR="00BC5970" w:rsidRPr="007C0B07" w:rsidTr="000F4601">
        <w:trPr>
          <w:trHeight w:val="1160"/>
        </w:trPr>
        <w:tc>
          <w:tcPr>
            <w:tcW w:w="944" w:type="pct"/>
            <w:gridSpan w:val="3"/>
            <w:tcBorders>
              <w:top w:val="single" w:sz="4" w:space="0" w:color="auto"/>
              <w:left w:val="single" w:sz="4" w:space="0" w:color="auto"/>
              <w:bottom w:val="single" w:sz="4" w:space="0" w:color="auto"/>
              <w:right w:val="single" w:sz="4" w:space="0" w:color="auto"/>
            </w:tcBorders>
            <w:vAlign w:val="center"/>
          </w:tcPr>
          <w:p w:rsidR="002208A0" w:rsidRPr="007C0B07" w:rsidRDefault="002208A0" w:rsidP="00F96793">
            <w:pPr>
              <w:jc w:val="center"/>
              <w:rPr>
                <w:b/>
              </w:rPr>
            </w:pPr>
          </w:p>
          <w:p w:rsidR="002208A0" w:rsidRPr="007C0B07" w:rsidRDefault="002208A0" w:rsidP="002208A0">
            <w:pPr>
              <w:jc w:val="center"/>
              <w:rPr>
                <w:b/>
              </w:rPr>
            </w:pPr>
          </w:p>
        </w:tc>
        <w:tc>
          <w:tcPr>
            <w:tcW w:w="638" w:type="pct"/>
            <w:gridSpan w:val="2"/>
            <w:tcBorders>
              <w:top w:val="single" w:sz="4" w:space="0" w:color="auto"/>
              <w:left w:val="single" w:sz="4" w:space="0" w:color="auto"/>
              <w:bottom w:val="single" w:sz="4" w:space="0" w:color="auto"/>
              <w:right w:val="single" w:sz="4" w:space="0" w:color="auto"/>
            </w:tcBorders>
          </w:tcPr>
          <w:p w:rsidR="002208A0" w:rsidRPr="007C0B07" w:rsidRDefault="002208A0" w:rsidP="00F96793">
            <w:pPr>
              <w:jc w:val="center"/>
              <w:rPr>
                <w:b/>
              </w:rPr>
            </w:pPr>
          </w:p>
          <w:p w:rsidR="002208A0" w:rsidRPr="007C0B07" w:rsidRDefault="002208A0" w:rsidP="00F96793">
            <w:pPr>
              <w:jc w:val="center"/>
              <w:rPr>
                <w:b/>
              </w:rPr>
            </w:pPr>
          </w:p>
          <w:p w:rsidR="002208A0" w:rsidRPr="007C0B07" w:rsidRDefault="00712682" w:rsidP="00F96793">
            <w:pPr>
              <w:jc w:val="center"/>
              <w:rPr>
                <w:b/>
              </w:rPr>
            </w:pPr>
            <w:r w:rsidRPr="007C0B07">
              <w:rPr>
                <w:b/>
              </w:rPr>
              <w:t>Section</w:t>
            </w:r>
          </w:p>
        </w:tc>
        <w:tc>
          <w:tcPr>
            <w:tcW w:w="637" w:type="pct"/>
            <w:tcBorders>
              <w:top w:val="single" w:sz="4" w:space="0" w:color="auto"/>
              <w:left w:val="single" w:sz="4" w:space="0" w:color="auto"/>
              <w:bottom w:val="single" w:sz="4" w:space="0" w:color="auto"/>
              <w:right w:val="single" w:sz="4" w:space="0" w:color="auto"/>
            </w:tcBorders>
            <w:vAlign w:val="center"/>
          </w:tcPr>
          <w:p w:rsidR="002208A0" w:rsidRPr="007C0B07" w:rsidRDefault="00712682" w:rsidP="00F96793">
            <w:pPr>
              <w:jc w:val="center"/>
              <w:rPr>
                <w:b/>
              </w:rPr>
            </w:pPr>
            <w:r w:rsidRPr="007C0B07">
              <w:rPr>
                <w:b/>
              </w:rPr>
              <w:t>Est. No. of Respondents</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2208A0" w:rsidRPr="007C0B07" w:rsidRDefault="00712682" w:rsidP="00F96793">
            <w:pPr>
              <w:jc w:val="center"/>
              <w:rPr>
                <w:b/>
              </w:rPr>
            </w:pPr>
            <w:r w:rsidRPr="007C0B07">
              <w:rPr>
                <w:b/>
              </w:rPr>
              <w:t>No. of Responses per Respondent</w:t>
            </w:r>
          </w:p>
        </w:tc>
        <w:tc>
          <w:tcPr>
            <w:tcW w:w="518" w:type="pct"/>
            <w:tcBorders>
              <w:top w:val="single" w:sz="4" w:space="0" w:color="auto"/>
              <w:left w:val="single" w:sz="4" w:space="0" w:color="auto"/>
              <w:bottom w:val="single" w:sz="4" w:space="0" w:color="auto"/>
              <w:right w:val="single" w:sz="4" w:space="0" w:color="auto"/>
            </w:tcBorders>
            <w:vAlign w:val="center"/>
          </w:tcPr>
          <w:p w:rsidR="002208A0" w:rsidRPr="007C0B07" w:rsidRDefault="00712682" w:rsidP="00F96793">
            <w:pPr>
              <w:jc w:val="center"/>
              <w:rPr>
                <w:b/>
              </w:rPr>
            </w:pPr>
            <w:r w:rsidRPr="007C0B07">
              <w:rPr>
                <w:b/>
              </w:rPr>
              <w:t>Total Annual Responses</w:t>
            </w:r>
          </w:p>
        </w:tc>
        <w:tc>
          <w:tcPr>
            <w:tcW w:w="559" w:type="pct"/>
            <w:gridSpan w:val="2"/>
            <w:tcBorders>
              <w:top w:val="single" w:sz="4" w:space="0" w:color="auto"/>
              <w:left w:val="single" w:sz="4" w:space="0" w:color="auto"/>
              <w:bottom w:val="single" w:sz="4" w:space="0" w:color="auto"/>
              <w:right w:val="single" w:sz="4" w:space="0" w:color="auto"/>
            </w:tcBorders>
            <w:vAlign w:val="center"/>
          </w:tcPr>
          <w:p w:rsidR="002208A0" w:rsidRPr="007C0B07" w:rsidRDefault="00712682" w:rsidP="00F96793">
            <w:pPr>
              <w:jc w:val="center"/>
              <w:rPr>
                <w:b/>
              </w:rPr>
            </w:pPr>
            <w:r w:rsidRPr="007C0B07">
              <w:rPr>
                <w:b/>
              </w:rPr>
              <w:t>Est. Total Hours per Response</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2208A0" w:rsidRPr="007C0B07" w:rsidRDefault="00712682" w:rsidP="00F96793">
            <w:pPr>
              <w:jc w:val="center"/>
              <w:rPr>
                <w:b/>
              </w:rPr>
            </w:pPr>
            <w:r w:rsidRPr="007C0B07">
              <w:rPr>
                <w:b/>
              </w:rPr>
              <w:t>Est. Total Burden</w:t>
            </w:r>
          </w:p>
        </w:tc>
      </w:tr>
      <w:tr w:rsidR="00F41B44" w:rsidRPr="007C0B07" w:rsidTr="000F4601">
        <w:trPr>
          <w:trHeight w:val="287"/>
        </w:trPr>
        <w:tc>
          <w:tcPr>
            <w:tcW w:w="5000" w:type="pct"/>
            <w:gridSpan w:val="13"/>
            <w:tcBorders>
              <w:top w:val="single" w:sz="4" w:space="0" w:color="auto"/>
              <w:left w:val="single" w:sz="4" w:space="0" w:color="auto"/>
              <w:bottom w:val="single" w:sz="4" w:space="0" w:color="auto"/>
              <w:right w:val="single" w:sz="4" w:space="0" w:color="auto"/>
            </w:tcBorders>
          </w:tcPr>
          <w:p w:rsidR="00F41B44" w:rsidRPr="007C0B07" w:rsidRDefault="00712682" w:rsidP="00F128EF">
            <w:pPr>
              <w:spacing w:before="60" w:after="60"/>
              <w:rPr>
                <w:b/>
              </w:rPr>
            </w:pPr>
            <w:r w:rsidRPr="007C0B07">
              <w:rPr>
                <w:b/>
              </w:rPr>
              <w:t>NSLP Reporting</w:t>
            </w:r>
          </w:p>
        </w:tc>
      </w:tr>
      <w:tr w:rsidR="00BC5970" w:rsidRPr="007C0B07" w:rsidTr="000F4601">
        <w:trPr>
          <w:trHeight w:val="458"/>
        </w:trPr>
        <w:tc>
          <w:tcPr>
            <w:tcW w:w="944" w:type="pct"/>
            <w:gridSpan w:val="3"/>
            <w:tcBorders>
              <w:top w:val="single" w:sz="4" w:space="0" w:color="auto"/>
              <w:left w:val="single" w:sz="4" w:space="0" w:color="auto"/>
              <w:bottom w:val="single" w:sz="4" w:space="0" w:color="auto"/>
              <w:right w:val="single" w:sz="4" w:space="0" w:color="auto"/>
            </w:tcBorders>
            <w:vAlign w:val="center"/>
          </w:tcPr>
          <w:p w:rsidR="002208A0" w:rsidRPr="007C0B07" w:rsidRDefault="00712682" w:rsidP="00F96793">
            <w:pPr>
              <w:spacing w:before="60" w:after="60"/>
            </w:pPr>
            <w:r w:rsidRPr="007C0B07">
              <w:t>State Agencies</w:t>
            </w:r>
          </w:p>
        </w:tc>
        <w:tc>
          <w:tcPr>
            <w:tcW w:w="638" w:type="pct"/>
            <w:gridSpan w:val="2"/>
            <w:tcBorders>
              <w:top w:val="single" w:sz="4" w:space="0" w:color="auto"/>
              <w:left w:val="single" w:sz="4" w:space="0" w:color="auto"/>
              <w:right w:val="single" w:sz="4" w:space="0" w:color="auto"/>
            </w:tcBorders>
          </w:tcPr>
          <w:p w:rsidR="002208A0" w:rsidRPr="007C0B07" w:rsidRDefault="002208A0" w:rsidP="00F96793">
            <w:pPr>
              <w:spacing w:before="60" w:after="60"/>
              <w:jc w:val="center"/>
            </w:pPr>
          </w:p>
        </w:tc>
        <w:tc>
          <w:tcPr>
            <w:tcW w:w="637" w:type="pct"/>
            <w:tcBorders>
              <w:top w:val="single" w:sz="4" w:space="0" w:color="auto"/>
              <w:left w:val="single" w:sz="4" w:space="0" w:color="auto"/>
              <w:right w:val="single" w:sz="4" w:space="0" w:color="auto"/>
            </w:tcBorders>
            <w:vAlign w:val="center"/>
          </w:tcPr>
          <w:p w:rsidR="002208A0" w:rsidRPr="007C0B07" w:rsidRDefault="00712682" w:rsidP="00F96793">
            <w:pPr>
              <w:spacing w:before="60" w:after="60"/>
              <w:jc w:val="center"/>
            </w:pPr>
            <w:r w:rsidRPr="007C0B07">
              <w:t>0</w:t>
            </w:r>
          </w:p>
        </w:tc>
        <w:tc>
          <w:tcPr>
            <w:tcW w:w="608" w:type="pct"/>
            <w:gridSpan w:val="2"/>
            <w:tcBorders>
              <w:top w:val="single" w:sz="4" w:space="0" w:color="auto"/>
              <w:left w:val="single" w:sz="4" w:space="0" w:color="auto"/>
              <w:right w:val="single" w:sz="4" w:space="0" w:color="auto"/>
            </w:tcBorders>
            <w:vAlign w:val="center"/>
          </w:tcPr>
          <w:p w:rsidR="002208A0" w:rsidRPr="007C0B07" w:rsidRDefault="00712682" w:rsidP="00F96793">
            <w:pPr>
              <w:spacing w:before="60" w:after="60"/>
              <w:jc w:val="center"/>
            </w:pPr>
            <w:r w:rsidRPr="007C0B07">
              <w:t>0</w:t>
            </w:r>
          </w:p>
        </w:tc>
        <w:tc>
          <w:tcPr>
            <w:tcW w:w="518" w:type="pct"/>
            <w:tcBorders>
              <w:top w:val="single" w:sz="4" w:space="0" w:color="auto"/>
              <w:left w:val="single" w:sz="4" w:space="0" w:color="auto"/>
              <w:right w:val="single" w:sz="4" w:space="0" w:color="auto"/>
            </w:tcBorders>
            <w:vAlign w:val="center"/>
          </w:tcPr>
          <w:p w:rsidR="002208A0" w:rsidRPr="007C0B07" w:rsidRDefault="00712682" w:rsidP="00F96793">
            <w:pPr>
              <w:spacing w:before="60" w:after="60"/>
              <w:jc w:val="center"/>
            </w:pPr>
            <w:r w:rsidRPr="007C0B07">
              <w:t>0</w:t>
            </w:r>
          </w:p>
        </w:tc>
        <w:tc>
          <w:tcPr>
            <w:tcW w:w="559" w:type="pct"/>
            <w:gridSpan w:val="2"/>
            <w:tcBorders>
              <w:top w:val="single" w:sz="4" w:space="0" w:color="auto"/>
              <w:left w:val="single" w:sz="4" w:space="0" w:color="auto"/>
              <w:right w:val="single" w:sz="4" w:space="0" w:color="auto"/>
            </w:tcBorders>
            <w:vAlign w:val="center"/>
          </w:tcPr>
          <w:p w:rsidR="002208A0" w:rsidRPr="007C0B07" w:rsidRDefault="00712682" w:rsidP="00F96793">
            <w:pPr>
              <w:spacing w:before="60" w:after="60"/>
              <w:jc w:val="center"/>
            </w:pPr>
            <w:r w:rsidRPr="007C0B07">
              <w:t>0</w:t>
            </w:r>
          </w:p>
        </w:tc>
        <w:tc>
          <w:tcPr>
            <w:tcW w:w="1096" w:type="pct"/>
            <w:gridSpan w:val="2"/>
            <w:tcBorders>
              <w:top w:val="single" w:sz="4" w:space="0" w:color="auto"/>
              <w:left w:val="single" w:sz="4" w:space="0" w:color="auto"/>
              <w:right w:val="single" w:sz="4" w:space="0" w:color="auto"/>
            </w:tcBorders>
            <w:vAlign w:val="center"/>
          </w:tcPr>
          <w:p w:rsidR="002208A0" w:rsidRPr="007C0B07" w:rsidRDefault="00712682" w:rsidP="00F96793">
            <w:pPr>
              <w:spacing w:before="60" w:after="60"/>
              <w:jc w:val="center"/>
            </w:pPr>
            <w:r w:rsidRPr="007C0B07">
              <w:t>0</w:t>
            </w:r>
          </w:p>
        </w:tc>
      </w:tr>
      <w:tr w:rsidR="002208A0" w:rsidRPr="007C0B07" w:rsidTr="000F4601">
        <w:trPr>
          <w:trHeight w:val="270"/>
        </w:trPr>
        <w:tc>
          <w:tcPr>
            <w:tcW w:w="925" w:type="pct"/>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rsidR="002208A0" w:rsidRPr="007C0B07" w:rsidRDefault="002208A0" w:rsidP="00F96793">
            <w:pPr>
              <w:spacing w:before="60" w:after="60"/>
              <w:jc w:val="center"/>
            </w:pPr>
          </w:p>
        </w:tc>
        <w:tc>
          <w:tcPr>
            <w:tcW w:w="4075" w:type="pct"/>
            <w:gridSpan w:val="11"/>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2208A0" w:rsidRPr="007C0B07" w:rsidRDefault="002208A0" w:rsidP="00F96793">
            <w:pPr>
              <w:spacing w:before="60" w:after="60"/>
              <w:jc w:val="center"/>
            </w:pPr>
          </w:p>
        </w:tc>
      </w:tr>
      <w:tr w:rsidR="00F41B44" w:rsidRPr="007C0B07" w:rsidTr="000F4601">
        <w:trPr>
          <w:trHeight w:val="270"/>
        </w:trPr>
        <w:tc>
          <w:tcPr>
            <w:tcW w:w="5000" w:type="pct"/>
            <w:gridSpan w:val="13"/>
            <w:tcBorders>
              <w:top w:val="single" w:sz="4" w:space="0" w:color="auto"/>
              <w:left w:val="single" w:sz="4" w:space="0" w:color="auto"/>
              <w:bottom w:val="single" w:sz="4" w:space="0" w:color="auto"/>
              <w:right w:val="single" w:sz="4" w:space="0" w:color="auto"/>
            </w:tcBorders>
          </w:tcPr>
          <w:p w:rsidR="00F41B44" w:rsidRPr="007C0B07" w:rsidRDefault="00712682" w:rsidP="00F128EF">
            <w:pPr>
              <w:spacing w:before="60" w:after="60"/>
              <w:rPr>
                <w:b/>
              </w:rPr>
            </w:pPr>
            <w:r w:rsidRPr="007C0B07">
              <w:rPr>
                <w:b/>
              </w:rPr>
              <w:t>NSLP Recordkeeping</w:t>
            </w:r>
          </w:p>
        </w:tc>
      </w:tr>
      <w:tr w:rsidR="000F4601" w:rsidRPr="007C0B07" w:rsidTr="000F4601">
        <w:trPr>
          <w:trHeight w:val="530"/>
        </w:trPr>
        <w:tc>
          <w:tcPr>
            <w:tcW w:w="919" w:type="pct"/>
            <w:tcBorders>
              <w:top w:val="single" w:sz="4" w:space="0" w:color="auto"/>
              <w:left w:val="single" w:sz="4" w:space="0" w:color="auto"/>
              <w:bottom w:val="single" w:sz="4" w:space="0" w:color="auto"/>
              <w:right w:val="single" w:sz="4" w:space="0" w:color="auto"/>
            </w:tcBorders>
            <w:vAlign w:val="center"/>
          </w:tcPr>
          <w:p w:rsidR="00FA147F" w:rsidRPr="007C0B07" w:rsidRDefault="00FA147F" w:rsidP="00AE3025">
            <w:pPr>
              <w:pStyle w:val="NoSpacing"/>
              <w:widowControl w:val="0"/>
              <w:autoSpaceDE w:val="0"/>
              <w:autoSpaceDN w:val="0"/>
              <w:adjustRightInd w:val="0"/>
              <w:rPr>
                <w:rFonts w:ascii="Times New Roman" w:hAnsi="Times New Roman"/>
                <w:sz w:val="24"/>
                <w:szCs w:val="24"/>
              </w:rPr>
            </w:pPr>
          </w:p>
        </w:tc>
        <w:tc>
          <w:tcPr>
            <w:tcW w:w="655" w:type="pct"/>
            <w:gridSpan w:val="3"/>
            <w:tcBorders>
              <w:top w:val="single" w:sz="4" w:space="0" w:color="auto"/>
              <w:left w:val="single" w:sz="4" w:space="0" w:color="auto"/>
              <w:right w:val="single" w:sz="4" w:space="0" w:color="auto"/>
            </w:tcBorders>
          </w:tcPr>
          <w:p w:rsidR="00FA147F" w:rsidRPr="007C0B07" w:rsidRDefault="00FA147F" w:rsidP="00D17CDB">
            <w:pPr>
              <w:jc w:val="center"/>
              <w:rPr>
                <w:b/>
              </w:rPr>
            </w:pPr>
          </w:p>
          <w:p w:rsidR="00FA147F" w:rsidRPr="007C0B07" w:rsidRDefault="00FA147F" w:rsidP="00D17CDB">
            <w:pPr>
              <w:jc w:val="center"/>
              <w:rPr>
                <w:b/>
              </w:rPr>
            </w:pPr>
          </w:p>
          <w:p w:rsidR="00FA147F" w:rsidRPr="007C0B07" w:rsidRDefault="00712682" w:rsidP="00F96793">
            <w:pPr>
              <w:spacing w:before="60" w:after="60"/>
              <w:jc w:val="center"/>
            </w:pPr>
            <w:r w:rsidRPr="007C0B07">
              <w:rPr>
                <w:b/>
              </w:rPr>
              <w:t>Section</w:t>
            </w:r>
          </w:p>
        </w:tc>
        <w:tc>
          <w:tcPr>
            <w:tcW w:w="645" w:type="pct"/>
            <w:gridSpan w:val="2"/>
            <w:tcBorders>
              <w:top w:val="single" w:sz="4" w:space="0" w:color="auto"/>
              <w:left w:val="single" w:sz="4" w:space="0" w:color="auto"/>
              <w:right w:val="single" w:sz="4" w:space="0" w:color="auto"/>
            </w:tcBorders>
            <w:vAlign w:val="center"/>
          </w:tcPr>
          <w:p w:rsidR="00FA147F" w:rsidRPr="007C0B07" w:rsidRDefault="00712682" w:rsidP="00F96793">
            <w:pPr>
              <w:spacing w:before="60" w:after="60"/>
              <w:jc w:val="center"/>
            </w:pPr>
            <w:r w:rsidRPr="007C0B07">
              <w:rPr>
                <w:b/>
              </w:rPr>
              <w:t>Est. No. of Respondents</w:t>
            </w:r>
          </w:p>
        </w:tc>
        <w:tc>
          <w:tcPr>
            <w:tcW w:w="581" w:type="pct"/>
            <w:tcBorders>
              <w:top w:val="single" w:sz="4" w:space="0" w:color="auto"/>
              <w:left w:val="single" w:sz="4" w:space="0" w:color="auto"/>
              <w:right w:val="single" w:sz="4" w:space="0" w:color="auto"/>
            </w:tcBorders>
            <w:vAlign w:val="center"/>
          </w:tcPr>
          <w:p w:rsidR="00FA147F" w:rsidRPr="007C0B07" w:rsidRDefault="00712682" w:rsidP="00F96793">
            <w:pPr>
              <w:spacing w:before="60" w:after="60"/>
              <w:jc w:val="center"/>
            </w:pPr>
            <w:r w:rsidRPr="007C0B07">
              <w:rPr>
                <w:b/>
              </w:rPr>
              <w:t>No. of Responses per Respondent</w:t>
            </w:r>
          </w:p>
        </w:tc>
        <w:tc>
          <w:tcPr>
            <w:tcW w:w="545" w:type="pct"/>
            <w:gridSpan w:val="2"/>
            <w:tcBorders>
              <w:top w:val="single" w:sz="4" w:space="0" w:color="auto"/>
              <w:left w:val="single" w:sz="4" w:space="0" w:color="auto"/>
              <w:right w:val="single" w:sz="4" w:space="0" w:color="auto"/>
            </w:tcBorders>
            <w:vAlign w:val="center"/>
          </w:tcPr>
          <w:p w:rsidR="00FA147F" w:rsidRPr="007C0B07" w:rsidRDefault="00712682" w:rsidP="00F96793">
            <w:pPr>
              <w:spacing w:before="60" w:after="60"/>
              <w:jc w:val="center"/>
            </w:pPr>
            <w:r w:rsidRPr="007C0B07">
              <w:rPr>
                <w:b/>
              </w:rPr>
              <w:t>Total Annual Responses</w:t>
            </w:r>
          </w:p>
        </w:tc>
        <w:tc>
          <w:tcPr>
            <w:tcW w:w="947" w:type="pct"/>
            <w:gridSpan w:val="3"/>
            <w:tcBorders>
              <w:top w:val="single" w:sz="4" w:space="0" w:color="auto"/>
              <w:left w:val="single" w:sz="4" w:space="0" w:color="auto"/>
              <w:right w:val="single" w:sz="4" w:space="0" w:color="auto"/>
            </w:tcBorders>
            <w:vAlign w:val="center"/>
          </w:tcPr>
          <w:p w:rsidR="00FA147F" w:rsidRPr="007C0B07" w:rsidRDefault="00712682" w:rsidP="000F4601">
            <w:pPr>
              <w:spacing w:before="60" w:after="60"/>
              <w:ind w:left="-133" w:right="72"/>
              <w:jc w:val="center"/>
            </w:pPr>
            <w:r w:rsidRPr="007C0B07">
              <w:rPr>
                <w:b/>
              </w:rPr>
              <w:t>Est. Total Hours per Response</w:t>
            </w:r>
          </w:p>
        </w:tc>
        <w:tc>
          <w:tcPr>
            <w:tcW w:w="708" w:type="pct"/>
            <w:tcBorders>
              <w:top w:val="single" w:sz="4" w:space="0" w:color="auto"/>
              <w:left w:val="single" w:sz="4" w:space="0" w:color="auto"/>
              <w:right w:val="single" w:sz="4" w:space="0" w:color="auto"/>
            </w:tcBorders>
            <w:vAlign w:val="center"/>
          </w:tcPr>
          <w:p w:rsidR="00FA147F" w:rsidRPr="007C0B07" w:rsidRDefault="00712682" w:rsidP="000F4601">
            <w:pPr>
              <w:spacing w:before="60" w:after="60"/>
              <w:ind w:left="-109"/>
              <w:jc w:val="center"/>
            </w:pPr>
            <w:r w:rsidRPr="007C0B07">
              <w:rPr>
                <w:b/>
              </w:rPr>
              <w:t>Est. Total Burden</w:t>
            </w:r>
          </w:p>
        </w:tc>
      </w:tr>
      <w:tr w:rsidR="000F4601" w:rsidRPr="007C0B07" w:rsidTr="000F4601">
        <w:trPr>
          <w:trHeight w:val="530"/>
        </w:trPr>
        <w:tc>
          <w:tcPr>
            <w:tcW w:w="919"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AE3025">
            <w:pPr>
              <w:pStyle w:val="NoSpacing"/>
              <w:rPr>
                <w:rFonts w:ascii="Times New Roman" w:hAnsi="Times New Roman"/>
                <w:sz w:val="24"/>
                <w:szCs w:val="24"/>
              </w:rPr>
            </w:pPr>
            <w:r w:rsidRPr="007C0B07">
              <w:rPr>
                <w:rFonts w:ascii="Times New Roman" w:hAnsi="Times New Roman"/>
                <w:sz w:val="24"/>
                <w:szCs w:val="24"/>
              </w:rPr>
              <w:t xml:space="preserve">State agencies must maintain records to document compliance with the procurement training requirements </w:t>
            </w:r>
          </w:p>
        </w:tc>
        <w:tc>
          <w:tcPr>
            <w:tcW w:w="655" w:type="pct"/>
            <w:gridSpan w:val="3"/>
            <w:tcBorders>
              <w:top w:val="single" w:sz="4" w:space="0" w:color="auto"/>
              <w:left w:val="single" w:sz="4" w:space="0" w:color="auto"/>
              <w:right w:val="single" w:sz="4" w:space="0" w:color="auto"/>
            </w:tcBorders>
          </w:tcPr>
          <w:p w:rsidR="00FA147F" w:rsidRPr="007C0B07" w:rsidRDefault="00FA147F" w:rsidP="00F96793">
            <w:pPr>
              <w:spacing w:before="60" w:after="60"/>
              <w:jc w:val="center"/>
            </w:pPr>
          </w:p>
          <w:p w:rsidR="00FA147F" w:rsidRPr="007C0B07" w:rsidRDefault="00712682" w:rsidP="00F96793">
            <w:pPr>
              <w:spacing w:before="60" w:after="60"/>
              <w:jc w:val="center"/>
            </w:pPr>
            <w:r w:rsidRPr="007C0B07">
              <w:t>210.15(b)(8)</w:t>
            </w:r>
          </w:p>
        </w:tc>
        <w:tc>
          <w:tcPr>
            <w:tcW w:w="645" w:type="pct"/>
            <w:gridSpan w:val="2"/>
            <w:tcBorders>
              <w:top w:val="single" w:sz="4" w:space="0" w:color="auto"/>
              <w:left w:val="single" w:sz="4" w:space="0" w:color="auto"/>
              <w:right w:val="single" w:sz="4" w:space="0" w:color="auto"/>
            </w:tcBorders>
            <w:vAlign w:val="center"/>
          </w:tcPr>
          <w:p w:rsidR="00FA147F" w:rsidRPr="007C0B07" w:rsidRDefault="00712682" w:rsidP="00F96793">
            <w:pPr>
              <w:spacing w:before="60" w:after="60"/>
              <w:jc w:val="center"/>
            </w:pPr>
            <w:r w:rsidRPr="007C0B07">
              <w:t>56</w:t>
            </w:r>
          </w:p>
        </w:tc>
        <w:tc>
          <w:tcPr>
            <w:tcW w:w="581" w:type="pct"/>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1</w:t>
            </w:r>
          </w:p>
        </w:tc>
        <w:tc>
          <w:tcPr>
            <w:tcW w:w="545" w:type="pct"/>
            <w:gridSpan w:val="2"/>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56</w:t>
            </w:r>
          </w:p>
        </w:tc>
        <w:tc>
          <w:tcPr>
            <w:tcW w:w="947" w:type="pct"/>
            <w:gridSpan w:val="3"/>
            <w:tcBorders>
              <w:top w:val="single" w:sz="4" w:space="0" w:color="auto"/>
              <w:left w:val="single" w:sz="4" w:space="0" w:color="auto"/>
              <w:right w:val="single" w:sz="4" w:space="0" w:color="auto"/>
            </w:tcBorders>
            <w:vAlign w:val="center"/>
          </w:tcPr>
          <w:p w:rsidR="00FA147F" w:rsidRPr="007C0B07" w:rsidRDefault="00712682" w:rsidP="00F96793">
            <w:pPr>
              <w:spacing w:before="60" w:after="60"/>
              <w:jc w:val="center"/>
            </w:pPr>
            <w:r w:rsidRPr="007C0B07">
              <w:t>.25</w:t>
            </w:r>
          </w:p>
        </w:tc>
        <w:tc>
          <w:tcPr>
            <w:tcW w:w="708" w:type="pct"/>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14</w:t>
            </w:r>
          </w:p>
        </w:tc>
      </w:tr>
      <w:tr w:rsidR="000F4601" w:rsidRPr="007C0B07" w:rsidTr="000F4601">
        <w:trPr>
          <w:trHeight w:val="323"/>
        </w:trPr>
        <w:tc>
          <w:tcPr>
            <w:tcW w:w="919"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pPr>
            <w:r w:rsidRPr="007C0B07">
              <w:t>School food authorities must maintain document compliance with the procurement training requirements</w:t>
            </w:r>
          </w:p>
        </w:tc>
        <w:tc>
          <w:tcPr>
            <w:tcW w:w="655" w:type="pct"/>
            <w:gridSpan w:val="3"/>
            <w:tcBorders>
              <w:top w:val="single" w:sz="4" w:space="0" w:color="auto"/>
              <w:left w:val="single" w:sz="4" w:space="0" w:color="auto"/>
              <w:right w:val="single" w:sz="4" w:space="0" w:color="auto"/>
            </w:tcBorders>
          </w:tcPr>
          <w:p w:rsidR="00FA147F" w:rsidRPr="007C0B07" w:rsidRDefault="00FA147F" w:rsidP="00F96793">
            <w:pPr>
              <w:spacing w:before="60" w:after="60"/>
              <w:jc w:val="center"/>
            </w:pPr>
          </w:p>
          <w:p w:rsidR="00FA147F" w:rsidRPr="007C0B07" w:rsidRDefault="00FA147F" w:rsidP="00F96793">
            <w:pPr>
              <w:spacing w:before="60" w:after="60"/>
              <w:jc w:val="center"/>
            </w:pPr>
          </w:p>
          <w:p w:rsidR="00B348C4" w:rsidRPr="007C0B07" w:rsidRDefault="00712682">
            <w:pPr>
              <w:spacing w:before="60" w:after="60"/>
              <w:jc w:val="center"/>
            </w:pPr>
            <w:r w:rsidRPr="007C0B07">
              <w:t>210.21(h)</w:t>
            </w:r>
          </w:p>
        </w:tc>
        <w:tc>
          <w:tcPr>
            <w:tcW w:w="645" w:type="pct"/>
            <w:gridSpan w:val="2"/>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19,822</w:t>
            </w:r>
          </w:p>
        </w:tc>
        <w:tc>
          <w:tcPr>
            <w:tcW w:w="581" w:type="pct"/>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1</w:t>
            </w:r>
          </w:p>
        </w:tc>
        <w:tc>
          <w:tcPr>
            <w:tcW w:w="545" w:type="pct"/>
            <w:gridSpan w:val="2"/>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19,822</w:t>
            </w:r>
          </w:p>
        </w:tc>
        <w:tc>
          <w:tcPr>
            <w:tcW w:w="947" w:type="pct"/>
            <w:gridSpan w:val="3"/>
            <w:tcBorders>
              <w:top w:val="single" w:sz="4" w:space="0" w:color="auto"/>
              <w:left w:val="single" w:sz="4" w:space="0" w:color="auto"/>
              <w:right w:val="single" w:sz="4" w:space="0" w:color="auto"/>
            </w:tcBorders>
            <w:vAlign w:val="center"/>
          </w:tcPr>
          <w:p w:rsidR="00FA147F" w:rsidRPr="007C0B07" w:rsidRDefault="00712682" w:rsidP="00F96793">
            <w:pPr>
              <w:spacing w:before="60" w:after="60"/>
              <w:jc w:val="center"/>
            </w:pPr>
            <w:r w:rsidRPr="007C0B07">
              <w:t>.2</w:t>
            </w:r>
          </w:p>
        </w:tc>
        <w:tc>
          <w:tcPr>
            <w:tcW w:w="708" w:type="pct"/>
            <w:tcBorders>
              <w:top w:val="single" w:sz="4" w:space="0" w:color="auto"/>
              <w:left w:val="single" w:sz="4" w:space="0" w:color="auto"/>
              <w:right w:val="single" w:sz="4" w:space="0" w:color="auto"/>
            </w:tcBorders>
            <w:vAlign w:val="center"/>
          </w:tcPr>
          <w:p w:rsidR="00FA147F" w:rsidRPr="007C0B07" w:rsidRDefault="004F4051" w:rsidP="00F96793">
            <w:pPr>
              <w:spacing w:before="60" w:after="60"/>
              <w:jc w:val="center"/>
            </w:pPr>
            <w:r w:rsidRPr="007C0B07">
              <w:t>3964.4</w:t>
            </w:r>
          </w:p>
        </w:tc>
      </w:tr>
      <w:tr w:rsidR="00FA147F" w:rsidRPr="007C0B07" w:rsidTr="000F4601">
        <w:trPr>
          <w:trHeight w:val="270"/>
        </w:trPr>
        <w:tc>
          <w:tcPr>
            <w:tcW w:w="919" w:type="pct"/>
            <w:tcBorders>
              <w:top w:val="single" w:sz="4" w:space="0" w:color="auto"/>
              <w:left w:val="single" w:sz="4" w:space="0" w:color="auto"/>
              <w:bottom w:val="single" w:sz="4" w:space="0" w:color="auto"/>
              <w:right w:val="single" w:sz="4" w:space="0" w:color="auto"/>
            </w:tcBorders>
            <w:shd w:val="clear" w:color="auto" w:fill="7F7F7F" w:themeFill="text1" w:themeFillTint="80"/>
          </w:tcPr>
          <w:p w:rsidR="00FA147F" w:rsidRPr="007C0B07" w:rsidRDefault="00FA147F" w:rsidP="00F96793">
            <w:pPr>
              <w:spacing w:before="60" w:after="60"/>
              <w:jc w:val="center"/>
            </w:pPr>
          </w:p>
        </w:tc>
        <w:tc>
          <w:tcPr>
            <w:tcW w:w="4081" w:type="pct"/>
            <w:gridSpan w:val="1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rsidR="00FA147F" w:rsidRPr="007C0B07" w:rsidRDefault="00FA147F" w:rsidP="00F96793">
            <w:pPr>
              <w:spacing w:before="60" w:after="60"/>
              <w:jc w:val="center"/>
            </w:pPr>
          </w:p>
        </w:tc>
      </w:tr>
      <w:tr w:rsidR="00FA147F" w:rsidRPr="007C0B07" w:rsidTr="000F4601">
        <w:trPr>
          <w:trHeight w:val="270"/>
        </w:trPr>
        <w:tc>
          <w:tcPr>
            <w:tcW w:w="919" w:type="pct"/>
            <w:tcBorders>
              <w:top w:val="single" w:sz="4" w:space="0" w:color="auto"/>
              <w:left w:val="single" w:sz="4" w:space="0" w:color="auto"/>
              <w:bottom w:val="single" w:sz="4" w:space="0" w:color="auto"/>
              <w:right w:val="single" w:sz="4" w:space="0" w:color="auto"/>
            </w:tcBorders>
          </w:tcPr>
          <w:p w:rsidR="00FA147F" w:rsidRPr="007C0B07" w:rsidRDefault="00FA147F" w:rsidP="00F96793">
            <w:pPr>
              <w:spacing w:before="60" w:after="60"/>
              <w:jc w:val="center"/>
              <w:rPr>
                <w:b/>
              </w:rPr>
            </w:pPr>
          </w:p>
        </w:tc>
        <w:tc>
          <w:tcPr>
            <w:tcW w:w="4081" w:type="pct"/>
            <w:gridSpan w:val="1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Total of Reporting and Recordkeeping NSLP</w:t>
            </w:r>
          </w:p>
        </w:tc>
      </w:tr>
      <w:tr w:rsidR="00BC5970" w:rsidRPr="007C0B07" w:rsidTr="000F4601">
        <w:trPr>
          <w:trHeight w:val="773"/>
        </w:trPr>
        <w:tc>
          <w:tcPr>
            <w:tcW w:w="919" w:type="pct"/>
            <w:tcBorders>
              <w:top w:val="single" w:sz="4" w:space="0" w:color="auto"/>
              <w:left w:val="single" w:sz="4" w:space="0" w:color="auto"/>
              <w:bottom w:val="single" w:sz="4" w:space="0" w:color="auto"/>
              <w:right w:val="single" w:sz="4" w:space="0" w:color="auto"/>
            </w:tcBorders>
          </w:tcPr>
          <w:p w:rsidR="00FA147F" w:rsidRPr="007C0B07" w:rsidRDefault="00FA147F" w:rsidP="00F96793">
            <w:pPr>
              <w:spacing w:before="60" w:after="60"/>
              <w:jc w:val="center"/>
            </w:pPr>
          </w:p>
        </w:tc>
        <w:tc>
          <w:tcPr>
            <w:tcW w:w="663" w:type="pct"/>
            <w:gridSpan w:val="4"/>
            <w:tcBorders>
              <w:top w:val="single" w:sz="4" w:space="0" w:color="auto"/>
              <w:left w:val="single" w:sz="4" w:space="0" w:color="auto"/>
              <w:bottom w:val="single" w:sz="4" w:space="0" w:color="auto"/>
              <w:right w:val="single" w:sz="4" w:space="0" w:color="auto"/>
            </w:tcBorders>
          </w:tcPr>
          <w:p w:rsidR="00FA147F" w:rsidRPr="007C0B07" w:rsidRDefault="00FA147F" w:rsidP="00F96793">
            <w:pPr>
              <w:spacing w:before="60" w:after="60"/>
              <w:jc w:val="center"/>
              <w:rPr>
                <w:b/>
              </w:rPr>
            </w:pPr>
          </w:p>
        </w:tc>
        <w:tc>
          <w:tcPr>
            <w:tcW w:w="637"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Est. No. of Respondents</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No. of Responses per Respondent</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Total Annual Responses</w:t>
            </w:r>
          </w:p>
        </w:tc>
        <w:tc>
          <w:tcPr>
            <w:tcW w:w="540"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Est. Total Hours per Response</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Est. Total Burden</w:t>
            </w:r>
          </w:p>
        </w:tc>
      </w:tr>
      <w:tr w:rsidR="00BC5970" w:rsidRPr="007C0B07" w:rsidTr="000F4601">
        <w:trPr>
          <w:trHeight w:val="485"/>
        </w:trPr>
        <w:tc>
          <w:tcPr>
            <w:tcW w:w="919"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pPr>
            <w:r w:rsidRPr="007C0B07">
              <w:t xml:space="preserve">Reporting* </w:t>
            </w:r>
          </w:p>
        </w:tc>
        <w:tc>
          <w:tcPr>
            <w:tcW w:w="663" w:type="pct"/>
            <w:gridSpan w:val="4"/>
            <w:tcBorders>
              <w:top w:val="single" w:sz="4" w:space="0" w:color="auto"/>
              <w:left w:val="single" w:sz="4" w:space="0" w:color="auto"/>
              <w:bottom w:val="single" w:sz="4" w:space="0" w:color="auto"/>
              <w:right w:val="single" w:sz="4" w:space="0" w:color="auto"/>
            </w:tcBorders>
          </w:tcPr>
          <w:p w:rsidR="00FA147F" w:rsidRPr="007C0B07" w:rsidRDefault="00FA147F" w:rsidP="00F96793">
            <w:pPr>
              <w:spacing w:before="60" w:after="60"/>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ind w:left="732"/>
              <w:jc w:val="center"/>
            </w:pPr>
            <w:r w:rsidRPr="007C0B07">
              <w:t>0</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ind w:left="732"/>
              <w:jc w:val="center"/>
            </w:pPr>
            <w:r w:rsidRPr="007C0B07">
              <w:t>0</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ind w:left="732"/>
              <w:jc w:val="center"/>
            </w:pPr>
            <w:r w:rsidRPr="007C0B07">
              <w:t>0</w:t>
            </w:r>
          </w:p>
        </w:tc>
        <w:tc>
          <w:tcPr>
            <w:tcW w:w="540"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ind w:left="732"/>
              <w:jc w:val="center"/>
            </w:pPr>
            <w:r w:rsidRPr="007C0B07">
              <w:t>0</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ind w:left="732"/>
              <w:jc w:val="center"/>
            </w:pPr>
            <w:r w:rsidRPr="007C0B07">
              <w:t>0</w:t>
            </w:r>
          </w:p>
        </w:tc>
      </w:tr>
      <w:tr w:rsidR="00BC5970" w:rsidRPr="007C0B07" w:rsidTr="00FE5358">
        <w:trPr>
          <w:trHeight w:val="368"/>
        </w:trPr>
        <w:tc>
          <w:tcPr>
            <w:tcW w:w="919"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E5358">
            <w:pPr>
              <w:spacing w:before="60" w:after="60"/>
              <w:ind w:left="732"/>
              <w:jc w:val="center"/>
            </w:pPr>
            <w:r w:rsidRPr="007C0B07">
              <w:lastRenderedPageBreak/>
              <w:t>Recordkeeping</w:t>
            </w:r>
          </w:p>
        </w:tc>
        <w:tc>
          <w:tcPr>
            <w:tcW w:w="663" w:type="pct"/>
            <w:gridSpan w:val="4"/>
            <w:tcBorders>
              <w:top w:val="single" w:sz="4" w:space="0" w:color="auto"/>
              <w:left w:val="single" w:sz="4" w:space="0" w:color="auto"/>
              <w:bottom w:val="single" w:sz="4" w:space="0" w:color="auto"/>
              <w:right w:val="single" w:sz="4" w:space="0" w:color="auto"/>
            </w:tcBorders>
          </w:tcPr>
          <w:p w:rsidR="00FA147F" w:rsidRPr="007C0B07" w:rsidRDefault="00FA147F" w:rsidP="00F96793">
            <w:pPr>
              <w:spacing w:before="60" w:after="60"/>
              <w:jc w:val="center"/>
            </w:pPr>
          </w:p>
        </w:tc>
        <w:tc>
          <w:tcPr>
            <w:tcW w:w="637" w:type="pct"/>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pPr>
            <w:r w:rsidRPr="007C0B07">
              <w:t>19,878</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pPr>
            <w:r w:rsidRPr="007C0B07">
              <w:t>1</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pPr>
            <w:r w:rsidRPr="007C0B07">
              <w:t>19,878</w:t>
            </w:r>
          </w:p>
        </w:tc>
        <w:tc>
          <w:tcPr>
            <w:tcW w:w="540" w:type="pct"/>
            <w:tcBorders>
              <w:top w:val="single" w:sz="4" w:space="0" w:color="auto"/>
              <w:left w:val="single" w:sz="4" w:space="0" w:color="auto"/>
              <w:bottom w:val="single" w:sz="4" w:space="0" w:color="auto"/>
              <w:right w:val="single" w:sz="4" w:space="0" w:color="auto"/>
            </w:tcBorders>
            <w:vAlign w:val="center"/>
          </w:tcPr>
          <w:p w:rsidR="00FA147F" w:rsidRPr="007C0B07" w:rsidRDefault="0004286F" w:rsidP="00F96793">
            <w:pPr>
              <w:spacing w:before="60" w:after="60"/>
              <w:jc w:val="center"/>
            </w:pPr>
            <w:r w:rsidRPr="007C0B07">
              <w:t>.2</w:t>
            </w:r>
            <w:r w:rsidR="004F4051" w:rsidRPr="007C0B07">
              <w:t>0</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pPr>
            <w:r w:rsidRPr="007C0B07">
              <w:t>3,978.4</w:t>
            </w:r>
          </w:p>
        </w:tc>
      </w:tr>
      <w:tr w:rsidR="00BC5970" w:rsidRPr="007C0B07" w:rsidTr="000F4601">
        <w:trPr>
          <w:trHeight w:val="368"/>
        </w:trPr>
        <w:tc>
          <w:tcPr>
            <w:tcW w:w="919"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Total</w:t>
            </w:r>
          </w:p>
        </w:tc>
        <w:tc>
          <w:tcPr>
            <w:tcW w:w="663" w:type="pct"/>
            <w:gridSpan w:val="4"/>
            <w:tcBorders>
              <w:top w:val="single" w:sz="4" w:space="0" w:color="auto"/>
              <w:left w:val="single" w:sz="4" w:space="0" w:color="auto"/>
              <w:bottom w:val="single" w:sz="4" w:space="0" w:color="auto"/>
              <w:right w:val="single" w:sz="4" w:space="0" w:color="auto"/>
            </w:tcBorders>
          </w:tcPr>
          <w:p w:rsidR="00FA147F" w:rsidRPr="007C0B07" w:rsidRDefault="00FA147F" w:rsidP="00F96793">
            <w:pPr>
              <w:spacing w:before="60" w:after="60"/>
              <w:jc w:val="center"/>
              <w:rPr>
                <w:b/>
              </w:rPr>
            </w:pPr>
          </w:p>
        </w:tc>
        <w:tc>
          <w:tcPr>
            <w:tcW w:w="637" w:type="pct"/>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rPr>
                <w:b/>
              </w:rPr>
            </w:pPr>
            <w:r w:rsidRPr="007C0B07">
              <w:rPr>
                <w:b/>
              </w:rPr>
              <w:t>19,878</w:t>
            </w:r>
          </w:p>
        </w:tc>
        <w:tc>
          <w:tcPr>
            <w:tcW w:w="608"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4F4051" w:rsidP="006C1F8C">
            <w:pPr>
              <w:spacing w:before="60" w:after="60"/>
              <w:jc w:val="center"/>
              <w:rPr>
                <w:b/>
              </w:rPr>
            </w:pPr>
            <w:r w:rsidRPr="007C0B07">
              <w:rPr>
                <w:b/>
              </w:rPr>
              <w:t>1.0</w:t>
            </w:r>
          </w:p>
        </w:tc>
        <w:tc>
          <w:tcPr>
            <w:tcW w:w="537"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rPr>
                <w:b/>
              </w:rPr>
            </w:pPr>
            <w:r w:rsidRPr="007C0B07">
              <w:rPr>
                <w:b/>
              </w:rPr>
              <w:t>19,878</w:t>
            </w:r>
          </w:p>
        </w:tc>
        <w:tc>
          <w:tcPr>
            <w:tcW w:w="540" w:type="pct"/>
            <w:tcBorders>
              <w:top w:val="single" w:sz="4" w:space="0" w:color="auto"/>
              <w:left w:val="single" w:sz="4" w:space="0" w:color="auto"/>
              <w:bottom w:val="single" w:sz="4" w:space="0" w:color="auto"/>
              <w:right w:val="single" w:sz="4" w:space="0" w:color="auto"/>
            </w:tcBorders>
            <w:vAlign w:val="center"/>
          </w:tcPr>
          <w:p w:rsidR="00FA147F" w:rsidRPr="007C0B07" w:rsidRDefault="00712682" w:rsidP="00F96793">
            <w:pPr>
              <w:spacing w:before="60" w:after="60"/>
              <w:jc w:val="center"/>
              <w:rPr>
                <w:b/>
              </w:rPr>
            </w:pPr>
            <w:r w:rsidRPr="007C0B07">
              <w:rPr>
                <w:b/>
              </w:rPr>
              <w:t>.2</w:t>
            </w:r>
            <w:r w:rsidR="004F4051" w:rsidRPr="007C0B07">
              <w:rPr>
                <w:b/>
              </w:rPr>
              <w:t>0</w:t>
            </w:r>
          </w:p>
        </w:tc>
        <w:tc>
          <w:tcPr>
            <w:tcW w:w="1096" w:type="pct"/>
            <w:gridSpan w:val="2"/>
            <w:tcBorders>
              <w:top w:val="single" w:sz="4" w:space="0" w:color="auto"/>
              <w:left w:val="single" w:sz="4" w:space="0" w:color="auto"/>
              <w:bottom w:val="single" w:sz="4" w:space="0" w:color="auto"/>
              <w:right w:val="single" w:sz="4" w:space="0" w:color="auto"/>
            </w:tcBorders>
            <w:vAlign w:val="center"/>
          </w:tcPr>
          <w:p w:rsidR="00FA147F" w:rsidRPr="007C0B07" w:rsidRDefault="004F4051" w:rsidP="00F96793">
            <w:pPr>
              <w:spacing w:before="60" w:after="60"/>
              <w:jc w:val="center"/>
              <w:rPr>
                <w:b/>
              </w:rPr>
            </w:pPr>
            <w:r w:rsidRPr="007C0B07">
              <w:rPr>
                <w:b/>
              </w:rPr>
              <w:t>3,978</w:t>
            </w:r>
          </w:p>
        </w:tc>
      </w:tr>
    </w:tbl>
    <w:p w:rsidR="00F96793" w:rsidRPr="007C0B07" w:rsidRDefault="00F96793" w:rsidP="00F96793">
      <w:pPr>
        <w:tabs>
          <w:tab w:val="left" w:pos="360"/>
        </w:tabs>
      </w:pPr>
      <w:r w:rsidRPr="007C0B07">
        <w:rPr>
          <w:b/>
        </w:rPr>
        <w:t xml:space="preserve">* </w:t>
      </w:r>
      <w:r w:rsidRPr="007C0B07">
        <w:t>There is no reporting burden associated with procurement training requirements for State agency and SFA staff in the NSLP.</w:t>
      </w:r>
    </w:p>
    <w:p w:rsidR="00F96793" w:rsidRPr="007C0B07" w:rsidRDefault="00F96793" w:rsidP="00F96793">
      <w:pPr>
        <w:tabs>
          <w:tab w:val="left" w:pos="360"/>
        </w:tabs>
        <w:rPr>
          <w:b/>
          <w:u w:val="single"/>
        </w:rPr>
      </w:pPr>
      <w:r w:rsidRPr="007C0B07">
        <w:rPr>
          <w:b/>
          <w:u w:val="single"/>
        </w:rPr>
        <w:t>With OMB approval, 0584-NEW NSLP burden will be merged to OMB Control Number 0584-0006.</w:t>
      </w:r>
    </w:p>
    <w:p w:rsidR="00934B2A" w:rsidRPr="007C0B07" w:rsidRDefault="00934B2A" w:rsidP="00F96793">
      <w:pPr>
        <w:tabs>
          <w:tab w:val="left" w:pos="360"/>
        </w:tabs>
        <w:rPr>
          <w:b/>
          <w:u w:val="single"/>
        </w:rPr>
      </w:pPr>
    </w:p>
    <w:p w:rsidR="00934B2A" w:rsidRPr="007C0B07" w:rsidRDefault="00934B2A" w:rsidP="00934B2A">
      <w:pPr>
        <w:tabs>
          <w:tab w:val="left" w:pos="360"/>
        </w:tabs>
        <w:rPr>
          <w:b/>
          <w:u w:val="single"/>
        </w:rPr>
      </w:pPr>
    </w:p>
    <w:tbl>
      <w:tblPr>
        <w:tblStyle w:val="TableGrid"/>
        <w:tblW w:w="10040" w:type="dxa"/>
        <w:tblLayout w:type="fixed"/>
        <w:tblLook w:val="04A0" w:firstRow="1" w:lastRow="0" w:firstColumn="1" w:lastColumn="0" w:noHBand="0" w:noVBand="1"/>
      </w:tblPr>
      <w:tblGrid>
        <w:gridCol w:w="2808"/>
        <w:gridCol w:w="1440"/>
        <w:gridCol w:w="1352"/>
        <w:gridCol w:w="1480"/>
        <w:gridCol w:w="1480"/>
        <w:gridCol w:w="1480"/>
      </w:tblGrid>
      <w:tr w:rsidR="00F20F90" w:rsidRPr="007C0B07" w:rsidTr="00F20F90">
        <w:trPr>
          <w:trHeight w:val="315"/>
        </w:trPr>
        <w:tc>
          <w:tcPr>
            <w:tcW w:w="10040" w:type="dxa"/>
            <w:gridSpan w:val="6"/>
            <w:noWrap/>
            <w:hideMark/>
          </w:tcPr>
          <w:p w:rsidR="00F20F90" w:rsidRPr="007C0B07" w:rsidRDefault="00F20F90" w:rsidP="00F20F90">
            <w:pPr>
              <w:widowControl/>
              <w:autoSpaceDE/>
              <w:autoSpaceDN/>
              <w:adjustRightInd/>
              <w:jc w:val="center"/>
              <w:rPr>
                <w:b/>
                <w:bCs/>
                <w:color w:val="000000"/>
              </w:rPr>
            </w:pPr>
            <w:r w:rsidRPr="007C0B07">
              <w:rPr>
                <w:b/>
                <w:bCs/>
                <w:color w:val="000000"/>
              </w:rPr>
              <w:t>ICR #0584-XXXX CN Integrity Rule - Grand Total</w:t>
            </w:r>
          </w:p>
        </w:tc>
      </w:tr>
      <w:tr w:rsidR="00F20F90" w:rsidRPr="007C0B07" w:rsidTr="00F20F90">
        <w:trPr>
          <w:trHeight w:val="315"/>
        </w:trPr>
        <w:tc>
          <w:tcPr>
            <w:tcW w:w="2808" w:type="dxa"/>
            <w:noWrap/>
            <w:hideMark/>
          </w:tcPr>
          <w:p w:rsidR="00F20F90" w:rsidRPr="007C0B07" w:rsidRDefault="00F20F90" w:rsidP="00F20F90">
            <w:pPr>
              <w:widowControl/>
              <w:autoSpaceDE/>
              <w:autoSpaceDN/>
              <w:adjustRightInd/>
              <w:rPr>
                <w:color w:val="000000"/>
              </w:rPr>
            </w:pPr>
            <w:r w:rsidRPr="007C0B07">
              <w:rPr>
                <w:color w:val="000000"/>
              </w:rPr>
              <w:t> </w:t>
            </w:r>
          </w:p>
        </w:tc>
        <w:tc>
          <w:tcPr>
            <w:tcW w:w="1440" w:type="dxa"/>
            <w:noWrap/>
            <w:hideMark/>
          </w:tcPr>
          <w:p w:rsidR="00F20F90" w:rsidRPr="007C0B07" w:rsidRDefault="00F20F90" w:rsidP="00F20F90">
            <w:pPr>
              <w:widowControl/>
              <w:autoSpaceDE/>
              <w:autoSpaceDN/>
              <w:adjustRightInd/>
              <w:rPr>
                <w:color w:val="FFFFFF"/>
              </w:rPr>
            </w:pPr>
          </w:p>
        </w:tc>
        <w:tc>
          <w:tcPr>
            <w:tcW w:w="1352" w:type="dxa"/>
            <w:noWrap/>
            <w:hideMark/>
          </w:tcPr>
          <w:p w:rsidR="00F20F90" w:rsidRPr="007C0B07" w:rsidRDefault="00F20F90" w:rsidP="00F20F90">
            <w:pPr>
              <w:widowControl/>
              <w:autoSpaceDE/>
              <w:autoSpaceDN/>
              <w:adjustRightInd/>
              <w:rPr>
                <w:color w:val="FFFFFF"/>
              </w:rPr>
            </w:pPr>
          </w:p>
        </w:tc>
        <w:tc>
          <w:tcPr>
            <w:tcW w:w="1480" w:type="dxa"/>
            <w:noWrap/>
            <w:hideMark/>
          </w:tcPr>
          <w:p w:rsidR="00F20F90" w:rsidRPr="007C0B07" w:rsidRDefault="00F20F90" w:rsidP="00F20F90">
            <w:pPr>
              <w:widowControl/>
              <w:autoSpaceDE/>
              <w:autoSpaceDN/>
              <w:adjustRightInd/>
              <w:rPr>
                <w:color w:val="FFFFFF"/>
              </w:rPr>
            </w:pPr>
          </w:p>
        </w:tc>
        <w:tc>
          <w:tcPr>
            <w:tcW w:w="1480" w:type="dxa"/>
            <w:noWrap/>
            <w:hideMark/>
          </w:tcPr>
          <w:p w:rsidR="00F20F90" w:rsidRPr="007C0B07" w:rsidRDefault="00F20F90" w:rsidP="00F20F90">
            <w:pPr>
              <w:widowControl/>
              <w:autoSpaceDE/>
              <w:autoSpaceDN/>
              <w:adjustRightInd/>
              <w:rPr>
                <w:color w:val="FFFFFF"/>
              </w:rPr>
            </w:pPr>
          </w:p>
        </w:tc>
        <w:tc>
          <w:tcPr>
            <w:tcW w:w="1480" w:type="dxa"/>
            <w:noWrap/>
            <w:hideMark/>
          </w:tcPr>
          <w:p w:rsidR="00F20F90" w:rsidRPr="007C0B07" w:rsidRDefault="00F20F90" w:rsidP="00F20F90">
            <w:pPr>
              <w:widowControl/>
              <w:autoSpaceDE/>
              <w:autoSpaceDN/>
              <w:adjustRightInd/>
            </w:pPr>
            <w:r w:rsidRPr="007C0B07">
              <w:t> </w:t>
            </w:r>
          </w:p>
        </w:tc>
      </w:tr>
      <w:tr w:rsidR="00F20F90" w:rsidRPr="007C0B07" w:rsidTr="00F20F90">
        <w:trPr>
          <w:trHeight w:val="1275"/>
        </w:trPr>
        <w:tc>
          <w:tcPr>
            <w:tcW w:w="2808" w:type="dxa"/>
            <w:hideMark/>
          </w:tcPr>
          <w:p w:rsidR="00F20F90" w:rsidRPr="007C0B07" w:rsidRDefault="00F20F90" w:rsidP="00F20F90">
            <w:pPr>
              <w:widowControl/>
              <w:autoSpaceDE/>
              <w:autoSpaceDN/>
              <w:adjustRightInd/>
              <w:jc w:val="center"/>
              <w:rPr>
                <w:b/>
                <w:bCs/>
                <w:color w:val="000000"/>
              </w:rPr>
            </w:pPr>
            <w:r w:rsidRPr="007C0B07">
              <w:rPr>
                <w:b/>
                <w:bCs/>
                <w:color w:val="000000"/>
              </w:rPr>
              <w:t xml:space="preserve"> </w:t>
            </w:r>
          </w:p>
        </w:tc>
        <w:tc>
          <w:tcPr>
            <w:tcW w:w="1440" w:type="dxa"/>
            <w:hideMark/>
          </w:tcPr>
          <w:p w:rsidR="00F20F90" w:rsidRPr="007C0B07" w:rsidRDefault="00F20F90" w:rsidP="00F20F90">
            <w:pPr>
              <w:widowControl/>
              <w:autoSpaceDE/>
              <w:autoSpaceDN/>
              <w:adjustRightInd/>
              <w:jc w:val="center"/>
              <w:rPr>
                <w:b/>
                <w:bCs/>
                <w:color w:val="000000"/>
              </w:rPr>
            </w:pPr>
            <w:r w:rsidRPr="007C0B07">
              <w:rPr>
                <w:b/>
                <w:bCs/>
                <w:color w:val="000000"/>
              </w:rPr>
              <w:t>Estimated # Respondents</w:t>
            </w:r>
          </w:p>
        </w:tc>
        <w:tc>
          <w:tcPr>
            <w:tcW w:w="1352" w:type="dxa"/>
            <w:hideMark/>
          </w:tcPr>
          <w:p w:rsidR="00F20F90" w:rsidRPr="007C0B07" w:rsidRDefault="00F20F90" w:rsidP="00F20F90">
            <w:pPr>
              <w:widowControl/>
              <w:autoSpaceDE/>
              <w:autoSpaceDN/>
              <w:adjustRightInd/>
              <w:jc w:val="center"/>
              <w:rPr>
                <w:b/>
                <w:bCs/>
                <w:color w:val="000000"/>
              </w:rPr>
            </w:pPr>
            <w:r w:rsidRPr="007C0B07">
              <w:rPr>
                <w:b/>
                <w:bCs/>
                <w:color w:val="000000"/>
              </w:rPr>
              <w:t>Responses Per Respondent</w:t>
            </w:r>
          </w:p>
        </w:tc>
        <w:tc>
          <w:tcPr>
            <w:tcW w:w="1480" w:type="dxa"/>
            <w:hideMark/>
          </w:tcPr>
          <w:p w:rsidR="00F20F90" w:rsidRPr="007C0B07" w:rsidRDefault="00F20F90" w:rsidP="00F20F90">
            <w:pPr>
              <w:widowControl/>
              <w:autoSpaceDE/>
              <w:autoSpaceDN/>
              <w:adjustRightInd/>
              <w:jc w:val="center"/>
              <w:rPr>
                <w:b/>
                <w:bCs/>
                <w:color w:val="000000"/>
              </w:rPr>
            </w:pPr>
            <w:r w:rsidRPr="007C0B07">
              <w:rPr>
                <w:b/>
                <w:bCs/>
                <w:color w:val="000000"/>
              </w:rPr>
              <w:t xml:space="preserve">Total Annual Responses (Col. </w:t>
            </w:r>
            <w:proofErr w:type="spellStart"/>
            <w:r w:rsidRPr="007C0B07">
              <w:rPr>
                <w:b/>
                <w:bCs/>
                <w:color w:val="000000"/>
              </w:rPr>
              <w:t>BxC</w:t>
            </w:r>
            <w:proofErr w:type="spellEnd"/>
            <w:r w:rsidRPr="007C0B07">
              <w:rPr>
                <w:b/>
                <w:bCs/>
                <w:color w:val="000000"/>
              </w:rPr>
              <w:t>)</w:t>
            </w:r>
          </w:p>
        </w:tc>
        <w:tc>
          <w:tcPr>
            <w:tcW w:w="1480" w:type="dxa"/>
            <w:hideMark/>
          </w:tcPr>
          <w:p w:rsidR="00F20F90" w:rsidRPr="007C0B07" w:rsidRDefault="00F20F90" w:rsidP="00F20F90">
            <w:pPr>
              <w:widowControl/>
              <w:autoSpaceDE/>
              <w:autoSpaceDN/>
              <w:adjustRightInd/>
              <w:jc w:val="center"/>
              <w:rPr>
                <w:b/>
                <w:bCs/>
                <w:color w:val="000000"/>
              </w:rPr>
            </w:pPr>
            <w:r w:rsidRPr="007C0B07">
              <w:rPr>
                <w:b/>
                <w:bCs/>
                <w:color w:val="000000"/>
              </w:rPr>
              <w:t>Estimated Avg. # of Hours Per Response</w:t>
            </w:r>
          </w:p>
        </w:tc>
        <w:tc>
          <w:tcPr>
            <w:tcW w:w="1480" w:type="dxa"/>
            <w:hideMark/>
          </w:tcPr>
          <w:p w:rsidR="00F20F90" w:rsidRPr="007C0B07" w:rsidRDefault="00F20F90" w:rsidP="00F20F90">
            <w:pPr>
              <w:widowControl/>
              <w:autoSpaceDE/>
              <w:autoSpaceDN/>
              <w:adjustRightInd/>
              <w:jc w:val="center"/>
              <w:rPr>
                <w:b/>
                <w:bCs/>
                <w:color w:val="000000"/>
              </w:rPr>
            </w:pPr>
            <w:r w:rsidRPr="007C0B07">
              <w:rPr>
                <w:b/>
                <w:bCs/>
                <w:color w:val="000000"/>
              </w:rPr>
              <w:t xml:space="preserve">Estimated Total Hours (Col. </w:t>
            </w:r>
            <w:proofErr w:type="spellStart"/>
            <w:r w:rsidRPr="007C0B07">
              <w:rPr>
                <w:b/>
                <w:bCs/>
                <w:color w:val="000000"/>
              </w:rPr>
              <w:t>DxE</w:t>
            </w:r>
            <w:proofErr w:type="spellEnd"/>
            <w:r w:rsidRPr="007C0B07">
              <w:rPr>
                <w:b/>
                <w:bCs/>
                <w:color w:val="000000"/>
              </w:rPr>
              <w:t>)</w:t>
            </w:r>
          </w:p>
        </w:tc>
      </w:tr>
      <w:tr w:rsidR="00F20F90" w:rsidRPr="007C0B07" w:rsidTr="00F20F90">
        <w:trPr>
          <w:trHeight w:val="332"/>
        </w:trPr>
        <w:tc>
          <w:tcPr>
            <w:tcW w:w="2808" w:type="dxa"/>
            <w:hideMark/>
          </w:tcPr>
          <w:p w:rsidR="00F20F90" w:rsidRPr="007C0B07" w:rsidRDefault="00F20F90" w:rsidP="00F20F90">
            <w:pPr>
              <w:widowControl/>
              <w:autoSpaceDE/>
              <w:autoSpaceDN/>
              <w:adjustRightInd/>
              <w:rPr>
                <w:b/>
                <w:bCs/>
              </w:rPr>
            </w:pPr>
            <w:r w:rsidRPr="007C0B07">
              <w:rPr>
                <w:b/>
                <w:bCs/>
              </w:rPr>
              <w:t xml:space="preserve">Reporting </w:t>
            </w:r>
          </w:p>
        </w:tc>
        <w:tc>
          <w:tcPr>
            <w:tcW w:w="1440" w:type="dxa"/>
            <w:hideMark/>
          </w:tcPr>
          <w:p w:rsidR="00F20F90" w:rsidRPr="007C0B07" w:rsidRDefault="00F20F90" w:rsidP="00F20F90">
            <w:pPr>
              <w:widowControl/>
              <w:autoSpaceDE/>
              <w:autoSpaceDN/>
              <w:adjustRightInd/>
              <w:jc w:val="center"/>
            </w:pPr>
            <w:r w:rsidRPr="007C0B07">
              <w:t> </w:t>
            </w:r>
          </w:p>
        </w:tc>
        <w:tc>
          <w:tcPr>
            <w:tcW w:w="1352" w:type="dxa"/>
            <w:hideMark/>
          </w:tcPr>
          <w:p w:rsidR="00F20F90" w:rsidRPr="007C0B07" w:rsidRDefault="00F20F90" w:rsidP="00F20F90">
            <w:pPr>
              <w:widowControl/>
              <w:autoSpaceDE/>
              <w:autoSpaceDN/>
              <w:adjustRightInd/>
              <w:jc w:val="center"/>
            </w:pPr>
            <w:r w:rsidRPr="007C0B07">
              <w:t> </w:t>
            </w:r>
          </w:p>
        </w:tc>
        <w:tc>
          <w:tcPr>
            <w:tcW w:w="1480" w:type="dxa"/>
            <w:hideMark/>
          </w:tcPr>
          <w:p w:rsidR="00F20F90" w:rsidRPr="007C0B07" w:rsidRDefault="00F20F90" w:rsidP="00F20F90">
            <w:pPr>
              <w:widowControl/>
              <w:autoSpaceDE/>
              <w:autoSpaceDN/>
              <w:adjustRightInd/>
              <w:jc w:val="center"/>
            </w:pPr>
            <w:r w:rsidRPr="007C0B07">
              <w:t> </w:t>
            </w:r>
          </w:p>
        </w:tc>
        <w:tc>
          <w:tcPr>
            <w:tcW w:w="1480" w:type="dxa"/>
            <w:hideMark/>
          </w:tcPr>
          <w:p w:rsidR="00F20F90" w:rsidRPr="007C0B07" w:rsidRDefault="00F20F90" w:rsidP="00F20F90">
            <w:pPr>
              <w:widowControl/>
              <w:autoSpaceDE/>
              <w:autoSpaceDN/>
              <w:adjustRightInd/>
              <w:jc w:val="center"/>
            </w:pPr>
            <w:r w:rsidRPr="007C0B07">
              <w:t> </w:t>
            </w:r>
          </w:p>
        </w:tc>
        <w:tc>
          <w:tcPr>
            <w:tcW w:w="1480" w:type="dxa"/>
            <w:hideMark/>
          </w:tcPr>
          <w:p w:rsidR="00F20F90" w:rsidRPr="007C0B07" w:rsidRDefault="00F20F90" w:rsidP="00F20F90">
            <w:pPr>
              <w:widowControl/>
              <w:autoSpaceDE/>
              <w:autoSpaceDN/>
              <w:adjustRightInd/>
              <w:jc w:val="center"/>
            </w:pPr>
            <w:r w:rsidRPr="007C0B07">
              <w:t> </w:t>
            </w:r>
          </w:p>
        </w:tc>
      </w:tr>
      <w:tr w:rsidR="00F20F90" w:rsidRPr="007C0B07" w:rsidTr="00F20F90">
        <w:trPr>
          <w:trHeight w:val="300"/>
        </w:trPr>
        <w:tc>
          <w:tcPr>
            <w:tcW w:w="2808"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State Agency Level</w:t>
            </w:r>
          </w:p>
        </w:tc>
        <w:tc>
          <w:tcPr>
            <w:tcW w:w="1440"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5</w:t>
            </w:r>
            <w:r w:rsidR="004F4051" w:rsidRPr="007C0B07">
              <w:rPr>
                <w:color w:val="000000"/>
              </w:rPr>
              <w:t>4</w:t>
            </w:r>
          </w:p>
        </w:tc>
        <w:tc>
          <w:tcPr>
            <w:tcW w:w="1352"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3</w:t>
            </w:r>
            <w:r w:rsidR="006C068E" w:rsidRPr="007C0B07">
              <w:rPr>
                <w:color w:val="000000"/>
              </w:rPr>
              <w:t>3</w:t>
            </w:r>
          </w:p>
        </w:tc>
        <w:tc>
          <w:tcPr>
            <w:tcW w:w="1480"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1,770</w:t>
            </w:r>
          </w:p>
        </w:tc>
        <w:tc>
          <w:tcPr>
            <w:tcW w:w="1480"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5.535</w:t>
            </w:r>
          </w:p>
        </w:tc>
        <w:tc>
          <w:tcPr>
            <w:tcW w:w="1480"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9,797.5</w:t>
            </w:r>
          </w:p>
        </w:tc>
      </w:tr>
      <w:tr w:rsidR="00F20F90" w:rsidRPr="007C0B07" w:rsidTr="00F20F90">
        <w:trPr>
          <w:trHeight w:val="300"/>
        </w:trPr>
        <w:tc>
          <w:tcPr>
            <w:tcW w:w="2808" w:type="dxa"/>
            <w:noWrap/>
            <w:vAlign w:val="bottom"/>
            <w:hideMark/>
          </w:tcPr>
          <w:p w:rsidR="00F20F90" w:rsidRPr="007C0B07" w:rsidRDefault="00F20F90" w:rsidP="001E0CC1">
            <w:pPr>
              <w:widowControl/>
              <w:autoSpaceDE/>
              <w:autoSpaceDN/>
              <w:adjustRightInd/>
              <w:jc w:val="center"/>
              <w:rPr>
                <w:b/>
                <w:color w:val="000000"/>
              </w:rPr>
            </w:pPr>
            <w:r w:rsidRPr="007C0B07">
              <w:rPr>
                <w:b/>
                <w:color w:val="000000"/>
              </w:rPr>
              <w:t>Reporting Total</w:t>
            </w:r>
          </w:p>
        </w:tc>
        <w:tc>
          <w:tcPr>
            <w:tcW w:w="1440" w:type="dxa"/>
            <w:noWrap/>
            <w:vAlign w:val="bottom"/>
            <w:hideMark/>
          </w:tcPr>
          <w:p w:rsidR="00F20F90" w:rsidRPr="007C0B07" w:rsidRDefault="00F20F90" w:rsidP="001E0CC1">
            <w:pPr>
              <w:widowControl/>
              <w:autoSpaceDE/>
              <w:autoSpaceDN/>
              <w:adjustRightInd/>
              <w:jc w:val="center"/>
              <w:rPr>
                <w:b/>
                <w:color w:val="000000"/>
              </w:rPr>
            </w:pPr>
            <w:r w:rsidRPr="007C0B07">
              <w:rPr>
                <w:b/>
                <w:color w:val="000000"/>
              </w:rPr>
              <w:t>5</w:t>
            </w:r>
            <w:r w:rsidR="006C068E" w:rsidRPr="007C0B07">
              <w:rPr>
                <w:b/>
                <w:color w:val="000000"/>
              </w:rPr>
              <w:t>4</w:t>
            </w:r>
          </w:p>
        </w:tc>
        <w:tc>
          <w:tcPr>
            <w:tcW w:w="1352" w:type="dxa"/>
            <w:noWrap/>
            <w:vAlign w:val="bottom"/>
            <w:hideMark/>
          </w:tcPr>
          <w:p w:rsidR="00F20F90" w:rsidRPr="007C0B07" w:rsidRDefault="00F20F90" w:rsidP="001E0CC1">
            <w:pPr>
              <w:widowControl/>
              <w:autoSpaceDE/>
              <w:autoSpaceDN/>
              <w:adjustRightInd/>
              <w:jc w:val="center"/>
              <w:rPr>
                <w:b/>
                <w:color w:val="000000"/>
              </w:rPr>
            </w:pPr>
            <w:r w:rsidRPr="007C0B07">
              <w:rPr>
                <w:b/>
                <w:color w:val="000000"/>
              </w:rPr>
              <w:t>3</w:t>
            </w:r>
            <w:r w:rsidR="006C068E" w:rsidRPr="007C0B07">
              <w:rPr>
                <w:b/>
                <w:color w:val="000000"/>
              </w:rPr>
              <w:t>3</w:t>
            </w:r>
          </w:p>
        </w:tc>
        <w:tc>
          <w:tcPr>
            <w:tcW w:w="1480" w:type="dxa"/>
            <w:noWrap/>
            <w:vAlign w:val="bottom"/>
            <w:hideMark/>
          </w:tcPr>
          <w:p w:rsidR="00F20F90" w:rsidRPr="007C0B07" w:rsidRDefault="00F20F90" w:rsidP="001E0CC1">
            <w:pPr>
              <w:widowControl/>
              <w:autoSpaceDE/>
              <w:autoSpaceDN/>
              <w:adjustRightInd/>
              <w:jc w:val="center"/>
              <w:rPr>
                <w:b/>
                <w:color w:val="000000"/>
              </w:rPr>
            </w:pPr>
            <w:r w:rsidRPr="007C0B07">
              <w:rPr>
                <w:b/>
                <w:color w:val="000000"/>
              </w:rPr>
              <w:t>1,770</w:t>
            </w:r>
          </w:p>
        </w:tc>
        <w:tc>
          <w:tcPr>
            <w:tcW w:w="1480" w:type="dxa"/>
            <w:noWrap/>
            <w:vAlign w:val="bottom"/>
            <w:hideMark/>
          </w:tcPr>
          <w:p w:rsidR="00F20F90" w:rsidRPr="007C0B07" w:rsidRDefault="00F20F90" w:rsidP="001E0CC1">
            <w:pPr>
              <w:widowControl/>
              <w:autoSpaceDE/>
              <w:autoSpaceDN/>
              <w:adjustRightInd/>
              <w:jc w:val="center"/>
              <w:rPr>
                <w:b/>
                <w:color w:val="000000"/>
              </w:rPr>
            </w:pPr>
            <w:r w:rsidRPr="007C0B07">
              <w:rPr>
                <w:b/>
                <w:color w:val="000000"/>
              </w:rPr>
              <w:t>5.535</w:t>
            </w:r>
          </w:p>
        </w:tc>
        <w:tc>
          <w:tcPr>
            <w:tcW w:w="1480" w:type="dxa"/>
            <w:noWrap/>
            <w:vAlign w:val="bottom"/>
            <w:hideMark/>
          </w:tcPr>
          <w:p w:rsidR="00F20F90" w:rsidRPr="007C0B07" w:rsidRDefault="00F20F90" w:rsidP="001E0CC1">
            <w:pPr>
              <w:widowControl/>
              <w:autoSpaceDE/>
              <w:autoSpaceDN/>
              <w:adjustRightInd/>
              <w:jc w:val="center"/>
              <w:rPr>
                <w:b/>
                <w:color w:val="000000"/>
              </w:rPr>
            </w:pPr>
            <w:r w:rsidRPr="007C0B07">
              <w:rPr>
                <w:b/>
                <w:color w:val="000000"/>
              </w:rPr>
              <w:t>9,797.5</w:t>
            </w:r>
          </w:p>
        </w:tc>
      </w:tr>
      <w:tr w:rsidR="00F20F90" w:rsidRPr="007C0B07" w:rsidTr="00F20F90">
        <w:trPr>
          <w:trHeight w:val="359"/>
        </w:trPr>
        <w:tc>
          <w:tcPr>
            <w:tcW w:w="2808" w:type="dxa"/>
            <w:hideMark/>
          </w:tcPr>
          <w:p w:rsidR="00F20F90" w:rsidRPr="007C0B07" w:rsidRDefault="00F20F90" w:rsidP="001E0CC1">
            <w:pPr>
              <w:widowControl/>
              <w:autoSpaceDE/>
              <w:autoSpaceDN/>
              <w:adjustRightInd/>
              <w:rPr>
                <w:b/>
                <w:bCs/>
                <w:color w:val="000000"/>
              </w:rPr>
            </w:pPr>
            <w:r w:rsidRPr="007C0B07">
              <w:rPr>
                <w:b/>
                <w:bCs/>
                <w:color w:val="000000"/>
              </w:rPr>
              <w:t xml:space="preserve">Recordkeeping </w:t>
            </w:r>
          </w:p>
        </w:tc>
        <w:tc>
          <w:tcPr>
            <w:tcW w:w="1440" w:type="dxa"/>
            <w:hideMark/>
          </w:tcPr>
          <w:p w:rsidR="00F20F90" w:rsidRPr="007C0B07" w:rsidRDefault="00F20F90" w:rsidP="00F20F90">
            <w:pPr>
              <w:widowControl/>
              <w:autoSpaceDE/>
              <w:autoSpaceDN/>
              <w:adjustRightInd/>
              <w:jc w:val="center"/>
              <w:rPr>
                <w:color w:val="000000"/>
              </w:rPr>
            </w:pPr>
            <w:r w:rsidRPr="007C0B07">
              <w:rPr>
                <w:color w:val="000000"/>
              </w:rPr>
              <w:t> </w:t>
            </w:r>
          </w:p>
        </w:tc>
        <w:tc>
          <w:tcPr>
            <w:tcW w:w="1352" w:type="dxa"/>
            <w:hideMark/>
          </w:tcPr>
          <w:p w:rsidR="00F20F90" w:rsidRPr="007C0B07" w:rsidRDefault="00F20F90" w:rsidP="00F20F90">
            <w:pPr>
              <w:widowControl/>
              <w:autoSpaceDE/>
              <w:autoSpaceDN/>
              <w:adjustRightInd/>
              <w:jc w:val="center"/>
              <w:rPr>
                <w:color w:val="000000"/>
              </w:rPr>
            </w:pPr>
            <w:r w:rsidRPr="007C0B07">
              <w:rPr>
                <w:color w:val="000000"/>
              </w:rPr>
              <w:t> </w:t>
            </w:r>
          </w:p>
        </w:tc>
        <w:tc>
          <w:tcPr>
            <w:tcW w:w="1480" w:type="dxa"/>
            <w:hideMark/>
          </w:tcPr>
          <w:p w:rsidR="00F20F90" w:rsidRPr="007C0B07" w:rsidRDefault="00F20F90" w:rsidP="00F20F90">
            <w:pPr>
              <w:widowControl/>
              <w:autoSpaceDE/>
              <w:autoSpaceDN/>
              <w:adjustRightInd/>
              <w:jc w:val="center"/>
              <w:rPr>
                <w:color w:val="000000"/>
              </w:rPr>
            </w:pPr>
            <w:r w:rsidRPr="007C0B07">
              <w:rPr>
                <w:color w:val="000000"/>
              </w:rPr>
              <w:t> </w:t>
            </w:r>
          </w:p>
        </w:tc>
        <w:tc>
          <w:tcPr>
            <w:tcW w:w="1480" w:type="dxa"/>
            <w:hideMark/>
          </w:tcPr>
          <w:p w:rsidR="00F20F90" w:rsidRPr="007C0B07" w:rsidRDefault="00F20F90" w:rsidP="00F20F90">
            <w:pPr>
              <w:widowControl/>
              <w:autoSpaceDE/>
              <w:autoSpaceDN/>
              <w:adjustRightInd/>
              <w:jc w:val="center"/>
              <w:rPr>
                <w:color w:val="000000"/>
              </w:rPr>
            </w:pPr>
            <w:r w:rsidRPr="007C0B07">
              <w:rPr>
                <w:color w:val="000000"/>
              </w:rPr>
              <w:t> </w:t>
            </w:r>
          </w:p>
        </w:tc>
        <w:tc>
          <w:tcPr>
            <w:tcW w:w="1480" w:type="dxa"/>
            <w:hideMark/>
          </w:tcPr>
          <w:p w:rsidR="00F20F90" w:rsidRPr="007C0B07" w:rsidRDefault="00F20F90" w:rsidP="00F20F90">
            <w:pPr>
              <w:widowControl/>
              <w:autoSpaceDE/>
              <w:autoSpaceDN/>
              <w:adjustRightInd/>
              <w:jc w:val="center"/>
              <w:rPr>
                <w:color w:val="000000"/>
              </w:rPr>
            </w:pPr>
            <w:r w:rsidRPr="007C0B07">
              <w:rPr>
                <w:color w:val="000000"/>
              </w:rPr>
              <w:t> </w:t>
            </w:r>
          </w:p>
        </w:tc>
      </w:tr>
      <w:tr w:rsidR="00F20F90" w:rsidRPr="007C0B07" w:rsidTr="00F20F90">
        <w:trPr>
          <w:trHeight w:val="300"/>
        </w:trPr>
        <w:tc>
          <w:tcPr>
            <w:tcW w:w="2808" w:type="dxa"/>
            <w:noWrap/>
            <w:vAlign w:val="bottom"/>
            <w:hideMark/>
          </w:tcPr>
          <w:p w:rsidR="00F20F90" w:rsidRPr="007C0B07" w:rsidRDefault="00F20F90" w:rsidP="00F20F90">
            <w:pPr>
              <w:widowControl/>
              <w:autoSpaceDE/>
              <w:autoSpaceDN/>
              <w:adjustRightInd/>
              <w:rPr>
                <w:color w:val="000000"/>
              </w:rPr>
            </w:pPr>
            <w:r w:rsidRPr="007C0B07">
              <w:rPr>
                <w:color w:val="000000"/>
              </w:rPr>
              <w:t xml:space="preserve">         State Agency Level </w:t>
            </w:r>
          </w:p>
        </w:tc>
        <w:tc>
          <w:tcPr>
            <w:tcW w:w="1440" w:type="dxa"/>
            <w:noWrap/>
            <w:vAlign w:val="bottom"/>
            <w:hideMark/>
          </w:tcPr>
          <w:p w:rsidR="00F20F90" w:rsidRPr="007C0B07" w:rsidRDefault="00F20F90" w:rsidP="005A3673">
            <w:pPr>
              <w:widowControl/>
              <w:autoSpaceDE/>
              <w:autoSpaceDN/>
              <w:adjustRightInd/>
              <w:jc w:val="center"/>
              <w:rPr>
                <w:color w:val="000000"/>
              </w:rPr>
            </w:pPr>
            <w:r w:rsidRPr="007C0B07">
              <w:rPr>
                <w:color w:val="000000"/>
              </w:rPr>
              <w:t>5</w:t>
            </w:r>
            <w:r w:rsidR="005A3673">
              <w:rPr>
                <w:color w:val="000000"/>
              </w:rPr>
              <w:t>6</w:t>
            </w:r>
          </w:p>
        </w:tc>
        <w:tc>
          <w:tcPr>
            <w:tcW w:w="1352" w:type="dxa"/>
            <w:noWrap/>
            <w:vAlign w:val="bottom"/>
            <w:hideMark/>
          </w:tcPr>
          <w:p w:rsidR="005A3673" w:rsidRPr="007C0B07" w:rsidRDefault="005A3673" w:rsidP="005A3673">
            <w:pPr>
              <w:widowControl/>
              <w:autoSpaceDE/>
              <w:autoSpaceDN/>
              <w:adjustRightInd/>
              <w:jc w:val="center"/>
              <w:rPr>
                <w:color w:val="000000"/>
              </w:rPr>
            </w:pPr>
            <w:r>
              <w:rPr>
                <w:color w:val="000000"/>
              </w:rPr>
              <w:t>27</w:t>
            </w:r>
          </w:p>
        </w:tc>
        <w:tc>
          <w:tcPr>
            <w:tcW w:w="1480" w:type="dxa"/>
            <w:noWrap/>
            <w:vAlign w:val="bottom"/>
            <w:hideMark/>
          </w:tcPr>
          <w:p w:rsidR="00F20F90" w:rsidRPr="007C0B07" w:rsidRDefault="005A3673" w:rsidP="001E0CC1">
            <w:pPr>
              <w:widowControl/>
              <w:autoSpaceDE/>
              <w:autoSpaceDN/>
              <w:adjustRightInd/>
              <w:jc w:val="center"/>
              <w:rPr>
                <w:color w:val="000000"/>
              </w:rPr>
            </w:pPr>
            <w:r>
              <w:rPr>
                <w:color w:val="000000"/>
              </w:rPr>
              <w:t>1,521</w:t>
            </w:r>
          </w:p>
        </w:tc>
        <w:tc>
          <w:tcPr>
            <w:tcW w:w="1480" w:type="dxa"/>
            <w:noWrap/>
            <w:vAlign w:val="bottom"/>
            <w:hideMark/>
          </w:tcPr>
          <w:p w:rsidR="00F20F90" w:rsidRPr="007C0B07" w:rsidRDefault="00F20F90" w:rsidP="005A3673">
            <w:pPr>
              <w:widowControl/>
              <w:autoSpaceDE/>
              <w:autoSpaceDN/>
              <w:adjustRightInd/>
              <w:jc w:val="center"/>
              <w:rPr>
                <w:color w:val="000000"/>
              </w:rPr>
            </w:pPr>
            <w:r w:rsidRPr="007C0B07">
              <w:rPr>
                <w:color w:val="000000"/>
              </w:rPr>
              <w:t>1.</w:t>
            </w:r>
            <w:r w:rsidR="005A3673">
              <w:rPr>
                <w:color w:val="000000"/>
              </w:rPr>
              <w:t>512</w:t>
            </w:r>
          </w:p>
        </w:tc>
        <w:tc>
          <w:tcPr>
            <w:tcW w:w="1480" w:type="dxa"/>
            <w:noWrap/>
            <w:vAlign w:val="bottom"/>
            <w:hideMark/>
          </w:tcPr>
          <w:p w:rsidR="00F20F90" w:rsidRPr="007C0B07" w:rsidRDefault="005A3673" w:rsidP="001E0CC1">
            <w:pPr>
              <w:widowControl/>
              <w:autoSpaceDE/>
              <w:autoSpaceDN/>
              <w:adjustRightInd/>
              <w:jc w:val="center"/>
              <w:rPr>
                <w:color w:val="000000"/>
              </w:rPr>
            </w:pPr>
            <w:r>
              <w:rPr>
                <w:color w:val="000000"/>
              </w:rPr>
              <w:t>2,299.0</w:t>
            </w:r>
          </w:p>
        </w:tc>
      </w:tr>
      <w:tr w:rsidR="00F20F90" w:rsidRPr="007C0B07" w:rsidTr="00F20F90">
        <w:trPr>
          <w:trHeight w:val="300"/>
        </w:trPr>
        <w:tc>
          <w:tcPr>
            <w:tcW w:w="2808" w:type="dxa"/>
            <w:noWrap/>
            <w:vAlign w:val="bottom"/>
            <w:hideMark/>
          </w:tcPr>
          <w:p w:rsidR="00F20F90" w:rsidRPr="007C0B07" w:rsidRDefault="00F20F90" w:rsidP="00F20F90">
            <w:pPr>
              <w:widowControl/>
              <w:autoSpaceDE/>
              <w:autoSpaceDN/>
              <w:adjustRightInd/>
              <w:rPr>
                <w:color w:val="000000"/>
              </w:rPr>
            </w:pPr>
            <w:r w:rsidRPr="007C0B07">
              <w:rPr>
                <w:color w:val="000000"/>
              </w:rPr>
              <w:t xml:space="preserve">         School Food Authority       </w:t>
            </w:r>
          </w:p>
          <w:p w:rsidR="00F20F90" w:rsidRPr="007C0B07" w:rsidRDefault="00F20F90" w:rsidP="00F20F90">
            <w:pPr>
              <w:widowControl/>
              <w:autoSpaceDE/>
              <w:autoSpaceDN/>
              <w:adjustRightInd/>
              <w:rPr>
                <w:color w:val="000000"/>
              </w:rPr>
            </w:pPr>
            <w:r w:rsidRPr="007C0B07">
              <w:rPr>
                <w:color w:val="000000"/>
              </w:rPr>
              <w:t xml:space="preserve">         Level</w:t>
            </w:r>
          </w:p>
        </w:tc>
        <w:tc>
          <w:tcPr>
            <w:tcW w:w="1440" w:type="dxa"/>
            <w:noWrap/>
            <w:vAlign w:val="bottom"/>
            <w:hideMark/>
          </w:tcPr>
          <w:p w:rsidR="00F20F90" w:rsidRPr="007C0B07" w:rsidRDefault="00B75270" w:rsidP="001E0CC1">
            <w:pPr>
              <w:widowControl/>
              <w:autoSpaceDE/>
              <w:autoSpaceDN/>
              <w:adjustRightInd/>
              <w:jc w:val="center"/>
              <w:rPr>
                <w:color w:val="000000"/>
              </w:rPr>
            </w:pPr>
            <w:r w:rsidRPr="007C0B07">
              <w:rPr>
                <w:color w:val="000000"/>
              </w:rPr>
              <w:t>19,822</w:t>
            </w:r>
          </w:p>
        </w:tc>
        <w:tc>
          <w:tcPr>
            <w:tcW w:w="1352" w:type="dxa"/>
            <w:noWrap/>
            <w:vAlign w:val="bottom"/>
            <w:hideMark/>
          </w:tcPr>
          <w:p w:rsidR="00F20F90" w:rsidRPr="007C0B07" w:rsidRDefault="00B75270" w:rsidP="001E0CC1">
            <w:pPr>
              <w:widowControl/>
              <w:autoSpaceDE/>
              <w:autoSpaceDN/>
              <w:adjustRightInd/>
              <w:jc w:val="center"/>
              <w:rPr>
                <w:color w:val="000000"/>
              </w:rPr>
            </w:pPr>
            <w:r w:rsidRPr="007C0B07">
              <w:rPr>
                <w:color w:val="000000"/>
              </w:rPr>
              <w:t>1</w:t>
            </w:r>
          </w:p>
        </w:tc>
        <w:tc>
          <w:tcPr>
            <w:tcW w:w="1480" w:type="dxa"/>
            <w:noWrap/>
            <w:vAlign w:val="bottom"/>
            <w:hideMark/>
          </w:tcPr>
          <w:p w:rsidR="00F20F90" w:rsidRPr="007C0B07" w:rsidRDefault="00B75270" w:rsidP="001E0CC1">
            <w:pPr>
              <w:widowControl/>
              <w:autoSpaceDE/>
              <w:autoSpaceDN/>
              <w:adjustRightInd/>
              <w:jc w:val="center"/>
              <w:rPr>
                <w:color w:val="000000"/>
              </w:rPr>
            </w:pPr>
            <w:r w:rsidRPr="007C0B07">
              <w:rPr>
                <w:color w:val="000000"/>
              </w:rPr>
              <w:t>19,822</w:t>
            </w:r>
          </w:p>
        </w:tc>
        <w:tc>
          <w:tcPr>
            <w:tcW w:w="1480" w:type="dxa"/>
            <w:noWrap/>
            <w:vAlign w:val="bottom"/>
            <w:hideMark/>
          </w:tcPr>
          <w:p w:rsidR="00F20F90" w:rsidRPr="007C0B07" w:rsidRDefault="00F20F90" w:rsidP="001E0CC1">
            <w:pPr>
              <w:widowControl/>
              <w:autoSpaceDE/>
              <w:autoSpaceDN/>
              <w:adjustRightInd/>
              <w:jc w:val="center"/>
              <w:rPr>
                <w:color w:val="000000"/>
              </w:rPr>
            </w:pPr>
            <w:r w:rsidRPr="007C0B07">
              <w:rPr>
                <w:color w:val="000000"/>
              </w:rPr>
              <w:t>0.2</w:t>
            </w:r>
            <w:r w:rsidR="00B75270" w:rsidRPr="007C0B07">
              <w:rPr>
                <w:color w:val="000000"/>
              </w:rPr>
              <w:t>0</w:t>
            </w:r>
          </w:p>
        </w:tc>
        <w:tc>
          <w:tcPr>
            <w:tcW w:w="1480" w:type="dxa"/>
            <w:noWrap/>
            <w:vAlign w:val="bottom"/>
            <w:hideMark/>
          </w:tcPr>
          <w:p w:rsidR="00F20F90" w:rsidRPr="007C0B07" w:rsidRDefault="00B75270" w:rsidP="001E0CC1">
            <w:pPr>
              <w:widowControl/>
              <w:autoSpaceDE/>
              <w:autoSpaceDN/>
              <w:adjustRightInd/>
              <w:jc w:val="center"/>
              <w:rPr>
                <w:color w:val="000000"/>
              </w:rPr>
            </w:pPr>
            <w:r w:rsidRPr="007C0B07">
              <w:rPr>
                <w:color w:val="000000"/>
              </w:rPr>
              <w:t>3,964.4</w:t>
            </w:r>
          </w:p>
        </w:tc>
      </w:tr>
      <w:tr w:rsidR="00F20F90" w:rsidRPr="007C0B07" w:rsidTr="00F20F90">
        <w:trPr>
          <w:trHeight w:val="300"/>
        </w:trPr>
        <w:tc>
          <w:tcPr>
            <w:tcW w:w="2808" w:type="dxa"/>
            <w:noWrap/>
            <w:vAlign w:val="bottom"/>
            <w:hideMark/>
          </w:tcPr>
          <w:p w:rsidR="00F20F90" w:rsidRPr="007C0B07" w:rsidRDefault="00F20F90" w:rsidP="001E0CC1">
            <w:pPr>
              <w:widowControl/>
              <w:autoSpaceDE/>
              <w:autoSpaceDN/>
              <w:adjustRightInd/>
              <w:rPr>
                <w:b/>
                <w:color w:val="000000"/>
              </w:rPr>
            </w:pPr>
            <w:r w:rsidRPr="007C0B07">
              <w:rPr>
                <w:b/>
                <w:color w:val="000000"/>
              </w:rPr>
              <w:t xml:space="preserve">        Recordkeeping Total </w:t>
            </w:r>
          </w:p>
        </w:tc>
        <w:tc>
          <w:tcPr>
            <w:tcW w:w="1440" w:type="dxa"/>
            <w:noWrap/>
            <w:vAlign w:val="bottom"/>
            <w:hideMark/>
          </w:tcPr>
          <w:p w:rsidR="00F20F90" w:rsidRPr="007C0B07" w:rsidRDefault="00AC0CEB" w:rsidP="005A3673">
            <w:pPr>
              <w:widowControl/>
              <w:autoSpaceDE/>
              <w:autoSpaceDN/>
              <w:adjustRightInd/>
              <w:jc w:val="center"/>
              <w:rPr>
                <w:color w:val="000000"/>
              </w:rPr>
            </w:pPr>
            <w:r w:rsidRPr="007C0B07">
              <w:rPr>
                <w:color w:val="000000"/>
              </w:rPr>
              <w:t>19,87</w:t>
            </w:r>
            <w:r w:rsidR="005A3673">
              <w:rPr>
                <w:color w:val="000000"/>
              </w:rPr>
              <w:t>8</w:t>
            </w:r>
          </w:p>
        </w:tc>
        <w:tc>
          <w:tcPr>
            <w:tcW w:w="1352" w:type="dxa"/>
            <w:noWrap/>
            <w:vAlign w:val="bottom"/>
            <w:hideMark/>
          </w:tcPr>
          <w:p w:rsidR="00F20F90" w:rsidRPr="007C0B07" w:rsidRDefault="005A3673" w:rsidP="001E0CC1">
            <w:pPr>
              <w:widowControl/>
              <w:autoSpaceDE/>
              <w:autoSpaceDN/>
              <w:adjustRightInd/>
              <w:jc w:val="center"/>
              <w:rPr>
                <w:color w:val="000000"/>
              </w:rPr>
            </w:pPr>
            <w:r>
              <w:rPr>
                <w:color w:val="000000"/>
              </w:rPr>
              <w:t>1.074</w:t>
            </w:r>
          </w:p>
        </w:tc>
        <w:tc>
          <w:tcPr>
            <w:tcW w:w="1480" w:type="dxa"/>
            <w:noWrap/>
            <w:vAlign w:val="bottom"/>
            <w:hideMark/>
          </w:tcPr>
          <w:p w:rsidR="00F20F90" w:rsidRPr="007C0B07" w:rsidRDefault="00AC0CEB" w:rsidP="001E0CC1">
            <w:pPr>
              <w:widowControl/>
              <w:autoSpaceDE/>
              <w:autoSpaceDN/>
              <w:adjustRightInd/>
              <w:jc w:val="center"/>
              <w:rPr>
                <w:color w:val="000000"/>
              </w:rPr>
            </w:pPr>
            <w:r w:rsidRPr="007C0B07">
              <w:rPr>
                <w:color w:val="000000"/>
              </w:rPr>
              <w:t>21,343</w:t>
            </w:r>
          </w:p>
        </w:tc>
        <w:tc>
          <w:tcPr>
            <w:tcW w:w="1480" w:type="dxa"/>
            <w:noWrap/>
            <w:vAlign w:val="bottom"/>
            <w:hideMark/>
          </w:tcPr>
          <w:p w:rsidR="00F20F90" w:rsidRPr="007C0B07" w:rsidRDefault="00AC0CEB" w:rsidP="001E0CC1">
            <w:pPr>
              <w:widowControl/>
              <w:autoSpaceDE/>
              <w:autoSpaceDN/>
              <w:adjustRightInd/>
              <w:jc w:val="center"/>
              <w:rPr>
                <w:color w:val="000000"/>
              </w:rPr>
            </w:pPr>
            <w:r w:rsidRPr="007C0B07">
              <w:rPr>
                <w:color w:val="000000"/>
              </w:rPr>
              <w:t>0.293</w:t>
            </w:r>
          </w:p>
        </w:tc>
        <w:tc>
          <w:tcPr>
            <w:tcW w:w="1480" w:type="dxa"/>
            <w:noWrap/>
            <w:vAlign w:val="bottom"/>
            <w:hideMark/>
          </w:tcPr>
          <w:p w:rsidR="00F20F90" w:rsidRPr="007C0B07" w:rsidRDefault="00AC0CEB" w:rsidP="001E0CC1">
            <w:pPr>
              <w:widowControl/>
              <w:autoSpaceDE/>
              <w:autoSpaceDN/>
              <w:adjustRightInd/>
              <w:jc w:val="center"/>
              <w:rPr>
                <w:color w:val="000000"/>
              </w:rPr>
            </w:pPr>
            <w:r w:rsidRPr="007C0B07">
              <w:rPr>
                <w:color w:val="000000"/>
              </w:rPr>
              <w:t>6,263.4</w:t>
            </w:r>
          </w:p>
        </w:tc>
      </w:tr>
      <w:tr w:rsidR="00F20F90" w:rsidRPr="007C0B07" w:rsidTr="00F20F90">
        <w:trPr>
          <w:trHeight w:val="300"/>
        </w:trPr>
        <w:tc>
          <w:tcPr>
            <w:tcW w:w="2808" w:type="dxa"/>
            <w:noWrap/>
            <w:vAlign w:val="bottom"/>
            <w:hideMark/>
          </w:tcPr>
          <w:p w:rsidR="00F20F90" w:rsidRPr="007C0B07" w:rsidRDefault="00F20F90" w:rsidP="00F20F90">
            <w:pPr>
              <w:widowControl/>
              <w:autoSpaceDE/>
              <w:autoSpaceDN/>
              <w:adjustRightInd/>
              <w:rPr>
                <w:b/>
              </w:rPr>
            </w:pPr>
            <w:r w:rsidRPr="007C0B07">
              <w:rPr>
                <w:b/>
              </w:rPr>
              <w:t>TOTAL BURDEN</w:t>
            </w:r>
          </w:p>
        </w:tc>
        <w:tc>
          <w:tcPr>
            <w:tcW w:w="1440" w:type="dxa"/>
            <w:noWrap/>
            <w:vAlign w:val="bottom"/>
            <w:hideMark/>
          </w:tcPr>
          <w:p w:rsidR="00F20F90" w:rsidRPr="007C0B07" w:rsidRDefault="00AC0CEB" w:rsidP="005A3673">
            <w:pPr>
              <w:widowControl/>
              <w:autoSpaceDE/>
              <w:autoSpaceDN/>
              <w:adjustRightInd/>
              <w:jc w:val="center"/>
              <w:rPr>
                <w:b/>
              </w:rPr>
            </w:pPr>
            <w:r w:rsidRPr="007C0B07">
              <w:rPr>
                <w:b/>
              </w:rPr>
              <w:t>19,87</w:t>
            </w:r>
            <w:r w:rsidR="005A3673">
              <w:rPr>
                <w:b/>
              </w:rPr>
              <w:t>8</w:t>
            </w:r>
          </w:p>
        </w:tc>
        <w:tc>
          <w:tcPr>
            <w:tcW w:w="1352" w:type="dxa"/>
            <w:noWrap/>
            <w:vAlign w:val="bottom"/>
            <w:hideMark/>
          </w:tcPr>
          <w:p w:rsidR="00F20F90" w:rsidRPr="007C0B07" w:rsidRDefault="00AC0CEB" w:rsidP="001E0CC1">
            <w:pPr>
              <w:widowControl/>
              <w:autoSpaceDE/>
              <w:autoSpaceDN/>
              <w:adjustRightInd/>
              <w:jc w:val="center"/>
              <w:rPr>
                <w:b/>
              </w:rPr>
            </w:pPr>
            <w:r w:rsidRPr="007C0B07">
              <w:rPr>
                <w:b/>
              </w:rPr>
              <w:t>1.163</w:t>
            </w:r>
          </w:p>
        </w:tc>
        <w:tc>
          <w:tcPr>
            <w:tcW w:w="1480" w:type="dxa"/>
            <w:noWrap/>
            <w:vAlign w:val="bottom"/>
            <w:hideMark/>
          </w:tcPr>
          <w:p w:rsidR="00F20F90" w:rsidRPr="007C0B07" w:rsidRDefault="00AC0CEB" w:rsidP="001E0CC1">
            <w:pPr>
              <w:widowControl/>
              <w:autoSpaceDE/>
              <w:autoSpaceDN/>
              <w:adjustRightInd/>
              <w:jc w:val="center"/>
              <w:rPr>
                <w:b/>
              </w:rPr>
            </w:pPr>
            <w:r w:rsidRPr="007C0B07">
              <w:rPr>
                <w:b/>
              </w:rPr>
              <w:t>23,113</w:t>
            </w:r>
          </w:p>
        </w:tc>
        <w:tc>
          <w:tcPr>
            <w:tcW w:w="1480" w:type="dxa"/>
            <w:noWrap/>
            <w:vAlign w:val="bottom"/>
            <w:hideMark/>
          </w:tcPr>
          <w:p w:rsidR="00F20F90" w:rsidRPr="007C0B07" w:rsidRDefault="00AC0CEB" w:rsidP="001E0CC1">
            <w:pPr>
              <w:widowControl/>
              <w:autoSpaceDE/>
              <w:autoSpaceDN/>
              <w:adjustRightInd/>
              <w:jc w:val="center"/>
              <w:rPr>
                <w:b/>
              </w:rPr>
            </w:pPr>
            <w:r w:rsidRPr="007C0B07">
              <w:rPr>
                <w:b/>
              </w:rPr>
              <w:t>0.69</w:t>
            </w:r>
          </w:p>
        </w:tc>
        <w:tc>
          <w:tcPr>
            <w:tcW w:w="1480" w:type="dxa"/>
            <w:noWrap/>
            <w:vAlign w:val="bottom"/>
            <w:hideMark/>
          </w:tcPr>
          <w:p w:rsidR="00F20F90" w:rsidRPr="007C0B07" w:rsidRDefault="00AC0CEB" w:rsidP="001E0CC1">
            <w:pPr>
              <w:widowControl/>
              <w:autoSpaceDE/>
              <w:autoSpaceDN/>
              <w:adjustRightInd/>
              <w:jc w:val="center"/>
              <w:rPr>
                <w:b/>
              </w:rPr>
            </w:pPr>
            <w:r w:rsidRPr="007C0B07">
              <w:rPr>
                <w:b/>
              </w:rPr>
              <w:t>16,061</w:t>
            </w:r>
          </w:p>
        </w:tc>
      </w:tr>
    </w:tbl>
    <w:p w:rsidR="000A6CD0" w:rsidRPr="007C0B07" w:rsidRDefault="000A6CD0" w:rsidP="00934B2A">
      <w:pPr>
        <w:pStyle w:val="p6"/>
        <w:spacing w:line="480" w:lineRule="auto"/>
        <w:ind w:left="720" w:hanging="540"/>
        <w:rPr>
          <w:b/>
        </w:rPr>
      </w:pPr>
    </w:p>
    <w:p w:rsidR="000D6D16" w:rsidRPr="007C0B07" w:rsidRDefault="008E688A" w:rsidP="00280829">
      <w:pPr>
        <w:pStyle w:val="p6"/>
        <w:spacing w:line="480" w:lineRule="auto"/>
        <w:ind w:left="0"/>
        <w:rPr>
          <w:b/>
        </w:rPr>
      </w:pPr>
      <w:r w:rsidRPr="007C0B07">
        <w:rPr>
          <w:b/>
        </w:rPr>
        <w:t xml:space="preserve">Provide </w:t>
      </w:r>
      <w:r w:rsidR="000D6D16" w:rsidRPr="007C0B07">
        <w:rPr>
          <w:b/>
        </w:rPr>
        <w:t xml:space="preserve">estimates of annualized cost to respondents for the hour burdens for collections </w:t>
      </w:r>
      <w:r w:rsidR="00366A71" w:rsidRPr="007C0B07">
        <w:rPr>
          <w:b/>
        </w:rPr>
        <w:t>of</w:t>
      </w:r>
      <w:r w:rsidR="000D6D16" w:rsidRPr="007C0B07">
        <w:rPr>
          <w:b/>
        </w:rPr>
        <w:t xml:space="preserve"> information, identifying and using appropriate wage rate categories.</w:t>
      </w:r>
    </w:p>
    <w:p w:rsidR="00124C94" w:rsidRPr="007C0B07" w:rsidRDefault="00124C94" w:rsidP="005A3673">
      <w:pPr>
        <w:pStyle w:val="BodyText"/>
        <w:spacing w:line="480" w:lineRule="auto"/>
        <w:rPr>
          <w:color w:val="000000"/>
          <w:highlight w:val="yellow"/>
        </w:rPr>
      </w:pPr>
      <w:r w:rsidRPr="007C0B07">
        <w:rPr>
          <w:bCs/>
          <w:color w:val="000000"/>
        </w:rPr>
        <w:t xml:space="preserve">The estimate of respondent cost is based on the burden estimates and utilizes the U.S. Department of Labor, Bureau of Labor Statistics, May </w:t>
      </w:r>
      <w:r w:rsidR="001E48ED" w:rsidRPr="007C0B07">
        <w:rPr>
          <w:bCs/>
          <w:color w:val="000000"/>
        </w:rPr>
        <w:t>201</w:t>
      </w:r>
      <w:r w:rsidR="000A6CD0" w:rsidRPr="007C0B07">
        <w:rPr>
          <w:bCs/>
          <w:color w:val="000000"/>
        </w:rPr>
        <w:t>4</w:t>
      </w:r>
      <w:r w:rsidR="001E48ED" w:rsidRPr="007C0B07">
        <w:rPr>
          <w:bCs/>
          <w:color w:val="000000"/>
        </w:rPr>
        <w:t xml:space="preserve"> </w:t>
      </w:r>
      <w:r w:rsidRPr="007C0B07">
        <w:rPr>
          <w:bCs/>
          <w:color w:val="000000"/>
        </w:rPr>
        <w:t xml:space="preserve">National Occupational and Wage Estimates Statistics, Occupational Group 25-0000 </w:t>
      </w:r>
      <w:r w:rsidR="002022AD" w:rsidRPr="007C0B07">
        <w:rPr>
          <w:bCs/>
          <w:color w:val="000000"/>
        </w:rPr>
        <w:t>(</w:t>
      </w:r>
      <w:hyperlink r:id="rId9" w:history="1">
        <w:r w:rsidRPr="007C0B07">
          <w:rPr>
            <w:rStyle w:val="Hyperlink"/>
            <w:bCs/>
          </w:rPr>
          <w:t>http://www.bls.gov/bls/wages</w:t>
        </w:r>
        <w:r w:rsidRPr="007C0B07">
          <w:rPr>
            <w:rStyle w:val="Hyperlink"/>
            <w:bCs/>
          </w:rPr>
          <w:t>.</w:t>
        </w:r>
        <w:r w:rsidRPr="007C0B07">
          <w:rPr>
            <w:rStyle w:val="Hyperlink"/>
            <w:bCs/>
          </w:rPr>
          <w:t>htm</w:t>
        </w:r>
      </w:hyperlink>
      <w:r w:rsidRPr="007C0B07">
        <w:rPr>
          <w:bCs/>
        </w:rPr>
        <w:t xml:space="preserve">).  The hourly mean wage (for education-related occupations) for functions performed by State agency staff is estimated </w:t>
      </w:r>
      <w:r w:rsidR="000A6CD0" w:rsidRPr="007C0B07">
        <w:rPr>
          <w:bCs/>
        </w:rPr>
        <w:t>at $25.10</w:t>
      </w:r>
      <w:r w:rsidRPr="007C0B07">
        <w:rPr>
          <w:bCs/>
        </w:rPr>
        <w:t xml:space="preserve"> per staff hour.</w:t>
      </w:r>
    </w:p>
    <w:p w:rsidR="001B2DAB" w:rsidRDefault="000D6D16" w:rsidP="00F21CE5">
      <w:pPr>
        <w:widowControl/>
        <w:tabs>
          <w:tab w:val="left" w:pos="-720"/>
        </w:tabs>
        <w:suppressAutoHyphens/>
        <w:spacing w:line="480" w:lineRule="auto"/>
        <w:jc w:val="center"/>
      </w:pPr>
      <w:r w:rsidRPr="007C0B07">
        <w:lastRenderedPageBreak/>
        <w:t xml:space="preserve">TOTAL COST TO THE PUBLIC </w:t>
      </w:r>
      <w:r w:rsidRPr="007C0B07">
        <w:rPr>
          <w:strike/>
        </w:rPr>
        <w:t xml:space="preserve">= </w:t>
      </w:r>
      <w:r w:rsidR="000A6CD0" w:rsidRPr="007C0B07">
        <w:t>16,061</w:t>
      </w:r>
      <w:r w:rsidR="00982864" w:rsidRPr="007C0B07">
        <w:t xml:space="preserve"> </w:t>
      </w:r>
      <w:r w:rsidRPr="007C0B07">
        <w:t>hours X $</w:t>
      </w:r>
      <w:r w:rsidR="000A6CD0" w:rsidRPr="007C0B07">
        <w:t>25.10</w:t>
      </w:r>
      <w:r w:rsidRPr="007C0B07">
        <w:t xml:space="preserve"> per hour = $ </w:t>
      </w:r>
      <w:r w:rsidR="000A6CD0" w:rsidRPr="007C0B07">
        <w:t>403</w:t>
      </w:r>
      <w:r w:rsidR="005A3673">
        <w:t>,</w:t>
      </w:r>
      <w:r w:rsidR="000A6CD0" w:rsidRPr="007C0B07">
        <w:t>131.1</w:t>
      </w:r>
      <w:r w:rsidR="005A3673">
        <w:t>0</w:t>
      </w:r>
      <w:r w:rsidR="0070694E" w:rsidRPr="007C0B07">
        <w:t>.</w:t>
      </w:r>
    </w:p>
    <w:p w:rsidR="000A6CD0" w:rsidRPr="007C0B07" w:rsidRDefault="000A6CD0" w:rsidP="00F21CE5">
      <w:pPr>
        <w:tabs>
          <w:tab w:val="left" w:pos="360"/>
        </w:tabs>
        <w:spacing w:line="480" w:lineRule="auto"/>
      </w:pPr>
    </w:p>
    <w:p w:rsidR="000D6D16" w:rsidRPr="001E028C" w:rsidRDefault="000A6CD0" w:rsidP="001E028C">
      <w:pPr>
        <w:pStyle w:val="Heading1"/>
      </w:pPr>
      <w:bookmarkStart w:id="23" w:name="_Toc445823660"/>
      <w:r w:rsidRPr="007C0B07">
        <w:t>A13. Estimates of Other Total Annual Cost Burden</w:t>
      </w:r>
      <w:bookmarkEnd w:id="23"/>
      <w:r w:rsidRPr="007C0B07">
        <w:t xml:space="preserve"> </w:t>
      </w:r>
    </w:p>
    <w:p w:rsidR="006E6B42" w:rsidRPr="00280829" w:rsidRDefault="006E6B42" w:rsidP="00280829">
      <w:pPr>
        <w:spacing w:line="480" w:lineRule="auto"/>
        <w:rPr>
          <w:b/>
          <w:bCs/>
        </w:rPr>
      </w:pPr>
      <w:r w:rsidRPr="00280829">
        <w:rPr>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912A2" w:rsidRPr="007C0B07" w:rsidRDefault="00171054" w:rsidP="005A3673">
      <w:pPr>
        <w:pStyle w:val="p6"/>
        <w:spacing w:line="480" w:lineRule="auto"/>
        <w:ind w:left="0"/>
      </w:pPr>
      <w:r w:rsidRPr="007C0B07">
        <w:t xml:space="preserve">There </w:t>
      </w:r>
      <w:r w:rsidR="007076B2" w:rsidRPr="007C0B07">
        <w:t>is</w:t>
      </w:r>
      <w:r w:rsidR="0070694E" w:rsidRPr="007C0B07">
        <w:t xml:space="preserve"> </w:t>
      </w:r>
      <w:r w:rsidR="001B24A2" w:rsidRPr="007C0B07">
        <w:t xml:space="preserve">no </w:t>
      </w:r>
      <w:r w:rsidR="00273E01" w:rsidRPr="007C0B07">
        <w:t xml:space="preserve">start-up, operating or annual maintenance </w:t>
      </w:r>
      <w:r w:rsidR="001B24A2" w:rsidRPr="007C0B07">
        <w:t>costs associated with this information collection.</w:t>
      </w:r>
    </w:p>
    <w:p w:rsidR="000A6CD0" w:rsidRPr="007C0B07" w:rsidRDefault="000A6CD0" w:rsidP="00F21CE5">
      <w:pPr>
        <w:tabs>
          <w:tab w:val="left" w:pos="360"/>
        </w:tabs>
        <w:spacing w:line="480" w:lineRule="auto"/>
      </w:pPr>
    </w:p>
    <w:p w:rsidR="00D912A2" w:rsidRPr="001E028C" w:rsidRDefault="000A6CD0" w:rsidP="00B05768">
      <w:pPr>
        <w:pStyle w:val="Heading1"/>
      </w:pPr>
      <w:bookmarkStart w:id="24" w:name="_Toc445823661"/>
      <w:r w:rsidRPr="007C0B07">
        <w:t xml:space="preserve">A14. Provide </w:t>
      </w:r>
      <w:r w:rsidR="00F95411">
        <w:t>E</w:t>
      </w:r>
      <w:r w:rsidRPr="007C0B07">
        <w:t>stimates of Annualized Cost to the Federal Government</w:t>
      </w:r>
      <w:bookmarkEnd w:id="24"/>
      <w:r w:rsidRPr="007C0B07">
        <w:t xml:space="preserve"> </w:t>
      </w:r>
    </w:p>
    <w:p w:rsidR="006E6B42" w:rsidRPr="007C0B07" w:rsidRDefault="006E6B42" w:rsidP="00F21CE5">
      <w:pPr>
        <w:pStyle w:val="p5"/>
        <w:spacing w:line="480" w:lineRule="auto"/>
        <w:ind w:left="0" w:firstLine="0"/>
      </w:pPr>
      <w:r w:rsidRPr="007C0B07">
        <w:rPr>
          <w:b/>
          <w:color w:val="000000"/>
        </w:rPr>
        <w:t xml:space="preserve">Provide estimates of annualized cost to the Federal government.  </w:t>
      </w:r>
      <w:r w:rsidR="00280829">
        <w:rPr>
          <w:b/>
        </w:rPr>
        <w:t>Also, provide a</w:t>
      </w:r>
      <w:r w:rsidR="00E9669C">
        <w:rPr>
          <w:b/>
        </w:rPr>
        <w:t xml:space="preserve"> d</w:t>
      </w:r>
      <w:r w:rsidRPr="007C0B07">
        <w:rPr>
          <w:b/>
        </w:rPr>
        <w:t>escription of the method used to estimate cost and any other expense th</w:t>
      </w:r>
      <w:r w:rsidR="00E9669C">
        <w:rPr>
          <w:b/>
        </w:rPr>
        <w:t xml:space="preserve">at </w:t>
      </w:r>
      <w:r w:rsidR="00280829">
        <w:rPr>
          <w:b/>
        </w:rPr>
        <w:t xml:space="preserve">would not have </w:t>
      </w:r>
      <w:r w:rsidRPr="007C0B07">
        <w:rPr>
          <w:b/>
        </w:rPr>
        <w:t>been incurred without this collection of information.</w:t>
      </w:r>
    </w:p>
    <w:p w:rsidR="006E6B42" w:rsidRPr="007C0B07" w:rsidRDefault="006E6B42" w:rsidP="005A3673">
      <w:pPr>
        <w:spacing w:line="480" w:lineRule="auto"/>
        <w:ind w:right="720"/>
        <w:rPr>
          <w:color w:val="000000"/>
        </w:rPr>
      </w:pPr>
      <w:r w:rsidRPr="007C0B07">
        <w:rPr>
          <w:color w:val="000000"/>
        </w:rPr>
        <w:t xml:space="preserve">It is estimated that </w:t>
      </w:r>
      <w:r w:rsidR="00B27BA5" w:rsidRPr="007C0B07">
        <w:rPr>
          <w:spacing w:val="-3"/>
        </w:rPr>
        <w:t xml:space="preserve">federal employees receiving an average General Schedule (GS) grade 12 step 6 </w:t>
      </w:r>
      <w:proofErr w:type="gramStart"/>
      <w:r w:rsidR="00B27BA5" w:rsidRPr="007C0B07">
        <w:rPr>
          <w:spacing w:val="-3"/>
        </w:rPr>
        <w:t>wage</w:t>
      </w:r>
      <w:proofErr w:type="gramEnd"/>
      <w:r w:rsidR="00B27BA5" w:rsidRPr="007C0B07">
        <w:rPr>
          <w:spacing w:val="-3"/>
        </w:rPr>
        <w:t xml:space="preserve"> based on the Washington DC-Northern Virginia locality area</w:t>
      </w:r>
      <w:r w:rsidR="000A6CD0" w:rsidRPr="007C0B07">
        <w:rPr>
          <w:spacing w:val="-3"/>
        </w:rPr>
        <w:t xml:space="preserve"> (2016 Federal Wage Salary Tables</w:t>
      </w:r>
      <w:r w:rsidR="00F95411" w:rsidRPr="007C0B07">
        <w:rPr>
          <w:spacing w:val="-3"/>
        </w:rPr>
        <w:t xml:space="preserve">) </w:t>
      </w:r>
      <w:r w:rsidR="00F95411">
        <w:rPr>
          <w:spacing w:val="-3"/>
        </w:rPr>
        <w:t xml:space="preserve">will </w:t>
      </w:r>
      <w:r w:rsidR="00F95411" w:rsidRPr="007C0B07">
        <w:rPr>
          <w:spacing w:val="-3"/>
        </w:rPr>
        <w:t>take</w:t>
      </w:r>
      <w:r w:rsidRPr="007C0B07">
        <w:rPr>
          <w:color w:val="000000"/>
        </w:rPr>
        <w:t xml:space="preserve"> approximately 80 hours to analyze data received from State agencies:</w:t>
      </w:r>
    </w:p>
    <w:p w:rsidR="007076B2" w:rsidRDefault="006E6B42" w:rsidP="00F21CE5">
      <w:pPr>
        <w:spacing w:line="480" w:lineRule="auto"/>
        <w:ind w:right="720"/>
        <w:jc w:val="center"/>
        <w:rPr>
          <w:color w:val="000000"/>
        </w:rPr>
      </w:pPr>
      <w:r w:rsidRPr="007C0B07">
        <w:rPr>
          <w:color w:val="000000"/>
        </w:rPr>
        <w:t>$4</w:t>
      </w:r>
      <w:r w:rsidR="000A6CD0" w:rsidRPr="007C0B07">
        <w:rPr>
          <w:color w:val="000000"/>
        </w:rPr>
        <w:t>3.32</w:t>
      </w:r>
      <w:r w:rsidRPr="007C0B07">
        <w:rPr>
          <w:color w:val="000000"/>
        </w:rPr>
        <w:t xml:space="preserve"> x 80 </w:t>
      </w:r>
      <w:proofErr w:type="spellStart"/>
      <w:r w:rsidRPr="007C0B07">
        <w:rPr>
          <w:color w:val="000000"/>
        </w:rPr>
        <w:t>hrs</w:t>
      </w:r>
      <w:proofErr w:type="spellEnd"/>
      <w:r w:rsidRPr="007C0B07">
        <w:rPr>
          <w:color w:val="000000"/>
        </w:rPr>
        <w:t xml:space="preserve"> = $3,</w:t>
      </w:r>
      <w:r w:rsidR="000A6CD0" w:rsidRPr="007C0B07">
        <w:rPr>
          <w:color w:val="000000"/>
        </w:rPr>
        <w:t>465.60</w:t>
      </w:r>
      <w:r w:rsidRPr="007C0B07">
        <w:rPr>
          <w:color w:val="000000"/>
        </w:rPr>
        <w:t xml:space="preserve"> (estimated annualized cost to the Federal</w:t>
      </w:r>
      <w:r w:rsidR="00E9669C">
        <w:rPr>
          <w:color w:val="000000"/>
        </w:rPr>
        <w:t xml:space="preserve"> </w:t>
      </w:r>
      <w:r w:rsidR="007C0B07" w:rsidRPr="007C0B07">
        <w:rPr>
          <w:color w:val="000000"/>
        </w:rPr>
        <w:t>Government</w:t>
      </w:r>
      <w:r w:rsidR="001760ED" w:rsidRPr="007C0B07">
        <w:rPr>
          <w:color w:val="000000"/>
        </w:rPr>
        <w:t>)</w:t>
      </w:r>
    </w:p>
    <w:p w:rsidR="00777D20" w:rsidRDefault="00777D20" w:rsidP="00F21CE5">
      <w:pPr>
        <w:spacing w:line="480" w:lineRule="auto"/>
        <w:ind w:right="720"/>
        <w:jc w:val="center"/>
        <w:rPr>
          <w:color w:val="000000"/>
        </w:rPr>
      </w:pPr>
    </w:p>
    <w:p w:rsidR="00280829" w:rsidRPr="00280829" w:rsidRDefault="00280829" w:rsidP="001E028C">
      <w:pPr>
        <w:pStyle w:val="Heading1"/>
      </w:pPr>
      <w:bookmarkStart w:id="25" w:name="_Toc445823662"/>
      <w:r w:rsidRPr="00280829">
        <w:t xml:space="preserve">A15. Explanation of Program </w:t>
      </w:r>
      <w:r w:rsidR="00F95411">
        <w:t>c</w:t>
      </w:r>
      <w:r w:rsidRPr="00280829">
        <w:t>hanges or Adjustments</w:t>
      </w:r>
      <w:bookmarkEnd w:id="25"/>
    </w:p>
    <w:p w:rsidR="006E6B42" w:rsidRPr="007C0B07" w:rsidRDefault="006E6B42" w:rsidP="008836A3">
      <w:pPr>
        <w:pStyle w:val="p5"/>
        <w:tabs>
          <w:tab w:val="clear" w:pos="663"/>
          <w:tab w:val="left" w:pos="540"/>
        </w:tabs>
        <w:spacing w:line="480" w:lineRule="auto"/>
        <w:ind w:left="0" w:firstLine="0"/>
        <w:rPr>
          <w:b/>
          <w:color w:val="000000"/>
        </w:rPr>
      </w:pPr>
      <w:r w:rsidRPr="007C0B07">
        <w:rPr>
          <w:b/>
          <w:color w:val="000000"/>
        </w:rPr>
        <w:t>Explain the reasons for any program changes or adjustments reported in Items 13 or</w:t>
      </w:r>
      <w:r w:rsidR="008836A3">
        <w:rPr>
          <w:b/>
          <w:color w:val="000000"/>
        </w:rPr>
        <w:t xml:space="preserve"> </w:t>
      </w:r>
      <w:r w:rsidRPr="007C0B07">
        <w:rPr>
          <w:b/>
          <w:color w:val="000000"/>
        </w:rPr>
        <w:t>14 of the OMB 83-I.</w:t>
      </w:r>
    </w:p>
    <w:p w:rsidR="00D912A2" w:rsidRDefault="004F4950" w:rsidP="005A3673">
      <w:pPr>
        <w:pStyle w:val="p6"/>
        <w:tabs>
          <w:tab w:val="left" w:pos="540"/>
        </w:tabs>
        <w:spacing w:line="480" w:lineRule="auto"/>
        <w:ind w:left="0"/>
      </w:pPr>
      <w:r w:rsidRPr="007C0B07">
        <w:lastRenderedPageBreak/>
        <w:t xml:space="preserve">This is a new collection.  As a result </w:t>
      </w:r>
      <w:r w:rsidR="00761060" w:rsidRPr="007C0B07">
        <w:t>of program</w:t>
      </w:r>
      <w:r w:rsidRPr="007C0B07">
        <w:t xml:space="preserve"> change</w:t>
      </w:r>
      <w:r w:rsidR="00761060" w:rsidRPr="007C0B07">
        <w:t>s</w:t>
      </w:r>
      <w:r w:rsidRPr="007C0B07">
        <w:t xml:space="preserve"> associated with </w:t>
      </w:r>
      <w:r w:rsidR="005A3673" w:rsidRPr="007C0B07">
        <w:t>this proposed rulemaking</w:t>
      </w:r>
      <w:r w:rsidR="005A3673">
        <w:t xml:space="preserve">, </w:t>
      </w:r>
      <w:r w:rsidRPr="007C0B07">
        <w:t>the information</w:t>
      </w:r>
      <w:r w:rsidR="00761060" w:rsidRPr="007C0B07">
        <w:t xml:space="preserve"> </w:t>
      </w:r>
      <w:r w:rsidRPr="007C0B07">
        <w:t>collection will add</w:t>
      </w:r>
      <w:r w:rsidR="00761060" w:rsidRPr="007C0B07">
        <w:t>:  2</w:t>
      </w:r>
      <w:r w:rsidR="0070694E" w:rsidRPr="007C0B07">
        <w:t>,</w:t>
      </w:r>
      <w:r w:rsidR="00761060" w:rsidRPr="007C0B07">
        <w:t>907.5 reporting burden hours and 2</w:t>
      </w:r>
      <w:r w:rsidR="0070694E" w:rsidRPr="007C0B07">
        <w:t>,</w:t>
      </w:r>
      <w:r w:rsidR="00761060" w:rsidRPr="007C0B07">
        <w:t>258.5 recordkeeping hours for a total of 5,166 burden hours for the CACFP; 6,890 reporting burden hours and 26.5 recordkeeping burden hours for a total of 6</w:t>
      </w:r>
      <w:r w:rsidR="0070694E" w:rsidRPr="007C0B07">
        <w:t>,</w:t>
      </w:r>
      <w:r w:rsidR="00761060" w:rsidRPr="007C0B07">
        <w:t xml:space="preserve">916.5 burden hours for the SFSP and; </w:t>
      </w:r>
      <w:r w:rsidR="005A3673">
        <w:t>3978.4</w:t>
      </w:r>
      <w:r w:rsidR="00761060" w:rsidRPr="007C0B07">
        <w:t xml:space="preserve"> recordkeeping burden hours in the NSLP.</w:t>
      </w:r>
      <w:r w:rsidR="0070694E" w:rsidRPr="007C0B07">
        <w:t xml:space="preserve">  The total burden for </w:t>
      </w:r>
      <w:r w:rsidR="00D37058" w:rsidRPr="007C0B07">
        <w:t>this</w:t>
      </w:r>
      <w:r w:rsidR="0070694E" w:rsidRPr="007C0B07">
        <w:t xml:space="preserve"> ICR submission is </w:t>
      </w:r>
      <w:r w:rsidR="000A6CD0" w:rsidRPr="007C0B07">
        <w:t>16,061 hours and 23,113</w:t>
      </w:r>
      <w:r w:rsidR="00D37058" w:rsidRPr="007C0B07">
        <w:t xml:space="preserve"> annual responses.</w:t>
      </w:r>
    </w:p>
    <w:p w:rsidR="00E9669C" w:rsidRPr="007C0B07" w:rsidRDefault="00E9669C" w:rsidP="00280829">
      <w:pPr>
        <w:pStyle w:val="p6"/>
        <w:tabs>
          <w:tab w:val="left" w:pos="540"/>
        </w:tabs>
        <w:spacing w:line="480" w:lineRule="auto"/>
        <w:ind w:left="0"/>
      </w:pPr>
    </w:p>
    <w:p w:rsidR="00AB48B4" w:rsidRPr="007C0B07" w:rsidRDefault="007C0B07" w:rsidP="001E028C">
      <w:pPr>
        <w:pStyle w:val="Heading1"/>
      </w:pPr>
      <w:bookmarkStart w:id="26" w:name="_Toc445823663"/>
      <w:r w:rsidRPr="007C0B07">
        <w:t xml:space="preserve">A16. </w:t>
      </w:r>
      <w:proofErr w:type="gramStart"/>
      <w:r w:rsidRPr="007C0B07">
        <w:t>Plans for Tabulation, and Publication and Project Time Schedule.</w:t>
      </w:r>
      <w:bookmarkEnd w:id="26"/>
      <w:proofErr w:type="gramEnd"/>
      <w:r w:rsidRPr="007C0B07">
        <w:t xml:space="preserve"> </w:t>
      </w:r>
    </w:p>
    <w:p w:rsidR="00280829" w:rsidRDefault="006E6B42" w:rsidP="006E6B42">
      <w:pPr>
        <w:pStyle w:val="p5"/>
        <w:spacing w:line="480" w:lineRule="auto"/>
        <w:ind w:left="547" w:hanging="547"/>
        <w:rPr>
          <w:b/>
        </w:rPr>
      </w:pPr>
      <w:r w:rsidRPr="007C0B07">
        <w:rPr>
          <w:b/>
        </w:rPr>
        <w:t xml:space="preserve">For collections of information whose results are planned to </w:t>
      </w:r>
      <w:r w:rsidR="00280829">
        <w:rPr>
          <w:b/>
        </w:rPr>
        <w:t xml:space="preserve">be published, outline </w:t>
      </w:r>
    </w:p>
    <w:p w:rsidR="00D912A2" w:rsidRDefault="00280829" w:rsidP="006E6B42">
      <w:pPr>
        <w:pStyle w:val="p5"/>
        <w:spacing w:line="480" w:lineRule="auto"/>
        <w:ind w:left="547" w:hanging="547"/>
        <w:rPr>
          <w:b/>
        </w:rPr>
      </w:pPr>
      <w:proofErr w:type="gramStart"/>
      <w:r>
        <w:rPr>
          <w:b/>
        </w:rPr>
        <w:t>plans</w:t>
      </w:r>
      <w:proofErr w:type="gramEnd"/>
      <w:r>
        <w:rPr>
          <w:b/>
        </w:rPr>
        <w:t xml:space="preserve"> for </w:t>
      </w:r>
      <w:r w:rsidR="006E6B42" w:rsidRPr="007C0B07">
        <w:rPr>
          <w:b/>
        </w:rPr>
        <w:t>tabulation and publication.</w:t>
      </w:r>
    </w:p>
    <w:p w:rsidR="001760ED" w:rsidRDefault="00273E01" w:rsidP="00F21CE5">
      <w:pPr>
        <w:tabs>
          <w:tab w:val="left" w:pos="-720"/>
        </w:tabs>
        <w:suppressAutoHyphens/>
        <w:spacing w:line="480" w:lineRule="auto"/>
        <w:ind w:left="547"/>
        <w:rPr>
          <w:spacing w:val="-3"/>
        </w:rPr>
      </w:pPr>
      <w:r w:rsidRPr="007C0B07">
        <w:rPr>
          <w:spacing w:val="-3"/>
        </w:rPr>
        <w:t>This collection does not employ</w:t>
      </w:r>
      <w:r w:rsidR="001760ED" w:rsidRPr="007C0B07">
        <w:rPr>
          <w:spacing w:val="-3"/>
        </w:rPr>
        <w:t xml:space="preserve"> statistical </w:t>
      </w:r>
      <w:r w:rsidRPr="007C0B07">
        <w:rPr>
          <w:spacing w:val="-3"/>
        </w:rPr>
        <w:t>methods</w:t>
      </w:r>
      <w:r w:rsidR="001760ED" w:rsidRPr="007C0B07">
        <w:rPr>
          <w:spacing w:val="-3"/>
        </w:rPr>
        <w:t xml:space="preserve"> and there are no plans to publish the results of this collection for statistical analyses.</w:t>
      </w:r>
    </w:p>
    <w:p w:rsidR="008836A3" w:rsidRDefault="008836A3" w:rsidP="001E028C">
      <w:pPr>
        <w:pStyle w:val="Heading1"/>
      </w:pPr>
      <w:bookmarkStart w:id="27" w:name="_Toc445823664"/>
    </w:p>
    <w:p w:rsidR="00144AA7" w:rsidRDefault="007C0B07" w:rsidP="001E028C">
      <w:pPr>
        <w:pStyle w:val="Heading1"/>
      </w:pPr>
      <w:r w:rsidRPr="007C0B07">
        <w:t>A17</w:t>
      </w:r>
      <w:proofErr w:type="gramStart"/>
      <w:r w:rsidRPr="007C0B07">
        <w:t xml:space="preserve">. </w:t>
      </w:r>
      <w:proofErr w:type="gramEnd"/>
      <w:r w:rsidRPr="007C0B07">
        <w:t>Displaying the OMB Approval Expiration Date</w:t>
      </w:r>
      <w:bookmarkEnd w:id="27"/>
    </w:p>
    <w:p w:rsidR="00D912A2" w:rsidRPr="007C0B07" w:rsidRDefault="006E6B42" w:rsidP="00280829">
      <w:pPr>
        <w:pStyle w:val="p5"/>
        <w:spacing w:line="480" w:lineRule="auto"/>
        <w:ind w:left="0" w:firstLine="0"/>
      </w:pPr>
      <w:r w:rsidRPr="007C0B07">
        <w:rPr>
          <w:b/>
        </w:rPr>
        <w:t>If seeking approval to not display the expiration date for OMB approval of the information collection, explain the reasons that display would be inappropriate.</w:t>
      </w:r>
    </w:p>
    <w:p w:rsidR="00E503BD" w:rsidRDefault="006E6B42" w:rsidP="005A3673">
      <w:pPr>
        <w:widowControl/>
        <w:spacing w:line="480" w:lineRule="auto"/>
        <w:rPr>
          <w:spacing w:val="-3"/>
        </w:rPr>
      </w:pPr>
      <w:r w:rsidRPr="007C0B07">
        <w:rPr>
          <w:bCs/>
          <w:iCs/>
        </w:rPr>
        <w:t>The agency plans to display the expiration date for OMB approval of the information collection on all instruments</w:t>
      </w:r>
      <w:r w:rsidRPr="007C0B07">
        <w:t xml:space="preserve">. </w:t>
      </w:r>
      <w:r w:rsidR="00280829">
        <w:rPr>
          <w:spacing w:val="-3"/>
        </w:rPr>
        <w:t xml:space="preserve"> </w:t>
      </w:r>
      <w:r w:rsidR="00E503BD" w:rsidRPr="007C0B07">
        <w:rPr>
          <w:spacing w:val="-3"/>
        </w:rPr>
        <w:t>We are not seeking approval concerning the display of the expiration date.</w:t>
      </w:r>
    </w:p>
    <w:p w:rsidR="007076B2" w:rsidRDefault="007076B2" w:rsidP="00F21CE5">
      <w:pPr>
        <w:widowControl/>
        <w:spacing w:line="480" w:lineRule="auto"/>
        <w:ind w:left="720"/>
        <w:rPr>
          <w:spacing w:val="-3"/>
        </w:rPr>
      </w:pPr>
    </w:p>
    <w:p w:rsidR="00E503BD" w:rsidRPr="007C0B07" w:rsidRDefault="007C0B07" w:rsidP="001E028C">
      <w:pPr>
        <w:pStyle w:val="Heading1"/>
      </w:pPr>
      <w:bookmarkStart w:id="28" w:name="_Toc445823665"/>
      <w:r w:rsidRPr="007C0B07">
        <w:t>A18. Exception to the certification statement identified in Item 19</w:t>
      </w:r>
      <w:bookmarkEnd w:id="28"/>
    </w:p>
    <w:p w:rsidR="00D912A2" w:rsidRPr="007C0B07" w:rsidRDefault="006E6B42" w:rsidP="00280829">
      <w:pPr>
        <w:spacing w:line="480" w:lineRule="auto"/>
        <w:ind w:right="720"/>
        <w:rPr>
          <w:b/>
        </w:rPr>
      </w:pPr>
      <w:r w:rsidRPr="007C0B07">
        <w:rPr>
          <w:b/>
        </w:rPr>
        <w:t>Explain each exception to the certification statement identified in Item 19 "Certification for Paperwork Reduction Act."</w:t>
      </w:r>
    </w:p>
    <w:p w:rsidR="004626D5" w:rsidRPr="007C0B07" w:rsidRDefault="00D912A2" w:rsidP="005A3673">
      <w:pPr>
        <w:pStyle w:val="p6"/>
        <w:tabs>
          <w:tab w:val="left" w:pos="663"/>
        </w:tabs>
        <w:ind w:left="0"/>
      </w:pPr>
      <w:r w:rsidRPr="007C0B07">
        <w:t>There are no exception</w:t>
      </w:r>
      <w:r w:rsidR="004626D5" w:rsidRPr="007C0B07">
        <w:t xml:space="preserve">s to the </w:t>
      </w:r>
      <w:r w:rsidR="00144AA7" w:rsidRPr="007C0B07">
        <w:t>certification statement.</w:t>
      </w:r>
    </w:p>
    <w:sectPr w:rsidR="004626D5" w:rsidRPr="007C0B07" w:rsidSect="008E688A">
      <w:footerReference w:type="even" r:id="rId10"/>
      <w:footerReference w:type="default" r:id="rId11"/>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2F4" w:rsidRDefault="007872F4">
      <w:r>
        <w:separator/>
      </w:r>
    </w:p>
  </w:endnote>
  <w:endnote w:type="continuationSeparator" w:id="0">
    <w:p w:rsidR="007872F4" w:rsidRDefault="0078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F4" w:rsidRDefault="007872F4"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2F4" w:rsidRDefault="007872F4"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2F4" w:rsidRDefault="007872F4"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6A3">
      <w:rPr>
        <w:rStyle w:val="PageNumber"/>
        <w:noProof/>
      </w:rPr>
      <w:t>2</w:t>
    </w:r>
    <w:r>
      <w:rPr>
        <w:rStyle w:val="PageNumber"/>
      </w:rPr>
      <w:fldChar w:fldCharType="end"/>
    </w:r>
  </w:p>
  <w:p w:rsidR="007872F4" w:rsidRDefault="007872F4"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2F4" w:rsidRDefault="007872F4">
      <w:r>
        <w:separator/>
      </w:r>
    </w:p>
  </w:footnote>
  <w:footnote w:type="continuationSeparator" w:id="0">
    <w:p w:rsidR="007872F4" w:rsidRDefault="00787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B80112E"/>
    <w:multiLevelType w:val="hybridMultilevel"/>
    <w:tmpl w:val="92C89186"/>
    <w:lvl w:ilvl="0" w:tplc="223A5BF0">
      <w:start w:val="18"/>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A840B3"/>
    <w:multiLevelType w:val="hybridMultilevel"/>
    <w:tmpl w:val="6206E328"/>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E29F5"/>
    <w:multiLevelType w:val="hybridMultilevel"/>
    <w:tmpl w:val="8AA69346"/>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2708BF"/>
    <w:multiLevelType w:val="hybridMultilevel"/>
    <w:tmpl w:val="CC94D076"/>
    <w:lvl w:ilvl="0" w:tplc="DDB05E66">
      <w:start w:val="1"/>
      <w:numFmt w:val="decimal"/>
      <w:lvlText w:val="%1."/>
      <w:lvlJc w:val="left"/>
      <w:pPr>
        <w:ind w:left="720" w:hanging="360"/>
      </w:pPr>
      <w:rPr>
        <w:rFonts w:ascii="Calibri" w:eastAsia="Calibri" w:hAnsi="Calibri"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9038FA"/>
    <w:multiLevelType w:val="hybridMultilevel"/>
    <w:tmpl w:val="FF7E19A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3A12A80"/>
    <w:multiLevelType w:val="hybridMultilevel"/>
    <w:tmpl w:val="84982708"/>
    <w:lvl w:ilvl="0" w:tplc="0EE609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6">
    <w:nsid w:val="54725676"/>
    <w:multiLevelType w:val="hybridMultilevel"/>
    <w:tmpl w:val="4C40ACA0"/>
    <w:lvl w:ilvl="0" w:tplc="E4320474">
      <w:start w:val="2"/>
      <w:numFmt w:val="upp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5E31443B"/>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2C0E5E"/>
    <w:multiLevelType w:val="hybridMultilevel"/>
    <w:tmpl w:val="3F5E5D26"/>
    <w:lvl w:ilvl="0" w:tplc="C3F87B36">
      <w:start w:val="10"/>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F51A4E"/>
    <w:multiLevelType w:val="hybridMultilevel"/>
    <w:tmpl w:val="92986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25A2714"/>
    <w:multiLevelType w:val="hybridMultilevel"/>
    <w:tmpl w:val="B00EB8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6"/>
  </w:num>
  <w:num w:numId="3">
    <w:abstractNumId w:val="3"/>
  </w:num>
  <w:num w:numId="4">
    <w:abstractNumId w:val="6"/>
  </w:num>
  <w:num w:numId="5">
    <w:abstractNumId w:val="20"/>
  </w:num>
  <w:num w:numId="6">
    <w:abstractNumId w:val="11"/>
  </w:num>
  <w:num w:numId="7">
    <w:abstractNumId w:val="17"/>
  </w:num>
  <w:num w:numId="8">
    <w:abstractNumId w:val="18"/>
  </w:num>
  <w:num w:numId="9">
    <w:abstractNumId w:val="12"/>
  </w:num>
  <w:num w:numId="10">
    <w:abstractNumId w:val="10"/>
  </w:num>
  <w:num w:numId="11">
    <w:abstractNumId w:val="24"/>
  </w:num>
  <w:num w:numId="12">
    <w:abstractNumId w:val="22"/>
  </w:num>
  <w:num w:numId="13">
    <w:abstractNumId w:val="14"/>
  </w:num>
  <w:num w:numId="14">
    <w:abstractNumId w:val="2"/>
  </w:num>
  <w:num w:numId="15">
    <w:abstractNumId w:val="13"/>
  </w:num>
  <w:num w:numId="16">
    <w:abstractNumId w:val="15"/>
  </w:num>
  <w:num w:numId="17">
    <w:abstractNumId w:val="1"/>
  </w:num>
  <w:num w:numId="18">
    <w:abstractNumId w:val="5"/>
  </w:num>
  <w:num w:numId="19">
    <w:abstractNumId w:val="8"/>
  </w:num>
  <w:num w:numId="20">
    <w:abstractNumId w:val="4"/>
  </w:num>
  <w:num w:numId="21">
    <w:abstractNumId w:val="0"/>
  </w:num>
  <w:num w:numId="22">
    <w:abstractNumId w:val="21"/>
  </w:num>
  <w:num w:numId="23">
    <w:abstractNumId w:val="7"/>
  </w:num>
  <w:num w:numId="24">
    <w:abstractNumId w:val="19"/>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18A5"/>
    <w:rsid w:val="0001382E"/>
    <w:rsid w:val="0002014E"/>
    <w:rsid w:val="0003199A"/>
    <w:rsid w:val="00031AEF"/>
    <w:rsid w:val="000360DD"/>
    <w:rsid w:val="00037FA2"/>
    <w:rsid w:val="0004151E"/>
    <w:rsid w:val="0004286F"/>
    <w:rsid w:val="00044D2C"/>
    <w:rsid w:val="00047CD3"/>
    <w:rsid w:val="00050DEB"/>
    <w:rsid w:val="00053E82"/>
    <w:rsid w:val="00060C1F"/>
    <w:rsid w:val="000652EF"/>
    <w:rsid w:val="00080A9C"/>
    <w:rsid w:val="0009535A"/>
    <w:rsid w:val="00095E16"/>
    <w:rsid w:val="000A4F5F"/>
    <w:rsid w:val="000A6CD0"/>
    <w:rsid w:val="000C5F2A"/>
    <w:rsid w:val="000C6CC2"/>
    <w:rsid w:val="000D3831"/>
    <w:rsid w:val="000D4A32"/>
    <w:rsid w:val="000D6D16"/>
    <w:rsid w:val="000E10ED"/>
    <w:rsid w:val="000F26F9"/>
    <w:rsid w:val="000F4601"/>
    <w:rsid w:val="000F4763"/>
    <w:rsid w:val="0010268F"/>
    <w:rsid w:val="00102D50"/>
    <w:rsid w:val="0010387B"/>
    <w:rsid w:val="00107BEF"/>
    <w:rsid w:val="00112478"/>
    <w:rsid w:val="00116AF7"/>
    <w:rsid w:val="00124C94"/>
    <w:rsid w:val="00144AA7"/>
    <w:rsid w:val="00154963"/>
    <w:rsid w:val="00171054"/>
    <w:rsid w:val="00171A83"/>
    <w:rsid w:val="001760ED"/>
    <w:rsid w:val="00176ED3"/>
    <w:rsid w:val="00181B19"/>
    <w:rsid w:val="00193F5E"/>
    <w:rsid w:val="001A6F93"/>
    <w:rsid w:val="001B0504"/>
    <w:rsid w:val="001B24A2"/>
    <w:rsid w:val="001B2DAB"/>
    <w:rsid w:val="001C350F"/>
    <w:rsid w:val="001C5C23"/>
    <w:rsid w:val="001D2DD4"/>
    <w:rsid w:val="001D4475"/>
    <w:rsid w:val="001E028C"/>
    <w:rsid w:val="001E0CC1"/>
    <w:rsid w:val="001E188B"/>
    <w:rsid w:val="001E48ED"/>
    <w:rsid w:val="001E68ED"/>
    <w:rsid w:val="001F19F0"/>
    <w:rsid w:val="002022AD"/>
    <w:rsid w:val="00202D6B"/>
    <w:rsid w:val="0021647D"/>
    <w:rsid w:val="00216B65"/>
    <w:rsid w:val="002208A0"/>
    <w:rsid w:val="00224841"/>
    <w:rsid w:val="00225E6A"/>
    <w:rsid w:val="00240E0D"/>
    <w:rsid w:val="0024752A"/>
    <w:rsid w:val="00257806"/>
    <w:rsid w:val="002604F2"/>
    <w:rsid w:val="00266C99"/>
    <w:rsid w:val="00273E01"/>
    <w:rsid w:val="002802C3"/>
    <w:rsid w:val="00280829"/>
    <w:rsid w:val="002869F3"/>
    <w:rsid w:val="00293C15"/>
    <w:rsid w:val="002A389B"/>
    <w:rsid w:val="002A589E"/>
    <w:rsid w:val="002A6910"/>
    <w:rsid w:val="002C59EF"/>
    <w:rsid w:val="002E0456"/>
    <w:rsid w:val="002E1259"/>
    <w:rsid w:val="002F10F2"/>
    <w:rsid w:val="002F1413"/>
    <w:rsid w:val="002F5F4C"/>
    <w:rsid w:val="002F6E73"/>
    <w:rsid w:val="00300FAF"/>
    <w:rsid w:val="00305CA9"/>
    <w:rsid w:val="003150AB"/>
    <w:rsid w:val="00315877"/>
    <w:rsid w:val="00315B36"/>
    <w:rsid w:val="00327648"/>
    <w:rsid w:val="00332F55"/>
    <w:rsid w:val="003354A6"/>
    <w:rsid w:val="00337A92"/>
    <w:rsid w:val="00342FE6"/>
    <w:rsid w:val="003543FF"/>
    <w:rsid w:val="00355CA5"/>
    <w:rsid w:val="00360F9E"/>
    <w:rsid w:val="00366A71"/>
    <w:rsid w:val="00370D98"/>
    <w:rsid w:val="00372489"/>
    <w:rsid w:val="003925D7"/>
    <w:rsid w:val="003D4058"/>
    <w:rsid w:val="003E010A"/>
    <w:rsid w:val="003F45AF"/>
    <w:rsid w:val="00400915"/>
    <w:rsid w:val="004025DF"/>
    <w:rsid w:val="00405DC5"/>
    <w:rsid w:val="00420281"/>
    <w:rsid w:val="00442C2A"/>
    <w:rsid w:val="004458B9"/>
    <w:rsid w:val="00447775"/>
    <w:rsid w:val="004626D5"/>
    <w:rsid w:val="00470E07"/>
    <w:rsid w:val="00475D26"/>
    <w:rsid w:val="00476295"/>
    <w:rsid w:val="0049211C"/>
    <w:rsid w:val="00496D9B"/>
    <w:rsid w:val="004A69CF"/>
    <w:rsid w:val="004B09E4"/>
    <w:rsid w:val="004C20F5"/>
    <w:rsid w:val="004C2F72"/>
    <w:rsid w:val="004E3B8B"/>
    <w:rsid w:val="004E5829"/>
    <w:rsid w:val="004F376E"/>
    <w:rsid w:val="004F4051"/>
    <w:rsid w:val="004F4950"/>
    <w:rsid w:val="00506D07"/>
    <w:rsid w:val="00515FC8"/>
    <w:rsid w:val="00530D6E"/>
    <w:rsid w:val="005331E8"/>
    <w:rsid w:val="0056170B"/>
    <w:rsid w:val="00562524"/>
    <w:rsid w:val="005737C3"/>
    <w:rsid w:val="00574EEF"/>
    <w:rsid w:val="00584C2B"/>
    <w:rsid w:val="0059579C"/>
    <w:rsid w:val="005A251C"/>
    <w:rsid w:val="005A3673"/>
    <w:rsid w:val="005B18E2"/>
    <w:rsid w:val="005B5043"/>
    <w:rsid w:val="005B7F08"/>
    <w:rsid w:val="005C10FF"/>
    <w:rsid w:val="005C5BC0"/>
    <w:rsid w:val="005D6BEA"/>
    <w:rsid w:val="005F164F"/>
    <w:rsid w:val="005F48E7"/>
    <w:rsid w:val="006037FA"/>
    <w:rsid w:val="006207DD"/>
    <w:rsid w:val="00657A72"/>
    <w:rsid w:val="00663BF4"/>
    <w:rsid w:val="00667DDA"/>
    <w:rsid w:val="00690E56"/>
    <w:rsid w:val="00693B2C"/>
    <w:rsid w:val="006A3647"/>
    <w:rsid w:val="006B54F6"/>
    <w:rsid w:val="006B56CC"/>
    <w:rsid w:val="006B6D75"/>
    <w:rsid w:val="006C068E"/>
    <w:rsid w:val="006C1F8C"/>
    <w:rsid w:val="006C414A"/>
    <w:rsid w:val="006D03DA"/>
    <w:rsid w:val="006D2771"/>
    <w:rsid w:val="006E1865"/>
    <w:rsid w:val="006E35EE"/>
    <w:rsid w:val="006E6B42"/>
    <w:rsid w:val="006F3A13"/>
    <w:rsid w:val="006F6518"/>
    <w:rsid w:val="007053AF"/>
    <w:rsid w:val="0070694E"/>
    <w:rsid w:val="007074B2"/>
    <w:rsid w:val="007076B2"/>
    <w:rsid w:val="00712682"/>
    <w:rsid w:val="00715FC8"/>
    <w:rsid w:val="00725E31"/>
    <w:rsid w:val="007338B7"/>
    <w:rsid w:val="00742F28"/>
    <w:rsid w:val="00753C7F"/>
    <w:rsid w:val="00756487"/>
    <w:rsid w:val="00757DBB"/>
    <w:rsid w:val="00761060"/>
    <w:rsid w:val="0076734B"/>
    <w:rsid w:val="0077319C"/>
    <w:rsid w:val="00776D10"/>
    <w:rsid w:val="00777D20"/>
    <w:rsid w:val="00782BC1"/>
    <w:rsid w:val="00783021"/>
    <w:rsid w:val="00783A1D"/>
    <w:rsid w:val="007872F4"/>
    <w:rsid w:val="007A0FCF"/>
    <w:rsid w:val="007A11AA"/>
    <w:rsid w:val="007A1544"/>
    <w:rsid w:val="007A1DBF"/>
    <w:rsid w:val="007A3FB3"/>
    <w:rsid w:val="007B0A18"/>
    <w:rsid w:val="007B5516"/>
    <w:rsid w:val="007B6C8E"/>
    <w:rsid w:val="007C027D"/>
    <w:rsid w:val="007C0B07"/>
    <w:rsid w:val="007C419D"/>
    <w:rsid w:val="007C4A51"/>
    <w:rsid w:val="007F0E36"/>
    <w:rsid w:val="007F2A55"/>
    <w:rsid w:val="007F54A2"/>
    <w:rsid w:val="007F7C92"/>
    <w:rsid w:val="00802691"/>
    <w:rsid w:val="0080280F"/>
    <w:rsid w:val="008066F4"/>
    <w:rsid w:val="00807004"/>
    <w:rsid w:val="008135C1"/>
    <w:rsid w:val="008308B7"/>
    <w:rsid w:val="00835BEF"/>
    <w:rsid w:val="008419DE"/>
    <w:rsid w:val="00847C19"/>
    <w:rsid w:val="00853F3C"/>
    <w:rsid w:val="00856EE5"/>
    <w:rsid w:val="008836A3"/>
    <w:rsid w:val="00896968"/>
    <w:rsid w:val="008C26F0"/>
    <w:rsid w:val="008C3F1E"/>
    <w:rsid w:val="008C4B14"/>
    <w:rsid w:val="008D35D1"/>
    <w:rsid w:val="008D3F91"/>
    <w:rsid w:val="008E0DAC"/>
    <w:rsid w:val="008E42D3"/>
    <w:rsid w:val="008E688A"/>
    <w:rsid w:val="008E724C"/>
    <w:rsid w:val="008F2FCF"/>
    <w:rsid w:val="008F44C5"/>
    <w:rsid w:val="008F68AF"/>
    <w:rsid w:val="008F7214"/>
    <w:rsid w:val="009057A7"/>
    <w:rsid w:val="0092499F"/>
    <w:rsid w:val="009253FC"/>
    <w:rsid w:val="00926973"/>
    <w:rsid w:val="00926A3C"/>
    <w:rsid w:val="00934B2A"/>
    <w:rsid w:val="009354D4"/>
    <w:rsid w:val="00936015"/>
    <w:rsid w:val="00957097"/>
    <w:rsid w:val="00961A01"/>
    <w:rsid w:val="00963DB2"/>
    <w:rsid w:val="009711CF"/>
    <w:rsid w:val="0097392B"/>
    <w:rsid w:val="00977330"/>
    <w:rsid w:val="00982864"/>
    <w:rsid w:val="00982F22"/>
    <w:rsid w:val="00987DB1"/>
    <w:rsid w:val="009A3653"/>
    <w:rsid w:val="009A5D05"/>
    <w:rsid w:val="009B0A20"/>
    <w:rsid w:val="009B0D87"/>
    <w:rsid w:val="009C0C05"/>
    <w:rsid w:val="009C59C1"/>
    <w:rsid w:val="009C6679"/>
    <w:rsid w:val="009E3025"/>
    <w:rsid w:val="009E7A25"/>
    <w:rsid w:val="009F7B50"/>
    <w:rsid w:val="00A01122"/>
    <w:rsid w:val="00A041E2"/>
    <w:rsid w:val="00A07E78"/>
    <w:rsid w:val="00A14333"/>
    <w:rsid w:val="00A21949"/>
    <w:rsid w:val="00A30C3C"/>
    <w:rsid w:val="00A40BCE"/>
    <w:rsid w:val="00A55B79"/>
    <w:rsid w:val="00A56C04"/>
    <w:rsid w:val="00A60A5D"/>
    <w:rsid w:val="00A718F3"/>
    <w:rsid w:val="00A77C71"/>
    <w:rsid w:val="00A842F2"/>
    <w:rsid w:val="00A8578C"/>
    <w:rsid w:val="00A913FD"/>
    <w:rsid w:val="00A97152"/>
    <w:rsid w:val="00AA3CE6"/>
    <w:rsid w:val="00AB1783"/>
    <w:rsid w:val="00AB1C7E"/>
    <w:rsid w:val="00AB48B4"/>
    <w:rsid w:val="00AC00F0"/>
    <w:rsid w:val="00AC0CEB"/>
    <w:rsid w:val="00AC4BCF"/>
    <w:rsid w:val="00AD6681"/>
    <w:rsid w:val="00AE1751"/>
    <w:rsid w:val="00AE2AC8"/>
    <w:rsid w:val="00AE3025"/>
    <w:rsid w:val="00AF2D6C"/>
    <w:rsid w:val="00B05768"/>
    <w:rsid w:val="00B05A5D"/>
    <w:rsid w:val="00B07177"/>
    <w:rsid w:val="00B23792"/>
    <w:rsid w:val="00B27BA5"/>
    <w:rsid w:val="00B348C4"/>
    <w:rsid w:val="00B5386B"/>
    <w:rsid w:val="00B574E3"/>
    <w:rsid w:val="00B60247"/>
    <w:rsid w:val="00B653D2"/>
    <w:rsid w:val="00B724D3"/>
    <w:rsid w:val="00B75270"/>
    <w:rsid w:val="00B7571B"/>
    <w:rsid w:val="00BA4C23"/>
    <w:rsid w:val="00BB22FF"/>
    <w:rsid w:val="00BB4767"/>
    <w:rsid w:val="00BC5970"/>
    <w:rsid w:val="00BC5B78"/>
    <w:rsid w:val="00BC7AA4"/>
    <w:rsid w:val="00BD44CC"/>
    <w:rsid w:val="00BD6140"/>
    <w:rsid w:val="00BE4196"/>
    <w:rsid w:val="00BE5232"/>
    <w:rsid w:val="00BE634A"/>
    <w:rsid w:val="00BE6580"/>
    <w:rsid w:val="00BF2C50"/>
    <w:rsid w:val="00BF5810"/>
    <w:rsid w:val="00BF76A2"/>
    <w:rsid w:val="00C05B73"/>
    <w:rsid w:val="00C07799"/>
    <w:rsid w:val="00C07E85"/>
    <w:rsid w:val="00C30EC3"/>
    <w:rsid w:val="00C369C1"/>
    <w:rsid w:val="00C403F8"/>
    <w:rsid w:val="00C63B56"/>
    <w:rsid w:val="00C67EAB"/>
    <w:rsid w:val="00CA178E"/>
    <w:rsid w:val="00CA6947"/>
    <w:rsid w:val="00CA6F2B"/>
    <w:rsid w:val="00CA7B29"/>
    <w:rsid w:val="00CB1252"/>
    <w:rsid w:val="00CB13F1"/>
    <w:rsid w:val="00CB64B7"/>
    <w:rsid w:val="00CD194D"/>
    <w:rsid w:val="00CE74E8"/>
    <w:rsid w:val="00CF7E2F"/>
    <w:rsid w:val="00D00361"/>
    <w:rsid w:val="00D0350E"/>
    <w:rsid w:val="00D04611"/>
    <w:rsid w:val="00D11AF0"/>
    <w:rsid w:val="00D17CDB"/>
    <w:rsid w:val="00D21964"/>
    <w:rsid w:val="00D22A0B"/>
    <w:rsid w:val="00D22FDB"/>
    <w:rsid w:val="00D36EA4"/>
    <w:rsid w:val="00D37058"/>
    <w:rsid w:val="00D37A3C"/>
    <w:rsid w:val="00D47E96"/>
    <w:rsid w:val="00D538FF"/>
    <w:rsid w:val="00D56C3A"/>
    <w:rsid w:val="00D61351"/>
    <w:rsid w:val="00D64108"/>
    <w:rsid w:val="00D71D1B"/>
    <w:rsid w:val="00D7265A"/>
    <w:rsid w:val="00D74D91"/>
    <w:rsid w:val="00D8440F"/>
    <w:rsid w:val="00D912A2"/>
    <w:rsid w:val="00D96C22"/>
    <w:rsid w:val="00DA0C01"/>
    <w:rsid w:val="00DA135C"/>
    <w:rsid w:val="00DC5646"/>
    <w:rsid w:val="00DD0BAB"/>
    <w:rsid w:val="00DD7F00"/>
    <w:rsid w:val="00DE1D35"/>
    <w:rsid w:val="00DE2DA0"/>
    <w:rsid w:val="00DE44BB"/>
    <w:rsid w:val="00DF6579"/>
    <w:rsid w:val="00E01A08"/>
    <w:rsid w:val="00E0306A"/>
    <w:rsid w:val="00E046FB"/>
    <w:rsid w:val="00E05500"/>
    <w:rsid w:val="00E06C0B"/>
    <w:rsid w:val="00E16AC9"/>
    <w:rsid w:val="00E2324D"/>
    <w:rsid w:val="00E4030C"/>
    <w:rsid w:val="00E503BD"/>
    <w:rsid w:val="00E53413"/>
    <w:rsid w:val="00E544F6"/>
    <w:rsid w:val="00E56609"/>
    <w:rsid w:val="00E6043B"/>
    <w:rsid w:val="00E65A6D"/>
    <w:rsid w:val="00E70522"/>
    <w:rsid w:val="00E74018"/>
    <w:rsid w:val="00E81280"/>
    <w:rsid w:val="00E8333E"/>
    <w:rsid w:val="00E83E6A"/>
    <w:rsid w:val="00E9645B"/>
    <w:rsid w:val="00E9669C"/>
    <w:rsid w:val="00EB7058"/>
    <w:rsid w:val="00EC03D5"/>
    <w:rsid w:val="00ED4D91"/>
    <w:rsid w:val="00EE40CA"/>
    <w:rsid w:val="00EF3845"/>
    <w:rsid w:val="00EF516B"/>
    <w:rsid w:val="00F0278A"/>
    <w:rsid w:val="00F06CFB"/>
    <w:rsid w:val="00F128EF"/>
    <w:rsid w:val="00F17781"/>
    <w:rsid w:val="00F20F90"/>
    <w:rsid w:val="00F21CE5"/>
    <w:rsid w:val="00F33DC6"/>
    <w:rsid w:val="00F372FE"/>
    <w:rsid w:val="00F41B44"/>
    <w:rsid w:val="00F429E6"/>
    <w:rsid w:val="00F42E61"/>
    <w:rsid w:val="00F527C3"/>
    <w:rsid w:val="00F57A96"/>
    <w:rsid w:val="00F6154F"/>
    <w:rsid w:val="00F72AB9"/>
    <w:rsid w:val="00F768FC"/>
    <w:rsid w:val="00F77FCD"/>
    <w:rsid w:val="00F81F64"/>
    <w:rsid w:val="00F82908"/>
    <w:rsid w:val="00F93849"/>
    <w:rsid w:val="00F93870"/>
    <w:rsid w:val="00F95411"/>
    <w:rsid w:val="00F96793"/>
    <w:rsid w:val="00FA147F"/>
    <w:rsid w:val="00FA27F5"/>
    <w:rsid w:val="00FA79BF"/>
    <w:rsid w:val="00FC3AEA"/>
    <w:rsid w:val="00FC4C7B"/>
    <w:rsid w:val="00FC749A"/>
    <w:rsid w:val="00FD4391"/>
    <w:rsid w:val="00FD7296"/>
    <w:rsid w:val="00FE12D5"/>
    <w:rsid w:val="00FE3EFC"/>
    <w:rsid w:val="00FE5358"/>
    <w:rsid w:val="00FE6016"/>
    <w:rsid w:val="00FF1B22"/>
    <w:rsid w:val="00FF3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49A"/>
    <w:pPr>
      <w:widowControl w:val="0"/>
      <w:autoSpaceDE w:val="0"/>
      <w:autoSpaceDN w:val="0"/>
      <w:adjustRightInd w:val="0"/>
    </w:pPr>
    <w:rPr>
      <w:sz w:val="24"/>
      <w:szCs w:val="24"/>
    </w:rPr>
  </w:style>
  <w:style w:type="paragraph" w:styleId="Heading1">
    <w:name w:val="heading 1"/>
    <w:basedOn w:val="Normal"/>
    <w:next w:val="Normal"/>
    <w:link w:val="Heading1Char"/>
    <w:qFormat/>
    <w:rsid w:val="001E028C"/>
    <w:pPr>
      <w:keepNext/>
      <w:keepLines/>
      <w:spacing w:before="120" w:after="12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C749A"/>
    <w:pPr>
      <w:jc w:val="center"/>
    </w:pPr>
  </w:style>
  <w:style w:type="paragraph" w:customStyle="1" w:styleId="p2">
    <w:name w:val="p2"/>
    <w:basedOn w:val="Normal"/>
    <w:rsid w:val="00FC749A"/>
    <w:pPr>
      <w:tabs>
        <w:tab w:val="left" w:pos="708"/>
      </w:tabs>
      <w:ind w:left="732" w:hanging="708"/>
    </w:pPr>
  </w:style>
  <w:style w:type="paragraph" w:customStyle="1" w:styleId="p3">
    <w:name w:val="p3"/>
    <w:basedOn w:val="Normal"/>
    <w:rsid w:val="00FC749A"/>
  </w:style>
  <w:style w:type="paragraph" w:customStyle="1" w:styleId="p4">
    <w:name w:val="p4"/>
    <w:basedOn w:val="Normal"/>
    <w:rsid w:val="00FC749A"/>
    <w:pPr>
      <w:ind w:left="732"/>
    </w:pPr>
  </w:style>
  <w:style w:type="paragraph" w:customStyle="1" w:styleId="p5">
    <w:name w:val="p5"/>
    <w:basedOn w:val="Normal"/>
    <w:rsid w:val="00FC749A"/>
    <w:pPr>
      <w:tabs>
        <w:tab w:val="left" w:pos="663"/>
      </w:tabs>
      <w:ind w:left="777" w:hanging="663"/>
    </w:pPr>
  </w:style>
  <w:style w:type="paragraph" w:customStyle="1" w:styleId="p6">
    <w:name w:val="p6"/>
    <w:basedOn w:val="Normal"/>
    <w:rsid w:val="00FC749A"/>
    <w:pPr>
      <w:ind w:left="777"/>
    </w:pPr>
  </w:style>
  <w:style w:type="paragraph" w:customStyle="1" w:styleId="p7">
    <w:name w:val="p7"/>
    <w:basedOn w:val="Normal"/>
    <w:rsid w:val="00FC749A"/>
    <w:pPr>
      <w:ind w:left="777" w:hanging="663"/>
      <w:jc w:val="both"/>
    </w:pPr>
  </w:style>
  <w:style w:type="paragraph" w:customStyle="1" w:styleId="p8">
    <w:name w:val="p8"/>
    <w:basedOn w:val="Normal"/>
    <w:rsid w:val="00FC749A"/>
    <w:pPr>
      <w:ind w:left="777"/>
      <w:jc w:val="both"/>
    </w:pPr>
  </w:style>
  <w:style w:type="paragraph" w:customStyle="1" w:styleId="p9">
    <w:name w:val="p9"/>
    <w:basedOn w:val="Normal"/>
    <w:rsid w:val="00FC749A"/>
    <w:pPr>
      <w:tabs>
        <w:tab w:val="left" w:pos="895"/>
      </w:tabs>
      <w:ind w:left="777"/>
      <w:jc w:val="both"/>
    </w:pPr>
  </w:style>
  <w:style w:type="paragraph" w:customStyle="1" w:styleId="p10">
    <w:name w:val="p10"/>
    <w:basedOn w:val="Normal"/>
    <w:rsid w:val="00FC749A"/>
    <w:pPr>
      <w:ind w:left="777" w:hanging="663"/>
      <w:jc w:val="both"/>
    </w:pPr>
  </w:style>
  <w:style w:type="paragraph" w:customStyle="1" w:styleId="p11">
    <w:name w:val="p11"/>
    <w:basedOn w:val="Normal"/>
    <w:rsid w:val="00FC749A"/>
    <w:pPr>
      <w:tabs>
        <w:tab w:val="left" w:pos="895"/>
      </w:tabs>
      <w:ind w:left="545" w:hanging="895"/>
    </w:pPr>
  </w:style>
  <w:style w:type="paragraph" w:customStyle="1" w:styleId="p12">
    <w:name w:val="p12"/>
    <w:basedOn w:val="Normal"/>
    <w:rsid w:val="00FC749A"/>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uiPriority w:val="59"/>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paragraph" w:styleId="NoSpacing">
    <w:name w:val="No Spacing"/>
    <w:uiPriority w:val="1"/>
    <w:qFormat/>
    <w:rsid w:val="002208A0"/>
    <w:rPr>
      <w:rFonts w:ascii="Calibri" w:eastAsia="Calibri" w:hAnsi="Calibri"/>
      <w:sz w:val="22"/>
      <w:szCs w:val="22"/>
    </w:rPr>
  </w:style>
  <w:style w:type="character" w:customStyle="1" w:styleId="Heading1Char">
    <w:name w:val="Heading 1 Char"/>
    <w:basedOn w:val="DefaultParagraphFont"/>
    <w:link w:val="Heading1"/>
    <w:rsid w:val="001E028C"/>
    <w:rPr>
      <w:rFonts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1E028C"/>
    <w:pPr>
      <w:widowControl/>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1E028C"/>
    <w:pPr>
      <w:spacing w:after="100"/>
    </w:pPr>
  </w:style>
  <w:style w:type="paragraph" w:styleId="Header">
    <w:name w:val="header"/>
    <w:basedOn w:val="Normal"/>
    <w:link w:val="HeaderChar"/>
    <w:rsid w:val="007076B2"/>
    <w:pPr>
      <w:tabs>
        <w:tab w:val="center" w:pos="4680"/>
        <w:tab w:val="right" w:pos="9360"/>
      </w:tabs>
    </w:pPr>
  </w:style>
  <w:style w:type="character" w:customStyle="1" w:styleId="HeaderChar">
    <w:name w:val="Header Char"/>
    <w:basedOn w:val="DefaultParagraphFont"/>
    <w:link w:val="Header"/>
    <w:rsid w:val="007076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49A"/>
    <w:pPr>
      <w:widowControl w:val="0"/>
      <w:autoSpaceDE w:val="0"/>
      <w:autoSpaceDN w:val="0"/>
      <w:adjustRightInd w:val="0"/>
    </w:pPr>
    <w:rPr>
      <w:sz w:val="24"/>
      <w:szCs w:val="24"/>
    </w:rPr>
  </w:style>
  <w:style w:type="paragraph" w:styleId="Heading1">
    <w:name w:val="heading 1"/>
    <w:basedOn w:val="Normal"/>
    <w:next w:val="Normal"/>
    <w:link w:val="Heading1Char"/>
    <w:qFormat/>
    <w:rsid w:val="001E028C"/>
    <w:pPr>
      <w:keepNext/>
      <w:keepLines/>
      <w:spacing w:before="120" w:after="120"/>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FC749A"/>
    <w:pPr>
      <w:jc w:val="center"/>
    </w:pPr>
  </w:style>
  <w:style w:type="paragraph" w:customStyle="1" w:styleId="p2">
    <w:name w:val="p2"/>
    <w:basedOn w:val="Normal"/>
    <w:rsid w:val="00FC749A"/>
    <w:pPr>
      <w:tabs>
        <w:tab w:val="left" w:pos="708"/>
      </w:tabs>
      <w:ind w:left="732" w:hanging="708"/>
    </w:pPr>
  </w:style>
  <w:style w:type="paragraph" w:customStyle="1" w:styleId="p3">
    <w:name w:val="p3"/>
    <w:basedOn w:val="Normal"/>
    <w:rsid w:val="00FC749A"/>
  </w:style>
  <w:style w:type="paragraph" w:customStyle="1" w:styleId="p4">
    <w:name w:val="p4"/>
    <w:basedOn w:val="Normal"/>
    <w:rsid w:val="00FC749A"/>
    <w:pPr>
      <w:ind w:left="732"/>
    </w:pPr>
  </w:style>
  <w:style w:type="paragraph" w:customStyle="1" w:styleId="p5">
    <w:name w:val="p5"/>
    <w:basedOn w:val="Normal"/>
    <w:rsid w:val="00FC749A"/>
    <w:pPr>
      <w:tabs>
        <w:tab w:val="left" w:pos="663"/>
      </w:tabs>
      <w:ind w:left="777" w:hanging="663"/>
    </w:pPr>
  </w:style>
  <w:style w:type="paragraph" w:customStyle="1" w:styleId="p6">
    <w:name w:val="p6"/>
    <w:basedOn w:val="Normal"/>
    <w:rsid w:val="00FC749A"/>
    <w:pPr>
      <w:ind w:left="777"/>
    </w:pPr>
  </w:style>
  <w:style w:type="paragraph" w:customStyle="1" w:styleId="p7">
    <w:name w:val="p7"/>
    <w:basedOn w:val="Normal"/>
    <w:rsid w:val="00FC749A"/>
    <w:pPr>
      <w:ind w:left="777" w:hanging="663"/>
      <w:jc w:val="both"/>
    </w:pPr>
  </w:style>
  <w:style w:type="paragraph" w:customStyle="1" w:styleId="p8">
    <w:name w:val="p8"/>
    <w:basedOn w:val="Normal"/>
    <w:rsid w:val="00FC749A"/>
    <w:pPr>
      <w:ind w:left="777"/>
      <w:jc w:val="both"/>
    </w:pPr>
  </w:style>
  <w:style w:type="paragraph" w:customStyle="1" w:styleId="p9">
    <w:name w:val="p9"/>
    <w:basedOn w:val="Normal"/>
    <w:rsid w:val="00FC749A"/>
    <w:pPr>
      <w:tabs>
        <w:tab w:val="left" w:pos="895"/>
      </w:tabs>
      <w:ind w:left="777"/>
      <w:jc w:val="both"/>
    </w:pPr>
  </w:style>
  <w:style w:type="paragraph" w:customStyle="1" w:styleId="p10">
    <w:name w:val="p10"/>
    <w:basedOn w:val="Normal"/>
    <w:rsid w:val="00FC749A"/>
    <w:pPr>
      <w:ind w:left="777" w:hanging="663"/>
      <w:jc w:val="both"/>
    </w:pPr>
  </w:style>
  <w:style w:type="paragraph" w:customStyle="1" w:styleId="p11">
    <w:name w:val="p11"/>
    <w:basedOn w:val="Normal"/>
    <w:rsid w:val="00FC749A"/>
    <w:pPr>
      <w:tabs>
        <w:tab w:val="left" w:pos="895"/>
      </w:tabs>
      <w:ind w:left="545" w:hanging="895"/>
    </w:pPr>
  </w:style>
  <w:style w:type="paragraph" w:customStyle="1" w:styleId="p12">
    <w:name w:val="p12"/>
    <w:basedOn w:val="Normal"/>
    <w:rsid w:val="00FC749A"/>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uiPriority w:val="59"/>
    <w:rsid w:val="00266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0A20"/>
    <w:rPr>
      <w:rFonts w:ascii="Tahoma" w:hAnsi="Tahoma" w:cs="Tahoma"/>
      <w:sz w:val="16"/>
      <w:szCs w:val="16"/>
    </w:rPr>
  </w:style>
  <w:style w:type="character" w:styleId="CommentReference">
    <w:name w:val="annotation reference"/>
    <w:basedOn w:val="DefaultParagraphFont"/>
    <w:semiHidden/>
    <w:rsid w:val="009253FC"/>
    <w:rPr>
      <w:sz w:val="16"/>
      <w:szCs w:val="16"/>
    </w:rPr>
  </w:style>
  <w:style w:type="paragraph" w:styleId="CommentText">
    <w:name w:val="annotation text"/>
    <w:basedOn w:val="Normal"/>
    <w:semiHidden/>
    <w:rsid w:val="009253FC"/>
    <w:rPr>
      <w:sz w:val="20"/>
      <w:szCs w:val="20"/>
    </w:rPr>
  </w:style>
  <w:style w:type="paragraph" w:styleId="CommentSubject">
    <w:name w:val="annotation subject"/>
    <w:basedOn w:val="CommentText"/>
    <w:next w:val="CommentText"/>
    <w:semiHidden/>
    <w:rsid w:val="009253FC"/>
    <w:rPr>
      <w:b/>
      <w:bCs/>
    </w:rPr>
  </w:style>
  <w:style w:type="character" w:styleId="Hyperlink">
    <w:name w:val="Hyperlink"/>
    <w:basedOn w:val="DefaultParagraphFont"/>
    <w:uiPriority w:val="99"/>
    <w:rsid w:val="008066F4"/>
    <w:rPr>
      <w:color w:val="0000FF"/>
      <w:u w:val="single"/>
    </w:rPr>
  </w:style>
  <w:style w:type="character" w:styleId="FollowedHyperlink">
    <w:name w:val="FollowedHyperlink"/>
    <w:basedOn w:val="DefaultParagraphFont"/>
    <w:rsid w:val="001B2DAB"/>
    <w:rPr>
      <w:color w:val="800080"/>
      <w:u w:val="single"/>
    </w:rPr>
  </w:style>
  <w:style w:type="paragraph" w:styleId="DocumentMap">
    <w:name w:val="Document Map"/>
    <w:basedOn w:val="Normal"/>
    <w:semiHidden/>
    <w:rsid w:val="00AE2AC8"/>
    <w:pPr>
      <w:shd w:val="clear" w:color="auto" w:fill="000080"/>
    </w:pPr>
    <w:rPr>
      <w:rFonts w:ascii="Tahoma" w:hAnsi="Tahoma" w:cs="Tahoma"/>
      <w:sz w:val="20"/>
      <w:szCs w:val="20"/>
    </w:rPr>
  </w:style>
  <w:style w:type="paragraph" w:styleId="ListParagraph">
    <w:name w:val="List Paragraph"/>
    <w:basedOn w:val="Normal"/>
    <w:uiPriority w:val="34"/>
    <w:qFormat/>
    <w:rsid w:val="0002014E"/>
    <w:pPr>
      <w:ind w:left="720"/>
      <w:contextualSpacing/>
    </w:pPr>
  </w:style>
  <w:style w:type="paragraph" w:styleId="BodyTextIndent2">
    <w:name w:val="Body Text Indent 2"/>
    <w:basedOn w:val="Normal"/>
    <w:link w:val="BodyTextIndent2Char"/>
    <w:rsid w:val="00BE6580"/>
    <w:pPr>
      <w:spacing w:after="120" w:line="480" w:lineRule="auto"/>
      <w:ind w:left="360"/>
    </w:pPr>
  </w:style>
  <w:style w:type="character" w:customStyle="1" w:styleId="BodyTextIndent2Char">
    <w:name w:val="Body Text Indent 2 Char"/>
    <w:basedOn w:val="DefaultParagraphFont"/>
    <w:link w:val="BodyTextIndent2"/>
    <w:rsid w:val="00BE6580"/>
    <w:rPr>
      <w:sz w:val="24"/>
      <w:szCs w:val="24"/>
    </w:rPr>
  </w:style>
  <w:style w:type="paragraph" w:styleId="BodyText">
    <w:name w:val="Body Text"/>
    <w:basedOn w:val="Normal"/>
    <w:link w:val="BodyTextChar"/>
    <w:rsid w:val="00124C94"/>
    <w:pPr>
      <w:spacing w:after="120"/>
    </w:pPr>
  </w:style>
  <w:style w:type="character" w:customStyle="1" w:styleId="BodyTextChar">
    <w:name w:val="Body Text Char"/>
    <w:basedOn w:val="DefaultParagraphFont"/>
    <w:link w:val="BodyText"/>
    <w:rsid w:val="00124C94"/>
    <w:rPr>
      <w:sz w:val="24"/>
      <w:szCs w:val="24"/>
    </w:rPr>
  </w:style>
  <w:style w:type="paragraph" w:styleId="NoSpacing">
    <w:name w:val="No Spacing"/>
    <w:uiPriority w:val="1"/>
    <w:qFormat/>
    <w:rsid w:val="002208A0"/>
    <w:rPr>
      <w:rFonts w:ascii="Calibri" w:eastAsia="Calibri" w:hAnsi="Calibri"/>
      <w:sz w:val="22"/>
      <w:szCs w:val="22"/>
    </w:rPr>
  </w:style>
  <w:style w:type="character" w:customStyle="1" w:styleId="Heading1Char">
    <w:name w:val="Heading 1 Char"/>
    <w:basedOn w:val="DefaultParagraphFont"/>
    <w:link w:val="Heading1"/>
    <w:rsid w:val="001E028C"/>
    <w:rPr>
      <w:rFonts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1E028C"/>
    <w:pPr>
      <w:widowControl/>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1E028C"/>
    <w:pPr>
      <w:spacing w:after="100"/>
    </w:pPr>
  </w:style>
  <w:style w:type="paragraph" w:styleId="Header">
    <w:name w:val="header"/>
    <w:basedOn w:val="Normal"/>
    <w:link w:val="HeaderChar"/>
    <w:rsid w:val="007076B2"/>
    <w:pPr>
      <w:tabs>
        <w:tab w:val="center" w:pos="4680"/>
        <w:tab w:val="right" w:pos="9360"/>
      </w:tabs>
    </w:pPr>
  </w:style>
  <w:style w:type="character" w:customStyle="1" w:styleId="HeaderChar">
    <w:name w:val="Header Char"/>
    <w:basedOn w:val="DefaultParagraphFont"/>
    <w:link w:val="Header"/>
    <w:rsid w:val="00707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6002">
      <w:bodyDiv w:val="1"/>
      <w:marLeft w:val="0"/>
      <w:marRight w:val="0"/>
      <w:marTop w:val="0"/>
      <w:marBottom w:val="0"/>
      <w:divBdr>
        <w:top w:val="none" w:sz="0" w:space="0" w:color="auto"/>
        <w:left w:val="none" w:sz="0" w:space="0" w:color="auto"/>
        <w:bottom w:val="none" w:sz="0" w:space="0" w:color="auto"/>
        <w:right w:val="none" w:sz="0" w:space="0" w:color="auto"/>
      </w:divBdr>
    </w:div>
    <w:div w:id="565385084">
      <w:bodyDiv w:val="1"/>
      <w:marLeft w:val="0"/>
      <w:marRight w:val="0"/>
      <w:marTop w:val="0"/>
      <w:marBottom w:val="0"/>
      <w:divBdr>
        <w:top w:val="none" w:sz="0" w:space="0" w:color="auto"/>
        <w:left w:val="none" w:sz="0" w:space="0" w:color="auto"/>
        <w:bottom w:val="none" w:sz="0" w:space="0" w:color="auto"/>
        <w:right w:val="none" w:sz="0" w:space="0" w:color="auto"/>
      </w:divBdr>
    </w:div>
    <w:div w:id="639308236">
      <w:bodyDiv w:val="1"/>
      <w:marLeft w:val="0"/>
      <w:marRight w:val="0"/>
      <w:marTop w:val="0"/>
      <w:marBottom w:val="0"/>
      <w:divBdr>
        <w:top w:val="none" w:sz="0" w:space="0" w:color="auto"/>
        <w:left w:val="none" w:sz="0" w:space="0" w:color="auto"/>
        <w:bottom w:val="none" w:sz="0" w:space="0" w:color="auto"/>
        <w:right w:val="none" w:sz="0" w:space="0" w:color="auto"/>
      </w:divBdr>
    </w:div>
    <w:div w:id="783233840">
      <w:bodyDiv w:val="1"/>
      <w:marLeft w:val="0"/>
      <w:marRight w:val="0"/>
      <w:marTop w:val="0"/>
      <w:marBottom w:val="0"/>
      <w:divBdr>
        <w:top w:val="none" w:sz="0" w:space="0" w:color="auto"/>
        <w:left w:val="none" w:sz="0" w:space="0" w:color="auto"/>
        <w:bottom w:val="none" w:sz="0" w:space="0" w:color="auto"/>
        <w:right w:val="none" w:sz="0" w:space="0" w:color="auto"/>
      </w:divBdr>
    </w:div>
    <w:div w:id="940407319">
      <w:bodyDiv w:val="1"/>
      <w:marLeft w:val="0"/>
      <w:marRight w:val="0"/>
      <w:marTop w:val="0"/>
      <w:marBottom w:val="0"/>
      <w:divBdr>
        <w:top w:val="none" w:sz="0" w:space="0" w:color="auto"/>
        <w:left w:val="none" w:sz="0" w:space="0" w:color="auto"/>
        <w:bottom w:val="none" w:sz="0" w:space="0" w:color="auto"/>
        <w:right w:val="none" w:sz="0" w:space="0" w:color="auto"/>
      </w:divBdr>
    </w:div>
    <w:div w:id="1040740368">
      <w:bodyDiv w:val="1"/>
      <w:marLeft w:val="0"/>
      <w:marRight w:val="0"/>
      <w:marTop w:val="0"/>
      <w:marBottom w:val="0"/>
      <w:divBdr>
        <w:top w:val="none" w:sz="0" w:space="0" w:color="auto"/>
        <w:left w:val="none" w:sz="0" w:space="0" w:color="auto"/>
        <w:bottom w:val="none" w:sz="0" w:space="0" w:color="auto"/>
        <w:right w:val="none" w:sz="0" w:space="0" w:color="auto"/>
      </w:divBdr>
    </w:div>
    <w:div w:id="114590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bls/wag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4F7C-13BD-4A43-A6DA-8F6934BF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3338</Words>
  <Characters>20463</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23754</CharactersWithSpaces>
  <SharedDoc>false</SharedDoc>
  <HLinks>
    <vt:vector size="12" baseType="variant">
      <vt:variant>
        <vt:i4>6029391</vt:i4>
      </vt:variant>
      <vt:variant>
        <vt:i4>3</vt:i4>
      </vt:variant>
      <vt:variant>
        <vt:i4>0</vt:i4>
      </vt:variant>
      <vt:variant>
        <vt:i4>5</vt:i4>
      </vt:variant>
      <vt:variant>
        <vt:lpwstr>http://www.bls.gov/bls/wages.htm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ITD</dc:creator>
  <cp:lastModifiedBy>Lynnette Thomas</cp:lastModifiedBy>
  <cp:revision>2</cp:revision>
  <cp:lastPrinted>2013-05-22T17:14:00Z</cp:lastPrinted>
  <dcterms:created xsi:type="dcterms:W3CDTF">2016-03-22T15:44:00Z</dcterms:created>
  <dcterms:modified xsi:type="dcterms:W3CDTF">2016-03-22T15:44:00Z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-1545344294</vt:i4>
  </property>
  <property fmtid="{D5CDD505-2E9C-101B-9397-08002B2CF9AE}" pid="3" name="_ReviewCycleID">
    <vt:i4>-1545344294</vt:i4>
  </property>
  <property fmtid="{D5CDD505-2E9C-101B-9397-08002B2CF9AE}" pid="4" name="_NewReviewCycle">
    <vt:lpwstr/>
  </property>
  <property fmtid="{D5CDD505-2E9C-101B-9397-08002B2CF9AE}" pid="5" name="_EmailEntryID">
    <vt:lpwstr>0000000010555DF5E156374782F6A44EF606E4AB0700818AC35BF1C008469A898AAB34E08D2F00000084312B0000818AC35BF1C008469A898AAB34E08D2F00000089DA920000</vt:lpwstr>
  </property>
  <property fmtid="{D5CDD505-2E9C-101B-9397-08002B2CF9AE}" pid="6" name="_EmailStoreID0">
    <vt:lpwstr>0000000038A1BB1005E5101AA1BB08002B2A56C20000454D534D44422E444C4C00000000000000001B55FA20AA6611CD9BC800AA002FC45A0C0000006F75746C6F6F6B2E303031462E6D6764322E6D7366742E6E6574002F6F3D4D4D532F6F753D45786368616E67652041646D696E6973747261746976652047726F7570202</vt:lpwstr>
  </property>
  <property fmtid="{D5CDD505-2E9C-101B-9397-08002B2CF9AE}" pid="7" name="_EmailStoreID1">
    <vt:lpwstr>846594449424F484632335350444C54292F636E3D526563697069656E74732F636E3D466F73732C2053616E647261202D20464E5337626662366364622D393030352D346563342D383736302D623930306337303532663400</vt:lpwstr>
  </property>
  <property fmtid="{D5CDD505-2E9C-101B-9397-08002B2CF9AE}" pid="8" name="_ReviewingToolsShownOnce">
    <vt:lpwstr/>
  </property>
</Properties>
</file>