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5B" w:rsidRDefault="00FC0DF1" w:rsidP="005C1D2F">
      <w:pPr>
        <w:spacing w:after="0" w:line="240" w:lineRule="auto"/>
        <w:rPr>
          <w:rFonts w:ascii="Times New Roman" w:hAnsi="Times New Roman" w:cs="Times New Roman"/>
          <w:b/>
          <w:i/>
          <w:sz w:val="24"/>
          <w:szCs w:val="24"/>
        </w:rPr>
      </w:pPr>
      <w:bookmarkStart w:id="0" w:name="_GoBack"/>
      <w:bookmarkEnd w:id="0"/>
      <w:r>
        <w:rPr>
          <w:rFonts w:ascii="Times New Roman" w:hAnsi="Times New Roman" w:cs="Times New Roman"/>
          <w:sz w:val="24"/>
          <w:szCs w:val="24"/>
        </w:rPr>
        <w:t>On publication of the final rule for Amendment 7, Atlantic Tunas Longline permit holders</w:t>
      </w:r>
      <w:r w:rsidR="005C1D2F">
        <w:rPr>
          <w:rFonts w:ascii="Times New Roman" w:hAnsi="Times New Roman" w:cs="Times New Roman"/>
          <w:sz w:val="24"/>
          <w:szCs w:val="24"/>
        </w:rPr>
        <w:t xml:space="preserve"> received letters</w:t>
      </w:r>
      <w:r>
        <w:rPr>
          <w:rFonts w:ascii="Times New Roman" w:hAnsi="Times New Roman" w:cs="Times New Roman"/>
          <w:sz w:val="24"/>
          <w:szCs w:val="24"/>
        </w:rPr>
        <w:t xml:space="preserve"> </w:t>
      </w:r>
      <w:r w:rsidR="008E2A35">
        <w:rPr>
          <w:rFonts w:ascii="Times New Roman" w:hAnsi="Times New Roman" w:cs="Times New Roman"/>
          <w:sz w:val="24"/>
          <w:szCs w:val="24"/>
        </w:rPr>
        <w:t>conveying</w:t>
      </w:r>
      <w:r w:rsidR="003E48A6">
        <w:rPr>
          <w:rFonts w:ascii="Times New Roman" w:hAnsi="Times New Roman" w:cs="Times New Roman"/>
          <w:sz w:val="24"/>
          <w:szCs w:val="24"/>
        </w:rPr>
        <w:t xml:space="preserve"> initial</w:t>
      </w:r>
      <w:r w:rsidR="002C5E5F" w:rsidRPr="002C5E5F">
        <w:t xml:space="preserve"> </w:t>
      </w:r>
      <w:r w:rsidR="002C5E5F" w:rsidRPr="002C5E5F">
        <w:rPr>
          <w:rFonts w:ascii="Times New Roman" w:hAnsi="Times New Roman" w:cs="Times New Roman"/>
          <w:sz w:val="24"/>
          <w:szCs w:val="24"/>
        </w:rPr>
        <w:t xml:space="preserve">Individual Bluefin Quota (IBQ) </w:t>
      </w:r>
      <w:r w:rsidR="003E48A6">
        <w:rPr>
          <w:rFonts w:ascii="Times New Roman" w:hAnsi="Times New Roman" w:cs="Times New Roman"/>
          <w:sz w:val="24"/>
          <w:szCs w:val="24"/>
        </w:rPr>
        <w:t>shares</w:t>
      </w:r>
      <w:r w:rsidR="005C1D2F">
        <w:rPr>
          <w:rFonts w:ascii="Times New Roman" w:hAnsi="Times New Roman" w:cs="Times New Roman"/>
          <w:sz w:val="24"/>
          <w:szCs w:val="24"/>
        </w:rPr>
        <w:t xml:space="preserve"> </w:t>
      </w:r>
      <w:r w:rsidR="002C5E5F">
        <w:rPr>
          <w:rFonts w:ascii="Times New Roman" w:hAnsi="Times New Roman" w:cs="Times New Roman"/>
          <w:sz w:val="24"/>
          <w:szCs w:val="24"/>
        </w:rPr>
        <w:t xml:space="preserve">and resultant allocations </w:t>
      </w:r>
      <w:r w:rsidR="003E48A6">
        <w:rPr>
          <w:rFonts w:ascii="Times New Roman" w:hAnsi="Times New Roman" w:cs="Times New Roman"/>
          <w:sz w:val="24"/>
          <w:szCs w:val="24"/>
        </w:rPr>
        <w:t>and determination of access to</w:t>
      </w:r>
      <w:r w:rsidR="005C1D2F">
        <w:rPr>
          <w:rFonts w:ascii="Times New Roman" w:hAnsi="Times New Roman" w:cs="Times New Roman"/>
          <w:sz w:val="24"/>
          <w:szCs w:val="24"/>
        </w:rPr>
        <w:t xml:space="preserve"> fish in</w:t>
      </w:r>
      <w:r w:rsidR="003E48A6">
        <w:rPr>
          <w:rFonts w:ascii="Times New Roman" w:hAnsi="Times New Roman" w:cs="Times New Roman"/>
          <w:sz w:val="24"/>
          <w:szCs w:val="24"/>
        </w:rPr>
        <w:t xml:space="preserve"> the Cape Hatteras Gear Restricted Area (GRA). </w:t>
      </w:r>
      <w:r>
        <w:rPr>
          <w:rFonts w:ascii="Times New Roman" w:hAnsi="Times New Roman" w:cs="Times New Roman"/>
          <w:sz w:val="24"/>
          <w:szCs w:val="24"/>
        </w:rPr>
        <w:t xml:space="preserve"> </w:t>
      </w:r>
      <w:r w:rsidR="00E83D6D">
        <w:rPr>
          <w:rFonts w:ascii="Times New Roman" w:hAnsi="Times New Roman" w:cs="Times New Roman"/>
          <w:sz w:val="24"/>
          <w:szCs w:val="24"/>
        </w:rPr>
        <w:t xml:space="preserve">Permit </w:t>
      </w:r>
      <w:r w:rsidR="00B56F52">
        <w:rPr>
          <w:rFonts w:ascii="Times New Roman" w:hAnsi="Times New Roman" w:cs="Times New Roman"/>
          <w:sz w:val="24"/>
          <w:szCs w:val="24"/>
        </w:rPr>
        <w:t>h</w:t>
      </w:r>
      <w:r w:rsidR="00E83D6D">
        <w:rPr>
          <w:rFonts w:ascii="Times New Roman" w:hAnsi="Times New Roman" w:cs="Times New Roman"/>
          <w:sz w:val="24"/>
          <w:szCs w:val="24"/>
        </w:rPr>
        <w:t>olders</w:t>
      </w:r>
      <w:r w:rsidR="00E83D6D" w:rsidRPr="00F60088">
        <w:rPr>
          <w:rFonts w:ascii="Times New Roman" w:hAnsi="Times New Roman" w:cs="Times New Roman"/>
          <w:sz w:val="24"/>
          <w:szCs w:val="24"/>
        </w:rPr>
        <w:t xml:space="preserve"> wishing</w:t>
      </w:r>
      <w:r w:rsidR="000F74CE">
        <w:rPr>
          <w:rFonts w:ascii="Times New Roman" w:hAnsi="Times New Roman" w:cs="Times New Roman"/>
          <w:sz w:val="24"/>
          <w:szCs w:val="24"/>
        </w:rPr>
        <w:t xml:space="preserve"> to (a)</w:t>
      </w:r>
      <w:r w:rsidR="00E83D6D" w:rsidRPr="00F60088">
        <w:rPr>
          <w:rFonts w:ascii="Times New Roman" w:hAnsi="Times New Roman" w:cs="Times New Roman"/>
          <w:sz w:val="24"/>
          <w:szCs w:val="24"/>
        </w:rPr>
        <w:t xml:space="preserve"> </w:t>
      </w:r>
      <w:r w:rsidR="00B01031">
        <w:rPr>
          <w:rFonts w:ascii="Times New Roman" w:hAnsi="Times New Roman" w:cs="Times New Roman"/>
          <w:sz w:val="24"/>
          <w:szCs w:val="24"/>
        </w:rPr>
        <w:t>appeal</w:t>
      </w:r>
      <w:r w:rsidR="00E83D6D">
        <w:rPr>
          <w:rFonts w:ascii="Times New Roman" w:hAnsi="Times New Roman" w:cs="Times New Roman"/>
          <w:sz w:val="24"/>
          <w:szCs w:val="24"/>
        </w:rPr>
        <w:t xml:space="preserve"> their initial </w:t>
      </w:r>
      <w:r w:rsidR="002C5E5F">
        <w:rPr>
          <w:rFonts w:ascii="Times New Roman" w:hAnsi="Times New Roman" w:cs="Times New Roman"/>
          <w:sz w:val="24"/>
          <w:szCs w:val="24"/>
        </w:rPr>
        <w:t xml:space="preserve">IBQ </w:t>
      </w:r>
      <w:r w:rsidR="00E83D6D">
        <w:rPr>
          <w:rFonts w:ascii="Times New Roman" w:hAnsi="Times New Roman" w:cs="Times New Roman"/>
          <w:sz w:val="24"/>
          <w:szCs w:val="24"/>
        </w:rPr>
        <w:t>share</w:t>
      </w:r>
      <w:r w:rsidR="000F74CE">
        <w:rPr>
          <w:rFonts w:ascii="Times New Roman" w:hAnsi="Times New Roman" w:cs="Times New Roman"/>
          <w:sz w:val="24"/>
          <w:szCs w:val="24"/>
        </w:rPr>
        <w:t xml:space="preserve"> or (b) appeal the decision on access to </w:t>
      </w:r>
      <w:proofErr w:type="spellStart"/>
      <w:r w:rsidR="000F74CE">
        <w:rPr>
          <w:rFonts w:ascii="Times New Roman" w:hAnsi="Times New Roman" w:cs="Times New Roman"/>
          <w:sz w:val="24"/>
          <w:szCs w:val="24"/>
        </w:rPr>
        <w:t>theCape</w:t>
      </w:r>
      <w:proofErr w:type="spellEnd"/>
      <w:r w:rsidR="000F74CE">
        <w:rPr>
          <w:rFonts w:ascii="Times New Roman" w:hAnsi="Times New Roman" w:cs="Times New Roman"/>
          <w:sz w:val="24"/>
          <w:szCs w:val="24"/>
        </w:rPr>
        <w:t xml:space="preserve"> Hatteras GRA</w:t>
      </w:r>
      <w:r w:rsidR="00E83D6D" w:rsidRPr="00F60088">
        <w:rPr>
          <w:rFonts w:ascii="Times New Roman" w:hAnsi="Times New Roman" w:cs="Times New Roman"/>
          <w:sz w:val="24"/>
          <w:szCs w:val="24"/>
        </w:rPr>
        <w:t xml:space="preserve"> must </w:t>
      </w:r>
      <w:r w:rsidR="00E83D6D">
        <w:rPr>
          <w:rFonts w:ascii="Times New Roman" w:hAnsi="Times New Roman" w:cs="Times New Roman"/>
          <w:sz w:val="24"/>
          <w:szCs w:val="24"/>
        </w:rPr>
        <w:t>initiate</w:t>
      </w:r>
      <w:r w:rsidR="00E83D6D" w:rsidRPr="00F60088">
        <w:rPr>
          <w:rFonts w:ascii="Times New Roman" w:hAnsi="Times New Roman" w:cs="Times New Roman"/>
          <w:sz w:val="24"/>
          <w:szCs w:val="24"/>
        </w:rPr>
        <w:t xml:space="preserve"> a</w:t>
      </w:r>
      <w:r w:rsidR="00B01031">
        <w:rPr>
          <w:rFonts w:ascii="Times New Roman" w:hAnsi="Times New Roman" w:cs="Times New Roman"/>
          <w:sz w:val="24"/>
          <w:szCs w:val="24"/>
        </w:rPr>
        <w:t>n</w:t>
      </w:r>
      <w:r w:rsidR="00E83D6D">
        <w:rPr>
          <w:rFonts w:ascii="Times New Roman" w:hAnsi="Times New Roman" w:cs="Times New Roman"/>
          <w:sz w:val="24"/>
          <w:szCs w:val="24"/>
        </w:rPr>
        <w:t xml:space="preserve"> appeals</w:t>
      </w:r>
      <w:r w:rsidR="00E83D6D" w:rsidRPr="00F60088">
        <w:rPr>
          <w:rFonts w:ascii="Times New Roman" w:hAnsi="Times New Roman" w:cs="Times New Roman"/>
          <w:sz w:val="24"/>
          <w:szCs w:val="24"/>
        </w:rPr>
        <w:t xml:space="preserve"> process</w:t>
      </w:r>
      <w:r w:rsidR="00E83D6D">
        <w:rPr>
          <w:rFonts w:ascii="Times New Roman" w:hAnsi="Times New Roman" w:cs="Times New Roman"/>
          <w:sz w:val="24"/>
          <w:szCs w:val="24"/>
        </w:rPr>
        <w:t xml:space="preserve"> by notifying</w:t>
      </w:r>
      <w:r w:rsidR="00E83D6D" w:rsidRPr="00F60088">
        <w:rPr>
          <w:rFonts w:ascii="Times New Roman" w:hAnsi="Times New Roman" w:cs="Times New Roman"/>
          <w:sz w:val="24"/>
          <w:szCs w:val="24"/>
        </w:rPr>
        <w:t xml:space="preserve"> the Highly Migratory Species</w:t>
      </w:r>
      <w:r w:rsidR="00E83D6D">
        <w:rPr>
          <w:rFonts w:ascii="Times New Roman" w:hAnsi="Times New Roman" w:cs="Times New Roman"/>
          <w:sz w:val="24"/>
          <w:szCs w:val="24"/>
        </w:rPr>
        <w:t xml:space="preserve"> (HMS)</w:t>
      </w:r>
      <w:r w:rsidR="00E83D6D" w:rsidRPr="00F60088">
        <w:rPr>
          <w:rFonts w:ascii="Times New Roman" w:hAnsi="Times New Roman" w:cs="Times New Roman"/>
          <w:sz w:val="24"/>
          <w:szCs w:val="24"/>
        </w:rPr>
        <w:t xml:space="preserve"> Management Division, in writing, of a request for an </w:t>
      </w:r>
      <w:r w:rsidR="008450D2" w:rsidRPr="00F60088">
        <w:rPr>
          <w:rFonts w:ascii="Times New Roman" w:hAnsi="Times New Roman" w:cs="Times New Roman"/>
          <w:sz w:val="24"/>
          <w:szCs w:val="24"/>
        </w:rPr>
        <w:t>appeal.</w:t>
      </w:r>
      <w:r w:rsidR="00247D8A">
        <w:rPr>
          <w:rFonts w:ascii="Times New Roman" w:hAnsi="Times New Roman" w:cs="Times New Roman"/>
          <w:sz w:val="24"/>
          <w:szCs w:val="24"/>
        </w:rPr>
        <w:t xml:space="preserve">  Appellants </w:t>
      </w:r>
      <w:r w:rsidR="00743E5B">
        <w:rPr>
          <w:rFonts w:ascii="Times New Roman" w:hAnsi="Times New Roman" w:cs="Times New Roman"/>
          <w:sz w:val="24"/>
          <w:szCs w:val="24"/>
        </w:rPr>
        <w:t>are encouraged to</w:t>
      </w:r>
      <w:r w:rsidR="00247D8A">
        <w:rPr>
          <w:rFonts w:ascii="Times New Roman" w:hAnsi="Times New Roman" w:cs="Times New Roman"/>
          <w:sz w:val="24"/>
          <w:szCs w:val="24"/>
        </w:rPr>
        <w:t xml:space="preserve"> submit</w:t>
      </w:r>
      <w:r w:rsidR="00743E5B">
        <w:rPr>
          <w:rFonts w:ascii="Times New Roman" w:hAnsi="Times New Roman" w:cs="Times New Roman"/>
          <w:sz w:val="24"/>
          <w:szCs w:val="24"/>
        </w:rPr>
        <w:t xml:space="preserve"> and track</w:t>
      </w:r>
      <w:r w:rsidR="00247D8A">
        <w:rPr>
          <w:rFonts w:ascii="Times New Roman" w:hAnsi="Times New Roman" w:cs="Times New Roman"/>
          <w:sz w:val="24"/>
          <w:szCs w:val="24"/>
        </w:rPr>
        <w:t xml:space="preserve"> requests via certified mail.</w:t>
      </w:r>
      <w:r w:rsidR="00240922">
        <w:rPr>
          <w:rFonts w:ascii="Times New Roman" w:hAnsi="Times New Roman" w:cs="Times New Roman"/>
          <w:sz w:val="24"/>
          <w:szCs w:val="24"/>
        </w:rPr>
        <w:t xml:space="preserve">  </w:t>
      </w:r>
      <w:r w:rsidR="00240922" w:rsidRPr="00247D8A">
        <w:rPr>
          <w:rFonts w:ascii="Times New Roman" w:hAnsi="Times New Roman" w:cs="Times New Roman"/>
          <w:b/>
          <w:sz w:val="24"/>
          <w:szCs w:val="24"/>
        </w:rPr>
        <w:t>(</w:t>
      </w:r>
      <w:r w:rsidR="00240922" w:rsidRPr="00247D8A">
        <w:rPr>
          <w:rFonts w:ascii="Times New Roman" w:hAnsi="Times New Roman" w:cs="Times New Roman"/>
          <w:b/>
          <w:i/>
          <w:sz w:val="24"/>
          <w:szCs w:val="24"/>
        </w:rPr>
        <w:t>Note: IBQ and GRA appeals based on hardship factors will not be considered</w:t>
      </w:r>
      <w:r>
        <w:rPr>
          <w:rFonts w:ascii="Times New Roman" w:hAnsi="Times New Roman" w:cs="Times New Roman"/>
          <w:b/>
          <w:i/>
          <w:sz w:val="24"/>
          <w:szCs w:val="24"/>
        </w:rPr>
        <w:t>.</w:t>
      </w:r>
      <w:r w:rsidR="00240922" w:rsidRPr="00247D8A">
        <w:rPr>
          <w:rFonts w:ascii="Times New Roman" w:hAnsi="Times New Roman" w:cs="Times New Roman"/>
          <w:b/>
          <w:i/>
          <w:sz w:val="24"/>
          <w:szCs w:val="24"/>
        </w:rPr>
        <w:t>)</w:t>
      </w:r>
    </w:p>
    <w:p w:rsidR="00D92578" w:rsidRDefault="00D92578" w:rsidP="005C1D2F">
      <w:pPr>
        <w:spacing w:after="0" w:line="240" w:lineRule="auto"/>
        <w:rPr>
          <w:rFonts w:ascii="Times New Roman" w:hAnsi="Times New Roman" w:cs="Times New Roman"/>
          <w:b/>
          <w:i/>
          <w:sz w:val="24"/>
          <w:szCs w:val="24"/>
        </w:rPr>
      </w:pPr>
    </w:p>
    <w:p w:rsidR="00D92578" w:rsidRPr="00350CE0" w:rsidRDefault="00D92578" w:rsidP="005C1D2F">
      <w:pPr>
        <w:spacing w:after="0" w:line="240" w:lineRule="auto"/>
        <w:rPr>
          <w:rFonts w:ascii="Times New Roman" w:hAnsi="Times New Roman" w:cs="Times New Roman"/>
          <w:b/>
          <w:sz w:val="24"/>
          <w:szCs w:val="24"/>
        </w:rPr>
      </w:pPr>
      <w:r>
        <w:rPr>
          <w:rFonts w:ascii="Times New Roman" w:hAnsi="Times New Roman" w:cs="Times New Roman"/>
          <w:b/>
          <w:sz w:val="24"/>
          <w:szCs w:val="24"/>
        </w:rPr>
        <w:t>Summary Description of Appeals Process</w:t>
      </w:r>
    </w:p>
    <w:p w:rsidR="00D92578" w:rsidRDefault="00D92578" w:rsidP="005C1D2F">
      <w:pPr>
        <w:spacing w:after="0" w:line="240" w:lineRule="auto"/>
        <w:rPr>
          <w:rFonts w:ascii="Times New Roman" w:hAnsi="Times New Roman" w:cs="Times New Roman"/>
          <w:b/>
          <w:i/>
          <w:sz w:val="24"/>
          <w:szCs w:val="24"/>
        </w:rPr>
      </w:pPr>
    </w:p>
    <w:p w:rsidR="00D92578" w:rsidRPr="00CF072A" w:rsidRDefault="00D92578" w:rsidP="00D92578">
      <w:pPr>
        <w:pStyle w:val="ListParagraph"/>
        <w:numPr>
          <w:ilvl w:val="0"/>
          <w:numId w:val="12"/>
        </w:numPr>
        <w:spacing w:after="0" w:line="240" w:lineRule="auto"/>
        <w:rPr>
          <w:rFonts w:ascii="Times New Roman" w:eastAsia="Times New Roman" w:hAnsi="Times New Roman" w:cs="Times New Roman"/>
          <w:color w:val="222222"/>
          <w:sz w:val="24"/>
          <w:szCs w:val="24"/>
          <w:shd w:val="clear" w:color="auto" w:fill="FFFFFF"/>
        </w:rPr>
      </w:pPr>
      <w:r w:rsidRPr="009C297F">
        <w:rPr>
          <w:rFonts w:ascii="Times New Roman" w:eastAsia="Times New Roman" w:hAnsi="Times New Roman" w:cs="Times New Roman"/>
          <w:color w:val="222222"/>
          <w:sz w:val="24"/>
          <w:szCs w:val="24"/>
          <w:shd w:val="clear" w:color="auto" w:fill="FFFFFF"/>
        </w:rPr>
        <w:t>The HMS Management Division will evaluate requests from Atlantic Tunas Longline Permit holders regarding their initial IBQ shares</w:t>
      </w:r>
      <w:r>
        <w:rPr>
          <w:rFonts w:eastAsia="Times New Roman"/>
        </w:rPr>
        <w:t xml:space="preserve"> and </w:t>
      </w:r>
      <w:r w:rsidRPr="00350CE0">
        <w:rPr>
          <w:rFonts w:ascii="Times New Roman" w:eastAsia="Times New Roman" w:hAnsi="Times New Roman" w:cs="Times New Roman"/>
          <w:sz w:val="24"/>
          <w:szCs w:val="24"/>
        </w:rPr>
        <w:t>NMFS’ determination regarding a vessel’s qualification to fish in the Cape Hatteras Gear Restricted Area</w:t>
      </w:r>
      <w:r w:rsidRPr="00D92578">
        <w:rPr>
          <w:rFonts w:ascii="Times New Roman" w:eastAsia="Times New Roman" w:hAnsi="Times New Roman" w:cs="Times New Roman"/>
          <w:color w:val="222222"/>
          <w:sz w:val="24"/>
          <w:szCs w:val="24"/>
          <w:shd w:val="clear" w:color="auto" w:fill="FFFFFF"/>
        </w:rPr>
        <w:t>.</w:t>
      </w:r>
      <w:r w:rsidRPr="009C297F">
        <w:rPr>
          <w:rFonts w:ascii="Times New Roman" w:eastAsia="Times New Roman" w:hAnsi="Times New Roman" w:cs="Times New Roman"/>
          <w:color w:val="222222"/>
          <w:sz w:val="24"/>
          <w:szCs w:val="24"/>
          <w:shd w:val="clear" w:color="auto" w:fill="FFFFFF"/>
        </w:rPr>
        <w:t xml:space="preserve">  Any request must be postmarked no later than </w:t>
      </w:r>
      <w:r>
        <w:rPr>
          <w:rFonts w:eastAsia="Times New Roman"/>
        </w:rPr>
        <w:t>[</w:t>
      </w:r>
      <w:r w:rsidRPr="009C297F">
        <w:rPr>
          <w:rFonts w:ascii="Times New Roman" w:eastAsia="Times New Roman" w:hAnsi="Times New Roman" w:cs="Times New Roman"/>
          <w:color w:val="222222"/>
          <w:sz w:val="24"/>
          <w:szCs w:val="24"/>
          <w:highlight w:val="green"/>
          <w:shd w:val="clear" w:color="auto" w:fill="FFFFFF"/>
        </w:rPr>
        <w:t>INSERT DATE</w:t>
      </w:r>
      <w:r>
        <w:rPr>
          <w:rFonts w:eastAsia="Times New Roman"/>
        </w:rPr>
        <w:t>]</w:t>
      </w:r>
      <w:r w:rsidRPr="009C297F">
        <w:rPr>
          <w:rFonts w:ascii="Times New Roman" w:eastAsia="Times New Roman" w:hAnsi="Times New Roman" w:cs="Times New Roman"/>
          <w:color w:val="222222"/>
          <w:sz w:val="24"/>
          <w:szCs w:val="24"/>
          <w:shd w:val="clear" w:color="auto" w:fill="FFFFFF"/>
        </w:rPr>
        <w:t xml:space="preserve">, be in writing, and indicate the reason for the request, and contain documentation supporting the request (see </w:t>
      </w:r>
      <w:r>
        <w:rPr>
          <w:rFonts w:ascii="Times New Roman" w:eastAsia="Times New Roman" w:hAnsi="Times New Roman" w:cs="Times New Roman"/>
          <w:color w:val="222222"/>
          <w:sz w:val="24"/>
          <w:szCs w:val="24"/>
          <w:shd w:val="clear" w:color="auto" w:fill="FFFFFF"/>
        </w:rPr>
        <w:t xml:space="preserve">the tables </w:t>
      </w:r>
      <w:r w:rsidRPr="00350CE0">
        <w:rPr>
          <w:rFonts w:ascii="Times New Roman" w:eastAsia="Times New Roman" w:hAnsi="Times New Roman" w:cs="Times New Roman"/>
          <w:sz w:val="24"/>
          <w:szCs w:val="24"/>
        </w:rPr>
        <w:t>below for more detailed information</w:t>
      </w:r>
      <w:r w:rsidRPr="009C297F">
        <w:rPr>
          <w:rFonts w:ascii="Times New Roman" w:eastAsia="Times New Roman" w:hAnsi="Times New Roman" w:cs="Times New Roman"/>
          <w:color w:val="222222"/>
          <w:sz w:val="24"/>
          <w:szCs w:val="24"/>
          <w:shd w:val="clear" w:color="auto" w:fill="FFFFFF"/>
        </w:rPr>
        <w:t xml:space="preserve">).  The HMS Management Division will evaluate the request and supporting documentation, and notify the appellant by a written </w:t>
      </w:r>
      <w:r w:rsidRPr="00D92578">
        <w:rPr>
          <w:rFonts w:ascii="Times New Roman" w:eastAsia="Times New Roman" w:hAnsi="Times New Roman" w:cs="Times New Roman"/>
          <w:color w:val="222222"/>
          <w:sz w:val="24"/>
          <w:szCs w:val="24"/>
          <w:shd w:val="clear" w:color="auto" w:fill="FFFFFF"/>
        </w:rPr>
        <w:t>I</w:t>
      </w:r>
      <w:r w:rsidRPr="00350CE0">
        <w:rPr>
          <w:rFonts w:ascii="Times New Roman" w:eastAsia="Times New Roman" w:hAnsi="Times New Roman" w:cs="Times New Roman"/>
          <w:sz w:val="24"/>
          <w:szCs w:val="24"/>
        </w:rPr>
        <w:t xml:space="preserve">nitial </w:t>
      </w:r>
      <w:r w:rsidRPr="00D92578">
        <w:rPr>
          <w:rFonts w:ascii="Times New Roman" w:eastAsia="Times New Roman" w:hAnsi="Times New Roman" w:cs="Times New Roman"/>
          <w:color w:val="222222"/>
          <w:sz w:val="24"/>
          <w:szCs w:val="24"/>
          <w:shd w:val="clear" w:color="auto" w:fill="FFFFFF"/>
        </w:rPr>
        <w:t>A</w:t>
      </w:r>
      <w:r w:rsidRPr="00350CE0">
        <w:rPr>
          <w:rFonts w:ascii="Times New Roman" w:eastAsia="Times New Roman" w:hAnsi="Times New Roman" w:cs="Times New Roman"/>
          <w:sz w:val="24"/>
          <w:szCs w:val="24"/>
        </w:rPr>
        <w:t xml:space="preserve">dministrative </w:t>
      </w:r>
      <w:r w:rsidRPr="00D92578">
        <w:rPr>
          <w:rFonts w:ascii="Times New Roman" w:eastAsia="Times New Roman" w:hAnsi="Times New Roman" w:cs="Times New Roman"/>
          <w:color w:val="222222"/>
          <w:sz w:val="24"/>
          <w:szCs w:val="24"/>
          <w:shd w:val="clear" w:color="auto" w:fill="FFFFFF"/>
        </w:rPr>
        <w:t>D</w:t>
      </w:r>
      <w:r w:rsidRPr="00350CE0">
        <w:rPr>
          <w:rFonts w:ascii="Times New Roman" w:eastAsia="Times New Roman" w:hAnsi="Times New Roman" w:cs="Times New Roman"/>
          <w:sz w:val="24"/>
          <w:szCs w:val="24"/>
        </w:rPr>
        <w:t>etermination</w:t>
      </w:r>
      <w:r w:rsidRPr="00D92578">
        <w:rPr>
          <w:rFonts w:ascii="Times New Roman" w:eastAsia="Times New Roman" w:hAnsi="Times New Roman" w:cs="Times New Roman"/>
          <w:color w:val="222222"/>
          <w:sz w:val="24"/>
          <w:szCs w:val="24"/>
          <w:shd w:val="clear" w:color="auto" w:fill="FFFFFF"/>
        </w:rPr>
        <w:t xml:space="preserve"> regarding a decision to approve or deny the request.  The </w:t>
      </w:r>
      <w:r w:rsidRPr="00350CE0">
        <w:rPr>
          <w:rFonts w:ascii="Times New Roman" w:eastAsia="Times New Roman" w:hAnsi="Times New Roman" w:cs="Times New Roman"/>
          <w:sz w:val="24"/>
          <w:szCs w:val="24"/>
        </w:rPr>
        <w:t>Initial Administrative Determination</w:t>
      </w:r>
      <w:r w:rsidRPr="00D92578">
        <w:rPr>
          <w:rFonts w:ascii="Times New Roman" w:eastAsia="Times New Roman" w:hAnsi="Times New Roman" w:cs="Times New Roman"/>
          <w:color w:val="222222"/>
          <w:sz w:val="24"/>
          <w:szCs w:val="24"/>
          <w:shd w:val="clear" w:color="auto" w:fill="FFFFFF"/>
        </w:rPr>
        <w:t xml:space="preserve"> will explain the basis for any denial decision. </w:t>
      </w:r>
    </w:p>
    <w:p w:rsidR="00D92578" w:rsidRPr="00350CE0" w:rsidRDefault="00D92578" w:rsidP="00D92578">
      <w:pPr>
        <w:pStyle w:val="ListParagraph"/>
        <w:numPr>
          <w:ilvl w:val="0"/>
          <w:numId w:val="11"/>
        </w:numPr>
        <w:spacing w:after="0" w:line="240" w:lineRule="auto"/>
        <w:rPr>
          <w:rFonts w:ascii="Times New Roman" w:hAnsi="Times New Roman" w:cs="Times New Roman"/>
          <w:sz w:val="24"/>
          <w:szCs w:val="24"/>
        </w:rPr>
      </w:pPr>
      <w:r w:rsidRPr="00350CE0">
        <w:rPr>
          <w:rFonts w:ascii="Times New Roman" w:eastAsia="Times New Roman" w:hAnsi="Times New Roman" w:cs="Times New Roman"/>
          <w:sz w:val="24"/>
          <w:szCs w:val="24"/>
        </w:rPr>
        <w:t xml:space="preserve">Within 90 days after the date of issuance of the </w:t>
      </w:r>
      <w:r w:rsidR="007C63ED">
        <w:rPr>
          <w:rFonts w:ascii="Times New Roman" w:eastAsia="Times New Roman" w:hAnsi="Times New Roman" w:cs="Times New Roman"/>
          <w:sz w:val="24"/>
          <w:szCs w:val="24"/>
        </w:rPr>
        <w:t>determination</w:t>
      </w:r>
      <w:r w:rsidRPr="00350CE0">
        <w:rPr>
          <w:rFonts w:ascii="Times New Roman" w:eastAsia="Times New Roman" w:hAnsi="Times New Roman" w:cs="Times New Roman"/>
          <w:sz w:val="24"/>
          <w:szCs w:val="24"/>
        </w:rPr>
        <w:t>, the permit holder may appeal the Initial Administrative Determination to the NMFS National Appeals Office</w:t>
      </w:r>
    </w:p>
    <w:p w:rsidR="00D92578" w:rsidRDefault="00D92578" w:rsidP="00350CE0">
      <w:pPr>
        <w:spacing w:after="0" w:line="240" w:lineRule="auto"/>
        <w:ind w:left="720"/>
      </w:pPr>
    </w:p>
    <w:p w:rsidR="00D92578" w:rsidRPr="00350CE0" w:rsidRDefault="00D92578" w:rsidP="00350CE0">
      <w:pPr>
        <w:spacing w:after="0" w:line="240" w:lineRule="auto"/>
        <w:ind w:left="-180"/>
        <w:rPr>
          <w:rFonts w:ascii="Times New Roman" w:hAnsi="Times New Roman" w:cs="Times New Roman"/>
          <w:b/>
          <w:sz w:val="24"/>
          <w:szCs w:val="24"/>
        </w:rPr>
      </w:pPr>
      <w:r w:rsidRPr="00350CE0">
        <w:rPr>
          <w:rFonts w:ascii="Times New Roman" w:hAnsi="Times New Roman" w:cs="Times New Roman"/>
          <w:b/>
          <w:sz w:val="24"/>
          <w:szCs w:val="24"/>
        </w:rPr>
        <w:t>Details Regarding the Appeals Process</w:t>
      </w:r>
    </w:p>
    <w:p w:rsidR="00D92578" w:rsidRPr="005C1D2F" w:rsidRDefault="00D92578" w:rsidP="005C1D2F">
      <w:pPr>
        <w:spacing w:after="0" w:line="240" w:lineRule="auto"/>
        <w:rPr>
          <w:rFonts w:ascii="Times New Roman" w:hAnsi="Times New Roman" w:cs="Times New Roman"/>
          <w:sz w:val="24"/>
          <w:szCs w:val="24"/>
        </w:rPr>
      </w:pPr>
    </w:p>
    <w:p w:rsidR="00FC0DF1" w:rsidRPr="00F60088" w:rsidRDefault="00FC0DF1" w:rsidP="005C1D2F">
      <w:pPr>
        <w:spacing w:after="0" w:line="240" w:lineRule="auto"/>
        <w:rPr>
          <w:rFonts w:ascii="Times New Roman" w:hAnsi="Times New Roman" w:cs="Times New Roman"/>
          <w:sz w:val="24"/>
          <w:szCs w:val="24"/>
        </w:rPr>
      </w:pPr>
    </w:p>
    <w:p w:rsidR="00785637" w:rsidRDefault="00E83D6D" w:rsidP="005C1D2F">
      <w:pPr>
        <w:spacing w:after="0"/>
        <w:rPr>
          <w:rFonts w:ascii="Times New Roman" w:hAnsi="Times New Roman" w:cs="Times New Roman"/>
          <w:b/>
          <w:color w:val="943634" w:themeColor="accent2" w:themeShade="BF"/>
          <w:sz w:val="24"/>
          <w:szCs w:val="24"/>
        </w:rPr>
      </w:pPr>
      <w:r w:rsidRPr="009D1D84">
        <w:rPr>
          <w:rFonts w:ascii="Times New Roman" w:hAnsi="Times New Roman" w:cs="Times New Roman"/>
          <w:b/>
          <w:color w:val="943634" w:themeColor="accent2" w:themeShade="BF"/>
          <w:sz w:val="24"/>
          <w:szCs w:val="24"/>
        </w:rPr>
        <w:t>HMS Process (Step 1): Must be completed</w:t>
      </w:r>
      <w:r w:rsidR="00B01031">
        <w:rPr>
          <w:rFonts w:ascii="Times New Roman" w:hAnsi="Times New Roman" w:cs="Times New Roman"/>
          <w:b/>
          <w:color w:val="943634" w:themeColor="accent2" w:themeShade="BF"/>
          <w:sz w:val="24"/>
          <w:szCs w:val="24"/>
        </w:rPr>
        <w:t xml:space="preserve"> by </w:t>
      </w:r>
      <w:r w:rsidR="00B01031" w:rsidRPr="005C1D2F">
        <w:rPr>
          <w:rFonts w:ascii="Times New Roman" w:hAnsi="Times New Roman" w:cs="Times New Roman"/>
          <w:b/>
          <w:color w:val="943634" w:themeColor="accent2" w:themeShade="BF"/>
          <w:sz w:val="24"/>
          <w:szCs w:val="24"/>
          <w:highlight w:val="yellow"/>
          <w:u w:val="single"/>
        </w:rPr>
        <w:t>Month XX</w:t>
      </w:r>
      <w:r w:rsidR="00B01031" w:rsidRPr="005C1D2F">
        <w:rPr>
          <w:rFonts w:ascii="Times New Roman" w:hAnsi="Times New Roman" w:cs="Times New Roman"/>
          <w:b/>
          <w:color w:val="943634" w:themeColor="accent2" w:themeShade="BF"/>
          <w:sz w:val="24"/>
          <w:szCs w:val="24"/>
          <w:u w:val="single"/>
        </w:rPr>
        <w:t>, 2015</w:t>
      </w:r>
      <w:r w:rsidR="00247D8A">
        <w:rPr>
          <w:rFonts w:ascii="Times New Roman" w:hAnsi="Times New Roman" w:cs="Times New Roman"/>
          <w:b/>
          <w:color w:val="943634" w:themeColor="accent2" w:themeShade="BF"/>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38"/>
        <w:gridCol w:w="5238"/>
      </w:tblGrid>
      <w:tr w:rsidR="00E83D6D" w:rsidTr="00E83D6D">
        <w:tc>
          <w:tcPr>
            <w:tcW w:w="9576" w:type="dxa"/>
            <w:gridSpan w:val="2"/>
            <w:shd w:val="clear" w:color="auto" w:fill="F2DBDB" w:themeFill="accent2" w:themeFillTint="33"/>
          </w:tcPr>
          <w:p w:rsidR="00E83D6D" w:rsidRPr="00F60088" w:rsidRDefault="00240922" w:rsidP="00AA73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w:t>
            </w:r>
            <w:r w:rsidR="00E83D6D" w:rsidRPr="00F60088">
              <w:rPr>
                <w:rFonts w:ascii="Times New Roman" w:hAnsi="Times New Roman" w:cs="Times New Roman"/>
                <w:sz w:val="24"/>
                <w:szCs w:val="24"/>
              </w:rPr>
              <w:t xml:space="preserve"> should prepare a letter that outlines the appeal and includes attached documentation in support of the appeal.</w:t>
            </w:r>
            <w:r w:rsidR="00E83D6D">
              <w:rPr>
                <w:rFonts w:ascii="Times New Roman" w:hAnsi="Times New Roman" w:cs="Times New Roman"/>
                <w:sz w:val="24"/>
                <w:szCs w:val="24"/>
              </w:rPr>
              <w:t xml:space="preserve">  Appeals may be submitted to</w:t>
            </w:r>
            <w:r w:rsidR="00E83D6D" w:rsidRPr="00F60088">
              <w:rPr>
                <w:rFonts w:ascii="Times New Roman" w:hAnsi="Times New Roman" w:cs="Times New Roman"/>
                <w:sz w:val="24"/>
                <w:szCs w:val="24"/>
              </w:rPr>
              <w:t>:</w:t>
            </w:r>
          </w:p>
          <w:p w:rsidR="00E83D6D" w:rsidRPr="008B5647" w:rsidRDefault="00E83D6D" w:rsidP="00240922">
            <w:pPr>
              <w:pStyle w:val="ListParagraph"/>
              <w:ind w:left="360"/>
              <w:rPr>
                <w:rFonts w:ascii="Times New Roman" w:hAnsi="Times New Roman" w:cs="Times New Roman"/>
                <w:i/>
                <w:sz w:val="24"/>
                <w:szCs w:val="24"/>
              </w:rPr>
            </w:pPr>
            <w:r w:rsidRPr="008B5647">
              <w:rPr>
                <w:rFonts w:ascii="Times New Roman" w:hAnsi="Times New Roman" w:cs="Times New Roman"/>
                <w:i/>
                <w:sz w:val="24"/>
                <w:szCs w:val="24"/>
              </w:rPr>
              <w:t xml:space="preserve">Highly Migratory Species Management Division, NOAA Fisheries Service, 55 Great Republic Drive, Gloucester, MA 01930-2276 </w:t>
            </w:r>
            <w:r w:rsidRPr="008B5647">
              <w:rPr>
                <w:rFonts w:ascii="Times New Roman" w:hAnsi="Times New Roman" w:cs="Times New Roman"/>
                <w:i/>
                <w:sz w:val="24"/>
                <w:szCs w:val="24"/>
              </w:rPr>
              <w:tab/>
            </w:r>
            <w:r w:rsidRPr="008B5647">
              <w:rPr>
                <w:rFonts w:ascii="Times New Roman" w:hAnsi="Times New Roman" w:cs="Times New Roman"/>
                <w:i/>
                <w:sz w:val="24"/>
                <w:szCs w:val="24"/>
              </w:rPr>
              <w:tab/>
            </w:r>
          </w:p>
        </w:tc>
      </w:tr>
      <w:tr w:rsidR="003D559B" w:rsidTr="00247D8A">
        <w:trPr>
          <w:trHeight w:val="360"/>
        </w:trPr>
        <w:tc>
          <w:tcPr>
            <w:tcW w:w="9576" w:type="dxa"/>
            <w:gridSpan w:val="2"/>
          </w:tcPr>
          <w:p w:rsidR="003D559B" w:rsidRPr="003D559B" w:rsidRDefault="003D559B" w:rsidP="00247D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items subjec</w:t>
            </w:r>
            <w:r w:rsidR="00247D8A">
              <w:rPr>
                <w:rFonts w:ascii="Times New Roman" w:hAnsi="Times New Roman" w:cs="Times New Roman"/>
                <w:sz w:val="24"/>
                <w:szCs w:val="24"/>
              </w:rPr>
              <w:t>t to adjustment and appeals include the following:</w:t>
            </w:r>
          </w:p>
        </w:tc>
      </w:tr>
      <w:tr w:rsidR="003D559B" w:rsidTr="005C1D2F">
        <w:tc>
          <w:tcPr>
            <w:tcW w:w="4338" w:type="dxa"/>
          </w:tcPr>
          <w:p w:rsidR="003D559B" w:rsidRPr="003D559B" w:rsidRDefault="003D559B" w:rsidP="000F74CE">
            <w:pPr>
              <w:jc w:val="center"/>
              <w:rPr>
                <w:rFonts w:ascii="Times New Roman" w:hAnsi="Times New Roman" w:cs="Times New Roman"/>
                <w:b/>
                <w:sz w:val="24"/>
                <w:szCs w:val="24"/>
              </w:rPr>
            </w:pPr>
            <w:r>
              <w:rPr>
                <w:rFonts w:ascii="Times New Roman" w:hAnsi="Times New Roman" w:cs="Times New Roman"/>
                <w:b/>
                <w:sz w:val="24"/>
                <w:szCs w:val="24"/>
              </w:rPr>
              <w:t>IBQ Program</w:t>
            </w:r>
          </w:p>
          <w:p w:rsidR="003D559B" w:rsidRDefault="003D559B" w:rsidP="009D1D8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Initial eligibility for quota shares </w:t>
            </w:r>
          </w:p>
          <w:p w:rsidR="00C1092F" w:rsidRDefault="00C1092F" w:rsidP="003D55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003D559B">
              <w:rPr>
                <w:rFonts w:ascii="Times New Roman" w:hAnsi="Times New Roman" w:cs="Times New Roman"/>
                <w:sz w:val="24"/>
                <w:szCs w:val="24"/>
              </w:rPr>
              <w:t>ccuracy of NMFS</w:t>
            </w:r>
            <w:r w:rsidR="00891165">
              <w:rPr>
                <w:rFonts w:ascii="Times New Roman" w:hAnsi="Times New Roman" w:cs="Times New Roman"/>
                <w:sz w:val="24"/>
                <w:szCs w:val="24"/>
              </w:rPr>
              <w:t xml:space="preserve"> HMS</w:t>
            </w:r>
            <w:r>
              <w:rPr>
                <w:rFonts w:ascii="Times New Roman" w:hAnsi="Times New Roman" w:cs="Times New Roman"/>
                <w:sz w:val="24"/>
                <w:szCs w:val="24"/>
              </w:rPr>
              <w:t xml:space="preserve"> </w:t>
            </w:r>
            <w:r w:rsidR="00891165">
              <w:rPr>
                <w:rFonts w:ascii="Times New Roman" w:hAnsi="Times New Roman" w:cs="Times New Roman"/>
                <w:sz w:val="24"/>
                <w:szCs w:val="24"/>
              </w:rPr>
              <w:t xml:space="preserve">PLL </w:t>
            </w:r>
            <w:r>
              <w:rPr>
                <w:rFonts w:ascii="Times New Roman" w:hAnsi="Times New Roman" w:cs="Times New Roman"/>
                <w:sz w:val="24"/>
                <w:szCs w:val="24"/>
              </w:rPr>
              <w:t>logbook</w:t>
            </w:r>
            <w:r w:rsidR="003D559B">
              <w:rPr>
                <w:rFonts w:ascii="Times New Roman" w:hAnsi="Times New Roman" w:cs="Times New Roman"/>
                <w:sz w:val="24"/>
                <w:szCs w:val="24"/>
              </w:rPr>
              <w:t xml:space="preserve"> records </w:t>
            </w:r>
          </w:p>
          <w:p w:rsidR="00C1092F" w:rsidRDefault="00247D8A" w:rsidP="00C1092F">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w:t>
            </w:r>
            <w:r w:rsidR="003D559B">
              <w:rPr>
                <w:rFonts w:ascii="Times New Roman" w:hAnsi="Times New Roman" w:cs="Times New Roman"/>
                <w:sz w:val="24"/>
                <w:szCs w:val="24"/>
              </w:rPr>
              <w:t>esignated species landin</w:t>
            </w:r>
            <w:r w:rsidR="00C1092F">
              <w:rPr>
                <w:rFonts w:ascii="Times New Roman" w:hAnsi="Times New Roman" w:cs="Times New Roman"/>
                <w:sz w:val="24"/>
                <w:szCs w:val="24"/>
              </w:rPr>
              <w:t>gs</w:t>
            </w:r>
          </w:p>
          <w:p w:rsidR="003D559B" w:rsidRDefault="00247D8A" w:rsidP="00C1092F">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w:t>
            </w:r>
            <w:r w:rsidR="003D559B">
              <w:rPr>
                <w:rFonts w:ascii="Times New Roman" w:hAnsi="Times New Roman" w:cs="Times New Roman"/>
                <w:sz w:val="24"/>
                <w:szCs w:val="24"/>
              </w:rPr>
              <w:t>luefin interactions</w:t>
            </w:r>
          </w:p>
          <w:p w:rsidR="003D559B" w:rsidRDefault="003D559B" w:rsidP="003D55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Correct assignment of target species landings and bluefin interactions to the vessel owner/permit holder. </w:t>
            </w:r>
          </w:p>
          <w:p w:rsidR="00247D8A" w:rsidRPr="005C1D2F" w:rsidRDefault="003D559B" w:rsidP="005C1D2F">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Historical changes in ownership or permit transfers.</w:t>
            </w:r>
          </w:p>
        </w:tc>
        <w:tc>
          <w:tcPr>
            <w:tcW w:w="5238" w:type="dxa"/>
          </w:tcPr>
          <w:p w:rsidR="003D559B" w:rsidRPr="000F74CE" w:rsidRDefault="000F74CE" w:rsidP="000F74CE">
            <w:pPr>
              <w:jc w:val="center"/>
              <w:rPr>
                <w:rFonts w:ascii="Times New Roman" w:hAnsi="Times New Roman" w:cs="Times New Roman"/>
                <w:b/>
                <w:sz w:val="24"/>
                <w:szCs w:val="24"/>
              </w:rPr>
            </w:pPr>
            <w:r w:rsidRPr="000F74CE">
              <w:rPr>
                <w:rFonts w:ascii="Times New Roman" w:hAnsi="Times New Roman" w:cs="Times New Roman"/>
                <w:b/>
                <w:sz w:val="24"/>
                <w:szCs w:val="24"/>
              </w:rPr>
              <w:t>Cape Hatteras GRA Access</w:t>
            </w:r>
            <w:r w:rsidR="00B56F52">
              <w:rPr>
                <w:rFonts w:ascii="Times New Roman" w:hAnsi="Times New Roman" w:cs="Times New Roman"/>
                <w:b/>
                <w:sz w:val="24"/>
                <w:szCs w:val="24"/>
              </w:rPr>
              <w:t xml:space="preserve"> (based on performance metrics)</w:t>
            </w:r>
          </w:p>
          <w:p w:rsidR="00C1092F" w:rsidRDefault="00C1092F" w:rsidP="003D55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Accuracy of NMFS records: </w:t>
            </w:r>
          </w:p>
          <w:p w:rsidR="00C1092F" w:rsidRDefault="00247D8A" w:rsidP="00247D8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w:t>
            </w:r>
            <w:r w:rsidR="00C1092F">
              <w:rPr>
                <w:rFonts w:ascii="Times New Roman" w:hAnsi="Times New Roman" w:cs="Times New Roman"/>
                <w:sz w:val="24"/>
                <w:szCs w:val="24"/>
              </w:rPr>
              <w:t>esignated species landings</w:t>
            </w:r>
          </w:p>
          <w:p w:rsidR="003D559B" w:rsidRDefault="00247D8A" w:rsidP="00247D8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w:t>
            </w:r>
            <w:r w:rsidR="00C1092F">
              <w:rPr>
                <w:rFonts w:ascii="Times New Roman" w:hAnsi="Times New Roman" w:cs="Times New Roman"/>
                <w:sz w:val="24"/>
                <w:szCs w:val="24"/>
              </w:rPr>
              <w:t>luefin interactions</w:t>
            </w:r>
          </w:p>
          <w:p w:rsidR="00C1092F" w:rsidRPr="00C1092F" w:rsidRDefault="00C1092F" w:rsidP="00247D8A">
            <w:pPr>
              <w:pStyle w:val="ListParagraph"/>
              <w:numPr>
                <w:ilvl w:val="0"/>
                <w:numId w:val="9"/>
              </w:numPr>
              <w:rPr>
                <w:rFonts w:ascii="Times New Roman" w:hAnsi="Times New Roman" w:cs="Times New Roman"/>
                <w:sz w:val="24"/>
                <w:szCs w:val="24"/>
              </w:rPr>
            </w:pPr>
            <w:r w:rsidRPr="00C1092F">
              <w:rPr>
                <w:rFonts w:ascii="Times New Roman" w:hAnsi="Times New Roman" w:cs="Times New Roman"/>
                <w:sz w:val="24"/>
                <w:szCs w:val="24"/>
              </w:rPr>
              <w:t xml:space="preserve">Permit holder / vessel owner interactions with the </w:t>
            </w:r>
            <w:r w:rsidR="00240922">
              <w:rPr>
                <w:rFonts w:ascii="Times New Roman" w:hAnsi="Times New Roman" w:cs="Times New Roman"/>
                <w:sz w:val="24"/>
                <w:szCs w:val="24"/>
              </w:rPr>
              <w:t>Pelagic Observer Program (</w:t>
            </w:r>
            <w:r w:rsidRPr="00C1092F">
              <w:rPr>
                <w:rFonts w:ascii="Times New Roman" w:hAnsi="Times New Roman" w:cs="Times New Roman"/>
                <w:sz w:val="24"/>
                <w:szCs w:val="24"/>
              </w:rPr>
              <w:t>POP</w:t>
            </w:r>
            <w:r w:rsidR="00240922">
              <w:rPr>
                <w:rFonts w:ascii="Times New Roman" w:hAnsi="Times New Roman" w:cs="Times New Roman"/>
                <w:sz w:val="24"/>
                <w:szCs w:val="24"/>
              </w:rPr>
              <w:t>)</w:t>
            </w:r>
            <w:r w:rsidRPr="00C1092F">
              <w:rPr>
                <w:rFonts w:ascii="Times New Roman" w:hAnsi="Times New Roman" w:cs="Times New Roman"/>
                <w:sz w:val="24"/>
                <w:szCs w:val="24"/>
              </w:rPr>
              <w:t>, POP information</w:t>
            </w:r>
          </w:p>
          <w:p w:rsidR="00C1092F" w:rsidRDefault="00891165" w:rsidP="00247D8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HMS PLL </w:t>
            </w:r>
            <w:r w:rsidR="00C1092F">
              <w:rPr>
                <w:rFonts w:ascii="Times New Roman" w:hAnsi="Times New Roman" w:cs="Times New Roman"/>
                <w:sz w:val="24"/>
                <w:szCs w:val="24"/>
              </w:rPr>
              <w:t>Logbook mailing records</w:t>
            </w:r>
          </w:p>
          <w:p w:rsidR="00C1092F" w:rsidRDefault="00C1092F" w:rsidP="00C1092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Correct assignment of target species landings and bluefin interactions to the vessel owner/permit holder. </w:t>
            </w:r>
          </w:p>
          <w:p w:rsidR="00C1092F" w:rsidRPr="003D559B" w:rsidRDefault="00C1092F" w:rsidP="003D55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Historical changes in ownership or permit transfers.</w:t>
            </w:r>
          </w:p>
        </w:tc>
      </w:tr>
      <w:tr w:rsidR="00E83D6D" w:rsidTr="00E83D6D">
        <w:tc>
          <w:tcPr>
            <w:tcW w:w="9576" w:type="dxa"/>
            <w:gridSpan w:val="2"/>
            <w:shd w:val="clear" w:color="auto" w:fill="F2DBDB" w:themeFill="accent2" w:themeFillTint="33"/>
          </w:tcPr>
          <w:p w:rsidR="00E83D6D" w:rsidRDefault="00E83D6D" w:rsidP="009D1D8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The following documentation will be accepted in support of an appeal:</w:t>
            </w:r>
          </w:p>
          <w:p w:rsidR="00E83D6D" w:rsidRDefault="00E83D6D" w:rsidP="009D1D84">
            <w:pPr>
              <w:pStyle w:val="ListParagraph"/>
              <w:numPr>
                <w:ilvl w:val="1"/>
                <w:numId w:val="2"/>
              </w:numPr>
              <w:ind w:left="720"/>
              <w:rPr>
                <w:rFonts w:ascii="Times New Roman" w:hAnsi="Times New Roman" w:cs="Times New Roman"/>
                <w:sz w:val="24"/>
                <w:szCs w:val="24"/>
              </w:rPr>
            </w:pPr>
            <w:r>
              <w:rPr>
                <w:rFonts w:ascii="Times New Roman" w:hAnsi="Times New Roman" w:cs="Times New Roman"/>
                <w:sz w:val="24"/>
                <w:szCs w:val="24"/>
              </w:rPr>
              <w:t xml:space="preserve">Landings eligibility criteria require evidence of documented legal landings, i.e. official NMFS </w:t>
            </w:r>
            <w:r w:rsidR="00891165">
              <w:rPr>
                <w:rFonts w:ascii="Times New Roman" w:hAnsi="Times New Roman" w:cs="Times New Roman"/>
                <w:sz w:val="24"/>
                <w:szCs w:val="24"/>
              </w:rPr>
              <w:t xml:space="preserve">HMS PLL </w:t>
            </w:r>
            <w:r>
              <w:rPr>
                <w:rFonts w:ascii="Times New Roman" w:hAnsi="Times New Roman" w:cs="Times New Roman"/>
                <w:sz w:val="24"/>
                <w:szCs w:val="24"/>
              </w:rPr>
              <w:t xml:space="preserve">logbook records or weighout slips for landings from January 1, 2006, through December 31, 2012, that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submitted to NMFS prior to March 2, 2013 (60 days after the cutoff date for eligible landings).</w:t>
            </w:r>
          </w:p>
          <w:p w:rsidR="00E83D6D" w:rsidRPr="005C1D2F" w:rsidRDefault="00E83D6D" w:rsidP="00350CE0">
            <w:pPr>
              <w:rPr>
                <w:rFonts w:ascii="Times New Roman" w:hAnsi="Times New Roman" w:cs="Times New Roman"/>
                <w:sz w:val="24"/>
                <w:szCs w:val="24"/>
              </w:rPr>
            </w:pPr>
            <w:r w:rsidRPr="005C1D2F">
              <w:rPr>
                <w:rFonts w:ascii="Times New Roman" w:hAnsi="Times New Roman" w:cs="Times New Roman"/>
                <w:sz w:val="24"/>
                <w:szCs w:val="24"/>
              </w:rPr>
              <w:t>NMFS will count only those designated species landings that were landed legally when the owner had a valid permit.</w:t>
            </w:r>
          </w:p>
          <w:p w:rsidR="00E83D6D" w:rsidRPr="005C1D2F" w:rsidRDefault="00E83D6D" w:rsidP="00350CE0">
            <w:pPr>
              <w:rPr>
                <w:rFonts w:ascii="Times New Roman" w:hAnsi="Times New Roman" w:cs="Times New Roman"/>
                <w:sz w:val="24"/>
                <w:szCs w:val="24"/>
              </w:rPr>
            </w:pPr>
            <w:r w:rsidRPr="005C1D2F">
              <w:rPr>
                <w:rFonts w:ascii="Times New Roman" w:hAnsi="Times New Roman" w:cs="Times New Roman"/>
                <w:sz w:val="24"/>
                <w:szCs w:val="24"/>
              </w:rPr>
              <w:t>Appeals based on landings data or permit history will be based on NMFS</w:t>
            </w:r>
            <w:r w:rsidR="00891165">
              <w:rPr>
                <w:rFonts w:ascii="Times New Roman" w:hAnsi="Times New Roman" w:cs="Times New Roman"/>
                <w:sz w:val="24"/>
                <w:szCs w:val="24"/>
              </w:rPr>
              <w:t xml:space="preserve"> HMS PLL</w:t>
            </w:r>
            <w:r w:rsidRPr="005C1D2F">
              <w:rPr>
                <w:rFonts w:ascii="Times New Roman" w:hAnsi="Times New Roman" w:cs="Times New Roman"/>
                <w:sz w:val="24"/>
                <w:szCs w:val="24"/>
              </w:rPr>
              <w:t xml:space="preserve"> logbook data, weighout slips, verifiable sales slips, </w:t>
            </w:r>
            <w:proofErr w:type="gramStart"/>
            <w:r w:rsidRPr="005C1D2F">
              <w:rPr>
                <w:rFonts w:ascii="Times New Roman" w:hAnsi="Times New Roman" w:cs="Times New Roman"/>
                <w:sz w:val="24"/>
                <w:szCs w:val="24"/>
              </w:rPr>
              <w:t xml:space="preserve">receipts from </w:t>
            </w:r>
            <w:proofErr w:type="gramEnd"/>
            <w:r w:rsidR="00891165">
              <w:rPr>
                <w:rFonts w:ascii="Times New Roman" w:hAnsi="Times New Roman" w:cs="Times New Roman"/>
                <w:sz w:val="24"/>
                <w:szCs w:val="24"/>
              </w:rPr>
              <w:t>permitted</w:t>
            </w:r>
            <w:r w:rsidR="00891165" w:rsidRPr="005C1D2F">
              <w:rPr>
                <w:rFonts w:ascii="Times New Roman" w:hAnsi="Times New Roman" w:cs="Times New Roman"/>
                <w:sz w:val="24"/>
                <w:szCs w:val="24"/>
              </w:rPr>
              <w:t xml:space="preserve"> </w:t>
            </w:r>
            <w:r w:rsidRPr="005C1D2F">
              <w:rPr>
                <w:rFonts w:ascii="Times New Roman" w:hAnsi="Times New Roman" w:cs="Times New Roman"/>
                <w:sz w:val="24"/>
                <w:szCs w:val="24"/>
              </w:rPr>
              <w:t>dealers, state landings records, and permit records.</w:t>
            </w:r>
          </w:p>
          <w:p w:rsidR="00E83D6D" w:rsidRPr="005C1D2F" w:rsidRDefault="00E83D6D" w:rsidP="00350CE0">
            <w:pPr>
              <w:rPr>
                <w:rFonts w:ascii="Times New Roman" w:hAnsi="Times New Roman" w:cs="Times New Roman"/>
                <w:sz w:val="24"/>
                <w:szCs w:val="24"/>
              </w:rPr>
            </w:pPr>
            <w:r w:rsidRPr="005C1D2F">
              <w:rPr>
                <w:rFonts w:ascii="Times New Roman" w:hAnsi="Times New Roman" w:cs="Times New Roman"/>
                <w:sz w:val="24"/>
                <w:szCs w:val="24"/>
              </w:rPr>
              <w:t xml:space="preserve">Appeals based on bluefin interactions may be based on HMS </w:t>
            </w:r>
            <w:r w:rsidR="00891165">
              <w:rPr>
                <w:rFonts w:ascii="Times New Roman" w:hAnsi="Times New Roman" w:cs="Times New Roman"/>
                <w:sz w:val="24"/>
                <w:szCs w:val="24"/>
              </w:rPr>
              <w:t xml:space="preserve">PLL </w:t>
            </w:r>
            <w:r w:rsidRPr="005C1D2F">
              <w:rPr>
                <w:rFonts w:ascii="Times New Roman" w:hAnsi="Times New Roman" w:cs="Times New Roman"/>
                <w:sz w:val="24"/>
                <w:szCs w:val="24"/>
              </w:rPr>
              <w:t>logbook records as described, observer data, or other NMFS data.</w:t>
            </w:r>
          </w:p>
          <w:p w:rsidR="00E83D6D" w:rsidRDefault="00E83D6D" w:rsidP="009D1D84">
            <w:pPr>
              <w:pStyle w:val="ListParagraph"/>
              <w:numPr>
                <w:ilvl w:val="1"/>
                <w:numId w:val="2"/>
              </w:numPr>
              <w:ind w:left="720"/>
              <w:rPr>
                <w:rFonts w:ascii="Times New Roman" w:hAnsi="Times New Roman" w:cs="Times New Roman"/>
                <w:sz w:val="24"/>
                <w:szCs w:val="24"/>
              </w:rPr>
            </w:pPr>
            <w:r>
              <w:rPr>
                <w:rFonts w:ascii="Times New Roman" w:hAnsi="Times New Roman" w:cs="Times New Roman"/>
                <w:sz w:val="24"/>
                <w:szCs w:val="24"/>
              </w:rPr>
              <w:t>No other proof of catch history will be considered.</w:t>
            </w:r>
          </w:p>
          <w:p w:rsidR="00E83D6D" w:rsidRPr="00E83D6D" w:rsidRDefault="00E83D6D" w:rsidP="00AA734E">
            <w:pPr>
              <w:pStyle w:val="ListParagraph"/>
              <w:numPr>
                <w:ilvl w:val="1"/>
                <w:numId w:val="2"/>
              </w:numPr>
              <w:ind w:left="720"/>
              <w:rPr>
                <w:rFonts w:ascii="Times New Roman" w:hAnsi="Times New Roman" w:cs="Times New Roman"/>
                <w:sz w:val="24"/>
                <w:szCs w:val="24"/>
              </w:rPr>
            </w:pPr>
            <w:r>
              <w:rPr>
                <w:rFonts w:ascii="Times New Roman" w:hAnsi="Times New Roman" w:cs="Times New Roman"/>
                <w:sz w:val="24"/>
                <w:szCs w:val="24"/>
              </w:rPr>
              <w:t>NMFS permit records will be the sole basis for determining permit transfers.</w:t>
            </w:r>
          </w:p>
        </w:tc>
      </w:tr>
      <w:tr w:rsidR="00E83D6D" w:rsidTr="00E83D6D">
        <w:tc>
          <w:tcPr>
            <w:tcW w:w="9576" w:type="dxa"/>
            <w:gridSpan w:val="2"/>
          </w:tcPr>
          <w:p w:rsidR="00E83D6D" w:rsidRPr="00E83D6D" w:rsidRDefault="00E83D6D" w:rsidP="00247D8A">
            <w:pPr>
              <w:pStyle w:val="ListParagraph"/>
              <w:numPr>
                <w:ilvl w:val="0"/>
                <w:numId w:val="2"/>
              </w:numPr>
              <w:rPr>
                <w:rFonts w:ascii="Times New Roman" w:hAnsi="Times New Roman" w:cs="Times New Roman"/>
                <w:sz w:val="24"/>
                <w:szCs w:val="24"/>
              </w:rPr>
            </w:pPr>
            <w:r w:rsidRPr="00F60088">
              <w:rPr>
                <w:rFonts w:ascii="Times New Roman" w:hAnsi="Times New Roman" w:cs="Times New Roman"/>
                <w:sz w:val="24"/>
                <w:szCs w:val="24"/>
              </w:rPr>
              <w:t>HMS Management Division staff will evaluate all requests and accompanying documentation, then notify the requestor by letter</w:t>
            </w:r>
            <w:r w:rsidR="00247D8A">
              <w:rPr>
                <w:rFonts w:ascii="Times New Roman" w:hAnsi="Times New Roman" w:cs="Times New Roman"/>
                <w:sz w:val="24"/>
                <w:szCs w:val="24"/>
              </w:rPr>
              <w:t xml:space="preserve"> whether the appeal is approved or denied.</w:t>
            </w:r>
            <w:r w:rsidRPr="00F60088">
              <w:rPr>
                <w:rFonts w:ascii="Times New Roman" w:hAnsi="Times New Roman" w:cs="Times New Roman"/>
                <w:sz w:val="24"/>
                <w:szCs w:val="24"/>
              </w:rPr>
              <w:t xml:space="preserve">  </w:t>
            </w:r>
          </w:p>
        </w:tc>
      </w:tr>
      <w:tr w:rsidR="00E83D6D" w:rsidTr="00E83D6D">
        <w:tc>
          <w:tcPr>
            <w:tcW w:w="9576" w:type="dxa"/>
            <w:gridSpan w:val="2"/>
            <w:shd w:val="clear" w:color="auto" w:fill="F2DBDB" w:themeFill="accent2" w:themeFillTint="33"/>
          </w:tcPr>
          <w:p w:rsidR="005C1D2F" w:rsidRDefault="005C1D2F" w:rsidP="005C1D2F">
            <w:pPr>
              <w:pStyle w:val="ListParagraph"/>
              <w:ind w:left="360"/>
              <w:rPr>
                <w:rFonts w:ascii="Times New Roman" w:hAnsi="Times New Roman" w:cs="Times New Roman"/>
                <w:sz w:val="24"/>
                <w:szCs w:val="24"/>
              </w:rPr>
            </w:pPr>
          </w:p>
          <w:p w:rsidR="00E83D6D" w:rsidRPr="00E83D6D" w:rsidRDefault="00E83D6D" w:rsidP="00891165">
            <w:pPr>
              <w:pStyle w:val="ListParagraph"/>
              <w:numPr>
                <w:ilvl w:val="0"/>
                <w:numId w:val="2"/>
              </w:numPr>
              <w:rPr>
                <w:rFonts w:ascii="Times New Roman" w:hAnsi="Times New Roman" w:cs="Times New Roman"/>
                <w:sz w:val="24"/>
                <w:szCs w:val="24"/>
              </w:rPr>
            </w:pPr>
            <w:r w:rsidRPr="00F60088">
              <w:rPr>
                <w:rFonts w:ascii="Times New Roman" w:hAnsi="Times New Roman" w:cs="Times New Roman"/>
                <w:sz w:val="24"/>
                <w:szCs w:val="24"/>
              </w:rPr>
              <w:t xml:space="preserve">If the request is approved, then NMFS </w:t>
            </w:r>
            <w:r w:rsidR="00247D8A">
              <w:rPr>
                <w:rFonts w:ascii="Times New Roman" w:hAnsi="Times New Roman" w:cs="Times New Roman"/>
                <w:sz w:val="24"/>
                <w:szCs w:val="24"/>
              </w:rPr>
              <w:t>will</w:t>
            </w:r>
            <w:r w:rsidRPr="00F60088">
              <w:rPr>
                <w:rFonts w:ascii="Times New Roman" w:hAnsi="Times New Roman" w:cs="Times New Roman"/>
                <w:sz w:val="24"/>
                <w:szCs w:val="24"/>
              </w:rPr>
              <w:t xml:space="preserve"> issue the appropriate adjustment to the initial quota share and allocation</w:t>
            </w:r>
            <w:r w:rsidR="00240922">
              <w:rPr>
                <w:rFonts w:ascii="Times New Roman" w:hAnsi="Times New Roman" w:cs="Times New Roman"/>
                <w:sz w:val="24"/>
                <w:szCs w:val="24"/>
              </w:rPr>
              <w:t xml:space="preserve"> and/or access determination</w:t>
            </w:r>
            <w:r w:rsidRPr="00F60088">
              <w:rPr>
                <w:rFonts w:ascii="Times New Roman" w:hAnsi="Times New Roman" w:cs="Times New Roman"/>
                <w:sz w:val="24"/>
                <w:szCs w:val="24"/>
              </w:rPr>
              <w:t>.  If denied, the permit holder may appeal the  within 90 days of receipt of the notice of denial by submitting a written petition of appeal to the NMFS National Appeals Office.</w:t>
            </w:r>
          </w:p>
        </w:tc>
      </w:tr>
    </w:tbl>
    <w:p w:rsidR="003E48A6" w:rsidRDefault="003E48A6" w:rsidP="005C1D2F">
      <w:pPr>
        <w:spacing w:after="0" w:line="240" w:lineRule="auto"/>
        <w:rPr>
          <w:rFonts w:ascii="Times New Roman" w:hAnsi="Times New Roman" w:cs="Times New Roman"/>
          <w:b/>
          <w:color w:val="943634" w:themeColor="accent2" w:themeShade="BF"/>
          <w:sz w:val="24"/>
          <w:szCs w:val="24"/>
        </w:rPr>
      </w:pPr>
    </w:p>
    <w:p w:rsidR="00E83D6D" w:rsidRDefault="00E83D6D" w:rsidP="005C1D2F">
      <w:pPr>
        <w:spacing w:after="0" w:line="240" w:lineRule="auto"/>
        <w:rPr>
          <w:rFonts w:ascii="Times New Roman" w:hAnsi="Times New Roman" w:cs="Times New Roman"/>
          <w:b/>
          <w:color w:val="943634" w:themeColor="accent2" w:themeShade="BF"/>
          <w:sz w:val="24"/>
          <w:szCs w:val="24"/>
        </w:rPr>
      </w:pPr>
      <w:r w:rsidRPr="009D1D84">
        <w:rPr>
          <w:rFonts w:ascii="Times New Roman" w:hAnsi="Times New Roman" w:cs="Times New Roman"/>
          <w:b/>
          <w:color w:val="943634" w:themeColor="accent2" w:themeShade="BF"/>
          <w:sz w:val="24"/>
          <w:szCs w:val="24"/>
        </w:rPr>
        <w:t xml:space="preserve">National Appeals Office Process (Step 2): Must be completed within </w:t>
      </w:r>
      <w:r w:rsidR="00E93316">
        <w:rPr>
          <w:rFonts w:ascii="Times New Roman" w:hAnsi="Times New Roman" w:cs="Times New Roman"/>
          <w:b/>
          <w:color w:val="943634" w:themeColor="accent2" w:themeShade="BF"/>
          <w:sz w:val="24"/>
          <w:szCs w:val="24"/>
          <w:u w:val="single"/>
        </w:rPr>
        <w:t>90</w:t>
      </w:r>
      <w:r w:rsidRPr="009D1D84">
        <w:rPr>
          <w:rFonts w:ascii="Times New Roman" w:hAnsi="Times New Roman" w:cs="Times New Roman"/>
          <w:b/>
          <w:color w:val="943634" w:themeColor="accent2" w:themeShade="BF"/>
          <w:sz w:val="24"/>
          <w:szCs w:val="24"/>
          <w:u w:val="single"/>
        </w:rPr>
        <w:t xml:space="preserve"> days</w:t>
      </w:r>
      <w:r w:rsidRPr="009D1D84">
        <w:rPr>
          <w:rFonts w:ascii="Times New Roman" w:hAnsi="Times New Roman" w:cs="Times New Roman"/>
          <w:b/>
          <w:color w:val="943634" w:themeColor="accent2" w:themeShade="BF"/>
          <w:sz w:val="24"/>
          <w:szCs w:val="24"/>
        </w:rPr>
        <w:t xml:space="preserve"> of receipt of the initial agency determination.</w:t>
      </w:r>
    </w:p>
    <w:p w:rsidR="003E48A6" w:rsidRPr="009D1D84" w:rsidRDefault="003E48A6" w:rsidP="005C1D2F">
      <w:pPr>
        <w:spacing w:after="0" w:line="240" w:lineRule="auto"/>
        <w:rPr>
          <w:rFonts w:ascii="Times New Roman" w:hAnsi="Times New Roman" w:cs="Times New Roman"/>
          <w:b/>
          <w:color w:val="943634" w:themeColor="accent2" w:themeShade="BF"/>
          <w:sz w:val="24"/>
          <w:szCs w:val="24"/>
        </w:rPr>
      </w:pPr>
    </w:p>
    <w:p w:rsidR="00E83D6D" w:rsidRDefault="00E83D6D" w:rsidP="00E83D6D">
      <w:pPr>
        <w:pStyle w:val="NoSpacing"/>
        <w:rPr>
          <w:rFonts w:ascii="Times New Roman" w:hAnsi="Times New Roman" w:cs="Times New Roman"/>
          <w:sz w:val="24"/>
          <w:szCs w:val="24"/>
        </w:rPr>
      </w:pPr>
      <w:r w:rsidRPr="00F60088">
        <w:rPr>
          <w:rFonts w:ascii="Times New Roman" w:hAnsi="Times New Roman" w:cs="Times New Roman"/>
          <w:sz w:val="24"/>
          <w:szCs w:val="24"/>
        </w:rPr>
        <w:t>Appeals will be governed by the regulations and policy of the National Appeals Office</w:t>
      </w:r>
      <w:r>
        <w:rPr>
          <w:rFonts w:ascii="Times New Roman" w:hAnsi="Times New Roman" w:cs="Times New Roman"/>
          <w:sz w:val="24"/>
          <w:szCs w:val="24"/>
        </w:rPr>
        <w:t xml:space="preserve"> (NAO)</w:t>
      </w:r>
      <w:r w:rsidRPr="00F60088">
        <w:rPr>
          <w:rFonts w:ascii="Times New Roman" w:hAnsi="Times New Roman" w:cs="Times New Roman"/>
          <w:sz w:val="24"/>
          <w:szCs w:val="24"/>
        </w:rPr>
        <w:t xml:space="preserve">.  </w:t>
      </w:r>
      <w:r>
        <w:rPr>
          <w:rFonts w:ascii="Times New Roman" w:hAnsi="Times New Roman" w:cs="Times New Roman"/>
          <w:sz w:val="24"/>
          <w:szCs w:val="24"/>
        </w:rPr>
        <w:t>NAO</w:t>
      </w:r>
      <w:r w:rsidRPr="00F60088">
        <w:rPr>
          <w:rFonts w:ascii="Times New Roman" w:hAnsi="Times New Roman" w:cs="Times New Roman"/>
          <w:sz w:val="24"/>
          <w:szCs w:val="24"/>
        </w:rPr>
        <w:t xml:space="preserve"> regulations can be found at 15 CFR part 906.  </w:t>
      </w:r>
      <w:r w:rsidR="0029480C">
        <w:rPr>
          <w:rFonts w:ascii="Times New Roman" w:hAnsi="Times New Roman" w:cs="Times New Roman"/>
          <w:sz w:val="24"/>
          <w:szCs w:val="24"/>
        </w:rPr>
        <w:t>The full NAO Rules of Procedure can be found in Appendix 11.9 of Final Amendment 7.</w:t>
      </w:r>
      <w:r w:rsidRPr="00F60088">
        <w:rPr>
          <w:rFonts w:ascii="Times New Roman" w:hAnsi="Times New Roman" w:cs="Times New Roman"/>
          <w:sz w:val="24"/>
          <w:szCs w:val="24"/>
        </w:rPr>
        <w:t xml:space="preserve"> A summary is provided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E83D6D" w:rsidTr="00202B68">
        <w:tc>
          <w:tcPr>
            <w:tcW w:w="9576" w:type="dxa"/>
            <w:shd w:val="clear" w:color="auto" w:fill="F2DBDB" w:themeFill="accent2" w:themeFillTint="33"/>
          </w:tcPr>
          <w:p w:rsidR="00E83D6D" w:rsidRPr="00F60088" w:rsidRDefault="00E83D6D" w:rsidP="00E83D6D">
            <w:pPr>
              <w:pStyle w:val="ListParagraph"/>
              <w:numPr>
                <w:ilvl w:val="0"/>
                <w:numId w:val="4"/>
              </w:numPr>
              <w:rPr>
                <w:rFonts w:ascii="Times New Roman" w:hAnsi="Times New Roman" w:cs="Times New Roman"/>
                <w:sz w:val="24"/>
                <w:szCs w:val="24"/>
              </w:rPr>
            </w:pPr>
            <w:r w:rsidRPr="00F60088">
              <w:rPr>
                <w:rFonts w:ascii="Times New Roman" w:hAnsi="Times New Roman" w:cs="Times New Roman"/>
                <w:sz w:val="24"/>
                <w:szCs w:val="24"/>
              </w:rPr>
              <w:t>A potential appellant should submit a written petition of appeal to the NAO. Written petitions of appeal should be submitted by fax; if appellants do not have access to a fax machine they could submit a petition by mail.</w:t>
            </w:r>
          </w:p>
          <w:p w:rsidR="00E83D6D" w:rsidRPr="00F60088" w:rsidRDefault="00E83D6D" w:rsidP="00E83D6D">
            <w:pPr>
              <w:pStyle w:val="ListParagraph"/>
              <w:numPr>
                <w:ilvl w:val="1"/>
                <w:numId w:val="4"/>
              </w:numPr>
              <w:ind w:left="720"/>
              <w:rPr>
                <w:rFonts w:ascii="Times New Roman" w:hAnsi="Times New Roman" w:cs="Times New Roman"/>
                <w:sz w:val="24"/>
                <w:szCs w:val="24"/>
              </w:rPr>
            </w:pPr>
            <w:r w:rsidRPr="00F60088">
              <w:rPr>
                <w:rFonts w:ascii="Times New Roman" w:hAnsi="Times New Roman" w:cs="Times New Roman"/>
                <w:sz w:val="24"/>
                <w:szCs w:val="24"/>
              </w:rPr>
              <w:t>Fax: 301-713-2384</w:t>
            </w:r>
          </w:p>
          <w:p w:rsidR="00202B68" w:rsidRPr="00E83D6D" w:rsidRDefault="00E83D6D" w:rsidP="00247D8A">
            <w:pPr>
              <w:pStyle w:val="ListParagraph"/>
              <w:numPr>
                <w:ilvl w:val="1"/>
                <w:numId w:val="4"/>
              </w:numPr>
              <w:ind w:left="720"/>
              <w:rPr>
                <w:rFonts w:ascii="Times New Roman" w:hAnsi="Times New Roman" w:cs="Times New Roman"/>
                <w:sz w:val="24"/>
                <w:szCs w:val="24"/>
              </w:rPr>
            </w:pPr>
            <w:r w:rsidRPr="00F60088">
              <w:rPr>
                <w:rFonts w:ascii="Times New Roman" w:hAnsi="Times New Roman" w:cs="Times New Roman"/>
                <w:sz w:val="24"/>
                <w:szCs w:val="24"/>
              </w:rPr>
              <w:t xml:space="preserve">Mail: Chief, National Appeals Office, 1315 East-West Highway, Silver Spring, MD </w:t>
            </w:r>
            <w:r>
              <w:rPr>
                <w:rFonts w:ascii="Times New Roman" w:hAnsi="Times New Roman" w:cs="Times New Roman"/>
                <w:sz w:val="24"/>
                <w:szCs w:val="24"/>
              </w:rPr>
              <w:t>2</w:t>
            </w:r>
            <w:r w:rsidRPr="00F60088">
              <w:rPr>
                <w:rFonts w:ascii="Times New Roman" w:hAnsi="Times New Roman" w:cs="Times New Roman"/>
                <w:sz w:val="24"/>
                <w:szCs w:val="24"/>
              </w:rPr>
              <w:t>0910</w:t>
            </w:r>
          </w:p>
        </w:tc>
      </w:tr>
      <w:tr w:rsidR="00E83D6D" w:rsidTr="00202B68">
        <w:tc>
          <w:tcPr>
            <w:tcW w:w="9576" w:type="dxa"/>
          </w:tcPr>
          <w:p w:rsidR="00E83D6D" w:rsidRPr="00F60088" w:rsidRDefault="00E83D6D" w:rsidP="00E83D6D">
            <w:pPr>
              <w:pStyle w:val="ListParagraph"/>
              <w:numPr>
                <w:ilvl w:val="0"/>
                <w:numId w:val="4"/>
              </w:numPr>
              <w:rPr>
                <w:rFonts w:ascii="Times New Roman" w:hAnsi="Times New Roman" w:cs="Times New Roman"/>
                <w:sz w:val="24"/>
                <w:szCs w:val="24"/>
              </w:rPr>
            </w:pPr>
            <w:r w:rsidRPr="00F60088">
              <w:rPr>
                <w:rFonts w:ascii="Times New Roman" w:hAnsi="Times New Roman" w:cs="Times New Roman"/>
                <w:sz w:val="24"/>
                <w:szCs w:val="24"/>
              </w:rPr>
              <w:t>The Petition for Appeal should contain the following:</w:t>
            </w:r>
          </w:p>
          <w:p w:rsidR="00E83D6D" w:rsidRPr="00F60088" w:rsidRDefault="00E83D6D" w:rsidP="00E83D6D">
            <w:pPr>
              <w:pStyle w:val="ListParagraph"/>
              <w:numPr>
                <w:ilvl w:val="0"/>
                <w:numId w:val="5"/>
              </w:numPr>
              <w:rPr>
                <w:rFonts w:ascii="Times New Roman" w:hAnsi="Times New Roman" w:cs="Times New Roman"/>
                <w:sz w:val="24"/>
                <w:szCs w:val="24"/>
              </w:rPr>
            </w:pPr>
            <w:r w:rsidRPr="00F60088">
              <w:rPr>
                <w:rFonts w:ascii="Times New Roman" w:hAnsi="Times New Roman" w:cs="Times New Roman"/>
                <w:sz w:val="24"/>
                <w:szCs w:val="24"/>
              </w:rPr>
              <w:t>A copy of the initial appeal submitted to the HMS Management Division</w:t>
            </w:r>
            <w:r>
              <w:rPr>
                <w:rFonts w:ascii="Times New Roman" w:hAnsi="Times New Roman" w:cs="Times New Roman"/>
                <w:sz w:val="24"/>
                <w:szCs w:val="24"/>
              </w:rPr>
              <w:t>.</w:t>
            </w:r>
          </w:p>
          <w:p w:rsidR="00E83D6D" w:rsidRPr="00F60088" w:rsidRDefault="00E83D6D" w:rsidP="00E83D6D">
            <w:pPr>
              <w:pStyle w:val="ListParagraph"/>
              <w:numPr>
                <w:ilvl w:val="0"/>
                <w:numId w:val="5"/>
              </w:numPr>
              <w:rPr>
                <w:rFonts w:ascii="Times New Roman" w:hAnsi="Times New Roman" w:cs="Times New Roman"/>
                <w:sz w:val="24"/>
                <w:szCs w:val="24"/>
              </w:rPr>
            </w:pPr>
            <w:r w:rsidRPr="00F60088">
              <w:rPr>
                <w:rFonts w:ascii="Times New Roman" w:hAnsi="Times New Roman" w:cs="Times New Roman"/>
                <w:sz w:val="24"/>
                <w:szCs w:val="24"/>
              </w:rPr>
              <w:t xml:space="preserve">Explanations of: </w:t>
            </w:r>
          </w:p>
          <w:p w:rsidR="00E83D6D" w:rsidRPr="00F60088" w:rsidRDefault="00E83D6D" w:rsidP="00E83D6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Pr="00F60088">
              <w:rPr>
                <w:rFonts w:ascii="Times New Roman" w:hAnsi="Times New Roman" w:cs="Times New Roman"/>
                <w:sz w:val="24"/>
                <w:szCs w:val="24"/>
              </w:rPr>
              <w:t>ow the initial determination directly and adversely affects him/her.</w:t>
            </w:r>
          </w:p>
          <w:p w:rsidR="00E83D6D" w:rsidRPr="00F60088" w:rsidRDefault="00E83D6D" w:rsidP="00E83D6D">
            <w:pPr>
              <w:pStyle w:val="ListParagraph"/>
              <w:numPr>
                <w:ilvl w:val="0"/>
                <w:numId w:val="7"/>
              </w:numPr>
              <w:rPr>
                <w:rFonts w:ascii="Times New Roman" w:hAnsi="Times New Roman" w:cs="Times New Roman"/>
                <w:sz w:val="24"/>
                <w:szCs w:val="24"/>
              </w:rPr>
            </w:pPr>
            <w:r w:rsidRPr="00F60088">
              <w:rPr>
                <w:rFonts w:ascii="Times New Roman" w:hAnsi="Times New Roman" w:cs="Times New Roman"/>
                <w:sz w:val="24"/>
                <w:szCs w:val="24"/>
              </w:rPr>
              <w:t>How the initial determination is inconsistent with law/regulations governing the initial determination</w:t>
            </w:r>
            <w:r>
              <w:rPr>
                <w:rFonts w:ascii="Times New Roman" w:hAnsi="Times New Roman" w:cs="Times New Roman"/>
                <w:sz w:val="24"/>
                <w:szCs w:val="24"/>
              </w:rPr>
              <w:t>.</w:t>
            </w:r>
          </w:p>
          <w:p w:rsidR="00E83D6D" w:rsidRPr="00F60088" w:rsidRDefault="00E83D6D" w:rsidP="00E83D6D">
            <w:pPr>
              <w:pStyle w:val="ListParagraph"/>
              <w:numPr>
                <w:ilvl w:val="0"/>
                <w:numId w:val="6"/>
              </w:numPr>
              <w:rPr>
                <w:rFonts w:ascii="Times New Roman" w:hAnsi="Times New Roman" w:cs="Times New Roman"/>
                <w:sz w:val="24"/>
                <w:szCs w:val="24"/>
              </w:rPr>
            </w:pPr>
            <w:r w:rsidRPr="00F60088">
              <w:rPr>
                <w:rFonts w:ascii="Times New Roman" w:hAnsi="Times New Roman" w:cs="Times New Roman"/>
                <w:sz w:val="24"/>
                <w:szCs w:val="24"/>
              </w:rPr>
              <w:t>Whether the appellant requests a hearing, or prefers that an appellant officer make a decision based on the NAO case record without a hearing.</w:t>
            </w:r>
          </w:p>
          <w:p w:rsidR="00E83D6D" w:rsidRPr="00F60088" w:rsidRDefault="00E83D6D" w:rsidP="00E83D6D">
            <w:pPr>
              <w:pStyle w:val="ListParagraph"/>
              <w:numPr>
                <w:ilvl w:val="0"/>
                <w:numId w:val="6"/>
              </w:numPr>
              <w:rPr>
                <w:rFonts w:ascii="Times New Roman" w:hAnsi="Times New Roman" w:cs="Times New Roman"/>
                <w:sz w:val="24"/>
                <w:szCs w:val="24"/>
              </w:rPr>
            </w:pPr>
            <w:r w:rsidRPr="00F60088">
              <w:rPr>
                <w:rFonts w:ascii="Times New Roman" w:hAnsi="Times New Roman" w:cs="Times New Roman"/>
                <w:sz w:val="24"/>
                <w:szCs w:val="24"/>
              </w:rPr>
              <w:t>Additional documentation in support of the appeal (any documentation submitted to the HMS Management Division, or new documentation).</w:t>
            </w:r>
          </w:p>
          <w:p w:rsidR="00E83D6D" w:rsidRPr="00F60088" w:rsidRDefault="00E83D6D" w:rsidP="00E83D6D">
            <w:pPr>
              <w:pStyle w:val="ListParagraph"/>
              <w:numPr>
                <w:ilvl w:val="0"/>
                <w:numId w:val="6"/>
              </w:numPr>
              <w:rPr>
                <w:rFonts w:ascii="Times New Roman" w:hAnsi="Times New Roman" w:cs="Times New Roman"/>
                <w:sz w:val="24"/>
                <w:szCs w:val="24"/>
              </w:rPr>
            </w:pPr>
            <w:r w:rsidRPr="00F60088">
              <w:rPr>
                <w:rFonts w:ascii="Times New Roman" w:hAnsi="Times New Roman" w:cs="Times New Roman"/>
                <w:sz w:val="24"/>
                <w:szCs w:val="24"/>
              </w:rPr>
              <w:t>Whether the appellant has a representative, and contact information for said representative.</w:t>
            </w:r>
          </w:p>
          <w:p w:rsidR="00202B68" w:rsidRPr="005C1D2F" w:rsidRDefault="00E83D6D" w:rsidP="00891165">
            <w:pPr>
              <w:pStyle w:val="ListParagraph"/>
              <w:numPr>
                <w:ilvl w:val="0"/>
                <w:numId w:val="6"/>
              </w:numPr>
              <w:rPr>
                <w:rFonts w:ascii="Times New Roman" w:hAnsi="Times New Roman" w:cs="Times New Roman"/>
                <w:sz w:val="24"/>
                <w:szCs w:val="24"/>
              </w:rPr>
            </w:pPr>
            <w:r w:rsidRPr="00F60088">
              <w:rPr>
                <w:rFonts w:ascii="Times New Roman" w:hAnsi="Times New Roman" w:cs="Times New Roman"/>
                <w:sz w:val="24"/>
                <w:szCs w:val="24"/>
              </w:rPr>
              <w:lastRenderedPageBreak/>
              <w:t>An address of record whereby all communications regarding the appeal may be directed. The appellant SHOULD ONLY provide an address that will be monitored regularly by the appellant or the appellant’s representative.</w:t>
            </w:r>
          </w:p>
        </w:tc>
      </w:tr>
      <w:tr w:rsidR="00E83D6D" w:rsidTr="00247D8A">
        <w:trPr>
          <w:trHeight w:val="387"/>
        </w:trPr>
        <w:tc>
          <w:tcPr>
            <w:tcW w:w="9576" w:type="dxa"/>
            <w:shd w:val="clear" w:color="auto" w:fill="F2DBDB" w:themeFill="accent2" w:themeFillTint="33"/>
          </w:tcPr>
          <w:p w:rsidR="00202B68" w:rsidRPr="00E83D6D" w:rsidRDefault="00E83D6D" w:rsidP="00247D8A">
            <w:pPr>
              <w:pStyle w:val="ListParagraph"/>
              <w:numPr>
                <w:ilvl w:val="0"/>
                <w:numId w:val="4"/>
              </w:numPr>
              <w:rPr>
                <w:rFonts w:ascii="Times New Roman" w:hAnsi="Times New Roman" w:cs="Times New Roman"/>
                <w:sz w:val="24"/>
                <w:szCs w:val="24"/>
              </w:rPr>
            </w:pPr>
            <w:r w:rsidRPr="00F60088">
              <w:rPr>
                <w:rFonts w:ascii="Times New Roman" w:hAnsi="Times New Roman" w:cs="Times New Roman"/>
                <w:sz w:val="24"/>
                <w:szCs w:val="24"/>
              </w:rPr>
              <w:lastRenderedPageBreak/>
              <w:t>Appellants may request 1 extension to s</w:t>
            </w:r>
            <w:r>
              <w:rPr>
                <w:rFonts w:ascii="Times New Roman" w:hAnsi="Times New Roman" w:cs="Times New Roman"/>
                <w:sz w:val="24"/>
                <w:szCs w:val="24"/>
              </w:rPr>
              <w:t>ubmit appeals and documentation.</w:t>
            </w:r>
          </w:p>
        </w:tc>
      </w:tr>
      <w:tr w:rsidR="00E83D6D" w:rsidTr="00202B68">
        <w:tc>
          <w:tcPr>
            <w:tcW w:w="9576" w:type="dxa"/>
          </w:tcPr>
          <w:p w:rsidR="00202B68" w:rsidRPr="00E83D6D" w:rsidRDefault="00E83D6D" w:rsidP="00247D8A">
            <w:pPr>
              <w:pStyle w:val="ListParagraph"/>
              <w:numPr>
                <w:ilvl w:val="0"/>
                <w:numId w:val="4"/>
              </w:numPr>
              <w:rPr>
                <w:rFonts w:ascii="Times New Roman" w:hAnsi="Times New Roman" w:cs="Times New Roman"/>
                <w:sz w:val="24"/>
                <w:szCs w:val="24"/>
              </w:rPr>
            </w:pPr>
            <w:r w:rsidRPr="00F60088">
              <w:rPr>
                <w:rFonts w:ascii="Times New Roman" w:hAnsi="Times New Roman" w:cs="Times New Roman"/>
                <w:sz w:val="24"/>
                <w:szCs w:val="24"/>
              </w:rPr>
              <w:t xml:space="preserve">After the appellate officer closes the evidentiary portion of the case record, NAO will issue a written decision based on the case record – decision is final for purposes of judicial review in </w:t>
            </w:r>
            <w:r w:rsidRPr="00F60088">
              <w:rPr>
                <w:rFonts w:ascii="Times New Roman" w:hAnsi="Times New Roman" w:cs="Times New Roman"/>
                <w:b/>
                <w:sz w:val="24"/>
                <w:szCs w:val="24"/>
              </w:rPr>
              <w:t>30 days.</w:t>
            </w:r>
          </w:p>
        </w:tc>
      </w:tr>
      <w:tr w:rsidR="00E83D6D" w:rsidTr="00202B68">
        <w:tc>
          <w:tcPr>
            <w:tcW w:w="9576" w:type="dxa"/>
            <w:shd w:val="clear" w:color="auto" w:fill="F2DBDB" w:themeFill="accent2" w:themeFillTint="33"/>
          </w:tcPr>
          <w:p w:rsidR="00202B68" w:rsidRPr="00E83D6D" w:rsidRDefault="00E83D6D" w:rsidP="00247D8A">
            <w:pPr>
              <w:pStyle w:val="ListParagraph"/>
              <w:numPr>
                <w:ilvl w:val="0"/>
                <w:numId w:val="4"/>
              </w:numPr>
              <w:rPr>
                <w:rFonts w:ascii="Times New Roman" w:hAnsi="Times New Roman" w:cs="Times New Roman"/>
                <w:sz w:val="24"/>
                <w:szCs w:val="24"/>
              </w:rPr>
            </w:pPr>
            <w:r w:rsidRPr="00F60088">
              <w:rPr>
                <w:rFonts w:ascii="Times New Roman" w:hAnsi="Times New Roman" w:cs="Times New Roman"/>
                <w:sz w:val="24"/>
                <w:szCs w:val="24"/>
              </w:rPr>
              <w:t>Parties may file a motion for reconsideration of an N</w:t>
            </w:r>
            <w:r w:rsidR="0029480C">
              <w:rPr>
                <w:rFonts w:ascii="Times New Roman" w:hAnsi="Times New Roman" w:cs="Times New Roman"/>
                <w:sz w:val="24"/>
                <w:szCs w:val="24"/>
              </w:rPr>
              <w:t>AO</w:t>
            </w:r>
            <w:r w:rsidRPr="00F60088">
              <w:rPr>
                <w:rFonts w:ascii="Times New Roman" w:hAnsi="Times New Roman" w:cs="Times New Roman"/>
                <w:sz w:val="24"/>
                <w:szCs w:val="24"/>
              </w:rPr>
              <w:t xml:space="preserve"> decision within </w:t>
            </w:r>
            <w:r w:rsidRPr="00F60088">
              <w:rPr>
                <w:rFonts w:ascii="Times New Roman" w:hAnsi="Times New Roman" w:cs="Times New Roman"/>
                <w:b/>
                <w:sz w:val="24"/>
                <w:szCs w:val="24"/>
              </w:rPr>
              <w:t>10 days</w:t>
            </w:r>
            <w:r w:rsidRPr="00F60088">
              <w:rPr>
                <w:rFonts w:ascii="Times New Roman" w:hAnsi="Times New Roman" w:cs="Times New Roman"/>
                <w:sz w:val="24"/>
                <w:szCs w:val="24"/>
              </w:rPr>
              <w:t xml:space="preserve"> of the issuance of the decision. </w:t>
            </w:r>
          </w:p>
        </w:tc>
      </w:tr>
      <w:tr w:rsidR="00E83D6D" w:rsidTr="00202B68">
        <w:tc>
          <w:tcPr>
            <w:tcW w:w="9576" w:type="dxa"/>
          </w:tcPr>
          <w:p w:rsidR="00202B68" w:rsidRPr="009D1D84" w:rsidRDefault="00A821A5" w:rsidP="0089116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w:t>
            </w:r>
            <w:r w:rsidR="00891165">
              <w:rPr>
                <w:rFonts w:ascii="Times New Roman" w:hAnsi="Times New Roman" w:cs="Times New Roman"/>
                <w:sz w:val="24"/>
                <w:szCs w:val="24"/>
              </w:rPr>
              <w:t xml:space="preserve"> the appeal is granted,</w:t>
            </w:r>
            <w:r>
              <w:rPr>
                <w:rFonts w:ascii="Times New Roman" w:hAnsi="Times New Roman" w:cs="Times New Roman"/>
                <w:sz w:val="24"/>
                <w:szCs w:val="24"/>
              </w:rPr>
              <w:t xml:space="preserve"> NMFS would</w:t>
            </w:r>
            <w:r w:rsidR="00FC0DF1">
              <w:rPr>
                <w:rFonts w:ascii="Times New Roman" w:hAnsi="Times New Roman" w:cs="Times New Roman"/>
                <w:sz w:val="24"/>
                <w:szCs w:val="24"/>
              </w:rPr>
              <w:t xml:space="preserve"> have</w:t>
            </w:r>
            <w:r w:rsidR="00E83D6D" w:rsidRPr="00F60088">
              <w:rPr>
                <w:rFonts w:ascii="Times New Roman" w:hAnsi="Times New Roman" w:cs="Times New Roman"/>
                <w:sz w:val="24"/>
                <w:szCs w:val="24"/>
              </w:rPr>
              <w:t xml:space="preserve"> 30 days to implement the decision following the final decision submitted by the NAO.</w:t>
            </w:r>
          </w:p>
        </w:tc>
      </w:tr>
    </w:tbl>
    <w:p w:rsidR="00247D8A" w:rsidRPr="0017192B" w:rsidRDefault="00247D8A" w:rsidP="00160F65">
      <w:pPr>
        <w:pStyle w:val="NoSpacing"/>
        <w:jc w:val="center"/>
        <w:rPr>
          <w:rFonts w:ascii="Times New Roman" w:hAnsi="Times New Roman" w:cs="Times New Roman"/>
          <w:b/>
          <w:sz w:val="24"/>
          <w:szCs w:val="24"/>
        </w:rPr>
      </w:pPr>
      <w:r w:rsidRPr="0017192B">
        <w:rPr>
          <w:rFonts w:ascii="Times New Roman" w:hAnsi="Times New Roman" w:cs="Times New Roman"/>
          <w:b/>
          <w:sz w:val="24"/>
          <w:szCs w:val="24"/>
        </w:rPr>
        <w:t>Questions</w:t>
      </w:r>
      <w:r w:rsidR="00160F65" w:rsidRPr="0017192B">
        <w:rPr>
          <w:rFonts w:ascii="Times New Roman" w:hAnsi="Times New Roman" w:cs="Times New Roman"/>
          <w:b/>
          <w:sz w:val="24"/>
          <w:szCs w:val="24"/>
        </w:rPr>
        <w:t xml:space="preserve"> regarding the appeals process?  Please contact the relevant office:</w:t>
      </w:r>
    </w:p>
    <w:p w:rsidR="00160F65" w:rsidRPr="0017192B" w:rsidRDefault="00160F65" w:rsidP="00E83D6D">
      <w:pPr>
        <w:pStyle w:val="NoSpacing"/>
        <w:rPr>
          <w:rFonts w:ascii="Times New Roman" w:hAnsi="Times New Roman" w:cs="Times New Roman"/>
          <w:b/>
          <w:sz w:val="24"/>
          <w:szCs w:val="24"/>
        </w:rPr>
      </w:pPr>
    </w:p>
    <w:p w:rsidR="00160F65" w:rsidRPr="0017192B" w:rsidRDefault="00160F65" w:rsidP="00160F65">
      <w:pPr>
        <w:pStyle w:val="NoSpacing"/>
        <w:jc w:val="center"/>
        <w:rPr>
          <w:rFonts w:ascii="Times New Roman" w:hAnsi="Times New Roman" w:cs="Times New Roman"/>
          <w:i/>
          <w:sz w:val="24"/>
          <w:szCs w:val="24"/>
        </w:rPr>
      </w:pPr>
      <w:r w:rsidRPr="0017192B">
        <w:rPr>
          <w:rFonts w:ascii="Times New Roman" w:hAnsi="Times New Roman" w:cs="Times New Roman"/>
          <w:i/>
          <w:sz w:val="24"/>
          <w:szCs w:val="24"/>
        </w:rPr>
        <w:t>HMS Management Division – 978-281-9260 (Gloucester Branch) or 301-427-8503 (HQ)</w:t>
      </w:r>
    </w:p>
    <w:p w:rsidR="00160F65" w:rsidRPr="0017192B" w:rsidRDefault="00160F65" w:rsidP="00160F65">
      <w:pPr>
        <w:pStyle w:val="NoSpacing"/>
        <w:jc w:val="center"/>
        <w:rPr>
          <w:rFonts w:ascii="Times New Roman" w:hAnsi="Times New Roman" w:cs="Times New Roman"/>
          <w:i/>
          <w:sz w:val="24"/>
          <w:szCs w:val="24"/>
        </w:rPr>
      </w:pPr>
    </w:p>
    <w:p w:rsidR="00160F65" w:rsidRPr="0017192B" w:rsidRDefault="00160F65" w:rsidP="00160F65">
      <w:pPr>
        <w:pStyle w:val="NoSpacing"/>
        <w:jc w:val="center"/>
        <w:rPr>
          <w:rFonts w:ascii="Times New Roman" w:hAnsi="Times New Roman" w:cs="Times New Roman"/>
          <w:i/>
          <w:sz w:val="24"/>
          <w:szCs w:val="24"/>
        </w:rPr>
      </w:pPr>
      <w:r w:rsidRPr="0017192B">
        <w:rPr>
          <w:rFonts w:ascii="Times New Roman" w:hAnsi="Times New Roman" w:cs="Times New Roman"/>
          <w:i/>
          <w:sz w:val="24"/>
          <w:szCs w:val="24"/>
        </w:rPr>
        <w:t>NMFS National Appeals Office – 301-427-8774 or by email (NMFS.NAO.contact@noaa.gov)</w:t>
      </w:r>
    </w:p>
    <w:sectPr w:rsidR="00160F65" w:rsidRPr="0017192B" w:rsidSect="00E16C9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436" w:rsidRDefault="00F75436" w:rsidP="00E16C92">
      <w:pPr>
        <w:spacing w:after="0" w:line="240" w:lineRule="auto"/>
      </w:pPr>
      <w:r>
        <w:separator/>
      </w:r>
    </w:p>
  </w:endnote>
  <w:endnote w:type="continuationSeparator" w:id="0">
    <w:p w:rsidR="00F75436" w:rsidRDefault="00F75436" w:rsidP="00E1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2" w:rsidRDefault="00E16C92" w:rsidP="00E16C92">
    <w:pPr>
      <w:pStyle w:val="Footer"/>
      <w:shd w:val="clear" w:color="auto" w:fill="F2DBDB" w:themeFill="accent2" w:themeFillTint="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2" w:rsidRDefault="00E16C92" w:rsidP="00E16C92">
    <w:pPr>
      <w:pStyle w:val="Footer"/>
      <w:shd w:val="clear" w:color="auto" w:fill="F2DBDB" w:themeFill="accent2" w:themeFillTint="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436" w:rsidRDefault="00F75436" w:rsidP="00E16C92">
      <w:pPr>
        <w:spacing w:after="0" w:line="240" w:lineRule="auto"/>
      </w:pPr>
      <w:r>
        <w:separator/>
      </w:r>
    </w:p>
  </w:footnote>
  <w:footnote w:type="continuationSeparator" w:id="0">
    <w:p w:rsidR="00F75436" w:rsidRDefault="00F75436" w:rsidP="00E16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2" w:rsidRPr="00E16C92" w:rsidRDefault="00E16C92" w:rsidP="00E16C92">
    <w:pPr>
      <w:pStyle w:val="Header"/>
      <w:shd w:val="clear" w:color="auto" w:fill="F2DBDB" w:themeFill="accent2" w:themeFillTint="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2" w:rsidRPr="00E16C92" w:rsidRDefault="00E16C92" w:rsidP="00E16C92">
    <w:pPr>
      <w:pStyle w:val="Header"/>
      <w:shd w:val="clear" w:color="auto" w:fill="F2DBDB" w:themeFill="accent2" w:themeFillTint="33"/>
      <w:jc w:val="center"/>
      <w:rPr>
        <w:rFonts w:ascii="Times New Roman" w:hAnsi="Times New Roman" w:cs="Times New Roman"/>
        <w:b/>
        <w:sz w:val="24"/>
        <w:szCs w:val="24"/>
      </w:rPr>
    </w:pPr>
    <w:r w:rsidRPr="00E16C92">
      <w:rPr>
        <w:rFonts w:ascii="Times New Roman" w:hAnsi="Times New Roman" w:cs="Times New Roman"/>
        <w:b/>
        <w:sz w:val="24"/>
        <w:szCs w:val="24"/>
      </w:rPr>
      <w:t>Appeals Process – IBQ Program</w:t>
    </w:r>
    <w:r w:rsidR="002B26C5">
      <w:rPr>
        <w:rFonts w:ascii="Times New Roman" w:hAnsi="Times New Roman" w:cs="Times New Roman"/>
        <w:b/>
        <w:sz w:val="24"/>
        <w:szCs w:val="24"/>
      </w:rPr>
      <w:t xml:space="preserve"> and </w:t>
    </w:r>
    <w:r w:rsidR="000F74CE">
      <w:rPr>
        <w:rFonts w:ascii="Times New Roman" w:hAnsi="Times New Roman" w:cs="Times New Roman"/>
        <w:b/>
        <w:sz w:val="24"/>
        <w:szCs w:val="24"/>
      </w:rPr>
      <w:t>Cape Hatteras Gear Restricted Area Access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00C3"/>
    <w:multiLevelType w:val="hybridMultilevel"/>
    <w:tmpl w:val="68B8D1B4"/>
    <w:lvl w:ilvl="0" w:tplc="5086A8C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AC08E0"/>
    <w:multiLevelType w:val="hybridMultilevel"/>
    <w:tmpl w:val="5E50B812"/>
    <w:lvl w:ilvl="0" w:tplc="0409001B">
      <w:start w:val="1"/>
      <w:numFmt w:val="lowerRoman"/>
      <w:lvlText w:val="%1."/>
      <w:lvlJc w:val="righ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3D0040"/>
    <w:multiLevelType w:val="hybridMultilevel"/>
    <w:tmpl w:val="B06CAF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343661"/>
    <w:multiLevelType w:val="hybridMultilevel"/>
    <w:tmpl w:val="DCDC91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576E2"/>
    <w:multiLevelType w:val="hybridMultilevel"/>
    <w:tmpl w:val="F848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E229B"/>
    <w:multiLevelType w:val="hybridMultilevel"/>
    <w:tmpl w:val="5E3A34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14A4C"/>
    <w:multiLevelType w:val="hybridMultilevel"/>
    <w:tmpl w:val="215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97A46"/>
    <w:multiLevelType w:val="hybridMultilevel"/>
    <w:tmpl w:val="0D40AE28"/>
    <w:lvl w:ilvl="0" w:tplc="061842CC">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4E4F7E"/>
    <w:multiLevelType w:val="hybridMultilevel"/>
    <w:tmpl w:val="DB48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D55A21"/>
    <w:multiLevelType w:val="hybridMultilevel"/>
    <w:tmpl w:val="5EE26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340C1"/>
    <w:multiLevelType w:val="hybridMultilevel"/>
    <w:tmpl w:val="92E6153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EF1383"/>
    <w:multiLevelType w:val="hybridMultilevel"/>
    <w:tmpl w:val="79C0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3"/>
  </w:num>
  <w:num w:numId="6">
    <w:abstractNumId w:val="5"/>
  </w:num>
  <w:num w:numId="7">
    <w:abstractNumId w:val="1"/>
  </w:num>
  <w:num w:numId="8">
    <w:abstractNumId w:val="8"/>
  </w:num>
  <w:num w:numId="9">
    <w:abstractNumId w:val="2"/>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6D"/>
    <w:rsid w:val="000F5684"/>
    <w:rsid w:val="000F74CE"/>
    <w:rsid w:val="00160F65"/>
    <w:rsid w:val="0017192B"/>
    <w:rsid w:val="00202B68"/>
    <w:rsid w:val="00240922"/>
    <w:rsid w:val="00247D8A"/>
    <w:rsid w:val="0029480C"/>
    <w:rsid w:val="002B26C5"/>
    <w:rsid w:val="002C5E5F"/>
    <w:rsid w:val="00350CE0"/>
    <w:rsid w:val="003D559B"/>
    <w:rsid w:val="003E48A6"/>
    <w:rsid w:val="005350C3"/>
    <w:rsid w:val="00535D5A"/>
    <w:rsid w:val="005A456F"/>
    <w:rsid w:val="005C1D2F"/>
    <w:rsid w:val="00636E3A"/>
    <w:rsid w:val="00743E5B"/>
    <w:rsid w:val="00754307"/>
    <w:rsid w:val="00754C84"/>
    <w:rsid w:val="00785637"/>
    <w:rsid w:val="007C63ED"/>
    <w:rsid w:val="007D5E6B"/>
    <w:rsid w:val="008450D2"/>
    <w:rsid w:val="00891165"/>
    <w:rsid w:val="008B5647"/>
    <w:rsid w:val="008E2A35"/>
    <w:rsid w:val="0097766C"/>
    <w:rsid w:val="009D1D84"/>
    <w:rsid w:val="00A821A5"/>
    <w:rsid w:val="00B01031"/>
    <w:rsid w:val="00B56F52"/>
    <w:rsid w:val="00B62A28"/>
    <w:rsid w:val="00BC0F6D"/>
    <w:rsid w:val="00C1092F"/>
    <w:rsid w:val="00C45BC4"/>
    <w:rsid w:val="00CD233E"/>
    <w:rsid w:val="00CF072A"/>
    <w:rsid w:val="00D92578"/>
    <w:rsid w:val="00DC1CE3"/>
    <w:rsid w:val="00E16C92"/>
    <w:rsid w:val="00E83D6D"/>
    <w:rsid w:val="00E93316"/>
    <w:rsid w:val="00F75436"/>
    <w:rsid w:val="00FC0DF1"/>
    <w:rsid w:val="00FC3104"/>
    <w:rsid w:val="00FC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D6D"/>
    <w:pPr>
      <w:spacing w:after="0" w:line="240" w:lineRule="auto"/>
    </w:pPr>
  </w:style>
  <w:style w:type="table" w:styleId="TableGrid">
    <w:name w:val="Table Grid"/>
    <w:basedOn w:val="TableNormal"/>
    <w:uiPriority w:val="59"/>
    <w:rsid w:val="00E8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D6D"/>
    <w:pPr>
      <w:ind w:left="720"/>
      <w:contextualSpacing/>
    </w:pPr>
  </w:style>
  <w:style w:type="paragraph" w:styleId="BalloonText">
    <w:name w:val="Balloon Text"/>
    <w:basedOn w:val="Normal"/>
    <w:link w:val="BalloonTextChar"/>
    <w:uiPriority w:val="99"/>
    <w:semiHidden/>
    <w:unhideWhenUsed/>
    <w:rsid w:val="00E8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D6D"/>
    <w:rPr>
      <w:rFonts w:ascii="Tahoma" w:hAnsi="Tahoma" w:cs="Tahoma"/>
      <w:sz w:val="16"/>
      <w:szCs w:val="16"/>
    </w:rPr>
  </w:style>
  <w:style w:type="character" w:styleId="CommentReference">
    <w:name w:val="annotation reference"/>
    <w:basedOn w:val="DefaultParagraphFont"/>
    <w:uiPriority w:val="99"/>
    <w:semiHidden/>
    <w:unhideWhenUsed/>
    <w:rsid w:val="00E83D6D"/>
    <w:rPr>
      <w:sz w:val="16"/>
      <w:szCs w:val="16"/>
    </w:rPr>
  </w:style>
  <w:style w:type="paragraph" w:styleId="CommentText">
    <w:name w:val="annotation text"/>
    <w:basedOn w:val="Normal"/>
    <w:link w:val="CommentTextChar"/>
    <w:uiPriority w:val="99"/>
    <w:semiHidden/>
    <w:unhideWhenUsed/>
    <w:rsid w:val="00E83D6D"/>
    <w:pPr>
      <w:spacing w:line="240" w:lineRule="auto"/>
    </w:pPr>
    <w:rPr>
      <w:sz w:val="20"/>
      <w:szCs w:val="20"/>
    </w:rPr>
  </w:style>
  <w:style w:type="character" w:customStyle="1" w:styleId="CommentTextChar">
    <w:name w:val="Comment Text Char"/>
    <w:basedOn w:val="DefaultParagraphFont"/>
    <w:link w:val="CommentText"/>
    <w:uiPriority w:val="99"/>
    <w:semiHidden/>
    <w:rsid w:val="00E83D6D"/>
    <w:rPr>
      <w:sz w:val="20"/>
      <w:szCs w:val="20"/>
    </w:rPr>
  </w:style>
  <w:style w:type="paragraph" w:styleId="Header">
    <w:name w:val="header"/>
    <w:basedOn w:val="Normal"/>
    <w:link w:val="HeaderChar"/>
    <w:uiPriority w:val="99"/>
    <w:unhideWhenUsed/>
    <w:rsid w:val="00E1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92"/>
  </w:style>
  <w:style w:type="paragraph" w:styleId="Footer">
    <w:name w:val="footer"/>
    <w:basedOn w:val="Normal"/>
    <w:link w:val="FooterChar"/>
    <w:uiPriority w:val="99"/>
    <w:unhideWhenUsed/>
    <w:rsid w:val="00E1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92"/>
  </w:style>
  <w:style w:type="paragraph" w:styleId="CommentSubject">
    <w:name w:val="annotation subject"/>
    <w:basedOn w:val="CommentText"/>
    <w:next w:val="CommentText"/>
    <w:link w:val="CommentSubjectChar"/>
    <w:uiPriority w:val="99"/>
    <w:semiHidden/>
    <w:unhideWhenUsed/>
    <w:rsid w:val="00FC3104"/>
    <w:rPr>
      <w:b/>
      <w:bCs/>
    </w:rPr>
  </w:style>
  <w:style w:type="character" w:customStyle="1" w:styleId="CommentSubjectChar">
    <w:name w:val="Comment Subject Char"/>
    <w:basedOn w:val="CommentTextChar"/>
    <w:link w:val="CommentSubject"/>
    <w:uiPriority w:val="99"/>
    <w:semiHidden/>
    <w:rsid w:val="00FC3104"/>
    <w:rPr>
      <w:b/>
      <w:bCs/>
      <w:sz w:val="20"/>
      <w:szCs w:val="20"/>
    </w:rPr>
  </w:style>
  <w:style w:type="paragraph" w:styleId="Revision">
    <w:name w:val="Revision"/>
    <w:hidden/>
    <w:uiPriority w:val="99"/>
    <w:semiHidden/>
    <w:rsid w:val="005C1D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D6D"/>
    <w:pPr>
      <w:spacing w:after="0" w:line="240" w:lineRule="auto"/>
    </w:pPr>
  </w:style>
  <w:style w:type="table" w:styleId="TableGrid">
    <w:name w:val="Table Grid"/>
    <w:basedOn w:val="TableNormal"/>
    <w:uiPriority w:val="59"/>
    <w:rsid w:val="00E8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D6D"/>
    <w:pPr>
      <w:ind w:left="720"/>
      <w:contextualSpacing/>
    </w:pPr>
  </w:style>
  <w:style w:type="paragraph" w:styleId="BalloonText">
    <w:name w:val="Balloon Text"/>
    <w:basedOn w:val="Normal"/>
    <w:link w:val="BalloonTextChar"/>
    <w:uiPriority w:val="99"/>
    <w:semiHidden/>
    <w:unhideWhenUsed/>
    <w:rsid w:val="00E8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D6D"/>
    <w:rPr>
      <w:rFonts w:ascii="Tahoma" w:hAnsi="Tahoma" w:cs="Tahoma"/>
      <w:sz w:val="16"/>
      <w:szCs w:val="16"/>
    </w:rPr>
  </w:style>
  <w:style w:type="character" w:styleId="CommentReference">
    <w:name w:val="annotation reference"/>
    <w:basedOn w:val="DefaultParagraphFont"/>
    <w:uiPriority w:val="99"/>
    <w:semiHidden/>
    <w:unhideWhenUsed/>
    <w:rsid w:val="00E83D6D"/>
    <w:rPr>
      <w:sz w:val="16"/>
      <w:szCs w:val="16"/>
    </w:rPr>
  </w:style>
  <w:style w:type="paragraph" w:styleId="CommentText">
    <w:name w:val="annotation text"/>
    <w:basedOn w:val="Normal"/>
    <w:link w:val="CommentTextChar"/>
    <w:uiPriority w:val="99"/>
    <w:semiHidden/>
    <w:unhideWhenUsed/>
    <w:rsid w:val="00E83D6D"/>
    <w:pPr>
      <w:spacing w:line="240" w:lineRule="auto"/>
    </w:pPr>
    <w:rPr>
      <w:sz w:val="20"/>
      <w:szCs w:val="20"/>
    </w:rPr>
  </w:style>
  <w:style w:type="character" w:customStyle="1" w:styleId="CommentTextChar">
    <w:name w:val="Comment Text Char"/>
    <w:basedOn w:val="DefaultParagraphFont"/>
    <w:link w:val="CommentText"/>
    <w:uiPriority w:val="99"/>
    <w:semiHidden/>
    <w:rsid w:val="00E83D6D"/>
    <w:rPr>
      <w:sz w:val="20"/>
      <w:szCs w:val="20"/>
    </w:rPr>
  </w:style>
  <w:style w:type="paragraph" w:styleId="Header">
    <w:name w:val="header"/>
    <w:basedOn w:val="Normal"/>
    <w:link w:val="HeaderChar"/>
    <w:uiPriority w:val="99"/>
    <w:unhideWhenUsed/>
    <w:rsid w:val="00E1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92"/>
  </w:style>
  <w:style w:type="paragraph" w:styleId="Footer">
    <w:name w:val="footer"/>
    <w:basedOn w:val="Normal"/>
    <w:link w:val="FooterChar"/>
    <w:uiPriority w:val="99"/>
    <w:unhideWhenUsed/>
    <w:rsid w:val="00E1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92"/>
  </w:style>
  <w:style w:type="paragraph" w:styleId="CommentSubject">
    <w:name w:val="annotation subject"/>
    <w:basedOn w:val="CommentText"/>
    <w:next w:val="CommentText"/>
    <w:link w:val="CommentSubjectChar"/>
    <w:uiPriority w:val="99"/>
    <w:semiHidden/>
    <w:unhideWhenUsed/>
    <w:rsid w:val="00FC3104"/>
    <w:rPr>
      <w:b/>
      <w:bCs/>
    </w:rPr>
  </w:style>
  <w:style w:type="character" w:customStyle="1" w:styleId="CommentSubjectChar">
    <w:name w:val="Comment Subject Char"/>
    <w:basedOn w:val="CommentTextChar"/>
    <w:link w:val="CommentSubject"/>
    <w:uiPriority w:val="99"/>
    <w:semiHidden/>
    <w:rsid w:val="00FC3104"/>
    <w:rPr>
      <w:b/>
      <w:bCs/>
      <w:sz w:val="20"/>
      <w:szCs w:val="20"/>
    </w:rPr>
  </w:style>
  <w:style w:type="paragraph" w:styleId="Revision">
    <w:name w:val="Revision"/>
    <w:hidden/>
    <w:uiPriority w:val="99"/>
    <w:semiHidden/>
    <w:rsid w:val="005C1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3B12-C089-4067-9FC5-76824131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Carrie.Soltanoff</dc:creator>
  <cp:lastModifiedBy>Sarah Brabson</cp:lastModifiedBy>
  <cp:revision>5</cp:revision>
  <dcterms:created xsi:type="dcterms:W3CDTF">2014-11-19T20:23:00Z</dcterms:created>
  <dcterms:modified xsi:type="dcterms:W3CDTF">2014-11-19T20:38:00Z</dcterms:modified>
</cp:coreProperties>
</file>