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09B" w:rsidRDefault="00FA109B">
      <w:pPr>
        <w:pStyle w:val="Heading9"/>
        <w:spacing w:line="240" w:lineRule="auto"/>
        <w:ind w:left="2880" w:firstLine="720"/>
        <w:rPr>
          <w:rFonts w:ascii="Times New Roman" w:hAnsi="Times New Roman"/>
          <w:sz w:val="1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008A2666">
        <w:rPr>
          <w:rFonts w:ascii="Times New Roman" w:hAnsi="Times New Roman"/>
          <w:sz w:val="18"/>
        </w:rPr>
        <w:t>OMB 0648-0371 Expires 01/31/2017</w:t>
      </w:r>
      <w:bookmarkStart w:id="0" w:name="_GoBack"/>
      <w:bookmarkEnd w:id="0"/>
    </w:p>
    <w:p w:rsidR="00FA109B" w:rsidRDefault="00FA109B">
      <w:pPr>
        <w:pStyle w:val="Heading9"/>
        <w:spacing w:line="240" w:lineRule="auto"/>
        <w:ind w:left="2880" w:firstLine="720"/>
        <w:rPr>
          <w:rFonts w:ascii="Times New Roman" w:hAnsi="Times New Roman"/>
          <w:sz w:val="28"/>
        </w:rPr>
      </w:pPr>
      <w:r>
        <w:rPr>
          <w:rFonts w:ascii="Times New Roman" w:hAnsi="Times New Roman"/>
          <w:sz w:val="24"/>
        </w:rPr>
        <w:tab/>
      </w:r>
    </w:p>
    <w:p w:rsidR="00FA109B" w:rsidRDefault="006F6F09">
      <w:pPr>
        <w:pStyle w:val="Heading9"/>
        <w:spacing w:line="240" w:lineRule="auto"/>
        <w:rPr>
          <w:rFonts w:ascii="Times New Roman" w:hAnsi="Times New Roman"/>
          <w:sz w:val="28"/>
        </w:rPr>
      </w:pPr>
      <w:r>
        <w:rPr>
          <w:rFonts w:ascii="Times New Roman" w:hAnsi="Times New Roman"/>
          <w:sz w:val="28"/>
        </w:rPr>
        <w:t>2015</w:t>
      </w:r>
      <w:r w:rsidR="00FA109B">
        <w:rPr>
          <w:rFonts w:ascii="Times New Roman" w:hAnsi="Times New Roman"/>
          <w:sz w:val="28"/>
        </w:rPr>
        <w:t xml:space="preserve"> Atlantic Highly Migratory Species ANNUAL EXPENDITURES Form</w:t>
      </w:r>
    </w:p>
    <w:p w:rsidR="00FA109B" w:rsidRDefault="00FA109B">
      <w:pPr>
        <w:pStyle w:val="Heading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120"/>
        <w:gridCol w:w="360"/>
        <w:gridCol w:w="360"/>
        <w:gridCol w:w="360"/>
        <w:gridCol w:w="360"/>
        <w:gridCol w:w="360"/>
        <w:gridCol w:w="360"/>
        <w:gridCol w:w="360"/>
        <w:gridCol w:w="360"/>
        <w:gridCol w:w="360"/>
        <w:gridCol w:w="360"/>
        <w:gridCol w:w="540"/>
      </w:tblGrid>
      <w:tr w:rsidR="00FA109B">
        <w:trPr>
          <w:cantSplit/>
        </w:trPr>
        <w:tc>
          <w:tcPr>
            <w:tcW w:w="6120" w:type="dxa"/>
            <w:tcBorders>
              <w:top w:val="nil"/>
              <w:left w:val="nil"/>
              <w:bottom w:val="nil"/>
              <w:right w:val="single" w:sz="4" w:space="0" w:color="auto"/>
            </w:tcBorders>
          </w:tcPr>
          <w:p w:rsidR="00FA109B" w:rsidRDefault="00FA109B">
            <w:pPr>
              <w:framePr w:hSpace="187" w:wrap="notBeside" w:vAnchor="text" w:hAnchor="margin" w:x="505" w:y="1"/>
              <w:spacing w:line="276" w:lineRule="auto"/>
            </w:pPr>
            <w:r>
              <w:t xml:space="preserve"> Boat Registration or Vessel Documentation Number:</w:t>
            </w:r>
          </w:p>
        </w:tc>
        <w:tc>
          <w:tcPr>
            <w:tcW w:w="360" w:type="dxa"/>
            <w:tcBorders>
              <w:top w:val="single" w:sz="4" w:space="0" w:color="auto"/>
              <w:left w:val="single" w:sz="4" w:space="0" w:color="auto"/>
              <w:bottom w:val="single" w:sz="4" w:space="0" w:color="auto"/>
              <w:right w:val="single" w:sz="4" w:space="0" w:color="auto"/>
            </w:tcBorders>
          </w:tcPr>
          <w:p w:rsidR="00FA109B" w:rsidRDefault="00FA109B">
            <w:pPr>
              <w:framePr w:hSpace="187" w:wrap="notBeside" w:vAnchor="text" w:hAnchor="margin" w:x="505" w:y="1"/>
              <w:spacing w:line="276" w:lineRule="auto"/>
              <w:rPr>
                <w:sz w:val="22"/>
              </w:rPr>
            </w:pPr>
          </w:p>
        </w:tc>
        <w:tc>
          <w:tcPr>
            <w:tcW w:w="360" w:type="dxa"/>
            <w:tcBorders>
              <w:top w:val="single" w:sz="4" w:space="0" w:color="auto"/>
              <w:left w:val="single" w:sz="4" w:space="0" w:color="auto"/>
              <w:bottom w:val="single" w:sz="4" w:space="0" w:color="auto"/>
              <w:right w:val="single" w:sz="4" w:space="0" w:color="auto"/>
            </w:tcBorders>
          </w:tcPr>
          <w:p w:rsidR="00FA109B" w:rsidRDefault="00FA109B">
            <w:pPr>
              <w:framePr w:hSpace="187" w:wrap="notBeside" w:vAnchor="text" w:hAnchor="margin" w:x="505" w:y="1"/>
              <w:spacing w:line="276" w:lineRule="auto"/>
              <w:rPr>
                <w:sz w:val="22"/>
              </w:rPr>
            </w:pPr>
          </w:p>
        </w:tc>
        <w:tc>
          <w:tcPr>
            <w:tcW w:w="360" w:type="dxa"/>
            <w:tcBorders>
              <w:top w:val="single" w:sz="4" w:space="0" w:color="auto"/>
              <w:left w:val="single" w:sz="4" w:space="0" w:color="auto"/>
              <w:bottom w:val="single" w:sz="4" w:space="0" w:color="auto"/>
              <w:right w:val="single" w:sz="4" w:space="0" w:color="auto"/>
            </w:tcBorders>
          </w:tcPr>
          <w:p w:rsidR="00FA109B" w:rsidRDefault="00FA109B">
            <w:pPr>
              <w:framePr w:hSpace="187" w:wrap="notBeside" w:vAnchor="text" w:hAnchor="margin" w:x="505" w:y="1"/>
              <w:spacing w:line="276" w:lineRule="auto"/>
              <w:rPr>
                <w:sz w:val="22"/>
              </w:rPr>
            </w:pPr>
          </w:p>
        </w:tc>
        <w:tc>
          <w:tcPr>
            <w:tcW w:w="360" w:type="dxa"/>
            <w:tcBorders>
              <w:top w:val="single" w:sz="4" w:space="0" w:color="auto"/>
              <w:left w:val="single" w:sz="4" w:space="0" w:color="auto"/>
              <w:bottom w:val="single" w:sz="4" w:space="0" w:color="auto"/>
              <w:right w:val="single" w:sz="4" w:space="0" w:color="auto"/>
            </w:tcBorders>
          </w:tcPr>
          <w:p w:rsidR="00FA109B" w:rsidRDefault="00FA109B">
            <w:pPr>
              <w:framePr w:hSpace="187" w:wrap="notBeside" w:vAnchor="text" w:hAnchor="margin" w:x="505" w:y="1"/>
              <w:spacing w:line="276" w:lineRule="auto"/>
              <w:rPr>
                <w:sz w:val="22"/>
              </w:rPr>
            </w:pPr>
          </w:p>
        </w:tc>
        <w:tc>
          <w:tcPr>
            <w:tcW w:w="360" w:type="dxa"/>
            <w:tcBorders>
              <w:top w:val="single" w:sz="4" w:space="0" w:color="auto"/>
              <w:left w:val="single" w:sz="4" w:space="0" w:color="auto"/>
              <w:bottom w:val="single" w:sz="4" w:space="0" w:color="auto"/>
              <w:right w:val="single" w:sz="4" w:space="0" w:color="auto"/>
            </w:tcBorders>
          </w:tcPr>
          <w:p w:rsidR="00FA109B" w:rsidRDefault="00FA109B">
            <w:pPr>
              <w:framePr w:hSpace="187" w:wrap="notBeside" w:vAnchor="text" w:hAnchor="margin" w:x="505" w:y="1"/>
              <w:spacing w:line="276" w:lineRule="auto"/>
              <w:rPr>
                <w:sz w:val="22"/>
              </w:rPr>
            </w:pPr>
          </w:p>
        </w:tc>
        <w:tc>
          <w:tcPr>
            <w:tcW w:w="360" w:type="dxa"/>
            <w:tcBorders>
              <w:top w:val="single" w:sz="4" w:space="0" w:color="auto"/>
              <w:left w:val="single" w:sz="4" w:space="0" w:color="auto"/>
              <w:bottom w:val="single" w:sz="4" w:space="0" w:color="auto"/>
              <w:right w:val="single" w:sz="4" w:space="0" w:color="auto"/>
            </w:tcBorders>
          </w:tcPr>
          <w:p w:rsidR="00FA109B" w:rsidRDefault="00FA109B">
            <w:pPr>
              <w:framePr w:hSpace="187" w:wrap="notBeside" w:vAnchor="text" w:hAnchor="margin" w:x="505" w:y="1"/>
              <w:spacing w:line="276" w:lineRule="auto"/>
              <w:rPr>
                <w:sz w:val="22"/>
              </w:rPr>
            </w:pPr>
          </w:p>
        </w:tc>
        <w:tc>
          <w:tcPr>
            <w:tcW w:w="360" w:type="dxa"/>
            <w:tcBorders>
              <w:top w:val="single" w:sz="4" w:space="0" w:color="auto"/>
              <w:left w:val="single" w:sz="4" w:space="0" w:color="auto"/>
              <w:bottom w:val="single" w:sz="4" w:space="0" w:color="auto"/>
              <w:right w:val="single" w:sz="4" w:space="0" w:color="auto"/>
            </w:tcBorders>
          </w:tcPr>
          <w:p w:rsidR="00FA109B" w:rsidRDefault="00FA109B">
            <w:pPr>
              <w:framePr w:hSpace="187" w:wrap="notBeside" w:vAnchor="text" w:hAnchor="margin" w:x="505" w:y="1"/>
              <w:spacing w:line="276" w:lineRule="auto"/>
              <w:rPr>
                <w:sz w:val="22"/>
              </w:rPr>
            </w:pPr>
          </w:p>
        </w:tc>
        <w:tc>
          <w:tcPr>
            <w:tcW w:w="360" w:type="dxa"/>
            <w:tcBorders>
              <w:top w:val="single" w:sz="4" w:space="0" w:color="auto"/>
              <w:left w:val="single" w:sz="4" w:space="0" w:color="auto"/>
              <w:bottom w:val="single" w:sz="4" w:space="0" w:color="auto"/>
              <w:right w:val="single" w:sz="4" w:space="0" w:color="auto"/>
            </w:tcBorders>
          </w:tcPr>
          <w:p w:rsidR="00FA109B" w:rsidRDefault="00FA109B">
            <w:pPr>
              <w:framePr w:hSpace="187" w:wrap="notBeside" w:vAnchor="text" w:hAnchor="margin" w:x="505" w:y="1"/>
              <w:spacing w:line="276" w:lineRule="auto"/>
              <w:rPr>
                <w:sz w:val="22"/>
              </w:rPr>
            </w:pPr>
          </w:p>
        </w:tc>
        <w:tc>
          <w:tcPr>
            <w:tcW w:w="360" w:type="dxa"/>
            <w:tcBorders>
              <w:top w:val="single" w:sz="4" w:space="0" w:color="auto"/>
              <w:left w:val="single" w:sz="4" w:space="0" w:color="auto"/>
              <w:bottom w:val="single" w:sz="4" w:space="0" w:color="auto"/>
              <w:right w:val="single" w:sz="4" w:space="0" w:color="auto"/>
            </w:tcBorders>
          </w:tcPr>
          <w:p w:rsidR="00FA109B" w:rsidRDefault="00FA109B">
            <w:pPr>
              <w:framePr w:hSpace="187" w:wrap="notBeside" w:vAnchor="text" w:hAnchor="margin" w:x="505" w:y="1"/>
              <w:spacing w:line="276" w:lineRule="auto"/>
              <w:rPr>
                <w:sz w:val="22"/>
              </w:rPr>
            </w:pPr>
          </w:p>
        </w:tc>
        <w:tc>
          <w:tcPr>
            <w:tcW w:w="360" w:type="dxa"/>
            <w:tcBorders>
              <w:top w:val="single" w:sz="4" w:space="0" w:color="auto"/>
              <w:left w:val="single" w:sz="4" w:space="0" w:color="auto"/>
              <w:bottom w:val="single" w:sz="4" w:space="0" w:color="auto"/>
              <w:right w:val="single" w:sz="4" w:space="0" w:color="auto"/>
            </w:tcBorders>
          </w:tcPr>
          <w:p w:rsidR="00FA109B" w:rsidRDefault="00FA109B">
            <w:pPr>
              <w:framePr w:hSpace="187" w:wrap="notBeside" w:vAnchor="text" w:hAnchor="margin" w:x="505" w:y="1"/>
              <w:spacing w:line="276" w:lineRule="auto"/>
              <w:rPr>
                <w:sz w:val="22"/>
              </w:rPr>
            </w:pPr>
          </w:p>
        </w:tc>
        <w:tc>
          <w:tcPr>
            <w:tcW w:w="540" w:type="dxa"/>
            <w:tcBorders>
              <w:top w:val="nil"/>
              <w:left w:val="single" w:sz="4" w:space="0" w:color="auto"/>
              <w:bottom w:val="nil"/>
              <w:right w:val="nil"/>
            </w:tcBorders>
          </w:tcPr>
          <w:p w:rsidR="00FA109B" w:rsidRDefault="00FA109B">
            <w:pPr>
              <w:framePr w:hSpace="187" w:wrap="notBeside" w:vAnchor="text" w:hAnchor="margin" w:x="505" w:y="1"/>
              <w:spacing w:line="276" w:lineRule="auto"/>
              <w:rPr>
                <w:sz w:val="22"/>
              </w:rPr>
            </w:pPr>
          </w:p>
        </w:tc>
      </w:tr>
    </w:tbl>
    <w:p w:rsidR="00FA109B" w:rsidRDefault="00FA109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654"/>
        <w:gridCol w:w="340"/>
        <w:gridCol w:w="342"/>
        <w:gridCol w:w="370"/>
        <w:gridCol w:w="337"/>
        <w:gridCol w:w="340"/>
        <w:gridCol w:w="337"/>
        <w:gridCol w:w="421"/>
        <w:gridCol w:w="36"/>
      </w:tblGrid>
      <w:tr w:rsidR="00FA109B">
        <w:trPr>
          <w:cantSplit/>
          <w:jc w:val="center"/>
        </w:trPr>
        <w:tc>
          <w:tcPr>
            <w:tcW w:w="10141" w:type="dxa"/>
            <w:gridSpan w:val="9"/>
            <w:tcBorders>
              <w:top w:val="single" w:sz="4" w:space="0" w:color="auto"/>
              <w:left w:val="single" w:sz="4" w:space="0" w:color="auto"/>
              <w:bottom w:val="single" w:sz="4" w:space="0" w:color="auto"/>
              <w:right w:val="single" w:sz="4" w:space="0" w:color="auto"/>
            </w:tcBorders>
            <w:shd w:val="clear" w:color="auto" w:fill="C0C0C0"/>
            <w:vAlign w:val="center"/>
          </w:tcPr>
          <w:p w:rsidR="00FA109B" w:rsidRDefault="00FA109B">
            <w:pPr>
              <w:spacing w:line="360" w:lineRule="auto"/>
              <w:jc w:val="center"/>
              <w:rPr>
                <w:b/>
                <w:sz w:val="21"/>
              </w:rPr>
            </w:pPr>
            <w:r>
              <w:rPr>
                <w:b/>
                <w:sz w:val="21"/>
              </w:rPr>
              <w:t>ANNUAL FISHING EXPENDITURES</w:t>
            </w:r>
          </w:p>
        </w:tc>
      </w:tr>
      <w:tr w:rsidR="00FA109B">
        <w:trPr>
          <w:cantSplit/>
          <w:jc w:val="center"/>
        </w:trPr>
        <w:tc>
          <w:tcPr>
            <w:tcW w:w="10141" w:type="dxa"/>
            <w:gridSpan w:val="9"/>
            <w:tcBorders>
              <w:top w:val="single" w:sz="4" w:space="0" w:color="auto"/>
              <w:left w:val="single" w:sz="4" w:space="0" w:color="auto"/>
              <w:bottom w:val="nil"/>
              <w:right w:val="single" w:sz="4" w:space="0" w:color="auto"/>
            </w:tcBorders>
          </w:tcPr>
          <w:p w:rsidR="00FA109B" w:rsidRDefault="00FA109B">
            <w:pPr>
              <w:spacing w:line="36" w:lineRule="auto"/>
              <w:rPr>
                <w:sz w:val="21"/>
              </w:rPr>
            </w:pPr>
          </w:p>
        </w:tc>
      </w:tr>
      <w:tr w:rsidR="00FA109B">
        <w:trPr>
          <w:cantSplit/>
          <w:jc w:val="center"/>
        </w:trPr>
        <w:tc>
          <w:tcPr>
            <w:tcW w:w="7654" w:type="dxa"/>
            <w:tcBorders>
              <w:top w:val="nil"/>
              <w:left w:val="single" w:sz="4" w:space="0" w:color="auto"/>
              <w:bottom w:val="nil"/>
              <w:right w:val="single" w:sz="4" w:space="0" w:color="auto"/>
            </w:tcBorders>
          </w:tcPr>
          <w:p w:rsidR="00FA109B" w:rsidRDefault="00FA109B">
            <w:pPr>
              <w:spacing w:line="276" w:lineRule="auto"/>
              <w:rPr>
                <w:sz w:val="22"/>
              </w:rPr>
            </w:pPr>
            <w:r>
              <w:rPr>
                <w:sz w:val="22"/>
              </w:rPr>
              <w:t>Repair &amp; Maintenance Expenses (include gear, engine, electronics, etc.)      $</w:t>
            </w: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2"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7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421" w:type="dxa"/>
            <w:gridSpan w:val="2"/>
            <w:tcBorders>
              <w:top w:val="nil"/>
              <w:left w:val="nil"/>
              <w:bottom w:val="nil"/>
              <w:right w:val="single" w:sz="4" w:space="0" w:color="auto"/>
            </w:tcBorders>
          </w:tcPr>
          <w:p w:rsidR="00FA109B" w:rsidRDefault="00FA109B">
            <w:pPr>
              <w:spacing w:line="276" w:lineRule="auto"/>
              <w:rPr>
                <w:sz w:val="22"/>
              </w:rPr>
            </w:pPr>
          </w:p>
        </w:tc>
      </w:tr>
      <w:tr w:rsidR="00FA109B">
        <w:trPr>
          <w:cantSplit/>
          <w:jc w:val="center"/>
        </w:trPr>
        <w:tc>
          <w:tcPr>
            <w:tcW w:w="10141" w:type="dxa"/>
            <w:gridSpan w:val="9"/>
            <w:tcBorders>
              <w:top w:val="nil"/>
              <w:left w:val="single" w:sz="4" w:space="0" w:color="auto"/>
              <w:bottom w:val="nil"/>
              <w:right w:val="single" w:sz="4" w:space="0" w:color="auto"/>
            </w:tcBorders>
          </w:tcPr>
          <w:p w:rsidR="00FA109B" w:rsidRDefault="00FA109B">
            <w:pPr>
              <w:spacing w:line="48" w:lineRule="auto"/>
              <w:rPr>
                <w:sz w:val="22"/>
              </w:rPr>
            </w:pPr>
          </w:p>
        </w:tc>
      </w:tr>
      <w:tr w:rsidR="00FA109B">
        <w:trPr>
          <w:cantSplit/>
          <w:jc w:val="center"/>
        </w:trPr>
        <w:tc>
          <w:tcPr>
            <w:tcW w:w="7654" w:type="dxa"/>
            <w:tcBorders>
              <w:top w:val="nil"/>
              <w:left w:val="single" w:sz="4" w:space="0" w:color="auto"/>
              <w:bottom w:val="nil"/>
              <w:right w:val="single" w:sz="4" w:space="0" w:color="auto"/>
            </w:tcBorders>
          </w:tcPr>
          <w:p w:rsidR="00FA109B" w:rsidRDefault="00FA109B">
            <w:pPr>
              <w:spacing w:line="276" w:lineRule="auto"/>
              <w:rPr>
                <w:sz w:val="22"/>
              </w:rPr>
            </w:pPr>
            <w:r>
              <w:rPr>
                <w:sz w:val="22"/>
              </w:rPr>
              <w:t>Fishing Supplies                                                                                               $</w:t>
            </w: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2"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7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421" w:type="dxa"/>
            <w:gridSpan w:val="2"/>
            <w:tcBorders>
              <w:top w:val="nil"/>
              <w:left w:val="nil"/>
              <w:bottom w:val="nil"/>
              <w:right w:val="single" w:sz="4" w:space="0" w:color="auto"/>
            </w:tcBorders>
          </w:tcPr>
          <w:p w:rsidR="00FA109B" w:rsidRDefault="00FA109B">
            <w:pPr>
              <w:spacing w:line="276" w:lineRule="auto"/>
              <w:rPr>
                <w:sz w:val="22"/>
              </w:rPr>
            </w:pPr>
          </w:p>
        </w:tc>
      </w:tr>
      <w:tr w:rsidR="00FA109B">
        <w:trPr>
          <w:cantSplit/>
          <w:trHeight w:hRule="exact" w:val="80"/>
          <w:jc w:val="center"/>
        </w:trPr>
        <w:tc>
          <w:tcPr>
            <w:tcW w:w="10141" w:type="dxa"/>
            <w:gridSpan w:val="9"/>
            <w:tcBorders>
              <w:top w:val="nil"/>
              <w:left w:val="single" w:sz="4" w:space="0" w:color="auto"/>
              <w:bottom w:val="nil"/>
              <w:right w:val="single" w:sz="4" w:space="0" w:color="auto"/>
            </w:tcBorders>
          </w:tcPr>
          <w:p w:rsidR="00FA109B" w:rsidRDefault="00FA109B">
            <w:pPr>
              <w:spacing w:line="276" w:lineRule="auto"/>
              <w:rPr>
                <w:sz w:val="16"/>
              </w:rPr>
            </w:pPr>
          </w:p>
        </w:tc>
      </w:tr>
      <w:tr w:rsidR="00FA109B">
        <w:trPr>
          <w:cantSplit/>
          <w:jc w:val="center"/>
        </w:trPr>
        <w:tc>
          <w:tcPr>
            <w:tcW w:w="7654" w:type="dxa"/>
            <w:tcBorders>
              <w:top w:val="nil"/>
              <w:left w:val="single" w:sz="4" w:space="0" w:color="auto"/>
              <w:bottom w:val="nil"/>
              <w:right w:val="single" w:sz="4" w:space="0" w:color="auto"/>
            </w:tcBorders>
          </w:tcPr>
          <w:p w:rsidR="00FA109B" w:rsidRDefault="00FA109B">
            <w:pPr>
              <w:spacing w:line="276" w:lineRule="auto"/>
              <w:rPr>
                <w:sz w:val="22"/>
              </w:rPr>
            </w:pPr>
            <w:proofErr w:type="spellStart"/>
            <w:r>
              <w:rPr>
                <w:sz w:val="22"/>
              </w:rPr>
              <w:t>Drydock</w:t>
            </w:r>
            <w:proofErr w:type="spellEnd"/>
            <w:r>
              <w:rPr>
                <w:sz w:val="22"/>
              </w:rPr>
              <w:t xml:space="preserve"> / </w:t>
            </w:r>
            <w:proofErr w:type="spellStart"/>
            <w:r>
              <w:rPr>
                <w:sz w:val="22"/>
              </w:rPr>
              <w:t>Haulout</w:t>
            </w:r>
            <w:proofErr w:type="spellEnd"/>
            <w:r>
              <w:rPr>
                <w:sz w:val="22"/>
              </w:rPr>
              <w:t xml:space="preserve"> Expense                                                                             $</w:t>
            </w: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2"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7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421" w:type="dxa"/>
            <w:gridSpan w:val="2"/>
            <w:tcBorders>
              <w:top w:val="nil"/>
              <w:left w:val="nil"/>
              <w:bottom w:val="nil"/>
              <w:right w:val="single" w:sz="4" w:space="0" w:color="auto"/>
            </w:tcBorders>
          </w:tcPr>
          <w:p w:rsidR="00FA109B" w:rsidRDefault="00FA109B">
            <w:pPr>
              <w:spacing w:line="276" w:lineRule="auto"/>
              <w:rPr>
                <w:sz w:val="22"/>
              </w:rPr>
            </w:pPr>
          </w:p>
        </w:tc>
      </w:tr>
      <w:tr w:rsidR="00FA109B">
        <w:trPr>
          <w:cantSplit/>
          <w:jc w:val="center"/>
        </w:trPr>
        <w:tc>
          <w:tcPr>
            <w:tcW w:w="10141" w:type="dxa"/>
            <w:gridSpan w:val="9"/>
            <w:tcBorders>
              <w:top w:val="nil"/>
              <w:left w:val="single" w:sz="4" w:space="0" w:color="auto"/>
              <w:bottom w:val="nil"/>
              <w:right w:val="single" w:sz="4" w:space="0" w:color="auto"/>
            </w:tcBorders>
          </w:tcPr>
          <w:p w:rsidR="00FA109B" w:rsidRDefault="00FA109B">
            <w:pPr>
              <w:spacing w:line="36" w:lineRule="auto"/>
              <w:rPr>
                <w:sz w:val="22"/>
              </w:rPr>
            </w:pPr>
          </w:p>
        </w:tc>
      </w:tr>
      <w:tr w:rsidR="00FA109B">
        <w:trPr>
          <w:cantSplit/>
          <w:jc w:val="center"/>
        </w:trPr>
        <w:tc>
          <w:tcPr>
            <w:tcW w:w="7654" w:type="dxa"/>
            <w:tcBorders>
              <w:top w:val="nil"/>
              <w:left w:val="single" w:sz="4" w:space="0" w:color="auto"/>
              <w:bottom w:val="nil"/>
              <w:right w:val="single" w:sz="4" w:space="0" w:color="auto"/>
            </w:tcBorders>
          </w:tcPr>
          <w:p w:rsidR="00FA109B" w:rsidRDefault="00FA109B">
            <w:pPr>
              <w:spacing w:line="276" w:lineRule="auto"/>
              <w:rPr>
                <w:sz w:val="22"/>
              </w:rPr>
            </w:pPr>
            <w:r>
              <w:rPr>
                <w:sz w:val="22"/>
              </w:rPr>
              <w:t>Purchases of Capital (including engine, electronics, hydraulic reel, etc.)       $</w:t>
            </w: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2"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7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421" w:type="dxa"/>
            <w:gridSpan w:val="2"/>
            <w:tcBorders>
              <w:top w:val="nil"/>
              <w:left w:val="single" w:sz="4" w:space="0" w:color="auto"/>
              <w:bottom w:val="nil"/>
              <w:right w:val="single" w:sz="4" w:space="0" w:color="auto"/>
            </w:tcBorders>
          </w:tcPr>
          <w:p w:rsidR="00FA109B" w:rsidRDefault="00FA109B">
            <w:pPr>
              <w:spacing w:line="276" w:lineRule="auto"/>
              <w:rPr>
                <w:sz w:val="22"/>
              </w:rPr>
            </w:pPr>
          </w:p>
        </w:tc>
      </w:tr>
      <w:tr w:rsidR="00FA109B">
        <w:trPr>
          <w:cantSplit/>
          <w:jc w:val="center"/>
        </w:trPr>
        <w:tc>
          <w:tcPr>
            <w:tcW w:w="10141" w:type="dxa"/>
            <w:gridSpan w:val="9"/>
            <w:tcBorders>
              <w:top w:val="nil"/>
              <w:left w:val="single" w:sz="4" w:space="0" w:color="auto"/>
              <w:bottom w:val="nil"/>
              <w:right w:val="single" w:sz="4" w:space="0" w:color="auto"/>
            </w:tcBorders>
          </w:tcPr>
          <w:p w:rsidR="00FA109B" w:rsidRDefault="00FA109B">
            <w:pPr>
              <w:spacing w:line="48" w:lineRule="auto"/>
              <w:rPr>
                <w:sz w:val="22"/>
              </w:rPr>
            </w:pPr>
          </w:p>
        </w:tc>
      </w:tr>
      <w:tr w:rsidR="00FA109B">
        <w:trPr>
          <w:cantSplit/>
          <w:jc w:val="center"/>
        </w:trPr>
        <w:tc>
          <w:tcPr>
            <w:tcW w:w="7654" w:type="dxa"/>
            <w:tcBorders>
              <w:top w:val="nil"/>
              <w:left w:val="single" w:sz="4" w:space="0" w:color="auto"/>
              <w:bottom w:val="nil"/>
              <w:right w:val="single" w:sz="4" w:space="0" w:color="auto"/>
            </w:tcBorders>
          </w:tcPr>
          <w:p w:rsidR="00FA109B" w:rsidRDefault="00FA109B">
            <w:pPr>
              <w:spacing w:line="276" w:lineRule="auto"/>
              <w:rPr>
                <w:sz w:val="22"/>
              </w:rPr>
            </w:pPr>
            <w:r>
              <w:rPr>
                <w:sz w:val="22"/>
              </w:rPr>
              <w:t xml:space="preserve">Insurance:  </w:t>
            </w:r>
            <w:smartTag w:uri="urn:schemas-microsoft-com:office:smarttags" w:element="City">
              <w:smartTag w:uri="urn:schemas-microsoft-com:office:smarttags" w:element="place">
                <w:r>
                  <w:rPr>
                    <w:sz w:val="22"/>
                  </w:rPr>
                  <w:t>Hull</w:t>
                </w:r>
              </w:smartTag>
            </w:smartTag>
            <w:r>
              <w:rPr>
                <w:sz w:val="22"/>
              </w:rPr>
              <w:t xml:space="preserve">                                                                                                $</w:t>
            </w: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2"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7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421" w:type="dxa"/>
            <w:gridSpan w:val="2"/>
            <w:tcBorders>
              <w:top w:val="nil"/>
              <w:left w:val="single" w:sz="4" w:space="0" w:color="auto"/>
              <w:bottom w:val="nil"/>
              <w:right w:val="single" w:sz="4" w:space="0" w:color="auto"/>
            </w:tcBorders>
          </w:tcPr>
          <w:p w:rsidR="00FA109B" w:rsidRDefault="00FA109B">
            <w:pPr>
              <w:spacing w:line="276" w:lineRule="auto"/>
              <w:rPr>
                <w:sz w:val="22"/>
              </w:rPr>
            </w:pPr>
          </w:p>
        </w:tc>
      </w:tr>
      <w:tr w:rsidR="00FA109B">
        <w:trPr>
          <w:cantSplit/>
          <w:jc w:val="center"/>
        </w:trPr>
        <w:tc>
          <w:tcPr>
            <w:tcW w:w="10141" w:type="dxa"/>
            <w:gridSpan w:val="9"/>
            <w:tcBorders>
              <w:top w:val="nil"/>
              <w:left w:val="single" w:sz="4" w:space="0" w:color="auto"/>
              <w:bottom w:val="nil"/>
              <w:right w:val="single" w:sz="4" w:space="0" w:color="auto"/>
            </w:tcBorders>
          </w:tcPr>
          <w:p w:rsidR="00FA109B" w:rsidRDefault="00FA109B">
            <w:pPr>
              <w:spacing w:line="36" w:lineRule="auto"/>
              <w:rPr>
                <w:sz w:val="22"/>
              </w:rPr>
            </w:pPr>
          </w:p>
        </w:tc>
      </w:tr>
      <w:tr w:rsidR="00FA109B">
        <w:trPr>
          <w:cantSplit/>
          <w:jc w:val="center"/>
        </w:trPr>
        <w:tc>
          <w:tcPr>
            <w:tcW w:w="7654" w:type="dxa"/>
            <w:tcBorders>
              <w:top w:val="nil"/>
              <w:left w:val="single" w:sz="4" w:space="0" w:color="auto"/>
              <w:bottom w:val="nil"/>
              <w:right w:val="single" w:sz="4" w:space="0" w:color="auto"/>
            </w:tcBorders>
          </w:tcPr>
          <w:p w:rsidR="00FA109B" w:rsidRDefault="00FA109B">
            <w:pPr>
              <w:spacing w:line="276" w:lineRule="auto"/>
              <w:rPr>
                <w:sz w:val="22"/>
              </w:rPr>
            </w:pPr>
            <w:r>
              <w:rPr>
                <w:sz w:val="22"/>
              </w:rPr>
              <w:t xml:space="preserve">                   P&amp;I                                                                                                $</w:t>
            </w: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2"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7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421" w:type="dxa"/>
            <w:gridSpan w:val="2"/>
            <w:tcBorders>
              <w:top w:val="nil"/>
              <w:left w:val="nil"/>
              <w:bottom w:val="nil"/>
              <w:right w:val="single" w:sz="4" w:space="0" w:color="auto"/>
            </w:tcBorders>
          </w:tcPr>
          <w:p w:rsidR="00FA109B" w:rsidRDefault="00FA109B">
            <w:pPr>
              <w:spacing w:line="276" w:lineRule="auto"/>
              <w:rPr>
                <w:sz w:val="22"/>
              </w:rPr>
            </w:pPr>
          </w:p>
        </w:tc>
      </w:tr>
      <w:tr w:rsidR="00FA109B">
        <w:trPr>
          <w:cantSplit/>
          <w:jc w:val="center"/>
        </w:trPr>
        <w:tc>
          <w:tcPr>
            <w:tcW w:w="10141" w:type="dxa"/>
            <w:gridSpan w:val="9"/>
            <w:tcBorders>
              <w:top w:val="nil"/>
              <w:left w:val="single" w:sz="4" w:space="0" w:color="auto"/>
              <w:bottom w:val="nil"/>
              <w:right w:val="single" w:sz="4" w:space="0" w:color="auto"/>
            </w:tcBorders>
          </w:tcPr>
          <w:p w:rsidR="00FA109B" w:rsidRDefault="00FA109B">
            <w:pPr>
              <w:spacing w:line="36" w:lineRule="auto"/>
              <w:rPr>
                <w:b/>
                <w:sz w:val="22"/>
              </w:rPr>
            </w:pPr>
          </w:p>
        </w:tc>
      </w:tr>
      <w:tr w:rsidR="00FA109B">
        <w:trPr>
          <w:cantSplit/>
          <w:jc w:val="center"/>
        </w:trPr>
        <w:tc>
          <w:tcPr>
            <w:tcW w:w="7654" w:type="dxa"/>
            <w:tcBorders>
              <w:top w:val="nil"/>
              <w:left w:val="single" w:sz="4" w:space="0" w:color="auto"/>
              <w:bottom w:val="nil"/>
              <w:right w:val="single" w:sz="4" w:space="0" w:color="auto"/>
            </w:tcBorders>
          </w:tcPr>
          <w:p w:rsidR="00FA109B" w:rsidRDefault="00FA109B">
            <w:pPr>
              <w:spacing w:line="276" w:lineRule="auto"/>
              <w:rPr>
                <w:sz w:val="22"/>
              </w:rPr>
            </w:pPr>
            <w:r>
              <w:rPr>
                <w:sz w:val="22"/>
              </w:rPr>
              <w:t>Boat Dockage/Rent and Utility Expenses                                                        $</w:t>
            </w: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342"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37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421" w:type="dxa"/>
            <w:gridSpan w:val="2"/>
            <w:tcBorders>
              <w:top w:val="nil"/>
              <w:left w:val="nil"/>
              <w:bottom w:val="nil"/>
              <w:right w:val="single" w:sz="4" w:space="0" w:color="auto"/>
            </w:tcBorders>
          </w:tcPr>
          <w:p w:rsidR="00FA109B" w:rsidRDefault="00FA109B">
            <w:pPr>
              <w:spacing w:line="276" w:lineRule="auto"/>
              <w:rPr>
                <w:b/>
                <w:sz w:val="22"/>
              </w:rPr>
            </w:pPr>
          </w:p>
        </w:tc>
      </w:tr>
      <w:tr w:rsidR="00FA109B">
        <w:trPr>
          <w:cantSplit/>
          <w:jc w:val="center"/>
        </w:trPr>
        <w:tc>
          <w:tcPr>
            <w:tcW w:w="10141" w:type="dxa"/>
            <w:gridSpan w:val="9"/>
            <w:tcBorders>
              <w:top w:val="nil"/>
              <w:left w:val="single" w:sz="4" w:space="0" w:color="auto"/>
              <w:bottom w:val="nil"/>
              <w:right w:val="single" w:sz="4" w:space="0" w:color="auto"/>
            </w:tcBorders>
          </w:tcPr>
          <w:p w:rsidR="00FA109B" w:rsidRDefault="00FA109B">
            <w:pPr>
              <w:spacing w:line="36" w:lineRule="auto"/>
              <w:rPr>
                <w:sz w:val="22"/>
              </w:rPr>
            </w:pPr>
          </w:p>
        </w:tc>
      </w:tr>
      <w:tr w:rsidR="00FA109B">
        <w:trPr>
          <w:cantSplit/>
          <w:jc w:val="center"/>
        </w:trPr>
        <w:tc>
          <w:tcPr>
            <w:tcW w:w="7654" w:type="dxa"/>
            <w:tcBorders>
              <w:top w:val="nil"/>
              <w:left w:val="single" w:sz="4" w:space="0" w:color="auto"/>
              <w:bottom w:val="nil"/>
              <w:right w:val="single" w:sz="4" w:space="0" w:color="auto"/>
            </w:tcBorders>
          </w:tcPr>
          <w:p w:rsidR="00FA109B" w:rsidRDefault="00FA109B">
            <w:pPr>
              <w:spacing w:line="276" w:lineRule="auto"/>
              <w:rPr>
                <w:sz w:val="22"/>
              </w:rPr>
            </w:pPr>
            <w:r>
              <w:rPr>
                <w:sz w:val="22"/>
              </w:rPr>
              <w:t>Commercial Fishing Licenses &amp; Permits                                                         $</w:t>
            </w: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2"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7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421" w:type="dxa"/>
            <w:gridSpan w:val="2"/>
            <w:tcBorders>
              <w:top w:val="nil"/>
              <w:left w:val="single" w:sz="4" w:space="0" w:color="auto"/>
              <w:bottom w:val="nil"/>
              <w:right w:val="single" w:sz="4" w:space="0" w:color="auto"/>
            </w:tcBorders>
          </w:tcPr>
          <w:p w:rsidR="00FA109B" w:rsidRDefault="00FA109B">
            <w:pPr>
              <w:spacing w:line="276" w:lineRule="auto"/>
              <w:rPr>
                <w:sz w:val="22"/>
              </w:rPr>
            </w:pPr>
          </w:p>
        </w:tc>
      </w:tr>
      <w:tr w:rsidR="00FA109B">
        <w:trPr>
          <w:cantSplit/>
          <w:jc w:val="center"/>
        </w:trPr>
        <w:tc>
          <w:tcPr>
            <w:tcW w:w="10141" w:type="dxa"/>
            <w:gridSpan w:val="9"/>
            <w:tcBorders>
              <w:top w:val="nil"/>
              <w:left w:val="single" w:sz="4" w:space="0" w:color="auto"/>
              <w:bottom w:val="nil"/>
              <w:right w:val="single" w:sz="4" w:space="0" w:color="auto"/>
            </w:tcBorders>
          </w:tcPr>
          <w:p w:rsidR="00FA109B" w:rsidRDefault="00FA109B">
            <w:pPr>
              <w:spacing w:line="36" w:lineRule="auto"/>
              <w:rPr>
                <w:b/>
                <w:sz w:val="22"/>
              </w:rPr>
            </w:pPr>
          </w:p>
        </w:tc>
      </w:tr>
      <w:tr w:rsidR="00FA109B">
        <w:trPr>
          <w:cantSplit/>
          <w:jc w:val="center"/>
        </w:trPr>
        <w:tc>
          <w:tcPr>
            <w:tcW w:w="7654" w:type="dxa"/>
            <w:tcBorders>
              <w:top w:val="nil"/>
              <w:left w:val="single" w:sz="4" w:space="0" w:color="auto"/>
              <w:bottom w:val="nil"/>
              <w:right w:val="single" w:sz="4" w:space="0" w:color="auto"/>
            </w:tcBorders>
          </w:tcPr>
          <w:p w:rsidR="00FA109B" w:rsidRDefault="00FA109B">
            <w:pPr>
              <w:spacing w:line="276" w:lineRule="auto"/>
              <w:rPr>
                <w:sz w:val="22"/>
              </w:rPr>
            </w:pPr>
            <w:r>
              <w:rPr>
                <w:sz w:val="22"/>
              </w:rPr>
              <w:t>Vessel Boat Loan Payments                                                                            $</w:t>
            </w: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342"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37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421" w:type="dxa"/>
            <w:gridSpan w:val="2"/>
            <w:tcBorders>
              <w:top w:val="nil"/>
              <w:left w:val="nil"/>
              <w:bottom w:val="nil"/>
              <w:right w:val="single" w:sz="4" w:space="0" w:color="auto"/>
            </w:tcBorders>
          </w:tcPr>
          <w:p w:rsidR="00FA109B" w:rsidRDefault="00FA109B">
            <w:pPr>
              <w:spacing w:line="276" w:lineRule="auto"/>
              <w:rPr>
                <w:b/>
                <w:sz w:val="22"/>
              </w:rPr>
            </w:pPr>
          </w:p>
        </w:tc>
      </w:tr>
      <w:tr w:rsidR="00FA109B">
        <w:trPr>
          <w:cantSplit/>
          <w:jc w:val="center"/>
        </w:trPr>
        <w:tc>
          <w:tcPr>
            <w:tcW w:w="10141" w:type="dxa"/>
            <w:gridSpan w:val="9"/>
            <w:tcBorders>
              <w:top w:val="nil"/>
              <w:left w:val="single" w:sz="4" w:space="0" w:color="auto"/>
              <w:bottom w:val="nil"/>
              <w:right w:val="single" w:sz="4" w:space="0" w:color="auto"/>
            </w:tcBorders>
          </w:tcPr>
          <w:p w:rsidR="00FA109B" w:rsidRDefault="00FA109B">
            <w:pPr>
              <w:spacing w:line="36" w:lineRule="auto"/>
              <w:ind w:left="720"/>
              <w:rPr>
                <w:b/>
                <w:sz w:val="22"/>
              </w:rPr>
            </w:pPr>
          </w:p>
        </w:tc>
      </w:tr>
      <w:tr w:rsidR="00FA109B">
        <w:trPr>
          <w:cantSplit/>
          <w:jc w:val="center"/>
        </w:trPr>
        <w:tc>
          <w:tcPr>
            <w:tcW w:w="7654" w:type="dxa"/>
            <w:tcBorders>
              <w:top w:val="nil"/>
              <w:left w:val="single" w:sz="4" w:space="0" w:color="auto"/>
              <w:bottom w:val="nil"/>
              <w:right w:val="single" w:sz="4" w:space="0" w:color="auto"/>
            </w:tcBorders>
          </w:tcPr>
          <w:p w:rsidR="00FA109B" w:rsidRDefault="00FA109B">
            <w:pPr>
              <w:spacing w:line="276" w:lineRule="auto"/>
              <w:rPr>
                <w:sz w:val="22"/>
              </w:rPr>
            </w:pPr>
            <w:r>
              <w:rPr>
                <w:sz w:val="22"/>
              </w:rPr>
              <w:t>Relocation Expenses                                                                                        $</w:t>
            </w: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2"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7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421" w:type="dxa"/>
            <w:gridSpan w:val="2"/>
            <w:tcBorders>
              <w:top w:val="nil"/>
              <w:left w:val="nil"/>
              <w:bottom w:val="nil"/>
              <w:right w:val="single" w:sz="4" w:space="0" w:color="auto"/>
            </w:tcBorders>
          </w:tcPr>
          <w:p w:rsidR="00FA109B" w:rsidRDefault="00FA109B">
            <w:pPr>
              <w:spacing w:line="276" w:lineRule="auto"/>
              <w:rPr>
                <w:sz w:val="22"/>
              </w:rPr>
            </w:pPr>
          </w:p>
        </w:tc>
      </w:tr>
      <w:tr w:rsidR="00FA109B">
        <w:trPr>
          <w:cantSplit/>
          <w:jc w:val="center"/>
        </w:trPr>
        <w:tc>
          <w:tcPr>
            <w:tcW w:w="10141" w:type="dxa"/>
            <w:gridSpan w:val="9"/>
            <w:tcBorders>
              <w:top w:val="nil"/>
              <w:left w:val="single" w:sz="4" w:space="0" w:color="auto"/>
              <w:bottom w:val="nil"/>
              <w:right w:val="single" w:sz="4" w:space="0" w:color="auto"/>
            </w:tcBorders>
          </w:tcPr>
          <w:p w:rsidR="00FA109B" w:rsidRDefault="00FA109B">
            <w:pPr>
              <w:spacing w:line="36" w:lineRule="auto"/>
              <w:rPr>
                <w:sz w:val="22"/>
              </w:rPr>
            </w:pPr>
          </w:p>
        </w:tc>
      </w:tr>
      <w:tr w:rsidR="00FA109B">
        <w:trPr>
          <w:cantSplit/>
          <w:jc w:val="center"/>
        </w:trPr>
        <w:tc>
          <w:tcPr>
            <w:tcW w:w="10141" w:type="dxa"/>
            <w:gridSpan w:val="9"/>
            <w:tcBorders>
              <w:top w:val="single" w:sz="4" w:space="0" w:color="auto"/>
              <w:left w:val="single" w:sz="4" w:space="0" w:color="auto"/>
              <w:bottom w:val="single" w:sz="4" w:space="0" w:color="auto"/>
              <w:right w:val="single" w:sz="4" w:space="0" w:color="auto"/>
            </w:tcBorders>
            <w:shd w:val="clear" w:color="auto" w:fill="C0C0C0"/>
            <w:vAlign w:val="center"/>
          </w:tcPr>
          <w:p w:rsidR="00FA109B" w:rsidRDefault="00FA109B">
            <w:pPr>
              <w:pStyle w:val="Heading9"/>
              <w:spacing w:line="276" w:lineRule="auto"/>
              <w:rPr>
                <w:rFonts w:ascii="Times New Roman" w:hAnsi="Times New Roman"/>
              </w:rPr>
            </w:pPr>
            <w:r>
              <w:rPr>
                <w:rFonts w:ascii="Times New Roman" w:hAnsi="Times New Roman"/>
              </w:rPr>
              <w:t>OTHER BUSINESS EXPENSES PAID BY VESSEL</w:t>
            </w:r>
          </w:p>
        </w:tc>
      </w:tr>
      <w:tr w:rsidR="00FA109B">
        <w:trPr>
          <w:cantSplit/>
          <w:jc w:val="center"/>
        </w:trPr>
        <w:tc>
          <w:tcPr>
            <w:tcW w:w="10141" w:type="dxa"/>
            <w:gridSpan w:val="9"/>
            <w:tcBorders>
              <w:top w:val="single" w:sz="4" w:space="0" w:color="auto"/>
              <w:left w:val="single" w:sz="4" w:space="0" w:color="auto"/>
              <w:bottom w:val="nil"/>
              <w:right w:val="single" w:sz="4" w:space="0" w:color="auto"/>
            </w:tcBorders>
          </w:tcPr>
          <w:p w:rsidR="00FA109B" w:rsidRDefault="00FA109B">
            <w:pPr>
              <w:spacing w:line="48" w:lineRule="auto"/>
              <w:rPr>
                <w:b/>
                <w:sz w:val="22"/>
              </w:rPr>
            </w:pPr>
          </w:p>
        </w:tc>
      </w:tr>
      <w:tr w:rsidR="00FA109B">
        <w:trPr>
          <w:cantSplit/>
          <w:jc w:val="center"/>
        </w:trPr>
        <w:tc>
          <w:tcPr>
            <w:tcW w:w="7654" w:type="dxa"/>
            <w:tcBorders>
              <w:top w:val="nil"/>
              <w:left w:val="single" w:sz="4" w:space="0" w:color="auto"/>
              <w:bottom w:val="nil"/>
              <w:right w:val="single" w:sz="4" w:space="0" w:color="auto"/>
            </w:tcBorders>
          </w:tcPr>
          <w:p w:rsidR="00FA109B" w:rsidRDefault="00FA109B">
            <w:pPr>
              <w:spacing w:line="276" w:lineRule="auto"/>
              <w:rPr>
                <w:sz w:val="22"/>
              </w:rPr>
            </w:pPr>
            <w:r>
              <w:rPr>
                <w:sz w:val="22"/>
              </w:rPr>
              <w:t>Business taxes paid by vessel  (include property and income taxes)             $</w:t>
            </w: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342"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37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b/>
                <w:sz w:val="22"/>
              </w:rPr>
            </w:pPr>
          </w:p>
        </w:tc>
        <w:tc>
          <w:tcPr>
            <w:tcW w:w="421" w:type="dxa"/>
            <w:gridSpan w:val="2"/>
            <w:tcBorders>
              <w:top w:val="nil"/>
              <w:left w:val="nil"/>
              <w:bottom w:val="nil"/>
              <w:right w:val="single" w:sz="4" w:space="0" w:color="auto"/>
            </w:tcBorders>
          </w:tcPr>
          <w:p w:rsidR="00FA109B" w:rsidRDefault="00FA109B">
            <w:pPr>
              <w:spacing w:line="276" w:lineRule="auto"/>
              <w:rPr>
                <w:b/>
                <w:sz w:val="22"/>
              </w:rPr>
            </w:pPr>
          </w:p>
        </w:tc>
      </w:tr>
      <w:tr w:rsidR="00FA109B">
        <w:trPr>
          <w:cantSplit/>
          <w:jc w:val="center"/>
        </w:trPr>
        <w:tc>
          <w:tcPr>
            <w:tcW w:w="10141" w:type="dxa"/>
            <w:gridSpan w:val="9"/>
            <w:tcBorders>
              <w:top w:val="nil"/>
              <w:left w:val="single" w:sz="4" w:space="0" w:color="auto"/>
              <w:bottom w:val="nil"/>
              <w:right w:val="single" w:sz="4" w:space="0" w:color="auto"/>
            </w:tcBorders>
          </w:tcPr>
          <w:p w:rsidR="00FA109B" w:rsidRDefault="00FA109B">
            <w:pPr>
              <w:spacing w:line="36" w:lineRule="auto"/>
              <w:rPr>
                <w:b/>
                <w:sz w:val="22"/>
              </w:rPr>
            </w:pPr>
          </w:p>
        </w:tc>
      </w:tr>
      <w:tr w:rsidR="00FA109B">
        <w:trPr>
          <w:cantSplit/>
          <w:jc w:val="center"/>
        </w:trPr>
        <w:tc>
          <w:tcPr>
            <w:tcW w:w="7654" w:type="dxa"/>
            <w:tcBorders>
              <w:top w:val="nil"/>
              <w:left w:val="single" w:sz="4" w:space="0" w:color="auto"/>
              <w:bottom w:val="nil"/>
              <w:right w:val="single" w:sz="4" w:space="0" w:color="auto"/>
            </w:tcBorders>
          </w:tcPr>
          <w:p w:rsidR="00FA109B" w:rsidRDefault="00FA109B">
            <w:pPr>
              <w:spacing w:line="276" w:lineRule="auto"/>
              <w:rPr>
                <w:sz w:val="22"/>
              </w:rPr>
            </w:pPr>
            <w:r>
              <w:rPr>
                <w:sz w:val="22"/>
              </w:rPr>
              <w:t>Office Expenses (rent, accounting, legal, phone, etc.)                                    $</w:t>
            </w: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2"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7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421" w:type="dxa"/>
            <w:gridSpan w:val="2"/>
            <w:tcBorders>
              <w:top w:val="nil"/>
              <w:left w:val="nil"/>
              <w:bottom w:val="nil"/>
              <w:right w:val="single" w:sz="4" w:space="0" w:color="auto"/>
            </w:tcBorders>
          </w:tcPr>
          <w:p w:rsidR="00FA109B" w:rsidRDefault="00FA109B">
            <w:pPr>
              <w:spacing w:line="276" w:lineRule="auto"/>
              <w:rPr>
                <w:sz w:val="22"/>
              </w:rPr>
            </w:pPr>
          </w:p>
        </w:tc>
      </w:tr>
      <w:tr w:rsidR="00FA109B">
        <w:trPr>
          <w:cantSplit/>
          <w:jc w:val="center"/>
        </w:trPr>
        <w:tc>
          <w:tcPr>
            <w:tcW w:w="10141" w:type="dxa"/>
            <w:gridSpan w:val="9"/>
            <w:tcBorders>
              <w:top w:val="nil"/>
              <w:left w:val="single" w:sz="4" w:space="0" w:color="auto"/>
              <w:bottom w:val="nil"/>
              <w:right w:val="single" w:sz="4" w:space="0" w:color="auto"/>
            </w:tcBorders>
          </w:tcPr>
          <w:p w:rsidR="00FA109B" w:rsidRDefault="00FA109B">
            <w:pPr>
              <w:spacing w:line="48" w:lineRule="auto"/>
              <w:rPr>
                <w:sz w:val="22"/>
              </w:rPr>
            </w:pPr>
          </w:p>
        </w:tc>
      </w:tr>
      <w:tr w:rsidR="00FA109B">
        <w:trPr>
          <w:cantSplit/>
          <w:jc w:val="center"/>
        </w:trPr>
        <w:tc>
          <w:tcPr>
            <w:tcW w:w="7654" w:type="dxa"/>
            <w:tcBorders>
              <w:top w:val="nil"/>
              <w:left w:val="single" w:sz="4" w:space="0" w:color="auto"/>
              <w:bottom w:val="nil"/>
              <w:right w:val="single" w:sz="4" w:space="0" w:color="auto"/>
            </w:tcBorders>
          </w:tcPr>
          <w:p w:rsidR="00FA109B" w:rsidRDefault="00FA109B">
            <w:pPr>
              <w:spacing w:line="276" w:lineRule="auto"/>
              <w:rPr>
                <w:sz w:val="22"/>
              </w:rPr>
            </w:pPr>
            <w:r>
              <w:rPr>
                <w:sz w:val="22"/>
              </w:rPr>
              <w:t>Other annual or one-time-only expenditures paid by vessel (include             $</w:t>
            </w: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2"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7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40"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337" w:type="dxa"/>
            <w:tcBorders>
              <w:top w:val="single" w:sz="4" w:space="0" w:color="auto"/>
              <w:left w:val="single" w:sz="4" w:space="0" w:color="auto"/>
              <w:bottom w:val="single" w:sz="4" w:space="0" w:color="auto"/>
              <w:right w:val="single" w:sz="4" w:space="0" w:color="auto"/>
            </w:tcBorders>
          </w:tcPr>
          <w:p w:rsidR="00FA109B" w:rsidRDefault="00FA109B">
            <w:pPr>
              <w:spacing w:line="276" w:lineRule="auto"/>
              <w:rPr>
                <w:sz w:val="22"/>
              </w:rPr>
            </w:pPr>
          </w:p>
        </w:tc>
        <w:tc>
          <w:tcPr>
            <w:tcW w:w="421" w:type="dxa"/>
            <w:gridSpan w:val="2"/>
            <w:tcBorders>
              <w:top w:val="nil"/>
              <w:left w:val="single" w:sz="4" w:space="0" w:color="auto"/>
              <w:bottom w:val="nil"/>
              <w:right w:val="single" w:sz="4" w:space="0" w:color="auto"/>
            </w:tcBorders>
          </w:tcPr>
          <w:p w:rsidR="00FA109B" w:rsidRDefault="00FA109B">
            <w:pPr>
              <w:spacing w:line="276" w:lineRule="auto"/>
              <w:rPr>
                <w:sz w:val="22"/>
              </w:rPr>
            </w:pPr>
          </w:p>
        </w:tc>
      </w:tr>
      <w:tr w:rsidR="00FA109B">
        <w:trPr>
          <w:cantSplit/>
          <w:jc w:val="center"/>
        </w:trPr>
        <w:tc>
          <w:tcPr>
            <w:tcW w:w="10141" w:type="dxa"/>
            <w:gridSpan w:val="9"/>
            <w:tcBorders>
              <w:top w:val="nil"/>
              <w:left w:val="single" w:sz="4" w:space="0" w:color="auto"/>
              <w:bottom w:val="nil"/>
              <w:right w:val="single" w:sz="4" w:space="0" w:color="auto"/>
            </w:tcBorders>
          </w:tcPr>
          <w:p w:rsidR="00FA109B" w:rsidRDefault="00FA109B">
            <w:pPr>
              <w:ind w:left="432"/>
              <w:rPr>
                <w:sz w:val="22"/>
              </w:rPr>
            </w:pPr>
            <w:proofErr w:type="gramStart"/>
            <w:r>
              <w:rPr>
                <w:sz w:val="22"/>
              </w:rPr>
              <w:t>business</w:t>
            </w:r>
            <w:proofErr w:type="gramEnd"/>
            <w:r>
              <w:rPr>
                <w:sz w:val="22"/>
              </w:rPr>
              <w:t xml:space="preserve"> travel expenses, health insurance, vehicle loan/lease payments, etc.)</w:t>
            </w:r>
          </w:p>
        </w:tc>
      </w:tr>
      <w:tr w:rsidR="00FA109B">
        <w:tblPrEx>
          <w:tblCellMar>
            <w:left w:w="108" w:type="dxa"/>
            <w:right w:w="108" w:type="dxa"/>
          </w:tblCellMar>
        </w:tblPrEx>
        <w:trPr>
          <w:gridAfter w:val="1"/>
          <w:wAfter w:w="36" w:type="dxa"/>
          <w:cantSplit/>
          <w:jc w:val="center"/>
        </w:trPr>
        <w:tc>
          <w:tcPr>
            <w:tcW w:w="10141" w:type="dxa"/>
            <w:gridSpan w:val="8"/>
            <w:tcBorders>
              <w:top w:val="nil"/>
              <w:left w:val="single" w:sz="4" w:space="0" w:color="auto"/>
              <w:bottom w:val="single" w:sz="4" w:space="0" w:color="auto"/>
            </w:tcBorders>
          </w:tcPr>
          <w:p w:rsidR="00FA109B" w:rsidRDefault="00FA109B">
            <w:pPr>
              <w:spacing w:line="48" w:lineRule="auto"/>
              <w:rPr>
                <w:b/>
                <w:sz w:val="22"/>
              </w:rPr>
            </w:pPr>
          </w:p>
        </w:tc>
      </w:tr>
    </w:tbl>
    <w:p w:rsidR="00FA109B" w:rsidRDefault="00FA109B"/>
    <w:p w:rsidR="00FA109B" w:rsidRDefault="00FA109B">
      <w:r>
        <w:t>I certify that the information contained on this form is accurate and complete to the best of my knowledge:</w:t>
      </w:r>
    </w:p>
    <w:p w:rsidR="00FA109B" w:rsidRDefault="00FA109B"/>
    <w:p w:rsidR="00FA109B" w:rsidRDefault="00FA109B">
      <w:r>
        <w:t>Signature of person completing report __________________________________________</w:t>
      </w:r>
    </w:p>
    <w:p w:rsidR="00FA109B" w:rsidRDefault="00FA109B"/>
    <w:p w:rsidR="00FA109B" w:rsidRDefault="00FA109B">
      <w:r>
        <w:t xml:space="preserve">Printed name of person signing </w:t>
      </w:r>
      <w:proofErr w:type="gramStart"/>
      <w:r>
        <w:t>report  _</w:t>
      </w:r>
      <w:proofErr w:type="gramEnd"/>
      <w:r>
        <w:t xml:space="preserve">________________________________   Phone Number (___)_________ </w:t>
      </w:r>
    </w:p>
    <w:p w:rsidR="00FA109B" w:rsidRDefault="00FA109B">
      <w:pPr>
        <w:pStyle w:val="Heading1"/>
        <w:spacing w:line="132" w:lineRule="auto"/>
        <w:jc w:val="left"/>
        <w:rPr>
          <w:sz w:val="22"/>
        </w:rPr>
      </w:pPr>
    </w:p>
    <w:p w:rsidR="00FA109B" w:rsidRDefault="00FA109B"/>
    <w:p w:rsidR="00FA109B" w:rsidRDefault="00FA109B">
      <w:pPr>
        <w:pStyle w:val="BodyText3"/>
        <w:rPr>
          <w:sz w:val="20"/>
        </w:rPr>
      </w:pPr>
      <w:r>
        <w:rPr>
          <w:sz w:val="20"/>
        </w:rPr>
        <w:t>PAPERWORK REDUCTION ACT STATEMENT: Collection of economic information through vessel logbooks provides current data on the costs and earnings for vessels participating in the Atlantic highly migratory species fisheries and aids NMFS in the assessment of impacts of fishery regulations. Public reporting burden for the trip expense and payment annual summary is estimated to average 30 minutes per response, including time for reviewing instructions, searching existing data sources, gathering and maintaining data needed, and completed &amp; reviewing the collection of information.  Send comments regarding this burden estimate or any other aspect of this collection of information, including suggestions for reducing this burden to: National Marine Fisheries Service, F/SF1, 1315 East West Highway, Silver Spring MD 20910. Providing the requested information in the trip summary is mandatory for managing the Atlantic tuna fisheries in accordance with the Atlantic Tunas Convention Act (16 U.S.C. 971 et seq.) and the Magnuson-Stevens Fishery Conservation and Management Act (16 U.S.C. 1801 et seq.). In accordance with NOAA Administrative Order 216-100, it is agency policy not to release confidential information, other than in aggregate form. Notwithstanding any other provision of the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This is an approved information collection under</w:t>
      </w:r>
      <w:r w:rsidR="00637BBA">
        <w:rPr>
          <w:sz w:val="20"/>
        </w:rPr>
        <w:t xml:space="preserve"> OMB #0648-0371 and expires </w:t>
      </w:r>
      <w:r w:rsidR="00595DD4">
        <w:rPr>
          <w:sz w:val="20"/>
        </w:rPr>
        <w:t>January</w:t>
      </w:r>
      <w:r w:rsidR="00121576">
        <w:rPr>
          <w:sz w:val="20"/>
        </w:rPr>
        <w:t xml:space="preserve"> </w:t>
      </w:r>
      <w:r w:rsidR="00595DD4">
        <w:rPr>
          <w:sz w:val="20"/>
        </w:rPr>
        <w:t>31</w:t>
      </w:r>
      <w:r w:rsidR="00637BBA">
        <w:rPr>
          <w:sz w:val="20"/>
        </w:rPr>
        <w:t xml:space="preserve">, </w:t>
      </w:r>
      <w:r w:rsidR="00595DD4">
        <w:rPr>
          <w:sz w:val="20"/>
        </w:rPr>
        <w:t>2015</w:t>
      </w:r>
      <w:r>
        <w:rPr>
          <w:sz w:val="20"/>
        </w:rPr>
        <w:t>.</w:t>
      </w:r>
    </w:p>
    <w:p w:rsidR="00FA109B" w:rsidRDefault="00FA109B">
      <w:pPr>
        <w:rPr>
          <w:b/>
        </w:rPr>
      </w:pPr>
    </w:p>
    <w:p w:rsidR="00FA109B" w:rsidRDefault="00FA109B">
      <w:pPr>
        <w:pStyle w:val="Heading9"/>
        <w:spacing w:line="240" w:lineRule="auto"/>
        <w:rPr>
          <w:rFonts w:ascii="Times New Roman" w:hAnsi="Times New Roman"/>
          <w:b w:val="0"/>
          <w:sz w:val="24"/>
        </w:rPr>
      </w:pPr>
    </w:p>
    <w:p w:rsidR="00FA109B" w:rsidRDefault="00FA109B">
      <w:pPr>
        <w:pStyle w:val="Heading9"/>
        <w:spacing w:line="240" w:lineRule="auto"/>
        <w:rPr>
          <w:rFonts w:ascii="Times New Roman" w:hAnsi="Times New Roman"/>
          <w:b w:val="0"/>
          <w:sz w:val="24"/>
        </w:rPr>
      </w:pPr>
      <w:r>
        <w:rPr>
          <w:rFonts w:ascii="Times New Roman" w:hAnsi="Times New Roman"/>
          <w:b w:val="0"/>
          <w:sz w:val="24"/>
        </w:rPr>
        <w:br w:type="page"/>
      </w:r>
    </w:p>
    <w:p w:rsidR="00FA109B" w:rsidRDefault="00FA109B">
      <w:pPr>
        <w:pStyle w:val="Heading9"/>
        <w:spacing w:line="240" w:lineRule="auto"/>
        <w:rPr>
          <w:rFonts w:ascii="Times New Roman" w:hAnsi="Times New Roman"/>
          <w:sz w:val="28"/>
        </w:rPr>
      </w:pPr>
      <w:r>
        <w:rPr>
          <w:rFonts w:ascii="Times New Roman" w:hAnsi="Times New Roman"/>
          <w:sz w:val="28"/>
        </w:rPr>
        <w:lastRenderedPageBreak/>
        <w:t>Instructions for completing the</w:t>
      </w:r>
    </w:p>
    <w:p w:rsidR="00FA109B" w:rsidRDefault="006F6F09">
      <w:pPr>
        <w:pStyle w:val="Heading9"/>
        <w:spacing w:line="240" w:lineRule="auto"/>
        <w:rPr>
          <w:rFonts w:ascii="Times New Roman" w:hAnsi="Times New Roman"/>
          <w:sz w:val="28"/>
        </w:rPr>
      </w:pPr>
      <w:r>
        <w:rPr>
          <w:rFonts w:ascii="Times New Roman" w:hAnsi="Times New Roman"/>
          <w:sz w:val="28"/>
        </w:rPr>
        <w:t>2015</w:t>
      </w:r>
      <w:r w:rsidR="00FA109B">
        <w:rPr>
          <w:rFonts w:ascii="Times New Roman" w:hAnsi="Times New Roman"/>
          <w:sz w:val="28"/>
        </w:rPr>
        <w:t xml:space="preserve"> Atlantic Highly Migratory Species ANNUAL EXPENDITURES Form</w:t>
      </w:r>
    </w:p>
    <w:p w:rsidR="00FA109B" w:rsidRDefault="00FA109B"/>
    <w:p w:rsidR="00FA109B" w:rsidRDefault="00FA109B">
      <w:pPr>
        <w:rPr>
          <w:b/>
        </w:rPr>
      </w:pPr>
      <w:r>
        <w:rPr>
          <w:b/>
        </w:rPr>
        <w:t>NOTE:  All data provided are CONFIDENTIAL and will be used to determine the effects of existing and proposed management policies on fishery participants.  Consistent and accurate reporting is critical for achieving the benefits of conservation and management of Atlantic Highly Migratory Species fisheries. The trip expense and payment data are not mandatory unless your vessel has been selected and you have been notified in writing by NMFS that this information is required of you.  Vessels not selected are encouraged to supply the information on a voluntary basis.</w:t>
      </w:r>
      <w:r>
        <w:t xml:space="preserve">  </w:t>
      </w:r>
      <w:r>
        <w:rPr>
          <w:b/>
        </w:rPr>
        <w:t xml:space="preserve">If your vessel has been selected, this form must be completed and submitted to NMFS by </w:t>
      </w:r>
      <w:r w:rsidR="00CD09FC">
        <w:rPr>
          <w:b/>
        </w:rPr>
        <w:t>April 15</w:t>
      </w:r>
      <w:r>
        <w:rPr>
          <w:b/>
        </w:rPr>
        <w:t xml:space="preserve"> of the following year.  Please send this form to the following address:</w:t>
      </w:r>
    </w:p>
    <w:p w:rsidR="00FA109B" w:rsidRDefault="005D206D">
      <w:pPr>
        <w:rPr>
          <w:b/>
          <w:bCs/>
          <w:sz w:val="22"/>
        </w:rPr>
      </w:pPr>
      <w:r>
        <w:rPr>
          <w:b/>
          <w:bCs/>
          <w:lang w:val="en-CA"/>
        </w:rPr>
        <w:fldChar w:fldCharType="begin"/>
      </w:r>
      <w:r w:rsidR="00FA109B">
        <w:rPr>
          <w:b/>
          <w:bCs/>
          <w:lang w:val="en-CA"/>
        </w:rPr>
        <w:instrText xml:space="preserve"> SEQ CHAPTER \h \r 1</w:instrText>
      </w:r>
      <w:r>
        <w:rPr>
          <w:b/>
          <w:bCs/>
          <w:lang w:val="en-CA"/>
        </w:rPr>
        <w:fldChar w:fldCharType="end"/>
      </w:r>
      <w:r w:rsidR="00FA109B">
        <w:rPr>
          <w:b/>
          <w:bCs/>
        </w:rPr>
        <w:t>NOAA Fisheries/National Marine Fisheries Service, Southeast Fisheries Science Center, Logbook Program, P.O. Box 491740, Key Biscayne, Florida 33149-9915.</w:t>
      </w:r>
    </w:p>
    <w:p w:rsidR="00FA109B" w:rsidRDefault="00FA109B">
      <w:pPr>
        <w:rPr>
          <w:sz w:val="22"/>
        </w:rPr>
      </w:pPr>
    </w:p>
    <w:p w:rsidR="00FA109B" w:rsidRDefault="00FA109B">
      <w:r>
        <w:rPr>
          <w:i/>
          <w:sz w:val="28"/>
        </w:rPr>
        <w:t>Annual Fishing Expenditures</w:t>
      </w:r>
    </w:p>
    <w:p w:rsidR="00FA109B" w:rsidRDefault="00FA109B">
      <w:r>
        <w:t xml:space="preserve">Repair/Maintenance: Record all repair and maintenance expenses paid in </w:t>
      </w:r>
      <w:r w:rsidR="006F6F09">
        <w:t>2015</w:t>
      </w:r>
      <w:r>
        <w:t xml:space="preserve">.  This includes gear repairs or maintenance (e.g., replacement of longline hauler), engine repairs, and electronic repairs but excludes dry dock expenses and trip specific gear maintenance expenses recorded on trip summary forms.  </w:t>
      </w:r>
    </w:p>
    <w:p w:rsidR="00FA109B" w:rsidRDefault="00FA109B"/>
    <w:p w:rsidR="00FA109B" w:rsidRDefault="00FA109B">
      <w:r>
        <w:t xml:space="preserve">Fishing supplies (hooks, line, gloves, buoys, etc.) purchased for use on more than one fishing trip. Exclude expenses for trip specific fishing supplies recorded on trip summary forms.  </w:t>
      </w:r>
    </w:p>
    <w:p w:rsidR="00FA109B" w:rsidRDefault="00FA109B"/>
    <w:p w:rsidR="00FA109B" w:rsidRDefault="00FA109B">
      <w:proofErr w:type="spellStart"/>
      <w:r>
        <w:t>Drydock</w:t>
      </w:r>
      <w:proofErr w:type="spellEnd"/>
      <w:r>
        <w:t xml:space="preserve"> expense: Record all dry dock expenses paid in </w:t>
      </w:r>
      <w:r w:rsidR="006F6F09">
        <w:t>2015</w:t>
      </w:r>
      <w:r>
        <w:t>.</w:t>
      </w:r>
    </w:p>
    <w:p w:rsidR="00FA109B" w:rsidRDefault="00FA109B"/>
    <w:p w:rsidR="00FA109B" w:rsidRDefault="00FA109B">
      <w:r>
        <w:t>Purchases of Durable Equipment: Record total purchases of equipment (electronics, ice makers, engines, longline reel, etc.) excluding trip specific gear expenses recorded on trip summary forms.</w:t>
      </w:r>
    </w:p>
    <w:p w:rsidR="00FA109B" w:rsidRDefault="00FA109B"/>
    <w:p w:rsidR="00FA109B" w:rsidRDefault="00FA109B">
      <w:r>
        <w:t xml:space="preserve">Insurance premiums: Record hull and P&amp;I insurance-related expenditures paid in </w:t>
      </w:r>
      <w:r w:rsidR="006F6F09">
        <w:t>2015</w:t>
      </w:r>
      <w:r>
        <w:t>.</w:t>
      </w:r>
    </w:p>
    <w:p w:rsidR="00FA109B" w:rsidRDefault="00FA109B"/>
    <w:p w:rsidR="00FA109B" w:rsidRDefault="00FA109B">
      <w:r>
        <w:t xml:space="preserve">Commercial Fishing Licenses &amp; Permits: Record total cost of all local/state/federal licenses and permits purchased for </w:t>
      </w:r>
      <w:r w:rsidR="006F6F09">
        <w:t>2015</w:t>
      </w:r>
      <w:r>
        <w:t xml:space="preserve"> operations.</w:t>
      </w:r>
    </w:p>
    <w:p w:rsidR="00FA109B" w:rsidRDefault="00FA109B"/>
    <w:p w:rsidR="00FA109B" w:rsidRDefault="00FA109B">
      <w:r>
        <w:t>Vessel Boat Loan Payments: Total annual boat loan payments.</w:t>
      </w:r>
    </w:p>
    <w:p w:rsidR="00FA109B" w:rsidRDefault="00FA109B"/>
    <w:p w:rsidR="00FA109B" w:rsidRDefault="00FA109B">
      <w:r>
        <w:t>Relocation Expenses: Record expenses incurred moving vessel to new ports of operation throughout the year including fuel expenditures, housing costs, moving expenses, etc. Do not include costs already reported on the trip summary form if the relocation occurred as part of a fishing trip.</w:t>
      </w:r>
    </w:p>
    <w:p w:rsidR="00FA109B" w:rsidRDefault="00FA109B"/>
    <w:p w:rsidR="00FA109B" w:rsidRDefault="00FA109B">
      <w:pPr>
        <w:rPr>
          <w:b/>
          <w:sz w:val="28"/>
        </w:rPr>
      </w:pPr>
      <w:r>
        <w:rPr>
          <w:i/>
          <w:sz w:val="28"/>
        </w:rPr>
        <w:t>Other Business Expenses Paid by Vessel</w:t>
      </w:r>
    </w:p>
    <w:p w:rsidR="00FA109B" w:rsidRDefault="00FA109B">
      <w:r>
        <w:t xml:space="preserve">Business Taxes: Record total local/state/federal taxes paid by vessel in </w:t>
      </w:r>
      <w:r w:rsidR="006F6F09">
        <w:t>2015</w:t>
      </w:r>
      <w:r>
        <w:t>, including income, property, etc.</w:t>
      </w:r>
    </w:p>
    <w:p w:rsidR="00FA109B" w:rsidRDefault="00FA109B"/>
    <w:p w:rsidR="00FA109B" w:rsidRDefault="00FA109B">
      <w:r>
        <w:t xml:space="preserve">Office Expenses: Record total office expenses paid by vessel in </w:t>
      </w:r>
      <w:r w:rsidR="006F6F09">
        <w:t>2015</w:t>
      </w:r>
      <w:r>
        <w:t>, including (share of) office rent, accounting and legal expenses, telephone, utilities, etc.</w:t>
      </w:r>
    </w:p>
    <w:p w:rsidR="00FA109B" w:rsidRDefault="00FA109B"/>
    <w:p w:rsidR="00FA109B" w:rsidRDefault="00FA109B">
      <w:r>
        <w:t xml:space="preserve">Other annual or one-time-only expenditures paid by vessel: Include business travel expenses, health insurance, vehicle loan/lease payments, etc.) </w:t>
      </w:r>
    </w:p>
    <w:p w:rsidR="00FA109B" w:rsidRDefault="00FA109B"/>
    <w:p w:rsidR="00FA109B" w:rsidRDefault="00FA109B">
      <w:pPr>
        <w:rPr>
          <w:b/>
        </w:rPr>
      </w:pPr>
    </w:p>
    <w:sectPr w:rsidR="00FA109B" w:rsidSect="005D206D">
      <w:pgSz w:w="12240" w:h="15840" w:code="1"/>
      <w:pgMar w:top="1008" w:right="432"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5567C"/>
    <w:multiLevelType w:val="hybridMultilevel"/>
    <w:tmpl w:val="946468DE"/>
    <w:lvl w:ilvl="0" w:tplc="81C00736">
      <w:start w:val="15"/>
      <w:numFmt w:val="upperLetter"/>
      <w:lvlText w:val="(%1)"/>
      <w:lvlJc w:val="left"/>
      <w:pPr>
        <w:tabs>
          <w:tab w:val="num" w:pos="2250"/>
        </w:tabs>
        <w:ind w:left="2250" w:hanging="675"/>
      </w:pPr>
      <w:rPr>
        <w:rFonts w:hint="default"/>
      </w:rPr>
    </w:lvl>
    <w:lvl w:ilvl="1" w:tplc="181E8098" w:tentative="1">
      <w:start w:val="1"/>
      <w:numFmt w:val="lowerLetter"/>
      <w:lvlText w:val="%2."/>
      <w:lvlJc w:val="left"/>
      <w:pPr>
        <w:tabs>
          <w:tab w:val="num" w:pos="2655"/>
        </w:tabs>
        <w:ind w:left="2655" w:hanging="360"/>
      </w:pPr>
    </w:lvl>
    <w:lvl w:ilvl="2" w:tplc="C7BCFB74" w:tentative="1">
      <w:start w:val="1"/>
      <w:numFmt w:val="lowerRoman"/>
      <w:lvlText w:val="%3."/>
      <w:lvlJc w:val="right"/>
      <w:pPr>
        <w:tabs>
          <w:tab w:val="num" w:pos="3375"/>
        </w:tabs>
        <w:ind w:left="3375" w:hanging="180"/>
      </w:pPr>
    </w:lvl>
    <w:lvl w:ilvl="3" w:tplc="4D9CCCD4" w:tentative="1">
      <w:start w:val="1"/>
      <w:numFmt w:val="decimal"/>
      <w:lvlText w:val="%4."/>
      <w:lvlJc w:val="left"/>
      <w:pPr>
        <w:tabs>
          <w:tab w:val="num" w:pos="4095"/>
        </w:tabs>
        <w:ind w:left="4095" w:hanging="360"/>
      </w:pPr>
    </w:lvl>
    <w:lvl w:ilvl="4" w:tplc="9190E706" w:tentative="1">
      <w:start w:val="1"/>
      <w:numFmt w:val="lowerLetter"/>
      <w:lvlText w:val="%5."/>
      <w:lvlJc w:val="left"/>
      <w:pPr>
        <w:tabs>
          <w:tab w:val="num" w:pos="4815"/>
        </w:tabs>
        <w:ind w:left="4815" w:hanging="360"/>
      </w:pPr>
    </w:lvl>
    <w:lvl w:ilvl="5" w:tplc="76B6836A" w:tentative="1">
      <w:start w:val="1"/>
      <w:numFmt w:val="lowerRoman"/>
      <w:lvlText w:val="%6."/>
      <w:lvlJc w:val="right"/>
      <w:pPr>
        <w:tabs>
          <w:tab w:val="num" w:pos="5535"/>
        </w:tabs>
        <w:ind w:left="5535" w:hanging="180"/>
      </w:pPr>
    </w:lvl>
    <w:lvl w:ilvl="6" w:tplc="1E1EBDCC" w:tentative="1">
      <w:start w:val="1"/>
      <w:numFmt w:val="decimal"/>
      <w:lvlText w:val="%7."/>
      <w:lvlJc w:val="left"/>
      <w:pPr>
        <w:tabs>
          <w:tab w:val="num" w:pos="6255"/>
        </w:tabs>
        <w:ind w:left="6255" w:hanging="360"/>
      </w:pPr>
    </w:lvl>
    <w:lvl w:ilvl="7" w:tplc="AAD8A1FE" w:tentative="1">
      <w:start w:val="1"/>
      <w:numFmt w:val="lowerLetter"/>
      <w:lvlText w:val="%8."/>
      <w:lvlJc w:val="left"/>
      <w:pPr>
        <w:tabs>
          <w:tab w:val="num" w:pos="6975"/>
        </w:tabs>
        <w:ind w:left="6975" w:hanging="360"/>
      </w:pPr>
    </w:lvl>
    <w:lvl w:ilvl="8" w:tplc="1994BF0C" w:tentative="1">
      <w:start w:val="1"/>
      <w:numFmt w:val="lowerRoman"/>
      <w:lvlText w:val="%9."/>
      <w:lvlJc w:val="right"/>
      <w:pPr>
        <w:tabs>
          <w:tab w:val="num" w:pos="7695"/>
        </w:tabs>
        <w:ind w:left="7695" w:hanging="180"/>
      </w:pPr>
    </w:lvl>
  </w:abstractNum>
  <w:abstractNum w:abstractNumId="1">
    <w:nsid w:val="4A5851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A8043D6"/>
    <w:multiLevelType w:val="hybridMultilevel"/>
    <w:tmpl w:val="4DAAE386"/>
    <w:lvl w:ilvl="0" w:tplc="6C14B76C">
      <w:start w:val="19"/>
      <w:numFmt w:val="upperLetter"/>
      <w:lvlText w:val="(%1)"/>
      <w:lvlJc w:val="left"/>
      <w:pPr>
        <w:tabs>
          <w:tab w:val="num" w:pos="1665"/>
        </w:tabs>
        <w:ind w:left="1665" w:hanging="540"/>
      </w:pPr>
      <w:rPr>
        <w:rFonts w:hint="default"/>
      </w:rPr>
    </w:lvl>
    <w:lvl w:ilvl="1" w:tplc="50B0F94C" w:tentative="1">
      <w:start w:val="1"/>
      <w:numFmt w:val="lowerLetter"/>
      <w:lvlText w:val="%2."/>
      <w:lvlJc w:val="left"/>
      <w:pPr>
        <w:tabs>
          <w:tab w:val="num" w:pos="2205"/>
        </w:tabs>
        <w:ind w:left="2205" w:hanging="360"/>
      </w:pPr>
    </w:lvl>
    <w:lvl w:ilvl="2" w:tplc="9ACE6912" w:tentative="1">
      <w:start w:val="1"/>
      <w:numFmt w:val="lowerRoman"/>
      <w:lvlText w:val="%3."/>
      <w:lvlJc w:val="right"/>
      <w:pPr>
        <w:tabs>
          <w:tab w:val="num" w:pos="2925"/>
        </w:tabs>
        <w:ind w:left="2925" w:hanging="180"/>
      </w:pPr>
    </w:lvl>
    <w:lvl w:ilvl="3" w:tplc="6C2C4452" w:tentative="1">
      <w:start w:val="1"/>
      <w:numFmt w:val="decimal"/>
      <w:lvlText w:val="%4."/>
      <w:lvlJc w:val="left"/>
      <w:pPr>
        <w:tabs>
          <w:tab w:val="num" w:pos="3645"/>
        </w:tabs>
        <w:ind w:left="3645" w:hanging="360"/>
      </w:pPr>
    </w:lvl>
    <w:lvl w:ilvl="4" w:tplc="77BE24FE" w:tentative="1">
      <w:start w:val="1"/>
      <w:numFmt w:val="lowerLetter"/>
      <w:lvlText w:val="%5."/>
      <w:lvlJc w:val="left"/>
      <w:pPr>
        <w:tabs>
          <w:tab w:val="num" w:pos="4365"/>
        </w:tabs>
        <w:ind w:left="4365" w:hanging="360"/>
      </w:pPr>
    </w:lvl>
    <w:lvl w:ilvl="5" w:tplc="9EFA483A" w:tentative="1">
      <w:start w:val="1"/>
      <w:numFmt w:val="lowerRoman"/>
      <w:lvlText w:val="%6."/>
      <w:lvlJc w:val="right"/>
      <w:pPr>
        <w:tabs>
          <w:tab w:val="num" w:pos="5085"/>
        </w:tabs>
        <w:ind w:left="5085" w:hanging="180"/>
      </w:pPr>
    </w:lvl>
    <w:lvl w:ilvl="6" w:tplc="618CBE06" w:tentative="1">
      <w:start w:val="1"/>
      <w:numFmt w:val="decimal"/>
      <w:lvlText w:val="%7."/>
      <w:lvlJc w:val="left"/>
      <w:pPr>
        <w:tabs>
          <w:tab w:val="num" w:pos="5805"/>
        </w:tabs>
        <w:ind w:left="5805" w:hanging="360"/>
      </w:pPr>
    </w:lvl>
    <w:lvl w:ilvl="7" w:tplc="8568609E" w:tentative="1">
      <w:start w:val="1"/>
      <w:numFmt w:val="lowerLetter"/>
      <w:lvlText w:val="%8."/>
      <w:lvlJc w:val="left"/>
      <w:pPr>
        <w:tabs>
          <w:tab w:val="num" w:pos="6525"/>
        </w:tabs>
        <w:ind w:left="6525" w:hanging="360"/>
      </w:pPr>
    </w:lvl>
    <w:lvl w:ilvl="8" w:tplc="FFC2421A" w:tentative="1">
      <w:start w:val="1"/>
      <w:numFmt w:val="lowerRoman"/>
      <w:lvlText w:val="%9."/>
      <w:lvlJc w:val="right"/>
      <w:pPr>
        <w:tabs>
          <w:tab w:val="num" w:pos="7245"/>
        </w:tabs>
        <w:ind w:left="7245" w:hanging="180"/>
      </w:pPr>
    </w:lvl>
  </w:abstractNum>
  <w:abstractNum w:abstractNumId="3">
    <w:nsid w:val="4BF076EA"/>
    <w:multiLevelType w:val="hybridMultilevel"/>
    <w:tmpl w:val="52BC82F8"/>
    <w:lvl w:ilvl="0" w:tplc="6792C0AC">
      <w:start w:val="15"/>
      <w:numFmt w:val="upperLetter"/>
      <w:lvlText w:val="(%1)"/>
      <w:lvlJc w:val="left"/>
      <w:pPr>
        <w:tabs>
          <w:tab w:val="num" w:pos="1665"/>
        </w:tabs>
        <w:ind w:left="1665" w:hanging="360"/>
      </w:pPr>
      <w:rPr>
        <w:rFonts w:hint="default"/>
      </w:rPr>
    </w:lvl>
    <w:lvl w:ilvl="1" w:tplc="0E1CBAAC" w:tentative="1">
      <w:start w:val="1"/>
      <w:numFmt w:val="lowerLetter"/>
      <w:lvlText w:val="%2."/>
      <w:lvlJc w:val="left"/>
      <w:pPr>
        <w:tabs>
          <w:tab w:val="num" w:pos="2385"/>
        </w:tabs>
        <w:ind w:left="2385" w:hanging="360"/>
      </w:pPr>
    </w:lvl>
    <w:lvl w:ilvl="2" w:tplc="011E5E12" w:tentative="1">
      <w:start w:val="1"/>
      <w:numFmt w:val="lowerRoman"/>
      <w:lvlText w:val="%3."/>
      <w:lvlJc w:val="right"/>
      <w:pPr>
        <w:tabs>
          <w:tab w:val="num" w:pos="3105"/>
        </w:tabs>
        <w:ind w:left="3105" w:hanging="180"/>
      </w:pPr>
    </w:lvl>
    <w:lvl w:ilvl="3" w:tplc="399EE590" w:tentative="1">
      <w:start w:val="1"/>
      <w:numFmt w:val="decimal"/>
      <w:lvlText w:val="%4."/>
      <w:lvlJc w:val="left"/>
      <w:pPr>
        <w:tabs>
          <w:tab w:val="num" w:pos="3825"/>
        </w:tabs>
        <w:ind w:left="3825" w:hanging="360"/>
      </w:pPr>
    </w:lvl>
    <w:lvl w:ilvl="4" w:tplc="7FAA14A4" w:tentative="1">
      <w:start w:val="1"/>
      <w:numFmt w:val="lowerLetter"/>
      <w:lvlText w:val="%5."/>
      <w:lvlJc w:val="left"/>
      <w:pPr>
        <w:tabs>
          <w:tab w:val="num" w:pos="4545"/>
        </w:tabs>
        <w:ind w:left="4545" w:hanging="360"/>
      </w:pPr>
    </w:lvl>
    <w:lvl w:ilvl="5" w:tplc="4AD891E8" w:tentative="1">
      <w:start w:val="1"/>
      <w:numFmt w:val="lowerRoman"/>
      <w:lvlText w:val="%6."/>
      <w:lvlJc w:val="right"/>
      <w:pPr>
        <w:tabs>
          <w:tab w:val="num" w:pos="5265"/>
        </w:tabs>
        <w:ind w:left="5265" w:hanging="180"/>
      </w:pPr>
    </w:lvl>
    <w:lvl w:ilvl="6" w:tplc="E52C82AA" w:tentative="1">
      <w:start w:val="1"/>
      <w:numFmt w:val="decimal"/>
      <w:lvlText w:val="%7."/>
      <w:lvlJc w:val="left"/>
      <w:pPr>
        <w:tabs>
          <w:tab w:val="num" w:pos="5985"/>
        </w:tabs>
        <w:ind w:left="5985" w:hanging="360"/>
      </w:pPr>
    </w:lvl>
    <w:lvl w:ilvl="7" w:tplc="409E6C40" w:tentative="1">
      <w:start w:val="1"/>
      <w:numFmt w:val="lowerLetter"/>
      <w:lvlText w:val="%8."/>
      <w:lvlJc w:val="left"/>
      <w:pPr>
        <w:tabs>
          <w:tab w:val="num" w:pos="6705"/>
        </w:tabs>
        <w:ind w:left="6705" w:hanging="360"/>
      </w:pPr>
    </w:lvl>
    <w:lvl w:ilvl="8" w:tplc="46988960" w:tentative="1">
      <w:start w:val="1"/>
      <w:numFmt w:val="lowerRoman"/>
      <w:lvlText w:val="%9."/>
      <w:lvlJc w:val="right"/>
      <w:pPr>
        <w:tabs>
          <w:tab w:val="num" w:pos="7425"/>
        </w:tabs>
        <w:ind w:left="7425"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7C"/>
    <w:rsid w:val="000168A8"/>
    <w:rsid w:val="00025F6A"/>
    <w:rsid w:val="00121576"/>
    <w:rsid w:val="00131397"/>
    <w:rsid w:val="001356D9"/>
    <w:rsid w:val="00245873"/>
    <w:rsid w:val="002D1AF5"/>
    <w:rsid w:val="002F7A28"/>
    <w:rsid w:val="00392992"/>
    <w:rsid w:val="004C7A92"/>
    <w:rsid w:val="005649C0"/>
    <w:rsid w:val="00595DD4"/>
    <w:rsid w:val="005D206D"/>
    <w:rsid w:val="005F52F6"/>
    <w:rsid w:val="00637BBA"/>
    <w:rsid w:val="006F6F09"/>
    <w:rsid w:val="00774E62"/>
    <w:rsid w:val="008A2666"/>
    <w:rsid w:val="009419CF"/>
    <w:rsid w:val="00944146"/>
    <w:rsid w:val="00962ACD"/>
    <w:rsid w:val="00BC435D"/>
    <w:rsid w:val="00C02ADA"/>
    <w:rsid w:val="00CD09FC"/>
    <w:rsid w:val="00DC3E4B"/>
    <w:rsid w:val="00DC7EB7"/>
    <w:rsid w:val="00E76374"/>
    <w:rsid w:val="00F65EDE"/>
    <w:rsid w:val="00FA109B"/>
    <w:rsid w:val="00FD2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06D"/>
    <w:rPr>
      <w:sz w:val="24"/>
      <w:szCs w:val="24"/>
    </w:rPr>
  </w:style>
  <w:style w:type="paragraph" w:styleId="Heading1">
    <w:name w:val="heading 1"/>
    <w:basedOn w:val="Normal"/>
    <w:next w:val="Normal"/>
    <w:qFormat/>
    <w:rsid w:val="005D206D"/>
    <w:pPr>
      <w:keepNext/>
      <w:jc w:val="center"/>
      <w:outlineLvl w:val="0"/>
    </w:pPr>
    <w:rPr>
      <w:b/>
      <w:szCs w:val="20"/>
    </w:rPr>
  </w:style>
  <w:style w:type="paragraph" w:styleId="Heading2">
    <w:name w:val="heading 2"/>
    <w:basedOn w:val="Normal"/>
    <w:next w:val="Normal"/>
    <w:qFormat/>
    <w:rsid w:val="005D206D"/>
    <w:pPr>
      <w:keepNext/>
      <w:outlineLvl w:val="1"/>
    </w:pPr>
    <w:rPr>
      <w:sz w:val="28"/>
      <w:szCs w:val="20"/>
    </w:rPr>
  </w:style>
  <w:style w:type="paragraph" w:styleId="Heading3">
    <w:name w:val="heading 3"/>
    <w:basedOn w:val="Normal"/>
    <w:next w:val="Normal"/>
    <w:qFormat/>
    <w:rsid w:val="005D206D"/>
    <w:pPr>
      <w:keepNext/>
      <w:jc w:val="center"/>
      <w:outlineLvl w:val="2"/>
    </w:pPr>
    <w:rPr>
      <w:b/>
      <w:bCs/>
      <w:sz w:val="26"/>
    </w:rPr>
  </w:style>
  <w:style w:type="paragraph" w:styleId="Heading4">
    <w:name w:val="heading 4"/>
    <w:basedOn w:val="Normal"/>
    <w:next w:val="Normal"/>
    <w:qFormat/>
    <w:rsid w:val="005D206D"/>
    <w:pPr>
      <w:keepNext/>
      <w:spacing w:line="360" w:lineRule="auto"/>
      <w:ind w:firstLine="720"/>
      <w:outlineLvl w:val="3"/>
    </w:pPr>
    <w:rPr>
      <w:sz w:val="28"/>
      <w:szCs w:val="20"/>
    </w:rPr>
  </w:style>
  <w:style w:type="paragraph" w:styleId="Heading5">
    <w:name w:val="heading 5"/>
    <w:basedOn w:val="Normal"/>
    <w:next w:val="Normal"/>
    <w:qFormat/>
    <w:rsid w:val="005D206D"/>
    <w:pPr>
      <w:keepNext/>
      <w:spacing w:line="420" w:lineRule="auto"/>
      <w:outlineLvl w:val="4"/>
    </w:pPr>
    <w:rPr>
      <w:szCs w:val="20"/>
    </w:rPr>
  </w:style>
  <w:style w:type="paragraph" w:styleId="Heading6">
    <w:name w:val="heading 6"/>
    <w:basedOn w:val="Normal"/>
    <w:next w:val="Normal"/>
    <w:qFormat/>
    <w:rsid w:val="005D206D"/>
    <w:pPr>
      <w:keepNext/>
      <w:outlineLvl w:val="5"/>
    </w:pPr>
    <w:rPr>
      <w:b/>
      <w:sz w:val="16"/>
      <w:szCs w:val="20"/>
    </w:rPr>
  </w:style>
  <w:style w:type="paragraph" w:styleId="Heading7">
    <w:name w:val="heading 7"/>
    <w:basedOn w:val="Normal"/>
    <w:next w:val="Normal"/>
    <w:qFormat/>
    <w:rsid w:val="005D206D"/>
    <w:pPr>
      <w:keepNext/>
      <w:jc w:val="center"/>
      <w:outlineLvl w:val="6"/>
    </w:pPr>
    <w:rPr>
      <w:b/>
      <w:sz w:val="16"/>
      <w:szCs w:val="20"/>
    </w:rPr>
  </w:style>
  <w:style w:type="paragraph" w:styleId="Heading8">
    <w:name w:val="heading 8"/>
    <w:basedOn w:val="Normal"/>
    <w:next w:val="Normal"/>
    <w:qFormat/>
    <w:rsid w:val="005D206D"/>
    <w:pPr>
      <w:keepNext/>
      <w:outlineLvl w:val="7"/>
    </w:pPr>
    <w:rPr>
      <w:b/>
      <w:bCs/>
    </w:rPr>
  </w:style>
  <w:style w:type="paragraph" w:styleId="Heading9">
    <w:name w:val="heading 9"/>
    <w:basedOn w:val="Normal"/>
    <w:next w:val="Normal"/>
    <w:qFormat/>
    <w:rsid w:val="005D206D"/>
    <w:pPr>
      <w:keepNext/>
      <w:spacing w:line="360" w:lineRule="auto"/>
      <w:jc w:val="center"/>
      <w:outlineLvl w:val="8"/>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D206D"/>
    <w:pPr>
      <w:ind w:left="720" w:hanging="720"/>
    </w:pPr>
    <w:rPr>
      <w:rFonts w:ascii="Arial" w:hAnsi="Arial" w:cs="Arial"/>
      <w:sz w:val="22"/>
    </w:rPr>
  </w:style>
  <w:style w:type="paragraph" w:styleId="BodyTextIndent2">
    <w:name w:val="Body Text Indent 2"/>
    <w:basedOn w:val="Normal"/>
    <w:rsid w:val="005D206D"/>
    <w:pPr>
      <w:ind w:left="720" w:hanging="720"/>
    </w:pPr>
  </w:style>
  <w:style w:type="paragraph" w:styleId="BodyText3">
    <w:name w:val="Body Text 3"/>
    <w:basedOn w:val="Normal"/>
    <w:rsid w:val="005D206D"/>
    <w:rPr>
      <w:b/>
      <w:i/>
      <w:sz w:val="28"/>
    </w:rPr>
  </w:style>
  <w:style w:type="paragraph" w:styleId="BodyText">
    <w:name w:val="Body Text"/>
    <w:basedOn w:val="Normal"/>
    <w:rsid w:val="005D206D"/>
    <w:rPr>
      <w:b/>
    </w:rPr>
  </w:style>
  <w:style w:type="paragraph" w:styleId="BalloonText">
    <w:name w:val="Balloon Text"/>
    <w:basedOn w:val="Normal"/>
    <w:semiHidden/>
    <w:rsid w:val="004C7A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206D"/>
    <w:rPr>
      <w:sz w:val="24"/>
      <w:szCs w:val="24"/>
    </w:rPr>
  </w:style>
  <w:style w:type="paragraph" w:styleId="Heading1">
    <w:name w:val="heading 1"/>
    <w:basedOn w:val="Normal"/>
    <w:next w:val="Normal"/>
    <w:qFormat/>
    <w:rsid w:val="005D206D"/>
    <w:pPr>
      <w:keepNext/>
      <w:jc w:val="center"/>
      <w:outlineLvl w:val="0"/>
    </w:pPr>
    <w:rPr>
      <w:b/>
      <w:szCs w:val="20"/>
    </w:rPr>
  </w:style>
  <w:style w:type="paragraph" w:styleId="Heading2">
    <w:name w:val="heading 2"/>
    <w:basedOn w:val="Normal"/>
    <w:next w:val="Normal"/>
    <w:qFormat/>
    <w:rsid w:val="005D206D"/>
    <w:pPr>
      <w:keepNext/>
      <w:outlineLvl w:val="1"/>
    </w:pPr>
    <w:rPr>
      <w:sz w:val="28"/>
      <w:szCs w:val="20"/>
    </w:rPr>
  </w:style>
  <w:style w:type="paragraph" w:styleId="Heading3">
    <w:name w:val="heading 3"/>
    <w:basedOn w:val="Normal"/>
    <w:next w:val="Normal"/>
    <w:qFormat/>
    <w:rsid w:val="005D206D"/>
    <w:pPr>
      <w:keepNext/>
      <w:jc w:val="center"/>
      <w:outlineLvl w:val="2"/>
    </w:pPr>
    <w:rPr>
      <w:b/>
      <w:bCs/>
      <w:sz w:val="26"/>
    </w:rPr>
  </w:style>
  <w:style w:type="paragraph" w:styleId="Heading4">
    <w:name w:val="heading 4"/>
    <w:basedOn w:val="Normal"/>
    <w:next w:val="Normal"/>
    <w:qFormat/>
    <w:rsid w:val="005D206D"/>
    <w:pPr>
      <w:keepNext/>
      <w:spacing w:line="360" w:lineRule="auto"/>
      <w:ind w:firstLine="720"/>
      <w:outlineLvl w:val="3"/>
    </w:pPr>
    <w:rPr>
      <w:sz w:val="28"/>
      <w:szCs w:val="20"/>
    </w:rPr>
  </w:style>
  <w:style w:type="paragraph" w:styleId="Heading5">
    <w:name w:val="heading 5"/>
    <w:basedOn w:val="Normal"/>
    <w:next w:val="Normal"/>
    <w:qFormat/>
    <w:rsid w:val="005D206D"/>
    <w:pPr>
      <w:keepNext/>
      <w:spacing w:line="420" w:lineRule="auto"/>
      <w:outlineLvl w:val="4"/>
    </w:pPr>
    <w:rPr>
      <w:szCs w:val="20"/>
    </w:rPr>
  </w:style>
  <w:style w:type="paragraph" w:styleId="Heading6">
    <w:name w:val="heading 6"/>
    <w:basedOn w:val="Normal"/>
    <w:next w:val="Normal"/>
    <w:qFormat/>
    <w:rsid w:val="005D206D"/>
    <w:pPr>
      <w:keepNext/>
      <w:outlineLvl w:val="5"/>
    </w:pPr>
    <w:rPr>
      <w:b/>
      <w:sz w:val="16"/>
      <w:szCs w:val="20"/>
    </w:rPr>
  </w:style>
  <w:style w:type="paragraph" w:styleId="Heading7">
    <w:name w:val="heading 7"/>
    <w:basedOn w:val="Normal"/>
    <w:next w:val="Normal"/>
    <w:qFormat/>
    <w:rsid w:val="005D206D"/>
    <w:pPr>
      <w:keepNext/>
      <w:jc w:val="center"/>
      <w:outlineLvl w:val="6"/>
    </w:pPr>
    <w:rPr>
      <w:b/>
      <w:sz w:val="16"/>
      <w:szCs w:val="20"/>
    </w:rPr>
  </w:style>
  <w:style w:type="paragraph" w:styleId="Heading8">
    <w:name w:val="heading 8"/>
    <w:basedOn w:val="Normal"/>
    <w:next w:val="Normal"/>
    <w:qFormat/>
    <w:rsid w:val="005D206D"/>
    <w:pPr>
      <w:keepNext/>
      <w:outlineLvl w:val="7"/>
    </w:pPr>
    <w:rPr>
      <w:b/>
      <w:bCs/>
    </w:rPr>
  </w:style>
  <w:style w:type="paragraph" w:styleId="Heading9">
    <w:name w:val="heading 9"/>
    <w:basedOn w:val="Normal"/>
    <w:next w:val="Normal"/>
    <w:qFormat/>
    <w:rsid w:val="005D206D"/>
    <w:pPr>
      <w:keepNext/>
      <w:spacing w:line="360" w:lineRule="auto"/>
      <w:jc w:val="center"/>
      <w:outlineLvl w:val="8"/>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D206D"/>
    <w:pPr>
      <w:ind w:left="720" w:hanging="720"/>
    </w:pPr>
    <w:rPr>
      <w:rFonts w:ascii="Arial" w:hAnsi="Arial" w:cs="Arial"/>
      <w:sz w:val="22"/>
    </w:rPr>
  </w:style>
  <w:style w:type="paragraph" w:styleId="BodyTextIndent2">
    <w:name w:val="Body Text Indent 2"/>
    <w:basedOn w:val="Normal"/>
    <w:rsid w:val="005D206D"/>
    <w:pPr>
      <w:ind w:left="720" w:hanging="720"/>
    </w:pPr>
  </w:style>
  <w:style w:type="paragraph" w:styleId="BodyText3">
    <w:name w:val="Body Text 3"/>
    <w:basedOn w:val="Normal"/>
    <w:rsid w:val="005D206D"/>
    <w:rPr>
      <w:b/>
      <w:i/>
      <w:sz w:val="28"/>
    </w:rPr>
  </w:style>
  <w:style w:type="paragraph" w:styleId="BodyText">
    <w:name w:val="Body Text"/>
    <w:basedOn w:val="Normal"/>
    <w:rsid w:val="005D206D"/>
    <w:rPr>
      <w:b/>
    </w:rPr>
  </w:style>
  <w:style w:type="paragraph" w:styleId="BalloonText">
    <w:name w:val="Balloon Text"/>
    <w:basedOn w:val="Normal"/>
    <w:semiHidden/>
    <w:rsid w:val="004C7A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1D18C-B695-4AF3-B829-DF5C5ED1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LOGBOOK TRIP REPORT FORM</vt:lpstr>
    </vt:vector>
  </TitlesOfParts>
  <Company>NOAA/NMFS</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LOGBOOK TRIP REPORT FORM</dc:title>
  <dc:creator>rcurtis</dc:creator>
  <cp:lastModifiedBy>Katie Davis</cp:lastModifiedBy>
  <cp:revision>2</cp:revision>
  <cp:lastPrinted>2009-12-01T21:26:00Z</cp:lastPrinted>
  <dcterms:created xsi:type="dcterms:W3CDTF">2014-12-17T22:09:00Z</dcterms:created>
  <dcterms:modified xsi:type="dcterms:W3CDTF">2014-12-17T22:09:00Z</dcterms:modified>
</cp:coreProperties>
</file>