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C07E9" w14:textId="77777777" w:rsidR="00716F94" w:rsidRDefault="00716F94" w:rsidP="00BC6896">
      <w:bookmarkStart w:id="0" w:name="_GoBack"/>
      <w:bookmarkEnd w:id="0"/>
    </w:p>
    <w:p w14:paraId="7588212D" w14:textId="77777777" w:rsidR="009B4A51" w:rsidRDefault="009B4A51" w:rsidP="00BC6896"/>
    <w:p w14:paraId="026DA9A5" w14:textId="77777777" w:rsidR="009B4A51" w:rsidRDefault="009B4A51" w:rsidP="00BC6896"/>
    <w:p w14:paraId="4411E0CE" w14:textId="77777777" w:rsidR="009B4A51" w:rsidRDefault="009B4A51" w:rsidP="00BC6896"/>
    <w:p w14:paraId="7CEA0BB6" w14:textId="77777777" w:rsidR="009B4A51" w:rsidRDefault="009B4A51" w:rsidP="00BC6896"/>
    <w:p w14:paraId="39D043E6" w14:textId="77777777" w:rsidR="00667C89" w:rsidRDefault="00667C89" w:rsidP="00BC6896"/>
    <w:p w14:paraId="05C98EEC" w14:textId="77777777" w:rsidR="009B4A51" w:rsidRDefault="009B4A51" w:rsidP="00BC6896"/>
    <w:p w14:paraId="207CA856" w14:textId="77777777" w:rsidR="009B4A51" w:rsidRDefault="009B4A51" w:rsidP="00BC6896"/>
    <w:p w14:paraId="2A70C012" w14:textId="59C36D5D" w:rsidR="00E40E60" w:rsidRPr="00E40E60" w:rsidRDefault="00314571" w:rsidP="00E40E60">
      <w:pPr>
        <w:tabs>
          <w:tab w:val="right" w:pos="9360"/>
        </w:tabs>
        <w:ind w:left="0"/>
        <w:jc w:val="center"/>
        <w:outlineLvl w:val="0"/>
        <w:rPr>
          <w:b/>
          <w:color w:val="0070C0"/>
          <w:sz w:val="40"/>
        </w:rPr>
      </w:pPr>
      <w:r w:rsidRPr="00314571">
        <w:rPr>
          <w:b/>
          <w:color w:val="0070C0"/>
          <w:sz w:val="40"/>
        </w:rPr>
        <w:t>Cancer Survivorship Needs Assessment for the National Comprehensive Cancer Control Program Grantees</w:t>
      </w:r>
    </w:p>
    <w:p w14:paraId="2490E8A2" w14:textId="77777777" w:rsidR="00AA3192" w:rsidRDefault="00AA3192" w:rsidP="00BC6896"/>
    <w:p w14:paraId="663962B2" w14:textId="77777777" w:rsidR="00716F94" w:rsidRPr="00AA3192" w:rsidRDefault="00484011" w:rsidP="00BC6896">
      <w:pPr>
        <w:ind w:left="0"/>
        <w:jc w:val="center"/>
      </w:pPr>
      <w:r w:rsidRPr="00AA3192">
        <w:t>OSTLTS Generic Information C</w:t>
      </w:r>
      <w:r w:rsidR="00230CEF">
        <w:t>ollection</w:t>
      </w:r>
      <w:r w:rsidRPr="00AA3192">
        <w:t xml:space="preserve"> Request</w:t>
      </w:r>
    </w:p>
    <w:p w14:paraId="428C2A52" w14:textId="77777777" w:rsidR="00484011" w:rsidRPr="00AA3192" w:rsidRDefault="00484011" w:rsidP="00BC6896">
      <w:pPr>
        <w:pStyle w:val="Header"/>
        <w:ind w:left="0"/>
        <w:jc w:val="center"/>
      </w:pPr>
      <w:r w:rsidRPr="00AA3192">
        <w:t>OMB No. 0920-0879</w:t>
      </w:r>
    </w:p>
    <w:p w14:paraId="16405599" w14:textId="77777777" w:rsidR="009B4A51" w:rsidRDefault="009B4A51" w:rsidP="00BC6896"/>
    <w:p w14:paraId="3D207ED6" w14:textId="77777777" w:rsidR="009B4A51" w:rsidRDefault="009B4A51" w:rsidP="00BC6896"/>
    <w:p w14:paraId="22AEB0AF" w14:textId="77777777" w:rsidR="00AA3192" w:rsidRDefault="00AA3192" w:rsidP="00BC6896"/>
    <w:p w14:paraId="22BCF45B" w14:textId="77777777" w:rsidR="00AA3192" w:rsidRDefault="00AA3192" w:rsidP="00BC6896"/>
    <w:p w14:paraId="45F7052D" w14:textId="77777777" w:rsidR="009B4A51" w:rsidRPr="00BC6896" w:rsidRDefault="009B4A51" w:rsidP="00BC6896">
      <w:pPr>
        <w:pStyle w:val="Heading2"/>
      </w:pPr>
      <w:r w:rsidRPr="00BC6896">
        <w:t xml:space="preserve">Supporting Statement – Section </w:t>
      </w:r>
      <w:r w:rsidR="00601392" w:rsidRPr="00BC6896">
        <w:t>B</w:t>
      </w:r>
    </w:p>
    <w:p w14:paraId="308E5914" w14:textId="77777777" w:rsidR="009B4A51" w:rsidRDefault="009B4A51" w:rsidP="00BC6896"/>
    <w:p w14:paraId="5FFC23EA" w14:textId="77777777" w:rsidR="00484011" w:rsidRDefault="00484011" w:rsidP="00BC6896"/>
    <w:p w14:paraId="66FAA511" w14:textId="77777777" w:rsidR="00AA3192" w:rsidRDefault="00AA3192" w:rsidP="00BC6896"/>
    <w:p w14:paraId="389B6DF2" w14:textId="77777777" w:rsidR="009B4A51" w:rsidRDefault="009B4A51" w:rsidP="00BC6896"/>
    <w:p w14:paraId="3DD59E8D" w14:textId="77777777" w:rsidR="009B4A51" w:rsidRDefault="009B4A51" w:rsidP="00BC6896"/>
    <w:p w14:paraId="4730658F" w14:textId="77777777" w:rsidR="00187D5A" w:rsidRDefault="00187D5A" w:rsidP="00BC6896"/>
    <w:p w14:paraId="26B4ECBA" w14:textId="79F9AA3F" w:rsidR="009B4A51" w:rsidRPr="009312D8" w:rsidRDefault="009B4A51" w:rsidP="00BC6896">
      <w:pPr>
        <w:ind w:left="0"/>
        <w:jc w:val="center"/>
      </w:pPr>
      <w:r w:rsidRPr="00AA3192">
        <w:t>Submitted:</w:t>
      </w:r>
      <w:r w:rsidRPr="009312D8">
        <w:t xml:space="preserve"> </w:t>
      </w:r>
      <w:r w:rsidR="000257D4">
        <w:rPr>
          <w:color w:val="0070C0"/>
        </w:rPr>
        <w:t>August 12</w:t>
      </w:r>
      <w:r w:rsidR="00962D9C" w:rsidRPr="00962D9C">
        <w:rPr>
          <w:color w:val="0070C0"/>
          <w:vertAlign w:val="superscript"/>
        </w:rPr>
        <w:t>th</w:t>
      </w:r>
      <w:r w:rsidR="00962D9C">
        <w:rPr>
          <w:color w:val="0070C0"/>
        </w:rPr>
        <w:t>, 2016</w:t>
      </w:r>
    </w:p>
    <w:p w14:paraId="05EA63E1" w14:textId="77777777" w:rsidR="009B4A51" w:rsidRPr="009312D8" w:rsidRDefault="009B4A51" w:rsidP="00BC6896"/>
    <w:p w14:paraId="0C066D15" w14:textId="77777777" w:rsidR="009B4A51" w:rsidRPr="009312D8" w:rsidRDefault="009B4A51" w:rsidP="00BC6896"/>
    <w:p w14:paraId="6D9376E6" w14:textId="77777777" w:rsidR="009B4A51" w:rsidRPr="009312D8" w:rsidRDefault="009B4A51" w:rsidP="00BC6896"/>
    <w:p w14:paraId="4D453F34" w14:textId="77777777" w:rsidR="00AA3192" w:rsidRPr="009312D8" w:rsidRDefault="00AA3192" w:rsidP="00BC6896"/>
    <w:p w14:paraId="74968C39" w14:textId="77777777" w:rsidR="00AA3192" w:rsidRPr="009312D8" w:rsidRDefault="00AA3192" w:rsidP="00BC6896"/>
    <w:p w14:paraId="4E8E5AD8" w14:textId="77777777" w:rsidR="009B4A51" w:rsidRPr="009312D8" w:rsidRDefault="009B4A51" w:rsidP="00BC6896"/>
    <w:p w14:paraId="463FFF4A" w14:textId="77777777" w:rsidR="00667C89" w:rsidRPr="009312D8" w:rsidRDefault="00716F94" w:rsidP="00BC6896">
      <w:pPr>
        <w:ind w:left="0"/>
        <w:rPr>
          <w:b/>
          <w:u w:val="single"/>
        </w:rPr>
      </w:pPr>
      <w:r w:rsidRPr="009312D8">
        <w:rPr>
          <w:b/>
          <w:u w:val="single"/>
        </w:rPr>
        <w:t>P</w:t>
      </w:r>
      <w:r w:rsidR="00667C89" w:rsidRPr="009312D8">
        <w:rPr>
          <w:b/>
          <w:u w:val="single"/>
        </w:rPr>
        <w:t>rogram Official/Project Officer</w:t>
      </w:r>
    </w:p>
    <w:p w14:paraId="20318629" w14:textId="77777777" w:rsidR="00F725B5" w:rsidRPr="009312D8" w:rsidRDefault="00F725B5" w:rsidP="00BC6896">
      <w:pPr>
        <w:ind w:left="0"/>
      </w:pPr>
      <w:r w:rsidRPr="009312D8">
        <w:t>Name</w:t>
      </w:r>
      <w:r w:rsidR="000E22DA" w:rsidRPr="009312D8">
        <w:t>: Julie Townsend</w:t>
      </w:r>
    </w:p>
    <w:p w14:paraId="26F4A94A" w14:textId="53A2F855" w:rsidR="00F725B5" w:rsidRPr="009312D8" w:rsidRDefault="00F725B5" w:rsidP="00BC6896">
      <w:pPr>
        <w:ind w:left="0"/>
      </w:pPr>
      <w:r w:rsidRPr="009312D8">
        <w:t>Title</w:t>
      </w:r>
      <w:r w:rsidR="00274580" w:rsidRPr="009312D8">
        <w:t>: Epidemiologist</w:t>
      </w:r>
    </w:p>
    <w:p w14:paraId="130F3FEC" w14:textId="77777777" w:rsidR="00F725B5" w:rsidRPr="009312D8" w:rsidRDefault="00F725B5" w:rsidP="00BC6896">
      <w:pPr>
        <w:ind w:left="0"/>
      </w:pPr>
      <w:r w:rsidRPr="009312D8">
        <w:t>Organization</w:t>
      </w:r>
      <w:r w:rsidR="000E22DA" w:rsidRPr="009312D8">
        <w:t>: Division of Cancer Prevention and Control, Centers for Disease Control and Prevention</w:t>
      </w:r>
    </w:p>
    <w:p w14:paraId="4B13F183" w14:textId="77777777" w:rsidR="00F725B5" w:rsidRPr="009312D8" w:rsidRDefault="00F725B5" w:rsidP="00BC6896">
      <w:pPr>
        <w:ind w:left="0"/>
      </w:pPr>
      <w:r w:rsidRPr="009312D8">
        <w:t>Address</w:t>
      </w:r>
      <w:r w:rsidR="000E22DA" w:rsidRPr="009312D8">
        <w:t>: 4770 Buford Highway, F-76 Atlanta, GA 30341</w:t>
      </w:r>
    </w:p>
    <w:p w14:paraId="572511F2" w14:textId="2E1DA953" w:rsidR="00F725B5" w:rsidRPr="009312D8" w:rsidRDefault="00F725B5" w:rsidP="00BC6896">
      <w:pPr>
        <w:ind w:left="0"/>
      </w:pPr>
      <w:r w:rsidRPr="009312D8">
        <w:t>Phone number</w:t>
      </w:r>
      <w:r w:rsidR="000E22DA" w:rsidRPr="009312D8">
        <w:t xml:space="preserve">: </w:t>
      </w:r>
      <w:r w:rsidR="00274580" w:rsidRPr="009312D8">
        <w:t>(770) 488-3012</w:t>
      </w:r>
    </w:p>
    <w:p w14:paraId="442E4535" w14:textId="42F5A3D4" w:rsidR="00F725B5" w:rsidRPr="009312D8" w:rsidRDefault="00F725B5" w:rsidP="00BC6896">
      <w:pPr>
        <w:ind w:left="0"/>
      </w:pPr>
      <w:r w:rsidRPr="009312D8">
        <w:t>Fax Number</w:t>
      </w:r>
      <w:r w:rsidR="00274580" w:rsidRPr="009312D8">
        <w:t>: (770) 488-4335</w:t>
      </w:r>
    </w:p>
    <w:p w14:paraId="3E21E95B" w14:textId="3290A043" w:rsidR="00F725B5" w:rsidRPr="009312D8" w:rsidRDefault="00F725B5" w:rsidP="00BC6896">
      <w:pPr>
        <w:ind w:left="0"/>
      </w:pPr>
      <w:r w:rsidRPr="009312D8">
        <w:t>Email</w:t>
      </w:r>
      <w:r w:rsidR="000E22DA" w:rsidRPr="009312D8">
        <w:t xml:space="preserve">: </w:t>
      </w:r>
      <w:hyperlink r:id="rId13" w:history="1">
        <w:r w:rsidR="005A51F7" w:rsidRPr="00303519">
          <w:rPr>
            <w:rStyle w:val="Hyperlink"/>
          </w:rPr>
          <w:t>zmk4@cdc.gov</w:t>
        </w:r>
      </w:hyperlink>
      <w:r w:rsidR="005A51F7">
        <w:t xml:space="preserve"> </w:t>
      </w:r>
    </w:p>
    <w:p w14:paraId="5DE5D485" w14:textId="77777777" w:rsidR="00DF7E94" w:rsidRDefault="00DF7E94" w:rsidP="00DF7E94">
      <w:pPr>
        <w:pStyle w:val="Heading3"/>
      </w:pPr>
      <w:bookmarkStart w:id="1" w:name="_Toc413847909"/>
      <w:bookmarkStart w:id="2" w:name="_Toc449095967"/>
      <w:r>
        <w:lastRenderedPageBreak/>
        <w:t>Table of Contents</w:t>
      </w:r>
      <w:bookmarkEnd w:id="1"/>
      <w:bookmarkEnd w:id="2"/>
    </w:p>
    <w:p w14:paraId="2AD8E2D3" w14:textId="77777777" w:rsidR="00DF7E94" w:rsidRDefault="00DF7E94">
      <w:pPr>
        <w:pStyle w:val="TOC1"/>
        <w:tabs>
          <w:tab w:val="right" w:leader="dot" w:pos="9350"/>
        </w:tabs>
        <w:rPr>
          <w:rFonts w:asciiTheme="minorHAnsi" w:hAnsiTheme="minorHAnsi"/>
          <w:noProof/>
        </w:rPr>
      </w:pPr>
      <w:r>
        <w:fldChar w:fldCharType="begin"/>
      </w:r>
      <w:r>
        <w:instrText xml:space="preserve"> TOC \h \z \u \t "Heading 3,1,Heading 4,2" </w:instrText>
      </w:r>
      <w:r>
        <w:fldChar w:fldCharType="separate"/>
      </w:r>
      <w:hyperlink w:anchor="_Toc449095967" w:history="1">
        <w:r w:rsidRPr="002A69F6">
          <w:rPr>
            <w:rStyle w:val="Hyperlink"/>
            <w:noProof/>
          </w:rPr>
          <w:t>Table of Contents</w:t>
        </w:r>
        <w:r>
          <w:rPr>
            <w:noProof/>
            <w:webHidden/>
          </w:rPr>
          <w:tab/>
        </w:r>
        <w:r>
          <w:rPr>
            <w:noProof/>
            <w:webHidden/>
          </w:rPr>
          <w:fldChar w:fldCharType="begin"/>
        </w:r>
        <w:r>
          <w:rPr>
            <w:noProof/>
            <w:webHidden/>
          </w:rPr>
          <w:instrText xml:space="preserve"> PAGEREF _Toc449095967 \h </w:instrText>
        </w:r>
        <w:r>
          <w:rPr>
            <w:noProof/>
            <w:webHidden/>
          </w:rPr>
        </w:r>
        <w:r>
          <w:rPr>
            <w:noProof/>
            <w:webHidden/>
          </w:rPr>
          <w:fldChar w:fldCharType="separate"/>
        </w:r>
        <w:r w:rsidR="001A2424">
          <w:rPr>
            <w:noProof/>
            <w:webHidden/>
          </w:rPr>
          <w:t>2</w:t>
        </w:r>
        <w:r>
          <w:rPr>
            <w:noProof/>
            <w:webHidden/>
          </w:rPr>
          <w:fldChar w:fldCharType="end"/>
        </w:r>
      </w:hyperlink>
    </w:p>
    <w:p w14:paraId="5D82872D" w14:textId="77777777" w:rsidR="00DF7E94" w:rsidRDefault="00F970D8">
      <w:pPr>
        <w:pStyle w:val="TOC1"/>
        <w:tabs>
          <w:tab w:val="right" w:leader="dot" w:pos="9350"/>
        </w:tabs>
        <w:rPr>
          <w:rFonts w:asciiTheme="minorHAnsi" w:hAnsiTheme="minorHAnsi"/>
          <w:noProof/>
        </w:rPr>
      </w:pPr>
      <w:hyperlink w:anchor="_Toc449095968" w:history="1">
        <w:r w:rsidR="00DF7E94" w:rsidRPr="002A69F6">
          <w:rPr>
            <w:rStyle w:val="Hyperlink"/>
            <w:noProof/>
          </w:rPr>
          <w:t>Section B – Information Collection Procedures</w:t>
        </w:r>
        <w:r w:rsidR="00DF7E94">
          <w:rPr>
            <w:noProof/>
            <w:webHidden/>
          </w:rPr>
          <w:tab/>
        </w:r>
        <w:r w:rsidR="00DF7E94">
          <w:rPr>
            <w:noProof/>
            <w:webHidden/>
          </w:rPr>
          <w:fldChar w:fldCharType="begin"/>
        </w:r>
        <w:r w:rsidR="00DF7E94">
          <w:rPr>
            <w:noProof/>
            <w:webHidden/>
          </w:rPr>
          <w:instrText xml:space="preserve"> PAGEREF _Toc449095968 \h </w:instrText>
        </w:r>
        <w:r w:rsidR="00DF7E94">
          <w:rPr>
            <w:noProof/>
            <w:webHidden/>
          </w:rPr>
        </w:r>
        <w:r w:rsidR="00DF7E94">
          <w:rPr>
            <w:noProof/>
            <w:webHidden/>
          </w:rPr>
          <w:fldChar w:fldCharType="separate"/>
        </w:r>
        <w:r w:rsidR="001A2424">
          <w:rPr>
            <w:noProof/>
            <w:webHidden/>
          </w:rPr>
          <w:t>3</w:t>
        </w:r>
        <w:r w:rsidR="00DF7E94">
          <w:rPr>
            <w:noProof/>
            <w:webHidden/>
          </w:rPr>
          <w:fldChar w:fldCharType="end"/>
        </w:r>
      </w:hyperlink>
    </w:p>
    <w:p w14:paraId="7388B0F8" w14:textId="77777777" w:rsidR="00DF7E94" w:rsidRDefault="00F970D8">
      <w:pPr>
        <w:pStyle w:val="TOC2"/>
        <w:rPr>
          <w:rFonts w:asciiTheme="minorHAnsi" w:hAnsiTheme="minorHAnsi"/>
          <w:noProof/>
        </w:rPr>
      </w:pPr>
      <w:hyperlink w:anchor="_Toc449095969" w:history="1">
        <w:r w:rsidR="00DF7E94" w:rsidRPr="002A69F6">
          <w:rPr>
            <w:rStyle w:val="Hyperlink"/>
            <w:noProof/>
          </w:rPr>
          <w:t>1.</w:t>
        </w:r>
        <w:r w:rsidR="00DF7E94">
          <w:rPr>
            <w:rFonts w:asciiTheme="minorHAnsi" w:hAnsiTheme="minorHAnsi"/>
            <w:noProof/>
          </w:rPr>
          <w:tab/>
        </w:r>
        <w:r w:rsidR="00DF7E94" w:rsidRPr="002A69F6">
          <w:rPr>
            <w:rStyle w:val="Hyperlink"/>
            <w:noProof/>
          </w:rPr>
          <w:t>Respondent Universe and Sampling Methods</w:t>
        </w:r>
        <w:r w:rsidR="00DF7E94">
          <w:rPr>
            <w:noProof/>
            <w:webHidden/>
          </w:rPr>
          <w:tab/>
        </w:r>
        <w:r w:rsidR="00DF7E94">
          <w:rPr>
            <w:noProof/>
            <w:webHidden/>
          </w:rPr>
          <w:fldChar w:fldCharType="begin"/>
        </w:r>
        <w:r w:rsidR="00DF7E94">
          <w:rPr>
            <w:noProof/>
            <w:webHidden/>
          </w:rPr>
          <w:instrText xml:space="preserve"> PAGEREF _Toc449095969 \h </w:instrText>
        </w:r>
        <w:r w:rsidR="00DF7E94">
          <w:rPr>
            <w:noProof/>
            <w:webHidden/>
          </w:rPr>
        </w:r>
        <w:r w:rsidR="00DF7E94">
          <w:rPr>
            <w:noProof/>
            <w:webHidden/>
          </w:rPr>
          <w:fldChar w:fldCharType="separate"/>
        </w:r>
        <w:r w:rsidR="001A2424">
          <w:rPr>
            <w:noProof/>
            <w:webHidden/>
          </w:rPr>
          <w:t>3</w:t>
        </w:r>
        <w:r w:rsidR="00DF7E94">
          <w:rPr>
            <w:noProof/>
            <w:webHidden/>
          </w:rPr>
          <w:fldChar w:fldCharType="end"/>
        </w:r>
      </w:hyperlink>
    </w:p>
    <w:p w14:paraId="5DFA2250" w14:textId="49A56833" w:rsidR="00DF7E94" w:rsidRDefault="00F970D8">
      <w:pPr>
        <w:pStyle w:val="TOC2"/>
        <w:rPr>
          <w:rFonts w:asciiTheme="minorHAnsi" w:hAnsiTheme="minorHAnsi"/>
          <w:noProof/>
        </w:rPr>
      </w:pPr>
      <w:hyperlink w:anchor="_Toc449095970" w:history="1">
        <w:r w:rsidR="00DF7E94" w:rsidRPr="002A69F6">
          <w:rPr>
            <w:rStyle w:val="Hyperlink"/>
            <w:noProof/>
          </w:rPr>
          <w:t>2.</w:t>
        </w:r>
        <w:r w:rsidR="00DF7E94">
          <w:rPr>
            <w:rFonts w:asciiTheme="minorHAnsi" w:hAnsiTheme="minorHAnsi"/>
            <w:noProof/>
          </w:rPr>
          <w:tab/>
        </w:r>
        <w:r w:rsidR="00DF7E94" w:rsidRPr="002A69F6">
          <w:rPr>
            <w:rStyle w:val="Hyperlink"/>
            <w:noProof/>
          </w:rPr>
          <w:t>Procedures for the Collection of Information</w:t>
        </w:r>
        <w:r w:rsidR="00DF7E94">
          <w:rPr>
            <w:noProof/>
            <w:webHidden/>
          </w:rPr>
          <w:tab/>
        </w:r>
        <w:r w:rsidR="00DF7E94">
          <w:rPr>
            <w:noProof/>
            <w:webHidden/>
          </w:rPr>
          <w:fldChar w:fldCharType="begin"/>
        </w:r>
        <w:r w:rsidR="00DF7E94">
          <w:rPr>
            <w:noProof/>
            <w:webHidden/>
          </w:rPr>
          <w:instrText xml:space="preserve"> PAGEREF _Toc449095970 \h </w:instrText>
        </w:r>
        <w:r w:rsidR="00DF7E94">
          <w:rPr>
            <w:noProof/>
            <w:webHidden/>
          </w:rPr>
        </w:r>
        <w:r w:rsidR="00DF7E94">
          <w:rPr>
            <w:noProof/>
            <w:webHidden/>
          </w:rPr>
          <w:fldChar w:fldCharType="separate"/>
        </w:r>
        <w:r w:rsidR="001A2424">
          <w:rPr>
            <w:noProof/>
            <w:webHidden/>
          </w:rPr>
          <w:t>4</w:t>
        </w:r>
        <w:r w:rsidR="00DF7E94">
          <w:rPr>
            <w:noProof/>
            <w:webHidden/>
          </w:rPr>
          <w:fldChar w:fldCharType="end"/>
        </w:r>
      </w:hyperlink>
    </w:p>
    <w:p w14:paraId="60033997" w14:textId="699B4371" w:rsidR="00DF7E94" w:rsidRDefault="00F970D8">
      <w:pPr>
        <w:pStyle w:val="TOC2"/>
        <w:rPr>
          <w:rFonts w:asciiTheme="minorHAnsi" w:hAnsiTheme="minorHAnsi"/>
          <w:noProof/>
        </w:rPr>
      </w:pPr>
      <w:hyperlink w:anchor="_Toc449095971" w:history="1">
        <w:r w:rsidR="00DF7E94" w:rsidRPr="002A69F6">
          <w:rPr>
            <w:rStyle w:val="Hyperlink"/>
            <w:noProof/>
          </w:rPr>
          <w:t>3.</w:t>
        </w:r>
        <w:r w:rsidR="00DF7E94">
          <w:rPr>
            <w:rFonts w:asciiTheme="minorHAnsi" w:hAnsiTheme="minorHAnsi"/>
            <w:noProof/>
          </w:rPr>
          <w:tab/>
        </w:r>
        <w:r w:rsidR="00DF7E94" w:rsidRPr="002A69F6">
          <w:rPr>
            <w:rStyle w:val="Hyperlink"/>
            <w:noProof/>
          </w:rPr>
          <w:t>Methods to Maximize Response Rates Deal with Nonresponse</w:t>
        </w:r>
        <w:r w:rsidR="00DF7E94">
          <w:rPr>
            <w:noProof/>
            <w:webHidden/>
          </w:rPr>
          <w:tab/>
        </w:r>
        <w:r w:rsidR="00DF7E94">
          <w:rPr>
            <w:noProof/>
            <w:webHidden/>
          </w:rPr>
          <w:fldChar w:fldCharType="begin"/>
        </w:r>
        <w:r w:rsidR="00DF7E94">
          <w:rPr>
            <w:noProof/>
            <w:webHidden/>
          </w:rPr>
          <w:instrText xml:space="preserve"> PAGEREF _Toc449095971 \h </w:instrText>
        </w:r>
        <w:r w:rsidR="00DF7E94">
          <w:rPr>
            <w:noProof/>
            <w:webHidden/>
          </w:rPr>
        </w:r>
        <w:r w:rsidR="00DF7E94">
          <w:rPr>
            <w:noProof/>
            <w:webHidden/>
          </w:rPr>
          <w:fldChar w:fldCharType="separate"/>
        </w:r>
        <w:r w:rsidR="001A2424">
          <w:rPr>
            <w:noProof/>
            <w:webHidden/>
          </w:rPr>
          <w:t>5</w:t>
        </w:r>
        <w:r w:rsidR="00DF7E94">
          <w:rPr>
            <w:noProof/>
            <w:webHidden/>
          </w:rPr>
          <w:fldChar w:fldCharType="end"/>
        </w:r>
      </w:hyperlink>
    </w:p>
    <w:p w14:paraId="76C55096" w14:textId="77777777" w:rsidR="00DF7E94" w:rsidRDefault="00F970D8">
      <w:pPr>
        <w:pStyle w:val="TOC2"/>
        <w:rPr>
          <w:rFonts w:asciiTheme="minorHAnsi" w:hAnsiTheme="minorHAnsi"/>
          <w:noProof/>
        </w:rPr>
      </w:pPr>
      <w:hyperlink w:anchor="_Toc449095972" w:history="1">
        <w:r w:rsidR="00DF7E94" w:rsidRPr="002A69F6">
          <w:rPr>
            <w:rStyle w:val="Hyperlink"/>
            <w:noProof/>
          </w:rPr>
          <w:t>4.</w:t>
        </w:r>
        <w:r w:rsidR="00DF7E94">
          <w:rPr>
            <w:rFonts w:asciiTheme="minorHAnsi" w:hAnsiTheme="minorHAnsi"/>
            <w:noProof/>
          </w:rPr>
          <w:tab/>
        </w:r>
        <w:r w:rsidR="00DF7E94" w:rsidRPr="002A69F6">
          <w:rPr>
            <w:rStyle w:val="Hyperlink"/>
            <w:noProof/>
          </w:rPr>
          <w:t>Test of Procedures or Methods to be Undertaken</w:t>
        </w:r>
        <w:r w:rsidR="00DF7E94">
          <w:rPr>
            <w:noProof/>
            <w:webHidden/>
          </w:rPr>
          <w:tab/>
        </w:r>
        <w:r w:rsidR="00DF7E94">
          <w:rPr>
            <w:noProof/>
            <w:webHidden/>
          </w:rPr>
          <w:fldChar w:fldCharType="begin"/>
        </w:r>
        <w:r w:rsidR="00DF7E94">
          <w:rPr>
            <w:noProof/>
            <w:webHidden/>
          </w:rPr>
          <w:instrText xml:space="preserve"> PAGEREF _Toc449095972 \h </w:instrText>
        </w:r>
        <w:r w:rsidR="00DF7E94">
          <w:rPr>
            <w:noProof/>
            <w:webHidden/>
          </w:rPr>
        </w:r>
        <w:r w:rsidR="00DF7E94">
          <w:rPr>
            <w:noProof/>
            <w:webHidden/>
          </w:rPr>
          <w:fldChar w:fldCharType="separate"/>
        </w:r>
        <w:r w:rsidR="001A2424">
          <w:rPr>
            <w:noProof/>
            <w:webHidden/>
          </w:rPr>
          <w:t>6</w:t>
        </w:r>
        <w:r w:rsidR="00DF7E94">
          <w:rPr>
            <w:noProof/>
            <w:webHidden/>
          </w:rPr>
          <w:fldChar w:fldCharType="end"/>
        </w:r>
      </w:hyperlink>
    </w:p>
    <w:p w14:paraId="0AB17891" w14:textId="04773ADE" w:rsidR="00DF7E94" w:rsidRDefault="00F970D8">
      <w:pPr>
        <w:pStyle w:val="TOC2"/>
        <w:rPr>
          <w:rFonts w:asciiTheme="minorHAnsi" w:hAnsiTheme="minorHAnsi"/>
          <w:noProof/>
        </w:rPr>
      </w:pPr>
      <w:hyperlink w:anchor="_Toc449095973" w:history="1">
        <w:r w:rsidR="00DF7E94" w:rsidRPr="002A69F6">
          <w:rPr>
            <w:rStyle w:val="Hyperlink"/>
            <w:noProof/>
          </w:rPr>
          <w:t>5.</w:t>
        </w:r>
        <w:r w:rsidR="00DF7E94">
          <w:rPr>
            <w:rFonts w:asciiTheme="minorHAnsi" w:hAnsiTheme="minorHAnsi"/>
            <w:noProof/>
          </w:rPr>
          <w:tab/>
        </w:r>
        <w:r w:rsidR="00DF7E94" w:rsidRPr="002A69F6">
          <w:rPr>
            <w:rStyle w:val="Hyperlink"/>
            <w:noProof/>
          </w:rPr>
          <w:t>Individuals Consulted on Statistical Aspects and Individuals Collecting and/or Analyzing Data</w:t>
        </w:r>
        <w:r w:rsidR="00DF7E94">
          <w:rPr>
            <w:noProof/>
            <w:webHidden/>
          </w:rPr>
          <w:tab/>
        </w:r>
        <w:r w:rsidR="00DF7E94">
          <w:rPr>
            <w:noProof/>
            <w:webHidden/>
          </w:rPr>
          <w:fldChar w:fldCharType="begin"/>
        </w:r>
        <w:r w:rsidR="00DF7E94">
          <w:rPr>
            <w:noProof/>
            <w:webHidden/>
          </w:rPr>
          <w:instrText xml:space="preserve"> PAGEREF _Toc449095973 \h </w:instrText>
        </w:r>
        <w:r w:rsidR="00DF7E94">
          <w:rPr>
            <w:noProof/>
            <w:webHidden/>
          </w:rPr>
        </w:r>
        <w:r w:rsidR="00DF7E94">
          <w:rPr>
            <w:noProof/>
            <w:webHidden/>
          </w:rPr>
          <w:fldChar w:fldCharType="separate"/>
        </w:r>
        <w:r w:rsidR="001A2424">
          <w:rPr>
            <w:noProof/>
            <w:webHidden/>
          </w:rPr>
          <w:t>6</w:t>
        </w:r>
        <w:r w:rsidR="00DF7E94">
          <w:rPr>
            <w:noProof/>
            <w:webHidden/>
          </w:rPr>
          <w:fldChar w:fldCharType="end"/>
        </w:r>
      </w:hyperlink>
    </w:p>
    <w:p w14:paraId="556AFFB5" w14:textId="6D1A10F1" w:rsidR="00DF7E94" w:rsidRDefault="00F970D8">
      <w:pPr>
        <w:pStyle w:val="TOC1"/>
        <w:tabs>
          <w:tab w:val="right" w:leader="dot" w:pos="9350"/>
        </w:tabs>
        <w:rPr>
          <w:rFonts w:asciiTheme="minorHAnsi" w:hAnsiTheme="minorHAnsi"/>
          <w:noProof/>
        </w:rPr>
      </w:pPr>
      <w:hyperlink w:anchor="_Toc449095974" w:history="1">
        <w:r w:rsidR="00DF7E94" w:rsidRPr="002A69F6">
          <w:rPr>
            <w:rStyle w:val="Hyperlink"/>
            <w:noProof/>
          </w:rPr>
          <w:t>LIST OF ATTACHMENTS – Section B</w:t>
        </w:r>
        <w:r w:rsidR="00DF7E94">
          <w:rPr>
            <w:noProof/>
            <w:webHidden/>
          </w:rPr>
          <w:tab/>
        </w:r>
        <w:r w:rsidR="00DF7E94">
          <w:rPr>
            <w:noProof/>
            <w:webHidden/>
          </w:rPr>
          <w:fldChar w:fldCharType="begin"/>
        </w:r>
        <w:r w:rsidR="00DF7E94">
          <w:rPr>
            <w:noProof/>
            <w:webHidden/>
          </w:rPr>
          <w:instrText xml:space="preserve"> PAGEREF _Toc449095974 \h </w:instrText>
        </w:r>
        <w:r w:rsidR="00DF7E94">
          <w:rPr>
            <w:noProof/>
            <w:webHidden/>
          </w:rPr>
        </w:r>
        <w:r w:rsidR="00DF7E94">
          <w:rPr>
            <w:noProof/>
            <w:webHidden/>
          </w:rPr>
          <w:fldChar w:fldCharType="separate"/>
        </w:r>
        <w:r w:rsidR="001A2424">
          <w:rPr>
            <w:noProof/>
            <w:webHidden/>
          </w:rPr>
          <w:t>8</w:t>
        </w:r>
        <w:r w:rsidR="00DF7E94">
          <w:rPr>
            <w:noProof/>
            <w:webHidden/>
          </w:rPr>
          <w:fldChar w:fldCharType="end"/>
        </w:r>
      </w:hyperlink>
    </w:p>
    <w:p w14:paraId="0D4FCCE5" w14:textId="77777777" w:rsidR="00DF7E94" w:rsidRDefault="00DF7E94" w:rsidP="00DF7E94">
      <w:pPr>
        <w:pStyle w:val="Heading3"/>
      </w:pPr>
      <w:r>
        <w:fldChar w:fldCharType="end"/>
      </w:r>
    </w:p>
    <w:p w14:paraId="36021F80" w14:textId="77777777" w:rsidR="00F725B5" w:rsidRDefault="00F725B5" w:rsidP="00BC6896"/>
    <w:p w14:paraId="0A7F4A5E" w14:textId="77777777" w:rsidR="00F725B5" w:rsidRDefault="00F725B5" w:rsidP="00BC6896"/>
    <w:p w14:paraId="5054BBF5" w14:textId="77777777" w:rsidR="00F725B5" w:rsidRDefault="00F725B5" w:rsidP="00BC6896"/>
    <w:p w14:paraId="5DBB8E9A" w14:textId="77777777" w:rsidR="00BC6896" w:rsidRDefault="00BC6896" w:rsidP="00BC6896">
      <w:pPr>
        <w:rPr>
          <w:sz w:val="28"/>
        </w:rPr>
      </w:pPr>
      <w:r>
        <w:br w:type="page"/>
      </w:r>
    </w:p>
    <w:p w14:paraId="7F5A99A9" w14:textId="77777777" w:rsidR="00B12F51" w:rsidRPr="00BC6896" w:rsidRDefault="00B12F51" w:rsidP="00BC6896">
      <w:pPr>
        <w:pStyle w:val="Heading3"/>
      </w:pPr>
      <w:bookmarkStart w:id="3" w:name="_Toc449095968"/>
      <w:r w:rsidRPr="00BC6896">
        <w:lastRenderedPageBreak/>
        <w:t xml:space="preserve">Section B – </w:t>
      </w:r>
      <w:r w:rsidR="00C84DC3">
        <w:t>Information</w:t>
      </w:r>
      <w:r w:rsidR="00287E2F" w:rsidRPr="00BC6896">
        <w:t xml:space="preserve"> Collection Procedures</w:t>
      </w:r>
      <w:bookmarkEnd w:id="3"/>
    </w:p>
    <w:p w14:paraId="51C5E1ED" w14:textId="77777777" w:rsidR="00287E2F" w:rsidRDefault="00287E2F" w:rsidP="00BC6896"/>
    <w:p w14:paraId="2F7932EA" w14:textId="77777777" w:rsidR="00A75D1C" w:rsidRPr="00BC6896" w:rsidRDefault="009759F3" w:rsidP="00991BF9">
      <w:pPr>
        <w:pStyle w:val="Heading4"/>
      </w:pPr>
      <w:bookmarkStart w:id="4" w:name="_Toc449095969"/>
      <w:r w:rsidRPr="00BC6896">
        <w:t xml:space="preserve">Respondent Universe and </w:t>
      </w:r>
      <w:r w:rsidRPr="00991BF9">
        <w:t>Sampling</w:t>
      </w:r>
      <w:r w:rsidRPr="00BC6896">
        <w:t xml:space="preserve"> Methods</w:t>
      </w:r>
      <w:bookmarkEnd w:id="4"/>
      <w:r w:rsidR="00A305CE" w:rsidRPr="00BC6896">
        <w:t xml:space="preserve"> </w:t>
      </w:r>
    </w:p>
    <w:p w14:paraId="7F0A9FA7" w14:textId="1DBC418E" w:rsidR="00375118" w:rsidRDefault="00486E42" w:rsidP="00486E42">
      <w:pPr>
        <w:ind w:left="0"/>
      </w:pPr>
      <w:r w:rsidRPr="009312D8">
        <w:t>The respondent universe</w:t>
      </w:r>
      <w:r w:rsidR="00DF7E94">
        <w:t xml:space="preserve"> for this information collection</w:t>
      </w:r>
      <w:r w:rsidR="00F574CF">
        <w:t xml:space="preserve"> consists of</w:t>
      </w:r>
      <w:r w:rsidR="00760C3F">
        <w:t xml:space="preserve"> </w:t>
      </w:r>
      <w:r w:rsidR="00CC5866" w:rsidRPr="006751A4">
        <w:t>65</w:t>
      </w:r>
      <w:r w:rsidR="00CC5866">
        <w:t xml:space="preserve"> cancer prevention and control program directors</w:t>
      </w:r>
      <w:r w:rsidR="00CC5866" w:rsidRPr="006751A4">
        <w:t>, acting in their official capacities</w:t>
      </w:r>
      <w:r w:rsidR="00CC5866">
        <w:t xml:space="preserve"> within</w:t>
      </w:r>
      <w:r w:rsidR="00241934">
        <w:t xml:space="preserve"> 65</w:t>
      </w:r>
      <w:r w:rsidR="00CC5866">
        <w:t xml:space="preserve"> state (n=51, including District of Columbia), tribal (n=7), and territorial (n=7) health departments funded by</w:t>
      </w:r>
      <w:r w:rsidR="00CC5866" w:rsidRPr="006751A4">
        <w:t xml:space="preserve"> the Centers for Disease Control and Prevention (CDC) through the National Comprehensive Cancer Control Program (NCCCP). </w:t>
      </w:r>
      <w:r w:rsidR="00CC5866">
        <w:t xml:space="preserve">The 7 funded tribal health departments include: Alaska Native Tribal Health Consortium; Cherokee Nation; Fond du Lac Reservation; Great Plains Tribal Chairmen’s Health Board; Northwest Portland Area Indian Health Board; South Puget Intertribal Planning Agency; Tohono </w:t>
      </w:r>
      <w:proofErr w:type="spellStart"/>
      <w:r w:rsidR="00CC5866">
        <w:t>O’Odham</w:t>
      </w:r>
      <w:proofErr w:type="spellEnd"/>
      <w:r w:rsidR="00CC5866">
        <w:t xml:space="preserve"> Nation. The 7 funded territorial health departments include: American Samoa; Commonwealth of Northern Mariana Islands; Federated States of Micronesia; Guam; Republic of the Marshall Islands; Republic of Palau; Puerto Rico. </w:t>
      </w:r>
    </w:p>
    <w:p w14:paraId="091DD882" w14:textId="77777777" w:rsidR="00375118" w:rsidRDefault="00375118" w:rsidP="00486E42">
      <w:pPr>
        <w:ind w:left="0"/>
      </w:pPr>
    </w:p>
    <w:p w14:paraId="70C93AA0" w14:textId="559BB5CA" w:rsidR="00486E42" w:rsidRDefault="00486E42" w:rsidP="00486E42">
      <w:pPr>
        <w:ind w:left="0"/>
      </w:pPr>
      <w:r w:rsidRPr="009312D8">
        <w:t>The CCC program directors oversee all program activities</w:t>
      </w:r>
      <w:r w:rsidR="000252BF" w:rsidRPr="009312D8">
        <w:t xml:space="preserve"> supported by the NCCCP</w:t>
      </w:r>
      <w:r>
        <w:t xml:space="preserve">, including those related to cancer survivorship. However, program directors will be allowed to designate one </w:t>
      </w:r>
      <w:r w:rsidR="000252BF">
        <w:t xml:space="preserve">CCC </w:t>
      </w:r>
      <w:r>
        <w:t xml:space="preserve">program staff person to respond to the </w:t>
      </w:r>
      <w:r w:rsidR="00910BF2">
        <w:t xml:space="preserve">information collection request </w:t>
      </w:r>
      <w:r>
        <w:t xml:space="preserve">in their stead if that person is the most knowledgeable about their CCC program’s cancer survivorship needs. </w:t>
      </w:r>
    </w:p>
    <w:p w14:paraId="34A4AC29" w14:textId="77777777" w:rsidR="00486E42" w:rsidRPr="00920F39" w:rsidRDefault="00486E42" w:rsidP="00486E42">
      <w:pPr>
        <w:ind w:left="0"/>
      </w:pPr>
    </w:p>
    <w:p w14:paraId="70B97DBB" w14:textId="5EF873E4" w:rsidR="00AF1938" w:rsidRPr="00566A4F" w:rsidRDefault="00AF1938" w:rsidP="00991BF9">
      <w:pPr>
        <w:ind w:left="0"/>
        <w:rPr>
          <w:b/>
          <w:i/>
        </w:rPr>
      </w:pPr>
      <w:r w:rsidRPr="00566A4F">
        <w:rPr>
          <w:b/>
          <w:i/>
        </w:rPr>
        <w:t xml:space="preserve">Web-based </w:t>
      </w:r>
      <w:r w:rsidR="00A302B6" w:rsidRPr="00566A4F">
        <w:rPr>
          <w:b/>
          <w:i/>
        </w:rPr>
        <w:t>Information Collection Instrument</w:t>
      </w:r>
    </w:p>
    <w:p w14:paraId="06ED347E" w14:textId="14A1B136" w:rsidR="00613AB0" w:rsidRDefault="00D73A96" w:rsidP="00991BF9">
      <w:pPr>
        <w:ind w:left="0"/>
      </w:pPr>
      <w:r>
        <w:t>Participants</w:t>
      </w:r>
      <w:r w:rsidR="008555DD">
        <w:t xml:space="preserve"> for the web-based </w:t>
      </w:r>
      <w:r w:rsidR="0008368F">
        <w:t xml:space="preserve">information collection </w:t>
      </w:r>
      <w:r w:rsidR="008555DD">
        <w:t xml:space="preserve">will include all of the </w:t>
      </w:r>
      <w:r w:rsidR="008F5002">
        <w:t>65 CC</w:t>
      </w:r>
      <w:r w:rsidR="004A1112">
        <w:t>C</w:t>
      </w:r>
      <w:r w:rsidR="008F5002">
        <w:t xml:space="preserve"> program</w:t>
      </w:r>
      <w:r w:rsidR="004B78DB">
        <w:t xml:space="preserve"> directors</w:t>
      </w:r>
      <w:r w:rsidR="008555DD">
        <w:t xml:space="preserve"> funded by</w:t>
      </w:r>
      <w:r w:rsidR="008555DD" w:rsidRPr="006751A4">
        <w:t xml:space="preserve"> the Centers for Disease Control and Prevention (CDC) through the National Comprehensive Cancer Control Program (NCCCP).</w:t>
      </w:r>
      <w:r w:rsidR="008F5002">
        <w:t xml:space="preserve"> </w:t>
      </w:r>
      <w:r w:rsidR="00833567">
        <w:t xml:space="preserve">The program directors will be identified through a NCCCP grantee contact list maintained by CDC and </w:t>
      </w:r>
      <w:r w:rsidR="008F5002">
        <w:t>invited to participate via email invitation</w:t>
      </w:r>
      <w:r w:rsidR="004A1112">
        <w:t xml:space="preserve"> (</w:t>
      </w:r>
      <w:r w:rsidR="00BB7EFA" w:rsidRPr="005825D4">
        <w:rPr>
          <w:rFonts w:eastAsia="Times New Roman" w:cs="Times New Roman"/>
        </w:rPr>
        <w:t>see</w:t>
      </w:r>
      <w:r w:rsidR="00BB7EFA" w:rsidRPr="006026DA">
        <w:rPr>
          <w:rFonts w:eastAsia="Times New Roman" w:cs="Times New Roman"/>
          <w:b/>
        </w:rPr>
        <w:t xml:space="preserve"> Attachment </w:t>
      </w:r>
      <w:r w:rsidR="004A1112">
        <w:rPr>
          <w:rFonts w:eastAsia="Times New Roman" w:cs="Times New Roman"/>
          <w:b/>
        </w:rPr>
        <w:t>G</w:t>
      </w:r>
      <w:r w:rsidR="00BB7EFA" w:rsidRPr="006026DA">
        <w:rPr>
          <w:rFonts w:eastAsia="Times New Roman" w:cs="Times New Roman"/>
          <w:b/>
        </w:rPr>
        <w:t>—</w:t>
      </w:r>
      <w:r w:rsidR="00243818">
        <w:rPr>
          <w:rFonts w:eastAsia="Times New Roman" w:cs="Times New Roman"/>
          <w:b/>
        </w:rPr>
        <w:t xml:space="preserve">Web-based Assessment </w:t>
      </w:r>
      <w:r w:rsidR="00BB7EFA">
        <w:rPr>
          <w:rFonts w:eastAsia="Times New Roman" w:cs="Times New Roman"/>
          <w:b/>
        </w:rPr>
        <w:t>Invitation</w:t>
      </w:r>
      <w:r w:rsidR="00BB7EFA" w:rsidRPr="006026DA">
        <w:rPr>
          <w:rFonts w:eastAsia="Times New Roman" w:cs="Times New Roman"/>
          <w:b/>
        </w:rPr>
        <w:t xml:space="preserve"> Email</w:t>
      </w:r>
      <w:r w:rsidR="00BB7EFA" w:rsidRPr="006026DA">
        <w:rPr>
          <w:rFonts w:eastAsia="Times New Roman" w:cs="Times New Roman"/>
        </w:rPr>
        <w:t>)</w:t>
      </w:r>
      <w:r w:rsidR="004A1112">
        <w:rPr>
          <w:rFonts w:eastAsia="Times New Roman" w:cs="Times New Roman"/>
        </w:rPr>
        <w:t>.</w:t>
      </w:r>
      <w:r w:rsidR="00BB7EFA" w:rsidRPr="006026DA">
        <w:rPr>
          <w:rFonts w:eastAsia="Times New Roman" w:cs="Times New Roman"/>
        </w:rPr>
        <w:t xml:space="preserve"> </w:t>
      </w:r>
    </w:p>
    <w:p w14:paraId="58241103" w14:textId="768B93CB" w:rsidR="00AF1938" w:rsidRPr="00AF1938" w:rsidRDefault="00AF1938" w:rsidP="00AF1938">
      <w:pPr>
        <w:spacing w:before="100" w:beforeAutospacing="1" w:after="100" w:afterAutospacing="1"/>
        <w:ind w:left="0"/>
        <w:rPr>
          <w:rFonts w:eastAsia="Times New Roman" w:cs="Times New Roman"/>
        </w:rPr>
      </w:pPr>
      <w:r>
        <w:rPr>
          <w:rFonts w:eastAsia="Times New Roman" w:cs="Times New Roman"/>
        </w:rPr>
        <w:t>W</w:t>
      </w:r>
      <w:r w:rsidR="00613AB0" w:rsidRPr="006026DA">
        <w:rPr>
          <w:rFonts w:eastAsia="Times New Roman" w:cs="Times New Roman"/>
        </w:rPr>
        <w:t xml:space="preserve">e anticipate a response rate </w:t>
      </w:r>
      <w:r>
        <w:rPr>
          <w:rFonts w:eastAsia="Times New Roman" w:cs="Times New Roman"/>
        </w:rPr>
        <w:t xml:space="preserve">for the </w:t>
      </w:r>
      <w:r w:rsidR="00A302B6">
        <w:t>web-based information collection</w:t>
      </w:r>
      <w:r>
        <w:rPr>
          <w:rFonts w:eastAsia="Times New Roman" w:cs="Times New Roman"/>
        </w:rPr>
        <w:t xml:space="preserve"> </w:t>
      </w:r>
      <w:r w:rsidR="00613AB0" w:rsidRPr="006026DA">
        <w:rPr>
          <w:rFonts w:eastAsia="Times New Roman" w:cs="Times New Roman"/>
        </w:rPr>
        <w:t xml:space="preserve">of approximately </w:t>
      </w:r>
      <w:r w:rsidR="004A1112">
        <w:rPr>
          <w:rFonts w:eastAsia="Times New Roman" w:cs="Times New Roman"/>
        </w:rPr>
        <w:t>70</w:t>
      </w:r>
      <w:r w:rsidR="00613AB0">
        <w:rPr>
          <w:rFonts w:eastAsia="Times New Roman" w:cs="Times New Roman"/>
        </w:rPr>
        <w:t>-</w:t>
      </w:r>
      <w:r w:rsidR="004A1112">
        <w:rPr>
          <w:rFonts w:eastAsia="Times New Roman" w:cs="Times New Roman"/>
        </w:rPr>
        <w:t>75</w:t>
      </w:r>
      <w:r w:rsidR="00613AB0" w:rsidRPr="006026DA">
        <w:rPr>
          <w:rFonts w:eastAsia="Times New Roman" w:cs="Times New Roman"/>
        </w:rPr>
        <w:t>%</w:t>
      </w:r>
      <w:r w:rsidR="00613AB0">
        <w:rPr>
          <w:rFonts w:eastAsia="Times New Roman" w:cs="Times New Roman"/>
        </w:rPr>
        <w:t>. Should any of the 65</w:t>
      </w:r>
      <w:r w:rsidR="00613AB0" w:rsidRPr="006026DA">
        <w:rPr>
          <w:rFonts w:eastAsia="Times New Roman" w:cs="Times New Roman"/>
        </w:rPr>
        <w:t xml:space="preserve"> </w:t>
      </w:r>
      <w:r w:rsidR="00BB7EFA" w:rsidRPr="009312D8">
        <w:t>CCC</w:t>
      </w:r>
      <w:r w:rsidR="00613AB0" w:rsidRPr="006026DA">
        <w:rPr>
          <w:rFonts w:eastAsia="Times New Roman" w:cs="Times New Roman"/>
        </w:rPr>
        <w:t xml:space="preserve"> program directors not respond within </w:t>
      </w:r>
      <w:r w:rsidR="004A1112">
        <w:rPr>
          <w:rFonts w:eastAsia="Times New Roman" w:cs="Times New Roman"/>
        </w:rPr>
        <w:t xml:space="preserve">1 week </w:t>
      </w:r>
      <w:r w:rsidR="00613AB0">
        <w:rPr>
          <w:rFonts w:eastAsia="Times New Roman" w:cs="Times New Roman"/>
        </w:rPr>
        <w:t>of</w:t>
      </w:r>
      <w:r w:rsidR="00613AB0" w:rsidRPr="006026DA">
        <w:rPr>
          <w:rFonts w:eastAsia="Times New Roman" w:cs="Times New Roman"/>
        </w:rPr>
        <w:t xml:space="preserve"> the in</w:t>
      </w:r>
      <w:r w:rsidR="00FF6641">
        <w:rPr>
          <w:rFonts w:eastAsia="Times New Roman" w:cs="Times New Roman"/>
        </w:rPr>
        <w:t>vitation</w:t>
      </w:r>
      <w:r w:rsidR="00613AB0" w:rsidRPr="006026DA">
        <w:rPr>
          <w:rFonts w:eastAsia="Times New Roman" w:cs="Times New Roman"/>
        </w:rPr>
        <w:t xml:space="preserve"> e-mail</w:t>
      </w:r>
      <w:r w:rsidR="00613AB0">
        <w:rPr>
          <w:rFonts w:eastAsia="Times New Roman" w:cs="Times New Roman"/>
        </w:rPr>
        <w:t>, they</w:t>
      </w:r>
      <w:r w:rsidR="00613AB0" w:rsidRPr="006026DA">
        <w:rPr>
          <w:rFonts w:eastAsia="Times New Roman" w:cs="Times New Roman"/>
        </w:rPr>
        <w:t xml:space="preserve"> will receive </w:t>
      </w:r>
      <w:r w:rsidR="00910BF2">
        <w:rPr>
          <w:rFonts w:eastAsia="Times New Roman" w:cs="Times New Roman"/>
        </w:rPr>
        <w:t xml:space="preserve">up to three weekly </w:t>
      </w:r>
      <w:r w:rsidR="00613AB0" w:rsidRPr="006026DA">
        <w:rPr>
          <w:rFonts w:eastAsia="Times New Roman" w:cs="Times New Roman"/>
        </w:rPr>
        <w:t xml:space="preserve">reminder </w:t>
      </w:r>
      <w:r w:rsidR="004A1112">
        <w:rPr>
          <w:rFonts w:eastAsia="Times New Roman" w:cs="Times New Roman"/>
        </w:rPr>
        <w:t>email</w:t>
      </w:r>
      <w:r w:rsidR="00910BF2">
        <w:rPr>
          <w:rFonts w:eastAsia="Times New Roman" w:cs="Times New Roman"/>
        </w:rPr>
        <w:t>s</w:t>
      </w:r>
      <w:r w:rsidR="004A1112">
        <w:rPr>
          <w:rFonts w:eastAsia="Times New Roman" w:cs="Times New Roman"/>
        </w:rPr>
        <w:t xml:space="preserve"> </w:t>
      </w:r>
      <w:r w:rsidR="00613AB0" w:rsidRPr="006026DA">
        <w:rPr>
          <w:rFonts w:eastAsia="Times New Roman" w:cs="Times New Roman"/>
        </w:rPr>
        <w:t>(</w:t>
      </w:r>
      <w:r w:rsidR="00613AB0" w:rsidRPr="005825D4">
        <w:rPr>
          <w:rFonts w:eastAsia="Times New Roman" w:cs="Times New Roman"/>
        </w:rPr>
        <w:t>see</w:t>
      </w:r>
      <w:r w:rsidR="00613AB0" w:rsidRPr="006026DA">
        <w:rPr>
          <w:rFonts w:eastAsia="Times New Roman" w:cs="Times New Roman"/>
          <w:b/>
        </w:rPr>
        <w:t xml:space="preserve"> Attachment </w:t>
      </w:r>
      <w:r w:rsidR="00FF6641">
        <w:rPr>
          <w:rFonts w:eastAsia="Times New Roman" w:cs="Times New Roman"/>
          <w:b/>
        </w:rPr>
        <w:t>H</w:t>
      </w:r>
      <w:r w:rsidR="00613AB0" w:rsidRPr="006026DA">
        <w:rPr>
          <w:rFonts w:eastAsia="Times New Roman" w:cs="Times New Roman"/>
          <w:b/>
        </w:rPr>
        <w:t>—</w:t>
      </w:r>
      <w:r w:rsidR="00243818">
        <w:rPr>
          <w:rFonts w:eastAsia="Times New Roman" w:cs="Times New Roman"/>
          <w:b/>
        </w:rPr>
        <w:t xml:space="preserve">Web-based Assessment </w:t>
      </w:r>
      <w:r w:rsidR="00613AB0" w:rsidRPr="006026DA">
        <w:rPr>
          <w:rFonts w:eastAsia="Times New Roman" w:cs="Times New Roman"/>
          <w:b/>
        </w:rPr>
        <w:t>Reminder Email</w:t>
      </w:r>
      <w:r w:rsidR="00613AB0" w:rsidRPr="006026DA">
        <w:rPr>
          <w:rFonts w:eastAsia="Times New Roman" w:cs="Times New Roman"/>
        </w:rPr>
        <w:t xml:space="preserve">) urging them to complete the assessment. </w:t>
      </w:r>
      <w:r w:rsidR="00FF6641">
        <w:rPr>
          <w:rFonts w:eastAsia="Times New Roman" w:cs="Times New Roman"/>
        </w:rPr>
        <w:t xml:space="preserve">Should any of the remaining </w:t>
      </w:r>
      <w:r w:rsidR="00FF6641" w:rsidRPr="009312D8">
        <w:t>CCC</w:t>
      </w:r>
      <w:r w:rsidR="00FF6641" w:rsidRPr="006026DA">
        <w:rPr>
          <w:rFonts w:eastAsia="Times New Roman" w:cs="Times New Roman"/>
        </w:rPr>
        <w:t xml:space="preserve"> program directors not respond within </w:t>
      </w:r>
      <w:r w:rsidR="00FF6641">
        <w:rPr>
          <w:rFonts w:eastAsia="Times New Roman" w:cs="Times New Roman"/>
        </w:rPr>
        <w:t>1 week of</w:t>
      </w:r>
      <w:r w:rsidR="00FF6641" w:rsidRPr="006026DA">
        <w:rPr>
          <w:rFonts w:eastAsia="Times New Roman" w:cs="Times New Roman"/>
        </w:rPr>
        <w:t xml:space="preserve"> the </w:t>
      </w:r>
      <w:r w:rsidR="00864934">
        <w:rPr>
          <w:rFonts w:eastAsia="Times New Roman" w:cs="Times New Roman"/>
        </w:rPr>
        <w:t xml:space="preserve">third </w:t>
      </w:r>
      <w:r w:rsidR="00FF6641">
        <w:rPr>
          <w:rFonts w:eastAsia="Times New Roman" w:cs="Times New Roman"/>
        </w:rPr>
        <w:t>reminder e</w:t>
      </w:r>
      <w:r w:rsidR="00FF6641" w:rsidRPr="006026DA">
        <w:rPr>
          <w:rFonts w:eastAsia="Times New Roman" w:cs="Times New Roman"/>
        </w:rPr>
        <w:t>-mail</w:t>
      </w:r>
      <w:r w:rsidR="00FF6641">
        <w:rPr>
          <w:rFonts w:eastAsia="Times New Roman" w:cs="Times New Roman"/>
        </w:rPr>
        <w:t>, they</w:t>
      </w:r>
      <w:r w:rsidR="00FF6641" w:rsidRPr="006026DA">
        <w:rPr>
          <w:rFonts w:eastAsia="Times New Roman" w:cs="Times New Roman"/>
        </w:rPr>
        <w:t xml:space="preserve"> will receive </w:t>
      </w:r>
      <w:r w:rsidR="00910BF2">
        <w:rPr>
          <w:rFonts w:eastAsia="Times New Roman" w:cs="Times New Roman"/>
        </w:rPr>
        <w:t xml:space="preserve">up to two weekly </w:t>
      </w:r>
      <w:r w:rsidR="00FF6641" w:rsidRPr="006026DA">
        <w:rPr>
          <w:rFonts w:eastAsia="Times New Roman" w:cs="Times New Roman"/>
        </w:rPr>
        <w:t xml:space="preserve">reminder </w:t>
      </w:r>
      <w:r w:rsidR="00FF6641">
        <w:rPr>
          <w:rFonts w:eastAsia="Times New Roman" w:cs="Times New Roman"/>
        </w:rPr>
        <w:t>telephone call</w:t>
      </w:r>
      <w:r w:rsidR="00910BF2">
        <w:rPr>
          <w:rFonts w:eastAsia="Times New Roman" w:cs="Times New Roman"/>
        </w:rPr>
        <w:t>s</w:t>
      </w:r>
      <w:r w:rsidR="00FF6641">
        <w:rPr>
          <w:rFonts w:eastAsia="Times New Roman" w:cs="Times New Roman"/>
        </w:rPr>
        <w:t xml:space="preserve"> </w:t>
      </w:r>
      <w:r w:rsidR="00FF6641" w:rsidRPr="006026DA">
        <w:rPr>
          <w:rFonts w:eastAsia="Times New Roman" w:cs="Times New Roman"/>
        </w:rPr>
        <w:t>(</w:t>
      </w:r>
      <w:r w:rsidR="00FF6641" w:rsidRPr="005825D4">
        <w:rPr>
          <w:rFonts w:eastAsia="Times New Roman" w:cs="Times New Roman"/>
        </w:rPr>
        <w:t>see</w:t>
      </w:r>
      <w:r w:rsidR="00FF6641" w:rsidRPr="006026DA">
        <w:rPr>
          <w:rFonts w:eastAsia="Times New Roman" w:cs="Times New Roman"/>
          <w:b/>
        </w:rPr>
        <w:t xml:space="preserve"> </w:t>
      </w:r>
      <w:r w:rsidR="00FF6641">
        <w:rPr>
          <w:b/>
        </w:rPr>
        <w:t>Attachment I</w:t>
      </w:r>
      <w:r w:rsidR="00FF6641" w:rsidRPr="006026DA">
        <w:rPr>
          <w:rFonts w:eastAsia="Times New Roman" w:cs="Times New Roman"/>
          <w:b/>
        </w:rPr>
        <w:t>—</w:t>
      </w:r>
      <w:r w:rsidR="00243818">
        <w:rPr>
          <w:rFonts w:eastAsia="Times New Roman" w:cs="Times New Roman"/>
          <w:b/>
        </w:rPr>
        <w:t xml:space="preserve">Web-based Assessment </w:t>
      </w:r>
      <w:r w:rsidR="00FF6641">
        <w:rPr>
          <w:b/>
        </w:rPr>
        <w:t>Reminder Phone Script</w:t>
      </w:r>
      <w:r w:rsidR="00FF6641" w:rsidRPr="006026DA">
        <w:rPr>
          <w:rFonts w:eastAsia="Times New Roman" w:cs="Times New Roman"/>
        </w:rPr>
        <w:t>) urging them to complete the assessment.</w:t>
      </w:r>
      <w:r w:rsidR="00613AB0" w:rsidRPr="006026DA">
        <w:rPr>
          <w:rFonts w:eastAsia="Times New Roman" w:cs="Times New Roman"/>
        </w:rPr>
        <w:t xml:space="preserve"> </w:t>
      </w:r>
    </w:p>
    <w:p w14:paraId="3929D1EF" w14:textId="54B0BEA4" w:rsidR="00AF1938" w:rsidRPr="00566A4F" w:rsidRDefault="00CD283C" w:rsidP="00991BF9">
      <w:pPr>
        <w:ind w:left="0"/>
        <w:rPr>
          <w:b/>
          <w:i/>
        </w:rPr>
      </w:pPr>
      <w:r w:rsidRPr="00833567">
        <w:rPr>
          <w:b/>
          <w:i/>
        </w:rPr>
        <w:t>Telephone Focus Groups</w:t>
      </w:r>
    </w:p>
    <w:p w14:paraId="06514075" w14:textId="1A181D1E" w:rsidR="00833567" w:rsidRDefault="00D73A96" w:rsidP="00991BF9">
      <w:pPr>
        <w:ind w:left="0"/>
      </w:pPr>
      <w:r>
        <w:t>P</w:t>
      </w:r>
      <w:r w:rsidR="005A51F7">
        <w:t>articipants</w:t>
      </w:r>
      <w:r>
        <w:t xml:space="preserve"> for the </w:t>
      </w:r>
      <w:r w:rsidRPr="00AA130A">
        <w:t>telephone focus groups</w:t>
      </w:r>
      <w:r w:rsidR="005A51F7">
        <w:t xml:space="preserve"> will consist of</w:t>
      </w:r>
      <w:r w:rsidR="00C822C9" w:rsidRPr="00AA130A">
        <w:t xml:space="preserve"> a sample of </w:t>
      </w:r>
      <w:r w:rsidR="00E502F4">
        <w:t xml:space="preserve">36 </w:t>
      </w:r>
      <w:r w:rsidR="00C822C9" w:rsidRPr="00AA130A">
        <w:t>CCC program directors</w:t>
      </w:r>
      <w:r w:rsidR="008E330D">
        <w:t xml:space="preserve"> (or their designees)</w:t>
      </w:r>
      <w:r w:rsidR="00C822C9" w:rsidRPr="00AA130A">
        <w:t xml:space="preserve"> who participated in the web-based </w:t>
      </w:r>
      <w:r w:rsidR="00833567">
        <w:t>assessment</w:t>
      </w:r>
      <w:r w:rsidR="00C822C9" w:rsidRPr="00AA130A">
        <w:t>. Battelle will conduct three focus groups, each focused on the cancer survivorship needs of one of three target audiences: health care professionals; cancer survivors and their caregivers; and the policy and advocacy community.</w:t>
      </w:r>
      <w:r w:rsidR="00E502F4">
        <w:t xml:space="preserve"> R</w:t>
      </w:r>
      <w:r w:rsidR="002C26D1" w:rsidRPr="002C26D1">
        <w:t xml:space="preserve">espondents will be </w:t>
      </w:r>
      <w:r w:rsidR="00864934">
        <w:t xml:space="preserve">assigned </w:t>
      </w:r>
      <w:r w:rsidR="00E502F4">
        <w:t xml:space="preserve">to </w:t>
      </w:r>
      <w:r w:rsidR="002C26D1" w:rsidRPr="002C26D1">
        <w:t xml:space="preserve">one of </w:t>
      </w:r>
      <w:r w:rsidR="002C26D1">
        <w:t xml:space="preserve">the </w:t>
      </w:r>
      <w:r w:rsidR="002C26D1" w:rsidRPr="002C26D1">
        <w:t>three focus groups</w:t>
      </w:r>
      <w:r w:rsidR="002C26D1">
        <w:t xml:space="preserve"> based on </w:t>
      </w:r>
      <w:r w:rsidR="00864934">
        <w:t xml:space="preserve">use </w:t>
      </w:r>
      <w:r w:rsidR="00E502F4">
        <w:t>of the audience-specific material as reported in the web-based information collection</w:t>
      </w:r>
      <w:r w:rsidR="00864934">
        <w:t xml:space="preserve"> (Questions 13, 27, </w:t>
      </w:r>
      <w:r w:rsidR="00074D5D">
        <w:t xml:space="preserve">42, 56, 71, 85, 99, </w:t>
      </w:r>
      <w:proofErr w:type="gramStart"/>
      <w:r w:rsidR="00074D5D">
        <w:t>113</w:t>
      </w:r>
      <w:proofErr w:type="gramEnd"/>
      <w:r w:rsidR="00864934">
        <w:t>)</w:t>
      </w:r>
      <w:r w:rsidR="003416D3">
        <w:t xml:space="preserve">. </w:t>
      </w:r>
      <w:r w:rsidR="003416D3" w:rsidRPr="00402469">
        <w:t xml:space="preserve">If not enough respondents </w:t>
      </w:r>
      <w:r w:rsidR="003416D3">
        <w:t xml:space="preserve">report </w:t>
      </w:r>
      <w:r w:rsidR="00864934">
        <w:t xml:space="preserve">use </w:t>
      </w:r>
      <w:r w:rsidR="003416D3" w:rsidRPr="00402469">
        <w:t xml:space="preserve">of the </w:t>
      </w:r>
      <w:r w:rsidR="003416D3">
        <w:t xml:space="preserve">audience-specific </w:t>
      </w:r>
      <w:r w:rsidR="003416D3" w:rsidRPr="00402469">
        <w:t xml:space="preserve">materials, we </w:t>
      </w:r>
      <w:r w:rsidR="003416D3">
        <w:t xml:space="preserve">will </w:t>
      </w:r>
      <w:r w:rsidR="003416D3" w:rsidRPr="00402469">
        <w:t xml:space="preserve">also identify potential participants based on their </w:t>
      </w:r>
      <w:r w:rsidR="00864934">
        <w:t xml:space="preserve">general awareness of NCSRC resources (Question 7, at least </w:t>
      </w:r>
      <w:r w:rsidR="00864934">
        <w:lastRenderedPageBreak/>
        <w:t>“slightly familiar” or higher)</w:t>
      </w:r>
      <w:r w:rsidR="003416D3" w:rsidRPr="00402469">
        <w:t>.</w:t>
      </w:r>
      <w:r w:rsidR="003416D3">
        <w:t xml:space="preserve"> After respondents are assigned to the three groups, we will sort them within groups based on their randomly assigned identification number (smallest to largest)</w:t>
      </w:r>
      <w:r w:rsidR="00074D5D">
        <w:t>, giving first priority to respondents who report using the materials</w:t>
      </w:r>
      <w:r w:rsidR="003416D3">
        <w:t xml:space="preserve">. </w:t>
      </w:r>
    </w:p>
    <w:p w14:paraId="22C78BB2" w14:textId="77777777" w:rsidR="00833567" w:rsidRDefault="00833567" w:rsidP="00991BF9">
      <w:pPr>
        <w:ind w:left="0"/>
      </w:pPr>
    </w:p>
    <w:p w14:paraId="2BF9F73C" w14:textId="634F0886" w:rsidR="00F4204B" w:rsidRDefault="003416D3" w:rsidP="00991BF9">
      <w:pPr>
        <w:ind w:left="0"/>
      </w:pPr>
      <w:r>
        <w:t xml:space="preserve">To recruit potential focus group participants, we will reach out to the first 12 people in each </w:t>
      </w:r>
      <w:r w:rsidR="00074D5D">
        <w:t xml:space="preserve">audience </w:t>
      </w:r>
      <w:r>
        <w:t xml:space="preserve">group (or the highest number if less than 12, depending on availability of volunteers) to request their participation </w:t>
      </w:r>
      <w:r w:rsidRPr="006026DA">
        <w:rPr>
          <w:rFonts w:eastAsia="Times New Roman" w:cs="Times New Roman"/>
        </w:rPr>
        <w:t>(</w:t>
      </w:r>
      <w:r w:rsidRPr="005825D4">
        <w:rPr>
          <w:rFonts w:eastAsia="Times New Roman" w:cs="Times New Roman"/>
        </w:rPr>
        <w:t>see</w:t>
      </w:r>
      <w:r w:rsidRPr="006026DA">
        <w:rPr>
          <w:rFonts w:eastAsia="Times New Roman" w:cs="Times New Roman"/>
          <w:b/>
        </w:rPr>
        <w:t xml:space="preserve"> </w:t>
      </w:r>
      <w:r>
        <w:rPr>
          <w:b/>
        </w:rPr>
        <w:t>Attachment J</w:t>
      </w:r>
      <w:r w:rsidRPr="006026DA">
        <w:rPr>
          <w:rFonts w:eastAsia="Times New Roman" w:cs="Times New Roman"/>
          <w:b/>
        </w:rPr>
        <w:t>—</w:t>
      </w:r>
      <w:r w:rsidR="00243818">
        <w:rPr>
          <w:rFonts w:eastAsia="Times New Roman" w:cs="Times New Roman"/>
          <w:b/>
        </w:rPr>
        <w:t xml:space="preserve">Telephone </w:t>
      </w:r>
      <w:r w:rsidRPr="002A4CFD">
        <w:rPr>
          <w:b/>
        </w:rPr>
        <w:t>Focus Group Recruitment Email</w:t>
      </w:r>
      <w:r w:rsidRPr="006026DA">
        <w:rPr>
          <w:rFonts w:eastAsia="Times New Roman" w:cs="Times New Roman"/>
        </w:rPr>
        <w:t>)</w:t>
      </w:r>
      <w:r>
        <w:t xml:space="preserve">. </w:t>
      </w:r>
      <w:r w:rsidR="009B781D">
        <w:t>I</w:t>
      </w:r>
      <w:r w:rsidR="009B781D" w:rsidRPr="009B781D">
        <w:t xml:space="preserve">f a potential participant declines the invitation to participate in </w:t>
      </w:r>
      <w:r w:rsidR="009B781D">
        <w:t xml:space="preserve">a </w:t>
      </w:r>
      <w:r w:rsidR="009B781D" w:rsidRPr="009B781D">
        <w:t xml:space="preserve">focus group, </w:t>
      </w:r>
      <w:r w:rsidR="009B781D">
        <w:t xml:space="preserve">we </w:t>
      </w:r>
      <w:r w:rsidR="009B781D" w:rsidRPr="009B781D">
        <w:t>will</w:t>
      </w:r>
      <w:r w:rsidR="009B781D">
        <w:t xml:space="preserve"> contact the next respondent who</w:t>
      </w:r>
      <w:r w:rsidR="009B781D" w:rsidRPr="009B781D">
        <w:t xml:space="preserve"> meet</w:t>
      </w:r>
      <w:r w:rsidR="009B781D">
        <w:t>s</w:t>
      </w:r>
      <w:r w:rsidR="009B781D" w:rsidRPr="009B781D">
        <w:t xml:space="preserve"> that group’s criteria. </w:t>
      </w:r>
      <w:r>
        <w:t xml:space="preserve">We will continue in this manner until </w:t>
      </w:r>
      <w:r w:rsidR="009B781D">
        <w:t xml:space="preserve">all 12 slots per </w:t>
      </w:r>
      <w:r>
        <w:t xml:space="preserve">focus group slot </w:t>
      </w:r>
      <w:r w:rsidR="009B781D">
        <w:t xml:space="preserve">are </w:t>
      </w:r>
      <w:r>
        <w:t>filled</w:t>
      </w:r>
      <w:r w:rsidR="009B781D">
        <w:t>,</w:t>
      </w:r>
      <w:r>
        <w:t xml:space="preserve"> or we run out of volunteer names.</w:t>
      </w:r>
    </w:p>
    <w:p w14:paraId="4A2472DE" w14:textId="77777777" w:rsidR="00E502F4" w:rsidRDefault="00E502F4" w:rsidP="00991BF9">
      <w:pPr>
        <w:ind w:left="0"/>
      </w:pPr>
    </w:p>
    <w:p w14:paraId="797549AE" w14:textId="77777777" w:rsidR="00D73A96" w:rsidRDefault="00D73A96" w:rsidP="00991BF9">
      <w:pPr>
        <w:ind w:left="0"/>
      </w:pPr>
    </w:p>
    <w:p w14:paraId="73CA832C" w14:textId="77777777" w:rsidR="00287E2F" w:rsidRPr="009759F3" w:rsidRDefault="00287E2F" w:rsidP="00991BF9">
      <w:pPr>
        <w:pStyle w:val="Heading4"/>
      </w:pPr>
      <w:bookmarkStart w:id="5" w:name="_Toc449095970"/>
      <w:r w:rsidRPr="009759F3">
        <w:t xml:space="preserve">Procedures for </w:t>
      </w:r>
      <w:r w:rsidR="009759F3" w:rsidRPr="009759F3">
        <w:t xml:space="preserve">the </w:t>
      </w:r>
      <w:r w:rsidRPr="009759F3">
        <w:t>Collecti</w:t>
      </w:r>
      <w:r w:rsidR="009759F3" w:rsidRPr="009759F3">
        <w:t>on</w:t>
      </w:r>
      <w:r w:rsidRPr="009759F3">
        <w:t xml:space="preserve"> of Information</w:t>
      </w:r>
      <w:bookmarkEnd w:id="5"/>
      <w:r w:rsidR="00F725B5" w:rsidRPr="009759F3">
        <w:t xml:space="preserve"> </w:t>
      </w:r>
      <w:r w:rsidR="009759F3" w:rsidRPr="009759F3">
        <w:t xml:space="preserve">  </w:t>
      </w:r>
    </w:p>
    <w:p w14:paraId="1AD571C1" w14:textId="7AC38100" w:rsidR="00655E3C" w:rsidRPr="00D73A96" w:rsidRDefault="00655E3C" w:rsidP="0059787C">
      <w:pPr>
        <w:ind w:left="0"/>
        <w:rPr>
          <w:b/>
          <w:i/>
        </w:rPr>
      </w:pPr>
      <w:r w:rsidRPr="00D73A96">
        <w:rPr>
          <w:b/>
          <w:i/>
        </w:rPr>
        <w:t xml:space="preserve">Web-based </w:t>
      </w:r>
      <w:r w:rsidR="00A302B6" w:rsidRPr="00D73A96">
        <w:rPr>
          <w:b/>
          <w:i/>
        </w:rPr>
        <w:t>Information Collection Instrument</w:t>
      </w:r>
    </w:p>
    <w:p w14:paraId="467C3F25" w14:textId="21458213" w:rsidR="00991BF9" w:rsidRDefault="00833567" w:rsidP="0059787C">
      <w:pPr>
        <w:ind w:left="0"/>
      </w:pPr>
      <w:r>
        <w:t xml:space="preserve">The 65 </w:t>
      </w:r>
      <w:r w:rsidR="00422556">
        <w:t>CCC program directors will be notified in advance</w:t>
      </w:r>
      <w:r w:rsidR="00AF2C1F">
        <w:t xml:space="preserve"> (see </w:t>
      </w:r>
      <w:r w:rsidR="00AF2C1F" w:rsidRPr="00541CC3">
        <w:rPr>
          <w:b/>
        </w:rPr>
        <w:t>Attachment F</w:t>
      </w:r>
      <w:r w:rsidR="00243818" w:rsidRPr="006026DA">
        <w:rPr>
          <w:rFonts w:eastAsia="Times New Roman" w:cs="Times New Roman"/>
          <w:b/>
        </w:rPr>
        <w:t>—</w:t>
      </w:r>
      <w:r w:rsidR="00243818">
        <w:rPr>
          <w:rFonts w:eastAsia="Times New Roman" w:cs="Times New Roman"/>
          <w:b/>
        </w:rPr>
        <w:t xml:space="preserve">Web-based Assessment </w:t>
      </w:r>
      <w:r w:rsidR="00AF2C1F">
        <w:rPr>
          <w:b/>
        </w:rPr>
        <w:t xml:space="preserve">Advanced </w:t>
      </w:r>
      <w:r w:rsidR="00AF2C1F" w:rsidRPr="00541CC3">
        <w:rPr>
          <w:b/>
        </w:rPr>
        <w:t>Notification Email</w:t>
      </w:r>
      <w:r w:rsidR="00AF2C1F">
        <w:t>)</w:t>
      </w:r>
      <w:r w:rsidR="00422556">
        <w:t xml:space="preserve"> by CDC that they will be invited to participate in the </w:t>
      </w:r>
      <w:r w:rsidR="007F736C">
        <w:t xml:space="preserve">web-based </w:t>
      </w:r>
      <w:r w:rsidR="00422556">
        <w:t xml:space="preserve">information collection. </w:t>
      </w:r>
      <w:r w:rsidR="00991BF9" w:rsidRPr="009011A8">
        <w:t xml:space="preserve">The </w:t>
      </w:r>
      <w:r w:rsidR="00422556">
        <w:t xml:space="preserve">advance </w:t>
      </w:r>
      <w:r w:rsidR="00991BF9" w:rsidRPr="009011A8">
        <w:t xml:space="preserve">notification email will explain: </w:t>
      </w:r>
      <w:r w:rsidR="00422556">
        <w:t>t</w:t>
      </w:r>
      <w:r w:rsidR="00991BF9" w:rsidRPr="009011A8">
        <w:t>he purpose of the assessment, and why their participation is important</w:t>
      </w:r>
      <w:r w:rsidR="00422556">
        <w:t>; m</w:t>
      </w:r>
      <w:r w:rsidR="00991BF9" w:rsidRPr="009011A8">
        <w:t>etho</w:t>
      </w:r>
      <w:r w:rsidR="005670F7">
        <w:t xml:space="preserve">ds to maintain confidentiality of </w:t>
      </w:r>
      <w:r w:rsidR="00991BF9" w:rsidRPr="009011A8">
        <w:t>the</w:t>
      </w:r>
      <w:r w:rsidR="005670F7">
        <w:t xml:space="preserve"> information provided</w:t>
      </w:r>
      <w:r w:rsidR="00422556">
        <w:t>; t</w:t>
      </w:r>
      <w:r w:rsidR="00991BF9" w:rsidRPr="009011A8">
        <w:t>hat participation is voluntary</w:t>
      </w:r>
      <w:r w:rsidR="00422556">
        <w:t xml:space="preserve">; </w:t>
      </w:r>
      <w:r w:rsidR="005670F7">
        <w:t>t</w:t>
      </w:r>
      <w:r w:rsidR="00991BF9" w:rsidRPr="009011A8">
        <w:t>he expected time to complete the assessment</w:t>
      </w:r>
      <w:r w:rsidR="005670F7">
        <w:t>; and c</w:t>
      </w:r>
      <w:r w:rsidR="00991BF9" w:rsidRPr="009011A8">
        <w:t>ontact information for the assessment team</w:t>
      </w:r>
      <w:r w:rsidR="005670F7">
        <w:t xml:space="preserve"> (Battelle). </w:t>
      </w:r>
    </w:p>
    <w:p w14:paraId="278F4C8E" w14:textId="77777777" w:rsidR="00991BF9" w:rsidRPr="009312D8" w:rsidRDefault="00991BF9" w:rsidP="00991BF9">
      <w:pPr>
        <w:pStyle w:val="ListParagraph"/>
        <w:ind w:left="0"/>
      </w:pPr>
    </w:p>
    <w:p w14:paraId="3BC7C091" w14:textId="2A21B9BA" w:rsidR="00991BF9" w:rsidRPr="009312D8" w:rsidRDefault="005670F7" w:rsidP="00991BF9">
      <w:pPr>
        <w:ind w:left="0"/>
      </w:pPr>
      <w:r w:rsidRPr="009312D8">
        <w:t>Shortly after the advance notification email is sent, the contractor (Battelle) will send an invitation email</w:t>
      </w:r>
      <w:r w:rsidR="00AF2C1F">
        <w:t xml:space="preserve"> (see </w:t>
      </w:r>
      <w:r w:rsidR="00AF2C1F" w:rsidRPr="00541CC3">
        <w:rPr>
          <w:b/>
        </w:rPr>
        <w:t>Attachment G</w:t>
      </w:r>
      <w:r w:rsidR="00243818" w:rsidRPr="006026DA">
        <w:rPr>
          <w:rFonts w:eastAsia="Times New Roman" w:cs="Times New Roman"/>
          <w:b/>
        </w:rPr>
        <w:t>—</w:t>
      </w:r>
      <w:r w:rsidR="00243818">
        <w:rPr>
          <w:rFonts w:eastAsia="Times New Roman" w:cs="Times New Roman"/>
          <w:b/>
        </w:rPr>
        <w:t>Web-based Assessment</w:t>
      </w:r>
      <w:r w:rsidR="00243818">
        <w:rPr>
          <w:b/>
        </w:rPr>
        <w:t xml:space="preserve"> </w:t>
      </w:r>
      <w:r w:rsidR="00AF2C1F" w:rsidRPr="00541CC3">
        <w:rPr>
          <w:b/>
        </w:rPr>
        <w:t>Invitation Email</w:t>
      </w:r>
      <w:r w:rsidR="00AF2C1F">
        <w:t>)</w:t>
      </w:r>
      <w:r w:rsidRPr="009312D8">
        <w:t xml:space="preserve"> to the CCC program directors with </w:t>
      </w:r>
      <w:r w:rsidR="00991BF9" w:rsidRPr="009312D8">
        <w:t xml:space="preserve">instructions </w:t>
      </w:r>
      <w:r w:rsidRPr="009312D8">
        <w:t xml:space="preserve">and </w:t>
      </w:r>
      <w:r w:rsidR="00991BF9" w:rsidRPr="009312D8">
        <w:t xml:space="preserve">a link to the </w:t>
      </w:r>
      <w:r w:rsidRPr="009312D8">
        <w:t xml:space="preserve">web-based Cancer Survivorship Needs Assessment Instrument. CCC program directors (or their designees) </w:t>
      </w:r>
      <w:r w:rsidR="00991BF9" w:rsidRPr="009312D8">
        <w:t xml:space="preserve">will be asked </w:t>
      </w:r>
      <w:r w:rsidRPr="009312D8">
        <w:t xml:space="preserve">to respond to the information collection </w:t>
      </w:r>
      <w:r w:rsidR="00991BF9" w:rsidRPr="009312D8">
        <w:t xml:space="preserve">within a </w:t>
      </w:r>
      <w:r w:rsidR="0074491D">
        <w:t>six</w:t>
      </w:r>
      <w:r w:rsidR="00991BF9" w:rsidRPr="009312D8">
        <w:t xml:space="preserve">-week period to allow ample time for respondents to complete it. Respondents may complete the </w:t>
      </w:r>
      <w:r w:rsidR="007F736C">
        <w:t>web-based information collection</w:t>
      </w:r>
      <w:r w:rsidR="00991BF9" w:rsidRPr="009312D8">
        <w:t xml:space="preserve"> in multiple sessions, if necessary. </w:t>
      </w:r>
      <w:r w:rsidR="00912F87">
        <w:t>One week after</w:t>
      </w:r>
      <w:r w:rsidR="007F736C">
        <w:t xml:space="preserve"> it </w:t>
      </w:r>
      <w:r w:rsidR="00912F87">
        <w:t xml:space="preserve">is launched, </w:t>
      </w:r>
      <w:r w:rsidR="0074491D">
        <w:t xml:space="preserve">up to 3 </w:t>
      </w:r>
      <w:r w:rsidR="00912F87">
        <w:t>e</w:t>
      </w:r>
      <w:r w:rsidR="0053388E" w:rsidRPr="009312D8">
        <w:t>mail r</w:t>
      </w:r>
      <w:r w:rsidR="00991BF9" w:rsidRPr="009312D8">
        <w:t>eminders</w:t>
      </w:r>
      <w:r w:rsidR="00947908">
        <w:t xml:space="preserve"> (see </w:t>
      </w:r>
      <w:r w:rsidR="00947908">
        <w:rPr>
          <w:b/>
        </w:rPr>
        <w:t>Attachment H</w:t>
      </w:r>
      <w:r w:rsidR="00243818" w:rsidRPr="006026DA">
        <w:rPr>
          <w:rFonts w:eastAsia="Times New Roman" w:cs="Times New Roman"/>
          <w:b/>
        </w:rPr>
        <w:t>—</w:t>
      </w:r>
      <w:r w:rsidR="00243818">
        <w:rPr>
          <w:rFonts w:eastAsia="Times New Roman" w:cs="Times New Roman"/>
          <w:b/>
        </w:rPr>
        <w:t>Web-based Assessment</w:t>
      </w:r>
      <w:r w:rsidR="00947908">
        <w:rPr>
          <w:b/>
        </w:rPr>
        <w:t xml:space="preserve"> Reminder Email</w:t>
      </w:r>
      <w:r w:rsidR="00947908">
        <w:t>)</w:t>
      </w:r>
      <w:r w:rsidR="00947908" w:rsidRPr="009312D8">
        <w:t xml:space="preserve"> </w:t>
      </w:r>
      <w:r w:rsidR="00991BF9" w:rsidRPr="009312D8">
        <w:t xml:space="preserve">will be </w:t>
      </w:r>
      <w:r w:rsidR="0053388E" w:rsidRPr="009312D8">
        <w:t xml:space="preserve">sent to non-respondents </w:t>
      </w:r>
      <w:r w:rsidR="00233B4D" w:rsidRPr="009312D8">
        <w:t xml:space="preserve">on a weekly </w:t>
      </w:r>
      <w:r w:rsidR="00947908" w:rsidRPr="009312D8">
        <w:t>basis</w:t>
      </w:r>
      <w:r w:rsidR="00947908">
        <w:t xml:space="preserve">.  Those who do not respond </w:t>
      </w:r>
      <w:r w:rsidR="0074491D">
        <w:t xml:space="preserve">after </w:t>
      </w:r>
      <w:r w:rsidR="00947908">
        <w:t xml:space="preserve">the </w:t>
      </w:r>
      <w:r w:rsidR="0074491D">
        <w:t xml:space="preserve">third </w:t>
      </w:r>
      <w:r w:rsidR="00947908">
        <w:t xml:space="preserve">reminder email will receive </w:t>
      </w:r>
      <w:r w:rsidR="0074491D">
        <w:t xml:space="preserve">up to two </w:t>
      </w:r>
      <w:r w:rsidR="00074D5D">
        <w:t xml:space="preserve">weekly </w:t>
      </w:r>
      <w:r w:rsidR="002F6C64" w:rsidRPr="009312D8">
        <w:t>reminder</w:t>
      </w:r>
      <w:r w:rsidR="0053388E" w:rsidRPr="009312D8">
        <w:t xml:space="preserve"> phone calls </w:t>
      </w:r>
      <w:r w:rsidR="00541CC3">
        <w:t xml:space="preserve">(see </w:t>
      </w:r>
      <w:r w:rsidR="00541CC3" w:rsidRPr="00541CC3">
        <w:rPr>
          <w:b/>
        </w:rPr>
        <w:t xml:space="preserve">Attachment </w:t>
      </w:r>
      <w:r w:rsidR="001A583E">
        <w:rPr>
          <w:b/>
        </w:rPr>
        <w:t>I</w:t>
      </w:r>
      <w:r w:rsidR="00243818" w:rsidRPr="006026DA">
        <w:rPr>
          <w:rFonts w:eastAsia="Times New Roman" w:cs="Times New Roman"/>
          <w:b/>
        </w:rPr>
        <w:t>—</w:t>
      </w:r>
      <w:r w:rsidR="00243818">
        <w:rPr>
          <w:rFonts w:eastAsia="Times New Roman" w:cs="Times New Roman"/>
          <w:b/>
        </w:rPr>
        <w:t xml:space="preserve">Web-based Assessment </w:t>
      </w:r>
      <w:r w:rsidR="00541CC3" w:rsidRPr="00541CC3">
        <w:rPr>
          <w:b/>
        </w:rPr>
        <w:t xml:space="preserve">Reminder </w:t>
      </w:r>
      <w:r w:rsidR="001A583E">
        <w:rPr>
          <w:b/>
        </w:rPr>
        <w:t xml:space="preserve">Phone </w:t>
      </w:r>
      <w:r w:rsidR="00FC1124">
        <w:rPr>
          <w:b/>
        </w:rPr>
        <w:t>Script</w:t>
      </w:r>
      <w:r w:rsidR="00541CC3">
        <w:t>)</w:t>
      </w:r>
      <w:r w:rsidR="0053388E" w:rsidRPr="009312D8">
        <w:t xml:space="preserve">. </w:t>
      </w:r>
      <w:r w:rsidR="00655E3C">
        <w:t xml:space="preserve">Those who do not respond to the </w:t>
      </w:r>
      <w:r w:rsidR="0074491D">
        <w:t xml:space="preserve">second </w:t>
      </w:r>
      <w:r w:rsidR="00655E3C">
        <w:t xml:space="preserve">reminder telephone call within </w:t>
      </w:r>
      <w:r w:rsidR="0074491D">
        <w:t xml:space="preserve">1 </w:t>
      </w:r>
      <w:r w:rsidR="00655E3C">
        <w:t>week</w:t>
      </w:r>
      <w:r w:rsidR="00655E3C">
        <w:rPr>
          <w:rFonts w:cs="Arial"/>
        </w:rPr>
        <w:t xml:space="preserve"> will be considered non-responders.  </w:t>
      </w:r>
    </w:p>
    <w:p w14:paraId="79333D82" w14:textId="77777777" w:rsidR="00991BF9" w:rsidRDefault="00991BF9" w:rsidP="00991BF9">
      <w:pPr>
        <w:ind w:left="0"/>
      </w:pPr>
    </w:p>
    <w:p w14:paraId="4C3EB077" w14:textId="6ADEE664" w:rsidR="0072274F" w:rsidRDefault="000C2BEE" w:rsidP="0072274F">
      <w:pPr>
        <w:ind w:left="0"/>
        <w:rPr>
          <w:rFonts w:cs="Arial"/>
        </w:rPr>
      </w:pPr>
      <w:r>
        <w:t xml:space="preserve">Once the </w:t>
      </w:r>
      <w:r w:rsidR="0074491D">
        <w:t xml:space="preserve">information collection period </w:t>
      </w:r>
      <w:r>
        <w:t>has closed, d</w:t>
      </w:r>
      <w:r w:rsidR="00991BF9" w:rsidRPr="009312D8">
        <w:t xml:space="preserve">ata from the web-based </w:t>
      </w:r>
      <w:r w:rsidR="007F736C">
        <w:t xml:space="preserve">information collection </w:t>
      </w:r>
      <w:r w:rsidR="00991BF9" w:rsidRPr="009312D8">
        <w:t>instrument will be downloaded, cleaned,</w:t>
      </w:r>
      <w:r w:rsidR="00051907">
        <w:t xml:space="preserve"> de-identified,</w:t>
      </w:r>
      <w:r w:rsidR="00991BF9" w:rsidRPr="009312D8">
        <w:t xml:space="preserve"> and </w:t>
      </w:r>
      <w:r w:rsidR="00F15381" w:rsidRPr="009312D8">
        <w:t xml:space="preserve">sent </w:t>
      </w:r>
      <w:r w:rsidR="0053388E" w:rsidRPr="009312D8">
        <w:t xml:space="preserve">to CDC </w:t>
      </w:r>
      <w:r w:rsidR="00991BF9" w:rsidRPr="009312D8">
        <w:t xml:space="preserve">in </w:t>
      </w:r>
      <w:r w:rsidR="00F15381" w:rsidRPr="009312D8">
        <w:t>Excel</w:t>
      </w:r>
      <w:r w:rsidR="0053388E" w:rsidRPr="009312D8">
        <w:t xml:space="preserve"> format</w:t>
      </w:r>
      <w:r w:rsidR="00991BF9" w:rsidRPr="009312D8">
        <w:t xml:space="preserve">. </w:t>
      </w:r>
      <w:r w:rsidR="009B61FE" w:rsidRPr="009312D8">
        <w:t>Quantitative analysis will be conducted on all close-ended questions</w:t>
      </w:r>
      <w:r w:rsidR="002B25D4" w:rsidRPr="009312D8">
        <w:t>.</w:t>
      </w:r>
      <w:r w:rsidR="009B61FE" w:rsidRPr="009312D8">
        <w:t xml:space="preserve"> </w:t>
      </w:r>
      <w:r w:rsidR="002B25D4" w:rsidRPr="009312D8">
        <w:t>A q</w:t>
      </w:r>
      <w:r w:rsidR="009B61FE" w:rsidRPr="009312D8">
        <w:t xml:space="preserve">ualitative </w:t>
      </w:r>
      <w:r w:rsidR="002B25D4" w:rsidRPr="009312D8">
        <w:t xml:space="preserve">analysis approach </w:t>
      </w:r>
      <w:r w:rsidR="009B61FE" w:rsidRPr="009312D8">
        <w:t xml:space="preserve">will be </w:t>
      </w:r>
      <w:r w:rsidR="002B25D4" w:rsidRPr="009312D8">
        <w:t>used to conduct</w:t>
      </w:r>
      <w:r w:rsidR="009B61FE" w:rsidRPr="009312D8">
        <w:t xml:space="preserve"> a thematic analysis of “other” comments written in by respondents. </w:t>
      </w:r>
      <w:r w:rsidR="009B61FE" w:rsidRPr="009312D8">
        <w:rPr>
          <w:rFonts w:cs="Arial"/>
        </w:rPr>
        <w:t>CDC will create a summary report of the tabulated data from the</w:t>
      </w:r>
      <w:r w:rsidR="007F736C">
        <w:rPr>
          <w:rFonts w:cs="Arial"/>
        </w:rPr>
        <w:t xml:space="preserve"> </w:t>
      </w:r>
      <w:r w:rsidR="007F736C">
        <w:t>web-based information collection</w:t>
      </w:r>
      <w:r w:rsidR="009B61FE" w:rsidRPr="009312D8">
        <w:t xml:space="preserve">. </w:t>
      </w:r>
      <w:r w:rsidR="002A5786">
        <w:rPr>
          <w:rFonts w:eastAsia="Times New Roman" w:cs="Times New Roman"/>
          <w:bdr w:val="none" w:sz="0" w:space="0" w:color="auto" w:frame="1"/>
        </w:rPr>
        <w:t>All results will be presented</w:t>
      </w:r>
      <w:r w:rsidR="002A5786" w:rsidRPr="009312D8">
        <w:rPr>
          <w:rFonts w:eastAsia="Times New Roman" w:cs="Times New Roman"/>
          <w:bdr w:val="none" w:sz="0" w:space="0" w:color="auto" w:frame="1"/>
        </w:rPr>
        <w:t xml:space="preserve"> in aggregate and responses will not be connected to any individual respondent.</w:t>
      </w:r>
      <w:r w:rsidR="002A5786">
        <w:rPr>
          <w:rFonts w:eastAsia="Times New Roman" w:cs="Times New Roman"/>
          <w:bdr w:val="none" w:sz="0" w:space="0" w:color="auto" w:frame="1"/>
        </w:rPr>
        <w:t xml:space="preserve"> </w:t>
      </w:r>
      <w:r w:rsidR="009B61FE" w:rsidRPr="009312D8">
        <w:rPr>
          <w:rFonts w:cs="Arial"/>
        </w:rPr>
        <w:t xml:space="preserve">The data collected will be used to provide recommendations for improvements and updates </w:t>
      </w:r>
      <w:r w:rsidR="009B61FE" w:rsidRPr="005A171B">
        <w:rPr>
          <w:rFonts w:cs="Arial"/>
        </w:rPr>
        <w:t xml:space="preserve">needed for program resources and materials and to give insights into how cancer survivorship needs can be met. </w:t>
      </w:r>
    </w:p>
    <w:p w14:paraId="3CA6CF1B" w14:textId="77777777" w:rsidR="00C6678B" w:rsidRPr="002651B3" w:rsidRDefault="00C6678B" w:rsidP="0072274F">
      <w:pPr>
        <w:ind w:left="0"/>
      </w:pPr>
    </w:p>
    <w:p w14:paraId="6612049B" w14:textId="6AD29319" w:rsidR="00655E3C" w:rsidRPr="00D73A96" w:rsidRDefault="00655E3C" w:rsidP="0072274F">
      <w:pPr>
        <w:ind w:left="0"/>
        <w:rPr>
          <w:b/>
          <w:i/>
        </w:rPr>
      </w:pPr>
      <w:r w:rsidRPr="00D73A96">
        <w:rPr>
          <w:b/>
          <w:i/>
        </w:rPr>
        <w:lastRenderedPageBreak/>
        <w:t>Telephone Focus Groups</w:t>
      </w:r>
    </w:p>
    <w:p w14:paraId="4BC51D05" w14:textId="227245D4" w:rsidR="00AA7FF4" w:rsidRPr="0065407A" w:rsidRDefault="00F92A66" w:rsidP="00BB603F">
      <w:pPr>
        <w:pStyle w:val="ListParagraph"/>
        <w:ind w:left="0"/>
        <w:rPr>
          <w:rFonts w:cs="Helvetica"/>
          <w:spacing w:val="-3"/>
          <w:bdr w:val="none" w:sz="0" w:space="0" w:color="auto" w:frame="1"/>
        </w:rPr>
      </w:pPr>
      <w:r w:rsidRPr="005A171B">
        <w:t xml:space="preserve">Battelle </w:t>
      </w:r>
      <w:r w:rsidR="00020EB8" w:rsidRPr="005A171B">
        <w:t xml:space="preserve">will </w:t>
      </w:r>
      <w:r w:rsidR="00F15381" w:rsidRPr="005A171B">
        <w:t>recruit</w:t>
      </w:r>
      <w:r w:rsidR="00020EB8" w:rsidRPr="005A171B">
        <w:t xml:space="preserve"> participants</w:t>
      </w:r>
      <w:r w:rsidR="003E68C6" w:rsidRPr="005A171B">
        <w:t xml:space="preserve"> </w:t>
      </w:r>
      <w:r w:rsidR="00020EB8" w:rsidRPr="005A171B">
        <w:t>from a</w:t>
      </w:r>
      <w:r w:rsidR="00020EB8">
        <w:t xml:space="preserve">mong the selected respondents to the </w:t>
      </w:r>
      <w:r w:rsidR="003E68C6">
        <w:t xml:space="preserve">web-based </w:t>
      </w:r>
      <w:r w:rsidR="00910BF2">
        <w:t>information collection</w:t>
      </w:r>
      <w:r w:rsidR="00020EB8">
        <w:t xml:space="preserve">. </w:t>
      </w:r>
      <w:r w:rsidR="00020EB8" w:rsidRPr="003163A2" w:rsidDel="00020EB8">
        <w:t xml:space="preserve"> </w:t>
      </w:r>
      <w:r w:rsidR="00020EB8">
        <w:t xml:space="preserve">Battelle will send an invitation email </w:t>
      </w:r>
      <w:r w:rsidR="001175C6">
        <w:t xml:space="preserve">(see </w:t>
      </w:r>
      <w:r w:rsidR="001175C6" w:rsidRPr="00541CC3">
        <w:rPr>
          <w:b/>
        </w:rPr>
        <w:t xml:space="preserve">Attachment </w:t>
      </w:r>
      <w:r w:rsidR="001175C6">
        <w:rPr>
          <w:b/>
        </w:rPr>
        <w:t>J</w:t>
      </w:r>
      <w:r w:rsidR="00243818" w:rsidRPr="006026DA">
        <w:rPr>
          <w:rFonts w:eastAsia="Times New Roman" w:cs="Times New Roman"/>
          <w:b/>
        </w:rPr>
        <w:t>—</w:t>
      </w:r>
      <w:r w:rsidR="00243818">
        <w:rPr>
          <w:b/>
        </w:rPr>
        <w:t>Telephone</w:t>
      </w:r>
      <w:r w:rsidR="001175C6" w:rsidRPr="00541CC3">
        <w:rPr>
          <w:b/>
        </w:rPr>
        <w:t xml:space="preserve"> Focus Group Recruitment Email</w:t>
      </w:r>
      <w:r w:rsidR="001175C6">
        <w:rPr>
          <w:b/>
        </w:rPr>
        <w:t>)</w:t>
      </w:r>
      <w:r w:rsidR="001175C6">
        <w:t xml:space="preserve"> </w:t>
      </w:r>
      <w:r w:rsidR="00020EB8">
        <w:t>to the selected respondents that</w:t>
      </w:r>
      <w:r w:rsidR="0095238C">
        <w:t xml:space="preserve"> </w:t>
      </w:r>
      <w:r w:rsidR="00F15381" w:rsidRPr="009011A8">
        <w:t xml:space="preserve">will explain: </w:t>
      </w:r>
      <w:r w:rsidR="00020EB8">
        <w:t>t</w:t>
      </w:r>
      <w:r w:rsidR="00F15381" w:rsidRPr="009011A8">
        <w:t xml:space="preserve">he purpose of the </w:t>
      </w:r>
      <w:r w:rsidR="006F796D">
        <w:t>focus group</w:t>
      </w:r>
      <w:r w:rsidR="00F15381" w:rsidRPr="009011A8">
        <w:t>, and why their participation is important</w:t>
      </w:r>
      <w:r w:rsidR="00020EB8">
        <w:t>; m</w:t>
      </w:r>
      <w:r w:rsidR="00F15381" w:rsidRPr="009011A8">
        <w:t>ethod to safeguard their responses</w:t>
      </w:r>
      <w:r w:rsidR="00020EB8">
        <w:t>; t</w:t>
      </w:r>
      <w:r w:rsidR="00F15381" w:rsidRPr="009011A8">
        <w:t>hat participation is voluntary</w:t>
      </w:r>
      <w:r w:rsidR="00020EB8">
        <w:t>; t</w:t>
      </w:r>
      <w:r w:rsidR="00F15381" w:rsidRPr="009011A8">
        <w:t xml:space="preserve">he expected time to complete the </w:t>
      </w:r>
      <w:r w:rsidR="006F796D">
        <w:t>focus group</w:t>
      </w:r>
      <w:r w:rsidR="00020EB8">
        <w:t>; and c</w:t>
      </w:r>
      <w:r w:rsidR="00F15381" w:rsidRPr="009011A8">
        <w:t>ontact information for the assessment team</w:t>
      </w:r>
      <w:r w:rsidR="00020EB8">
        <w:t xml:space="preserve">. For </w:t>
      </w:r>
      <w:r w:rsidR="000B3E04">
        <w:t xml:space="preserve">respondents </w:t>
      </w:r>
      <w:r w:rsidR="00020EB8">
        <w:t xml:space="preserve">interested in </w:t>
      </w:r>
      <w:r w:rsidR="000B3E04">
        <w:t>participat</w:t>
      </w:r>
      <w:r w:rsidR="00020EB8">
        <w:t>ing</w:t>
      </w:r>
      <w:r w:rsidR="000B3E04">
        <w:t xml:space="preserve">, </w:t>
      </w:r>
      <w:r w:rsidR="00020EB8">
        <w:t xml:space="preserve">Battelle </w:t>
      </w:r>
      <w:r w:rsidR="000B3E04" w:rsidRPr="000B3E04">
        <w:t xml:space="preserve">will be use both email and telephone calls to </w:t>
      </w:r>
      <w:r w:rsidR="00020EB8">
        <w:t xml:space="preserve">schedule the focus group session. </w:t>
      </w:r>
      <w:r w:rsidR="000B3E04" w:rsidRPr="000B3E04">
        <w:t xml:space="preserve">As participants are recruited and scheduled, </w:t>
      </w:r>
      <w:r w:rsidR="000B3E04">
        <w:t>they will receive</w:t>
      </w:r>
      <w:r w:rsidR="000B3E04" w:rsidRPr="000B3E04">
        <w:t xml:space="preserve"> a confirmation email</w:t>
      </w:r>
      <w:r w:rsidR="001175C6">
        <w:t xml:space="preserve"> (see</w:t>
      </w:r>
      <w:r w:rsidR="001175C6" w:rsidRPr="002A4CFD">
        <w:rPr>
          <w:b/>
        </w:rPr>
        <w:t xml:space="preserve"> Attachment </w:t>
      </w:r>
      <w:r w:rsidR="001175C6">
        <w:rPr>
          <w:b/>
        </w:rPr>
        <w:t>K</w:t>
      </w:r>
      <w:r w:rsidR="00243818" w:rsidRPr="006026DA">
        <w:rPr>
          <w:rFonts w:eastAsia="Times New Roman" w:cs="Times New Roman"/>
          <w:b/>
        </w:rPr>
        <w:t>—</w:t>
      </w:r>
      <w:r w:rsidR="00243818">
        <w:rPr>
          <w:b/>
        </w:rPr>
        <w:t>Telephone</w:t>
      </w:r>
      <w:r w:rsidR="001175C6" w:rsidRPr="002A4CFD">
        <w:rPr>
          <w:b/>
        </w:rPr>
        <w:t xml:space="preserve"> Focus Group Confirmation Email</w:t>
      </w:r>
      <w:r w:rsidR="001175C6">
        <w:t>)</w:t>
      </w:r>
      <w:r w:rsidR="000B3E04" w:rsidRPr="000B3E04">
        <w:t xml:space="preserve"> describing how to join the sessions</w:t>
      </w:r>
      <w:r w:rsidR="0065407A">
        <w:t xml:space="preserve"> including </w:t>
      </w:r>
      <w:r w:rsidR="0065407A">
        <w:rPr>
          <w:rStyle w:val="tx2"/>
          <w:rFonts w:cs="Helvetica"/>
          <w:spacing w:val="-3"/>
          <w:bdr w:val="none" w:sz="0" w:space="0" w:color="auto" w:frame="1"/>
        </w:rPr>
        <w:t>the call-in number and the access code for the conference call.</w:t>
      </w:r>
      <w:r w:rsidR="00020EB8" w:rsidRPr="00020EB8">
        <w:t xml:space="preserve"> </w:t>
      </w:r>
      <w:r w:rsidR="00020EB8">
        <w:t>.</w:t>
      </w:r>
    </w:p>
    <w:p w14:paraId="5A0391E4" w14:textId="77777777" w:rsidR="00AA7FF4" w:rsidRDefault="00AA7FF4" w:rsidP="00F15381">
      <w:pPr>
        <w:ind w:left="0"/>
      </w:pPr>
    </w:p>
    <w:p w14:paraId="15CAD64C" w14:textId="306F0081" w:rsidR="0072274F" w:rsidRDefault="00445075" w:rsidP="00F15381">
      <w:pPr>
        <w:ind w:left="0"/>
        <w:rPr>
          <w:rFonts w:eastAsia="Times New Roman" w:cs="Times New Roman"/>
          <w:bdr w:val="none" w:sz="0" w:space="0" w:color="auto" w:frame="1"/>
        </w:rPr>
      </w:pPr>
      <w:r>
        <w:t xml:space="preserve">Battelle will be responsible for moderating the focus groups. </w:t>
      </w:r>
      <w:r w:rsidR="00020EB8">
        <w:t>T</w:t>
      </w:r>
      <w:r w:rsidR="00F15381" w:rsidRPr="00546099">
        <w:t xml:space="preserve">he </w:t>
      </w:r>
      <w:r w:rsidR="00020EB8">
        <w:t xml:space="preserve">focus groups will be </w:t>
      </w:r>
      <w:r w:rsidR="008E2B35">
        <w:t xml:space="preserve">digitally </w:t>
      </w:r>
      <w:r w:rsidR="00020EB8">
        <w:t>aud</w:t>
      </w:r>
      <w:r w:rsidR="008E2B35">
        <w:t xml:space="preserve">io-recorded. </w:t>
      </w:r>
      <w:r w:rsidR="002F6C64">
        <w:t xml:space="preserve">All </w:t>
      </w:r>
      <w:r w:rsidR="004A0AF0">
        <w:t xml:space="preserve">audio files and </w:t>
      </w:r>
      <w:r w:rsidR="00051907">
        <w:t xml:space="preserve">any </w:t>
      </w:r>
      <w:r w:rsidR="004A0AF0">
        <w:t>written notes will be stored in a secure environment</w:t>
      </w:r>
      <w:r w:rsidR="002F6C64">
        <w:t xml:space="preserve"> accessible only to Battelle staff</w:t>
      </w:r>
      <w:r w:rsidR="004A0AF0">
        <w:t xml:space="preserve">. </w:t>
      </w:r>
      <w:r w:rsidR="00556777" w:rsidRPr="00EC37A9">
        <w:t>Focus group participants will be asked not to provide identifying information (such as their name or names of other people) while the focus group is being audio recorded.</w:t>
      </w:r>
      <w:r w:rsidR="00556777">
        <w:t xml:space="preserve"> Upon completion of the telephone focus groups, Battelle will send audio recordings and the de-identified transcripts to CDC. </w:t>
      </w:r>
      <w:r w:rsidR="00F342BB" w:rsidRPr="002651B3">
        <w:t>D</w:t>
      </w:r>
      <w:r w:rsidR="008E2B35">
        <w:rPr>
          <w:rFonts w:eastAsia="Times New Roman" w:cs="Times New Roman"/>
          <w:bdr w:val="none" w:sz="0" w:space="0" w:color="auto" w:frame="1"/>
        </w:rPr>
        <w:t xml:space="preserve">ata will be analyzed using qualitative content analysis techniques. </w:t>
      </w:r>
      <w:r w:rsidR="002F6C64" w:rsidRPr="002F6C64">
        <w:rPr>
          <w:rFonts w:eastAsia="Times New Roman" w:cs="Times New Roman"/>
          <w:bdr w:val="none" w:sz="0" w:space="0" w:color="auto" w:frame="1"/>
        </w:rPr>
        <w:t xml:space="preserve"> </w:t>
      </w:r>
      <w:r w:rsidR="002F6C64">
        <w:rPr>
          <w:rFonts w:eastAsia="Times New Roman" w:cs="Times New Roman"/>
          <w:bdr w:val="none" w:sz="0" w:space="0" w:color="auto" w:frame="1"/>
        </w:rPr>
        <w:t>All results will be presented</w:t>
      </w:r>
      <w:r w:rsidR="002F6C64" w:rsidRPr="009312D8">
        <w:rPr>
          <w:rFonts w:eastAsia="Times New Roman" w:cs="Times New Roman"/>
          <w:bdr w:val="none" w:sz="0" w:space="0" w:color="auto" w:frame="1"/>
        </w:rPr>
        <w:t xml:space="preserve"> in the aggregate and responses will not be connected to any individual respondent.</w:t>
      </w:r>
      <w:r>
        <w:rPr>
          <w:rFonts w:eastAsia="Times New Roman" w:cs="Times New Roman"/>
          <w:bdr w:val="none" w:sz="0" w:space="0" w:color="auto" w:frame="1"/>
        </w:rPr>
        <w:t xml:space="preserve"> As with the web-based assessment, </w:t>
      </w:r>
      <w:r>
        <w:rPr>
          <w:rFonts w:cs="Arial"/>
        </w:rPr>
        <w:t>information</w:t>
      </w:r>
      <w:r w:rsidRPr="009312D8">
        <w:rPr>
          <w:rFonts w:cs="Arial"/>
        </w:rPr>
        <w:t xml:space="preserve"> collected will be used to provide recommendations for improvements and updates </w:t>
      </w:r>
      <w:r w:rsidRPr="005A171B">
        <w:rPr>
          <w:rFonts w:cs="Arial"/>
        </w:rPr>
        <w:t>needed for program resources and materials and to give insights into how cancer survivorship needs can be met.</w:t>
      </w:r>
    </w:p>
    <w:p w14:paraId="2125C95F" w14:textId="77777777" w:rsidR="002F6C64" w:rsidRPr="0072274F" w:rsidRDefault="002F6C64" w:rsidP="00F15381">
      <w:pPr>
        <w:ind w:left="0"/>
        <w:rPr>
          <w:color w:val="0070C0"/>
        </w:rPr>
      </w:pPr>
    </w:p>
    <w:p w14:paraId="1C0490B0" w14:textId="77777777" w:rsidR="0072274F" w:rsidRPr="0072274F" w:rsidRDefault="0072274F" w:rsidP="0072274F">
      <w:pPr>
        <w:ind w:left="0"/>
        <w:rPr>
          <w:color w:val="0070C0"/>
        </w:rPr>
      </w:pPr>
    </w:p>
    <w:p w14:paraId="327FB3CD" w14:textId="17C8AD6F" w:rsidR="009759F3" w:rsidRPr="009759F3" w:rsidRDefault="00287E2F" w:rsidP="00991BF9">
      <w:pPr>
        <w:pStyle w:val="Heading4"/>
      </w:pPr>
      <w:bookmarkStart w:id="6" w:name="_Toc449095971"/>
      <w:r w:rsidRPr="00D26A64">
        <w:t>Methods to Maximize Response Rates</w:t>
      </w:r>
      <w:r w:rsidR="00F725B5">
        <w:t xml:space="preserve"> </w:t>
      </w:r>
      <w:r w:rsidR="009759F3" w:rsidRPr="009759F3">
        <w:t>Deal with Nonresponse</w:t>
      </w:r>
      <w:bookmarkEnd w:id="6"/>
    </w:p>
    <w:p w14:paraId="1C71793D" w14:textId="5C344B81" w:rsidR="00A07CF2" w:rsidRDefault="00F342BB" w:rsidP="00991BF9">
      <w:pPr>
        <w:pStyle w:val="ListParagraph"/>
        <w:ind w:left="0"/>
        <w:rPr>
          <w:rStyle w:val="tx2"/>
          <w:rFonts w:cs="Helvetica"/>
          <w:bdr w:val="none" w:sz="0" w:space="0" w:color="auto" w:frame="1"/>
        </w:rPr>
      </w:pPr>
      <w:r w:rsidRPr="0055524B">
        <w:rPr>
          <w:rFonts w:cs="Arial"/>
        </w:rPr>
        <w:t>Although participation in the assessment is voluntary, every effort</w:t>
      </w:r>
      <w:r>
        <w:rPr>
          <w:rFonts w:cs="Arial"/>
        </w:rPr>
        <w:t xml:space="preserve"> will be made</w:t>
      </w:r>
      <w:r w:rsidRPr="0055524B">
        <w:rPr>
          <w:rFonts w:cs="Arial"/>
        </w:rPr>
        <w:t xml:space="preserve"> to maximize the rate of response. The </w:t>
      </w:r>
      <w:r>
        <w:rPr>
          <w:rFonts w:cs="Arial"/>
        </w:rPr>
        <w:t xml:space="preserve">web-based </w:t>
      </w:r>
      <w:r w:rsidR="00910BF2">
        <w:rPr>
          <w:rFonts w:cs="Arial"/>
        </w:rPr>
        <w:t>information collection instrument</w:t>
      </w:r>
      <w:r w:rsidRPr="0055524B">
        <w:rPr>
          <w:rFonts w:cs="Arial"/>
        </w:rPr>
        <w:t xml:space="preserve"> was designed</w:t>
      </w:r>
      <w:r>
        <w:rPr>
          <w:rFonts w:cs="Arial"/>
        </w:rPr>
        <w:t xml:space="preserve"> </w:t>
      </w:r>
      <w:r w:rsidRPr="00165B01">
        <w:rPr>
          <w:rStyle w:val="tx2"/>
          <w:rFonts w:cs="Helvetica"/>
          <w:bdr w:val="none" w:sz="0" w:space="0" w:color="auto" w:frame="1"/>
        </w:rPr>
        <w:t>with particular focus on streamlining questions by maximizing multiple choice options and minimizing the amount of “other” answer options</w:t>
      </w:r>
      <w:r w:rsidRPr="0055524B">
        <w:rPr>
          <w:rFonts w:cs="Arial"/>
        </w:rPr>
        <w:t>, there</w:t>
      </w:r>
      <w:r>
        <w:rPr>
          <w:rFonts w:cs="Arial"/>
        </w:rPr>
        <w:t>by minimizing response burden</w:t>
      </w:r>
      <w:r w:rsidR="00310AB1" w:rsidRPr="009155FB">
        <w:rPr>
          <w:rFonts w:cs="Arial"/>
        </w:rPr>
        <w:t>.</w:t>
      </w:r>
      <w:r w:rsidR="0021550A" w:rsidRPr="0021550A">
        <w:rPr>
          <w:rStyle w:val="tx2"/>
          <w:rFonts w:cs="Helvetica"/>
          <w:bdr w:val="none" w:sz="0" w:space="0" w:color="auto" w:frame="1"/>
        </w:rPr>
        <w:t xml:space="preserve"> </w:t>
      </w:r>
      <w:r w:rsidR="0021550A">
        <w:rPr>
          <w:rStyle w:val="tx2"/>
          <w:rFonts w:cs="Helvetica"/>
          <w:bdr w:val="none" w:sz="0" w:space="0" w:color="auto" w:frame="1"/>
        </w:rPr>
        <w:t xml:space="preserve">The telephone focus group </w:t>
      </w:r>
      <w:r w:rsidR="00863741">
        <w:rPr>
          <w:rStyle w:val="tx2"/>
          <w:rFonts w:cs="Helvetica"/>
          <w:bdr w:val="none" w:sz="0" w:space="0" w:color="auto" w:frame="1"/>
        </w:rPr>
        <w:t xml:space="preserve">interview </w:t>
      </w:r>
      <w:r w:rsidR="0021550A">
        <w:rPr>
          <w:rStyle w:val="tx2"/>
          <w:rFonts w:cs="Helvetica"/>
          <w:bdr w:val="none" w:sz="0" w:space="0" w:color="auto" w:frame="1"/>
        </w:rPr>
        <w:t>guides were designed with a focus on gathering the most relevant information in order to maintain the designated length of time w</w:t>
      </w:r>
      <w:r w:rsidR="009553BC">
        <w:rPr>
          <w:rStyle w:val="tx2"/>
          <w:rFonts w:cs="Helvetica"/>
          <w:bdr w:val="none" w:sz="0" w:space="0" w:color="auto" w:frame="1"/>
        </w:rPr>
        <w:t>hile obtaining the desired data.</w:t>
      </w:r>
    </w:p>
    <w:p w14:paraId="066ADB6E" w14:textId="77777777" w:rsidR="009553BC" w:rsidRPr="009553BC" w:rsidRDefault="009553BC" w:rsidP="00991BF9">
      <w:pPr>
        <w:pStyle w:val="ListParagraph"/>
        <w:ind w:left="0"/>
        <w:rPr>
          <w:rStyle w:val="tx2"/>
          <w:rFonts w:cs="Times New Roman"/>
        </w:rPr>
      </w:pPr>
    </w:p>
    <w:p w14:paraId="158A76F0" w14:textId="08FB7A14" w:rsidR="00A07CF2" w:rsidRPr="00445075" w:rsidRDefault="00F342BB" w:rsidP="00991BF9">
      <w:pPr>
        <w:pStyle w:val="ListParagraph"/>
        <w:ind w:left="0"/>
        <w:rPr>
          <w:rStyle w:val="tx2"/>
          <w:rFonts w:cs="Helvetica"/>
          <w:b/>
          <w:i/>
          <w:bdr w:val="none" w:sz="0" w:space="0" w:color="auto" w:frame="1"/>
        </w:rPr>
      </w:pPr>
      <w:r w:rsidRPr="00445075">
        <w:rPr>
          <w:rStyle w:val="tx2"/>
          <w:rFonts w:cs="Helvetica"/>
          <w:b/>
          <w:i/>
          <w:bdr w:val="none" w:sz="0" w:space="0" w:color="auto" w:frame="1"/>
        </w:rPr>
        <w:t xml:space="preserve">Web-based </w:t>
      </w:r>
      <w:r w:rsidR="00A302B6" w:rsidRPr="00445075">
        <w:rPr>
          <w:rStyle w:val="tx2"/>
          <w:rFonts w:cs="Helvetica"/>
          <w:b/>
          <w:i/>
          <w:bdr w:val="none" w:sz="0" w:space="0" w:color="auto" w:frame="1"/>
        </w:rPr>
        <w:t>Information Collection Instrument</w:t>
      </w:r>
    </w:p>
    <w:p w14:paraId="1E48BCB9" w14:textId="15B3BF1D" w:rsidR="00E52283" w:rsidRPr="00257262" w:rsidRDefault="009B2F5E" w:rsidP="00991BF9">
      <w:pPr>
        <w:pStyle w:val="ListParagraph"/>
        <w:ind w:left="0"/>
        <w:rPr>
          <w:rStyle w:val="tx2"/>
          <w:rFonts w:cs="Helvetica"/>
          <w:spacing w:val="-3"/>
          <w:bdr w:val="none" w:sz="0" w:space="0" w:color="auto" w:frame="1"/>
        </w:rPr>
      </w:pPr>
      <w:r>
        <w:rPr>
          <w:rStyle w:val="tx2"/>
          <w:rFonts w:cs="Helvetica"/>
          <w:bdr w:val="none" w:sz="0" w:space="0" w:color="auto" w:frame="1"/>
        </w:rPr>
        <w:t xml:space="preserve">Following the invitation email </w:t>
      </w:r>
      <w:r>
        <w:t xml:space="preserve">(see </w:t>
      </w:r>
      <w:r w:rsidRPr="00541CC3">
        <w:rPr>
          <w:b/>
        </w:rPr>
        <w:t>Attachment G</w:t>
      </w:r>
      <w:r w:rsidR="00243818" w:rsidRPr="006026DA">
        <w:rPr>
          <w:rFonts w:eastAsia="Times New Roman" w:cs="Times New Roman"/>
          <w:b/>
        </w:rPr>
        <w:t>—</w:t>
      </w:r>
      <w:r w:rsidR="00243818">
        <w:rPr>
          <w:rFonts w:eastAsia="Times New Roman" w:cs="Times New Roman"/>
          <w:b/>
        </w:rPr>
        <w:t xml:space="preserve">Web-based Assessment </w:t>
      </w:r>
      <w:r w:rsidRPr="00541CC3">
        <w:rPr>
          <w:b/>
        </w:rPr>
        <w:t>Invitation Email</w:t>
      </w:r>
      <w:r>
        <w:t>)</w:t>
      </w:r>
      <w:r>
        <w:rPr>
          <w:rStyle w:val="tx2"/>
          <w:rFonts w:cs="Helvetica"/>
          <w:bdr w:val="none" w:sz="0" w:space="0" w:color="auto" w:frame="1"/>
        </w:rPr>
        <w:t>,</w:t>
      </w:r>
      <w:r w:rsidR="00E52283">
        <w:rPr>
          <w:rStyle w:val="tx2"/>
          <w:rFonts w:cs="Helvetica"/>
          <w:bdr w:val="none" w:sz="0" w:space="0" w:color="auto" w:frame="1"/>
        </w:rPr>
        <w:t xml:space="preserve"> </w:t>
      </w:r>
      <w:r w:rsidR="00D23AF7">
        <w:rPr>
          <w:rStyle w:val="tx2"/>
          <w:rFonts w:cs="Helvetica"/>
          <w:bdr w:val="none" w:sz="0" w:space="0" w:color="auto" w:frame="1"/>
        </w:rPr>
        <w:t xml:space="preserve">program directors will have </w:t>
      </w:r>
      <w:r w:rsidR="00910BF2">
        <w:rPr>
          <w:rStyle w:val="tx2"/>
          <w:rFonts w:cs="Helvetica"/>
          <w:bdr w:val="none" w:sz="0" w:space="0" w:color="auto" w:frame="1"/>
        </w:rPr>
        <w:t>6</w:t>
      </w:r>
      <w:r w:rsidR="00D23AF7">
        <w:rPr>
          <w:rStyle w:val="tx2"/>
          <w:rFonts w:cs="Helvetica"/>
          <w:bdr w:val="none" w:sz="0" w:space="0" w:color="auto" w:frame="1"/>
        </w:rPr>
        <w:t xml:space="preserve"> weeks to respond to the </w:t>
      </w:r>
      <w:r w:rsidR="00910BF2">
        <w:rPr>
          <w:rStyle w:val="tx2"/>
          <w:rFonts w:cs="Helvetica"/>
          <w:bdr w:val="none" w:sz="0" w:space="0" w:color="auto" w:frame="1"/>
        </w:rPr>
        <w:t>information collection</w:t>
      </w:r>
      <w:r w:rsidR="00D622C8" w:rsidRPr="00D622C8">
        <w:t xml:space="preserve"> </w:t>
      </w:r>
      <w:r w:rsidR="00D622C8" w:rsidRPr="009312D8">
        <w:t>to allow ample time for complet</w:t>
      </w:r>
      <w:r w:rsidR="00D622C8">
        <w:t>ion</w:t>
      </w:r>
      <w:r w:rsidR="00D622C8" w:rsidRPr="009312D8">
        <w:t xml:space="preserve">. Respondents may complete the </w:t>
      </w:r>
      <w:r w:rsidR="00D622C8">
        <w:t>web-based information collection</w:t>
      </w:r>
      <w:r w:rsidR="00D622C8" w:rsidRPr="009312D8">
        <w:t xml:space="preserve"> in multiple sessions, if necessary. </w:t>
      </w:r>
      <w:r w:rsidR="00D622C8">
        <w:t>One week after it is launched, up to 3 e</w:t>
      </w:r>
      <w:r w:rsidR="00D622C8" w:rsidRPr="009312D8">
        <w:t>mail reminders</w:t>
      </w:r>
      <w:r w:rsidR="00D622C8">
        <w:t xml:space="preserve"> (see </w:t>
      </w:r>
      <w:r w:rsidR="00D622C8">
        <w:rPr>
          <w:b/>
        </w:rPr>
        <w:t>Attachment H</w:t>
      </w:r>
      <w:r w:rsidR="00243818" w:rsidRPr="006026DA">
        <w:rPr>
          <w:rFonts w:eastAsia="Times New Roman" w:cs="Times New Roman"/>
          <w:b/>
        </w:rPr>
        <w:t>—</w:t>
      </w:r>
      <w:r w:rsidR="00243818">
        <w:rPr>
          <w:rFonts w:eastAsia="Times New Roman" w:cs="Times New Roman"/>
          <w:b/>
        </w:rPr>
        <w:t xml:space="preserve">Web-based Assessment </w:t>
      </w:r>
      <w:r w:rsidR="00D622C8">
        <w:rPr>
          <w:b/>
        </w:rPr>
        <w:t>Reminder Email</w:t>
      </w:r>
      <w:r w:rsidR="00D622C8">
        <w:t>)</w:t>
      </w:r>
      <w:r w:rsidR="00D622C8" w:rsidRPr="009312D8">
        <w:t xml:space="preserve"> will be sent to non-respondents on a weekly basis</w:t>
      </w:r>
      <w:r w:rsidR="00D622C8">
        <w:t xml:space="preserve">.  Those who do not respond after the third reminder email will receive up to two weekly </w:t>
      </w:r>
      <w:r w:rsidR="00D622C8" w:rsidRPr="009312D8">
        <w:t xml:space="preserve">reminder phone calls </w:t>
      </w:r>
      <w:r w:rsidR="00D622C8">
        <w:t xml:space="preserve">(see </w:t>
      </w:r>
      <w:r w:rsidR="00D622C8" w:rsidRPr="00541CC3">
        <w:rPr>
          <w:b/>
        </w:rPr>
        <w:t xml:space="preserve">Attachment </w:t>
      </w:r>
      <w:r w:rsidR="00D622C8">
        <w:rPr>
          <w:b/>
        </w:rPr>
        <w:t>I</w:t>
      </w:r>
      <w:r w:rsidR="00243818" w:rsidRPr="006026DA">
        <w:rPr>
          <w:rFonts w:eastAsia="Times New Roman" w:cs="Times New Roman"/>
          <w:b/>
        </w:rPr>
        <w:t>—</w:t>
      </w:r>
      <w:r w:rsidR="00243818">
        <w:rPr>
          <w:rFonts w:eastAsia="Times New Roman" w:cs="Times New Roman"/>
          <w:b/>
        </w:rPr>
        <w:t xml:space="preserve">Web-based Assessment </w:t>
      </w:r>
      <w:r w:rsidR="00D622C8" w:rsidRPr="00541CC3">
        <w:rPr>
          <w:b/>
        </w:rPr>
        <w:t xml:space="preserve">Reminder </w:t>
      </w:r>
      <w:r w:rsidR="00D622C8">
        <w:rPr>
          <w:b/>
        </w:rPr>
        <w:t>Phone Script</w:t>
      </w:r>
      <w:r w:rsidR="00D622C8">
        <w:t>)</w:t>
      </w:r>
      <w:r w:rsidR="00D622C8" w:rsidRPr="009312D8">
        <w:t xml:space="preserve">. </w:t>
      </w:r>
      <w:r w:rsidR="0065407A">
        <w:t xml:space="preserve">Those who do not respond to the </w:t>
      </w:r>
      <w:r w:rsidR="00B10692">
        <w:t xml:space="preserve">second </w:t>
      </w:r>
      <w:r w:rsidR="0065407A">
        <w:t xml:space="preserve">reminder telephone call within </w:t>
      </w:r>
      <w:r w:rsidR="00B10692">
        <w:t xml:space="preserve">1 </w:t>
      </w:r>
      <w:r w:rsidR="0065407A">
        <w:t xml:space="preserve">week, </w:t>
      </w:r>
      <w:r w:rsidR="0065407A">
        <w:rPr>
          <w:rFonts w:cs="Arial"/>
        </w:rPr>
        <w:t xml:space="preserve">or </w:t>
      </w:r>
      <w:r w:rsidR="00D622C8">
        <w:rPr>
          <w:rFonts w:cs="Arial"/>
        </w:rPr>
        <w:t xml:space="preserve">by </w:t>
      </w:r>
      <w:r w:rsidR="0065407A">
        <w:rPr>
          <w:rFonts w:cs="Arial"/>
        </w:rPr>
        <w:t xml:space="preserve">end of the </w:t>
      </w:r>
      <w:r w:rsidR="00D622C8">
        <w:rPr>
          <w:rFonts w:cs="Arial"/>
        </w:rPr>
        <w:t>6</w:t>
      </w:r>
      <w:r w:rsidR="0065407A">
        <w:rPr>
          <w:rFonts w:cs="Arial"/>
        </w:rPr>
        <w:t xml:space="preserve">-week </w:t>
      </w:r>
      <w:r w:rsidR="00910BF2">
        <w:rPr>
          <w:rFonts w:cs="Arial"/>
        </w:rPr>
        <w:t>information collection</w:t>
      </w:r>
      <w:r w:rsidR="0065407A">
        <w:rPr>
          <w:rFonts w:cs="Arial"/>
        </w:rPr>
        <w:t xml:space="preserve"> period, will be considered non-responders.  </w:t>
      </w:r>
      <w:r w:rsidR="0065407A">
        <w:rPr>
          <w:rStyle w:val="tx2"/>
          <w:rFonts w:cs="Helvetica"/>
          <w:bdr w:val="none" w:sz="0" w:space="0" w:color="auto" w:frame="1"/>
        </w:rPr>
        <w:t xml:space="preserve"> </w:t>
      </w:r>
    </w:p>
    <w:p w14:paraId="01446238" w14:textId="77777777" w:rsidR="00445075" w:rsidRDefault="00445075" w:rsidP="00991BF9">
      <w:pPr>
        <w:pStyle w:val="ListParagraph"/>
        <w:ind w:left="0"/>
        <w:rPr>
          <w:rStyle w:val="tx2"/>
          <w:rFonts w:cs="Helvetica"/>
          <w:bdr w:val="none" w:sz="0" w:space="0" w:color="auto" w:frame="1"/>
        </w:rPr>
      </w:pPr>
    </w:p>
    <w:p w14:paraId="3CC40BF1" w14:textId="5AA3C8F1" w:rsidR="009553BC" w:rsidRPr="00445075" w:rsidRDefault="009553BC" w:rsidP="00991BF9">
      <w:pPr>
        <w:pStyle w:val="ListParagraph"/>
        <w:ind w:left="0"/>
        <w:rPr>
          <w:rStyle w:val="tx2"/>
          <w:rFonts w:cs="Helvetica"/>
          <w:b/>
          <w:i/>
          <w:bdr w:val="none" w:sz="0" w:space="0" w:color="auto" w:frame="1"/>
        </w:rPr>
      </w:pPr>
      <w:r w:rsidRPr="00445075">
        <w:rPr>
          <w:rStyle w:val="tx2"/>
          <w:rFonts w:cs="Helvetica"/>
          <w:b/>
          <w:i/>
          <w:bdr w:val="none" w:sz="0" w:space="0" w:color="auto" w:frame="1"/>
        </w:rPr>
        <w:lastRenderedPageBreak/>
        <w:t>Telephone Focus Groups</w:t>
      </w:r>
    </w:p>
    <w:p w14:paraId="4AB69CA2" w14:textId="79C0216C" w:rsidR="009553BC" w:rsidRDefault="00B10692" w:rsidP="00991BF9">
      <w:pPr>
        <w:pStyle w:val="ListParagraph"/>
        <w:ind w:left="0"/>
        <w:rPr>
          <w:b/>
        </w:rPr>
      </w:pPr>
      <w:r>
        <w:t xml:space="preserve">Battelle will send an invitation email (see </w:t>
      </w:r>
      <w:r w:rsidRPr="00541CC3">
        <w:rPr>
          <w:b/>
        </w:rPr>
        <w:t xml:space="preserve">Attachment </w:t>
      </w:r>
      <w:r>
        <w:rPr>
          <w:b/>
        </w:rPr>
        <w:t>J</w:t>
      </w:r>
      <w:r w:rsidR="00243818" w:rsidRPr="006026DA">
        <w:rPr>
          <w:rFonts w:eastAsia="Times New Roman" w:cs="Times New Roman"/>
          <w:b/>
        </w:rPr>
        <w:t>—</w:t>
      </w:r>
      <w:r w:rsidR="00243818">
        <w:rPr>
          <w:b/>
        </w:rPr>
        <w:t>Telephone</w:t>
      </w:r>
      <w:r w:rsidRPr="00541CC3">
        <w:rPr>
          <w:b/>
        </w:rPr>
        <w:t xml:space="preserve"> Focus Group Recruitment Email</w:t>
      </w:r>
      <w:r>
        <w:rPr>
          <w:b/>
        </w:rPr>
        <w:t>)</w:t>
      </w:r>
      <w:r>
        <w:t xml:space="preserve"> to the selected respondents that </w:t>
      </w:r>
      <w:r w:rsidRPr="009011A8">
        <w:t xml:space="preserve">will explain: </w:t>
      </w:r>
      <w:r>
        <w:t>t</w:t>
      </w:r>
      <w:r w:rsidRPr="009011A8">
        <w:t xml:space="preserve">he purpose of the </w:t>
      </w:r>
      <w:r>
        <w:t>focus group</w:t>
      </w:r>
      <w:r w:rsidRPr="009011A8">
        <w:t>, and why their participation is important</w:t>
      </w:r>
      <w:r>
        <w:t>; m</w:t>
      </w:r>
      <w:r w:rsidRPr="009011A8">
        <w:t>ethod to safeguard their responses</w:t>
      </w:r>
      <w:r>
        <w:t>; t</w:t>
      </w:r>
      <w:r w:rsidRPr="009011A8">
        <w:t>hat participation is voluntary</w:t>
      </w:r>
      <w:r>
        <w:t>; t</w:t>
      </w:r>
      <w:r w:rsidRPr="009011A8">
        <w:t xml:space="preserve">he expected time to complete the </w:t>
      </w:r>
      <w:r>
        <w:t>focus group; and c</w:t>
      </w:r>
      <w:r w:rsidRPr="009011A8">
        <w:t>ontact information for the assessment team</w:t>
      </w:r>
      <w:r>
        <w:t xml:space="preserve">. For respondents interested in participating, Battelle </w:t>
      </w:r>
      <w:r w:rsidRPr="000B3E04">
        <w:t xml:space="preserve">will use both email and telephone calls to </w:t>
      </w:r>
      <w:r>
        <w:t xml:space="preserve">schedule the focus group session. </w:t>
      </w:r>
      <w:r w:rsidRPr="000B3E04">
        <w:t xml:space="preserve">As participants are recruited and scheduled, </w:t>
      </w:r>
      <w:r>
        <w:t>they will receive</w:t>
      </w:r>
      <w:r w:rsidRPr="000B3E04">
        <w:t xml:space="preserve"> a confirmation email</w:t>
      </w:r>
      <w:r>
        <w:t xml:space="preserve"> (see</w:t>
      </w:r>
      <w:r w:rsidRPr="002A4CFD">
        <w:rPr>
          <w:b/>
        </w:rPr>
        <w:t xml:space="preserve"> Attachment </w:t>
      </w:r>
      <w:r>
        <w:rPr>
          <w:b/>
        </w:rPr>
        <w:t>K</w:t>
      </w:r>
      <w:r w:rsidR="00243818" w:rsidRPr="006026DA">
        <w:rPr>
          <w:rFonts w:eastAsia="Times New Roman" w:cs="Times New Roman"/>
          <w:b/>
        </w:rPr>
        <w:t>—</w:t>
      </w:r>
      <w:r w:rsidR="00243818">
        <w:rPr>
          <w:b/>
        </w:rPr>
        <w:t>Telephone</w:t>
      </w:r>
      <w:r w:rsidRPr="002A4CFD">
        <w:rPr>
          <w:b/>
        </w:rPr>
        <w:t xml:space="preserve"> Focus Group Confirmation Email</w:t>
      </w:r>
      <w:r>
        <w:t>)</w:t>
      </w:r>
      <w:r w:rsidRPr="000B3E04">
        <w:t xml:space="preserve"> describing how to join the sessions</w:t>
      </w:r>
      <w:r>
        <w:t xml:space="preserve"> including </w:t>
      </w:r>
      <w:r>
        <w:rPr>
          <w:rStyle w:val="tx2"/>
          <w:rFonts w:cs="Helvetica"/>
          <w:spacing w:val="-3"/>
          <w:bdr w:val="none" w:sz="0" w:space="0" w:color="auto" w:frame="1"/>
        </w:rPr>
        <w:t>the call-in number and the access code for the conference call</w:t>
      </w:r>
      <w:r>
        <w:t>.</w:t>
      </w:r>
      <w:r w:rsidRPr="00020EB8">
        <w:t xml:space="preserve"> </w:t>
      </w:r>
    </w:p>
    <w:p w14:paraId="29D2061A" w14:textId="77777777" w:rsidR="002F6C64" w:rsidRPr="00257262" w:rsidRDefault="002F6C64" w:rsidP="00991BF9">
      <w:pPr>
        <w:pStyle w:val="ListParagraph"/>
        <w:ind w:left="0"/>
        <w:rPr>
          <w:rStyle w:val="tx2"/>
          <w:rFonts w:cs="Helvetica"/>
          <w:bdr w:val="none" w:sz="0" w:space="0" w:color="auto" w:frame="1"/>
        </w:rPr>
      </w:pPr>
    </w:p>
    <w:p w14:paraId="6A543722" w14:textId="77777777" w:rsidR="00991BF9" w:rsidRDefault="00991BF9" w:rsidP="00165B01">
      <w:pPr>
        <w:ind w:left="0"/>
      </w:pPr>
    </w:p>
    <w:p w14:paraId="3BD3F116" w14:textId="77777777" w:rsidR="00F52BCC" w:rsidRPr="009312D8" w:rsidRDefault="00287E2F" w:rsidP="00991BF9">
      <w:pPr>
        <w:pStyle w:val="Heading4"/>
      </w:pPr>
      <w:bookmarkStart w:id="7" w:name="_Toc449095972"/>
      <w:r w:rsidRPr="009312D8">
        <w:t xml:space="preserve">Test of Procedures </w:t>
      </w:r>
      <w:r w:rsidR="009759F3" w:rsidRPr="009312D8">
        <w:t xml:space="preserve">or Methods to be </w:t>
      </w:r>
      <w:proofErr w:type="gramStart"/>
      <w:r w:rsidR="009759F3" w:rsidRPr="009312D8">
        <w:t>Undertaken</w:t>
      </w:r>
      <w:bookmarkEnd w:id="7"/>
      <w:proofErr w:type="gramEnd"/>
    </w:p>
    <w:p w14:paraId="4CD4BBBF" w14:textId="45F7719C" w:rsidR="00991BF9" w:rsidRDefault="00991BF9" w:rsidP="00991BF9">
      <w:pPr>
        <w:ind w:left="0"/>
        <w:rPr>
          <w:color w:val="000000"/>
          <w:lang w:eastAsia="zh-CN"/>
        </w:rPr>
      </w:pPr>
      <w:r w:rsidRPr="00445075">
        <w:rPr>
          <w:color w:val="000000"/>
          <w:lang w:eastAsia="zh-CN"/>
        </w:rPr>
        <w:t xml:space="preserve">The estimate for burden hours </w:t>
      </w:r>
      <w:r w:rsidR="00F6253F" w:rsidRPr="00445075">
        <w:rPr>
          <w:color w:val="000000"/>
          <w:lang w:eastAsia="zh-CN"/>
        </w:rPr>
        <w:t>f</w:t>
      </w:r>
      <w:r w:rsidR="00F6253F" w:rsidRPr="00445075">
        <w:rPr>
          <w:rStyle w:val="tx2"/>
          <w:rFonts w:cs="Helvetica"/>
          <w:bdr w:val="none" w:sz="0" w:space="0" w:color="auto" w:frame="1"/>
        </w:rPr>
        <w:t>or the web-based information collection</w:t>
      </w:r>
      <w:r w:rsidR="00F6253F" w:rsidRPr="00445075">
        <w:rPr>
          <w:color w:val="000000"/>
          <w:lang w:eastAsia="zh-CN"/>
        </w:rPr>
        <w:t xml:space="preserve"> </w:t>
      </w:r>
      <w:r w:rsidRPr="00445075">
        <w:rPr>
          <w:color w:val="000000"/>
          <w:lang w:eastAsia="zh-CN"/>
        </w:rPr>
        <w:t xml:space="preserve">is based on a pilot test of the </w:t>
      </w:r>
      <w:r w:rsidR="003D5BF3" w:rsidRPr="00445075">
        <w:t xml:space="preserve">web-based </w:t>
      </w:r>
      <w:r w:rsidR="00910BF2" w:rsidRPr="00445075">
        <w:t>information collection</w:t>
      </w:r>
      <w:r w:rsidR="003D5BF3" w:rsidRPr="00445075">
        <w:t xml:space="preserve"> instrument</w:t>
      </w:r>
      <w:r w:rsidR="00F6253F" w:rsidRPr="00445075">
        <w:rPr>
          <w:rStyle w:val="tx2"/>
          <w:rFonts w:cs="Helvetica"/>
          <w:bdr w:val="none" w:sz="0" w:space="0" w:color="auto" w:frame="1"/>
        </w:rPr>
        <w:t xml:space="preserve"> </w:t>
      </w:r>
      <w:r w:rsidR="009C4040" w:rsidRPr="00445075">
        <w:rPr>
          <w:color w:val="000000"/>
          <w:lang w:eastAsia="zh-CN"/>
        </w:rPr>
        <w:t xml:space="preserve">by </w:t>
      </w:r>
      <w:r w:rsidR="003E1842" w:rsidRPr="00445075">
        <w:rPr>
          <w:color w:val="000000"/>
          <w:lang w:eastAsia="zh-CN"/>
        </w:rPr>
        <w:t xml:space="preserve">4 </w:t>
      </w:r>
      <w:r w:rsidRPr="00445075">
        <w:rPr>
          <w:color w:val="000000"/>
          <w:lang w:eastAsia="zh-CN"/>
        </w:rPr>
        <w:t>public health professionals</w:t>
      </w:r>
      <w:r w:rsidR="009C4040" w:rsidRPr="00445075">
        <w:rPr>
          <w:color w:val="000000"/>
          <w:lang w:eastAsia="zh-CN"/>
        </w:rPr>
        <w:t xml:space="preserve"> at the CDC</w:t>
      </w:r>
      <w:r w:rsidRPr="00445075">
        <w:rPr>
          <w:color w:val="000000"/>
          <w:lang w:eastAsia="zh-CN"/>
        </w:rPr>
        <w:t>. In the pilot test, the average time to complete the instrument including time for reviewing instructions, gathering needed information and completing the</w:t>
      </w:r>
      <w:r w:rsidR="009C4040" w:rsidRPr="00445075">
        <w:rPr>
          <w:color w:val="000000"/>
          <w:lang w:eastAsia="zh-CN"/>
        </w:rPr>
        <w:t xml:space="preserve"> instrument, was approximately 30</w:t>
      </w:r>
      <w:r w:rsidRPr="00445075">
        <w:rPr>
          <w:color w:val="000000"/>
          <w:lang w:eastAsia="zh-CN"/>
        </w:rPr>
        <w:t xml:space="preserve"> minutes</w:t>
      </w:r>
      <w:r w:rsidR="0096002F">
        <w:rPr>
          <w:color w:val="000000"/>
          <w:lang w:eastAsia="zh-CN"/>
        </w:rPr>
        <w:t xml:space="preserve"> (range: </w:t>
      </w:r>
      <w:r w:rsidR="00C61829" w:rsidRPr="00AB219D">
        <w:t>25 to 30 minutes</w:t>
      </w:r>
      <w:r w:rsidR="00C61829">
        <w:t>)</w:t>
      </w:r>
      <w:r w:rsidRPr="00445075">
        <w:rPr>
          <w:lang w:eastAsia="zh-CN"/>
        </w:rPr>
        <w:t xml:space="preserve">. For the purposes of estimating burden hours, </w:t>
      </w:r>
      <w:r w:rsidR="00C61829">
        <w:rPr>
          <w:lang w:eastAsia="zh-CN"/>
        </w:rPr>
        <w:t>t</w:t>
      </w:r>
      <w:r w:rsidR="00C61829" w:rsidRPr="00AB219D">
        <w:t>he upper limit of this range (i.e., 30 minutes) is used.</w:t>
      </w:r>
    </w:p>
    <w:p w14:paraId="0BE3D4EB" w14:textId="77777777" w:rsidR="003E1842" w:rsidRDefault="003E1842" w:rsidP="00991BF9">
      <w:pPr>
        <w:ind w:left="0"/>
        <w:rPr>
          <w:color w:val="000000"/>
          <w:lang w:eastAsia="zh-CN"/>
        </w:rPr>
      </w:pPr>
    </w:p>
    <w:p w14:paraId="572330D8" w14:textId="038E68BF" w:rsidR="00243818" w:rsidRDefault="00C61829" w:rsidP="00991BF9">
      <w:pPr>
        <w:ind w:left="0"/>
      </w:pPr>
      <w:r w:rsidRPr="006751A4">
        <w:t xml:space="preserve">The estimate for burden hours for the </w:t>
      </w:r>
      <w:r>
        <w:t>focus group interview guides</w:t>
      </w:r>
      <w:r w:rsidRPr="006751A4">
        <w:t xml:space="preserve"> is based on a pilot test </w:t>
      </w:r>
      <w:r>
        <w:t xml:space="preserve">using one of the three focus group interview guides: </w:t>
      </w:r>
      <w:r w:rsidRPr="000C71B2">
        <w:t>Attachment D—Telephone Focus Group Interview Guide Cancer Survivor and Caregiver Audience</w:t>
      </w:r>
      <w:r>
        <w:t>. One focus group was conducted with 6</w:t>
      </w:r>
      <w:r w:rsidRPr="006751A4">
        <w:t xml:space="preserve"> public health professionals</w:t>
      </w:r>
      <w:r>
        <w:t>.</w:t>
      </w:r>
      <w:r w:rsidRPr="006751A4">
        <w:t xml:space="preserve"> </w:t>
      </w:r>
      <w:r w:rsidR="00243818">
        <w:t>The duration of this pilot focus group was approximately 90 minutes. During this time, the moderator reviewed instructions with participants, allowed participants to review NCSRC materials as needed (e.g., website, brochures), and facilitated discussion. Although there are minor differences between the three focus group protocols, the number of questions and types of questions are similar. Therefore, it is expected that the estimated time to complete the focus group of 90 minutes will apply to all focus groups regardless of respondent type.</w:t>
      </w:r>
    </w:p>
    <w:p w14:paraId="183377AA" w14:textId="237D5F91" w:rsidR="00F52BCC" w:rsidRDefault="00F52BCC" w:rsidP="00F574CF">
      <w:pPr>
        <w:ind w:left="0"/>
      </w:pPr>
    </w:p>
    <w:p w14:paraId="2704DB16" w14:textId="77777777" w:rsidR="002F6C64" w:rsidRDefault="002F6C64" w:rsidP="00991BF9">
      <w:pPr>
        <w:ind w:left="360"/>
      </w:pPr>
    </w:p>
    <w:p w14:paraId="0982701B" w14:textId="77777777" w:rsidR="009759F3" w:rsidRPr="009759F3" w:rsidRDefault="009759F3" w:rsidP="00991BF9">
      <w:pPr>
        <w:pStyle w:val="Heading4"/>
      </w:pPr>
      <w:bookmarkStart w:id="8" w:name="_Toc449095973"/>
      <w:r w:rsidRPr="009759F3">
        <w:t>Individuals Consulted on Statistical Aspects and Individuals Collecting and/or Analyzing Data</w:t>
      </w:r>
      <w:bookmarkEnd w:id="8"/>
    </w:p>
    <w:p w14:paraId="066BB10E" w14:textId="01A4DCE6" w:rsidR="00E3503B" w:rsidRDefault="00E3503B" w:rsidP="00E3503B">
      <w:pPr>
        <w:ind w:left="0"/>
      </w:pPr>
      <w:r>
        <w:t>Julie Townsend</w:t>
      </w:r>
    </w:p>
    <w:p w14:paraId="21E22EE6" w14:textId="77777777" w:rsidR="00E3503B" w:rsidRDefault="00E3503B" w:rsidP="00E3503B">
      <w:pPr>
        <w:ind w:left="0"/>
      </w:pPr>
      <w:r>
        <w:t>Centers for Disease Control and Prevention</w:t>
      </w:r>
    </w:p>
    <w:p w14:paraId="069B592A" w14:textId="743F4F01" w:rsidR="00E3503B" w:rsidRDefault="00E3503B" w:rsidP="00E3503B">
      <w:pPr>
        <w:ind w:left="0"/>
      </w:pPr>
      <w:r>
        <w:t>4770 Buford Hwy, NE, Mail Stop F-7</w:t>
      </w:r>
      <w:r w:rsidR="0095238C">
        <w:t>6</w:t>
      </w:r>
    </w:p>
    <w:p w14:paraId="0E8E4297" w14:textId="77777777" w:rsidR="00E3503B" w:rsidRDefault="00E3503B" w:rsidP="00E3503B">
      <w:pPr>
        <w:ind w:left="0"/>
      </w:pPr>
      <w:r>
        <w:t>Atlanta, GA 30341-3717</w:t>
      </w:r>
    </w:p>
    <w:p w14:paraId="462F191C" w14:textId="0BD3AB4F" w:rsidR="00E3503B" w:rsidRDefault="00E3503B" w:rsidP="00E3503B">
      <w:pPr>
        <w:ind w:left="0"/>
      </w:pPr>
      <w:r>
        <w:t xml:space="preserve">Phone: </w:t>
      </w:r>
      <w:r w:rsidR="0095238C">
        <w:t>(770) 488-3012</w:t>
      </w:r>
    </w:p>
    <w:p w14:paraId="6C1369E3" w14:textId="66267081" w:rsidR="00287E2F" w:rsidRDefault="00E3503B" w:rsidP="00E3503B">
      <w:pPr>
        <w:ind w:left="0"/>
      </w:pPr>
      <w:r>
        <w:t xml:space="preserve">Email: </w:t>
      </w:r>
      <w:hyperlink r:id="rId14" w:history="1">
        <w:r w:rsidR="007E0890" w:rsidRPr="003F1008">
          <w:rPr>
            <w:rStyle w:val="Hyperlink"/>
          </w:rPr>
          <w:t>zmk4@cdc.gov</w:t>
        </w:r>
      </w:hyperlink>
    </w:p>
    <w:p w14:paraId="3B8A86AC" w14:textId="77777777" w:rsidR="007E0890" w:rsidRDefault="007E0890" w:rsidP="00E3503B">
      <w:pPr>
        <w:ind w:left="0"/>
      </w:pPr>
    </w:p>
    <w:p w14:paraId="4CFCA51E" w14:textId="49B53CBC" w:rsidR="00200499" w:rsidRDefault="00200499" w:rsidP="00200499">
      <w:pPr>
        <w:ind w:left="0"/>
      </w:pPr>
      <w:r>
        <w:t>Kristi Fultz-Butts</w:t>
      </w:r>
    </w:p>
    <w:p w14:paraId="135760E5" w14:textId="77777777" w:rsidR="00200499" w:rsidRDefault="00200499" w:rsidP="00200499">
      <w:pPr>
        <w:ind w:left="0"/>
      </w:pPr>
      <w:r>
        <w:t>Centers for Disease Control and Prevention</w:t>
      </w:r>
    </w:p>
    <w:p w14:paraId="1A2CE15F" w14:textId="29F31607" w:rsidR="00200499" w:rsidRDefault="00200499" w:rsidP="00200499">
      <w:pPr>
        <w:ind w:left="0"/>
      </w:pPr>
      <w:r>
        <w:t>4770 Buford Hwy, NE</w:t>
      </w:r>
    </w:p>
    <w:p w14:paraId="46CECB7C" w14:textId="77777777" w:rsidR="00200499" w:rsidRDefault="00200499" w:rsidP="00200499">
      <w:pPr>
        <w:ind w:left="0"/>
      </w:pPr>
      <w:r>
        <w:lastRenderedPageBreak/>
        <w:t>Atlanta, GA 30341-3717</w:t>
      </w:r>
    </w:p>
    <w:p w14:paraId="066122F3" w14:textId="77777777" w:rsidR="00200499" w:rsidRDefault="00200499" w:rsidP="00200499">
      <w:pPr>
        <w:ind w:left="0"/>
      </w:pPr>
      <w:r>
        <w:t>Phone: (770) 488-3012</w:t>
      </w:r>
    </w:p>
    <w:p w14:paraId="57868204" w14:textId="7A450DAD" w:rsidR="00200499" w:rsidRDefault="00200499" w:rsidP="00200499">
      <w:pPr>
        <w:ind w:left="0"/>
      </w:pPr>
      <w:r>
        <w:t xml:space="preserve">Email: </w:t>
      </w:r>
      <w:hyperlink r:id="rId15" w:history="1">
        <w:r w:rsidR="00FC0A3B" w:rsidRPr="008A0C3F">
          <w:rPr>
            <w:rStyle w:val="Hyperlink"/>
          </w:rPr>
          <w:t>kgf3@cdc.gov</w:t>
        </w:r>
      </w:hyperlink>
      <w:r w:rsidR="00FC0A3B">
        <w:t xml:space="preserve"> </w:t>
      </w:r>
    </w:p>
    <w:p w14:paraId="5E36C711" w14:textId="77777777" w:rsidR="00200499" w:rsidRDefault="00200499" w:rsidP="00200499">
      <w:pPr>
        <w:ind w:left="0"/>
      </w:pPr>
    </w:p>
    <w:p w14:paraId="58E2DA72" w14:textId="726B229E" w:rsidR="00200499" w:rsidRDefault="00200499" w:rsidP="00200499">
      <w:pPr>
        <w:ind w:left="0"/>
      </w:pPr>
      <w:r>
        <w:t>Annette Gardner</w:t>
      </w:r>
    </w:p>
    <w:p w14:paraId="11E33DE1" w14:textId="77777777" w:rsidR="00200499" w:rsidRDefault="00200499" w:rsidP="00200499">
      <w:pPr>
        <w:ind w:left="0"/>
      </w:pPr>
      <w:r>
        <w:t>Centers for Disease Control and Prevention</w:t>
      </w:r>
    </w:p>
    <w:p w14:paraId="55C99AE2" w14:textId="77777777" w:rsidR="00200499" w:rsidRDefault="00200499" w:rsidP="00200499">
      <w:pPr>
        <w:ind w:left="0"/>
      </w:pPr>
      <w:r>
        <w:t>4770 Buford Hwy, NE</w:t>
      </w:r>
    </w:p>
    <w:p w14:paraId="3247A825" w14:textId="77777777" w:rsidR="00200499" w:rsidRDefault="00200499" w:rsidP="00200499">
      <w:pPr>
        <w:ind w:left="0"/>
      </w:pPr>
      <w:r>
        <w:t>Atlanta, GA 30341-3717</w:t>
      </w:r>
    </w:p>
    <w:p w14:paraId="020A5755" w14:textId="5F61B180" w:rsidR="00200499" w:rsidRDefault="00200499" w:rsidP="00200499">
      <w:pPr>
        <w:ind w:left="0"/>
      </w:pPr>
      <w:r>
        <w:t>Phone: (770) 488-4234</w:t>
      </w:r>
    </w:p>
    <w:p w14:paraId="61C4FAB8" w14:textId="23BC7406" w:rsidR="00200499" w:rsidRDefault="00200499" w:rsidP="00200499">
      <w:pPr>
        <w:ind w:left="0"/>
      </w:pPr>
      <w:r>
        <w:t xml:space="preserve">Email: </w:t>
      </w:r>
      <w:hyperlink r:id="rId16" w:history="1">
        <w:r w:rsidR="00FC0A3B" w:rsidRPr="008A0C3F">
          <w:rPr>
            <w:rStyle w:val="Hyperlink"/>
          </w:rPr>
          <w:t>akg4@cdc.gov</w:t>
        </w:r>
      </w:hyperlink>
      <w:r w:rsidR="00FC0A3B">
        <w:t xml:space="preserve"> </w:t>
      </w:r>
    </w:p>
    <w:p w14:paraId="5CD35071" w14:textId="77777777" w:rsidR="00200499" w:rsidRDefault="00200499" w:rsidP="00200499">
      <w:pPr>
        <w:ind w:left="0"/>
      </w:pPr>
    </w:p>
    <w:p w14:paraId="6BB6E4EB" w14:textId="0E9115BF" w:rsidR="007E0890" w:rsidRDefault="007E0890" w:rsidP="00E3503B">
      <w:pPr>
        <w:ind w:left="0"/>
      </w:pPr>
      <w:r>
        <w:t>John Rose</w:t>
      </w:r>
    </w:p>
    <w:p w14:paraId="2853DCB3" w14:textId="77777777" w:rsidR="00FC0A3B" w:rsidRPr="00DB16C5" w:rsidRDefault="00FC0A3B" w:rsidP="00FC0A3B">
      <w:pPr>
        <w:spacing w:line="240" w:lineRule="auto"/>
        <w:ind w:left="0"/>
        <w:rPr>
          <w:rFonts w:ascii="Times New Roman" w:hAnsi="Times New Roman" w:cs="Times New Roman"/>
          <w:sz w:val="24"/>
          <w:szCs w:val="24"/>
        </w:rPr>
      </w:pPr>
      <w:r w:rsidRPr="00DB16C5">
        <w:rPr>
          <w:rFonts w:ascii="Times New Roman" w:hAnsi="Times New Roman" w:cs="Times New Roman"/>
          <w:sz w:val="24"/>
          <w:szCs w:val="24"/>
        </w:rPr>
        <w:t>Battelle Centers for Public Health Research and Evaluation</w:t>
      </w:r>
    </w:p>
    <w:p w14:paraId="5ED915D1" w14:textId="57802C03" w:rsidR="007E0890" w:rsidRDefault="007E0890" w:rsidP="00E3503B">
      <w:pPr>
        <w:ind w:left="0"/>
      </w:pPr>
      <w:r>
        <w:t>2111 Wilson Blvd. Suite 1000</w:t>
      </w:r>
    </w:p>
    <w:p w14:paraId="70005314" w14:textId="11BED4E0" w:rsidR="007E0890" w:rsidRDefault="007E0890" w:rsidP="00E3503B">
      <w:pPr>
        <w:ind w:left="0"/>
      </w:pPr>
      <w:r>
        <w:t>Arlington, VA 22201</w:t>
      </w:r>
    </w:p>
    <w:p w14:paraId="6B2551C5" w14:textId="5838902D" w:rsidR="007E0890" w:rsidRDefault="007E0890" w:rsidP="00E3503B">
      <w:pPr>
        <w:ind w:left="0"/>
      </w:pPr>
      <w:r>
        <w:t>Phone: (571) 227-6384</w:t>
      </w:r>
    </w:p>
    <w:p w14:paraId="60F954D6" w14:textId="05BA4C68" w:rsidR="007E0890" w:rsidRDefault="007E0890" w:rsidP="00E3503B">
      <w:pPr>
        <w:ind w:left="0"/>
      </w:pPr>
      <w:r>
        <w:t xml:space="preserve">Email: </w:t>
      </w:r>
      <w:hyperlink r:id="rId17" w:history="1">
        <w:r w:rsidR="00C822C9" w:rsidRPr="00D54A20">
          <w:rPr>
            <w:rStyle w:val="Hyperlink"/>
          </w:rPr>
          <w:t>rosej@battelle.org</w:t>
        </w:r>
      </w:hyperlink>
    </w:p>
    <w:p w14:paraId="6FB847C6" w14:textId="59F8FED7" w:rsidR="00C822C9" w:rsidRDefault="00C822C9" w:rsidP="00C822C9">
      <w:pPr>
        <w:ind w:left="0"/>
      </w:pPr>
    </w:p>
    <w:p w14:paraId="0BA65BC9" w14:textId="77777777" w:rsidR="00C822C9" w:rsidRDefault="00C822C9" w:rsidP="00C822C9">
      <w:pPr>
        <w:ind w:left="0"/>
      </w:pPr>
      <w:r>
        <w:t xml:space="preserve">Gary </w:t>
      </w:r>
      <w:proofErr w:type="spellStart"/>
      <w:r>
        <w:t>Chovnick</w:t>
      </w:r>
      <w:proofErr w:type="spellEnd"/>
    </w:p>
    <w:p w14:paraId="6DC1D6E3" w14:textId="77777777" w:rsidR="00FC0A3B" w:rsidRPr="00DB16C5" w:rsidRDefault="00FC0A3B" w:rsidP="00FC0A3B">
      <w:pPr>
        <w:spacing w:line="240" w:lineRule="auto"/>
        <w:ind w:left="0"/>
        <w:rPr>
          <w:rFonts w:ascii="Times New Roman" w:hAnsi="Times New Roman" w:cs="Times New Roman"/>
          <w:sz w:val="24"/>
          <w:szCs w:val="24"/>
        </w:rPr>
      </w:pPr>
      <w:r w:rsidRPr="00DB16C5">
        <w:rPr>
          <w:rFonts w:ascii="Times New Roman" w:hAnsi="Times New Roman" w:cs="Times New Roman"/>
          <w:sz w:val="24"/>
          <w:szCs w:val="24"/>
        </w:rPr>
        <w:t>Battelle Centers for Public Health Research and Evaluation</w:t>
      </w:r>
    </w:p>
    <w:p w14:paraId="7DA2DC25" w14:textId="77777777" w:rsidR="00C822C9" w:rsidRDefault="00C822C9" w:rsidP="00C822C9">
      <w:pPr>
        <w:ind w:left="0"/>
      </w:pPr>
      <w:r>
        <w:t>1100 Dexter Ave North, Suite 400</w:t>
      </w:r>
    </w:p>
    <w:p w14:paraId="6BE47B3D" w14:textId="77777777" w:rsidR="00C822C9" w:rsidRDefault="00C822C9" w:rsidP="00C822C9">
      <w:pPr>
        <w:ind w:left="0"/>
      </w:pPr>
      <w:r>
        <w:t xml:space="preserve">SEATTLE, WA  98109-3598 (Map) </w:t>
      </w:r>
    </w:p>
    <w:p w14:paraId="3758C07B" w14:textId="5DFCE90C" w:rsidR="00C822C9" w:rsidRDefault="00C822C9" w:rsidP="00C822C9">
      <w:pPr>
        <w:ind w:left="0"/>
      </w:pPr>
      <w:r>
        <w:t>Phone: (206) 528-3013</w:t>
      </w:r>
    </w:p>
    <w:p w14:paraId="62DD091F" w14:textId="33029B9F" w:rsidR="00C822C9" w:rsidRDefault="00C822C9" w:rsidP="00C822C9">
      <w:pPr>
        <w:ind w:left="0"/>
      </w:pPr>
      <w:r>
        <w:t xml:space="preserve">Email: </w:t>
      </w:r>
      <w:hyperlink r:id="rId18" w:history="1">
        <w:r w:rsidR="00FC0A3B" w:rsidRPr="008A0C3F">
          <w:rPr>
            <w:rStyle w:val="Hyperlink"/>
          </w:rPr>
          <w:t>chovnickg@battelle.org</w:t>
        </w:r>
      </w:hyperlink>
      <w:r w:rsidR="00FC0A3B">
        <w:t xml:space="preserve"> </w:t>
      </w:r>
    </w:p>
    <w:p w14:paraId="70B95366" w14:textId="77777777" w:rsidR="00FC0A3B" w:rsidRDefault="00FC0A3B" w:rsidP="00C822C9">
      <w:pPr>
        <w:ind w:left="0"/>
      </w:pPr>
    </w:p>
    <w:p w14:paraId="0F44990A" w14:textId="77777777" w:rsidR="00C822C9" w:rsidRDefault="00C822C9" w:rsidP="00C822C9">
      <w:pPr>
        <w:ind w:left="0"/>
      </w:pPr>
      <w:r>
        <w:t xml:space="preserve">Sarah A. </w:t>
      </w:r>
      <w:proofErr w:type="spellStart"/>
      <w:r>
        <w:t>Birken</w:t>
      </w:r>
      <w:proofErr w:type="spellEnd"/>
    </w:p>
    <w:p w14:paraId="55AFCE2D" w14:textId="77777777" w:rsidR="00C822C9" w:rsidRDefault="00C822C9" w:rsidP="00C822C9">
      <w:pPr>
        <w:ind w:left="0"/>
      </w:pPr>
      <w:r>
        <w:t>Department of Health Policy and Management</w:t>
      </w:r>
    </w:p>
    <w:p w14:paraId="5485815E" w14:textId="77777777" w:rsidR="00C822C9" w:rsidRDefault="00C822C9" w:rsidP="00C822C9">
      <w:pPr>
        <w:ind w:left="0"/>
      </w:pPr>
      <w:proofErr w:type="spellStart"/>
      <w:r>
        <w:t>Gillings</w:t>
      </w:r>
      <w:proofErr w:type="spellEnd"/>
      <w:r>
        <w:t xml:space="preserve"> School of Global Public Health</w:t>
      </w:r>
    </w:p>
    <w:p w14:paraId="20C0D801" w14:textId="77777777" w:rsidR="00C822C9" w:rsidRDefault="00C822C9" w:rsidP="00C822C9">
      <w:pPr>
        <w:ind w:left="0"/>
      </w:pPr>
      <w:r>
        <w:t>The University of North Carolina at Chapel Hill</w:t>
      </w:r>
    </w:p>
    <w:p w14:paraId="212B6493" w14:textId="77777777" w:rsidR="00C822C9" w:rsidRDefault="00C822C9" w:rsidP="00C822C9">
      <w:pPr>
        <w:ind w:left="0"/>
      </w:pPr>
      <w:r>
        <w:t xml:space="preserve">135 </w:t>
      </w:r>
      <w:proofErr w:type="spellStart"/>
      <w:r>
        <w:t>Dauer</w:t>
      </w:r>
      <w:proofErr w:type="spellEnd"/>
      <w:r>
        <w:t xml:space="preserve"> Drive</w:t>
      </w:r>
    </w:p>
    <w:p w14:paraId="18BE1673" w14:textId="77777777" w:rsidR="00C822C9" w:rsidRDefault="00C822C9" w:rsidP="00C822C9">
      <w:pPr>
        <w:ind w:left="0"/>
      </w:pPr>
      <w:r>
        <w:t>Campus Box 7411</w:t>
      </w:r>
    </w:p>
    <w:p w14:paraId="491F44D0" w14:textId="6837515F" w:rsidR="00FC0A3B" w:rsidRDefault="00C822C9" w:rsidP="00C822C9">
      <w:pPr>
        <w:ind w:left="0"/>
      </w:pPr>
      <w:r>
        <w:t>Chapel Hill, NC 27599-7411</w:t>
      </w:r>
    </w:p>
    <w:p w14:paraId="231E9B44" w14:textId="2F842E6C" w:rsidR="00FC0A3B" w:rsidRDefault="00FC0A3B" w:rsidP="00C822C9">
      <w:pPr>
        <w:ind w:left="0"/>
      </w:pPr>
      <w:r>
        <w:t>Phone:</w:t>
      </w:r>
      <w:r w:rsidR="00186C90">
        <w:t xml:space="preserve"> (919) 445-0774</w:t>
      </w:r>
    </w:p>
    <w:p w14:paraId="26EFA2F6" w14:textId="0FEF2410" w:rsidR="00FC0A3B" w:rsidRDefault="00FC0A3B" w:rsidP="00C822C9">
      <w:pPr>
        <w:ind w:left="0"/>
      </w:pPr>
      <w:r>
        <w:t xml:space="preserve">Email: </w:t>
      </w:r>
      <w:r w:rsidR="00186C90">
        <w:t>sarah1@email.unc.edu</w:t>
      </w:r>
    </w:p>
    <w:p w14:paraId="70F47A57" w14:textId="65BF7B64" w:rsidR="00FC0A3B" w:rsidRDefault="00FC0A3B" w:rsidP="00C822C9">
      <w:pPr>
        <w:ind w:left="0"/>
      </w:pPr>
    </w:p>
    <w:p w14:paraId="46EA0587" w14:textId="77777777" w:rsidR="00FC0A3B" w:rsidRPr="00FC0A3B" w:rsidRDefault="00FC0A3B" w:rsidP="00FC0A3B">
      <w:pPr>
        <w:spacing w:line="240" w:lineRule="auto"/>
        <w:ind w:left="0"/>
        <w:rPr>
          <w:rFonts w:eastAsia="Calibri" w:cs="Times New Roman"/>
        </w:rPr>
      </w:pPr>
      <w:r w:rsidRPr="00FC0A3B">
        <w:rPr>
          <w:rFonts w:eastAsia="Calibri" w:cs="Times New Roman"/>
        </w:rPr>
        <w:t xml:space="preserve">Marilyn </w:t>
      </w:r>
      <w:proofErr w:type="spellStart"/>
      <w:r w:rsidRPr="00FC0A3B">
        <w:rPr>
          <w:rFonts w:eastAsia="Calibri" w:cs="Times New Roman"/>
        </w:rPr>
        <w:t>Sitaker</w:t>
      </w:r>
      <w:proofErr w:type="spellEnd"/>
    </w:p>
    <w:p w14:paraId="33F9E5B3" w14:textId="77777777" w:rsidR="00FC0A3B" w:rsidRPr="00FC0A3B" w:rsidRDefault="00FC0A3B" w:rsidP="00FC0A3B">
      <w:pPr>
        <w:spacing w:line="240" w:lineRule="auto"/>
        <w:ind w:left="0"/>
        <w:rPr>
          <w:rFonts w:cs="Times New Roman"/>
        </w:rPr>
      </w:pPr>
      <w:r w:rsidRPr="00FC0A3B">
        <w:rPr>
          <w:rFonts w:cs="Times New Roman"/>
        </w:rPr>
        <w:t>Battelle Centers for Public Health Research and Evaluation</w:t>
      </w:r>
    </w:p>
    <w:p w14:paraId="262B3B6B" w14:textId="77777777" w:rsidR="00FC0A3B" w:rsidRPr="00FC0A3B" w:rsidRDefault="00FC0A3B" w:rsidP="00FC0A3B">
      <w:pPr>
        <w:spacing w:line="240" w:lineRule="auto"/>
        <w:ind w:left="0"/>
        <w:rPr>
          <w:rFonts w:eastAsia="Calibri" w:cs="Times New Roman"/>
        </w:rPr>
      </w:pPr>
      <w:r w:rsidRPr="00FC0A3B">
        <w:rPr>
          <w:rFonts w:eastAsia="Calibri" w:cs="Times New Roman"/>
        </w:rPr>
        <w:t>1100 Dexter Avenue North, Suite 400</w:t>
      </w:r>
    </w:p>
    <w:p w14:paraId="639333F6" w14:textId="77777777" w:rsidR="00FC0A3B" w:rsidRPr="00FC0A3B" w:rsidRDefault="00FC0A3B" w:rsidP="00FC0A3B">
      <w:pPr>
        <w:spacing w:line="240" w:lineRule="auto"/>
        <w:ind w:left="0"/>
        <w:rPr>
          <w:rFonts w:eastAsia="Calibri" w:cs="Times New Roman"/>
        </w:rPr>
      </w:pPr>
      <w:r w:rsidRPr="00FC0A3B">
        <w:rPr>
          <w:rFonts w:eastAsia="Calibri" w:cs="Times New Roman"/>
        </w:rPr>
        <w:t>Seattle, WA 98109-3598</w:t>
      </w:r>
    </w:p>
    <w:p w14:paraId="213D5822" w14:textId="4839F32C" w:rsidR="00FC0A3B" w:rsidRPr="00FC0A3B" w:rsidRDefault="00FC0A3B" w:rsidP="00FC0A3B">
      <w:pPr>
        <w:spacing w:line="240" w:lineRule="auto"/>
        <w:ind w:left="0"/>
        <w:rPr>
          <w:rFonts w:eastAsia="Calibri" w:cs="Times New Roman"/>
        </w:rPr>
      </w:pPr>
      <w:r>
        <w:rPr>
          <w:rFonts w:eastAsia="Calibri" w:cs="Times New Roman"/>
        </w:rPr>
        <w:t>Phone</w:t>
      </w:r>
      <w:r w:rsidRPr="00FC0A3B">
        <w:rPr>
          <w:rFonts w:eastAsia="Calibri" w:cs="Times New Roman"/>
        </w:rPr>
        <w:t>: (206) 528-3365</w:t>
      </w:r>
    </w:p>
    <w:p w14:paraId="238DA3A9" w14:textId="781C0322" w:rsidR="00FC0A3B" w:rsidRPr="00FC0A3B" w:rsidRDefault="00FC0A3B" w:rsidP="00FC0A3B">
      <w:pPr>
        <w:spacing w:line="240" w:lineRule="auto"/>
        <w:ind w:left="0"/>
        <w:rPr>
          <w:rFonts w:eastAsia="Calibri" w:cs="Times New Roman"/>
        </w:rPr>
      </w:pPr>
      <w:r>
        <w:rPr>
          <w:rFonts w:eastAsia="Calibri" w:cs="Times New Roman"/>
        </w:rPr>
        <w:t xml:space="preserve">Email: </w:t>
      </w:r>
      <w:hyperlink r:id="rId19" w:history="1">
        <w:r w:rsidRPr="008A0C3F">
          <w:rPr>
            <w:rStyle w:val="Hyperlink"/>
            <w:rFonts w:eastAsia="Calibri" w:cs="Times New Roman"/>
          </w:rPr>
          <w:t>sitakerm@battelle.org</w:t>
        </w:r>
      </w:hyperlink>
      <w:r>
        <w:rPr>
          <w:rFonts w:eastAsia="Calibri" w:cs="Times New Roman"/>
        </w:rPr>
        <w:t xml:space="preserve"> </w:t>
      </w:r>
    </w:p>
    <w:p w14:paraId="58240779" w14:textId="77777777" w:rsidR="00962D9C" w:rsidRPr="00FC0A3B" w:rsidRDefault="00962D9C" w:rsidP="00FC0A3B">
      <w:pPr>
        <w:ind w:left="0"/>
        <w:rPr>
          <w:rStyle w:val="Emphasis"/>
          <w:rFonts w:cstheme="minorHAnsi"/>
          <w:i w:val="0"/>
          <w:color w:val="000000"/>
        </w:rPr>
      </w:pPr>
    </w:p>
    <w:p w14:paraId="05B4B2A4" w14:textId="77777777" w:rsidR="00FC0A3B" w:rsidRPr="00FC0A3B" w:rsidRDefault="00FC0A3B" w:rsidP="00FC0A3B">
      <w:pPr>
        <w:ind w:left="0"/>
        <w:rPr>
          <w:rFonts w:cstheme="minorHAnsi"/>
          <w:color w:val="000000"/>
        </w:rPr>
      </w:pPr>
      <w:r w:rsidRPr="00FC0A3B">
        <w:rPr>
          <w:rStyle w:val="Emphasis"/>
          <w:rFonts w:cstheme="minorHAnsi"/>
          <w:i w:val="0"/>
          <w:color w:val="000000"/>
        </w:rPr>
        <w:t xml:space="preserve">Susan Pearce, </w:t>
      </w:r>
      <w:proofErr w:type="spellStart"/>
      <w:r w:rsidRPr="00FC0A3B">
        <w:rPr>
          <w:rStyle w:val="Emphasis"/>
          <w:rFonts w:cstheme="minorHAnsi"/>
          <w:i w:val="0"/>
          <w:color w:val="000000"/>
        </w:rPr>
        <w:t>M.Ed</w:t>
      </w:r>
      <w:proofErr w:type="spellEnd"/>
      <w:r w:rsidRPr="00FC0A3B">
        <w:rPr>
          <w:rStyle w:val="Emphasis"/>
          <w:rFonts w:cstheme="minorHAnsi"/>
          <w:i w:val="0"/>
          <w:color w:val="000000"/>
        </w:rPr>
        <w:t xml:space="preserve"> </w:t>
      </w:r>
    </w:p>
    <w:p w14:paraId="2CFE4CFB" w14:textId="77777777" w:rsidR="00FC0A3B" w:rsidRPr="00FC0A3B" w:rsidRDefault="00FC0A3B" w:rsidP="00FC0A3B">
      <w:pPr>
        <w:spacing w:line="240" w:lineRule="auto"/>
        <w:ind w:left="0"/>
        <w:rPr>
          <w:rFonts w:cs="Times New Roman"/>
        </w:rPr>
      </w:pPr>
      <w:r w:rsidRPr="00FC0A3B">
        <w:rPr>
          <w:rFonts w:cs="Times New Roman"/>
        </w:rPr>
        <w:t>Battelle Centers for Public Health Research and Evaluation</w:t>
      </w:r>
    </w:p>
    <w:p w14:paraId="32A0DE69" w14:textId="77777777" w:rsidR="00FC0A3B" w:rsidRPr="00FC0A3B" w:rsidRDefault="00FC0A3B" w:rsidP="00FC0A3B">
      <w:pPr>
        <w:ind w:left="0"/>
        <w:rPr>
          <w:rFonts w:cstheme="minorHAnsi"/>
          <w:color w:val="000000"/>
        </w:rPr>
      </w:pPr>
      <w:r w:rsidRPr="00FC0A3B">
        <w:rPr>
          <w:rStyle w:val="Emphasis"/>
          <w:rFonts w:cstheme="minorHAnsi"/>
          <w:i w:val="0"/>
          <w:color w:val="000000"/>
        </w:rPr>
        <w:lastRenderedPageBreak/>
        <w:t>1100 Dexter Ave N., Suite 400</w:t>
      </w:r>
    </w:p>
    <w:p w14:paraId="60813970" w14:textId="77777777" w:rsidR="00FC0A3B" w:rsidRPr="00FC0A3B" w:rsidRDefault="00FC0A3B" w:rsidP="00FC0A3B">
      <w:pPr>
        <w:ind w:left="0"/>
        <w:rPr>
          <w:rFonts w:cstheme="minorHAnsi"/>
          <w:color w:val="000000"/>
        </w:rPr>
      </w:pPr>
      <w:r w:rsidRPr="00FC0A3B">
        <w:rPr>
          <w:rStyle w:val="Emphasis"/>
          <w:rFonts w:cstheme="minorHAnsi"/>
          <w:i w:val="0"/>
          <w:color w:val="000000"/>
        </w:rPr>
        <w:t>Seattle, WA 98109</w:t>
      </w:r>
    </w:p>
    <w:p w14:paraId="58855700" w14:textId="7232AA82" w:rsidR="00FC0A3B" w:rsidRPr="00FC0A3B" w:rsidRDefault="00FC0A3B" w:rsidP="00FC0A3B">
      <w:pPr>
        <w:ind w:left="0"/>
        <w:rPr>
          <w:rFonts w:cstheme="minorHAnsi"/>
          <w:color w:val="000000"/>
        </w:rPr>
      </w:pPr>
      <w:r w:rsidRPr="00FC0A3B">
        <w:rPr>
          <w:rStyle w:val="Emphasis"/>
          <w:rFonts w:cstheme="minorHAnsi"/>
          <w:i w:val="0"/>
          <w:color w:val="000000"/>
        </w:rPr>
        <w:t>Phone</w:t>
      </w:r>
      <w:r>
        <w:rPr>
          <w:rStyle w:val="Emphasis"/>
          <w:rFonts w:cstheme="minorHAnsi"/>
          <w:i w:val="0"/>
          <w:color w:val="000000"/>
        </w:rPr>
        <w:t>:</w:t>
      </w:r>
      <w:r w:rsidRPr="00FC0A3B">
        <w:rPr>
          <w:rStyle w:val="Emphasis"/>
          <w:rFonts w:cstheme="minorHAnsi"/>
          <w:i w:val="0"/>
          <w:color w:val="000000"/>
        </w:rPr>
        <w:t xml:space="preserve"> (206) 528-3154</w:t>
      </w:r>
    </w:p>
    <w:p w14:paraId="53FE819E" w14:textId="65B126DC" w:rsidR="00FC0A3B" w:rsidRPr="00FC0A3B" w:rsidRDefault="00FC0A3B" w:rsidP="00FC0A3B">
      <w:pPr>
        <w:ind w:left="0"/>
      </w:pPr>
      <w:r>
        <w:t xml:space="preserve">Email: </w:t>
      </w:r>
      <w:hyperlink r:id="rId20" w:tooltip="mailto:pearce@battelle.org" w:history="1">
        <w:r w:rsidRPr="00FC0A3B">
          <w:rPr>
            <w:rStyle w:val="Emphasis"/>
            <w:rFonts w:cstheme="minorHAnsi"/>
            <w:i w:val="0"/>
          </w:rPr>
          <w:t>pearce@battelle.org</w:t>
        </w:r>
      </w:hyperlink>
      <w:r>
        <w:rPr>
          <w:rStyle w:val="Emphasis"/>
          <w:rFonts w:cstheme="minorHAnsi"/>
          <w:i w:val="0"/>
        </w:rPr>
        <w:t xml:space="preserve"> </w:t>
      </w:r>
    </w:p>
    <w:p w14:paraId="3FD21E81" w14:textId="1D9BB93C" w:rsidR="00E24C20" w:rsidRDefault="00E24C20" w:rsidP="00BC6896"/>
    <w:p w14:paraId="40447726" w14:textId="77777777" w:rsidR="002F6C64" w:rsidRDefault="002F6C64" w:rsidP="00BC6896"/>
    <w:p w14:paraId="7AE90A36" w14:textId="77777777" w:rsidR="00A36419" w:rsidRPr="00BC6896" w:rsidRDefault="00A36419" w:rsidP="00BC6896">
      <w:pPr>
        <w:pStyle w:val="Heading3"/>
      </w:pPr>
      <w:bookmarkStart w:id="9" w:name="_Toc449095974"/>
      <w:r w:rsidRPr="00BC6896">
        <w:t>LIST OF ATTACHMENTS</w:t>
      </w:r>
      <w:r w:rsidR="00E24C20" w:rsidRPr="00BC6896">
        <w:t xml:space="preserve"> – Section B</w:t>
      </w:r>
      <w:bookmarkEnd w:id="9"/>
    </w:p>
    <w:p w14:paraId="5939A12B" w14:textId="77777777" w:rsidR="006B5E55" w:rsidRPr="00CD1EA8" w:rsidRDefault="006B5E55" w:rsidP="00BC6896">
      <w:pPr>
        <w:ind w:left="0"/>
      </w:pPr>
      <w:r w:rsidRPr="00CD1EA8">
        <w:t>Note:</w:t>
      </w:r>
      <w:r>
        <w:t xml:space="preserve"> Attachments are included as separate files as instructed.</w:t>
      </w:r>
    </w:p>
    <w:p w14:paraId="075C5927" w14:textId="2CEF48A6" w:rsidR="000E6577" w:rsidRPr="002A4CFD" w:rsidRDefault="00541CC3" w:rsidP="00D04B34">
      <w:pPr>
        <w:ind w:left="0"/>
        <w:rPr>
          <w:b/>
        </w:rPr>
      </w:pPr>
      <w:r w:rsidRPr="002A4CFD">
        <w:rPr>
          <w:b/>
        </w:rPr>
        <w:t>F</w:t>
      </w:r>
      <w:r w:rsidR="002A4CFD">
        <w:rPr>
          <w:b/>
        </w:rPr>
        <w:t>.</w:t>
      </w:r>
      <w:r w:rsidRPr="002A4CFD">
        <w:rPr>
          <w:b/>
        </w:rPr>
        <w:t xml:space="preserve">  </w:t>
      </w:r>
      <w:r w:rsidR="00861CF2">
        <w:rPr>
          <w:b/>
        </w:rPr>
        <w:t>Attachment F</w:t>
      </w:r>
      <w:r w:rsidR="00D622C8">
        <w:rPr>
          <w:b/>
        </w:rPr>
        <w:t>—</w:t>
      </w:r>
      <w:r w:rsidR="00243818">
        <w:rPr>
          <w:rFonts w:eastAsia="Times New Roman" w:cs="Times New Roman"/>
          <w:b/>
        </w:rPr>
        <w:t xml:space="preserve">Web-based Assessment </w:t>
      </w:r>
      <w:r w:rsidR="00C8016A">
        <w:rPr>
          <w:b/>
        </w:rPr>
        <w:t>Advanced</w:t>
      </w:r>
      <w:r w:rsidRPr="002A4CFD">
        <w:rPr>
          <w:b/>
        </w:rPr>
        <w:t xml:space="preserve"> Notification Email</w:t>
      </w:r>
    </w:p>
    <w:p w14:paraId="5B8D276A" w14:textId="47291CD0" w:rsidR="00541CC3" w:rsidRPr="002A4CFD" w:rsidRDefault="002A4CFD" w:rsidP="00D04B34">
      <w:pPr>
        <w:ind w:left="0"/>
        <w:rPr>
          <w:b/>
        </w:rPr>
      </w:pPr>
      <w:r>
        <w:rPr>
          <w:b/>
        </w:rPr>
        <w:t>G.</w:t>
      </w:r>
      <w:r w:rsidR="00541CC3" w:rsidRPr="002A4CFD">
        <w:rPr>
          <w:b/>
        </w:rPr>
        <w:t xml:space="preserve"> </w:t>
      </w:r>
      <w:r>
        <w:rPr>
          <w:b/>
        </w:rPr>
        <w:t xml:space="preserve"> </w:t>
      </w:r>
      <w:r w:rsidR="00861CF2">
        <w:rPr>
          <w:b/>
        </w:rPr>
        <w:t>Attachment G</w:t>
      </w:r>
      <w:r w:rsidR="00D622C8">
        <w:rPr>
          <w:b/>
        </w:rPr>
        <w:t>—</w:t>
      </w:r>
      <w:r w:rsidR="00243818">
        <w:rPr>
          <w:rFonts w:eastAsia="Times New Roman" w:cs="Times New Roman"/>
          <w:b/>
        </w:rPr>
        <w:t xml:space="preserve">Web-based Assessment </w:t>
      </w:r>
      <w:r w:rsidR="00541CC3" w:rsidRPr="002A4CFD">
        <w:rPr>
          <w:b/>
        </w:rPr>
        <w:t>Invitation Email</w:t>
      </w:r>
    </w:p>
    <w:p w14:paraId="54450CDC" w14:textId="57ED4BA9" w:rsidR="00541CC3" w:rsidRDefault="00541CC3" w:rsidP="00D04B34">
      <w:pPr>
        <w:ind w:left="0"/>
        <w:rPr>
          <w:b/>
        </w:rPr>
      </w:pPr>
      <w:r w:rsidRPr="002A4CFD">
        <w:rPr>
          <w:b/>
        </w:rPr>
        <w:t>H</w:t>
      </w:r>
      <w:r w:rsidR="002A4CFD">
        <w:rPr>
          <w:b/>
        </w:rPr>
        <w:t>.</w:t>
      </w:r>
      <w:r w:rsidRPr="002A4CFD">
        <w:rPr>
          <w:b/>
        </w:rPr>
        <w:t xml:space="preserve"> </w:t>
      </w:r>
      <w:r w:rsidR="002A4CFD">
        <w:rPr>
          <w:b/>
        </w:rPr>
        <w:t xml:space="preserve"> </w:t>
      </w:r>
      <w:r w:rsidR="00861CF2">
        <w:rPr>
          <w:b/>
        </w:rPr>
        <w:t>Attachment H</w:t>
      </w:r>
      <w:r w:rsidR="00D622C8">
        <w:rPr>
          <w:b/>
        </w:rPr>
        <w:t>—</w:t>
      </w:r>
      <w:r w:rsidR="00243818">
        <w:rPr>
          <w:rFonts w:eastAsia="Times New Roman" w:cs="Times New Roman"/>
          <w:b/>
        </w:rPr>
        <w:t xml:space="preserve">Web-based Assessment </w:t>
      </w:r>
      <w:r w:rsidRPr="002A4CFD">
        <w:rPr>
          <w:b/>
        </w:rPr>
        <w:t>Reminder Email</w:t>
      </w:r>
    </w:p>
    <w:p w14:paraId="189678E8" w14:textId="3E4FD88F" w:rsidR="001A583E" w:rsidRPr="002A4CFD" w:rsidRDefault="001A583E" w:rsidP="00D04B34">
      <w:pPr>
        <w:ind w:left="0"/>
        <w:rPr>
          <w:b/>
        </w:rPr>
      </w:pPr>
      <w:r>
        <w:rPr>
          <w:b/>
        </w:rPr>
        <w:t xml:space="preserve">I. </w:t>
      </w:r>
      <w:r w:rsidR="00F07144">
        <w:rPr>
          <w:b/>
        </w:rPr>
        <w:t xml:space="preserve"> </w:t>
      </w:r>
      <w:r>
        <w:rPr>
          <w:b/>
        </w:rPr>
        <w:t>Attachment I</w:t>
      </w:r>
      <w:r w:rsidR="00D622C8">
        <w:rPr>
          <w:b/>
        </w:rPr>
        <w:t>—</w:t>
      </w:r>
      <w:r w:rsidR="00243818">
        <w:rPr>
          <w:rFonts w:eastAsia="Times New Roman" w:cs="Times New Roman"/>
          <w:b/>
        </w:rPr>
        <w:t xml:space="preserve">Web-based Assessment </w:t>
      </w:r>
      <w:r>
        <w:rPr>
          <w:b/>
        </w:rPr>
        <w:t xml:space="preserve">Reminder Phone </w:t>
      </w:r>
      <w:r w:rsidR="00C822C9">
        <w:rPr>
          <w:b/>
        </w:rPr>
        <w:t>Script</w:t>
      </w:r>
    </w:p>
    <w:p w14:paraId="17A0F953" w14:textId="4BDA5444" w:rsidR="00541CC3" w:rsidRPr="002A4CFD" w:rsidRDefault="001A583E" w:rsidP="00D04B34">
      <w:pPr>
        <w:ind w:left="0"/>
        <w:rPr>
          <w:b/>
        </w:rPr>
      </w:pPr>
      <w:r>
        <w:rPr>
          <w:b/>
        </w:rPr>
        <w:t>J</w:t>
      </w:r>
      <w:r w:rsidR="002A4CFD">
        <w:rPr>
          <w:b/>
        </w:rPr>
        <w:t xml:space="preserve">. </w:t>
      </w:r>
      <w:r w:rsidR="00F07144">
        <w:rPr>
          <w:b/>
        </w:rPr>
        <w:t xml:space="preserve"> </w:t>
      </w:r>
      <w:r w:rsidR="00861CF2">
        <w:rPr>
          <w:b/>
        </w:rPr>
        <w:t xml:space="preserve">Attachment </w:t>
      </w:r>
      <w:r>
        <w:rPr>
          <w:b/>
        </w:rPr>
        <w:t>J</w:t>
      </w:r>
      <w:r w:rsidR="00D622C8">
        <w:rPr>
          <w:b/>
        </w:rPr>
        <w:t>—</w:t>
      </w:r>
      <w:r w:rsidR="00243818">
        <w:rPr>
          <w:b/>
        </w:rPr>
        <w:t xml:space="preserve">Telephone </w:t>
      </w:r>
      <w:r w:rsidR="00541CC3" w:rsidRPr="002A4CFD">
        <w:rPr>
          <w:b/>
        </w:rPr>
        <w:t>Focus Group Recruitment Email</w:t>
      </w:r>
    </w:p>
    <w:p w14:paraId="3A4F6BD4" w14:textId="789EF701" w:rsidR="002A4CFD" w:rsidRPr="002A4CFD" w:rsidRDefault="001A583E" w:rsidP="00D04B34">
      <w:pPr>
        <w:ind w:left="0"/>
        <w:rPr>
          <w:b/>
        </w:rPr>
      </w:pPr>
      <w:r>
        <w:rPr>
          <w:b/>
        </w:rPr>
        <w:t>K</w:t>
      </w:r>
      <w:r w:rsidR="002A4CFD">
        <w:rPr>
          <w:b/>
        </w:rPr>
        <w:t>.</w:t>
      </w:r>
      <w:r w:rsidR="002A4CFD" w:rsidRPr="002A4CFD">
        <w:rPr>
          <w:b/>
        </w:rPr>
        <w:t xml:space="preserve"> </w:t>
      </w:r>
      <w:r w:rsidR="00F07144">
        <w:rPr>
          <w:b/>
        </w:rPr>
        <w:t xml:space="preserve"> </w:t>
      </w:r>
      <w:r w:rsidR="00861CF2">
        <w:rPr>
          <w:b/>
        </w:rPr>
        <w:t xml:space="preserve">Attachment </w:t>
      </w:r>
      <w:r>
        <w:rPr>
          <w:b/>
        </w:rPr>
        <w:t>K</w:t>
      </w:r>
      <w:r w:rsidR="00D622C8">
        <w:rPr>
          <w:b/>
        </w:rPr>
        <w:t>—</w:t>
      </w:r>
      <w:r w:rsidR="00243818">
        <w:rPr>
          <w:b/>
        </w:rPr>
        <w:t xml:space="preserve">Telephone </w:t>
      </w:r>
      <w:r w:rsidR="002A4CFD" w:rsidRPr="002A4CFD">
        <w:rPr>
          <w:b/>
        </w:rPr>
        <w:t>Focus Group Confirmation Email</w:t>
      </w:r>
    </w:p>
    <w:p w14:paraId="267091BA" w14:textId="4A9B1BE9" w:rsidR="002A4CFD" w:rsidRPr="002A4CFD" w:rsidRDefault="002A4CFD" w:rsidP="002A4CFD">
      <w:pPr>
        <w:rPr>
          <w:b/>
          <w:color w:val="0070C0"/>
        </w:rPr>
      </w:pPr>
    </w:p>
    <w:sectPr w:rsidR="002A4CFD" w:rsidRPr="002A4CFD" w:rsidSect="003E5D57">
      <w:headerReference w:type="default" r:id="rId21"/>
      <w:footerReference w:type="default" r:id="rId2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785D9" w14:textId="77777777" w:rsidR="00F970D8" w:rsidRDefault="00F970D8" w:rsidP="00BC6896">
      <w:r>
        <w:separator/>
      </w:r>
    </w:p>
    <w:p w14:paraId="0566B897" w14:textId="77777777" w:rsidR="00F970D8" w:rsidRDefault="00F970D8" w:rsidP="00BC6896"/>
  </w:endnote>
  <w:endnote w:type="continuationSeparator" w:id="0">
    <w:p w14:paraId="1335AFEA" w14:textId="77777777" w:rsidR="00F970D8" w:rsidRDefault="00F970D8" w:rsidP="00BC6896">
      <w:r>
        <w:continuationSeparator/>
      </w:r>
    </w:p>
    <w:p w14:paraId="0DAA5218" w14:textId="77777777" w:rsidR="00F970D8" w:rsidRDefault="00F970D8" w:rsidP="00BC6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255898"/>
      <w:docPartObj>
        <w:docPartGallery w:val="Page Numbers (Bottom of Page)"/>
        <w:docPartUnique/>
      </w:docPartObj>
    </w:sdtPr>
    <w:sdtEndPr/>
    <w:sdtContent>
      <w:sdt>
        <w:sdtPr>
          <w:id w:val="860082579"/>
          <w:docPartObj>
            <w:docPartGallery w:val="Page Numbers (Top of Page)"/>
            <w:docPartUnique/>
          </w:docPartObj>
        </w:sdtPr>
        <w:sdtEndPr/>
        <w:sdtContent>
          <w:p w14:paraId="40A746ED" w14:textId="77777777" w:rsidR="00AB1FD9" w:rsidRDefault="00AB1FD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93E38">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93E38">
              <w:rPr>
                <w:b/>
                <w:bCs/>
                <w:noProof/>
              </w:rPr>
              <w:t>8</w:t>
            </w:r>
            <w:r>
              <w:rPr>
                <w:b/>
                <w:bCs/>
                <w:sz w:val="24"/>
                <w:szCs w:val="24"/>
              </w:rPr>
              <w:fldChar w:fldCharType="end"/>
            </w:r>
          </w:p>
        </w:sdtContent>
      </w:sdt>
    </w:sdtContent>
  </w:sdt>
  <w:p w14:paraId="6C58D719" w14:textId="77777777" w:rsidR="00AB1FD9" w:rsidRDefault="00AB1FD9" w:rsidP="00BC68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884CB" w14:textId="77777777" w:rsidR="00F970D8" w:rsidRDefault="00F970D8" w:rsidP="00BC6896">
      <w:r>
        <w:separator/>
      </w:r>
    </w:p>
    <w:p w14:paraId="180B2A4D" w14:textId="77777777" w:rsidR="00F970D8" w:rsidRDefault="00F970D8" w:rsidP="00BC6896"/>
  </w:footnote>
  <w:footnote w:type="continuationSeparator" w:id="0">
    <w:p w14:paraId="04F61FF5" w14:textId="77777777" w:rsidR="00F970D8" w:rsidRDefault="00F970D8" w:rsidP="00BC6896">
      <w:r>
        <w:continuationSeparator/>
      </w:r>
    </w:p>
    <w:p w14:paraId="7134A23D" w14:textId="77777777" w:rsidR="00F970D8" w:rsidRDefault="00F970D8" w:rsidP="00BC68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2E780" w14:textId="77777777" w:rsidR="00AB1FD9" w:rsidRPr="00716F94" w:rsidRDefault="00AB1FD9" w:rsidP="00BC6896">
    <w:pPr>
      <w:pStyle w:val="Header"/>
      <w:rPr>
        <w:color w:val="0033CC"/>
      </w:rPr>
    </w:pPr>
    <w:r>
      <w:tab/>
    </w:r>
  </w:p>
  <w:p w14:paraId="37A7E88D" w14:textId="77777777" w:rsidR="00AB1FD9" w:rsidRDefault="00AB1FD9" w:rsidP="00BC68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D24122"/>
    <w:multiLevelType w:val="hybridMultilevel"/>
    <w:tmpl w:val="0DEC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3C654E"/>
    <w:multiLevelType w:val="hybridMultilevel"/>
    <w:tmpl w:val="652E0AE6"/>
    <w:lvl w:ilvl="0" w:tplc="480ED3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7" w15:restartNumberingAfterBreak="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CB4D66"/>
    <w:multiLevelType w:val="hybridMultilevel"/>
    <w:tmpl w:val="F030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3A29E7"/>
    <w:multiLevelType w:val="hybridMultilevel"/>
    <w:tmpl w:val="5A3653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15601"/>
    <w:multiLevelType w:val="hybridMultilevel"/>
    <w:tmpl w:val="41FEF7E6"/>
    <w:lvl w:ilvl="0" w:tplc="CBCC0B2C">
      <w:start w:val="4"/>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0C6AF8"/>
    <w:multiLevelType w:val="hybridMultilevel"/>
    <w:tmpl w:val="1CDEF31C"/>
    <w:lvl w:ilvl="0" w:tplc="1B7CD78A">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4"/>
  </w:num>
  <w:num w:numId="3">
    <w:abstractNumId w:val="23"/>
  </w:num>
  <w:num w:numId="4">
    <w:abstractNumId w:val="10"/>
  </w:num>
  <w:num w:numId="5">
    <w:abstractNumId w:val="16"/>
  </w:num>
  <w:num w:numId="6">
    <w:abstractNumId w:val="7"/>
  </w:num>
  <w:num w:numId="7">
    <w:abstractNumId w:val="0"/>
  </w:num>
  <w:num w:numId="8">
    <w:abstractNumId w:val="5"/>
  </w:num>
  <w:num w:numId="9">
    <w:abstractNumId w:val="9"/>
  </w:num>
  <w:num w:numId="10">
    <w:abstractNumId w:val="17"/>
  </w:num>
  <w:num w:numId="11">
    <w:abstractNumId w:val="2"/>
  </w:num>
  <w:num w:numId="12">
    <w:abstractNumId w:val="22"/>
  </w:num>
  <w:num w:numId="13">
    <w:abstractNumId w:val="6"/>
  </w:num>
  <w:num w:numId="14">
    <w:abstractNumId w:val="3"/>
  </w:num>
  <w:num w:numId="15">
    <w:abstractNumId w:val="20"/>
  </w:num>
  <w:num w:numId="16">
    <w:abstractNumId w:val="25"/>
  </w:num>
  <w:num w:numId="17">
    <w:abstractNumId w:val="8"/>
  </w:num>
  <w:num w:numId="18">
    <w:abstractNumId w:val="12"/>
  </w:num>
  <w:num w:numId="19">
    <w:abstractNumId w:val="4"/>
  </w:num>
  <w:num w:numId="20">
    <w:abstractNumId w:val="13"/>
  </w:num>
  <w:num w:numId="21">
    <w:abstractNumId w:val="24"/>
  </w:num>
  <w:num w:numId="22">
    <w:abstractNumId w:val="18"/>
  </w:num>
  <w:num w:numId="23">
    <w:abstractNumId w:val="11"/>
  </w:num>
  <w:num w:numId="24">
    <w:abstractNumId w:val="19"/>
  </w:num>
  <w:num w:numId="25">
    <w:abstractNumId w:val="2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94"/>
    <w:rsid w:val="00010420"/>
    <w:rsid w:val="00011A98"/>
    <w:rsid w:val="00011F8D"/>
    <w:rsid w:val="000130B4"/>
    <w:rsid w:val="00014361"/>
    <w:rsid w:val="00020EB8"/>
    <w:rsid w:val="000252BF"/>
    <w:rsid w:val="000257D4"/>
    <w:rsid w:val="000474FB"/>
    <w:rsid w:val="00051907"/>
    <w:rsid w:val="00052A34"/>
    <w:rsid w:val="00053A92"/>
    <w:rsid w:val="000557D0"/>
    <w:rsid w:val="0005605E"/>
    <w:rsid w:val="00057F36"/>
    <w:rsid w:val="00071E58"/>
    <w:rsid w:val="00074D5D"/>
    <w:rsid w:val="000754A6"/>
    <w:rsid w:val="0008368F"/>
    <w:rsid w:val="000943DC"/>
    <w:rsid w:val="000A1F30"/>
    <w:rsid w:val="000B3E04"/>
    <w:rsid w:val="000C2BEE"/>
    <w:rsid w:val="000D69C6"/>
    <w:rsid w:val="000E22DA"/>
    <w:rsid w:val="000E6577"/>
    <w:rsid w:val="000E7A19"/>
    <w:rsid w:val="000F2AFA"/>
    <w:rsid w:val="00104A1B"/>
    <w:rsid w:val="00115E89"/>
    <w:rsid w:val="001175C6"/>
    <w:rsid w:val="001177DD"/>
    <w:rsid w:val="001308EB"/>
    <w:rsid w:val="00133D19"/>
    <w:rsid w:val="00137BD1"/>
    <w:rsid w:val="001412D4"/>
    <w:rsid w:val="00144F64"/>
    <w:rsid w:val="00151567"/>
    <w:rsid w:val="001570AF"/>
    <w:rsid w:val="00162C4E"/>
    <w:rsid w:val="00163E17"/>
    <w:rsid w:val="00165B01"/>
    <w:rsid w:val="00166F9E"/>
    <w:rsid w:val="00182ECE"/>
    <w:rsid w:val="00186C90"/>
    <w:rsid w:val="00187D5A"/>
    <w:rsid w:val="001972D7"/>
    <w:rsid w:val="001A2424"/>
    <w:rsid w:val="001A28F6"/>
    <w:rsid w:val="001A583E"/>
    <w:rsid w:val="001A7D0E"/>
    <w:rsid w:val="001B2831"/>
    <w:rsid w:val="001B3F9B"/>
    <w:rsid w:val="001C0493"/>
    <w:rsid w:val="001C28AD"/>
    <w:rsid w:val="001D2E44"/>
    <w:rsid w:val="001D7FCB"/>
    <w:rsid w:val="001E2B99"/>
    <w:rsid w:val="001E69B6"/>
    <w:rsid w:val="001F4DBB"/>
    <w:rsid w:val="001F7C89"/>
    <w:rsid w:val="00200499"/>
    <w:rsid w:val="0020312D"/>
    <w:rsid w:val="002035F2"/>
    <w:rsid w:val="0020495F"/>
    <w:rsid w:val="00206E33"/>
    <w:rsid w:val="00210519"/>
    <w:rsid w:val="0021550A"/>
    <w:rsid w:val="00217AB1"/>
    <w:rsid w:val="00230CEF"/>
    <w:rsid w:val="00233B4D"/>
    <w:rsid w:val="00241934"/>
    <w:rsid w:val="00241B17"/>
    <w:rsid w:val="00241C81"/>
    <w:rsid w:val="00243818"/>
    <w:rsid w:val="00256392"/>
    <w:rsid w:val="00257262"/>
    <w:rsid w:val="00257A1C"/>
    <w:rsid w:val="002651B3"/>
    <w:rsid w:val="0027234C"/>
    <w:rsid w:val="00272E03"/>
    <w:rsid w:val="002742FD"/>
    <w:rsid w:val="00274580"/>
    <w:rsid w:val="00281795"/>
    <w:rsid w:val="002850E3"/>
    <w:rsid w:val="00287E2F"/>
    <w:rsid w:val="002A1948"/>
    <w:rsid w:val="002A3EE1"/>
    <w:rsid w:val="002A4CFD"/>
    <w:rsid w:val="002A5786"/>
    <w:rsid w:val="002B062C"/>
    <w:rsid w:val="002B25D4"/>
    <w:rsid w:val="002C0877"/>
    <w:rsid w:val="002C26D1"/>
    <w:rsid w:val="002C2AE2"/>
    <w:rsid w:val="002C3BE4"/>
    <w:rsid w:val="002D0DCE"/>
    <w:rsid w:val="002E2574"/>
    <w:rsid w:val="002E2B10"/>
    <w:rsid w:val="002E4841"/>
    <w:rsid w:val="002F1502"/>
    <w:rsid w:val="002F169D"/>
    <w:rsid w:val="002F2069"/>
    <w:rsid w:val="002F5C81"/>
    <w:rsid w:val="002F6C64"/>
    <w:rsid w:val="002F6F92"/>
    <w:rsid w:val="003041AD"/>
    <w:rsid w:val="00310AB1"/>
    <w:rsid w:val="0031279F"/>
    <w:rsid w:val="00312D63"/>
    <w:rsid w:val="00314571"/>
    <w:rsid w:val="00327D05"/>
    <w:rsid w:val="00335EBD"/>
    <w:rsid w:val="00336D96"/>
    <w:rsid w:val="003416D3"/>
    <w:rsid w:val="00344F07"/>
    <w:rsid w:val="003469C8"/>
    <w:rsid w:val="003532F9"/>
    <w:rsid w:val="00355EA4"/>
    <w:rsid w:val="003635BE"/>
    <w:rsid w:val="00363FE9"/>
    <w:rsid w:val="00366B5E"/>
    <w:rsid w:val="00366CF9"/>
    <w:rsid w:val="00372844"/>
    <w:rsid w:val="00372EC3"/>
    <w:rsid w:val="00375118"/>
    <w:rsid w:val="0038560A"/>
    <w:rsid w:val="00391955"/>
    <w:rsid w:val="003A355C"/>
    <w:rsid w:val="003C31C9"/>
    <w:rsid w:val="003C4961"/>
    <w:rsid w:val="003C7C5D"/>
    <w:rsid w:val="003D0AD2"/>
    <w:rsid w:val="003D5BF3"/>
    <w:rsid w:val="003E1842"/>
    <w:rsid w:val="003E4E7D"/>
    <w:rsid w:val="003E5D57"/>
    <w:rsid w:val="003E68C6"/>
    <w:rsid w:val="003F0009"/>
    <w:rsid w:val="003F5913"/>
    <w:rsid w:val="00401BE7"/>
    <w:rsid w:val="004024F8"/>
    <w:rsid w:val="0041159A"/>
    <w:rsid w:val="00422556"/>
    <w:rsid w:val="004231B7"/>
    <w:rsid w:val="004305A8"/>
    <w:rsid w:val="0043417A"/>
    <w:rsid w:val="0044174A"/>
    <w:rsid w:val="00443CA0"/>
    <w:rsid w:val="00445075"/>
    <w:rsid w:val="00450E14"/>
    <w:rsid w:val="00462C65"/>
    <w:rsid w:val="00467B14"/>
    <w:rsid w:val="00473CDB"/>
    <w:rsid w:val="00474EDA"/>
    <w:rsid w:val="0047536D"/>
    <w:rsid w:val="004824FA"/>
    <w:rsid w:val="00484011"/>
    <w:rsid w:val="004841F1"/>
    <w:rsid w:val="00486E42"/>
    <w:rsid w:val="004965E1"/>
    <w:rsid w:val="004A0AF0"/>
    <w:rsid w:val="004A1112"/>
    <w:rsid w:val="004A1E3A"/>
    <w:rsid w:val="004B2D78"/>
    <w:rsid w:val="004B4EB5"/>
    <w:rsid w:val="004B78DB"/>
    <w:rsid w:val="004C4AEA"/>
    <w:rsid w:val="004E003C"/>
    <w:rsid w:val="004E16EB"/>
    <w:rsid w:val="004E6665"/>
    <w:rsid w:val="004F634E"/>
    <w:rsid w:val="004F67A8"/>
    <w:rsid w:val="00500D93"/>
    <w:rsid w:val="00511BCE"/>
    <w:rsid w:val="0051745F"/>
    <w:rsid w:val="00522A50"/>
    <w:rsid w:val="00527225"/>
    <w:rsid w:val="0053388E"/>
    <w:rsid w:val="0053557D"/>
    <w:rsid w:val="00541CC3"/>
    <w:rsid w:val="005463DE"/>
    <w:rsid w:val="00546DC2"/>
    <w:rsid w:val="005542E8"/>
    <w:rsid w:val="00556630"/>
    <w:rsid w:val="00556777"/>
    <w:rsid w:val="0055686D"/>
    <w:rsid w:val="00566A4F"/>
    <w:rsid w:val="005670F7"/>
    <w:rsid w:val="005800EE"/>
    <w:rsid w:val="005869D6"/>
    <w:rsid w:val="005920E1"/>
    <w:rsid w:val="00593674"/>
    <w:rsid w:val="0059787C"/>
    <w:rsid w:val="005A171B"/>
    <w:rsid w:val="005A33F6"/>
    <w:rsid w:val="005A411E"/>
    <w:rsid w:val="005A51F7"/>
    <w:rsid w:val="005A59E5"/>
    <w:rsid w:val="005B7440"/>
    <w:rsid w:val="005C6E9D"/>
    <w:rsid w:val="005D0179"/>
    <w:rsid w:val="005E2150"/>
    <w:rsid w:val="005E2995"/>
    <w:rsid w:val="005E7D1C"/>
    <w:rsid w:val="005F3FEF"/>
    <w:rsid w:val="00601392"/>
    <w:rsid w:val="006075F6"/>
    <w:rsid w:val="006079C5"/>
    <w:rsid w:val="00607F7C"/>
    <w:rsid w:val="006102DA"/>
    <w:rsid w:val="00613AB0"/>
    <w:rsid w:val="00614FE8"/>
    <w:rsid w:val="00621F93"/>
    <w:rsid w:val="006315A3"/>
    <w:rsid w:val="00637CC1"/>
    <w:rsid w:val="006466BA"/>
    <w:rsid w:val="0065407A"/>
    <w:rsid w:val="00655E3C"/>
    <w:rsid w:val="006579A2"/>
    <w:rsid w:val="00667C89"/>
    <w:rsid w:val="006711EE"/>
    <w:rsid w:val="006809BB"/>
    <w:rsid w:val="006809FD"/>
    <w:rsid w:val="006857AC"/>
    <w:rsid w:val="00691D1F"/>
    <w:rsid w:val="00697BAE"/>
    <w:rsid w:val="006B1441"/>
    <w:rsid w:val="006B21DB"/>
    <w:rsid w:val="006B4DDC"/>
    <w:rsid w:val="006B5E55"/>
    <w:rsid w:val="006C166F"/>
    <w:rsid w:val="006D25A1"/>
    <w:rsid w:val="006F3E85"/>
    <w:rsid w:val="006F6856"/>
    <w:rsid w:val="006F796D"/>
    <w:rsid w:val="0071190E"/>
    <w:rsid w:val="007145D0"/>
    <w:rsid w:val="00716F94"/>
    <w:rsid w:val="0072274F"/>
    <w:rsid w:val="0074491D"/>
    <w:rsid w:val="00760C3F"/>
    <w:rsid w:val="00760E12"/>
    <w:rsid w:val="00763CF3"/>
    <w:rsid w:val="00772293"/>
    <w:rsid w:val="00780F58"/>
    <w:rsid w:val="00783828"/>
    <w:rsid w:val="00783A3C"/>
    <w:rsid w:val="00783C75"/>
    <w:rsid w:val="00784619"/>
    <w:rsid w:val="0078627B"/>
    <w:rsid w:val="00793E38"/>
    <w:rsid w:val="00794E32"/>
    <w:rsid w:val="007951FE"/>
    <w:rsid w:val="007A0156"/>
    <w:rsid w:val="007A232A"/>
    <w:rsid w:val="007B305A"/>
    <w:rsid w:val="007D59C1"/>
    <w:rsid w:val="007E0890"/>
    <w:rsid w:val="007E233D"/>
    <w:rsid w:val="007F565C"/>
    <w:rsid w:val="007F736C"/>
    <w:rsid w:val="00800993"/>
    <w:rsid w:val="00812A98"/>
    <w:rsid w:val="00815C7D"/>
    <w:rsid w:val="00817941"/>
    <w:rsid w:val="008261AB"/>
    <w:rsid w:val="00833567"/>
    <w:rsid w:val="00835CA7"/>
    <w:rsid w:val="008370D4"/>
    <w:rsid w:val="008414AD"/>
    <w:rsid w:val="008428D9"/>
    <w:rsid w:val="00852B34"/>
    <w:rsid w:val="008555DD"/>
    <w:rsid w:val="00861CF2"/>
    <w:rsid w:val="00863741"/>
    <w:rsid w:val="00864934"/>
    <w:rsid w:val="00884DB9"/>
    <w:rsid w:val="0088585C"/>
    <w:rsid w:val="0089676F"/>
    <w:rsid w:val="008A2479"/>
    <w:rsid w:val="008C60BC"/>
    <w:rsid w:val="008C67D2"/>
    <w:rsid w:val="008E0683"/>
    <w:rsid w:val="008E2B35"/>
    <w:rsid w:val="008E330D"/>
    <w:rsid w:val="008F5002"/>
    <w:rsid w:val="0090066E"/>
    <w:rsid w:val="00902DD9"/>
    <w:rsid w:val="00910BF2"/>
    <w:rsid w:val="00911486"/>
    <w:rsid w:val="009129CA"/>
    <w:rsid w:val="00912F87"/>
    <w:rsid w:val="009206B6"/>
    <w:rsid w:val="00920F02"/>
    <w:rsid w:val="009263C1"/>
    <w:rsid w:val="009312D8"/>
    <w:rsid w:val="00931C02"/>
    <w:rsid w:val="00935FFD"/>
    <w:rsid w:val="0094031D"/>
    <w:rsid w:val="00941B4F"/>
    <w:rsid w:val="0094460C"/>
    <w:rsid w:val="00947908"/>
    <w:rsid w:val="009510BD"/>
    <w:rsid w:val="0095238C"/>
    <w:rsid w:val="009553BC"/>
    <w:rsid w:val="0096002F"/>
    <w:rsid w:val="00962D9C"/>
    <w:rsid w:val="00963CE3"/>
    <w:rsid w:val="00964F18"/>
    <w:rsid w:val="00972B01"/>
    <w:rsid w:val="00974424"/>
    <w:rsid w:val="009759F3"/>
    <w:rsid w:val="0098095C"/>
    <w:rsid w:val="00987F76"/>
    <w:rsid w:val="00991BF9"/>
    <w:rsid w:val="00993088"/>
    <w:rsid w:val="0099664F"/>
    <w:rsid w:val="00997D5D"/>
    <w:rsid w:val="009A00F3"/>
    <w:rsid w:val="009A0447"/>
    <w:rsid w:val="009B034F"/>
    <w:rsid w:val="009B2F5E"/>
    <w:rsid w:val="009B4A51"/>
    <w:rsid w:val="009B61FE"/>
    <w:rsid w:val="009B781D"/>
    <w:rsid w:val="009C28B1"/>
    <w:rsid w:val="009C4040"/>
    <w:rsid w:val="009C61AD"/>
    <w:rsid w:val="009D32FF"/>
    <w:rsid w:val="009D373D"/>
    <w:rsid w:val="009D77CD"/>
    <w:rsid w:val="009E1D05"/>
    <w:rsid w:val="009E5DA4"/>
    <w:rsid w:val="009E7772"/>
    <w:rsid w:val="009F7283"/>
    <w:rsid w:val="00A07CF2"/>
    <w:rsid w:val="00A11B0C"/>
    <w:rsid w:val="00A302B6"/>
    <w:rsid w:val="00A305CE"/>
    <w:rsid w:val="00A33B35"/>
    <w:rsid w:val="00A36419"/>
    <w:rsid w:val="00A51406"/>
    <w:rsid w:val="00A578C2"/>
    <w:rsid w:val="00A72652"/>
    <w:rsid w:val="00A75D1C"/>
    <w:rsid w:val="00A809AA"/>
    <w:rsid w:val="00A849B3"/>
    <w:rsid w:val="00A8510D"/>
    <w:rsid w:val="00A86AF3"/>
    <w:rsid w:val="00A90B73"/>
    <w:rsid w:val="00A90BDC"/>
    <w:rsid w:val="00A95477"/>
    <w:rsid w:val="00A975A9"/>
    <w:rsid w:val="00AA130A"/>
    <w:rsid w:val="00AA3192"/>
    <w:rsid w:val="00AA7FF4"/>
    <w:rsid w:val="00AB1FD9"/>
    <w:rsid w:val="00AB3608"/>
    <w:rsid w:val="00AB4CF3"/>
    <w:rsid w:val="00AC5C48"/>
    <w:rsid w:val="00AF0CF4"/>
    <w:rsid w:val="00AF1938"/>
    <w:rsid w:val="00AF2252"/>
    <w:rsid w:val="00AF2C1F"/>
    <w:rsid w:val="00AF4156"/>
    <w:rsid w:val="00B01341"/>
    <w:rsid w:val="00B10692"/>
    <w:rsid w:val="00B1129F"/>
    <w:rsid w:val="00B11D61"/>
    <w:rsid w:val="00B12F51"/>
    <w:rsid w:val="00B2751E"/>
    <w:rsid w:val="00B336EE"/>
    <w:rsid w:val="00B3650C"/>
    <w:rsid w:val="00B37506"/>
    <w:rsid w:val="00B50A2B"/>
    <w:rsid w:val="00B55500"/>
    <w:rsid w:val="00B64BFA"/>
    <w:rsid w:val="00B65C38"/>
    <w:rsid w:val="00B7371E"/>
    <w:rsid w:val="00B8216F"/>
    <w:rsid w:val="00B853F1"/>
    <w:rsid w:val="00B85DE4"/>
    <w:rsid w:val="00B91A31"/>
    <w:rsid w:val="00BA6DB4"/>
    <w:rsid w:val="00BB08AF"/>
    <w:rsid w:val="00BB603F"/>
    <w:rsid w:val="00BB7EFA"/>
    <w:rsid w:val="00BC3F3C"/>
    <w:rsid w:val="00BC5BB2"/>
    <w:rsid w:val="00BC6896"/>
    <w:rsid w:val="00BC70C1"/>
    <w:rsid w:val="00BD0811"/>
    <w:rsid w:val="00BF3F54"/>
    <w:rsid w:val="00C00697"/>
    <w:rsid w:val="00C0376C"/>
    <w:rsid w:val="00C06D77"/>
    <w:rsid w:val="00C14BA6"/>
    <w:rsid w:val="00C347E7"/>
    <w:rsid w:val="00C3485C"/>
    <w:rsid w:val="00C420D4"/>
    <w:rsid w:val="00C42C75"/>
    <w:rsid w:val="00C56752"/>
    <w:rsid w:val="00C61829"/>
    <w:rsid w:val="00C6678B"/>
    <w:rsid w:val="00C71F25"/>
    <w:rsid w:val="00C8016A"/>
    <w:rsid w:val="00C822C9"/>
    <w:rsid w:val="00C84DC3"/>
    <w:rsid w:val="00CA2004"/>
    <w:rsid w:val="00CA5473"/>
    <w:rsid w:val="00CB334D"/>
    <w:rsid w:val="00CB56D5"/>
    <w:rsid w:val="00CC5866"/>
    <w:rsid w:val="00CD0771"/>
    <w:rsid w:val="00CD1EA8"/>
    <w:rsid w:val="00CD283C"/>
    <w:rsid w:val="00CF0CE8"/>
    <w:rsid w:val="00CF5ABD"/>
    <w:rsid w:val="00CF63CE"/>
    <w:rsid w:val="00D04B34"/>
    <w:rsid w:val="00D063E9"/>
    <w:rsid w:val="00D067C1"/>
    <w:rsid w:val="00D13B13"/>
    <w:rsid w:val="00D14DF5"/>
    <w:rsid w:val="00D16E78"/>
    <w:rsid w:val="00D201D3"/>
    <w:rsid w:val="00D23AF7"/>
    <w:rsid w:val="00D26A64"/>
    <w:rsid w:val="00D304F5"/>
    <w:rsid w:val="00D328FA"/>
    <w:rsid w:val="00D4221A"/>
    <w:rsid w:val="00D517F5"/>
    <w:rsid w:val="00D52B9A"/>
    <w:rsid w:val="00D5367E"/>
    <w:rsid w:val="00D55A09"/>
    <w:rsid w:val="00D622C8"/>
    <w:rsid w:val="00D7285C"/>
    <w:rsid w:val="00D73A96"/>
    <w:rsid w:val="00D861ED"/>
    <w:rsid w:val="00D873E0"/>
    <w:rsid w:val="00D873FA"/>
    <w:rsid w:val="00D94F8B"/>
    <w:rsid w:val="00DA4EA9"/>
    <w:rsid w:val="00DA5988"/>
    <w:rsid w:val="00DA5B6B"/>
    <w:rsid w:val="00DC0A91"/>
    <w:rsid w:val="00DC2E2A"/>
    <w:rsid w:val="00DC317C"/>
    <w:rsid w:val="00DC4FF2"/>
    <w:rsid w:val="00DC79CC"/>
    <w:rsid w:val="00DD3763"/>
    <w:rsid w:val="00DF7E94"/>
    <w:rsid w:val="00E04B19"/>
    <w:rsid w:val="00E134F4"/>
    <w:rsid w:val="00E23568"/>
    <w:rsid w:val="00E245B5"/>
    <w:rsid w:val="00E24C20"/>
    <w:rsid w:val="00E26D66"/>
    <w:rsid w:val="00E33E1B"/>
    <w:rsid w:val="00E34D3E"/>
    <w:rsid w:val="00E3503B"/>
    <w:rsid w:val="00E40E60"/>
    <w:rsid w:val="00E413E4"/>
    <w:rsid w:val="00E43796"/>
    <w:rsid w:val="00E45A9F"/>
    <w:rsid w:val="00E502F4"/>
    <w:rsid w:val="00E52283"/>
    <w:rsid w:val="00E553DE"/>
    <w:rsid w:val="00E72DDF"/>
    <w:rsid w:val="00E81C5E"/>
    <w:rsid w:val="00E83B3C"/>
    <w:rsid w:val="00E8736B"/>
    <w:rsid w:val="00E90275"/>
    <w:rsid w:val="00E925D4"/>
    <w:rsid w:val="00E97226"/>
    <w:rsid w:val="00EB63B3"/>
    <w:rsid w:val="00ED6878"/>
    <w:rsid w:val="00EF0EC8"/>
    <w:rsid w:val="00EF1C45"/>
    <w:rsid w:val="00EF33CD"/>
    <w:rsid w:val="00EF65A9"/>
    <w:rsid w:val="00F00514"/>
    <w:rsid w:val="00F07144"/>
    <w:rsid w:val="00F15381"/>
    <w:rsid w:val="00F2267A"/>
    <w:rsid w:val="00F272BA"/>
    <w:rsid w:val="00F300CB"/>
    <w:rsid w:val="00F342BB"/>
    <w:rsid w:val="00F41C4F"/>
    <w:rsid w:val="00F41D9F"/>
    <w:rsid w:val="00F4204B"/>
    <w:rsid w:val="00F42C3A"/>
    <w:rsid w:val="00F52BCC"/>
    <w:rsid w:val="00F5313F"/>
    <w:rsid w:val="00F574CF"/>
    <w:rsid w:val="00F57581"/>
    <w:rsid w:val="00F6253F"/>
    <w:rsid w:val="00F713F2"/>
    <w:rsid w:val="00F725B5"/>
    <w:rsid w:val="00F81A48"/>
    <w:rsid w:val="00F90CAB"/>
    <w:rsid w:val="00F92A66"/>
    <w:rsid w:val="00F970D8"/>
    <w:rsid w:val="00FA6C8E"/>
    <w:rsid w:val="00FB078F"/>
    <w:rsid w:val="00FB4D26"/>
    <w:rsid w:val="00FC0A3B"/>
    <w:rsid w:val="00FC1124"/>
    <w:rsid w:val="00FC5B1F"/>
    <w:rsid w:val="00FD0B3B"/>
    <w:rsid w:val="00FD17C9"/>
    <w:rsid w:val="00FD1EF0"/>
    <w:rsid w:val="00FD2A5B"/>
    <w:rsid w:val="00FE0E1C"/>
    <w:rsid w:val="00FE6A5C"/>
    <w:rsid w:val="00FF4F76"/>
    <w:rsid w:val="00FF6641"/>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374DA"/>
  <w15:docId w15:val="{A39C32D3-56E6-4676-B704-F4B0E5A2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character" w:customStyle="1" w:styleId="tx2">
    <w:name w:val="tx2"/>
    <w:basedOn w:val="DefaultParagraphFont"/>
    <w:rsid w:val="00165B01"/>
  </w:style>
  <w:style w:type="paragraph" w:styleId="TOC2">
    <w:name w:val="toc 2"/>
    <w:basedOn w:val="Normal"/>
    <w:next w:val="Normal"/>
    <w:autoRedefine/>
    <w:uiPriority w:val="39"/>
    <w:unhideWhenUsed/>
    <w:rsid w:val="00DF7E94"/>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DF7E94"/>
    <w:pPr>
      <w:spacing w:after="100"/>
      <w:ind w:left="0"/>
    </w:pPr>
  </w:style>
  <w:style w:type="character" w:styleId="Emphasis">
    <w:name w:val="Emphasis"/>
    <w:basedOn w:val="DefaultParagraphFont"/>
    <w:uiPriority w:val="20"/>
    <w:qFormat/>
    <w:rsid w:val="00FC0A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817881">
      <w:bodyDiv w:val="1"/>
      <w:marLeft w:val="0"/>
      <w:marRight w:val="0"/>
      <w:marTop w:val="0"/>
      <w:marBottom w:val="0"/>
      <w:divBdr>
        <w:top w:val="none" w:sz="0" w:space="0" w:color="auto"/>
        <w:left w:val="none" w:sz="0" w:space="0" w:color="auto"/>
        <w:bottom w:val="none" w:sz="0" w:space="0" w:color="auto"/>
        <w:right w:val="none" w:sz="0" w:space="0" w:color="auto"/>
      </w:divBdr>
    </w:div>
    <w:div w:id="1353728440">
      <w:bodyDiv w:val="1"/>
      <w:marLeft w:val="0"/>
      <w:marRight w:val="0"/>
      <w:marTop w:val="0"/>
      <w:marBottom w:val="0"/>
      <w:divBdr>
        <w:top w:val="none" w:sz="0" w:space="0" w:color="auto"/>
        <w:left w:val="none" w:sz="0" w:space="0" w:color="auto"/>
        <w:bottom w:val="none" w:sz="0" w:space="0" w:color="auto"/>
        <w:right w:val="none" w:sz="0" w:space="0" w:color="auto"/>
      </w:divBdr>
      <w:divsChild>
        <w:div w:id="753622278">
          <w:marLeft w:val="0"/>
          <w:marRight w:val="0"/>
          <w:marTop w:val="0"/>
          <w:marBottom w:val="0"/>
          <w:divBdr>
            <w:top w:val="none" w:sz="0" w:space="0" w:color="auto"/>
            <w:left w:val="none" w:sz="0" w:space="0" w:color="auto"/>
            <w:bottom w:val="none" w:sz="0" w:space="0" w:color="auto"/>
            <w:right w:val="none" w:sz="0" w:space="0" w:color="auto"/>
          </w:divBdr>
          <w:divsChild>
            <w:div w:id="2111508138">
              <w:marLeft w:val="0"/>
              <w:marRight w:val="0"/>
              <w:marTop w:val="0"/>
              <w:marBottom w:val="0"/>
              <w:divBdr>
                <w:top w:val="none" w:sz="0" w:space="0" w:color="auto"/>
                <w:left w:val="none" w:sz="0" w:space="0" w:color="auto"/>
                <w:bottom w:val="none" w:sz="0" w:space="0" w:color="auto"/>
                <w:right w:val="none" w:sz="0" w:space="0" w:color="auto"/>
              </w:divBdr>
              <w:divsChild>
                <w:div w:id="1014843550">
                  <w:marLeft w:val="0"/>
                  <w:marRight w:val="0"/>
                  <w:marTop w:val="0"/>
                  <w:marBottom w:val="0"/>
                  <w:divBdr>
                    <w:top w:val="none" w:sz="0" w:space="0" w:color="auto"/>
                    <w:left w:val="none" w:sz="0" w:space="0" w:color="auto"/>
                    <w:bottom w:val="none" w:sz="0" w:space="0" w:color="auto"/>
                    <w:right w:val="none" w:sz="0" w:space="0" w:color="auto"/>
                  </w:divBdr>
                  <w:divsChild>
                    <w:div w:id="377364861">
                      <w:marLeft w:val="0"/>
                      <w:marRight w:val="0"/>
                      <w:marTop w:val="0"/>
                      <w:marBottom w:val="0"/>
                      <w:divBdr>
                        <w:top w:val="none" w:sz="0" w:space="0" w:color="auto"/>
                        <w:left w:val="none" w:sz="0" w:space="0" w:color="auto"/>
                        <w:bottom w:val="none" w:sz="0" w:space="0" w:color="auto"/>
                        <w:right w:val="none" w:sz="0" w:space="0" w:color="auto"/>
                      </w:divBdr>
                      <w:divsChild>
                        <w:div w:id="1677070384">
                          <w:marLeft w:val="0"/>
                          <w:marRight w:val="0"/>
                          <w:marTop w:val="0"/>
                          <w:marBottom w:val="0"/>
                          <w:divBdr>
                            <w:top w:val="none" w:sz="0" w:space="0" w:color="auto"/>
                            <w:left w:val="none" w:sz="0" w:space="0" w:color="auto"/>
                            <w:bottom w:val="none" w:sz="0" w:space="0" w:color="auto"/>
                            <w:right w:val="none" w:sz="0" w:space="0" w:color="auto"/>
                          </w:divBdr>
                          <w:divsChild>
                            <w:div w:id="1249541678">
                              <w:marLeft w:val="0"/>
                              <w:marRight w:val="0"/>
                              <w:marTop w:val="0"/>
                              <w:marBottom w:val="0"/>
                              <w:divBdr>
                                <w:top w:val="none" w:sz="0" w:space="0" w:color="auto"/>
                                <w:left w:val="none" w:sz="0" w:space="0" w:color="auto"/>
                                <w:bottom w:val="none" w:sz="0" w:space="0" w:color="auto"/>
                                <w:right w:val="none" w:sz="0" w:space="0" w:color="auto"/>
                              </w:divBdr>
                              <w:divsChild>
                                <w:div w:id="66223672">
                                  <w:marLeft w:val="0"/>
                                  <w:marRight w:val="0"/>
                                  <w:marTop w:val="0"/>
                                  <w:marBottom w:val="0"/>
                                  <w:divBdr>
                                    <w:top w:val="none" w:sz="0" w:space="0" w:color="auto"/>
                                    <w:left w:val="none" w:sz="0" w:space="0" w:color="auto"/>
                                    <w:bottom w:val="none" w:sz="0" w:space="0" w:color="auto"/>
                                    <w:right w:val="none" w:sz="0" w:space="0" w:color="auto"/>
                                  </w:divBdr>
                                  <w:divsChild>
                                    <w:div w:id="445009585">
                                      <w:marLeft w:val="0"/>
                                      <w:marRight w:val="0"/>
                                      <w:marTop w:val="0"/>
                                      <w:marBottom w:val="0"/>
                                      <w:divBdr>
                                        <w:top w:val="none" w:sz="0" w:space="0" w:color="auto"/>
                                        <w:left w:val="none" w:sz="0" w:space="0" w:color="auto"/>
                                        <w:bottom w:val="none" w:sz="0" w:space="0" w:color="auto"/>
                                        <w:right w:val="none" w:sz="0" w:space="0" w:color="auto"/>
                                      </w:divBdr>
                                      <w:divsChild>
                                        <w:div w:id="1749958040">
                                          <w:marLeft w:val="0"/>
                                          <w:marRight w:val="0"/>
                                          <w:marTop w:val="0"/>
                                          <w:marBottom w:val="0"/>
                                          <w:divBdr>
                                            <w:top w:val="none" w:sz="0" w:space="0" w:color="auto"/>
                                            <w:left w:val="none" w:sz="0" w:space="0" w:color="auto"/>
                                            <w:bottom w:val="none" w:sz="0" w:space="0" w:color="auto"/>
                                            <w:right w:val="none" w:sz="0" w:space="0" w:color="auto"/>
                                          </w:divBdr>
                                          <w:divsChild>
                                            <w:div w:id="1210608661">
                                              <w:marLeft w:val="0"/>
                                              <w:marRight w:val="0"/>
                                              <w:marTop w:val="0"/>
                                              <w:marBottom w:val="0"/>
                                              <w:divBdr>
                                                <w:top w:val="none" w:sz="0" w:space="0" w:color="auto"/>
                                                <w:left w:val="none" w:sz="0" w:space="0" w:color="auto"/>
                                                <w:bottom w:val="none" w:sz="0" w:space="0" w:color="auto"/>
                                                <w:right w:val="none" w:sz="0" w:space="0" w:color="auto"/>
                                              </w:divBdr>
                                              <w:divsChild>
                                                <w:div w:id="1532382429">
                                                  <w:marLeft w:val="0"/>
                                                  <w:marRight w:val="0"/>
                                                  <w:marTop w:val="0"/>
                                                  <w:marBottom w:val="0"/>
                                                  <w:divBdr>
                                                    <w:top w:val="none" w:sz="0" w:space="0" w:color="auto"/>
                                                    <w:left w:val="none" w:sz="0" w:space="0" w:color="auto"/>
                                                    <w:bottom w:val="none" w:sz="0" w:space="0" w:color="auto"/>
                                                    <w:right w:val="none" w:sz="0" w:space="0" w:color="auto"/>
                                                  </w:divBdr>
                                                  <w:divsChild>
                                                    <w:div w:id="1316451332">
                                                      <w:marLeft w:val="0"/>
                                                      <w:marRight w:val="0"/>
                                                      <w:marTop w:val="0"/>
                                                      <w:marBottom w:val="0"/>
                                                      <w:divBdr>
                                                        <w:top w:val="none" w:sz="0" w:space="0" w:color="auto"/>
                                                        <w:left w:val="none" w:sz="0" w:space="0" w:color="auto"/>
                                                        <w:bottom w:val="none" w:sz="0" w:space="0" w:color="auto"/>
                                                        <w:right w:val="none" w:sz="0" w:space="0" w:color="auto"/>
                                                      </w:divBdr>
                                                      <w:divsChild>
                                                        <w:div w:id="498468479">
                                                          <w:marLeft w:val="0"/>
                                                          <w:marRight w:val="0"/>
                                                          <w:marTop w:val="0"/>
                                                          <w:marBottom w:val="0"/>
                                                          <w:divBdr>
                                                            <w:top w:val="none" w:sz="0" w:space="0" w:color="auto"/>
                                                            <w:left w:val="none" w:sz="0" w:space="0" w:color="auto"/>
                                                            <w:bottom w:val="none" w:sz="0" w:space="0" w:color="auto"/>
                                                            <w:right w:val="none" w:sz="0" w:space="0" w:color="auto"/>
                                                          </w:divBdr>
                                                          <w:divsChild>
                                                            <w:div w:id="4346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80895">
                                              <w:marLeft w:val="0"/>
                                              <w:marRight w:val="0"/>
                                              <w:marTop w:val="0"/>
                                              <w:marBottom w:val="0"/>
                                              <w:divBdr>
                                                <w:top w:val="none" w:sz="0" w:space="0" w:color="auto"/>
                                                <w:left w:val="none" w:sz="0" w:space="0" w:color="auto"/>
                                                <w:bottom w:val="none" w:sz="0" w:space="0" w:color="auto"/>
                                                <w:right w:val="none" w:sz="0" w:space="0" w:color="auto"/>
                                              </w:divBdr>
                                              <w:divsChild>
                                                <w:div w:id="1899441122">
                                                  <w:marLeft w:val="0"/>
                                                  <w:marRight w:val="0"/>
                                                  <w:marTop w:val="0"/>
                                                  <w:marBottom w:val="0"/>
                                                  <w:divBdr>
                                                    <w:top w:val="none" w:sz="0" w:space="0" w:color="auto"/>
                                                    <w:left w:val="none" w:sz="0" w:space="0" w:color="auto"/>
                                                    <w:bottom w:val="none" w:sz="0" w:space="0" w:color="auto"/>
                                                    <w:right w:val="none" w:sz="0" w:space="0" w:color="auto"/>
                                                  </w:divBdr>
                                                  <w:divsChild>
                                                    <w:div w:id="1091900193">
                                                      <w:marLeft w:val="0"/>
                                                      <w:marRight w:val="0"/>
                                                      <w:marTop w:val="0"/>
                                                      <w:marBottom w:val="0"/>
                                                      <w:divBdr>
                                                        <w:top w:val="none" w:sz="0" w:space="0" w:color="auto"/>
                                                        <w:left w:val="none" w:sz="0" w:space="0" w:color="auto"/>
                                                        <w:bottom w:val="none" w:sz="0" w:space="0" w:color="auto"/>
                                                        <w:right w:val="none" w:sz="0" w:space="0" w:color="auto"/>
                                                      </w:divBdr>
                                                      <w:divsChild>
                                                        <w:div w:id="2012292220">
                                                          <w:marLeft w:val="0"/>
                                                          <w:marRight w:val="0"/>
                                                          <w:marTop w:val="0"/>
                                                          <w:marBottom w:val="0"/>
                                                          <w:divBdr>
                                                            <w:top w:val="none" w:sz="0" w:space="0" w:color="auto"/>
                                                            <w:left w:val="none" w:sz="0" w:space="0" w:color="auto"/>
                                                            <w:bottom w:val="none" w:sz="0" w:space="0" w:color="auto"/>
                                                            <w:right w:val="none" w:sz="0" w:space="0" w:color="auto"/>
                                                          </w:divBdr>
                                                          <w:divsChild>
                                                            <w:div w:id="320080873">
                                                              <w:marLeft w:val="0"/>
                                                              <w:marRight w:val="0"/>
                                                              <w:marTop w:val="0"/>
                                                              <w:marBottom w:val="0"/>
                                                              <w:divBdr>
                                                                <w:top w:val="none" w:sz="0" w:space="0" w:color="auto"/>
                                                                <w:left w:val="none" w:sz="0" w:space="0" w:color="auto"/>
                                                                <w:bottom w:val="none" w:sz="0" w:space="0" w:color="auto"/>
                                                                <w:right w:val="none" w:sz="0" w:space="0" w:color="auto"/>
                                                              </w:divBdr>
                                                            </w:div>
                                                            <w:div w:id="1843087461">
                                                              <w:marLeft w:val="0"/>
                                                              <w:marRight w:val="0"/>
                                                              <w:marTop w:val="0"/>
                                                              <w:marBottom w:val="0"/>
                                                              <w:divBdr>
                                                                <w:top w:val="none" w:sz="0" w:space="0" w:color="auto"/>
                                                                <w:left w:val="none" w:sz="0" w:space="0" w:color="auto"/>
                                                                <w:bottom w:val="none" w:sz="0" w:space="0" w:color="auto"/>
                                                                <w:right w:val="none" w:sz="0" w:space="0" w:color="auto"/>
                                                              </w:divBdr>
                                                            </w:div>
                                                            <w:div w:id="1789087577">
                                                              <w:marLeft w:val="0"/>
                                                              <w:marRight w:val="0"/>
                                                              <w:marTop w:val="0"/>
                                                              <w:marBottom w:val="0"/>
                                                              <w:divBdr>
                                                                <w:top w:val="none" w:sz="0" w:space="0" w:color="auto"/>
                                                                <w:left w:val="none" w:sz="0" w:space="0" w:color="auto"/>
                                                                <w:bottom w:val="none" w:sz="0" w:space="0" w:color="auto"/>
                                                                <w:right w:val="none" w:sz="0" w:space="0" w:color="auto"/>
                                                              </w:divBdr>
                                                            </w:div>
                                                            <w:div w:id="663556650">
                                                              <w:marLeft w:val="0"/>
                                                              <w:marRight w:val="0"/>
                                                              <w:marTop w:val="0"/>
                                                              <w:marBottom w:val="0"/>
                                                              <w:divBdr>
                                                                <w:top w:val="none" w:sz="0" w:space="0" w:color="auto"/>
                                                                <w:left w:val="none" w:sz="0" w:space="0" w:color="auto"/>
                                                                <w:bottom w:val="none" w:sz="0" w:space="0" w:color="auto"/>
                                                                <w:right w:val="none" w:sz="0" w:space="0" w:color="auto"/>
                                                              </w:divBdr>
                                                            </w:div>
                                                            <w:div w:id="1820489697">
                                                              <w:marLeft w:val="0"/>
                                                              <w:marRight w:val="0"/>
                                                              <w:marTop w:val="0"/>
                                                              <w:marBottom w:val="0"/>
                                                              <w:divBdr>
                                                                <w:top w:val="none" w:sz="0" w:space="0" w:color="auto"/>
                                                                <w:left w:val="none" w:sz="0" w:space="0" w:color="auto"/>
                                                                <w:bottom w:val="none" w:sz="0" w:space="0" w:color="auto"/>
                                                                <w:right w:val="none" w:sz="0" w:space="0" w:color="auto"/>
                                                              </w:divBdr>
                                                            </w:div>
                                                            <w:div w:id="2729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2103453214">
      <w:bodyDiv w:val="1"/>
      <w:marLeft w:val="0"/>
      <w:marRight w:val="0"/>
      <w:marTop w:val="0"/>
      <w:marBottom w:val="0"/>
      <w:divBdr>
        <w:top w:val="none" w:sz="0" w:space="0" w:color="auto"/>
        <w:left w:val="none" w:sz="0" w:space="0" w:color="auto"/>
        <w:bottom w:val="none" w:sz="0" w:space="0" w:color="auto"/>
        <w:right w:val="none" w:sz="0" w:space="0" w:color="auto"/>
      </w:divBdr>
      <w:divsChild>
        <w:div w:id="1283345944">
          <w:marLeft w:val="0"/>
          <w:marRight w:val="0"/>
          <w:marTop w:val="0"/>
          <w:marBottom w:val="0"/>
          <w:divBdr>
            <w:top w:val="none" w:sz="0" w:space="0" w:color="auto"/>
            <w:left w:val="none" w:sz="0" w:space="0" w:color="auto"/>
            <w:bottom w:val="none" w:sz="0" w:space="0" w:color="auto"/>
            <w:right w:val="none" w:sz="0" w:space="0" w:color="auto"/>
          </w:divBdr>
          <w:divsChild>
            <w:div w:id="1122456781">
              <w:marLeft w:val="0"/>
              <w:marRight w:val="0"/>
              <w:marTop w:val="0"/>
              <w:marBottom w:val="0"/>
              <w:divBdr>
                <w:top w:val="none" w:sz="0" w:space="0" w:color="auto"/>
                <w:left w:val="none" w:sz="0" w:space="0" w:color="auto"/>
                <w:bottom w:val="none" w:sz="0" w:space="0" w:color="auto"/>
                <w:right w:val="none" w:sz="0" w:space="0" w:color="auto"/>
              </w:divBdr>
              <w:divsChild>
                <w:div w:id="497771398">
                  <w:marLeft w:val="0"/>
                  <w:marRight w:val="0"/>
                  <w:marTop w:val="0"/>
                  <w:marBottom w:val="0"/>
                  <w:divBdr>
                    <w:top w:val="none" w:sz="0" w:space="0" w:color="auto"/>
                    <w:left w:val="none" w:sz="0" w:space="0" w:color="auto"/>
                    <w:bottom w:val="none" w:sz="0" w:space="0" w:color="auto"/>
                    <w:right w:val="none" w:sz="0" w:space="0" w:color="auto"/>
                  </w:divBdr>
                  <w:divsChild>
                    <w:div w:id="749279615">
                      <w:marLeft w:val="0"/>
                      <w:marRight w:val="0"/>
                      <w:marTop w:val="0"/>
                      <w:marBottom w:val="0"/>
                      <w:divBdr>
                        <w:top w:val="none" w:sz="0" w:space="0" w:color="auto"/>
                        <w:left w:val="none" w:sz="0" w:space="0" w:color="auto"/>
                        <w:bottom w:val="none" w:sz="0" w:space="0" w:color="auto"/>
                        <w:right w:val="none" w:sz="0" w:space="0" w:color="auto"/>
                      </w:divBdr>
                      <w:divsChild>
                        <w:div w:id="1774864887">
                          <w:marLeft w:val="0"/>
                          <w:marRight w:val="0"/>
                          <w:marTop w:val="0"/>
                          <w:marBottom w:val="0"/>
                          <w:divBdr>
                            <w:top w:val="none" w:sz="0" w:space="0" w:color="auto"/>
                            <w:left w:val="none" w:sz="0" w:space="0" w:color="auto"/>
                            <w:bottom w:val="none" w:sz="0" w:space="0" w:color="auto"/>
                            <w:right w:val="none" w:sz="0" w:space="0" w:color="auto"/>
                          </w:divBdr>
                          <w:divsChild>
                            <w:div w:id="1998142010">
                              <w:marLeft w:val="0"/>
                              <w:marRight w:val="0"/>
                              <w:marTop w:val="0"/>
                              <w:marBottom w:val="0"/>
                              <w:divBdr>
                                <w:top w:val="none" w:sz="0" w:space="0" w:color="auto"/>
                                <w:left w:val="none" w:sz="0" w:space="0" w:color="auto"/>
                                <w:bottom w:val="none" w:sz="0" w:space="0" w:color="auto"/>
                                <w:right w:val="none" w:sz="0" w:space="0" w:color="auto"/>
                              </w:divBdr>
                              <w:divsChild>
                                <w:div w:id="1618220363">
                                  <w:marLeft w:val="0"/>
                                  <w:marRight w:val="0"/>
                                  <w:marTop w:val="0"/>
                                  <w:marBottom w:val="0"/>
                                  <w:divBdr>
                                    <w:top w:val="none" w:sz="0" w:space="0" w:color="auto"/>
                                    <w:left w:val="none" w:sz="0" w:space="0" w:color="auto"/>
                                    <w:bottom w:val="none" w:sz="0" w:space="0" w:color="auto"/>
                                    <w:right w:val="none" w:sz="0" w:space="0" w:color="auto"/>
                                  </w:divBdr>
                                  <w:divsChild>
                                    <w:div w:id="1106076181">
                                      <w:marLeft w:val="0"/>
                                      <w:marRight w:val="0"/>
                                      <w:marTop w:val="0"/>
                                      <w:marBottom w:val="0"/>
                                      <w:divBdr>
                                        <w:top w:val="none" w:sz="0" w:space="0" w:color="auto"/>
                                        <w:left w:val="none" w:sz="0" w:space="0" w:color="auto"/>
                                        <w:bottom w:val="none" w:sz="0" w:space="0" w:color="auto"/>
                                        <w:right w:val="none" w:sz="0" w:space="0" w:color="auto"/>
                                      </w:divBdr>
                                      <w:divsChild>
                                        <w:div w:id="1129278300">
                                          <w:marLeft w:val="0"/>
                                          <w:marRight w:val="0"/>
                                          <w:marTop w:val="0"/>
                                          <w:marBottom w:val="0"/>
                                          <w:divBdr>
                                            <w:top w:val="none" w:sz="0" w:space="0" w:color="auto"/>
                                            <w:left w:val="none" w:sz="0" w:space="0" w:color="auto"/>
                                            <w:bottom w:val="none" w:sz="0" w:space="0" w:color="auto"/>
                                            <w:right w:val="none" w:sz="0" w:space="0" w:color="auto"/>
                                          </w:divBdr>
                                          <w:divsChild>
                                            <w:div w:id="627080127">
                                              <w:marLeft w:val="0"/>
                                              <w:marRight w:val="0"/>
                                              <w:marTop w:val="0"/>
                                              <w:marBottom w:val="0"/>
                                              <w:divBdr>
                                                <w:top w:val="none" w:sz="0" w:space="0" w:color="auto"/>
                                                <w:left w:val="none" w:sz="0" w:space="0" w:color="auto"/>
                                                <w:bottom w:val="none" w:sz="0" w:space="0" w:color="auto"/>
                                                <w:right w:val="none" w:sz="0" w:space="0" w:color="auto"/>
                                              </w:divBdr>
                                              <w:divsChild>
                                                <w:div w:id="901989715">
                                                  <w:marLeft w:val="0"/>
                                                  <w:marRight w:val="0"/>
                                                  <w:marTop w:val="0"/>
                                                  <w:marBottom w:val="0"/>
                                                  <w:divBdr>
                                                    <w:top w:val="none" w:sz="0" w:space="0" w:color="auto"/>
                                                    <w:left w:val="none" w:sz="0" w:space="0" w:color="auto"/>
                                                    <w:bottom w:val="none" w:sz="0" w:space="0" w:color="auto"/>
                                                    <w:right w:val="none" w:sz="0" w:space="0" w:color="auto"/>
                                                  </w:divBdr>
                                                  <w:divsChild>
                                                    <w:div w:id="756100934">
                                                      <w:marLeft w:val="0"/>
                                                      <w:marRight w:val="0"/>
                                                      <w:marTop w:val="0"/>
                                                      <w:marBottom w:val="0"/>
                                                      <w:divBdr>
                                                        <w:top w:val="none" w:sz="0" w:space="0" w:color="auto"/>
                                                        <w:left w:val="none" w:sz="0" w:space="0" w:color="auto"/>
                                                        <w:bottom w:val="none" w:sz="0" w:space="0" w:color="auto"/>
                                                        <w:right w:val="none" w:sz="0" w:space="0" w:color="auto"/>
                                                      </w:divBdr>
                                                      <w:divsChild>
                                                        <w:div w:id="1021664697">
                                                          <w:marLeft w:val="0"/>
                                                          <w:marRight w:val="0"/>
                                                          <w:marTop w:val="0"/>
                                                          <w:marBottom w:val="0"/>
                                                          <w:divBdr>
                                                            <w:top w:val="none" w:sz="0" w:space="0" w:color="auto"/>
                                                            <w:left w:val="none" w:sz="0" w:space="0" w:color="auto"/>
                                                            <w:bottom w:val="none" w:sz="0" w:space="0" w:color="auto"/>
                                                            <w:right w:val="none" w:sz="0" w:space="0" w:color="auto"/>
                                                          </w:divBdr>
                                                          <w:divsChild>
                                                            <w:div w:id="74483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616710">
                                              <w:marLeft w:val="0"/>
                                              <w:marRight w:val="0"/>
                                              <w:marTop w:val="0"/>
                                              <w:marBottom w:val="0"/>
                                              <w:divBdr>
                                                <w:top w:val="none" w:sz="0" w:space="0" w:color="auto"/>
                                                <w:left w:val="none" w:sz="0" w:space="0" w:color="auto"/>
                                                <w:bottom w:val="none" w:sz="0" w:space="0" w:color="auto"/>
                                                <w:right w:val="none" w:sz="0" w:space="0" w:color="auto"/>
                                              </w:divBdr>
                                              <w:divsChild>
                                                <w:div w:id="1849102660">
                                                  <w:marLeft w:val="0"/>
                                                  <w:marRight w:val="0"/>
                                                  <w:marTop w:val="0"/>
                                                  <w:marBottom w:val="0"/>
                                                  <w:divBdr>
                                                    <w:top w:val="none" w:sz="0" w:space="0" w:color="auto"/>
                                                    <w:left w:val="none" w:sz="0" w:space="0" w:color="auto"/>
                                                    <w:bottom w:val="none" w:sz="0" w:space="0" w:color="auto"/>
                                                    <w:right w:val="none" w:sz="0" w:space="0" w:color="auto"/>
                                                  </w:divBdr>
                                                  <w:divsChild>
                                                    <w:div w:id="442850767">
                                                      <w:marLeft w:val="0"/>
                                                      <w:marRight w:val="0"/>
                                                      <w:marTop w:val="0"/>
                                                      <w:marBottom w:val="0"/>
                                                      <w:divBdr>
                                                        <w:top w:val="none" w:sz="0" w:space="0" w:color="auto"/>
                                                        <w:left w:val="none" w:sz="0" w:space="0" w:color="auto"/>
                                                        <w:bottom w:val="none" w:sz="0" w:space="0" w:color="auto"/>
                                                        <w:right w:val="none" w:sz="0" w:space="0" w:color="auto"/>
                                                      </w:divBdr>
                                                      <w:divsChild>
                                                        <w:div w:id="827669552">
                                                          <w:marLeft w:val="0"/>
                                                          <w:marRight w:val="0"/>
                                                          <w:marTop w:val="0"/>
                                                          <w:marBottom w:val="0"/>
                                                          <w:divBdr>
                                                            <w:top w:val="none" w:sz="0" w:space="0" w:color="auto"/>
                                                            <w:left w:val="none" w:sz="0" w:space="0" w:color="auto"/>
                                                            <w:bottom w:val="none" w:sz="0" w:space="0" w:color="auto"/>
                                                            <w:right w:val="none" w:sz="0" w:space="0" w:color="auto"/>
                                                          </w:divBdr>
                                                          <w:divsChild>
                                                            <w:div w:id="119609948">
                                                              <w:marLeft w:val="0"/>
                                                              <w:marRight w:val="0"/>
                                                              <w:marTop w:val="0"/>
                                                              <w:marBottom w:val="0"/>
                                                              <w:divBdr>
                                                                <w:top w:val="none" w:sz="0" w:space="0" w:color="auto"/>
                                                                <w:left w:val="none" w:sz="0" w:space="0" w:color="auto"/>
                                                                <w:bottom w:val="none" w:sz="0" w:space="0" w:color="auto"/>
                                                                <w:right w:val="none" w:sz="0" w:space="0" w:color="auto"/>
                                                              </w:divBdr>
                                                            </w:div>
                                                            <w:div w:id="1028406017">
                                                              <w:marLeft w:val="0"/>
                                                              <w:marRight w:val="0"/>
                                                              <w:marTop w:val="0"/>
                                                              <w:marBottom w:val="0"/>
                                                              <w:divBdr>
                                                                <w:top w:val="none" w:sz="0" w:space="0" w:color="auto"/>
                                                                <w:left w:val="none" w:sz="0" w:space="0" w:color="auto"/>
                                                                <w:bottom w:val="none" w:sz="0" w:space="0" w:color="auto"/>
                                                                <w:right w:val="none" w:sz="0" w:space="0" w:color="auto"/>
                                                              </w:divBdr>
                                                            </w:div>
                                                            <w:div w:id="1074425614">
                                                              <w:marLeft w:val="0"/>
                                                              <w:marRight w:val="0"/>
                                                              <w:marTop w:val="0"/>
                                                              <w:marBottom w:val="0"/>
                                                              <w:divBdr>
                                                                <w:top w:val="none" w:sz="0" w:space="0" w:color="auto"/>
                                                                <w:left w:val="none" w:sz="0" w:space="0" w:color="auto"/>
                                                                <w:bottom w:val="none" w:sz="0" w:space="0" w:color="auto"/>
                                                                <w:right w:val="none" w:sz="0" w:space="0" w:color="auto"/>
                                                              </w:divBdr>
                                                            </w:div>
                                                            <w:div w:id="177668127">
                                                              <w:marLeft w:val="0"/>
                                                              <w:marRight w:val="0"/>
                                                              <w:marTop w:val="0"/>
                                                              <w:marBottom w:val="0"/>
                                                              <w:divBdr>
                                                                <w:top w:val="none" w:sz="0" w:space="0" w:color="auto"/>
                                                                <w:left w:val="none" w:sz="0" w:space="0" w:color="auto"/>
                                                                <w:bottom w:val="none" w:sz="0" w:space="0" w:color="auto"/>
                                                                <w:right w:val="none" w:sz="0" w:space="0" w:color="auto"/>
                                                              </w:divBdr>
                                                            </w:div>
                                                            <w:div w:id="705252911">
                                                              <w:marLeft w:val="0"/>
                                                              <w:marRight w:val="0"/>
                                                              <w:marTop w:val="0"/>
                                                              <w:marBottom w:val="0"/>
                                                              <w:divBdr>
                                                                <w:top w:val="none" w:sz="0" w:space="0" w:color="auto"/>
                                                                <w:left w:val="none" w:sz="0" w:space="0" w:color="auto"/>
                                                                <w:bottom w:val="none" w:sz="0" w:space="0" w:color="auto"/>
                                                                <w:right w:val="none" w:sz="0" w:space="0" w:color="auto"/>
                                                              </w:divBdr>
                                                            </w:div>
                                                            <w:div w:id="26673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zmk4@cdc.gov" TargetMode="External"/><Relationship Id="rId18" Type="http://schemas.openxmlformats.org/officeDocument/2006/relationships/hyperlink" Target="mailto:chovnickg@battelle.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rosej@battelle.org" TargetMode="External"/><Relationship Id="rId2" Type="http://schemas.openxmlformats.org/officeDocument/2006/relationships/customXml" Target="../customXml/item2.xml"/><Relationship Id="rId16" Type="http://schemas.openxmlformats.org/officeDocument/2006/relationships/hyperlink" Target="mailto:akg4@cdc.gov" TargetMode="External"/><Relationship Id="rId20" Type="http://schemas.openxmlformats.org/officeDocument/2006/relationships/hyperlink" Target="mailto:pearce@battelle.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kgf3@cdc.gov"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sitakerm@battelle.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zmk4@cdc.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ntns:customXsn xmlns:ntns="http://schemas.microsoft.com/office/2006/metadata/customXsn">
  <ntns:xsnLocation>http://esp.cdc.gov/sites/ostlts/pip/osc/StatementB/Forms/Document/26f24011c2105fa3customXsn.xsn</ntns:xsnLocation>
  <ntns:cached>False</ntns:cached>
  <ntns:openByDefault>False</ntns:openByDefault>
  <ntns:xsnScope>http://esp.cdc.gov/sites/ostlts/pip/osc/StatementB</ntns:xsnScope>
</ntns:customXsn>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OSC_StateB_TableB_1_Potential_Respondent3 xmlns="bd99c180-279b-44c3-9486-dd050336677e">=&gt;Enter potential respondent 3 or delete this comment&lt;=</OSC_StateB_TableB_1_Potential_Respondent3>
    <OSC_StateB_TableB_1_N3 xmlns="bd99c180-279b-44c3-9486-dd050336677e">0</OSC_StateB_TableB_1_N3>
    <OSC_StateB_TableB_1_Entity4 xmlns="bd99c180-279b-44c3-9486-dd050336677e">=&gt;Enter entity 4 or delete this comment&lt;=</OSC_StateB_TableB_1_Entity4>
    <GenICPIBranchOROfficeTitle xmlns="bd99c180-279b-44c3-9486-dd050336677e">=&gt;Enter branch or office title&lt;=</GenICPIBranchOROfficeTitle>
    <OSC_StateB_Test_of_Procedures_or_Methods_to_be_Undertaken xmlns="bd99c180-279b-44c3-9486-dd050336677e" xsi:nil="true"/>
    <OSC_StateB_Methods_to_Maximize_Response_Rates_and_Deal_with_Nonresponse xmlns="bd99c180-279b-44c3-9486-dd050336677e" xsi:nil="true"/>
    <OSC_StateB_TableB_1_N1 xmlns="bd99c180-279b-44c3-9486-dd050336677e">0</OSC_StateB_TableB_1_N1>
    <OSC_StateB_Date_Submitted xmlns="bd99c180-279b-44c3-9486-dd050336677e" xsi:nil="true"/>
    <OSC_StateB_TableB_1_Potential_Respondent1 xmlns="bd99c180-279b-44c3-9486-dd050336677e">=&gt;Enter potential respondent 1 or delete this comment&lt;=</OSC_StateB_TableB_1_Potential_Respondent1>
    <OSC_StateB_TableB_1_Entity2 xmlns="bd99c180-279b-44c3-9486-dd050336677e">=&gt;Enter entity 2 or delete this comment&lt;=</OSC_StateB_TableB_1_Entity2>
    <GenICPIName xmlns="bd99c180-279b-44c3-9486-dd050336677e">=&gt;Enter full name and credentials&lt;=</GenICPIName>
    <OSC_StateB_Individuals_Consulted_on_Statistical_Aspects_and_Individuals_Collecting_and_or_Analyzing_Data xmlns="bd99c180-279b-44c3-9486-dd050336677e" xsi:nil="true"/>
    <OSC_StateB_Procedures_for_the_Collection_of_Information xmlns="bd99c180-279b-44c3-9486-dd050336677e" xsi:nil="true"/>
    <GenICPIFax xmlns="bd99c180-279b-44c3-9486-dd050336677e">=&gt;###-###-####&lt;=</GenICPIFax>
    <_dlc_DocId xmlns="b5c0ca00-073d-4463-9985-b654f14791fe">OSTLTSDOC-727-109</_dlc_DocId>
    <OSC_StateB_List_Of_Attachments xmlns="bd99c180-279b-44c3-9486-dd050336677e" xsi:nil="true"/>
    <OSC_StateB_TableB_1_N4 xmlns="bd99c180-279b-44c3-9486-dd050336677e">0</OSC_StateB_TableB_1_N4>
    <GenICTitle xmlns="15b1c282-9287-45cb-9b41-eae3a76919a0">=&gt;Enter short but descriptive title reflecting the purpose of the data collection. &lt;=</GenICTitle>
    <OSC_StateB_TableB_1_Potential_Respondent4 xmlns="bd99c180-279b-44c3-9486-dd050336677e">=&gt;Enter potential respondent 4 or delete this comment&lt;=</OSC_StateB_TableB_1_Potential_Respondent4>
    <OSC_StateB_TableB_1_N_Total xmlns="bd99c180-279b-44c3-9486-dd050336677e">0</OSC_StateB_TableB_1_N_Total>
    <GenICNickname xmlns="15b1c282-9287-45cb-9b41-eae3a76919a0" xsi:nil="true"/>
    <OSC_StateB_Respondent_Universe_and_Sampling_Methods xmlns="bd99c180-279b-44c3-9486-dd050336677e" xsi:nil="true"/>
    <GenICPIWorkMailingAddress xmlns="bd99c180-279b-44c3-9486-dd050336677e">=&gt;Enter work mailing address&lt;=</GenICPIWorkMailingAddress>
    <GenICPIEmail xmlns="bd99c180-279b-44c3-9486-dd050336677e">=&gt;Enter work email&lt;=</GenICPIEmail>
    <OSC_StateB_TableB_1_Entity3 xmlns="bd99c180-279b-44c3-9486-dd050336677e">=&gt;Enter entity 3 or delete this comment&lt;=</OSC_StateB_TableB_1_Entity3>
    <OSC_StateB_TableB_1_N2 xmlns="bd99c180-279b-44c3-9486-dd050336677e">0</OSC_StateB_TableB_1_N2>
    <GenICPITitle xmlns="bd99c180-279b-44c3-9486-dd050336677e">=&gt;Enter official CDC title&lt;=</GenICPITitle>
    <OSC_StateB_TableB_1_Potential_Respondent2 xmlns="bd99c180-279b-44c3-9486-dd050336677e">=&gt;Enter potential respondent 2 or delete this comment&lt;=</OSC_StateB_TableB_1_Potential_Respondent2>
    <GenICPICIO xmlns="bd99c180-279b-44c3-9486-dd050336677e" xsi:nil="true"/>
    <GenICPICDCID xmlns="bd99c180-279b-44c3-9486-dd050336677e" xsi:nil="true"/>
    <GenICPIDivisionOROfficeTitle xmlns="bd99c180-279b-44c3-9486-dd050336677e">=&gt;Enter division or office title&lt;=</GenICPIDivisionOROfficeTitle>
    <OSC_StateB_TableB_1_Entity1 xmlns="bd99c180-279b-44c3-9486-dd050336677e">=&gt;Enter entity 1 or delete this comment&lt;=</OSC_StateB_TableB_1_Entity1>
    <GenICPICenterDivisionBranch xmlns="bd99c180-279b-44c3-9486-dd050336677e" xsi:nil="true"/>
    <_dlc_DocIdUrl xmlns="b5c0ca00-073d-4463-9985-b654f14791fe">
      <Url>https://esp.cdc.gov/sites/ostlts/pip/osc/_layouts/15/DocIdRedir.aspx?ID=OSTLTSDOC-727-109</Url>
      <Description>OSTLTSDOC-727-109</Description>
    </_dlc_DocIdUrl>
    <GenICPIPhone xmlns="bd99c180-279b-44c3-9486-dd050336677e">=&gt;###-###-####&lt;=</GenICPIPhon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76B4E4DC22A4747BE20A8D5E3242775" ma:contentTypeVersion="34" ma:contentTypeDescription="Create a new document." ma:contentTypeScope="" ma:versionID="92365330146a1ee9bfe88af8a9619965">
  <xsd:schema xmlns:xsd="http://www.w3.org/2001/XMLSchema" xmlns:xs="http://www.w3.org/2001/XMLSchema" xmlns:p="http://schemas.microsoft.com/office/2006/metadata/properties" xmlns:ns2="b5c0ca00-073d-4463-9985-b654f14791fe" xmlns:ns3="bd99c180-279b-44c3-9486-dd050336677e" xmlns:ns4="15b1c282-9287-45cb-9b41-eae3a76919a0" targetNamespace="http://schemas.microsoft.com/office/2006/metadata/properties" ma:root="true" ma:fieldsID="62b45da3a8e6235121fef2bcac587c58" ns2:_="" ns3:_="" ns4:_="">
    <xsd:import namespace="b5c0ca00-073d-4463-9985-b654f14791fe"/>
    <xsd:import namespace="bd99c180-279b-44c3-9486-dd050336677e"/>
    <xsd:import namespace="15b1c282-9287-45cb-9b41-eae3a76919a0"/>
    <xsd:element name="properties">
      <xsd:complexType>
        <xsd:sequence>
          <xsd:element name="documentManagement">
            <xsd:complexType>
              <xsd:all>
                <xsd:element ref="ns2:_dlc_DocId" minOccurs="0"/>
                <xsd:element ref="ns2:_dlc_DocIdUrl" minOccurs="0"/>
                <xsd:element ref="ns2:_dlc_DocIdPersistId" minOccurs="0"/>
                <xsd:element ref="ns3:OSC_StateB_Date_Submitted" minOccurs="0"/>
                <xsd:element ref="ns3:OSC_StateB_Individuals_Consulted_on_Statistical_Aspects_and_Individuals_Collecting_and_or_Analyzing_Data" minOccurs="0"/>
                <xsd:element ref="ns3:OSC_StateB_List_Of_Attachments" minOccurs="0"/>
                <xsd:element ref="ns3:OSC_StateB_Methods_to_Maximize_Response_Rates_and_Deal_with_Nonresponse" minOccurs="0"/>
                <xsd:element ref="ns3:OSC_StateB_Procedures_for_the_Collection_of_Information" minOccurs="0"/>
                <xsd:element ref="ns3:OSC_StateB_Respondent_Universe_and_Sampling_Methods" minOccurs="0"/>
                <xsd:element ref="ns3:OSC_StateB_TableB_1_Entity1" minOccurs="0"/>
                <xsd:element ref="ns3:OSC_StateB_TableB_1_Entity2" minOccurs="0"/>
                <xsd:element ref="ns3:OSC_StateB_TableB_1_Entity3" minOccurs="0"/>
                <xsd:element ref="ns3:OSC_StateB_TableB_1_Entity4" minOccurs="0"/>
                <xsd:element ref="ns3:OSC_StateB_TableB_1_N_Total" minOccurs="0"/>
                <xsd:element ref="ns3:OSC_StateB_TableB_1_N1" minOccurs="0"/>
                <xsd:element ref="ns3:OSC_StateB_TableB_1_N2" minOccurs="0"/>
                <xsd:element ref="ns3:OSC_StateB_TableB_1_N3" minOccurs="0"/>
                <xsd:element ref="ns3:OSC_StateB_TableB_1_N4" minOccurs="0"/>
                <xsd:element ref="ns3:OSC_StateB_TableB_1_Potential_Respondent1" minOccurs="0"/>
                <xsd:element ref="ns3:OSC_StateB_TableB_1_Potential_Respondent2" minOccurs="0"/>
                <xsd:element ref="ns3:OSC_StateB_TableB_1_Potential_Respondent3" minOccurs="0"/>
                <xsd:element ref="ns3:OSC_StateB_TableB_1_Potential_Respondent4" minOccurs="0"/>
                <xsd:element ref="ns3:OSC_StateB_Test_of_Procedures_or_Methods_to_be_Undertak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B_Date_Submitted" ma:index="11" nillable="true" ma:displayName="OSC_StateB_Date_Submitted" ma:format="DateOnly" ma:internalName="OSC_StateB_Date_Submitted">
      <xsd:simpleType>
        <xsd:restriction base="dms:DateTime"/>
      </xsd:simpleType>
    </xsd:element>
    <xsd:element name="OSC_StateB_Individuals_Consulted_on_Statistical_Aspects_and_Individuals_Collecting_and_or_Analyzing_Data" ma:index="12" nillable="true" ma:displayName="OSC_StateB_Individuals_Consulted_on_Statistical_Aspects_and_Individuals_Collecting_and_or_Analyzing_Data" ma:internalName="OSC_StateB_Individuals_Consulted_on_Statistical_Aspects_and_Individuals_Collecting_and_or_Analyzing_Data">
      <xsd:simpleType>
        <xsd:restriction base="dms:Note"/>
      </xsd:simpleType>
    </xsd:element>
    <xsd:element name="OSC_StateB_List_Of_Attachments" ma:index="13" nillable="true" ma:displayName="OSC_StateB_List_Of_Attachments" ma:internalName="OSC_StateB_List_Of_Attachments">
      <xsd:simpleType>
        <xsd:restriction base="dms:Note"/>
      </xsd:simpleType>
    </xsd:element>
    <xsd:element name="OSC_StateB_Methods_to_Maximize_Response_Rates_and_Deal_with_Nonresponse" ma:index="14" nillable="true" ma:displayName="OSC_StateB_Methods_to_Maximize_Response_Rates_and_Deal_with_Nonresponse" ma:internalName="OSC_StateB_Methods_to_Maximize_Response_Rates_and_Deal_with_Nonresponse">
      <xsd:simpleType>
        <xsd:restriction base="dms:Note"/>
      </xsd:simpleType>
    </xsd:element>
    <xsd:element name="OSC_StateB_Procedures_for_the_Collection_of_Information" ma:index="15" nillable="true" ma:displayName="OSC_StateB_Procedures_for_the_Collection_of_Information" ma:internalName="OSC_StateB_Procedures_for_the_Collection_of_Information">
      <xsd:simpleType>
        <xsd:restriction base="dms:Note"/>
      </xsd:simpleType>
    </xsd:element>
    <xsd:element name="OSC_StateB_Respondent_Universe_and_Sampling_Methods" ma:index="16" nillable="true" ma:displayName="OSC_StateB_Respondent_Universe_and_Sampling_Methods" ma:internalName="OSC_StateB_Respondent_Universe_and_Sampling_Methods">
      <xsd:simpleType>
        <xsd:restriction base="dms:Note">
          <xsd:maxLength value="255"/>
        </xsd:restriction>
      </xsd:simpleType>
    </xsd:element>
    <xsd:element name="OSC_StateB_TableB_1_Entity1" ma:index="17" nillable="true" ma:displayName="OSC_StateB_TableB_1_Entity1" ma:default="=&gt;Enter entity 1 or delete this comment&lt;=" ma:internalName="OSC_StateB_TableB_1_Entity1">
      <xsd:simpleType>
        <xsd:restriction base="dms:Text">
          <xsd:maxLength value="255"/>
        </xsd:restriction>
      </xsd:simpleType>
    </xsd:element>
    <xsd:element name="OSC_StateB_TableB_1_Entity2" ma:index="18" nillable="true" ma:displayName="OSC_StateB_TableB_1_Entity2" ma:default="=&gt;Enter entity 2 or delete this comment&lt;=" ma:internalName="OSC_StateB_TableB_1_Entity2">
      <xsd:simpleType>
        <xsd:restriction base="dms:Text">
          <xsd:maxLength value="255"/>
        </xsd:restriction>
      </xsd:simpleType>
    </xsd:element>
    <xsd:element name="OSC_StateB_TableB_1_Entity3" ma:index="19" nillable="true" ma:displayName="OSC_StateB_TableB_1_Entity3" ma:default="=&gt;Enter entity 3 or delete this comment&lt;=" ma:internalName="OSC_StateB_TableB_1_Entity3">
      <xsd:simpleType>
        <xsd:restriction base="dms:Text">
          <xsd:maxLength value="255"/>
        </xsd:restriction>
      </xsd:simpleType>
    </xsd:element>
    <xsd:element name="OSC_StateB_TableB_1_Entity4" ma:index="20" nillable="true" ma:displayName="OSC_StateB_TableB_1_Entity4" ma:default="=&gt;Enter entity 4 or delete this comment&lt;=" ma:internalName="OSC_StateB_TableB_1_Entity4">
      <xsd:simpleType>
        <xsd:restriction base="dms:Text">
          <xsd:maxLength value="255"/>
        </xsd:restriction>
      </xsd:simpleType>
    </xsd:element>
    <xsd:element name="OSC_StateB_TableB_1_N_Total" ma:index="21" nillable="true" ma:displayName="OSC_StateB_TableB_1_N_Total" ma:decimals="0" ma:default="0" ma:internalName="OSC_StateB_TableB_1_N_Total">
      <xsd:simpleType>
        <xsd:restriction base="dms:Number"/>
      </xsd:simpleType>
    </xsd:element>
    <xsd:element name="OSC_StateB_TableB_1_N1" ma:index="22" nillable="true" ma:displayName="OSC_StateB_TableB_1_N1" ma:decimals="0" ma:default="0" ma:internalName="OSC_StateB_TableB_1_N1">
      <xsd:simpleType>
        <xsd:restriction base="dms:Number"/>
      </xsd:simpleType>
    </xsd:element>
    <xsd:element name="OSC_StateB_TableB_1_N2" ma:index="23" nillable="true" ma:displayName="OSC_StateB_TableB_1_N2" ma:decimals="0" ma:default="0" ma:internalName="OSC_StateB_TableB_1_N2">
      <xsd:simpleType>
        <xsd:restriction base="dms:Number"/>
      </xsd:simpleType>
    </xsd:element>
    <xsd:element name="OSC_StateB_TableB_1_N3" ma:index="24" nillable="true" ma:displayName="OSC_StateB_TableB_1_N3" ma:decimals="0" ma:default="0" ma:internalName="OSC_StateB_TableB_1_N3">
      <xsd:simpleType>
        <xsd:restriction base="dms:Number"/>
      </xsd:simpleType>
    </xsd:element>
    <xsd:element name="OSC_StateB_TableB_1_N4" ma:index="25" nillable="true" ma:displayName="OSC_StateB_TableB_1_N4" ma:decimals="0" ma:default="0" ma:internalName="OSC_StateB_TableB_1_N4">
      <xsd:simpleType>
        <xsd:restriction base="dms:Number"/>
      </xsd:simpleType>
    </xsd:element>
    <xsd:element name="OSC_StateB_TableB_1_Potential_Respondent1" ma:index="26" nillable="true" ma:displayName="OSC_StateB_TableB_1_Potential_Respondent1" ma:default="=&gt;Enter potential respondent 1 or delete this comment&lt;=" ma:internalName="OSC_StateB_TableB_1_Potential_Respondent1">
      <xsd:simpleType>
        <xsd:restriction base="dms:Text">
          <xsd:maxLength value="255"/>
        </xsd:restriction>
      </xsd:simpleType>
    </xsd:element>
    <xsd:element name="OSC_StateB_TableB_1_Potential_Respondent2" ma:index="27" nillable="true" ma:displayName="OSC_StateB_TableB_1_Potential_Respondent2" ma:default="=&gt;Enter potential respondent 2 or delete this comment&lt;=" ma:internalName="OSC_StateB_TableB_1_Potential_Respondent2">
      <xsd:simpleType>
        <xsd:restriction base="dms:Text">
          <xsd:maxLength value="255"/>
        </xsd:restriction>
      </xsd:simpleType>
    </xsd:element>
    <xsd:element name="OSC_StateB_TableB_1_Potential_Respondent3" ma:index="28" nillable="true" ma:displayName="OSC_StateB_TableB_1_Potential_Respondent3" ma:default="=&gt;Enter potential respondent 3 or delete this comment&lt;=" ma:internalName="OSC_StateB_TableB_1_Potential_Respondent3">
      <xsd:simpleType>
        <xsd:restriction base="dms:Text">
          <xsd:maxLength value="255"/>
        </xsd:restriction>
      </xsd:simpleType>
    </xsd:element>
    <xsd:element name="OSC_StateB_TableB_1_Potential_Respondent4" ma:index="29" nillable="true" ma:displayName="OSC_StateB_TableB_1_Potential_Respondent4" ma:default="=&gt;Enter potential respondent 4 or delete this comment&lt;=" ma:internalName="OSC_StateB_TableB_1_Potential_Respondent4">
      <xsd:simpleType>
        <xsd:restriction base="dms:Text">
          <xsd:maxLength value="255"/>
        </xsd:restriction>
      </xsd:simpleType>
    </xsd:element>
    <xsd:element name="OSC_StateB_Test_of_Procedures_or_Methods_to_be_Undertaken" ma:index="30" nillable="true" ma:displayName="OSC_StateB_Test_of_Procedures_or_Methods_to_be_Undertaken" ma:internalName="OSC_StateB_Test_of_Procedures_or_Methods_to_be_Undertaken">
      <xsd:simpleType>
        <xsd:restriction base="dms:Note"/>
      </xsd:simpleType>
    </xsd:element>
    <xsd:element name="GenICPIBranchOROfficeTitle" ma:index="32"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33" nillable="true" ma:displayName="GenIC PI CDC ID" ma:description="" ma:internalName="GenICPICDCID">
      <xsd:simpleType>
        <xsd:restriction base="dms:Text">
          <xsd:maxLength value="255"/>
        </xsd:restriction>
      </xsd:simpleType>
    </xsd:element>
    <xsd:element name="GenICPICenterDivisionBranch" ma:index="34" nillable="true" ma:displayName="GenIC PI Center Division Branch" ma:description="" ma:internalName="GenICPICenterDivisionBranch">
      <xsd:simpleType>
        <xsd:restriction base="dms:Text">
          <xsd:maxLength value="255"/>
        </xsd:restriction>
      </xsd:simpleType>
    </xsd:element>
    <xsd:element name="GenICPICIO" ma:index="35" nillable="true" ma:displayName="GenIC PI CIO" ma:internalName="GenICPICIO">
      <xsd:simpleType>
        <xsd:restriction base="dms:Text">
          <xsd:maxLength value="255"/>
        </xsd:restriction>
      </xsd:simpleType>
    </xsd:element>
    <xsd:element name="GenICPIDivisionOROfficeTitle" ma:index="36"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37" nillable="true" ma:displayName="GenIC PI Email" ma:default="=&gt;Enter work email&lt;=" ma:description="" ma:internalName="GenICPIEmail">
      <xsd:simpleType>
        <xsd:restriction base="dms:Text">
          <xsd:maxLength value="255"/>
        </xsd:restriction>
      </xsd:simpleType>
    </xsd:element>
    <xsd:element name="GenICPIFax" ma:index="38" nillable="true" ma:displayName="GenIC PI Fax" ma:default="=&gt;###-###-####&lt;=" ma:internalName="GenICPIFax">
      <xsd:simpleType>
        <xsd:restriction base="dms:Text">
          <xsd:maxLength value="255"/>
        </xsd:restriction>
      </xsd:simpleType>
    </xsd:element>
    <xsd:element name="GenICPIName" ma:index="39" nillable="true" ma:displayName="GenIC PI Name" ma:default="=&gt;Enter full name and credentials&lt;=" ma:description="" ma:internalName="GenICPIName">
      <xsd:simpleType>
        <xsd:restriction base="dms:Text">
          <xsd:maxLength value="255"/>
        </xsd:restriction>
      </xsd:simpleType>
    </xsd:element>
    <xsd:element name="GenICPIPhone" ma:index="40" nillable="true" ma:displayName="GenIC PI Phone" ma:default="=&gt;###-###-####&lt;=" ma:description="" ma:internalName="GenICPIPhone">
      <xsd:simpleType>
        <xsd:restriction base="dms:Text">
          <xsd:maxLength value="255"/>
        </xsd:restriction>
      </xsd:simpleType>
    </xsd:element>
    <xsd:element name="GenICPITitle" ma:index="41" nillable="true" ma:displayName="GenIC PI Title" ma:default="=&gt;Enter official CDC title&lt;=" ma:internalName="GenICPITitle">
      <xsd:simpleType>
        <xsd:restriction base="dms:Text">
          <xsd:maxLength value="255"/>
        </xsd:restriction>
      </xsd:simpleType>
    </xsd:element>
    <xsd:element name="GenICPIWorkMailingAddress" ma:index="42"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31" nillable="true" ma:displayName="GenIC Nickname" ma:internalName="GenICNickname">
      <xsd:simpleType>
        <xsd:restriction base="dms:Text">
          <xsd:maxLength value="255"/>
        </xsd:restriction>
      </xsd:simpleType>
    </xsd:element>
    <xsd:element name="GenICTitle" ma:index="43"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FB818-635C-4254-8DF0-88D4E7C87B63}">
  <ds:schemaRefs>
    <ds:schemaRef ds:uri="http://schemas.microsoft.com/sharepoint/v3/contenttype/forms"/>
  </ds:schemaRefs>
</ds:datastoreItem>
</file>

<file path=customXml/itemProps2.xml><?xml version="1.0" encoding="utf-8"?>
<ds:datastoreItem xmlns:ds="http://schemas.openxmlformats.org/officeDocument/2006/customXml" ds:itemID="{BE8B1870-3274-4F42-A21F-83D793862DE2}">
  <ds:schemaRefs>
    <ds:schemaRef ds:uri="http://schemas.microsoft.com/office/2006/metadata/customXsn"/>
  </ds:schemaRefs>
</ds:datastoreItem>
</file>

<file path=customXml/itemProps3.xml><?xml version="1.0" encoding="utf-8"?>
<ds:datastoreItem xmlns:ds="http://schemas.openxmlformats.org/officeDocument/2006/customXml" ds:itemID="{9B9E31E2-91A1-4004-A128-5E435AC6EA9C}">
  <ds:schemaRefs>
    <ds:schemaRef ds:uri="http://schemas.microsoft.com/sharepoint/events"/>
  </ds:schemaRefs>
</ds:datastoreItem>
</file>

<file path=customXml/itemProps4.xml><?xml version="1.0" encoding="utf-8"?>
<ds:datastoreItem xmlns:ds="http://schemas.openxmlformats.org/officeDocument/2006/customXml" ds:itemID="{90721791-60E5-43E7-9BDD-6FDAC26082C9}">
  <ds:schemaRefs>
    <ds:schemaRef ds:uri="http://schemas.microsoft.com/office/2006/metadata/properties"/>
    <ds:schemaRef ds:uri="http://schemas.microsoft.com/office/infopath/2007/PartnerControls"/>
    <ds:schemaRef ds:uri="bd99c180-279b-44c3-9486-dd050336677e"/>
    <ds:schemaRef ds:uri="b5c0ca00-073d-4463-9985-b654f14791fe"/>
    <ds:schemaRef ds:uri="15b1c282-9287-45cb-9b41-eae3a76919a0"/>
  </ds:schemaRefs>
</ds:datastoreItem>
</file>

<file path=customXml/itemProps5.xml><?xml version="1.0" encoding="utf-8"?>
<ds:datastoreItem xmlns:ds="http://schemas.openxmlformats.org/officeDocument/2006/customXml" ds:itemID="{4873E634-5DDF-465C-930C-18C735A5D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FAB7E2E-DB5C-4CF7-910D-461844D4D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2373</Words>
  <Characters>13528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Cancer Survivorship Needs Assessment for the National Comprehensive Cancer Control Program Grantees</vt:lpstr>
    </vt:vector>
  </TitlesOfParts>
  <Company>CDC</Company>
  <LinksUpToDate>false</LinksUpToDate>
  <CharactersWithSpaces>15870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Cancer Survivorship Needs Assessment for the National Comprehensive Cancer Control Program Grantees</dc:title>
  <dc:creator>gel2</dc:creator>
  <cp:lastModifiedBy>Graaf, Christine (CDC/OSTLTS/DPHPI)</cp:lastModifiedBy>
  <cp:revision>3</cp:revision>
  <cp:lastPrinted>2016-06-30T13:37:00Z</cp:lastPrinted>
  <dcterms:created xsi:type="dcterms:W3CDTF">2016-08-11T22:35:00Z</dcterms:created>
  <dcterms:modified xsi:type="dcterms:W3CDTF">2016-08-12T12:46:00Z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0x010100476B4E4DC22A4747BE20A8D5E3242775</vt:lpwstr>
  </property>
  <property fmtid="{D5CDD505-2E9C-101B-9397-08002B2CF9AE}" pid="3" name="_dlc_DocIdItemGuid">
    <vt:lpwstr>8d2d8085-94a4-405e-8c57-55bd44f547c1</vt:lpwstr>
  </property>
</Properties>
</file>