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9964" w14:textId="77777777" w:rsidR="00716F94" w:rsidRDefault="00716F94" w:rsidP="007D6163"/>
    <w:p w14:paraId="776C83F7" w14:textId="77777777" w:rsidR="009B4A51" w:rsidRDefault="009B4A51" w:rsidP="007D6163"/>
    <w:p w14:paraId="190F977D" w14:textId="77777777" w:rsidR="009B4A51" w:rsidRDefault="009B4A51" w:rsidP="007D6163"/>
    <w:p w14:paraId="06335A86" w14:textId="77777777" w:rsidR="009B4A51" w:rsidRDefault="009B4A51" w:rsidP="007D6163"/>
    <w:p w14:paraId="7B247E6C" w14:textId="77777777" w:rsidR="009B4A51" w:rsidRDefault="009B4A51" w:rsidP="007D6163"/>
    <w:p w14:paraId="4212FAD5" w14:textId="77777777" w:rsidR="00667C89" w:rsidRDefault="00667C89" w:rsidP="007D6163"/>
    <w:p w14:paraId="6D2D921F" w14:textId="77777777" w:rsidR="009B4A51" w:rsidRDefault="009B4A51" w:rsidP="007D6163"/>
    <w:p w14:paraId="084B99D0" w14:textId="77777777" w:rsidR="009B4A51" w:rsidRDefault="009B4A51" w:rsidP="00CA5840">
      <w:pPr>
        <w:ind w:left="0"/>
      </w:pPr>
    </w:p>
    <w:p w14:paraId="4A44710E" w14:textId="77777777" w:rsidR="001A2853" w:rsidRPr="00FB265E" w:rsidRDefault="00D935D0" w:rsidP="00CA5840">
      <w:pPr>
        <w:pStyle w:val="Heading1"/>
        <w:ind w:left="0"/>
      </w:pPr>
      <w:r w:rsidRPr="00FB265E">
        <w:t xml:space="preserve">Treatment of Pediatric Attention-Deficit/Hyperactivity Disorder: </w:t>
      </w:r>
    </w:p>
    <w:p w14:paraId="57587F6D" w14:textId="3EB21175" w:rsidR="00716F94" w:rsidRPr="00FB265E" w:rsidRDefault="00D935D0" w:rsidP="00CA5840">
      <w:pPr>
        <w:pStyle w:val="Heading1"/>
        <w:ind w:left="0"/>
      </w:pPr>
      <w:r w:rsidRPr="00FB265E">
        <w:t>An Assessment of State Medicaid Policies</w:t>
      </w:r>
    </w:p>
    <w:p w14:paraId="5B97972D" w14:textId="77777777" w:rsidR="00D935D0" w:rsidRPr="00FB265E" w:rsidRDefault="00D935D0" w:rsidP="00D935D0"/>
    <w:p w14:paraId="791D61A5" w14:textId="77777777" w:rsidR="00AA3192" w:rsidRDefault="00AA3192" w:rsidP="00CA5840">
      <w:pPr>
        <w:ind w:left="0"/>
      </w:pPr>
    </w:p>
    <w:p w14:paraId="7737EA1A" w14:textId="77777777" w:rsidR="00716F94" w:rsidRPr="00AA3192" w:rsidRDefault="00484011" w:rsidP="00CA5840">
      <w:pPr>
        <w:ind w:left="0"/>
        <w:jc w:val="center"/>
      </w:pPr>
      <w:r w:rsidRPr="00AA3192">
        <w:t>OSTL</w:t>
      </w:r>
      <w:r w:rsidR="00316F00">
        <w:t>TS Generic Information Collection</w:t>
      </w:r>
      <w:r w:rsidRPr="00AA3192">
        <w:t xml:space="preserve"> Request</w:t>
      </w:r>
    </w:p>
    <w:p w14:paraId="371CEEB1" w14:textId="77777777" w:rsidR="00484011" w:rsidRPr="00AA3192" w:rsidRDefault="00484011" w:rsidP="00CA5840">
      <w:pPr>
        <w:ind w:left="0"/>
        <w:jc w:val="center"/>
      </w:pPr>
      <w:r w:rsidRPr="00AA3192">
        <w:t>OMB No. 0920-0879</w:t>
      </w:r>
    </w:p>
    <w:p w14:paraId="6BFDD0E4" w14:textId="77777777" w:rsidR="009B4A51" w:rsidRDefault="009B4A51" w:rsidP="00CA5840">
      <w:pPr>
        <w:ind w:left="0"/>
      </w:pPr>
    </w:p>
    <w:p w14:paraId="0343BDCF" w14:textId="77777777" w:rsidR="009B4A51" w:rsidRDefault="009B4A51" w:rsidP="00CA5840">
      <w:pPr>
        <w:ind w:left="0"/>
      </w:pPr>
    </w:p>
    <w:p w14:paraId="58D54ECB" w14:textId="77777777" w:rsidR="00AA3192" w:rsidRDefault="00AA3192" w:rsidP="00CA5840">
      <w:pPr>
        <w:ind w:left="0"/>
      </w:pPr>
    </w:p>
    <w:p w14:paraId="0A3C9C1E" w14:textId="77777777" w:rsidR="00AA3192" w:rsidRDefault="00AA3192" w:rsidP="00CA5840">
      <w:pPr>
        <w:ind w:left="0"/>
      </w:pPr>
    </w:p>
    <w:p w14:paraId="523DD143" w14:textId="77777777" w:rsidR="009B4A51" w:rsidRPr="007D6163" w:rsidRDefault="009B4A51" w:rsidP="00CA5840">
      <w:pPr>
        <w:pStyle w:val="Heading2"/>
        <w:ind w:left="0"/>
      </w:pPr>
      <w:r w:rsidRPr="007D6163">
        <w:t>Supporting Statement – Section A</w:t>
      </w:r>
    </w:p>
    <w:p w14:paraId="2891D12E" w14:textId="77777777" w:rsidR="009B4A51" w:rsidRDefault="009B4A51" w:rsidP="00CA5840">
      <w:pPr>
        <w:ind w:left="0"/>
      </w:pPr>
    </w:p>
    <w:p w14:paraId="7D12A361" w14:textId="77777777" w:rsidR="00484011" w:rsidRDefault="00484011" w:rsidP="00CA5840">
      <w:pPr>
        <w:ind w:left="0"/>
      </w:pPr>
    </w:p>
    <w:p w14:paraId="4F12BFFE" w14:textId="77777777" w:rsidR="00AA3192" w:rsidRDefault="00AA3192" w:rsidP="00CA5840">
      <w:pPr>
        <w:ind w:left="0"/>
      </w:pPr>
    </w:p>
    <w:p w14:paraId="1D5C4193" w14:textId="77777777" w:rsidR="009B4A51" w:rsidRDefault="009B4A51" w:rsidP="00CA5840">
      <w:pPr>
        <w:ind w:left="0"/>
      </w:pPr>
    </w:p>
    <w:p w14:paraId="774C771F" w14:textId="77777777" w:rsidR="009B4A51" w:rsidRDefault="009B4A51" w:rsidP="00CA5840">
      <w:pPr>
        <w:ind w:left="0"/>
      </w:pPr>
    </w:p>
    <w:p w14:paraId="4B82CE7B" w14:textId="77777777" w:rsidR="00187D5A" w:rsidRDefault="00187D5A" w:rsidP="00CA5840">
      <w:pPr>
        <w:ind w:left="0"/>
      </w:pPr>
    </w:p>
    <w:p w14:paraId="74382603" w14:textId="6AEBD83C" w:rsidR="009B4A51" w:rsidRPr="009B4A51" w:rsidRDefault="009B4A51" w:rsidP="00CA5840">
      <w:pPr>
        <w:ind w:left="0"/>
        <w:jc w:val="center"/>
      </w:pPr>
      <w:r w:rsidRPr="00320C2E">
        <w:t>Submitted:</w:t>
      </w:r>
      <w:r w:rsidRPr="00320C2E">
        <w:rPr>
          <w:color w:val="0070C0"/>
        </w:rPr>
        <w:t xml:space="preserve"> </w:t>
      </w:r>
      <w:r w:rsidR="00836599" w:rsidRPr="00320C2E">
        <w:rPr>
          <w:color w:val="0070C0"/>
        </w:rPr>
        <w:t xml:space="preserve">November </w:t>
      </w:r>
      <w:r w:rsidR="00320C2E" w:rsidRPr="00320C2E">
        <w:rPr>
          <w:color w:val="0070C0"/>
        </w:rPr>
        <w:t>8</w:t>
      </w:r>
      <w:r w:rsidR="00320C2E" w:rsidRPr="00320C2E">
        <w:rPr>
          <w:color w:val="0070C0"/>
          <w:vertAlign w:val="superscript"/>
        </w:rPr>
        <w:t>th</w:t>
      </w:r>
      <w:r w:rsidR="0071103F" w:rsidRPr="00320C2E">
        <w:rPr>
          <w:color w:val="0070C0"/>
        </w:rPr>
        <w:t>, 2016</w:t>
      </w:r>
    </w:p>
    <w:p w14:paraId="29173F6C" w14:textId="77777777" w:rsidR="009B4A51" w:rsidRDefault="009B4A51" w:rsidP="007D6163"/>
    <w:p w14:paraId="7BE8CF4C" w14:textId="77777777" w:rsidR="009B4A51" w:rsidRDefault="009B4A51" w:rsidP="007D6163"/>
    <w:p w14:paraId="2D8E18EE" w14:textId="77777777" w:rsidR="00AA3192" w:rsidRDefault="00AA3192" w:rsidP="000F4F5F">
      <w:pPr>
        <w:ind w:left="0"/>
      </w:pPr>
    </w:p>
    <w:p w14:paraId="3F5F21DA" w14:textId="77777777" w:rsidR="00AA3192" w:rsidRDefault="00AA3192" w:rsidP="007D6163"/>
    <w:p w14:paraId="567ABAED" w14:textId="77777777" w:rsidR="00441CC3" w:rsidRDefault="00716F94" w:rsidP="00CA5840">
      <w:pPr>
        <w:ind w:left="0"/>
        <w:rPr>
          <w:b/>
          <w:u w:val="single"/>
        </w:rPr>
      </w:pPr>
      <w:r w:rsidRPr="00CA5840">
        <w:rPr>
          <w:b/>
          <w:u w:val="single"/>
        </w:rPr>
        <w:t>P</w:t>
      </w:r>
      <w:r w:rsidR="00667C89" w:rsidRPr="00CA5840">
        <w:rPr>
          <w:b/>
          <w:u w:val="single"/>
        </w:rPr>
        <w:t>rogram Official/Project Officer</w:t>
      </w:r>
    </w:p>
    <w:p w14:paraId="3D61F987" w14:textId="6351B227" w:rsidR="00321B51" w:rsidRPr="00FB265E" w:rsidRDefault="00E344CB" w:rsidP="00CA5840">
      <w:pPr>
        <w:ind w:left="0"/>
        <w:rPr>
          <w:bCs/>
        </w:rPr>
      </w:pPr>
      <w:r w:rsidRPr="00FB265E">
        <w:rPr>
          <w:bCs/>
        </w:rPr>
        <w:t xml:space="preserve">Susanna </w:t>
      </w:r>
      <w:proofErr w:type="spellStart"/>
      <w:r w:rsidRPr="00FB265E">
        <w:rPr>
          <w:bCs/>
        </w:rPr>
        <w:t>Visser</w:t>
      </w:r>
      <w:proofErr w:type="spellEnd"/>
      <w:r w:rsidR="00FC245D" w:rsidRPr="00FB265E">
        <w:rPr>
          <w:bCs/>
        </w:rPr>
        <w:t xml:space="preserve">, MS, </w:t>
      </w:r>
      <w:proofErr w:type="spellStart"/>
      <w:r w:rsidR="00FC245D" w:rsidRPr="00FB265E">
        <w:rPr>
          <w:bCs/>
        </w:rPr>
        <w:t>DrPH</w:t>
      </w:r>
      <w:proofErr w:type="spellEnd"/>
    </w:p>
    <w:p w14:paraId="5366AED4" w14:textId="77777777" w:rsidR="000736CA" w:rsidRPr="00FB265E" w:rsidRDefault="000736CA" w:rsidP="00CA5840">
      <w:pPr>
        <w:ind w:left="0"/>
      </w:pPr>
      <w:r w:rsidRPr="00FB265E">
        <w:t xml:space="preserve">Epidemiologist </w:t>
      </w:r>
    </w:p>
    <w:p w14:paraId="2D231251" w14:textId="1E8FF1B3" w:rsidR="00321B51" w:rsidRPr="00FB265E" w:rsidRDefault="002B3D6B" w:rsidP="00CA5840">
      <w:pPr>
        <w:ind w:left="0"/>
      </w:pPr>
      <w:r w:rsidRPr="00FB265E">
        <w:t>C</w:t>
      </w:r>
      <w:r w:rsidR="00D856B0" w:rsidRPr="00FB265E">
        <w:t>DC/ONDIEH/NCBDDD/DHDD/CDDB</w:t>
      </w:r>
    </w:p>
    <w:p w14:paraId="26E1B069" w14:textId="3D11D2C2" w:rsidR="00D50CBE" w:rsidRPr="00FB265E" w:rsidRDefault="00D50CBE" w:rsidP="00D50CBE">
      <w:pPr>
        <w:ind w:left="0"/>
      </w:pPr>
      <w:r w:rsidRPr="00FB265E">
        <w:t>4770 Buford Hwy, MS E88</w:t>
      </w:r>
    </w:p>
    <w:p w14:paraId="35828551" w14:textId="3B3978F2" w:rsidR="00321B51" w:rsidRPr="00FB265E" w:rsidRDefault="00D50CBE" w:rsidP="00D50CBE">
      <w:pPr>
        <w:ind w:left="0"/>
      </w:pPr>
      <w:r w:rsidRPr="00FB265E">
        <w:t>Atlanta, GA 30341</w:t>
      </w:r>
    </w:p>
    <w:p w14:paraId="6B4150BC" w14:textId="717762A0" w:rsidR="00321B51" w:rsidRPr="00FB265E" w:rsidRDefault="00D50CBE" w:rsidP="00CA5840">
      <w:pPr>
        <w:ind w:left="0"/>
      </w:pPr>
      <w:r w:rsidRPr="00FB265E">
        <w:t>404-498-3008</w:t>
      </w:r>
    </w:p>
    <w:p w14:paraId="43C3341B" w14:textId="49C0F335" w:rsidR="00321B51" w:rsidRPr="00FB265E" w:rsidRDefault="00D50CBE" w:rsidP="00CA5840">
      <w:pPr>
        <w:ind w:left="0"/>
      </w:pPr>
      <w:r w:rsidRPr="00FB265E">
        <w:t>770-488-0270</w:t>
      </w:r>
      <w:r w:rsidR="00FA3805" w:rsidRPr="00FB265E">
        <w:t xml:space="preserve"> (fax)</w:t>
      </w:r>
    </w:p>
    <w:p w14:paraId="6CFE4A12" w14:textId="430B5821" w:rsidR="00CA5840" w:rsidRPr="00FB265E" w:rsidRDefault="00D14E86" w:rsidP="001A2853">
      <w:pPr>
        <w:ind w:left="0"/>
      </w:pPr>
      <w:hyperlink r:id="rId13" w:history="1">
        <w:r w:rsidR="005F1174" w:rsidRPr="008D5798">
          <w:rPr>
            <w:rStyle w:val="Hyperlink"/>
          </w:rPr>
          <w:t>SFV1@cdc.gov</w:t>
        </w:r>
      </w:hyperlink>
      <w:r w:rsidR="005F1174">
        <w:t xml:space="preserve"> </w:t>
      </w:r>
    </w:p>
    <w:p w14:paraId="726C8959" w14:textId="77777777" w:rsidR="003860A5" w:rsidRDefault="003860A5" w:rsidP="003860A5">
      <w:pPr>
        <w:pStyle w:val="Heading3"/>
        <w:ind w:left="0"/>
      </w:pPr>
      <w:bookmarkStart w:id="0" w:name="_Toc427752811"/>
      <w:r>
        <w:lastRenderedPageBreak/>
        <w:t>Table of Contents</w:t>
      </w:r>
      <w:bookmarkEnd w:id="0"/>
    </w:p>
    <w:p w14:paraId="48DE226D" w14:textId="77777777" w:rsidR="003860A5" w:rsidRPr="003860A5" w:rsidRDefault="003860A5" w:rsidP="003860A5"/>
    <w:p w14:paraId="0CDB9C9F" w14:textId="77777777" w:rsidR="00CC4DAB" w:rsidRDefault="003860A5">
      <w:pPr>
        <w:pStyle w:val="TOC1"/>
        <w:tabs>
          <w:tab w:val="right" w:leader="dot" w:pos="9350"/>
        </w:tabs>
        <w:rPr>
          <w:rFonts w:asciiTheme="minorHAnsi" w:hAnsiTheme="minorHAnsi"/>
          <w:noProof/>
        </w:rPr>
      </w:pPr>
      <w:r>
        <w:fldChar w:fldCharType="begin"/>
      </w:r>
      <w:r>
        <w:instrText xml:space="preserve"> TOC \h \z \u \t "Heading 3,1,Heading 4,2" </w:instrText>
      </w:r>
      <w:r>
        <w:fldChar w:fldCharType="separate"/>
      </w:r>
      <w:hyperlink w:anchor="_Toc427752811" w:history="1">
        <w:r w:rsidR="00CC4DAB" w:rsidRPr="00A94C41">
          <w:rPr>
            <w:rStyle w:val="Hyperlink"/>
            <w:noProof/>
          </w:rPr>
          <w:t>Table of Contents</w:t>
        </w:r>
        <w:r w:rsidR="00CC4DAB">
          <w:rPr>
            <w:noProof/>
            <w:webHidden/>
          </w:rPr>
          <w:tab/>
        </w:r>
        <w:r w:rsidR="00CC4DAB">
          <w:rPr>
            <w:noProof/>
            <w:webHidden/>
          </w:rPr>
          <w:fldChar w:fldCharType="begin"/>
        </w:r>
        <w:r w:rsidR="00CC4DAB">
          <w:rPr>
            <w:noProof/>
            <w:webHidden/>
          </w:rPr>
          <w:instrText xml:space="preserve"> PAGEREF _Toc427752811 \h </w:instrText>
        </w:r>
        <w:r w:rsidR="00CC4DAB">
          <w:rPr>
            <w:noProof/>
            <w:webHidden/>
          </w:rPr>
        </w:r>
        <w:r w:rsidR="00CC4DAB">
          <w:rPr>
            <w:noProof/>
            <w:webHidden/>
          </w:rPr>
          <w:fldChar w:fldCharType="separate"/>
        </w:r>
        <w:r w:rsidR="00320C2E">
          <w:rPr>
            <w:noProof/>
            <w:webHidden/>
          </w:rPr>
          <w:t>2</w:t>
        </w:r>
        <w:r w:rsidR="00CC4DAB">
          <w:rPr>
            <w:noProof/>
            <w:webHidden/>
          </w:rPr>
          <w:fldChar w:fldCharType="end"/>
        </w:r>
      </w:hyperlink>
    </w:p>
    <w:p w14:paraId="60143E40" w14:textId="77777777" w:rsidR="00CC4DAB" w:rsidRDefault="00D14E86">
      <w:pPr>
        <w:pStyle w:val="TOC1"/>
        <w:tabs>
          <w:tab w:val="right" w:leader="dot" w:pos="9350"/>
        </w:tabs>
        <w:rPr>
          <w:rFonts w:asciiTheme="minorHAnsi" w:hAnsiTheme="minorHAnsi"/>
          <w:noProof/>
        </w:rPr>
      </w:pPr>
      <w:hyperlink w:anchor="_Toc427752813" w:history="1">
        <w:r w:rsidR="00CC4DAB" w:rsidRPr="00A94C41">
          <w:rPr>
            <w:rStyle w:val="Hyperlink"/>
            <w:noProof/>
          </w:rPr>
          <w:t>Section A – Justification</w:t>
        </w:r>
        <w:r w:rsidR="00CC4DAB">
          <w:rPr>
            <w:noProof/>
            <w:webHidden/>
          </w:rPr>
          <w:tab/>
        </w:r>
        <w:r w:rsidR="00CC4DAB">
          <w:rPr>
            <w:noProof/>
            <w:webHidden/>
          </w:rPr>
          <w:fldChar w:fldCharType="begin"/>
        </w:r>
        <w:r w:rsidR="00CC4DAB">
          <w:rPr>
            <w:noProof/>
            <w:webHidden/>
          </w:rPr>
          <w:instrText xml:space="preserve"> PAGEREF _Toc427752813 \h </w:instrText>
        </w:r>
        <w:r w:rsidR="00CC4DAB">
          <w:rPr>
            <w:noProof/>
            <w:webHidden/>
          </w:rPr>
        </w:r>
        <w:r w:rsidR="00CC4DAB">
          <w:rPr>
            <w:noProof/>
            <w:webHidden/>
          </w:rPr>
          <w:fldChar w:fldCharType="separate"/>
        </w:r>
        <w:r w:rsidR="00320C2E">
          <w:rPr>
            <w:noProof/>
            <w:webHidden/>
          </w:rPr>
          <w:t>3</w:t>
        </w:r>
        <w:r w:rsidR="00CC4DAB">
          <w:rPr>
            <w:noProof/>
            <w:webHidden/>
          </w:rPr>
          <w:fldChar w:fldCharType="end"/>
        </w:r>
      </w:hyperlink>
    </w:p>
    <w:p w14:paraId="03A509D3" w14:textId="77777777" w:rsidR="00CC4DAB" w:rsidRDefault="00D14E86">
      <w:pPr>
        <w:pStyle w:val="TOC2"/>
        <w:rPr>
          <w:rFonts w:asciiTheme="minorHAnsi" w:hAnsiTheme="minorHAnsi"/>
          <w:noProof/>
        </w:rPr>
      </w:pPr>
      <w:hyperlink w:anchor="_Toc427752814" w:history="1">
        <w:r w:rsidR="00CC4DAB" w:rsidRPr="00A94C41">
          <w:rPr>
            <w:rStyle w:val="Hyperlink"/>
            <w:noProof/>
          </w:rPr>
          <w:t>1.</w:t>
        </w:r>
        <w:r w:rsidR="00CC4DAB">
          <w:rPr>
            <w:rFonts w:asciiTheme="minorHAnsi" w:hAnsiTheme="minorHAnsi"/>
            <w:noProof/>
          </w:rPr>
          <w:tab/>
        </w:r>
        <w:r w:rsidR="00CC4DAB" w:rsidRPr="00A94C41">
          <w:rPr>
            <w:rStyle w:val="Hyperlink"/>
            <w:noProof/>
          </w:rPr>
          <w:t>Circumstances Making the Collection of Information Necessary</w:t>
        </w:r>
        <w:r w:rsidR="00CC4DAB">
          <w:rPr>
            <w:noProof/>
            <w:webHidden/>
          </w:rPr>
          <w:tab/>
        </w:r>
        <w:r w:rsidR="00CC4DAB">
          <w:rPr>
            <w:noProof/>
            <w:webHidden/>
          </w:rPr>
          <w:fldChar w:fldCharType="begin"/>
        </w:r>
        <w:r w:rsidR="00CC4DAB">
          <w:rPr>
            <w:noProof/>
            <w:webHidden/>
          </w:rPr>
          <w:instrText xml:space="preserve"> PAGEREF _Toc427752814 \h </w:instrText>
        </w:r>
        <w:r w:rsidR="00CC4DAB">
          <w:rPr>
            <w:noProof/>
            <w:webHidden/>
          </w:rPr>
        </w:r>
        <w:r w:rsidR="00CC4DAB">
          <w:rPr>
            <w:noProof/>
            <w:webHidden/>
          </w:rPr>
          <w:fldChar w:fldCharType="separate"/>
        </w:r>
        <w:r w:rsidR="00320C2E">
          <w:rPr>
            <w:noProof/>
            <w:webHidden/>
          </w:rPr>
          <w:t>3</w:t>
        </w:r>
        <w:r w:rsidR="00CC4DAB">
          <w:rPr>
            <w:noProof/>
            <w:webHidden/>
          </w:rPr>
          <w:fldChar w:fldCharType="end"/>
        </w:r>
      </w:hyperlink>
    </w:p>
    <w:p w14:paraId="6D769EB2" w14:textId="77777777" w:rsidR="00CC4DAB" w:rsidRDefault="00D14E86">
      <w:pPr>
        <w:pStyle w:val="TOC2"/>
        <w:rPr>
          <w:rFonts w:asciiTheme="minorHAnsi" w:hAnsiTheme="minorHAnsi"/>
          <w:noProof/>
        </w:rPr>
      </w:pPr>
      <w:hyperlink w:anchor="_Toc427752815" w:history="1">
        <w:r w:rsidR="00CC4DAB" w:rsidRPr="00A94C41">
          <w:rPr>
            <w:rStyle w:val="Hyperlink"/>
            <w:noProof/>
          </w:rPr>
          <w:t>2.</w:t>
        </w:r>
        <w:r w:rsidR="00CC4DAB">
          <w:rPr>
            <w:rFonts w:asciiTheme="minorHAnsi" w:hAnsiTheme="minorHAnsi"/>
            <w:noProof/>
          </w:rPr>
          <w:tab/>
        </w:r>
        <w:r w:rsidR="00CC4DAB" w:rsidRPr="00A94C41">
          <w:rPr>
            <w:rStyle w:val="Hyperlink"/>
            <w:noProof/>
          </w:rPr>
          <w:t>Purpose and Use of the Information Collection</w:t>
        </w:r>
        <w:r w:rsidR="00CC4DAB">
          <w:rPr>
            <w:noProof/>
            <w:webHidden/>
          </w:rPr>
          <w:tab/>
        </w:r>
        <w:r w:rsidR="00CC4DAB">
          <w:rPr>
            <w:noProof/>
            <w:webHidden/>
          </w:rPr>
          <w:fldChar w:fldCharType="begin"/>
        </w:r>
        <w:r w:rsidR="00CC4DAB">
          <w:rPr>
            <w:noProof/>
            <w:webHidden/>
          </w:rPr>
          <w:instrText xml:space="preserve"> PAGEREF _Toc427752815 \h </w:instrText>
        </w:r>
        <w:r w:rsidR="00CC4DAB">
          <w:rPr>
            <w:noProof/>
            <w:webHidden/>
          </w:rPr>
        </w:r>
        <w:r w:rsidR="00CC4DAB">
          <w:rPr>
            <w:noProof/>
            <w:webHidden/>
          </w:rPr>
          <w:fldChar w:fldCharType="separate"/>
        </w:r>
        <w:r w:rsidR="00320C2E">
          <w:rPr>
            <w:noProof/>
            <w:webHidden/>
          </w:rPr>
          <w:t>9</w:t>
        </w:r>
        <w:r w:rsidR="00CC4DAB">
          <w:rPr>
            <w:noProof/>
            <w:webHidden/>
          </w:rPr>
          <w:fldChar w:fldCharType="end"/>
        </w:r>
      </w:hyperlink>
    </w:p>
    <w:p w14:paraId="7AB2F198" w14:textId="77777777" w:rsidR="00CC4DAB" w:rsidRDefault="00D14E86">
      <w:pPr>
        <w:pStyle w:val="TOC2"/>
        <w:rPr>
          <w:rFonts w:asciiTheme="minorHAnsi" w:hAnsiTheme="minorHAnsi"/>
          <w:noProof/>
        </w:rPr>
      </w:pPr>
      <w:hyperlink w:anchor="_Toc427752816" w:history="1">
        <w:r w:rsidR="00CC4DAB" w:rsidRPr="00A94C41">
          <w:rPr>
            <w:rStyle w:val="Hyperlink"/>
            <w:noProof/>
          </w:rPr>
          <w:t>3.</w:t>
        </w:r>
        <w:r w:rsidR="00CC4DAB">
          <w:rPr>
            <w:rFonts w:asciiTheme="minorHAnsi" w:hAnsiTheme="minorHAnsi"/>
            <w:noProof/>
          </w:rPr>
          <w:tab/>
        </w:r>
        <w:r w:rsidR="00CC4DAB" w:rsidRPr="00A94C41">
          <w:rPr>
            <w:rStyle w:val="Hyperlink"/>
            <w:noProof/>
          </w:rPr>
          <w:t>Use of Improved Information Technology and Burden Reduction</w:t>
        </w:r>
        <w:r w:rsidR="00CC4DAB">
          <w:rPr>
            <w:noProof/>
            <w:webHidden/>
          </w:rPr>
          <w:tab/>
        </w:r>
        <w:r w:rsidR="00CC4DAB">
          <w:rPr>
            <w:noProof/>
            <w:webHidden/>
          </w:rPr>
          <w:fldChar w:fldCharType="begin"/>
        </w:r>
        <w:r w:rsidR="00CC4DAB">
          <w:rPr>
            <w:noProof/>
            <w:webHidden/>
          </w:rPr>
          <w:instrText xml:space="preserve"> PAGEREF _Toc427752816 \h </w:instrText>
        </w:r>
        <w:r w:rsidR="00CC4DAB">
          <w:rPr>
            <w:noProof/>
            <w:webHidden/>
          </w:rPr>
        </w:r>
        <w:r w:rsidR="00CC4DAB">
          <w:rPr>
            <w:noProof/>
            <w:webHidden/>
          </w:rPr>
          <w:fldChar w:fldCharType="separate"/>
        </w:r>
        <w:r w:rsidR="00320C2E">
          <w:rPr>
            <w:noProof/>
            <w:webHidden/>
          </w:rPr>
          <w:t>9</w:t>
        </w:r>
        <w:r w:rsidR="00CC4DAB">
          <w:rPr>
            <w:noProof/>
            <w:webHidden/>
          </w:rPr>
          <w:fldChar w:fldCharType="end"/>
        </w:r>
      </w:hyperlink>
    </w:p>
    <w:p w14:paraId="3DEB59D1" w14:textId="77777777" w:rsidR="00CC4DAB" w:rsidRDefault="00D14E86">
      <w:pPr>
        <w:pStyle w:val="TOC2"/>
        <w:rPr>
          <w:rFonts w:asciiTheme="minorHAnsi" w:hAnsiTheme="minorHAnsi"/>
          <w:noProof/>
        </w:rPr>
      </w:pPr>
      <w:hyperlink w:anchor="_Toc427752817" w:history="1">
        <w:r w:rsidR="00CC4DAB" w:rsidRPr="00A94C41">
          <w:rPr>
            <w:rStyle w:val="Hyperlink"/>
            <w:noProof/>
          </w:rPr>
          <w:t>4.</w:t>
        </w:r>
        <w:r w:rsidR="00CC4DAB">
          <w:rPr>
            <w:rFonts w:asciiTheme="minorHAnsi" w:hAnsiTheme="minorHAnsi"/>
            <w:noProof/>
          </w:rPr>
          <w:tab/>
        </w:r>
        <w:r w:rsidR="00CC4DAB" w:rsidRPr="00A94C41">
          <w:rPr>
            <w:rStyle w:val="Hyperlink"/>
            <w:noProof/>
          </w:rPr>
          <w:t>Efforts to Identify Duplication and Use of Similar Information</w:t>
        </w:r>
        <w:r w:rsidR="00CC4DAB">
          <w:rPr>
            <w:noProof/>
            <w:webHidden/>
          </w:rPr>
          <w:tab/>
        </w:r>
        <w:r w:rsidR="00CC4DAB">
          <w:rPr>
            <w:noProof/>
            <w:webHidden/>
          </w:rPr>
          <w:fldChar w:fldCharType="begin"/>
        </w:r>
        <w:r w:rsidR="00CC4DAB">
          <w:rPr>
            <w:noProof/>
            <w:webHidden/>
          </w:rPr>
          <w:instrText xml:space="preserve"> PAGEREF _Toc427752817 \h </w:instrText>
        </w:r>
        <w:r w:rsidR="00CC4DAB">
          <w:rPr>
            <w:noProof/>
            <w:webHidden/>
          </w:rPr>
        </w:r>
        <w:r w:rsidR="00CC4DAB">
          <w:rPr>
            <w:noProof/>
            <w:webHidden/>
          </w:rPr>
          <w:fldChar w:fldCharType="separate"/>
        </w:r>
        <w:r w:rsidR="00320C2E">
          <w:rPr>
            <w:noProof/>
            <w:webHidden/>
          </w:rPr>
          <w:t>9</w:t>
        </w:r>
        <w:r w:rsidR="00CC4DAB">
          <w:rPr>
            <w:noProof/>
            <w:webHidden/>
          </w:rPr>
          <w:fldChar w:fldCharType="end"/>
        </w:r>
      </w:hyperlink>
    </w:p>
    <w:p w14:paraId="08E17BAC" w14:textId="77777777" w:rsidR="00CC4DAB" w:rsidRDefault="00D14E86">
      <w:pPr>
        <w:pStyle w:val="TOC2"/>
        <w:rPr>
          <w:rFonts w:asciiTheme="minorHAnsi" w:hAnsiTheme="minorHAnsi"/>
          <w:noProof/>
        </w:rPr>
      </w:pPr>
      <w:hyperlink w:anchor="_Toc427752818" w:history="1">
        <w:r w:rsidR="00CC4DAB" w:rsidRPr="00A94C41">
          <w:rPr>
            <w:rStyle w:val="Hyperlink"/>
            <w:noProof/>
          </w:rPr>
          <w:t>5.</w:t>
        </w:r>
        <w:r w:rsidR="00CC4DAB">
          <w:rPr>
            <w:rFonts w:asciiTheme="minorHAnsi" w:hAnsiTheme="minorHAnsi"/>
            <w:noProof/>
          </w:rPr>
          <w:tab/>
        </w:r>
        <w:r w:rsidR="00CC4DAB" w:rsidRPr="00A94C41">
          <w:rPr>
            <w:rStyle w:val="Hyperlink"/>
            <w:noProof/>
          </w:rPr>
          <w:t>Impact on Small Businesses or Other Small Entities</w:t>
        </w:r>
        <w:r w:rsidR="00CC4DAB">
          <w:rPr>
            <w:noProof/>
            <w:webHidden/>
          </w:rPr>
          <w:tab/>
        </w:r>
        <w:r w:rsidR="00CC4DAB">
          <w:rPr>
            <w:noProof/>
            <w:webHidden/>
          </w:rPr>
          <w:fldChar w:fldCharType="begin"/>
        </w:r>
        <w:r w:rsidR="00CC4DAB">
          <w:rPr>
            <w:noProof/>
            <w:webHidden/>
          </w:rPr>
          <w:instrText xml:space="preserve"> PAGEREF _Toc427752818 \h </w:instrText>
        </w:r>
        <w:r w:rsidR="00CC4DAB">
          <w:rPr>
            <w:noProof/>
            <w:webHidden/>
          </w:rPr>
        </w:r>
        <w:r w:rsidR="00CC4DAB">
          <w:rPr>
            <w:noProof/>
            <w:webHidden/>
          </w:rPr>
          <w:fldChar w:fldCharType="separate"/>
        </w:r>
        <w:r w:rsidR="00320C2E">
          <w:rPr>
            <w:noProof/>
            <w:webHidden/>
          </w:rPr>
          <w:t>10</w:t>
        </w:r>
        <w:r w:rsidR="00CC4DAB">
          <w:rPr>
            <w:noProof/>
            <w:webHidden/>
          </w:rPr>
          <w:fldChar w:fldCharType="end"/>
        </w:r>
      </w:hyperlink>
    </w:p>
    <w:p w14:paraId="4D5239AB" w14:textId="77777777" w:rsidR="00CC4DAB" w:rsidRDefault="00D14E86">
      <w:pPr>
        <w:pStyle w:val="TOC2"/>
        <w:rPr>
          <w:rFonts w:asciiTheme="minorHAnsi" w:hAnsiTheme="minorHAnsi"/>
          <w:noProof/>
        </w:rPr>
      </w:pPr>
      <w:hyperlink w:anchor="_Toc427752819" w:history="1">
        <w:r w:rsidR="00CC4DAB" w:rsidRPr="00A94C41">
          <w:rPr>
            <w:rStyle w:val="Hyperlink"/>
            <w:noProof/>
          </w:rPr>
          <w:t>6.</w:t>
        </w:r>
        <w:r w:rsidR="00CC4DAB">
          <w:rPr>
            <w:rFonts w:asciiTheme="minorHAnsi" w:hAnsiTheme="minorHAnsi"/>
            <w:noProof/>
          </w:rPr>
          <w:tab/>
        </w:r>
        <w:r w:rsidR="00CC4DAB" w:rsidRPr="00A94C41">
          <w:rPr>
            <w:rStyle w:val="Hyperlink"/>
            <w:noProof/>
          </w:rPr>
          <w:t xml:space="preserve">Consequences of Collecting the Information Less Frequently   </w:t>
        </w:r>
        <w:r w:rsidR="00CC4DAB">
          <w:rPr>
            <w:noProof/>
            <w:webHidden/>
          </w:rPr>
          <w:tab/>
        </w:r>
        <w:r w:rsidR="00CC4DAB">
          <w:rPr>
            <w:noProof/>
            <w:webHidden/>
          </w:rPr>
          <w:fldChar w:fldCharType="begin"/>
        </w:r>
        <w:r w:rsidR="00CC4DAB">
          <w:rPr>
            <w:noProof/>
            <w:webHidden/>
          </w:rPr>
          <w:instrText xml:space="preserve"> PAGEREF _Toc427752819 \h </w:instrText>
        </w:r>
        <w:r w:rsidR="00CC4DAB">
          <w:rPr>
            <w:noProof/>
            <w:webHidden/>
          </w:rPr>
        </w:r>
        <w:r w:rsidR="00CC4DAB">
          <w:rPr>
            <w:noProof/>
            <w:webHidden/>
          </w:rPr>
          <w:fldChar w:fldCharType="separate"/>
        </w:r>
        <w:r w:rsidR="00320C2E">
          <w:rPr>
            <w:noProof/>
            <w:webHidden/>
          </w:rPr>
          <w:t>10</w:t>
        </w:r>
        <w:r w:rsidR="00CC4DAB">
          <w:rPr>
            <w:noProof/>
            <w:webHidden/>
          </w:rPr>
          <w:fldChar w:fldCharType="end"/>
        </w:r>
      </w:hyperlink>
    </w:p>
    <w:p w14:paraId="667B3A33" w14:textId="77777777" w:rsidR="00CC4DAB" w:rsidRDefault="00D14E86">
      <w:pPr>
        <w:pStyle w:val="TOC2"/>
        <w:rPr>
          <w:rFonts w:asciiTheme="minorHAnsi" w:hAnsiTheme="minorHAnsi"/>
          <w:noProof/>
        </w:rPr>
      </w:pPr>
      <w:hyperlink w:anchor="_Toc427752820" w:history="1">
        <w:r w:rsidR="00CC4DAB" w:rsidRPr="00A94C41">
          <w:rPr>
            <w:rStyle w:val="Hyperlink"/>
            <w:noProof/>
          </w:rPr>
          <w:t>7.</w:t>
        </w:r>
        <w:r w:rsidR="00CC4DAB">
          <w:rPr>
            <w:rFonts w:asciiTheme="minorHAnsi" w:hAnsiTheme="minorHAnsi"/>
            <w:noProof/>
          </w:rPr>
          <w:tab/>
        </w:r>
        <w:r w:rsidR="00CC4DAB" w:rsidRPr="00A94C41">
          <w:rPr>
            <w:rStyle w:val="Hyperlink"/>
            <w:noProof/>
          </w:rPr>
          <w:t>Special Circumstances Relating to the Guidelines of 5 CFR 1320.5</w:t>
        </w:r>
        <w:r w:rsidR="00CC4DAB">
          <w:rPr>
            <w:noProof/>
            <w:webHidden/>
          </w:rPr>
          <w:tab/>
        </w:r>
        <w:r w:rsidR="00CC4DAB">
          <w:rPr>
            <w:noProof/>
            <w:webHidden/>
          </w:rPr>
          <w:fldChar w:fldCharType="begin"/>
        </w:r>
        <w:r w:rsidR="00CC4DAB">
          <w:rPr>
            <w:noProof/>
            <w:webHidden/>
          </w:rPr>
          <w:instrText xml:space="preserve"> PAGEREF _Toc427752820 \h </w:instrText>
        </w:r>
        <w:r w:rsidR="00CC4DAB">
          <w:rPr>
            <w:noProof/>
            <w:webHidden/>
          </w:rPr>
        </w:r>
        <w:r w:rsidR="00CC4DAB">
          <w:rPr>
            <w:noProof/>
            <w:webHidden/>
          </w:rPr>
          <w:fldChar w:fldCharType="separate"/>
        </w:r>
        <w:r w:rsidR="00320C2E">
          <w:rPr>
            <w:noProof/>
            <w:webHidden/>
          </w:rPr>
          <w:t>10</w:t>
        </w:r>
        <w:r w:rsidR="00CC4DAB">
          <w:rPr>
            <w:noProof/>
            <w:webHidden/>
          </w:rPr>
          <w:fldChar w:fldCharType="end"/>
        </w:r>
      </w:hyperlink>
    </w:p>
    <w:p w14:paraId="207491A4" w14:textId="77777777" w:rsidR="00CC4DAB" w:rsidRDefault="00D14E86">
      <w:pPr>
        <w:pStyle w:val="TOC2"/>
        <w:rPr>
          <w:rFonts w:asciiTheme="minorHAnsi" w:hAnsiTheme="minorHAnsi"/>
          <w:noProof/>
        </w:rPr>
      </w:pPr>
      <w:hyperlink w:anchor="_Toc427752821" w:history="1">
        <w:r w:rsidR="00CC4DAB" w:rsidRPr="00A94C41">
          <w:rPr>
            <w:rStyle w:val="Hyperlink"/>
            <w:noProof/>
          </w:rPr>
          <w:t>8.</w:t>
        </w:r>
        <w:r w:rsidR="00CC4DAB">
          <w:rPr>
            <w:rFonts w:asciiTheme="minorHAnsi" w:hAnsiTheme="minorHAnsi"/>
            <w:noProof/>
          </w:rPr>
          <w:tab/>
        </w:r>
        <w:r w:rsidR="00CC4DAB" w:rsidRPr="00A94C41">
          <w:rPr>
            <w:rStyle w:val="Hyperlink"/>
            <w:noProof/>
          </w:rPr>
          <w:t>Comments in Response to the Federal Register Notice and Efforts to Consult Outside the Agency</w:t>
        </w:r>
        <w:r w:rsidR="00CC4DAB">
          <w:rPr>
            <w:noProof/>
            <w:webHidden/>
          </w:rPr>
          <w:tab/>
        </w:r>
        <w:r w:rsidR="00CC4DAB">
          <w:rPr>
            <w:noProof/>
            <w:webHidden/>
          </w:rPr>
          <w:fldChar w:fldCharType="begin"/>
        </w:r>
        <w:r w:rsidR="00CC4DAB">
          <w:rPr>
            <w:noProof/>
            <w:webHidden/>
          </w:rPr>
          <w:instrText xml:space="preserve"> PAGEREF _Toc427752821 \h </w:instrText>
        </w:r>
        <w:r w:rsidR="00CC4DAB">
          <w:rPr>
            <w:noProof/>
            <w:webHidden/>
          </w:rPr>
        </w:r>
        <w:r w:rsidR="00CC4DAB">
          <w:rPr>
            <w:noProof/>
            <w:webHidden/>
          </w:rPr>
          <w:fldChar w:fldCharType="separate"/>
        </w:r>
        <w:r w:rsidR="00320C2E">
          <w:rPr>
            <w:noProof/>
            <w:webHidden/>
          </w:rPr>
          <w:t>10</w:t>
        </w:r>
        <w:r w:rsidR="00CC4DAB">
          <w:rPr>
            <w:noProof/>
            <w:webHidden/>
          </w:rPr>
          <w:fldChar w:fldCharType="end"/>
        </w:r>
      </w:hyperlink>
    </w:p>
    <w:p w14:paraId="3304159F" w14:textId="77777777" w:rsidR="00CC4DAB" w:rsidRDefault="00D14E86">
      <w:pPr>
        <w:pStyle w:val="TOC2"/>
        <w:rPr>
          <w:rFonts w:asciiTheme="minorHAnsi" w:hAnsiTheme="minorHAnsi"/>
          <w:noProof/>
        </w:rPr>
      </w:pPr>
      <w:hyperlink w:anchor="_Toc427752822" w:history="1">
        <w:r w:rsidR="00CC4DAB" w:rsidRPr="00A94C41">
          <w:rPr>
            <w:rStyle w:val="Hyperlink"/>
            <w:noProof/>
          </w:rPr>
          <w:t>9.</w:t>
        </w:r>
        <w:r w:rsidR="00CC4DAB">
          <w:rPr>
            <w:rFonts w:asciiTheme="minorHAnsi" w:hAnsiTheme="minorHAnsi"/>
            <w:noProof/>
          </w:rPr>
          <w:tab/>
        </w:r>
        <w:r w:rsidR="00CC4DAB" w:rsidRPr="00A94C41">
          <w:rPr>
            <w:rStyle w:val="Hyperlink"/>
            <w:noProof/>
          </w:rPr>
          <w:t>Explanation of Any Payment or Gift to Respondents</w:t>
        </w:r>
        <w:r w:rsidR="00CC4DAB">
          <w:rPr>
            <w:noProof/>
            <w:webHidden/>
          </w:rPr>
          <w:tab/>
        </w:r>
        <w:r w:rsidR="00CC4DAB">
          <w:rPr>
            <w:noProof/>
            <w:webHidden/>
          </w:rPr>
          <w:fldChar w:fldCharType="begin"/>
        </w:r>
        <w:r w:rsidR="00CC4DAB">
          <w:rPr>
            <w:noProof/>
            <w:webHidden/>
          </w:rPr>
          <w:instrText xml:space="preserve"> PAGEREF _Toc427752822 \h </w:instrText>
        </w:r>
        <w:r w:rsidR="00CC4DAB">
          <w:rPr>
            <w:noProof/>
            <w:webHidden/>
          </w:rPr>
        </w:r>
        <w:r w:rsidR="00CC4DAB">
          <w:rPr>
            <w:noProof/>
            <w:webHidden/>
          </w:rPr>
          <w:fldChar w:fldCharType="separate"/>
        </w:r>
        <w:r w:rsidR="00320C2E">
          <w:rPr>
            <w:noProof/>
            <w:webHidden/>
          </w:rPr>
          <w:t>11</w:t>
        </w:r>
        <w:r w:rsidR="00CC4DAB">
          <w:rPr>
            <w:noProof/>
            <w:webHidden/>
          </w:rPr>
          <w:fldChar w:fldCharType="end"/>
        </w:r>
      </w:hyperlink>
    </w:p>
    <w:p w14:paraId="3EBE54D2" w14:textId="77777777" w:rsidR="00CC4DAB" w:rsidRDefault="00D14E86">
      <w:pPr>
        <w:pStyle w:val="TOC2"/>
        <w:rPr>
          <w:rFonts w:asciiTheme="minorHAnsi" w:hAnsiTheme="minorHAnsi"/>
          <w:noProof/>
        </w:rPr>
      </w:pPr>
      <w:hyperlink w:anchor="_Toc427752823" w:history="1">
        <w:r w:rsidR="00CC4DAB" w:rsidRPr="00A94C41">
          <w:rPr>
            <w:rStyle w:val="Hyperlink"/>
            <w:noProof/>
          </w:rPr>
          <w:t>10.</w:t>
        </w:r>
        <w:r w:rsidR="00CC4DAB">
          <w:rPr>
            <w:rFonts w:asciiTheme="minorHAnsi" w:hAnsiTheme="minorHAnsi"/>
            <w:noProof/>
          </w:rPr>
          <w:tab/>
        </w:r>
        <w:r w:rsidR="00CC4DAB" w:rsidRPr="00A94C41">
          <w:rPr>
            <w:rStyle w:val="Hyperlink"/>
            <w:noProof/>
          </w:rPr>
          <w:t>Protection of the Privacy and Confidentiality of Information Provided by Respondents</w:t>
        </w:r>
        <w:r w:rsidR="00CC4DAB">
          <w:rPr>
            <w:noProof/>
            <w:webHidden/>
          </w:rPr>
          <w:tab/>
        </w:r>
        <w:r w:rsidR="00CC4DAB">
          <w:rPr>
            <w:noProof/>
            <w:webHidden/>
          </w:rPr>
          <w:fldChar w:fldCharType="begin"/>
        </w:r>
        <w:r w:rsidR="00CC4DAB">
          <w:rPr>
            <w:noProof/>
            <w:webHidden/>
          </w:rPr>
          <w:instrText xml:space="preserve"> PAGEREF _Toc427752823 \h </w:instrText>
        </w:r>
        <w:r w:rsidR="00CC4DAB">
          <w:rPr>
            <w:noProof/>
            <w:webHidden/>
          </w:rPr>
        </w:r>
        <w:r w:rsidR="00CC4DAB">
          <w:rPr>
            <w:noProof/>
            <w:webHidden/>
          </w:rPr>
          <w:fldChar w:fldCharType="separate"/>
        </w:r>
        <w:r w:rsidR="00320C2E">
          <w:rPr>
            <w:noProof/>
            <w:webHidden/>
          </w:rPr>
          <w:t>11</w:t>
        </w:r>
        <w:r w:rsidR="00CC4DAB">
          <w:rPr>
            <w:noProof/>
            <w:webHidden/>
          </w:rPr>
          <w:fldChar w:fldCharType="end"/>
        </w:r>
      </w:hyperlink>
    </w:p>
    <w:p w14:paraId="26C8D0E3" w14:textId="77777777" w:rsidR="00CC4DAB" w:rsidRDefault="00D14E86">
      <w:pPr>
        <w:pStyle w:val="TOC2"/>
        <w:rPr>
          <w:rFonts w:asciiTheme="minorHAnsi" w:hAnsiTheme="minorHAnsi"/>
          <w:noProof/>
        </w:rPr>
      </w:pPr>
      <w:hyperlink w:anchor="_Toc427752824" w:history="1">
        <w:r w:rsidR="00CC4DAB" w:rsidRPr="00A94C41">
          <w:rPr>
            <w:rStyle w:val="Hyperlink"/>
            <w:noProof/>
          </w:rPr>
          <w:t>11.</w:t>
        </w:r>
        <w:r w:rsidR="00CC4DAB">
          <w:rPr>
            <w:rFonts w:asciiTheme="minorHAnsi" w:hAnsiTheme="minorHAnsi"/>
            <w:noProof/>
          </w:rPr>
          <w:tab/>
        </w:r>
        <w:r w:rsidR="00CC4DAB" w:rsidRPr="00A94C41">
          <w:rPr>
            <w:rStyle w:val="Hyperlink"/>
            <w:noProof/>
          </w:rPr>
          <w:t>Institutional Review Board (IRB) and Justification for Sensitive Questions</w:t>
        </w:r>
        <w:r w:rsidR="00CC4DAB">
          <w:rPr>
            <w:noProof/>
            <w:webHidden/>
          </w:rPr>
          <w:tab/>
        </w:r>
        <w:r w:rsidR="00CC4DAB">
          <w:rPr>
            <w:noProof/>
            <w:webHidden/>
          </w:rPr>
          <w:fldChar w:fldCharType="begin"/>
        </w:r>
        <w:r w:rsidR="00CC4DAB">
          <w:rPr>
            <w:noProof/>
            <w:webHidden/>
          </w:rPr>
          <w:instrText xml:space="preserve"> PAGEREF _Toc427752824 \h </w:instrText>
        </w:r>
        <w:r w:rsidR="00CC4DAB">
          <w:rPr>
            <w:noProof/>
            <w:webHidden/>
          </w:rPr>
        </w:r>
        <w:r w:rsidR="00CC4DAB">
          <w:rPr>
            <w:noProof/>
            <w:webHidden/>
          </w:rPr>
          <w:fldChar w:fldCharType="separate"/>
        </w:r>
        <w:r w:rsidR="00320C2E">
          <w:rPr>
            <w:noProof/>
            <w:webHidden/>
          </w:rPr>
          <w:t>11</w:t>
        </w:r>
        <w:r w:rsidR="00CC4DAB">
          <w:rPr>
            <w:noProof/>
            <w:webHidden/>
          </w:rPr>
          <w:fldChar w:fldCharType="end"/>
        </w:r>
      </w:hyperlink>
    </w:p>
    <w:p w14:paraId="01024AB8" w14:textId="77777777" w:rsidR="00CC4DAB" w:rsidRDefault="00D14E86">
      <w:pPr>
        <w:pStyle w:val="TOC2"/>
        <w:rPr>
          <w:rFonts w:asciiTheme="minorHAnsi" w:hAnsiTheme="minorHAnsi"/>
          <w:noProof/>
        </w:rPr>
      </w:pPr>
      <w:hyperlink w:anchor="_Toc427752825" w:history="1">
        <w:r w:rsidR="00CC4DAB" w:rsidRPr="00A94C41">
          <w:rPr>
            <w:rStyle w:val="Hyperlink"/>
            <w:noProof/>
          </w:rPr>
          <w:t>12.</w:t>
        </w:r>
        <w:r w:rsidR="00CC4DAB">
          <w:rPr>
            <w:rFonts w:asciiTheme="minorHAnsi" w:hAnsiTheme="minorHAnsi"/>
            <w:noProof/>
          </w:rPr>
          <w:tab/>
        </w:r>
        <w:r w:rsidR="00CC4DAB" w:rsidRPr="00A94C41">
          <w:rPr>
            <w:rStyle w:val="Hyperlink"/>
            <w:noProof/>
          </w:rPr>
          <w:t>Estimates of Annualized Burden Hours and Costs</w:t>
        </w:r>
        <w:r w:rsidR="00CC4DAB">
          <w:rPr>
            <w:noProof/>
            <w:webHidden/>
          </w:rPr>
          <w:tab/>
        </w:r>
        <w:r w:rsidR="00CC4DAB">
          <w:rPr>
            <w:noProof/>
            <w:webHidden/>
          </w:rPr>
          <w:fldChar w:fldCharType="begin"/>
        </w:r>
        <w:r w:rsidR="00CC4DAB">
          <w:rPr>
            <w:noProof/>
            <w:webHidden/>
          </w:rPr>
          <w:instrText xml:space="preserve"> PAGEREF _Toc427752825 \h </w:instrText>
        </w:r>
        <w:r w:rsidR="00CC4DAB">
          <w:rPr>
            <w:noProof/>
            <w:webHidden/>
          </w:rPr>
        </w:r>
        <w:r w:rsidR="00CC4DAB">
          <w:rPr>
            <w:noProof/>
            <w:webHidden/>
          </w:rPr>
          <w:fldChar w:fldCharType="separate"/>
        </w:r>
        <w:r w:rsidR="00320C2E">
          <w:rPr>
            <w:noProof/>
            <w:webHidden/>
          </w:rPr>
          <w:t>11</w:t>
        </w:r>
        <w:r w:rsidR="00CC4DAB">
          <w:rPr>
            <w:noProof/>
            <w:webHidden/>
          </w:rPr>
          <w:fldChar w:fldCharType="end"/>
        </w:r>
      </w:hyperlink>
    </w:p>
    <w:p w14:paraId="4FF91570" w14:textId="77777777" w:rsidR="00CC4DAB" w:rsidRDefault="00D14E86">
      <w:pPr>
        <w:pStyle w:val="TOC2"/>
        <w:rPr>
          <w:rFonts w:asciiTheme="minorHAnsi" w:hAnsiTheme="minorHAnsi"/>
          <w:noProof/>
        </w:rPr>
      </w:pPr>
      <w:hyperlink w:anchor="_Toc427752826" w:history="1">
        <w:r w:rsidR="00CC4DAB" w:rsidRPr="00A94C41">
          <w:rPr>
            <w:rStyle w:val="Hyperlink"/>
            <w:noProof/>
          </w:rPr>
          <w:t>13.</w:t>
        </w:r>
        <w:r w:rsidR="00CC4DAB">
          <w:rPr>
            <w:rFonts w:asciiTheme="minorHAnsi" w:hAnsiTheme="minorHAnsi"/>
            <w:noProof/>
          </w:rPr>
          <w:tab/>
        </w:r>
        <w:r w:rsidR="00CC4DAB" w:rsidRPr="00A94C41">
          <w:rPr>
            <w:rStyle w:val="Hyperlink"/>
            <w:noProof/>
          </w:rPr>
          <w:t>Estimates of Other Total Annual Cost Burden to Respondents or Record Keepers</w:t>
        </w:r>
        <w:r w:rsidR="00CC4DAB">
          <w:rPr>
            <w:noProof/>
            <w:webHidden/>
          </w:rPr>
          <w:tab/>
        </w:r>
        <w:r w:rsidR="00CC4DAB">
          <w:rPr>
            <w:noProof/>
            <w:webHidden/>
          </w:rPr>
          <w:fldChar w:fldCharType="begin"/>
        </w:r>
        <w:r w:rsidR="00CC4DAB">
          <w:rPr>
            <w:noProof/>
            <w:webHidden/>
          </w:rPr>
          <w:instrText xml:space="preserve"> PAGEREF _Toc427752826 \h </w:instrText>
        </w:r>
        <w:r w:rsidR="00CC4DAB">
          <w:rPr>
            <w:noProof/>
            <w:webHidden/>
          </w:rPr>
        </w:r>
        <w:r w:rsidR="00CC4DAB">
          <w:rPr>
            <w:noProof/>
            <w:webHidden/>
          </w:rPr>
          <w:fldChar w:fldCharType="separate"/>
        </w:r>
        <w:r w:rsidR="00320C2E">
          <w:rPr>
            <w:noProof/>
            <w:webHidden/>
          </w:rPr>
          <w:t>12</w:t>
        </w:r>
        <w:r w:rsidR="00CC4DAB">
          <w:rPr>
            <w:noProof/>
            <w:webHidden/>
          </w:rPr>
          <w:fldChar w:fldCharType="end"/>
        </w:r>
      </w:hyperlink>
    </w:p>
    <w:p w14:paraId="21B8440E" w14:textId="77777777" w:rsidR="00CC4DAB" w:rsidRDefault="00D14E86">
      <w:pPr>
        <w:pStyle w:val="TOC2"/>
        <w:rPr>
          <w:rFonts w:asciiTheme="minorHAnsi" w:hAnsiTheme="minorHAnsi"/>
          <w:noProof/>
        </w:rPr>
      </w:pPr>
      <w:hyperlink w:anchor="_Toc427752827" w:history="1">
        <w:r w:rsidR="00CC4DAB" w:rsidRPr="00A94C41">
          <w:rPr>
            <w:rStyle w:val="Hyperlink"/>
            <w:noProof/>
          </w:rPr>
          <w:t>14.</w:t>
        </w:r>
        <w:r w:rsidR="00CC4DAB">
          <w:rPr>
            <w:rFonts w:asciiTheme="minorHAnsi" w:hAnsiTheme="minorHAnsi"/>
            <w:noProof/>
          </w:rPr>
          <w:tab/>
        </w:r>
        <w:r w:rsidR="00CC4DAB" w:rsidRPr="00A94C41">
          <w:rPr>
            <w:rStyle w:val="Hyperlink"/>
            <w:noProof/>
          </w:rPr>
          <w:t>Annualized Cost to the Government</w:t>
        </w:r>
        <w:bookmarkStart w:id="1" w:name="_GoBack"/>
        <w:bookmarkEnd w:id="1"/>
        <w:r w:rsidR="00CC4DAB">
          <w:rPr>
            <w:noProof/>
            <w:webHidden/>
          </w:rPr>
          <w:tab/>
        </w:r>
        <w:r w:rsidR="00CC4DAB">
          <w:rPr>
            <w:noProof/>
            <w:webHidden/>
          </w:rPr>
          <w:fldChar w:fldCharType="begin"/>
        </w:r>
        <w:r w:rsidR="00CC4DAB">
          <w:rPr>
            <w:noProof/>
            <w:webHidden/>
          </w:rPr>
          <w:instrText xml:space="preserve"> PAGEREF _Toc427752827 \h </w:instrText>
        </w:r>
        <w:r w:rsidR="00CC4DAB">
          <w:rPr>
            <w:noProof/>
            <w:webHidden/>
          </w:rPr>
        </w:r>
        <w:r w:rsidR="00CC4DAB">
          <w:rPr>
            <w:noProof/>
            <w:webHidden/>
          </w:rPr>
          <w:fldChar w:fldCharType="separate"/>
        </w:r>
        <w:r w:rsidR="00320C2E">
          <w:rPr>
            <w:noProof/>
            <w:webHidden/>
          </w:rPr>
          <w:t>12</w:t>
        </w:r>
        <w:r w:rsidR="00CC4DAB">
          <w:rPr>
            <w:noProof/>
            <w:webHidden/>
          </w:rPr>
          <w:fldChar w:fldCharType="end"/>
        </w:r>
      </w:hyperlink>
    </w:p>
    <w:p w14:paraId="35178E46" w14:textId="77777777" w:rsidR="00CC4DAB" w:rsidRDefault="00D14E86">
      <w:pPr>
        <w:pStyle w:val="TOC2"/>
        <w:rPr>
          <w:rFonts w:asciiTheme="minorHAnsi" w:hAnsiTheme="minorHAnsi"/>
          <w:noProof/>
        </w:rPr>
      </w:pPr>
      <w:hyperlink w:anchor="_Toc427752828" w:history="1">
        <w:r w:rsidR="00CC4DAB" w:rsidRPr="00A94C41">
          <w:rPr>
            <w:rStyle w:val="Hyperlink"/>
            <w:noProof/>
          </w:rPr>
          <w:t>15.</w:t>
        </w:r>
        <w:r w:rsidR="00CC4DAB">
          <w:rPr>
            <w:rFonts w:asciiTheme="minorHAnsi" w:hAnsiTheme="minorHAnsi"/>
            <w:noProof/>
          </w:rPr>
          <w:tab/>
        </w:r>
        <w:r w:rsidR="00CC4DAB" w:rsidRPr="00A94C41">
          <w:rPr>
            <w:rStyle w:val="Hyperlink"/>
            <w:noProof/>
          </w:rPr>
          <w:t>Explanation for Program Changes or Adjustments</w:t>
        </w:r>
        <w:r w:rsidR="00CC4DAB">
          <w:rPr>
            <w:noProof/>
            <w:webHidden/>
          </w:rPr>
          <w:tab/>
        </w:r>
        <w:r w:rsidR="00CC4DAB">
          <w:rPr>
            <w:noProof/>
            <w:webHidden/>
          </w:rPr>
          <w:fldChar w:fldCharType="begin"/>
        </w:r>
        <w:r w:rsidR="00CC4DAB">
          <w:rPr>
            <w:noProof/>
            <w:webHidden/>
          </w:rPr>
          <w:instrText xml:space="preserve"> PAGEREF _Toc427752828 \h </w:instrText>
        </w:r>
        <w:r w:rsidR="00CC4DAB">
          <w:rPr>
            <w:noProof/>
            <w:webHidden/>
          </w:rPr>
        </w:r>
        <w:r w:rsidR="00CC4DAB">
          <w:rPr>
            <w:noProof/>
            <w:webHidden/>
          </w:rPr>
          <w:fldChar w:fldCharType="separate"/>
        </w:r>
        <w:r w:rsidR="00320C2E">
          <w:rPr>
            <w:noProof/>
            <w:webHidden/>
          </w:rPr>
          <w:t>12</w:t>
        </w:r>
        <w:r w:rsidR="00CC4DAB">
          <w:rPr>
            <w:noProof/>
            <w:webHidden/>
          </w:rPr>
          <w:fldChar w:fldCharType="end"/>
        </w:r>
      </w:hyperlink>
    </w:p>
    <w:p w14:paraId="63B9EE51" w14:textId="77777777" w:rsidR="00CC4DAB" w:rsidRDefault="00D14E86">
      <w:pPr>
        <w:pStyle w:val="TOC2"/>
        <w:rPr>
          <w:rFonts w:asciiTheme="minorHAnsi" w:hAnsiTheme="minorHAnsi"/>
          <w:noProof/>
        </w:rPr>
      </w:pPr>
      <w:hyperlink w:anchor="_Toc427752829" w:history="1">
        <w:r w:rsidR="00CC4DAB" w:rsidRPr="00A94C41">
          <w:rPr>
            <w:rStyle w:val="Hyperlink"/>
            <w:noProof/>
          </w:rPr>
          <w:t>16.</w:t>
        </w:r>
        <w:r w:rsidR="00CC4DAB">
          <w:rPr>
            <w:rFonts w:asciiTheme="minorHAnsi" w:hAnsiTheme="minorHAnsi"/>
            <w:noProof/>
          </w:rPr>
          <w:tab/>
        </w:r>
        <w:r w:rsidR="00CC4DAB" w:rsidRPr="00A94C41">
          <w:rPr>
            <w:rStyle w:val="Hyperlink"/>
            <w:noProof/>
          </w:rPr>
          <w:t>Plans for Tabulation and Publication and Project Time Schedule</w:t>
        </w:r>
        <w:r w:rsidR="00CC4DAB">
          <w:rPr>
            <w:noProof/>
            <w:webHidden/>
          </w:rPr>
          <w:tab/>
        </w:r>
        <w:r w:rsidR="00CC4DAB">
          <w:rPr>
            <w:noProof/>
            <w:webHidden/>
          </w:rPr>
          <w:fldChar w:fldCharType="begin"/>
        </w:r>
        <w:r w:rsidR="00CC4DAB">
          <w:rPr>
            <w:noProof/>
            <w:webHidden/>
          </w:rPr>
          <w:instrText xml:space="preserve"> PAGEREF _Toc427752829 \h </w:instrText>
        </w:r>
        <w:r w:rsidR="00CC4DAB">
          <w:rPr>
            <w:noProof/>
            <w:webHidden/>
          </w:rPr>
        </w:r>
        <w:r w:rsidR="00CC4DAB">
          <w:rPr>
            <w:noProof/>
            <w:webHidden/>
          </w:rPr>
          <w:fldChar w:fldCharType="separate"/>
        </w:r>
        <w:r w:rsidR="00320C2E">
          <w:rPr>
            <w:noProof/>
            <w:webHidden/>
          </w:rPr>
          <w:t>13</w:t>
        </w:r>
        <w:r w:rsidR="00CC4DAB">
          <w:rPr>
            <w:noProof/>
            <w:webHidden/>
          </w:rPr>
          <w:fldChar w:fldCharType="end"/>
        </w:r>
      </w:hyperlink>
    </w:p>
    <w:p w14:paraId="6EF87FED" w14:textId="77777777" w:rsidR="00CC4DAB" w:rsidRDefault="00D14E86">
      <w:pPr>
        <w:pStyle w:val="TOC2"/>
        <w:rPr>
          <w:rFonts w:asciiTheme="minorHAnsi" w:hAnsiTheme="minorHAnsi"/>
          <w:noProof/>
        </w:rPr>
      </w:pPr>
      <w:hyperlink w:anchor="_Toc427752830" w:history="1">
        <w:r w:rsidR="00CC4DAB" w:rsidRPr="00A94C41">
          <w:rPr>
            <w:rStyle w:val="Hyperlink"/>
            <w:noProof/>
          </w:rPr>
          <w:t>17.</w:t>
        </w:r>
        <w:r w:rsidR="00CC4DAB">
          <w:rPr>
            <w:rFonts w:asciiTheme="minorHAnsi" w:hAnsiTheme="minorHAnsi"/>
            <w:noProof/>
          </w:rPr>
          <w:tab/>
        </w:r>
        <w:r w:rsidR="00CC4DAB" w:rsidRPr="00A94C41">
          <w:rPr>
            <w:rStyle w:val="Hyperlink"/>
            <w:noProof/>
          </w:rPr>
          <w:t>Reason(s) Display of OMB Expiration Date is Inappropriate</w:t>
        </w:r>
        <w:r w:rsidR="00CC4DAB">
          <w:rPr>
            <w:noProof/>
            <w:webHidden/>
          </w:rPr>
          <w:tab/>
        </w:r>
        <w:r w:rsidR="00CC4DAB">
          <w:rPr>
            <w:noProof/>
            <w:webHidden/>
          </w:rPr>
          <w:fldChar w:fldCharType="begin"/>
        </w:r>
        <w:r w:rsidR="00CC4DAB">
          <w:rPr>
            <w:noProof/>
            <w:webHidden/>
          </w:rPr>
          <w:instrText xml:space="preserve"> PAGEREF _Toc427752830 \h </w:instrText>
        </w:r>
        <w:r w:rsidR="00CC4DAB">
          <w:rPr>
            <w:noProof/>
            <w:webHidden/>
          </w:rPr>
        </w:r>
        <w:r w:rsidR="00CC4DAB">
          <w:rPr>
            <w:noProof/>
            <w:webHidden/>
          </w:rPr>
          <w:fldChar w:fldCharType="separate"/>
        </w:r>
        <w:r w:rsidR="00320C2E">
          <w:rPr>
            <w:noProof/>
            <w:webHidden/>
          </w:rPr>
          <w:t>13</w:t>
        </w:r>
        <w:r w:rsidR="00CC4DAB">
          <w:rPr>
            <w:noProof/>
            <w:webHidden/>
          </w:rPr>
          <w:fldChar w:fldCharType="end"/>
        </w:r>
      </w:hyperlink>
    </w:p>
    <w:p w14:paraId="4E509385" w14:textId="77777777" w:rsidR="00CC4DAB" w:rsidRDefault="00D14E86">
      <w:pPr>
        <w:pStyle w:val="TOC2"/>
        <w:rPr>
          <w:rFonts w:asciiTheme="minorHAnsi" w:hAnsiTheme="minorHAnsi"/>
          <w:noProof/>
        </w:rPr>
      </w:pPr>
      <w:hyperlink w:anchor="_Toc427752831" w:history="1">
        <w:r w:rsidR="00CC4DAB" w:rsidRPr="00A94C41">
          <w:rPr>
            <w:rStyle w:val="Hyperlink"/>
            <w:noProof/>
          </w:rPr>
          <w:t>18.</w:t>
        </w:r>
        <w:r w:rsidR="00CC4DAB">
          <w:rPr>
            <w:rFonts w:asciiTheme="minorHAnsi" w:hAnsiTheme="minorHAnsi"/>
            <w:noProof/>
          </w:rPr>
          <w:tab/>
        </w:r>
        <w:r w:rsidR="00CC4DAB" w:rsidRPr="00A94C41">
          <w:rPr>
            <w:rStyle w:val="Hyperlink"/>
            <w:noProof/>
          </w:rPr>
          <w:t>Exceptions to Certification for Paperwork Reduction Act Submissions</w:t>
        </w:r>
        <w:r w:rsidR="00CC4DAB">
          <w:rPr>
            <w:noProof/>
            <w:webHidden/>
          </w:rPr>
          <w:tab/>
        </w:r>
        <w:r w:rsidR="00CC4DAB">
          <w:rPr>
            <w:noProof/>
            <w:webHidden/>
          </w:rPr>
          <w:fldChar w:fldCharType="begin"/>
        </w:r>
        <w:r w:rsidR="00CC4DAB">
          <w:rPr>
            <w:noProof/>
            <w:webHidden/>
          </w:rPr>
          <w:instrText xml:space="preserve"> PAGEREF _Toc427752831 \h </w:instrText>
        </w:r>
        <w:r w:rsidR="00CC4DAB">
          <w:rPr>
            <w:noProof/>
            <w:webHidden/>
          </w:rPr>
        </w:r>
        <w:r w:rsidR="00CC4DAB">
          <w:rPr>
            <w:noProof/>
            <w:webHidden/>
          </w:rPr>
          <w:fldChar w:fldCharType="separate"/>
        </w:r>
        <w:r w:rsidR="00320C2E">
          <w:rPr>
            <w:noProof/>
            <w:webHidden/>
          </w:rPr>
          <w:t>13</w:t>
        </w:r>
        <w:r w:rsidR="00CC4DAB">
          <w:rPr>
            <w:noProof/>
            <w:webHidden/>
          </w:rPr>
          <w:fldChar w:fldCharType="end"/>
        </w:r>
      </w:hyperlink>
    </w:p>
    <w:p w14:paraId="043828DE" w14:textId="77777777" w:rsidR="00CC4DAB" w:rsidRDefault="00D14E86">
      <w:pPr>
        <w:pStyle w:val="TOC1"/>
        <w:tabs>
          <w:tab w:val="right" w:leader="dot" w:pos="9350"/>
        </w:tabs>
        <w:rPr>
          <w:rFonts w:asciiTheme="minorHAnsi" w:hAnsiTheme="minorHAnsi"/>
          <w:noProof/>
        </w:rPr>
      </w:pPr>
      <w:hyperlink w:anchor="_Toc427752832" w:history="1">
        <w:r w:rsidR="00CC4DAB" w:rsidRPr="00A94C41">
          <w:rPr>
            <w:rStyle w:val="Hyperlink"/>
            <w:noProof/>
          </w:rPr>
          <w:t>LIST OF ATTACHMENTS – Section A</w:t>
        </w:r>
        <w:r w:rsidR="00CC4DAB">
          <w:rPr>
            <w:noProof/>
            <w:webHidden/>
          </w:rPr>
          <w:tab/>
        </w:r>
        <w:r w:rsidR="00CC4DAB">
          <w:rPr>
            <w:noProof/>
            <w:webHidden/>
          </w:rPr>
          <w:fldChar w:fldCharType="begin"/>
        </w:r>
        <w:r w:rsidR="00CC4DAB">
          <w:rPr>
            <w:noProof/>
            <w:webHidden/>
          </w:rPr>
          <w:instrText xml:space="preserve"> PAGEREF _Toc427752832 \h </w:instrText>
        </w:r>
        <w:r w:rsidR="00CC4DAB">
          <w:rPr>
            <w:noProof/>
            <w:webHidden/>
          </w:rPr>
        </w:r>
        <w:r w:rsidR="00CC4DAB">
          <w:rPr>
            <w:noProof/>
            <w:webHidden/>
          </w:rPr>
          <w:fldChar w:fldCharType="separate"/>
        </w:r>
        <w:r w:rsidR="00320C2E">
          <w:rPr>
            <w:noProof/>
            <w:webHidden/>
          </w:rPr>
          <w:t>14</w:t>
        </w:r>
        <w:r w:rsidR="00CC4DAB">
          <w:rPr>
            <w:noProof/>
            <w:webHidden/>
          </w:rPr>
          <w:fldChar w:fldCharType="end"/>
        </w:r>
      </w:hyperlink>
    </w:p>
    <w:p w14:paraId="79846E10" w14:textId="77777777" w:rsidR="00CC4DAB" w:rsidRDefault="00D14E86">
      <w:pPr>
        <w:pStyle w:val="TOC1"/>
        <w:tabs>
          <w:tab w:val="right" w:leader="dot" w:pos="9350"/>
        </w:tabs>
        <w:rPr>
          <w:rFonts w:asciiTheme="minorHAnsi" w:hAnsiTheme="minorHAnsi"/>
          <w:noProof/>
        </w:rPr>
      </w:pPr>
      <w:hyperlink w:anchor="_Toc427752833" w:history="1">
        <w:r w:rsidR="00CC4DAB" w:rsidRPr="00A94C41">
          <w:rPr>
            <w:rStyle w:val="Hyperlink"/>
            <w:noProof/>
          </w:rPr>
          <w:t xml:space="preserve">REFERENCE LIST </w:t>
        </w:r>
        <w:r w:rsidR="00CC4DAB">
          <w:rPr>
            <w:noProof/>
            <w:webHidden/>
          </w:rPr>
          <w:tab/>
        </w:r>
        <w:r w:rsidR="00CC4DAB">
          <w:rPr>
            <w:noProof/>
            <w:webHidden/>
          </w:rPr>
          <w:fldChar w:fldCharType="begin"/>
        </w:r>
        <w:r w:rsidR="00CC4DAB">
          <w:rPr>
            <w:noProof/>
            <w:webHidden/>
          </w:rPr>
          <w:instrText xml:space="preserve"> PAGEREF _Toc427752833 \h </w:instrText>
        </w:r>
        <w:r w:rsidR="00CC4DAB">
          <w:rPr>
            <w:noProof/>
            <w:webHidden/>
          </w:rPr>
        </w:r>
        <w:r w:rsidR="00CC4DAB">
          <w:rPr>
            <w:noProof/>
            <w:webHidden/>
          </w:rPr>
          <w:fldChar w:fldCharType="separate"/>
        </w:r>
        <w:r w:rsidR="00320C2E">
          <w:rPr>
            <w:noProof/>
            <w:webHidden/>
          </w:rPr>
          <w:t>14</w:t>
        </w:r>
        <w:r w:rsidR="00CC4DAB">
          <w:rPr>
            <w:noProof/>
            <w:webHidden/>
          </w:rPr>
          <w:fldChar w:fldCharType="end"/>
        </w:r>
      </w:hyperlink>
    </w:p>
    <w:p w14:paraId="687F5C76" w14:textId="77777777" w:rsidR="003860A5" w:rsidRDefault="003860A5" w:rsidP="00CA5840">
      <w:pPr>
        <w:pStyle w:val="Heading3"/>
        <w:ind w:left="0"/>
      </w:pPr>
      <w:r>
        <w:fldChar w:fldCharType="end"/>
      </w:r>
    </w:p>
    <w:bookmarkStart w:id="2" w:name="_Toc413847747"/>
    <w:bookmarkStart w:id="3" w:name="_Toc427752812"/>
    <w:p w14:paraId="790B166C" w14:textId="77777777" w:rsidR="00487937" w:rsidRDefault="00487937" w:rsidP="00CA5840">
      <w:pPr>
        <w:pStyle w:val="Heading3"/>
        <w:ind w:left="0"/>
      </w:pPr>
      <w:r w:rsidRPr="00487937">
        <w:rPr>
          <w:rFonts w:ascii="Calibri" w:eastAsia="Calibri" w:hAnsi="Calibri" w:cs="Times New Roman"/>
          <w:b w:val="0"/>
          <w:noProof/>
          <w:sz w:val="22"/>
        </w:rPr>
        <w:lastRenderedPageBreak/>
        <mc:AlternateContent>
          <mc:Choice Requires="wps">
            <w:drawing>
              <wp:inline distT="0" distB="0" distL="0" distR="0" wp14:anchorId="44D8CEB4" wp14:editId="421016B8">
                <wp:extent cx="6162675" cy="5257800"/>
                <wp:effectExtent l="0" t="0" r="28575"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257800"/>
                        </a:xfrm>
                        <a:prstGeom prst="rect">
                          <a:avLst/>
                        </a:prstGeom>
                        <a:solidFill>
                          <a:srgbClr val="FFFFFF"/>
                        </a:solidFill>
                        <a:ln w="9525">
                          <a:solidFill>
                            <a:srgbClr val="000000"/>
                          </a:solidFill>
                          <a:miter lim="800000"/>
                          <a:headEnd/>
                          <a:tailEnd/>
                        </a:ln>
                      </wps:spPr>
                      <wps:txbx>
                        <w:txbxContent>
                          <w:p w14:paraId="68AE97A8" w14:textId="77777777" w:rsidR="00875ADB" w:rsidRDefault="00875ADB" w:rsidP="00487937">
                            <w:pPr>
                              <w:pStyle w:val="ListParagraph"/>
                              <w:numPr>
                                <w:ilvl w:val="0"/>
                                <w:numId w:val="34"/>
                              </w:numPr>
                              <w:tabs>
                                <w:tab w:val="clear" w:pos="9360"/>
                              </w:tabs>
                              <w:spacing w:after="200"/>
                            </w:pPr>
                            <w:r w:rsidRPr="001A2853">
                              <w:rPr>
                                <w:b/>
                              </w:rPr>
                              <w:t>Goal of the study:</w:t>
                            </w:r>
                            <w:r>
                              <w:t xml:space="preserve"> To </w:t>
                            </w:r>
                            <w:r w:rsidRPr="00EF0CA8">
                              <w:t>collect information about the characteristics and implementation of state Medicaid</w:t>
                            </w:r>
                            <w:r>
                              <w:t xml:space="preserve"> policies that may impact the treatment of </w:t>
                            </w:r>
                            <w:r w:rsidRPr="00EF0CA8">
                              <w:t xml:space="preserve">pediatric </w:t>
                            </w:r>
                            <w:r>
                              <w:t>Attention-Deficit/ Hyperactivity Disorder (</w:t>
                            </w:r>
                            <w:r w:rsidRPr="00EF0CA8">
                              <w:t>ADHD</w:t>
                            </w:r>
                            <w:r>
                              <w:t>). T</w:t>
                            </w:r>
                            <w:r w:rsidRPr="005E44E1">
                              <w:t>he proposed project will serve as a pilot information collection to inform the development of a separate ICR to collect data on an annual basis in future years</w:t>
                            </w:r>
                            <w:r>
                              <w:t>.</w:t>
                            </w:r>
                          </w:p>
                          <w:p w14:paraId="71309AD3" w14:textId="77777777" w:rsidR="00875ADB" w:rsidRDefault="00875ADB" w:rsidP="005422C0">
                            <w:pPr>
                              <w:pStyle w:val="ListParagraph"/>
                              <w:tabs>
                                <w:tab w:val="clear" w:pos="9360"/>
                              </w:tabs>
                              <w:spacing w:after="200"/>
                              <w:ind w:left="360"/>
                            </w:pPr>
                          </w:p>
                          <w:p w14:paraId="7D068D97" w14:textId="38AA9798" w:rsidR="00875ADB" w:rsidRDefault="00875ADB" w:rsidP="001A2853">
                            <w:pPr>
                              <w:pStyle w:val="ListParagraph"/>
                              <w:numPr>
                                <w:ilvl w:val="0"/>
                                <w:numId w:val="34"/>
                              </w:numPr>
                              <w:tabs>
                                <w:tab w:val="clear" w:pos="9360"/>
                              </w:tabs>
                              <w:spacing w:after="200"/>
                            </w:pPr>
                            <w:r w:rsidRPr="00813520">
                              <w:rPr>
                                <w:b/>
                              </w:rPr>
                              <w:t xml:space="preserve">Intended use of the resulting data: </w:t>
                            </w:r>
                            <w:r>
                              <w:t>The resulting data from this information collection are intended to be used t</w:t>
                            </w:r>
                            <w:r w:rsidRPr="00263C83">
                              <w:t>o</w:t>
                            </w:r>
                            <w:r>
                              <w:t>:</w:t>
                            </w:r>
                          </w:p>
                          <w:p w14:paraId="7B40606B" w14:textId="007DF1F8" w:rsidR="00875ADB" w:rsidRDefault="00875ADB" w:rsidP="006734AF">
                            <w:pPr>
                              <w:pStyle w:val="ListParagraph"/>
                              <w:numPr>
                                <w:ilvl w:val="1"/>
                                <w:numId w:val="34"/>
                              </w:numPr>
                              <w:tabs>
                                <w:tab w:val="clear" w:pos="9360"/>
                              </w:tabs>
                              <w:spacing w:after="200"/>
                            </w:pPr>
                            <w:r>
                              <w:t>S</w:t>
                            </w:r>
                            <w:r w:rsidRPr="00263C83">
                              <w:t xml:space="preserve">upplement information on policies </w:t>
                            </w:r>
                            <w:r>
                              <w:t xml:space="preserve">regarding </w:t>
                            </w:r>
                            <w:r w:rsidRPr="00CE184D">
                              <w:t>state</w:t>
                            </w:r>
                            <w:r>
                              <w:t xml:space="preserve"> Medicaid program</w:t>
                            </w:r>
                            <w:r w:rsidRPr="00CE184D">
                              <w:t xml:space="preserve"> prior authorization for ADHD medications prescribed to children</w:t>
                            </w:r>
                            <w:r>
                              <w:t>.</w:t>
                            </w:r>
                          </w:p>
                          <w:p w14:paraId="20F561FD" w14:textId="29672351" w:rsidR="00875ADB" w:rsidRDefault="00875ADB" w:rsidP="00804C35">
                            <w:pPr>
                              <w:pStyle w:val="ListParagraph"/>
                              <w:numPr>
                                <w:ilvl w:val="1"/>
                                <w:numId w:val="34"/>
                              </w:numPr>
                            </w:pPr>
                            <w:r w:rsidRPr="00445D22">
                              <w:t>Confirm whether each state has a prior-authorization policy for pediatric ADHD medication prescriptions, details of the policy, and the date of policy implementation.</w:t>
                            </w:r>
                            <w:r>
                              <w:t xml:space="preserve"> </w:t>
                            </w:r>
                          </w:p>
                          <w:p w14:paraId="57FF48A7" w14:textId="2224032F" w:rsidR="00875ADB" w:rsidRDefault="00875ADB" w:rsidP="006734AF">
                            <w:pPr>
                              <w:pStyle w:val="ListParagraph"/>
                              <w:numPr>
                                <w:ilvl w:val="1"/>
                                <w:numId w:val="34"/>
                              </w:numPr>
                              <w:tabs>
                                <w:tab w:val="clear" w:pos="9360"/>
                              </w:tabs>
                              <w:spacing w:after="200"/>
                            </w:pPr>
                            <w:r>
                              <w:t xml:space="preserve">Inform NCBDDD of Medicaid policies regarding behavioral health services delivery models of states. </w:t>
                            </w:r>
                          </w:p>
                          <w:p w14:paraId="77931EAF" w14:textId="5A9AE210" w:rsidR="00875ADB" w:rsidRDefault="00875ADB" w:rsidP="006734AF">
                            <w:pPr>
                              <w:pStyle w:val="ListParagraph"/>
                              <w:numPr>
                                <w:ilvl w:val="1"/>
                                <w:numId w:val="34"/>
                              </w:numPr>
                              <w:tabs>
                                <w:tab w:val="clear" w:pos="9360"/>
                              </w:tabs>
                              <w:spacing w:after="200"/>
                            </w:pPr>
                            <w:r>
                              <w:t>C</w:t>
                            </w:r>
                            <w:r w:rsidRPr="00D65507">
                              <w:t xml:space="preserve">reate a publicly available, interactive database </w:t>
                            </w:r>
                            <w:r>
                              <w:t>that characterizes the ADHD medication prior authorization policies and behavioral health services delivery models for all U.S. states and D.C</w:t>
                            </w:r>
                            <w:r w:rsidRPr="00D65507">
                              <w:t xml:space="preserve">. </w:t>
                            </w:r>
                          </w:p>
                          <w:p w14:paraId="67071F4B" w14:textId="53167E2A" w:rsidR="00875ADB" w:rsidRDefault="00875ADB" w:rsidP="006C473E">
                            <w:pPr>
                              <w:pStyle w:val="ListParagraph"/>
                              <w:numPr>
                                <w:ilvl w:val="1"/>
                                <w:numId w:val="34"/>
                              </w:numPr>
                              <w:tabs>
                                <w:tab w:val="clear" w:pos="9360"/>
                              </w:tabs>
                              <w:spacing w:after="200"/>
                            </w:pPr>
                            <w:r>
                              <w:t>I</w:t>
                            </w:r>
                            <w:r w:rsidRPr="00D65507">
                              <w:t>n conjunction with Medicaid claims data (MAX data)</w:t>
                            </w:r>
                            <w:r>
                              <w:t>,</w:t>
                            </w:r>
                            <w:r w:rsidRPr="00D65507">
                              <w:t xml:space="preserve"> evaluate the impact of </w:t>
                            </w:r>
                            <w:r>
                              <w:t xml:space="preserve">these </w:t>
                            </w:r>
                            <w:r w:rsidRPr="00D65507">
                              <w:t xml:space="preserve">policies on ADHD medication </w:t>
                            </w:r>
                            <w:r>
                              <w:t xml:space="preserve">and behavior therapy treatment </w:t>
                            </w:r>
                            <w:r w:rsidRPr="00D65507">
                              <w:t>rates in young children.</w:t>
                            </w:r>
                          </w:p>
                          <w:p w14:paraId="41F3381D" w14:textId="77777777" w:rsidR="00875ADB" w:rsidRDefault="00875ADB" w:rsidP="005422C0">
                            <w:pPr>
                              <w:pStyle w:val="ListParagraph"/>
                              <w:tabs>
                                <w:tab w:val="clear" w:pos="9360"/>
                              </w:tabs>
                              <w:spacing w:after="200"/>
                              <w:ind w:left="810"/>
                            </w:pPr>
                          </w:p>
                          <w:p w14:paraId="38642B93" w14:textId="0587FFE4" w:rsidR="00875ADB" w:rsidRDefault="00875ADB" w:rsidP="00487937">
                            <w:pPr>
                              <w:pStyle w:val="ListParagraph"/>
                              <w:numPr>
                                <w:ilvl w:val="0"/>
                                <w:numId w:val="34"/>
                              </w:numPr>
                              <w:tabs>
                                <w:tab w:val="clear" w:pos="9360"/>
                              </w:tabs>
                              <w:spacing w:after="200"/>
                            </w:pPr>
                            <w:r w:rsidRPr="00813520">
                              <w:rPr>
                                <w:b/>
                              </w:rPr>
                              <w:t xml:space="preserve">Methods to be used to collect: </w:t>
                            </w:r>
                            <w:r>
                              <w:t>Information will be collected from an electronic questionnaire sent via email to respondents.</w:t>
                            </w:r>
                          </w:p>
                          <w:p w14:paraId="24C586C2" w14:textId="77777777" w:rsidR="00875ADB" w:rsidRDefault="00875ADB" w:rsidP="005422C0">
                            <w:pPr>
                              <w:pStyle w:val="ListParagraph"/>
                              <w:tabs>
                                <w:tab w:val="clear" w:pos="9360"/>
                              </w:tabs>
                              <w:spacing w:after="200"/>
                              <w:ind w:left="360"/>
                            </w:pPr>
                          </w:p>
                          <w:p w14:paraId="723C4B53" w14:textId="6FBBA367" w:rsidR="00875ADB" w:rsidRDefault="00875ADB" w:rsidP="00487937">
                            <w:pPr>
                              <w:pStyle w:val="ListParagraph"/>
                              <w:numPr>
                                <w:ilvl w:val="0"/>
                                <w:numId w:val="34"/>
                              </w:numPr>
                              <w:tabs>
                                <w:tab w:val="clear" w:pos="9360"/>
                              </w:tabs>
                              <w:spacing w:after="200"/>
                            </w:pPr>
                            <w:r w:rsidRPr="00813520">
                              <w:rPr>
                                <w:b/>
                              </w:rPr>
                              <w:t>The subpopulation to be studied</w:t>
                            </w:r>
                            <w:r>
                              <w:rPr>
                                <w:b/>
                              </w:rPr>
                              <w:t>:</w:t>
                            </w:r>
                            <w:r w:rsidRPr="00B85E2A">
                              <w:t xml:space="preserve"> </w:t>
                            </w:r>
                            <w:r>
                              <w:t>Respondents include 51</w:t>
                            </w:r>
                            <w:r w:rsidRPr="009168B6">
                              <w:t xml:space="preserve"> Medicaid </w:t>
                            </w:r>
                            <w:r>
                              <w:t>Medical D</w:t>
                            </w:r>
                            <w:r w:rsidRPr="009168B6">
                              <w:t>irectors</w:t>
                            </w:r>
                            <w:r>
                              <w:t xml:space="preserve"> </w:t>
                            </w:r>
                            <w:r w:rsidRPr="009168B6">
                              <w:t xml:space="preserve">from </w:t>
                            </w:r>
                            <w:r>
                              <w:t xml:space="preserve">all 50 states </w:t>
                            </w:r>
                            <w:r w:rsidRPr="009168B6">
                              <w:t>and the District of Columbia.</w:t>
                            </w:r>
                            <w:r>
                              <w:t xml:space="preserve"> </w:t>
                            </w:r>
                          </w:p>
                          <w:p w14:paraId="48CF8E1A" w14:textId="77777777" w:rsidR="00875ADB" w:rsidRDefault="00875ADB" w:rsidP="005422C0">
                            <w:pPr>
                              <w:pStyle w:val="ListParagraph"/>
                              <w:tabs>
                                <w:tab w:val="clear" w:pos="9360"/>
                              </w:tabs>
                              <w:spacing w:after="200"/>
                              <w:ind w:left="360"/>
                            </w:pPr>
                          </w:p>
                          <w:p w14:paraId="61246508" w14:textId="60A79FD8" w:rsidR="00875ADB" w:rsidRDefault="00875ADB" w:rsidP="00A21CF7">
                            <w:pPr>
                              <w:pStyle w:val="ListParagraph"/>
                              <w:numPr>
                                <w:ilvl w:val="0"/>
                                <w:numId w:val="34"/>
                              </w:numPr>
                              <w:tabs>
                                <w:tab w:val="clear" w:pos="9360"/>
                              </w:tabs>
                              <w:spacing w:after="200"/>
                            </w:pPr>
                            <w:r w:rsidRPr="00FA02CC">
                              <w:rPr>
                                <w:b/>
                              </w:rPr>
                              <w:t>How data will be analyzed:</w:t>
                            </w:r>
                            <w:r>
                              <w:t xml:space="preserve"> </w:t>
                            </w:r>
                            <w:r w:rsidRPr="009A1916">
                              <w:t>Descriptive data will be summarized for each state and entered into a searchable online database</w:t>
                            </w:r>
                            <w:r>
                              <w:t xml:space="preserve"> available to the public</w:t>
                            </w:r>
                            <w:r w:rsidRPr="009A1916">
                              <w:t xml:space="preserve">. </w:t>
                            </w:r>
                          </w:p>
                        </w:txbxContent>
                      </wps:txbx>
                      <wps:bodyPr rot="0" vert="horz" wrap="square" lIns="91440" tIns="45720" rIns="91440" bIns="45720" anchor="t" anchorCtr="0">
                        <a:noAutofit/>
                      </wps:bodyPr>
                    </wps:wsp>
                  </a:graphicData>
                </a:graphic>
              </wp:inline>
            </w:drawing>
          </mc:Choice>
          <mc:Fallback>
            <w:pict>
              <v:shapetype w14:anchorId="44D8CEB4" id="_x0000_t202" coordsize="21600,21600" o:spt="202" path="m,l,21600r21600,l21600,xe">
                <v:stroke joinstyle="miter"/>
                <v:path gradientshapeok="t" o:connecttype="rect"/>
              </v:shapetype>
              <v:shape id="Text Box 2" o:spid="_x0000_s1026" type="#_x0000_t202" style="width:485.2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XUJQIAAEcEAAAOAAAAZHJzL2Uyb0RvYy54bWysU9uO2yAQfa/Uf0C8N3bcXHatOKtttqkq&#10;bS/Sbj8AYxyjAkOBxE6/vgPOZqNt+1KVB8Qww+HMmZnVzaAVOQjnJZiKTic5JcJwaKTZVfTb4/bN&#10;FSU+MNMwBUZU9Cg8vVm/frXqbSkK6EA1whEEMb7sbUW7EGyZZZ53QjM/ASsMOltwmgU03S5rHOsR&#10;XausyPNF1oNrrAMuvMfbu9FJ1wm/bQUPX9rWi0BURZFbSLtLex33bL1i5c4x20l+osH+gYVm0uCn&#10;Z6g7FhjZO/kblJbcgYc2TDjoDNpWcpFywGym+YtsHjpmRcoFxfH2LJP/f7D88+GrI7Kp6Nt8SYlh&#10;Gov0KIZA3sFAiqhPb32JYQ8WA8OA11jnlKu398C/e2Jg0zGzE7fOQd8J1iC/aXyZXTwdcXwEqftP&#10;0OA3bB8gAQ2t01E8lIMgOtbpeK5NpMLxcjFdFIvlnBKOvnkxX17lqXoZK5+eW+fDBwGaxENFHRY/&#10;wbPDvQ+RDiufQuJvHpRstlKpZLhdvVGOHBg2yjatlMGLMGVIX9Fr/H9U4K8QeVp/gtAyYMcrqSuK&#10;KeCKQayMur03TToHJtV4RsrKnISM2o0qhqEeMDCqW0NzREkdjJ2Nk4iHDtxPSnrs6or6H3vmBCXq&#10;o8GyXE9nszgGyZjNlwUa7tJTX3qY4QhV0UDJeNyENDqRr4FbLF8rk7DPTE5csVuT3qfJiuNwaaeo&#10;5/lf/wIAAP//AwBQSwMEFAAGAAgAAAAhAMcquzrcAAAABQEAAA8AAABkcnMvZG93bnJldi54bWxM&#10;j8FOwzAMhu9IvENkJC5oSxmwdaXphJBA7AYbgmvWeG1F4pQk68rbY7jAxZL1//r8uVyNzooBQ+w8&#10;KbicZiCQam86ahS8bh8mOYiYNBltPaGCL4ywqk5PSl0Yf6QXHDapEQyhWGgFbUp9IWWsW3Q6Tn2P&#10;xNneB6cTr6GRJugjw52VsyybS6c74gut7vG+xfpjc3AK8uun4T2ur57f6vneLtPFYnj8DEqdn413&#10;tyASjumvDD/6rA4VO+38gUwUVgE/kn4nZ8tFdgNix+BZnoGsSvnfvvoGAAD//wMAUEsBAi0AFAAG&#10;AAgAAAAhALaDOJL+AAAA4QEAABMAAAAAAAAAAAAAAAAAAAAAAFtDb250ZW50X1R5cGVzXS54bWxQ&#10;SwECLQAUAAYACAAAACEAOP0h/9YAAACUAQAACwAAAAAAAAAAAAAAAAAvAQAAX3JlbHMvLnJlbHNQ&#10;SwECLQAUAAYACAAAACEAma511CUCAABHBAAADgAAAAAAAAAAAAAAAAAuAgAAZHJzL2Uyb0RvYy54&#10;bWxQSwECLQAUAAYACAAAACEAxyq7OtwAAAAFAQAADwAAAAAAAAAAAAAAAAB/BAAAZHJzL2Rvd25y&#10;ZXYueG1sUEsFBgAAAAAEAAQA8wAAAIgFAAAAAA==&#10;">
                <v:textbox>
                  <w:txbxContent>
                    <w:p w14:paraId="68AE97A8" w14:textId="77777777" w:rsidR="00875ADB" w:rsidRDefault="00875ADB" w:rsidP="00487937">
                      <w:pPr>
                        <w:pStyle w:val="ListParagraph"/>
                        <w:numPr>
                          <w:ilvl w:val="0"/>
                          <w:numId w:val="34"/>
                        </w:numPr>
                        <w:tabs>
                          <w:tab w:val="clear" w:pos="9360"/>
                        </w:tabs>
                        <w:spacing w:after="200"/>
                      </w:pPr>
                      <w:r w:rsidRPr="001A2853">
                        <w:rPr>
                          <w:b/>
                        </w:rPr>
                        <w:t>Goal of the study:</w:t>
                      </w:r>
                      <w:r>
                        <w:t xml:space="preserve"> To </w:t>
                      </w:r>
                      <w:r w:rsidRPr="00EF0CA8">
                        <w:t>collect information about the characteristics and implementation of state Medicaid</w:t>
                      </w:r>
                      <w:r>
                        <w:t xml:space="preserve"> policies that may impact the treatment of </w:t>
                      </w:r>
                      <w:r w:rsidRPr="00EF0CA8">
                        <w:t xml:space="preserve">pediatric </w:t>
                      </w:r>
                      <w:r>
                        <w:t>Attention-Deficit/ Hyperactivity Disorder (</w:t>
                      </w:r>
                      <w:r w:rsidRPr="00EF0CA8">
                        <w:t>ADHD</w:t>
                      </w:r>
                      <w:r>
                        <w:t>). T</w:t>
                      </w:r>
                      <w:r w:rsidRPr="005E44E1">
                        <w:t>he proposed project will serve as a pilot information collection to inform the development of a separate ICR to collect data on an annual basis in future years</w:t>
                      </w:r>
                      <w:r>
                        <w:t>.</w:t>
                      </w:r>
                    </w:p>
                    <w:p w14:paraId="71309AD3" w14:textId="77777777" w:rsidR="00875ADB" w:rsidRDefault="00875ADB" w:rsidP="005422C0">
                      <w:pPr>
                        <w:pStyle w:val="ListParagraph"/>
                        <w:tabs>
                          <w:tab w:val="clear" w:pos="9360"/>
                        </w:tabs>
                        <w:spacing w:after="200"/>
                        <w:ind w:left="360"/>
                      </w:pPr>
                    </w:p>
                    <w:p w14:paraId="7D068D97" w14:textId="38AA9798" w:rsidR="00875ADB" w:rsidRDefault="00875ADB" w:rsidP="001A2853">
                      <w:pPr>
                        <w:pStyle w:val="ListParagraph"/>
                        <w:numPr>
                          <w:ilvl w:val="0"/>
                          <w:numId w:val="34"/>
                        </w:numPr>
                        <w:tabs>
                          <w:tab w:val="clear" w:pos="9360"/>
                        </w:tabs>
                        <w:spacing w:after="200"/>
                      </w:pPr>
                      <w:r w:rsidRPr="00813520">
                        <w:rPr>
                          <w:b/>
                        </w:rPr>
                        <w:t xml:space="preserve">Intended use of the resulting data: </w:t>
                      </w:r>
                      <w:r>
                        <w:t>The resulting data from this information collection are intended to be used t</w:t>
                      </w:r>
                      <w:r w:rsidRPr="00263C83">
                        <w:t>o</w:t>
                      </w:r>
                      <w:r>
                        <w:t>:</w:t>
                      </w:r>
                    </w:p>
                    <w:p w14:paraId="7B40606B" w14:textId="007DF1F8" w:rsidR="00875ADB" w:rsidRDefault="00875ADB" w:rsidP="006734AF">
                      <w:pPr>
                        <w:pStyle w:val="ListParagraph"/>
                        <w:numPr>
                          <w:ilvl w:val="1"/>
                          <w:numId w:val="34"/>
                        </w:numPr>
                        <w:tabs>
                          <w:tab w:val="clear" w:pos="9360"/>
                        </w:tabs>
                        <w:spacing w:after="200"/>
                      </w:pPr>
                      <w:r>
                        <w:t>S</w:t>
                      </w:r>
                      <w:r w:rsidRPr="00263C83">
                        <w:t xml:space="preserve">upplement information on policies </w:t>
                      </w:r>
                      <w:r>
                        <w:t xml:space="preserve">regarding </w:t>
                      </w:r>
                      <w:r w:rsidRPr="00CE184D">
                        <w:t>state</w:t>
                      </w:r>
                      <w:r>
                        <w:t xml:space="preserve"> Medicaid program</w:t>
                      </w:r>
                      <w:r w:rsidRPr="00CE184D">
                        <w:t xml:space="preserve"> prior authorization for ADHD medications prescribed to children</w:t>
                      </w:r>
                      <w:r>
                        <w:t>.</w:t>
                      </w:r>
                    </w:p>
                    <w:p w14:paraId="20F561FD" w14:textId="29672351" w:rsidR="00875ADB" w:rsidRDefault="00875ADB" w:rsidP="00804C35">
                      <w:pPr>
                        <w:pStyle w:val="ListParagraph"/>
                        <w:numPr>
                          <w:ilvl w:val="1"/>
                          <w:numId w:val="34"/>
                        </w:numPr>
                      </w:pPr>
                      <w:r w:rsidRPr="00445D22">
                        <w:t>Confirm whether each state has a prior-authorization policy for pediatric ADHD medication prescriptions, details of the policy, and the date of policy implementation.</w:t>
                      </w:r>
                      <w:r>
                        <w:t xml:space="preserve"> </w:t>
                      </w:r>
                    </w:p>
                    <w:p w14:paraId="57FF48A7" w14:textId="2224032F" w:rsidR="00875ADB" w:rsidRDefault="00875ADB" w:rsidP="006734AF">
                      <w:pPr>
                        <w:pStyle w:val="ListParagraph"/>
                        <w:numPr>
                          <w:ilvl w:val="1"/>
                          <w:numId w:val="34"/>
                        </w:numPr>
                        <w:tabs>
                          <w:tab w:val="clear" w:pos="9360"/>
                        </w:tabs>
                        <w:spacing w:after="200"/>
                      </w:pPr>
                      <w:r>
                        <w:t xml:space="preserve">Inform NCBDDD of Medicaid policies regarding behavioral health services delivery models of states. </w:t>
                      </w:r>
                    </w:p>
                    <w:p w14:paraId="77931EAF" w14:textId="5A9AE210" w:rsidR="00875ADB" w:rsidRDefault="00875ADB" w:rsidP="006734AF">
                      <w:pPr>
                        <w:pStyle w:val="ListParagraph"/>
                        <w:numPr>
                          <w:ilvl w:val="1"/>
                          <w:numId w:val="34"/>
                        </w:numPr>
                        <w:tabs>
                          <w:tab w:val="clear" w:pos="9360"/>
                        </w:tabs>
                        <w:spacing w:after="200"/>
                      </w:pPr>
                      <w:r>
                        <w:t>C</w:t>
                      </w:r>
                      <w:r w:rsidRPr="00D65507">
                        <w:t xml:space="preserve">reate a publicly available, interactive database </w:t>
                      </w:r>
                      <w:r>
                        <w:t>that characterizes the ADHD medication prior authorization policies and behavioral health services delivery models for all U.S. states and D.C</w:t>
                      </w:r>
                      <w:r w:rsidRPr="00D65507">
                        <w:t xml:space="preserve">. </w:t>
                      </w:r>
                    </w:p>
                    <w:p w14:paraId="67071F4B" w14:textId="53167E2A" w:rsidR="00875ADB" w:rsidRDefault="00875ADB" w:rsidP="006C473E">
                      <w:pPr>
                        <w:pStyle w:val="ListParagraph"/>
                        <w:numPr>
                          <w:ilvl w:val="1"/>
                          <w:numId w:val="34"/>
                        </w:numPr>
                        <w:tabs>
                          <w:tab w:val="clear" w:pos="9360"/>
                        </w:tabs>
                        <w:spacing w:after="200"/>
                      </w:pPr>
                      <w:r>
                        <w:t>I</w:t>
                      </w:r>
                      <w:r w:rsidRPr="00D65507">
                        <w:t>n conjunction with Medicaid claims data (MAX data)</w:t>
                      </w:r>
                      <w:r>
                        <w:t>,</w:t>
                      </w:r>
                      <w:r w:rsidRPr="00D65507">
                        <w:t xml:space="preserve"> evaluate the impact of </w:t>
                      </w:r>
                      <w:r>
                        <w:t xml:space="preserve">these </w:t>
                      </w:r>
                      <w:r w:rsidRPr="00D65507">
                        <w:t xml:space="preserve">policies on ADHD medication </w:t>
                      </w:r>
                      <w:r>
                        <w:t xml:space="preserve">and behavior therapy treatment </w:t>
                      </w:r>
                      <w:r w:rsidRPr="00D65507">
                        <w:t>rates in young children.</w:t>
                      </w:r>
                    </w:p>
                    <w:p w14:paraId="41F3381D" w14:textId="77777777" w:rsidR="00875ADB" w:rsidRDefault="00875ADB" w:rsidP="005422C0">
                      <w:pPr>
                        <w:pStyle w:val="ListParagraph"/>
                        <w:tabs>
                          <w:tab w:val="clear" w:pos="9360"/>
                        </w:tabs>
                        <w:spacing w:after="200"/>
                        <w:ind w:left="810"/>
                      </w:pPr>
                    </w:p>
                    <w:p w14:paraId="38642B93" w14:textId="0587FFE4" w:rsidR="00875ADB" w:rsidRDefault="00875ADB" w:rsidP="00487937">
                      <w:pPr>
                        <w:pStyle w:val="ListParagraph"/>
                        <w:numPr>
                          <w:ilvl w:val="0"/>
                          <w:numId w:val="34"/>
                        </w:numPr>
                        <w:tabs>
                          <w:tab w:val="clear" w:pos="9360"/>
                        </w:tabs>
                        <w:spacing w:after="200"/>
                      </w:pPr>
                      <w:r w:rsidRPr="00813520">
                        <w:rPr>
                          <w:b/>
                        </w:rPr>
                        <w:t xml:space="preserve">Methods to be used to collect: </w:t>
                      </w:r>
                      <w:r>
                        <w:t>Information will be collected from an electronic questionnaire sent via email to respondents.</w:t>
                      </w:r>
                    </w:p>
                    <w:p w14:paraId="24C586C2" w14:textId="77777777" w:rsidR="00875ADB" w:rsidRDefault="00875ADB" w:rsidP="005422C0">
                      <w:pPr>
                        <w:pStyle w:val="ListParagraph"/>
                        <w:tabs>
                          <w:tab w:val="clear" w:pos="9360"/>
                        </w:tabs>
                        <w:spacing w:after="200"/>
                        <w:ind w:left="360"/>
                      </w:pPr>
                    </w:p>
                    <w:p w14:paraId="723C4B53" w14:textId="6FBBA367" w:rsidR="00875ADB" w:rsidRDefault="00875ADB" w:rsidP="00487937">
                      <w:pPr>
                        <w:pStyle w:val="ListParagraph"/>
                        <w:numPr>
                          <w:ilvl w:val="0"/>
                          <w:numId w:val="34"/>
                        </w:numPr>
                        <w:tabs>
                          <w:tab w:val="clear" w:pos="9360"/>
                        </w:tabs>
                        <w:spacing w:after="200"/>
                      </w:pPr>
                      <w:r w:rsidRPr="00813520">
                        <w:rPr>
                          <w:b/>
                        </w:rPr>
                        <w:t>The subpopulation to be studied</w:t>
                      </w:r>
                      <w:r>
                        <w:rPr>
                          <w:b/>
                        </w:rPr>
                        <w:t>:</w:t>
                      </w:r>
                      <w:r w:rsidRPr="00B85E2A">
                        <w:t xml:space="preserve"> </w:t>
                      </w:r>
                      <w:r>
                        <w:t>Respondents include 51</w:t>
                      </w:r>
                      <w:r w:rsidRPr="009168B6">
                        <w:t xml:space="preserve"> Medicaid </w:t>
                      </w:r>
                      <w:r>
                        <w:t>Medical D</w:t>
                      </w:r>
                      <w:r w:rsidRPr="009168B6">
                        <w:t>irectors</w:t>
                      </w:r>
                      <w:r>
                        <w:t xml:space="preserve"> </w:t>
                      </w:r>
                      <w:r w:rsidRPr="009168B6">
                        <w:t xml:space="preserve">from </w:t>
                      </w:r>
                      <w:r>
                        <w:t xml:space="preserve">all 50 states </w:t>
                      </w:r>
                      <w:r w:rsidRPr="009168B6">
                        <w:t>and the District of Columbia.</w:t>
                      </w:r>
                      <w:r>
                        <w:t xml:space="preserve"> </w:t>
                      </w:r>
                    </w:p>
                    <w:p w14:paraId="48CF8E1A" w14:textId="77777777" w:rsidR="00875ADB" w:rsidRDefault="00875ADB" w:rsidP="005422C0">
                      <w:pPr>
                        <w:pStyle w:val="ListParagraph"/>
                        <w:tabs>
                          <w:tab w:val="clear" w:pos="9360"/>
                        </w:tabs>
                        <w:spacing w:after="200"/>
                        <w:ind w:left="360"/>
                      </w:pPr>
                    </w:p>
                    <w:p w14:paraId="61246508" w14:textId="60A79FD8" w:rsidR="00875ADB" w:rsidRDefault="00875ADB" w:rsidP="00A21CF7">
                      <w:pPr>
                        <w:pStyle w:val="ListParagraph"/>
                        <w:numPr>
                          <w:ilvl w:val="0"/>
                          <w:numId w:val="34"/>
                        </w:numPr>
                        <w:tabs>
                          <w:tab w:val="clear" w:pos="9360"/>
                        </w:tabs>
                        <w:spacing w:after="200"/>
                      </w:pPr>
                      <w:r w:rsidRPr="00FA02CC">
                        <w:rPr>
                          <w:b/>
                        </w:rPr>
                        <w:t>How data will be analyzed:</w:t>
                      </w:r>
                      <w:r>
                        <w:t xml:space="preserve"> </w:t>
                      </w:r>
                      <w:r w:rsidRPr="009A1916">
                        <w:t>Descriptive data will be summarized for each state and entered into a searchable online database</w:t>
                      </w:r>
                      <w:r>
                        <w:t xml:space="preserve"> available to the public</w:t>
                      </w:r>
                      <w:r w:rsidRPr="009A1916">
                        <w:t xml:space="preserve">. </w:t>
                      </w:r>
                    </w:p>
                  </w:txbxContent>
                </v:textbox>
                <w10:anchorlock/>
              </v:shape>
            </w:pict>
          </mc:Fallback>
        </mc:AlternateContent>
      </w:r>
      <w:bookmarkEnd w:id="2"/>
      <w:bookmarkEnd w:id="3"/>
    </w:p>
    <w:p w14:paraId="34970F9A" w14:textId="77777777" w:rsidR="001D533A" w:rsidRPr="001D533A" w:rsidRDefault="001D533A" w:rsidP="001D533A"/>
    <w:p w14:paraId="69E972C9" w14:textId="77777777" w:rsidR="00CD1EA8" w:rsidRPr="007D6163" w:rsidRDefault="00CD1EA8" w:rsidP="00CA5840">
      <w:pPr>
        <w:pStyle w:val="Heading3"/>
        <w:ind w:left="0"/>
      </w:pPr>
      <w:bookmarkStart w:id="4" w:name="_Toc427752813"/>
      <w:r w:rsidRPr="007D6163">
        <w:t xml:space="preserve">Section </w:t>
      </w:r>
      <w:proofErr w:type="gramStart"/>
      <w:r w:rsidRPr="007D6163">
        <w:t>A</w:t>
      </w:r>
      <w:proofErr w:type="gramEnd"/>
      <w:r w:rsidR="00B12F51" w:rsidRPr="007D6163">
        <w:t xml:space="preserve"> – Justification</w:t>
      </w:r>
      <w:bookmarkEnd w:id="4"/>
    </w:p>
    <w:p w14:paraId="3BE56661" w14:textId="77777777" w:rsidR="00B12F51" w:rsidRDefault="00B12F51" w:rsidP="007D6163"/>
    <w:p w14:paraId="6A957D83" w14:textId="77777777" w:rsidR="00CD1EA8" w:rsidRPr="007D6163" w:rsidRDefault="00B12F51" w:rsidP="00692DEB">
      <w:pPr>
        <w:pStyle w:val="Heading4"/>
      </w:pPr>
      <w:bookmarkStart w:id="5" w:name="_Toc427752814"/>
      <w:r w:rsidRPr="00692DEB">
        <w:t>Circumstances</w:t>
      </w:r>
      <w:r w:rsidRPr="007D6163">
        <w:t xml:space="preserve"> Making the Collection of Information </w:t>
      </w:r>
      <w:r w:rsidRPr="00692DEB">
        <w:t>Necessary</w:t>
      </w:r>
      <w:bookmarkEnd w:id="5"/>
    </w:p>
    <w:p w14:paraId="03FD0879" w14:textId="77777777" w:rsidR="00E33E1B" w:rsidRPr="007D6163" w:rsidRDefault="00E33E1B" w:rsidP="00692DEB">
      <w:pPr>
        <w:pStyle w:val="Heading5"/>
        <w:spacing w:after="120"/>
        <w:ind w:left="0"/>
      </w:pPr>
      <w:r w:rsidRPr="007D6163">
        <w:t>Background</w:t>
      </w:r>
    </w:p>
    <w:p w14:paraId="1D3AC36E" w14:textId="1AA27E1D" w:rsidR="0019164D" w:rsidRPr="00711BFA" w:rsidRDefault="004F67A8" w:rsidP="00692DEB">
      <w:pPr>
        <w:ind w:left="0"/>
      </w:pPr>
      <w:r>
        <w:t xml:space="preserve">This </w:t>
      </w:r>
      <w:r w:rsidR="00157413">
        <w:t>information collection</w:t>
      </w:r>
      <w:r w:rsidR="00484011">
        <w:t xml:space="preserve"> is being conducted </w:t>
      </w:r>
      <w:r w:rsidR="009252DC">
        <w:t>using</w:t>
      </w:r>
      <w:r w:rsidR="00484011">
        <w:t xml:space="preserve"> the Generic Information Collection mechanism </w:t>
      </w:r>
      <w:r w:rsidR="00157413">
        <w:t>of the OSTLTS OMB Clearance Center</w:t>
      </w:r>
      <w:r w:rsidR="009252DC">
        <w:t xml:space="preserve"> (O</w:t>
      </w:r>
      <w:r w:rsidR="00157413">
        <w:t>2</w:t>
      </w:r>
      <w:r w:rsidR="009252DC">
        <w:t>C</w:t>
      </w:r>
      <w:r w:rsidR="00157413">
        <w:t>2</w:t>
      </w:r>
      <w:r w:rsidR="009252DC">
        <w:t xml:space="preserve">) </w:t>
      </w:r>
      <w:r w:rsidR="00484011">
        <w:t>– OMB No. 0920-0879</w:t>
      </w:r>
      <w:r>
        <w:t>.</w:t>
      </w:r>
      <w:r w:rsidR="009252DC">
        <w:t xml:space="preserve"> The respondent universe for this </w:t>
      </w:r>
      <w:r w:rsidR="00157413">
        <w:t>information collection aligns with that of the O2C2.</w:t>
      </w:r>
      <w:r w:rsidR="009252DC">
        <w:t xml:space="preserve"> </w:t>
      </w:r>
      <w:r w:rsidR="0019164D" w:rsidRPr="00711BFA">
        <w:t>Data will be collected from</w:t>
      </w:r>
      <w:r w:rsidR="003025F4">
        <w:t xml:space="preserve"> </w:t>
      </w:r>
      <w:r w:rsidR="00E7632A">
        <w:t>51</w:t>
      </w:r>
      <w:r w:rsidR="009C0356">
        <w:t xml:space="preserve"> </w:t>
      </w:r>
      <w:r w:rsidR="00B56497">
        <w:t xml:space="preserve">(50 states and the District of Columbia) </w:t>
      </w:r>
      <w:r w:rsidR="003025F4" w:rsidRPr="009168B6">
        <w:t xml:space="preserve">Medicaid </w:t>
      </w:r>
      <w:r w:rsidR="00787645">
        <w:t>Medical D</w:t>
      </w:r>
      <w:r w:rsidR="003025F4" w:rsidRPr="009168B6">
        <w:t>irectors</w:t>
      </w:r>
      <w:r w:rsidR="0042726D">
        <w:t xml:space="preserve"> </w:t>
      </w:r>
      <w:r w:rsidR="003025F4" w:rsidRPr="00711BFA">
        <w:t>acting in their official capacities</w:t>
      </w:r>
      <w:r w:rsidR="00B56497">
        <w:t>.</w:t>
      </w:r>
      <w:r w:rsidR="003025F4" w:rsidRPr="009168B6">
        <w:t xml:space="preserve"> </w:t>
      </w:r>
    </w:p>
    <w:p w14:paraId="726812A6" w14:textId="77777777" w:rsidR="009252DC" w:rsidRDefault="009252DC" w:rsidP="0019164D"/>
    <w:p w14:paraId="1DA05348" w14:textId="4C7C3BC0" w:rsidR="001E7537" w:rsidRPr="00774689" w:rsidRDefault="00350C8C" w:rsidP="001E7537">
      <w:pPr>
        <w:ind w:left="0"/>
        <w:rPr>
          <w:i/>
          <w:iCs/>
        </w:rPr>
      </w:pPr>
      <w:r>
        <w:t xml:space="preserve">This </w:t>
      </w:r>
      <w:r w:rsidR="00157413">
        <w:t>information collection</w:t>
      </w:r>
      <w:r>
        <w:t xml:space="preserve"> is authorized by Section 301 of the Public Health Service Act (42 U.S.C. </w:t>
      </w:r>
      <w:r w:rsidRPr="001A28F6">
        <w:t>241).</w:t>
      </w:r>
      <w:r w:rsidR="001E7537">
        <w:t xml:space="preserve"> </w:t>
      </w:r>
      <w:r w:rsidR="001E7537">
        <w:rPr>
          <w:iCs/>
        </w:rPr>
        <w:t>This information</w:t>
      </w:r>
      <w:r w:rsidR="001E7537" w:rsidRPr="00E94775">
        <w:rPr>
          <w:iCs/>
        </w:rPr>
        <w:t xml:space="preserve"> collection falls under the essential public health service</w:t>
      </w:r>
      <w:r w:rsidR="001E7537">
        <w:rPr>
          <w:iCs/>
        </w:rPr>
        <w:t>(s)</w:t>
      </w:r>
      <w:r w:rsidR="001E7537" w:rsidRPr="00E94775">
        <w:rPr>
          <w:iCs/>
        </w:rPr>
        <w:t xml:space="preserve"> </w:t>
      </w:r>
      <w:r w:rsidR="001A2853">
        <w:rPr>
          <w:iCs/>
        </w:rPr>
        <w:t xml:space="preserve">of: </w:t>
      </w:r>
    </w:p>
    <w:p w14:paraId="2AA7B711" w14:textId="77777777" w:rsidR="00350C8C" w:rsidRPr="00774689" w:rsidRDefault="00350C8C" w:rsidP="00692DEB">
      <w:pPr>
        <w:ind w:left="0"/>
      </w:pPr>
    </w:p>
    <w:p w14:paraId="7F26CCB5" w14:textId="77777777" w:rsidR="00587C72" w:rsidRPr="00774689" w:rsidRDefault="00B63CF3" w:rsidP="00587C72">
      <w:pPr>
        <w:ind w:left="0"/>
      </w:pPr>
      <w:r w:rsidRPr="00774689">
        <w:rPr>
          <w:rFonts w:ascii="Shruti" w:eastAsia="Times New Roman" w:hAnsi="Shruti" w:cs="Shruti"/>
          <w:sz w:val="16"/>
          <w:szCs w:val="14"/>
        </w:rPr>
        <w:fldChar w:fldCharType="begin">
          <w:ffData>
            <w:name w:val="Check25"/>
            <w:enabled/>
            <w:calcOnExit w:val="0"/>
            <w:checkBox>
              <w:sizeAuto/>
              <w:default w:val="0"/>
            </w:checkBox>
          </w:ffData>
        </w:fldChar>
      </w:r>
      <w:bookmarkStart w:id="6" w:name="Check25"/>
      <w:r w:rsidRPr="00774689">
        <w:rPr>
          <w:rFonts w:ascii="Shruti" w:eastAsia="Times New Roman" w:hAnsi="Shruti" w:cs="Shruti"/>
          <w:sz w:val="16"/>
          <w:szCs w:val="14"/>
        </w:rPr>
        <w:instrText xml:space="preserve"> FORMCHECKBOX </w:instrText>
      </w:r>
      <w:r w:rsidR="00D14E86">
        <w:rPr>
          <w:rFonts w:ascii="Shruti" w:eastAsia="Times New Roman" w:hAnsi="Shruti" w:cs="Shruti"/>
          <w:sz w:val="16"/>
          <w:szCs w:val="14"/>
        </w:rPr>
      </w:r>
      <w:r w:rsidR="00D14E86">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bookmarkEnd w:id="6"/>
      <w:r w:rsidRPr="00774689">
        <w:rPr>
          <w:rFonts w:ascii="Shruti" w:eastAsia="Times New Roman" w:hAnsi="Shruti" w:cs="Shruti"/>
          <w:sz w:val="16"/>
          <w:szCs w:val="14"/>
        </w:rPr>
        <w:t xml:space="preserve"> </w:t>
      </w:r>
      <w:r w:rsidR="00F45451" w:rsidRPr="00774689">
        <w:t>1. M</w:t>
      </w:r>
      <w:r w:rsidR="00587C72" w:rsidRPr="00774689">
        <w:t>onitoring health status to identify community health problems</w:t>
      </w:r>
    </w:p>
    <w:p w14:paraId="0E882B2D" w14:textId="77777777" w:rsidR="00587C72" w:rsidRPr="00774689" w:rsidRDefault="00B63CF3" w:rsidP="00587C72">
      <w:pPr>
        <w:ind w:left="0"/>
      </w:pPr>
      <w:r w:rsidRPr="00774689">
        <w:rPr>
          <w:rFonts w:ascii="Shruti" w:eastAsia="Times New Roman" w:hAnsi="Shruti" w:cs="Shruti"/>
          <w:sz w:val="16"/>
          <w:szCs w:val="14"/>
        </w:rPr>
        <w:lastRenderedPageBreak/>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D14E86">
        <w:rPr>
          <w:rFonts w:ascii="Shruti" w:eastAsia="Times New Roman" w:hAnsi="Shruti" w:cs="Shruti"/>
          <w:sz w:val="16"/>
          <w:szCs w:val="14"/>
        </w:rPr>
      </w:r>
      <w:r w:rsidR="00D14E86">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00F45451" w:rsidRPr="00774689">
        <w:t>2. D</w:t>
      </w:r>
      <w:r w:rsidR="00587C72" w:rsidRPr="00774689">
        <w:t>iagnosing and investigating health problems and health hazards in the community</w:t>
      </w:r>
    </w:p>
    <w:p w14:paraId="18ED14B9" w14:textId="76B94EA0" w:rsidR="00587C72" w:rsidRPr="00774689" w:rsidRDefault="00EE059D" w:rsidP="00587C72">
      <w:pPr>
        <w:ind w:left="0"/>
      </w:pPr>
      <w:r>
        <w:rPr>
          <w:rFonts w:ascii="Shruti" w:eastAsia="Times New Roman" w:hAnsi="Shruti" w:cs="Shruti"/>
          <w:sz w:val="16"/>
          <w:szCs w:val="14"/>
        </w:rPr>
        <w:fldChar w:fldCharType="begin">
          <w:ffData>
            <w:name w:val=""/>
            <w:enabled/>
            <w:calcOnExit w:val="0"/>
            <w:checkBox>
              <w:sizeAuto/>
              <w:default w:val="1"/>
            </w:checkBox>
          </w:ffData>
        </w:fldChar>
      </w:r>
      <w:r>
        <w:rPr>
          <w:rFonts w:ascii="Shruti" w:eastAsia="Times New Roman" w:hAnsi="Shruti" w:cs="Shruti"/>
          <w:sz w:val="16"/>
          <w:szCs w:val="14"/>
        </w:rPr>
        <w:instrText xml:space="preserve"> FORMCHECKBOX </w:instrText>
      </w:r>
      <w:r w:rsidR="00D14E86">
        <w:rPr>
          <w:rFonts w:ascii="Shruti" w:eastAsia="Times New Roman" w:hAnsi="Shruti" w:cs="Shruti"/>
          <w:sz w:val="16"/>
          <w:szCs w:val="14"/>
        </w:rPr>
      </w:r>
      <w:r w:rsidR="00D14E86">
        <w:rPr>
          <w:rFonts w:ascii="Shruti" w:eastAsia="Times New Roman" w:hAnsi="Shruti" w:cs="Shruti"/>
          <w:sz w:val="16"/>
          <w:szCs w:val="14"/>
        </w:rPr>
        <w:fldChar w:fldCharType="separate"/>
      </w:r>
      <w:r>
        <w:rPr>
          <w:rFonts w:ascii="Shruti" w:eastAsia="Times New Roman" w:hAnsi="Shruti" w:cs="Shruti"/>
          <w:sz w:val="16"/>
          <w:szCs w:val="14"/>
        </w:rPr>
        <w:fldChar w:fldCharType="end"/>
      </w:r>
      <w:r w:rsidR="00B63CF3" w:rsidRPr="00774689">
        <w:rPr>
          <w:rFonts w:ascii="Shruti" w:eastAsia="Times New Roman" w:hAnsi="Shruti" w:cs="Shruti"/>
          <w:sz w:val="16"/>
          <w:szCs w:val="14"/>
        </w:rPr>
        <w:t xml:space="preserve"> </w:t>
      </w:r>
      <w:r w:rsidR="00F45451" w:rsidRPr="00774689">
        <w:t>3. I</w:t>
      </w:r>
      <w:r w:rsidR="00587C72" w:rsidRPr="00774689">
        <w:t>nforming, educating, and empowering people about health issues</w:t>
      </w:r>
    </w:p>
    <w:p w14:paraId="5A40B999" w14:textId="77777777" w:rsidR="00587C72" w:rsidRPr="00774689" w:rsidRDefault="00B63CF3" w:rsidP="00587C72">
      <w:pPr>
        <w:ind w:left="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D14E86">
        <w:rPr>
          <w:rFonts w:ascii="Shruti" w:eastAsia="Times New Roman" w:hAnsi="Shruti" w:cs="Shruti"/>
          <w:sz w:val="16"/>
          <w:szCs w:val="14"/>
        </w:rPr>
      </w:r>
      <w:r w:rsidR="00D14E86">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00481D80" w:rsidRPr="00774689">
        <w:t>4. M</w:t>
      </w:r>
      <w:r w:rsidR="00587C72" w:rsidRPr="00774689">
        <w:t>obilizing community partnerships to identify and solve health problems</w:t>
      </w:r>
    </w:p>
    <w:p w14:paraId="001D0BDC" w14:textId="1E3CCA62" w:rsidR="00587C72" w:rsidRPr="00774689" w:rsidRDefault="00EE059D" w:rsidP="00587C72">
      <w:pPr>
        <w:ind w:left="0"/>
      </w:pPr>
      <w:r>
        <w:rPr>
          <w:rFonts w:ascii="Shruti" w:eastAsia="Times New Roman" w:hAnsi="Shruti" w:cs="Shruti"/>
          <w:sz w:val="16"/>
          <w:szCs w:val="14"/>
        </w:rPr>
        <w:fldChar w:fldCharType="begin">
          <w:ffData>
            <w:name w:val=""/>
            <w:enabled/>
            <w:calcOnExit w:val="0"/>
            <w:checkBox>
              <w:sizeAuto/>
              <w:default w:val="1"/>
            </w:checkBox>
          </w:ffData>
        </w:fldChar>
      </w:r>
      <w:r>
        <w:rPr>
          <w:rFonts w:ascii="Shruti" w:eastAsia="Times New Roman" w:hAnsi="Shruti" w:cs="Shruti"/>
          <w:sz w:val="16"/>
          <w:szCs w:val="14"/>
        </w:rPr>
        <w:instrText xml:space="preserve"> FORMCHECKBOX </w:instrText>
      </w:r>
      <w:r w:rsidR="00D14E86">
        <w:rPr>
          <w:rFonts w:ascii="Shruti" w:eastAsia="Times New Roman" w:hAnsi="Shruti" w:cs="Shruti"/>
          <w:sz w:val="16"/>
          <w:szCs w:val="14"/>
        </w:rPr>
      </w:r>
      <w:r w:rsidR="00D14E86">
        <w:rPr>
          <w:rFonts w:ascii="Shruti" w:eastAsia="Times New Roman" w:hAnsi="Shruti" w:cs="Shruti"/>
          <w:sz w:val="16"/>
          <w:szCs w:val="14"/>
        </w:rPr>
        <w:fldChar w:fldCharType="separate"/>
      </w:r>
      <w:r>
        <w:rPr>
          <w:rFonts w:ascii="Shruti" w:eastAsia="Times New Roman" w:hAnsi="Shruti" w:cs="Shruti"/>
          <w:sz w:val="16"/>
          <w:szCs w:val="14"/>
        </w:rPr>
        <w:fldChar w:fldCharType="end"/>
      </w:r>
      <w:r w:rsidR="00B63CF3" w:rsidRPr="00774689">
        <w:rPr>
          <w:rFonts w:ascii="Shruti" w:eastAsia="Times New Roman" w:hAnsi="Shruti" w:cs="Shruti"/>
          <w:sz w:val="16"/>
          <w:szCs w:val="14"/>
        </w:rPr>
        <w:t xml:space="preserve"> </w:t>
      </w:r>
      <w:r w:rsidR="00481D80" w:rsidRPr="00774689">
        <w:t>5. D</w:t>
      </w:r>
      <w:r w:rsidR="00587C72" w:rsidRPr="00774689">
        <w:t>evelopment of policies and plans that support individual and community health efforts</w:t>
      </w:r>
    </w:p>
    <w:p w14:paraId="755CB243" w14:textId="77777777" w:rsidR="00587C72" w:rsidRPr="00774689" w:rsidRDefault="00B63CF3" w:rsidP="00587C72">
      <w:pPr>
        <w:ind w:left="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D14E86">
        <w:rPr>
          <w:rFonts w:ascii="Shruti" w:eastAsia="Times New Roman" w:hAnsi="Shruti" w:cs="Shruti"/>
          <w:sz w:val="16"/>
          <w:szCs w:val="14"/>
        </w:rPr>
      </w:r>
      <w:r w:rsidR="00D14E86">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00481D80" w:rsidRPr="00774689">
        <w:t>6. E</w:t>
      </w:r>
      <w:r w:rsidR="00587C72" w:rsidRPr="00774689">
        <w:t>nforcement of laws and regulations that pr</w:t>
      </w:r>
      <w:r w:rsidR="008E3D8D" w:rsidRPr="00774689">
        <w:t>otect health and ensure safety</w:t>
      </w:r>
    </w:p>
    <w:p w14:paraId="002FAF27" w14:textId="77777777" w:rsidR="00481D80" w:rsidRPr="00774689" w:rsidRDefault="00B63CF3" w:rsidP="00587C72">
      <w:pPr>
        <w:ind w:left="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D14E86">
        <w:rPr>
          <w:rFonts w:ascii="Shruti" w:eastAsia="Times New Roman" w:hAnsi="Shruti" w:cs="Shruti"/>
          <w:sz w:val="16"/>
          <w:szCs w:val="14"/>
        </w:rPr>
      </w:r>
      <w:r w:rsidR="00D14E86">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00481D80" w:rsidRPr="00774689">
        <w:t>7. L</w:t>
      </w:r>
      <w:r w:rsidR="00587C72" w:rsidRPr="00774689">
        <w:t xml:space="preserve">inking people to needed personal health services and assure the provision of health care </w:t>
      </w:r>
    </w:p>
    <w:p w14:paraId="405F21F1" w14:textId="77777777" w:rsidR="00587C72" w:rsidRPr="00774689" w:rsidRDefault="00481D80" w:rsidP="00587C72">
      <w:pPr>
        <w:ind w:left="0"/>
      </w:pPr>
      <w:r w:rsidRPr="00774689">
        <w:t xml:space="preserve">            </w:t>
      </w:r>
      <w:proofErr w:type="gramStart"/>
      <w:r w:rsidR="00587C72" w:rsidRPr="00774689">
        <w:t>when</w:t>
      </w:r>
      <w:proofErr w:type="gramEnd"/>
      <w:r w:rsidR="00587C72" w:rsidRPr="00774689">
        <w:t xml:space="preserve"> otherwise unavailable</w:t>
      </w:r>
    </w:p>
    <w:p w14:paraId="1CA5EBED" w14:textId="77777777" w:rsidR="00587C72" w:rsidRPr="00774689" w:rsidRDefault="00B63CF3" w:rsidP="00587C72">
      <w:pPr>
        <w:ind w:left="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D14E86">
        <w:rPr>
          <w:rFonts w:ascii="Shruti" w:eastAsia="Times New Roman" w:hAnsi="Shruti" w:cs="Shruti"/>
          <w:sz w:val="16"/>
          <w:szCs w:val="14"/>
        </w:rPr>
      </w:r>
      <w:r w:rsidR="00D14E86">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00481D80" w:rsidRPr="00774689">
        <w:t>8. A</w:t>
      </w:r>
      <w:r w:rsidR="00587C72" w:rsidRPr="00774689">
        <w:t>ssuring a competent public health and personal health care workforce</w:t>
      </w:r>
    </w:p>
    <w:p w14:paraId="2458AF01" w14:textId="7DA37E3A" w:rsidR="008715E7" w:rsidRPr="00774689" w:rsidRDefault="00FF117E" w:rsidP="008715E7">
      <w:pPr>
        <w:ind w:left="0"/>
      </w:pPr>
      <w:r>
        <w:rPr>
          <w:rFonts w:ascii="Shruti" w:eastAsia="Times New Roman" w:hAnsi="Shruti" w:cs="Shruti"/>
          <w:sz w:val="16"/>
          <w:szCs w:val="14"/>
        </w:rPr>
        <w:fldChar w:fldCharType="begin">
          <w:ffData>
            <w:name w:val=""/>
            <w:enabled/>
            <w:calcOnExit w:val="0"/>
            <w:checkBox>
              <w:sizeAuto/>
              <w:default w:val="1"/>
            </w:checkBox>
          </w:ffData>
        </w:fldChar>
      </w:r>
      <w:r>
        <w:rPr>
          <w:rFonts w:ascii="Shruti" w:eastAsia="Times New Roman" w:hAnsi="Shruti" w:cs="Shruti"/>
          <w:sz w:val="16"/>
          <w:szCs w:val="14"/>
        </w:rPr>
        <w:instrText xml:space="preserve"> FORMCHECKBOX </w:instrText>
      </w:r>
      <w:r w:rsidR="00D14E86">
        <w:rPr>
          <w:rFonts w:ascii="Shruti" w:eastAsia="Times New Roman" w:hAnsi="Shruti" w:cs="Shruti"/>
          <w:sz w:val="16"/>
          <w:szCs w:val="14"/>
        </w:rPr>
      </w:r>
      <w:r w:rsidR="00D14E86">
        <w:rPr>
          <w:rFonts w:ascii="Shruti" w:eastAsia="Times New Roman" w:hAnsi="Shruti" w:cs="Shruti"/>
          <w:sz w:val="16"/>
          <w:szCs w:val="14"/>
        </w:rPr>
        <w:fldChar w:fldCharType="separate"/>
      </w:r>
      <w:r>
        <w:rPr>
          <w:rFonts w:ascii="Shruti" w:eastAsia="Times New Roman" w:hAnsi="Shruti" w:cs="Shruti"/>
          <w:sz w:val="16"/>
          <w:szCs w:val="14"/>
        </w:rPr>
        <w:fldChar w:fldCharType="end"/>
      </w:r>
      <w:r w:rsidR="00B63CF3" w:rsidRPr="00774689">
        <w:rPr>
          <w:rFonts w:ascii="Shruti" w:eastAsia="Times New Roman" w:hAnsi="Shruti" w:cs="Shruti"/>
          <w:sz w:val="16"/>
          <w:szCs w:val="14"/>
        </w:rPr>
        <w:t xml:space="preserve"> </w:t>
      </w:r>
      <w:r w:rsidR="00481D80" w:rsidRPr="00774689">
        <w:t>9. E</w:t>
      </w:r>
      <w:r w:rsidR="00587C72" w:rsidRPr="00774689">
        <w:t xml:space="preserve">valuating effectiveness, accessibility, and quality of personal and population-based health </w:t>
      </w:r>
      <w:r w:rsidR="008715E7" w:rsidRPr="00774689">
        <w:t xml:space="preserve"> </w:t>
      </w:r>
    </w:p>
    <w:p w14:paraId="793E6CE9" w14:textId="77777777" w:rsidR="00587C72" w:rsidRPr="00774689" w:rsidRDefault="008715E7" w:rsidP="008715E7">
      <w:pPr>
        <w:ind w:left="0"/>
      </w:pPr>
      <w:r w:rsidRPr="00774689">
        <w:t xml:space="preserve">        </w:t>
      </w:r>
      <w:r w:rsidR="00481D80" w:rsidRPr="00774689">
        <w:t xml:space="preserve">    </w:t>
      </w:r>
      <w:proofErr w:type="gramStart"/>
      <w:r w:rsidR="00587C72" w:rsidRPr="00774689">
        <w:t>services</w:t>
      </w:r>
      <w:proofErr w:type="gramEnd"/>
    </w:p>
    <w:p w14:paraId="6AE525A5" w14:textId="77777777" w:rsidR="00481D80" w:rsidRDefault="00B63CF3" w:rsidP="00692DEB">
      <w:pPr>
        <w:ind w:left="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D14E86">
        <w:rPr>
          <w:rFonts w:ascii="Shruti" w:eastAsia="Times New Roman" w:hAnsi="Shruti" w:cs="Shruti"/>
          <w:sz w:val="16"/>
          <w:szCs w:val="14"/>
        </w:rPr>
      </w:r>
      <w:r w:rsidR="00D14E86">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00481D80" w:rsidRPr="00774689">
        <w:t>10. R</w:t>
      </w:r>
      <w:r w:rsidR="00587C72" w:rsidRPr="00774689">
        <w:t>esearch for new insights and innovative solutions to health problems</w:t>
      </w:r>
      <w:r w:rsidR="00587C72" w:rsidRPr="00774689">
        <w:rPr>
          <w:iCs/>
          <w:vertAlign w:val="superscript"/>
        </w:rPr>
        <w:t xml:space="preserve"> 1</w:t>
      </w:r>
    </w:p>
    <w:p w14:paraId="73E226A5" w14:textId="77777777" w:rsidR="00481D80" w:rsidRDefault="00481D80" w:rsidP="00692DEB">
      <w:pPr>
        <w:ind w:left="0"/>
      </w:pPr>
    </w:p>
    <w:p w14:paraId="2374CFEF" w14:textId="06C48BEA" w:rsidR="00D03463" w:rsidRPr="005735F1" w:rsidRDefault="00D03463" w:rsidP="00D03463">
      <w:pPr>
        <w:ind w:left="0"/>
      </w:pPr>
      <w:r w:rsidRPr="005735F1">
        <w:t xml:space="preserve">As of 2011-12, 6.4 million, or 11% of school-aged children 4-17 years of age received an ADHD diagnosis, with the rates </w:t>
      </w:r>
      <w:r w:rsidR="00FF117E">
        <w:t xml:space="preserve">approximately 50% higher </w:t>
      </w:r>
      <w:r w:rsidRPr="005735F1">
        <w:t>among children with public insurance.</w:t>
      </w:r>
      <w:r w:rsidR="00064203" w:rsidRPr="00064203">
        <w:rPr>
          <w:vertAlign w:val="superscript"/>
        </w:rPr>
        <w:t>2</w:t>
      </w:r>
      <w:r w:rsidRPr="005735F1">
        <w:t xml:space="preserve"> Approximately 5.4 million U</w:t>
      </w:r>
      <w:r w:rsidR="00F17D84">
        <w:t>.</w:t>
      </w:r>
      <w:r w:rsidRPr="005735F1">
        <w:t>S</w:t>
      </w:r>
      <w:r w:rsidR="00F17D84">
        <w:t>.</w:t>
      </w:r>
      <w:r w:rsidRPr="005735F1">
        <w:t xml:space="preserve"> school-aged children have a current ADHD diagnosis and 2.5 million are taking medication for ADHD treatment.</w:t>
      </w:r>
      <w:r w:rsidR="00A70005" w:rsidRPr="00A70005">
        <w:rPr>
          <w:vertAlign w:val="superscript"/>
        </w:rPr>
        <w:t>2</w:t>
      </w:r>
      <w:r w:rsidRPr="005735F1">
        <w:t xml:space="preserve"> The prevalence of diagnosed ADHD has increased by 3-6% per year since 1997.</w:t>
      </w:r>
      <w:r w:rsidR="000837DA" w:rsidRPr="00A33864">
        <w:rPr>
          <w:vertAlign w:val="superscript"/>
        </w:rPr>
        <w:t>2</w:t>
      </w:r>
      <w:r w:rsidRPr="005735F1">
        <w:t xml:space="preserve"> </w:t>
      </w:r>
    </w:p>
    <w:p w14:paraId="5359B666" w14:textId="77777777" w:rsidR="00D03463" w:rsidRDefault="00D03463" w:rsidP="00D03463"/>
    <w:p w14:paraId="3672FB2F" w14:textId="39B912D2" w:rsidR="008A27FE" w:rsidRDefault="00D03463" w:rsidP="00D03463">
      <w:pPr>
        <w:ind w:left="0"/>
      </w:pPr>
      <w:r w:rsidRPr="005735F1">
        <w:t>The annual societal costs of childhood ADHD are estimated at $38–72 billion, including those associated with health care, education, juvenile justice, and loss of family productivity.</w:t>
      </w:r>
      <w:r w:rsidR="006F3C50">
        <w:rPr>
          <w:vertAlign w:val="superscript"/>
        </w:rPr>
        <w:t>3</w:t>
      </w:r>
      <w:r w:rsidRPr="005735F1">
        <w:t xml:space="preserve"> Childhood ADHD is associated with higher rates of unintentional injury, emergency room visits, peer problems, and academic failure</w:t>
      </w:r>
      <w:r w:rsidR="00B72A57">
        <w:t>.</w:t>
      </w:r>
      <w:r w:rsidR="00B72A57" w:rsidRPr="003A593F">
        <w:rPr>
          <w:vertAlign w:val="superscript"/>
        </w:rPr>
        <w:t>4, 5</w:t>
      </w:r>
      <w:r w:rsidR="003A593F" w:rsidRPr="003A593F">
        <w:rPr>
          <w:vertAlign w:val="superscript"/>
        </w:rPr>
        <w:t>, 6, 7, 8, 9</w:t>
      </w:r>
      <w:r w:rsidRPr="005735F1">
        <w:t xml:space="preserve"> Long-term consequences include increased risk for incarceration, other psychiatric disorders, and earlier death</w:t>
      </w:r>
      <w:r w:rsidR="000837DA">
        <w:t xml:space="preserve"> by suicide</w:t>
      </w:r>
      <w:r w:rsidRPr="005735F1">
        <w:t>.</w:t>
      </w:r>
      <w:r w:rsidR="00F15608">
        <w:rPr>
          <w:vertAlign w:val="superscript"/>
        </w:rPr>
        <w:t>10</w:t>
      </w:r>
      <w:r w:rsidRPr="005735F1">
        <w:t xml:space="preserve"> Although medication treatment</w:t>
      </w:r>
      <w:r w:rsidR="00A73CFB">
        <w:t xml:space="preserve"> using </w:t>
      </w:r>
      <w:r w:rsidR="00A73CFB" w:rsidRPr="005735F1">
        <w:t>methylphenidate</w:t>
      </w:r>
      <w:r w:rsidRPr="005735F1">
        <w:t xml:space="preserve"> has strong effects on the core symptoms of ADHD (hyperactivity, impulsivity, inattention)</w:t>
      </w:r>
      <w:r w:rsidR="007B181E">
        <w:t>,</w:t>
      </w:r>
      <w:r w:rsidR="007B181E" w:rsidRPr="007B181E">
        <w:rPr>
          <w:vertAlign w:val="superscript"/>
        </w:rPr>
        <w:t>11, 12</w:t>
      </w:r>
      <w:r w:rsidRPr="005735F1">
        <w:t xml:space="preserve"> evidence-based parent- or teacher-administered behavior therapy has been associated with unique improvements in academic, social, and family functioning</w:t>
      </w:r>
      <w:r w:rsidR="008A27FE">
        <w:t>.</w:t>
      </w:r>
      <w:r w:rsidR="008A27FE" w:rsidRPr="008A27FE">
        <w:rPr>
          <w:vertAlign w:val="superscript"/>
        </w:rPr>
        <w:t>13, 14</w:t>
      </w:r>
    </w:p>
    <w:p w14:paraId="170535AC" w14:textId="367F2720" w:rsidR="00D03463" w:rsidRPr="005735F1" w:rsidRDefault="00D03463" w:rsidP="00D03463">
      <w:pPr>
        <w:ind w:left="0"/>
      </w:pPr>
      <w:r w:rsidRPr="005735F1">
        <w:t xml:space="preserve">The Agency for Healthcare Research and Quality (AHRQ) has concluded that there is “high-strength evidence” that </w:t>
      </w:r>
      <w:r w:rsidR="000837DA">
        <w:t>parent behavior training (PBT)</w:t>
      </w:r>
      <w:r w:rsidRPr="005735F1">
        <w:t xml:space="preserve"> is efficacious for the treatment of ADHD and disruptive behavioral disorders among preschoolers. AHRQ has also determined that </w:t>
      </w:r>
      <w:r w:rsidR="000837DA">
        <w:t xml:space="preserve">PBT </w:t>
      </w:r>
      <w:r w:rsidRPr="005735F1">
        <w:t>is more effective and has fewer—in fact no—adverse effects compared to methylphenidate alone for the treatment of preschoolers at risk for ADHD</w:t>
      </w:r>
      <w:r w:rsidR="00412428">
        <w:t>.</w:t>
      </w:r>
      <w:r w:rsidR="00412428" w:rsidRPr="00412428">
        <w:rPr>
          <w:vertAlign w:val="superscript"/>
        </w:rPr>
        <w:t>15, 16</w:t>
      </w:r>
      <w:r w:rsidRPr="005735F1">
        <w:t xml:space="preserve"> Research on the use of ADHD medications with preschoolers has documented that preschoolers are much more likely than older children treated with these medications to experience negative health side effects, including emotional lability, appetite loss, trouble sleeping, stomachaches, social withdrawal, and lethargy</w:t>
      </w:r>
      <w:r w:rsidR="00111EDA">
        <w:t>.</w:t>
      </w:r>
      <w:r w:rsidR="00111EDA" w:rsidRPr="00111EDA">
        <w:rPr>
          <w:vertAlign w:val="superscript"/>
        </w:rPr>
        <w:t>17</w:t>
      </w:r>
      <w:r w:rsidRPr="005735F1">
        <w:t xml:space="preserve"> Additionally, a recent study comparing behavioral and pharmacological treatments for pediatric ADHD determined that beginning ADHD treatment with behavioral therapy </w:t>
      </w:r>
      <w:r w:rsidR="00901F48">
        <w:t xml:space="preserve">alone </w:t>
      </w:r>
      <w:r w:rsidRPr="005735F1">
        <w:t>produced better outcomes, such as reduced classroom rules violations, than beginning treatme</w:t>
      </w:r>
      <w:r w:rsidR="009A32B2">
        <w:t>nt with medication</w:t>
      </w:r>
      <w:r w:rsidRPr="005735F1">
        <w:t>.</w:t>
      </w:r>
      <w:r w:rsidR="009A32B2" w:rsidRPr="009A32B2">
        <w:rPr>
          <w:vertAlign w:val="superscript"/>
        </w:rPr>
        <w:t>18</w:t>
      </w:r>
    </w:p>
    <w:p w14:paraId="3DE8D722" w14:textId="77777777" w:rsidR="00D03463" w:rsidRDefault="00D03463" w:rsidP="00D03463">
      <w:pPr>
        <w:rPr>
          <w:rFonts w:cs="Times New Roman"/>
        </w:rPr>
      </w:pPr>
    </w:p>
    <w:p w14:paraId="2892106A" w14:textId="49A8C5BA" w:rsidR="00D03463" w:rsidRPr="005735F1" w:rsidRDefault="00D03463" w:rsidP="00D03463">
      <w:pPr>
        <w:ind w:left="0"/>
      </w:pPr>
      <w:r w:rsidRPr="005735F1">
        <w:rPr>
          <w:rFonts w:cs="Times New Roman"/>
        </w:rPr>
        <w:t>In 2007, the American Academy of Child and Adolescent Psychiatry (AACAP) published guidelines for the pharmacological treatment of children under age 6 years with various psychiatric disorders</w:t>
      </w:r>
      <w:r w:rsidR="00B931B0">
        <w:rPr>
          <w:rFonts w:cs="Times New Roman"/>
        </w:rPr>
        <w:t>.</w:t>
      </w:r>
      <w:r w:rsidR="00B931B0" w:rsidRPr="00B931B0">
        <w:rPr>
          <w:rFonts w:cs="Times New Roman"/>
          <w:vertAlign w:val="superscript"/>
        </w:rPr>
        <w:t>19</w:t>
      </w:r>
      <w:r w:rsidRPr="005735F1">
        <w:rPr>
          <w:rFonts w:cs="Times New Roman"/>
        </w:rPr>
        <w:t xml:space="preserve"> In these guidelines, the AACAP recommended that clinicians try behavioral therapy </w:t>
      </w:r>
      <w:r w:rsidRPr="005735F1">
        <w:rPr>
          <w:rFonts w:cs="Times New Roman"/>
        </w:rPr>
        <w:lastRenderedPageBreak/>
        <w:t>before prescribing medication to treat preschool aged children with ADHD</w:t>
      </w:r>
      <w:r w:rsidR="004F79E4">
        <w:rPr>
          <w:rFonts w:cs="Times New Roman"/>
        </w:rPr>
        <w:t>.</w:t>
      </w:r>
      <w:r w:rsidR="004F79E4" w:rsidRPr="004F79E4">
        <w:rPr>
          <w:rFonts w:cs="Times New Roman"/>
          <w:vertAlign w:val="superscript"/>
        </w:rPr>
        <w:t>19</w:t>
      </w:r>
      <w:r w:rsidR="004F79E4">
        <w:rPr>
          <w:rFonts w:cs="Times New Roman"/>
        </w:rPr>
        <w:t xml:space="preserve"> </w:t>
      </w:r>
      <w:r w:rsidRPr="005735F1">
        <w:rPr>
          <w:rFonts w:cs="Times New Roman"/>
        </w:rPr>
        <w:t>In 2011, the American Academy of Pediatrics (AAP) updated their previously published clinical practice guidelines with recommendations for the diagnosis and treatment of pediatric ADHD</w:t>
      </w:r>
      <w:r w:rsidR="00F72BFF">
        <w:rPr>
          <w:rFonts w:cs="Times New Roman"/>
        </w:rPr>
        <w:t>.</w:t>
      </w:r>
      <w:r w:rsidR="00F72BFF" w:rsidRPr="00F72BFF">
        <w:rPr>
          <w:rFonts w:cs="Times New Roman"/>
          <w:vertAlign w:val="superscript"/>
        </w:rPr>
        <w:t>20</w:t>
      </w:r>
      <w:r w:rsidRPr="005735F1">
        <w:rPr>
          <w:rFonts w:cs="Times New Roman"/>
        </w:rPr>
        <w:t xml:space="preserve"> Those treatment recommendations vary by age. “For preschool-aged children (4–5 years of age), the primary care clinician should prescribe evidence-based parent and/or teacher-administered behavior therapy as the first line of treatment,” followed by medication only if behavioral therapy fails to provide significant improvement in the child’s functioning</w:t>
      </w:r>
      <w:r w:rsidRPr="005735F1">
        <w:t>.</w:t>
      </w:r>
      <w:r w:rsidR="008679DD" w:rsidRPr="008679DD">
        <w:rPr>
          <w:rFonts w:cs="Times New Roman"/>
          <w:vertAlign w:val="superscript"/>
        </w:rPr>
        <w:t xml:space="preserve"> </w:t>
      </w:r>
      <w:r w:rsidR="008679DD" w:rsidRPr="00F72BFF">
        <w:rPr>
          <w:rFonts w:cs="Times New Roman"/>
          <w:vertAlign w:val="superscript"/>
        </w:rPr>
        <w:t>20</w:t>
      </w:r>
      <w:r w:rsidRPr="005735F1">
        <w:rPr>
          <w:rFonts w:cs="Times New Roman"/>
        </w:rPr>
        <w:t xml:space="preserve"> For children aged 6–11 years, the AAP recommends a combination of FDA-approved ADHD medication and behavioral therapy</w:t>
      </w:r>
      <w:r w:rsidRPr="005735F1">
        <w:t>.</w:t>
      </w:r>
      <w:r w:rsidR="00B6197F" w:rsidRPr="00B6197F">
        <w:rPr>
          <w:vertAlign w:val="superscript"/>
        </w:rPr>
        <w:t>20</w:t>
      </w:r>
      <w:r w:rsidRPr="005735F1">
        <w:rPr>
          <w:rFonts w:cs="Times New Roman"/>
        </w:rPr>
        <w:t xml:space="preserve"> </w:t>
      </w:r>
      <w:proofErr w:type="gramStart"/>
      <w:r w:rsidRPr="005735F1">
        <w:rPr>
          <w:rFonts w:cs="Times New Roman"/>
        </w:rPr>
        <w:t>For</w:t>
      </w:r>
      <w:proofErr w:type="gramEnd"/>
      <w:r w:rsidRPr="005735F1">
        <w:rPr>
          <w:rFonts w:cs="Times New Roman"/>
        </w:rPr>
        <w:t xml:space="preserve"> children aged 12–18 years, the AAP recommends prescribing psychotropic medications, “preferably” in combination with behavior therapy</w:t>
      </w:r>
      <w:r w:rsidRPr="005735F1">
        <w:t>.</w:t>
      </w:r>
      <w:r w:rsidR="00B6197F" w:rsidRPr="00B6197F">
        <w:rPr>
          <w:vertAlign w:val="superscript"/>
        </w:rPr>
        <w:t xml:space="preserve"> 20</w:t>
      </w:r>
    </w:p>
    <w:p w14:paraId="068C7CEA" w14:textId="77777777" w:rsidR="00D03463" w:rsidRDefault="00D03463" w:rsidP="00D03463">
      <w:pPr>
        <w:pStyle w:val="FootnoteText"/>
        <w:spacing w:line="276" w:lineRule="auto"/>
        <w:rPr>
          <w:sz w:val="22"/>
          <w:szCs w:val="22"/>
        </w:rPr>
      </w:pPr>
    </w:p>
    <w:p w14:paraId="56A0DEA5" w14:textId="08BFA726" w:rsidR="00D03463" w:rsidRPr="005735F1" w:rsidRDefault="00D03463" w:rsidP="00D03463">
      <w:pPr>
        <w:pStyle w:val="FootnoteText"/>
        <w:spacing w:line="276" w:lineRule="auto"/>
        <w:ind w:left="0"/>
        <w:rPr>
          <w:sz w:val="22"/>
          <w:szCs w:val="22"/>
        </w:rPr>
      </w:pPr>
      <w:r w:rsidRPr="005735F1">
        <w:rPr>
          <w:sz w:val="22"/>
          <w:szCs w:val="22"/>
        </w:rPr>
        <w:t>But, when best practice recommendations are compared to epidemiological statistics, it appears that there is a misalignment between current and best practice for pediatric ADHD treatment. Data from the 2009–2010 National Survey of Children with Special Health Care Needs suggest that clinical best practice guidelines for ADHD are not being followed. The results of this survey show that fewer than half of children under age 6 with diagnosed ADHD receive any behavioral therapy, and 25.4% of these children are being trea</w:t>
      </w:r>
      <w:r w:rsidR="00C218A5">
        <w:rPr>
          <w:sz w:val="22"/>
          <w:szCs w:val="22"/>
        </w:rPr>
        <w:t>ted exclusively with medication.</w:t>
      </w:r>
      <w:r w:rsidR="00C218A5" w:rsidRPr="00C218A5">
        <w:rPr>
          <w:sz w:val="22"/>
          <w:szCs w:val="22"/>
          <w:vertAlign w:val="superscript"/>
        </w:rPr>
        <w:t>21</w:t>
      </w:r>
    </w:p>
    <w:p w14:paraId="748A3E46" w14:textId="77777777" w:rsidR="00D03463" w:rsidRPr="005735F1" w:rsidRDefault="00D03463" w:rsidP="00D03463">
      <w:pPr>
        <w:ind w:left="0"/>
      </w:pPr>
    </w:p>
    <w:p w14:paraId="3E890BD8" w14:textId="683409FF" w:rsidR="00D03463" w:rsidRPr="005735F1" w:rsidRDefault="00D03463" w:rsidP="00D03463">
      <w:pPr>
        <w:ind w:left="0"/>
      </w:pPr>
      <w:r w:rsidRPr="005735F1">
        <w:t xml:space="preserve">CDC’s National Center on Birth Defects and Developmental Disabilities (NCBDDD) </w:t>
      </w:r>
      <w:r w:rsidR="00984740">
        <w:t>aims to protect and promote the health of</w:t>
      </w:r>
      <w:r w:rsidR="00984740" w:rsidRPr="00984740">
        <w:t xml:space="preserve"> babies, children, people with blood disorders, and people with disabilities</w:t>
      </w:r>
      <w:r w:rsidR="00984740">
        <w:t>. NCBDDD’s Child Development Studies (CDS) team</w:t>
      </w:r>
      <w:r w:rsidR="00DF7C84">
        <w:t xml:space="preserve"> focuses on health and development during the early years of a child’s life.</w:t>
      </w:r>
      <w:r w:rsidR="00984740">
        <w:t xml:space="preserve">  </w:t>
      </w:r>
      <w:r w:rsidR="000256B4">
        <w:t xml:space="preserve">The </w:t>
      </w:r>
      <w:r w:rsidR="00DF7C84">
        <w:t>CDS</w:t>
      </w:r>
      <w:r w:rsidR="000256B4">
        <w:t xml:space="preserve"> team</w:t>
      </w:r>
      <w:r w:rsidR="00DF7C84">
        <w:t xml:space="preserve"> </w:t>
      </w:r>
      <w:r w:rsidR="00DF7C84" w:rsidRPr="00DF7C84">
        <w:t>conducts research to learn more about healthy child development and to better understand certain specific conditions that affect children</w:t>
      </w:r>
      <w:r w:rsidR="00DF7C84">
        <w:t>, including ADHD</w:t>
      </w:r>
      <w:r w:rsidR="00DF7C84" w:rsidRPr="00DF7C84">
        <w:t xml:space="preserve">, Tourette syndrome, behavior disorders, </w:t>
      </w:r>
      <w:r w:rsidR="00DF7C84">
        <w:t xml:space="preserve">and </w:t>
      </w:r>
      <w:r w:rsidR="00DF7C84" w:rsidRPr="00DF7C84">
        <w:t>mood and anxiety disorders</w:t>
      </w:r>
      <w:r w:rsidR="00DF7C84">
        <w:t>.</w:t>
      </w:r>
      <w:r w:rsidR="00805C63">
        <w:t xml:space="preserve"> Regarding ADHD, NCBDDD</w:t>
      </w:r>
      <w:r w:rsidR="00DF7C84">
        <w:t xml:space="preserve"> </w:t>
      </w:r>
      <w:r w:rsidRPr="005735F1">
        <w:t xml:space="preserve">is working to align current practice and best practice to </w:t>
      </w:r>
      <w:r w:rsidR="005366B9">
        <w:t>ensure</w:t>
      </w:r>
      <w:r w:rsidRPr="005735F1">
        <w:t xml:space="preserve"> toddlers and preschoolers (2-5 years of age) receive recommended behavior</w:t>
      </w:r>
      <w:r>
        <w:t>al therapy treatment for ADHD.</w:t>
      </w:r>
      <w:r w:rsidR="00A36D31">
        <w:t xml:space="preserve"> </w:t>
      </w:r>
      <w:r w:rsidRPr="005735F1">
        <w:t xml:space="preserve">NCBDDD uses </w:t>
      </w:r>
      <w:r w:rsidR="00BA6BDC">
        <w:t xml:space="preserve">this </w:t>
      </w:r>
      <w:r w:rsidRPr="005735F1">
        <w:t>data to inform clinical and state programs</w:t>
      </w:r>
      <w:r>
        <w:t xml:space="preserve"> and</w:t>
      </w:r>
      <w:r w:rsidRPr="005735F1">
        <w:t xml:space="preserve"> to evaluate the reasons for the misalignment between current clinical practice and best practices for the diagnosis and treatm</w:t>
      </w:r>
      <w:r w:rsidR="0035059B">
        <w:t>ent of ADHD in young children.</w:t>
      </w:r>
      <w:r w:rsidR="00684FF3">
        <w:t xml:space="preserve"> </w:t>
      </w:r>
      <w:r w:rsidRPr="0027736F">
        <w:t xml:space="preserve">To help achieve the overarching goal for young children with ADHD to receive first-line treatment for the disorder, NCBDDD </w:t>
      </w:r>
      <w:r>
        <w:t>seeks to u</w:t>
      </w:r>
      <w:r w:rsidRPr="005735F1">
        <w:t>nderstand the barriers to the provision of ADHD best practices and evaluate model programs and policies that attempt to address these barriers</w:t>
      </w:r>
      <w:r>
        <w:t xml:space="preserve">. </w:t>
      </w:r>
      <w:r w:rsidRPr="005735F1">
        <w:t>State-based policy evaluation, in particular</w:t>
      </w:r>
      <w:r>
        <w:t>, is</w:t>
      </w:r>
      <w:r w:rsidRPr="005735F1">
        <w:t xml:space="preserve"> used to identify how states can support the delivery of ADHD best practices, improve the ADHD services provided to young children, and drive down the long-term costs associated with ADHD.</w:t>
      </w:r>
      <w:r>
        <w:t xml:space="preserve"> </w:t>
      </w:r>
    </w:p>
    <w:p w14:paraId="2A9834FD" w14:textId="77777777" w:rsidR="00D03463" w:rsidRDefault="00D03463" w:rsidP="00D03463">
      <w:pPr>
        <w:tabs>
          <w:tab w:val="left" w:pos="360"/>
          <w:tab w:val="left" w:pos="630"/>
          <w:tab w:val="left" w:pos="900"/>
          <w:tab w:val="left" w:pos="1080"/>
          <w:tab w:val="left" w:pos="1350"/>
        </w:tabs>
      </w:pPr>
    </w:p>
    <w:p w14:paraId="2C358762" w14:textId="533D46E6" w:rsidR="00D03463" w:rsidRDefault="00D03463" w:rsidP="00D03463">
      <w:pPr>
        <w:tabs>
          <w:tab w:val="left" w:pos="360"/>
          <w:tab w:val="left" w:pos="630"/>
          <w:tab w:val="left" w:pos="900"/>
          <w:tab w:val="left" w:pos="1080"/>
          <w:tab w:val="left" w:pos="1350"/>
        </w:tabs>
        <w:ind w:left="0"/>
      </w:pPr>
      <w:r>
        <w:t xml:space="preserve">NCBDDD has identified </w:t>
      </w:r>
      <w:r w:rsidR="000837DA">
        <w:t xml:space="preserve">Medicaid prior-authorization policy interventions as a set of strategies that may </w:t>
      </w:r>
      <w:r w:rsidR="0041219E">
        <w:t>control</w:t>
      </w:r>
      <w:r w:rsidR="000837DA">
        <w:t xml:space="preserve"> the use of ADHD medication among young patients diagnosed with ADHD and guide clinicians towards referral for behavior therapy. </w:t>
      </w:r>
      <w:r w:rsidRPr="005735F1">
        <w:t>In order to better understand the current state of practice</w:t>
      </w:r>
      <w:r>
        <w:t xml:space="preserve">, NCBDDD </w:t>
      </w:r>
      <w:r w:rsidR="00DE0479">
        <w:t xml:space="preserve">has previously </w:t>
      </w:r>
      <w:r w:rsidR="00744C24">
        <w:t xml:space="preserve">sought </w:t>
      </w:r>
      <w:r>
        <w:t>to r</w:t>
      </w:r>
      <w:r w:rsidRPr="005735F1">
        <w:t xml:space="preserve">esearch and disseminate </w:t>
      </w:r>
      <w:r w:rsidR="000837DA">
        <w:t xml:space="preserve">findings on the impact of this policy intervention as well as the impact of related policies to determine their value for guiding clinicians towards use of </w:t>
      </w:r>
      <w:r w:rsidRPr="005735F1">
        <w:t xml:space="preserve">first-line </w:t>
      </w:r>
      <w:r w:rsidR="000837DA">
        <w:t xml:space="preserve">ADHD </w:t>
      </w:r>
      <w:r w:rsidRPr="005735F1">
        <w:t xml:space="preserve">treatment among </w:t>
      </w:r>
      <w:r w:rsidRPr="001826D3">
        <w:t>preschoolers</w:t>
      </w:r>
      <w:r w:rsidR="000837DA">
        <w:t xml:space="preserve"> with the disorder</w:t>
      </w:r>
      <w:r w:rsidRPr="001826D3">
        <w:t>. As part of this approach, a research team consisting of three researchers, one from the CDC</w:t>
      </w:r>
      <w:r w:rsidRPr="005735F1">
        <w:t xml:space="preserve"> and two from Temple University’s Policy Surveillance Program, </w:t>
      </w:r>
      <w:r w:rsidR="00C9602E">
        <w:t xml:space="preserve">has already </w:t>
      </w:r>
      <w:r w:rsidRPr="005735F1">
        <w:t xml:space="preserve">conducted a </w:t>
      </w:r>
      <w:r w:rsidR="00176784">
        <w:t xml:space="preserve">preliminary </w:t>
      </w:r>
      <w:r w:rsidRPr="005735F1">
        <w:t>cross-</w:t>
      </w:r>
      <w:r w:rsidRPr="005735F1">
        <w:lastRenderedPageBreak/>
        <w:t xml:space="preserve">sectional mapping </w:t>
      </w:r>
      <w:r w:rsidR="00C32E5C">
        <w:t xml:space="preserve">environmental scan </w:t>
      </w:r>
      <w:r w:rsidRPr="005735F1">
        <w:t xml:space="preserve">of state Medicaid </w:t>
      </w:r>
      <w:r w:rsidR="000837DA">
        <w:t xml:space="preserve">pediatric </w:t>
      </w:r>
      <w:r w:rsidRPr="005735F1">
        <w:t>ADHD medication prior</w:t>
      </w:r>
      <w:r w:rsidR="000837DA">
        <w:t>-</w:t>
      </w:r>
      <w:r w:rsidRPr="005735F1">
        <w:t xml:space="preserve">authorization policies as of November 1, 2015. </w:t>
      </w:r>
    </w:p>
    <w:p w14:paraId="1C977A4B" w14:textId="77777777" w:rsidR="00D03463" w:rsidRPr="005735F1" w:rsidRDefault="00D03463" w:rsidP="00D03463">
      <w:pPr>
        <w:tabs>
          <w:tab w:val="left" w:pos="360"/>
          <w:tab w:val="left" w:pos="630"/>
          <w:tab w:val="left" w:pos="900"/>
          <w:tab w:val="left" w:pos="1080"/>
          <w:tab w:val="left" w:pos="1350"/>
        </w:tabs>
      </w:pPr>
    </w:p>
    <w:p w14:paraId="7A3B51DB" w14:textId="4536A96F" w:rsidR="00D03463" w:rsidRDefault="00D03463" w:rsidP="00D03463">
      <w:pPr>
        <w:ind w:left="0"/>
      </w:pPr>
      <w:r>
        <w:t xml:space="preserve">The team </w:t>
      </w:r>
      <w:r w:rsidRPr="005735F1">
        <w:t>conducted an internet search for Medicaid prior</w:t>
      </w:r>
      <w:r w:rsidR="00517E82">
        <w:t>-</w:t>
      </w:r>
      <w:r w:rsidRPr="005735F1">
        <w:t xml:space="preserve">authorization policies involving the prescription of ADHD medications, stimulant medications, or psychotropic medications to children younger than 18 years old in the </w:t>
      </w:r>
      <w:r>
        <w:t>51 state jurisdictions and Washington, D.C. The</w:t>
      </w:r>
      <w:r w:rsidRPr="005735F1">
        <w:t xml:space="preserve"> </w:t>
      </w:r>
      <w:r>
        <w:t>team</w:t>
      </w:r>
      <w:r w:rsidRPr="005735F1">
        <w:t xml:space="preserve"> </w:t>
      </w:r>
      <w:r w:rsidR="00C32E5C">
        <w:t>reviewed</w:t>
      </w:r>
      <w:r w:rsidR="007530AD">
        <w:t xml:space="preserve"> </w:t>
      </w:r>
      <w:r w:rsidRPr="005735F1">
        <w:t>prior</w:t>
      </w:r>
      <w:r w:rsidR="00BE2268">
        <w:t>-</w:t>
      </w:r>
      <w:r w:rsidRPr="005735F1">
        <w:t>authorization forms, memoranda from state Medicaid directors to prescribers, drug utilization review board meeting notes, and state</w:t>
      </w:r>
      <w:r w:rsidR="00134F67">
        <w:t xml:space="preserve"> Preferred Drug Lists</w:t>
      </w:r>
      <w:r w:rsidRPr="005735F1">
        <w:t xml:space="preserve"> </w:t>
      </w:r>
      <w:r w:rsidR="00134F67">
        <w:t>(</w:t>
      </w:r>
      <w:r w:rsidRPr="005735F1">
        <w:t>PDLs</w:t>
      </w:r>
      <w:r w:rsidR="00134F67">
        <w:t>)</w:t>
      </w:r>
      <w:r w:rsidRPr="005735F1">
        <w:t>.</w:t>
      </w:r>
      <w:r w:rsidR="001C707B">
        <w:t xml:space="preserve"> The team also </w:t>
      </w:r>
      <w:r w:rsidR="00C32E5C">
        <w:t>reviewed</w:t>
      </w:r>
      <w:r w:rsidR="001C707B">
        <w:t xml:space="preserve"> </w:t>
      </w:r>
      <w:r w:rsidR="007B0185">
        <w:t xml:space="preserve">literature on Medicaid behavioral health services carve-out policies </w:t>
      </w:r>
      <w:r w:rsidR="001056CF">
        <w:t xml:space="preserve">(an insurance reimbursement arrangement where payment for Medicaid mental or behavioral health services are carved out of managed care contracts to either the Medicaid fee-for-service system or a specialized Behavioral Health Care Organization) </w:t>
      </w:r>
      <w:r w:rsidR="007B0185">
        <w:t xml:space="preserve">for future use in understanding the relationship of prior authorization policies with medication and </w:t>
      </w:r>
      <w:r w:rsidR="00D06C17">
        <w:t>PB</w:t>
      </w:r>
      <w:r w:rsidR="007B0185">
        <w:t>T prescription rates.</w:t>
      </w:r>
    </w:p>
    <w:p w14:paraId="50C02AC1" w14:textId="77777777" w:rsidR="00D03463" w:rsidRPr="005735F1" w:rsidRDefault="00D03463" w:rsidP="00D03463">
      <w:pPr>
        <w:ind w:left="0"/>
      </w:pPr>
    </w:p>
    <w:p w14:paraId="7735130A" w14:textId="0A9970AD" w:rsidR="00D03463" w:rsidRPr="005735F1" w:rsidRDefault="00D03463" w:rsidP="00D03463">
      <w:pPr>
        <w:ind w:left="0"/>
      </w:pPr>
      <w:r w:rsidRPr="005735F1">
        <w:t xml:space="preserve">Based on this initial </w:t>
      </w:r>
      <w:r w:rsidR="00C32E5C">
        <w:t>review</w:t>
      </w:r>
      <w:r w:rsidRPr="005735F1">
        <w:t>, the team developed a coding scheme that incorporated the key features of prior</w:t>
      </w:r>
      <w:r w:rsidR="00BE2268">
        <w:t>-</w:t>
      </w:r>
      <w:r w:rsidRPr="005735F1">
        <w:t>authorization policies</w:t>
      </w:r>
      <w:r w:rsidR="002A25F9">
        <w:t xml:space="preserve"> and recorded these features in a database</w:t>
      </w:r>
      <w:r w:rsidR="001C4F83">
        <w:t xml:space="preserve"> that will be publicly available on the lawatlas.org website</w:t>
      </w:r>
      <w:r w:rsidRPr="005735F1">
        <w:t xml:space="preserve">. The team also continued to </w:t>
      </w:r>
      <w:r w:rsidR="00C32E5C">
        <w:t>review</w:t>
      </w:r>
      <w:r w:rsidR="00C32E5C" w:rsidRPr="005735F1">
        <w:t xml:space="preserve"> </w:t>
      </w:r>
      <w:r w:rsidRPr="005735F1">
        <w:t>states</w:t>
      </w:r>
      <w:r w:rsidR="00C32E5C">
        <w:t>’</w:t>
      </w:r>
      <w:r w:rsidRPr="005735F1">
        <w:t xml:space="preserve"> prior</w:t>
      </w:r>
      <w:r w:rsidR="00BE2268">
        <w:t>-</w:t>
      </w:r>
      <w:r w:rsidRPr="005735F1">
        <w:t>authorization polic</w:t>
      </w:r>
      <w:r w:rsidR="00C32E5C">
        <w:t>ies to ensure all were coded</w:t>
      </w:r>
      <w:r w:rsidRPr="005735F1">
        <w:t xml:space="preserve"> as of November 1, 2015. The fina</w:t>
      </w:r>
      <w:r>
        <w:t>l number of state Medicaid prior authorization policies</w:t>
      </w:r>
      <w:r w:rsidRPr="005735F1">
        <w:t xml:space="preserve"> </w:t>
      </w:r>
      <w:r w:rsidR="00707981">
        <w:t>recorded</w:t>
      </w:r>
      <w:r w:rsidRPr="005735F1">
        <w:t xml:space="preserve"> was 27. </w:t>
      </w:r>
    </w:p>
    <w:p w14:paraId="4A285A2C" w14:textId="77777777" w:rsidR="00D03463" w:rsidRPr="005735F1" w:rsidRDefault="00D03463" w:rsidP="00D03463">
      <w:pPr>
        <w:ind w:left="0"/>
      </w:pPr>
    </w:p>
    <w:p w14:paraId="63894B86" w14:textId="0F35CAFB" w:rsidR="00BE2268" w:rsidRDefault="00976E47" w:rsidP="00D03463">
      <w:pPr>
        <w:ind w:left="0"/>
      </w:pPr>
      <w:r>
        <w:t xml:space="preserve">Based on this </w:t>
      </w:r>
      <w:r w:rsidR="00C32E5C">
        <w:t>review</w:t>
      </w:r>
      <w:r>
        <w:t>,</w:t>
      </w:r>
      <w:r w:rsidR="00C27AE3">
        <w:t xml:space="preserve"> the team</w:t>
      </w:r>
      <w:r w:rsidR="006A567B">
        <w:t xml:space="preserve"> also</w:t>
      </w:r>
      <w:r w:rsidR="00C27AE3">
        <w:t xml:space="preserve"> </w:t>
      </w:r>
      <w:r>
        <w:t>identified</w:t>
      </w:r>
      <w:r w:rsidR="00C27AE3">
        <w:t xml:space="preserve"> several gaps in the available information. First, </w:t>
      </w:r>
      <w:r w:rsidR="00E7578A">
        <w:t>t</w:t>
      </w:r>
      <w:r w:rsidR="00D03463">
        <w:t>he</w:t>
      </w:r>
      <w:r w:rsidR="00D03463" w:rsidRPr="005735F1">
        <w:t xml:space="preserve"> finding of </w:t>
      </w:r>
      <w:r w:rsidR="00D03463">
        <w:t>27</w:t>
      </w:r>
      <w:r w:rsidR="00D03463" w:rsidRPr="005735F1">
        <w:t xml:space="preserve"> states with </w:t>
      </w:r>
      <w:r w:rsidR="008204DF">
        <w:t xml:space="preserve">a </w:t>
      </w:r>
      <w:r w:rsidR="00D03463" w:rsidRPr="005735F1">
        <w:t xml:space="preserve">policy </w:t>
      </w:r>
      <w:r w:rsidR="00D03463">
        <w:t xml:space="preserve">for </w:t>
      </w:r>
      <w:r w:rsidR="00D03463" w:rsidRPr="005735F1">
        <w:t xml:space="preserve">managing </w:t>
      </w:r>
      <w:r w:rsidR="00D03463">
        <w:t xml:space="preserve">pediatric </w:t>
      </w:r>
      <w:r w:rsidR="00D03463" w:rsidRPr="005735F1">
        <w:t xml:space="preserve">ADHD medication prescriptions relies on the assumption that all Medicaid programs have made </w:t>
      </w:r>
      <w:r w:rsidR="00D03463">
        <w:t>their</w:t>
      </w:r>
      <w:r w:rsidR="00D03463" w:rsidRPr="005735F1">
        <w:t xml:space="preserve"> policies regarding </w:t>
      </w:r>
      <w:r w:rsidR="00D03463">
        <w:t xml:space="preserve">pediatric </w:t>
      </w:r>
      <w:r w:rsidR="00D03463" w:rsidRPr="005735F1">
        <w:t>ADHD medication prescriptions publicly available</w:t>
      </w:r>
      <w:r w:rsidR="00D03463">
        <w:t xml:space="preserve"> on the Internet</w:t>
      </w:r>
      <w:r w:rsidR="00D03463" w:rsidRPr="005735F1">
        <w:t xml:space="preserve">. Additionally, the coding methods described above rely on the assumption that the researchers </w:t>
      </w:r>
      <w:r w:rsidR="00D03463">
        <w:t>can accurately characterize</w:t>
      </w:r>
      <w:r w:rsidR="00D03463" w:rsidRPr="005735F1">
        <w:t xml:space="preserve"> each state’s Medicaid policies</w:t>
      </w:r>
      <w:r w:rsidR="00D03463">
        <w:t xml:space="preserve"> to reflect their use in practice</w:t>
      </w:r>
      <w:r w:rsidR="00D03463" w:rsidRPr="005735F1">
        <w:t>. A targeted search of published literature and available grey sources did not provide any sufficient reports, and no nationwide collection and characterization of Medicaid prior</w:t>
      </w:r>
      <w:r w:rsidR="00BE2268">
        <w:t>-</w:t>
      </w:r>
      <w:r w:rsidR="00D03463" w:rsidRPr="005735F1">
        <w:t xml:space="preserve">authorization policies has been </w:t>
      </w:r>
      <w:r w:rsidR="00D03463">
        <w:t xml:space="preserve">previously </w:t>
      </w:r>
      <w:r w:rsidR="00D03463" w:rsidRPr="005735F1">
        <w:t>done</w:t>
      </w:r>
      <w:r w:rsidR="00BE2268">
        <w:t>.</w:t>
      </w:r>
    </w:p>
    <w:p w14:paraId="13B8D4DB" w14:textId="77777777" w:rsidR="00BE2268" w:rsidRDefault="00BE2268" w:rsidP="00D03463">
      <w:pPr>
        <w:ind w:left="0"/>
      </w:pPr>
    </w:p>
    <w:p w14:paraId="0918276C" w14:textId="4ADFE9BF" w:rsidR="00D03463" w:rsidRDefault="00BE2268" w:rsidP="00D03463">
      <w:pPr>
        <w:ind w:left="0"/>
      </w:pPr>
      <w:r>
        <w:t xml:space="preserve">A second </w:t>
      </w:r>
      <w:r w:rsidR="00CC2DCD">
        <w:t xml:space="preserve">gap in the </w:t>
      </w:r>
      <w:r w:rsidR="005F0809">
        <w:t>available information</w:t>
      </w:r>
      <w:r w:rsidR="00CC2DCD">
        <w:t xml:space="preserve"> related </w:t>
      </w:r>
      <w:r>
        <w:t xml:space="preserve">to the provision of ADHD treatment services is the health delivery model for behavioral health services within Medicaid. State Medicaid programs have carved out the provision of behavioral health services to another agency (e.g., a behavioral health organization) or they have carved these services out of their managed care contracts to be paid for using a fee-for-service model. To date, there has been no systematic </w:t>
      </w:r>
      <w:r w:rsidR="00A25C27">
        <w:t xml:space="preserve">collection of state behavioral health services carve-out policies </w:t>
      </w:r>
      <w:r>
        <w:t xml:space="preserve">that is available </w:t>
      </w:r>
      <w:r w:rsidR="00A25C27">
        <w:t>to the public</w:t>
      </w:r>
      <w:r w:rsidR="00D03463" w:rsidRPr="005735F1">
        <w:t>.</w:t>
      </w:r>
    </w:p>
    <w:p w14:paraId="07732B63" w14:textId="46FAB58D" w:rsidR="002945DC" w:rsidRDefault="002945DC" w:rsidP="00D03463">
      <w:pPr>
        <w:ind w:left="0"/>
      </w:pPr>
    </w:p>
    <w:p w14:paraId="711D2775" w14:textId="6EAB61EF" w:rsidR="004C24DC" w:rsidRDefault="009F43C9" w:rsidP="00D03463">
      <w:pPr>
        <w:ind w:left="0"/>
      </w:pPr>
      <w:r>
        <w:t xml:space="preserve">To address these gaps, a </w:t>
      </w:r>
      <w:r w:rsidR="00E93A2C">
        <w:t xml:space="preserve">web-based assessment </w:t>
      </w:r>
      <w:r>
        <w:t xml:space="preserve">of the 51 </w:t>
      </w:r>
      <w:r w:rsidR="002C1FC7">
        <w:t>(50 states and the District of Columbia</w:t>
      </w:r>
      <w:r w:rsidR="00E90B47">
        <w:t>) Medicaid</w:t>
      </w:r>
      <w:r>
        <w:t xml:space="preserve"> programs is proposed. </w:t>
      </w:r>
      <w:r w:rsidR="00BF620E">
        <w:t xml:space="preserve">The purpose of </w:t>
      </w:r>
      <w:r w:rsidR="00E93A2C">
        <w:t>this assessment</w:t>
      </w:r>
      <w:r w:rsidR="00BF620E">
        <w:t xml:space="preserve"> is </w:t>
      </w:r>
      <w:r w:rsidR="00BF620E" w:rsidRPr="00AA6F75">
        <w:t xml:space="preserve">to collect information about the characteristics and implementation of state Medicaid policies </w:t>
      </w:r>
      <w:r w:rsidR="00BF620E">
        <w:t xml:space="preserve">that relate to </w:t>
      </w:r>
      <w:r w:rsidR="00BF620E" w:rsidRPr="00AA6F75">
        <w:t>pediatric ADHD</w:t>
      </w:r>
      <w:r w:rsidR="00BF620E">
        <w:t xml:space="preserve"> treatment</w:t>
      </w:r>
      <w:r w:rsidR="00BF620E" w:rsidRPr="00AA6F75">
        <w:t>.</w:t>
      </w:r>
      <w:r w:rsidR="00571DEB">
        <w:t xml:space="preserve"> </w:t>
      </w:r>
      <w:r w:rsidR="00D5576A">
        <w:t xml:space="preserve">This data collection effort is the first national-level attempt of its kind and </w:t>
      </w:r>
      <w:r w:rsidR="00D5576A" w:rsidRPr="000236A3">
        <w:t xml:space="preserve">will serve as a pilot information collection to inform the development of a separate ICR to collect </w:t>
      </w:r>
      <w:r w:rsidR="00D5576A">
        <w:t xml:space="preserve">these </w:t>
      </w:r>
      <w:r w:rsidR="00D5576A" w:rsidRPr="000236A3">
        <w:t>data on an annual basis in future years.</w:t>
      </w:r>
    </w:p>
    <w:p w14:paraId="6657FD90" w14:textId="77777777" w:rsidR="00D142F1" w:rsidRDefault="00D142F1" w:rsidP="00D03463">
      <w:pPr>
        <w:ind w:left="0"/>
      </w:pPr>
    </w:p>
    <w:p w14:paraId="6DA935B4" w14:textId="7924A4C1" w:rsidR="00A02090" w:rsidRDefault="00A02090" w:rsidP="00D03463">
      <w:pPr>
        <w:ind w:left="0"/>
      </w:pPr>
      <w:r w:rsidRPr="00CD5730">
        <w:lastRenderedPageBreak/>
        <w:t xml:space="preserve">This </w:t>
      </w:r>
      <w:r>
        <w:t>information collection</w:t>
      </w:r>
      <w:r w:rsidRPr="00CD5730">
        <w:t xml:space="preserve"> </w:t>
      </w:r>
      <w:r>
        <w:t xml:space="preserve">aims to learn more about the use of: 1) prior authorization policies by Medicaid programs to manage ADHD medication prescriptions to children; and 2) behavioral health services carve-out policies to manage PBT reimbursement. Additionally, the information collection will provide an opportunity to validate the findings of the previous literature review/environmental scan which found that 27 states held a </w:t>
      </w:r>
      <w:r w:rsidRPr="005735F1">
        <w:t xml:space="preserve">policy </w:t>
      </w:r>
      <w:r>
        <w:t xml:space="preserve">for </w:t>
      </w:r>
      <w:r w:rsidRPr="005735F1">
        <w:t xml:space="preserve">managing </w:t>
      </w:r>
      <w:r>
        <w:t xml:space="preserve">pediatric </w:t>
      </w:r>
      <w:r w:rsidRPr="005735F1">
        <w:t>ADHD medication prescriptions</w:t>
      </w:r>
      <w:r>
        <w:t>.</w:t>
      </w:r>
    </w:p>
    <w:p w14:paraId="0DD180D8" w14:textId="77777777" w:rsidR="00A02090" w:rsidRDefault="00A02090" w:rsidP="00D03463">
      <w:pPr>
        <w:ind w:left="0"/>
      </w:pPr>
    </w:p>
    <w:p w14:paraId="2817B222" w14:textId="0F7E3E31" w:rsidR="004C24DC" w:rsidRPr="005735F1" w:rsidRDefault="004C24DC" w:rsidP="00D03463">
      <w:pPr>
        <w:ind w:left="0"/>
      </w:pPr>
      <w:r>
        <w:t>Results from this information collection will be used to: 1)</w:t>
      </w:r>
      <w:r w:rsidRPr="00AA6F75">
        <w:t xml:space="preserve"> supplement </w:t>
      </w:r>
      <w:r>
        <w:t xml:space="preserve">the </w:t>
      </w:r>
      <w:r w:rsidRPr="00AA6F75">
        <w:t>publicly available</w:t>
      </w:r>
      <w:r>
        <w:t xml:space="preserve"> information</w:t>
      </w:r>
      <w:r w:rsidR="00137581">
        <w:t xml:space="preserve"> on these policies, </w:t>
      </w:r>
      <w:r>
        <w:t xml:space="preserve">2) </w:t>
      </w:r>
      <w:r w:rsidRPr="00AA6F75">
        <w:t xml:space="preserve">confirm whether </w:t>
      </w:r>
      <w:r>
        <w:t>each</w:t>
      </w:r>
      <w:r w:rsidRPr="00AA6F75">
        <w:t xml:space="preserve"> state has a prior authorization policy for ADHD medications prescribed to children, </w:t>
      </w:r>
      <w:r>
        <w:t>the details of that</w:t>
      </w:r>
      <w:r w:rsidRPr="00AA6F75">
        <w:t xml:space="preserve"> policy, </w:t>
      </w:r>
      <w:r>
        <w:t xml:space="preserve">and </w:t>
      </w:r>
      <w:r w:rsidRPr="00AA6F75">
        <w:t>the dat</w:t>
      </w:r>
      <w:r>
        <w:t>es</w:t>
      </w:r>
      <w:r w:rsidRPr="00AA6F75">
        <w:t xml:space="preserve"> of policy implementation</w:t>
      </w:r>
      <w:r>
        <w:t xml:space="preserve">, 3) inform NCBDDD of Medicaid policies </w:t>
      </w:r>
      <w:r w:rsidR="00137581">
        <w:t xml:space="preserve">regarding behavioral health services </w:t>
      </w:r>
      <w:r w:rsidR="00A02090">
        <w:t>delivery models of states</w:t>
      </w:r>
      <w:r w:rsidR="00137581">
        <w:t xml:space="preserve">, and 4) </w:t>
      </w:r>
      <w:r w:rsidR="00A02090">
        <w:t>c</w:t>
      </w:r>
      <w:r w:rsidR="00137581" w:rsidRPr="00D65507">
        <w:t xml:space="preserve">reate a publicly available, interactive database </w:t>
      </w:r>
      <w:r w:rsidR="00137581">
        <w:t>that characterizes the ADHD medication prior authorization policies and behavioral health services delivery models for all U.S. states and D.C</w:t>
      </w:r>
      <w:r w:rsidR="00137581" w:rsidRPr="00D65507">
        <w:t>.</w:t>
      </w:r>
      <w:r w:rsidR="007F6AD2">
        <w:t>. Additionally, t</w:t>
      </w:r>
      <w:r w:rsidRPr="00AA6F75">
        <w:t xml:space="preserve">he information will be used in </w:t>
      </w:r>
      <w:r w:rsidR="00A02090">
        <w:t>conjunction with Medicaid claims</w:t>
      </w:r>
      <w:r w:rsidRPr="00AA6F75">
        <w:t xml:space="preserve"> data</w:t>
      </w:r>
      <w:r w:rsidR="00A02090">
        <w:t xml:space="preserve"> (MAX data)</w:t>
      </w:r>
      <w:r w:rsidRPr="00AA6F75">
        <w:t xml:space="preserve"> to evaluate the impact of such policies on ADHD medication </w:t>
      </w:r>
      <w:r>
        <w:t xml:space="preserve">and </w:t>
      </w:r>
      <w:r w:rsidR="00327EE0" w:rsidRPr="00327EE0">
        <w:t>PBT</w:t>
      </w:r>
      <w:r>
        <w:t xml:space="preserve"> </w:t>
      </w:r>
      <w:r w:rsidRPr="00AA6F75">
        <w:t>rates in young children.</w:t>
      </w:r>
    </w:p>
    <w:p w14:paraId="515FC7BE" w14:textId="49FC6EB6" w:rsidR="00575E15" w:rsidRDefault="00575E15" w:rsidP="004C24DC">
      <w:pPr>
        <w:ind w:left="0"/>
      </w:pPr>
    </w:p>
    <w:p w14:paraId="42AB756A" w14:textId="6E79020B" w:rsidR="00F610CE" w:rsidRPr="00F02ACA" w:rsidRDefault="00F610CE" w:rsidP="00692DEB">
      <w:pPr>
        <w:ind w:left="0"/>
      </w:pPr>
    </w:p>
    <w:p w14:paraId="45F183F3" w14:textId="77777777" w:rsidR="00692DEB" w:rsidRPr="00F02ACA" w:rsidRDefault="006102DA" w:rsidP="00692DEB">
      <w:pPr>
        <w:pStyle w:val="Heading5"/>
        <w:spacing w:after="120"/>
        <w:ind w:left="0"/>
      </w:pPr>
      <w:r w:rsidRPr="00F02ACA">
        <w:t xml:space="preserve">Overview of the </w:t>
      </w:r>
      <w:r w:rsidR="007F5776" w:rsidRPr="00F02ACA">
        <w:t>Information C</w:t>
      </w:r>
      <w:r w:rsidR="00157413" w:rsidRPr="00F02ACA">
        <w:t>ollection</w:t>
      </w:r>
      <w:r w:rsidRPr="00F02ACA">
        <w:t xml:space="preserve"> System</w:t>
      </w:r>
      <w:r w:rsidR="00151567" w:rsidRPr="00F02ACA">
        <w:t xml:space="preserve"> </w:t>
      </w:r>
    </w:p>
    <w:p w14:paraId="5B7E6E4A" w14:textId="52A421F9" w:rsidR="00C961A0" w:rsidRDefault="005E4FB2" w:rsidP="00692DEB">
      <w:pPr>
        <w:ind w:left="0"/>
      </w:pPr>
      <w:r>
        <w:t>Information</w:t>
      </w:r>
      <w:r w:rsidRPr="00F02ACA">
        <w:t xml:space="preserve"> </w:t>
      </w:r>
      <w:r w:rsidR="00692DEB" w:rsidRPr="00F02ACA">
        <w:t xml:space="preserve">will be collected </w:t>
      </w:r>
      <w:r w:rsidR="001724D3">
        <w:t xml:space="preserve">from a total of </w:t>
      </w:r>
      <w:r>
        <w:t>51 (50 states and the District of Columbia)</w:t>
      </w:r>
      <w:r w:rsidR="00846A84">
        <w:t xml:space="preserve"> </w:t>
      </w:r>
      <w:r>
        <w:t>Medicaid Medical Directors</w:t>
      </w:r>
      <w:r w:rsidR="00846A84">
        <w:t>,</w:t>
      </w:r>
      <w:r w:rsidR="000813BD">
        <w:t xml:space="preserve"> or their designee</w:t>
      </w:r>
      <w:r w:rsidR="00846A84">
        <w:t>,</w:t>
      </w:r>
      <w:r>
        <w:t xml:space="preserve"> </w:t>
      </w:r>
      <w:r w:rsidR="00692DEB" w:rsidRPr="00F02ACA">
        <w:t>via a</w:t>
      </w:r>
      <w:r w:rsidR="00846A84">
        <w:t>n electronic</w:t>
      </w:r>
      <w:r w:rsidR="002828EE">
        <w:t xml:space="preserve"> </w:t>
      </w:r>
      <w:r w:rsidR="00692DEB" w:rsidRPr="00F02ACA">
        <w:t>questionnaire</w:t>
      </w:r>
      <w:r w:rsidR="000813BD">
        <w:t xml:space="preserve"> </w:t>
      </w:r>
      <w:r w:rsidR="000813BD" w:rsidRPr="00F02ACA">
        <w:t>(</w:t>
      </w:r>
      <w:r w:rsidR="000813BD" w:rsidRPr="00494948">
        <w:t>see</w:t>
      </w:r>
      <w:r w:rsidR="000813BD" w:rsidRPr="00F02ACA">
        <w:rPr>
          <w:b/>
        </w:rPr>
        <w:t xml:space="preserve"> Attachment </w:t>
      </w:r>
      <w:r w:rsidR="000813BD">
        <w:rPr>
          <w:b/>
        </w:rPr>
        <w:t>A</w:t>
      </w:r>
      <w:r w:rsidR="000813BD" w:rsidRPr="00F02ACA">
        <w:rPr>
          <w:b/>
        </w:rPr>
        <w:t xml:space="preserve">—Instrument: </w:t>
      </w:r>
      <w:r w:rsidR="00494948">
        <w:rPr>
          <w:b/>
        </w:rPr>
        <w:t>Word</w:t>
      </w:r>
      <w:r w:rsidR="000813BD" w:rsidRPr="00F02ACA">
        <w:rPr>
          <w:b/>
        </w:rPr>
        <w:t xml:space="preserve"> version</w:t>
      </w:r>
      <w:r w:rsidR="00494948">
        <w:rPr>
          <w:b/>
        </w:rPr>
        <w:t xml:space="preserve"> </w:t>
      </w:r>
      <w:r w:rsidR="00494948" w:rsidRPr="00494948">
        <w:t>and</w:t>
      </w:r>
      <w:r w:rsidR="00494948">
        <w:rPr>
          <w:b/>
        </w:rPr>
        <w:t xml:space="preserve"> Attachment B</w:t>
      </w:r>
      <w:r w:rsidR="00494948" w:rsidRPr="00F02ACA">
        <w:rPr>
          <w:b/>
        </w:rPr>
        <w:t xml:space="preserve">—Instrument: </w:t>
      </w:r>
      <w:r w:rsidR="00494948">
        <w:rPr>
          <w:b/>
        </w:rPr>
        <w:t>Adobe PDF</w:t>
      </w:r>
      <w:r w:rsidR="00494948" w:rsidRPr="00F02ACA">
        <w:rPr>
          <w:b/>
        </w:rPr>
        <w:t xml:space="preserve"> version</w:t>
      </w:r>
      <w:r w:rsidR="000813BD">
        <w:t xml:space="preserve">) </w:t>
      </w:r>
      <w:r w:rsidR="00692DEB" w:rsidRPr="00F02ACA">
        <w:t xml:space="preserve">allowing respondents to complete and submit their responses electronically. The </w:t>
      </w:r>
      <w:r w:rsidR="00846A84">
        <w:t>electronic</w:t>
      </w:r>
      <w:r w:rsidR="000813BD">
        <w:t xml:space="preserve"> </w:t>
      </w:r>
      <w:r w:rsidR="00846A84">
        <w:t xml:space="preserve">instrument </w:t>
      </w:r>
      <w:r w:rsidR="00692DEB" w:rsidRPr="00F02ACA">
        <w:t xml:space="preserve">will be used to gather information </w:t>
      </w:r>
      <w:r w:rsidR="000813BD">
        <w:t>on</w:t>
      </w:r>
      <w:r w:rsidR="000813BD" w:rsidRPr="00F02ACA">
        <w:t xml:space="preserve"> </w:t>
      </w:r>
      <w:r w:rsidR="00AC72A7" w:rsidRPr="00F02ACA">
        <w:t>the characteristics and implementation of state Medicaid prior-authorization policies for medications prescribed to treat pediatric ADHD</w:t>
      </w:r>
      <w:r w:rsidR="00692DEB" w:rsidRPr="00372277">
        <w:t>.</w:t>
      </w:r>
      <w:r w:rsidR="00692DEB" w:rsidRPr="00F02ACA">
        <w:t xml:space="preserve"> </w:t>
      </w:r>
      <w:r w:rsidR="00322313" w:rsidRPr="009011A8">
        <w:t xml:space="preserve">The </w:t>
      </w:r>
      <w:r w:rsidR="00322313">
        <w:t>information collection instrument</w:t>
      </w:r>
      <w:r w:rsidR="00322313" w:rsidRPr="009011A8">
        <w:t xml:space="preserve"> </w:t>
      </w:r>
      <w:r w:rsidR="00322313">
        <w:t>was</w:t>
      </w:r>
      <w:r w:rsidR="00322313" w:rsidRPr="009011A8">
        <w:t xml:space="preserve"> develop</w:t>
      </w:r>
      <w:r w:rsidR="00322313">
        <w:t xml:space="preserve">ed </w:t>
      </w:r>
      <w:r w:rsidR="00322313" w:rsidRPr="009011A8">
        <w:t>using</w:t>
      </w:r>
      <w:r w:rsidR="00322313">
        <w:t xml:space="preserve"> Adobe Acrobat Professional</w:t>
      </w:r>
      <w:r w:rsidR="00322313" w:rsidRPr="009011A8">
        <w:t>.</w:t>
      </w:r>
      <w:r w:rsidR="00322313">
        <w:t xml:space="preserve"> T</w:t>
      </w:r>
      <w:r w:rsidR="00322313" w:rsidRPr="009011A8">
        <w:t xml:space="preserve">his </w:t>
      </w:r>
      <w:r w:rsidR="00322313">
        <w:t>method was chosen allow respondents</w:t>
      </w:r>
      <w:r w:rsidR="00322313" w:rsidRPr="009011A8">
        <w:t xml:space="preserve"> to</w:t>
      </w:r>
      <w:r w:rsidR="00322313">
        <w:t xml:space="preserve"> complete and submit their responses electronically</w:t>
      </w:r>
      <w:r w:rsidR="00322313" w:rsidRPr="009011A8">
        <w:t xml:space="preserve"> </w:t>
      </w:r>
      <w:r w:rsidR="00322313">
        <w:t>using widely available, free software (Adobe Acrobat), reducing overall burden</w:t>
      </w:r>
      <w:r w:rsidR="00322313" w:rsidRPr="009011A8">
        <w:t>.</w:t>
      </w:r>
      <w:r w:rsidR="00322313" w:rsidRPr="00F02ACA" w:rsidDel="00322313">
        <w:t xml:space="preserve"> </w:t>
      </w:r>
    </w:p>
    <w:p w14:paraId="41200B6E" w14:textId="77777777" w:rsidR="00C961A0" w:rsidRDefault="00C961A0" w:rsidP="00692DEB">
      <w:pPr>
        <w:ind w:left="0"/>
      </w:pPr>
    </w:p>
    <w:p w14:paraId="6E10A0E1" w14:textId="4614B315" w:rsidR="00322313" w:rsidRDefault="000E0B29" w:rsidP="00C730CF">
      <w:pPr>
        <w:ind w:left="0"/>
      </w:pPr>
      <w:r>
        <w:t xml:space="preserve">The electronic PDF instrument </w:t>
      </w:r>
      <w:r w:rsidRPr="000C56F1">
        <w:t xml:space="preserve">will include </w:t>
      </w:r>
      <w:r w:rsidR="00322313" w:rsidRPr="000C56F1">
        <w:t>prepopulated data specific to the respondent’s state, as generated by the lawatlas.org website.</w:t>
      </w:r>
      <w:r w:rsidR="00B72093" w:rsidRPr="000C56F1">
        <w:t xml:space="preserve"> The </w:t>
      </w:r>
      <w:r w:rsidR="00B54918" w:rsidRPr="000C56F1">
        <w:t xml:space="preserve">prepopulated </w:t>
      </w:r>
      <w:r w:rsidR="00B72093" w:rsidRPr="000C56F1">
        <w:t>data will include</w:t>
      </w:r>
      <w:r w:rsidR="00184103" w:rsidRPr="000C56F1">
        <w:t>: 1)</w:t>
      </w:r>
      <w:r w:rsidR="00B72093" w:rsidRPr="000C56F1">
        <w:t xml:space="preserve"> a copy of </w:t>
      </w:r>
      <w:r w:rsidR="00600EA1" w:rsidRPr="000C56F1">
        <w:t>any prior</w:t>
      </w:r>
      <w:r w:rsidR="00B54918" w:rsidRPr="000C56F1">
        <w:t>-</w:t>
      </w:r>
      <w:r w:rsidR="00600EA1" w:rsidRPr="000C56F1">
        <w:t xml:space="preserve">authorization policy the team has </w:t>
      </w:r>
      <w:r w:rsidR="008B7190" w:rsidRPr="000C56F1">
        <w:t>reviewed</w:t>
      </w:r>
      <w:r w:rsidR="00600EA1" w:rsidRPr="000C56F1">
        <w:t xml:space="preserve"> for the respondent’s state</w:t>
      </w:r>
      <w:r w:rsidR="00184103" w:rsidRPr="000C56F1">
        <w:t>;</w:t>
      </w:r>
      <w:r w:rsidR="008B7190" w:rsidRPr="000C56F1">
        <w:t xml:space="preserve"> and </w:t>
      </w:r>
      <w:r w:rsidR="00184103" w:rsidRPr="000C56F1">
        <w:t xml:space="preserve">2) </w:t>
      </w:r>
      <w:r w:rsidR="008B7190" w:rsidRPr="000C56F1">
        <w:t>a copy of the</w:t>
      </w:r>
      <w:r w:rsidR="00644F94" w:rsidRPr="000C56F1">
        <w:t xml:space="preserve"> </w:t>
      </w:r>
      <w:r w:rsidR="00221222" w:rsidRPr="000C56F1">
        <w:t xml:space="preserve">key features of </w:t>
      </w:r>
      <w:r w:rsidR="00644F94" w:rsidRPr="000C56F1">
        <w:t xml:space="preserve">the state’s </w:t>
      </w:r>
      <w:r w:rsidR="00221222" w:rsidRPr="000C56F1">
        <w:t xml:space="preserve">prior-authorization policies </w:t>
      </w:r>
      <w:r w:rsidR="00644F94" w:rsidRPr="000C56F1">
        <w:t>as</w:t>
      </w:r>
      <w:r w:rsidR="00221222" w:rsidRPr="000C56F1">
        <w:t xml:space="preserve"> recorded </w:t>
      </w:r>
      <w:r w:rsidR="00644F94" w:rsidRPr="000C56F1">
        <w:t>by the research team i</w:t>
      </w:r>
      <w:r w:rsidR="00B54918" w:rsidRPr="000C56F1">
        <w:t>n the lawa</w:t>
      </w:r>
      <w:r w:rsidR="00644F94" w:rsidRPr="000C56F1">
        <w:t>tlas</w:t>
      </w:r>
      <w:r w:rsidR="00B54918" w:rsidRPr="000C56F1">
        <w:t>.org</w:t>
      </w:r>
      <w:r w:rsidR="00221222" w:rsidRPr="000C56F1">
        <w:t xml:space="preserve"> database</w:t>
      </w:r>
      <w:r w:rsidR="003524F9" w:rsidRPr="000C56F1">
        <w:t>.</w:t>
      </w:r>
      <w:r w:rsidR="00221222" w:rsidRPr="000C56F1">
        <w:t xml:space="preserve"> </w:t>
      </w:r>
      <w:r w:rsidR="00322313" w:rsidRPr="000C56F1">
        <w:t xml:space="preserve">Each respondent will be asked </w:t>
      </w:r>
      <w:r w:rsidRPr="000C56F1">
        <w:t xml:space="preserve">a series of </w:t>
      </w:r>
      <w:r w:rsidR="00322313" w:rsidRPr="000C56F1">
        <w:t xml:space="preserve">questions regarding the prepopulated data </w:t>
      </w:r>
      <w:r w:rsidRPr="000C56F1">
        <w:t xml:space="preserve">to confirm </w:t>
      </w:r>
      <w:r w:rsidR="00322313" w:rsidRPr="000C56F1">
        <w:t xml:space="preserve">whether </w:t>
      </w:r>
      <w:r w:rsidRPr="000C56F1">
        <w:t>or not CDC</w:t>
      </w:r>
      <w:r>
        <w:t xml:space="preserve"> has</w:t>
      </w:r>
      <w:r w:rsidR="00322313">
        <w:t xml:space="preserve"> correctly characterized certain components of the state’s Medicaid poli</w:t>
      </w:r>
      <w:r>
        <w:t>cies related to ADHD treatment</w:t>
      </w:r>
      <w:r w:rsidR="00322313" w:rsidRPr="005F6759">
        <w:t xml:space="preserve">. This delivery method will </w:t>
      </w:r>
      <w:r w:rsidR="00274BB1">
        <w:t>further</w:t>
      </w:r>
      <w:r w:rsidR="00322313" w:rsidRPr="005F6759">
        <w:t xml:space="preserve"> reduce respondents’ burden </w:t>
      </w:r>
      <w:r w:rsidR="00274BB1">
        <w:t>by eliminating the need to</w:t>
      </w:r>
      <w:r w:rsidR="00322313" w:rsidRPr="005F6759">
        <w:t xml:space="preserve"> </w:t>
      </w:r>
      <w:r w:rsidR="00274BB1">
        <w:t>go</w:t>
      </w:r>
      <w:r w:rsidR="00322313" w:rsidRPr="005F6759">
        <w:t xml:space="preserve"> back and forth between the instrument and external webpages or </w:t>
      </w:r>
      <w:r w:rsidR="00274BB1">
        <w:t xml:space="preserve">reference </w:t>
      </w:r>
      <w:r w:rsidR="00322313" w:rsidRPr="005F6759">
        <w:t>documents.</w:t>
      </w:r>
    </w:p>
    <w:p w14:paraId="08CB4954" w14:textId="77777777" w:rsidR="00322313" w:rsidRDefault="00322313" w:rsidP="00C730CF">
      <w:pPr>
        <w:ind w:left="0"/>
      </w:pPr>
    </w:p>
    <w:p w14:paraId="050983D3" w14:textId="619FE537" w:rsidR="00846A84" w:rsidRDefault="00C730CF" w:rsidP="00C730CF">
      <w:pPr>
        <w:ind w:left="0"/>
      </w:pPr>
      <w:r>
        <w:t xml:space="preserve">Upon completion of the instrument, respondents need only click a “submit” button that will deliver the completed assessment to a secure CDC email address without any further action by the respondent. </w:t>
      </w:r>
    </w:p>
    <w:p w14:paraId="45302C8A" w14:textId="77777777" w:rsidR="00846A84" w:rsidRDefault="00846A84" w:rsidP="00C730CF">
      <w:pPr>
        <w:ind w:left="0"/>
      </w:pPr>
    </w:p>
    <w:p w14:paraId="3F3278EB" w14:textId="50B767CE" w:rsidR="00774689" w:rsidRDefault="00C730CF" w:rsidP="004B16BC">
      <w:pPr>
        <w:ind w:left="0"/>
      </w:pPr>
      <w:r w:rsidRPr="009011A8">
        <w:lastRenderedPageBreak/>
        <w:t xml:space="preserve">The </w:t>
      </w:r>
      <w:r>
        <w:t>assessment</w:t>
      </w:r>
      <w:r w:rsidRPr="009011A8">
        <w:t xml:space="preserve"> was designed to collect the minimum information necessary for the purposes of this project</w:t>
      </w:r>
      <w:r>
        <w:t>.</w:t>
      </w:r>
      <w:r w:rsidR="002828EE">
        <w:t xml:space="preserve"> </w:t>
      </w:r>
      <w:r w:rsidR="00692DEB" w:rsidRPr="00F02ACA">
        <w:t xml:space="preserve">The information collection instrument was pilot tested by </w:t>
      </w:r>
      <w:r w:rsidR="00A01BAD" w:rsidRPr="000C0AA6">
        <w:t>7</w:t>
      </w:r>
      <w:r w:rsidR="00692DEB" w:rsidRPr="00F02ACA">
        <w:t xml:space="preserve"> public health professionals. Feedback from this group was used to</w:t>
      </w:r>
      <w:r w:rsidR="00C961A0">
        <w:t xml:space="preserve"> </w:t>
      </w:r>
      <w:r w:rsidR="00C961A0" w:rsidRPr="00F02ACA">
        <w:t>establish the estimated time required to complete the information collection instrument</w:t>
      </w:r>
      <w:r w:rsidR="00C961A0">
        <w:t>,</w:t>
      </w:r>
      <w:r w:rsidR="00692DEB" w:rsidRPr="00F02ACA">
        <w:t xml:space="preserve"> refine questions as needed</w:t>
      </w:r>
      <w:r w:rsidR="00E213AF">
        <w:t>,</w:t>
      </w:r>
      <w:r w:rsidR="00C961A0">
        <w:t xml:space="preserve"> and</w:t>
      </w:r>
      <w:r w:rsidR="00692DEB" w:rsidRPr="00F02ACA">
        <w:t xml:space="preserve"> ensure accurate programming and skip patterns</w:t>
      </w:r>
      <w:r w:rsidR="00C961A0">
        <w:t xml:space="preserve"> within the instrument</w:t>
      </w:r>
      <w:r w:rsidR="00692DEB" w:rsidRPr="00F02ACA">
        <w:t>.</w:t>
      </w:r>
    </w:p>
    <w:p w14:paraId="69F428B1" w14:textId="77777777" w:rsidR="00202EF9" w:rsidRPr="00F02ACA" w:rsidRDefault="00202EF9" w:rsidP="004B16BC">
      <w:pPr>
        <w:ind w:left="0"/>
      </w:pPr>
    </w:p>
    <w:p w14:paraId="0E55AADD" w14:textId="77777777" w:rsidR="00692DEB" w:rsidRPr="00F02ACA" w:rsidRDefault="00692DEB" w:rsidP="00692DEB">
      <w:pPr>
        <w:pStyle w:val="Heading5"/>
        <w:spacing w:after="120"/>
        <w:ind w:left="0"/>
      </w:pPr>
      <w:r w:rsidRPr="00CE6207">
        <w:t xml:space="preserve">Items of Information to be </w:t>
      </w:r>
      <w:proofErr w:type="gramStart"/>
      <w:r w:rsidRPr="00CE6207">
        <w:t>Collected</w:t>
      </w:r>
      <w:proofErr w:type="gramEnd"/>
    </w:p>
    <w:p w14:paraId="2497D0F2" w14:textId="570AA54C" w:rsidR="00906534" w:rsidRDefault="00692DEB" w:rsidP="00692DEB">
      <w:pPr>
        <w:ind w:left="0"/>
      </w:pPr>
      <w:r w:rsidRPr="00F02ACA">
        <w:t xml:space="preserve">The </w:t>
      </w:r>
      <w:r w:rsidR="00372277">
        <w:t>electronic</w:t>
      </w:r>
      <w:r w:rsidR="003702D2">
        <w:t xml:space="preserve"> information</w:t>
      </w:r>
      <w:r w:rsidRPr="00F02ACA">
        <w:t xml:space="preserve"> collection instrument </w:t>
      </w:r>
      <w:r w:rsidR="00494948" w:rsidRPr="00F02ACA">
        <w:t>(</w:t>
      </w:r>
      <w:r w:rsidR="00494948" w:rsidRPr="00494948">
        <w:t>see</w:t>
      </w:r>
      <w:r w:rsidR="00494948" w:rsidRPr="00F02ACA">
        <w:rPr>
          <w:b/>
        </w:rPr>
        <w:t xml:space="preserve"> Attachment </w:t>
      </w:r>
      <w:r w:rsidR="00494948">
        <w:rPr>
          <w:b/>
        </w:rPr>
        <w:t>A</w:t>
      </w:r>
      <w:r w:rsidR="00494948" w:rsidRPr="00F02ACA">
        <w:rPr>
          <w:b/>
        </w:rPr>
        <w:t xml:space="preserve">—Instrument: </w:t>
      </w:r>
      <w:r w:rsidR="00494948">
        <w:rPr>
          <w:b/>
        </w:rPr>
        <w:t>Word</w:t>
      </w:r>
      <w:r w:rsidR="00494948" w:rsidRPr="00F02ACA">
        <w:rPr>
          <w:b/>
        </w:rPr>
        <w:t xml:space="preserve"> version</w:t>
      </w:r>
      <w:r w:rsidR="00494948">
        <w:rPr>
          <w:b/>
        </w:rPr>
        <w:t xml:space="preserve"> </w:t>
      </w:r>
      <w:r w:rsidR="00494948" w:rsidRPr="00494948">
        <w:t>and</w:t>
      </w:r>
      <w:r w:rsidR="00494948">
        <w:rPr>
          <w:b/>
        </w:rPr>
        <w:t xml:space="preserve"> Attachment B</w:t>
      </w:r>
      <w:r w:rsidR="00494948" w:rsidRPr="00F02ACA">
        <w:rPr>
          <w:b/>
        </w:rPr>
        <w:t xml:space="preserve">—Instrument: </w:t>
      </w:r>
      <w:r w:rsidR="00494948">
        <w:rPr>
          <w:b/>
        </w:rPr>
        <w:t>Adobe PDF</w:t>
      </w:r>
      <w:r w:rsidR="00494948" w:rsidRPr="00F02ACA">
        <w:rPr>
          <w:b/>
        </w:rPr>
        <w:t xml:space="preserve"> version</w:t>
      </w:r>
      <w:r w:rsidR="00494948">
        <w:t>)</w:t>
      </w:r>
      <w:r w:rsidR="008E027E">
        <w:t xml:space="preserve"> </w:t>
      </w:r>
      <w:r w:rsidR="008E027E" w:rsidRPr="00F02ACA">
        <w:t>will</w:t>
      </w:r>
      <w:r w:rsidR="008E027E">
        <w:t xml:space="preserve"> assess</w:t>
      </w:r>
      <w:r w:rsidR="009F4645" w:rsidRPr="009F4645">
        <w:t xml:space="preserve"> </w:t>
      </w:r>
      <w:r w:rsidR="009F4645" w:rsidRPr="00AA6F75">
        <w:t xml:space="preserve">the characteristics and implementation of state Medicaid policies </w:t>
      </w:r>
      <w:r w:rsidR="009F4645">
        <w:t xml:space="preserve">that relate to </w:t>
      </w:r>
      <w:r w:rsidR="009F4645" w:rsidRPr="00AA6F75">
        <w:t>pediatric ADHD</w:t>
      </w:r>
      <w:r w:rsidR="009F4645">
        <w:t xml:space="preserve"> treatment</w:t>
      </w:r>
      <w:r w:rsidR="009F4645" w:rsidRPr="00AA6F75">
        <w:t>.</w:t>
      </w:r>
      <w:r w:rsidR="009F4645">
        <w:t xml:space="preserve"> </w:t>
      </w:r>
    </w:p>
    <w:p w14:paraId="45C3FA47" w14:textId="77777777" w:rsidR="00906534" w:rsidRDefault="00906534" w:rsidP="00692DEB">
      <w:pPr>
        <w:ind w:left="0"/>
      </w:pPr>
    </w:p>
    <w:p w14:paraId="1C5A5FDF" w14:textId="7D76DC7D" w:rsidR="008C59E7" w:rsidRPr="00906534" w:rsidRDefault="008E027E" w:rsidP="00E732D7">
      <w:pPr>
        <w:ind w:left="0"/>
      </w:pPr>
      <w:r>
        <w:t xml:space="preserve">The survey </w:t>
      </w:r>
      <w:r w:rsidR="00692DEB" w:rsidRPr="00F02ACA">
        <w:t xml:space="preserve">consists of </w:t>
      </w:r>
      <w:r w:rsidR="008E26C1">
        <w:t xml:space="preserve">a total of </w:t>
      </w:r>
      <w:r w:rsidR="00080C27" w:rsidRPr="00495ECD">
        <w:t>1</w:t>
      </w:r>
      <w:r w:rsidR="00424BBA" w:rsidRPr="00495ECD">
        <w:t>5</w:t>
      </w:r>
      <w:r w:rsidRPr="00495ECD">
        <w:t xml:space="preserve"> questions</w:t>
      </w:r>
      <w:r w:rsidR="00906534" w:rsidRPr="00495ECD">
        <w:t>.</w:t>
      </w:r>
      <w:r w:rsidR="00692DEB" w:rsidRPr="00F02ACA">
        <w:t xml:space="preserve"> </w:t>
      </w:r>
      <w:r>
        <w:t xml:space="preserve">Question formats </w:t>
      </w:r>
      <w:r w:rsidR="00520CC6">
        <w:t xml:space="preserve">include </w:t>
      </w:r>
      <w:r w:rsidR="00520CC6" w:rsidRPr="00F02ACA">
        <w:t>dichotomous</w:t>
      </w:r>
      <w:r w:rsidR="008C59E7" w:rsidRPr="00F02ACA">
        <w:t>, multiple response, interval</w:t>
      </w:r>
      <w:r w:rsidR="00E35E9A" w:rsidRPr="00F02ACA">
        <w:t>,</w:t>
      </w:r>
      <w:r w:rsidR="008C59E7" w:rsidRPr="00F02ACA">
        <w:t xml:space="preserve"> an</w:t>
      </w:r>
      <w:r w:rsidR="00E35E9A" w:rsidRPr="00F02ACA">
        <w:rPr>
          <w:rFonts w:eastAsiaTheme="majorEastAsia" w:cstheme="majorBidi"/>
        </w:rPr>
        <w:t>d open-ended</w:t>
      </w:r>
      <w:r w:rsidR="00692DEB" w:rsidRPr="00F02ACA">
        <w:rPr>
          <w:rFonts w:eastAsiaTheme="majorEastAsia" w:cstheme="majorBidi"/>
        </w:rPr>
        <w:t>.</w:t>
      </w:r>
      <w:r w:rsidR="00274BB1">
        <w:rPr>
          <w:rFonts w:eastAsiaTheme="majorEastAsia" w:cstheme="majorBidi"/>
        </w:rPr>
        <w:t xml:space="preserve"> Although the prepopulated information included will be tailored to each respondent, the questions regarding that information will be the same across all respondents. </w:t>
      </w:r>
      <w:r>
        <w:rPr>
          <w:rFonts w:eastAsiaTheme="majorEastAsia" w:cstheme="majorBidi"/>
        </w:rPr>
        <w:t>In a</w:t>
      </w:r>
      <w:r w:rsidR="00692DEB" w:rsidRPr="00F02ACA">
        <w:rPr>
          <w:rFonts w:eastAsiaTheme="majorEastAsia" w:cstheme="majorBidi"/>
        </w:rPr>
        <w:t xml:space="preserve">n effort </w:t>
      </w:r>
      <w:r>
        <w:rPr>
          <w:rFonts w:eastAsiaTheme="majorEastAsia" w:cstheme="majorBidi"/>
        </w:rPr>
        <w:t xml:space="preserve">to minimize response burden, the instrument was designed with a particular focus on streamlining questions by </w:t>
      </w:r>
      <w:r w:rsidR="00692DEB" w:rsidRPr="00F02ACA">
        <w:rPr>
          <w:rFonts w:eastAsiaTheme="majorEastAsia" w:cstheme="majorBidi"/>
        </w:rPr>
        <w:t>limit</w:t>
      </w:r>
      <w:r>
        <w:rPr>
          <w:rFonts w:eastAsiaTheme="majorEastAsia" w:cstheme="majorBidi"/>
        </w:rPr>
        <w:t>ing</w:t>
      </w:r>
      <w:r w:rsidR="00692DEB" w:rsidRPr="00F02ACA">
        <w:rPr>
          <w:rFonts w:eastAsiaTheme="majorEastAsia" w:cstheme="majorBidi"/>
        </w:rPr>
        <w:t xml:space="preserve"> </w:t>
      </w:r>
      <w:r>
        <w:rPr>
          <w:rFonts w:eastAsiaTheme="majorEastAsia" w:cstheme="majorBidi"/>
        </w:rPr>
        <w:t xml:space="preserve">narrative or open-ended questions </w:t>
      </w:r>
      <w:r w:rsidR="00692DEB" w:rsidRPr="00F02ACA">
        <w:t>whenever possible</w:t>
      </w:r>
      <w:r w:rsidR="00692DEB" w:rsidRPr="04524006">
        <w:t xml:space="preserve">. The instrument </w:t>
      </w:r>
      <w:r w:rsidR="00692DEB" w:rsidRPr="00AB1D49">
        <w:t xml:space="preserve">will collect information on the following: </w:t>
      </w:r>
      <w:r w:rsidR="00906534">
        <w:br/>
      </w:r>
    </w:p>
    <w:p w14:paraId="521C9E1D" w14:textId="3B04CCA4" w:rsidR="008C59E7" w:rsidRPr="003C3E8C" w:rsidRDefault="00E732D7" w:rsidP="00AB1D49">
      <w:pPr>
        <w:pStyle w:val="ListParagraph"/>
        <w:numPr>
          <w:ilvl w:val="0"/>
          <w:numId w:val="25"/>
        </w:numPr>
        <w:tabs>
          <w:tab w:val="clear" w:pos="9360"/>
        </w:tabs>
      </w:pPr>
      <w:r w:rsidRPr="003C3E8C">
        <w:t>C</w:t>
      </w:r>
      <w:r w:rsidR="0072072F" w:rsidRPr="003C3E8C">
        <w:t xml:space="preserve">haracteristics </w:t>
      </w:r>
      <w:r w:rsidR="00FD472D" w:rsidRPr="003C3E8C">
        <w:t>of Medicaid policies requiring prior authorization for obtaining coverage for ADHD medications prescribed to children younger than 18, including:</w:t>
      </w:r>
    </w:p>
    <w:p w14:paraId="187D063C" w14:textId="1B354031" w:rsidR="00FD472D" w:rsidRPr="003C3E8C" w:rsidRDefault="00746842" w:rsidP="00AB1D49">
      <w:pPr>
        <w:pStyle w:val="ListParagraph"/>
        <w:numPr>
          <w:ilvl w:val="1"/>
          <w:numId w:val="25"/>
        </w:numPr>
        <w:tabs>
          <w:tab w:val="clear" w:pos="9360"/>
        </w:tabs>
      </w:pPr>
      <w:r w:rsidRPr="003C3E8C">
        <w:t>W</w:t>
      </w:r>
      <w:r w:rsidR="00FD472D" w:rsidRPr="003C3E8C">
        <w:t>hether the Medicaid program has any such policy</w:t>
      </w:r>
    </w:p>
    <w:p w14:paraId="22BEDCA3" w14:textId="593F2B64" w:rsidR="00070046" w:rsidRPr="003C3E8C" w:rsidRDefault="00E732D7" w:rsidP="00AB1D49">
      <w:pPr>
        <w:pStyle w:val="ListParagraph"/>
        <w:numPr>
          <w:ilvl w:val="1"/>
          <w:numId w:val="25"/>
        </w:numPr>
        <w:tabs>
          <w:tab w:val="clear" w:pos="9360"/>
        </w:tabs>
      </w:pPr>
      <w:r w:rsidRPr="003C3E8C">
        <w:t>Whether</w:t>
      </w:r>
      <w:r w:rsidR="00070046" w:rsidRPr="003C3E8C">
        <w:t xml:space="preserve"> our team’s characterization of a state’s policy</w:t>
      </w:r>
      <w:r w:rsidR="00AB3684" w:rsidRPr="003C3E8C">
        <w:t xml:space="preserve"> is correct</w:t>
      </w:r>
    </w:p>
    <w:p w14:paraId="3EA4455D" w14:textId="26C4D777" w:rsidR="00FD472D" w:rsidRPr="003C3E8C" w:rsidRDefault="00E732D7" w:rsidP="00AB1D49">
      <w:pPr>
        <w:pStyle w:val="ListParagraph"/>
        <w:numPr>
          <w:ilvl w:val="1"/>
          <w:numId w:val="25"/>
        </w:numPr>
        <w:tabs>
          <w:tab w:val="clear" w:pos="9360"/>
        </w:tabs>
      </w:pPr>
      <w:r w:rsidRPr="003C3E8C">
        <w:t>S</w:t>
      </w:r>
      <w:r w:rsidR="00FD472D" w:rsidRPr="003C3E8C">
        <w:t>pecific characteristics of a Medicaid program’s prior authorization policy</w:t>
      </w:r>
    </w:p>
    <w:p w14:paraId="77939101" w14:textId="688AB17E" w:rsidR="00FD472D" w:rsidRPr="003C3E8C" w:rsidRDefault="00E732D7" w:rsidP="00AB1D49">
      <w:pPr>
        <w:pStyle w:val="ListParagraph"/>
        <w:numPr>
          <w:ilvl w:val="1"/>
          <w:numId w:val="25"/>
        </w:numPr>
        <w:tabs>
          <w:tab w:val="clear" w:pos="9360"/>
        </w:tabs>
      </w:pPr>
      <w:r w:rsidRPr="003C3E8C">
        <w:t>I</w:t>
      </w:r>
      <w:r w:rsidR="00FD472D" w:rsidRPr="003C3E8C">
        <w:t>mplementation date and most recent update date for the policy</w:t>
      </w:r>
    </w:p>
    <w:p w14:paraId="2BC2E227" w14:textId="77777777" w:rsidR="00906534" w:rsidRPr="003C3E8C" w:rsidRDefault="00906534" w:rsidP="00906534">
      <w:pPr>
        <w:pStyle w:val="ListParagraph"/>
        <w:tabs>
          <w:tab w:val="clear" w:pos="9360"/>
        </w:tabs>
        <w:ind w:left="1440"/>
      </w:pPr>
    </w:p>
    <w:p w14:paraId="2EEAAFE7" w14:textId="3427BB1A" w:rsidR="008C59E7" w:rsidRPr="003C3E8C" w:rsidRDefault="00E732D7" w:rsidP="00AB1D49">
      <w:pPr>
        <w:pStyle w:val="ListParagraph"/>
        <w:numPr>
          <w:ilvl w:val="0"/>
          <w:numId w:val="25"/>
        </w:numPr>
        <w:tabs>
          <w:tab w:val="clear" w:pos="9360"/>
        </w:tabs>
      </w:pPr>
      <w:r w:rsidRPr="003C3E8C">
        <w:t>C</w:t>
      </w:r>
      <w:r w:rsidR="00427320" w:rsidRPr="003C3E8C">
        <w:t xml:space="preserve">haracteristics </w:t>
      </w:r>
      <w:r w:rsidR="00FD472D" w:rsidRPr="003C3E8C">
        <w:t>of Medicaid programs’ behavioral health services carve-out policy, including:</w:t>
      </w:r>
    </w:p>
    <w:p w14:paraId="1578ECD3" w14:textId="7341A6CA" w:rsidR="00FD472D" w:rsidRPr="003C3E8C" w:rsidRDefault="00E732D7" w:rsidP="00AB1D49">
      <w:pPr>
        <w:pStyle w:val="ListParagraph"/>
        <w:numPr>
          <w:ilvl w:val="1"/>
          <w:numId w:val="25"/>
        </w:numPr>
        <w:tabs>
          <w:tab w:val="clear" w:pos="9360"/>
        </w:tabs>
      </w:pPr>
      <w:r w:rsidRPr="003C3E8C">
        <w:t>W</w:t>
      </w:r>
      <w:r w:rsidR="00FD472D" w:rsidRPr="003C3E8C">
        <w:t xml:space="preserve">hether the Medicaid program’s </w:t>
      </w:r>
      <w:r w:rsidR="0087428B" w:rsidRPr="003C3E8C">
        <w:t xml:space="preserve">coverage for </w:t>
      </w:r>
      <w:r w:rsidR="00FD472D" w:rsidRPr="003C3E8C">
        <w:t xml:space="preserve">behavioral health services are currently carved in </w:t>
      </w:r>
      <w:r w:rsidR="00F10551" w:rsidRPr="003C3E8C">
        <w:t xml:space="preserve">to a managed care organization </w:t>
      </w:r>
      <w:r w:rsidR="00FD472D" w:rsidRPr="003C3E8C">
        <w:t xml:space="preserve">or carved out </w:t>
      </w:r>
      <w:r w:rsidR="00F10551" w:rsidRPr="003C3E8C">
        <w:t xml:space="preserve">to a fee for service model or </w:t>
      </w:r>
      <w:r w:rsidR="00000FAA" w:rsidRPr="003C3E8C">
        <w:t xml:space="preserve">a </w:t>
      </w:r>
      <w:r w:rsidR="00F10551" w:rsidRPr="003C3E8C">
        <w:t>behavioral health organization</w:t>
      </w:r>
      <w:r w:rsidR="00FD472D" w:rsidRPr="003C3E8C">
        <w:t>.</w:t>
      </w:r>
    </w:p>
    <w:p w14:paraId="3082F1EB" w14:textId="38A88520" w:rsidR="00692DEB" w:rsidRPr="003C3E8C" w:rsidRDefault="00E732D7" w:rsidP="006061C1">
      <w:pPr>
        <w:pStyle w:val="ListParagraph"/>
        <w:numPr>
          <w:ilvl w:val="1"/>
          <w:numId w:val="25"/>
        </w:numPr>
        <w:tabs>
          <w:tab w:val="clear" w:pos="9360"/>
        </w:tabs>
      </w:pPr>
      <w:r w:rsidRPr="003C3E8C">
        <w:t>W</w:t>
      </w:r>
      <w:r w:rsidR="00FD472D" w:rsidRPr="003C3E8C">
        <w:t>hether the Medicaid program’s behavioral health services were ever carved out in the last five years.</w:t>
      </w:r>
    </w:p>
    <w:p w14:paraId="38AE9656" w14:textId="77777777" w:rsidR="00D07E29" w:rsidRPr="003C3E8C" w:rsidRDefault="00D07E29" w:rsidP="00D07E29">
      <w:pPr>
        <w:pStyle w:val="ListParagraph"/>
        <w:tabs>
          <w:tab w:val="clear" w:pos="9360"/>
        </w:tabs>
        <w:ind w:left="1260"/>
      </w:pPr>
    </w:p>
    <w:p w14:paraId="0C491140" w14:textId="537A7019" w:rsidR="00E732D7" w:rsidRDefault="00E732D7" w:rsidP="00E732D7">
      <w:pPr>
        <w:pStyle w:val="ListParagraph"/>
        <w:numPr>
          <w:ilvl w:val="0"/>
          <w:numId w:val="25"/>
        </w:numPr>
        <w:tabs>
          <w:tab w:val="clear" w:pos="9360"/>
        </w:tabs>
      </w:pPr>
      <w:r w:rsidRPr="003C3E8C">
        <w:t>Respondent information related to their official duty including name, title, position, and contact information.</w:t>
      </w:r>
      <w:r>
        <w:t xml:space="preserve"> </w:t>
      </w:r>
      <w:r w:rsidRPr="00906534">
        <w:t xml:space="preserve">This information will be collected only for the purpose of contacting the respondent upon his/her request or to clarify </w:t>
      </w:r>
      <w:r w:rsidRPr="006061C1">
        <w:t>a respondent’s answer. This information will be kept in a secure CDC file at all times, and the data will be d</w:t>
      </w:r>
      <w:r w:rsidRPr="007B4ADC">
        <w:t>e-identified for any reporting activities following the data collection.</w:t>
      </w:r>
    </w:p>
    <w:p w14:paraId="42F575C1" w14:textId="77777777" w:rsidR="007B4ADC" w:rsidRDefault="007B4ADC" w:rsidP="007B4ADC">
      <w:pPr>
        <w:pStyle w:val="ListParagraph"/>
        <w:tabs>
          <w:tab w:val="clear" w:pos="9360"/>
        </w:tabs>
        <w:ind w:left="1260"/>
      </w:pPr>
    </w:p>
    <w:p w14:paraId="1B2B427B" w14:textId="327971A3" w:rsidR="00E213AF" w:rsidRDefault="00E213AF" w:rsidP="007B4ADC">
      <w:pPr>
        <w:pStyle w:val="ListParagraph"/>
        <w:tabs>
          <w:tab w:val="clear" w:pos="9360"/>
        </w:tabs>
        <w:ind w:left="1260"/>
      </w:pPr>
    </w:p>
    <w:p w14:paraId="3DDF16C6" w14:textId="77777777" w:rsidR="00E213AF" w:rsidRDefault="00E213AF" w:rsidP="007B4ADC">
      <w:pPr>
        <w:pStyle w:val="ListParagraph"/>
        <w:tabs>
          <w:tab w:val="clear" w:pos="9360"/>
        </w:tabs>
        <w:ind w:left="1260"/>
      </w:pPr>
    </w:p>
    <w:p w14:paraId="48A46E1A" w14:textId="77777777" w:rsidR="00E213AF" w:rsidRDefault="00E213AF" w:rsidP="007B4ADC">
      <w:pPr>
        <w:pStyle w:val="ListParagraph"/>
        <w:tabs>
          <w:tab w:val="clear" w:pos="9360"/>
        </w:tabs>
        <w:ind w:left="1260"/>
      </w:pPr>
    </w:p>
    <w:p w14:paraId="4646BEBD" w14:textId="77777777" w:rsidR="006061C1" w:rsidRDefault="006061C1" w:rsidP="006061C1">
      <w:pPr>
        <w:pStyle w:val="ListParagraph"/>
        <w:tabs>
          <w:tab w:val="clear" w:pos="9360"/>
        </w:tabs>
        <w:ind w:left="1260"/>
      </w:pPr>
    </w:p>
    <w:p w14:paraId="2A879538" w14:textId="77777777" w:rsidR="00B12F51" w:rsidRPr="00211E1C" w:rsidRDefault="00B12F51" w:rsidP="00692DEB">
      <w:pPr>
        <w:pStyle w:val="Heading4"/>
      </w:pPr>
      <w:bookmarkStart w:id="7" w:name="_Toc427752815"/>
      <w:r w:rsidRPr="00211E1C">
        <w:lastRenderedPageBreak/>
        <w:t>Purpose and Use of the Information Collection</w:t>
      </w:r>
      <w:bookmarkEnd w:id="7"/>
    </w:p>
    <w:p w14:paraId="36C4EA8C" w14:textId="54FC91D5" w:rsidR="004C24DC" w:rsidRDefault="00FD37A0" w:rsidP="00692DEB">
      <w:pPr>
        <w:pStyle w:val="ListParagraph"/>
        <w:ind w:left="0"/>
      </w:pPr>
      <w:r>
        <w:t xml:space="preserve">The purpose of this </w:t>
      </w:r>
      <w:r w:rsidR="007B4ADC">
        <w:t>assessment</w:t>
      </w:r>
      <w:r>
        <w:t xml:space="preserve"> is </w:t>
      </w:r>
      <w:r w:rsidRPr="00AA6F75">
        <w:t xml:space="preserve">to collect information about the characteristics and implementation of state Medicaid policies </w:t>
      </w:r>
      <w:r w:rsidR="00000FAA">
        <w:t xml:space="preserve">that relate to </w:t>
      </w:r>
      <w:r w:rsidRPr="00AA6F75">
        <w:t>pediatric ADHD</w:t>
      </w:r>
      <w:r w:rsidR="00000FAA">
        <w:t xml:space="preserve"> treatment</w:t>
      </w:r>
      <w:r w:rsidRPr="00AA6F75">
        <w:t xml:space="preserve">. </w:t>
      </w:r>
      <w:r w:rsidR="00000FAA">
        <w:t xml:space="preserve"> Specifically, </w:t>
      </w:r>
      <w:r w:rsidR="007B4ADC">
        <w:t xml:space="preserve">CDC </w:t>
      </w:r>
      <w:r w:rsidR="00000FAA">
        <w:t xml:space="preserve">would like to collect information on state use of prior-authorization and behavioral health </w:t>
      </w:r>
      <w:proofErr w:type="spellStart"/>
      <w:r w:rsidR="00000FAA">
        <w:t>carve</w:t>
      </w:r>
      <w:proofErr w:type="spellEnd"/>
      <w:r w:rsidR="00000FAA">
        <w:t xml:space="preserve">-outs to support the delivery of recommended ADHD treatment. </w:t>
      </w:r>
    </w:p>
    <w:p w14:paraId="735B81CB" w14:textId="77777777" w:rsidR="004C24DC" w:rsidRDefault="004C24DC" w:rsidP="00692DEB">
      <w:pPr>
        <w:pStyle w:val="ListParagraph"/>
        <w:ind w:left="0"/>
      </w:pPr>
    </w:p>
    <w:p w14:paraId="2E745ECF" w14:textId="3B66D739" w:rsidR="00BE738E" w:rsidRDefault="001530F7" w:rsidP="00692DEB">
      <w:pPr>
        <w:pStyle w:val="ListParagraph"/>
        <w:ind w:left="0"/>
      </w:pPr>
      <w:r>
        <w:t xml:space="preserve">This data collection effort is the first national-level attempt of its kind and </w:t>
      </w:r>
      <w:r w:rsidR="000236A3" w:rsidRPr="000236A3">
        <w:t xml:space="preserve">will serve as a pilot information collection to inform the development of a separate ICR to collect </w:t>
      </w:r>
      <w:r w:rsidR="00000FAA">
        <w:t xml:space="preserve">these </w:t>
      </w:r>
      <w:r w:rsidR="000236A3" w:rsidRPr="000236A3">
        <w:t>data on an annual basis in future years.</w:t>
      </w:r>
      <w:r w:rsidR="005176AD">
        <w:t xml:space="preserve"> </w:t>
      </w:r>
    </w:p>
    <w:p w14:paraId="1F714F29" w14:textId="77777777" w:rsidR="006A5446" w:rsidRDefault="006A5446" w:rsidP="00692DEB">
      <w:pPr>
        <w:pStyle w:val="ListParagraph"/>
        <w:ind w:left="0"/>
      </w:pPr>
    </w:p>
    <w:p w14:paraId="1094800E" w14:textId="77777777" w:rsidR="008F5ADA" w:rsidRDefault="008F5ADA" w:rsidP="008F5ADA">
      <w:pPr>
        <w:tabs>
          <w:tab w:val="clear" w:pos="9360"/>
        </w:tabs>
        <w:spacing w:after="200"/>
        <w:ind w:left="0"/>
      </w:pPr>
      <w:r>
        <w:t>The resulting data from this information collection are intended to be used t</w:t>
      </w:r>
      <w:r w:rsidRPr="00263C83">
        <w:t>o</w:t>
      </w:r>
      <w:r>
        <w:t>:</w:t>
      </w:r>
    </w:p>
    <w:p w14:paraId="3AC65429" w14:textId="018AC4F5" w:rsidR="008F5ADA" w:rsidRDefault="008F5ADA" w:rsidP="008F5ADA">
      <w:pPr>
        <w:pStyle w:val="ListParagraph"/>
        <w:numPr>
          <w:ilvl w:val="0"/>
          <w:numId w:val="37"/>
        </w:numPr>
        <w:tabs>
          <w:tab w:val="clear" w:pos="9360"/>
        </w:tabs>
        <w:spacing w:after="200"/>
      </w:pPr>
      <w:r>
        <w:t>S</w:t>
      </w:r>
      <w:r w:rsidRPr="00263C83">
        <w:t xml:space="preserve">upplement information on policies </w:t>
      </w:r>
      <w:r>
        <w:t xml:space="preserve">regarding </w:t>
      </w:r>
      <w:r w:rsidRPr="00CE184D">
        <w:t>state</w:t>
      </w:r>
      <w:r>
        <w:t xml:space="preserve"> Medicaid program</w:t>
      </w:r>
      <w:r w:rsidRPr="00CE184D">
        <w:t xml:space="preserve"> prior authorization for ADHD medications prescribed to children</w:t>
      </w:r>
      <w:r w:rsidR="00215CEC">
        <w:t>.</w:t>
      </w:r>
    </w:p>
    <w:p w14:paraId="4C91D791" w14:textId="65976FDA" w:rsidR="008F5ADA" w:rsidRDefault="008F5ADA" w:rsidP="008F5ADA">
      <w:pPr>
        <w:pStyle w:val="ListParagraph"/>
        <w:numPr>
          <w:ilvl w:val="0"/>
          <w:numId w:val="37"/>
        </w:numPr>
        <w:tabs>
          <w:tab w:val="clear" w:pos="9360"/>
        </w:tabs>
        <w:spacing w:after="200"/>
      </w:pPr>
      <w:r w:rsidRPr="00445D22">
        <w:t>Confirm whether each state has a prior-authorization policy for pediatric ADHD medication prescriptions, details of the policy, and the date of policy implementation.</w:t>
      </w:r>
      <w:r>
        <w:t xml:space="preserve"> </w:t>
      </w:r>
    </w:p>
    <w:p w14:paraId="1207A614" w14:textId="77777777" w:rsidR="008F5ADA" w:rsidRDefault="008F5ADA" w:rsidP="008F5ADA">
      <w:pPr>
        <w:pStyle w:val="ListParagraph"/>
        <w:numPr>
          <w:ilvl w:val="0"/>
          <w:numId w:val="37"/>
        </w:numPr>
        <w:tabs>
          <w:tab w:val="clear" w:pos="9360"/>
        </w:tabs>
        <w:spacing w:after="200"/>
      </w:pPr>
      <w:r>
        <w:t xml:space="preserve">Inform NCBDDD of Medicaid policies regarding behavioral health services delivery models of states. </w:t>
      </w:r>
    </w:p>
    <w:p w14:paraId="4A7AFCEB" w14:textId="77777777" w:rsidR="008F5ADA" w:rsidRDefault="008F5ADA" w:rsidP="008F5ADA">
      <w:pPr>
        <w:pStyle w:val="ListParagraph"/>
        <w:numPr>
          <w:ilvl w:val="0"/>
          <w:numId w:val="37"/>
        </w:numPr>
        <w:tabs>
          <w:tab w:val="clear" w:pos="9360"/>
        </w:tabs>
        <w:spacing w:after="200"/>
      </w:pPr>
      <w:r>
        <w:t>C</w:t>
      </w:r>
      <w:r w:rsidRPr="00D65507">
        <w:t xml:space="preserve">reate a publicly available, interactive database </w:t>
      </w:r>
      <w:r>
        <w:t>that characterizes the ADHD medication prior authorization policies and behavioral health services delivery models for all U.S. states and D.C</w:t>
      </w:r>
      <w:r w:rsidRPr="00D65507">
        <w:t xml:space="preserve">. </w:t>
      </w:r>
    </w:p>
    <w:p w14:paraId="6BAF4FA1" w14:textId="2801D2B3" w:rsidR="008F5ADA" w:rsidRDefault="008F5ADA" w:rsidP="008F5ADA">
      <w:pPr>
        <w:pStyle w:val="ListParagraph"/>
        <w:numPr>
          <w:ilvl w:val="0"/>
          <w:numId w:val="37"/>
        </w:numPr>
        <w:tabs>
          <w:tab w:val="clear" w:pos="9360"/>
        </w:tabs>
        <w:spacing w:after="200"/>
      </w:pPr>
      <w:r>
        <w:t>I</w:t>
      </w:r>
      <w:r w:rsidRPr="00D65507">
        <w:t>n conjunction with Medicaid claims data (MAX data)</w:t>
      </w:r>
      <w:r>
        <w:t>,</w:t>
      </w:r>
      <w:r w:rsidRPr="00D65507">
        <w:t xml:space="preserve"> evaluate the impact of </w:t>
      </w:r>
      <w:r>
        <w:t xml:space="preserve">these </w:t>
      </w:r>
      <w:r w:rsidRPr="00D65507">
        <w:t xml:space="preserve">policies on ADHD medication </w:t>
      </w:r>
      <w:r w:rsidR="00A538CC">
        <w:t xml:space="preserve">and PBT </w:t>
      </w:r>
      <w:r w:rsidRPr="00D65507">
        <w:t>rates in young children.</w:t>
      </w:r>
    </w:p>
    <w:p w14:paraId="6FD45EC7" w14:textId="77777777" w:rsidR="00CA1E2C" w:rsidRDefault="00CA1E2C" w:rsidP="00CA1E2C">
      <w:pPr>
        <w:pStyle w:val="ListParagraph"/>
        <w:tabs>
          <w:tab w:val="clear" w:pos="9360"/>
        </w:tabs>
        <w:spacing w:after="200"/>
      </w:pPr>
    </w:p>
    <w:p w14:paraId="53DA4C4E" w14:textId="6341A3BB" w:rsidR="006E3156" w:rsidRDefault="006E3156" w:rsidP="00692DEB">
      <w:pPr>
        <w:pStyle w:val="ListParagraph"/>
        <w:ind w:left="0"/>
      </w:pPr>
    </w:p>
    <w:p w14:paraId="0129EA54" w14:textId="77777777" w:rsidR="00B47055" w:rsidRPr="00B47055" w:rsidRDefault="00B47055" w:rsidP="00692DEB">
      <w:pPr>
        <w:pStyle w:val="Heading4"/>
      </w:pPr>
      <w:bookmarkStart w:id="8" w:name="_Toc427752816"/>
      <w:r w:rsidRPr="00B47055">
        <w:t>Use of Improved Information Technology and Burden Reduction</w:t>
      </w:r>
      <w:bookmarkEnd w:id="8"/>
    </w:p>
    <w:p w14:paraId="400F3E81" w14:textId="57E5553D" w:rsidR="00692DEB" w:rsidRPr="002828EE" w:rsidRDefault="001530F7" w:rsidP="002828EE">
      <w:pPr>
        <w:pStyle w:val="NormalWeb"/>
        <w:spacing w:line="276" w:lineRule="auto"/>
        <w:ind w:left="0"/>
        <w:rPr>
          <w:rFonts w:ascii="Cambria" w:hAnsi="Cambria"/>
          <w:sz w:val="22"/>
          <w:szCs w:val="22"/>
        </w:rPr>
      </w:pPr>
      <w:r w:rsidRPr="002828EE">
        <w:rPr>
          <w:rFonts w:ascii="Cambria" w:hAnsi="Cambria"/>
          <w:sz w:val="22"/>
          <w:szCs w:val="22"/>
        </w:rPr>
        <w:t xml:space="preserve">Information </w:t>
      </w:r>
      <w:r w:rsidR="00692DEB" w:rsidRPr="002828EE">
        <w:rPr>
          <w:rFonts w:ascii="Cambria" w:hAnsi="Cambria"/>
          <w:sz w:val="22"/>
          <w:szCs w:val="22"/>
        </w:rPr>
        <w:t xml:space="preserve">will be collected via </w:t>
      </w:r>
      <w:r w:rsidRPr="002828EE">
        <w:rPr>
          <w:rFonts w:ascii="Cambria" w:hAnsi="Cambria"/>
          <w:sz w:val="22"/>
          <w:szCs w:val="22"/>
        </w:rPr>
        <w:t>a</w:t>
      </w:r>
      <w:r w:rsidR="00DF1EDD">
        <w:rPr>
          <w:rFonts w:ascii="Cambria" w:hAnsi="Cambria"/>
          <w:sz w:val="22"/>
          <w:szCs w:val="22"/>
        </w:rPr>
        <w:t>n</w:t>
      </w:r>
      <w:r w:rsidRPr="002828EE">
        <w:rPr>
          <w:rFonts w:ascii="Cambria" w:hAnsi="Cambria"/>
          <w:sz w:val="22"/>
          <w:szCs w:val="22"/>
        </w:rPr>
        <w:t xml:space="preserve"> </w:t>
      </w:r>
      <w:r w:rsidR="00DF1EDD">
        <w:rPr>
          <w:rFonts w:ascii="Cambria" w:hAnsi="Cambria"/>
          <w:sz w:val="22"/>
          <w:szCs w:val="22"/>
        </w:rPr>
        <w:t>electronic</w:t>
      </w:r>
      <w:r w:rsidRPr="002828EE">
        <w:rPr>
          <w:rFonts w:ascii="Cambria" w:hAnsi="Cambria"/>
          <w:sz w:val="22"/>
          <w:szCs w:val="22"/>
        </w:rPr>
        <w:t xml:space="preserve"> </w:t>
      </w:r>
      <w:r w:rsidR="00692DEB" w:rsidRPr="002828EE">
        <w:rPr>
          <w:rFonts w:ascii="Cambria" w:hAnsi="Cambria"/>
          <w:sz w:val="22"/>
          <w:szCs w:val="22"/>
        </w:rPr>
        <w:t>questionnaire</w:t>
      </w:r>
      <w:r w:rsidRPr="002828EE">
        <w:rPr>
          <w:rFonts w:ascii="Cambria" w:hAnsi="Cambria"/>
          <w:sz w:val="22"/>
          <w:szCs w:val="22"/>
        </w:rPr>
        <w:t>. This method was chosen to</w:t>
      </w:r>
      <w:r w:rsidR="00692DEB" w:rsidRPr="002828EE">
        <w:rPr>
          <w:rFonts w:ascii="Cambria" w:hAnsi="Cambria"/>
          <w:sz w:val="22"/>
          <w:szCs w:val="22"/>
        </w:rPr>
        <w:t xml:space="preserve"> allow respondents to complete and submit their responses electronically</w:t>
      </w:r>
      <w:r w:rsidR="0001619A" w:rsidRPr="002828EE">
        <w:rPr>
          <w:rFonts w:ascii="Cambria" w:hAnsi="Cambria"/>
          <w:sz w:val="22"/>
          <w:szCs w:val="22"/>
        </w:rPr>
        <w:t>, reducing the overall burden on respondents</w:t>
      </w:r>
      <w:r w:rsidR="00692DEB" w:rsidRPr="002828EE">
        <w:rPr>
          <w:rFonts w:ascii="Cambria" w:hAnsi="Cambria"/>
          <w:sz w:val="22"/>
          <w:szCs w:val="22"/>
        </w:rPr>
        <w:t xml:space="preserve">. The information collection instrument was designed to collect the minimum information necessary for the purposes of this project (i.e., limited to </w:t>
      </w:r>
      <w:r w:rsidR="008C59E7" w:rsidRPr="002828EE">
        <w:rPr>
          <w:rFonts w:ascii="Cambria" w:hAnsi="Cambria"/>
          <w:sz w:val="22"/>
          <w:szCs w:val="22"/>
        </w:rPr>
        <w:t>[</w:t>
      </w:r>
      <w:r w:rsidR="00080C27">
        <w:rPr>
          <w:rFonts w:ascii="Cambria" w:hAnsi="Cambria"/>
          <w:sz w:val="22"/>
          <w:szCs w:val="22"/>
        </w:rPr>
        <w:t>1</w:t>
      </w:r>
      <w:r w:rsidR="0098485C">
        <w:rPr>
          <w:rFonts w:ascii="Cambria" w:hAnsi="Cambria"/>
          <w:sz w:val="22"/>
          <w:szCs w:val="22"/>
        </w:rPr>
        <w:t>5</w:t>
      </w:r>
      <w:r w:rsidR="008C59E7" w:rsidRPr="002828EE">
        <w:rPr>
          <w:rFonts w:ascii="Cambria" w:hAnsi="Cambria"/>
          <w:sz w:val="22"/>
          <w:szCs w:val="22"/>
        </w:rPr>
        <w:t>]</w:t>
      </w:r>
      <w:r w:rsidR="00692DEB" w:rsidRPr="002828EE">
        <w:rPr>
          <w:rFonts w:ascii="Cambria" w:hAnsi="Cambria"/>
          <w:sz w:val="22"/>
          <w:szCs w:val="22"/>
        </w:rPr>
        <w:t xml:space="preserve"> questions).</w:t>
      </w:r>
      <w:r w:rsidR="0001619A" w:rsidRPr="002828EE">
        <w:rPr>
          <w:rFonts w:ascii="Cambria" w:hAnsi="Cambria"/>
          <w:sz w:val="22"/>
          <w:szCs w:val="22"/>
        </w:rPr>
        <w:t xml:space="preserve"> Further</w:t>
      </w:r>
      <w:r w:rsidRPr="002828EE">
        <w:rPr>
          <w:rFonts w:ascii="Cambria" w:hAnsi="Cambria"/>
          <w:sz w:val="22"/>
          <w:szCs w:val="22"/>
        </w:rPr>
        <w:t>more</w:t>
      </w:r>
      <w:r w:rsidR="0001619A" w:rsidRPr="002828EE">
        <w:rPr>
          <w:rFonts w:ascii="Cambria" w:hAnsi="Cambria"/>
          <w:sz w:val="22"/>
          <w:szCs w:val="22"/>
        </w:rPr>
        <w:t xml:space="preserve">, skip patterns were incorporated to allow for streamlining responses and the reduction of burden on respondents.   </w:t>
      </w:r>
    </w:p>
    <w:p w14:paraId="23DDB83A" w14:textId="77777777" w:rsidR="00E8736B" w:rsidRDefault="00E8736B" w:rsidP="007D6163">
      <w:pPr>
        <w:pStyle w:val="ListParagraph"/>
      </w:pPr>
    </w:p>
    <w:p w14:paraId="0BF15474" w14:textId="77777777" w:rsidR="00B47055" w:rsidRPr="00B47055" w:rsidRDefault="00B47055" w:rsidP="00692DEB">
      <w:pPr>
        <w:pStyle w:val="Heading4"/>
      </w:pPr>
      <w:bookmarkStart w:id="9" w:name="_Toc427752817"/>
      <w:r w:rsidRPr="00B47055">
        <w:t>Efforts to Identify Duplication and Use of Similar Information</w:t>
      </w:r>
      <w:bookmarkEnd w:id="9"/>
    </w:p>
    <w:p w14:paraId="44418F47" w14:textId="1051CE39" w:rsidR="00B12F51" w:rsidRPr="00D26A64" w:rsidRDefault="005250B6" w:rsidP="00A03527">
      <w:pPr>
        <w:ind w:left="0"/>
      </w:pPr>
      <w:r>
        <w:t>This information collection will be a new information</w:t>
      </w:r>
      <w:r w:rsidR="00A55CE1">
        <w:t xml:space="preserve"> collection</w:t>
      </w:r>
      <w:r>
        <w:t xml:space="preserve"> </w:t>
      </w:r>
      <w:r w:rsidR="00A55CE1">
        <w:t xml:space="preserve">regarding </w:t>
      </w:r>
      <w:r>
        <w:t xml:space="preserve">Medicaid </w:t>
      </w:r>
      <w:r w:rsidR="00DC148D">
        <w:t xml:space="preserve">policies for </w:t>
      </w:r>
      <w:r w:rsidR="00B16B21">
        <w:t>prior authorization for ADHD medication prescriptions for children</w:t>
      </w:r>
      <w:r w:rsidR="00DC148D">
        <w:t xml:space="preserve"> and reimbursement for </w:t>
      </w:r>
      <w:r w:rsidR="00057514">
        <w:t>parent-administered behavior therapy</w:t>
      </w:r>
      <w:r w:rsidR="00B16B21">
        <w:t>.</w:t>
      </w:r>
      <w:r w:rsidR="00D62F93">
        <w:t xml:space="preserve"> </w:t>
      </w:r>
      <w:r w:rsidR="00BC26A9">
        <w:t>Prior to developing this information collection, a</w:t>
      </w:r>
      <w:r w:rsidR="001C1726">
        <w:t xml:space="preserve"> legal analyst </w:t>
      </w:r>
      <w:r w:rsidR="00BC26A9">
        <w:t xml:space="preserve">in </w:t>
      </w:r>
      <w:r w:rsidR="009826BC">
        <w:t>NCBDDD</w:t>
      </w:r>
      <w:r w:rsidR="001C1726">
        <w:t xml:space="preserve"> conducted a targeted literature review focused on Medicaid policies related to children with ADHD. </w:t>
      </w:r>
      <w:r w:rsidR="00BC26A9">
        <w:t>In addition, t</w:t>
      </w:r>
      <w:r w:rsidR="00D62F93">
        <w:t>wo legal analysts</w:t>
      </w:r>
      <w:r w:rsidR="001C1726">
        <w:t xml:space="preserve">, one from </w:t>
      </w:r>
      <w:r w:rsidR="002B486C">
        <w:t>NCBDDD</w:t>
      </w:r>
      <w:r w:rsidR="001C1726">
        <w:t xml:space="preserve"> and one from Temple University, and a</w:t>
      </w:r>
      <w:r w:rsidR="001A0040">
        <w:t xml:space="preserve"> CDC</w:t>
      </w:r>
      <w:r w:rsidR="001C1726">
        <w:t xml:space="preserve"> legal epidemiology assistant</w:t>
      </w:r>
      <w:r w:rsidR="00D62F93">
        <w:t xml:space="preserve"> spent approximately forty hours </w:t>
      </w:r>
      <w:r w:rsidR="001C1726">
        <w:t>reviewing publicly available documents from the Centers for Medicare and Medicaid Services</w:t>
      </w:r>
      <w:r w:rsidR="0010242C">
        <w:t xml:space="preserve"> (CMS)</w:t>
      </w:r>
      <w:r w:rsidR="001C1726">
        <w:t xml:space="preserve"> website, the National </w:t>
      </w:r>
      <w:r w:rsidR="001C1726">
        <w:lastRenderedPageBreak/>
        <w:t>Association of Medicaid Directors website, and individual states’ Medicaid websites</w:t>
      </w:r>
      <w:r w:rsidR="00A55CE1">
        <w:t xml:space="preserve"> as well as </w:t>
      </w:r>
      <w:r w:rsidR="001C1726">
        <w:t>a general Internet search</w:t>
      </w:r>
      <w:r w:rsidR="0035766D">
        <w:t xml:space="preserve"> using Google and PubMed search engines</w:t>
      </w:r>
      <w:r w:rsidR="001C1726">
        <w:t xml:space="preserve">. None of these searches resulted in any </w:t>
      </w:r>
      <w:r w:rsidR="00FF5E1A">
        <w:t>centralized</w:t>
      </w:r>
      <w:r w:rsidR="001C1726">
        <w:t xml:space="preserve"> report or source </w:t>
      </w:r>
      <w:r w:rsidR="0035766D">
        <w:t xml:space="preserve">specifically documenting </w:t>
      </w:r>
      <w:r w:rsidR="001C1726">
        <w:t xml:space="preserve">the </w:t>
      </w:r>
      <w:r w:rsidR="00AA6A1E">
        <w:t xml:space="preserve">ADHD </w:t>
      </w:r>
      <w:r w:rsidR="001C1726">
        <w:t>prior</w:t>
      </w:r>
      <w:r w:rsidR="007275ED">
        <w:t>-</w:t>
      </w:r>
      <w:r w:rsidR="001C1726">
        <w:t xml:space="preserve">authorization information </w:t>
      </w:r>
      <w:r w:rsidR="0035766D">
        <w:t xml:space="preserve">for </w:t>
      </w:r>
      <w:r w:rsidR="00AA6A1E">
        <w:t xml:space="preserve">the Medicaid programs in </w:t>
      </w:r>
      <w:r w:rsidR="0035766D">
        <w:t xml:space="preserve">all states and the District of Columbia. </w:t>
      </w:r>
      <w:r w:rsidR="005A55B1">
        <w:t xml:space="preserve">Based on this </w:t>
      </w:r>
      <w:r w:rsidR="0066172C">
        <w:t>review</w:t>
      </w:r>
      <w:r w:rsidR="005A55B1">
        <w:t>, it has been concluded that there is no other project that duplicates the proposed efforts.</w:t>
      </w:r>
    </w:p>
    <w:p w14:paraId="04F2B4DA" w14:textId="77777777" w:rsidR="009B2992" w:rsidRDefault="009B2992" w:rsidP="0040126B">
      <w:pPr>
        <w:ind w:left="0"/>
      </w:pPr>
    </w:p>
    <w:p w14:paraId="01BE7251" w14:textId="77777777" w:rsidR="00CA1E2C" w:rsidRDefault="00CA1E2C" w:rsidP="0040126B">
      <w:pPr>
        <w:ind w:left="0"/>
      </w:pPr>
    </w:p>
    <w:p w14:paraId="1CACBB05" w14:textId="77777777" w:rsidR="00B12F51" w:rsidRPr="00B47055" w:rsidRDefault="00B47055" w:rsidP="00692DEB">
      <w:pPr>
        <w:pStyle w:val="Heading4"/>
      </w:pPr>
      <w:bookmarkStart w:id="10" w:name="_Toc427752818"/>
      <w:r w:rsidRPr="00B47055">
        <w:t>Impact on Small Businesses or Other Small Entities</w:t>
      </w:r>
      <w:bookmarkEnd w:id="10"/>
    </w:p>
    <w:p w14:paraId="298F6FB5" w14:textId="77777777" w:rsidR="0053557D" w:rsidRDefault="00D26A64" w:rsidP="00255875">
      <w:pPr>
        <w:ind w:left="0"/>
      </w:pPr>
      <w:r>
        <w:t>N</w:t>
      </w:r>
      <w:r w:rsidR="00AF2252">
        <w:t xml:space="preserve">o small businesses will be involved in this </w:t>
      </w:r>
      <w:r w:rsidR="00157413">
        <w:t>information collection</w:t>
      </w:r>
      <w:r>
        <w:t>.</w:t>
      </w:r>
    </w:p>
    <w:p w14:paraId="17AEB229" w14:textId="77777777" w:rsidR="00CA1E2C" w:rsidRDefault="00CA1E2C" w:rsidP="00255875">
      <w:pPr>
        <w:ind w:left="0"/>
      </w:pPr>
    </w:p>
    <w:p w14:paraId="3C5A39B7" w14:textId="77777777" w:rsidR="009B2992" w:rsidRPr="00D95FBF" w:rsidRDefault="009B2992" w:rsidP="0018030E">
      <w:pPr>
        <w:ind w:left="0"/>
      </w:pPr>
    </w:p>
    <w:p w14:paraId="28361802" w14:textId="77777777" w:rsidR="00B12F51" w:rsidRPr="00B47055" w:rsidRDefault="00B47055" w:rsidP="00692DEB">
      <w:pPr>
        <w:pStyle w:val="Heading4"/>
      </w:pPr>
      <w:bookmarkStart w:id="11" w:name="_Toc427752819"/>
      <w:r w:rsidRPr="00B47055">
        <w:t xml:space="preserve">Consequences of Collecting the Information Less Frequently </w:t>
      </w:r>
      <w:r w:rsidR="00D95FBF" w:rsidRPr="00B47055">
        <w:t xml:space="preserve">  </w:t>
      </w:r>
      <w:bookmarkEnd w:id="11"/>
      <w:r w:rsidR="00D95FBF" w:rsidRPr="00B47055">
        <w:t xml:space="preserve"> </w:t>
      </w:r>
    </w:p>
    <w:p w14:paraId="3E43D4AD" w14:textId="0BD0F42D" w:rsidR="000058E0" w:rsidRDefault="000058E0" w:rsidP="000058E0">
      <w:pPr>
        <w:ind w:left="0"/>
      </w:pPr>
      <w:r w:rsidRPr="00711BFA">
        <w:t>This request is for a one time information collection.  There are no legal obstacles to reduce the burden.</w:t>
      </w:r>
      <w:r w:rsidR="00007FB1">
        <w:t xml:space="preserve"> This information collection is a direct response to CDC’s need to understand state-based efforts to manage pediatric treatment of ADHD.</w:t>
      </w:r>
      <w:r>
        <w:t xml:space="preserve"> </w:t>
      </w:r>
      <w:r w:rsidRPr="0061015C">
        <w:t xml:space="preserve">If no data are collected, </w:t>
      </w:r>
      <w:r>
        <w:t>CDC</w:t>
      </w:r>
      <w:r w:rsidRPr="0061015C">
        <w:t xml:space="preserve"> will be unable to:</w:t>
      </w:r>
    </w:p>
    <w:p w14:paraId="5B4FC027" w14:textId="00BDA445" w:rsidR="008C59E7" w:rsidRPr="00AB1D49" w:rsidRDefault="00007FB1" w:rsidP="006E3156">
      <w:pPr>
        <w:pStyle w:val="ListParagraph"/>
        <w:numPr>
          <w:ilvl w:val="0"/>
          <w:numId w:val="25"/>
        </w:numPr>
        <w:tabs>
          <w:tab w:val="clear" w:pos="9360"/>
        </w:tabs>
      </w:pPr>
      <w:r w:rsidRPr="00AB1D49">
        <w:t>Analyze and understand how and to what extent Medicaid prior authorization policies for pediatric ADHD treatment affect ADHD medication prescription rates</w:t>
      </w:r>
    </w:p>
    <w:p w14:paraId="0BFA4D5F" w14:textId="5B23D755" w:rsidR="008C59E7" w:rsidRDefault="00007FB1" w:rsidP="006E3156">
      <w:pPr>
        <w:pStyle w:val="ListParagraph"/>
        <w:numPr>
          <w:ilvl w:val="0"/>
          <w:numId w:val="25"/>
        </w:numPr>
        <w:tabs>
          <w:tab w:val="clear" w:pos="9360"/>
        </w:tabs>
      </w:pPr>
      <w:r w:rsidRPr="00AB1D49">
        <w:t>Analyze and understand how and to what extend Medicaid prior</w:t>
      </w:r>
      <w:r w:rsidR="007275ED" w:rsidRPr="00AB1D49">
        <w:t>-</w:t>
      </w:r>
      <w:r w:rsidRPr="00AB1D49">
        <w:t>authorization policies for pediatric ADHD treatment affect provider referrals for behavioral therapy as first-line treatment for pediatric ADHD.</w:t>
      </w:r>
    </w:p>
    <w:p w14:paraId="3DAF6FD5" w14:textId="0FAF3E8F" w:rsidR="002B29D0" w:rsidRDefault="002B29D0" w:rsidP="002B29D0">
      <w:pPr>
        <w:pStyle w:val="ListParagraph"/>
        <w:numPr>
          <w:ilvl w:val="0"/>
          <w:numId w:val="25"/>
        </w:numPr>
        <w:tabs>
          <w:tab w:val="clear" w:pos="9360"/>
        </w:tabs>
      </w:pPr>
      <w:r w:rsidRPr="00AB1D49">
        <w:t>Produce scientifically rigorous data on the status of Medicaid prior-authorization policies across the country</w:t>
      </w:r>
    </w:p>
    <w:p w14:paraId="1C76FD98" w14:textId="77777777" w:rsidR="000058E0" w:rsidRDefault="000058E0" w:rsidP="0040126B">
      <w:pPr>
        <w:ind w:left="0"/>
        <w:rPr>
          <w:lang w:eastAsia="zh-CN"/>
        </w:rPr>
      </w:pPr>
    </w:p>
    <w:p w14:paraId="41FCEB89" w14:textId="77777777" w:rsidR="00CA1E2C" w:rsidRDefault="00CA1E2C" w:rsidP="0040126B">
      <w:pPr>
        <w:ind w:left="0"/>
        <w:rPr>
          <w:lang w:eastAsia="zh-CN"/>
        </w:rPr>
      </w:pPr>
    </w:p>
    <w:p w14:paraId="1BEB8005" w14:textId="77777777" w:rsidR="00B12F51" w:rsidRPr="00B47055" w:rsidRDefault="00B47055" w:rsidP="00692DEB">
      <w:pPr>
        <w:pStyle w:val="Heading4"/>
      </w:pPr>
      <w:bookmarkStart w:id="12" w:name="_Toc427752820"/>
      <w:r w:rsidRPr="00B47055">
        <w:t>Special Circumstances Relating to the Guidelines of 5 CFR 1320.5</w:t>
      </w:r>
      <w:bookmarkEnd w:id="12"/>
    </w:p>
    <w:p w14:paraId="3A06984E" w14:textId="2D6113A9" w:rsidR="00F52BCC" w:rsidRDefault="00A809AA" w:rsidP="0040126B">
      <w:pPr>
        <w:ind w:left="0"/>
      </w:pPr>
      <w:r>
        <w:t xml:space="preserve">There are no special circumstances with this information collection package. </w:t>
      </w:r>
      <w:r w:rsidR="00835CA7">
        <w:t>This request fully complies with the regulation 5 CFR 1320.5</w:t>
      </w:r>
      <w:r w:rsidR="00D95FBF">
        <w:t xml:space="preserve"> and will be voluntary</w:t>
      </w:r>
      <w:r w:rsidR="00835CA7">
        <w:t>.</w:t>
      </w:r>
    </w:p>
    <w:p w14:paraId="38CEF7DF" w14:textId="77777777" w:rsidR="00CA1E2C" w:rsidRDefault="00CA1E2C" w:rsidP="0040126B">
      <w:pPr>
        <w:ind w:left="0"/>
      </w:pPr>
    </w:p>
    <w:p w14:paraId="68716626" w14:textId="77777777" w:rsidR="009B2992" w:rsidRDefault="009B2992" w:rsidP="005D6F14"/>
    <w:p w14:paraId="2A0DAAB9" w14:textId="77777777" w:rsidR="00B12F51" w:rsidRPr="0088467A" w:rsidRDefault="0088467A" w:rsidP="00692DEB">
      <w:pPr>
        <w:pStyle w:val="Heading4"/>
      </w:pPr>
      <w:bookmarkStart w:id="13" w:name="_Toc427752821"/>
      <w:r w:rsidRPr="0088467A">
        <w:t>Comments in Response to the Federal Register Notice and Efforts to Consult Outside the Agency</w:t>
      </w:r>
      <w:bookmarkEnd w:id="13"/>
    </w:p>
    <w:p w14:paraId="695B527F" w14:textId="6A6D1ED3" w:rsidR="00A809AA" w:rsidRPr="00A809AA" w:rsidRDefault="00C768E5" w:rsidP="00692DEB">
      <w:pPr>
        <w:ind w:left="0"/>
      </w:pPr>
      <w:r>
        <w:t xml:space="preserve">This </w:t>
      </w:r>
      <w:r w:rsidR="00157413">
        <w:t>information collection</w:t>
      </w:r>
      <w:r>
        <w:t xml:space="preserve"> is being conducted using the Generic Information Collection mecha</w:t>
      </w:r>
      <w:r w:rsidR="00157413">
        <w:t>nism of the OSTLTS OMB Clearance Center</w:t>
      </w:r>
      <w:r>
        <w:t xml:space="preserve"> (O</w:t>
      </w:r>
      <w:r w:rsidR="00157413">
        <w:t>2</w:t>
      </w:r>
      <w:r>
        <w:t>C</w:t>
      </w:r>
      <w:r w:rsidR="00157413">
        <w:t>2</w:t>
      </w:r>
      <w:r>
        <w:t xml:space="preserve">) – OMB No. 0920-0879. </w:t>
      </w:r>
      <w:r w:rsidR="00A809AA" w:rsidRPr="00A809AA">
        <w:t xml:space="preserve">A 60-day Federal Register Notice was published in the Federal Register on </w:t>
      </w:r>
      <w:r w:rsidR="001452EA">
        <w:t>May 16, 2014, Vol. 79, No. 95</w:t>
      </w:r>
      <w:r w:rsidR="001452EA" w:rsidRPr="005115FA">
        <w:t xml:space="preserve">; pp. </w:t>
      </w:r>
      <w:r w:rsidR="001452EA">
        <w:t>28513</w:t>
      </w:r>
      <w:r w:rsidR="00A809AA" w:rsidRPr="00A809AA">
        <w:t xml:space="preserve">.  </w:t>
      </w:r>
      <w:r w:rsidR="005115FA">
        <w:t xml:space="preserve">No </w:t>
      </w:r>
      <w:r w:rsidR="00A809AA" w:rsidRPr="00A809AA">
        <w:t>comments were received</w:t>
      </w:r>
      <w:r w:rsidR="00783C75">
        <w:t>.</w:t>
      </w:r>
    </w:p>
    <w:p w14:paraId="6F78C36D" w14:textId="77777777" w:rsidR="00A809AA" w:rsidRPr="00A809AA" w:rsidRDefault="00A809AA" w:rsidP="00692DEB">
      <w:pPr>
        <w:ind w:left="0"/>
      </w:pPr>
    </w:p>
    <w:p w14:paraId="06EE1F04" w14:textId="77777777" w:rsidR="00A809AA" w:rsidRPr="00A809AA" w:rsidRDefault="00A809AA" w:rsidP="00692DEB">
      <w:pPr>
        <w:ind w:left="0"/>
      </w:pPr>
      <w:r w:rsidRPr="00A809AA">
        <w:t xml:space="preserve">CDC partners with professional STLT organizations, such as the Association of State and Territorial Health Officials (ASTHO), the National Association of County and City Health Officials (NACCHO), and the National Association of Local Boards of Health (NALBOH) along with the National Center for Health Statistics (NCHS) to ensure that the collection requests under individual ICs are not in conflict with collections they have or will have in the field within the same timeframe.  </w:t>
      </w:r>
    </w:p>
    <w:p w14:paraId="78289E03" w14:textId="77777777" w:rsidR="00F52BCC" w:rsidRDefault="00F52BCC" w:rsidP="005D6F14"/>
    <w:p w14:paraId="02ED5991" w14:textId="77777777" w:rsidR="006E3156" w:rsidRPr="00A809AA" w:rsidRDefault="006E3156" w:rsidP="005D6F14"/>
    <w:p w14:paraId="4942D6D2" w14:textId="77777777" w:rsidR="00B12F51" w:rsidRPr="0088467A" w:rsidRDefault="0088467A" w:rsidP="00947EBD">
      <w:pPr>
        <w:pStyle w:val="Heading4"/>
        <w:keepNext/>
        <w:keepLines/>
      </w:pPr>
      <w:bookmarkStart w:id="14" w:name="_Toc427752822"/>
      <w:r w:rsidRPr="0088467A">
        <w:t>Explanation of Any Payment or Gift to Respondents</w:t>
      </w:r>
      <w:bookmarkEnd w:id="14"/>
    </w:p>
    <w:p w14:paraId="14A4A11D" w14:textId="2AF79774" w:rsidR="00F52BCC" w:rsidRDefault="00A809AA" w:rsidP="00947EBD">
      <w:pPr>
        <w:keepNext/>
        <w:keepLines/>
        <w:ind w:left="0"/>
      </w:pPr>
      <w:r>
        <w:t>CDC will not provide p</w:t>
      </w:r>
      <w:r w:rsidR="00D26A64">
        <w:t>ayments or gifts to respondents.</w:t>
      </w:r>
    </w:p>
    <w:p w14:paraId="26283EF9" w14:textId="77777777" w:rsidR="00CA1E2C" w:rsidRDefault="00CA1E2C" w:rsidP="00947EBD">
      <w:pPr>
        <w:keepNext/>
        <w:keepLines/>
        <w:ind w:left="0"/>
      </w:pPr>
    </w:p>
    <w:p w14:paraId="3D9B9F7C" w14:textId="77777777" w:rsidR="009B2992" w:rsidRDefault="009B2992" w:rsidP="005D6F14"/>
    <w:p w14:paraId="0AC58F29" w14:textId="77777777" w:rsidR="00B12F51" w:rsidRPr="00A55CE1" w:rsidRDefault="0088467A" w:rsidP="00692DEB">
      <w:pPr>
        <w:pStyle w:val="Heading4"/>
      </w:pPr>
      <w:r>
        <w:t xml:space="preserve"> </w:t>
      </w:r>
      <w:bookmarkStart w:id="15" w:name="_Toc427752823"/>
      <w:r w:rsidR="009D5927" w:rsidRPr="00A55CE1">
        <w:t>Protection of the Privacy and Confidentiality of Information Provided by Respondents</w:t>
      </w:r>
      <w:bookmarkEnd w:id="15"/>
    </w:p>
    <w:p w14:paraId="617EBBE0" w14:textId="0CBE027D" w:rsidR="00A55CE1" w:rsidRPr="009B2992" w:rsidRDefault="00A55CE1" w:rsidP="009B2992">
      <w:pPr>
        <w:pStyle w:val="NormalWeb"/>
        <w:spacing w:line="276" w:lineRule="auto"/>
        <w:ind w:left="0"/>
        <w:rPr>
          <w:rFonts w:ascii="Cambria" w:hAnsi="Cambria"/>
          <w:sz w:val="22"/>
          <w:szCs w:val="22"/>
        </w:rPr>
      </w:pPr>
      <w:r w:rsidRPr="009B2992">
        <w:rPr>
          <w:rFonts w:ascii="Cambria" w:hAnsi="Cambria"/>
          <w:sz w:val="22"/>
          <w:szCs w:val="22"/>
        </w:rPr>
        <w:t xml:space="preserve">The Privacy Act does not apply to this information collection. STLT governmental staff will be speaking from their official roles. </w:t>
      </w:r>
      <w:r w:rsidR="00FB596F">
        <w:rPr>
          <w:rFonts w:ascii="Cambria" w:hAnsi="Cambria"/>
          <w:sz w:val="22"/>
          <w:szCs w:val="22"/>
        </w:rPr>
        <w:t>All information collected will be stored in a secure environment maintained by CDC.</w:t>
      </w:r>
      <w:r w:rsidRPr="009B2992">
        <w:rPr>
          <w:rFonts w:ascii="Cambria" w:hAnsi="Cambria"/>
          <w:sz w:val="22"/>
          <w:szCs w:val="22"/>
        </w:rPr>
        <w:t xml:space="preserve"> Although CDC will collect some individually identifiable information (IIF), used only for follow-up as needed, CDC will remove all IIF and use only the state name in the final dataset. No IIF will</w:t>
      </w:r>
      <w:r w:rsidR="00192AAD">
        <w:rPr>
          <w:rFonts w:ascii="Cambria" w:hAnsi="Cambria"/>
          <w:sz w:val="22"/>
          <w:szCs w:val="22"/>
        </w:rPr>
        <w:t xml:space="preserve"> be distributed publicl</w:t>
      </w:r>
      <w:r w:rsidRPr="009B2992">
        <w:rPr>
          <w:rFonts w:ascii="Cambria" w:hAnsi="Cambria"/>
          <w:sz w:val="22"/>
          <w:szCs w:val="22"/>
        </w:rPr>
        <w:t xml:space="preserve">y.  </w:t>
      </w:r>
    </w:p>
    <w:p w14:paraId="6AEC8368" w14:textId="2BC9B16F" w:rsidR="00A55CE1" w:rsidRDefault="00A55CE1" w:rsidP="009B2992">
      <w:pPr>
        <w:ind w:left="0"/>
        <w:rPr>
          <w:rFonts w:ascii="Cambria" w:hAnsi="Cambria"/>
        </w:rPr>
      </w:pPr>
      <w:r w:rsidRPr="009B2992">
        <w:rPr>
          <w:rFonts w:ascii="Cambria" w:hAnsi="Cambria"/>
        </w:rPr>
        <w:t>This information collection is not research involving human subjects.</w:t>
      </w:r>
    </w:p>
    <w:p w14:paraId="7B821DAD" w14:textId="77777777" w:rsidR="00CA1E2C" w:rsidRPr="009B2992" w:rsidRDefault="00CA1E2C" w:rsidP="009B2992">
      <w:pPr>
        <w:ind w:left="0"/>
        <w:rPr>
          <w:rFonts w:ascii="Cambria" w:hAnsi="Cambria"/>
        </w:rPr>
      </w:pPr>
    </w:p>
    <w:p w14:paraId="68789D39" w14:textId="77777777" w:rsidR="00FA5AF3" w:rsidRPr="00745C2F" w:rsidRDefault="00FA5AF3" w:rsidP="00A55CE1">
      <w:pPr>
        <w:ind w:left="0"/>
      </w:pPr>
    </w:p>
    <w:p w14:paraId="7AA56F2F" w14:textId="77777777" w:rsidR="00B12F51" w:rsidRPr="0088467A" w:rsidRDefault="009D5927" w:rsidP="00692DEB">
      <w:pPr>
        <w:pStyle w:val="Heading4"/>
      </w:pPr>
      <w:bookmarkStart w:id="16" w:name="_Toc427752824"/>
      <w:r w:rsidRPr="009D5927">
        <w:t>Institutional Review Board (IRB) and Justification for Sensitive Questions</w:t>
      </w:r>
      <w:bookmarkEnd w:id="16"/>
    </w:p>
    <w:p w14:paraId="37A74627" w14:textId="77777777" w:rsidR="00F52BCC" w:rsidRDefault="003C31C9" w:rsidP="00692DEB">
      <w:pPr>
        <w:ind w:left="0"/>
      </w:pPr>
      <w:r>
        <w:t>No information will be collected</w:t>
      </w:r>
      <w:r w:rsidR="00616090">
        <w:t xml:space="preserve"> that are of personal or sensitive nature</w:t>
      </w:r>
      <w:r w:rsidR="00D26A64">
        <w:t>.</w:t>
      </w:r>
    </w:p>
    <w:p w14:paraId="28C4EC38" w14:textId="77777777" w:rsidR="00CA1E2C" w:rsidRDefault="00CA1E2C" w:rsidP="00692DEB">
      <w:pPr>
        <w:ind w:left="0"/>
      </w:pPr>
    </w:p>
    <w:p w14:paraId="176E7C80" w14:textId="77777777" w:rsidR="00FB596F" w:rsidRPr="0088467A" w:rsidRDefault="00FB596F" w:rsidP="001A6268">
      <w:pPr>
        <w:ind w:left="0"/>
      </w:pPr>
    </w:p>
    <w:p w14:paraId="1E42ACB3" w14:textId="77777777" w:rsidR="00B64BFA" w:rsidRPr="005A25E7" w:rsidRDefault="0088467A" w:rsidP="00692DEB">
      <w:pPr>
        <w:pStyle w:val="Heading4"/>
      </w:pPr>
      <w:bookmarkStart w:id="17" w:name="_Toc427752825"/>
      <w:r w:rsidRPr="005A25E7">
        <w:t>Estimates of Annualized Burden Hours and Costs</w:t>
      </w:r>
      <w:bookmarkEnd w:id="17"/>
    </w:p>
    <w:p w14:paraId="7EE81395" w14:textId="2F839A4C" w:rsidR="000058E0" w:rsidRPr="00AB1D49" w:rsidRDefault="000058E0" w:rsidP="000058E0">
      <w:pPr>
        <w:ind w:left="0"/>
      </w:pPr>
      <w:r w:rsidRPr="00F02ACA">
        <w:rPr>
          <w:color w:val="000000"/>
        </w:rPr>
        <w:t xml:space="preserve">The estimate for burden hours is based on a pilot test of </w:t>
      </w:r>
      <w:r w:rsidRPr="00F02ACA">
        <w:t xml:space="preserve">the information collection instrument </w:t>
      </w:r>
      <w:r w:rsidRPr="00F02ACA">
        <w:rPr>
          <w:color w:val="000000"/>
        </w:rPr>
        <w:t xml:space="preserve">by </w:t>
      </w:r>
      <w:r w:rsidR="004F17BD">
        <w:t xml:space="preserve">7 </w:t>
      </w:r>
      <w:r w:rsidRPr="00F02ACA">
        <w:t xml:space="preserve">public health professionals. In the pilot test, the average time to complete the instrument including time for reviewing instructions, gathering needed information and completing the instrument, was approximately </w:t>
      </w:r>
      <w:r w:rsidR="004F17BD">
        <w:t>15</w:t>
      </w:r>
      <w:r w:rsidRPr="00F02ACA">
        <w:t xml:space="preserve"> minutes</w:t>
      </w:r>
      <w:r w:rsidR="000F63FD">
        <w:t xml:space="preserve"> (range: </w:t>
      </w:r>
      <w:r w:rsidR="0006185C">
        <w:t>10</w:t>
      </w:r>
      <w:r w:rsidR="008C59E7" w:rsidRPr="00F02ACA">
        <w:t xml:space="preserve"> to </w:t>
      </w:r>
      <w:r w:rsidR="0006185C">
        <w:t>20</w:t>
      </w:r>
      <w:r w:rsidRPr="00F02ACA">
        <w:t xml:space="preserve"> minutes</w:t>
      </w:r>
      <w:r w:rsidR="000F63FD">
        <w:t>)</w:t>
      </w:r>
      <w:r w:rsidRPr="00F02ACA">
        <w:t>. For the purposes of estimating burden hours, the upper limit of this range (i.</w:t>
      </w:r>
      <w:r w:rsidRPr="00495ECD">
        <w:t xml:space="preserve">e., </w:t>
      </w:r>
      <w:r w:rsidR="0006185C" w:rsidRPr="00495ECD">
        <w:t>20</w:t>
      </w:r>
      <w:r w:rsidR="008C59E7" w:rsidRPr="00495ECD">
        <w:t xml:space="preserve"> </w:t>
      </w:r>
      <w:r w:rsidRPr="00495ECD">
        <w:t>minutes)</w:t>
      </w:r>
      <w:r w:rsidRPr="00AB1D49">
        <w:t xml:space="preserve"> is used.</w:t>
      </w:r>
    </w:p>
    <w:p w14:paraId="2844430D" w14:textId="77777777" w:rsidR="000058E0" w:rsidRDefault="000058E0" w:rsidP="000058E0">
      <w:pPr>
        <w:ind w:left="0"/>
      </w:pPr>
    </w:p>
    <w:p w14:paraId="10ACFEE3" w14:textId="2DA2B30C" w:rsidR="009B2992" w:rsidRPr="00FB596F" w:rsidRDefault="00F9104C" w:rsidP="000058E0">
      <w:pPr>
        <w:ind w:left="0"/>
        <w:rPr>
          <w:rFonts w:ascii="Cambria" w:hAnsi="Cambria"/>
        </w:rPr>
      </w:pPr>
      <w:r w:rsidRPr="00F9104C">
        <w:rPr>
          <w:rFonts w:ascii="Cambria" w:hAnsi="Cambria"/>
        </w:rPr>
        <w:t>Estimates for the average hourly wage for respondents are based on the Department of Labor (DOL) Bureau of Labor Statistics for occup</w:t>
      </w:r>
      <w:r w:rsidR="009B2992">
        <w:rPr>
          <w:rFonts w:ascii="Cambria" w:hAnsi="Cambria"/>
        </w:rPr>
        <w:t>ational employment</w:t>
      </w:r>
      <w:r w:rsidRPr="00F9104C">
        <w:rPr>
          <w:rFonts w:ascii="Cambria" w:hAnsi="Cambria"/>
        </w:rPr>
        <w:t xml:space="preserve"> for </w:t>
      </w:r>
      <w:r w:rsidR="009B2992" w:rsidRPr="00F820D7">
        <w:t>General and Operations Managers</w:t>
      </w:r>
      <w:r w:rsidR="009B2992">
        <w:rPr>
          <w:rFonts w:ascii="Cambria" w:hAnsi="Cambria"/>
        </w:rPr>
        <w:t xml:space="preserve"> (</w:t>
      </w:r>
      <w:hyperlink r:id="rId14" w:history="1">
        <w:r w:rsidRPr="009B2992">
          <w:rPr>
            <w:rStyle w:val="Hyperlink"/>
            <w:rFonts w:ascii="Cambria" w:hAnsi="Cambria"/>
            <w:color w:val="0000FF"/>
          </w:rPr>
          <w:t>http://www.bls.gov/oes/current/oes_nat.htm</w:t>
        </w:r>
      </w:hyperlink>
      <w:r w:rsidR="009B2992">
        <w:rPr>
          <w:rStyle w:val="Hyperlink"/>
          <w:rFonts w:ascii="Cambria" w:hAnsi="Cambria"/>
          <w:color w:val="auto"/>
        </w:rPr>
        <w:t>)</w:t>
      </w:r>
      <w:r w:rsidRPr="00F9104C">
        <w:rPr>
          <w:rFonts w:ascii="Cambria" w:hAnsi="Cambria"/>
        </w:rPr>
        <w:t>.  Based on DOL data, an average hourly wage of $</w:t>
      </w:r>
      <w:r w:rsidR="00A37947">
        <w:rPr>
          <w:rFonts w:ascii="Cambria" w:hAnsi="Cambria"/>
        </w:rPr>
        <w:t>57.44</w:t>
      </w:r>
      <w:r w:rsidRPr="00F9104C">
        <w:rPr>
          <w:rFonts w:ascii="Cambria" w:hAnsi="Cambria"/>
        </w:rPr>
        <w:t xml:space="preserve"> is estimated for all </w:t>
      </w:r>
      <w:r w:rsidR="00304271">
        <w:rPr>
          <w:rFonts w:ascii="Cambria" w:hAnsi="Cambria"/>
        </w:rPr>
        <w:t xml:space="preserve">51 </w:t>
      </w:r>
      <w:r w:rsidRPr="00F9104C">
        <w:rPr>
          <w:rFonts w:ascii="Cambria" w:hAnsi="Cambria"/>
        </w:rPr>
        <w:t>respondents. Table A-12 shows estimated burden and cost information.</w:t>
      </w:r>
    </w:p>
    <w:p w14:paraId="1EFA3E18" w14:textId="77777777" w:rsidR="005A59E5" w:rsidRPr="002A1948" w:rsidRDefault="005A59E5" w:rsidP="00692DEB">
      <w:pPr>
        <w:ind w:left="0"/>
      </w:pPr>
    </w:p>
    <w:p w14:paraId="012CE4EE" w14:textId="565CBF20" w:rsidR="005A59E5" w:rsidRDefault="005A59E5" w:rsidP="00692DEB">
      <w:pPr>
        <w:pStyle w:val="ListParagraph"/>
        <w:ind w:left="0"/>
      </w:pPr>
      <w:r w:rsidRPr="00AB1D49">
        <w:rPr>
          <w:b/>
          <w:u w:val="single"/>
        </w:rPr>
        <w:t>Table A-12</w:t>
      </w:r>
      <w:r w:rsidRPr="00AB1D49">
        <w:rPr>
          <w:b/>
        </w:rPr>
        <w:t>:</w:t>
      </w:r>
      <w:r w:rsidRPr="00AB1D49">
        <w:t xml:space="preserve"> Estimated Annualized Burden Hours and Costs to Respondents</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350"/>
        <w:gridCol w:w="1440"/>
        <w:gridCol w:w="1373"/>
        <w:gridCol w:w="1530"/>
        <w:gridCol w:w="900"/>
        <w:gridCol w:w="900"/>
        <w:gridCol w:w="1350"/>
      </w:tblGrid>
      <w:tr w:rsidR="0043229B" w:rsidRPr="006F6856" w14:paraId="5ADB4C11" w14:textId="77777777" w:rsidTr="00AB1D49">
        <w:trPr>
          <w:trHeight w:val="1223"/>
        </w:trPr>
        <w:tc>
          <w:tcPr>
            <w:tcW w:w="1417" w:type="dxa"/>
            <w:shd w:val="clear" w:color="auto" w:fill="D9D9D9" w:themeFill="background1" w:themeFillShade="D9"/>
            <w:vAlign w:val="center"/>
          </w:tcPr>
          <w:p w14:paraId="32573981" w14:textId="77777777" w:rsidR="003B2200" w:rsidRPr="00E647FB" w:rsidRDefault="00157413" w:rsidP="00AB1D49">
            <w:pPr>
              <w:ind w:left="-18"/>
              <w:jc w:val="center"/>
              <w:rPr>
                <w:b/>
                <w:sz w:val="20"/>
                <w:szCs w:val="20"/>
              </w:rPr>
            </w:pPr>
            <w:r w:rsidRPr="00E647FB">
              <w:rPr>
                <w:b/>
                <w:sz w:val="20"/>
                <w:szCs w:val="20"/>
              </w:rPr>
              <w:t>Information collection</w:t>
            </w:r>
            <w:r w:rsidR="003B2200" w:rsidRPr="00E647FB">
              <w:rPr>
                <w:b/>
                <w:sz w:val="20"/>
                <w:szCs w:val="20"/>
              </w:rPr>
              <w:t xml:space="preserve"> Instrument: Form Name</w:t>
            </w:r>
          </w:p>
        </w:tc>
        <w:tc>
          <w:tcPr>
            <w:tcW w:w="1350" w:type="dxa"/>
            <w:shd w:val="clear" w:color="auto" w:fill="D9D9D9" w:themeFill="background1" w:themeFillShade="D9"/>
            <w:vAlign w:val="center"/>
          </w:tcPr>
          <w:p w14:paraId="5745E8CC" w14:textId="77777777" w:rsidR="003B2200" w:rsidRPr="00E647FB" w:rsidRDefault="003B2200" w:rsidP="00AB1D49">
            <w:pPr>
              <w:ind w:left="-18"/>
              <w:jc w:val="center"/>
              <w:rPr>
                <w:b/>
                <w:sz w:val="20"/>
                <w:szCs w:val="20"/>
              </w:rPr>
            </w:pPr>
            <w:r w:rsidRPr="00E647FB">
              <w:rPr>
                <w:b/>
                <w:sz w:val="20"/>
                <w:szCs w:val="20"/>
              </w:rPr>
              <w:t>Type of Respondent</w:t>
            </w:r>
          </w:p>
        </w:tc>
        <w:tc>
          <w:tcPr>
            <w:tcW w:w="1440" w:type="dxa"/>
            <w:shd w:val="clear" w:color="auto" w:fill="D9D9D9" w:themeFill="background1" w:themeFillShade="D9"/>
            <w:vAlign w:val="center"/>
          </w:tcPr>
          <w:p w14:paraId="3000C4C5" w14:textId="77777777" w:rsidR="003B2200" w:rsidRPr="00E647FB" w:rsidRDefault="003B2200" w:rsidP="00AB1D49">
            <w:pPr>
              <w:ind w:left="-18"/>
              <w:jc w:val="center"/>
              <w:rPr>
                <w:b/>
                <w:sz w:val="20"/>
                <w:szCs w:val="20"/>
              </w:rPr>
            </w:pPr>
            <w:r w:rsidRPr="00E647FB">
              <w:rPr>
                <w:b/>
                <w:sz w:val="20"/>
                <w:szCs w:val="20"/>
              </w:rPr>
              <w:t>No. of Respondents</w:t>
            </w:r>
          </w:p>
        </w:tc>
        <w:tc>
          <w:tcPr>
            <w:tcW w:w="1373" w:type="dxa"/>
            <w:shd w:val="clear" w:color="auto" w:fill="D9D9D9" w:themeFill="background1" w:themeFillShade="D9"/>
            <w:vAlign w:val="center"/>
          </w:tcPr>
          <w:p w14:paraId="288995E1" w14:textId="77777777" w:rsidR="003B2200" w:rsidRPr="00E647FB" w:rsidRDefault="003B2200" w:rsidP="00AB1D49">
            <w:pPr>
              <w:ind w:left="-18"/>
              <w:jc w:val="center"/>
              <w:rPr>
                <w:b/>
                <w:sz w:val="20"/>
                <w:szCs w:val="20"/>
              </w:rPr>
            </w:pPr>
            <w:r w:rsidRPr="00E647FB">
              <w:rPr>
                <w:b/>
                <w:sz w:val="20"/>
                <w:szCs w:val="20"/>
              </w:rPr>
              <w:t>No. of Responses per Respondent</w:t>
            </w:r>
          </w:p>
        </w:tc>
        <w:tc>
          <w:tcPr>
            <w:tcW w:w="1530" w:type="dxa"/>
            <w:shd w:val="clear" w:color="auto" w:fill="D9D9D9" w:themeFill="background1" w:themeFillShade="D9"/>
            <w:vAlign w:val="center"/>
          </w:tcPr>
          <w:p w14:paraId="4147AA30" w14:textId="77777777" w:rsidR="003B2200" w:rsidRPr="00E647FB" w:rsidRDefault="003B2200" w:rsidP="00AB1D49">
            <w:pPr>
              <w:ind w:left="-18"/>
              <w:jc w:val="center"/>
              <w:rPr>
                <w:b/>
                <w:sz w:val="20"/>
                <w:szCs w:val="20"/>
              </w:rPr>
            </w:pPr>
            <w:r w:rsidRPr="00E647FB">
              <w:rPr>
                <w:b/>
                <w:sz w:val="20"/>
                <w:szCs w:val="20"/>
              </w:rPr>
              <w:t>Average Burden per Response (in hours)</w:t>
            </w:r>
          </w:p>
        </w:tc>
        <w:tc>
          <w:tcPr>
            <w:tcW w:w="900" w:type="dxa"/>
            <w:shd w:val="clear" w:color="auto" w:fill="D9D9D9" w:themeFill="background1" w:themeFillShade="D9"/>
            <w:vAlign w:val="center"/>
          </w:tcPr>
          <w:p w14:paraId="7558B7EB" w14:textId="77777777" w:rsidR="003B2200" w:rsidRPr="00E647FB" w:rsidRDefault="003B2200" w:rsidP="00AB1D49">
            <w:pPr>
              <w:ind w:left="-18"/>
              <w:jc w:val="center"/>
              <w:rPr>
                <w:b/>
                <w:sz w:val="20"/>
                <w:szCs w:val="20"/>
              </w:rPr>
            </w:pPr>
            <w:r w:rsidRPr="00E647FB">
              <w:rPr>
                <w:b/>
                <w:sz w:val="20"/>
                <w:szCs w:val="20"/>
              </w:rPr>
              <w:t>Total Burden Hours</w:t>
            </w:r>
          </w:p>
        </w:tc>
        <w:tc>
          <w:tcPr>
            <w:tcW w:w="900" w:type="dxa"/>
            <w:shd w:val="clear" w:color="auto" w:fill="D9D9D9" w:themeFill="background1" w:themeFillShade="D9"/>
            <w:vAlign w:val="center"/>
          </w:tcPr>
          <w:p w14:paraId="6794B352" w14:textId="77777777" w:rsidR="003B2200" w:rsidRPr="00E647FB" w:rsidRDefault="003B2200" w:rsidP="00AB1D49">
            <w:pPr>
              <w:ind w:left="-18"/>
              <w:jc w:val="center"/>
              <w:rPr>
                <w:b/>
                <w:sz w:val="20"/>
                <w:szCs w:val="20"/>
              </w:rPr>
            </w:pPr>
            <w:r w:rsidRPr="00E647FB">
              <w:rPr>
                <w:b/>
                <w:sz w:val="20"/>
                <w:szCs w:val="20"/>
              </w:rPr>
              <w:t>Hourly Wage Rate</w:t>
            </w:r>
          </w:p>
        </w:tc>
        <w:tc>
          <w:tcPr>
            <w:tcW w:w="1350" w:type="dxa"/>
            <w:shd w:val="clear" w:color="auto" w:fill="D9D9D9" w:themeFill="background1" w:themeFillShade="D9"/>
            <w:vAlign w:val="center"/>
          </w:tcPr>
          <w:p w14:paraId="4EB041DB" w14:textId="77777777" w:rsidR="003B2200" w:rsidRPr="00E647FB" w:rsidRDefault="003B2200" w:rsidP="00AB1D49">
            <w:pPr>
              <w:ind w:left="-18"/>
              <w:jc w:val="center"/>
              <w:rPr>
                <w:b/>
                <w:sz w:val="20"/>
                <w:szCs w:val="20"/>
              </w:rPr>
            </w:pPr>
            <w:r w:rsidRPr="00E647FB">
              <w:rPr>
                <w:b/>
                <w:sz w:val="20"/>
                <w:szCs w:val="20"/>
              </w:rPr>
              <w:t>Total Respondent Costs</w:t>
            </w:r>
          </w:p>
        </w:tc>
      </w:tr>
      <w:tr w:rsidR="0043229B" w:rsidRPr="006F6856" w14:paraId="1CEBF9EB" w14:textId="77777777" w:rsidTr="00AB1D49">
        <w:tc>
          <w:tcPr>
            <w:tcW w:w="1417" w:type="dxa"/>
          </w:tcPr>
          <w:p w14:paraId="2A021C64" w14:textId="1DD173BC" w:rsidR="003B2200" w:rsidRPr="00AB1D49" w:rsidRDefault="00567655" w:rsidP="007275ED">
            <w:pPr>
              <w:ind w:left="0"/>
              <w:rPr>
                <w:sz w:val="20"/>
                <w:szCs w:val="20"/>
              </w:rPr>
            </w:pPr>
            <w:r w:rsidRPr="00AB1D49">
              <w:rPr>
                <w:sz w:val="20"/>
                <w:szCs w:val="20"/>
              </w:rPr>
              <w:t xml:space="preserve">Medicaid ADHD Medication </w:t>
            </w:r>
            <w:r w:rsidRPr="00AB1D49">
              <w:rPr>
                <w:sz w:val="20"/>
                <w:szCs w:val="20"/>
              </w:rPr>
              <w:lastRenderedPageBreak/>
              <w:t>Prior</w:t>
            </w:r>
            <w:r w:rsidR="007275ED" w:rsidRPr="00AB1D49">
              <w:rPr>
                <w:sz w:val="20"/>
                <w:szCs w:val="20"/>
              </w:rPr>
              <w:t>-</w:t>
            </w:r>
            <w:r w:rsidRPr="00AB1D49">
              <w:rPr>
                <w:sz w:val="20"/>
                <w:szCs w:val="20"/>
              </w:rPr>
              <w:t>Authorization</w:t>
            </w:r>
          </w:p>
        </w:tc>
        <w:tc>
          <w:tcPr>
            <w:tcW w:w="1350" w:type="dxa"/>
            <w:vAlign w:val="center"/>
          </w:tcPr>
          <w:p w14:paraId="2E07F79B" w14:textId="3412C475" w:rsidR="003B2200" w:rsidRPr="00AB1D49" w:rsidRDefault="004B0200" w:rsidP="000058E0">
            <w:pPr>
              <w:ind w:left="0"/>
              <w:rPr>
                <w:sz w:val="20"/>
                <w:szCs w:val="20"/>
              </w:rPr>
            </w:pPr>
            <w:r>
              <w:rPr>
                <w:sz w:val="20"/>
                <w:szCs w:val="20"/>
              </w:rPr>
              <w:lastRenderedPageBreak/>
              <w:t xml:space="preserve">State Medicaid Medical </w:t>
            </w:r>
            <w:r>
              <w:rPr>
                <w:sz w:val="20"/>
                <w:szCs w:val="20"/>
              </w:rPr>
              <w:lastRenderedPageBreak/>
              <w:t>Program Director</w:t>
            </w:r>
          </w:p>
        </w:tc>
        <w:tc>
          <w:tcPr>
            <w:tcW w:w="1440" w:type="dxa"/>
            <w:vAlign w:val="center"/>
          </w:tcPr>
          <w:p w14:paraId="02B2AF88" w14:textId="6C924D51" w:rsidR="003B2200" w:rsidRPr="00AB1D49" w:rsidRDefault="00567655" w:rsidP="000058E0">
            <w:pPr>
              <w:ind w:left="0"/>
              <w:rPr>
                <w:sz w:val="20"/>
                <w:szCs w:val="20"/>
              </w:rPr>
            </w:pPr>
            <w:r w:rsidRPr="00AB1D49">
              <w:rPr>
                <w:sz w:val="20"/>
                <w:szCs w:val="20"/>
              </w:rPr>
              <w:lastRenderedPageBreak/>
              <w:t>5</w:t>
            </w:r>
            <w:r w:rsidR="00532F01">
              <w:rPr>
                <w:sz w:val="20"/>
                <w:szCs w:val="20"/>
              </w:rPr>
              <w:t>0</w:t>
            </w:r>
          </w:p>
        </w:tc>
        <w:tc>
          <w:tcPr>
            <w:tcW w:w="1373" w:type="dxa"/>
            <w:vAlign w:val="center"/>
          </w:tcPr>
          <w:p w14:paraId="1C04AD0E" w14:textId="6D56D7B1" w:rsidR="003B2200" w:rsidRPr="00AB1D49" w:rsidRDefault="00567655" w:rsidP="000058E0">
            <w:pPr>
              <w:ind w:left="0"/>
              <w:rPr>
                <w:sz w:val="20"/>
                <w:szCs w:val="20"/>
              </w:rPr>
            </w:pPr>
            <w:r w:rsidRPr="00AB1D49">
              <w:rPr>
                <w:sz w:val="20"/>
                <w:szCs w:val="20"/>
              </w:rPr>
              <w:t>1</w:t>
            </w:r>
          </w:p>
        </w:tc>
        <w:tc>
          <w:tcPr>
            <w:tcW w:w="1530" w:type="dxa"/>
            <w:vAlign w:val="center"/>
          </w:tcPr>
          <w:p w14:paraId="7A6FB1D9" w14:textId="63789144" w:rsidR="003B2200" w:rsidRPr="00AB1D49" w:rsidRDefault="00D94472" w:rsidP="000058E0">
            <w:pPr>
              <w:ind w:left="0"/>
              <w:rPr>
                <w:sz w:val="20"/>
                <w:szCs w:val="20"/>
              </w:rPr>
            </w:pPr>
            <w:r>
              <w:rPr>
                <w:sz w:val="20"/>
                <w:szCs w:val="20"/>
              </w:rPr>
              <w:t>20/60</w:t>
            </w:r>
          </w:p>
        </w:tc>
        <w:tc>
          <w:tcPr>
            <w:tcW w:w="900" w:type="dxa"/>
            <w:vAlign w:val="center"/>
          </w:tcPr>
          <w:p w14:paraId="2A06D8C8" w14:textId="2D643BFE" w:rsidR="003B2200" w:rsidRPr="00AB1D49" w:rsidRDefault="009B2992" w:rsidP="000058E0">
            <w:pPr>
              <w:ind w:left="0"/>
              <w:rPr>
                <w:sz w:val="20"/>
                <w:szCs w:val="20"/>
              </w:rPr>
            </w:pPr>
            <w:r>
              <w:rPr>
                <w:sz w:val="20"/>
                <w:szCs w:val="20"/>
              </w:rPr>
              <w:t>17</w:t>
            </w:r>
          </w:p>
        </w:tc>
        <w:tc>
          <w:tcPr>
            <w:tcW w:w="900" w:type="dxa"/>
            <w:vAlign w:val="center"/>
          </w:tcPr>
          <w:p w14:paraId="63B72960" w14:textId="795E3FDC" w:rsidR="003B2200" w:rsidRPr="00AB1D49" w:rsidRDefault="009B2992" w:rsidP="00F820D7">
            <w:pPr>
              <w:ind w:left="0"/>
              <w:rPr>
                <w:sz w:val="20"/>
                <w:szCs w:val="20"/>
              </w:rPr>
            </w:pPr>
            <w:r>
              <w:rPr>
                <w:sz w:val="20"/>
                <w:szCs w:val="20"/>
              </w:rPr>
              <w:t>$</w:t>
            </w:r>
            <w:r w:rsidR="00F820D7">
              <w:rPr>
                <w:sz w:val="20"/>
                <w:szCs w:val="20"/>
              </w:rPr>
              <w:t>57.44</w:t>
            </w:r>
          </w:p>
        </w:tc>
        <w:tc>
          <w:tcPr>
            <w:tcW w:w="1350" w:type="dxa"/>
            <w:vAlign w:val="center"/>
          </w:tcPr>
          <w:p w14:paraId="04BB34F9" w14:textId="35972455" w:rsidR="003B2200" w:rsidRPr="00AB1D49" w:rsidRDefault="004F03F2" w:rsidP="001D2E33">
            <w:pPr>
              <w:ind w:left="0"/>
              <w:rPr>
                <w:sz w:val="20"/>
                <w:szCs w:val="20"/>
              </w:rPr>
            </w:pPr>
            <w:r>
              <w:rPr>
                <w:sz w:val="20"/>
                <w:szCs w:val="20"/>
              </w:rPr>
              <w:t>$</w:t>
            </w:r>
            <w:r w:rsidR="001D2E33">
              <w:rPr>
                <w:sz w:val="20"/>
                <w:szCs w:val="20"/>
              </w:rPr>
              <w:t>976</w:t>
            </w:r>
          </w:p>
        </w:tc>
      </w:tr>
      <w:tr w:rsidR="000058E0" w:rsidRPr="006F6856" w14:paraId="1E99457B" w14:textId="77777777" w:rsidTr="00AB1D49">
        <w:tc>
          <w:tcPr>
            <w:tcW w:w="1417" w:type="dxa"/>
          </w:tcPr>
          <w:p w14:paraId="23DF6E76" w14:textId="7EBD7FE1" w:rsidR="000058E0" w:rsidRPr="00AB1D49" w:rsidRDefault="004B0200" w:rsidP="000058E0">
            <w:pPr>
              <w:ind w:left="0"/>
              <w:rPr>
                <w:sz w:val="20"/>
                <w:szCs w:val="20"/>
              </w:rPr>
            </w:pPr>
            <w:r w:rsidRPr="00AB1D49">
              <w:rPr>
                <w:sz w:val="20"/>
                <w:szCs w:val="20"/>
              </w:rPr>
              <w:t>Medicaid ADHD Medication Prior-Authorization</w:t>
            </w:r>
          </w:p>
        </w:tc>
        <w:tc>
          <w:tcPr>
            <w:tcW w:w="1350" w:type="dxa"/>
            <w:vAlign w:val="center"/>
          </w:tcPr>
          <w:p w14:paraId="4D9D6049" w14:textId="60D16CBE" w:rsidR="000058E0" w:rsidRPr="00AB1D49" w:rsidRDefault="004B0200" w:rsidP="004B0200">
            <w:pPr>
              <w:ind w:left="0"/>
              <w:rPr>
                <w:sz w:val="20"/>
                <w:szCs w:val="20"/>
              </w:rPr>
            </w:pPr>
            <w:r>
              <w:rPr>
                <w:sz w:val="20"/>
                <w:szCs w:val="20"/>
              </w:rPr>
              <w:t>District of Columbia Medicaid Medical Program Director</w:t>
            </w:r>
          </w:p>
        </w:tc>
        <w:tc>
          <w:tcPr>
            <w:tcW w:w="1440" w:type="dxa"/>
            <w:vAlign w:val="center"/>
          </w:tcPr>
          <w:p w14:paraId="2983ABEF" w14:textId="23FBC9F1" w:rsidR="000058E0" w:rsidRPr="00AB1D49" w:rsidRDefault="004B0200" w:rsidP="000058E0">
            <w:pPr>
              <w:ind w:left="0"/>
              <w:rPr>
                <w:sz w:val="20"/>
                <w:szCs w:val="20"/>
              </w:rPr>
            </w:pPr>
            <w:r>
              <w:rPr>
                <w:sz w:val="20"/>
                <w:szCs w:val="20"/>
              </w:rPr>
              <w:t>1</w:t>
            </w:r>
          </w:p>
        </w:tc>
        <w:tc>
          <w:tcPr>
            <w:tcW w:w="1373" w:type="dxa"/>
            <w:vAlign w:val="center"/>
          </w:tcPr>
          <w:p w14:paraId="3B67BA61" w14:textId="6A7A8CAB" w:rsidR="000058E0" w:rsidRPr="00AB1D49" w:rsidRDefault="004B0200" w:rsidP="000058E0">
            <w:pPr>
              <w:ind w:left="0"/>
              <w:rPr>
                <w:sz w:val="20"/>
                <w:szCs w:val="20"/>
              </w:rPr>
            </w:pPr>
            <w:r>
              <w:rPr>
                <w:sz w:val="20"/>
                <w:szCs w:val="20"/>
              </w:rPr>
              <w:t>1</w:t>
            </w:r>
          </w:p>
        </w:tc>
        <w:tc>
          <w:tcPr>
            <w:tcW w:w="1530" w:type="dxa"/>
            <w:vAlign w:val="center"/>
          </w:tcPr>
          <w:p w14:paraId="1565EAD1" w14:textId="6346E104" w:rsidR="000058E0" w:rsidRPr="00AB1D49" w:rsidRDefault="006D294B" w:rsidP="000058E0">
            <w:pPr>
              <w:ind w:left="0"/>
              <w:rPr>
                <w:sz w:val="20"/>
                <w:szCs w:val="20"/>
              </w:rPr>
            </w:pPr>
            <w:r>
              <w:rPr>
                <w:sz w:val="20"/>
                <w:szCs w:val="20"/>
              </w:rPr>
              <w:t>20/60</w:t>
            </w:r>
          </w:p>
        </w:tc>
        <w:tc>
          <w:tcPr>
            <w:tcW w:w="900" w:type="dxa"/>
            <w:vAlign w:val="center"/>
          </w:tcPr>
          <w:p w14:paraId="01EE03A9" w14:textId="63C5A411" w:rsidR="000058E0" w:rsidRPr="00AB1D49" w:rsidRDefault="008C492F" w:rsidP="000058E0">
            <w:pPr>
              <w:ind w:left="0"/>
              <w:rPr>
                <w:sz w:val="20"/>
                <w:szCs w:val="20"/>
              </w:rPr>
            </w:pPr>
            <w:r>
              <w:rPr>
                <w:sz w:val="20"/>
                <w:szCs w:val="20"/>
              </w:rPr>
              <w:t>1</w:t>
            </w:r>
          </w:p>
        </w:tc>
        <w:tc>
          <w:tcPr>
            <w:tcW w:w="900" w:type="dxa"/>
            <w:vAlign w:val="center"/>
          </w:tcPr>
          <w:p w14:paraId="230F128F" w14:textId="6217ECB4" w:rsidR="000058E0" w:rsidRPr="00AB1D49" w:rsidRDefault="009B2992" w:rsidP="000058E0">
            <w:pPr>
              <w:ind w:left="0"/>
              <w:rPr>
                <w:sz w:val="20"/>
                <w:szCs w:val="20"/>
              </w:rPr>
            </w:pPr>
            <w:r>
              <w:rPr>
                <w:sz w:val="20"/>
                <w:szCs w:val="20"/>
              </w:rPr>
              <w:t>$</w:t>
            </w:r>
            <w:r w:rsidR="00F820D7">
              <w:rPr>
                <w:sz w:val="20"/>
                <w:szCs w:val="20"/>
              </w:rPr>
              <w:t>57.44</w:t>
            </w:r>
          </w:p>
        </w:tc>
        <w:tc>
          <w:tcPr>
            <w:tcW w:w="1350" w:type="dxa"/>
            <w:vAlign w:val="center"/>
          </w:tcPr>
          <w:p w14:paraId="1447B938" w14:textId="2759BC50" w:rsidR="000058E0" w:rsidRPr="00AB1D49" w:rsidRDefault="006D294B" w:rsidP="001D2E33">
            <w:pPr>
              <w:ind w:left="0"/>
              <w:rPr>
                <w:sz w:val="20"/>
                <w:szCs w:val="20"/>
              </w:rPr>
            </w:pPr>
            <w:r w:rsidRPr="002D0E42">
              <w:rPr>
                <w:sz w:val="20"/>
                <w:szCs w:val="20"/>
              </w:rPr>
              <w:t>$</w:t>
            </w:r>
            <w:r w:rsidR="001D2E33">
              <w:rPr>
                <w:sz w:val="20"/>
                <w:szCs w:val="20"/>
              </w:rPr>
              <w:t>57</w:t>
            </w:r>
          </w:p>
        </w:tc>
      </w:tr>
      <w:tr w:rsidR="0043229B" w:rsidRPr="006F6856" w14:paraId="0BC01C3B" w14:textId="77777777" w:rsidTr="009B2992">
        <w:trPr>
          <w:trHeight w:hRule="exact" w:val="432"/>
        </w:trPr>
        <w:tc>
          <w:tcPr>
            <w:tcW w:w="1417" w:type="dxa"/>
          </w:tcPr>
          <w:p w14:paraId="7827A028" w14:textId="77777777" w:rsidR="003B2200" w:rsidRPr="00AB1D49" w:rsidRDefault="003B2200" w:rsidP="000058E0">
            <w:pPr>
              <w:ind w:left="0"/>
              <w:rPr>
                <w:b/>
                <w:sz w:val="20"/>
                <w:szCs w:val="20"/>
              </w:rPr>
            </w:pPr>
          </w:p>
        </w:tc>
        <w:tc>
          <w:tcPr>
            <w:tcW w:w="1350" w:type="dxa"/>
            <w:vAlign w:val="center"/>
          </w:tcPr>
          <w:p w14:paraId="23382777" w14:textId="77777777" w:rsidR="003B2200" w:rsidRPr="00AB1D49" w:rsidRDefault="003B2200" w:rsidP="000058E0">
            <w:pPr>
              <w:ind w:left="0"/>
              <w:rPr>
                <w:b/>
                <w:sz w:val="20"/>
                <w:szCs w:val="20"/>
              </w:rPr>
            </w:pPr>
            <w:r w:rsidRPr="00AB1D49">
              <w:rPr>
                <w:b/>
                <w:sz w:val="20"/>
                <w:szCs w:val="20"/>
              </w:rPr>
              <w:t>TOTALS</w:t>
            </w:r>
          </w:p>
        </w:tc>
        <w:tc>
          <w:tcPr>
            <w:tcW w:w="1440" w:type="dxa"/>
            <w:vAlign w:val="center"/>
          </w:tcPr>
          <w:p w14:paraId="3C4EC4F1" w14:textId="30B44E66" w:rsidR="003B2200" w:rsidRPr="00AB1D49" w:rsidRDefault="004F03F2" w:rsidP="000058E0">
            <w:pPr>
              <w:ind w:left="0"/>
              <w:rPr>
                <w:b/>
                <w:sz w:val="20"/>
                <w:szCs w:val="20"/>
              </w:rPr>
            </w:pPr>
            <w:r>
              <w:rPr>
                <w:b/>
                <w:sz w:val="20"/>
                <w:szCs w:val="20"/>
              </w:rPr>
              <w:t>51</w:t>
            </w:r>
          </w:p>
        </w:tc>
        <w:tc>
          <w:tcPr>
            <w:tcW w:w="1373" w:type="dxa"/>
            <w:shd w:val="clear" w:color="auto" w:fill="auto"/>
            <w:vAlign w:val="center"/>
          </w:tcPr>
          <w:p w14:paraId="34E61AAF" w14:textId="103075E6" w:rsidR="003B2200" w:rsidRPr="00AB1D49" w:rsidRDefault="004F03F2" w:rsidP="000058E0">
            <w:pPr>
              <w:ind w:left="0"/>
              <w:rPr>
                <w:b/>
                <w:sz w:val="20"/>
                <w:szCs w:val="20"/>
              </w:rPr>
            </w:pPr>
            <w:r>
              <w:rPr>
                <w:b/>
                <w:sz w:val="20"/>
                <w:szCs w:val="20"/>
              </w:rPr>
              <w:t>1</w:t>
            </w:r>
          </w:p>
        </w:tc>
        <w:tc>
          <w:tcPr>
            <w:tcW w:w="1530" w:type="dxa"/>
            <w:shd w:val="clear" w:color="auto" w:fill="D9D9D9" w:themeFill="background1" w:themeFillShade="D9"/>
            <w:vAlign w:val="center"/>
          </w:tcPr>
          <w:p w14:paraId="7A9A69D6" w14:textId="21D7EE1E" w:rsidR="003B2200" w:rsidRPr="00AB1D49" w:rsidRDefault="003B2200" w:rsidP="000058E0">
            <w:pPr>
              <w:ind w:left="0"/>
              <w:rPr>
                <w:b/>
                <w:sz w:val="20"/>
                <w:szCs w:val="20"/>
              </w:rPr>
            </w:pPr>
          </w:p>
        </w:tc>
        <w:tc>
          <w:tcPr>
            <w:tcW w:w="900" w:type="dxa"/>
            <w:shd w:val="clear" w:color="auto" w:fill="auto"/>
            <w:vAlign w:val="center"/>
          </w:tcPr>
          <w:p w14:paraId="10DB34C6" w14:textId="57F0DBC2" w:rsidR="003B2200" w:rsidRPr="00AB1D49" w:rsidRDefault="00202C96" w:rsidP="000058E0">
            <w:pPr>
              <w:ind w:left="0"/>
              <w:rPr>
                <w:b/>
                <w:sz w:val="20"/>
                <w:szCs w:val="20"/>
              </w:rPr>
            </w:pPr>
            <w:r>
              <w:rPr>
                <w:b/>
                <w:sz w:val="20"/>
                <w:szCs w:val="20"/>
              </w:rPr>
              <w:t>18</w:t>
            </w:r>
          </w:p>
        </w:tc>
        <w:tc>
          <w:tcPr>
            <w:tcW w:w="900" w:type="dxa"/>
            <w:shd w:val="clear" w:color="auto" w:fill="D9D9D9" w:themeFill="background1" w:themeFillShade="D9"/>
            <w:vAlign w:val="center"/>
          </w:tcPr>
          <w:p w14:paraId="4484577C" w14:textId="033DC000" w:rsidR="003B2200" w:rsidRPr="00AB1D49" w:rsidRDefault="003B2200" w:rsidP="000058E0">
            <w:pPr>
              <w:ind w:left="0"/>
              <w:rPr>
                <w:b/>
                <w:sz w:val="20"/>
                <w:szCs w:val="20"/>
              </w:rPr>
            </w:pPr>
          </w:p>
        </w:tc>
        <w:tc>
          <w:tcPr>
            <w:tcW w:w="1350" w:type="dxa"/>
            <w:vAlign w:val="center"/>
          </w:tcPr>
          <w:p w14:paraId="241D1BCC" w14:textId="4FA4237F" w:rsidR="003B2200" w:rsidRPr="00AB1D49" w:rsidRDefault="009B2992" w:rsidP="001D2E33">
            <w:pPr>
              <w:ind w:left="0"/>
              <w:rPr>
                <w:b/>
                <w:sz w:val="20"/>
                <w:szCs w:val="20"/>
              </w:rPr>
            </w:pPr>
            <w:r w:rsidRPr="002D0E42">
              <w:rPr>
                <w:b/>
                <w:sz w:val="20"/>
                <w:szCs w:val="20"/>
              </w:rPr>
              <w:t>$</w:t>
            </w:r>
            <w:r w:rsidR="00202C96" w:rsidRPr="002D0E42">
              <w:rPr>
                <w:b/>
                <w:sz w:val="20"/>
                <w:szCs w:val="20"/>
              </w:rPr>
              <w:t>1,0</w:t>
            </w:r>
            <w:r w:rsidR="001D2E33">
              <w:rPr>
                <w:b/>
                <w:sz w:val="20"/>
                <w:szCs w:val="20"/>
              </w:rPr>
              <w:t>33</w:t>
            </w:r>
          </w:p>
        </w:tc>
      </w:tr>
    </w:tbl>
    <w:p w14:paraId="6407C2F9" w14:textId="77777777" w:rsidR="002F1502" w:rsidRDefault="002F1502" w:rsidP="00441CC3">
      <w:pPr>
        <w:ind w:left="0"/>
      </w:pPr>
    </w:p>
    <w:p w14:paraId="6542F1B1" w14:textId="77777777" w:rsidR="009B2992" w:rsidRDefault="009B2992" w:rsidP="00441CC3">
      <w:pPr>
        <w:ind w:left="0"/>
      </w:pPr>
    </w:p>
    <w:p w14:paraId="18CFA57F" w14:textId="77777777" w:rsidR="00B12F51" w:rsidRPr="0088467A" w:rsidRDefault="0088467A" w:rsidP="00692DEB">
      <w:pPr>
        <w:pStyle w:val="Heading4"/>
      </w:pPr>
      <w:bookmarkStart w:id="18" w:name="_Toc427752826"/>
      <w:r w:rsidRPr="0088467A">
        <w:t>Estimates of Other Total Annual Cost Burden to Respondents or Record Keepers</w:t>
      </w:r>
      <w:bookmarkEnd w:id="18"/>
    </w:p>
    <w:p w14:paraId="124346CD" w14:textId="0E05C048" w:rsidR="00911486" w:rsidRDefault="003C31C9" w:rsidP="00692DEB">
      <w:pPr>
        <w:ind w:left="0"/>
      </w:pPr>
      <w:r w:rsidRPr="003C31C9">
        <w:t xml:space="preserve">There will be no </w:t>
      </w:r>
      <w:r w:rsidRPr="00040611">
        <w:t xml:space="preserve">direct costs to the respondents other than their time to participate in each </w:t>
      </w:r>
      <w:r w:rsidR="00157413" w:rsidRPr="008C59E7">
        <w:t>information collection</w:t>
      </w:r>
      <w:r w:rsidRPr="008C59E7">
        <w:t>.</w:t>
      </w:r>
    </w:p>
    <w:p w14:paraId="041B0BD3" w14:textId="77777777" w:rsidR="00892CAF" w:rsidRDefault="00892CAF" w:rsidP="00692DEB">
      <w:pPr>
        <w:ind w:left="0"/>
      </w:pPr>
    </w:p>
    <w:p w14:paraId="21D8867A" w14:textId="77777777" w:rsidR="00746C4A" w:rsidRDefault="00746C4A" w:rsidP="00692DEB">
      <w:pPr>
        <w:ind w:left="0"/>
      </w:pPr>
    </w:p>
    <w:p w14:paraId="39FFD468" w14:textId="77777777" w:rsidR="00B12F51" w:rsidRPr="0088467A" w:rsidRDefault="0088467A" w:rsidP="00692DEB">
      <w:pPr>
        <w:pStyle w:val="Heading4"/>
      </w:pPr>
      <w:bookmarkStart w:id="19" w:name="_Toc427752827"/>
      <w:r w:rsidRPr="0088467A">
        <w:t>Annualized Cost to the Government</w:t>
      </w:r>
      <w:bookmarkEnd w:id="19"/>
      <w:r w:rsidR="00D75750">
        <w:t xml:space="preserve"> </w:t>
      </w:r>
    </w:p>
    <w:p w14:paraId="26845A85" w14:textId="33B6DEDD" w:rsidR="000058E0" w:rsidRPr="00711BFA" w:rsidRDefault="000058E0" w:rsidP="000058E0">
      <w:pPr>
        <w:ind w:left="0"/>
      </w:pPr>
      <w:r w:rsidRPr="000E58F5">
        <w:rPr>
          <w:rFonts w:cs="Arial"/>
        </w:rPr>
        <w:t xml:space="preserve">There are no equipment or overhead costs. </w:t>
      </w:r>
      <w:r w:rsidR="00B92A86" w:rsidRPr="000E58F5">
        <w:rPr>
          <w:rFonts w:cs="Arial"/>
        </w:rPr>
        <w:t xml:space="preserve">Contractors, however, are being used to support development of the assessment tool, data collection, and data analysis. </w:t>
      </w:r>
      <w:r w:rsidRPr="000E58F5">
        <w:rPr>
          <w:rFonts w:cs="Arial"/>
        </w:rPr>
        <w:t xml:space="preserve">The only cost to </w:t>
      </w:r>
      <w:r w:rsidRPr="00F02ACA">
        <w:rPr>
          <w:rFonts w:cs="Arial"/>
        </w:rPr>
        <w:t>the federal government would be the salary of CDC staff</w:t>
      </w:r>
      <w:r w:rsidR="00851191">
        <w:rPr>
          <w:rFonts w:cs="Arial"/>
        </w:rPr>
        <w:t xml:space="preserve"> and contractors</w:t>
      </w:r>
      <w:r w:rsidRPr="00F02ACA">
        <w:rPr>
          <w:rFonts w:cs="Arial"/>
        </w:rPr>
        <w:t>. The total estimated cost to the federal government is</w:t>
      </w:r>
      <w:r w:rsidR="008C59E7" w:rsidRPr="00F02ACA">
        <w:rPr>
          <w:rFonts w:cs="Arial"/>
        </w:rPr>
        <w:t xml:space="preserve"> </w:t>
      </w:r>
      <w:r w:rsidR="00651F32" w:rsidRPr="00651F32">
        <w:rPr>
          <w:rFonts w:cs="Arial"/>
        </w:rPr>
        <w:t>$1631.00</w:t>
      </w:r>
      <w:r w:rsidRPr="00651F32">
        <w:rPr>
          <w:rFonts w:cs="Arial"/>
        </w:rPr>
        <w:t>.</w:t>
      </w:r>
      <w:r w:rsidRPr="00F02ACA">
        <w:rPr>
          <w:rFonts w:cs="Arial"/>
        </w:rPr>
        <w:t xml:space="preserve"> Table A-14 describes how this cost estimate was calculated.</w:t>
      </w:r>
    </w:p>
    <w:p w14:paraId="3E9177C2" w14:textId="77777777" w:rsidR="00692DEB" w:rsidRDefault="00692DEB" w:rsidP="00692DEB">
      <w:pPr>
        <w:ind w:left="0"/>
      </w:pPr>
    </w:p>
    <w:p w14:paraId="6DAC2657" w14:textId="77777777" w:rsidR="003C31C9" w:rsidRPr="00D75750" w:rsidRDefault="00321B51" w:rsidP="00692DEB">
      <w:pPr>
        <w:ind w:left="0"/>
      </w:pPr>
      <w:r w:rsidRPr="00692DEB">
        <w:rPr>
          <w:color w:val="000000"/>
        </w:rPr>
        <w:t xml:space="preserve"> </w:t>
      </w:r>
      <w:r w:rsidR="008E0683" w:rsidRPr="00AB1D49">
        <w:rPr>
          <w:b/>
          <w:u w:val="single"/>
        </w:rPr>
        <w:t>Table A-14</w:t>
      </w:r>
      <w:r w:rsidR="008E0683" w:rsidRPr="00AB1D49">
        <w:rPr>
          <w:b/>
        </w:rPr>
        <w:t>:</w:t>
      </w:r>
      <w:r w:rsidR="008E0683" w:rsidRPr="00AB1D49">
        <w:t xml:space="preserve"> Estimated Annualized Cost to the Federal Government</w:t>
      </w:r>
    </w:p>
    <w:tbl>
      <w:tblPr>
        <w:tblStyle w:val="TableGrid"/>
        <w:tblW w:w="0" w:type="auto"/>
        <w:jc w:val="center"/>
        <w:tblLook w:val="04A0" w:firstRow="1" w:lastRow="0" w:firstColumn="1" w:lastColumn="0" w:noHBand="0" w:noVBand="1"/>
      </w:tblPr>
      <w:tblGrid>
        <w:gridCol w:w="3970"/>
        <w:gridCol w:w="2087"/>
        <w:gridCol w:w="828"/>
        <w:gridCol w:w="236"/>
        <w:gridCol w:w="581"/>
        <w:gridCol w:w="1648"/>
      </w:tblGrid>
      <w:tr w:rsidR="004841F1" w:rsidRPr="004841F1" w14:paraId="74ECA895" w14:textId="77777777" w:rsidTr="006D1B4A">
        <w:trPr>
          <w:trHeight w:val="593"/>
          <w:jc w:val="center"/>
        </w:trPr>
        <w:tc>
          <w:tcPr>
            <w:tcW w:w="3952" w:type="dxa"/>
            <w:tcBorders>
              <w:bottom w:val="single" w:sz="12" w:space="0" w:color="auto"/>
            </w:tcBorders>
            <w:shd w:val="clear" w:color="auto" w:fill="D9D9D9" w:themeFill="background1" w:themeFillShade="D9"/>
            <w:vAlign w:val="center"/>
          </w:tcPr>
          <w:p w14:paraId="0047C1C8" w14:textId="77777777" w:rsidR="004841F1" w:rsidRPr="00E647FB" w:rsidRDefault="004841F1" w:rsidP="005D6F14">
            <w:pPr>
              <w:ind w:left="0"/>
              <w:jc w:val="center"/>
              <w:rPr>
                <w:b/>
                <w:sz w:val="20"/>
                <w:szCs w:val="20"/>
              </w:rPr>
            </w:pPr>
            <w:r w:rsidRPr="00E647FB">
              <w:rPr>
                <w:b/>
                <w:sz w:val="20"/>
                <w:szCs w:val="20"/>
              </w:rPr>
              <w:t>Staff (FTE)</w:t>
            </w:r>
          </w:p>
        </w:tc>
        <w:tc>
          <w:tcPr>
            <w:tcW w:w="2120" w:type="dxa"/>
            <w:tcBorders>
              <w:bottom w:val="single" w:sz="12" w:space="0" w:color="auto"/>
            </w:tcBorders>
            <w:shd w:val="clear" w:color="auto" w:fill="D9D9D9" w:themeFill="background1" w:themeFillShade="D9"/>
            <w:vAlign w:val="center"/>
          </w:tcPr>
          <w:p w14:paraId="5BE1D7F7" w14:textId="77777777" w:rsidR="004841F1" w:rsidRPr="00E647FB" w:rsidRDefault="004841F1" w:rsidP="005D6F14">
            <w:pPr>
              <w:ind w:left="0"/>
              <w:jc w:val="center"/>
              <w:rPr>
                <w:b/>
                <w:sz w:val="20"/>
                <w:szCs w:val="20"/>
              </w:rPr>
            </w:pPr>
            <w:r w:rsidRPr="00E647FB">
              <w:rPr>
                <w:b/>
                <w:sz w:val="20"/>
                <w:szCs w:val="20"/>
              </w:rPr>
              <w:t>Average Hours per Collection</w:t>
            </w:r>
          </w:p>
        </w:tc>
        <w:tc>
          <w:tcPr>
            <w:tcW w:w="1639" w:type="dxa"/>
            <w:gridSpan w:val="3"/>
            <w:tcBorders>
              <w:bottom w:val="single" w:sz="12" w:space="0" w:color="auto"/>
            </w:tcBorders>
            <w:shd w:val="clear" w:color="auto" w:fill="D9D9D9" w:themeFill="background1" w:themeFillShade="D9"/>
            <w:vAlign w:val="center"/>
          </w:tcPr>
          <w:p w14:paraId="0227156C" w14:textId="77777777" w:rsidR="004841F1" w:rsidRPr="00E647FB" w:rsidRDefault="004841F1" w:rsidP="005D6F14">
            <w:pPr>
              <w:ind w:left="0"/>
              <w:jc w:val="center"/>
              <w:rPr>
                <w:b/>
                <w:sz w:val="20"/>
                <w:szCs w:val="20"/>
              </w:rPr>
            </w:pPr>
            <w:r w:rsidRPr="00E647FB">
              <w:rPr>
                <w:b/>
                <w:sz w:val="20"/>
                <w:szCs w:val="20"/>
              </w:rPr>
              <w:t>Average Hourly Rate</w:t>
            </w:r>
          </w:p>
        </w:tc>
        <w:tc>
          <w:tcPr>
            <w:tcW w:w="1639" w:type="dxa"/>
            <w:tcBorders>
              <w:bottom w:val="single" w:sz="12" w:space="0" w:color="auto"/>
            </w:tcBorders>
            <w:shd w:val="clear" w:color="auto" w:fill="D9D9D9" w:themeFill="background1" w:themeFillShade="D9"/>
            <w:vAlign w:val="center"/>
          </w:tcPr>
          <w:p w14:paraId="306D874F" w14:textId="77777777" w:rsidR="004841F1" w:rsidRPr="00E647FB" w:rsidRDefault="004841F1" w:rsidP="005D6F14">
            <w:pPr>
              <w:ind w:left="0"/>
              <w:jc w:val="center"/>
              <w:rPr>
                <w:b/>
                <w:sz w:val="20"/>
                <w:szCs w:val="20"/>
              </w:rPr>
            </w:pPr>
            <w:r w:rsidRPr="00E647FB">
              <w:rPr>
                <w:b/>
                <w:sz w:val="20"/>
                <w:szCs w:val="20"/>
              </w:rPr>
              <w:t>Average Cost</w:t>
            </w:r>
          </w:p>
        </w:tc>
      </w:tr>
      <w:tr w:rsidR="00103F7B" w:rsidRPr="004841F1" w14:paraId="5DDD12B7" w14:textId="77777777" w:rsidTr="006D1B4A">
        <w:trPr>
          <w:jc w:val="center"/>
        </w:trPr>
        <w:tc>
          <w:tcPr>
            <w:tcW w:w="4056" w:type="dxa"/>
            <w:tcBorders>
              <w:top w:val="single" w:sz="12" w:space="0" w:color="auto"/>
            </w:tcBorders>
          </w:tcPr>
          <w:p w14:paraId="6236A0C2" w14:textId="25EA4459" w:rsidR="00592A23" w:rsidRDefault="00103F7B" w:rsidP="00592A23">
            <w:pPr>
              <w:ind w:left="0"/>
              <w:rPr>
                <w:sz w:val="20"/>
                <w:szCs w:val="20"/>
              </w:rPr>
            </w:pPr>
            <w:r>
              <w:rPr>
                <w:sz w:val="20"/>
                <w:szCs w:val="20"/>
              </w:rPr>
              <w:t>Lead Epidemiologist (GS-</w:t>
            </w:r>
            <w:r w:rsidRPr="007B5830">
              <w:rPr>
                <w:sz w:val="20"/>
                <w:szCs w:val="20"/>
              </w:rPr>
              <w:t>14</w:t>
            </w:r>
            <w:r>
              <w:rPr>
                <w:sz w:val="20"/>
                <w:szCs w:val="20"/>
              </w:rPr>
              <w:t>)</w:t>
            </w:r>
            <w:r w:rsidR="003C3E8C">
              <w:rPr>
                <w:sz w:val="20"/>
                <w:szCs w:val="20"/>
              </w:rPr>
              <w:t>-</w:t>
            </w:r>
            <w:r w:rsidR="00592A23">
              <w:rPr>
                <w:sz w:val="20"/>
                <w:szCs w:val="20"/>
              </w:rPr>
              <w:t xml:space="preserve"> </w:t>
            </w:r>
          </w:p>
          <w:p w14:paraId="360C4687" w14:textId="07AB635E" w:rsidR="00103F7B" w:rsidRPr="00E647FB" w:rsidRDefault="00592A23" w:rsidP="00592A23">
            <w:pPr>
              <w:ind w:left="0"/>
              <w:rPr>
                <w:sz w:val="20"/>
                <w:szCs w:val="20"/>
              </w:rPr>
            </w:pPr>
            <w:r>
              <w:rPr>
                <w:sz w:val="20"/>
                <w:szCs w:val="20"/>
              </w:rPr>
              <w:t>Instrument development, response collection and storage</w:t>
            </w:r>
          </w:p>
        </w:tc>
        <w:tc>
          <w:tcPr>
            <w:tcW w:w="1958" w:type="dxa"/>
            <w:tcBorders>
              <w:top w:val="single" w:sz="12" w:space="0" w:color="auto"/>
            </w:tcBorders>
            <w:vAlign w:val="center"/>
          </w:tcPr>
          <w:p w14:paraId="0FFA8030" w14:textId="6641145B" w:rsidR="00103F7B" w:rsidRPr="00E647FB" w:rsidRDefault="006D1B4A" w:rsidP="00103F7B">
            <w:pPr>
              <w:ind w:left="0"/>
              <w:jc w:val="center"/>
              <w:rPr>
                <w:sz w:val="20"/>
                <w:szCs w:val="20"/>
              </w:rPr>
            </w:pPr>
            <w:r>
              <w:rPr>
                <w:sz w:val="20"/>
                <w:szCs w:val="20"/>
              </w:rPr>
              <w:t>10</w:t>
            </w:r>
          </w:p>
        </w:tc>
        <w:tc>
          <w:tcPr>
            <w:tcW w:w="1668" w:type="dxa"/>
            <w:gridSpan w:val="3"/>
            <w:tcBorders>
              <w:top w:val="single" w:sz="12" w:space="0" w:color="auto"/>
            </w:tcBorders>
            <w:vAlign w:val="center"/>
          </w:tcPr>
          <w:p w14:paraId="18146E6F" w14:textId="03DF0D29" w:rsidR="00103F7B" w:rsidRPr="00E647FB" w:rsidRDefault="00103F7B" w:rsidP="00103F7B">
            <w:pPr>
              <w:ind w:left="0"/>
              <w:jc w:val="center"/>
              <w:rPr>
                <w:sz w:val="20"/>
                <w:szCs w:val="20"/>
              </w:rPr>
            </w:pPr>
            <w:r>
              <w:rPr>
                <w:sz w:val="20"/>
                <w:szCs w:val="20"/>
              </w:rPr>
              <w:t>$54.35</w:t>
            </w:r>
          </w:p>
        </w:tc>
        <w:tc>
          <w:tcPr>
            <w:tcW w:w="1668" w:type="dxa"/>
            <w:tcBorders>
              <w:top w:val="single" w:sz="12" w:space="0" w:color="auto"/>
            </w:tcBorders>
            <w:vAlign w:val="center"/>
          </w:tcPr>
          <w:p w14:paraId="62DD4641" w14:textId="0B7F9174" w:rsidR="00103F7B" w:rsidRPr="006A1FC1" w:rsidRDefault="00E351DC" w:rsidP="00103F7B">
            <w:pPr>
              <w:ind w:left="0"/>
              <w:jc w:val="center"/>
              <w:rPr>
                <w:rFonts w:ascii="Cambria" w:hAnsi="Cambria"/>
                <w:sz w:val="20"/>
                <w:szCs w:val="20"/>
              </w:rPr>
            </w:pPr>
            <w:r>
              <w:rPr>
                <w:rFonts w:ascii="Cambria" w:hAnsi="Cambria"/>
                <w:color w:val="000000"/>
                <w:sz w:val="20"/>
                <w:szCs w:val="20"/>
              </w:rPr>
              <w:t>$</w:t>
            </w:r>
            <w:r w:rsidR="006D1B4A">
              <w:rPr>
                <w:rFonts w:ascii="Cambria" w:hAnsi="Cambria"/>
                <w:color w:val="000000"/>
                <w:sz w:val="20"/>
                <w:szCs w:val="20"/>
              </w:rPr>
              <w:t>543.50</w:t>
            </w:r>
          </w:p>
        </w:tc>
      </w:tr>
      <w:tr w:rsidR="00103F7B" w:rsidRPr="004841F1" w14:paraId="4A8773D6" w14:textId="77777777" w:rsidTr="006D1B4A">
        <w:trPr>
          <w:jc w:val="center"/>
        </w:trPr>
        <w:tc>
          <w:tcPr>
            <w:tcW w:w="4056" w:type="dxa"/>
          </w:tcPr>
          <w:p w14:paraId="0573192D" w14:textId="6F64398E" w:rsidR="00103F7B" w:rsidRDefault="003C3E8C" w:rsidP="00592A23">
            <w:pPr>
              <w:ind w:left="0"/>
              <w:rPr>
                <w:sz w:val="20"/>
                <w:szCs w:val="20"/>
              </w:rPr>
            </w:pPr>
            <w:r>
              <w:rPr>
                <w:sz w:val="20"/>
                <w:szCs w:val="20"/>
              </w:rPr>
              <w:t>ORISE Fellow-</w:t>
            </w:r>
          </w:p>
          <w:p w14:paraId="0523CDED" w14:textId="6D1E8D31" w:rsidR="00592A23" w:rsidRPr="00E647FB" w:rsidRDefault="00592A23" w:rsidP="00592A23">
            <w:pPr>
              <w:ind w:left="0"/>
              <w:rPr>
                <w:sz w:val="20"/>
                <w:szCs w:val="20"/>
              </w:rPr>
            </w:pPr>
            <w:r>
              <w:rPr>
                <w:sz w:val="20"/>
                <w:szCs w:val="20"/>
              </w:rPr>
              <w:t>Instrument development, pilot testing, clearance, instrument deployment, response collection and storage</w:t>
            </w:r>
          </w:p>
        </w:tc>
        <w:tc>
          <w:tcPr>
            <w:tcW w:w="1958" w:type="dxa"/>
            <w:vAlign w:val="center"/>
          </w:tcPr>
          <w:p w14:paraId="499FAF99" w14:textId="140DC16A" w:rsidR="00103F7B" w:rsidRPr="00E647FB" w:rsidRDefault="006D1B4A" w:rsidP="00103F7B">
            <w:pPr>
              <w:ind w:left="0"/>
              <w:jc w:val="center"/>
              <w:rPr>
                <w:sz w:val="20"/>
                <w:szCs w:val="20"/>
              </w:rPr>
            </w:pPr>
            <w:r>
              <w:rPr>
                <w:sz w:val="20"/>
                <w:szCs w:val="20"/>
              </w:rPr>
              <w:t>30</w:t>
            </w:r>
          </w:p>
        </w:tc>
        <w:tc>
          <w:tcPr>
            <w:tcW w:w="1668" w:type="dxa"/>
            <w:gridSpan w:val="3"/>
            <w:vAlign w:val="center"/>
          </w:tcPr>
          <w:p w14:paraId="0E206AC2" w14:textId="3E8E0899" w:rsidR="00103F7B" w:rsidRPr="00E647FB" w:rsidRDefault="00103F7B" w:rsidP="00103F7B">
            <w:pPr>
              <w:ind w:left="0"/>
              <w:jc w:val="center"/>
              <w:rPr>
                <w:sz w:val="20"/>
                <w:szCs w:val="20"/>
              </w:rPr>
            </w:pPr>
            <w:r>
              <w:rPr>
                <w:sz w:val="20"/>
                <w:szCs w:val="20"/>
              </w:rPr>
              <w:t>$31.25</w:t>
            </w:r>
          </w:p>
        </w:tc>
        <w:tc>
          <w:tcPr>
            <w:tcW w:w="1668" w:type="dxa"/>
            <w:vAlign w:val="center"/>
          </w:tcPr>
          <w:p w14:paraId="0CAC56B7" w14:textId="37FBD3ED" w:rsidR="00103F7B" w:rsidRPr="006A1FC1" w:rsidRDefault="00E351DC" w:rsidP="00103F7B">
            <w:pPr>
              <w:ind w:left="0"/>
              <w:jc w:val="center"/>
              <w:rPr>
                <w:rFonts w:ascii="Cambria" w:hAnsi="Cambria"/>
                <w:sz w:val="20"/>
                <w:szCs w:val="20"/>
              </w:rPr>
            </w:pPr>
            <w:r>
              <w:rPr>
                <w:rFonts w:ascii="Cambria" w:hAnsi="Cambria"/>
                <w:color w:val="000000"/>
                <w:sz w:val="20"/>
                <w:szCs w:val="20"/>
              </w:rPr>
              <w:t>$</w:t>
            </w:r>
            <w:r w:rsidR="006D1B4A">
              <w:rPr>
                <w:rFonts w:ascii="Cambria" w:hAnsi="Cambria"/>
                <w:color w:val="000000"/>
                <w:sz w:val="20"/>
                <w:szCs w:val="20"/>
              </w:rPr>
              <w:t>937</w:t>
            </w:r>
            <w:r w:rsidR="00103F7B" w:rsidRPr="006A1FC1">
              <w:rPr>
                <w:rFonts w:ascii="Cambria" w:hAnsi="Cambria"/>
                <w:color w:val="000000"/>
                <w:sz w:val="20"/>
                <w:szCs w:val="20"/>
              </w:rPr>
              <w:t>.5</w:t>
            </w:r>
            <w:r w:rsidR="006D1B4A">
              <w:rPr>
                <w:rFonts w:ascii="Cambria" w:hAnsi="Cambria"/>
                <w:color w:val="000000"/>
                <w:sz w:val="20"/>
                <w:szCs w:val="20"/>
              </w:rPr>
              <w:t>0</w:t>
            </w:r>
          </w:p>
        </w:tc>
      </w:tr>
      <w:tr w:rsidR="007C3F10" w:rsidRPr="007B305A" w14:paraId="5F74D623" w14:textId="77777777" w:rsidTr="006D1B4A">
        <w:trPr>
          <w:jc w:val="center"/>
        </w:trPr>
        <w:tc>
          <w:tcPr>
            <w:tcW w:w="4056" w:type="dxa"/>
            <w:tcBorders>
              <w:bottom w:val="single" w:sz="4" w:space="0" w:color="auto"/>
            </w:tcBorders>
            <w:shd w:val="clear" w:color="auto" w:fill="D9D9D9" w:themeFill="background1" w:themeFillShade="D9"/>
          </w:tcPr>
          <w:p w14:paraId="174A29D0" w14:textId="4AF694BA" w:rsidR="00592A23" w:rsidRDefault="00AB4E64" w:rsidP="004A6E67">
            <w:pPr>
              <w:ind w:left="0"/>
              <w:rPr>
                <w:sz w:val="20"/>
                <w:szCs w:val="20"/>
              </w:rPr>
            </w:pPr>
            <w:r>
              <w:rPr>
                <w:sz w:val="20"/>
                <w:szCs w:val="20"/>
              </w:rPr>
              <w:t>Sub-contract (incl. 3 sub-contractors)</w:t>
            </w:r>
            <w:r w:rsidR="003C3E8C">
              <w:rPr>
                <w:sz w:val="20"/>
                <w:szCs w:val="20"/>
              </w:rPr>
              <w:t>-</w:t>
            </w:r>
            <w:r w:rsidR="004A6E67">
              <w:rPr>
                <w:sz w:val="20"/>
                <w:szCs w:val="20"/>
              </w:rPr>
              <w:t xml:space="preserve"> Policy Surveillance Program at Temple University</w:t>
            </w:r>
            <w:r w:rsidR="00592A23">
              <w:rPr>
                <w:sz w:val="20"/>
                <w:szCs w:val="20"/>
              </w:rPr>
              <w:t>; Instrument development</w:t>
            </w:r>
          </w:p>
        </w:tc>
        <w:tc>
          <w:tcPr>
            <w:tcW w:w="1958" w:type="dxa"/>
            <w:tcBorders>
              <w:bottom w:val="single" w:sz="4" w:space="0" w:color="auto"/>
            </w:tcBorders>
            <w:shd w:val="clear" w:color="auto" w:fill="D9D9D9" w:themeFill="background1" w:themeFillShade="D9"/>
            <w:vAlign w:val="center"/>
          </w:tcPr>
          <w:p w14:paraId="1332D81F" w14:textId="2B887906" w:rsidR="007C3F10" w:rsidRDefault="000B2A28" w:rsidP="00F9104C">
            <w:pPr>
              <w:ind w:left="0"/>
              <w:jc w:val="center"/>
              <w:rPr>
                <w:sz w:val="20"/>
                <w:szCs w:val="20"/>
              </w:rPr>
            </w:pPr>
            <w:r>
              <w:rPr>
                <w:sz w:val="20"/>
                <w:szCs w:val="20"/>
              </w:rPr>
              <w:t>5</w:t>
            </w:r>
          </w:p>
        </w:tc>
        <w:tc>
          <w:tcPr>
            <w:tcW w:w="1668" w:type="dxa"/>
            <w:gridSpan w:val="3"/>
            <w:tcBorders>
              <w:bottom w:val="single" w:sz="4" w:space="0" w:color="auto"/>
            </w:tcBorders>
            <w:shd w:val="clear" w:color="auto" w:fill="D9D9D9" w:themeFill="background1" w:themeFillShade="D9"/>
            <w:vAlign w:val="center"/>
          </w:tcPr>
          <w:p w14:paraId="2099E2A6" w14:textId="0AD2817F" w:rsidR="007C3F10" w:rsidRDefault="00B24B4A" w:rsidP="00F9104C">
            <w:pPr>
              <w:ind w:left="0"/>
              <w:jc w:val="center"/>
              <w:rPr>
                <w:sz w:val="20"/>
                <w:szCs w:val="20"/>
              </w:rPr>
            </w:pPr>
            <w:r>
              <w:rPr>
                <w:sz w:val="20"/>
                <w:szCs w:val="20"/>
              </w:rPr>
              <w:t>N/A</w:t>
            </w:r>
          </w:p>
        </w:tc>
        <w:tc>
          <w:tcPr>
            <w:tcW w:w="1668" w:type="dxa"/>
            <w:shd w:val="clear" w:color="auto" w:fill="D9D9D9" w:themeFill="background1" w:themeFillShade="D9"/>
            <w:vAlign w:val="center"/>
          </w:tcPr>
          <w:p w14:paraId="4A98B56C" w14:textId="0C0F42DF" w:rsidR="007C3F10" w:rsidRDefault="006D1B4A" w:rsidP="00F9104C">
            <w:pPr>
              <w:ind w:left="0"/>
              <w:jc w:val="center"/>
              <w:rPr>
                <w:sz w:val="20"/>
                <w:szCs w:val="20"/>
              </w:rPr>
            </w:pPr>
            <w:r>
              <w:rPr>
                <w:sz w:val="20"/>
                <w:szCs w:val="20"/>
              </w:rPr>
              <w:t>$150.00</w:t>
            </w:r>
          </w:p>
        </w:tc>
      </w:tr>
      <w:tr w:rsidR="005D6F14" w:rsidRPr="004841F1" w14:paraId="12AE3953" w14:textId="77777777" w:rsidTr="006D1B4A">
        <w:trPr>
          <w:trHeight w:val="332"/>
          <w:jc w:val="center"/>
        </w:trPr>
        <w:tc>
          <w:tcPr>
            <w:tcW w:w="7021" w:type="dxa"/>
            <w:gridSpan w:val="3"/>
            <w:tcBorders>
              <w:right w:val="nil"/>
            </w:tcBorders>
            <w:vAlign w:val="center"/>
          </w:tcPr>
          <w:p w14:paraId="5F567245" w14:textId="77777777" w:rsidR="005D6F14" w:rsidRPr="00E647FB" w:rsidRDefault="005D6F14" w:rsidP="005D6F14">
            <w:pPr>
              <w:ind w:left="0"/>
              <w:jc w:val="right"/>
              <w:rPr>
                <w:b/>
                <w:sz w:val="20"/>
                <w:szCs w:val="20"/>
              </w:rPr>
            </w:pPr>
            <w:r w:rsidRPr="00E647FB">
              <w:rPr>
                <w:b/>
                <w:sz w:val="20"/>
                <w:szCs w:val="20"/>
              </w:rPr>
              <w:t>Estimated Total Cost of Information Collection</w:t>
            </w:r>
          </w:p>
        </w:tc>
        <w:tc>
          <w:tcPr>
            <w:tcW w:w="236" w:type="dxa"/>
            <w:tcBorders>
              <w:left w:val="nil"/>
              <w:right w:val="nil"/>
            </w:tcBorders>
            <w:vAlign w:val="center"/>
          </w:tcPr>
          <w:p w14:paraId="126ABB21" w14:textId="77777777" w:rsidR="005D6F14" w:rsidRPr="00E647FB" w:rsidRDefault="005D6F14" w:rsidP="00CA5840">
            <w:pPr>
              <w:ind w:left="0"/>
              <w:rPr>
                <w:b/>
                <w:sz w:val="20"/>
                <w:szCs w:val="20"/>
              </w:rPr>
            </w:pPr>
          </w:p>
        </w:tc>
        <w:tc>
          <w:tcPr>
            <w:tcW w:w="425" w:type="dxa"/>
            <w:tcBorders>
              <w:left w:val="nil"/>
            </w:tcBorders>
            <w:vAlign w:val="center"/>
          </w:tcPr>
          <w:p w14:paraId="23999058" w14:textId="77777777" w:rsidR="005D6F14" w:rsidRPr="00E647FB" w:rsidRDefault="005D6F14" w:rsidP="00CA5840">
            <w:pPr>
              <w:ind w:left="0"/>
              <w:rPr>
                <w:b/>
                <w:sz w:val="20"/>
                <w:szCs w:val="20"/>
              </w:rPr>
            </w:pPr>
          </w:p>
        </w:tc>
        <w:tc>
          <w:tcPr>
            <w:tcW w:w="1668" w:type="dxa"/>
            <w:vAlign w:val="center"/>
          </w:tcPr>
          <w:p w14:paraId="55435204" w14:textId="5E9081C3" w:rsidR="005D6F14" w:rsidRPr="00E647FB" w:rsidRDefault="00A32529" w:rsidP="005D6F14">
            <w:pPr>
              <w:ind w:left="0"/>
              <w:jc w:val="center"/>
              <w:rPr>
                <w:b/>
                <w:sz w:val="20"/>
                <w:szCs w:val="20"/>
              </w:rPr>
            </w:pPr>
            <w:r>
              <w:rPr>
                <w:b/>
                <w:sz w:val="20"/>
                <w:szCs w:val="20"/>
              </w:rPr>
              <w:t>$1631.00</w:t>
            </w:r>
          </w:p>
        </w:tc>
      </w:tr>
    </w:tbl>
    <w:p w14:paraId="6845E39C" w14:textId="77777777" w:rsidR="00E15036" w:rsidRDefault="00E15036" w:rsidP="00E15036">
      <w:pPr>
        <w:pStyle w:val="Heading4"/>
        <w:numPr>
          <w:ilvl w:val="0"/>
          <w:numId w:val="0"/>
        </w:numPr>
        <w:ind w:left="360"/>
      </w:pPr>
      <w:bookmarkStart w:id="20" w:name="_Toc427752828"/>
    </w:p>
    <w:p w14:paraId="507C48E5" w14:textId="77777777" w:rsidR="00E15036" w:rsidRDefault="00E15036" w:rsidP="00E15036">
      <w:pPr>
        <w:pStyle w:val="Heading4"/>
        <w:numPr>
          <w:ilvl w:val="0"/>
          <w:numId w:val="0"/>
        </w:numPr>
        <w:ind w:left="360"/>
      </w:pPr>
    </w:p>
    <w:p w14:paraId="01441F8F" w14:textId="77777777" w:rsidR="00B12F51" w:rsidRPr="00D75750" w:rsidRDefault="00D75750" w:rsidP="00692DEB">
      <w:pPr>
        <w:pStyle w:val="Heading4"/>
      </w:pPr>
      <w:r w:rsidRPr="00D75750">
        <w:t>Explanation for Program Changes or Adjustments</w:t>
      </w:r>
      <w:bookmarkEnd w:id="20"/>
    </w:p>
    <w:p w14:paraId="72D0EF5F" w14:textId="24142EBF" w:rsidR="00F52BCC" w:rsidRDefault="003C7C5D" w:rsidP="008135A4">
      <w:pPr>
        <w:ind w:left="0"/>
      </w:pPr>
      <w:r>
        <w:t xml:space="preserve">This is a new </w:t>
      </w:r>
      <w:r w:rsidR="00157413">
        <w:t>information collection</w:t>
      </w:r>
      <w:r>
        <w:t>.</w:t>
      </w:r>
    </w:p>
    <w:p w14:paraId="2391124E" w14:textId="11C6F82B" w:rsidR="00892CAF" w:rsidRDefault="00892CAF" w:rsidP="008135A4">
      <w:pPr>
        <w:ind w:left="0"/>
      </w:pPr>
    </w:p>
    <w:p w14:paraId="73EE2323" w14:textId="77777777" w:rsidR="00892CAF" w:rsidRDefault="00892CAF" w:rsidP="008135A4">
      <w:pPr>
        <w:ind w:left="0"/>
      </w:pPr>
    </w:p>
    <w:p w14:paraId="2E6F3C97" w14:textId="0C23DC1F" w:rsidR="00AF6699" w:rsidRDefault="00AF6699" w:rsidP="00875ADB">
      <w:pPr>
        <w:ind w:left="0"/>
      </w:pPr>
    </w:p>
    <w:p w14:paraId="56C05B5D" w14:textId="77777777" w:rsidR="00875ADB" w:rsidRDefault="00875ADB" w:rsidP="00875ADB">
      <w:pPr>
        <w:ind w:left="0"/>
      </w:pPr>
    </w:p>
    <w:p w14:paraId="4551C9F7" w14:textId="1BCF03D8" w:rsidR="00A8385A" w:rsidRPr="006E3156" w:rsidRDefault="00616090" w:rsidP="002562FE">
      <w:pPr>
        <w:pStyle w:val="Heading4"/>
      </w:pPr>
      <w:bookmarkStart w:id="21" w:name="_Toc427752829"/>
      <w:r w:rsidRPr="006E3156">
        <w:lastRenderedPageBreak/>
        <w:t>Plan</w:t>
      </w:r>
      <w:r w:rsidR="00D75750" w:rsidRPr="006E3156">
        <w:t>s for Tabulation and Publication and Project Time Schedule</w:t>
      </w:r>
      <w:bookmarkEnd w:id="21"/>
    </w:p>
    <w:p w14:paraId="6E1D9B40" w14:textId="0DFB6C77" w:rsidR="00875ADB" w:rsidRDefault="00E15036" w:rsidP="00892CAF">
      <w:pPr>
        <w:pStyle w:val="CommentText"/>
        <w:spacing w:line="276" w:lineRule="auto"/>
        <w:ind w:left="0"/>
        <w:rPr>
          <w:sz w:val="22"/>
          <w:highlight w:val="yellow"/>
        </w:rPr>
      </w:pPr>
      <w:r>
        <w:rPr>
          <w:rFonts w:cs="Arial"/>
          <w:sz w:val="22"/>
        </w:rPr>
        <w:t xml:space="preserve">Once the </w:t>
      </w:r>
      <w:r w:rsidR="00D85531" w:rsidRPr="00D85531">
        <w:rPr>
          <w:sz w:val="22"/>
        </w:rPr>
        <w:t>10-business day period</w:t>
      </w:r>
      <w:r w:rsidR="00D85531" w:rsidRPr="00D85531">
        <w:rPr>
          <w:rFonts w:cs="Arial"/>
          <w:sz w:val="24"/>
        </w:rPr>
        <w:t xml:space="preserve"> </w:t>
      </w:r>
      <w:r>
        <w:rPr>
          <w:rFonts w:cs="Arial"/>
          <w:sz w:val="22"/>
        </w:rPr>
        <w:t xml:space="preserve">information collection period has closed, </w:t>
      </w:r>
      <w:r>
        <w:rPr>
          <w:sz w:val="22"/>
        </w:rPr>
        <w:t>d</w:t>
      </w:r>
      <w:r w:rsidRPr="00E15036">
        <w:rPr>
          <w:sz w:val="22"/>
        </w:rPr>
        <w:t>ata will be compiled, cleaned and stored in a secure</w:t>
      </w:r>
      <w:r w:rsidR="00E63E12">
        <w:rPr>
          <w:sz w:val="22"/>
        </w:rPr>
        <w:t xml:space="preserve"> Excel</w:t>
      </w:r>
      <w:r w:rsidRPr="00E15036">
        <w:rPr>
          <w:sz w:val="22"/>
        </w:rPr>
        <w:t xml:space="preserve"> database maintained by the CDC. </w:t>
      </w:r>
      <w:r w:rsidR="009E1854" w:rsidRPr="00E15036">
        <w:rPr>
          <w:sz w:val="22"/>
        </w:rPr>
        <w:t xml:space="preserve">Descriptive analyses will be conducted to summarize data. </w:t>
      </w:r>
      <w:r w:rsidR="009E1854">
        <w:rPr>
          <w:sz w:val="22"/>
        </w:rPr>
        <w:t xml:space="preserve">Upon completion of the data analysis, CDC will use the de-identified data </w:t>
      </w:r>
      <w:r w:rsidRPr="00875ADB">
        <w:rPr>
          <w:sz w:val="22"/>
        </w:rPr>
        <w:t>to</w:t>
      </w:r>
      <w:r w:rsidR="00875ADB" w:rsidRPr="00875ADB">
        <w:rPr>
          <w:sz w:val="22"/>
        </w:rPr>
        <w:t>:</w:t>
      </w:r>
    </w:p>
    <w:p w14:paraId="40375B3C" w14:textId="77777777" w:rsidR="00875ADB" w:rsidRDefault="00875ADB" w:rsidP="00875ADB">
      <w:pPr>
        <w:pStyle w:val="ListParagraph"/>
        <w:numPr>
          <w:ilvl w:val="0"/>
          <w:numId w:val="37"/>
        </w:numPr>
        <w:tabs>
          <w:tab w:val="clear" w:pos="9360"/>
        </w:tabs>
        <w:spacing w:after="200"/>
      </w:pPr>
      <w:r>
        <w:t>S</w:t>
      </w:r>
      <w:r w:rsidRPr="00263C83">
        <w:t xml:space="preserve">upplement information on policies </w:t>
      </w:r>
      <w:r>
        <w:t xml:space="preserve">regarding </w:t>
      </w:r>
      <w:r w:rsidRPr="00CE184D">
        <w:t>state</w:t>
      </w:r>
      <w:r>
        <w:t xml:space="preserve"> Medicaid program</w:t>
      </w:r>
      <w:r w:rsidRPr="00CE184D">
        <w:t xml:space="preserve"> prior authorization for ADHD medications prescribed to children</w:t>
      </w:r>
      <w:r>
        <w:t>.</w:t>
      </w:r>
    </w:p>
    <w:p w14:paraId="26B3EF41" w14:textId="77777777" w:rsidR="00875ADB" w:rsidRDefault="00875ADB" w:rsidP="00875ADB">
      <w:pPr>
        <w:pStyle w:val="ListParagraph"/>
        <w:numPr>
          <w:ilvl w:val="0"/>
          <w:numId w:val="37"/>
        </w:numPr>
        <w:tabs>
          <w:tab w:val="clear" w:pos="9360"/>
        </w:tabs>
        <w:spacing w:after="200"/>
      </w:pPr>
      <w:r w:rsidRPr="00445D22">
        <w:t>Confirm whether each state has a prior-authorization policy for pediatric ADHD medication prescriptions, details of the policy, and the date of policy implementation.</w:t>
      </w:r>
      <w:r>
        <w:t xml:space="preserve"> </w:t>
      </w:r>
    </w:p>
    <w:p w14:paraId="5FEE697A" w14:textId="77777777" w:rsidR="00875ADB" w:rsidRDefault="00875ADB" w:rsidP="00875ADB">
      <w:pPr>
        <w:pStyle w:val="ListParagraph"/>
        <w:numPr>
          <w:ilvl w:val="0"/>
          <w:numId w:val="37"/>
        </w:numPr>
        <w:tabs>
          <w:tab w:val="clear" w:pos="9360"/>
        </w:tabs>
        <w:spacing w:after="200"/>
      </w:pPr>
      <w:r>
        <w:t xml:space="preserve">Inform NCBDDD of Medicaid policies regarding behavioral health services delivery models of states. </w:t>
      </w:r>
    </w:p>
    <w:p w14:paraId="5851577E" w14:textId="77777777" w:rsidR="00875ADB" w:rsidRDefault="00875ADB" w:rsidP="00875ADB">
      <w:pPr>
        <w:pStyle w:val="ListParagraph"/>
        <w:numPr>
          <w:ilvl w:val="0"/>
          <w:numId w:val="37"/>
        </w:numPr>
        <w:tabs>
          <w:tab w:val="clear" w:pos="9360"/>
        </w:tabs>
        <w:spacing w:after="200"/>
      </w:pPr>
      <w:r>
        <w:t>C</w:t>
      </w:r>
      <w:r w:rsidRPr="00D65507">
        <w:t xml:space="preserve">reate a publicly available, interactive database </w:t>
      </w:r>
      <w:r>
        <w:t>that characterizes the ADHD medication prior authorization policies and behavioral health services delivery models for all U.S. states and D.C</w:t>
      </w:r>
      <w:r w:rsidRPr="00D65507">
        <w:t xml:space="preserve">. </w:t>
      </w:r>
    </w:p>
    <w:p w14:paraId="43966560" w14:textId="77777777" w:rsidR="00875ADB" w:rsidRDefault="00875ADB" w:rsidP="00875ADB">
      <w:pPr>
        <w:pStyle w:val="ListParagraph"/>
        <w:numPr>
          <w:ilvl w:val="0"/>
          <w:numId w:val="37"/>
        </w:numPr>
        <w:tabs>
          <w:tab w:val="clear" w:pos="9360"/>
        </w:tabs>
        <w:spacing w:after="200"/>
      </w:pPr>
      <w:r>
        <w:t>I</w:t>
      </w:r>
      <w:r w:rsidRPr="00D65507">
        <w:t>n conjunction with Medicaid claims data (MAX data)</w:t>
      </w:r>
      <w:r>
        <w:t>,</w:t>
      </w:r>
      <w:r w:rsidRPr="00D65507">
        <w:t xml:space="preserve"> evaluate the impact of </w:t>
      </w:r>
      <w:r>
        <w:t xml:space="preserve">these </w:t>
      </w:r>
      <w:r w:rsidRPr="00D65507">
        <w:t xml:space="preserve">policies on ADHD medication </w:t>
      </w:r>
      <w:r>
        <w:t xml:space="preserve">and PBT </w:t>
      </w:r>
      <w:r w:rsidRPr="00D65507">
        <w:t>rates in young children.</w:t>
      </w:r>
    </w:p>
    <w:p w14:paraId="2B18B9AA" w14:textId="1B48ADCD" w:rsidR="00EA0A98" w:rsidRPr="00875ADB" w:rsidRDefault="00E15036" w:rsidP="00875ADB">
      <w:pPr>
        <w:pStyle w:val="CommentText"/>
        <w:spacing w:line="276" w:lineRule="auto"/>
        <w:ind w:left="0"/>
        <w:rPr>
          <w:sz w:val="22"/>
        </w:rPr>
      </w:pPr>
      <w:r w:rsidRPr="00E15036">
        <w:rPr>
          <w:sz w:val="22"/>
        </w:rPr>
        <w:t xml:space="preserve">Results may </w:t>
      </w:r>
      <w:r w:rsidR="00875ADB">
        <w:rPr>
          <w:sz w:val="22"/>
        </w:rPr>
        <w:t xml:space="preserve">also </w:t>
      </w:r>
      <w:r w:rsidRPr="00E15036">
        <w:rPr>
          <w:sz w:val="22"/>
        </w:rPr>
        <w:t xml:space="preserve">be submitted for publication in a scientific journal. </w:t>
      </w:r>
      <w:r w:rsidR="00F9104C" w:rsidRPr="00AB1D49">
        <w:rPr>
          <w:rFonts w:cs="Arial"/>
        </w:rPr>
        <w:t xml:space="preserve"> </w:t>
      </w:r>
      <w:r w:rsidR="00CE6207">
        <w:rPr>
          <w:rFonts w:cs="Arial"/>
        </w:rPr>
        <w:t xml:space="preserve"> </w:t>
      </w:r>
    </w:p>
    <w:p w14:paraId="64A35AA8" w14:textId="77777777" w:rsidR="000058E0" w:rsidRDefault="000058E0" w:rsidP="000058E0">
      <w:pPr>
        <w:ind w:left="0"/>
        <w:rPr>
          <w:rFonts w:cs="Arial"/>
          <w:b/>
        </w:rPr>
      </w:pPr>
    </w:p>
    <w:p w14:paraId="69D9BB44" w14:textId="30E5C5F3" w:rsidR="008C59E7" w:rsidRPr="00AB1D49" w:rsidRDefault="008C59E7" w:rsidP="008C59E7">
      <w:pPr>
        <w:ind w:left="0"/>
        <w:rPr>
          <w:rFonts w:cs="Arial"/>
        </w:rPr>
      </w:pPr>
      <w:r w:rsidRPr="00AB1D49">
        <w:rPr>
          <w:rFonts w:cs="Arial"/>
          <w:u w:val="single"/>
        </w:rPr>
        <w:t>Project Time Schedule</w:t>
      </w:r>
      <w:r w:rsidR="00BB090C" w:rsidRPr="00AB1D49">
        <w:rPr>
          <w:rFonts w:cs="Arial"/>
        </w:rPr>
        <w:t xml:space="preserve"> </w:t>
      </w:r>
    </w:p>
    <w:p w14:paraId="60F2108B" w14:textId="24D6FDA6" w:rsidR="008C59E7" w:rsidRPr="00AB1D49" w:rsidRDefault="008C59E7" w:rsidP="008C59E7">
      <w:pPr>
        <w:pStyle w:val="ListParagraph"/>
        <w:numPr>
          <w:ilvl w:val="0"/>
          <w:numId w:val="17"/>
        </w:numPr>
        <w:tabs>
          <w:tab w:val="right" w:leader="dot" w:pos="9360"/>
        </w:tabs>
      </w:pPr>
      <w:r w:rsidRPr="00AB1D49">
        <w:rPr>
          <w:rFonts w:eastAsiaTheme="majorEastAsia" w:cstheme="majorBidi"/>
        </w:rPr>
        <w:t xml:space="preserve">Design </w:t>
      </w:r>
      <w:r w:rsidR="00A2571A">
        <w:rPr>
          <w:rFonts w:eastAsiaTheme="majorEastAsia" w:cstheme="majorBidi"/>
        </w:rPr>
        <w:t>data collection instrument</w:t>
      </w:r>
      <w:r w:rsidR="00A2571A" w:rsidRPr="00AB1D49">
        <w:rPr>
          <w:rFonts w:eastAsiaTheme="majorEastAsia" w:cstheme="majorBidi"/>
        </w:rPr>
        <w:t xml:space="preserve"> </w:t>
      </w:r>
      <w:r w:rsidRPr="00AB1D49">
        <w:tab/>
      </w:r>
      <w:r w:rsidRPr="00AB1D49">
        <w:rPr>
          <w:rFonts w:eastAsiaTheme="majorEastAsia" w:cstheme="majorBidi"/>
        </w:rPr>
        <w:t>(COMPLETE)</w:t>
      </w:r>
    </w:p>
    <w:p w14:paraId="41719377" w14:textId="77777777" w:rsidR="008C59E7" w:rsidRPr="00AB1D49" w:rsidRDefault="008C59E7" w:rsidP="008C59E7">
      <w:pPr>
        <w:pStyle w:val="ListParagraph"/>
        <w:numPr>
          <w:ilvl w:val="0"/>
          <w:numId w:val="18"/>
        </w:numPr>
        <w:tabs>
          <w:tab w:val="right" w:leader="dot" w:pos="9360"/>
        </w:tabs>
      </w:pPr>
      <w:r w:rsidRPr="00AB1D49">
        <w:rPr>
          <w:rFonts w:eastAsiaTheme="majorEastAsia" w:cstheme="majorBidi"/>
        </w:rPr>
        <w:t xml:space="preserve">Develop protocol, instructions, and analysis plan </w:t>
      </w:r>
      <w:r w:rsidRPr="00AB1D49">
        <w:tab/>
      </w:r>
      <w:r w:rsidRPr="00AB1D49">
        <w:rPr>
          <w:rFonts w:eastAsiaTheme="majorEastAsia" w:cstheme="majorBidi"/>
        </w:rPr>
        <w:t>(COMPLETE)</w:t>
      </w:r>
    </w:p>
    <w:p w14:paraId="3D331672" w14:textId="4E8F2EF8" w:rsidR="008C59E7" w:rsidRPr="00AB1D49" w:rsidRDefault="008C59E7" w:rsidP="008C59E7">
      <w:pPr>
        <w:pStyle w:val="ListParagraph"/>
        <w:numPr>
          <w:ilvl w:val="0"/>
          <w:numId w:val="21"/>
        </w:numPr>
        <w:tabs>
          <w:tab w:val="right" w:leader="dot" w:pos="9360"/>
        </w:tabs>
        <w:ind w:left="720"/>
      </w:pPr>
      <w:r w:rsidRPr="00AB1D49">
        <w:rPr>
          <w:rFonts w:eastAsiaTheme="majorEastAsia" w:cstheme="majorBidi"/>
        </w:rPr>
        <w:t xml:space="preserve">Pilot test </w:t>
      </w:r>
      <w:r w:rsidR="00A2571A">
        <w:rPr>
          <w:rFonts w:eastAsiaTheme="majorEastAsia" w:cstheme="majorBidi"/>
        </w:rPr>
        <w:t>data collection instrument</w:t>
      </w:r>
      <w:r w:rsidR="00A2571A" w:rsidRPr="00AB1D49">
        <w:rPr>
          <w:rFonts w:eastAsiaTheme="majorEastAsia" w:cstheme="majorBidi"/>
        </w:rPr>
        <w:t xml:space="preserve"> </w:t>
      </w:r>
      <w:r w:rsidRPr="00AB1D49">
        <w:tab/>
      </w:r>
      <w:r w:rsidRPr="00AB1D49">
        <w:rPr>
          <w:rFonts w:eastAsiaTheme="majorEastAsia" w:cstheme="majorBidi"/>
        </w:rPr>
        <w:t>(COMPLETE)</w:t>
      </w:r>
    </w:p>
    <w:p w14:paraId="6BF0E190" w14:textId="77777777" w:rsidR="008C59E7" w:rsidRPr="00AB1D49" w:rsidRDefault="008C59E7" w:rsidP="008C59E7">
      <w:pPr>
        <w:pStyle w:val="ListParagraph"/>
        <w:numPr>
          <w:ilvl w:val="0"/>
          <w:numId w:val="21"/>
        </w:numPr>
        <w:tabs>
          <w:tab w:val="right" w:leader="dot" w:pos="9360"/>
        </w:tabs>
        <w:ind w:left="720"/>
      </w:pPr>
      <w:r w:rsidRPr="00AB1D49">
        <w:rPr>
          <w:rFonts w:eastAsiaTheme="majorEastAsia" w:cstheme="majorBidi"/>
        </w:rPr>
        <w:t xml:space="preserve">Prepare OMB package </w:t>
      </w:r>
      <w:r w:rsidRPr="00AB1D49">
        <w:tab/>
      </w:r>
      <w:r w:rsidRPr="00AB1D49">
        <w:rPr>
          <w:rFonts w:eastAsiaTheme="majorEastAsia" w:cstheme="majorBidi"/>
        </w:rPr>
        <w:t>(COMPLETE)</w:t>
      </w:r>
    </w:p>
    <w:p w14:paraId="130A3C77" w14:textId="77777777" w:rsidR="008C59E7" w:rsidRPr="00AB1D49" w:rsidRDefault="008C59E7" w:rsidP="008C59E7">
      <w:pPr>
        <w:pStyle w:val="ListParagraph"/>
        <w:numPr>
          <w:ilvl w:val="0"/>
          <w:numId w:val="21"/>
        </w:numPr>
        <w:tabs>
          <w:tab w:val="right" w:leader="dot" w:pos="9360"/>
        </w:tabs>
        <w:ind w:left="720"/>
      </w:pPr>
      <w:r w:rsidRPr="00AB1D49">
        <w:rPr>
          <w:rFonts w:eastAsiaTheme="majorEastAsia" w:cstheme="majorBidi"/>
        </w:rPr>
        <w:t xml:space="preserve">Submit OMB package </w:t>
      </w:r>
      <w:r w:rsidRPr="00AB1D49">
        <w:tab/>
      </w:r>
      <w:r w:rsidRPr="00AB1D49">
        <w:rPr>
          <w:rFonts w:eastAsiaTheme="majorEastAsia" w:cstheme="majorBidi"/>
        </w:rPr>
        <w:t>(COMPLETE)</w:t>
      </w:r>
    </w:p>
    <w:p w14:paraId="0ABE4B1E" w14:textId="77777777" w:rsidR="008C59E7" w:rsidRPr="00AB1D49" w:rsidRDefault="008C59E7" w:rsidP="008C59E7">
      <w:pPr>
        <w:pStyle w:val="ListParagraph"/>
        <w:numPr>
          <w:ilvl w:val="0"/>
          <w:numId w:val="16"/>
        </w:numPr>
        <w:tabs>
          <w:tab w:val="right" w:leader="dot" w:pos="9360"/>
        </w:tabs>
      </w:pPr>
      <w:r w:rsidRPr="00AB1D49">
        <w:rPr>
          <w:rFonts w:eastAsiaTheme="majorEastAsia" w:cstheme="majorBidi"/>
        </w:rPr>
        <w:t xml:space="preserve">OMB approval </w:t>
      </w:r>
      <w:r w:rsidRPr="00AB1D49">
        <w:tab/>
      </w:r>
      <w:r w:rsidRPr="00AB1D49">
        <w:rPr>
          <w:rFonts w:eastAsiaTheme="majorEastAsia" w:cstheme="majorBidi"/>
        </w:rPr>
        <w:t>(TBD)</w:t>
      </w:r>
    </w:p>
    <w:p w14:paraId="415485FB" w14:textId="0BDE0826" w:rsidR="008C59E7" w:rsidRPr="00AB1D49" w:rsidRDefault="008C59E7" w:rsidP="008C59E7">
      <w:pPr>
        <w:pStyle w:val="ListParagraph"/>
        <w:numPr>
          <w:ilvl w:val="0"/>
          <w:numId w:val="16"/>
        </w:numPr>
        <w:tabs>
          <w:tab w:val="right" w:leader="dot" w:pos="9360"/>
        </w:tabs>
      </w:pPr>
      <w:r w:rsidRPr="00AB1D49">
        <w:rPr>
          <w:rFonts w:eastAsiaTheme="majorEastAsia" w:cstheme="majorBidi"/>
        </w:rPr>
        <w:t xml:space="preserve">Conduct assessment </w:t>
      </w:r>
      <w:r w:rsidRPr="00AB1D49">
        <w:tab/>
      </w:r>
      <w:r w:rsidRPr="00AB1D49">
        <w:rPr>
          <w:rFonts w:eastAsiaTheme="majorEastAsia" w:cstheme="majorBidi"/>
        </w:rPr>
        <w:t xml:space="preserve">(Assessment open </w:t>
      </w:r>
      <w:r w:rsidR="00716FE7" w:rsidRPr="00AB1D49">
        <w:rPr>
          <w:rFonts w:eastAsiaTheme="majorEastAsia" w:cstheme="majorBidi"/>
        </w:rPr>
        <w:t>6</w:t>
      </w:r>
      <w:r w:rsidRPr="00AB1D49">
        <w:rPr>
          <w:rFonts w:eastAsiaTheme="majorEastAsia" w:cstheme="majorBidi"/>
        </w:rPr>
        <w:t xml:space="preserve"> weeks)</w:t>
      </w:r>
    </w:p>
    <w:p w14:paraId="62A4BDFB" w14:textId="77777777" w:rsidR="008C59E7" w:rsidRPr="00AB1D49" w:rsidRDefault="008C59E7" w:rsidP="008C59E7">
      <w:pPr>
        <w:pStyle w:val="ListParagraph"/>
        <w:numPr>
          <w:ilvl w:val="0"/>
          <w:numId w:val="16"/>
        </w:numPr>
        <w:tabs>
          <w:tab w:val="right" w:leader="dot" w:pos="9360"/>
        </w:tabs>
      </w:pPr>
      <w:r w:rsidRPr="00AB1D49">
        <w:rPr>
          <w:rFonts w:eastAsiaTheme="majorEastAsia" w:cstheme="majorBidi"/>
        </w:rPr>
        <w:t>Code, quality control, and analyze data</w:t>
      </w:r>
      <w:r w:rsidRPr="00AB1D49">
        <w:rPr>
          <w:rFonts w:cs="Arial"/>
        </w:rPr>
        <w:tab/>
      </w:r>
      <w:r w:rsidRPr="00AB1D49">
        <w:rPr>
          <w:rFonts w:eastAsiaTheme="majorEastAsia" w:cstheme="majorBidi"/>
        </w:rPr>
        <w:t>(4 weeks)</w:t>
      </w:r>
    </w:p>
    <w:p w14:paraId="6519312E" w14:textId="639896F4" w:rsidR="008C59E7" w:rsidRPr="00AB1D49" w:rsidRDefault="008C59E7" w:rsidP="008C59E7">
      <w:pPr>
        <w:pStyle w:val="ListParagraph"/>
        <w:numPr>
          <w:ilvl w:val="0"/>
          <w:numId w:val="16"/>
        </w:numPr>
        <w:tabs>
          <w:tab w:val="right" w:leader="dot" w:pos="9360"/>
        </w:tabs>
      </w:pPr>
      <w:r w:rsidRPr="00AB1D49">
        <w:rPr>
          <w:rFonts w:eastAsiaTheme="majorEastAsia" w:cstheme="majorBidi"/>
        </w:rPr>
        <w:t xml:space="preserve">Prepare reports </w:t>
      </w:r>
      <w:r w:rsidRPr="00AB1D49">
        <w:tab/>
      </w:r>
      <w:r w:rsidR="00716FE7" w:rsidRPr="00AB1D49">
        <w:rPr>
          <w:rFonts w:eastAsiaTheme="majorEastAsia" w:cstheme="majorBidi"/>
        </w:rPr>
        <w:t>(6</w:t>
      </w:r>
      <w:r w:rsidRPr="00AB1D49">
        <w:rPr>
          <w:rFonts w:eastAsiaTheme="majorEastAsia" w:cstheme="majorBidi"/>
        </w:rPr>
        <w:t xml:space="preserve"> weeks)</w:t>
      </w:r>
    </w:p>
    <w:p w14:paraId="12809A3D" w14:textId="165A5CD9" w:rsidR="008C59E7" w:rsidRPr="00AB1D49" w:rsidRDefault="008C59E7" w:rsidP="008C59E7">
      <w:pPr>
        <w:pStyle w:val="ListParagraph"/>
        <w:numPr>
          <w:ilvl w:val="0"/>
          <w:numId w:val="16"/>
        </w:numPr>
        <w:tabs>
          <w:tab w:val="right" w:leader="dot" w:pos="9360"/>
        </w:tabs>
      </w:pPr>
      <w:r w:rsidRPr="00AB1D49">
        <w:rPr>
          <w:rFonts w:eastAsiaTheme="majorEastAsia" w:cstheme="majorBidi"/>
        </w:rPr>
        <w:t xml:space="preserve">Disseminate results/reports </w:t>
      </w:r>
      <w:r w:rsidRPr="00AB1D49">
        <w:tab/>
      </w:r>
      <w:r w:rsidRPr="00AB1D49">
        <w:rPr>
          <w:rFonts w:eastAsiaTheme="majorEastAsia" w:cstheme="majorBidi"/>
        </w:rPr>
        <w:t>(</w:t>
      </w:r>
      <w:r w:rsidR="00716FE7" w:rsidRPr="00AB1D49">
        <w:rPr>
          <w:rFonts w:eastAsiaTheme="majorEastAsia" w:cstheme="majorBidi"/>
        </w:rPr>
        <w:t>6</w:t>
      </w:r>
      <w:r w:rsidRPr="00AB1D49">
        <w:rPr>
          <w:rFonts w:eastAsiaTheme="majorEastAsia" w:cstheme="majorBidi"/>
        </w:rPr>
        <w:t xml:space="preserve"> weeks)</w:t>
      </w:r>
    </w:p>
    <w:p w14:paraId="6AA9D88B" w14:textId="77777777" w:rsidR="000A71DF" w:rsidRDefault="000A71DF" w:rsidP="005D6F14"/>
    <w:p w14:paraId="714CFE87" w14:textId="77777777" w:rsidR="00AF6699" w:rsidRDefault="00AF6699" w:rsidP="005D6F14"/>
    <w:p w14:paraId="10E54A27" w14:textId="77777777" w:rsidR="00B12F51" w:rsidRPr="00D75750" w:rsidRDefault="00D75750" w:rsidP="00692DEB">
      <w:pPr>
        <w:pStyle w:val="Heading4"/>
      </w:pPr>
      <w:bookmarkStart w:id="22" w:name="_Toc427752830"/>
      <w:r w:rsidRPr="00D75750">
        <w:t xml:space="preserve">Reason(s) Display of OMB Expiration </w:t>
      </w:r>
      <w:r>
        <w:t xml:space="preserve">Date </w:t>
      </w:r>
      <w:r w:rsidRPr="00D75750">
        <w:t>is Inappropriate</w:t>
      </w:r>
      <w:bookmarkEnd w:id="22"/>
    </w:p>
    <w:p w14:paraId="475A8519" w14:textId="77777777" w:rsidR="00F52BCC" w:rsidRDefault="00180D45" w:rsidP="00692DEB">
      <w:pPr>
        <w:ind w:left="0"/>
      </w:pPr>
      <w:r>
        <w:t>We are requesting no exemption.</w:t>
      </w:r>
    </w:p>
    <w:p w14:paraId="64F4887E" w14:textId="77777777" w:rsidR="00875ADB" w:rsidRDefault="00875ADB" w:rsidP="00692DEB">
      <w:pPr>
        <w:ind w:left="0"/>
      </w:pPr>
    </w:p>
    <w:p w14:paraId="76B0DC22" w14:textId="77777777" w:rsidR="00F52BCC" w:rsidRDefault="00F52BCC" w:rsidP="005D6F14"/>
    <w:p w14:paraId="79F9EC33" w14:textId="77777777" w:rsidR="00B12F51" w:rsidRPr="00D26A64" w:rsidRDefault="00B12F51" w:rsidP="00692DEB">
      <w:pPr>
        <w:pStyle w:val="Heading4"/>
      </w:pPr>
      <w:bookmarkStart w:id="23" w:name="_Toc427752831"/>
      <w:r w:rsidRPr="00D26A64">
        <w:t>Exceptions to Certification for Paperwork Reduction Act Submissions</w:t>
      </w:r>
      <w:bookmarkEnd w:id="23"/>
    </w:p>
    <w:p w14:paraId="03E75771" w14:textId="77777777" w:rsidR="00F52BCC" w:rsidRDefault="0031279F" w:rsidP="00692DEB">
      <w:pPr>
        <w:ind w:left="0"/>
      </w:pPr>
      <w:r>
        <w:t>There are no exceptions to the certification.</w:t>
      </w:r>
      <w:r w:rsidR="00180D45">
        <w:t xml:space="preserve">  These activities comply with the requirements in 5 CFR 1320.9.</w:t>
      </w:r>
    </w:p>
    <w:p w14:paraId="5D1247B7" w14:textId="77777777" w:rsidR="00385BB5" w:rsidRDefault="00385BB5" w:rsidP="008C59E7">
      <w:pPr>
        <w:ind w:left="0"/>
      </w:pPr>
    </w:p>
    <w:p w14:paraId="21562421" w14:textId="77777777" w:rsidR="00D1343B" w:rsidRDefault="00D1343B" w:rsidP="008C59E7">
      <w:pPr>
        <w:ind w:left="0"/>
      </w:pPr>
    </w:p>
    <w:p w14:paraId="3FAA5C6B" w14:textId="77777777" w:rsidR="00320C2E" w:rsidRDefault="00320C2E" w:rsidP="008C59E7">
      <w:pPr>
        <w:ind w:left="0"/>
      </w:pPr>
    </w:p>
    <w:p w14:paraId="00B4C801" w14:textId="77777777" w:rsidR="00A36419" w:rsidRDefault="00A36419" w:rsidP="008C59E7">
      <w:pPr>
        <w:pStyle w:val="Heading3"/>
        <w:ind w:left="0"/>
      </w:pPr>
      <w:bookmarkStart w:id="24" w:name="_Toc427752832"/>
      <w:r>
        <w:lastRenderedPageBreak/>
        <w:t>LIST OF ATTACHMENTS</w:t>
      </w:r>
      <w:r w:rsidR="00A33E90">
        <w:t xml:space="preserve"> – Section A</w:t>
      </w:r>
      <w:bookmarkEnd w:id="24"/>
    </w:p>
    <w:p w14:paraId="0C463E2E" w14:textId="3A49981C" w:rsidR="00494948" w:rsidRDefault="00494948" w:rsidP="00E647FB">
      <w:pPr>
        <w:pStyle w:val="ListParagraph"/>
        <w:numPr>
          <w:ilvl w:val="0"/>
          <w:numId w:val="26"/>
        </w:numPr>
        <w:tabs>
          <w:tab w:val="clear" w:pos="9360"/>
        </w:tabs>
        <w:spacing w:line="240" w:lineRule="auto"/>
        <w:ind w:left="720"/>
        <w:rPr>
          <w:b/>
        </w:rPr>
      </w:pPr>
      <w:r w:rsidRPr="00AB1D49">
        <w:rPr>
          <w:b/>
        </w:rPr>
        <w:t>Attachment A</w:t>
      </w:r>
      <w:r w:rsidRPr="00F02ACA">
        <w:rPr>
          <w:b/>
        </w:rPr>
        <w:t>—</w:t>
      </w:r>
      <w:r w:rsidRPr="00AB1D49">
        <w:rPr>
          <w:b/>
        </w:rPr>
        <w:t xml:space="preserve">Instrument: </w:t>
      </w:r>
      <w:r>
        <w:rPr>
          <w:b/>
        </w:rPr>
        <w:t>Adobe PDF</w:t>
      </w:r>
      <w:r w:rsidRPr="00AB1D49">
        <w:rPr>
          <w:b/>
        </w:rPr>
        <w:t xml:space="preserve"> version</w:t>
      </w:r>
    </w:p>
    <w:p w14:paraId="14CC451A" w14:textId="76A5942D" w:rsidR="00E647FB" w:rsidRPr="00AB1D49" w:rsidRDefault="00494948" w:rsidP="00E647FB">
      <w:pPr>
        <w:pStyle w:val="ListParagraph"/>
        <w:numPr>
          <w:ilvl w:val="0"/>
          <w:numId w:val="26"/>
        </w:numPr>
        <w:tabs>
          <w:tab w:val="clear" w:pos="9360"/>
        </w:tabs>
        <w:spacing w:line="240" w:lineRule="auto"/>
        <w:ind w:left="720"/>
        <w:rPr>
          <w:b/>
        </w:rPr>
      </w:pPr>
      <w:r>
        <w:rPr>
          <w:b/>
        </w:rPr>
        <w:t>Attachment B</w:t>
      </w:r>
      <w:r w:rsidRPr="00F02ACA">
        <w:rPr>
          <w:b/>
        </w:rPr>
        <w:t>—</w:t>
      </w:r>
      <w:r w:rsidR="00F02ACA" w:rsidRPr="00AB1D49">
        <w:rPr>
          <w:b/>
        </w:rPr>
        <w:t xml:space="preserve">Instrument: </w:t>
      </w:r>
      <w:r>
        <w:rPr>
          <w:b/>
        </w:rPr>
        <w:t>Word</w:t>
      </w:r>
      <w:r w:rsidR="0071433C" w:rsidRPr="00AB1D49">
        <w:rPr>
          <w:b/>
        </w:rPr>
        <w:t xml:space="preserve"> </w:t>
      </w:r>
      <w:r w:rsidR="00F02ACA" w:rsidRPr="00AB1D49">
        <w:rPr>
          <w:b/>
        </w:rPr>
        <w:t>version</w:t>
      </w:r>
    </w:p>
    <w:p w14:paraId="42FCD9C3" w14:textId="2938CEF1" w:rsidR="00CC7188" w:rsidRDefault="00CC7188" w:rsidP="005D6F14"/>
    <w:p w14:paraId="2C94F820" w14:textId="104D79F2" w:rsidR="00F02ACA" w:rsidRDefault="00F02ACA" w:rsidP="005D6F14"/>
    <w:p w14:paraId="793AEA60" w14:textId="77777777" w:rsidR="00CC7188" w:rsidRDefault="00CC7188" w:rsidP="003860A5">
      <w:pPr>
        <w:pStyle w:val="Heading3"/>
        <w:ind w:left="0"/>
      </w:pPr>
      <w:bookmarkStart w:id="25" w:name="_Toc427752833"/>
      <w:r w:rsidRPr="00CC7188">
        <w:t xml:space="preserve">REFERENCE LIST </w:t>
      </w:r>
      <w:bookmarkEnd w:id="25"/>
    </w:p>
    <w:p w14:paraId="643E4B3A" w14:textId="37618C12" w:rsidR="000058E0" w:rsidRDefault="000058E0" w:rsidP="008C59E7">
      <w:pPr>
        <w:pStyle w:val="ListParagraph"/>
        <w:numPr>
          <w:ilvl w:val="2"/>
          <w:numId w:val="2"/>
        </w:numPr>
        <w:tabs>
          <w:tab w:val="clear" w:pos="9360"/>
        </w:tabs>
        <w:spacing w:line="240" w:lineRule="auto"/>
        <w:ind w:hanging="360"/>
      </w:pPr>
      <w:r w:rsidRPr="008C59E7">
        <w:t xml:space="preserve">Centers for Disease Control and Prevention (CDC). "National Public Health Performance Standards Program (NPHPSP): 10 Essential Public Health Services." Available at </w:t>
      </w:r>
      <w:hyperlink r:id="rId15" w:history="1">
        <w:r w:rsidR="00032FAD" w:rsidRPr="000D31FF">
          <w:rPr>
            <w:rStyle w:val="Hyperlink"/>
          </w:rPr>
          <w:t>http://www.cdc.gov/nphpsp/essentialservices.html. Accessed on 8/14/14</w:t>
        </w:r>
      </w:hyperlink>
      <w:r w:rsidRPr="008C59E7">
        <w:t>.</w:t>
      </w:r>
    </w:p>
    <w:p w14:paraId="31945F01" w14:textId="1893F900" w:rsidR="00032FAD" w:rsidRDefault="00064203" w:rsidP="008C59E7">
      <w:pPr>
        <w:pStyle w:val="ListParagraph"/>
        <w:numPr>
          <w:ilvl w:val="2"/>
          <w:numId w:val="2"/>
        </w:numPr>
        <w:tabs>
          <w:tab w:val="clear" w:pos="9360"/>
        </w:tabs>
        <w:spacing w:line="240" w:lineRule="auto"/>
        <w:ind w:hanging="360"/>
      </w:pPr>
      <w:proofErr w:type="spellStart"/>
      <w:r w:rsidRPr="00064203">
        <w:t>Visser</w:t>
      </w:r>
      <w:proofErr w:type="spellEnd"/>
      <w:r w:rsidRPr="00064203">
        <w:t xml:space="preserve">, S. N., Danielson, M. L., </w:t>
      </w:r>
      <w:proofErr w:type="spellStart"/>
      <w:r w:rsidRPr="00064203">
        <w:t>Bitsko</w:t>
      </w:r>
      <w:proofErr w:type="spellEnd"/>
      <w:r w:rsidRPr="00064203">
        <w:t xml:space="preserve">, R. H., Holbrook, J. R., </w:t>
      </w:r>
      <w:proofErr w:type="spellStart"/>
      <w:r w:rsidRPr="00064203">
        <w:t>Kogan</w:t>
      </w:r>
      <w:proofErr w:type="spellEnd"/>
      <w:r w:rsidRPr="00064203">
        <w:t xml:space="preserve">, M. D., </w:t>
      </w:r>
      <w:proofErr w:type="spellStart"/>
      <w:r w:rsidRPr="00064203">
        <w:t>Ghandour</w:t>
      </w:r>
      <w:proofErr w:type="spellEnd"/>
      <w:r w:rsidRPr="00064203">
        <w:t xml:space="preserve">, R. M., Blumberg, S. J. (2014). Trends in the Parent-Report of Health Care Provider-Diagnosed and Medicated Attention-Deficit/Hyperactivity Disorder: United States, 2003–2011. </w:t>
      </w:r>
      <w:r w:rsidRPr="00064203">
        <w:rPr>
          <w:i/>
        </w:rPr>
        <w:t>J</w:t>
      </w:r>
      <w:r w:rsidR="00402B52">
        <w:rPr>
          <w:i/>
        </w:rPr>
        <w:t>.</w:t>
      </w:r>
      <w:r w:rsidRPr="00064203">
        <w:rPr>
          <w:i/>
        </w:rPr>
        <w:t xml:space="preserve"> Am</w:t>
      </w:r>
      <w:r w:rsidR="00402B52">
        <w:rPr>
          <w:i/>
        </w:rPr>
        <w:t>.</w:t>
      </w:r>
      <w:r w:rsidRPr="00064203">
        <w:rPr>
          <w:i/>
        </w:rPr>
        <w:t xml:space="preserve"> Acad</w:t>
      </w:r>
      <w:r w:rsidR="00402B52">
        <w:rPr>
          <w:i/>
        </w:rPr>
        <w:t>.</w:t>
      </w:r>
      <w:r w:rsidRPr="00064203">
        <w:rPr>
          <w:i/>
        </w:rPr>
        <w:t xml:space="preserve"> Child </w:t>
      </w:r>
      <w:proofErr w:type="spellStart"/>
      <w:r w:rsidRPr="00064203">
        <w:rPr>
          <w:i/>
        </w:rPr>
        <w:t>Adolesc</w:t>
      </w:r>
      <w:proofErr w:type="spellEnd"/>
      <w:r w:rsidR="00402B52">
        <w:rPr>
          <w:i/>
        </w:rPr>
        <w:t>.</w:t>
      </w:r>
      <w:r w:rsidRPr="00064203">
        <w:rPr>
          <w:i/>
        </w:rPr>
        <w:t xml:space="preserve"> Psychiatry, 53</w:t>
      </w:r>
      <w:r w:rsidRPr="00064203">
        <w:t>(1), 34-46.e32.</w:t>
      </w:r>
    </w:p>
    <w:p w14:paraId="71B4DFEA" w14:textId="7AE34510" w:rsidR="00BC2434" w:rsidRDefault="00BC2434" w:rsidP="008C59E7">
      <w:pPr>
        <w:pStyle w:val="ListParagraph"/>
        <w:numPr>
          <w:ilvl w:val="2"/>
          <w:numId w:val="2"/>
        </w:numPr>
        <w:tabs>
          <w:tab w:val="clear" w:pos="9360"/>
        </w:tabs>
        <w:spacing w:line="240" w:lineRule="auto"/>
        <w:ind w:hanging="360"/>
      </w:pPr>
      <w:bookmarkStart w:id="26" w:name="_ENREF_9"/>
      <w:r w:rsidRPr="00BC2434">
        <w:t xml:space="preserve">Doshi, J. A., </w:t>
      </w:r>
      <w:proofErr w:type="spellStart"/>
      <w:r w:rsidRPr="00BC2434">
        <w:t>Hodgkins</w:t>
      </w:r>
      <w:proofErr w:type="spellEnd"/>
      <w:r w:rsidRPr="00BC2434">
        <w:t xml:space="preserve">, P., </w:t>
      </w:r>
      <w:proofErr w:type="spellStart"/>
      <w:r w:rsidRPr="00BC2434">
        <w:t>Kahle</w:t>
      </w:r>
      <w:proofErr w:type="spellEnd"/>
      <w:r w:rsidRPr="00BC2434">
        <w:t xml:space="preserve">, J., </w:t>
      </w:r>
      <w:proofErr w:type="spellStart"/>
      <w:r w:rsidRPr="00BC2434">
        <w:t>Sikirica</w:t>
      </w:r>
      <w:proofErr w:type="spellEnd"/>
      <w:r w:rsidRPr="00BC2434">
        <w:t xml:space="preserve">, V., </w:t>
      </w:r>
      <w:proofErr w:type="spellStart"/>
      <w:r w:rsidRPr="00BC2434">
        <w:t>Cange</w:t>
      </w:r>
      <w:r w:rsidR="00402B52">
        <w:t>losi</w:t>
      </w:r>
      <w:proofErr w:type="spellEnd"/>
      <w:r w:rsidR="00402B52">
        <w:t xml:space="preserve">, M. J., </w:t>
      </w:r>
      <w:proofErr w:type="spellStart"/>
      <w:r w:rsidR="00402B52">
        <w:t>Setyawan</w:t>
      </w:r>
      <w:proofErr w:type="spellEnd"/>
      <w:r w:rsidR="00402B52">
        <w:t>, J.,</w:t>
      </w:r>
      <w:r w:rsidRPr="00BC2434">
        <w:t xml:space="preserve"> Neumann, P. J. (2012). Economic Impact of Childhood and Adult Attention-Deficit/Hyperactivity Disorder in the United States. </w:t>
      </w:r>
      <w:r w:rsidR="00402B52" w:rsidRPr="00064203">
        <w:rPr>
          <w:i/>
        </w:rPr>
        <w:t>J</w:t>
      </w:r>
      <w:r w:rsidR="00402B52">
        <w:rPr>
          <w:i/>
        </w:rPr>
        <w:t>.</w:t>
      </w:r>
      <w:r w:rsidR="00402B52" w:rsidRPr="00064203">
        <w:rPr>
          <w:i/>
        </w:rPr>
        <w:t xml:space="preserve"> Am</w:t>
      </w:r>
      <w:r w:rsidR="00402B52">
        <w:rPr>
          <w:i/>
        </w:rPr>
        <w:t>.</w:t>
      </w:r>
      <w:r w:rsidR="00402B52" w:rsidRPr="00064203">
        <w:rPr>
          <w:i/>
        </w:rPr>
        <w:t xml:space="preserve"> Acad</w:t>
      </w:r>
      <w:r w:rsidR="00402B52">
        <w:rPr>
          <w:i/>
        </w:rPr>
        <w:t>.</w:t>
      </w:r>
      <w:r w:rsidR="00402B52" w:rsidRPr="00064203">
        <w:rPr>
          <w:i/>
        </w:rPr>
        <w:t xml:space="preserve"> Child </w:t>
      </w:r>
      <w:proofErr w:type="spellStart"/>
      <w:r w:rsidR="00402B52" w:rsidRPr="00064203">
        <w:rPr>
          <w:i/>
        </w:rPr>
        <w:t>Adolesc</w:t>
      </w:r>
      <w:proofErr w:type="spellEnd"/>
      <w:r w:rsidR="00402B52">
        <w:rPr>
          <w:i/>
        </w:rPr>
        <w:t>.</w:t>
      </w:r>
      <w:r w:rsidR="00402B52" w:rsidRPr="00064203">
        <w:rPr>
          <w:i/>
        </w:rPr>
        <w:t xml:space="preserve"> Psychiatry</w:t>
      </w:r>
      <w:r w:rsidRPr="0044470B">
        <w:t>,</w:t>
      </w:r>
      <w:r w:rsidRPr="00BC2434">
        <w:rPr>
          <w:i/>
        </w:rPr>
        <w:t xml:space="preserve"> 51</w:t>
      </w:r>
      <w:r w:rsidRPr="00BC2434">
        <w:t xml:space="preserve">(10), 990-1002.e1002. </w:t>
      </w:r>
      <w:proofErr w:type="spellStart"/>
      <w:proofErr w:type="gramStart"/>
      <w:r w:rsidRPr="00BC2434">
        <w:t>doi</w:t>
      </w:r>
      <w:proofErr w:type="spellEnd"/>
      <w:proofErr w:type="gramEnd"/>
      <w:r w:rsidRPr="00BC2434">
        <w:t xml:space="preserve">: </w:t>
      </w:r>
      <w:hyperlink r:id="rId16" w:history="1">
        <w:r w:rsidRPr="00BC2434">
          <w:rPr>
            <w:rStyle w:val="Hyperlink"/>
          </w:rPr>
          <w:t>http://dx.doi.org/10.1016/j.jaac.2012.07.008</w:t>
        </w:r>
        <w:bookmarkEnd w:id="26"/>
      </w:hyperlink>
      <w:r>
        <w:t>.</w:t>
      </w:r>
    </w:p>
    <w:p w14:paraId="717F2F0C" w14:textId="028AF8D9" w:rsidR="003336CC" w:rsidRDefault="00B72A57" w:rsidP="008C59E7">
      <w:pPr>
        <w:pStyle w:val="ListParagraph"/>
        <w:numPr>
          <w:ilvl w:val="2"/>
          <w:numId w:val="2"/>
        </w:numPr>
        <w:tabs>
          <w:tab w:val="clear" w:pos="9360"/>
        </w:tabs>
        <w:spacing w:line="240" w:lineRule="auto"/>
        <w:ind w:hanging="360"/>
      </w:pPr>
      <w:bookmarkStart w:id="27" w:name="_ENREF_8"/>
      <w:proofErr w:type="spellStart"/>
      <w:r w:rsidRPr="00B72A57">
        <w:t>DiScala</w:t>
      </w:r>
      <w:proofErr w:type="spellEnd"/>
      <w:r w:rsidRPr="00B72A57">
        <w:t xml:space="preserve">, C., </w:t>
      </w:r>
      <w:proofErr w:type="spellStart"/>
      <w:r w:rsidRPr="00B72A57">
        <w:t>Lescohier</w:t>
      </w:r>
      <w:proofErr w:type="spellEnd"/>
      <w:r w:rsidRPr="00B72A57">
        <w:t xml:space="preserve">, I., </w:t>
      </w:r>
      <w:proofErr w:type="spellStart"/>
      <w:r w:rsidRPr="00B72A57">
        <w:t>Barthel</w:t>
      </w:r>
      <w:proofErr w:type="spellEnd"/>
      <w:r w:rsidRPr="00B72A57">
        <w:t xml:space="preserve">, M., &amp; Li, G. (1998). Injuries to children with Attention Deficit Hyperactivity Disorder. </w:t>
      </w:r>
      <w:r w:rsidRPr="00B72A57">
        <w:rPr>
          <w:i/>
        </w:rPr>
        <w:t>Pediatrics, 102</w:t>
      </w:r>
      <w:r w:rsidRPr="00B72A57">
        <w:t xml:space="preserve">(6), 1415-1421. </w:t>
      </w:r>
      <w:proofErr w:type="spellStart"/>
      <w:proofErr w:type="gramStart"/>
      <w:r w:rsidRPr="00B72A57">
        <w:t>doi</w:t>
      </w:r>
      <w:proofErr w:type="spellEnd"/>
      <w:proofErr w:type="gramEnd"/>
      <w:r w:rsidRPr="00B72A57">
        <w:t>: 10.1542/peds.102.6.1415</w:t>
      </w:r>
      <w:bookmarkEnd w:id="27"/>
      <w:r>
        <w:t>.</w:t>
      </w:r>
    </w:p>
    <w:p w14:paraId="23F4D48D" w14:textId="7C8633F1" w:rsidR="00B72A57" w:rsidRDefault="00B72A57" w:rsidP="008C59E7">
      <w:pPr>
        <w:pStyle w:val="ListParagraph"/>
        <w:numPr>
          <w:ilvl w:val="2"/>
          <w:numId w:val="2"/>
        </w:numPr>
        <w:tabs>
          <w:tab w:val="clear" w:pos="9360"/>
        </w:tabs>
        <w:spacing w:line="240" w:lineRule="auto"/>
        <w:ind w:hanging="360"/>
      </w:pPr>
      <w:r w:rsidRPr="00B72A57">
        <w:t xml:space="preserve">Hoare, P., &amp; Beattie, T. (2003). Children with Attention Deficit Hyperactivity Disorder and attendance at hospital. </w:t>
      </w:r>
      <w:r w:rsidRPr="00B72A57">
        <w:rPr>
          <w:i/>
        </w:rPr>
        <w:t>Eur</w:t>
      </w:r>
      <w:r w:rsidR="00A21CF7">
        <w:rPr>
          <w:i/>
        </w:rPr>
        <w:t>.</w:t>
      </w:r>
      <w:r w:rsidRPr="00B72A57">
        <w:rPr>
          <w:i/>
        </w:rPr>
        <w:t xml:space="preserve"> J</w:t>
      </w:r>
      <w:r w:rsidR="00A21CF7">
        <w:rPr>
          <w:i/>
        </w:rPr>
        <w:t>.</w:t>
      </w:r>
      <w:r w:rsidRPr="00B72A57">
        <w:rPr>
          <w:i/>
        </w:rPr>
        <w:t xml:space="preserve"> </w:t>
      </w:r>
      <w:proofErr w:type="spellStart"/>
      <w:r w:rsidRPr="00B72A57">
        <w:rPr>
          <w:i/>
        </w:rPr>
        <w:t>Emerg</w:t>
      </w:r>
      <w:proofErr w:type="spellEnd"/>
      <w:r w:rsidR="00A21CF7">
        <w:rPr>
          <w:i/>
        </w:rPr>
        <w:t>.</w:t>
      </w:r>
      <w:r w:rsidRPr="00B72A57">
        <w:rPr>
          <w:i/>
        </w:rPr>
        <w:t xml:space="preserve"> Med</w:t>
      </w:r>
      <w:r w:rsidR="00A21CF7">
        <w:rPr>
          <w:i/>
        </w:rPr>
        <w:t>.</w:t>
      </w:r>
      <w:r w:rsidRPr="00B72A57">
        <w:rPr>
          <w:i/>
        </w:rPr>
        <w:t>, 10</w:t>
      </w:r>
      <w:r w:rsidRPr="00B72A57">
        <w:t>(2), 98-100.</w:t>
      </w:r>
    </w:p>
    <w:p w14:paraId="59E12EA2" w14:textId="7D32278F" w:rsidR="00B72A57" w:rsidRDefault="00B72A57" w:rsidP="008C59E7">
      <w:pPr>
        <w:pStyle w:val="ListParagraph"/>
        <w:numPr>
          <w:ilvl w:val="2"/>
          <w:numId w:val="2"/>
        </w:numPr>
        <w:tabs>
          <w:tab w:val="clear" w:pos="9360"/>
        </w:tabs>
        <w:spacing w:line="240" w:lineRule="auto"/>
        <w:ind w:hanging="360"/>
      </w:pPr>
      <w:proofErr w:type="spellStart"/>
      <w:r w:rsidRPr="00B72A57">
        <w:t>Loe</w:t>
      </w:r>
      <w:proofErr w:type="spellEnd"/>
      <w:r w:rsidRPr="00B72A57">
        <w:t xml:space="preserve">, I., &amp; Feldman, H. (2007). Academic and Educational Outcomes of Children </w:t>
      </w:r>
      <w:r w:rsidR="00CA2AD9">
        <w:t>w</w:t>
      </w:r>
      <w:r w:rsidRPr="00B72A57">
        <w:t xml:space="preserve">ith ADHD. </w:t>
      </w:r>
      <w:r w:rsidRPr="00B72A57">
        <w:rPr>
          <w:i/>
        </w:rPr>
        <w:t xml:space="preserve">J. </w:t>
      </w:r>
      <w:proofErr w:type="spellStart"/>
      <w:r w:rsidRPr="00B72A57">
        <w:rPr>
          <w:i/>
        </w:rPr>
        <w:t>Pediatr</w:t>
      </w:r>
      <w:proofErr w:type="spellEnd"/>
      <w:r w:rsidRPr="00B72A57">
        <w:rPr>
          <w:i/>
        </w:rPr>
        <w:t>. Psychol</w:t>
      </w:r>
      <w:r w:rsidR="00AA66E0">
        <w:rPr>
          <w:i/>
        </w:rPr>
        <w:t>.</w:t>
      </w:r>
      <w:r w:rsidRPr="00B72A57">
        <w:rPr>
          <w:i/>
        </w:rPr>
        <w:t>, 32</w:t>
      </w:r>
      <w:r w:rsidRPr="00B72A57">
        <w:t>(6), 643-654.</w:t>
      </w:r>
    </w:p>
    <w:p w14:paraId="6EA1CD83" w14:textId="633B7963" w:rsidR="00B72A57" w:rsidRDefault="007F2464" w:rsidP="008C59E7">
      <w:pPr>
        <w:pStyle w:val="ListParagraph"/>
        <w:numPr>
          <w:ilvl w:val="2"/>
          <w:numId w:val="2"/>
        </w:numPr>
        <w:tabs>
          <w:tab w:val="clear" w:pos="9360"/>
        </w:tabs>
        <w:spacing w:line="240" w:lineRule="auto"/>
        <w:ind w:hanging="360"/>
      </w:pPr>
      <w:r w:rsidRPr="007F2464">
        <w:t xml:space="preserve">Merrill, R., Lyon, J., Baker, R., &amp; </w:t>
      </w:r>
      <w:proofErr w:type="spellStart"/>
      <w:r w:rsidRPr="007F2464">
        <w:t>Gren</w:t>
      </w:r>
      <w:proofErr w:type="spellEnd"/>
      <w:r w:rsidRPr="007F2464">
        <w:t xml:space="preserve">, L. (2009). Attention Deficit Hyperactivity Disorder and increased risk of injury. </w:t>
      </w:r>
      <w:r w:rsidRPr="007F2464">
        <w:rPr>
          <w:i/>
        </w:rPr>
        <w:t>Advances in Medical Sciences, 54</w:t>
      </w:r>
      <w:r w:rsidRPr="007F2464">
        <w:t>(1), 20-26.</w:t>
      </w:r>
    </w:p>
    <w:p w14:paraId="0B0A26A1" w14:textId="546D11F1" w:rsidR="00F51994" w:rsidRDefault="00F51994" w:rsidP="008C59E7">
      <w:pPr>
        <w:pStyle w:val="ListParagraph"/>
        <w:numPr>
          <w:ilvl w:val="2"/>
          <w:numId w:val="2"/>
        </w:numPr>
        <w:tabs>
          <w:tab w:val="clear" w:pos="9360"/>
        </w:tabs>
        <w:spacing w:line="240" w:lineRule="auto"/>
        <w:ind w:hanging="360"/>
      </w:pPr>
      <w:r w:rsidRPr="00F51994">
        <w:t xml:space="preserve">Pastor, P. N., &amp; Reuben, C. A. (2006). Identified attention-deficit/hyperactivity disorder and medically attended, nonfatal injuries: US school-age children, 1997-2002. </w:t>
      </w:r>
      <w:proofErr w:type="spellStart"/>
      <w:r w:rsidRPr="00F51994">
        <w:rPr>
          <w:i/>
        </w:rPr>
        <w:t>Ambul</w:t>
      </w:r>
      <w:proofErr w:type="spellEnd"/>
      <w:r w:rsidR="00A62109">
        <w:rPr>
          <w:i/>
        </w:rPr>
        <w:t>.</w:t>
      </w:r>
      <w:r w:rsidRPr="00F51994">
        <w:rPr>
          <w:i/>
        </w:rPr>
        <w:t xml:space="preserve"> </w:t>
      </w:r>
      <w:proofErr w:type="spellStart"/>
      <w:proofErr w:type="gramStart"/>
      <w:r w:rsidRPr="00F51994">
        <w:rPr>
          <w:i/>
        </w:rPr>
        <w:t>Pediatr</w:t>
      </w:r>
      <w:proofErr w:type="spellEnd"/>
      <w:r w:rsidR="00A62109">
        <w:rPr>
          <w:i/>
        </w:rPr>
        <w:t>.</w:t>
      </w:r>
      <w:r w:rsidRPr="00F51994">
        <w:rPr>
          <w:i/>
        </w:rPr>
        <w:t>,</w:t>
      </w:r>
      <w:proofErr w:type="gramEnd"/>
      <w:r w:rsidRPr="00F51994">
        <w:rPr>
          <w:i/>
        </w:rPr>
        <w:t xml:space="preserve"> 6</w:t>
      </w:r>
      <w:r w:rsidRPr="00F51994">
        <w:t xml:space="preserve">(1), 38-44. </w:t>
      </w:r>
      <w:proofErr w:type="spellStart"/>
      <w:proofErr w:type="gramStart"/>
      <w:r w:rsidRPr="00F51994">
        <w:t>doi</w:t>
      </w:r>
      <w:proofErr w:type="spellEnd"/>
      <w:proofErr w:type="gramEnd"/>
      <w:r w:rsidRPr="00F51994">
        <w:t>: S1530-1567(05)00010-9 [</w:t>
      </w:r>
      <w:proofErr w:type="spellStart"/>
      <w:r w:rsidRPr="00F51994">
        <w:t>pii</w:t>
      </w:r>
      <w:proofErr w:type="spellEnd"/>
      <w:r w:rsidRPr="00F51994">
        <w:t>]</w:t>
      </w:r>
      <w:r>
        <w:t>.</w:t>
      </w:r>
    </w:p>
    <w:p w14:paraId="790A0731" w14:textId="005FDD69" w:rsidR="00F51994" w:rsidRDefault="000206BA" w:rsidP="008C59E7">
      <w:pPr>
        <w:pStyle w:val="ListParagraph"/>
        <w:numPr>
          <w:ilvl w:val="2"/>
          <w:numId w:val="2"/>
        </w:numPr>
        <w:tabs>
          <w:tab w:val="clear" w:pos="9360"/>
        </w:tabs>
        <w:spacing w:line="240" w:lineRule="auto"/>
        <w:ind w:hanging="360"/>
      </w:pPr>
      <w:proofErr w:type="spellStart"/>
      <w:r w:rsidRPr="000206BA">
        <w:t>Schwebel</w:t>
      </w:r>
      <w:proofErr w:type="spellEnd"/>
      <w:r w:rsidRPr="000206BA">
        <w:t xml:space="preserve">, D. C., Roth, D. L., Elliott, M. N., </w:t>
      </w:r>
      <w:proofErr w:type="spellStart"/>
      <w:r w:rsidRPr="000206BA">
        <w:t>Visser</w:t>
      </w:r>
      <w:proofErr w:type="spellEnd"/>
      <w:r w:rsidRPr="000206BA">
        <w:t>, S. N., Too</w:t>
      </w:r>
      <w:r w:rsidR="00D40A22">
        <w:t xml:space="preserve">mey, S. L., Shipp, E. M., </w:t>
      </w:r>
      <w:r w:rsidRPr="000206BA">
        <w:t xml:space="preserve">Schuster, M. A. (2011). Association of externalizing behavior disorder symptoms and injury among fifth graders. </w:t>
      </w:r>
      <w:r w:rsidR="00D40A22">
        <w:rPr>
          <w:i/>
        </w:rPr>
        <w:t xml:space="preserve">Acad. </w:t>
      </w:r>
      <w:proofErr w:type="spellStart"/>
      <w:r w:rsidRPr="000206BA">
        <w:rPr>
          <w:i/>
        </w:rPr>
        <w:t>Pediatr</w:t>
      </w:r>
      <w:proofErr w:type="spellEnd"/>
      <w:r w:rsidR="00D40A22">
        <w:rPr>
          <w:i/>
        </w:rPr>
        <w:t>.</w:t>
      </w:r>
      <w:r w:rsidRPr="000206BA">
        <w:rPr>
          <w:i/>
        </w:rPr>
        <w:t>, 11</w:t>
      </w:r>
      <w:r w:rsidRPr="000206BA">
        <w:t>(5), 427-431.</w:t>
      </w:r>
    </w:p>
    <w:p w14:paraId="5F9D5676" w14:textId="6C81AAC8" w:rsidR="000206BA" w:rsidRDefault="003600A8" w:rsidP="008C59E7">
      <w:pPr>
        <w:pStyle w:val="ListParagraph"/>
        <w:numPr>
          <w:ilvl w:val="2"/>
          <w:numId w:val="2"/>
        </w:numPr>
        <w:tabs>
          <w:tab w:val="clear" w:pos="9360"/>
        </w:tabs>
        <w:spacing w:line="240" w:lineRule="auto"/>
        <w:ind w:hanging="360"/>
      </w:pPr>
      <w:bookmarkStart w:id="28" w:name="_ENREF_3"/>
      <w:proofErr w:type="spellStart"/>
      <w:r w:rsidRPr="003600A8">
        <w:t>Barbaresi</w:t>
      </w:r>
      <w:proofErr w:type="spellEnd"/>
      <w:r w:rsidRPr="003600A8">
        <w:t xml:space="preserve">, W. J., </w:t>
      </w:r>
      <w:proofErr w:type="spellStart"/>
      <w:r w:rsidRPr="003600A8">
        <w:t>Colligan</w:t>
      </w:r>
      <w:proofErr w:type="spellEnd"/>
      <w:r w:rsidRPr="003600A8">
        <w:t xml:space="preserve">, R. C., Weaver, A. L., Voigt, R. G., Killian, J. M., &amp; </w:t>
      </w:r>
      <w:proofErr w:type="spellStart"/>
      <w:r w:rsidRPr="003600A8">
        <w:t>Katusic</w:t>
      </w:r>
      <w:proofErr w:type="spellEnd"/>
      <w:r w:rsidRPr="003600A8">
        <w:t xml:space="preserve">, S. K. (2013). Mortality, ADHD, and psychosocial adversity in adults with childhood ADHD: a prospective study. </w:t>
      </w:r>
      <w:r w:rsidRPr="003600A8">
        <w:rPr>
          <w:i/>
        </w:rPr>
        <w:t>Pediatrics, 131</w:t>
      </w:r>
      <w:r w:rsidRPr="003600A8">
        <w:t xml:space="preserve">(4), 637-644. </w:t>
      </w:r>
      <w:proofErr w:type="spellStart"/>
      <w:proofErr w:type="gramStart"/>
      <w:r w:rsidRPr="003600A8">
        <w:t>doi</w:t>
      </w:r>
      <w:proofErr w:type="spellEnd"/>
      <w:proofErr w:type="gramEnd"/>
      <w:r w:rsidRPr="003600A8">
        <w:t>: 10.1542/peds.2012-2354</w:t>
      </w:r>
      <w:bookmarkEnd w:id="28"/>
      <w:r>
        <w:t>.</w:t>
      </w:r>
    </w:p>
    <w:p w14:paraId="41C2D5C6" w14:textId="20416D0A" w:rsidR="005A5349" w:rsidRDefault="005A5349" w:rsidP="008C59E7">
      <w:pPr>
        <w:pStyle w:val="ListParagraph"/>
        <w:numPr>
          <w:ilvl w:val="2"/>
          <w:numId w:val="2"/>
        </w:numPr>
        <w:tabs>
          <w:tab w:val="clear" w:pos="9360"/>
        </w:tabs>
        <w:spacing w:line="240" w:lineRule="auto"/>
        <w:ind w:hanging="360"/>
      </w:pPr>
      <w:r w:rsidRPr="005A5349">
        <w:t xml:space="preserve">Multimodal Treatment Study of Children with ADHD Cooperative Group. (1999a). A 14-month randomized clinical trial of treatment strategies for Attention Deficit Hyperactivity Disorder. </w:t>
      </w:r>
      <w:r w:rsidRPr="005A5349">
        <w:rPr>
          <w:i/>
        </w:rPr>
        <w:t>Archives of General Psychiatry, 56</w:t>
      </w:r>
      <w:r w:rsidRPr="005A5349">
        <w:t>(12), 1073-1086.</w:t>
      </w:r>
    </w:p>
    <w:p w14:paraId="25E11666" w14:textId="553C5CBF" w:rsidR="005A5349" w:rsidRDefault="005D2136" w:rsidP="008C59E7">
      <w:pPr>
        <w:pStyle w:val="ListParagraph"/>
        <w:numPr>
          <w:ilvl w:val="2"/>
          <w:numId w:val="2"/>
        </w:numPr>
        <w:tabs>
          <w:tab w:val="clear" w:pos="9360"/>
        </w:tabs>
        <w:spacing w:line="240" w:lineRule="auto"/>
        <w:ind w:hanging="360"/>
      </w:pPr>
      <w:r w:rsidRPr="005D2136">
        <w:t>Multimodal Treatment Study of Children with ADHD Cooperative Group. (1999b). Moderators and mediators of treatment response for children With Attention-Deficit/ Hyperactivity Disorder</w:t>
      </w:r>
      <w:r w:rsidR="007B0BE7">
        <w:t xml:space="preserve">. </w:t>
      </w:r>
      <w:r w:rsidR="007B0BE7" w:rsidRPr="007B0BE7">
        <w:rPr>
          <w:i/>
        </w:rPr>
        <w:t>Archives of General Psychiatry, 56</w:t>
      </w:r>
      <w:r w:rsidR="007B0BE7" w:rsidRPr="007B0BE7">
        <w:t>, 1088-1096.</w:t>
      </w:r>
    </w:p>
    <w:p w14:paraId="03CF9A00" w14:textId="5E25D662" w:rsidR="00032988" w:rsidRDefault="00003544" w:rsidP="008C59E7">
      <w:pPr>
        <w:pStyle w:val="ListParagraph"/>
        <w:numPr>
          <w:ilvl w:val="2"/>
          <w:numId w:val="2"/>
        </w:numPr>
        <w:tabs>
          <w:tab w:val="clear" w:pos="9360"/>
        </w:tabs>
        <w:spacing w:line="240" w:lineRule="auto"/>
        <w:ind w:hanging="360"/>
      </w:pPr>
      <w:bookmarkStart w:id="29" w:name="_ENREF_7"/>
      <w:r w:rsidRPr="00003544">
        <w:t xml:space="preserve">Daley, D., van der Oord, S., </w:t>
      </w:r>
      <w:proofErr w:type="spellStart"/>
      <w:r w:rsidRPr="00003544">
        <w:t>Ferrin</w:t>
      </w:r>
      <w:proofErr w:type="spellEnd"/>
      <w:r w:rsidRPr="00003544">
        <w:t xml:space="preserve">, M., </w:t>
      </w:r>
      <w:proofErr w:type="spellStart"/>
      <w:r w:rsidRPr="00003544">
        <w:t>Danckaerts</w:t>
      </w:r>
      <w:proofErr w:type="spellEnd"/>
      <w:r w:rsidRPr="00003544">
        <w:t xml:space="preserve">, M., </w:t>
      </w:r>
      <w:proofErr w:type="spellStart"/>
      <w:r w:rsidRPr="00003544">
        <w:t>Doepfner</w:t>
      </w:r>
      <w:proofErr w:type="spellEnd"/>
      <w:r w:rsidRPr="00003544">
        <w:t xml:space="preserve">, M., </w:t>
      </w:r>
      <w:proofErr w:type="spellStart"/>
      <w:r w:rsidRPr="00003544">
        <w:t>Cortese</w:t>
      </w:r>
      <w:proofErr w:type="spellEnd"/>
      <w:r w:rsidRPr="00003544">
        <w:t xml:space="preserve">, S., &amp; </w:t>
      </w:r>
      <w:proofErr w:type="spellStart"/>
      <w:r w:rsidRPr="00003544">
        <w:t>Sonuga-Barke</w:t>
      </w:r>
      <w:proofErr w:type="spellEnd"/>
      <w:r w:rsidRPr="00003544">
        <w:t xml:space="preserve">, E. J. S. (2014). Behavioral Interventions in Attention-Deficit/Hyperactivity Disorder: A Meta-Analysis of Randomized Controlled Trials </w:t>
      </w:r>
      <w:proofErr w:type="gramStart"/>
      <w:r w:rsidRPr="00003544">
        <w:t>Across</w:t>
      </w:r>
      <w:proofErr w:type="gramEnd"/>
      <w:r w:rsidRPr="00003544">
        <w:t xml:space="preserve"> Multiple Outcome Domains. </w:t>
      </w:r>
      <w:r w:rsidRPr="00003544">
        <w:rPr>
          <w:i/>
        </w:rPr>
        <w:t>J</w:t>
      </w:r>
      <w:r w:rsidR="00FD77F1">
        <w:rPr>
          <w:i/>
        </w:rPr>
        <w:t>.</w:t>
      </w:r>
      <w:r w:rsidRPr="00003544">
        <w:rPr>
          <w:i/>
        </w:rPr>
        <w:t xml:space="preserve"> Am</w:t>
      </w:r>
      <w:r w:rsidR="00FD77F1">
        <w:rPr>
          <w:i/>
        </w:rPr>
        <w:t xml:space="preserve">. </w:t>
      </w:r>
      <w:r w:rsidRPr="00003544">
        <w:rPr>
          <w:i/>
        </w:rPr>
        <w:t>Acad</w:t>
      </w:r>
      <w:r w:rsidR="00FD77F1">
        <w:rPr>
          <w:i/>
        </w:rPr>
        <w:t>.</w:t>
      </w:r>
      <w:r w:rsidRPr="00003544">
        <w:rPr>
          <w:i/>
        </w:rPr>
        <w:t xml:space="preserve"> Child </w:t>
      </w:r>
      <w:proofErr w:type="spellStart"/>
      <w:r w:rsidRPr="00003544">
        <w:rPr>
          <w:i/>
        </w:rPr>
        <w:t>Adolesc</w:t>
      </w:r>
      <w:proofErr w:type="spellEnd"/>
      <w:r w:rsidR="00FD77F1">
        <w:rPr>
          <w:i/>
        </w:rPr>
        <w:t>.</w:t>
      </w:r>
      <w:r w:rsidRPr="00003544">
        <w:rPr>
          <w:i/>
        </w:rPr>
        <w:t xml:space="preserve"> Psychiatry, 53</w:t>
      </w:r>
      <w:r w:rsidRPr="00003544">
        <w:t xml:space="preserve">(8), 835-847.e835. </w:t>
      </w:r>
      <w:proofErr w:type="spellStart"/>
      <w:proofErr w:type="gramStart"/>
      <w:r w:rsidRPr="00003544">
        <w:t>doi</w:t>
      </w:r>
      <w:proofErr w:type="spellEnd"/>
      <w:proofErr w:type="gramEnd"/>
      <w:r w:rsidRPr="00003544">
        <w:t xml:space="preserve">: </w:t>
      </w:r>
      <w:hyperlink r:id="rId17" w:history="1">
        <w:r w:rsidRPr="00003544">
          <w:rPr>
            <w:rStyle w:val="Hyperlink"/>
          </w:rPr>
          <w:t>http://dx.doi.org/10.1016/j.jaac.2014.05.013</w:t>
        </w:r>
        <w:bookmarkEnd w:id="29"/>
      </w:hyperlink>
      <w:r>
        <w:t>.</w:t>
      </w:r>
    </w:p>
    <w:p w14:paraId="146D267A" w14:textId="7D6EEE89" w:rsidR="005F71D7" w:rsidRDefault="00383457" w:rsidP="008C59E7">
      <w:pPr>
        <w:pStyle w:val="ListParagraph"/>
        <w:numPr>
          <w:ilvl w:val="2"/>
          <w:numId w:val="2"/>
        </w:numPr>
        <w:tabs>
          <w:tab w:val="clear" w:pos="9360"/>
        </w:tabs>
        <w:spacing w:line="240" w:lineRule="auto"/>
        <w:ind w:hanging="360"/>
      </w:pPr>
      <w:r w:rsidRPr="00383457">
        <w:t xml:space="preserve">Langberg, J. M., Arnold, L. E., Flowers, A. M., Epstein, J. N., </w:t>
      </w:r>
      <w:proofErr w:type="spellStart"/>
      <w:r w:rsidRPr="00383457">
        <w:t>Altaye</w:t>
      </w:r>
      <w:proofErr w:type="spellEnd"/>
      <w:r w:rsidRPr="00383457">
        <w:t xml:space="preserve">, M., </w:t>
      </w:r>
      <w:proofErr w:type="spellStart"/>
      <w:r w:rsidRPr="00383457">
        <w:t>Hinshaw</w:t>
      </w:r>
      <w:proofErr w:type="spellEnd"/>
      <w:r w:rsidRPr="00383457">
        <w:t xml:space="preserve">, S. P., </w:t>
      </w:r>
      <w:proofErr w:type="spellStart"/>
      <w:r w:rsidRPr="00383457">
        <w:t>Hechtman</w:t>
      </w:r>
      <w:proofErr w:type="spellEnd"/>
      <w:r w:rsidRPr="00383457">
        <w:t xml:space="preserve">, L. (2010). Parent-reported homework problems in the MTA study: evidence for </w:t>
      </w:r>
      <w:r w:rsidRPr="00383457">
        <w:lastRenderedPageBreak/>
        <w:t xml:space="preserve">sustained improvement with behavioral treatment. </w:t>
      </w:r>
      <w:r w:rsidRPr="00383457">
        <w:rPr>
          <w:i/>
        </w:rPr>
        <w:t>J</w:t>
      </w:r>
      <w:r w:rsidR="00DF307B">
        <w:rPr>
          <w:i/>
        </w:rPr>
        <w:t>.</w:t>
      </w:r>
      <w:r w:rsidRPr="00383457">
        <w:rPr>
          <w:i/>
        </w:rPr>
        <w:t xml:space="preserve"> </w:t>
      </w:r>
      <w:proofErr w:type="spellStart"/>
      <w:r w:rsidRPr="00383457">
        <w:rPr>
          <w:i/>
        </w:rPr>
        <w:t>Clin</w:t>
      </w:r>
      <w:proofErr w:type="spellEnd"/>
      <w:r w:rsidR="00F35086">
        <w:rPr>
          <w:i/>
        </w:rPr>
        <w:t>.</w:t>
      </w:r>
      <w:r w:rsidRPr="00383457">
        <w:rPr>
          <w:i/>
        </w:rPr>
        <w:t xml:space="preserve"> Child </w:t>
      </w:r>
      <w:proofErr w:type="spellStart"/>
      <w:r w:rsidRPr="00383457">
        <w:rPr>
          <w:i/>
        </w:rPr>
        <w:t>Adolesc</w:t>
      </w:r>
      <w:proofErr w:type="spellEnd"/>
      <w:r w:rsidR="00F35086">
        <w:rPr>
          <w:i/>
        </w:rPr>
        <w:t>.</w:t>
      </w:r>
      <w:r w:rsidRPr="00383457">
        <w:rPr>
          <w:i/>
        </w:rPr>
        <w:t xml:space="preserve"> Psychol</w:t>
      </w:r>
      <w:r w:rsidR="00F35086">
        <w:rPr>
          <w:i/>
        </w:rPr>
        <w:t>.</w:t>
      </w:r>
      <w:r w:rsidRPr="00383457">
        <w:rPr>
          <w:i/>
        </w:rPr>
        <w:t>, 39</w:t>
      </w:r>
      <w:r w:rsidRPr="00383457">
        <w:t xml:space="preserve">(2), 220-233. </w:t>
      </w:r>
      <w:proofErr w:type="spellStart"/>
      <w:proofErr w:type="gramStart"/>
      <w:r w:rsidRPr="00383457">
        <w:t>doi</w:t>
      </w:r>
      <w:proofErr w:type="spellEnd"/>
      <w:proofErr w:type="gramEnd"/>
      <w:r w:rsidRPr="00383457">
        <w:t>: 919689443 [</w:t>
      </w:r>
      <w:proofErr w:type="spellStart"/>
      <w:r w:rsidRPr="00383457">
        <w:t>pii</w:t>
      </w:r>
      <w:proofErr w:type="spellEnd"/>
      <w:r w:rsidRPr="00383457">
        <w:t>]</w:t>
      </w:r>
      <w:r>
        <w:t>.</w:t>
      </w:r>
    </w:p>
    <w:p w14:paraId="27F42BDD" w14:textId="4CDE549B" w:rsidR="00DF307B" w:rsidRDefault="00E2323C" w:rsidP="008C59E7">
      <w:pPr>
        <w:pStyle w:val="ListParagraph"/>
        <w:numPr>
          <w:ilvl w:val="2"/>
          <w:numId w:val="2"/>
        </w:numPr>
        <w:tabs>
          <w:tab w:val="clear" w:pos="9360"/>
        </w:tabs>
        <w:spacing w:line="240" w:lineRule="auto"/>
        <w:ind w:hanging="360"/>
      </w:pPr>
      <w:bookmarkStart w:id="30" w:name="_ENREF_5"/>
      <w:proofErr w:type="spellStart"/>
      <w:r w:rsidRPr="00E2323C">
        <w:t>Charach</w:t>
      </w:r>
      <w:proofErr w:type="spellEnd"/>
      <w:r w:rsidRPr="00E2323C">
        <w:t xml:space="preserve">, A., Carson, P., Fox, S., Ali, M. U., Beckett, J., &amp; Lim, C. G. (2013). Interventions for Preschool Children at High Risk for ADHD: A Comparative Effectiveness Review. </w:t>
      </w:r>
      <w:r w:rsidRPr="00E2323C">
        <w:rPr>
          <w:i/>
        </w:rPr>
        <w:t>Pediatrics, 131</w:t>
      </w:r>
      <w:r w:rsidRPr="00E2323C">
        <w:t xml:space="preserve">(5), e1584-e1604. </w:t>
      </w:r>
      <w:proofErr w:type="spellStart"/>
      <w:proofErr w:type="gramStart"/>
      <w:r w:rsidRPr="00E2323C">
        <w:t>doi</w:t>
      </w:r>
      <w:proofErr w:type="spellEnd"/>
      <w:proofErr w:type="gramEnd"/>
      <w:r w:rsidRPr="00E2323C">
        <w:t>: 10.1542/peds.2012-0974</w:t>
      </w:r>
      <w:bookmarkEnd w:id="30"/>
      <w:r>
        <w:t>.</w:t>
      </w:r>
    </w:p>
    <w:p w14:paraId="5234C109" w14:textId="6C13BEDB" w:rsidR="00E2323C" w:rsidRDefault="00981DEE" w:rsidP="008C59E7">
      <w:pPr>
        <w:pStyle w:val="ListParagraph"/>
        <w:numPr>
          <w:ilvl w:val="2"/>
          <w:numId w:val="2"/>
        </w:numPr>
        <w:tabs>
          <w:tab w:val="clear" w:pos="9360"/>
        </w:tabs>
        <w:spacing w:line="240" w:lineRule="auto"/>
        <w:ind w:hanging="360"/>
      </w:pPr>
      <w:bookmarkStart w:id="31" w:name="_ENREF_6"/>
      <w:proofErr w:type="spellStart"/>
      <w:r w:rsidRPr="00981DEE">
        <w:t>Charach</w:t>
      </w:r>
      <w:proofErr w:type="spellEnd"/>
      <w:r w:rsidRPr="00981DEE">
        <w:t xml:space="preserve">, A., </w:t>
      </w:r>
      <w:proofErr w:type="spellStart"/>
      <w:r w:rsidRPr="00981DEE">
        <w:t>Dashti</w:t>
      </w:r>
      <w:proofErr w:type="spellEnd"/>
      <w:r w:rsidRPr="00981DEE">
        <w:t>, B., Carson, P., Booker, L</w:t>
      </w:r>
      <w:r w:rsidR="001569B2">
        <w:t xml:space="preserve">., Lim, C. G., Lillie, E., </w:t>
      </w:r>
      <w:r w:rsidRPr="00981DEE">
        <w:t xml:space="preserve">R., S. (2011). Attention Deficit Hyperactivity Disorder: Effectiveness of Treatment in At-Risk Preschoolers; Long-Term Effectiveness in All Ages; and Variability in Prevalence, Diagnosis, and Treatment. </w:t>
      </w:r>
      <w:r w:rsidRPr="00981DEE">
        <w:rPr>
          <w:i/>
        </w:rPr>
        <w:t xml:space="preserve">Comparative Effectiveness Review No. 44. (Prepared by the McMaster University Evidence-based Practice Center under Contract No. MME2202 290-02-0020.) </w:t>
      </w:r>
      <w:r w:rsidRPr="00981DEE">
        <w:t>(Vol. AHRQ Publication No. 12-EHC003-EF). Rockville, MD: Agency for Healthcare Research and Quality.</w:t>
      </w:r>
      <w:bookmarkEnd w:id="31"/>
    </w:p>
    <w:p w14:paraId="7BC82338" w14:textId="4270D207" w:rsidR="00A55C01" w:rsidRDefault="00255BED" w:rsidP="00A55C01">
      <w:pPr>
        <w:pStyle w:val="ListParagraph"/>
        <w:numPr>
          <w:ilvl w:val="2"/>
          <w:numId w:val="2"/>
        </w:numPr>
        <w:tabs>
          <w:tab w:val="clear" w:pos="9360"/>
        </w:tabs>
        <w:spacing w:line="240" w:lineRule="auto"/>
        <w:ind w:hanging="360"/>
      </w:pPr>
      <w:proofErr w:type="spellStart"/>
      <w:r w:rsidRPr="00255BED">
        <w:t>Wigal</w:t>
      </w:r>
      <w:proofErr w:type="spellEnd"/>
      <w:r w:rsidRPr="00255BED">
        <w:t xml:space="preserve">, T., Greenhill, L., Chuang, S., McGough, J., </w:t>
      </w:r>
      <w:proofErr w:type="spellStart"/>
      <w:r w:rsidRPr="00255BED">
        <w:t>Vi</w:t>
      </w:r>
      <w:r w:rsidR="00D04537">
        <w:t>tiello</w:t>
      </w:r>
      <w:proofErr w:type="spellEnd"/>
      <w:r w:rsidR="00D04537">
        <w:t xml:space="preserve">, B., </w:t>
      </w:r>
      <w:proofErr w:type="spellStart"/>
      <w:r w:rsidR="00D04537">
        <w:t>Skrobala</w:t>
      </w:r>
      <w:proofErr w:type="spellEnd"/>
      <w:r w:rsidR="00D04537">
        <w:t xml:space="preserve">, A., </w:t>
      </w:r>
      <w:proofErr w:type="spellStart"/>
      <w:r w:rsidRPr="00255BED">
        <w:t>Stehli</w:t>
      </w:r>
      <w:proofErr w:type="spellEnd"/>
      <w:r w:rsidRPr="00255BED">
        <w:t xml:space="preserve">, A. (2006). Safety and tolerability of methylphenidate in preschool children with ADHD. </w:t>
      </w:r>
      <w:r w:rsidRPr="00255BED">
        <w:rPr>
          <w:i/>
        </w:rPr>
        <w:t>J</w:t>
      </w:r>
      <w:r w:rsidR="001569B2">
        <w:rPr>
          <w:i/>
        </w:rPr>
        <w:t>.</w:t>
      </w:r>
      <w:r w:rsidRPr="00255BED">
        <w:rPr>
          <w:i/>
        </w:rPr>
        <w:t xml:space="preserve"> Am</w:t>
      </w:r>
      <w:r w:rsidR="001569B2">
        <w:rPr>
          <w:i/>
        </w:rPr>
        <w:t>.</w:t>
      </w:r>
      <w:r w:rsidRPr="00255BED">
        <w:rPr>
          <w:i/>
        </w:rPr>
        <w:t xml:space="preserve"> Acad</w:t>
      </w:r>
      <w:r w:rsidR="001569B2">
        <w:rPr>
          <w:i/>
        </w:rPr>
        <w:t>.</w:t>
      </w:r>
      <w:r w:rsidRPr="00255BED">
        <w:rPr>
          <w:i/>
        </w:rPr>
        <w:t xml:space="preserve"> Child </w:t>
      </w:r>
      <w:proofErr w:type="spellStart"/>
      <w:r w:rsidRPr="00255BED">
        <w:rPr>
          <w:i/>
        </w:rPr>
        <w:t>Adolesc</w:t>
      </w:r>
      <w:proofErr w:type="spellEnd"/>
      <w:r w:rsidR="001569B2">
        <w:rPr>
          <w:i/>
        </w:rPr>
        <w:t>.</w:t>
      </w:r>
      <w:r w:rsidRPr="00255BED">
        <w:rPr>
          <w:i/>
        </w:rPr>
        <w:t xml:space="preserve"> Psychiatry, 45</w:t>
      </w:r>
      <w:r w:rsidRPr="00255BED">
        <w:t>(11), 1294-1303.</w:t>
      </w:r>
    </w:p>
    <w:p w14:paraId="1239058D" w14:textId="1BD83CAC" w:rsidR="005D127A" w:rsidRDefault="00A55C01" w:rsidP="00A55C01">
      <w:pPr>
        <w:pStyle w:val="ListParagraph"/>
        <w:numPr>
          <w:ilvl w:val="2"/>
          <w:numId w:val="2"/>
        </w:numPr>
        <w:tabs>
          <w:tab w:val="clear" w:pos="9360"/>
        </w:tabs>
        <w:spacing w:line="240" w:lineRule="auto"/>
        <w:ind w:hanging="360"/>
      </w:pPr>
      <w:r w:rsidRPr="00A55C01">
        <w:t xml:space="preserve">Pelham Jr., </w:t>
      </w:r>
      <w:r w:rsidR="000C5C07">
        <w:t xml:space="preserve">W., </w:t>
      </w:r>
      <w:r w:rsidRPr="00A55C01">
        <w:t>Fabiano,</w:t>
      </w:r>
      <w:r w:rsidR="000C5C07">
        <w:t xml:space="preserve"> G.,</w:t>
      </w:r>
      <w:r w:rsidRPr="00A55C01">
        <w:t xml:space="preserve"> </w:t>
      </w:r>
      <w:proofErr w:type="spellStart"/>
      <w:r w:rsidRPr="00A55C01">
        <w:t>Waxmonsky</w:t>
      </w:r>
      <w:proofErr w:type="spellEnd"/>
      <w:r w:rsidRPr="00A55C01">
        <w:t>,</w:t>
      </w:r>
      <w:r w:rsidR="000C5C07">
        <w:t xml:space="preserve"> J.,</w:t>
      </w:r>
      <w:r w:rsidRPr="00A55C01">
        <w:t xml:space="preserve"> Greiner,</w:t>
      </w:r>
      <w:r w:rsidR="000C5C07">
        <w:t xml:space="preserve"> A.,</w:t>
      </w:r>
      <w:r w:rsidRPr="00A55C01">
        <w:t xml:space="preserve"> </w:t>
      </w:r>
      <w:proofErr w:type="spellStart"/>
      <w:r w:rsidRPr="00A55C01">
        <w:t>Gnagy</w:t>
      </w:r>
      <w:proofErr w:type="spellEnd"/>
      <w:r w:rsidRPr="00A55C01">
        <w:t>,</w:t>
      </w:r>
      <w:r w:rsidR="000C5C07">
        <w:t xml:space="preserve"> E.,</w:t>
      </w:r>
      <w:r w:rsidRPr="00A55C01">
        <w:t xml:space="preserve"> Pelham III,</w:t>
      </w:r>
      <w:r w:rsidR="000C5C07">
        <w:t xml:space="preserve"> W.,</w:t>
      </w:r>
      <w:r w:rsidRPr="00A55C01">
        <w:t xml:space="preserve"> </w:t>
      </w:r>
      <w:proofErr w:type="spellStart"/>
      <w:r w:rsidRPr="00A55C01">
        <w:t>Coxe</w:t>
      </w:r>
      <w:proofErr w:type="spellEnd"/>
      <w:r w:rsidRPr="00A55C01">
        <w:t>,</w:t>
      </w:r>
      <w:r w:rsidR="000C5C07">
        <w:t xml:space="preserve"> S.,</w:t>
      </w:r>
      <w:r w:rsidRPr="00A55C01">
        <w:t xml:space="preserve"> </w:t>
      </w:r>
      <w:proofErr w:type="spellStart"/>
      <w:r w:rsidRPr="00A55C01">
        <w:t>Verley</w:t>
      </w:r>
      <w:proofErr w:type="spellEnd"/>
      <w:r w:rsidRPr="00A55C01">
        <w:t>,</w:t>
      </w:r>
      <w:r w:rsidR="000C5C07">
        <w:t xml:space="preserve"> J.,</w:t>
      </w:r>
      <w:r w:rsidRPr="00A55C01">
        <w:t xml:space="preserve"> Bhatia,</w:t>
      </w:r>
      <w:r w:rsidR="000C5C07">
        <w:t xml:space="preserve"> I.,</w:t>
      </w:r>
      <w:r>
        <w:t xml:space="preserve"> </w:t>
      </w:r>
      <w:r w:rsidRPr="00A55C01">
        <w:t>Hart,</w:t>
      </w:r>
      <w:r w:rsidR="00376BFE">
        <w:t xml:space="preserve"> K.,</w:t>
      </w:r>
      <w:r w:rsidRPr="00A55C01">
        <w:t xml:space="preserve"> </w:t>
      </w:r>
      <w:proofErr w:type="spellStart"/>
      <w:r w:rsidRPr="00A55C01">
        <w:t>Karch</w:t>
      </w:r>
      <w:proofErr w:type="spellEnd"/>
      <w:r w:rsidRPr="00A55C01">
        <w:t>,</w:t>
      </w:r>
      <w:r w:rsidR="00376BFE">
        <w:t xml:space="preserve"> K.,</w:t>
      </w:r>
      <w:r w:rsidRPr="00A55C01">
        <w:t xml:space="preserve"> </w:t>
      </w:r>
      <w:proofErr w:type="spellStart"/>
      <w:r w:rsidRPr="00A55C01">
        <w:t>Konijnendijk</w:t>
      </w:r>
      <w:proofErr w:type="spellEnd"/>
      <w:r w:rsidRPr="00A55C01">
        <w:t>,</w:t>
      </w:r>
      <w:r w:rsidR="00376BFE">
        <w:t xml:space="preserve"> E.,</w:t>
      </w:r>
      <w:r w:rsidRPr="00A55C01">
        <w:t xml:space="preserve"> </w:t>
      </w:r>
      <w:proofErr w:type="spellStart"/>
      <w:r w:rsidRPr="00A55C01">
        <w:t>Tresco</w:t>
      </w:r>
      <w:proofErr w:type="spellEnd"/>
      <w:r w:rsidRPr="00A55C01">
        <w:t>,</w:t>
      </w:r>
      <w:r w:rsidR="00376BFE">
        <w:t xml:space="preserve"> K.,</w:t>
      </w:r>
      <w:r w:rsidRPr="00A55C01">
        <w:t xml:space="preserve"> Nahum-Shani</w:t>
      </w:r>
      <w:r w:rsidR="00376BFE">
        <w:t>, I.,</w:t>
      </w:r>
      <w:r w:rsidRPr="00A55C01">
        <w:t xml:space="preserve"> &amp; Murphy</w:t>
      </w:r>
      <w:r w:rsidR="00376BFE">
        <w:t>, S.</w:t>
      </w:r>
      <w:r w:rsidRPr="00A55C01">
        <w:t xml:space="preserve"> (2016)</w:t>
      </w:r>
      <w:r w:rsidR="00376BFE">
        <w:t>.</w:t>
      </w:r>
      <w:r w:rsidRPr="00A55C01">
        <w:t xml:space="preserve"> Treatment Sequencing for Childhood ADHD: A Multiple-Randomization Study</w:t>
      </w:r>
      <w:r>
        <w:t xml:space="preserve"> </w:t>
      </w:r>
      <w:r w:rsidRPr="00A55C01">
        <w:t xml:space="preserve">of Adaptive Medication and Behavioral Interventions, </w:t>
      </w:r>
      <w:r w:rsidRPr="003A299B">
        <w:rPr>
          <w:i/>
        </w:rPr>
        <w:t>J</w:t>
      </w:r>
      <w:r w:rsidR="00376BFE" w:rsidRPr="003A299B">
        <w:rPr>
          <w:i/>
        </w:rPr>
        <w:t>.</w:t>
      </w:r>
      <w:r w:rsidRPr="003A299B">
        <w:rPr>
          <w:i/>
        </w:rPr>
        <w:t xml:space="preserve"> </w:t>
      </w:r>
      <w:proofErr w:type="spellStart"/>
      <w:r w:rsidRPr="003A299B">
        <w:rPr>
          <w:i/>
        </w:rPr>
        <w:t>Clin</w:t>
      </w:r>
      <w:proofErr w:type="spellEnd"/>
      <w:r w:rsidR="00376BFE" w:rsidRPr="003A299B">
        <w:rPr>
          <w:i/>
        </w:rPr>
        <w:t>.</w:t>
      </w:r>
      <w:r w:rsidR="003A299B">
        <w:rPr>
          <w:i/>
        </w:rPr>
        <w:t xml:space="preserve"> Child </w:t>
      </w:r>
      <w:proofErr w:type="spellStart"/>
      <w:r w:rsidR="003A299B">
        <w:rPr>
          <w:i/>
        </w:rPr>
        <w:t>Adolesc</w:t>
      </w:r>
      <w:proofErr w:type="spellEnd"/>
      <w:r w:rsidR="003A299B">
        <w:rPr>
          <w:i/>
        </w:rPr>
        <w:t>.</w:t>
      </w:r>
      <w:r w:rsidRPr="003A299B">
        <w:rPr>
          <w:i/>
        </w:rPr>
        <w:t xml:space="preserve"> Psychol</w:t>
      </w:r>
      <w:r w:rsidR="003A299B">
        <w:rPr>
          <w:i/>
        </w:rPr>
        <w:t>.</w:t>
      </w:r>
      <w:r w:rsidRPr="00A55C01">
        <w:t>, DOI: 10.1080/15374416.2015.1105138</w:t>
      </w:r>
      <w:r>
        <w:t>.</w:t>
      </w:r>
    </w:p>
    <w:p w14:paraId="5DA0E9E8" w14:textId="6641DE0D" w:rsidR="00627F92" w:rsidRDefault="00627F92" w:rsidP="00A55C01">
      <w:pPr>
        <w:pStyle w:val="ListParagraph"/>
        <w:numPr>
          <w:ilvl w:val="2"/>
          <w:numId w:val="2"/>
        </w:numPr>
        <w:tabs>
          <w:tab w:val="clear" w:pos="9360"/>
        </w:tabs>
        <w:spacing w:line="240" w:lineRule="auto"/>
        <w:ind w:hanging="360"/>
      </w:pPr>
      <w:r w:rsidRPr="00627F92">
        <w:t>Gleason</w:t>
      </w:r>
      <w:r>
        <w:t>, M.,</w:t>
      </w:r>
      <w:r w:rsidRPr="00627F92">
        <w:t xml:space="preserve"> et al.</w:t>
      </w:r>
      <w:r>
        <w:t xml:space="preserve"> </w:t>
      </w:r>
      <w:r w:rsidRPr="00627F92">
        <w:t>(2007), Psychopharmacological Treatment for Very Young childr</w:t>
      </w:r>
      <w:r w:rsidR="001A79AD">
        <w:t>en: Contexts and Guidelines.</w:t>
      </w:r>
      <w:r w:rsidR="00797CB3">
        <w:t xml:space="preserve"> </w:t>
      </w:r>
      <w:r w:rsidRPr="00204166">
        <w:rPr>
          <w:i/>
        </w:rPr>
        <w:t xml:space="preserve">J. Am. Acad. Child </w:t>
      </w:r>
      <w:proofErr w:type="spellStart"/>
      <w:r w:rsidRPr="00204166">
        <w:rPr>
          <w:i/>
        </w:rPr>
        <w:t>Adolesc</w:t>
      </w:r>
      <w:proofErr w:type="spellEnd"/>
      <w:r w:rsidR="00890419">
        <w:rPr>
          <w:i/>
        </w:rPr>
        <w:t>.</w:t>
      </w:r>
      <w:r w:rsidRPr="00204166">
        <w:rPr>
          <w:i/>
        </w:rPr>
        <w:t xml:space="preserve"> Psychiatry</w:t>
      </w:r>
      <w:r w:rsidR="00890419">
        <w:rPr>
          <w:i/>
        </w:rPr>
        <w:t>,</w:t>
      </w:r>
      <w:r w:rsidRPr="00627F92">
        <w:t xml:space="preserve"> </w:t>
      </w:r>
      <w:r>
        <w:t xml:space="preserve">46, </w:t>
      </w:r>
      <w:r w:rsidRPr="00627F92">
        <w:t>1532</w:t>
      </w:r>
      <w:r>
        <w:t>-72</w:t>
      </w:r>
      <w:r w:rsidRPr="00627F92">
        <w:t>.</w:t>
      </w:r>
    </w:p>
    <w:p w14:paraId="4F2A05C7" w14:textId="3189CBE7" w:rsidR="00F72BFF" w:rsidRPr="001425BA" w:rsidRDefault="00F72BFF" w:rsidP="00A55C01">
      <w:pPr>
        <w:pStyle w:val="ListParagraph"/>
        <w:numPr>
          <w:ilvl w:val="2"/>
          <w:numId w:val="2"/>
        </w:numPr>
        <w:tabs>
          <w:tab w:val="clear" w:pos="9360"/>
        </w:tabs>
        <w:spacing w:line="240" w:lineRule="auto"/>
        <w:ind w:hanging="360"/>
      </w:pPr>
      <w:r w:rsidRPr="005735F1">
        <w:rPr>
          <w:rFonts w:cs="Times New Roman"/>
        </w:rPr>
        <w:t xml:space="preserve">Am. Acad. of Pediatrics, </w:t>
      </w:r>
      <w:proofErr w:type="spellStart"/>
      <w:r w:rsidRPr="005735F1">
        <w:rPr>
          <w:rFonts w:cs="Times New Roman"/>
        </w:rPr>
        <w:t>Subcomm</w:t>
      </w:r>
      <w:proofErr w:type="spellEnd"/>
      <w:r w:rsidRPr="005735F1">
        <w:rPr>
          <w:rFonts w:cs="Times New Roman"/>
        </w:rPr>
        <w:t xml:space="preserve">. </w:t>
      </w:r>
      <w:proofErr w:type="gramStart"/>
      <w:r w:rsidRPr="005735F1">
        <w:rPr>
          <w:rFonts w:cs="Times New Roman"/>
        </w:rPr>
        <w:t>on</w:t>
      </w:r>
      <w:proofErr w:type="gramEnd"/>
      <w:r w:rsidRPr="005735F1">
        <w:rPr>
          <w:rFonts w:cs="Times New Roman"/>
        </w:rPr>
        <w:t xml:space="preserve"> Attention-Deficit/Hyperactivity Disorder, Steering Comm. on Quality Improvement &amp; Mgmt.</w:t>
      </w:r>
      <w:r>
        <w:rPr>
          <w:rFonts w:cs="Times New Roman"/>
        </w:rPr>
        <w:t xml:space="preserve"> </w:t>
      </w:r>
      <w:r w:rsidRPr="00F72BFF">
        <w:rPr>
          <w:rFonts w:cs="Times New Roman"/>
        </w:rPr>
        <w:t>(2011)</w:t>
      </w:r>
      <w:r w:rsidRPr="005735F1">
        <w:rPr>
          <w:rFonts w:cs="Times New Roman"/>
        </w:rPr>
        <w:t xml:space="preserve">, </w:t>
      </w:r>
      <w:hyperlink r:id="rId18" w:history="1">
        <w:r w:rsidRPr="005735F1">
          <w:rPr>
            <w:rStyle w:val="Hyperlink"/>
            <w:rFonts w:cs="Times New Roman"/>
          </w:rPr>
          <w:t>ADHD: Clinical Practice Guideline for the Diagnosis, Evaluation, and Treatment of Attention-Deficit/Hyperactivity Disorder in Children and Adolescents</w:t>
        </w:r>
      </w:hyperlink>
      <w:r w:rsidRPr="005735F1">
        <w:rPr>
          <w:rFonts w:cs="Times New Roman"/>
        </w:rPr>
        <w:t xml:space="preserve">, </w:t>
      </w:r>
      <w:r w:rsidRPr="00F72BFF">
        <w:rPr>
          <w:rFonts w:cs="Times New Roman"/>
          <w:i/>
        </w:rPr>
        <w:t>Pediatrics</w:t>
      </w:r>
      <w:r w:rsidRPr="005735F1">
        <w:rPr>
          <w:rFonts w:cs="Times New Roman"/>
          <w:smallCaps/>
        </w:rPr>
        <w:t xml:space="preserve"> </w:t>
      </w:r>
      <w:r>
        <w:rPr>
          <w:rFonts w:cs="Times New Roman"/>
          <w:smallCaps/>
        </w:rPr>
        <w:t xml:space="preserve">128, </w:t>
      </w:r>
      <w:r w:rsidRPr="005735F1">
        <w:rPr>
          <w:rFonts w:cs="Times New Roman"/>
          <w:smallCaps/>
        </w:rPr>
        <w:t>1</w:t>
      </w:r>
      <w:r>
        <w:rPr>
          <w:rFonts w:cs="Times New Roman"/>
          <w:smallCaps/>
        </w:rPr>
        <w:t>-16</w:t>
      </w:r>
      <w:r w:rsidRPr="005735F1">
        <w:rPr>
          <w:rFonts w:cs="Times New Roman"/>
        </w:rPr>
        <w:t>.</w:t>
      </w:r>
    </w:p>
    <w:p w14:paraId="3694801B" w14:textId="37D0A367" w:rsidR="00687536" w:rsidRDefault="001425BA" w:rsidP="00687536">
      <w:pPr>
        <w:pStyle w:val="ListParagraph"/>
        <w:numPr>
          <w:ilvl w:val="2"/>
          <w:numId w:val="2"/>
        </w:numPr>
        <w:tabs>
          <w:tab w:val="clear" w:pos="9360"/>
        </w:tabs>
        <w:spacing w:line="240" w:lineRule="auto"/>
        <w:ind w:hanging="360"/>
      </w:pPr>
      <w:proofErr w:type="spellStart"/>
      <w:r w:rsidRPr="001425BA">
        <w:t>Visser</w:t>
      </w:r>
      <w:proofErr w:type="spellEnd"/>
      <w:r>
        <w:t xml:space="preserve">, </w:t>
      </w:r>
      <w:r w:rsidRPr="001425BA">
        <w:t>Susanna N.</w:t>
      </w:r>
      <w:r>
        <w:t>,</w:t>
      </w:r>
      <w:r w:rsidRPr="001425BA">
        <w:t xml:space="preserve"> et al.</w:t>
      </w:r>
      <w:r>
        <w:t xml:space="preserve"> (2015)</w:t>
      </w:r>
      <w:r w:rsidRPr="001425BA">
        <w:t xml:space="preserve">, </w:t>
      </w:r>
      <w:r w:rsidRPr="001A79AD">
        <w:t>Treatment of Attention Deficit/Hyperactivity Disorder among Children with Special Health Care Needs</w:t>
      </w:r>
      <w:r w:rsidR="001A79AD">
        <w:t>.</w:t>
      </w:r>
      <w:r w:rsidRPr="001425BA">
        <w:t xml:space="preserve"> </w:t>
      </w:r>
      <w:r w:rsidRPr="001A79AD">
        <w:rPr>
          <w:i/>
        </w:rPr>
        <w:t>Pediatrics</w:t>
      </w:r>
      <w:r>
        <w:t xml:space="preserve"> </w:t>
      </w:r>
      <w:r w:rsidR="001A79AD">
        <w:t xml:space="preserve">166, </w:t>
      </w:r>
      <w:r>
        <w:t>1423</w:t>
      </w:r>
      <w:r w:rsidR="00687536">
        <w:t>.</w:t>
      </w:r>
    </w:p>
    <w:p w14:paraId="6FAFC7B5" w14:textId="79262A21" w:rsidR="00687536" w:rsidRDefault="00BD636F" w:rsidP="00687536">
      <w:pPr>
        <w:pStyle w:val="ListParagraph"/>
        <w:numPr>
          <w:ilvl w:val="2"/>
          <w:numId w:val="2"/>
        </w:numPr>
        <w:tabs>
          <w:tab w:val="clear" w:pos="9360"/>
        </w:tabs>
        <w:spacing w:line="240" w:lineRule="auto"/>
        <w:ind w:hanging="360"/>
      </w:pPr>
      <w:r>
        <w:t>National Conference of State Legislators</w:t>
      </w:r>
      <w:r w:rsidR="003E152B">
        <w:t xml:space="preserve"> (2012)</w:t>
      </w:r>
      <w:r>
        <w:t xml:space="preserve">, </w:t>
      </w:r>
      <w:r w:rsidR="005D1D74">
        <w:t>Medicaid Preferred Drug Lists (PDLs) for Mental Health and Substance A</w:t>
      </w:r>
      <w:r w:rsidR="003E152B">
        <w:t>buse.</w:t>
      </w:r>
      <w:r w:rsidR="00FB304B">
        <w:t xml:space="preserve"> </w:t>
      </w:r>
      <w:r w:rsidR="003E152B">
        <w:t>A</w:t>
      </w:r>
      <w:r w:rsidR="00FB304B">
        <w:t>vailable at</w:t>
      </w:r>
      <w:r w:rsidR="005D1D74">
        <w:t xml:space="preserve"> </w:t>
      </w:r>
      <w:hyperlink r:id="rId19" w:history="1">
        <w:r w:rsidR="00687536" w:rsidRPr="005820DD">
          <w:rPr>
            <w:rStyle w:val="Hyperlink"/>
          </w:rPr>
          <w:t>http://www.ncsl.org/documents/health/pdl-2-2012.pdf</w:t>
        </w:r>
      </w:hyperlink>
      <w:r w:rsidR="004C14F1">
        <w:t>.</w:t>
      </w:r>
    </w:p>
    <w:p w14:paraId="39CC6FF7" w14:textId="3E4F5D07" w:rsidR="00200DC0" w:rsidRPr="008C59E7" w:rsidRDefault="003E152B" w:rsidP="00200DC0">
      <w:pPr>
        <w:pStyle w:val="ListParagraph"/>
        <w:numPr>
          <w:ilvl w:val="2"/>
          <w:numId w:val="2"/>
        </w:numPr>
        <w:tabs>
          <w:tab w:val="clear" w:pos="9360"/>
        </w:tabs>
        <w:spacing w:line="240" w:lineRule="auto"/>
        <w:ind w:hanging="360"/>
      </w:pPr>
      <w:r>
        <w:t xml:space="preserve">Medicaid.gov (2016), Drug Utilization Review. Available at </w:t>
      </w:r>
      <w:hyperlink r:id="rId20" w:history="1">
        <w:r w:rsidR="00523F58" w:rsidRPr="005820DD">
          <w:rPr>
            <w:rStyle w:val="Hyperlink"/>
          </w:rPr>
          <w:t>https://www.medicaid.gov/Medicaid-CHIP-Program-Information/By-Topics/Benefits/Prescription-Drugs/Drug-Utilization-Review.html</w:t>
        </w:r>
      </w:hyperlink>
      <w:r w:rsidR="00523F58">
        <w:t xml:space="preserve">; </w:t>
      </w:r>
      <w:r w:rsidR="0041575F">
        <w:t xml:space="preserve">Centers for </w:t>
      </w:r>
      <w:proofErr w:type="spellStart"/>
      <w:r w:rsidR="0041575F">
        <w:t>medicare</w:t>
      </w:r>
      <w:proofErr w:type="spellEnd"/>
      <w:r w:rsidR="0041575F">
        <w:t xml:space="preserve"> and Medicaid Services (2015), Medicaid Drug Utilization Review State Comparison/Summary Report FFY 2014 Annual Report: Prescription Drug Fee-For services-Programs. Available at </w:t>
      </w:r>
      <w:hyperlink r:id="rId21" w:history="1">
        <w:r w:rsidR="00523F58" w:rsidRPr="005820DD">
          <w:rPr>
            <w:rStyle w:val="Hyperlink"/>
          </w:rPr>
          <w:t>https://www.medicaid.gov/medicaid-chip-program-information/by-topics/benefits/prescription-drugs/downloads/2014-dur-summary-report.pdf</w:t>
        </w:r>
      </w:hyperlink>
      <w:r w:rsidR="00EB221B">
        <w:rPr>
          <w:rStyle w:val="Hyperlink"/>
        </w:rPr>
        <w:t>.</w:t>
      </w:r>
    </w:p>
    <w:sectPr w:rsidR="00200DC0" w:rsidRPr="008C59E7" w:rsidSect="00385BB5">
      <w:headerReference w:type="default" r:id="rId22"/>
      <w:footerReference w:type="default" r:id="rId2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592AF" w14:textId="77777777" w:rsidR="00875ADB" w:rsidRDefault="00875ADB" w:rsidP="007D6163">
      <w:r>
        <w:separator/>
      </w:r>
    </w:p>
    <w:p w14:paraId="73E9286D" w14:textId="77777777" w:rsidR="00875ADB" w:rsidRDefault="00875ADB" w:rsidP="007D6163"/>
  </w:endnote>
  <w:endnote w:type="continuationSeparator" w:id="0">
    <w:p w14:paraId="4918B51A" w14:textId="77777777" w:rsidR="00875ADB" w:rsidRDefault="00875ADB" w:rsidP="007D6163">
      <w:r>
        <w:continuationSeparator/>
      </w:r>
    </w:p>
    <w:p w14:paraId="53E88C59" w14:textId="77777777" w:rsidR="00875ADB" w:rsidRDefault="00875ADB" w:rsidP="007D6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367856"/>
      <w:docPartObj>
        <w:docPartGallery w:val="Page Numbers (Bottom of Page)"/>
        <w:docPartUnique/>
      </w:docPartObj>
    </w:sdtPr>
    <w:sdtEndPr/>
    <w:sdtContent>
      <w:sdt>
        <w:sdtPr>
          <w:id w:val="860082579"/>
          <w:docPartObj>
            <w:docPartGallery w:val="Page Numbers (Top of Page)"/>
            <w:docPartUnique/>
          </w:docPartObj>
        </w:sdtPr>
        <w:sdtEndPr/>
        <w:sdtContent>
          <w:p w14:paraId="0CBE6887" w14:textId="77777777" w:rsidR="00875ADB" w:rsidRDefault="00875AD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14E86">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4E86">
              <w:rPr>
                <w:b/>
                <w:bCs/>
                <w:noProof/>
              </w:rPr>
              <w:t>15</w:t>
            </w:r>
            <w:r>
              <w:rPr>
                <w:b/>
                <w:bCs/>
                <w:sz w:val="24"/>
                <w:szCs w:val="24"/>
              </w:rPr>
              <w:fldChar w:fldCharType="end"/>
            </w:r>
          </w:p>
        </w:sdtContent>
      </w:sdt>
    </w:sdtContent>
  </w:sdt>
  <w:p w14:paraId="7FBCB83D" w14:textId="77777777" w:rsidR="00875ADB" w:rsidRDefault="00875ADB" w:rsidP="007D61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B3B9D" w14:textId="77777777" w:rsidR="00875ADB" w:rsidRDefault="00875ADB" w:rsidP="007D6163">
      <w:r>
        <w:separator/>
      </w:r>
    </w:p>
    <w:p w14:paraId="46AAD93D" w14:textId="77777777" w:rsidR="00875ADB" w:rsidRDefault="00875ADB" w:rsidP="007D6163"/>
  </w:footnote>
  <w:footnote w:type="continuationSeparator" w:id="0">
    <w:p w14:paraId="3DEBD815" w14:textId="77777777" w:rsidR="00875ADB" w:rsidRDefault="00875ADB" w:rsidP="007D6163">
      <w:r>
        <w:continuationSeparator/>
      </w:r>
    </w:p>
    <w:p w14:paraId="1BCD7453" w14:textId="77777777" w:rsidR="00875ADB" w:rsidRDefault="00875ADB" w:rsidP="007D61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C396" w14:textId="77777777" w:rsidR="00875ADB" w:rsidRPr="00716F94" w:rsidRDefault="00875ADB" w:rsidP="007D6163">
    <w:pPr>
      <w:pStyle w:val="Header"/>
      <w:rPr>
        <w:color w:val="0033CC"/>
      </w:rPr>
    </w:pPr>
    <w:r>
      <w:tab/>
    </w:r>
  </w:p>
  <w:p w14:paraId="591A35AC" w14:textId="77777777" w:rsidR="00875ADB" w:rsidRDefault="00875ADB" w:rsidP="007D61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22082"/>
    <w:multiLevelType w:val="hybridMultilevel"/>
    <w:tmpl w:val="B51C5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F32C4B"/>
    <w:multiLevelType w:val="hybridMultilevel"/>
    <w:tmpl w:val="C4081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6B406E"/>
    <w:multiLevelType w:val="hybridMultilevel"/>
    <w:tmpl w:val="7772D530"/>
    <w:lvl w:ilvl="0" w:tplc="FFB216B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949BF"/>
    <w:multiLevelType w:val="hybridMultilevel"/>
    <w:tmpl w:val="EEF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564753"/>
    <w:multiLevelType w:val="hybridMultilevel"/>
    <w:tmpl w:val="237CD5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F2608B"/>
    <w:multiLevelType w:val="hybridMultilevel"/>
    <w:tmpl w:val="F7C289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996B22"/>
    <w:multiLevelType w:val="hybridMultilevel"/>
    <w:tmpl w:val="FE58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F0FA1"/>
    <w:multiLevelType w:val="hybridMultilevel"/>
    <w:tmpl w:val="596AC156"/>
    <w:lvl w:ilvl="0" w:tplc="805E065A">
      <w:start w:val="1"/>
      <w:numFmt w:val="decimal"/>
      <w:pStyle w:val="Heading4"/>
      <w:lvlText w:val="%1."/>
      <w:lvlJc w:val="left"/>
      <w:pPr>
        <w:ind w:left="-630" w:hanging="360"/>
      </w:pPr>
      <w:rPr>
        <w:rFonts w:hint="default"/>
      </w:rPr>
    </w:lvl>
    <w:lvl w:ilvl="1" w:tplc="04090019">
      <w:start w:val="1"/>
      <w:numFmt w:val="lowerLetter"/>
      <w:lvlText w:val="%2."/>
      <w:lvlJc w:val="left"/>
      <w:pPr>
        <w:ind w:left="0" w:hanging="360"/>
      </w:pPr>
    </w:lvl>
    <w:lvl w:ilvl="2" w:tplc="0409000F">
      <w:start w:val="1"/>
      <w:numFmt w:val="decimal"/>
      <w:lvlText w:val="%3."/>
      <w:lvlJc w:val="left"/>
      <w:pPr>
        <w:ind w:left="720" w:hanging="180"/>
      </w:pPr>
      <w:rPr>
        <w:rFonts w:hint="default"/>
        <w:b/>
        <w:i w:val="0"/>
        <w:color w:val="auto"/>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15:restartNumberingAfterBreak="0">
    <w:nsid w:val="33DA708B"/>
    <w:multiLevelType w:val="hybridMultilevel"/>
    <w:tmpl w:val="C80C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C654E"/>
    <w:multiLevelType w:val="hybridMultilevel"/>
    <w:tmpl w:val="652E0AE6"/>
    <w:lvl w:ilvl="0" w:tplc="480ED39A">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8F5107"/>
    <w:multiLevelType w:val="hybridMultilevel"/>
    <w:tmpl w:val="5BBA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3" w15:restartNumberingAfterBreak="0">
    <w:nsid w:val="536E5D34"/>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A3171"/>
    <w:multiLevelType w:val="hybridMultilevel"/>
    <w:tmpl w:val="E7240F3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665699"/>
    <w:multiLevelType w:val="hybridMultilevel"/>
    <w:tmpl w:val="DBF61F0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16E0260"/>
    <w:multiLevelType w:val="hybridMultilevel"/>
    <w:tmpl w:val="A112C8C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65EF4"/>
    <w:multiLevelType w:val="hybridMultilevel"/>
    <w:tmpl w:val="05D64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C40CE8"/>
    <w:multiLevelType w:val="hybridMultilevel"/>
    <w:tmpl w:val="2B7CAA8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A676D7"/>
    <w:multiLevelType w:val="hybridMultilevel"/>
    <w:tmpl w:val="C2CC848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34"/>
  </w:num>
  <w:num w:numId="4">
    <w:abstractNumId w:val="15"/>
  </w:num>
  <w:num w:numId="5">
    <w:abstractNumId w:val="22"/>
  </w:num>
  <w:num w:numId="6">
    <w:abstractNumId w:val="10"/>
  </w:num>
  <w:num w:numId="7">
    <w:abstractNumId w:val="0"/>
  </w:num>
  <w:num w:numId="8">
    <w:abstractNumId w:val="5"/>
  </w:num>
  <w:num w:numId="9">
    <w:abstractNumId w:val="12"/>
  </w:num>
  <w:num w:numId="10">
    <w:abstractNumId w:val="26"/>
  </w:num>
  <w:num w:numId="11">
    <w:abstractNumId w:val="2"/>
  </w:num>
  <w:num w:numId="12">
    <w:abstractNumId w:val="33"/>
  </w:num>
  <w:num w:numId="13">
    <w:abstractNumId w:val="8"/>
  </w:num>
  <w:num w:numId="14">
    <w:abstractNumId w:val="3"/>
  </w:num>
  <w:num w:numId="15">
    <w:abstractNumId w:val="29"/>
  </w:num>
  <w:num w:numId="16">
    <w:abstractNumId w:val="31"/>
  </w:num>
  <w:num w:numId="17">
    <w:abstractNumId w:val="32"/>
  </w:num>
  <w:num w:numId="18">
    <w:abstractNumId w:val="17"/>
  </w:num>
  <w:num w:numId="19">
    <w:abstractNumId w:val="36"/>
  </w:num>
  <w:num w:numId="20">
    <w:abstractNumId w:val="24"/>
  </w:num>
  <w:num w:numId="21">
    <w:abstractNumId w:val="27"/>
  </w:num>
  <w:num w:numId="22">
    <w:abstractNumId w:val="23"/>
  </w:num>
  <w:num w:numId="23">
    <w:abstractNumId w:val="7"/>
  </w:num>
  <w:num w:numId="24">
    <w:abstractNumId w:val="30"/>
  </w:num>
  <w:num w:numId="25">
    <w:abstractNumId w:val="4"/>
  </w:num>
  <w:num w:numId="26">
    <w:abstractNumId w:val="20"/>
  </w:num>
  <w:num w:numId="27">
    <w:abstractNumId w:val="6"/>
  </w:num>
  <w:num w:numId="28">
    <w:abstractNumId w:val="14"/>
  </w:num>
  <w:num w:numId="29">
    <w:abstractNumId w:val="25"/>
  </w:num>
  <w:num w:numId="30">
    <w:abstractNumId w:val="35"/>
  </w:num>
  <w:num w:numId="31">
    <w:abstractNumId w:val="19"/>
  </w:num>
  <w:num w:numId="32">
    <w:abstractNumId w:val="21"/>
  </w:num>
  <w:num w:numId="33">
    <w:abstractNumId w:val="13"/>
  </w:num>
  <w:num w:numId="34">
    <w:abstractNumId w:val="16"/>
  </w:num>
  <w:num w:numId="35">
    <w:abstractNumId w:val="28"/>
  </w:num>
  <w:num w:numId="36">
    <w:abstractNumId w:val="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3C"/>
    <w:rsid w:val="00000FAA"/>
    <w:rsid w:val="00003544"/>
    <w:rsid w:val="000058E0"/>
    <w:rsid w:val="00007FB1"/>
    <w:rsid w:val="00011A98"/>
    <w:rsid w:val="00011F8D"/>
    <w:rsid w:val="000130B4"/>
    <w:rsid w:val="00014361"/>
    <w:rsid w:val="00014579"/>
    <w:rsid w:val="00016108"/>
    <w:rsid w:val="0001619A"/>
    <w:rsid w:val="00016959"/>
    <w:rsid w:val="00017031"/>
    <w:rsid w:val="000206BA"/>
    <w:rsid w:val="0002185A"/>
    <w:rsid w:val="00021889"/>
    <w:rsid w:val="00022007"/>
    <w:rsid w:val="000236A3"/>
    <w:rsid w:val="000256B4"/>
    <w:rsid w:val="00027F86"/>
    <w:rsid w:val="00032988"/>
    <w:rsid w:val="00032FAD"/>
    <w:rsid w:val="00037453"/>
    <w:rsid w:val="00040611"/>
    <w:rsid w:val="0004305C"/>
    <w:rsid w:val="00043567"/>
    <w:rsid w:val="00044D0C"/>
    <w:rsid w:val="0004624A"/>
    <w:rsid w:val="000474FB"/>
    <w:rsid w:val="00050CAD"/>
    <w:rsid w:val="00053A92"/>
    <w:rsid w:val="00054839"/>
    <w:rsid w:val="00055DAE"/>
    <w:rsid w:val="00057514"/>
    <w:rsid w:val="00057F36"/>
    <w:rsid w:val="000613B9"/>
    <w:rsid w:val="0006185C"/>
    <w:rsid w:val="00064203"/>
    <w:rsid w:val="000677E1"/>
    <w:rsid w:val="00067CC3"/>
    <w:rsid w:val="00070046"/>
    <w:rsid w:val="000736CA"/>
    <w:rsid w:val="00074F37"/>
    <w:rsid w:val="000772B6"/>
    <w:rsid w:val="00080C27"/>
    <w:rsid w:val="000813BD"/>
    <w:rsid w:val="00082BD7"/>
    <w:rsid w:val="000837DA"/>
    <w:rsid w:val="00083CCA"/>
    <w:rsid w:val="00090950"/>
    <w:rsid w:val="00093CEB"/>
    <w:rsid w:val="000A041A"/>
    <w:rsid w:val="000A1276"/>
    <w:rsid w:val="000A1F30"/>
    <w:rsid w:val="000A2D0C"/>
    <w:rsid w:val="000A6C8C"/>
    <w:rsid w:val="000A71DF"/>
    <w:rsid w:val="000B0962"/>
    <w:rsid w:val="000B2A28"/>
    <w:rsid w:val="000B2CBC"/>
    <w:rsid w:val="000C0AA6"/>
    <w:rsid w:val="000C0BBE"/>
    <w:rsid w:val="000C0F60"/>
    <w:rsid w:val="000C56F1"/>
    <w:rsid w:val="000C5C07"/>
    <w:rsid w:val="000D7CE2"/>
    <w:rsid w:val="000E0B29"/>
    <w:rsid w:val="000E38D7"/>
    <w:rsid w:val="000E3999"/>
    <w:rsid w:val="000E6577"/>
    <w:rsid w:val="000E7A19"/>
    <w:rsid w:val="000F4F5F"/>
    <w:rsid w:val="000F63FD"/>
    <w:rsid w:val="000F6449"/>
    <w:rsid w:val="0010147D"/>
    <w:rsid w:val="0010242C"/>
    <w:rsid w:val="00103F7B"/>
    <w:rsid w:val="00104A1B"/>
    <w:rsid w:val="001056CF"/>
    <w:rsid w:val="00106AF1"/>
    <w:rsid w:val="00111EDA"/>
    <w:rsid w:val="001177DD"/>
    <w:rsid w:val="00120A06"/>
    <w:rsid w:val="0012461C"/>
    <w:rsid w:val="00133B7E"/>
    <w:rsid w:val="00134F67"/>
    <w:rsid w:val="00135334"/>
    <w:rsid w:val="001363A9"/>
    <w:rsid w:val="00137581"/>
    <w:rsid w:val="00140FBD"/>
    <w:rsid w:val="001412D4"/>
    <w:rsid w:val="001425BA"/>
    <w:rsid w:val="00143086"/>
    <w:rsid w:val="00144CA2"/>
    <w:rsid w:val="00144CC8"/>
    <w:rsid w:val="00144F64"/>
    <w:rsid w:val="001452EA"/>
    <w:rsid w:val="001453F8"/>
    <w:rsid w:val="00145D62"/>
    <w:rsid w:val="00151567"/>
    <w:rsid w:val="001530F7"/>
    <w:rsid w:val="0015336E"/>
    <w:rsid w:val="001569B2"/>
    <w:rsid w:val="00157413"/>
    <w:rsid w:val="00163E17"/>
    <w:rsid w:val="00164EEE"/>
    <w:rsid w:val="00166F9E"/>
    <w:rsid w:val="00167880"/>
    <w:rsid w:val="001724D3"/>
    <w:rsid w:val="00174B03"/>
    <w:rsid w:val="00176784"/>
    <w:rsid w:val="00177F76"/>
    <w:rsid w:val="0018030E"/>
    <w:rsid w:val="0018098E"/>
    <w:rsid w:val="00180D45"/>
    <w:rsid w:val="00184103"/>
    <w:rsid w:val="00186FF5"/>
    <w:rsid w:val="00187870"/>
    <w:rsid w:val="00187D5A"/>
    <w:rsid w:val="0019164D"/>
    <w:rsid w:val="001917A2"/>
    <w:rsid w:val="001929FC"/>
    <w:rsid w:val="00192AAD"/>
    <w:rsid w:val="001972D7"/>
    <w:rsid w:val="001A0040"/>
    <w:rsid w:val="001A0637"/>
    <w:rsid w:val="001A11D7"/>
    <w:rsid w:val="001A2853"/>
    <w:rsid w:val="001A28F6"/>
    <w:rsid w:val="001A4603"/>
    <w:rsid w:val="001A6268"/>
    <w:rsid w:val="001A79AD"/>
    <w:rsid w:val="001B2831"/>
    <w:rsid w:val="001B4065"/>
    <w:rsid w:val="001B5910"/>
    <w:rsid w:val="001B70B4"/>
    <w:rsid w:val="001C0493"/>
    <w:rsid w:val="001C1726"/>
    <w:rsid w:val="001C28AD"/>
    <w:rsid w:val="001C4F83"/>
    <w:rsid w:val="001C5104"/>
    <w:rsid w:val="001C707B"/>
    <w:rsid w:val="001D2E33"/>
    <w:rsid w:val="001D3582"/>
    <w:rsid w:val="001D533A"/>
    <w:rsid w:val="001D7739"/>
    <w:rsid w:val="001D7FCB"/>
    <w:rsid w:val="001E11AC"/>
    <w:rsid w:val="001E2B99"/>
    <w:rsid w:val="001E5101"/>
    <w:rsid w:val="001E69B6"/>
    <w:rsid w:val="001E7537"/>
    <w:rsid w:val="001E7F20"/>
    <w:rsid w:val="001F4DBB"/>
    <w:rsid w:val="00200DC0"/>
    <w:rsid w:val="00201D0B"/>
    <w:rsid w:val="00202C96"/>
    <w:rsid w:val="00202D07"/>
    <w:rsid w:val="00202EF9"/>
    <w:rsid w:val="0020312D"/>
    <w:rsid w:val="00204166"/>
    <w:rsid w:val="00206E33"/>
    <w:rsid w:val="00210519"/>
    <w:rsid w:val="002107E4"/>
    <w:rsid w:val="00210D71"/>
    <w:rsid w:val="00211E1C"/>
    <w:rsid w:val="002124B3"/>
    <w:rsid w:val="00215CEC"/>
    <w:rsid w:val="002178E2"/>
    <w:rsid w:val="00221222"/>
    <w:rsid w:val="0022469D"/>
    <w:rsid w:val="00227259"/>
    <w:rsid w:val="0023050B"/>
    <w:rsid w:val="0023784E"/>
    <w:rsid w:val="00241B17"/>
    <w:rsid w:val="00241C81"/>
    <w:rsid w:val="00241F07"/>
    <w:rsid w:val="00244557"/>
    <w:rsid w:val="00247D3C"/>
    <w:rsid w:val="0025405B"/>
    <w:rsid w:val="00254D56"/>
    <w:rsid w:val="00255875"/>
    <w:rsid w:val="00255BED"/>
    <w:rsid w:val="002562FE"/>
    <w:rsid w:val="00257A1C"/>
    <w:rsid w:val="00263C83"/>
    <w:rsid w:val="00267877"/>
    <w:rsid w:val="00267D65"/>
    <w:rsid w:val="0027234C"/>
    <w:rsid w:val="00274BB1"/>
    <w:rsid w:val="00281795"/>
    <w:rsid w:val="002828EE"/>
    <w:rsid w:val="00284D61"/>
    <w:rsid w:val="002850E3"/>
    <w:rsid w:val="00286C7C"/>
    <w:rsid w:val="00287E2F"/>
    <w:rsid w:val="002945DC"/>
    <w:rsid w:val="002A1948"/>
    <w:rsid w:val="002A25F9"/>
    <w:rsid w:val="002B08F5"/>
    <w:rsid w:val="002B149B"/>
    <w:rsid w:val="002B29D0"/>
    <w:rsid w:val="002B2D30"/>
    <w:rsid w:val="002B3C5B"/>
    <w:rsid w:val="002B3D6B"/>
    <w:rsid w:val="002B486C"/>
    <w:rsid w:val="002B55B8"/>
    <w:rsid w:val="002B6F9B"/>
    <w:rsid w:val="002C0877"/>
    <w:rsid w:val="002C1FC7"/>
    <w:rsid w:val="002C28BB"/>
    <w:rsid w:val="002C2AE2"/>
    <w:rsid w:val="002C2F00"/>
    <w:rsid w:val="002C4E22"/>
    <w:rsid w:val="002D0BC9"/>
    <w:rsid w:val="002D0DCE"/>
    <w:rsid w:val="002D0E42"/>
    <w:rsid w:val="002E010C"/>
    <w:rsid w:val="002E0805"/>
    <w:rsid w:val="002E2B10"/>
    <w:rsid w:val="002E5542"/>
    <w:rsid w:val="002E7213"/>
    <w:rsid w:val="002E73B0"/>
    <w:rsid w:val="002F1502"/>
    <w:rsid w:val="002F2069"/>
    <w:rsid w:val="002F71A2"/>
    <w:rsid w:val="00300D44"/>
    <w:rsid w:val="00301373"/>
    <w:rsid w:val="003025F4"/>
    <w:rsid w:val="003041AD"/>
    <w:rsid w:val="00304271"/>
    <w:rsid w:val="0031279F"/>
    <w:rsid w:val="00316B00"/>
    <w:rsid w:val="00316F00"/>
    <w:rsid w:val="003200C3"/>
    <w:rsid w:val="00320C2E"/>
    <w:rsid w:val="00321B51"/>
    <w:rsid w:val="00322313"/>
    <w:rsid w:val="00325E8C"/>
    <w:rsid w:val="00325F5D"/>
    <w:rsid w:val="00327AB5"/>
    <w:rsid w:val="00327EE0"/>
    <w:rsid w:val="003336CC"/>
    <w:rsid w:val="00336884"/>
    <w:rsid w:val="00336D96"/>
    <w:rsid w:val="003421D9"/>
    <w:rsid w:val="00344F07"/>
    <w:rsid w:val="003469C8"/>
    <w:rsid w:val="0034763C"/>
    <w:rsid w:val="00347DE2"/>
    <w:rsid w:val="0035059B"/>
    <w:rsid w:val="00350C8C"/>
    <w:rsid w:val="003524F9"/>
    <w:rsid w:val="00355EA4"/>
    <w:rsid w:val="00355EF0"/>
    <w:rsid w:val="0035766D"/>
    <w:rsid w:val="003600A8"/>
    <w:rsid w:val="00363262"/>
    <w:rsid w:val="003635BE"/>
    <w:rsid w:val="00365045"/>
    <w:rsid w:val="00366B5E"/>
    <w:rsid w:val="00367481"/>
    <w:rsid w:val="003702D2"/>
    <w:rsid w:val="00372277"/>
    <w:rsid w:val="00376BFE"/>
    <w:rsid w:val="00376CC1"/>
    <w:rsid w:val="00381542"/>
    <w:rsid w:val="00383457"/>
    <w:rsid w:val="00385BB5"/>
    <w:rsid w:val="003860A5"/>
    <w:rsid w:val="00386BC2"/>
    <w:rsid w:val="003A299B"/>
    <w:rsid w:val="003A593F"/>
    <w:rsid w:val="003B125E"/>
    <w:rsid w:val="003B1BE3"/>
    <w:rsid w:val="003B2200"/>
    <w:rsid w:val="003B2AE6"/>
    <w:rsid w:val="003C18DD"/>
    <w:rsid w:val="003C31C9"/>
    <w:rsid w:val="003C3E8C"/>
    <w:rsid w:val="003C4961"/>
    <w:rsid w:val="003C7C5D"/>
    <w:rsid w:val="003D0AD2"/>
    <w:rsid w:val="003E152B"/>
    <w:rsid w:val="003F0F59"/>
    <w:rsid w:val="003F5913"/>
    <w:rsid w:val="00400367"/>
    <w:rsid w:val="00400869"/>
    <w:rsid w:val="0040126B"/>
    <w:rsid w:val="004024F8"/>
    <w:rsid w:val="00402A83"/>
    <w:rsid w:val="00402B52"/>
    <w:rsid w:val="00405696"/>
    <w:rsid w:val="0041159A"/>
    <w:rsid w:val="0041219E"/>
    <w:rsid w:val="00412428"/>
    <w:rsid w:val="0041575F"/>
    <w:rsid w:val="00416BEA"/>
    <w:rsid w:val="004209A8"/>
    <w:rsid w:val="0042244F"/>
    <w:rsid w:val="004226DA"/>
    <w:rsid w:val="00424BBA"/>
    <w:rsid w:val="0042726D"/>
    <w:rsid w:val="00427320"/>
    <w:rsid w:val="00427EED"/>
    <w:rsid w:val="004305A8"/>
    <w:rsid w:val="0043229B"/>
    <w:rsid w:val="004329DA"/>
    <w:rsid w:val="004353D5"/>
    <w:rsid w:val="0044165E"/>
    <w:rsid w:val="00441CC3"/>
    <w:rsid w:val="00443CA0"/>
    <w:rsid w:val="0044470B"/>
    <w:rsid w:val="00445D22"/>
    <w:rsid w:val="00447E14"/>
    <w:rsid w:val="00450E14"/>
    <w:rsid w:val="004533B7"/>
    <w:rsid w:val="00454338"/>
    <w:rsid w:val="00457C05"/>
    <w:rsid w:val="00462C65"/>
    <w:rsid w:val="004674E7"/>
    <w:rsid w:val="00467B14"/>
    <w:rsid w:val="00467D07"/>
    <w:rsid w:val="00474EDA"/>
    <w:rsid w:val="00476F54"/>
    <w:rsid w:val="00481D80"/>
    <w:rsid w:val="004824FA"/>
    <w:rsid w:val="00484011"/>
    <w:rsid w:val="004841F1"/>
    <w:rsid w:val="00487937"/>
    <w:rsid w:val="00493D45"/>
    <w:rsid w:val="00494948"/>
    <w:rsid w:val="00495ECD"/>
    <w:rsid w:val="004961BB"/>
    <w:rsid w:val="00496833"/>
    <w:rsid w:val="00497CEE"/>
    <w:rsid w:val="004A148D"/>
    <w:rsid w:val="004A1E3A"/>
    <w:rsid w:val="004A22E2"/>
    <w:rsid w:val="004A449D"/>
    <w:rsid w:val="004A4FFC"/>
    <w:rsid w:val="004A6E67"/>
    <w:rsid w:val="004B0200"/>
    <w:rsid w:val="004B16BC"/>
    <w:rsid w:val="004B46D6"/>
    <w:rsid w:val="004B52AF"/>
    <w:rsid w:val="004C0BF6"/>
    <w:rsid w:val="004C14F1"/>
    <w:rsid w:val="004C1858"/>
    <w:rsid w:val="004C24DC"/>
    <w:rsid w:val="004C4464"/>
    <w:rsid w:val="004C4AEA"/>
    <w:rsid w:val="004D0430"/>
    <w:rsid w:val="004D0E24"/>
    <w:rsid w:val="004D1DAA"/>
    <w:rsid w:val="004D2558"/>
    <w:rsid w:val="004D4EB1"/>
    <w:rsid w:val="004E003C"/>
    <w:rsid w:val="004E15C1"/>
    <w:rsid w:val="004E16EB"/>
    <w:rsid w:val="004E6665"/>
    <w:rsid w:val="004F03F2"/>
    <w:rsid w:val="004F17BD"/>
    <w:rsid w:val="004F5D4B"/>
    <w:rsid w:val="004F634E"/>
    <w:rsid w:val="004F67A8"/>
    <w:rsid w:val="004F75A4"/>
    <w:rsid w:val="004F79E4"/>
    <w:rsid w:val="004F79FF"/>
    <w:rsid w:val="0050293E"/>
    <w:rsid w:val="00506B4D"/>
    <w:rsid w:val="005070F6"/>
    <w:rsid w:val="005115FA"/>
    <w:rsid w:val="00512544"/>
    <w:rsid w:val="0051582C"/>
    <w:rsid w:val="005176AD"/>
    <w:rsid w:val="00517E82"/>
    <w:rsid w:val="0052031B"/>
    <w:rsid w:val="00520CC6"/>
    <w:rsid w:val="00521309"/>
    <w:rsid w:val="00522A50"/>
    <w:rsid w:val="00523F58"/>
    <w:rsid w:val="005250B6"/>
    <w:rsid w:val="00525A99"/>
    <w:rsid w:val="00525E61"/>
    <w:rsid w:val="00525FA8"/>
    <w:rsid w:val="00527225"/>
    <w:rsid w:val="00527B72"/>
    <w:rsid w:val="00532F01"/>
    <w:rsid w:val="0053557D"/>
    <w:rsid w:val="005366B9"/>
    <w:rsid w:val="005410E3"/>
    <w:rsid w:val="005422C0"/>
    <w:rsid w:val="00542573"/>
    <w:rsid w:val="005463DE"/>
    <w:rsid w:val="00546DC2"/>
    <w:rsid w:val="005478AA"/>
    <w:rsid w:val="00552D81"/>
    <w:rsid w:val="00553238"/>
    <w:rsid w:val="005542E8"/>
    <w:rsid w:val="00554613"/>
    <w:rsid w:val="0055625C"/>
    <w:rsid w:val="00556630"/>
    <w:rsid w:val="0055686D"/>
    <w:rsid w:val="00557471"/>
    <w:rsid w:val="00567655"/>
    <w:rsid w:val="00571DEB"/>
    <w:rsid w:val="00573E47"/>
    <w:rsid w:val="00575E15"/>
    <w:rsid w:val="005800EE"/>
    <w:rsid w:val="005813BD"/>
    <w:rsid w:val="005819FB"/>
    <w:rsid w:val="005869D6"/>
    <w:rsid w:val="0058707A"/>
    <w:rsid w:val="005873EB"/>
    <w:rsid w:val="00587C72"/>
    <w:rsid w:val="00592A23"/>
    <w:rsid w:val="0059331E"/>
    <w:rsid w:val="00594619"/>
    <w:rsid w:val="005A25E7"/>
    <w:rsid w:val="005A33F6"/>
    <w:rsid w:val="005A5349"/>
    <w:rsid w:val="005A55B1"/>
    <w:rsid w:val="005A59E5"/>
    <w:rsid w:val="005B0702"/>
    <w:rsid w:val="005B093F"/>
    <w:rsid w:val="005B1F75"/>
    <w:rsid w:val="005B7440"/>
    <w:rsid w:val="005C0EAE"/>
    <w:rsid w:val="005C1BFC"/>
    <w:rsid w:val="005C562D"/>
    <w:rsid w:val="005D127A"/>
    <w:rsid w:val="005D1D74"/>
    <w:rsid w:val="005D2136"/>
    <w:rsid w:val="005D6F14"/>
    <w:rsid w:val="005E2150"/>
    <w:rsid w:val="005E2995"/>
    <w:rsid w:val="005E44E1"/>
    <w:rsid w:val="005E4FB2"/>
    <w:rsid w:val="005E7883"/>
    <w:rsid w:val="005F0809"/>
    <w:rsid w:val="005F0842"/>
    <w:rsid w:val="005F1174"/>
    <w:rsid w:val="005F306F"/>
    <w:rsid w:val="005F3FEF"/>
    <w:rsid w:val="005F71D7"/>
    <w:rsid w:val="006000B8"/>
    <w:rsid w:val="00600C4F"/>
    <w:rsid w:val="00600EA1"/>
    <w:rsid w:val="0060287B"/>
    <w:rsid w:val="006061C1"/>
    <w:rsid w:val="00607F7C"/>
    <w:rsid w:val="006102DA"/>
    <w:rsid w:val="00616090"/>
    <w:rsid w:val="00626A6C"/>
    <w:rsid w:val="00627942"/>
    <w:rsid w:val="00627F92"/>
    <w:rsid w:val="006315A3"/>
    <w:rsid w:val="006320EF"/>
    <w:rsid w:val="006379B2"/>
    <w:rsid w:val="00642347"/>
    <w:rsid w:val="00644F94"/>
    <w:rsid w:val="00651F32"/>
    <w:rsid w:val="0065483B"/>
    <w:rsid w:val="006579A2"/>
    <w:rsid w:val="00660A48"/>
    <w:rsid w:val="0066172C"/>
    <w:rsid w:val="00667C89"/>
    <w:rsid w:val="006711EE"/>
    <w:rsid w:val="00672F77"/>
    <w:rsid w:val="006734AF"/>
    <w:rsid w:val="006736A0"/>
    <w:rsid w:val="00675594"/>
    <w:rsid w:val="006768DB"/>
    <w:rsid w:val="006809BB"/>
    <w:rsid w:val="006809FD"/>
    <w:rsid w:val="00684FF3"/>
    <w:rsid w:val="00687536"/>
    <w:rsid w:val="00691D1F"/>
    <w:rsid w:val="00692DEB"/>
    <w:rsid w:val="00696E8C"/>
    <w:rsid w:val="00697BAE"/>
    <w:rsid w:val="006A1A71"/>
    <w:rsid w:val="006A1FC1"/>
    <w:rsid w:val="006A5446"/>
    <w:rsid w:val="006A567B"/>
    <w:rsid w:val="006A5E32"/>
    <w:rsid w:val="006A61E2"/>
    <w:rsid w:val="006B0433"/>
    <w:rsid w:val="006B4DDC"/>
    <w:rsid w:val="006B51BD"/>
    <w:rsid w:val="006B5E55"/>
    <w:rsid w:val="006C09F7"/>
    <w:rsid w:val="006C473E"/>
    <w:rsid w:val="006C4DA7"/>
    <w:rsid w:val="006C5586"/>
    <w:rsid w:val="006C59B9"/>
    <w:rsid w:val="006D0292"/>
    <w:rsid w:val="006D1B4A"/>
    <w:rsid w:val="006D25A1"/>
    <w:rsid w:val="006D294B"/>
    <w:rsid w:val="006E14E9"/>
    <w:rsid w:val="006E3156"/>
    <w:rsid w:val="006E6AC8"/>
    <w:rsid w:val="006F08D3"/>
    <w:rsid w:val="006F09A2"/>
    <w:rsid w:val="006F36C6"/>
    <w:rsid w:val="006F3C50"/>
    <w:rsid w:val="006F6856"/>
    <w:rsid w:val="006F686F"/>
    <w:rsid w:val="00701A3C"/>
    <w:rsid w:val="00702540"/>
    <w:rsid w:val="007062DD"/>
    <w:rsid w:val="007066E3"/>
    <w:rsid w:val="00706DA1"/>
    <w:rsid w:val="00707981"/>
    <w:rsid w:val="0071103F"/>
    <w:rsid w:val="00713412"/>
    <w:rsid w:val="0071433C"/>
    <w:rsid w:val="007145D0"/>
    <w:rsid w:val="00716F94"/>
    <w:rsid w:val="00716FE7"/>
    <w:rsid w:val="0072072F"/>
    <w:rsid w:val="00721180"/>
    <w:rsid w:val="007275ED"/>
    <w:rsid w:val="007357B7"/>
    <w:rsid w:val="00736B0D"/>
    <w:rsid w:val="007422C5"/>
    <w:rsid w:val="00742887"/>
    <w:rsid w:val="00742A26"/>
    <w:rsid w:val="00744C24"/>
    <w:rsid w:val="00745C2F"/>
    <w:rsid w:val="00746842"/>
    <w:rsid w:val="00746C4A"/>
    <w:rsid w:val="00746FEE"/>
    <w:rsid w:val="00751168"/>
    <w:rsid w:val="0075188E"/>
    <w:rsid w:val="007530AD"/>
    <w:rsid w:val="0076001C"/>
    <w:rsid w:val="00760E12"/>
    <w:rsid w:val="00761774"/>
    <w:rsid w:val="00763CF3"/>
    <w:rsid w:val="00767595"/>
    <w:rsid w:val="00771BB8"/>
    <w:rsid w:val="00772293"/>
    <w:rsid w:val="00772566"/>
    <w:rsid w:val="00774689"/>
    <w:rsid w:val="00776053"/>
    <w:rsid w:val="00776541"/>
    <w:rsid w:val="00776981"/>
    <w:rsid w:val="00781676"/>
    <w:rsid w:val="00781AE3"/>
    <w:rsid w:val="00783C75"/>
    <w:rsid w:val="00784619"/>
    <w:rsid w:val="00784735"/>
    <w:rsid w:val="0078627B"/>
    <w:rsid w:val="00787645"/>
    <w:rsid w:val="0078765B"/>
    <w:rsid w:val="007921F1"/>
    <w:rsid w:val="00794E32"/>
    <w:rsid w:val="00797CB3"/>
    <w:rsid w:val="007A0D73"/>
    <w:rsid w:val="007A14FD"/>
    <w:rsid w:val="007A1861"/>
    <w:rsid w:val="007A6624"/>
    <w:rsid w:val="007B0185"/>
    <w:rsid w:val="007B0BE7"/>
    <w:rsid w:val="007B1712"/>
    <w:rsid w:val="007B181E"/>
    <w:rsid w:val="007B305A"/>
    <w:rsid w:val="007B3E78"/>
    <w:rsid w:val="007B4ADC"/>
    <w:rsid w:val="007B5830"/>
    <w:rsid w:val="007B7452"/>
    <w:rsid w:val="007C31F4"/>
    <w:rsid w:val="007C3F10"/>
    <w:rsid w:val="007D02AE"/>
    <w:rsid w:val="007D238F"/>
    <w:rsid w:val="007D6163"/>
    <w:rsid w:val="007D66E4"/>
    <w:rsid w:val="007E575D"/>
    <w:rsid w:val="007E57CD"/>
    <w:rsid w:val="007E6AEF"/>
    <w:rsid w:val="007F2464"/>
    <w:rsid w:val="007F5776"/>
    <w:rsid w:val="007F6AD2"/>
    <w:rsid w:val="00802CC9"/>
    <w:rsid w:val="00804C35"/>
    <w:rsid w:val="00805C63"/>
    <w:rsid w:val="00811C2F"/>
    <w:rsid w:val="00812F54"/>
    <w:rsid w:val="00813520"/>
    <w:rsid w:val="008135A4"/>
    <w:rsid w:val="00815C7D"/>
    <w:rsid w:val="008162DD"/>
    <w:rsid w:val="00817941"/>
    <w:rsid w:val="008204DF"/>
    <w:rsid w:val="008229E4"/>
    <w:rsid w:val="00823547"/>
    <w:rsid w:val="008261AB"/>
    <w:rsid w:val="008269AB"/>
    <w:rsid w:val="00834C91"/>
    <w:rsid w:val="00835CA7"/>
    <w:rsid w:val="00836599"/>
    <w:rsid w:val="008370D4"/>
    <w:rsid w:val="008414AD"/>
    <w:rsid w:val="008428D9"/>
    <w:rsid w:val="008445CB"/>
    <w:rsid w:val="00846A84"/>
    <w:rsid w:val="0084790D"/>
    <w:rsid w:val="00851191"/>
    <w:rsid w:val="0085661F"/>
    <w:rsid w:val="00860C44"/>
    <w:rsid w:val="00863186"/>
    <w:rsid w:val="00866764"/>
    <w:rsid w:val="00866C2C"/>
    <w:rsid w:val="008679DD"/>
    <w:rsid w:val="008715E7"/>
    <w:rsid w:val="0087428B"/>
    <w:rsid w:val="00875ADB"/>
    <w:rsid w:val="0088467A"/>
    <w:rsid w:val="00884DB9"/>
    <w:rsid w:val="008901C5"/>
    <w:rsid w:val="00890419"/>
    <w:rsid w:val="008925E8"/>
    <w:rsid w:val="00892CAF"/>
    <w:rsid w:val="00894CBD"/>
    <w:rsid w:val="008A27FE"/>
    <w:rsid w:val="008A2F26"/>
    <w:rsid w:val="008A57C8"/>
    <w:rsid w:val="008B5602"/>
    <w:rsid w:val="008B7172"/>
    <w:rsid w:val="008B7190"/>
    <w:rsid w:val="008C25F1"/>
    <w:rsid w:val="008C492F"/>
    <w:rsid w:val="008C59E7"/>
    <w:rsid w:val="008C67D2"/>
    <w:rsid w:val="008D4B1E"/>
    <w:rsid w:val="008E027E"/>
    <w:rsid w:val="008E0683"/>
    <w:rsid w:val="008E1E6C"/>
    <w:rsid w:val="008E26C1"/>
    <w:rsid w:val="008E3D8D"/>
    <w:rsid w:val="008F2898"/>
    <w:rsid w:val="008F5ADA"/>
    <w:rsid w:val="00901F48"/>
    <w:rsid w:val="00902DD9"/>
    <w:rsid w:val="00903D3C"/>
    <w:rsid w:val="00904935"/>
    <w:rsid w:val="00906534"/>
    <w:rsid w:val="00911486"/>
    <w:rsid w:val="00912799"/>
    <w:rsid w:val="009129CA"/>
    <w:rsid w:val="009168B6"/>
    <w:rsid w:val="009206B6"/>
    <w:rsid w:val="00920AC4"/>
    <w:rsid w:val="00924FDA"/>
    <w:rsid w:val="009252DC"/>
    <w:rsid w:val="009252F5"/>
    <w:rsid w:val="009263C1"/>
    <w:rsid w:val="009337FE"/>
    <w:rsid w:val="00937194"/>
    <w:rsid w:val="00941B4F"/>
    <w:rsid w:val="00947EBD"/>
    <w:rsid w:val="009518C0"/>
    <w:rsid w:val="009524C5"/>
    <w:rsid w:val="00957DF5"/>
    <w:rsid w:val="00961E20"/>
    <w:rsid w:val="00963CE3"/>
    <w:rsid w:val="00963D21"/>
    <w:rsid w:val="00964F18"/>
    <w:rsid w:val="009653C5"/>
    <w:rsid w:val="009727B4"/>
    <w:rsid w:val="00974424"/>
    <w:rsid w:val="00976E47"/>
    <w:rsid w:val="00981DEE"/>
    <w:rsid w:val="009826BC"/>
    <w:rsid w:val="00984025"/>
    <w:rsid w:val="00984740"/>
    <w:rsid w:val="0098485C"/>
    <w:rsid w:val="00985D9A"/>
    <w:rsid w:val="00987F76"/>
    <w:rsid w:val="00993088"/>
    <w:rsid w:val="0099664F"/>
    <w:rsid w:val="009968FE"/>
    <w:rsid w:val="00997D5D"/>
    <w:rsid w:val="009A0447"/>
    <w:rsid w:val="009A1916"/>
    <w:rsid w:val="009A2CE5"/>
    <w:rsid w:val="009A32B2"/>
    <w:rsid w:val="009A4B59"/>
    <w:rsid w:val="009A65F5"/>
    <w:rsid w:val="009B2992"/>
    <w:rsid w:val="009B38EC"/>
    <w:rsid w:val="009B4A51"/>
    <w:rsid w:val="009B6BEE"/>
    <w:rsid w:val="009C0356"/>
    <w:rsid w:val="009C28B1"/>
    <w:rsid w:val="009C61AD"/>
    <w:rsid w:val="009C6697"/>
    <w:rsid w:val="009D373D"/>
    <w:rsid w:val="009D436B"/>
    <w:rsid w:val="009D5927"/>
    <w:rsid w:val="009D7B2C"/>
    <w:rsid w:val="009E0695"/>
    <w:rsid w:val="009E0801"/>
    <w:rsid w:val="009E1854"/>
    <w:rsid w:val="009E1D05"/>
    <w:rsid w:val="009E4B2A"/>
    <w:rsid w:val="009F3C42"/>
    <w:rsid w:val="009F43C9"/>
    <w:rsid w:val="009F4645"/>
    <w:rsid w:val="009F5F6A"/>
    <w:rsid w:val="009F7DE0"/>
    <w:rsid w:val="00A01BAD"/>
    <w:rsid w:val="00A02090"/>
    <w:rsid w:val="00A03527"/>
    <w:rsid w:val="00A05973"/>
    <w:rsid w:val="00A05CC5"/>
    <w:rsid w:val="00A06BCB"/>
    <w:rsid w:val="00A11B0C"/>
    <w:rsid w:val="00A14AAF"/>
    <w:rsid w:val="00A16DA5"/>
    <w:rsid w:val="00A1746B"/>
    <w:rsid w:val="00A21CF7"/>
    <w:rsid w:val="00A2571A"/>
    <w:rsid w:val="00A25C27"/>
    <w:rsid w:val="00A26225"/>
    <w:rsid w:val="00A32529"/>
    <w:rsid w:val="00A33864"/>
    <w:rsid w:val="00A33B35"/>
    <w:rsid w:val="00A33E90"/>
    <w:rsid w:val="00A34B12"/>
    <w:rsid w:val="00A34F9E"/>
    <w:rsid w:val="00A36419"/>
    <w:rsid w:val="00A36D31"/>
    <w:rsid w:val="00A37947"/>
    <w:rsid w:val="00A40398"/>
    <w:rsid w:val="00A44921"/>
    <w:rsid w:val="00A44AD9"/>
    <w:rsid w:val="00A453E0"/>
    <w:rsid w:val="00A46927"/>
    <w:rsid w:val="00A519C5"/>
    <w:rsid w:val="00A5360B"/>
    <w:rsid w:val="00A538CC"/>
    <w:rsid w:val="00A55C01"/>
    <w:rsid w:val="00A55CE1"/>
    <w:rsid w:val="00A578C2"/>
    <w:rsid w:val="00A60F06"/>
    <w:rsid w:val="00A62109"/>
    <w:rsid w:val="00A65765"/>
    <w:rsid w:val="00A70005"/>
    <w:rsid w:val="00A72652"/>
    <w:rsid w:val="00A73CFB"/>
    <w:rsid w:val="00A75D1C"/>
    <w:rsid w:val="00A809AA"/>
    <w:rsid w:val="00A81624"/>
    <w:rsid w:val="00A82913"/>
    <w:rsid w:val="00A8385A"/>
    <w:rsid w:val="00A849B3"/>
    <w:rsid w:val="00A8510D"/>
    <w:rsid w:val="00A86AF3"/>
    <w:rsid w:val="00A90AFF"/>
    <w:rsid w:val="00A90BDC"/>
    <w:rsid w:val="00A94458"/>
    <w:rsid w:val="00A95477"/>
    <w:rsid w:val="00A975A9"/>
    <w:rsid w:val="00AA3192"/>
    <w:rsid w:val="00AA66E0"/>
    <w:rsid w:val="00AA6A1E"/>
    <w:rsid w:val="00AB0486"/>
    <w:rsid w:val="00AB1CDC"/>
    <w:rsid w:val="00AB1D49"/>
    <w:rsid w:val="00AB251E"/>
    <w:rsid w:val="00AB3608"/>
    <w:rsid w:val="00AB3684"/>
    <w:rsid w:val="00AB4E64"/>
    <w:rsid w:val="00AC1272"/>
    <w:rsid w:val="00AC5C48"/>
    <w:rsid w:val="00AC63E3"/>
    <w:rsid w:val="00AC72A7"/>
    <w:rsid w:val="00AD3F08"/>
    <w:rsid w:val="00AE0473"/>
    <w:rsid w:val="00AE190E"/>
    <w:rsid w:val="00AE3D36"/>
    <w:rsid w:val="00AE3DCA"/>
    <w:rsid w:val="00AF0CF4"/>
    <w:rsid w:val="00AF177B"/>
    <w:rsid w:val="00AF19DB"/>
    <w:rsid w:val="00AF2252"/>
    <w:rsid w:val="00AF60EF"/>
    <w:rsid w:val="00AF6699"/>
    <w:rsid w:val="00AF75A2"/>
    <w:rsid w:val="00B0098C"/>
    <w:rsid w:val="00B00B12"/>
    <w:rsid w:val="00B015F6"/>
    <w:rsid w:val="00B1129F"/>
    <w:rsid w:val="00B11D61"/>
    <w:rsid w:val="00B12F51"/>
    <w:rsid w:val="00B14C70"/>
    <w:rsid w:val="00B15386"/>
    <w:rsid w:val="00B16B21"/>
    <w:rsid w:val="00B20418"/>
    <w:rsid w:val="00B22F1B"/>
    <w:rsid w:val="00B24B4A"/>
    <w:rsid w:val="00B2751E"/>
    <w:rsid w:val="00B3650C"/>
    <w:rsid w:val="00B36616"/>
    <w:rsid w:val="00B3720D"/>
    <w:rsid w:val="00B43AFE"/>
    <w:rsid w:val="00B44EF0"/>
    <w:rsid w:val="00B47055"/>
    <w:rsid w:val="00B52079"/>
    <w:rsid w:val="00B54918"/>
    <w:rsid w:val="00B56497"/>
    <w:rsid w:val="00B6197F"/>
    <w:rsid w:val="00B63B55"/>
    <w:rsid w:val="00B63CF3"/>
    <w:rsid w:val="00B64BFA"/>
    <w:rsid w:val="00B71E63"/>
    <w:rsid w:val="00B72093"/>
    <w:rsid w:val="00B72A57"/>
    <w:rsid w:val="00B73BB6"/>
    <w:rsid w:val="00B83212"/>
    <w:rsid w:val="00B85DE4"/>
    <w:rsid w:val="00B85E2A"/>
    <w:rsid w:val="00B87AAD"/>
    <w:rsid w:val="00B91A31"/>
    <w:rsid w:val="00B92A86"/>
    <w:rsid w:val="00B931B0"/>
    <w:rsid w:val="00B95784"/>
    <w:rsid w:val="00B9594A"/>
    <w:rsid w:val="00B96B2F"/>
    <w:rsid w:val="00B97ABD"/>
    <w:rsid w:val="00BA50D9"/>
    <w:rsid w:val="00BA6BDC"/>
    <w:rsid w:val="00BA6C28"/>
    <w:rsid w:val="00BA6DB4"/>
    <w:rsid w:val="00BB090C"/>
    <w:rsid w:val="00BB37B0"/>
    <w:rsid w:val="00BC2434"/>
    <w:rsid w:val="00BC26A9"/>
    <w:rsid w:val="00BC3F3C"/>
    <w:rsid w:val="00BC5BB2"/>
    <w:rsid w:val="00BD56AF"/>
    <w:rsid w:val="00BD636F"/>
    <w:rsid w:val="00BD6905"/>
    <w:rsid w:val="00BD7E95"/>
    <w:rsid w:val="00BE2268"/>
    <w:rsid w:val="00BE41D1"/>
    <w:rsid w:val="00BE738E"/>
    <w:rsid w:val="00BF11A1"/>
    <w:rsid w:val="00BF3F54"/>
    <w:rsid w:val="00BF620E"/>
    <w:rsid w:val="00C00697"/>
    <w:rsid w:val="00C031D0"/>
    <w:rsid w:val="00C0376C"/>
    <w:rsid w:val="00C048C2"/>
    <w:rsid w:val="00C06D77"/>
    <w:rsid w:val="00C14BA6"/>
    <w:rsid w:val="00C218A5"/>
    <w:rsid w:val="00C21A81"/>
    <w:rsid w:val="00C27AE3"/>
    <w:rsid w:val="00C30EBD"/>
    <w:rsid w:val="00C32E5C"/>
    <w:rsid w:val="00C3485C"/>
    <w:rsid w:val="00C544A4"/>
    <w:rsid w:val="00C67D1B"/>
    <w:rsid w:val="00C7007F"/>
    <w:rsid w:val="00C730CF"/>
    <w:rsid w:val="00C75759"/>
    <w:rsid w:val="00C768E5"/>
    <w:rsid w:val="00C81152"/>
    <w:rsid w:val="00C843BA"/>
    <w:rsid w:val="00C875E9"/>
    <w:rsid w:val="00C8788D"/>
    <w:rsid w:val="00C9602E"/>
    <w:rsid w:val="00C961A0"/>
    <w:rsid w:val="00CA0352"/>
    <w:rsid w:val="00CA1E2C"/>
    <w:rsid w:val="00CA2004"/>
    <w:rsid w:val="00CA2AD9"/>
    <w:rsid w:val="00CA5840"/>
    <w:rsid w:val="00CA5B99"/>
    <w:rsid w:val="00CA60EE"/>
    <w:rsid w:val="00CB0933"/>
    <w:rsid w:val="00CB20F0"/>
    <w:rsid w:val="00CB315B"/>
    <w:rsid w:val="00CB334D"/>
    <w:rsid w:val="00CB421F"/>
    <w:rsid w:val="00CB56D5"/>
    <w:rsid w:val="00CB6E19"/>
    <w:rsid w:val="00CC2DCD"/>
    <w:rsid w:val="00CC4DAB"/>
    <w:rsid w:val="00CC6703"/>
    <w:rsid w:val="00CC7188"/>
    <w:rsid w:val="00CC76CD"/>
    <w:rsid w:val="00CD1EA8"/>
    <w:rsid w:val="00CE184D"/>
    <w:rsid w:val="00CE5275"/>
    <w:rsid w:val="00CE6207"/>
    <w:rsid w:val="00CF1194"/>
    <w:rsid w:val="00CF4580"/>
    <w:rsid w:val="00CF5ABD"/>
    <w:rsid w:val="00CF63CE"/>
    <w:rsid w:val="00D03463"/>
    <w:rsid w:val="00D04537"/>
    <w:rsid w:val="00D067C1"/>
    <w:rsid w:val="00D06C17"/>
    <w:rsid w:val="00D07E29"/>
    <w:rsid w:val="00D1343B"/>
    <w:rsid w:val="00D13672"/>
    <w:rsid w:val="00D13B13"/>
    <w:rsid w:val="00D142F1"/>
    <w:rsid w:val="00D14E86"/>
    <w:rsid w:val="00D14FED"/>
    <w:rsid w:val="00D16E78"/>
    <w:rsid w:val="00D201D3"/>
    <w:rsid w:val="00D2111D"/>
    <w:rsid w:val="00D24B1C"/>
    <w:rsid w:val="00D267D5"/>
    <w:rsid w:val="00D26A64"/>
    <w:rsid w:val="00D27717"/>
    <w:rsid w:val="00D31720"/>
    <w:rsid w:val="00D32E4F"/>
    <w:rsid w:val="00D34DD4"/>
    <w:rsid w:val="00D40A22"/>
    <w:rsid w:val="00D46D62"/>
    <w:rsid w:val="00D50CBE"/>
    <w:rsid w:val="00D52B9A"/>
    <w:rsid w:val="00D5367E"/>
    <w:rsid w:val="00D53B1E"/>
    <w:rsid w:val="00D5576A"/>
    <w:rsid w:val="00D557CE"/>
    <w:rsid w:val="00D6105F"/>
    <w:rsid w:val="00D61AD2"/>
    <w:rsid w:val="00D62F93"/>
    <w:rsid w:val="00D65507"/>
    <w:rsid w:val="00D71C1C"/>
    <w:rsid w:val="00D75750"/>
    <w:rsid w:val="00D76C8C"/>
    <w:rsid w:val="00D8071E"/>
    <w:rsid w:val="00D817B4"/>
    <w:rsid w:val="00D84EF0"/>
    <w:rsid w:val="00D85531"/>
    <w:rsid w:val="00D856B0"/>
    <w:rsid w:val="00D85741"/>
    <w:rsid w:val="00D85BFD"/>
    <w:rsid w:val="00D861ED"/>
    <w:rsid w:val="00D873E0"/>
    <w:rsid w:val="00D92522"/>
    <w:rsid w:val="00D935D0"/>
    <w:rsid w:val="00D941E3"/>
    <w:rsid w:val="00D94472"/>
    <w:rsid w:val="00D94F8B"/>
    <w:rsid w:val="00D95FBF"/>
    <w:rsid w:val="00D976E8"/>
    <w:rsid w:val="00DA5988"/>
    <w:rsid w:val="00DB3EF8"/>
    <w:rsid w:val="00DB65F4"/>
    <w:rsid w:val="00DB6C08"/>
    <w:rsid w:val="00DB7F78"/>
    <w:rsid w:val="00DC0184"/>
    <w:rsid w:val="00DC148D"/>
    <w:rsid w:val="00DC317C"/>
    <w:rsid w:val="00DC4FF2"/>
    <w:rsid w:val="00DC5EA7"/>
    <w:rsid w:val="00DC79CC"/>
    <w:rsid w:val="00DD0586"/>
    <w:rsid w:val="00DD415B"/>
    <w:rsid w:val="00DD4BAA"/>
    <w:rsid w:val="00DD7BF0"/>
    <w:rsid w:val="00DD7CAA"/>
    <w:rsid w:val="00DE0479"/>
    <w:rsid w:val="00DE2D0A"/>
    <w:rsid w:val="00DE2EF7"/>
    <w:rsid w:val="00DE5790"/>
    <w:rsid w:val="00DF07C0"/>
    <w:rsid w:val="00DF0956"/>
    <w:rsid w:val="00DF1EDD"/>
    <w:rsid w:val="00DF307B"/>
    <w:rsid w:val="00DF4BFF"/>
    <w:rsid w:val="00DF7C84"/>
    <w:rsid w:val="00E1088D"/>
    <w:rsid w:val="00E10D39"/>
    <w:rsid w:val="00E118D7"/>
    <w:rsid w:val="00E134F4"/>
    <w:rsid w:val="00E15036"/>
    <w:rsid w:val="00E162E0"/>
    <w:rsid w:val="00E17610"/>
    <w:rsid w:val="00E20D75"/>
    <w:rsid w:val="00E213AF"/>
    <w:rsid w:val="00E2323C"/>
    <w:rsid w:val="00E23568"/>
    <w:rsid w:val="00E245B5"/>
    <w:rsid w:val="00E32DFD"/>
    <w:rsid w:val="00E33E1B"/>
    <w:rsid w:val="00E344CB"/>
    <w:rsid w:val="00E3478F"/>
    <w:rsid w:val="00E34D3E"/>
    <w:rsid w:val="00E351DC"/>
    <w:rsid w:val="00E35E9A"/>
    <w:rsid w:val="00E41608"/>
    <w:rsid w:val="00E505FE"/>
    <w:rsid w:val="00E52F4F"/>
    <w:rsid w:val="00E5448D"/>
    <w:rsid w:val="00E5681C"/>
    <w:rsid w:val="00E60BEA"/>
    <w:rsid w:val="00E62BD2"/>
    <w:rsid w:val="00E63E12"/>
    <w:rsid w:val="00E647FB"/>
    <w:rsid w:val="00E677D5"/>
    <w:rsid w:val="00E720E9"/>
    <w:rsid w:val="00E732D7"/>
    <w:rsid w:val="00E7578A"/>
    <w:rsid w:val="00E7632A"/>
    <w:rsid w:val="00E81C5E"/>
    <w:rsid w:val="00E820B1"/>
    <w:rsid w:val="00E82E24"/>
    <w:rsid w:val="00E83B3C"/>
    <w:rsid w:val="00E8736B"/>
    <w:rsid w:val="00E878A9"/>
    <w:rsid w:val="00E90275"/>
    <w:rsid w:val="00E90B47"/>
    <w:rsid w:val="00E914B0"/>
    <w:rsid w:val="00E925D4"/>
    <w:rsid w:val="00E93A2C"/>
    <w:rsid w:val="00E9465D"/>
    <w:rsid w:val="00E97226"/>
    <w:rsid w:val="00EA0A98"/>
    <w:rsid w:val="00EA2B44"/>
    <w:rsid w:val="00EA33EF"/>
    <w:rsid w:val="00EA4C68"/>
    <w:rsid w:val="00EA6176"/>
    <w:rsid w:val="00EB221B"/>
    <w:rsid w:val="00EB3771"/>
    <w:rsid w:val="00EC481B"/>
    <w:rsid w:val="00EC4FFD"/>
    <w:rsid w:val="00EC58F5"/>
    <w:rsid w:val="00EC5EFC"/>
    <w:rsid w:val="00EC7A09"/>
    <w:rsid w:val="00ED3185"/>
    <w:rsid w:val="00ED57D1"/>
    <w:rsid w:val="00ED6D21"/>
    <w:rsid w:val="00ED6DF6"/>
    <w:rsid w:val="00EE059D"/>
    <w:rsid w:val="00EF0CA8"/>
    <w:rsid w:val="00EF0DC4"/>
    <w:rsid w:val="00EF33CD"/>
    <w:rsid w:val="00EF6982"/>
    <w:rsid w:val="00F02ACA"/>
    <w:rsid w:val="00F06D6E"/>
    <w:rsid w:val="00F10551"/>
    <w:rsid w:val="00F12924"/>
    <w:rsid w:val="00F15608"/>
    <w:rsid w:val="00F16163"/>
    <w:rsid w:val="00F17D84"/>
    <w:rsid w:val="00F20C9B"/>
    <w:rsid w:val="00F217C4"/>
    <w:rsid w:val="00F23655"/>
    <w:rsid w:val="00F26326"/>
    <w:rsid w:val="00F276C1"/>
    <w:rsid w:val="00F300CB"/>
    <w:rsid w:val="00F31310"/>
    <w:rsid w:val="00F35086"/>
    <w:rsid w:val="00F351D4"/>
    <w:rsid w:val="00F36478"/>
    <w:rsid w:val="00F42C3A"/>
    <w:rsid w:val="00F4366C"/>
    <w:rsid w:val="00F43EFE"/>
    <w:rsid w:val="00F45451"/>
    <w:rsid w:val="00F509BF"/>
    <w:rsid w:val="00F51994"/>
    <w:rsid w:val="00F52016"/>
    <w:rsid w:val="00F52AEB"/>
    <w:rsid w:val="00F52BCC"/>
    <w:rsid w:val="00F5313F"/>
    <w:rsid w:val="00F54C2F"/>
    <w:rsid w:val="00F610CE"/>
    <w:rsid w:val="00F625C6"/>
    <w:rsid w:val="00F64DF7"/>
    <w:rsid w:val="00F655A6"/>
    <w:rsid w:val="00F72BFF"/>
    <w:rsid w:val="00F77963"/>
    <w:rsid w:val="00F81135"/>
    <w:rsid w:val="00F81A48"/>
    <w:rsid w:val="00F820D7"/>
    <w:rsid w:val="00F832E8"/>
    <w:rsid w:val="00F83C51"/>
    <w:rsid w:val="00F873A5"/>
    <w:rsid w:val="00F9104C"/>
    <w:rsid w:val="00FA02CC"/>
    <w:rsid w:val="00FA3805"/>
    <w:rsid w:val="00FA5675"/>
    <w:rsid w:val="00FA5AF3"/>
    <w:rsid w:val="00FB265E"/>
    <w:rsid w:val="00FB304B"/>
    <w:rsid w:val="00FB596F"/>
    <w:rsid w:val="00FB62BC"/>
    <w:rsid w:val="00FC245D"/>
    <w:rsid w:val="00FD17C9"/>
    <w:rsid w:val="00FD1D3D"/>
    <w:rsid w:val="00FD2A5B"/>
    <w:rsid w:val="00FD37A0"/>
    <w:rsid w:val="00FD472D"/>
    <w:rsid w:val="00FD731A"/>
    <w:rsid w:val="00FD77F1"/>
    <w:rsid w:val="00FE2DA6"/>
    <w:rsid w:val="00FE6A5C"/>
    <w:rsid w:val="00FF00F0"/>
    <w:rsid w:val="00FF117E"/>
    <w:rsid w:val="00FF2033"/>
    <w:rsid w:val="00FF5659"/>
    <w:rsid w:val="00FF5E1A"/>
    <w:rsid w:val="00FF639E"/>
    <w:rsid w:val="00FF6BCA"/>
    <w:rsid w:val="00FF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E6C3"/>
  <w15:docId w15:val="{ECAFEC8C-E53F-4782-9A18-B5FFB6C8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163"/>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692DEB"/>
    <w:pPr>
      <w:numPr>
        <w:numId w:val="2"/>
      </w:numPr>
      <w:spacing w:after="120"/>
      <w:ind w:left="36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692DEB"/>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paragraph" w:styleId="Revision">
    <w:name w:val="Revision"/>
    <w:hidden/>
    <w:uiPriority w:val="99"/>
    <w:semiHidden/>
    <w:rsid w:val="003B1BE3"/>
    <w:pPr>
      <w:spacing w:after="0" w:line="240" w:lineRule="auto"/>
    </w:pPr>
    <w:rPr>
      <w:rFonts w:asciiTheme="majorHAnsi" w:hAnsiTheme="majorHAnsi"/>
    </w:rPr>
  </w:style>
  <w:style w:type="paragraph" w:styleId="TOC1">
    <w:name w:val="toc 1"/>
    <w:basedOn w:val="Normal"/>
    <w:next w:val="Normal"/>
    <w:autoRedefine/>
    <w:uiPriority w:val="39"/>
    <w:unhideWhenUsed/>
    <w:rsid w:val="003860A5"/>
    <w:pPr>
      <w:tabs>
        <w:tab w:val="clear" w:pos="9360"/>
      </w:tabs>
      <w:spacing w:after="100"/>
      <w:ind w:left="0"/>
    </w:pPr>
  </w:style>
  <w:style w:type="paragraph" w:styleId="TOC2">
    <w:name w:val="toc 2"/>
    <w:basedOn w:val="Normal"/>
    <w:next w:val="Normal"/>
    <w:autoRedefine/>
    <w:uiPriority w:val="39"/>
    <w:unhideWhenUsed/>
    <w:rsid w:val="001B70B4"/>
    <w:pPr>
      <w:tabs>
        <w:tab w:val="clear" w:pos="9360"/>
        <w:tab w:val="left" w:pos="660"/>
        <w:tab w:val="right" w:leader="dot" w:pos="9350"/>
      </w:tabs>
      <w:spacing w:after="100"/>
      <w:ind w:left="630" w:hanging="410"/>
    </w:pPr>
  </w:style>
  <w:style w:type="paragraph" w:styleId="TOC8">
    <w:name w:val="toc 8"/>
    <w:basedOn w:val="Normal"/>
    <w:next w:val="Normal"/>
    <w:autoRedefine/>
    <w:uiPriority w:val="39"/>
    <w:unhideWhenUsed/>
    <w:rsid w:val="003860A5"/>
    <w:pPr>
      <w:tabs>
        <w:tab w:val="clear" w:pos="9360"/>
      </w:tabs>
      <w:spacing w:after="100"/>
      <w:ind w:left="1540"/>
    </w:pPr>
    <w:rPr>
      <w:rFonts w:asciiTheme="minorHAnsi" w:hAnsiTheme="minorHAnsi"/>
    </w:rPr>
  </w:style>
  <w:style w:type="paragraph" w:styleId="FootnoteText">
    <w:name w:val="footnote text"/>
    <w:basedOn w:val="Normal"/>
    <w:link w:val="FootnoteTextChar"/>
    <w:uiPriority w:val="99"/>
    <w:unhideWhenUsed/>
    <w:rsid w:val="00AA6A1E"/>
    <w:pPr>
      <w:spacing w:line="240" w:lineRule="auto"/>
    </w:pPr>
    <w:rPr>
      <w:sz w:val="20"/>
      <w:szCs w:val="20"/>
    </w:rPr>
  </w:style>
  <w:style w:type="character" w:customStyle="1" w:styleId="FootnoteTextChar">
    <w:name w:val="Footnote Text Char"/>
    <w:basedOn w:val="DefaultParagraphFont"/>
    <w:link w:val="FootnoteText"/>
    <w:uiPriority w:val="99"/>
    <w:rsid w:val="00AA6A1E"/>
    <w:rPr>
      <w:rFonts w:asciiTheme="majorHAnsi" w:hAnsiTheme="majorHAnsi"/>
      <w:sz w:val="20"/>
      <w:szCs w:val="20"/>
    </w:rPr>
  </w:style>
  <w:style w:type="character" w:styleId="FootnoteReference">
    <w:name w:val="footnote reference"/>
    <w:basedOn w:val="DefaultParagraphFont"/>
    <w:uiPriority w:val="99"/>
    <w:semiHidden/>
    <w:unhideWhenUsed/>
    <w:rsid w:val="00AA6A1E"/>
    <w:rPr>
      <w:vertAlign w:val="superscript"/>
    </w:rPr>
  </w:style>
  <w:style w:type="character" w:styleId="FollowedHyperlink">
    <w:name w:val="FollowedHyperlink"/>
    <w:basedOn w:val="DefaultParagraphFont"/>
    <w:uiPriority w:val="99"/>
    <w:semiHidden/>
    <w:unhideWhenUsed/>
    <w:rsid w:val="00E820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870103">
      <w:bodyDiv w:val="1"/>
      <w:marLeft w:val="0"/>
      <w:marRight w:val="0"/>
      <w:marTop w:val="0"/>
      <w:marBottom w:val="0"/>
      <w:divBdr>
        <w:top w:val="none" w:sz="0" w:space="0" w:color="auto"/>
        <w:left w:val="none" w:sz="0" w:space="0" w:color="auto"/>
        <w:bottom w:val="none" w:sz="0" w:space="0" w:color="auto"/>
        <w:right w:val="none" w:sz="0" w:space="0" w:color="auto"/>
      </w:divBdr>
    </w:div>
    <w:div w:id="906918158">
      <w:bodyDiv w:val="1"/>
      <w:marLeft w:val="0"/>
      <w:marRight w:val="0"/>
      <w:marTop w:val="0"/>
      <w:marBottom w:val="0"/>
      <w:divBdr>
        <w:top w:val="none" w:sz="0" w:space="0" w:color="auto"/>
        <w:left w:val="none" w:sz="0" w:space="0" w:color="auto"/>
        <w:bottom w:val="none" w:sz="0" w:space="0" w:color="auto"/>
        <w:right w:val="none" w:sz="0" w:space="0" w:color="auto"/>
      </w:divBdr>
    </w:div>
    <w:div w:id="1166433432">
      <w:bodyDiv w:val="1"/>
      <w:marLeft w:val="0"/>
      <w:marRight w:val="0"/>
      <w:marTop w:val="0"/>
      <w:marBottom w:val="0"/>
      <w:divBdr>
        <w:top w:val="none" w:sz="0" w:space="0" w:color="auto"/>
        <w:left w:val="none" w:sz="0" w:space="0" w:color="auto"/>
        <w:bottom w:val="none" w:sz="0" w:space="0" w:color="auto"/>
        <w:right w:val="none" w:sz="0" w:space="0" w:color="auto"/>
      </w:divBdr>
      <w:divsChild>
        <w:div w:id="273753142">
          <w:marLeft w:val="0"/>
          <w:marRight w:val="0"/>
          <w:marTop w:val="0"/>
          <w:marBottom w:val="0"/>
          <w:divBdr>
            <w:top w:val="none" w:sz="0" w:space="0" w:color="auto"/>
            <w:left w:val="none" w:sz="0" w:space="0" w:color="auto"/>
            <w:bottom w:val="none" w:sz="0" w:space="0" w:color="auto"/>
            <w:right w:val="none" w:sz="0" w:space="0" w:color="auto"/>
          </w:divBdr>
          <w:divsChild>
            <w:div w:id="563444088">
              <w:marLeft w:val="0"/>
              <w:marRight w:val="0"/>
              <w:marTop w:val="0"/>
              <w:marBottom w:val="0"/>
              <w:divBdr>
                <w:top w:val="none" w:sz="0" w:space="0" w:color="auto"/>
                <w:left w:val="single" w:sz="6" w:space="0" w:color="E2E2E2"/>
                <w:bottom w:val="none" w:sz="0" w:space="0" w:color="auto"/>
                <w:right w:val="single" w:sz="6" w:space="0" w:color="E2E2E2"/>
              </w:divBdr>
              <w:divsChild>
                <w:div w:id="284775958">
                  <w:marLeft w:val="0"/>
                  <w:marRight w:val="0"/>
                  <w:marTop w:val="0"/>
                  <w:marBottom w:val="0"/>
                  <w:divBdr>
                    <w:top w:val="none" w:sz="0" w:space="0" w:color="auto"/>
                    <w:left w:val="none" w:sz="0" w:space="0" w:color="auto"/>
                    <w:bottom w:val="none" w:sz="0" w:space="0" w:color="auto"/>
                    <w:right w:val="none" w:sz="0" w:space="0" w:color="auto"/>
                  </w:divBdr>
                  <w:divsChild>
                    <w:div w:id="64764147">
                      <w:marLeft w:val="0"/>
                      <w:marRight w:val="0"/>
                      <w:marTop w:val="0"/>
                      <w:marBottom w:val="0"/>
                      <w:divBdr>
                        <w:top w:val="none" w:sz="0" w:space="0" w:color="auto"/>
                        <w:left w:val="none" w:sz="0" w:space="0" w:color="auto"/>
                        <w:bottom w:val="none" w:sz="0" w:space="0" w:color="auto"/>
                        <w:right w:val="none" w:sz="0" w:space="0" w:color="auto"/>
                      </w:divBdr>
                      <w:divsChild>
                        <w:div w:id="17898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409610">
      <w:bodyDiv w:val="1"/>
      <w:marLeft w:val="0"/>
      <w:marRight w:val="0"/>
      <w:marTop w:val="0"/>
      <w:marBottom w:val="0"/>
      <w:divBdr>
        <w:top w:val="none" w:sz="0" w:space="0" w:color="auto"/>
        <w:left w:val="none" w:sz="0" w:space="0" w:color="auto"/>
        <w:bottom w:val="none" w:sz="0" w:space="0" w:color="auto"/>
        <w:right w:val="none" w:sz="0" w:space="0" w:color="auto"/>
      </w:divBdr>
    </w:div>
    <w:div w:id="1546135703">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819296271">
      <w:bodyDiv w:val="1"/>
      <w:marLeft w:val="0"/>
      <w:marRight w:val="0"/>
      <w:marTop w:val="0"/>
      <w:marBottom w:val="0"/>
      <w:divBdr>
        <w:top w:val="none" w:sz="0" w:space="0" w:color="auto"/>
        <w:left w:val="none" w:sz="0" w:space="0" w:color="auto"/>
        <w:bottom w:val="none" w:sz="0" w:space="0" w:color="auto"/>
        <w:right w:val="none" w:sz="0" w:space="0" w:color="auto"/>
      </w:divBdr>
    </w:div>
    <w:div w:id="183298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FV1@cdc.gov" TargetMode="External"/><Relationship Id="rId18" Type="http://schemas.openxmlformats.org/officeDocument/2006/relationships/hyperlink" Target="http://pediatrics.aappublications.org/content/early/2011/10/14/peds.2011-2654.full.pdf" TargetMode="External"/><Relationship Id="rId3" Type="http://schemas.openxmlformats.org/officeDocument/2006/relationships/customXml" Target="../customXml/item3.xml"/><Relationship Id="rId21" Type="http://schemas.openxmlformats.org/officeDocument/2006/relationships/hyperlink" Target="https://www.medicaid.gov/medicaid-chip-program-information/by-topics/benefits/prescription-drugs/downloads/2014-dur-summary-report.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dx.doi.org/10.1016/j.jaac.2014.05.01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x.doi.org/10.1016/j.jaac.2012.07.008" TargetMode="External"/><Relationship Id="rId20" Type="http://schemas.openxmlformats.org/officeDocument/2006/relationships/hyperlink" Target="https://www.medicaid.gov/Medicaid-CHIP-Program-Information/By-Topics/Benefits/Prescription-Drugs/Drug-Utilization-Review.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dc.gov/nphpsp/essentialservices.html.%20Accessed%20on%208/14/14"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ncsl.org/documents/health/pdl-2-2012.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ls.gov/oes/current/oes_nat.ht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esp.cdc.gov/sites/ostlts/pip/osc/StatementA/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0C90E18ED62843B8190FE6ED302705" ma:contentTypeVersion="156" ma:contentTypeDescription="Create a new document." ma:contentTypeScope="" ma:versionID="0c0323e15530632096cbdc875ed5594f">
  <xsd:schema xmlns:xsd="http://www.w3.org/2001/XMLSchema" xmlns:xs="http://www.w3.org/2001/XMLSchema" xmlns:p="http://schemas.microsoft.com/office/2006/metadata/properties" xmlns:ns2="b5c0ca00-073d-4463-9985-b654f14791fe" xmlns:ns3="bd99c180-279b-44c3-9486-dd050336677e" xmlns:ns4="15b1c282-9287-45cb-9b41-eae3a76919a0" xmlns:ns5="ce849d94-b00b-4457-8fdf-7e9e81e05b5e" targetNamespace="http://schemas.microsoft.com/office/2006/metadata/properties" ma:root="true" ma:fieldsID="9ce394b6fd746891dba7a3791c49aea0" ns2:_="" ns3:_="" ns4:_="" ns5:_="">
    <xsd:import namespace="b5c0ca00-073d-4463-9985-b654f14791fe"/>
    <xsd:import namespace="bd99c180-279b-44c3-9486-dd050336677e"/>
    <xsd:import namespace="15b1c282-9287-45cb-9b41-eae3a76919a0"/>
    <xsd:import namespace="ce849d94-b00b-4457-8fdf-7e9e81e05b5e"/>
    <xsd:element name="properties">
      <xsd:complexType>
        <xsd:sequence>
          <xsd:element name="documentManagement">
            <xsd:complexType>
              <xsd:all>
                <xsd:element ref="ns2:_dlc_DocId" minOccurs="0"/>
                <xsd:element ref="ns2:_dlc_DocIdUrl" minOccurs="0"/>
                <xsd:element ref="ns2:_dlc_DocIdPersistId" minOccurs="0"/>
                <xsd:element ref="ns3:OSC_StateA_12_10Average_Burden_per_Response_in_Hours" minOccurs="0"/>
                <xsd:element ref="ns3:OSC_StateA_12_10Hourly_Wage_Rate" minOccurs="0"/>
                <xsd:element ref="ns3:OSC_StateA_12_10Number_of_Respondents" minOccurs="0"/>
                <xsd:element ref="ns3:OSC_StateA_12_10Number_of_Responses_per_Respondent" minOccurs="0"/>
                <xsd:element ref="ns3:OSC_StateA_12_10Total_Burden_Hours" minOccurs="0"/>
                <xsd:element ref="ns3:OSC_StateA_12_10Total_Respondent_Costs" minOccurs="0"/>
                <xsd:element ref="ns3:OSC_StateA_12_10Type_of_Respondent" minOccurs="0"/>
                <xsd:element ref="ns3:OSC_StateA_12_1Average_Burden_per_Response_in_Hours" minOccurs="0"/>
                <xsd:element ref="ns3:OSC_StateA_12_1Hourly_Wage_Rate" minOccurs="0"/>
                <xsd:element ref="ns3:OSC_StateA_12_1Number_of_Respondents" minOccurs="0"/>
                <xsd:element ref="ns3:OSC_StateA_12_1Number_of_Responses_per_Respondent" minOccurs="0"/>
                <xsd:element ref="ns3:OSC_StateA_12_1Total_Burden_Hours" minOccurs="0"/>
                <xsd:element ref="ns3:OSC_StateA_12_1Total_Respondent_Costs" minOccurs="0"/>
                <xsd:element ref="ns3:OSC_StateA_12_1Type_of_Respondent" minOccurs="0"/>
                <xsd:element ref="ns3:OSC_StateA_12_2Average_Burden_per_Response_in_Hours" minOccurs="0"/>
                <xsd:element ref="ns3:OSC_StateA_12_2Hourly_Wage_Rate" minOccurs="0"/>
                <xsd:element ref="ns3:OSC_StateA_12_2Number_of_Respondents" minOccurs="0"/>
                <xsd:element ref="ns3:OSC_StateA_12_2Number_of_Responses_per_Respondent" minOccurs="0"/>
                <xsd:element ref="ns3:OSC_StateA_12_2Total_Burden_Hours" minOccurs="0"/>
                <xsd:element ref="ns3:OSC_StateA_12_2Total_Respondent_Costs" minOccurs="0"/>
                <xsd:element ref="ns3:OSC_StateA_12_2Type_of_Respondent" minOccurs="0"/>
                <xsd:element ref="ns3:OSC_StateA_12_3Average_Burden_per_Response_in_Hours" minOccurs="0"/>
                <xsd:element ref="ns3:OSC_StateA_12_3Hourly_Wage_Rate" minOccurs="0"/>
                <xsd:element ref="ns3:OSC_StateA_12_3Number_of_Respondents" minOccurs="0"/>
                <xsd:element ref="ns3:OSC_StateA_12_3Number_of_Responses_per_Respondent" minOccurs="0"/>
                <xsd:element ref="ns3:OSC_StateA_12_3Total_Burden_Hours" minOccurs="0"/>
                <xsd:element ref="ns3:OSC_StateA_12_3Total_Respondent_Costs" minOccurs="0"/>
                <xsd:element ref="ns3:OSC_StateA_12_3Type_of_Respondent" minOccurs="0"/>
                <xsd:element ref="ns3:OSC_StateA_12_4Average_Burden_per_Response_in_Hours" minOccurs="0"/>
                <xsd:element ref="ns3:OSC_StateA_12_4Hourly_Wage_Rate" minOccurs="0"/>
                <xsd:element ref="ns3:OSC_StateA_12_4Number_of_Respondents" minOccurs="0"/>
                <xsd:element ref="ns3:OSC_StateA_12_4Number_of_Responses_per_Respondent" minOccurs="0"/>
                <xsd:element ref="ns3:OSC_StateA_12_4Total_Burden_Hours" minOccurs="0"/>
                <xsd:element ref="ns3:OSC_StateA_12_4Total_Respondent_Costs" minOccurs="0"/>
                <xsd:element ref="ns3:OSC_StateA_12_4Type_of_Respondent" minOccurs="0"/>
                <xsd:element ref="ns3:OSC_StateA_12_5Average_Burden_per_Response_in_Hours" minOccurs="0"/>
                <xsd:element ref="ns3:OSC_StateA_12_5Hourly_Wage_Rate" minOccurs="0"/>
                <xsd:element ref="ns3:OSC_StateA_12_5Number_of_Respondents" minOccurs="0"/>
                <xsd:element ref="ns3:OSC_StateA_12_5Number_of_Responses_per_Respondent" minOccurs="0"/>
                <xsd:element ref="ns3:OSC_StateA_12_5Total_Burden_Hours" minOccurs="0"/>
                <xsd:element ref="ns3:OSC_StateA_12_5Total_Respondent_Costs" minOccurs="0"/>
                <xsd:element ref="ns3:OSC_StateA_12_5Type_of_Respondent" minOccurs="0"/>
                <xsd:element ref="ns3:OSC_StateA_12_6Average_Burden_per_Response_in_Hours" minOccurs="0"/>
                <xsd:element ref="ns3:OSC_StateA_12_6Hourly_Wage_Rate" minOccurs="0"/>
                <xsd:element ref="ns3:OSC_StateA_12_6Number_of_Respondents" minOccurs="0"/>
                <xsd:element ref="ns3:OSC_StateA_12_6Number_of_Responses_per_Respondent" minOccurs="0"/>
                <xsd:element ref="ns3:OSC_StateA_12_6Total_Burden_Hours" minOccurs="0"/>
                <xsd:element ref="ns3:OSC_StateA_12_6Total_Respondent_Costs" minOccurs="0"/>
                <xsd:element ref="ns3:OSC_StateA_12_6Type_of_Respondent" minOccurs="0"/>
                <xsd:element ref="ns3:OSC_StateA_12_7Average_Burden_per_Response_in_Hours" minOccurs="0"/>
                <xsd:element ref="ns3:OSC_StateA_12_7Hourly_Wage_Rate" minOccurs="0"/>
                <xsd:element ref="ns3:OSC_StateA_12_7Number_of_Respondents" minOccurs="0"/>
                <xsd:element ref="ns3:OSC_StateA_12_7Number_of_Responses_per_Respondent" minOccurs="0"/>
                <xsd:element ref="ns3:OSC_StateA_12_7Total_Burden_Hours" minOccurs="0"/>
                <xsd:element ref="ns3:OSC_StateA_12_7Total_Respondent_Costs" minOccurs="0"/>
                <xsd:element ref="ns3:OSC_StateA_12_7Type_of_Respondent" minOccurs="0"/>
                <xsd:element ref="ns3:OSC_StateA_12_8Average_Burden_per_Response_in_Hours" minOccurs="0"/>
                <xsd:element ref="ns3:OSC_StateA_12_8Hourly_Wage_Rate" minOccurs="0"/>
                <xsd:element ref="ns3:OSC_StateA_12_8Number_of_Respondents" minOccurs="0"/>
                <xsd:element ref="ns3:OSC_StateA_12_8Number_of_Responses_per_Respondent" minOccurs="0"/>
                <xsd:element ref="ns3:OSC_StateA_12_8Total_Burden_Hours" minOccurs="0"/>
                <xsd:element ref="ns3:OSC_StateA_12_8Total_Respondent_Costs" minOccurs="0"/>
                <xsd:element ref="ns3:OSC_StateA_12_8Type_of_Respondent" minOccurs="0"/>
                <xsd:element ref="ns3:OSC_StateA_12_9Average_Burden_per_Response_in_Hours" minOccurs="0"/>
                <xsd:element ref="ns3:OSC_StateA_12_9Hourly_Wage_Rate" minOccurs="0"/>
                <xsd:element ref="ns3:OSC_StateA_12_9Number_of_Respondents" minOccurs="0"/>
                <xsd:element ref="ns3:OSC_StateA_12_9Number_of_Responses_per_Respondent" minOccurs="0"/>
                <xsd:element ref="ns3:OSC_StateA_12_9Total_Burden_Hours" minOccurs="0"/>
                <xsd:element ref="ns3:OSC_StateA_12_9Total_Respondent_Costs" minOccurs="0"/>
                <xsd:element ref="ns3:OSC_StateA_12_9Type_of_Respondent" minOccurs="0"/>
                <xsd:element ref="ns3:OSC_StateA_12_Total_Number_of_Responses_per_Respondent" minOccurs="0"/>
                <xsd:element ref="ns3:OSC_StateA_12_Total_Total_Burden_Hours" minOccurs="0"/>
                <xsd:element ref="ns3:OSC_StateA_12_Total_Total_Respondent_Costs" minOccurs="0"/>
                <xsd:element ref="ns3:OSC_StateA_14_10Average_Cost" minOccurs="0"/>
                <xsd:element ref="ns3:OSC_StateA_14_10Average_Hourly_Rate" minOccurs="0"/>
                <xsd:element ref="ns3:OSC_StateA_14_10Average_Hours_Per_Collection" minOccurs="0"/>
                <xsd:element ref="ns3:OSC_StateA_14_10Staff_FTE" minOccurs="0"/>
                <xsd:element ref="ns3:OSC_StateA_14_1Average_Cost" minOccurs="0"/>
                <xsd:element ref="ns3:OSC_StateA_14_1Average_Hourly_Rate" minOccurs="0"/>
                <xsd:element ref="ns3:OSC_StateA_14_1Average_Hours_Per_Collection" minOccurs="0"/>
                <xsd:element ref="ns3:OSC_StateA_14_1Staff_FTE" minOccurs="0"/>
                <xsd:element ref="ns3:OSC_StateA_14_2Average_Cost" minOccurs="0"/>
                <xsd:element ref="ns3:OSC_StateA_14_2Average_Hourly_Rate" minOccurs="0"/>
                <xsd:element ref="ns3:OSC_StateA_14_2Average_Hours_Per_Collection" minOccurs="0"/>
                <xsd:element ref="ns3:OSC_StateA_14_2Staff_FTE" minOccurs="0"/>
                <xsd:element ref="ns3:OSC_StateA_14_3Average_Cost" minOccurs="0"/>
                <xsd:element ref="ns3:OSC_StateA_14_3Average_Hourly_Rate" minOccurs="0"/>
                <xsd:element ref="ns3:OSC_StateA_14_3Average_Hours_Per_Collection" minOccurs="0"/>
                <xsd:element ref="ns3:OSC_StateA_14_3Staff_FTE" minOccurs="0"/>
                <xsd:element ref="ns3:OSC_StateA_14_4Average_Cost" minOccurs="0"/>
                <xsd:element ref="ns3:OSC_StateA_14_4Average_Hourly_Rate" minOccurs="0"/>
                <xsd:element ref="ns3:OSC_StateA_14_4Average_Hours_Per_Collection" minOccurs="0"/>
                <xsd:element ref="ns3:OSC_StateA_14_4Staff_FTE" minOccurs="0"/>
                <xsd:element ref="ns3:OSC_StateA_14_5Average_Cost" minOccurs="0"/>
                <xsd:element ref="ns3:OSC_StateA_14_5Average_Hourly_Rate" minOccurs="0"/>
                <xsd:element ref="ns3:OSC_StateA_14_5Average_Hours_Per_Collection" minOccurs="0"/>
                <xsd:element ref="ns3:OSC_StateA_14_5Staff_FTE" minOccurs="0"/>
                <xsd:element ref="ns3:OSC_StateA_14_6Average_Cost" minOccurs="0"/>
                <xsd:element ref="ns3:OSC_StateA_14_6Average_Hourly_Rate" minOccurs="0"/>
                <xsd:element ref="ns3:OSC_StateA_14_6Average_Hours_Per_Collection" minOccurs="0"/>
                <xsd:element ref="ns3:OSC_StateA_14_6Staff_FTE" minOccurs="0"/>
                <xsd:element ref="ns3:OSC_StateA_14_7Average_Cost" minOccurs="0"/>
                <xsd:element ref="ns3:OSC_StateA_14_7Average_Hourly_Rate" minOccurs="0"/>
                <xsd:element ref="ns3:OSC_StateA_14_7Average_Hours_Per_Collection" minOccurs="0"/>
                <xsd:element ref="ns3:OSC_StateA_14_7Staff_FTE" minOccurs="0"/>
                <xsd:element ref="ns3:OSC_StateA_14_8Average_Cost" minOccurs="0"/>
                <xsd:element ref="ns3:OSC_StateA_14_8Average_Hourly_Rate" minOccurs="0"/>
                <xsd:element ref="ns3:OSC_StateA_14_8Average_Hours_Per_Collection" minOccurs="0"/>
                <xsd:element ref="ns3:OSC_StateA_14_8Staff_FTE" minOccurs="0"/>
                <xsd:element ref="ns3:OSC_StateA_14_9Average_Cost" minOccurs="0"/>
                <xsd:element ref="ns3:OSC_StateA_14_9Average_Hourly_Rate" minOccurs="0"/>
                <xsd:element ref="ns3:OSC_StateA_14_9Average_Hours_Per_Collection" minOccurs="0"/>
                <xsd:element ref="ns3:OSC_StateA_14_9Staff_FTE" minOccurs="0"/>
                <xsd:element ref="ns3:OSC_StateA_14_Estimated_Total_Cost_of_Information_Collection" minOccurs="0"/>
                <xsd:element ref="ns3:OSC_StateA_Annualized_Cost_to_the_Government" minOccurs="0"/>
                <xsd:element ref="ns3:OSC_StateA_Assurance_of_Confidentiality_Provided_to_Respondents" minOccurs="0"/>
                <xsd:element ref="ns3:OSC_StateA_Background" minOccurs="0"/>
                <xsd:element ref="ns3:OSC_StateA_Consequences_Collecting_Less_Frequently" minOccurs="0"/>
                <xsd:element ref="ns3:OSC_StateA_Date_Submitted" minOccurs="0"/>
                <xsd:element ref="ns3:OSC_StateA_Estimate_Other_Total_Annual_Cost_Burden_to_Respond" minOccurs="0"/>
                <xsd:element ref="ns3:OSC_StateA_Estimates_of_Annualized_Burden_Hours_and_Costs" minOccurs="0"/>
                <xsd:element ref="ns3:OSC_StateA_Exceptions_Certification_Paperwork_Reduction_Act" minOccurs="0"/>
                <xsd:element ref="ns3:OSC_StateA_Explanation_for_Program_Changes_or_Adjustments" minOccurs="0"/>
                <xsd:element ref="ns3:OSC_StateA_Explanation_of_Any_Payment_or_Gift_to_Respondents" minOccurs="0"/>
                <xsd:element ref="ns3:OSC_StateA_Identify_Duplication_Similar_Information" minOccurs="0"/>
                <xsd:element ref="ns3:OSC_StateA_Impact_on_Small_Businesses_or_Other_Small_Entities" minOccurs="0"/>
                <xsd:element ref="ns3:OSC_StateA_Improved_Information_Technology_and_Burden_Reduction" minOccurs="0"/>
                <xsd:element ref="ns3:OSC_StateA_Items_to_be_collected" minOccurs="0"/>
                <xsd:element ref="ns3:OSC_StateA_Justification_for_Sensitive_Questions" minOccurs="0"/>
                <xsd:element ref="ns3:OSC_StateA_List_Of_Attachments" minOccurs="0"/>
                <xsd:element ref="ns3:OSC_StateA_Overview_Of_Data_Collection_System" minOccurs="0"/>
                <xsd:element ref="ns3:OSC_StateA_Purpose_and_Use" minOccurs="0"/>
                <xsd:element ref="ns3:OSC_StateA_Reason_Display_OMB_Expiration_Date_is_Inappropriate" minOccurs="0"/>
                <xsd:element ref="ns3:OSC_StateA_Response_to_the_Federal_Register_Notice_and_Efforts" minOccurs="0"/>
                <xsd:element ref="ns3:OSC_StateA_Tabulation_and_Publication_and_Project_Time_Schedule" minOccurs="0"/>
                <xsd:element ref="ns3:OSC_StateA_Websites_Directed_at_Children" minOccurs="0"/>
                <xsd:element ref="ns4:GenICNickname" minOccurs="0"/>
                <xsd:element ref="ns3:GenICPIBranchOROfficeTitle" minOccurs="0"/>
                <xsd:element ref="ns3:GenICPICDCID" minOccurs="0"/>
                <xsd:element ref="ns3:GenICPICenterDivisionBranch" minOccurs="0"/>
                <xsd:element ref="ns3:GenICPICIO" minOccurs="0"/>
                <xsd:element ref="ns3:GenICPIDivisionOROfficeTitle" minOccurs="0"/>
                <xsd:element ref="ns3:GenICPIEmail" minOccurs="0"/>
                <xsd:element ref="ns3:GenICPIFax" minOccurs="0"/>
                <xsd:element ref="ns3:GenICPIName" minOccurs="0"/>
                <xsd:element ref="ns3:GenICPIPhone" minOccurs="0"/>
                <xsd:element ref="ns3:GenICPITitle" minOccurs="0"/>
                <xsd:element ref="ns3:GenICPIWorkMailingAddress" minOccurs="0"/>
                <xsd:element ref="ns4:GenICTitle" minOccurs="0"/>
                <xsd:element ref="ns5:OSC_StateA_12_Total_Number_of_Respond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9c180-279b-44c3-9486-dd050336677e" elementFormDefault="qualified">
    <xsd:import namespace="http://schemas.microsoft.com/office/2006/documentManagement/types"/>
    <xsd:import namespace="http://schemas.microsoft.com/office/infopath/2007/PartnerControls"/>
    <xsd:element name="OSC_StateA_12_10Average_Burden_per_Response_in_Hours" ma:index="11" nillable="true" ma:displayName="OSC_StateA_12_10Average_Burden_per_Response_in_Hours" ma:default="=&gt;20/60&lt;=" ma:internalName="OSC_StateA_12_10Average_Burden_per_Response_in_Hours">
      <xsd:simpleType>
        <xsd:restriction base="dms:Text">
          <xsd:maxLength value="255"/>
        </xsd:restriction>
      </xsd:simpleType>
    </xsd:element>
    <xsd:element name="OSC_StateA_12_10Hourly_Wage_Rate" ma:index="12" nillable="true" ma:displayName="OSC_StateA_12_10Hourly_Wage_Rate" ma:default="0" ma:internalName="OSC_StateA_12_10Hourly_Wage_Rate">
      <xsd:simpleType>
        <xsd:restriction base="dms:Text">
          <xsd:maxLength value="255"/>
        </xsd:restriction>
      </xsd:simpleType>
    </xsd:element>
    <xsd:element name="OSC_StateA_12_10Number_of_Respondents" ma:index="13" nillable="true" ma:displayName="OSC_StateA_12_10Number_of_Respondents" ma:decimals="0" ma:default="0" ma:internalName="OSC_StateA_12_10Number_of_Respondents" ma:percentage="FALSE">
      <xsd:simpleType>
        <xsd:restriction base="dms:Number"/>
      </xsd:simpleType>
    </xsd:element>
    <xsd:element name="OSC_StateA_12_10Number_of_Responses_per_Respondent" ma:index="14" nillable="true" ma:displayName="OSC_StateA_12_10Number_of_Responses_per_Respondent" ma:default="1" ma:internalName="OSC_StateA_12_10Number_of_Responses_per_Respondent">
      <xsd:simpleType>
        <xsd:restriction base="dms:Text">
          <xsd:maxLength value="255"/>
        </xsd:restriction>
      </xsd:simpleType>
    </xsd:element>
    <xsd:element name="OSC_StateA_12_10Total_Burden_Hours" ma:index="15" nillable="true" ma:displayName="OSC_StateA_12_10Total_Burden_Hours" ma:decimals="0" ma:default="0" ma:internalName="OSC_StateA_12_10Total_Burden_Hours" ma:percentage="FALSE">
      <xsd:simpleType>
        <xsd:restriction base="dms:Number"/>
      </xsd:simpleType>
    </xsd:element>
    <xsd:element name="OSC_StateA_12_10Total_Respondent_Costs" ma:index="16" nillable="true" ma:displayName="OSC_StateA_12_10Total_Respondent_Costs" ma:decimals="2" ma:default="0" ma:LCID="1033" ma:internalName="OSC_StateA_12_10Total_Respondent_Costs">
      <xsd:simpleType>
        <xsd:restriction base="dms:Currency"/>
      </xsd:simpleType>
    </xsd:element>
    <xsd:element name="OSC_StateA_12_10Type_of_Respondent" ma:index="17" nillable="true" ma:displayName="OSC_StateA_12_10Type_of_Respondent" ma:default="=&gt;Enter&lt;=" ma:internalName="OSC_StateA_12_10Type_of_Respondent">
      <xsd:simpleType>
        <xsd:restriction base="dms:Text">
          <xsd:maxLength value="255"/>
        </xsd:restriction>
      </xsd:simpleType>
    </xsd:element>
    <xsd:element name="OSC_StateA_12_1Average_Burden_per_Response_in_Hours" ma:index="18" nillable="true" ma:displayName="OSC_StateA_12_1Average_Burden_per_Response_in_Hours" ma:default="=&gt;20/60&lt;=" ma:internalName="OSC_StateA_12_1Average_Burden_per_Response_in_Hours">
      <xsd:simpleType>
        <xsd:restriction base="dms:Text">
          <xsd:maxLength value="255"/>
        </xsd:restriction>
      </xsd:simpleType>
    </xsd:element>
    <xsd:element name="OSC_StateA_12_1Hourly_Wage_Rate" ma:index="19" nillable="true" ma:displayName="OSC_StateA_12_1Hourly_Wage_Rate" ma:default="0" ma:internalName="OSC_StateA_12_1Hourly_Wage_Rate">
      <xsd:simpleType>
        <xsd:restriction base="dms:Text">
          <xsd:maxLength value="255"/>
        </xsd:restriction>
      </xsd:simpleType>
    </xsd:element>
    <xsd:element name="OSC_StateA_12_1Number_of_Respondents" ma:index="20" nillable="true" ma:displayName="OSC_StateA_12_1Number_of_Respondents" ma:decimals="0" ma:default="0" ma:internalName="OSC_StateA_12_1Number_of_Respondents" ma:percentage="FALSE">
      <xsd:simpleType>
        <xsd:restriction base="dms:Number"/>
      </xsd:simpleType>
    </xsd:element>
    <xsd:element name="OSC_StateA_12_1Number_of_Responses_per_Respondent" ma:index="21" nillable="true" ma:displayName="OSC_StateA_12_1Number_of_Responses_per_Respondent" ma:default="1" ma:internalName="OSC_StateA_12_1Number_of_Responses_per_Respondent">
      <xsd:simpleType>
        <xsd:restriction base="dms:Text">
          <xsd:maxLength value="255"/>
        </xsd:restriction>
      </xsd:simpleType>
    </xsd:element>
    <xsd:element name="OSC_StateA_12_1Total_Burden_Hours" ma:index="22" nillable="true" ma:displayName="OSC_StateA_12_1Total_Burden_Hours" ma:decimals="0" ma:default="0" ma:internalName="OSC_StateA_12_1Total_Burden_Hours" ma:percentage="FALSE">
      <xsd:simpleType>
        <xsd:restriction base="dms:Number"/>
      </xsd:simpleType>
    </xsd:element>
    <xsd:element name="OSC_StateA_12_1Total_Respondent_Costs" ma:index="23" nillable="true" ma:displayName="OSC_StateA_12_1Total_Respondent_Costs" ma:decimals="2" ma:default="0" ma:LCID="1033" ma:internalName="OSC_StateA_12_1Total_Respondent_Costs">
      <xsd:simpleType>
        <xsd:restriction base="dms:Currency"/>
      </xsd:simpleType>
    </xsd:element>
    <xsd:element name="OSC_StateA_12_1Type_of_Respondent" ma:index="24" nillable="true" ma:displayName="OSC_StateA_12_1Type_of_Respondent" ma:default="=&gt;Enter&lt;=" ma:internalName="OSC_StateA_12_1Type_of_Respondent">
      <xsd:simpleType>
        <xsd:restriction base="dms:Text">
          <xsd:maxLength value="255"/>
        </xsd:restriction>
      </xsd:simpleType>
    </xsd:element>
    <xsd:element name="OSC_StateA_12_2Average_Burden_per_Response_in_Hours" ma:index="25" nillable="true" ma:displayName="OSC_StateA_12_2Average_Burden_per_Response_in_Hours" ma:default="=&gt;20/60&lt;=" ma:internalName="OSC_StateA_12_2Average_Burden_per_Response_in_Hours">
      <xsd:simpleType>
        <xsd:restriction base="dms:Text">
          <xsd:maxLength value="255"/>
        </xsd:restriction>
      </xsd:simpleType>
    </xsd:element>
    <xsd:element name="OSC_StateA_12_2Hourly_Wage_Rate" ma:index="26" nillable="true" ma:displayName="OSC_StateA_12_2Hourly_Wage_Rate" ma:default="0" ma:internalName="OSC_StateA_12_2Hourly_Wage_Rate">
      <xsd:simpleType>
        <xsd:restriction base="dms:Text">
          <xsd:maxLength value="255"/>
        </xsd:restriction>
      </xsd:simpleType>
    </xsd:element>
    <xsd:element name="OSC_StateA_12_2Number_of_Respondents" ma:index="27" nillable="true" ma:displayName="OSC_StateA_12_2Number_of_Respondents" ma:decimals="0" ma:default="0" ma:internalName="OSC_StateA_12_2Number_of_Respondents" ma:percentage="FALSE">
      <xsd:simpleType>
        <xsd:restriction base="dms:Number"/>
      </xsd:simpleType>
    </xsd:element>
    <xsd:element name="OSC_StateA_12_2Number_of_Responses_per_Respondent" ma:index="28" nillable="true" ma:displayName="OSC_StateA_12_2Number_of_Responses_per_Respondent" ma:default="1" ma:internalName="OSC_StateA_12_2Number_of_Responses_per_Respondent">
      <xsd:simpleType>
        <xsd:restriction base="dms:Text">
          <xsd:maxLength value="255"/>
        </xsd:restriction>
      </xsd:simpleType>
    </xsd:element>
    <xsd:element name="OSC_StateA_12_2Total_Burden_Hours" ma:index="29" nillable="true" ma:displayName="OSC_StateA_12_2Total_Burden_Hours" ma:decimals="0" ma:default="0" ma:internalName="OSC_StateA_12_2Total_Burden_Hours" ma:percentage="FALSE">
      <xsd:simpleType>
        <xsd:restriction base="dms:Number"/>
      </xsd:simpleType>
    </xsd:element>
    <xsd:element name="OSC_StateA_12_2Total_Respondent_Costs" ma:index="30" nillable="true" ma:displayName="OSC_StateA_12_2Total_Respondent_Costs" ma:decimals="2" ma:default="0" ma:LCID="1033" ma:internalName="OSC_StateA_12_2Total_Respondent_Costs">
      <xsd:simpleType>
        <xsd:restriction base="dms:Currency"/>
      </xsd:simpleType>
    </xsd:element>
    <xsd:element name="OSC_StateA_12_2Type_of_Respondent" ma:index="31" nillable="true" ma:displayName="OSC_StateA_12_2Type_of_Respondent" ma:default="=&gt;Enter&lt;=" ma:internalName="OSC_StateA_12_2Type_of_Respondent">
      <xsd:simpleType>
        <xsd:restriction base="dms:Text">
          <xsd:maxLength value="255"/>
        </xsd:restriction>
      </xsd:simpleType>
    </xsd:element>
    <xsd:element name="OSC_StateA_12_3Average_Burden_per_Response_in_Hours" ma:index="32" nillable="true" ma:displayName="OSC_StateA_12_3Average_Burden_per_Response_in_Hours" ma:default="=&gt;20/60&lt;=" ma:internalName="OSC_StateA_12_3Average_Burden_per_Response_in_Hours">
      <xsd:simpleType>
        <xsd:restriction base="dms:Text">
          <xsd:maxLength value="255"/>
        </xsd:restriction>
      </xsd:simpleType>
    </xsd:element>
    <xsd:element name="OSC_StateA_12_3Hourly_Wage_Rate" ma:index="33" nillable="true" ma:displayName="OSC_StateA_12_3Hourly_Wage_Rate" ma:default="0" ma:internalName="OSC_StateA_12_3Hourly_Wage_Rate">
      <xsd:simpleType>
        <xsd:restriction base="dms:Text">
          <xsd:maxLength value="255"/>
        </xsd:restriction>
      </xsd:simpleType>
    </xsd:element>
    <xsd:element name="OSC_StateA_12_3Number_of_Respondents" ma:index="34" nillable="true" ma:displayName="OSC_StateA_12_3Number_of_Respondents" ma:decimals="0" ma:default="0" ma:internalName="OSC_StateA_12_3Number_of_Respondents" ma:percentage="FALSE">
      <xsd:simpleType>
        <xsd:restriction base="dms:Number"/>
      </xsd:simpleType>
    </xsd:element>
    <xsd:element name="OSC_StateA_12_3Number_of_Responses_per_Respondent" ma:index="35" nillable="true" ma:displayName="OSC_StateA_12_3Number_of_Responses_per_Respondent" ma:default="1" ma:internalName="OSC_StateA_12_3Number_of_Responses_per_Respondent">
      <xsd:simpleType>
        <xsd:restriction base="dms:Text">
          <xsd:maxLength value="255"/>
        </xsd:restriction>
      </xsd:simpleType>
    </xsd:element>
    <xsd:element name="OSC_StateA_12_3Total_Burden_Hours" ma:index="36" nillable="true" ma:displayName="OSC_StateA_12_3Total_Burden_Hours" ma:decimals="0" ma:default="0" ma:internalName="OSC_StateA_12_3Total_Burden_Hours" ma:percentage="FALSE">
      <xsd:simpleType>
        <xsd:restriction base="dms:Number"/>
      </xsd:simpleType>
    </xsd:element>
    <xsd:element name="OSC_StateA_12_3Total_Respondent_Costs" ma:index="37" nillable="true" ma:displayName="OSC_StateA_12_3Total_Respondent_Costs" ma:decimals="2" ma:default="0" ma:LCID="1033" ma:internalName="OSC_StateA_12_3Total_Respondent_Costs">
      <xsd:simpleType>
        <xsd:restriction base="dms:Currency"/>
      </xsd:simpleType>
    </xsd:element>
    <xsd:element name="OSC_StateA_12_3Type_of_Respondent" ma:index="38" nillable="true" ma:displayName="OSC_StateA_12_3Type_of_Respondent" ma:default="=&gt;Enter&lt;=" ma:internalName="OSC_StateA_12_3Type_of_Respondent">
      <xsd:simpleType>
        <xsd:restriction base="dms:Text">
          <xsd:maxLength value="255"/>
        </xsd:restriction>
      </xsd:simpleType>
    </xsd:element>
    <xsd:element name="OSC_StateA_12_4Average_Burden_per_Response_in_Hours" ma:index="39" nillable="true" ma:displayName="OSC_StateA_12_4Average_Burden_per_Response_in_Hours" ma:default="=&gt;20/60&lt;=" ma:internalName="OSC_StateA_12_4Average_Burden_per_Response_in_Hours">
      <xsd:simpleType>
        <xsd:restriction base="dms:Text">
          <xsd:maxLength value="255"/>
        </xsd:restriction>
      </xsd:simpleType>
    </xsd:element>
    <xsd:element name="OSC_StateA_12_4Hourly_Wage_Rate" ma:index="40" nillable="true" ma:displayName="OSC_StateA_12_4Hourly_Wage_Rate" ma:default="0" ma:internalName="OSC_StateA_12_4Hourly_Wage_Rate">
      <xsd:simpleType>
        <xsd:restriction base="dms:Text">
          <xsd:maxLength value="255"/>
        </xsd:restriction>
      </xsd:simpleType>
    </xsd:element>
    <xsd:element name="OSC_StateA_12_4Number_of_Respondents" ma:index="41" nillable="true" ma:displayName="OSC_StateA_12_4Number_of_Respondents" ma:decimals="0" ma:default="0" ma:internalName="OSC_StateA_12_4Number_of_Respondents" ma:percentage="FALSE">
      <xsd:simpleType>
        <xsd:restriction base="dms:Number"/>
      </xsd:simpleType>
    </xsd:element>
    <xsd:element name="OSC_StateA_12_4Number_of_Responses_per_Respondent" ma:index="42" nillable="true" ma:displayName="OSC_StateA_12_4Number_of_Responses_per_Respondent" ma:default="1" ma:internalName="OSC_StateA_12_4Number_of_Responses_per_Respondent">
      <xsd:simpleType>
        <xsd:restriction base="dms:Text">
          <xsd:maxLength value="255"/>
        </xsd:restriction>
      </xsd:simpleType>
    </xsd:element>
    <xsd:element name="OSC_StateA_12_4Total_Burden_Hours" ma:index="43" nillable="true" ma:displayName="OSC_StateA_12_4Total_Burden_Hours" ma:decimals="0" ma:default="0" ma:internalName="OSC_StateA_12_4Total_Burden_Hours" ma:percentage="FALSE">
      <xsd:simpleType>
        <xsd:restriction base="dms:Number"/>
      </xsd:simpleType>
    </xsd:element>
    <xsd:element name="OSC_StateA_12_4Total_Respondent_Costs" ma:index="44" nillable="true" ma:displayName="OSC_StateA_12_4Total_Respondent_Costs" ma:decimals="2" ma:default="0" ma:LCID="1033" ma:internalName="OSC_StateA_12_4Total_Respondent_Costs">
      <xsd:simpleType>
        <xsd:restriction base="dms:Currency"/>
      </xsd:simpleType>
    </xsd:element>
    <xsd:element name="OSC_StateA_12_4Type_of_Respondent" ma:index="45" nillable="true" ma:displayName="OSC_StateA_12_4Type_of_Respondent" ma:default="=&gt;Enter&lt;=" ma:internalName="OSC_StateA_12_4Type_of_Respondent">
      <xsd:simpleType>
        <xsd:restriction base="dms:Text">
          <xsd:maxLength value="255"/>
        </xsd:restriction>
      </xsd:simpleType>
    </xsd:element>
    <xsd:element name="OSC_StateA_12_5Average_Burden_per_Response_in_Hours" ma:index="46" nillable="true" ma:displayName="OSC_StateA_12_5Average_Burden_per_Response_in_Hours" ma:default="=&gt;20/60&lt;=" ma:internalName="OSC_StateA_12_5Average_Burden_per_Response_in_Hours">
      <xsd:simpleType>
        <xsd:restriction base="dms:Text">
          <xsd:maxLength value="255"/>
        </xsd:restriction>
      </xsd:simpleType>
    </xsd:element>
    <xsd:element name="OSC_StateA_12_5Hourly_Wage_Rate" ma:index="47" nillable="true" ma:displayName="OSC_StateA_12_5Hourly_Wage_Rate" ma:default="0" ma:internalName="OSC_StateA_12_5Hourly_Wage_Rate">
      <xsd:simpleType>
        <xsd:restriction base="dms:Text">
          <xsd:maxLength value="255"/>
        </xsd:restriction>
      </xsd:simpleType>
    </xsd:element>
    <xsd:element name="OSC_StateA_12_5Number_of_Respondents" ma:index="48" nillable="true" ma:displayName="OSC_StateA_12_5Number_of_Respondents" ma:decimals="0" ma:default="0" ma:internalName="OSC_StateA_12_5Number_of_Respondents" ma:percentage="FALSE">
      <xsd:simpleType>
        <xsd:restriction base="dms:Number"/>
      </xsd:simpleType>
    </xsd:element>
    <xsd:element name="OSC_StateA_12_5Number_of_Responses_per_Respondent" ma:index="49" nillable="true" ma:displayName="OSC_StateA_12_5Number_of_Responses_per_Respondent" ma:default="1" ma:internalName="OSC_StateA_12_5Number_of_Responses_per_Respondent">
      <xsd:simpleType>
        <xsd:restriction base="dms:Text">
          <xsd:maxLength value="255"/>
        </xsd:restriction>
      </xsd:simpleType>
    </xsd:element>
    <xsd:element name="OSC_StateA_12_5Total_Burden_Hours" ma:index="50" nillable="true" ma:displayName="OSC_StateA_12_5Total_Burden_Hours" ma:decimals="0" ma:default="0" ma:internalName="OSC_StateA_12_5Total_Burden_Hours" ma:percentage="FALSE">
      <xsd:simpleType>
        <xsd:restriction base="dms:Number"/>
      </xsd:simpleType>
    </xsd:element>
    <xsd:element name="OSC_StateA_12_5Total_Respondent_Costs" ma:index="51" nillable="true" ma:displayName="OSC_StateA_12_5Total_Respondent_Costs" ma:decimals="2" ma:default="0" ma:LCID="1033" ma:internalName="OSC_StateA_12_5Total_Respondent_Costs">
      <xsd:simpleType>
        <xsd:restriction base="dms:Currency"/>
      </xsd:simpleType>
    </xsd:element>
    <xsd:element name="OSC_StateA_12_5Type_of_Respondent" ma:index="52" nillable="true" ma:displayName="OSC_StateA_12_5Type_of_Respondent" ma:default="=&gt;Enter&lt;=" ma:internalName="OSC_StateA_12_5Type_of_Respondent">
      <xsd:simpleType>
        <xsd:restriction base="dms:Text">
          <xsd:maxLength value="255"/>
        </xsd:restriction>
      </xsd:simpleType>
    </xsd:element>
    <xsd:element name="OSC_StateA_12_6Average_Burden_per_Response_in_Hours" ma:index="53" nillable="true" ma:displayName="OSC_StateA_12_6Average_Burden_per_Response_in_Hours" ma:default="=&gt;20/60&lt;=" ma:internalName="OSC_StateA_12_6Average_Burden_per_Response_in_Hours">
      <xsd:simpleType>
        <xsd:restriction base="dms:Text">
          <xsd:maxLength value="255"/>
        </xsd:restriction>
      </xsd:simpleType>
    </xsd:element>
    <xsd:element name="OSC_StateA_12_6Hourly_Wage_Rate" ma:index="54" nillable="true" ma:displayName="OSC_StateA_12_6Hourly_Wage_Rate" ma:default="0" ma:internalName="OSC_StateA_12_6Hourly_Wage_Rate">
      <xsd:simpleType>
        <xsd:restriction base="dms:Text">
          <xsd:maxLength value="255"/>
        </xsd:restriction>
      </xsd:simpleType>
    </xsd:element>
    <xsd:element name="OSC_StateA_12_6Number_of_Respondents" ma:index="55" nillable="true" ma:displayName="OSC_StateA_12_6Number_of_Respondents" ma:decimals="0" ma:default="0" ma:internalName="OSC_StateA_12_6Number_of_Respondents" ma:percentage="FALSE">
      <xsd:simpleType>
        <xsd:restriction base="dms:Number"/>
      </xsd:simpleType>
    </xsd:element>
    <xsd:element name="OSC_StateA_12_6Number_of_Responses_per_Respondent" ma:index="56" nillable="true" ma:displayName="OSC_StateA_12_6Number_of_Responses_per_Respondent" ma:default="1" ma:internalName="OSC_StateA_12_6Number_of_Responses_per_Respondent">
      <xsd:simpleType>
        <xsd:restriction base="dms:Text">
          <xsd:maxLength value="255"/>
        </xsd:restriction>
      </xsd:simpleType>
    </xsd:element>
    <xsd:element name="OSC_StateA_12_6Total_Burden_Hours" ma:index="57" nillable="true" ma:displayName="OSC_StateA_12_6Total_Burden_Hours" ma:decimals="0" ma:default="0" ma:internalName="OSC_StateA_12_6Total_Burden_Hours" ma:percentage="FALSE">
      <xsd:simpleType>
        <xsd:restriction base="dms:Number"/>
      </xsd:simpleType>
    </xsd:element>
    <xsd:element name="OSC_StateA_12_6Total_Respondent_Costs" ma:index="58" nillable="true" ma:displayName="OSC_StateA_12_6Total_Respondent_Costs" ma:decimals="2" ma:default="0" ma:LCID="1033" ma:internalName="OSC_StateA_12_6Total_Respondent_Costs">
      <xsd:simpleType>
        <xsd:restriction base="dms:Currency"/>
      </xsd:simpleType>
    </xsd:element>
    <xsd:element name="OSC_StateA_12_6Type_of_Respondent" ma:index="59" nillable="true" ma:displayName="OSC_StateA_12_6Type_of_Respondent" ma:default="=&gt;Enter&lt;=" ma:internalName="OSC_StateA_12_6Type_of_Respondent">
      <xsd:simpleType>
        <xsd:restriction base="dms:Text">
          <xsd:maxLength value="255"/>
        </xsd:restriction>
      </xsd:simpleType>
    </xsd:element>
    <xsd:element name="OSC_StateA_12_7Average_Burden_per_Response_in_Hours" ma:index="60" nillable="true" ma:displayName="OSC_StateA_12_7Average_Burden_per_Response_in_Hours" ma:default="=&gt;20/60&lt;=" ma:internalName="OSC_StateA_12_7Average_Burden_per_Response_in_Hours">
      <xsd:simpleType>
        <xsd:restriction base="dms:Text">
          <xsd:maxLength value="255"/>
        </xsd:restriction>
      </xsd:simpleType>
    </xsd:element>
    <xsd:element name="OSC_StateA_12_7Hourly_Wage_Rate" ma:index="61" nillable="true" ma:displayName="OSC_StateA_12_7Hourly_Wage_Rate" ma:default="0" ma:internalName="OSC_StateA_12_7Hourly_Wage_Rate">
      <xsd:simpleType>
        <xsd:restriction base="dms:Text">
          <xsd:maxLength value="255"/>
        </xsd:restriction>
      </xsd:simpleType>
    </xsd:element>
    <xsd:element name="OSC_StateA_12_7Number_of_Respondents" ma:index="62" nillable="true" ma:displayName="OSC_StateA_12_7Number_of_Respondents" ma:decimals="0" ma:default="0" ma:internalName="OSC_StateA_12_7Number_of_Respondents" ma:percentage="FALSE">
      <xsd:simpleType>
        <xsd:restriction base="dms:Number"/>
      </xsd:simpleType>
    </xsd:element>
    <xsd:element name="OSC_StateA_12_7Number_of_Responses_per_Respondent" ma:index="63" nillable="true" ma:displayName="OSC_StateA_12_7Number_of_Responses_per_Respondent" ma:default="1" ma:internalName="OSC_StateA_12_7Number_of_Responses_per_Respondent">
      <xsd:simpleType>
        <xsd:restriction base="dms:Text">
          <xsd:maxLength value="255"/>
        </xsd:restriction>
      </xsd:simpleType>
    </xsd:element>
    <xsd:element name="OSC_StateA_12_7Total_Burden_Hours" ma:index="64" nillable="true" ma:displayName="OSC_StateA_12_7Total_Burden_Hours" ma:decimals="2" ma:default="0" ma:internalName="OSC_StateA_12_7Total_Burden_Hours" ma:percentage="FALSE">
      <xsd:simpleType>
        <xsd:restriction base="dms:Number"/>
      </xsd:simpleType>
    </xsd:element>
    <xsd:element name="OSC_StateA_12_7Total_Respondent_Costs" ma:index="65" nillable="true" ma:displayName="OSC_StateA_12_7Total_Respondent_Costs" ma:decimals="2" ma:default="0" ma:LCID="1033" ma:internalName="OSC_StateA_12_7Total_Respondent_Costs">
      <xsd:simpleType>
        <xsd:restriction base="dms:Currency"/>
      </xsd:simpleType>
    </xsd:element>
    <xsd:element name="OSC_StateA_12_7Type_of_Respondent" ma:index="66" nillable="true" ma:displayName="OSC_StateA_12_7Type_of_Respondent" ma:default="=&gt;Enter&lt;=" ma:internalName="OSC_StateA_12_7Type_of_Respondent">
      <xsd:simpleType>
        <xsd:restriction base="dms:Text">
          <xsd:maxLength value="255"/>
        </xsd:restriction>
      </xsd:simpleType>
    </xsd:element>
    <xsd:element name="OSC_StateA_12_8Average_Burden_per_Response_in_Hours" ma:index="67" nillable="true" ma:displayName="OSC_StateA_12_8Average_Burden_per_Response_in_Hours" ma:default="=&gt;20/60&lt;=" ma:internalName="OSC_StateA_12_8Average_Burden_per_Response_in_Hours">
      <xsd:simpleType>
        <xsd:restriction base="dms:Text">
          <xsd:maxLength value="255"/>
        </xsd:restriction>
      </xsd:simpleType>
    </xsd:element>
    <xsd:element name="OSC_StateA_12_8Hourly_Wage_Rate" ma:index="68" nillable="true" ma:displayName="OSC_StateA_12_8Hourly_Wage_Rate" ma:default="0" ma:internalName="OSC_StateA_12_8Hourly_Wage_Rate">
      <xsd:simpleType>
        <xsd:restriction base="dms:Text">
          <xsd:maxLength value="255"/>
        </xsd:restriction>
      </xsd:simpleType>
    </xsd:element>
    <xsd:element name="OSC_StateA_12_8Number_of_Respondents" ma:index="69" nillable="true" ma:displayName="OSC_StateA_12_8Number_of_Respondents" ma:decimals="0" ma:default="0" ma:internalName="OSC_StateA_12_8Number_of_Respondents" ma:percentage="FALSE">
      <xsd:simpleType>
        <xsd:restriction base="dms:Number"/>
      </xsd:simpleType>
    </xsd:element>
    <xsd:element name="OSC_StateA_12_8Number_of_Responses_per_Respondent" ma:index="70" nillable="true" ma:displayName="OSC_StateA_12_8Number_of_Responses_per_Respondent" ma:default="1" ma:internalName="OSC_StateA_12_8Number_of_Responses_per_Respondent">
      <xsd:simpleType>
        <xsd:restriction base="dms:Text">
          <xsd:maxLength value="255"/>
        </xsd:restriction>
      </xsd:simpleType>
    </xsd:element>
    <xsd:element name="OSC_StateA_12_8Total_Burden_Hours" ma:index="71" nillable="true" ma:displayName="OSC_StateA_12_8Total_Burden_Hours" ma:decimals="0" ma:default="0" ma:internalName="OSC_StateA_12_8Total_Burden_Hours" ma:percentage="FALSE">
      <xsd:simpleType>
        <xsd:restriction base="dms:Number"/>
      </xsd:simpleType>
    </xsd:element>
    <xsd:element name="OSC_StateA_12_8Total_Respondent_Costs" ma:index="72" nillable="true" ma:displayName="OSC_StateA_12_8Total_Respondent_Costs" ma:decimals="2" ma:default="0" ma:LCID="1033" ma:internalName="OSC_StateA_12_8Total_Respondent_Costs">
      <xsd:simpleType>
        <xsd:restriction base="dms:Currency"/>
      </xsd:simpleType>
    </xsd:element>
    <xsd:element name="OSC_StateA_12_8Type_of_Respondent" ma:index="73" nillable="true" ma:displayName="OSC_StateA_12_8Type_of_Respondent" ma:default="=&gt;Enter&lt;=" ma:internalName="OSC_StateA_12_8Type_of_Respondent">
      <xsd:simpleType>
        <xsd:restriction base="dms:Text">
          <xsd:maxLength value="255"/>
        </xsd:restriction>
      </xsd:simpleType>
    </xsd:element>
    <xsd:element name="OSC_StateA_12_9Average_Burden_per_Response_in_Hours" ma:index="74" nillable="true" ma:displayName="OSC_StateA_12_9Average_Burden_per_Response_in_Hours" ma:default="=&gt;20/60&lt;=" ma:internalName="OSC_StateA_12_9Average_Burden_per_Response_in_Hours">
      <xsd:simpleType>
        <xsd:restriction base="dms:Text">
          <xsd:maxLength value="255"/>
        </xsd:restriction>
      </xsd:simpleType>
    </xsd:element>
    <xsd:element name="OSC_StateA_12_9Hourly_Wage_Rate" ma:index="75" nillable="true" ma:displayName="OSC_StateA_12_9Hourly_Wage_Rate" ma:default="0" ma:internalName="OSC_StateA_12_9Hourly_Wage_Rate">
      <xsd:simpleType>
        <xsd:restriction base="dms:Text">
          <xsd:maxLength value="255"/>
        </xsd:restriction>
      </xsd:simpleType>
    </xsd:element>
    <xsd:element name="OSC_StateA_12_9Number_of_Respondents" ma:index="76" nillable="true" ma:displayName="OSC_StateA_12_9Number_of_Respondents" ma:decimals="0" ma:default="0" ma:internalName="OSC_StateA_12_9Number_of_Respondents" ma:percentage="FALSE">
      <xsd:simpleType>
        <xsd:restriction base="dms:Number"/>
      </xsd:simpleType>
    </xsd:element>
    <xsd:element name="OSC_StateA_12_9Number_of_Responses_per_Respondent" ma:index="77" nillable="true" ma:displayName="OSC_StateA_12_9Number_of_Responses_per_Respondent" ma:default="1" ma:internalName="OSC_StateA_12_9Number_of_Responses_per_Respondent">
      <xsd:simpleType>
        <xsd:restriction base="dms:Text">
          <xsd:maxLength value="255"/>
        </xsd:restriction>
      </xsd:simpleType>
    </xsd:element>
    <xsd:element name="OSC_StateA_12_9Total_Burden_Hours" ma:index="78" nillable="true" ma:displayName="OSC_StateA_12_9Total_Burden_Hours" ma:decimals="0" ma:default="0" ma:internalName="OSC_StateA_12_9Total_Burden_Hours" ma:percentage="FALSE">
      <xsd:simpleType>
        <xsd:restriction base="dms:Number"/>
      </xsd:simpleType>
    </xsd:element>
    <xsd:element name="OSC_StateA_12_9Total_Respondent_Costs" ma:index="79" nillable="true" ma:displayName="OSC_StateA_12_9Total_Respondent_Costs" ma:decimals="2" ma:default="0" ma:LCID="1033" ma:internalName="OSC_StateA_12_9Total_Respondent_Costs">
      <xsd:simpleType>
        <xsd:restriction base="dms:Currency"/>
      </xsd:simpleType>
    </xsd:element>
    <xsd:element name="OSC_StateA_12_9Type_of_Respondent" ma:index="80" nillable="true" ma:displayName="OSC_StateA_12_9Type_of_Respondent" ma:default="=&gt;Enter&lt;=" ma:internalName="OSC_StateA_12_9Type_of_Respondent">
      <xsd:simpleType>
        <xsd:restriction base="dms:Text">
          <xsd:maxLength value="255"/>
        </xsd:restriction>
      </xsd:simpleType>
    </xsd:element>
    <xsd:element name="OSC_StateA_12_Total_Number_of_Responses_per_Respondent" ma:index="81" nillable="true" ma:displayName="OSC_StateA_12_Total_Number_of_Responses_per_Respondent" ma:default="1" ma:internalName="OSC_StateA_12_Total_Number_of_Responses_per_Respondent">
      <xsd:simpleType>
        <xsd:restriction base="dms:Text">
          <xsd:maxLength value="255"/>
        </xsd:restriction>
      </xsd:simpleType>
    </xsd:element>
    <xsd:element name="OSC_StateA_12_Total_Total_Burden_Hours" ma:index="82" nillable="true" ma:displayName="OSC_StateA_12_Total_Total_Burden_Hours" ma:decimals="0" ma:default="0" ma:internalName="OSC_StateA_12_Total_Total_Burden_Hours" ma:percentage="FALSE">
      <xsd:simpleType>
        <xsd:restriction base="dms:Number"/>
      </xsd:simpleType>
    </xsd:element>
    <xsd:element name="OSC_StateA_12_Total_Total_Respondent_Costs" ma:index="83" nillable="true" ma:displayName="OSC_StateA_12_Total_Total_Respondent_Costs" ma:decimals="2" ma:default="0" ma:LCID="1033" ma:internalName="OSC_StateA_12_Total_Total_Respondent_Costs">
      <xsd:simpleType>
        <xsd:restriction base="dms:Currency"/>
      </xsd:simpleType>
    </xsd:element>
    <xsd:element name="OSC_StateA_14_10Average_Cost" ma:index="84" nillable="true" ma:displayName="OSC_StateA_14_10Average_Cost" ma:decimals="2" ma:default="0" ma:LCID="1033" ma:internalName="OSC_StateA_14_10Average_Cost">
      <xsd:simpleType>
        <xsd:restriction base="dms:Currency"/>
      </xsd:simpleType>
    </xsd:element>
    <xsd:element name="OSC_StateA_14_10Average_Hourly_Rate" ma:index="85" nillable="true" ma:displayName="OSC_StateA_14_10Average_Hourly_Rate" ma:default="0" ma:internalName="OSC_StateA_14_10Average_Hourly_Rate">
      <xsd:simpleType>
        <xsd:restriction base="dms:Text">
          <xsd:maxLength value="255"/>
        </xsd:restriction>
      </xsd:simpleType>
    </xsd:element>
    <xsd:element name="OSC_StateA_14_10Average_Hours_Per_Collection" ma:index="86" nillable="true" ma:displayName="OSC_StateA_14_10Average_Hours_Per_Collection" ma:default="0" ma:internalName="OSC_StateA_14_10Average_Hours_Per_Collection">
      <xsd:simpleType>
        <xsd:restriction base="dms:Text">
          <xsd:maxLength value="255"/>
        </xsd:restriction>
      </xsd:simpleType>
    </xsd:element>
    <xsd:element name="OSC_StateA_14_10Staff_FTE" ma:index="87" nillable="true" ma:displayName="OSC_StateA_14_10Staff_FTE" ma:default="=&gt;Enter&lt;=" ma:internalName="OSC_StateA_14_10Staff_FTE">
      <xsd:simpleType>
        <xsd:restriction base="dms:Text">
          <xsd:maxLength value="255"/>
        </xsd:restriction>
      </xsd:simpleType>
    </xsd:element>
    <xsd:element name="OSC_StateA_14_1Average_Cost" ma:index="88" nillable="true" ma:displayName="OSC_StateA_14_1Average_Cost" ma:decimals="2" ma:default="0" ma:LCID="1033" ma:internalName="OSC_StateA_14_1Average_Cost">
      <xsd:simpleType>
        <xsd:restriction base="dms:Currency"/>
      </xsd:simpleType>
    </xsd:element>
    <xsd:element name="OSC_StateA_14_1Average_Hourly_Rate" ma:index="89" nillable="true" ma:displayName="OSC_StateA_14_1Average_Hourly_Rate" ma:default="0" ma:internalName="OSC_StateA_14_1Average_Hourly_Rate">
      <xsd:simpleType>
        <xsd:restriction base="dms:Text">
          <xsd:maxLength value="255"/>
        </xsd:restriction>
      </xsd:simpleType>
    </xsd:element>
    <xsd:element name="OSC_StateA_14_1Average_Hours_Per_Collection" ma:index="90" nillable="true" ma:displayName="OSC_StateA_14_1Average_Hours_Per_Collection" ma:default="0" ma:internalName="OSC_StateA_14_1Average_Hours_Per_Collection">
      <xsd:simpleType>
        <xsd:restriction base="dms:Text">
          <xsd:maxLength value="255"/>
        </xsd:restriction>
      </xsd:simpleType>
    </xsd:element>
    <xsd:element name="OSC_StateA_14_1Staff_FTE" ma:index="91" nillable="true" ma:displayName="OSC_StateA_14_1Staff_FTE" ma:default="=&gt;Enter&lt;=" ma:internalName="OSC_StateA_14_1Staff_FTE">
      <xsd:simpleType>
        <xsd:restriction base="dms:Text">
          <xsd:maxLength value="255"/>
        </xsd:restriction>
      </xsd:simpleType>
    </xsd:element>
    <xsd:element name="OSC_StateA_14_2Average_Cost" ma:index="92" nillable="true" ma:displayName="OSC_StateA_14_2Average_Cost" ma:decimals="2" ma:default="0" ma:LCID="1033" ma:internalName="OSC_StateA_14_2Average_Cost">
      <xsd:simpleType>
        <xsd:restriction base="dms:Currency"/>
      </xsd:simpleType>
    </xsd:element>
    <xsd:element name="OSC_StateA_14_2Average_Hourly_Rate" ma:index="93" nillable="true" ma:displayName="OSC_StateA_14_2Average_Hourly_Rate" ma:default="0" ma:internalName="OSC_StateA_14_2Average_Hourly_Rate">
      <xsd:simpleType>
        <xsd:restriction base="dms:Text">
          <xsd:maxLength value="255"/>
        </xsd:restriction>
      </xsd:simpleType>
    </xsd:element>
    <xsd:element name="OSC_StateA_14_2Average_Hours_Per_Collection" ma:index="94" nillable="true" ma:displayName="OSC_StateA_14_2Average_Hours_Per_Collection" ma:default="0" ma:internalName="OSC_StateA_14_2Average_Hours_Per_Collection">
      <xsd:simpleType>
        <xsd:restriction base="dms:Text">
          <xsd:maxLength value="255"/>
        </xsd:restriction>
      </xsd:simpleType>
    </xsd:element>
    <xsd:element name="OSC_StateA_14_2Staff_FTE" ma:index="95" nillable="true" ma:displayName="OSC_StateA_14_2Staff_FTE" ma:default="=&gt;Enter&lt;=" ma:internalName="OSC_StateA_14_2Staff_FTE">
      <xsd:simpleType>
        <xsd:restriction base="dms:Text">
          <xsd:maxLength value="255"/>
        </xsd:restriction>
      </xsd:simpleType>
    </xsd:element>
    <xsd:element name="OSC_StateA_14_3Average_Cost" ma:index="96" nillable="true" ma:displayName="OSC_StateA_14_3Average_Cost" ma:decimals="2" ma:default="0" ma:LCID="1033" ma:internalName="OSC_StateA_14_3Average_Cost">
      <xsd:simpleType>
        <xsd:restriction base="dms:Currency"/>
      </xsd:simpleType>
    </xsd:element>
    <xsd:element name="OSC_StateA_14_3Average_Hourly_Rate" ma:index="97" nillable="true" ma:displayName="OSC_StateA_14_3Average_Hourly_Rate" ma:default="0" ma:internalName="OSC_StateA_14_3Average_Hourly_Rate">
      <xsd:simpleType>
        <xsd:restriction base="dms:Text">
          <xsd:maxLength value="255"/>
        </xsd:restriction>
      </xsd:simpleType>
    </xsd:element>
    <xsd:element name="OSC_StateA_14_3Average_Hours_Per_Collection" ma:index="98" nillable="true" ma:displayName="OSC_StateA_14_3Average_Hours_Per_Collection" ma:default="0" ma:internalName="OSC_StateA_14_3Average_Hours_Per_Collection">
      <xsd:simpleType>
        <xsd:restriction base="dms:Text">
          <xsd:maxLength value="255"/>
        </xsd:restriction>
      </xsd:simpleType>
    </xsd:element>
    <xsd:element name="OSC_StateA_14_3Staff_FTE" ma:index="99" nillable="true" ma:displayName="OSC_StateA_14_3Staff_FTE" ma:default="=&gt;Enter&lt;=" ma:internalName="OSC_StateA_14_3Staff_FTE">
      <xsd:simpleType>
        <xsd:restriction base="dms:Text">
          <xsd:maxLength value="255"/>
        </xsd:restriction>
      </xsd:simpleType>
    </xsd:element>
    <xsd:element name="OSC_StateA_14_4Average_Cost" ma:index="100" nillable="true" ma:displayName="OSC_StateA_14_4Average_Cost" ma:decimals="2" ma:default="0" ma:LCID="1033" ma:internalName="OSC_StateA_14_4Average_Cost">
      <xsd:simpleType>
        <xsd:restriction base="dms:Currency"/>
      </xsd:simpleType>
    </xsd:element>
    <xsd:element name="OSC_StateA_14_4Average_Hourly_Rate" ma:index="101" nillable="true" ma:displayName="OSC_StateA_14_4Average_Hourly_Rate" ma:default="0" ma:internalName="OSC_StateA_14_4Average_Hourly_Rate">
      <xsd:simpleType>
        <xsd:restriction base="dms:Text">
          <xsd:maxLength value="255"/>
        </xsd:restriction>
      </xsd:simpleType>
    </xsd:element>
    <xsd:element name="OSC_StateA_14_4Average_Hours_Per_Collection" ma:index="102" nillable="true" ma:displayName="OSC_StateA_14_4Average_Hours_Per_Collection" ma:default="0" ma:internalName="OSC_StateA_14_4Average_Hours_Per_Collection">
      <xsd:simpleType>
        <xsd:restriction base="dms:Text">
          <xsd:maxLength value="255"/>
        </xsd:restriction>
      </xsd:simpleType>
    </xsd:element>
    <xsd:element name="OSC_StateA_14_4Staff_FTE" ma:index="103" nillable="true" ma:displayName="OSC_StateA_14_4Staff_FTE" ma:default="=&gt;Enter&lt;=" ma:internalName="OSC_StateA_14_4Staff_FTE">
      <xsd:simpleType>
        <xsd:restriction base="dms:Text">
          <xsd:maxLength value="255"/>
        </xsd:restriction>
      </xsd:simpleType>
    </xsd:element>
    <xsd:element name="OSC_StateA_14_5Average_Cost" ma:index="104" nillable="true" ma:displayName="OSC_StateA_14_5Average_Cost" ma:decimals="2" ma:default="0" ma:LCID="1033" ma:internalName="OSC_StateA_14_5Average_Cost">
      <xsd:simpleType>
        <xsd:restriction base="dms:Currency"/>
      </xsd:simpleType>
    </xsd:element>
    <xsd:element name="OSC_StateA_14_5Average_Hourly_Rate" ma:index="105" nillable="true" ma:displayName="OSC_StateA_14_5Average_Hourly_Rate" ma:default="0" ma:internalName="OSC_StateA_14_5Average_Hourly_Rate">
      <xsd:simpleType>
        <xsd:restriction base="dms:Text">
          <xsd:maxLength value="255"/>
        </xsd:restriction>
      </xsd:simpleType>
    </xsd:element>
    <xsd:element name="OSC_StateA_14_5Average_Hours_Per_Collection" ma:index="106" nillable="true" ma:displayName="OSC_StateA_14_5Average_Hours_Per_Collection" ma:default="0" ma:internalName="OSC_StateA_14_5Average_Hours_Per_Collection">
      <xsd:simpleType>
        <xsd:restriction base="dms:Text">
          <xsd:maxLength value="255"/>
        </xsd:restriction>
      </xsd:simpleType>
    </xsd:element>
    <xsd:element name="OSC_StateA_14_5Staff_FTE" ma:index="107" nillable="true" ma:displayName="OSC_StateA_14_5Staff_FTE" ma:default="=&gt;Enter&lt;=" ma:internalName="OSC_StateA_14_5Staff_FTE">
      <xsd:simpleType>
        <xsd:restriction base="dms:Text">
          <xsd:maxLength value="255"/>
        </xsd:restriction>
      </xsd:simpleType>
    </xsd:element>
    <xsd:element name="OSC_StateA_14_6Average_Cost" ma:index="108" nillable="true" ma:displayName="OSC_StateA_14_6Average_Cost" ma:decimals="2" ma:default="0" ma:LCID="1033" ma:internalName="OSC_StateA_14_6Average_Cost">
      <xsd:simpleType>
        <xsd:restriction base="dms:Currency"/>
      </xsd:simpleType>
    </xsd:element>
    <xsd:element name="OSC_StateA_14_6Average_Hourly_Rate" ma:index="109" nillable="true" ma:displayName="OSC_StateA_14_6Average_Hourly_Rate" ma:default="0" ma:internalName="OSC_StateA_14_6Average_Hourly_Rate">
      <xsd:simpleType>
        <xsd:restriction base="dms:Text">
          <xsd:maxLength value="255"/>
        </xsd:restriction>
      </xsd:simpleType>
    </xsd:element>
    <xsd:element name="OSC_StateA_14_6Average_Hours_Per_Collection" ma:index="110" nillable="true" ma:displayName="OSC_StateA_14_6Average_Hours_Per_Collection" ma:default="0" ma:internalName="OSC_StateA_14_6Average_Hours_Per_Collection">
      <xsd:simpleType>
        <xsd:restriction base="dms:Text">
          <xsd:maxLength value="255"/>
        </xsd:restriction>
      </xsd:simpleType>
    </xsd:element>
    <xsd:element name="OSC_StateA_14_6Staff_FTE" ma:index="111" nillable="true" ma:displayName="OSC_StateA_14_6Staff_FTE" ma:default="=&gt;Enter&lt;=" ma:internalName="OSC_StateA_14_6Staff_FTE">
      <xsd:simpleType>
        <xsd:restriction base="dms:Text">
          <xsd:maxLength value="255"/>
        </xsd:restriction>
      </xsd:simpleType>
    </xsd:element>
    <xsd:element name="OSC_StateA_14_7Average_Cost" ma:index="112" nillable="true" ma:displayName="OSC_StateA_14_7Average_Cost" ma:decimals="2" ma:default="0" ma:LCID="1033" ma:internalName="OSC_StateA_14_7Average_Cost">
      <xsd:simpleType>
        <xsd:restriction base="dms:Currency"/>
      </xsd:simpleType>
    </xsd:element>
    <xsd:element name="OSC_StateA_14_7Average_Hourly_Rate" ma:index="113" nillable="true" ma:displayName="OSC_StateA_14_7Average_Hourly_Rate" ma:default="0" ma:internalName="OSC_StateA_14_7Average_Hourly_Rate">
      <xsd:simpleType>
        <xsd:restriction base="dms:Text">
          <xsd:maxLength value="255"/>
        </xsd:restriction>
      </xsd:simpleType>
    </xsd:element>
    <xsd:element name="OSC_StateA_14_7Average_Hours_Per_Collection" ma:index="114" nillable="true" ma:displayName="OSC_StateA_14_7Average_Hours_Per_Collection" ma:default="0" ma:internalName="OSC_StateA_14_7Average_Hours_Per_Collection">
      <xsd:simpleType>
        <xsd:restriction base="dms:Text">
          <xsd:maxLength value="255"/>
        </xsd:restriction>
      </xsd:simpleType>
    </xsd:element>
    <xsd:element name="OSC_StateA_14_7Staff_FTE" ma:index="115" nillable="true" ma:displayName="OSC_StateA_14_7Staff_FTE" ma:default="=&gt;Enter&lt;=" ma:internalName="OSC_StateA_14_7Staff_FTE">
      <xsd:simpleType>
        <xsd:restriction base="dms:Text">
          <xsd:maxLength value="255"/>
        </xsd:restriction>
      </xsd:simpleType>
    </xsd:element>
    <xsd:element name="OSC_StateA_14_8Average_Cost" ma:index="116" nillable="true" ma:displayName="OSC_StateA_14_8Average_Cost" ma:decimals="2" ma:default="0" ma:LCID="1033" ma:internalName="OSC_StateA_14_8Average_Cost">
      <xsd:simpleType>
        <xsd:restriction base="dms:Currency"/>
      </xsd:simpleType>
    </xsd:element>
    <xsd:element name="OSC_StateA_14_8Average_Hourly_Rate" ma:index="117" nillable="true" ma:displayName="OSC_StateA_14_8Average_Hourly_Rate" ma:default="0" ma:internalName="OSC_StateA_14_8Average_Hourly_Rate">
      <xsd:simpleType>
        <xsd:restriction base="dms:Text">
          <xsd:maxLength value="255"/>
        </xsd:restriction>
      </xsd:simpleType>
    </xsd:element>
    <xsd:element name="OSC_StateA_14_8Average_Hours_Per_Collection" ma:index="118" nillable="true" ma:displayName="OSC_StateA_14_8Average_Hours_Per_Collection" ma:default="0" ma:internalName="OSC_StateA_14_8Average_Hours_Per_Collection">
      <xsd:simpleType>
        <xsd:restriction base="dms:Text">
          <xsd:maxLength value="255"/>
        </xsd:restriction>
      </xsd:simpleType>
    </xsd:element>
    <xsd:element name="OSC_StateA_14_8Staff_FTE" ma:index="119" nillable="true" ma:displayName="OSC_StateA_14_8Staff_FTE" ma:default="=&gt;Enter&lt;=" ma:internalName="OSC_StateA_14_8Staff_FTE">
      <xsd:simpleType>
        <xsd:restriction base="dms:Text">
          <xsd:maxLength value="255"/>
        </xsd:restriction>
      </xsd:simpleType>
    </xsd:element>
    <xsd:element name="OSC_StateA_14_9Average_Cost" ma:index="120" nillable="true" ma:displayName="OSC_StateA_14_9Average_Cost" ma:decimals="2" ma:default="0" ma:LCID="1033" ma:internalName="OSC_StateA_14_9Average_Cost">
      <xsd:simpleType>
        <xsd:restriction base="dms:Currency"/>
      </xsd:simpleType>
    </xsd:element>
    <xsd:element name="OSC_StateA_14_9Average_Hourly_Rate" ma:index="121" nillable="true" ma:displayName="OSC_StateA_14_9Average_Hourly_Rate" ma:default="0" ma:internalName="OSC_StateA_14_9Average_Hourly_Rate">
      <xsd:simpleType>
        <xsd:restriction base="dms:Text">
          <xsd:maxLength value="255"/>
        </xsd:restriction>
      </xsd:simpleType>
    </xsd:element>
    <xsd:element name="OSC_StateA_14_9Average_Hours_Per_Collection" ma:index="122" nillable="true" ma:displayName="OSC_StateA_14_9Average_Hours_Per_Collection" ma:default="0" ma:internalName="OSC_StateA_14_9Average_Hours_Per_Collection">
      <xsd:simpleType>
        <xsd:restriction base="dms:Text">
          <xsd:maxLength value="255"/>
        </xsd:restriction>
      </xsd:simpleType>
    </xsd:element>
    <xsd:element name="OSC_StateA_14_9Staff_FTE" ma:index="123" nillable="true" ma:displayName="OSC_StateA_14_9Staff_FTE" ma:default="=&gt;Enter&lt;=" ma:internalName="OSC_StateA_14_9Staff_FTE">
      <xsd:simpleType>
        <xsd:restriction base="dms:Text">
          <xsd:maxLength value="255"/>
        </xsd:restriction>
      </xsd:simpleType>
    </xsd:element>
    <xsd:element name="OSC_StateA_14_Estimated_Total_Cost_of_Information_Collection" ma:index="124" nillable="true" ma:displayName="OSC_StateA_14_Estimated_Total_Cost_of_Information_Collection" ma:decimals="2" ma:default="0" ma:LCID="1033" ma:internalName="OSC_StateA_14_Estimated_Total_Cost_of_Information_Collection">
      <xsd:simpleType>
        <xsd:restriction base="dms:Currency"/>
      </xsd:simpleType>
    </xsd:element>
    <xsd:element name="OSC_StateA_Annualized_Cost_to_the_Government" ma:index="125" nillable="true" ma:displayName="OSC_StateA_Annualized_Cost_to_the_Government" ma:internalName="OSC_StateA_Annualized_Cost_to_the_Government">
      <xsd:simpleType>
        <xsd:restriction base="dms:Note"/>
      </xsd:simpleType>
    </xsd:element>
    <xsd:element name="OSC_StateA_Assurance_of_Confidentiality_Provided_to_Respondents" ma:index="126" nillable="true" ma:displayName="OSC_StateA_Assurance_of_Confidentiality_Provided_to_Respondents" ma:internalName="OSC_StateA_Assurance_of_Confidentiality_Provided_to_Respondents">
      <xsd:simpleType>
        <xsd:restriction base="dms:Note">
          <xsd:maxLength value="255"/>
        </xsd:restriction>
      </xsd:simpleType>
    </xsd:element>
    <xsd:element name="OSC_StateA_Background" ma:index="127" nillable="true" ma:displayName="OSC_StateA_Background" ma:internalName="OSC_StateA_Background">
      <xsd:simpleType>
        <xsd:restriction base="dms:Note">
          <xsd:maxLength value="255"/>
        </xsd:restriction>
      </xsd:simpleType>
    </xsd:element>
    <xsd:element name="OSC_StateA_Consequences_Collecting_Less_Frequently" ma:index="128" nillable="true" ma:displayName="OSC_StateA_Consequences_Collecting_Less_Frequently" ma:internalName="OSC_StateA_Consequences_Collecting_Less_Frequently">
      <xsd:simpleType>
        <xsd:restriction base="dms:Note">
          <xsd:maxLength value="255"/>
        </xsd:restriction>
      </xsd:simpleType>
    </xsd:element>
    <xsd:element name="OSC_StateA_Date_Submitted" ma:index="129" nillable="true" ma:displayName="OSC_StateA_Date_Submitted" ma:format="DateOnly" ma:internalName="OSC_StateA_Date_Submitted">
      <xsd:simpleType>
        <xsd:restriction base="dms:DateTime"/>
      </xsd:simpleType>
    </xsd:element>
    <xsd:element name="OSC_StateA_Estimate_Other_Total_Annual_Cost_Burden_to_Respond" ma:index="130" nillable="true" ma:displayName="OSC_StateA_Estimate_Other_Total_Annual_Cost_Burden_to_Respond" ma:internalName="OSC_StateA_Estimate_Other_Total_Annual_Cost_Burden_to_Respond">
      <xsd:simpleType>
        <xsd:restriction base="dms:Note">
          <xsd:maxLength value="255"/>
        </xsd:restriction>
      </xsd:simpleType>
    </xsd:element>
    <xsd:element name="OSC_StateA_Estimates_of_Annualized_Burden_Hours_and_Costs" ma:index="131" nillable="true" ma:displayName="OSC_StateA_Estimates_of_Annualized_Burden_Hours_and_Costs" ma:internalName="OSC_StateA_Estimates_of_Annualized_Burden_Hours_and_Costs">
      <xsd:simpleType>
        <xsd:restriction base="dms:Note">
          <xsd:maxLength value="255"/>
        </xsd:restriction>
      </xsd:simpleType>
    </xsd:element>
    <xsd:element name="OSC_StateA_Exceptions_Certification_Paperwork_Reduction_Act" ma:index="132" nillable="true" ma:displayName="OSC_StateA_Exceptions_Certification_Paperwork_Reduction_Act" ma:internalName="OSC_StateA_Exceptions_Certification_Paperwork_Reduction_Act">
      <xsd:simpleType>
        <xsd:restriction base="dms:Note">
          <xsd:maxLength value="255"/>
        </xsd:restriction>
      </xsd:simpleType>
    </xsd:element>
    <xsd:element name="OSC_StateA_Explanation_for_Program_Changes_or_Adjustments" ma:index="133" nillable="true" ma:displayName="OSC_StateA_Explanation_for_Program_Changes_or_Adjustments" ma:internalName="OSC_StateA_Explanation_for_Program_Changes_or_Adjustments">
      <xsd:simpleType>
        <xsd:restriction base="dms:Note">
          <xsd:maxLength value="255"/>
        </xsd:restriction>
      </xsd:simpleType>
    </xsd:element>
    <xsd:element name="OSC_StateA_Explanation_of_Any_Payment_or_Gift_to_Respondents" ma:index="134" nillable="true" ma:displayName="OSC_StateA_Explanation_of_Any_Payment_or_Gift_to_Respondents" ma:internalName="OSC_StateA_Explanation_of_Any_Payment_or_Gift_to_Respondents">
      <xsd:simpleType>
        <xsd:restriction base="dms:Note">
          <xsd:maxLength value="255"/>
        </xsd:restriction>
      </xsd:simpleType>
    </xsd:element>
    <xsd:element name="OSC_StateA_Identify_Duplication_Similar_Information" ma:index="135" nillable="true" ma:displayName="OSC_StateA_Identify_Duplication_Similar_Information" ma:internalName="OSC_StateA_Identify_Duplication_Similar_Information">
      <xsd:simpleType>
        <xsd:restriction base="dms:Note">
          <xsd:maxLength value="255"/>
        </xsd:restriction>
      </xsd:simpleType>
    </xsd:element>
    <xsd:element name="OSC_StateA_Impact_on_Small_Businesses_or_Other_Small_Entities" ma:index="136" nillable="true" ma:displayName="OSC_StateA_Impact_on_Small_Businesses_or_Other_Small_Entities" ma:internalName="OSC_StateA_Impact_on_Small_Businesses_or_Other_Small_Entities">
      <xsd:simpleType>
        <xsd:restriction base="dms:Note">
          <xsd:maxLength value="255"/>
        </xsd:restriction>
      </xsd:simpleType>
    </xsd:element>
    <xsd:element name="OSC_StateA_Improved_Information_Technology_and_Burden_Reduction" ma:index="137" nillable="true" ma:displayName="OSC_StateA_Improved_Information_Technology_and_Burden_Reduction" ma:internalName="OSC_StateA_Improved_Information_Technology_and_Burden_Reduction">
      <xsd:simpleType>
        <xsd:restriction base="dms:Note">
          <xsd:maxLength value="255"/>
        </xsd:restriction>
      </xsd:simpleType>
    </xsd:element>
    <xsd:element name="OSC_StateA_Items_to_be_collected" ma:index="138" nillable="true" ma:displayName="OSC_StateA_Items_to_be_collected" ma:internalName="OSC_StateA_Items_to_be_collected">
      <xsd:simpleType>
        <xsd:restriction base="dms:Note">
          <xsd:maxLength value="255"/>
        </xsd:restriction>
      </xsd:simpleType>
    </xsd:element>
    <xsd:element name="OSC_StateA_Justification_for_Sensitive_Questions" ma:index="139" nillable="true" ma:displayName="OSC_StateA_Justification_for_Sensitive_Questions" ma:internalName="OSC_StateA_Justification_for_Sensitive_Questions">
      <xsd:simpleType>
        <xsd:restriction base="dms:Note">
          <xsd:maxLength value="255"/>
        </xsd:restriction>
      </xsd:simpleType>
    </xsd:element>
    <xsd:element name="OSC_StateA_List_Of_Attachments" ma:index="140" nillable="true" ma:displayName="OSC_StateA_List_Of_Attachments" ma:internalName="OSC_StateA_List_Of_Attachments">
      <xsd:simpleType>
        <xsd:restriction base="dms:Note">
          <xsd:maxLength value="255"/>
        </xsd:restriction>
      </xsd:simpleType>
    </xsd:element>
    <xsd:element name="OSC_StateA_Overview_Of_Data_Collection_System" ma:index="141" nillable="true" ma:displayName="OSC_StateA_Overview_Of_Data_Collection_System" ma:internalName="OSC_StateA_Overview_Of_Data_Collection_System">
      <xsd:simpleType>
        <xsd:restriction base="dms:Note">
          <xsd:maxLength value="255"/>
        </xsd:restriction>
      </xsd:simpleType>
    </xsd:element>
    <xsd:element name="OSC_StateA_Purpose_and_Use" ma:index="142" nillable="true" ma:displayName="OSC_StateA_Purpose_and_Use" ma:internalName="OSC_StateA_Purpose_and_Use">
      <xsd:simpleType>
        <xsd:restriction base="dms:Note">
          <xsd:maxLength value="255"/>
        </xsd:restriction>
      </xsd:simpleType>
    </xsd:element>
    <xsd:element name="OSC_StateA_Reason_Display_OMB_Expiration_Date_is_Inappropriate" ma:index="143" nillable="true" ma:displayName="OSC_StateA_Reason_Display_OMB_Expiration_Date_is_Inappropriate" ma:internalName="OSC_StateA_Reason_Display_OMB_Expiration_Date_is_Inappropriate">
      <xsd:simpleType>
        <xsd:restriction base="dms:Note">
          <xsd:maxLength value="255"/>
        </xsd:restriction>
      </xsd:simpleType>
    </xsd:element>
    <xsd:element name="OSC_StateA_Response_to_the_Federal_Register_Notice_and_Efforts" ma:index="144" nillable="true" ma:displayName="OSC_StateA_Response_to_the_Federal_Register_Notice_and_Efforts" ma:internalName="OSC_StateA_Response_to_the_Federal_Register_Notice_and_Efforts">
      <xsd:simpleType>
        <xsd:restriction base="dms:Note">
          <xsd:maxLength value="255"/>
        </xsd:restriction>
      </xsd:simpleType>
    </xsd:element>
    <xsd:element name="OSC_StateA_Tabulation_and_Publication_and_Project_Time_Schedule" ma:index="145" nillable="true" ma:displayName="OSC_StateA_Tabulation_and_Publication_and_Project_Time_Schedule" ma:internalName="OSC_StateA_Tabulation_and_Publication_and_Project_Time_Schedule">
      <xsd:simpleType>
        <xsd:restriction base="dms:Note">
          <xsd:maxLength value="255"/>
        </xsd:restriction>
      </xsd:simpleType>
    </xsd:element>
    <xsd:element name="OSC_StateA_Websites_Directed_at_Children" ma:index="146" nillable="true" ma:displayName="OSC_StateA_Websites_Directed_at_Children" ma:internalName="OSC_StateA_Websites_Directed_at_Children">
      <xsd:simpleType>
        <xsd:restriction base="dms:Note">
          <xsd:maxLength value="255"/>
        </xsd:restriction>
      </xsd:simpleType>
    </xsd:element>
    <xsd:element name="GenICPIBranchOROfficeTitle" ma:index="148" nillable="true" ma:displayName="GenIC PI Branch OR Office Title" ma:default="=&gt;Enter branch or office title&lt;=" ma:internalName="GenICPIBranchOROfficeTitle">
      <xsd:simpleType>
        <xsd:restriction base="dms:Text">
          <xsd:maxLength value="255"/>
        </xsd:restriction>
      </xsd:simpleType>
    </xsd:element>
    <xsd:element name="GenICPICDCID" ma:index="149" nillable="true" ma:displayName="GenIC PI CDC ID" ma:description="" ma:internalName="GenICPICDCID">
      <xsd:simpleType>
        <xsd:restriction base="dms:Text">
          <xsd:maxLength value="255"/>
        </xsd:restriction>
      </xsd:simpleType>
    </xsd:element>
    <xsd:element name="GenICPICenterDivisionBranch" ma:index="150" nillable="true" ma:displayName="GenIC PI Center Division Branch" ma:description="" ma:internalName="GenICPICenterDivisionBranch">
      <xsd:simpleType>
        <xsd:restriction base="dms:Text">
          <xsd:maxLength value="255"/>
        </xsd:restriction>
      </xsd:simpleType>
    </xsd:element>
    <xsd:element name="GenICPICIO" ma:index="151" nillable="true" ma:displayName="GenIC PI CIO" ma:internalName="GenICPICIO">
      <xsd:simpleType>
        <xsd:restriction base="dms:Text">
          <xsd:maxLength value="255"/>
        </xsd:restriction>
      </xsd:simpleType>
    </xsd:element>
    <xsd:element name="GenICPIDivisionOROfficeTitle" ma:index="152" nillable="true" ma:displayName="GenIC PI Division OR Office Title" ma:default="=&gt;Enter division or office title&lt;=" ma:internalName="GenICPIDivisionOROfficeTitle">
      <xsd:simpleType>
        <xsd:restriction base="dms:Text">
          <xsd:maxLength value="255"/>
        </xsd:restriction>
      </xsd:simpleType>
    </xsd:element>
    <xsd:element name="GenICPIEmail" ma:index="153" nillable="true" ma:displayName="GenIC PI Email" ma:default="=&gt;Enter work email&lt;=" ma:description="" ma:internalName="GenICPIEmail">
      <xsd:simpleType>
        <xsd:restriction base="dms:Text">
          <xsd:maxLength value="255"/>
        </xsd:restriction>
      </xsd:simpleType>
    </xsd:element>
    <xsd:element name="GenICPIFax" ma:index="154" nillable="true" ma:displayName="GenIC PI Fax" ma:default="=&gt;###-###-####&lt;=" ma:internalName="GenICPIFax">
      <xsd:simpleType>
        <xsd:restriction base="dms:Text">
          <xsd:maxLength value="255"/>
        </xsd:restriction>
      </xsd:simpleType>
    </xsd:element>
    <xsd:element name="GenICPIName" ma:index="155" nillable="true" ma:displayName="GenIC PI Name" ma:default="=&gt;Enter full name and credentials&lt;=" ma:description="" ma:internalName="GenICPIName">
      <xsd:simpleType>
        <xsd:restriction base="dms:Text">
          <xsd:maxLength value="255"/>
        </xsd:restriction>
      </xsd:simpleType>
    </xsd:element>
    <xsd:element name="GenICPIPhone" ma:index="156" nillable="true" ma:displayName="GenIC PI Phone" ma:default="=&gt;###-###-####&lt;=" ma:description="" ma:internalName="GenICPIPhone">
      <xsd:simpleType>
        <xsd:restriction base="dms:Text">
          <xsd:maxLength value="255"/>
        </xsd:restriction>
      </xsd:simpleType>
    </xsd:element>
    <xsd:element name="GenICPITitle" ma:index="157" nillable="true" ma:displayName="GenIC PI Title" ma:default="=&gt;Enter official CDC title&lt;=" ma:internalName="GenICPITitle">
      <xsd:simpleType>
        <xsd:restriction base="dms:Text">
          <xsd:maxLength value="255"/>
        </xsd:restriction>
      </xsd:simpleType>
    </xsd:element>
    <xsd:element name="GenICPIWorkMailingAddress" ma:index="158" nillable="true" ma:displayName="GenIC PI Work Mailing Address" ma:default="=&gt;Enter work mailing address&lt;=" ma:internalName="GenICPIWorkMailing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1c282-9287-45cb-9b41-eae3a76919a0" elementFormDefault="qualified">
    <xsd:import namespace="http://schemas.microsoft.com/office/2006/documentManagement/types"/>
    <xsd:import namespace="http://schemas.microsoft.com/office/infopath/2007/PartnerControls"/>
    <xsd:element name="GenICNickname" ma:index="147" nillable="true" ma:displayName="GenIC Nickname" ma:internalName="GenICNickname">
      <xsd:simpleType>
        <xsd:restriction base="dms:Text">
          <xsd:maxLength value="255"/>
        </xsd:restriction>
      </xsd:simpleType>
    </xsd:element>
    <xsd:element name="GenICTitle" ma:index="159" nillable="true" ma:displayName="GenIC Title" ma:default="=&gt;Enter short but descriptive title reflecting the purpose of the data collection. &lt;=" ma:internalName="GenIC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49d94-b00b-4457-8fdf-7e9e81e05b5e" elementFormDefault="qualified">
    <xsd:import namespace="http://schemas.microsoft.com/office/2006/documentManagement/types"/>
    <xsd:import namespace="http://schemas.microsoft.com/office/infopath/2007/PartnerControls"/>
    <xsd:element name="OSC_StateA_12_Total_Number_of_Respondents" ma:index="160" nillable="true" ma:displayName="OSC_StateA_12_Total_Number_of_Respondents" ma:decimals="0" ma:default="0" ma:internalName="OSC_StateA_12_Total_Number_of_Respondents">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ntns:customXsn xmlns:ntns="http://schemas.microsoft.com/office/2006/metadata/customXsn">
  <ntns:xsnLocation>http://esp.cdc.gov/sites/ostlts/pip/osc/StatementA/Forms/Document/f1a9b05ff230bd57customXsn.xsn</ntns:xsnLocation>
  <ntns:cached>False</ntns:cached>
  <ntns:openByDefault>False</ntns:openByDefault>
  <ntns:xsnScope>http://esp.cdc.gov/sites/ostlts/pip/osc/StatementA</ntns:xsnScope>
</ntns:customXsn>
</file>

<file path=customXml/item5.xml><?xml version="1.0" encoding="utf-8"?>
<p:properties xmlns:p="http://schemas.microsoft.com/office/2006/metadata/properties" xmlns:xsi="http://www.w3.org/2001/XMLSchema-instance" xmlns:pc="http://schemas.microsoft.com/office/infopath/2007/PartnerControls">
  <documentManagement>
    <OSC_StateA_12_10Total_Respondent_Costs xmlns="bd99c180-279b-44c3-9486-dd050336677e">0</OSC_StateA_12_10Total_Respondent_Costs>
    <OSC_StateA_12_2Number_of_Respondents xmlns="bd99c180-279b-44c3-9486-dd050336677e">0</OSC_StateA_12_2Number_of_Respondents>
    <OSC_StateA_12_6Average_Burden_per_Response_in_Hours xmlns="bd99c180-279b-44c3-9486-dd050336677e">=&gt;20/60&lt;=</OSC_StateA_12_6Average_Burden_per_Response_in_Hours>
    <OSC_StateA_12_9Total_Respondent_Costs xmlns="bd99c180-279b-44c3-9486-dd050336677e">0</OSC_StateA_12_9Total_Respondent_Costs>
    <OSC_StateA_14_10Average_Hourly_Rate xmlns="bd99c180-279b-44c3-9486-dd050336677e">0</OSC_StateA_14_10Average_Hourly_Rate>
    <OSC_StateA_14_2Staff_FTE xmlns="bd99c180-279b-44c3-9486-dd050336677e">=&gt;Enter&lt;=</OSC_StateA_14_2Staff_FTE>
    <OSC_StateA_14_5Average_Hourly_Rate xmlns="bd99c180-279b-44c3-9486-dd050336677e">0</OSC_StateA_14_5Average_Hourly_Rate>
    <OSC_StateA_14_8Average_Cost xmlns="bd99c180-279b-44c3-9486-dd050336677e">0</OSC_StateA_14_8Average_Cost>
    <GenICPIEmail xmlns="bd99c180-279b-44c3-9486-dd050336677e">=&gt;Enter work email&lt;=</GenICPIEmail>
    <OSC_StateA_12_Total_Number_of_Respondents xmlns="ce849d94-b00b-4457-8fdf-7e9e81e05b5e">0</OSC_StateA_12_Total_Number_of_Respondents>
    <OSC_StateA_12_10Average_Burden_per_Response_in_Hours xmlns="bd99c180-279b-44c3-9486-dd050336677e">=&gt;20/60&lt;=</OSC_StateA_12_10Average_Burden_per_Response_in_Hours>
    <OSC_StateA_12_10Type_of_Respondent xmlns="bd99c180-279b-44c3-9486-dd050336677e">=&gt;Enter&lt;=</OSC_StateA_12_10Type_of_Respondent>
    <OSC_StateA_12_3Number_of_Respondents xmlns="bd99c180-279b-44c3-9486-dd050336677e">0</OSC_StateA_12_3Number_of_Respondents>
    <OSC_StateA_12_7Average_Burden_per_Response_in_Hours xmlns="bd99c180-279b-44c3-9486-dd050336677e">=&gt;20/60&lt;=</OSC_StateA_12_7Average_Burden_per_Response_in_Hours>
    <OSC_StateA_12_8Total_Respondent_Costs xmlns="bd99c180-279b-44c3-9486-dd050336677e">0</OSC_StateA_12_8Total_Respondent_Costs>
    <OSC_StateA_14_3Staff_FTE xmlns="bd99c180-279b-44c3-9486-dd050336677e">=&gt;Enter&lt;=</OSC_StateA_14_3Staff_FTE>
    <OSC_StateA_14_4Average_Hourly_Rate xmlns="bd99c180-279b-44c3-9486-dd050336677e">0</OSC_StateA_14_4Average_Hourly_Rate>
    <OSC_StateA_14_9Average_Cost xmlns="bd99c180-279b-44c3-9486-dd050336677e">0</OSC_StateA_14_9Average_Cost>
    <OSC_StateA_12_4Average_Burden_per_Response_in_Hours xmlns="bd99c180-279b-44c3-9486-dd050336677e">=&gt;20/60&lt;=</OSC_StateA_12_4Average_Burden_per_Response_in_Hours>
    <OSC_StateA_12_9Type_of_Respondent xmlns="bd99c180-279b-44c3-9486-dd050336677e">=&gt;Enter&lt;=</OSC_StateA_12_9Type_of_Respondent>
    <OSC_StateA_14_7Average_Hourly_Rate xmlns="bd99c180-279b-44c3-9486-dd050336677e">0</OSC_StateA_14_7Average_Hourly_Rate>
    <OSC_StateA_Tabulation_and_Publication_and_Project_Time_Schedule xmlns="bd99c180-279b-44c3-9486-dd050336677e" xsi:nil="true"/>
    <OSC_StateA_12_10Number_of_Responses_per_Respondent xmlns="bd99c180-279b-44c3-9486-dd050336677e">1</OSC_StateA_12_10Number_of_Responses_per_Respondent>
    <OSC_StateA_12_1Number_of_Respondents xmlns="bd99c180-279b-44c3-9486-dd050336677e">0</OSC_StateA_12_1Number_of_Respondents>
    <OSC_StateA_12_5Average_Burden_per_Response_in_Hours xmlns="bd99c180-279b-44c3-9486-dd050336677e">=&gt;20/60&lt;=</OSC_StateA_12_5Average_Burden_per_Response_in_Hours>
    <OSC_StateA_12_8Type_of_Respondent xmlns="bd99c180-279b-44c3-9486-dd050336677e">=&gt;Enter&lt;=</OSC_StateA_12_8Type_of_Respondent>
    <OSC_StateA_14_1Staff_FTE xmlns="bd99c180-279b-44c3-9486-dd050336677e">=&gt;Enter&lt;=</OSC_StateA_14_1Staff_FTE>
    <OSC_StateA_14_6Average_Hourly_Rate xmlns="bd99c180-279b-44c3-9486-dd050336677e">0</OSC_StateA_14_6Average_Hourly_Rate>
    <OSC_StateA_Overview_Of_Data_Collection_System xmlns="bd99c180-279b-44c3-9486-dd050336677e" xsi:nil="true"/>
    <OSC_StateA_12_9Number_of_Responses_per_Respondent xmlns="bd99c180-279b-44c3-9486-dd050336677e">1</OSC_StateA_12_9Number_of_Responses_per_Respondent>
    <OSC_StateA_14_4Average_Hours_Per_Collection xmlns="bd99c180-279b-44c3-9486-dd050336677e">0</OSC_StateA_14_4Average_Hours_Per_Collection>
    <GenICPICenterDivisionBranch xmlns="bd99c180-279b-44c3-9486-dd050336677e" xsi:nil="true"/>
    <GenICPIWorkMailingAddress xmlns="bd99c180-279b-44c3-9486-dd050336677e">=&gt;Enter work mailing address&lt;=</GenICPIWorkMailingAddress>
    <OSC_StateA_12_8Number_of_Responses_per_Respondent xmlns="bd99c180-279b-44c3-9486-dd050336677e">1</OSC_StateA_12_8Number_of_Responses_per_Respondent>
    <OSC_StateA_14_5Average_Hours_Per_Collection xmlns="bd99c180-279b-44c3-9486-dd050336677e">0</OSC_StateA_14_5Average_Hours_Per_Collection>
    <OSC_StateA_Identify_Duplication_Similar_Information xmlns="bd99c180-279b-44c3-9486-dd050336677e" xsi:nil="true"/>
    <OSC_StateA_Justification_for_Sensitive_Questions xmlns="bd99c180-279b-44c3-9486-dd050336677e" xsi:nil="true"/>
    <GenICPICDCID xmlns="bd99c180-279b-44c3-9486-dd050336677e" xsi:nil="true"/>
    <OSC_StateA_12_8Average_Burden_per_Response_in_Hours xmlns="bd99c180-279b-44c3-9486-dd050336677e">=&gt;20/60&lt;=</OSC_StateA_12_8Average_Burden_per_Response_in_Hours>
    <OSC_StateA_14_6Average_Hours_Per_Collection xmlns="bd99c180-279b-44c3-9486-dd050336677e">0</OSC_StateA_14_6Average_Hours_Per_Collection>
    <OSC_StateA_Assurance_of_Confidentiality_Provided_to_Respondents xmlns="bd99c180-279b-44c3-9486-dd050336677e" xsi:nil="true"/>
    <OSC_StateA_Consequences_Collecting_Less_Frequently xmlns="bd99c180-279b-44c3-9486-dd050336677e" xsi:nil="true"/>
    <OSC_StateA_List_Of_Attachments xmlns="bd99c180-279b-44c3-9486-dd050336677e" xsi:nil="true"/>
    <GenICNickname xmlns="15b1c282-9287-45cb-9b41-eae3a76919a0" xsi:nil="true"/>
    <OSC_StateA_12_10Total_Burden_Hours xmlns="bd99c180-279b-44c3-9486-dd050336677e">0</OSC_StateA_12_10Total_Burden_Hours>
    <OSC_StateA_12_9Average_Burden_per_Response_in_Hours xmlns="bd99c180-279b-44c3-9486-dd050336677e">=&gt;20/60&lt;=</OSC_StateA_12_9Average_Burden_per_Response_in_Hours>
    <OSC_StateA_14_10Average_Hours_Per_Collection xmlns="bd99c180-279b-44c3-9486-dd050336677e">0</OSC_StateA_14_10Average_Hours_Per_Collection>
    <OSC_StateA_14_7Average_Hours_Per_Collection xmlns="bd99c180-279b-44c3-9486-dd050336677e">0</OSC_StateA_14_7Average_Hours_Per_Collection>
    <OSC_StateA_Date_Submitted xmlns="bd99c180-279b-44c3-9486-dd050336677e" xsi:nil="true"/>
    <OSC_StateA_12_10Number_of_Respondents xmlns="bd99c180-279b-44c3-9486-dd050336677e">0</OSC_StateA_12_10Number_of_Respondents>
    <OSC_StateA_12_1Total_Burden_Hours xmlns="bd99c180-279b-44c3-9486-dd050336677e">0</OSC_StateA_12_1Total_Burden_Hours>
    <OSC_StateA_12_1Total_Respondent_Costs xmlns="bd99c180-279b-44c3-9486-dd050336677e">0</OSC_StateA_12_1Total_Respondent_Costs>
    <OSC_StateA_12_7Type_of_Respondent xmlns="bd99c180-279b-44c3-9486-dd050336677e">=&gt;Enter&lt;=</OSC_StateA_12_7Type_of_Respondent>
    <OSC_StateA_14_9Average_Hourly_Rate xmlns="bd99c180-279b-44c3-9486-dd050336677e">0</OSC_StateA_14_9Average_Hourly_Rate>
    <OSC_StateA_14_Estimated_Total_Cost_of_Information_Collection xmlns="bd99c180-279b-44c3-9486-dd050336677e">0</OSC_StateA_14_Estimated_Total_Cost_of_Information_Collection>
    <OSC_StateA_Reason_Display_OMB_Expiration_Date_is_Inappropriate xmlns="bd99c180-279b-44c3-9486-dd050336677e" xsi:nil="true"/>
    <GenICPIName xmlns="bd99c180-279b-44c3-9486-dd050336677e">=&gt;Enter full name and credentials&lt;=</GenICPIName>
    <OSC_StateA_12_6Type_of_Respondent xmlns="bd99c180-279b-44c3-9486-dd050336677e">=&gt;Enter&lt;=</OSC_StateA_12_6Type_of_Respondent>
    <OSC_StateA_12_Total_Total_Respondent_Costs xmlns="bd99c180-279b-44c3-9486-dd050336677e">0</OSC_StateA_12_Total_Total_Respondent_Costs>
    <OSC_StateA_14_1Average_Hours_Per_Collection xmlns="bd99c180-279b-44c3-9486-dd050336677e">0</OSC_StateA_14_1Average_Hours_Per_Collection>
    <OSC_StateA_14_8Average_Hourly_Rate xmlns="bd99c180-279b-44c3-9486-dd050336677e">0</OSC_StateA_14_8Average_Hourly_Rate>
    <GenICPICIO xmlns="bd99c180-279b-44c3-9486-dd050336677e" xsi:nil="true"/>
    <GenICTitle xmlns="15b1c282-9287-45cb-9b41-eae3a76919a0">=&gt;Enter short but descriptive title reflecting the purpose of the data collection. &lt;=</GenICTitle>
    <OSC_StateA_12_3Total_Burden_Hours xmlns="bd99c180-279b-44c3-9486-dd050336677e">0</OSC_StateA_12_3Total_Burden_Hours>
    <OSC_StateA_12_3Total_Respondent_Costs xmlns="bd99c180-279b-44c3-9486-dd050336677e">0</OSC_StateA_12_3Total_Respondent_Costs>
    <OSC_StateA_12_5Type_of_Respondent xmlns="bd99c180-279b-44c3-9486-dd050336677e">=&gt;Enter&lt;=</OSC_StateA_12_5Type_of_Respondent>
    <OSC_StateA_12_8Hourly_Wage_Rate xmlns="bd99c180-279b-44c3-9486-dd050336677e">0</OSC_StateA_12_8Hourly_Wage_Rate>
    <OSC_StateA_12_Total_Number_of_Responses_per_Respondent xmlns="bd99c180-279b-44c3-9486-dd050336677e">1</OSC_StateA_12_Total_Number_of_Responses_per_Respondent>
    <OSC_StateA_14_2Average_Hours_Per_Collection xmlns="bd99c180-279b-44c3-9486-dd050336677e">0</OSC_StateA_14_2Average_Hours_Per_Collection>
    <OSC_StateA_Background xmlns="bd99c180-279b-44c3-9486-dd050336677e" xsi:nil="true"/>
    <OSC_StateA_Estimates_of_Annualized_Burden_Hours_and_Costs xmlns="bd99c180-279b-44c3-9486-dd050336677e" xsi:nil="true"/>
    <OSC_StateA_Items_to_be_collected xmlns="bd99c180-279b-44c3-9486-dd050336677e" xsi:nil="true"/>
    <OSC_StateA_12_2Total_Burden_Hours xmlns="bd99c180-279b-44c3-9486-dd050336677e">0</OSC_StateA_12_2Total_Burden_Hours>
    <OSC_StateA_12_2Total_Respondent_Costs xmlns="bd99c180-279b-44c3-9486-dd050336677e">0</OSC_StateA_12_2Total_Respondent_Costs>
    <OSC_StateA_12_4Type_of_Respondent xmlns="bd99c180-279b-44c3-9486-dd050336677e">=&gt;Enter&lt;=</OSC_StateA_12_4Type_of_Respondent>
    <OSC_StateA_12_9Hourly_Wage_Rate xmlns="bd99c180-279b-44c3-9486-dd050336677e">0</OSC_StateA_12_9Hourly_Wage_Rate>
    <OSC_StateA_14_3Average_Hours_Per_Collection xmlns="bd99c180-279b-44c3-9486-dd050336677e">0</OSC_StateA_14_3Average_Hours_Per_Collection>
    <OSC_StateA_Explanation_of_Any_Payment_or_Gift_to_Respondents xmlns="bd99c180-279b-44c3-9486-dd050336677e" xsi:nil="true"/>
    <OSC_StateA_12_3Type_of_Respondent xmlns="bd99c180-279b-44c3-9486-dd050336677e">=&gt;Enter&lt;=</OSC_StateA_12_3Type_of_Respondent>
    <OSC_StateA_12_5Number_of_Responses_per_Respondent xmlns="bd99c180-279b-44c3-9486-dd050336677e">1</OSC_StateA_12_5Number_of_Responses_per_Respondent>
    <OSC_StateA_12_5Total_Burden_Hours xmlns="bd99c180-279b-44c3-9486-dd050336677e">0</OSC_StateA_12_5Total_Burden_Hours>
    <OSC_StateA_12_5Total_Respondent_Costs xmlns="bd99c180-279b-44c3-9486-dd050336677e">0</OSC_StateA_12_5Total_Respondent_Costs>
    <OSC_StateA_12_6Hourly_Wage_Rate xmlns="bd99c180-279b-44c3-9486-dd050336677e">0</OSC_StateA_12_6Hourly_Wage_Rate>
    <OSC_StateA_Improved_Information_Technology_and_Burden_Reduction xmlns="bd99c180-279b-44c3-9486-dd050336677e" xsi:nil="true"/>
    <OSC_StateA_12_2Type_of_Respondent xmlns="bd99c180-279b-44c3-9486-dd050336677e">=&gt;Enter&lt;=</OSC_StateA_12_2Type_of_Respondent>
    <OSC_StateA_12_4Number_of_Responses_per_Respondent xmlns="bd99c180-279b-44c3-9486-dd050336677e">1</OSC_StateA_12_4Number_of_Responses_per_Respondent>
    <OSC_StateA_12_4Total_Burden_Hours xmlns="bd99c180-279b-44c3-9486-dd050336677e">0</OSC_StateA_12_4Total_Burden_Hours>
    <OSC_StateA_12_4Total_Respondent_Costs xmlns="bd99c180-279b-44c3-9486-dd050336677e">0</OSC_StateA_12_4Total_Respondent_Costs>
    <OSC_StateA_12_7Hourly_Wage_Rate xmlns="bd99c180-279b-44c3-9486-dd050336677e">0</OSC_StateA_12_7Hourly_Wage_Rate>
    <OSC_StateA_14_10Staff_FTE xmlns="bd99c180-279b-44c3-9486-dd050336677e">=&gt;Enter&lt;=</OSC_StateA_14_10Staff_FTE>
    <OSC_StateA_14_1Average_Cost xmlns="bd99c180-279b-44c3-9486-dd050336677e">0</OSC_StateA_14_1Average_Cost>
    <OSC_StateA_Estimate_Other_Total_Annual_Cost_Burden_to_Respond xmlns="bd99c180-279b-44c3-9486-dd050336677e" xsi:nil="true"/>
    <GenICPITitle xmlns="bd99c180-279b-44c3-9486-dd050336677e">=&gt;Enter official CDC title&lt;=</GenICPITitle>
    <OSC_StateA_12_1Type_of_Respondent xmlns="bd99c180-279b-44c3-9486-dd050336677e">=&gt;Enter&lt;=</OSC_StateA_12_1Type_of_Respondent>
    <OSC_StateA_12_4Hourly_Wage_Rate xmlns="bd99c180-279b-44c3-9486-dd050336677e">0</OSC_StateA_12_4Hourly_Wage_Rate>
    <OSC_StateA_12_7Number_of_Responses_per_Respondent xmlns="bd99c180-279b-44c3-9486-dd050336677e">1</OSC_StateA_12_7Number_of_Responses_per_Respondent>
    <OSC_StateA_12_7Total_Burden_Hours xmlns="bd99c180-279b-44c3-9486-dd050336677e">0</OSC_StateA_12_7Total_Burden_Hours>
    <OSC_StateA_12_7Total_Respondent_Costs xmlns="bd99c180-279b-44c3-9486-dd050336677e">0</OSC_StateA_12_7Total_Respondent_Costs>
    <OSC_StateA_12_8Number_of_Respondents xmlns="bd99c180-279b-44c3-9486-dd050336677e">0</OSC_StateA_12_8Number_of_Respondents>
    <OSC_StateA_12_Total_Total_Burden_Hours xmlns="bd99c180-279b-44c3-9486-dd050336677e">0</OSC_StateA_12_Total_Total_Burden_Hours>
    <OSC_StateA_14_2Average_Cost xmlns="bd99c180-279b-44c3-9486-dd050336677e">0</OSC_StateA_14_2Average_Cost>
    <OSC_StateA_14_8Staff_FTE xmlns="bd99c180-279b-44c3-9486-dd050336677e">=&gt;Enter&lt;=</OSC_StateA_14_8Staff_FTE>
    <OSC_StateA_Websites_Directed_at_Children xmlns="bd99c180-279b-44c3-9486-dd050336677e" xsi:nil="true"/>
    <GenICPIDivisionOROfficeTitle xmlns="bd99c180-279b-44c3-9486-dd050336677e">=&gt;Enter division or office title&lt;=</GenICPIDivisionOROfficeTitle>
    <OSC_StateA_12_5Hourly_Wage_Rate xmlns="bd99c180-279b-44c3-9486-dd050336677e">0</OSC_StateA_12_5Hourly_Wage_Rate>
    <OSC_StateA_12_6Number_of_Responses_per_Respondent xmlns="bd99c180-279b-44c3-9486-dd050336677e">1</OSC_StateA_12_6Number_of_Responses_per_Respondent>
    <OSC_StateA_12_6Total_Burden_Hours xmlns="bd99c180-279b-44c3-9486-dd050336677e">0</OSC_StateA_12_6Total_Burden_Hours>
    <OSC_StateA_12_6Total_Respondent_Costs xmlns="bd99c180-279b-44c3-9486-dd050336677e">0</OSC_StateA_12_6Total_Respondent_Costs>
    <OSC_StateA_12_9Number_of_Respondents xmlns="bd99c180-279b-44c3-9486-dd050336677e">0</OSC_StateA_12_9Number_of_Respondents>
    <OSC_StateA_14_3Average_Cost xmlns="bd99c180-279b-44c3-9486-dd050336677e">0</OSC_StateA_14_3Average_Cost>
    <OSC_StateA_14_9Staff_FTE xmlns="bd99c180-279b-44c3-9486-dd050336677e">=&gt;Enter&lt;=</OSC_StateA_14_9Staff_FTE>
    <OSC_StateA_Annualized_Cost_to_the_Government xmlns="bd99c180-279b-44c3-9486-dd050336677e" xsi:nil="true"/>
    <OSC_StateA_12_10Hourly_Wage_Rate xmlns="bd99c180-279b-44c3-9486-dd050336677e">0</OSC_StateA_12_10Hourly_Wage_Rate>
    <OSC_StateA_12_1Number_of_Responses_per_Respondent xmlns="bd99c180-279b-44c3-9486-dd050336677e">1</OSC_StateA_12_1Number_of_Responses_per_Respondent>
    <OSC_StateA_12_2Average_Burden_per_Response_in_Hours xmlns="bd99c180-279b-44c3-9486-dd050336677e">=&gt;20/60&lt;=</OSC_StateA_12_2Average_Burden_per_Response_in_Hours>
    <OSC_StateA_12_2Hourly_Wage_Rate xmlns="bd99c180-279b-44c3-9486-dd050336677e">0</OSC_StateA_12_2Hourly_Wage_Rate>
    <OSC_StateA_12_6Number_of_Respondents xmlns="bd99c180-279b-44c3-9486-dd050336677e">0</OSC_StateA_12_6Number_of_Respondents>
    <OSC_StateA_12_9Total_Burden_Hours xmlns="bd99c180-279b-44c3-9486-dd050336677e">0</OSC_StateA_12_9Total_Burden_Hours>
    <OSC_StateA_14_1Average_Hourly_Rate xmlns="bd99c180-279b-44c3-9486-dd050336677e">0</OSC_StateA_14_1Average_Hourly_Rate>
    <OSC_StateA_14_4Average_Cost xmlns="bd99c180-279b-44c3-9486-dd050336677e">0</OSC_StateA_14_4Average_Cost>
    <OSC_StateA_14_6Staff_FTE xmlns="bd99c180-279b-44c3-9486-dd050336677e">=&gt;Enter&lt;=</OSC_StateA_14_6Staff_FTE>
    <OSC_StateA_14_8Average_Hours_Per_Collection xmlns="bd99c180-279b-44c3-9486-dd050336677e">0</OSC_StateA_14_8Average_Hours_Per_Collection>
    <OSC_StateA_Exceptions_Certification_Paperwork_Reduction_Act xmlns="bd99c180-279b-44c3-9486-dd050336677e" xsi:nil="true"/>
    <OSC_StateA_Explanation_for_Program_Changes_or_Adjustments xmlns="bd99c180-279b-44c3-9486-dd050336677e" xsi:nil="true"/>
    <OSC_StateA_Purpose_and_Use xmlns="bd99c180-279b-44c3-9486-dd050336677e" xsi:nil="true"/>
    <OSC_StateA_12_3Average_Burden_per_Response_in_Hours xmlns="bd99c180-279b-44c3-9486-dd050336677e">=&gt;20/60&lt;=</OSC_StateA_12_3Average_Burden_per_Response_in_Hours>
    <OSC_StateA_12_3Hourly_Wage_Rate xmlns="bd99c180-279b-44c3-9486-dd050336677e">0</OSC_StateA_12_3Hourly_Wage_Rate>
    <OSC_StateA_12_7Number_of_Respondents xmlns="bd99c180-279b-44c3-9486-dd050336677e">0</OSC_StateA_12_7Number_of_Respondents>
    <OSC_StateA_12_8Total_Burden_Hours xmlns="bd99c180-279b-44c3-9486-dd050336677e">0</OSC_StateA_12_8Total_Burden_Hours>
    <OSC_StateA_14_5Average_Cost xmlns="bd99c180-279b-44c3-9486-dd050336677e">0</OSC_StateA_14_5Average_Cost>
    <OSC_StateA_14_7Staff_FTE xmlns="bd99c180-279b-44c3-9486-dd050336677e">=&gt;Enter&lt;=</OSC_StateA_14_7Staff_FTE>
    <OSC_StateA_14_9Average_Hours_Per_Collection xmlns="bd99c180-279b-44c3-9486-dd050336677e">0</OSC_StateA_14_9Average_Hours_Per_Collection>
    <OSC_StateA_Impact_on_Small_Businesses_or_Other_Small_Entities xmlns="bd99c180-279b-44c3-9486-dd050336677e" xsi:nil="true"/>
    <GenICPIBranchOROfficeTitle xmlns="bd99c180-279b-44c3-9486-dd050336677e">=&gt;Enter branch or office title&lt;=</GenICPIBranchOROfficeTitle>
    <GenICPIFax xmlns="bd99c180-279b-44c3-9486-dd050336677e">=&gt;###-###-####&lt;=</GenICPIFax>
    <OSC_StateA_12_3Number_of_Responses_per_Respondent xmlns="bd99c180-279b-44c3-9486-dd050336677e">1</OSC_StateA_12_3Number_of_Responses_per_Respondent>
    <OSC_StateA_12_4Number_of_Respondents xmlns="bd99c180-279b-44c3-9486-dd050336677e">0</OSC_StateA_12_4Number_of_Respondents>
    <OSC_StateA_14_10Average_Cost xmlns="bd99c180-279b-44c3-9486-dd050336677e">0</OSC_StateA_14_10Average_Cost>
    <OSC_StateA_14_3Average_Hourly_Rate xmlns="bd99c180-279b-44c3-9486-dd050336677e">0</OSC_StateA_14_3Average_Hourly_Rate>
    <OSC_StateA_14_4Staff_FTE xmlns="bd99c180-279b-44c3-9486-dd050336677e">=&gt;Enter&lt;=</OSC_StateA_14_4Staff_FTE>
    <OSC_StateA_14_6Average_Cost xmlns="bd99c180-279b-44c3-9486-dd050336677e">0</OSC_StateA_14_6Average_Cost>
    <GenICPIPhone xmlns="bd99c180-279b-44c3-9486-dd050336677e">=&gt;###-###-####&lt;=</GenICPIPhone>
    <OSC_StateA_12_1Average_Burden_per_Response_in_Hours xmlns="bd99c180-279b-44c3-9486-dd050336677e">=&gt;20/60&lt;=</OSC_StateA_12_1Average_Burden_per_Response_in_Hours>
    <OSC_StateA_12_1Hourly_Wage_Rate xmlns="bd99c180-279b-44c3-9486-dd050336677e">0</OSC_StateA_12_1Hourly_Wage_Rate>
    <OSC_StateA_12_2Number_of_Responses_per_Respondent xmlns="bd99c180-279b-44c3-9486-dd050336677e">1</OSC_StateA_12_2Number_of_Responses_per_Respondent>
    <OSC_StateA_12_5Number_of_Respondents xmlns="bd99c180-279b-44c3-9486-dd050336677e">0</OSC_StateA_12_5Number_of_Respondents>
    <OSC_StateA_14_2Average_Hourly_Rate xmlns="bd99c180-279b-44c3-9486-dd050336677e">0</OSC_StateA_14_2Average_Hourly_Rate>
    <OSC_StateA_14_5Staff_FTE xmlns="bd99c180-279b-44c3-9486-dd050336677e">=&gt;Enter&lt;=</OSC_StateA_14_5Staff_FTE>
    <OSC_StateA_14_7Average_Cost xmlns="bd99c180-279b-44c3-9486-dd050336677e">0</OSC_StateA_14_7Average_Cost>
    <OSC_StateA_Response_to_the_Federal_Register_Notice_and_Efforts xmlns="bd99c180-279b-44c3-9486-dd050336677e" xsi:nil="true"/>
    <_dlc_DocIdUrl xmlns="b5c0ca00-073d-4463-9985-b654f14791fe">
      <Url>https://esp.cdc.gov/sites/ostlts/pip/osc/_layouts/15/DocIdRedir.aspx?ID=OSTLTSDOC-726-138</Url>
      <Description>OSTLTSDOC-726-138</Description>
    </_dlc_DocIdUrl>
    <_dlc_DocId xmlns="b5c0ca00-073d-4463-9985-b654f14791fe">OSTLTSDOC-726-138</_dlc_DocI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3BC25-32B6-45A5-8395-439B2C71F889}">
  <ds:schemaRefs>
    <ds:schemaRef ds:uri="http://schemas.microsoft.com/sharepoint/v3/contenttype/forms"/>
  </ds:schemaRefs>
</ds:datastoreItem>
</file>

<file path=customXml/itemProps2.xml><?xml version="1.0" encoding="utf-8"?>
<ds:datastoreItem xmlns:ds="http://schemas.openxmlformats.org/officeDocument/2006/customXml" ds:itemID="{E4E8F635-0732-46DB-A594-461B0F5BF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bd99c180-279b-44c3-9486-dd050336677e"/>
    <ds:schemaRef ds:uri="15b1c282-9287-45cb-9b41-eae3a76919a0"/>
    <ds:schemaRef ds:uri="ce849d94-b00b-4457-8fdf-7e9e81e05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A9829A-9932-469D-AA5E-BEF3EA41F48C}">
  <ds:schemaRefs>
    <ds:schemaRef ds:uri="http://schemas.microsoft.com/sharepoint/events"/>
  </ds:schemaRefs>
</ds:datastoreItem>
</file>

<file path=customXml/itemProps4.xml><?xml version="1.0" encoding="utf-8"?>
<ds:datastoreItem xmlns:ds="http://schemas.openxmlformats.org/officeDocument/2006/customXml" ds:itemID="{B4F3CA09-DA58-4C05-AB66-C7CE9A7BC86D}">
  <ds:schemaRefs>
    <ds:schemaRef ds:uri="http://schemas.microsoft.com/office/2006/metadata/customXsn"/>
  </ds:schemaRefs>
</ds:datastoreItem>
</file>

<file path=customXml/itemProps5.xml><?xml version="1.0" encoding="utf-8"?>
<ds:datastoreItem xmlns:ds="http://schemas.openxmlformats.org/officeDocument/2006/customXml" ds:itemID="{0ADD5616-A2EB-450D-B97F-567EAD887AA7}">
  <ds:schemaRefs>
    <ds:schemaRef ds:uri="http://schemas.microsoft.com/office/2006/documentManagement/types"/>
    <ds:schemaRef ds:uri="bd99c180-279b-44c3-9486-dd050336677e"/>
    <ds:schemaRef ds:uri="http://www.w3.org/XML/1998/namespace"/>
    <ds:schemaRef ds:uri="http://schemas.microsoft.com/office/2006/metadata/properties"/>
    <ds:schemaRef ds:uri="http://purl.org/dc/dcmitype/"/>
    <ds:schemaRef ds:uri="http://purl.org/dc/terms/"/>
    <ds:schemaRef ds:uri="ce849d94-b00b-4457-8fdf-7e9e81e05b5e"/>
    <ds:schemaRef ds:uri="http://schemas.microsoft.com/office/infopath/2007/PartnerControls"/>
    <ds:schemaRef ds:uri="b5c0ca00-073d-4463-9985-b654f14791fe"/>
    <ds:schemaRef ds:uri="http://schemas.openxmlformats.org/package/2006/metadata/core-properties"/>
    <ds:schemaRef ds:uri="15b1c282-9287-45cb-9b41-eae3a76919a0"/>
    <ds:schemaRef ds:uri="http://purl.org/dc/elements/1.1/"/>
  </ds:schemaRefs>
</ds:datastoreItem>
</file>

<file path=customXml/itemProps6.xml><?xml version="1.0" encoding="utf-8"?>
<ds:datastoreItem xmlns:ds="http://schemas.openxmlformats.org/officeDocument/2006/customXml" ds:itemID="{E470B303-C11A-4278-9EA4-4599F24EC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453</TotalTime>
  <Pages>15</Pages>
  <Words>5658</Words>
  <Characters>32256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Graaf</dc:creator>
  <cp:keywords/>
  <dc:description/>
  <cp:lastModifiedBy>Graaf, Christine (CDC/OSTLTS/DPHPI)</cp:lastModifiedBy>
  <cp:revision>117</cp:revision>
  <cp:lastPrinted>2016-02-25T17:45:00Z</cp:lastPrinted>
  <dcterms:created xsi:type="dcterms:W3CDTF">2016-07-28T16:39:00Z</dcterms:created>
  <dcterms:modified xsi:type="dcterms:W3CDTF">2016-11-08T18:29:00Z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0x0101008B0C90E18ED62843B8190FE6ED302705</vt:lpwstr>
  </property>
  <property fmtid="{D5CDD505-2E9C-101B-9397-08002B2CF9AE}" pid="3" name="_dlc_DocIdItemGuid">
    <vt:lpwstr>21bdd7b7-61ad-48e2-91ca-afcb91b5fbf0</vt:lpwstr>
  </property>
</Properties>
</file>