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0B2BF" w14:textId="77777777" w:rsidR="00A1453A" w:rsidRPr="00A1453A" w:rsidRDefault="00A1453A" w:rsidP="002E37F7">
      <w:bookmarkStart w:id="0" w:name="_GoBack"/>
      <w:bookmarkEnd w:id="0"/>
    </w:p>
    <w:p w14:paraId="51F794FF" w14:textId="77777777" w:rsidR="009719F9" w:rsidRDefault="009719F9" w:rsidP="002E37F7">
      <w:pPr>
        <w:pStyle w:val="Heading1"/>
        <w:ind w:left="0"/>
        <w:rPr>
          <w:color w:val="0070C0"/>
        </w:rPr>
      </w:pPr>
    </w:p>
    <w:p w14:paraId="1C528BFF" w14:textId="77777777" w:rsidR="009719F9" w:rsidRDefault="009719F9" w:rsidP="002E37F7">
      <w:pPr>
        <w:pStyle w:val="Heading1"/>
        <w:ind w:left="0"/>
        <w:rPr>
          <w:color w:val="0070C0"/>
        </w:rPr>
      </w:pPr>
    </w:p>
    <w:p w14:paraId="63BB0CC7" w14:textId="77777777" w:rsidR="009719F9" w:rsidRDefault="009719F9" w:rsidP="002E37F7">
      <w:pPr>
        <w:pStyle w:val="Heading1"/>
        <w:ind w:left="0"/>
        <w:rPr>
          <w:color w:val="0070C0"/>
        </w:rPr>
      </w:pPr>
    </w:p>
    <w:p w14:paraId="5A55BAD8" w14:textId="77777777" w:rsidR="009719F9" w:rsidRDefault="009719F9" w:rsidP="002E37F7">
      <w:pPr>
        <w:pStyle w:val="Heading1"/>
        <w:ind w:left="0"/>
        <w:rPr>
          <w:color w:val="0070C0"/>
        </w:rPr>
      </w:pPr>
    </w:p>
    <w:p w14:paraId="2C76C45D" w14:textId="77777777" w:rsidR="009719F9" w:rsidRDefault="009719F9" w:rsidP="002E37F7">
      <w:pPr>
        <w:pStyle w:val="Heading1"/>
        <w:ind w:left="0"/>
        <w:rPr>
          <w:color w:val="0070C0"/>
        </w:rPr>
      </w:pPr>
    </w:p>
    <w:p w14:paraId="7EFF3EE9" w14:textId="372BF585" w:rsidR="00716F94" w:rsidRPr="009719F9" w:rsidRDefault="00CD2338" w:rsidP="002E37F7">
      <w:pPr>
        <w:pStyle w:val="Heading1"/>
        <w:ind w:left="0"/>
      </w:pPr>
      <w:r w:rsidRPr="009719F9">
        <w:t>Usability and Needs Assessment of CDC’s State, Tribal, Local, and Territorial Gateway Website</w:t>
      </w:r>
    </w:p>
    <w:p w14:paraId="211D7BF0" w14:textId="77777777" w:rsidR="00AA3192" w:rsidRDefault="00AA3192" w:rsidP="002E37F7">
      <w:pPr>
        <w:ind w:left="0"/>
      </w:pPr>
    </w:p>
    <w:p w14:paraId="10EE97AA" w14:textId="14CD847A" w:rsidR="009719F9" w:rsidRDefault="009719F9" w:rsidP="009719F9">
      <w:pPr>
        <w:ind w:left="0"/>
        <w:jc w:val="center"/>
      </w:pPr>
    </w:p>
    <w:p w14:paraId="03287371" w14:textId="7F5A4489" w:rsidR="00716F94" w:rsidRPr="00AA3192" w:rsidRDefault="00484011" w:rsidP="002E37F7">
      <w:pPr>
        <w:ind w:left="0"/>
        <w:jc w:val="center"/>
      </w:pPr>
      <w:r w:rsidRPr="00AA3192">
        <w:t>OSTL</w:t>
      </w:r>
      <w:r w:rsidR="00316F00">
        <w:t>TS Generic Information Collection</w:t>
      </w:r>
      <w:r w:rsidRPr="00AA3192">
        <w:t xml:space="preserve"> Request</w:t>
      </w:r>
    </w:p>
    <w:p w14:paraId="41E173F1" w14:textId="77777777" w:rsidR="00484011" w:rsidRPr="00AA3192" w:rsidRDefault="00484011" w:rsidP="002E37F7">
      <w:pPr>
        <w:ind w:left="0"/>
        <w:jc w:val="center"/>
      </w:pPr>
      <w:r w:rsidRPr="00AA3192">
        <w:t>OMB No. 0920-0879</w:t>
      </w:r>
    </w:p>
    <w:p w14:paraId="63BEEB37" w14:textId="1294CB66" w:rsidR="009719F9" w:rsidRDefault="009719F9" w:rsidP="002E37F7">
      <w:pPr>
        <w:ind w:left="0"/>
      </w:pPr>
    </w:p>
    <w:p w14:paraId="56940EEB" w14:textId="77777777" w:rsidR="009719F9" w:rsidRDefault="009719F9" w:rsidP="002E37F7">
      <w:pPr>
        <w:ind w:left="0"/>
      </w:pPr>
    </w:p>
    <w:p w14:paraId="562CC7B8" w14:textId="77777777" w:rsidR="009B4A51" w:rsidRDefault="009B4A51" w:rsidP="002E37F7">
      <w:pPr>
        <w:pStyle w:val="Heading2"/>
        <w:ind w:left="0"/>
      </w:pPr>
      <w:r w:rsidRPr="007D6163">
        <w:t>Supporting Statement – Section A</w:t>
      </w:r>
    </w:p>
    <w:p w14:paraId="0EF6BF1B" w14:textId="77777777" w:rsidR="00187D5A" w:rsidRDefault="00187D5A" w:rsidP="002E37F7">
      <w:pPr>
        <w:ind w:left="0"/>
      </w:pPr>
    </w:p>
    <w:p w14:paraId="2B0E1972" w14:textId="35D730DE" w:rsidR="009B4A51" w:rsidRPr="009B4A51" w:rsidRDefault="009B4A51" w:rsidP="002E37F7">
      <w:pPr>
        <w:ind w:left="0"/>
        <w:jc w:val="center"/>
      </w:pPr>
      <w:r w:rsidRPr="00AA3192">
        <w:t>Submitted:</w:t>
      </w:r>
      <w:r w:rsidRPr="00713412">
        <w:rPr>
          <w:color w:val="0070C0"/>
        </w:rPr>
        <w:t xml:space="preserve"> </w:t>
      </w:r>
      <w:r w:rsidR="00AD6EB0">
        <w:t>10/18</w:t>
      </w:r>
      <w:r w:rsidR="006310D3">
        <w:t>/17</w:t>
      </w:r>
      <w:r w:rsidR="005F7645">
        <w:t xml:space="preserve"> </w:t>
      </w:r>
    </w:p>
    <w:p w14:paraId="56F2EB73" w14:textId="77777777" w:rsidR="009B4A51" w:rsidRDefault="009B4A51" w:rsidP="002E37F7"/>
    <w:p w14:paraId="403F8E18" w14:textId="6B9BD6C4" w:rsidR="00AA3192" w:rsidRDefault="00AA3192" w:rsidP="002E37F7">
      <w:pPr>
        <w:ind w:left="0"/>
      </w:pPr>
    </w:p>
    <w:p w14:paraId="548AFBFD" w14:textId="14E6D589" w:rsidR="009719F9" w:rsidRDefault="009719F9" w:rsidP="002E37F7">
      <w:pPr>
        <w:ind w:left="0"/>
      </w:pPr>
    </w:p>
    <w:p w14:paraId="769AA529" w14:textId="3BD5BDEF" w:rsidR="009719F9" w:rsidRDefault="009719F9" w:rsidP="002E37F7">
      <w:pPr>
        <w:ind w:left="0"/>
      </w:pPr>
    </w:p>
    <w:p w14:paraId="11E44967" w14:textId="77777777" w:rsidR="009719F9" w:rsidRDefault="009719F9" w:rsidP="002E37F7">
      <w:pPr>
        <w:ind w:left="0"/>
      </w:pPr>
    </w:p>
    <w:p w14:paraId="613AF719" w14:textId="2D020900" w:rsidR="00A1453A" w:rsidRDefault="00A1453A" w:rsidP="002E37F7">
      <w:pPr>
        <w:ind w:left="0"/>
      </w:pPr>
    </w:p>
    <w:p w14:paraId="42200477" w14:textId="514DB45A" w:rsidR="009719F9" w:rsidRDefault="009719F9" w:rsidP="002E37F7">
      <w:pPr>
        <w:ind w:left="0"/>
      </w:pPr>
    </w:p>
    <w:p w14:paraId="2D0CC88C" w14:textId="2C2DCB36" w:rsidR="009719F9" w:rsidRDefault="009719F9" w:rsidP="002E37F7">
      <w:pPr>
        <w:ind w:left="0"/>
      </w:pPr>
    </w:p>
    <w:p w14:paraId="682110CD" w14:textId="07F14300" w:rsidR="009719F9" w:rsidRDefault="009719F9" w:rsidP="002E37F7">
      <w:pPr>
        <w:ind w:left="0"/>
      </w:pPr>
    </w:p>
    <w:p w14:paraId="2E2665C1" w14:textId="77777777" w:rsidR="009B4A51" w:rsidRDefault="009B4A51" w:rsidP="002E37F7"/>
    <w:p w14:paraId="121A77A1" w14:textId="77777777" w:rsidR="00441CC3" w:rsidRDefault="00716F94" w:rsidP="002E37F7">
      <w:pPr>
        <w:ind w:left="0"/>
        <w:rPr>
          <w:b/>
          <w:u w:val="single"/>
        </w:rPr>
      </w:pPr>
      <w:r w:rsidRPr="00CA5840">
        <w:rPr>
          <w:b/>
          <w:u w:val="single"/>
        </w:rPr>
        <w:t>P</w:t>
      </w:r>
      <w:r w:rsidR="00667C89" w:rsidRPr="00CA5840">
        <w:rPr>
          <w:b/>
          <w:u w:val="single"/>
        </w:rPr>
        <w:t>rogram Official/Project Officer</w:t>
      </w:r>
    </w:p>
    <w:p w14:paraId="1C6C1F27" w14:textId="77777777" w:rsidR="008A466B" w:rsidRPr="005A0D81" w:rsidRDefault="008A466B" w:rsidP="002E37F7">
      <w:pPr>
        <w:ind w:left="0"/>
        <w:rPr>
          <w:rFonts w:ascii="Times New Roman" w:hAnsi="Times New Roman" w:cs="Times New Roman"/>
        </w:rPr>
      </w:pPr>
      <w:r w:rsidRPr="005A0D81">
        <w:rPr>
          <w:rFonts w:ascii="Times New Roman" w:hAnsi="Times New Roman" w:cs="Times New Roman"/>
        </w:rPr>
        <w:t xml:space="preserve">Dagny </w:t>
      </w:r>
      <w:r>
        <w:rPr>
          <w:rFonts w:ascii="Times New Roman" w:hAnsi="Times New Roman" w:cs="Times New Roman"/>
        </w:rPr>
        <w:t xml:space="preserve">E. P. </w:t>
      </w:r>
      <w:r w:rsidRPr="005A0D81">
        <w:rPr>
          <w:rFonts w:ascii="Times New Roman" w:hAnsi="Times New Roman" w:cs="Times New Roman"/>
        </w:rPr>
        <w:t>Olivares</w:t>
      </w:r>
      <w:r>
        <w:rPr>
          <w:rFonts w:ascii="Times New Roman" w:hAnsi="Times New Roman" w:cs="Times New Roman"/>
        </w:rPr>
        <w:t>, MPA</w:t>
      </w:r>
      <w:r w:rsidRPr="005A0D81">
        <w:rPr>
          <w:rFonts w:ascii="Times New Roman" w:hAnsi="Times New Roman" w:cs="Times New Roman"/>
        </w:rPr>
        <w:tab/>
      </w:r>
    </w:p>
    <w:p w14:paraId="7AF3CF77" w14:textId="77777777" w:rsidR="008A466B" w:rsidRPr="005A0D81" w:rsidRDefault="008A466B" w:rsidP="002E37F7">
      <w:pPr>
        <w:ind w:left="0"/>
        <w:rPr>
          <w:rFonts w:ascii="Times New Roman" w:hAnsi="Times New Roman" w:cs="Times New Roman"/>
        </w:rPr>
      </w:pPr>
      <w:r w:rsidRPr="005A0D81">
        <w:rPr>
          <w:rFonts w:ascii="Times New Roman" w:hAnsi="Times New Roman" w:cs="Times New Roman"/>
        </w:rPr>
        <w:t>Associate Director for Program Planning and Communication</w:t>
      </w:r>
    </w:p>
    <w:p w14:paraId="766B0030" w14:textId="77777777" w:rsidR="008A466B" w:rsidRPr="005A0D81" w:rsidRDefault="008A466B" w:rsidP="002E37F7">
      <w:pPr>
        <w:ind w:left="0"/>
        <w:rPr>
          <w:rFonts w:ascii="Times New Roman" w:hAnsi="Times New Roman" w:cs="Times New Roman"/>
        </w:rPr>
      </w:pPr>
      <w:r>
        <w:rPr>
          <w:rFonts w:ascii="Times New Roman" w:hAnsi="Times New Roman" w:cs="Times New Roman"/>
        </w:rPr>
        <w:t>Centers for Disease Control and Prevention,</w:t>
      </w:r>
      <w:r w:rsidRPr="005A0D81">
        <w:rPr>
          <w:rFonts w:ascii="Times New Roman" w:hAnsi="Times New Roman" w:cs="Times New Roman"/>
        </w:rPr>
        <w:t xml:space="preserve"> Office for State, Tribal, Local and Territorial Support</w:t>
      </w:r>
    </w:p>
    <w:p w14:paraId="01F32A4D" w14:textId="77777777" w:rsidR="008A466B" w:rsidRPr="005A0D81" w:rsidRDefault="008A466B" w:rsidP="002E37F7">
      <w:pPr>
        <w:ind w:left="0"/>
        <w:rPr>
          <w:rFonts w:ascii="Times New Roman" w:hAnsi="Times New Roman" w:cs="Times New Roman"/>
        </w:rPr>
      </w:pPr>
      <w:r w:rsidRPr="005A0D81">
        <w:rPr>
          <w:rFonts w:ascii="Times New Roman" w:hAnsi="Times New Roman" w:cs="Times New Roman"/>
        </w:rPr>
        <w:t>1825 Century Center, Atlanta, GA 30345</w:t>
      </w:r>
    </w:p>
    <w:p w14:paraId="68AA7EFF" w14:textId="77777777" w:rsidR="008A466B" w:rsidRPr="005A0D81" w:rsidRDefault="008A466B" w:rsidP="002E37F7">
      <w:pPr>
        <w:ind w:left="0"/>
        <w:rPr>
          <w:rFonts w:ascii="Times New Roman" w:hAnsi="Times New Roman" w:cs="Times New Roman"/>
        </w:rPr>
      </w:pPr>
      <w:r>
        <w:rPr>
          <w:rFonts w:ascii="Times New Roman" w:hAnsi="Times New Roman" w:cs="Times New Roman"/>
        </w:rPr>
        <w:t>Phone: 404-</w:t>
      </w:r>
      <w:r w:rsidRPr="005A0D81">
        <w:rPr>
          <w:rFonts w:ascii="Times New Roman" w:hAnsi="Times New Roman" w:cs="Times New Roman"/>
        </w:rPr>
        <w:t>498-0035</w:t>
      </w:r>
    </w:p>
    <w:p w14:paraId="6FD6F13A" w14:textId="77777777" w:rsidR="008A466B" w:rsidRPr="005A0D81" w:rsidRDefault="008A466B" w:rsidP="002E37F7">
      <w:pPr>
        <w:ind w:left="0"/>
        <w:rPr>
          <w:rFonts w:ascii="Times New Roman" w:hAnsi="Times New Roman" w:cs="Times New Roman"/>
        </w:rPr>
      </w:pPr>
      <w:r>
        <w:rPr>
          <w:rFonts w:ascii="Times New Roman" w:hAnsi="Times New Roman" w:cs="Times New Roman"/>
        </w:rPr>
        <w:t>Fax</w:t>
      </w:r>
      <w:r w:rsidRPr="005A0D81">
        <w:rPr>
          <w:rFonts w:ascii="Times New Roman" w:hAnsi="Times New Roman" w:cs="Times New Roman"/>
        </w:rPr>
        <w:t>:</w:t>
      </w:r>
      <w:r>
        <w:rPr>
          <w:rFonts w:ascii="Times New Roman" w:hAnsi="Times New Roman" w:cs="Times New Roman"/>
        </w:rPr>
        <w:t xml:space="preserve"> 404-</w:t>
      </w:r>
      <w:r w:rsidRPr="005A0D81">
        <w:rPr>
          <w:rFonts w:ascii="Times New Roman" w:hAnsi="Times New Roman" w:cs="Times New Roman"/>
        </w:rPr>
        <w:t>498-0340</w:t>
      </w:r>
    </w:p>
    <w:p w14:paraId="23F120D4" w14:textId="77777777" w:rsidR="008A466B" w:rsidRPr="005A0D81" w:rsidRDefault="008A466B" w:rsidP="002E37F7">
      <w:pPr>
        <w:ind w:left="0"/>
        <w:rPr>
          <w:rFonts w:ascii="Times New Roman" w:hAnsi="Times New Roman" w:cs="Times New Roman"/>
        </w:rPr>
      </w:pPr>
      <w:r w:rsidRPr="005A0D81">
        <w:rPr>
          <w:rFonts w:ascii="Times New Roman" w:hAnsi="Times New Roman" w:cs="Times New Roman"/>
        </w:rPr>
        <w:t xml:space="preserve">Email: </w:t>
      </w:r>
      <w:r>
        <w:rPr>
          <w:rFonts w:ascii="Times New Roman" w:hAnsi="Times New Roman" w:cs="Times New Roman"/>
        </w:rPr>
        <w:t>dvp2@cdc.gov</w:t>
      </w:r>
    </w:p>
    <w:p w14:paraId="74852813" w14:textId="77777777" w:rsidR="000B0962" w:rsidRDefault="000B0962" w:rsidP="002E37F7"/>
    <w:p w14:paraId="335F508C" w14:textId="77777777" w:rsidR="00CA5840" w:rsidRDefault="00CA5840" w:rsidP="002E37F7">
      <w:pPr>
        <w:tabs>
          <w:tab w:val="clear" w:pos="9360"/>
        </w:tabs>
        <w:spacing w:after="200"/>
        <w:ind w:left="0"/>
        <w:rPr>
          <w:b/>
          <w:sz w:val="28"/>
        </w:rPr>
      </w:pPr>
      <w:r>
        <w:br w:type="page"/>
      </w:r>
    </w:p>
    <w:p w14:paraId="6AA1D736" w14:textId="77777777" w:rsidR="003860A5" w:rsidRDefault="003860A5" w:rsidP="002E37F7">
      <w:pPr>
        <w:pStyle w:val="Heading3"/>
        <w:ind w:left="0"/>
      </w:pPr>
      <w:bookmarkStart w:id="1" w:name="_Toc427752811"/>
      <w:r>
        <w:lastRenderedPageBreak/>
        <w:t>Table of Contents</w:t>
      </w:r>
      <w:bookmarkEnd w:id="1"/>
    </w:p>
    <w:p w14:paraId="5DCA0FFA" w14:textId="77777777" w:rsidR="003860A5" w:rsidRPr="003860A5" w:rsidRDefault="003860A5" w:rsidP="002E37F7"/>
    <w:p w14:paraId="2BD3D019" w14:textId="10101792" w:rsidR="00CC4DAB" w:rsidRDefault="003860A5" w:rsidP="002E37F7">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F86AE2">
          <w:rPr>
            <w:noProof/>
            <w:webHidden/>
          </w:rPr>
          <w:t>2</w:t>
        </w:r>
        <w:r w:rsidR="00CC4DAB">
          <w:rPr>
            <w:noProof/>
            <w:webHidden/>
          </w:rPr>
          <w:fldChar w:fldCharType="end"/>
        </w:r>
      </w:hyperlink>
    </w:p>
    <w:p w14:paraId="77E32698" w14:textId="61590D2C" w:rsidR="00CC4DAB" w:rsidRDefault="00346FD3" w:rsidP="002E37F7">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F86AE2">
          <w:rPr>
            <w:noProof/>
            <w:webHidden/>
          </w:rPr>
          <w:t>4</w:t>
        </w:r>
        <w:r w:rsidR="00CC4DAB">
          <w:rPr>
            <w:noProof/>
            <w:webHidden/>
          </w:rPr>
          <w:fldChar w:fldCharType="end"/>
        </w:r>
      </w:hyperlink>
    </w:p>
    <w:p w14:paraId="604C9B6A" w14:textId="5595CAC8" w:rsidR="00CC4DAB" w:rsidRDefault="00346FD3" w:rsidP="002E37F7">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F86AE2">
          <w:rPr>
            <w:noProof/>
            <w:webHidden/>
          </w:rPr>
          <w:t>4</w:t>
        </w:r>
        <w:r w:rsidR="00CC4DAB">
          <w:rPr>
            <w:noProof/>
            <w:webHidden/>
          </w:rPr>
          <w:fldChar w:fldCharType="end"/>
        </w:r>
      </w:hyperlink>
    </w:p>
    <w:p w14:paraId="75F317A2" w14:textId="718CD6DC" w:rsidR="00CC4DAB" w:rsidRDefault="00346FD3" w:rsidP="002E37F7">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F86AE2">
          <w:rPr>
            <w:noProof/>
            <w:webHidden/>
          </w:rPr>
          <w:t>7</w:t>
        </w:r>
        <w:r w:rsidR="00CC4DAB">
          <w:rPr>
            <w:noProof/>
            <w:webHidden/>
          </w:rPr>
          <w:fldChar w:fldCharType="end"/>
        </w:r>
      </w:hyperlink>
    </w:p>
    <w:p w14:paraId="09DE91CC" w14:textId="137949FB" w:rsidR="00CC4DAB" w:rsidRDefault="00346FD3" w:rsidP="002E37F7">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F86AE2">
          <w:rPr>
            <w:noProof/>
            <w:webHidden/>
          </w:rPr>
          <w:t>8</w:t>
        </w:r>
        <w:r w:rsidR="00CC4DAB">
          <w:rPr>
            <w:noProof/>
            <w:webHidden/>
          </w:rPr>
          <w:fldChar w:fldCharType="end"/>
        </w:r>
      </w:hyperlink>
    </w:p>
    <w:p w14:paraId="3A8C00F9" w14:textId="63214DB9" w:rsidR="00CC4DAB" w:rsidRDefault="00346FD3" w:rsidP="002E37F7">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F86AE2">
          <w:rPr>
            <w:noProof/>
            <w:webHidden/>
          </w:rPr>
          <w:t>8</w:t>
        </w:r>
        <w:r w:rsidR="00CC4DAB">
          <w:rPr>
            <w:noProof/>
            <w:webHidden/>
          </w:rPr>
          <w:fldChar w:fldCharType="end"/>
        </w:r>
      </w:hyperlink>
    </w:p>
    <w:p w14:paraId="280E1D56" w14:textId="0D26640B" w:rsidR="00CC4DAB" w:rsidRDefault="00346FD3" w:rsidP="002E37F7">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F86AE2">
          <w:rPr>
            <w:noProof/>
            <w:webHidden/>
          </w:rPr>
          <w:t>10</w:t>
        </w:r>
        <w:r w:rsidR="00CC4DAB">
          <w:rPr>
            <w:noProof/>
            <w:webHidden/>
          </w:rPr>
          <w:fldChar w:fldCharType="end"/>
        </w:r>
      </w:hyperlink>
    </w:p>
    <w:p w14:paraId="40882DA8" w14:textId="77B88583" w:rsidR="00CC4DAB" w:rsidRDefault="00346FD3" w:rsidP="002E37F7">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F86AE2">
          <w:rPr>
            <w:noProof/>
            <w:webHidden/>
          </w:rPr>
          <w:t>10</w:t>
        </w:r>
        <w:r w:rsidR="00CC4DAB">
          <w:rPr>
            <w:noProof/>
            <w:webHidden/>
          </w:rPr>
          <w:fldChar w:fldCharType="end"/>
        </w:r>
      </w:hyperlink>
    </w:p>
    <w:p w14:paraId="434C4F76" w14:textId="20D4C668" w:rsidR="00CC4DAB" w:rsidRDefault="00346FD3" w:rsidP="002E37F7">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F86AE2">
          <w:rPr>
            <w:noProof/>
            <w:webHidden/>
          </w:rPr>
          <w:t>10</w:t>
        </w:r>
        <w:r w:rsidR="00CC4DAB">
          <w:rPr>
            <w:noProof/>
            <w:webHidden/>
          </w:rPr>
          <w:fldChar w:fldCharType="end"/>
        </w:r>
      </w:hyperlink>
    </w:p>
    <w:p w14:paraId="61913C01" w14:textId="0174F9E3" w:rsidR="00CC4DAB" w:rsidRDefault="00346FD3" w:rsidP="002E37F7">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F86AE2">
          <w:rPr>
            <w:noProof/>
            <w:webHidden/>
          </w:rPr>
          <w:t>10</w:t>
        </w:r>
        <w:r w:rsidR="00CC4DAB">
          <w:rPr>
            <w:noProof/>
            <w:webHidden/>
          </w:rPr>
          <w:fldChar w:fldCharType="end"/>
        </w:r>
      </w:hyperlink>
    </w:p>
    <w:p w14:paraId="1BB7DFE9" w14:textId="3C3B2272" w:rsidR="00CC4DAB" w:rsidRDefault="00346FD3" w:rsidP="002E37F7">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F86AE2">
          <w:rPr>
            <w:noProof/>
            <w:webHidden/>
          </w:rPr>
          <w:t>11</w:t>
        </w:r>
        <w:r w:rsidR="00CC4DAB">
          <w:rPr>
            <w:noProof/>
            <w:webHidden/>
          </w:rPr>
          <w:fldChar w:fldCharType="end"/>
        </w:r>
      </w:hyperlink>
    </w:p>
    <w:p w14:paraId="7815B68C" w14:textId="09FF9174" w:rsidR="00CC4DAB" w:rsidRDefault="00346FD3" w:rsidP="002E37F7">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F86AE2">
          <w:rPr>
            <w:noProof/>
            <w:webHidden/>
          </w:rPr>
          <w:t>11</w:t>
        </w:r>
        <w:r w:rsidR="00CC4DAB">
          <w:rPr>
            <w:noProof/>
            <w:webHidden/>
          </w:rPr>
          <w:fldChar w:fldCharType="end"/>
        </w:r>
      </w:hyperlink>
    </w:p>
    <w:p w14:paraId="74090EF2" w14:textId="73A9059C" w:rsidR="00CC4DAB" w:rsidRDefault="00346FD3" w:rsidP="002E37F7">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F86AE2">
          <w:rPr>
            <w:noProof/>
            <w:webHidden/>
          </w:rPr>
          <w:t>11</w:t>
        </w:r>
        <w:r w:rsidR="00CC4DAB">
          <w:rPr>
            <w:noProof/>
            <w:webHidden/>
          </w:rPr>
          <w:fldChar w:fldCharType="end"/>
        </w:r>
      </w:hyperlink>
    </w:p>
    <w:p w14:paraId="1A8F3DF2" w14:textId="05E8D823" w:rsidR="00CC4DAB" w:rsidRDefault="00346FD3" w:rsidP="002E37F7">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F86AE2">
          <w:rPr>
            <w:noProof/>
            <w:webHidden/>
          </w:rPr>
          <w:t>11</w:t>
        </w:r>
        <w:r w:rsidR="00CC4DAB">
          <w:rPr>
            <w:noProof/>
            <w:webHidden/>
          </w:rPr>
          <w:fldChar w:fldCharType="end"/>
        </w:r>
      </w:hyperlink>
    </w:p>
    <w:p w14:paraId="04483347" w14:textId="14EB593F" w:rsidR="00CC4DAB" w:rsidRDefault="00346FD3" w:rsidP="002E37F7">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F86AE2">
          <w:rPr>
            <w:noProof/>
            <w:webHidden/>
          </w:rPr>
          <w:t>12</w:t>
        </w:r>
        <w:r w:rsidR="00CC4DAB">
          <w:rPr>
            <w:noProof/>
            <w:webHidden/>
          </w:rPr>
          <w:fldChar w:fldCharType="end"/>
        </w:r>
      </w:hyperlink>
    </w:p>
    <w:p w14:paraId="60E3CD68" w14:textId="121BF563" w:rsidR="00CC4DAB" w:rsidRDefault="00346FD3" w:rsidP="002E37F7">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F86AE2">
          <w:rPr>
            <w:noProof/>
            <w:webHidden/>
          </w:rPr>
          <w:t>12</w:t>
        </w:r>
        <w:r w:rsidR="00CC4DAB">
          <w:rPr>
            <w:noProof/>
            <w:webHidden/>
          </w:rPr>
          <w:fldChar w:fldCharType="end"/>
        </w:r>
      </w:hyperlink>
    </w:p>
    <w:p w14:paraId="1E4C0BD7" w14:textId="3C6312FA" w:rsidR="00CC4DAB" w:rsidRDefault="00346FD3" w:rsidP="002E37F7">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F86AE2">
          <w:rPr>
            <w:noProof/>
            <w:webHidden/>
          </w:rPr>
          <w:t>13</w:t>
        </w:r>
        <w:r w:rsidR="00CC4DAB">
          <w:rPr>
            <w:noProof/>
            <w:webHidden/>
          </w:rPr>
          <w:fldChar w:fldCharType="end"/>
        </w:r>
      </w:hyperlink>
    </w:p>
    <w:p w14:paraId="666EF0A6" w14:textId="72891B62" w:rsidR="00CC4DAB" w:rsidRDefault="00346FD3" w:rsidP="002E37F7">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F86AE2">
          <w:rPr>
            <w:noProof/>
            <w:webHidden/>
          </w:rPr>
          <w:t>13</w:t>
        </w:r>
        <w:r w:rsidR="00CC4DAB">
          <w:rPr>
            <w:noProof/>
            <w:webHidden/>
          </w:rPr>
          <w:fldChar w:fldCharType="end"/>
        </w:r>
      </w:hyperlink>
    </w:p>
    <w:p w14:paraId="4912FD53" w14:textId="2239DF5B" w:rsidR="00CC4DAB" w:rsidRDefault="00346FD3" w:rsidP="002E37F7">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F86AE2">
          <w:rPr>
            <w:noProof/>
            <w:webHidden/>
          </w:rPr>
          <w:t>14</w:t>
        </w:r>
        <w:r w:rsidR="00CC4DAB">
          <w:rPr>
            <w:noProof/>
            <w:webHidden/>
          </w:rPr>
          <w:fldChar w:fldCharType="end"/>
        </w:r>
      </w:hyperlink>
    </w:p>
    <w:p w14:paraId="788D3E01" w14:textId="109C79CA" w:rsidR="00CC4DAB" w:rsidRDefault="00346FD3" w:rsidP="002E37F7">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F86AE2">
          <w:rPr>
            <w:noProof/>
            <w:webHidden/>
          </w:rPr>
          <w:t>14</w:t>
        </w:r>
        <w:r w:rsidR="00CC4DAB">
          <w:rPr>
            <w:noProof/>
            <w:webHidden/>
          </w:rPr>
          <w:fldChar w:fldCharType="end"/>
        </w:r>
      </w:hyperlink>
    </w:p>
    <w:p w14:paraId="5D9098EF" w14:textId="50A50646" w:rsidR="00CC4DAB" w:rsidRDefault="00346FD3" w:rsidP="002E37F7">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F86AE2">
          <w:rPr>
            <w:noProof/>
            <w:webHidden/>
          </w:rPr>
          <w:t>14</w:t>
        </w:r>
        <w:r w:rsidR="00CC4DAB">
          <w:rPr>
            <w:noProof/>
            <w:webHidden/>
          </w:rPr>
          <w:fldChar w:fldCharType="end"/>
        </w:r>
      </w:hyperlink>
    </w:p>
    <w:p w14:paraId="0F47EA4F" w14:textId="59170E5F" w:rsidR="00CC4DAB" w:rsidRDefault="00346FD3" w:rsidP="002E37F7">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F86AE2">
          <w:rPr>
            <w:noProof/>
            <w:webHidden/>
          </w:rPr>
          <w:t>14</w:t>
        </w:r>
        <w:r w:rsidR="00CC4DAB">
          <w:rPr>
            <w:noProof/>
            <w:webHidden/>
          </w:rPr>
          <w:fldChar w:fldCharType="end"/>
        </w:r>
      </w:hyperlink>
    </w:p>
    <w:p w14:paraId="54F4983D" w14:textId="77777777" w:rsidR="003860A5" w:rsidRDefault="003860A5" w:rsidP="002E37F7">
      <w:pPr>
        <w:pStyle w:val="Heading3"/>
        <w:ind w:left="0"/>
      </w:pPr>
      <w:r>
        <w:fldChar w:fldCharType="end"/>
      </w:r>
    </w:p>
    <w:p w14:paraId="46813733" w14:textId="77777777" w:rsidR="00487937" w:rsidRDefault="00487937" w:rsidP="002E37F7">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704BD13F" wp14:editId="17A8A779">
                <wp:extent cx="6162675" cy="78009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7800975"/>
                        </a:xfrm>
                        <a:prstGeom prst="rect">
                          <a:avLst/>
                        </a:prstGeom>
                        <a:solidFill>
                          <a:srgbClr val="FFFFFF"/>
                        </a:solidFill>
                        <a:ln w="9525">
                          <a:solidFill>
                            <a:srgbClr val="000000"/>
                          </a:solidFill>
                          <a:miter lim="800000"/>
                          <a:headEnd/>
                          <a:tailEnd/>
                        </a:ln>
                      </wps:spPr>
                      <wps:txbx>
                        <w:txbxContent>
                          <w:p w14:paraId="1B6A61AB" w14:textId="7F9F934E" w:rsidR="00E74ED6" w:rsidRDefault="00E74ED6" w:rsidP="008736C3">
                            <w:pPr>
                              <w:pStyle w:val="ListParagraph"/>
                              <w:numPr>
                                <w:ilvl w:val="0"/>
                                <w:numId w:val="8"/>
                              </w:numPr>
                              <w:tabs>
                                <w:tab w:val="clear" w:pos="9360"/>
                              </w:tabs>
                              <w:spacing w:after="200"/>
                            </w:pPr>
                            <w:r>
                              <w:rPr>
                                <w:b/>
                              </w:rPr>
                              <w:t>Purpose</w:t>
                            </w:r>
                            <w:r w:rsidRPr="007B7C44">
                              <w:rPr>
                                <w:b/>
                              </w:rPr>
                              <w:t xml:space="preserve"> of the </w:t>
                            </w:r>
                            <w:r>
                              <w:rPr>
                                <w:b/>
                              </w:rPr>
                              <w:t>information</w:t>
                            </w:r>
                            <w:r w:rsidRPr="007B7C44">
                              <w:rPr>
                                <w:b/>
                              </w:rPr>
                              <w:t xml:space="preserve"> collection </w:t>
                            </w:r>
                          </w:p>
                          <w:p w14:paraId="68739D49" w14:textId="16F6C486" w:rsidR="00E74ED6" w:rsidRPr="000C432E" w:rsidRDefault="00E74ED6" w:rsidP="000C432E">
                            <w:pPr>
                              <w:spacing w:before="240"/>
                              <w:ind w:left="360"/>
                            </w:pPr>
                            <w:r w:rsidRPr="003B3BA3">
                              <w:t xml:space="preserve">The purpose of this </w:t>
                            </w:r>
                            <w:r>
                              <w:t>information</w:t>
                            </w:r>
                            <w:r w:rsidRPr="003B3BA3">
                              <w:t xml:space="preserve"> collection is to assess state, tribal, local, and territorial (STLT) public health professionals’ familiarity and satisfaction with CDC’s State, Tribal, Local, and Territorial Health Professionals Gateway website (STLT Gateway); gather critical data about the topics and types of information most needed by STLT public health professionals to su</w:t>
                            </w:r>
                            <w:r>
                              <w:t>pport their public health work;</w:t>
                            </w:r>
                            <w:r w:rsidRPr="003B3BA3">
                              <w:t xml:space="preserve"> determine the degree to which the </w:t>
                            </w:r>
                            <w:r>
                              <w:t>site</w:t>
                            </w:r>
                            <w:r w:rsidRPr="003B3BA3">
                              <w:t xml:space="preserve"> meets those needs through its current content, navigation, and user experience; and identify potential areas for improvement.</w:t>
                            </w:r>
                            <w:r>
                              <w:t xml:space="preserve"> </w:t>
                            </w:r>
                          </w:p>
                          <w:p w14:paraId="1811E8EB" w14:textId="77777777" w:rsidR="00E74ED6" w:rsidRDefault="00E74ED6" w:rsidP="00487937">
                            <w:pPr>
                              <w:pStyle w:val="ListParagraph"/>
                              <w:ind w:left="360"/>
                            </w:pPr>
                          </w:p>
                          <w:p w14:paraId="02214EA6" w14:textId="77777777" w:rsidR="00E74ED6" w:rsidRPr="004F601A" w:rsidRDefault="00E74ED6" w:rsidP="00782FBD">
                            <w:pPr>
                              <w:pStyle w:val="ListParagraph"/>
                              <w:numPr>
                                <w:ilvl w:val="0"/>
                                <w:numId w:val="8"/>
                              </w:numPr>
                              <w:tabs>
                                <w:tab w:val="clear" w:pos="9360"/>
                              </w:tabs>
                            </w:pPr>
                            <w:r w:rsidRPr="007B7C44">
                              <w:rPr>
                                <w:b/>
                              </w:rPr>
                              <w:t xml:space="preserve">Intended use of the resulting data </w:t>
                            </w:r>
                          </w:p>
                          <w:p w14:paraId="52D2F086" w14:textId="77777777" w:rsidR="00E74ED6" w:rsidRDefault="00E74ED6" w:rsidP="004F601A">
                            <w:pPr>
                              <w:tabs>
                                <w:tab w:val="clear" w:pos="9360"/>
                              </w:tabs>
                              <w:ind w:left="0"/>
                            </w:pPr>
                          </w:p>
                          <w:p w14:paraId="016223B2" w14:textId="31CFD688" w:rsidR="00E74ED6" w:rsidRDefault="00E74ED6" w:rsidP="00AD3D75">
                            <w:pPr>
                              <w:tabs>
                                <w:tab w:val="clear" w:pos="9360"/>
                              </w:tabs>
                              <w:spacing w:after="200"/>
                              <w:ind w:left="360"/>
                            </w:pPr>
                            <w:r>
                              <w:t xml:space="preserve">The results of this information collection will be used to inform improvements to the content, organization, and design of CDC’s State, Tribal, Local and Territorial Health Professionals Gateway (STLT Gateway) to ensure the website meets the needs of STLT public health professionals so they can readily access CDC resources and information to </w:t>
                            </w:r>
                            <w:r w:rsidRPr="0079108A">
                              <w:t xml:space="preserve">perform their jobs </w:t>
                            </w:r>
                            <w:r>
                              <w:t xml:space="preserve">effectively and efficiently. </w:t>
                            </w:r>
                          </w:p>
                          <w:p w14:paraId="2D001412" w14:textId="77777777" w:rsidR="00E74ED6" w:rsidRDefault="00E74ED6" w:rsidP="00782FBD">
                            <w:pPr>
                              <w:pStyle w:val="ListParagraph"/>
                              <w:numPr>
                                <w:ilvl w:val="0"/>
                                <w:numId w:val="8"/>
                              </w:numPr>
                              <w:tabs>
                                <w:tab w:val="clear" w:pos="9360"/>
                              </w:tabs>
                            </w:pPr>
                            <w:r w:rsidRPr="007B7C44">
                              <w:rPr>
                                <w:b/>
                              </w:rPr>
                              <w:t xml:space="preserve">Methods to be used to collect data </w:t>
                            </w:r>
                          </w:p>
                          <w:p w14:paraId="770EB70D" w14:textId="77777777" w:rsidR="00E74ED6" w:rsidRDefault="00E74ED6" w:rsidP="004F601A">
                            <w:pPr>
                              <w:pStyle w:val="ListParagraph"/>
                              <w:tabs>
                                <w:tab w:val="clear" w:pos="9360"/>
                              </w:tabs>
                              <w:spacing w:after="200"/>
                              <w:ind w:left="360"/>
                            </w:pPr>
                          </w:p>
                          <w:p w14:paraId="0A916221" w14:textId="0D20C9CA" w:rsidR="00E74ED6" w:rsidRDefault="00E74ED6" w:rsidP="004F601A">
                            <w:pPr>
                              <w:pStyle w:val="ListParagraph"/>
                              <w:tabs>
                                <w:tab w:val="clear" w:pos="9360"/>
                              </w:tabs>
                              <w:spacing w:after="200"/>
                              <w:ind w:left="360"/>
                            </w:pPr>
                            <w:r>
                              <w:t>Information will be collected through two methods: a web-based questionnaire, and an open card sorting assessment.</w:t>
                            </w:r>
                          </w:p>
                          <w:p w14:paraId="066E332E" w14:textId="77777777" w:rsidR="00E74ED6" w:rsidRDefault="00E74ED6" w:rsidP="00603C74">
                            <w:pPr>
                              <w:pStyle w:val="ListParagraph"/>
                              <w:tabs>
                                <w:tab w:val="clear" w:pos="9360"/>
                              </w:tabs>
                              <w:spacing w:after="200"/>
                              <w:ind w:left="360"/>
                            </w:pPr>
                          </w:p>
                          <w:p w14:paraId="4CAE1F1C" w14:textId="77777777" w:rsidR="00E74ED6" w:rsidRDefault="00E74ED6" w:rsidP="00782FBD">
                            <w:pPr>
                              <w:pStyle w:val="ListParagraph"/>
                              <w:numPr>
                                <w:ilvl w:val="0"/>
                                <w:numId w:val="8"/>
                              </w:numPr>
                              <w:tabs>
                                <w:tab w:val="clear" w:pos="9360"/>
                              </w:tabs>
                            </w:pPr>
                            <w:r w:rsidRPr="007B7C44">
                              <w:rPr>
                                <w:b/>
                              </w:rPr>
                              <w:t xml:space="preserve">Respondent Universe </w:t>
                            </w:r>
                          </w:p>
                          <w:p w14:paraId="4EEC663D" w14:textId="77777777" w:rsidR="00E74ED6" w:rsidRDefault="00E74ED6" w:rsidP="00487937">
                            <w:pPr>
                              <w:pStyle w:val="ListParagraph"/>
                              <w:ind w:left="360"/>
                            </w:pPr>
                          </w:p>
                          <w:p w14:paraId="5E1B0FAB" w14:textId="06E6C4FE" w:rsidR="00E74ED6" w:rsidRDefault="00E74ED6" w:rsidP="00806C49">
                            <w:pPr>
                              <w:pStyle w:val="ListParagraph"/>
                              <w:ind w:left="360"/>
                            </w:pPr>
                            <w:r>
                              <w:t>Respondents will include STLT public health agency leaders and professionals who are key stakeholders of OSTLTS’s programs and services. These include STLT health officials, public health program managers, grant coordinators, public information officers, and STLT-agency public health professionals who have subscribed to receive updates from CDC’s Office for State, Tribal, Local and Territorial Support.</w:t>
                            </w:r>
                          </w:p>
                          <w:p w14:paraId="4F350756" w14:textId="77777777" w:rsidR="00E74ED6" w:rsidRDefault="00E74ED6" w:rsidP="00487937">
                            <w:pPr>
                              <w:pStyle w:val="ListParagraph"/>
                              <w:ind w:left="360"/>
                            </w:pPr>
                          </w:p>
                          <w:p w14:paraId="40673D84" w14:textId="77777777" w:rsidR="00E74ED6" w:rsidRPr="00E71F73" w:rsidRDefault="00E74ED6" w:rsidP="00782FBD">
                            <w:pPr>
                              <w:pStyle w:val="ListParagraph"/>
                              <w:numPr>
                                <w:ilvl w:val="0"/>
                                <w:numId w:val="8"/>
                              </w:numPr>
                              <w:tabs>
                                <w:tab w:val="clear" w:pos="9360"/>
                              </w:tabs>
                            </w:pPr>
                            <w:r w:rsidRPr="003F0CC1">
                              <w:rPr>
                                <w:b/>
                              </w:rPr>
                              <w:t xml:space="preserve">How data will be analyzed </w:t>
                            </w:r>
                          </w:p>
                          <w:p w14:paraId="53AFD189" w14:textId="77777777" w:rsidR="00E74ED6" w:rsidRDefault="00E74ED6" w:rsidP="00E71F73">
                            <w:pPr>
                              <w:pStyle w:val="ListParagraph"/>
                            </w:pPr>
                          </w:p>
                          <w:p w14:paraId="1DB7CEED" w14:textId="695C47FD" w:rsidR="00E74ED6" w:rsidRPr="000C2D50" w:rsidRDefault="00E74ED6" w:rsidP="005D5CDC">
                            <w:pPr>
                              <w:pStyle w:val="ListParagraph"/>
                              <w:ind w:left="360"/>
                            </w:pPr>
                            <w:r>
                              <w:t>Responses to the web-based questionnaire will be analyzed using Microsoft Excel</w:t>
                            </w:r>
                            <w:r>
                              <w:rPr>
                                <w:rFonts w:cs="Arial"/>
                              </w:rPr>
                              <w:t>®</w:t>
                            </w:r>
                            <w:r>
                              <w:t xml:space="preserve"> for </w:t>
                            </w:r>
                            <w:r w:rsidRPr="00E628CC">
                              <w:t xml:space="preserve">descriptive statistical analysis </w:t>
                            </w:r>
                            <w:r>
                              <w:t xml:space="preserve">of multiple-choice items and content analysis of open-ended items. Data charts, graphs and qualitative themes identifying key findings will be produced for reporting.  </w:t>
                            </w:r>
                            <w:r w:rsidRPr="000C2D50">
                              <w:t>Responses to the card sorting exercise will be analyzed using a number of data visualization features inherent in the OptimalSort tool, as well as advanced analysis using Microsoft Excel</w:t>
                            </w:r>
                            <w:r w:rsidRPr="000C2D50">
                              <w:rPr>
                                <w:rFonts w:cs="Arial"/>
                              </w:rPr>
                              <w:t>®</w:t>
                            </w:r>
                            <w:r w:rsidRPr="000C2D50">
                              <w:t>. Cluster diagrams and alternative groupings and labels for the cards will be summarized for reporting and compared with the current information architecture of the STLT Gateway to identify key ways that labeling and organization of content on the website could be improved.</w:t>
                            </w:r>
                          </w:p>
                          <w:p w14:paraId="45087742" w14:textId="065654D0" w:rsidR="00E74ED6" w:rsidRDefault="00E74ED6" w:rsidP="006A08A1">
                            <w:pPr>
                              <w:pStyle w:val="ListParagraph"/>
                              <w:ind w:left="360"/>
                            </w:pPr>
                          </w:p>
                          <w:p w14:paraId="1B0653C8" w14:textId="745175DF" w:rsidR="00E74ED6" w:rsidRPr="00324A0A" w:rsidRDefault="00E74ED6" w:rsidP="006A08A1">
                            <w:pPr>
                              <w:tabs>
                                <w:tab w:val="clear" w:pos="9360"/>
                              </w:tabs>
                              <w:ind w:left="360"/>
                              <w:rPr>
                                <w:color w:val="FF0000"/>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6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">
                <v:textbox>
                  <w:txbxContent>
                    <w:p w14:paraId="1B6A61AB" w14:textId="7F9F934E" w:rsidR="00E74ED6" w:rsidRDefault="00E74ED6" w:rsidP="008736C3">
                      <w:pPr>
                        <w:pStyle w:val="ListParagraph"/>
                        <w:numPr>
                          <w:ilvl w:val="0"/>
                          <w:numId w:val="8"/>
                        </w:numPr>
                        <w:tabs>
                          <w:tab w:val="clear" w:pos="9360"/>
                        </w:tabs>
                        <w:spacing w:after="200"/>
                      </w:pPr>
                      <w:r>
                        <w:rPr>
                          <w:b/>
                        </w:rPr>
                        <w:t>Purpose</w:t>
                      </w:r>
                      <w:r w:rsidRPr="007B7C44">
                        <w:rPr>
                          <w:b/>
                        </w:rPr>
                        <w:t xml:space="preserve"> of the </w:t>
                      </w:r>
                      <w:r>
                        <w:rPr>
                          <w:b/>
                        </w:rPr>
                        <w:t>information</w:t>
                      </w:r>
                      <w:r w:rsidRPr="007B7C44">
                        <w:rPr>
                          <w:b/>
                        </w:rPr>
                        <w:t xml:space="preserve"> collection </w:t>
                      </w:r>
                    </w:p>
                    <w:p w14:paraId="68739D49" w14:textId="16F6C486" w:rsidR="00E74ED6" w:rsidRPr="000C432E" w:rsidRDefault="00E74ED6" w:rsidP="000C432E">
                      <w:pPr>
                        <w:spacing w:before="240"/>
                        <w:ind w:left="360"/>
                      </w:pPr>
                      <w:r w:rsidRPr="003B3BA3">
                        <w:t xml:space="preserve">The purpose of this </w:t>
                      </w:r>
                      <w:r>
                        <w:t>information</w:t>
                      </w:r>
                      <w:r w:rsidRPr="003B3BA3">
                        <w:t xml:space="preserve"> collection is to assess state, tribal, local, and territorial (STLT) public health professionals’ familiarity and satisfaction with CDC’s State, Tribal, Local, and Territorial Health Professionals Gateway website (STLT Gateway); gather critical data about the topics and types of information most needed by STLT public health professionals to su</w:t>
                      </w:r>
                      <w:r>
                        <w:t>pport their public health work;</w:t>
                      </w:r>
                      <w:r w:rsidRPr="003B3BA3">
                        <w:t xml:space="preserve"> determine the degree to which the </w:t>
                      </w:r>
                      <w:r>
                        <w:t>site</w:t>
                      </w:r>
                      <w:r w:rsidRPr="003B3BA3">
                        <w:t xml:space="preserve"> meets those needs through its current content, navigation, and user experience; and identify potential areas for improvement.</w:t>
                      </w:r>
                      <w:r>
                        <w:t xml:space="preserve"> </w:t>
                      </w:r>
                    </w:p>
                    <w:p w14:paraId="1811E8EB" w14:textId="77777777" w:rsidR="00E74ED6" w:rsidRDefault="00E74ED6" w:rsidP="00487937">
                      <w:pPr>
                        <w:pStyle w:val="ListParagraph"/>
                        <w:ind w:left="360"/>
                      </w:pPr>
                    </w:p>
                    <w:p w14:paraId="02214EA6" w14:textId="77777777" w:rsidR="00E74ED6" w:rsidRPr="004F601A" w:rsidRDefault="00E74ED6" w:rsidP="00782FBD">
                      <w:pPr>
                        <w:pStyle w:val="ListParagraph"/>
                        <w:numPr>
                          <w:ilvl w:val="0"/>
                          <w:numId w:val="8"/>
                        </w:numPr>
                        <w:tabs>
                          <w:tab w:val="clear" w:pos="9360"/>
                        </w:tabs>
                      </w:pPr>
                      <w:r w:rsidRPr="007B7C44">
                        <w:rPr>
                          <w:b/>
                        </w:rPr>
                        <w:t xml:space="preserve">Intended use of the resulting data </w:t>
                      </w:r>
                    </w:p>
                    <w:p w14:paraId="52D2F086" w14:textId="77777777" w:rsidR="00E74ED6" w:rsidRDefault="00E74ED6" w:rsidP="004F601A">
                      <w:pPr>
                        <w:tabs>
                          <w:tab w:val="clear" w:pos="9360"/>
                        </w:tabs>
                        <w:ind w:left="0"/>
                      </w:pPr>
                    </w:p>
                    <w:p w14:paraId="016223B2" w14:textId="31CFD688" w:rsidR="00E74ED6" w:rsidRDefault="00E74ED6" w:rsidP="00AD3D75">
                      <w:pPr>
                        <w:tabs>
                          <w:tab w:val="clear" w:pos="9360"/>
                        </w:tabs>
                        <w:spacing w:after="200"/>
                        <w:ind w:left="360"/>
                      </w:pPr>
                      <w:r>
                        <w:t xml:space="preserve">The results of this information collection will be used to inform improvements to the content, organization, and design of CDC’s State, Tribal, Local and Territorial Health Professionals Gateway (STLT Gateway) to ensure the website meets the needs of STLT public health professionals so they can readily access CDC resources and information to </w:t>
                      </w:r>
                      <w:r w:rsidRPr="0079108A">
                        <w:t xml:space="preserve">perform their jobs </w:t>
                      </w:r>
                      <w:r>
                        <w:t xml:space="preserve">effectively and efficiently. </w:t>
                      </w:r>
                    </w:p>
                    <w:p w14:paraId="2D001412" w14:textId="77777777" w:rsidR="00E74ED6" w:rsidRDefault="00E74ED6" w:rsidP="00782FBD">
                      <w:pPr>
                        <w:pStyle w:val="ListParagraph"/>
                        <w:numPr>
                          <w:ilvl w:val="0"/>
                          <w:numId w:val="8"/>
                        </w:numPr>
                        <w:tabs>
                          <w:tab w:val="clear" w:pos="9360"/>
                        </w:tabs>
                      </w:pPr>
                      <w:r w:rsidRPr="007B7C44">
                        <w:rPr>
                          <w:b/>
                        </w:rPr>
                        <w:t xml:space="preserve">Methods to be used to collect data </w:t>
                      </w:r>
                    </w:p>
                    <w:p w14:paraId="770EB70D" w14:textId="77777777" w:rsidR="00E74ED6" w:rsidRDefault="00E74ED6" w:rsidP="004F601A">
                      <w:pPr>
                        <w:pStyle w:val="ListParagraph"/>
                        <w:tabs>
                          <w:tab w:val="clear" w:pos="9360"/>
                        </w:tabs>
                        <w:spacing w:after="200"/>
                        <w:ind w:left="360"/>
                      </w:pPr>
                    </w:p>
                    <w:p w14:paraId="0A916221" w14:textId="0D20C9CA" w:rsidR="00E74ED6" w:rsidRDefault="00E74ED6" w:rsidP="004F601A">
                      <w:pPr>
                        <w:pStyle w:val="ListParagraph"/>
                        <w:tabs>
                          <w:tab w:val="clear" w:pos="9360"/>
                        </w:tabs>
                        <w:spacing w:after="200"/>
                        <w:ind w:left="360"/>
                      </w:pPr>
                      <w:r>
                        <w:t>Information will be collected through two methods: a web-based questionnaire, and an open card sorting assessment.</w:t>
                      </w:r>
                    </w:p>
                    <w:p w14:paraId="066E332E" w14:textId="77777777" w:rsidR="00E74ED6" w:rsidRDefault="00E74ED6" w:rsidP="00603C74">
                      <w:pPr>
                        <w:pStyle w:val="ListParagraph"/>
                        <w:tabs>
                          <w:tab w:val="clear" w:pos="9360"/>
                        </w:tabs>
                        <w:spacing w:after="200"/>
                        <w:ind w:left="360"/>
                      </w:pPr>
                    </w:p>
                    <w:p w14:paraId="4CAE1F1C" w14:textId="77777777" w:rsidR="00E74ED6" w:rsidRDefault="00E74ED6" w:rsidP="00782FBD">
                      <w:pPr>
                        <w:pStyle w:val="ListParagraph"/>
                        <w:numPr>
                          <w:ilvl w:val="0"/>
                          <w:numId w:val="8"/>
                        </w:numPr>
                        <w:tabs>
                          <w:tab w:val="clear" w:pos="9360"/>
                        </w:tabs>
                      </w:pPr>
                      <w:r w:rsidRPr="007B7C44">
                        <w:rPr>
                          <w:b/>
                        </w:rPr>
                        <w:t xml:space="preserve">Respondent Universe </w:t>
                      </w:r>
                    </w:p>
                    <w:p w14:paraId="4EEC663D" w14:textId="77777777" w:rsidR="00E74ED6" w:rsidRDefault="00E74ED6" w:rsidP="00487937">
                      <w:pPr>
                        <w:pStyle w:val="ListParagraph"/>
                        <w:ind w:left="360"/>
                      </w:pPr>
                    </w:p>
                    <w:p w14:paraId="5E1B0FAB" w14:textId="06E6C4FE" w:rsidR="00E74ED6" w:rsidRDefault="00E74ED6" w:rsidP="00806C49">
                      <w:pPr>
                        <w:pStyle w:val="ListParagraph"/>
                        <w:ind w:left="360"/>
                      </w:pPr>
                      <w:r>
                        <w:t>Respondents will include STLT public health agency leaders and professionals who are key stakeholders of OSTLTS’s programs and services. These include STLT health officials, public health program managers, grant coordinators, public information officers, and STLT-agency public health professionals who have subscribed to receive updates from CDC’s Office for State, Tribal, Local and Territorial Support.</w:t>
                      </w:r>
                    </w:p>
                    <w:p w14:paraId="4F350756" w14:textId="77777777" w:rsidR="00E74ED6" w:rsidRDefault="00E74ED6" w:rsidP="00487937">
                      <w:pPr>
                        <w:pStyle w:val="ListParagraph"/>
                        <w:ind w:left="360"/>
                      </w:pPr>
                    </w:p>
                    <w:p w14:paraId="40673D84" w14:textId="77777777" w:rsidR="00E74ED6" w:rsidRPr="00E71F73" w:rsidRDefault="00E74ED6" w:rsidP="00782FBD">
                      <w:pPr>
                        <w:pStyle w:val="ListParagraph"/>
                        <w:numPr>
                          <w:ilvl w:val="0"/>
                          <w:numId w:val="8"/>
                        </w:numPr>
                        <w:tabs>
                          <w:tab w:val="clear" w:pos="9360"/>
                        </w:tabs>
                      </w:pPr>
                      <w:r w:rsidRPr="003F0CC1">
                        <w:rPr>
                          <w:b/>
                        </w:rPr>
                        <w:t xml:space="preserve">How data will be analyzed </w:t>
                      </w:r>
                    </w:p>
                    <w:p w14:paraId="53AFD189" w14:textId="77777777" w:rsidR="00E74ED6" w:rsidRDefault="00E74ED6" w:rsidP="00E71F73">
                      <w:pPr>
                        <w:pStyle w:val="ListParagraph"/>
                      </w:pPr>
                    </w:p>
                    <w:p w14:paraId="1DB7CEED" w14:textId="695C47FD" w:rsidR="00E74ED6" w:rsidRPr="000C2D50" w:rsidRDefault="00E74ED6" w:rsidP="005D5CDC">
                      <w:pPr>
                        <w:pStyle w:val="ListParagraph"/>
                        <w:ind w:left="360"/>
                      </w:pPr>
                      <w:r>
                        <w:t>Responses to the web-based questionnaire will be analyzed using Microsoft Excel</w:t>
                      </w:r>
                      <w:r>
                        <w:rPr>
                          <w:rFonts w:cs="Arial"/>
                        </w:rPr>
                        <w:t>®</w:t>
                      </w:r>
                      <w:r>
                        <w:t xml:space="preserve"> for </w:t>
                      </w:r>
                      <w:r w:rsidRPr="00E628CC">
                        <w:t xml:space="preserve">descriptive statistical analysis </w:t>
                      </w:r>
                      <w:r>
                        <w:t xml:space="preserve">of multiple-choice items and content analysis of open-ended items. Data charts, graphs and qualitative themes identifying key findings will be produced for reporting.  </w:t>
                      </w:r>
                      <w:r w:rsidRPr="000C2D50">
                        <w:t>Responses to the card sorting exercise will be analyzed using a number of data visualization features inherent in the OptimalSort tool, as well as advanced analysis using Microsoft Excel</w:t>
                      </w:r>
                      <w:r w:rsidRPr="000C2D50">
                        <w:rPr>
                          <w:rFonts w:cs="Arial"/>
                        </w:rPr>
                        <w:t>®</w:t>
                      </w:r>
                      <w:r w:rsidRPr="000C2D50">
                        <w:t>. Cluster diagrams and alternative groupings and labels for the cards will be summarized for reporting and compared with the current information architecture of the STLT Gateway to identify key ways that labeling and organization of content on the website could be improved.</w:t>
                      </w:r>
                    </w:p>
                    <w:p w14:paraId="45087742" w14:textId="065654D0" w:rsidR="00E74ED6" w:rsidRDefault="00E74ED6" w:rsidP="006A08A1">
                      <w:pPr>
                        <w:pStyle w:val="ListParagraph"/>
                        <w:ind w:left="360"/>
                      </w:pPr>
                    </w:p>
                    <w:p w14:paraId="1B0653C8" w14:textId="745175DF" w:rsidR="00E74ED6" w:rsidRPr="00324A0A" w:rsidRDefault="00E74ED6" w:rsidP="006A08A1">
                      <w:pPr>
                        <w:tabs>
                          <w:tab w:val="clear" w:pos="9360"/>
                        </w:tabs>
                        <w:ind w:left="360"/>
                        <w:rPr>
                          <w:color w:val="FF0000"/>
                        </w:rPr>
                      </w:pPr>
                    </w:p>
                  </w:txbxContent>
                </v:textbox>
                <w10:anchorlock/>
              </v:shape>
            </w:pict>
          </mc:Fallback>
        </mc:AlternateContent>
      </w:r>
      <w:bookmarkEnd w:id="2"/>
      <w:bookmarkEnd w:id="3"/>
    </w:p>
    <w:p w14:paraId="662F6D9A" w14:textId="77777777" w:rsidR="00487937" w:rsidRDefault="00487937" w:rsidP="002E37F7">
      <w:pPr>
        <w:pStyle w:val="Heading3"/>
        <w:ind w:left="0"/>
      </w:pPr>
    </w:p>
    <w:p w14:paraId="499D50B7" w14:textId="77777777" w:rsidR="00CD1EA8" w:rsidRPr="007D6163" w:rsidRDefault="00CD1EA8" w:rsidP="002E37F7">
      <w:pPr>
        <w:pStyle w:val="Heading3"/>
        <w:ind w:left="0"/>
      </w:pPr>
      <w:bookmarkStart w:id="4" w:name="_Toc427752813"/>
      <w:r w:rsidRPr="007D6163">
        <w:t>Section A</w:t>
      </w:r>
      <w:r w:rsidR="00B12F51" w:rsidRPr="007D6163">
        <w:t xml:space="preserve"> – Justification</w:t>
      </w:r>
      <w:bookmarkEnd w:id="4"/>
    </w:p>
    <w:p w14:paraId="332E6A2D" w14:textId="77777777" w:rsidR="00B12F51" w:rsidRDefault="00B12F51" w:rsidP="002E37F7"/>
    <w:p w14:paraId="16AC1731" w14:textId="77777777" w:rsidR="00CD1EA8" w:rsidRPr="007D6163" w:rsidRDefault="00B12F51" w:rsidP="002E37F7">
      <w:pPr>
        <w:pStyle w:val="Heading4"/>
      </w:pPr>
      <w:bookmarkStart w:id="5" w:name="_Toc427752814"/>
      <w:r w:rsidRPr="00692DEB">
        <w:t>Circumstances</w:t>
      </w:r>
      <w:r w:rsidRPr="007D6163">
        <w:t xml:space="preserve"> Making the Collection of Information </w:t>
      </w:r>
      <w:r w:rsidRPr="00692DEB">
        <w:t>Necessary</w:t>
      </w:r>
      <w:bookmarkEnd w:id="5"/>
    </w:p>
    <w:p w14:paraId="63027A48" w14:textId="77777777" w:rsidR="00E33E1B" w:rsidRPr="007D6163" w:rsidRDefault="00E33E1B" w:rsidP="002E37F7">
      <w:pPr>
        <w:pStyle w:val="Heading5"/>
        <w:spacing w:after="120"/>
        <w:ind w:left="360"/>
      </w:pPr>
      <w:r w:rsidRPr="008B12FA">
        <w:t>Background</w:t>
      </w:r>
    </w:p>
    <w:p w14:paraId="711A00EF" w14:textId="0D606AEE" w:rsidR="00806C49" w:rsidRDefault="004F67A8" w:rsidP="00806C49">
      <w:pPr>
        <w:pStyle w:val="ListParagraph"/>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09214E">
        <w:t>Information</w:t>
      </w:r>
      <w:r w:rsidR="0019164D" w:rsidRPr="00711BFA">
        <w:t xml:space="preserve"> will be collected from</w:t>
      </w:r>
      <w:r w:rsidR="0019164D">
        <w:t xml:space="preserve"> </w:t>
      </w:r>
      <w:r w:rsidR="008B12FA">
        <w:t xml:space="preserve">a total </w:t>
      </w:r>
      <w:r w:rsidR="008B12FA" w:rsidRPr="0089394D">
        <w:t xml:space="preserve">of </w:t>
      </w:r>
      <w:r w:rsidR="00E317E5" w:rsidRPr="0089394D">
        <w:t>2</w:t>
      </w:r>
      <w:r w:rsidR="00743BC0" w:rsidRPr="0089394D">
        <w:t>,</w:t>
      </w:r>
      <w:r w:rsidR="0089394D" w:rsidRPr="0089394D">
        <w:t>9</w:t>
      </w:r>
      <w:r w:rsidR="00E74ED6">
        <w:t>13</w:t>
      </w:r>
      <w:r w:rsidR="00E317E5" w:rsidRPr="0089394D">
        <w:t xml:space="preserve"> </w:t>
      </w:r>
      <w:r w:rsidR="00C44739" w:rsidRPr="0089394D">
        <w:t>public</w:t>
      </w:r>
      <w:r w:rsidR="00C44739">
        <w:t xml:space="preserve"> </w:t>
      </w:r>
      <w:r w:rsidR="004949DC">
        <w:t xml:space="preserve">health </w:t>
      </w:r>
      <w:r w:rsidR="00E317E5" w:rsidRPr="00E317E5">
        <w:t>respondents</w:t>
      </w:r>
      <w:r w:rsidR="0019164D" w:rsidRPr="00E317E5">
        <w:t xml:space="preserve"> </w:t>
      </w:r>
      <w:r w:rsidR="00F75486">
        <w:t>across</w:t>
      </w:r>
      <w:r w:rsidR="001E7537" w:rsidRPr="00713412">
        <w:rPr>
          <w:color w:val="0070C0"/>
        </w:rPr>
        <w:t xml:space="preserve"> </w:t>
      </w:r>
      <w:r w:rsidR="001E7537" w:rsidRPr="00D66FBB">
        <w:t xml:space="preserve">state, </w:t>
      </w:r>
      <w:r w:rsidR="0060769D" w:rsidRPr="00D66FBB">
        <w:t xml:space="preserve">tribal, </w:t>
      </w:r>
      <w:r w:rsidR="001E7537" w:rsidRPr="00D66FBB">
        <w:t xml:space="preserve">local, and territorial </w:t>
      </w:r>
      <w:r w:rsidR="00D66FBB" w:rsidRPr="00D66FBB">
        <w:t xml:space="preserve">(STLT) </w:t>
      </w:r>
      <w:r w:rsidR="001E7537" w:rsidRPr="00D66FBB">
        <w:t>health departments</w:t>
      </w:r>
      <w:r w:rsidR="008B12FA" w:rsidRPr="00D66FBB">
        <w:t>/jurisdictions</w:t>
      </w:r>
      <w:r w:rsidR="00F75486">
        <w:t xml:space="preserve"> from all 50 states (plus the District of Columbia)</w:t>
      </w:r>
      <w:r w:rsidR="008C0052">
        <w:t xml:space="preserve"> and 8 US territories</w:t>
      </w:r>
      <w:r w:rsidR="0019164D" w:rsidRPr="00D66FBB">
        <w:t>.</w:t>
      </w:r>
      <w:r w:rsidR="008B12FA" w:rsidRPr="00D66FBB">
        <w:t xml:space="preserve"> </w:t>
      </w:r>
      <w:r w:rsidR="00C44739" w:rsidRPr="00D66FBB">
        <w:t>T</w:t>
      </w:r>
      <w:r w:rsidR="00C44739">
        <w:t>hese STLT</w:t>
      </w:r>
      <w:r w:rsidR="00895E24">
        <w:t xml:space="preserve"> public health</w:t>
      </w:r>
      <w:r w:rsidR="00C44739">
        <w:t xml:space="preserve"> professionals </w:t>
      </w:r>
      <w:r w:rsidR="008B12FA">
        <w:t xml:space="preserve">acting in their official capacities </w:t>
      </w:r>
      <w:r w:rsidR="008B12FA" w:rsidRPr="008B12FA">
        <w:t>include</w:t>
      </w:r>
      <w:r w:rsidR="00806C49">
        <w:t xml:space="preserve"> health officials, public health program managers, grant coordinators, public information officers, and STLT-agency public health professionals who have subscribed to receive updates from CDC’s Office for State, Tribal, Local and Territorial Support.</w:t>
      </w:r>
    </w:p>
    <w:p w14:paraId="0DA2B66E" w14:textId="77777777" w:rsidR="009252DC" w:rsidRDefault="009252DC" w:rsidP="00806C49">
      <w:pPr>
        <w:ind w:left="360"/>
      </w:pPr>
    </w:p>
    <w:p w14:paraId="363D5920" w14:textId="77777777" w:rsidR="001E7537" w:rsidRPr="00774689" w:rsidRDefault="00350C8C" w:rsidP="002E37F7">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6A90FF2F" w14:textId="77777777" w:rsidR="00350C8C" w:rsidRPr="00774689" w:rsidRDefault="00350C8C" w:rsidP="002E37F7">
      <w:pPr>
        <w:ind w:left="360"/>
      </w:pPr>
    </w:p>
    <w:p w14:paraId="579A90C1" w14:textId="77777777" w:rsidR="00587C72"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5FB01E6B" w14:textId="77777777" w:rsidR="00587C72"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028BD4B4" w14:textId="77777777" w:rsidR="00386E77" w:rsidRPr="00774689" w:rsidRDefault="00386E77" w:rsidP="002E37F7">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3. Informing, educating, and empowering people about health issues</w:t>
      </w:r>
    </w:p>
    <w:p w14:paraId="496BAB19" w14:textId="77777777" w:rsidR="00587C72"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428FB048" w14:textId="77777777" w:rsidR="00587C72"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1D6A8E9A" w14:textId="77777777" w:rsidR="00587C72"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1BED789F" w14:textId="77777777" w:rsidR="00481D80" w:rsidRPr="00774689"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00393AF7" w14:textId="77777777" w:rsidR="00587C72" w:rsidRPr="00774689" w:rsidRDefault="00481D80" w:rsidP="002E37F7">
      <w:pPr>
        <w:ind w:left="360"/>
      </w:pPr>
      <w:r w:rsidRPr="00774689">
        <w:t xml:space="preserve">            </w:t>
      </w:r>
      <w:r w:rsidR="00587C72" w:rsidRPr="00774689">
        <w:t>when otherwise unavailable</w:t>
      </w:r>
    </w:p>
    <w:p w14:paraId="2E97C8FC" w14:textId="77777777" w:rsidR="00386E77" w:rsidRPr="00774689" w:rsidRDefault="00386E77" w:rsidP="002E37F7">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Pr="00774689">
        <w:t>8. Assuring a competent public health and personal health care workforce</w:t>
      </w:r>
    </w:p>
    <w:p w14:paraId="10062852" w14:textId="77777777" w:rsidR="00EA3A4A" w:rsidRDefault="00B63CF3" w:rsidP="002E37F7">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57457933" w14:textId="77777777" w:rsidR="00587C72" w:rsidRPr="00774689" w:rsidRDefault="00EA3A4A" w:rsidP="002E37F7">
      <w:r>
        <w:t xml:space="preserve">     </w:t>
      </w:r>
      <w:r w:rsidRPr="00774689">
        <w:t>health services</w:t>
      </w:r>
    </w:p>
    <w:p w14:paraId="1F478833" w14:textId="77777777" w:rsidR="00481D80" w:rsidRDefault="00B63CF3" w:rsidP="002E37F7">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346FD3">
        <w:rPr>
          <w:rFonts w:ascii="Shruti" w:eastAsia="Times New Roman" w:hAnsi="Shruti" w:cs="Shruti"/>
          <w:sz w:val="16"/>
          <w:szCs w:val="14"/>
        </w:rPr>
      </w:r>
      <w:r w:rsidR="00346FD3">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1640CADF" w14:textId="77777777" w:rsidR="00A62C98" w:rsidRDefault="00A62C98" w:rsidP="002E37F7">
      <w:pPr>
        <w:ind w:left="0"/>
        <w:rPr>
          <w:iCs/>
          <w:vertAlign w:val="superscript"/>
        </w:rPr>
      </w:pPr>
    </w:p>
    <w:p w14:paraId="4EB38548" w14:textId="47547DC0" w:rsidR="00614942" w:rsidRPr="00614942" w:rsidRDefault="00AE16E0" w:rsidP="006016D0">
      <w:pPr>
        <w:spacing w:before="240"/>
        <w:ind w:left="360"/>
        <w:rPr>
          <w:rFonts w:ascii="Cambria" w:hAnsi="Cambria"/>
        </w:rPr>
      </w:pPr>
      <w:r>
        <w:rPr>
          <w:rFonts w:ascii="Cambria" w:hAnsi="Cambria"/>
        </w:rPr>
        <w:t>C</w:t>
      </w:r>
      <w:r w:rsidR="003A3FA3" w:rsidRPr="00A04C8A">
        <w:rPr>
          <w:rFonts w:ascii="Cambria" w:hAnsi="Cambria"/>
        </w:rPr>
        <w:t>DC’s Office for State, Tribal, Local and Territorial Suppo</w:t>
      </w:r>
      <w:r w:rsidR="003A3FA3">
        <w:rPr>
          <w:rFonts w:ascii="Cambria" w:hAnsi="Cambria"/>
        </w:rPr>
        <w:t xml:space="preserve">rt (OSTLTS) </w:t>
      </w:r>
      <w:r w:rsidR="006F6CCB">
        <w:rPr>
          <w:rFonts w:ascii="Cambria" w:hAnsi="Cambria"/>
        </w:rPr>
        <w:t>serve</w:t>
      </w:r>
      <w:r w:rsidR="003D2C91">
        <w:rPr>
          <w:rFonts w:ascii="Cambria" w:hAnsi="Cambria"/>
        </w:rPr>
        <w:t>s</w:t>
      </w:r>
      <w:r w:rsidR="006F6CCB">
        <w:rPr>
          <w:rFonts w:ascii="Cambria" w:hAnsi="Cambria"/>
        </w:rPr>
        <w:t xml:space="preserve"> as</w:t>
      </w:r>
      <w:r w:rsidR="006F6CCB" w:rsidRPr="006F6CCB">
        <w:rPr>
          <w:rFonts w:ascii="Cambria" w:hAnsi="Cambria"/>
        </w:rPr>
        <w:t xml:space="preserve"> CDC’s primary</w:t>
      </w:r>
      <w:r w:rsidR="006173A2">
        <w:rPr>
          <w:rFonts w:ascii="Cambria" w:hAnsi="Cambria"/>
        </w:rPr>
        <w:t xml:space="preserve"> connection to health officials, </w:t>
      </w:r>
      <w:r w:rsidR="006F6CCB" w:rsidRPr="006F6CCB">
        <w:rPr>
          <w:rFonts w:ascii="Cambria" w:hAnsi="Cambria"/>
        </w:rPr>
        <w:t>leaders</w:t>
      </w:r>
      <w:r w:rsidR="006173A2">
        <w:rPr>
          <w:rFonts w:ascii="Cambria" w:hAnsi="Cambria"/>
        </w:rPr>
        <w:t>, and staff members</w:t>
      </w:r>
      <w:r w:rsidR="006F6CCB" w:rsidRPr="006F6CCB">
        <w:rPr>
          <w:rFonts w:ascii="Cambria" w:hAnsi="Cambria"/>
        </w:rPr>
        <w:t xml:space="preserve"> of </w:t>
      </w:r>
      <w:r w:rsidR="00D4761A">
        <w:rPr>
          <w:rFonts w:ascii="Cambria" w:hAnsi="Cambria"/>
        </w:rPr>
        <w:t xml:space="preserve">STLT </w:t>
      </w:r>
      <w:r w:rsidR="006F6CCB" w:rsidRPr="006F6CCB">
        <w:rPr>
          <w:rFonts w:ascii="Cambria" w:hAnsi="Cambria"/>
        </w:rPr>
        <w:t>public health agencies, as well as</w:t>
      </w:r>
      <w:r w:rsidR="00856847">
        <w:rPr>
          <w:rFonts w:ascii="Cambria" w:hAnsi="Cambria"/>
        </w:rPr>
        <w:t xml:space="preserve"> to</w:t>
      </w:r>
      <w:r w:rsidR="006F6CCB" w:rsidRPr="006F6CCB">
        <w:rPr>
          <w:rFonts w:ascii="Cambria" w:hAnsi="Cambria"/>
        </w:rPr>
        <w:t xml:space="preserve"> other government leaders and national partners who support health departments. </w:t>
      </w:r>
      <w:r w:rsidR="003A3FA3">
        <w:rPr>
          <w:rFonts w:ascii="Cambria" w:hAnsi="Cambria"/>
        </w:rPr>
        <w:t>The State, Tribal, Local, and Territorial Public Health Professionals</w:t>
      </w:r>
      <w:r w:rsidR="004138C7">
        <w:rPr>
          <w:rFonts w:ascii="Cambria" w:hAnsi="Cambria"/>
        </w:rPr>
        <w:t xml:space="preserve"> Gate</w:t>
      </w:r>
      <w:r w:rsidR="006C48EB">
        <w:rPr>
          <w:rFonts w:ascii="Cambria" w:hAnsi="Cambria"/>
        </w:rPr>
        <w:t>w</w:t>
      </w:r>
      <w:r w:rsidR="004138C7">
        <w:rPr>
          <w:rFonts w:ascii="Cambria" w:hAnsi="Cambria"/>
        </w:rPr>
        <w:t>ay</w:t>
      </w:r>
      <w:r w:rsidR="00806C49">
        <w:rPr>
          <w:rFonts w:ascii="Cambria" w:hAnsi="Cambria"/>
        </w:rPr>
        <w:t>, or “STLT Gateway</w:t>
      </w:r>
      <w:r w:rsidR="00D4761A">
        <w:rPr>
          <w:rFonts w:ascii="Cambria" w:hAnsi="Cambria"/>
        </w:rPr>
        <w:t>,</w:t>
      </w:r>
      <w:r w:rsidR="003A3FA3">
        <w:rPr>
          <w:rFonts w:ascii="Cambria" w:hAnsi="Cambria"/>
        </w:rPr>
        <w:t>”</w:t>
      </w:r>
      <w:r w:rsidR="00EC6C83">
        <w:rPr>
          <w:rFonts w:ascii="Cambria" w:hAnsi="Cambria"/>
        </w:rPr>
        <w:t xml:space="preserve"> </w:t>
      </w:r>
      <w:r w:rsidR="00191950">
        <w:rPr>
          <w:rFonts w:ascii="Cambria" w:hAnsi="Cambria"/>
        </w:rPr>
        <w:t>i</w:t>
      </w:r>
      <w:r w:rsidR="003A3FA3">
        <w:rPr>
          <w:rFonts w:ascii="Cambria" w:hAnsi="Cambria"/>
        </w:rPr>
        <w:t xml:space="preserve">s a </w:t>
      </w:r>
      <w:r w:rsidR="00EC6C83">
        <w:rPr>
          <w:rFonts w:ascii="Cambria" w:hAnsi="Cambria"/>
        </w:rPr>
        <w:t xml:space="preserve">CDC </w:t>
      </w:r>
      <w:r w:rsidR="003A3FA3">
        <w:rPr>
          <w:rFonts w:ascii="Cambria" w:hAnsi="Cambria"/>
        </w:rPr>
        <w:t>w</w:t>
      </w:r>
      <w:r w:rsidR="003A3FA3" w:rsidRPr="00AA7387">
        <w:rPr>
          <w:rFonts w:ascii="Cambria" w:hAnsi="Cambria"/>
        </w:rPr>
        <w:t>ebs</w:t>
      </w:r>
      <w:r w:rsidR="003A3FA3">
        <w:rPr>
          <w:rFonts w:ascii="Cambria" w:hAnsi="Cambria"/>
        </w:rPr>
        <w:t xml:space="preserve">ite </w:t>
      </w:r>
      <w:r w:rsidR="00EB56CD">
        <w:rPr>
          <w:rFonts w:ascii="Cambria" w:hAnsi="Cambria"/>
        </w:rPr>
        <w:t>developed</w:t>
      </w:r>
      <w:r w:rsidR="00182D5D">
        <w:rPr>
          <w:rFonts w:ascii="Cambria" w:hAnsi="Cambria"/>
        </w:rPr>
        <w:t xml:space="preserve"> as a portal </w:t>
      </w:r>
      <w:r w:rsidR="00806C49">
        <w:rPr>
          <w:rFonts w:ascii="Cambria" w:hAnsi="Cambria"/>
        </w:rPr>
        <w:t xml:space="preserve">or “hub” </w:t>
      </w:r>
      <w:r w:rsidR="00182D5D">
        <w:rPr>
          <w:rFonts w:ascii="Cambria" w:hAnsi="Cambria"/>
        </w:rPr>
        <w:t xml:space="preserve">for </w:t>
      </w:r>
      <w:r w:rsidR="004138C7">
        <w:rPr>
          <w:rFonts w:ascii="Cambria" w:hAnsi="Cambria"/>
        </w:rPr>
        <w:t>S</w:t>
      </w:r>
      <w:r w:rsidR="00182D5D">
        <w:rPr>
          <w:rFonts w:ascii="Cambria" w:hAnsi="Cambria"/>
        </w:rPr>
        <w:t>TLT public health leaders and professionals</w:t>
      </w:r>
      <w:r w:rsidR="00A74074">
        <w:rPr>
          <w:rFonts w:ascii="Cambria" w:hAnsi="Cambria"/>
        </w:rPr>
        <w:t xml:space="preserve"> (see </w:t>
      </w:r>
      <w:r w:rsidR="00A74074" w:rsidRPr="00E04B8C">
        <w:rPr>
          <w:rFonts w:ascii="Cambria" w:hAnsi="Cambria"/>
          <w:b/>
        </w:rPr>
        <w:t>Attachment A—</w:t>
      </w:r>
      <w:r w:rsidR="006473E4">
        <w:rPr>
          <w:rFonts w:ascii="Cambria" w:hAnsi="Cambria"/>
          <w:b/>
        </w:rPr>
        <w:t xml:space="preserve">STLT Gateway </w:t>
      </w:r>
      <w:r w:rsidR="00A74074">
        <w:rPr>
          <w:rFonts w:ascii="Cambria" w:hAnsi="Cambria"/>
          <w:b/>
        </w:rPr>
        <w:t>Screenshot)</w:t>
      </w:r>
      <w:r w:rsidR="00A74074" w:rsidRPr="002C11AB">
        <w:rPr>
          <w:rFonts w:ascii="Cambria" w:hAnsi="Cambria"/>
          <w:b/>
        </w:rPr>
        <w:t>.</w:t>
      </w:r>
      <w:r w:rsidR="00C326A9" w:rsidRPr="00191950">
        <w:rPr>
          <w:rFonts w:ascii="Cambria" w:hAnsi="Cambria"/>
          <w:vertAlign w:val="superscript"/>
        </w:rPr>
        <w:t>2</w:t>
      </w:r>
      <w:r w:rsidR="002B2100">
        <w:rPr>
          <w:rFonts w:ascii="Cambria" w:hAnsi="Cambria"/>
        </w:rPr>
        <w:t xml:space="preserve"> </w:t>
      </w:r>
      <w:r w:rsidR="00182D5D">
        <w:rPr>
          <w:rFonts w:ascii="Cambria" w:hAnsi="Cambria"/>
        </w:rPr>
        <w:t xml:space="preserve">The site provides </w:t>
      </w:r>
      <w:r w:rsidR="00E05B91">
        <w:rPr>
          <w:rFonts w:ascii="Cambria" w:hAnsi="Cambria"/>
        </w:rPr>
        <w:t>these</w:t>
      </w:r>
      <w:r w:rsidR="00182D5D">
        <w:rPr>
          <w:rFonts w:ascii="Cambria" w:hAnsi="Cambria"/>
        </w:rPr>
        <w:t xml:space="preserve"> professionals with </w:t>
      </w:r>
      <w:r w:rsidR="003A3FA3">
        <w:rPr>
          <w:rFonts w:ascii="Cambria" w:hAnsi="Cambria"/>
        </w:rPr>
        <w:t>central access to</w:t>
      </w:r>
      <w:r w:rsidR="003A3FA3" w:rsidRPr="00AA7387">
        <w:rPr>
          <w:rFonts w:ascii="Cambria" w:hAnsi="Cambria"/>
        </w:rPr>
        <w:t xml:space="preserve"> information </w:t>
      </w:r>
      <w:r w:rsidR="003D2C91">
        <w:rPr>
          <w:rFonts w:ascii="Cambria" w:hAnsi="Cambria"/>
        </w:rPr>
        <w:t>about</w:t>
      </w:r>
      <w:r w:rsidR="003A3FA3" w:rsidRPr="00AA7387">
        <w:rPr>
          <w:rFonts w:ascii="Cambria" w:hAnsi="Cambria"/>
        </w:rPr>
        <w:t xml:space="preserve"> public health programs</w:t>
      </w:r>
      <w:r w:rsidR="009B5A43">
        <w:rPr>
          <w:rFonts w:ascii="Cambria" w:hAnsi="Cambria"/>
        </w:rPr>
        <w:t>;</w:t>
      </w:r>
      <w:r w:rsidR="005759B4">
        <w:rPr>
          <w:rFonts w:ascii="Cambria" w:hAnsi="Cambria"/>
        </w:rPr>
        <w:t xml:space="preserve"> </w:t>
      </w:r>
      <w:r w:rsidR="003A3FA3" w:rsidRPr="00AA7387">
        <w:rPr>
          <w:rFonts w:ascii="Cambria" w:hAnsi="Cambria"/>
        </w:rPr>
        <w:t xml:space="preserve">guidance on </w:t>
      </w:r>
      <w:r w:rsidR="005759B4">
        <w:rPr>
          <w:rFonts w:ascii="Cambria" w:hAnsi="Cambria"/>
        </w:rPr>
        <w:t xml:space="preserve">public health accreditation and </w:t>
      </w:r>
      <w:r w:rsidR="009B5A43">
        <w:rPr>
          <w:rFonts w:ascii="Cambria" w:hAnsi="Cambria"/>
        </w:rPr>
        <w:t>performance improvement;</w:t>
      </w:r>
      <w:r w:rsidR="002D07AE">
        <w:rPr>
          <w:rFonts w:ascii="Cambria" w:hAnsi="Cambria"/>
        </w:rPr>
        <w:t xml:space="preserve"> details about state and local </w:t>
      </w:r>
      <w:r w:rsidR="00182D5D">
        <w:rPr>
          <w:rFonts w:ascii="Cambria" w:hAnsi="Cambria"/>
        </w:rPr>
        <w:t xml:space="preserve">public health </w:t>
      </w:r>
      <w:r w:rsidR="009B5A43">
        <w:rPr>
          <w:rFonts w:ascii="Cambria" w:hAnsi="Cambria"/>
        </w:rPr>
        <w:t>data sources;</w:t>
      </w:r>
      <w:r w:rsidR="002D07AE">
        <w:rPr>
          <w:rFonts w:ascii="Cambria" w:hAnsi="Cambria"/>
        </w:rPr>
        <w:t xml:space="preserve"> analyses of state-specific</w:t>
      </w:r>
      <w:r w:rsidR="008157E7">
        <w:rPr>
          <w:rFonts w:ascii="Cambria" w:hAnsi="Cambria"/>
        </w:rPr>
        <w:t xml:space="preserve"> laws,</w:t>
      </w:r>
      <w:r w:rsidR="002D07AE">
        <w:rPr>
          <w:rFonts w:ascii="Cambria" w:hAnsi="Cambria"/>
        </w:rPr>
        <w:t xml:space="preserve"> policies</w:t>
      </w:r>
      <w:r w:rsidR="008157E7">
        <w:rPr>
          <w:rFonts w:ascii="Cambria" w:hAnsi="Cambria"/>
        </w:rPr>
        <w:t>,</w:t>
      </w:r>
      <w:r w:rsidR="002D07AE">
        <w:rPr>
          <w:rFonts w:ascii="Cambria" w:hAnsi="Cambria"/>
        </w:rPr>
        <w:t xml:space="preserve"> </w:t>
      </w:r>
      <w:r w:rsidR="009B5A43">
        <w:rPr>
          <w:rFonts w:ascii="Cambria" w:hAnsi="Cambria"/>
        </w:rPr>
        <w:t xml:space="preserve">and practices to improve health; </w:t>
      </w:r>
      <w:r w:rsidR="004138C7">
        <w:rPr>
          <w:rFonts w:ascii="Cambria" w:hAnsi="Cambria"/>
        </w:rPr>
        <w:t>tailored</w:t>
      </w:r>
      <w:r w:rsidR="003A3FA3" w:rsidRPr="00AA7387">
        <w:rPr>
          <w:rFonts w:ascii="Cambria" w:hAnsi="Cambria"/>
        </w:rPr>
        <w:t xml:space="preserve"> </w:t>
      </w:r>
      <w:r w:rsidR="004138C7">
        <w:rPr>
          <w:rFonts w:ascii="Cambria" w:hAnsi="Cambria"/>
        </w:rPr>
        <w:t xml:space="preserve">information about CDC </w:t>
      </w:r>
      <w:r w:rsidR="009B5A43">
        <w:rPr>
          <w:rFonts w:ascii="Cambria" w:hAnsi="Cambria"/>
        </w:rPr>
        <w:t>and the US public health system;</w:t>
      </w:r>
      <w:r w:rsidR="004138C7">
        <w:rPr>
          <w:rFonts w:ascii="Cambria" w:hAnsi="Cambria"/>
        </w:rPr>
        <w:t xml:space="preserve"> information about federal </w:t>
      </w:r>
      <w:r w:rsidR="009B5A43">
        <w:rPr>
          <w:rFonts w:ascii="Cambria" w:hAnsi="Cambria"/>
        </w:rPr>
        <w:t>funding opportunities;</w:t>
      </w:r>
      <w:r w:rsidR="003A3FA3" w:rsidRPr="00AA7387">
        <w:rPr>
          <w:rFonts w:ascii="Cambria" w:hAnsi="Cambria"/>
        </w:rPr>
        <w:t xml:space="preserve"> </w:t>
      </w:r>
      <w:r w:rsidR="00C66BB3">
        <w:rPr>
          <w:rFonts w:ascii="Cambria" w:hAnsi="Cambria"/>
        </w:rPr>
        <w:t xml:space="preserve">best practices and </w:t>
      </w:r>
      <w:r w:rsidR="003A3FA3" w:rsidRPr="00AA7387">
        <w:rPr>
          <w:rFonts w:ascii="Cambria" w:hAnsi="Cambria"/>
        </w:rPr>
        <w:t xml:space="preserve">success stories describing innovative </w:t>
      </w:r>
      <w:r w:rsidR="004838A8">
        <w:rPr>
          <w:rFonts w:ascii="Cambria" w:hAnsi="Cambria"/>
        </w:rPr>
        <w:t>STLT</w:t>
      </w:r>
      <w:r w:rsidR="003A3FA3" w:rsidRPr="00AA7387">
        <w:rPr>
          <w:rFonts w:ascii="Cambria" w:hAnsi="Cambria"/>
        </w:rPr>
        <w:t xml:space="preserve"> public health activiti</w:t>
      </w:r>
      <w:r w:rsidR="009B5A43">
        <w:rPr>
          <w:rFonts w:ascii="Cambria" w:hAnsi="Cambria"/>
        </w:rPr>
        <w:t>es;</w:t>
      </w:r>
      <w:r w:rsidR="003A3FA3" w:rsidRPr="00AA7387">
        <w:rPr>
          <w:rFonts w:ascii="Cambria" w:hAnsi="Cambria"/>
        </w:rPr>
        <w:t xml:space="preserve"> </w:t>
      </w:r>
      <w:r w:rsidR="00064A39">
        <w:rPr>
          <w:rFonts w:ascii="Cambria" w:hAnsi="Cambria"/>
        </w:rPr>
        <w:t xml:space="preserve">CDC content that can be syndicated for free on external </w:t>
      </w:r>
      <w:r w:rsidR="009B5A43">
        <w:rPr>
          <w:rFonts w:ascii="Cambria" w:hAnsi="Cambria"/>
        </w:rPr>
        <w:t>we</w:t>
      </w:r>
      <w:r w:rsidR="00063EB4">
        <w:rPr>
          <w:rFonts w:ascii="Cambria" w:hAnsi="Cambria"/>
        </w:rPr>
        <w:t>b</w:t>
      </w:r>
      <w:r w:rsidR="009B5A43">
        <w:rPr>
          <w:rFonts w:ascii="Cambria" w:hAnsi="Cambria"/>
        </w:rPr>
        <w:t>sites;</w:t>
      </w:r>
      <w:r w:rsidR="00064A39">
        <w:rPr>
          <w:rFonts w:ascii="Cambria" w:hAnsi="Cambria"/>
        </w:rPr>
        <w:t xml:space="preserve"> and communication products customized for public health professional audiences. </w:t>
      </w:r>
      <w:r w:rsidR="003A3FA3">
        <w:rPr>
          <w:rFonts w:ascii="Cambria" w:hAnsi="Cambria"/>
        </w:rPr>
        <w:t xml:space="preserve">The </w:t>
      </w:r>
      <w:r w:rsidR="003A3FA3" w:rsidRPr="00AA7387">
        <w:rPr>
          <w:rFonts w:ascii="Cambria" w:hAnsi="Cambria"/>
        </w:rPr>
        <w:t xml:space="preserve">STLT Gateway </w:t>
      </w:r>
      <w:r w:rsidR="003A3FA3">
        <w:rPr>
          <w:rFonts w:ascii="Cambria" w:hAnsi="Cambria"/>
        </w:rPr>
        <w:t xml:space="preserve">averages about </w:t>
      </w:r>
      <w:r w:rsidR="00064A39">
        <w:rPr>
          <w:rFonts w:ascii="Cambria" w:hAnsi="Cambria"/>
        </w:rPr>
        <w:t>39,000</w:t>
      </w:r>
      <w:r w:rsidR="003A3FA3">
        <w:rPr>
          <w:rFonts w:ascii="Cambria" w:hAnsi="Cambria"/>
        </w:rPr>
        <w:t xml:space="preserve"> </w:t>
      </w:r>
      <w:r w:rsidR="003A3FA3" w:rsidRPr="00AA7387">
        <w:rPr>
          <w:rFonts w:ascii="Cambria" w:hAnsi="Cambria"/>
        </w:rPr>
        <w:t>page views</w:t>
      </w:r>
      <w:r w:rsidR="003A3FA3">
        <w:rPr>
          <w:rFonts w:ascii="Cambria" w:hAnsi="Cambria"/>
        </w:rPr>
        <w:t xml:space="preserve"> per month.</w:t>
      </w:r>
      <w:r w:rsidR="00191950" w:rsidRPr="00191950">
        <w:rPr>
          <w:rFonts w:ascii="Cambria" w:hAnsi="Cambria"/>
          <w:vertAlign w:val="superscript"/>
        </w:rPr>
        <w:t>3</w:t>
      </w:r>
      <w:r w:rsidR="003A3FA3">
        <w:rPr>
          <w:rFonts w:ascii="Cambria" w:hAnsi="Cambria"/>
        </w:rPr>
        <w:t xml:space="preserve"> </w:t>
      </w:r>
      <w:r w:rsidR="006016D0">
        <w:rPr>
          <w:rFonts w:ascii="Cambria" w:hAnsi="Cambria"/>
        </w:rPr>
        <w:t xml:space="preserve">The </w:t>
      </w:r>
      <w:r w:rsidR="00D64671">
        <w:rPr>
          <w:rFonts w:ascii="Cambria" w:hAnsi="Cambria"/>
        </w:rPr>
        <w:t>site</w:t>
      </w:r>
      <w:r w:rsidR="006016D0">
        <w:rPr>
          <w:rFonts w:ascii="Cambria" w:hAnsi="Cambria"/>
        </w:rPr>
        <w:t xml:space="preserve"> is unique among CDC websites in that it is designed </w:t>
      </w:r>
      <w:r w:rsidR="004838A8">
        <w:rPr>
          <w:rFonts w:ascii="Cambria" w:hAnsi="Cambria"/>
        </w:rPr>
        <w:t xml:space="preserve">specifically </w:t>
      </w:r>
      <w:r w:rsidR="006016D0">
        <w:rPr>
          <w:rFonts w:ascii="Cambria" w:hAnsi="Cambria"/>
        </w:rPr>
        <w:t xml:space="preserve">for public health professionals rather than for the general public or clinicians. </w:t>
      </w:r>
      <w:r w:rsidR="009F3D0A">
        <w:rPr>
          <w:rFonts w:ascii="Cambria" w:hAnsi="Cambria"/>
        </w:rPr>
        <w:t xml:space="preserve">It is thus a valuable source of information for </w:t>
      </w:r>
      <w:r w:rsidR="00D64671">
        <w:rPr>
          <w:rFonts w:ascii="Cambria" w:hAnsi="Cambria"/>
        </w:rPr>
        <w:t xml:space="preserve">those </w:t>
      </w:r>
      <w:r w:rsidR="009F3D0A">
        <w:rPr>
          <w:rFonts w:ascii="Cambria" w:hAnsi="Cambria"/>
        </w:rPr>
        <w:t>professionals serving on the</w:t>
      </w:r>
      <w:r w:rsidR="006016D0">
        <w:rPr>
          <w:rFonts w:ascii="Cambria" w:hAnsi="Cambria"/>
        </w:rPr>
        <w:t xml:space="preserve"> </w:t>
      </w:r>
      <w:r w:rsidR="009F3D0A">
        <w:rPr>
          <w:rFonts w:ascii="Cambria" w:hAnsi="Cambria"/>
        </w:rPr>
        <w:t>frontlines</w:t>
      </w:r>
      <w:r w:rsidR="00D64671">
        <w:rPr>
          <w:rFonts w:ascii="Cambria" w:hAnsi="Cambria"/>
        </w:rPr>
        <w:t xml:space="preserve"> of the public health system </w:t>
      </w:r>
      <w:r w:rsidR="009F3D0A">
        <w:rPr>
          <w:rFonts w:ascii="Cambria" w:hAnsi="Cambria"/>
        </w:rPr>
        <w:t>who are charged with meeting their</w:t>
      </w:r>
      <w:r w:rsidR="006016D0">
        <w:rPr>
          <w:rFonts w:ascii="Cambria" w:hAnsi="Cambria"/>
        </w:rPr>
        <w:t xml:space="preserve"> jurisdictions’ most pressing public health needs.</w:t>
      </w:r>
    </w:p>
    <w:p w14:paraId="07E5D38C" w14:textId="0F6901A0" w:rsidR="003B3BA3" w:rsidRPr="007A50AD" w:rsidRDefault="00252D01" w:rsidP="007A50AD">
      <w:pPr>
        <w:spacing w:before="240"/>
        <w:ind w:left="360"/>
      </w:pPr>
      <w:r w:rsidRPr="005759B4">
        <w:rPr>
          <w:rFonts w:cs="Times New Roman"/>
        </w:rPr>
        <w:t>Recognizing the need to use the web as a key</w:t>
      </w:r>
      <w:r w:rsidR="00FD00E9">
        <w:rPr>
          <w:rFonts w:cs="Times New Roman"/>
        </w:rPr>
        <w:t xml:space="preserve"> channel for disseminating</w:t>
      </w:r>
      <w:r w:rsidRPr="005759B4">
        <w:rPr>
          <w:rFonts w:cs="Times New Roman"/>
        </w:rPr>
        <w:t xml:space="preserve"> </w:t>
      </w:r>
      <w:r w:rsidR="00FD00E9">
        <w:rPr>
          <w:rFonts w:cs="Times New Roman"/>
        </w:rPr>
        <w:t>p</w:t>
      </w:r>
      <w:r w:rsidRPr="005759B4">
        <w:rPr>
          <w:rFonts w:cs="Times New Roman"/>
        </w:rPr>
        <w:t xml:space="preserve">ublic health information to the STLT community, </w:t>
      </w:r>
      <w:r w:rsidRPr="005759B4">
        <w:t xml:space="preserve">OSTLTS has initiated </w:t>
      </w:r>
      <w:r w:rsidR="002E37F7" w:rsidRPr="005759B4">
        <w:t>an assessment and</w:t>
      </w:r>
      <w:r w:rsidRPr="005759B4">
        <w:t xml:space="preserve"> redesign of </w:t>
      </w:r>
      <w:r w:rsidR="002E37F7" w:rsidRPr="005759B4">
        <w:t>the STLT Gateway</w:t>
      </w:r>
      <w:r w:rsidR="002E37F7" w:rsidRPr="00FD00E9">
        <w:t xml:space="preserve">. </w:t>
      </w:r>
      <w:r w:rsidR="001257CE" w:rsidRPr="00FD00E9">
        <w:t xml:space="preserve">Because of the wealth of valuable information housed on the </w:t>
      </w:r>
      <w:r w:rsidR="00EB56CD">
        <w:t>website</w:t>
      </w:r>
      <w:r w:rsidR="001257CE" w:rsidRPr="00FD00E9">
        <w:t>, it is imperative for the</w:t>
      </w:r>
      <w:r w:rsidR="001257CE">
        <w:t xml:space="preserve"> site’s</w:t>
      </w:r>
      <w:r w:rsidR="001257CE" w:rsidRPr="00FD00E9">
        <w:t xml:space="preserve"> content, design, </w:t>
      </w:r>
      <w:r w:rsidR="001257CE">
        <w:t>information</w:t>
      </w:r>
      <w:r w:rsidR="001257CE" w:rsidRPr="00FD00E9">
        <w:t xml:space="preserve"> architecture, and user experience to align with the diverse needs of the STLT stakeholders so that OSTLTS can successfully meet one of its key roles: serving as CDC’s primary connection point for the STLT publi</w:t>
      </w:r>
      <w:r w:rsidR="00C178D8">
        <w:t xml:space="preserve">c health professional community. </w:t>
      </w:r>
      <w:r w:rsidR="003B3BA3" w:rsidRPr="003B3BA3">
        <w:t xml:space="preserve">The purpose of </w:t>
      </w:r>
      <w:r w:rsidR="007A50AD">
        <w:t>the proposed</w:t>
      </w:r>
      <w:r w:rsidR="003B3BA3" w:rsidRPr="003B3BA3">
        <w:t xml:space="preserve"> </w:t>
      </w:r>
      <w:r w:rsidR="0009214E">
        <w:t>information</w:t>
      </w:r>
      <w:r w:rsidR="003B3BA3" w:rsidRPr="003B3BA3">
        <w:t xml:space="preserve"> collection is to assess </w:t>
      </w:r>
      <w:r w:rsidR="007A50AD">
        <w:t>STLT</w:t>
      </w:r>
      <w:r w:rsidR="003B3BA3" w:rsidRPr="003B3BA3">
        <w:t xml:space="preserve"> public health professionals’ familiarity and satisfaction with </w:t>
      </w:r>
      <w:r w:rsidR="007A50AD">
        <w:t>the STLT Gateway;</w:t>
      </w:r>
      <w:r w:rsidR="003B3BA3" w:rsidRPr="003B3BA3">
        <w:t xml:space="preserve"> gather critical data about the topics and types of information most needed by STLT public health professionals to su</w:t>
      </w:r>
      <w:r w:rsidR="007A50AD">
        <w:t>pport their public health work;</w:t>
      </w:r>
      <w:r w:rsidR="003B3BA3" w:rsidRPr="003B3BA3">
        <w:t xml:space="preserve"> determine the degree to which the STLT Gateway meets those needs through its current content, navigation, and user experience; and identify potential areas for improvement.</w:t>
      </w:r>
    </w:p>
    <w:p w14:paraId="067E3106" w14:textId="2A181831" w:rsidR="00D93111" w:rsidRDefault="00063EB4" w:rsidP="00614942">
      <w:pPr>
        <w:tabs>
          <w:tab w:val="clear" w:pos="9360"/>
        </w:tabs>
        <w:autoSpaceDE w:val="0"/>
        <w:autoSpaceDN w:val="0"/>
        <w:adjustRightInd w:val="0"/>
        <w:spacing w:before="240" w:after="100"/>
        <w:ind w:left="360"/>
      </w:pPr>
      <w:r w:rsidRPr="00063EB4">
        <w:t xml:space="preserve">Prior to this </w:t>
      </w:r>
      <w:r w:rsidR="0009214E">
        <w:t>information</w:t>
      </w:r>
      <w:r w:rsidRPr="00063EB4">
        <w:t xml:space="preserve"> collection, a one-time assessment of </w:t>
      </w:r>
      <w:r>
        <w:t xml:space="preserve">OSTLTS’s communication products </w:t>
      </w:r>
      <w:r w:rsidR="006B648D">
        <w:t xml:space="preserve">for STLT health professionals </w:t>
      </w:r>
      <w:r w:rsidR="00625E0D">
        <w:t>was conducted in</w:t>
      </w:r>
      <w:r>
        <w:t xml:space="preserve"> the fall of 2013</w:t>
      </w:r>
      <w:r w:rsidR="00633C45">
        <w:t xml:space="preserve"> (</w:t>
      </w:r>
      <w:r w:rsidR="00633C45" w:rsidRPr="00633C45">
        <w:t>OMB No. 0920-0879</w:t>
      </w:r>
      <w:r w:rsidR="00633C45">
        <w:t>)</w:t>
      </w:r>
      <w:r>
        <w:t xml:space="preserve">. </w:t>
      </w:r>
      <w:r w:rsidR="00625E0D">
        <w:t>In that assessment, a</w:t>
      </w:r>
      <w:r w:rsidR="00625E0D" w:rsidRPr="00625E0D">
        <w:t xml:space="preserve"> web-based questionnaire collected </w:t>
      </w:r>
      <w:r w:rsidR="0009214E">
        <w:t>information</w:t>
      </w:r>
      <w:r w:rsidR="00625E0D" w:rsidRPr="00625E0D">
        <w:t xml:space="preserve"> about STLT health professionals’ awareness of, use of, and satisfaction with five</w:t>
      </w:r>
      <w:r w:rsidR="00856847">
        <w:t xml:space="preserve"> different</w:t>
      </w:r>
      <w:r w:rsidR="00625E0D" w:rsidRPr="00625E0D">
        <w:t xml:space="preserve"> OSTLTS communication products and channels</w:t>
      </w:r>
      <w:r w:rsidR="00625E0D">
        <w:t>, one of which was the</w:t>
      </w:r>
      <w:r w:rsidR="00625E0D" w:rsidRPr="00625E0D">
        <w:t xml:space="preserve"> STLT Gateway.</w:t>
      </w:r>
      <w:r w:rsidR="00625E0D">
        <w:t xml:space="preserve"> That </w:t>
      </w:r>
      <w:r w:rsidR="0009214E">
        <w:t>information</w:t>
      </w:r>
      <w:r w:rsidR="00D93111">
        <w:t xml:space="preserve"> collection</w:t>
      </w:r>
      <w:r w:rsidR="00625E0D">
        <w:t xml:space="preserve"> was limited to assessing STLT </w:t>
      </w:r>
      <w:r w:rsidR="0098116C">
        <w:t xml:space="preserve">public </w:t>
      </w:r>
      <w:r w:rsidR="00625E0D">
        <w:t>health professionals</w:t>
      </w:r>
      <w:r w:rsidR="00856847">
        <w:t>’</w:t>
      </w:r>
      <w:r w:rsidR="00625E0D">
        <w:t xml:space="preserve"> familiarity and satisfaction with </w:t>
      </w:r>
      <w:r w:rsidR="0080632D">
        <w:t>various communication products, including the</w:t>
      </w:r>
      <w:r w:rsidR="00625E0D">
        <w:t xml:space="preserve"> website</w:t>
      </w:r>
      <w:r w:rsidR="00F03E1B">
        <w:t>. That collection</w:t>
      </w:r>
      <w:r w:rsidR="00625E0D">
        <w:t xml:space="preserve"> did not </w:t>
      </w:r>
      <w:r w:rsidR="00787597">
        <w:t xml:space="preserve">collect </w:t>
      </w:r>
      <w:r w:rsidR="00240337">
        <w:t>information</w:t>
      </w:r>
      <w:r w:rsidR="00787597">
        <w:t xml:space="preserve"> </w:t>
      </w:r>
      <w:r w:rsidR="00240337">
        <w:t>about</w:t>
      </w:r>
      <w:r w:rsidR="00787597">
        <w:t xml:space="preserve"> the topics or format</w:t>
      </w:r>
      <w:r w:rsidR="00240337">
        <w:t>s</w:t>
      </w:r>
      <w:r w:rsidR="00787597">
        <w:t xml:space="preserve"> of resources and information </w:t>
      </w:r>
      <w:r w:rsidR="0098116C">
        <w:t>those stakeholders</w:t>
      </w:r>
      <w:r w:rsidR="00240337">
        <w:t xml:space="preserve"> most</w:t>
      </w:r>
      <w:r w:rsidR="00787597">
        <w:t xml:space="preserve"> need from a CDC website, nor did it assess the labeling, organization, or information architecture of the STLT Gateway. </w:t>
      </w:r>
    </w:p>
    <w:p w14:paraId="7FF58579" w14:textId="5B430BAB" w:rsidR="001D1887" w:rsidRDefault="00787597" w:rsidP="001D1887">
      <w:pPr>
        <w:ind w:left="360"/>
      </w:pPr>
      <w:r>
        <w:t xml:space="preserve">The assessment proposed in this package would </w:t>
      </w:r>
      <w:r w:rsidR="00856847">
        <w:t>substantially</w:t>
      </w:r>
      <w:r>
        <w:t xml:space="preserve"> expand on the findings of the 2013 assessment by a) determining whether</w:t>
      </w:r>
      <w:r w:rsidR="00411EB3">
        <w:t xml:space="preserve"> STLT public health professionals’</w:t>
      </w:r>
      <w:r>
        <w:t xml:space="preserve"> </w:t>
      </w:r>
      <w:r w:rsidR="006A08A1">
        <w:t xml:space="preserve">use </w:t>
      </w:r>
      <w:r w:rsidR="00510572">
        <w:t xml:space="preserve">of </w:t>
      </w:r>
      <w:r w:rsidR="00BC7473">
        <w:t>the website</w:t>
      </w:r>
      <w:r>
        <w:t xml:space="preserve"> has increased</w:t>
      </w:r>
      <w:r w:rsidR="00856847">
        <w:t xml:space="preserve"> over time</w:t>
      </w:r>
      <w:r>
        <w:t xml:space="preserve">, b) </w:t>
      </w:r>
      <w:r w:rsidR="0098116C">
        <w:t>collecting</w:t>
      </w:r>
      <w:r>
        <w:t xml:space="preserve"> valuable </w:t>
      </w:r>
      <w:r w:rsidR="0098116C">
        <w:t>data</w:t>
      </w:r>
      <w:r>
        <w:t xml:space="preserve"> about </w:t>
      </w:r>
      <w:r w:rsidR="007A50AD">
        <w:t>these stakeholders’ preferred web</w:t>
      </w:r>
      <w:r>
        <w:t xml:space="preserve"> </w:t>
      </w:r>
      <w:r w:rsidR="007A50AD">
        <w:t>content</w:t>
      </w:r>
      <w:r>
        <w:t xml:space="preserve"> and </w:t>
      </w:r>
      <w:r w:rsidR="007A50AD">
        <w:t>formats</w:t>
      </w:r>
      <w:r>
        <w:t>, and c) gather</w:t>
      </w:r>
      <w:r w:rsidR="0098116C">
        <w:t>ing</w:t>
      </w:r>
      <w:r>
        <w:t xml:space="preserve"> actionable feedback about how </w:t>
      </w:r>
      <w:r w:rsidR="0098116C">
        <w:t>this target audience</w:t>
      </w:r>
      <w:r>
        <w:t xml:space="preserve"> would categori</w:t>
      </w:r>
      <w:r w:rsidR="00856847">
        <w:t>ze and label key website topics</w:t>
      </w:r>
      <w:r w:rsidR="007A50AD">
        <w:t xml:space="preserve"> to inform future navigational improvements</w:t>
      </w:r>
      <w:r w:rsidR="00856847">
        <w:t xml:space="preserve">. </w:t>
      </w:r>
    </w:p>
    <w:p w14:paraId="2D21ACF9" w14:textId="4A74AC23" w:rsidR="001D1887" w:rsidRDefault="00E006EF" w:rsidP="001D1887">
      <w:pPr>
        <w:ind w:left="360"/>
      </w:pPr>
      <w:r>
        <w:t xml:space="preserve">Overall, </w:t>
      </w:r>
      <w:r w:rsidR="007A50AD">
        <w:t>CDC will use the</w:t>
      </w:r>
      <w:r w:rsidR="001D1887">
        <w:t xml:space="preserve"> results of this</w:t>
      </w:r>
      <w:r>
        <w:t xml:space="preserve"> </w:t>
      </w:r>
      <w:r w:rsidR="0009214E">
        <w:t>information</w:t>
      </w:r>
      <w:r>
        <w:t xml:space="preserve"> collection </w:t>
      </w:r>
      <w:r w:rsidR="001D1887">
        <w:t>to</w:t>
      </w:r>
      <w:r>
        <w:t xml:space="preserve"> </w:t>
      </w:r>
      <w:r w:rsidR="00411EB3">
        <w:t xml:space="preserve">improve the </w:t>
      </w:r>
      <w:r w:rsidR="001D1887">
        <w:t>STLT Gateway</w:t>
      </w:r>
      <w:r w:rsidR="00411EB3">
        <w:t xml:space="preserve"> so that</w:t>
      </w:r>
      <w:r>
        <w:t xml:space="preserve"> </w:t>
      </w:r>
      <w:r w:rsidR="007A50AD">
        <w:t xml:space="preserve">STLT </w:t>
      </w:r>
      <w:r w:rsidR="0098116C">
        <w:t>public</w:t>
      </w:r>
      <w:r>
        <w:t xml:space="preserve"> health professionals can readily access the CDC resources and information they need to </w:t>
      </w:r>
      <w:r w:rsidRPr="0079108A">
        <w:t xml:space="preserve">perform their jobs </w:t>
      </w:r>
      <w:r>
        <w:t>effectively and efficiently</w:t>
      </w:r>
      <w:r w:rsidR="00411EB3">
        <w:t>.</w:t>
      </w:r>
      <w:r w:rsidR="001D1887">
        <w:t xml:space="preserve"> Ultimately, this initiative will enable CDC</w:t>
      </w:r>
      <w:r w:rsidR="0060769D">
        <w:t xml:space="preserve"> to</w:t>
      </w:r>
      <w:r w:rsidR="001D1887">
        <w:t xml:space="preserve"> create a high-quality website that can</w:t>
      </w:r>
      <w:r w:rsidR="001D1887" w:rsidRPr="00D4403E">
        <w:t xml:space="preserve"> inform, educate, and empower </w:t>
      </w:r>
      <w:r w:rsidR="007A50AD">
        <w:t>these key stakeholders</w:t>
      </w:r>
      <w:r w:rsidR="001D1887" w:rsidRPr="00D4403E">
        <w:t xml:space="preserve"> a</w:t>
      </w:r>
      <w:r w:rsidR="001D1887" w:rsidRPr="006D7084">
        <w:t>nd consequently contribute to ensuring a competent public health workforce.</w:t>
      </w:r>
      <w:r w:rsidR="001D1887">
        <w:t xml:space="preserve"> </w:t>
      </w:r>
    </w:p>
    <w:p w14:paraId="47E8575D" w14:textId="2E2DC66A" w:rsidR="00FE0126" w:rsidRPr="00775DEC" w:rsidRDefault="00FE0126" w:rsidP="00775DEC">
      <w:pPr>
        <w:ind w:left="360"/>
      </w:pPr>
    </w:p>
    <w:p w14:paraId="376C6EBE" w14:textId="77777777" w:rsidR="00613BCF" w:rsidRPr="001A28F6" w:rsidRDefault="00613BCF" w:rsidP="002E37F7">
      <w:pPr>
        <w:ind w:left="360"/>
      </w:pPr>
    </w:p>
    <w:p w14:paraId="55E12E56" w14:textId="77777777" w:rsidR="00376290" w:rsidRDefault="006102DA" w:rsidP="002E37F7">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3ABB85BD" w14:textId="417F6E6F" w:rsidR="00207699" w:rsidRDefault="0009214E" w:rsidP="003110FD">
      <w:pPr>
        <w:ind w:left="360"/>
      </w:pPr>
      <w:r>
        <w:t>Information</w:t>
      </w:r>
      <w:r w:rsidR="00692DEB" w:rsidRPr="00711BFA">
        <w:t xml:space="preserve"> will be collected</w:t>
      </w:r>
      <w:r w:rsidR="00376290">
        <w:t xml:space="preserve"> from</w:t>
      </w:r>
      <w:r w:rsidR="0057454A">
        <w:t xml:space="preserve"> a total </w:t>
      </w:r>
      <w:r w:rsidR="0057454A" w:rsidRPr="00BA66AD">
        <w:t>of</w:t>
      </w:r>
      <w:r w:rsidR="00376290" w:rsidRPr="00BA66AD">
        <w:t xml:space="preserve"> </w:t>
      </w:r>
      <w:r w:rsidR="001C6D03" w:rsidRPr="00BA66AD">
        <w:t>2,9</w:t>
      </w:r>
      <w:r w:rsidR="001A6838">
        <w:t>13</w:t>
      </w:r>
      <w:r w:rsidR="00376290" w:rsidRPr="00BA66AD">
        <w:t xml:space="preserve"> </w:t>
      </w:r>
      <w:r w:rsidR="0057454A" w:rsidRPr="00BA66AD">
        <w:t>STLT</w:t>
      </w:r>
      <w:r w:rsidR="0057454A">
        <w:t xml:space="preserve"> </w:t>
      </w:r>
      <w:r w:rsidR="0057454A" w:rsidRPr="0057454A">
        <w:t xml:space="preserve">public health </w:t>
      </w:r>
      <w:r w:rsidR="003110FD">
        <w:t>professionals</w:t>
      </w:r>
      <w:r w:rsidR="0029279F">
        <w:t xml:space="preserve"> via</w:t>
      </w:r>
      <w:r w:rsidR="00E745EA" w:rsidRPr="0057454A">
        <w:t xml:space="preserve"> </w:t>
      </w:r>
      <w:r w:rsidR="0085711B">
        <w:t>two</w:t>
      </w:r>
      <w:r w:rsidR="001D1887">
        <w:t xml:space="preserve"> separate</w:t>
      </w:r>
      <w:r w:rsidR="0085711B">
        <w:t xml:space="preserve"> </w:t>
      </w:r>
      <w:r>
        <w:t>information</w:t>
      </w:r>
      <w:r w:rsidR="0085711B">
        <w:t xml:space="preserve"> collection methods:</w:t>
      </w:r>
    </w:p>
    <w:p w14:paraId="47067E19" w14:textId="77777777" w:rsidR="00F04EB2" w:rsidRDefault="00F04EB2" w:rsidP="003110FD">
      <w:pPr>
        <w:ind w:left="360"/>
      </w:pPr>
    </w:p>
    <w:p w14:paraId="5F206823" w14:textId="74CA4178" w:rsidR="00F04EB2" w:rsidRDefault="000607A8" w:rsidP="00F04EB2">
      <w:pPr>
        <w:pStyle w:val="ListParagraph"/>
        <w:numPr>
          <w:ilvl w:val="0"/>
          <w:numId w:val="21"/>
        </w:numPr>
      </w:pPr>
      <w:r w:rsidRPr="00F04EB2">
        <w:rPr>
          <w:b/>
          <w:i/>
        </w:rPr>
        <w:t>A</w:t>
      </w:r>
      <w:r w:rsidR="00207699" w:rsidRPr="00F04EB2">
        <w:rPr>
          <w:b/>
          <w:i/>
        </w:rPr>
        <w:t xml:space="preserve"> </w:t>
      </w:r>
      <w:r w:rsidR="0029279F" w:rsidRPr="00F04EB2">
        <w:rPr>
          <w:b/>
          <w:i/>
        </w:rPr>
        <w:t>web-based</w:t>
      </w:r>
      <w:r w:rsidR="00207699" w:rsidRPr="00F04EB2">
        <w:rPr>
          <w:b/>
          <w:i/>
        </w:rPr>
        <w:t xml:space="preserve"> questionnaire</w:t>
      </w:r>
      <w:r w:rsidR="00F04EB2" w:rsidRPr="00F04EB2">
        <w:rPr>
          <w:b/>
          <w:i/>
        </w:rPr>
        <w:t>:</w:t>
      </w:r>
      <w:r w:rsidR="00240337">
        <w:t xml:space="preserve"> An</w:t>
      </w:r>
      <w:r w:rsidR="009E58B3">
        <w:t xml:space="preserve"> online </w:t>
      </w:r>
      <w:r w:rsidR="00F04EB2">
        <w:t>questionnaire</w:t>
      </w:r>
      <w:r w:rsidR="009E58B3">
        <w:t xml:space="preserve"> about the STLT Gateway</w:t>
      </w:r>
      <w:r w:rsidR="00F04EB2">
        <w:t xml:space="preserve"> will be </w:t>
      </w:r>
      <w:r w:rsidR="00765387" w:rsidRPr="00EB27B1">
        <w:t xml:space="preserve">sent to </w:t>
      </w:r>
      <w:r w:rsidR="001C6D03" w:rsidRPr="00EB27B1">
        <w:t>2,</w:t>
      </w:r>
      <w:r w:rsidR="00980EED" w:rsidRPr="00EB27B1">
        <w:t>4</w:t>
      </w:r>
      <w:r w:rsidR="00980EED">
        <w:t>13</w:t>
      </w:r>
      <w:r w:rsidR="00980EED" w:rsidRPr="00EB27B1">
        <w:t xml:space="preserve"> </w:t>
      </w:r>
      <w:r w:rsidR="00765387" w:rsidRPr="00EB27B1">
        <w:t xml:space="preserve">STLT </w:t>
      </w:r>
      <w:r w:rsidR="00B3677F" w:rsidRPr="00EB27B1">
        <w:t>public</w:t>
      </w:r>
      <w:r w:rsidR="00B3677F">
        <w:t xml:space="preserve"> health professionals</w:t>
      </w:r>
      <w:r w:rsidR="00765387">
        <w:t xml:space="preserve">. </w:t>
      </w:r>
      <w:r w:rsidR="008F2B84">
        <w:t>The questionnaire</w:t>
      </w:r>
      <w:r w:rsidR="008F2B84" w:rsidRPr="00815B2F">
        <w:t xml:space="preserve"> </w:t>
      </w:r>
      <w:r w:rsidR="008F2B84">
        <w:t>has been created using</w:t>
      </w:r>
      <w:r w:rsidR="008F2B84" w:rsidRPr="00815B2F">
        <w:t xml:space="preserve"> SurveyMonkey® software</w:t>
      </w:r>
      <w:r w:rsidR="008F2B84">
        <w:t xml:space="preserve"> and will be made available on a private, invitation-only webpage</w:t>
      </w:r>
      <w:r w:rsidR="008F2B84" w:rsidRPr="00815B2F">
        <w:t xml:space="preserve">. </w:t>
      </w:r>
      <w:r w:rsidR="0080632D">
        <w:t>This instrument</w:t>
      </w:r>
      <w:r w:rsidR="00765387">
        <w:t xml:space="preserve"> will be </w:t>
      </w:r>
      <w:r w:rsidR="00F04EB2">
        <w:t>used to</w:t>
      </w:r>
      <w:r w:rsidR="00F04EB2" w:rsidRPr="00711BFA">
        <w:t xml:space="preserve"> </w:t>
      </w:r>
      <w:r w:rsidR="00F04EB2">
        <w:t xml:space="preserve">gather </w:t>
      </w:r>
      <w:r w:rsidR="00F04EB2" w:rsidRPr="00207699">
        <w:t xml:space="preserve">information from STLT </w:t>
      </w:r>
      <w:r w:rsidR="00D12E9D">
        <w:t xml:space="preserve">public </w:t>
      </w:r>
      <w:r w:rsidR="00765387">
        <w:t xml:space="preserve">health </w:t>
      </w:r>
      <w:r w:rsidR="00765387" w:rsidRPr="0080632D">
        <w:t>professionals</w:t>
      </w:r>
      <w:r w:rsidR="00F04EB2" w:rsidRPr="0080632D">
        <w:t xml:space="preserve"> regarding</w:t>
      </w:r>
      <w:r w:rsidR="00D06B43" w:rsidRPr="0080632D">
        <w:t xml:space="preserve"> </w:t>
      </w:r>
      <w:r w:rsidR="0080632D">
        <w:t>their</w:t>
      </w:r>
      <w:r w:rsidR="00F04EB2" w:rsidRPr="0080632D">
        <w:t xml:space="preserve"> usage of, satisfaction with, and experiences with the STLT Gateway, as well as their preferred </w:t>
      </w:r>
      <w:r w:rsidR="00D06B43" w:rsidRPr="0080632D">
        <w:t>website topics and formats</w:t>
      </w:r>
      <w:r w:rsidR="00F04EB2" w:rsidRPr="0080632D">
        <w:t xml:space="preserve"> (</w:t>
      </w:r>
      <w:r w:rsidR="00F04EB2" w:rsidRPr="0080632D">
        <w:rPr>
          <w:b/>
        </w:rPr>
        <w:t>see</w:t>
      </w:r>
      <w:r w:rsidR="00F04EB2" w:rsidRPr="0080632D">
        <w:t xml:space="preserve"> </w:t>
      </w:r>
      <w:r w:rsidR="00F04EB2" w:rsidRPr="009062F3">
        <w:rPr>
          <w:b/>
        </w:rPr>
        <w:t xml:space="preserve">Attachment </w:t>
      </w:r>
      <w:r w:rsidR="00050AE2">
        <w:rPr>
          <w:b/>
        </w:rPr>
        <w:t>B</w:t>
      </w:r>
      <w:r w:rsidR="00F04EB2" w:rsidRPr="009062F3">
        <w:rPr>
          <w:b/>
        </w:rPr>
        <w:t>—</w:t>
      </w:r>
      <w:r w:rsidR="004B0FC0" w:rsidRPr="009062F3">
        <w:rPr>
          <w:b/>
        </w:rPr>
        <w:t xml:space="preserve">Questionnaire </w:t>
      </w:r>
      <w:r w:rsidR="00174EB0">
        <w:rPr>
          <w:b/>
        </w:rPr>
        <w:t>Information</w:t>
      </w:r>
      <w:r w:rsidR="004B0FC0" w:rsidRPr="009062F3">
        <w:rPr>
          <w:b/>
        </w:rPr>
        <w:t xml:space="preserve"> Collection Instrument: MS Word Version</w:t>
      </w:r>
      <w:r w:rsidR="004B0FC0" w:rsidRPr="009062F3">
        <w:t xml:space="preserve"> </w:t>
      </w:r>
      <w:r w:rsidR="003561A5" w:rsidRPr="009062F3">
        <w:t xml:space="preserve">and </w:t>
      </w:r>
      <w:r w:rsidR="003561A5" w:rsidRPr="009062F3">
        <w:rPr>
          <w:b/>
        </w:rPr>
        <w:t xml:space="preserve">Attachment </w:t>
      </w:r>
      <w:r w:rsidR="00050AE2">
        <w:rPr>
          <w:b/>
        </w:rPr>
        <w:t>C</w:t>
      </w:r>
      <w:r w:rsidR="003561A5" w:rsidRPr="009062F3">
        <w:rPr>
          <w:b/>
        </w:rPr>
        <w:t>—</w:t>
      </w:r>
      <w:r w:rsidR="004B0FC0" w:rsidRPr="009062F3">
        <w:rPr>
          <w:b/>
        </w:rPr>
        <w:t xml:space="preserve"> Questionnaire </w:t>
      </w:r>
      <w:r w:rsidR="00174EB0">
        <w:rPr>
          <w:b/>
        </w:rPr>
        <w:t>Information</w:t>
      </w:r>
      <w:r w:rsidR="004B0FC0" w:rsidRPr="009062F3">
        <w:rPr>
          <w:b/>
        </w:rPr>
        <w:t xml:space="preserve"> Collection Instrument: Web Version</w:t>
      </w:r>
      <w:r w:rsidR="00050AE2" w:rsidRPr="00050AE2">
        <w:t>)</w:t>
      </w:r>
      <w:r w:rsidR="00F04EB2" w:rsidRPr="00050AE2">
        <w:t>.</w:t>
      </w:r>
      <w:r w:rsidR="00F04EB2" w:rsidRPr="009062F3">
        <w:t xml:space="preserve"> </w:t>
      </w:r>
      <w:r w:rsidR="006D798A">
        <w:t>The</w:t>
      </w:r>
      <w:r w:rsidR="00F04EB2" w:rsidRPr="009062F3">
        <w:t xml:space="preserve"> questionnaire was pilot tested by </w:t>
      </w:r>
      <w:r w:rsidR="003561A5" w:rsidRPr="009062F3">
        <w:t>5</w:t>
      </w:r>
      <w:r w:rsidR="00F04EB2" w:rsidRPr="009062F3">
        <w:t xml:space="preserve"> public health professionals. Feedback from this group was used to refine questions as needed, ensure accurate programming and skip patterns</w:t>
      </w:r>
      <w:r w:rsidR="000979F0">
        <w:t>,</w:t>
      </w:r>
      <w:r w:rsidR="00F04EB2" w:rsidRPr="009062F3">
        <w:t xml:space="preserve"> and establish </w:t>
      </w:r>
      <w:r w:rsidR="00F04EB2" w:rsidRPr="00711BFA">
        <w:t>the estimated time required to complete the information collection instrument.</w:t>
      </w:r>
    </w:p>
    <w:p w14:paraId="7947E57F" w14:textId="77777777" w:rsidR="00207699" w:rsidRDefault="00207699" w:rsidP="00F04EB2">
      <w:pPr>
        <w:pStyle w:val="ListParagraph"/>
        <w:tabs>
          <w:tab w:val="clear" w:pos="9360"/>
        </w:tabs>
        <w:spacing w:after="200"/>
      </w:pPr>
    </w:p>
    <w:p w14:paraId="563C30B9" w14:textId="3AE70AB8" w:rsidR="00272E3E" w:rsidRDefault="00207699" w:rsidP="00743BC0">
      <w:pPr>
        <w:pStyle w:val="ListParagraph"/>
        <w:numPr>
          <w:ilvl w:val="0"/>
          <w:numId w:val="21"/>
        </w:numPr>
        <w:tabs>
          <w:tab w:val="clear" w:pos="9360"/>
        </w:tabs>
        <w:spacing w:after="200"/>
      </w:pPr>
      <w:r w:rsidRPr="00F04EB2">
        <w:rPr>
          <w:b/>
          <w:i/>
        </w:rPr>
        <w:t>An</w:t>
      </w:r>
      <w:r w:rsidR="0057454A" w:rsidRPr="00F04EB2">
        <w:rPr>
          <w:b/>
          <w:i/>
        </w:rPr>
        <w:t xml:space="preserve"> online</w:t>
      </w:r>
      <w:r w:rsidRPr="00F04EB2">
        <w:rPr>
          <w:b/>
          <w:i/>
        </w:rPr>
        <w:t xml:space="preserve"> card sorting exercise</w:t>
      </w:r>
      <w:r w:rsidR="00F04EB2">
        <w:t xml:space="preserve">: </w:t>
      </w:r>
      <w:r w:rsidR="00A80D94">
        <w:t xml:space="preserve">An online card sorting exercise will be sent </w:t>
      </w:r>
      <w:r w:rsidR="00A80D94" w:rsidRPr="00AD0F21">
        <w:t>to 500</w:t>
      </w:r>
      <w:r w:rsidR="00A80D94">
        <w:t xml:space="preserve"> STLT </w:t>
      </w:r>
      <w:r w:rsidR="00B3677F">
        <w:t>public health professionals</w:t>
      </w:r>
      <w:r w:rsidR="00A80D94">
        <w:t xml:space="preserve">. </w:t>
      </w:r>
      <w:r w:rsidR="00F04EB2" w:rsidRPr="00192509">
        <w:t xml:space="preserve">Card sorting is a method used to help design or </w:t>
      </w:r>
      <w:r w:rsidR="00BA66AD">
        <w:t xml:space="preserve">assess </w:t>
      </w:r>
      <w:r w:rsidR="00F04EB2" w:rsidRPr="00192509">
        <w:t xml:space="preserve"> the information architecture of a </w:t>
      </w:r>
      <w:r w:rsidR="00F04EB2">
        <w:t>web</w:t>
      </w:r>
      <w:r w:rsidR="00F04EB2" w:rsidRPr="00192509">
        <w:t>site.</w:t>
      </w:r>
      <w:r w:rsidR="00F04EB2">
        <w:t xml:space="preserve"> </w:t>
      </w:r>
      <w:r w:rsidR="00B758B5">
        <w:t>Participants</w:t>
      </w:r>
      <w:r w:rsidR="00F04EB2">
        <w:t xml:space="preserve"> </w:t>
      </w:r>
      <w:r w:rsidR="0080632D">
        <w:t>will be</w:t>
      </w:r>
      <w:r w:rsidR="00F04EB2" w:rsidRPr="00D02932">
        <w:t xml:space="preserve"> asked to organize </w:t>
      </w:r>
      <w:r w:rsidR="00F04EB2">
        <w:t xml:space="preserve">a list of </w:t>
      </w:r>
      <w:r w:rsidR="00F04EB2" w:rsidRPr="00D02932">
        <w:t xml:space="preserve">topics from content within </w:t>
      </w:r>
      <w:r w:rsidR="00F04EB2">
        <w:t>the STLT Gateway</w:t>
      </w:r>
      <w:r w:rsidR="00F04EB2" w:rsidRPr="00D02932">
        <w:t xml:space="preserve"> into </w:t>
      </w:r>
      <w:r w:rsidR="00F04EB2">
        <w:t>groups</w:t>
      </w:r>
      <w:r w:rsidR="00F04EB2" w:rsidRPr="00D02932">
        <w:t xml:space="preserve"> that make sense to them</w:t>
      </w:r>
      <w:r w:rsidR="00F04EB2">
        <w:t>,</w:t>
      </w:r>
      <w:r w:rsidR="00F04EB2" w:rsidRPr="00D02932">
        <w:t xml:space="preserve"> and then </w:t>
      </w:r>
      <w:r w:rsidR="00F04EB2">
        <w:t>label</w:t>
      </w:r>
      <w:r w:rsidR="00F04EB2" w:rsidRPr="00D02932">
        <w:t xml:space="preserve"> each group </w:t>
      </w:r>
      <w:r w:rsidR="00D12E9D">
        <w:t>they create</w:t>
      </w:r>
      <w:r w:rsidR="00F04EB2" w:rsidRPr="00D02932">
        <w:t xml:space="preserve"> in a way that they </w:t>
      </w:r>
      <w:r w:rsidR="00F04EB2">
        <w:t>think</w:t>
      </w:r>
      <w:r w:rsidR="00F04EB2" w:rsidRPr="00D02932">
        <w:t xml:space="preserve"> a</w:t>
      </w:r>
      <w:r w:rsidR="00C61E5B">
        <w:t>ccurately describes the content</w:t>
      </w:r>
      <w:r w:rsidR="00C61E5B" w:rsidRPr="00F04EB2">
        <w:t xml:space="preserve"> </w:t>
      </w:r>
      <w:r w:rsidR="00F04EB2" w:rsidRPr="00F04EB2">
        <w:t xml:space="preserve">(see </w:t>
      </w:r>
      <w:r w:rsidR="004B0FC0" w:rsidRPr="00F04EB2">
        <w:rPr>
          <w:b/>
        </w:rPr>
        <w:t xml:space="preserve">Attachment </w:t>
      </w:r>
      <w:r w:rsidR="00A62594" w:rsidRPr="00AD0F21">
        <w:rPr>
          <w:b/>
        </w:rPr>
        <w:t>D</w:t>
      </w:r>
      <w:r w:rsidR="004B0FC0" w:rsidRPr="00F04EB2">
        <w:rPr>
          <w:b/>
        </w:rPr>
        <w:t>—</w:t>
      </w:r>
      <w:r w:rsidR="004B0FC0">
        <w:rPr>
          <w:b/>
        </w:rPr>
        <w:t>Card Sort</w:t>
      </w:r>
      <w:r w:rsidR="005E1375">
        <w:rPr>
          <w:b/>
        </w:rPr>
        <w:t>ing</w:t>
      </w:r>
      <w:r w:rsidR="004B0FC0">
        <w:rPr>
          <w:b/>
        </w:rPr>
        <w:t xml:space="preserve"> </w:t>
      </w:r>
      <w:r w:rsidR="00174EB0">
        <w:rPr>
          <w:b/>
        </w:rPr>
        <w:t>Information</w:t>
      </w:r>
      <w:r w:rsidR="004B0FC0">
        <w:rPr>
          <w:b/>
        </w:rPr>
        <w:t xml:space="preserve"> Collection Instrument: MS Word Version </w:t>
      </w:r>
      <w:r w:rsidR="004B0FC0" w:rsidRPr="00AE0C63">
        <w:t>and</w:t>
      </w:r>
      <w:r w:rsidR="004B0FC0">
        <w:rPr>
          <w:b/>
        </w:rPr>
        <w:t xml:space="preserve"> Attachment </w:t>
      </w:r>
      <w:r w:rsidR="00E04B8C">
        <w:rPr>
          <w:b/>
        </w:rPr>
        <w:t>E</w:t>
      </w:r>
      <w:r w:rsidR="004B0FC0" w:rsidRPr="00F04EB2">
        <w:rPr>
          <w:b/>
        </w:rPr>
        <w:t>—</w:t>
      </w:r>
      <w:r w:rsidR="004B0FC0">
        <w:rPr>
          <w:b/>
        </w:rPr>
        <w:t>Card Sort</w:t>
      </w:r>
      <w:r w:rsidR="005E1375">
        <w:rPr>
          <w:b/>
        </w:rPr>
        <w:t>ing</w:t>
      </w:r>
      <w:r w:rsidR="004B0FC0">
        <w:rPr>
          <w:b/>
        </w:rPr>
        <w:t xml:space="preserve"> </w:t>
      </w:r>
      <w:r w:rsidR="00174EB0">
        <w:rPr>
          <w:b/>
        </w:rPr>
        <w:t>Information</w:t>
      </w:r>
      <w:r w:rsidR="004B0FC0">
        <w:rPr>
          <w:b/>
        </w:rPr>
        <w:t xml:space="preserve"> Collection Instrument: Web Version</w:t>
      </w:r>
      <w:r w:rsidR="00F04EB2" w:rsidRPr="00F04EB2">
        <w:t xml:space="preserve">). </w:t>
      </w:r>
      <w:r w:rsidR="00C7425D" w:rsidRPr="00A3424F">
        <w:t xml:space="preserve">The card sorting </w:t>
      </w:r>
      <w:r w:rsidR="0009214E">
        <w:t>information</w:t>
      </w:r>
      <w:r w:rsidR="008F2B84">
        <w:t xml:space="preserve"> collection instrument</w:t>
      </w:r>
      <w:r w:rsidR="00C7425D" w:rsidRPr="00A3424F">
        <w:t xml:space="preserve"> </w:t>
      </w:r>
      <w:r w:rsidR="008F2B84">
        <w:t xml:space="preserve">has been created using OptimalSort software and </w:t>
      </w:r>
      <w:r w:rsidR="00C7425D" w:rsidRPr="00A3424F">
        <w:t xml:space="preserve">will be available </w:t>
      </w:r>
      <w:r w:rsidR="00C7425D">
        <w:t>on</w:t>
      </w:r>
      <w:r w:rsidR="00C7425D" w:rsidRPr="00A3424F">
        <w:t xml:space="preserve"> a private, invitation-only </w:t>
      </w:r>
      <w:r w:rsidR="008F2B84">
        <w:t>webpage</w:t>
      </w:r>
      <w:r w:rsidR="00C7425D" w:rsidRPr="00A3424F">
        <w:t>.</w:t>
      </w:r>
      <w:r w:rsidR="00C7425D">
        <w:t xml:space="preserve"> </w:t>
      </w:r>
      <w:r w:rsidR="00F04EB2" w:rsidRPr="00F04EB2">
        <w:t xml:space="preserve">The instrument was pilot tested by </w:t>
      </w:r>
      <w:r w:rsidR="003561A5">
        <w:t>4</w:t>
      </w:r>
      <w:r w:rsidR="003561A5" w:rsidRPr="00F04EB2">
        <w:t xml:space="preserve"> </w:t>
      </w:r>
      <w:r w:rsidR="00F04EB2" w:rsidRPr="00F04EB2">
        <w:t>public health professionals. Feedback from this group was used to refine content labels, refine user instructions for completing the exercise, and establish the estimated time required to complete the exercise.</w:t>
      </w:r>
    </w:p>
    <w:p w14:paraId="6B20D319" w14:textId="77777777" w:rsidR="008D6D23" w:rsidRDefault="008D6D23" w:rsidP="008D6D23">
      <w:pPr>
        <w:pStyle w:val="ListParagraph"/>
      </w:pPr>
    </w:p>
    <w:p w14:paraId="5E25FF26" w14:textId="77777777" w:rsidR="00692DEB" w:rsidRPr="007B7C44" w:rsidRDefault="00692DEB" w:rsidP="002E37F7">
      <w:pPr>
        <w:pStyle w:val="Heading5"/>
        <w:spacing w:after="120"/>
        <w:ind w:left="360"/>
      </w:pPr>
      <w:r w:rsidRPr="00AD0F21">
        <w:t>I</w:t>
      </w:r>
      <w:r w:rsidR="007E1381" w:rsidRPr="00AD0F21">
        <w:t>tems of Information to B</w:t>
      </w:r>
      <w:r w:rsidRPr="00AD0F21">
        <w:t>e Collected</w:t>
      </w:r>
    </w:p>
    <w:p w14:paraId="72BA3BC1" w14:textId="77777777" w:rsidR="002649AF" w:rsidRPr="002649AF" w:rsidRDefault="002649AF" w:rsidP="002E37F7">
      <w:pPr>
        <w:ind w:left="360"/>
        <w:rPr>
          <w:b/>
          <w:i/>
        </w:rPr>
      </w:pPr>
      <w:r w:rsidRPr="002649AF">
        <w:rPr>
          <w:b/>
          <w:i/>
        </w:rPr>
        <w:t>Questionnaire</w:t>
      </w:r>
    </w:p>
    <w:p w14:paraId="30979042" w14:textId="68EA58DC" w:rsidR="00DF16F7" w:rsidRDefault="00692DEB" w:rsidP="002E37F7">
      <w:pPr>
        <w:ind w:left="360"/>
      </w:pPr>
      <w:r w:rsidRPr="00EB27B1">
        <w:t xml:space="preserve">The </w:t>
      </w:r>
      <w:r w:rsidR="0014029B" w:rsidRPr="00EB27B1">
        <w:t xml:space="preserve">questionnaire </w:t>
      </w:r>
      <w:r w:rsidR="0009214E">
        <w:t>information</w:t>
      </w:r>
      <w:r w:rsidRPr="00EB27B1">
        <w:t xml:space="preserve"> co</w:t>
      </w:r>
      <w:r w:rsidR="00E13ECA" w:rsidRPr="00EB27B1">
        <w:t xml:space="preserve">llection instrument consists of </w:t>
      </w:r>
      <w:r w:rsidR="00EE62A4" w:rsidRPr="00EB27B1">
        <w:t>1</w:t>
      </w:r>
      <w:r w:rsidR="00AE06FE" w:rsidRPr="00EB27B1">
        <w:t>5</w:t>
      </w:r>
      <w:r w:rsidR="00EE62A4" w:rsidRPr="00EB27B1">
        <w:t xml:space="preserve"> </w:t>
      </w:r>
      <w:r w:rsidRPr="00EB27B1">
        <w:t>main questions</w:t>
      </w:r>
      <w:r w:rsidRPr="04524006">
        <w:t xml:space="preserve"> of various types, including</w:t>
      </w:r>
      <w:r w:rsidR="00EB606B">
        <w:t xml:space="preserve"> di</w:t>
      </w:r>
      <w:r w:rsidR="00463BD9">
        <w:t>chotomous (yes/no</w:t>
      </w:r>
      <w:r w:rsidR="00EB606B">
        <w:t>)</w:t>
      </w:r>
      <w:r w:rsidR="00463BD9">
        <w:t xml:space="preserve">, </w:t>
      </w:r>
      <w:r w:rsidR="00C61E5B">
        <w:t xml:space="preserve">multiple choice (select one answer), </w:t>
      </w:r>
      <w:r w:rsidR="00463BD9">
        <w:t>multiple response</w:t>
      </w:r>
      <w:r w:rsidR="00EB606B">
        <w:t xml:space="preserve"> (select all that apply)</w:t>
      </w:r>
      <w:r w:rsidR="00463BD9">
        <w:t>, interval (rating scales), and open-ended</w:t>
      </w:r>
      <w:r w:rsidR="000435BF">
        <w:t>.</w:t>
      </w:r>
    </w:p>
    <w:p w14:paraId="4C9C55D1" w14:textId="77777777" w:rsidR="00DF16F7" w:rsidRDefault="00DF16F7" w:rsidP="002E37F7">
      <w:pPr>
        <w:ind w:left="360"/>
      </w:pPr>
    </w:p>
    <w:p w14:paraId="6D934AFB" w14:textId="60814B2C" w:rsidR="00692DEB" w:rsidRDefault="00AD0F21" w:rsidP="002E37F7">
      <w:pPr>
        <w:ind w:left="360"/>
      </w:pPr>
      <w:r>
        <w:t>To</w:t>
      </w:r>
      <w:r w:rsidRPr="00711BFA">
        <w:t xml:space="preserve"> </w:t>
      </w:r>
      <w:r>
        <w:t xml:space="preserve">gather </w:t>
      </w:r>
      <w:r w:rsidRPr="00207699">
        <w:t xml:space="preserve">information from STLT </w:t>
      </w:r>
      <w:r>
        <w:t xml:space="preserve">public health </w:t>
      </w:r>
      <w:r w:rsidRPr="0080632D">
        <w:t xml:space="preserve">professionals regarding </w:t>
      </w:r>
      <w:r>
        <w:t>their</w:t>
      </w:r>
      <w:r w:rsidRPr="0080632D">
        <w:t xml:space="preserve"> usage of, satisfaction with, and experiences with the STLT Gateway, as well as their preferred website topics and formats</w:t>
      </w:r>
      <w:r>
        <w:t>, t</w:t>
      </w:r>
      <w:r w:rsidR="00692DEB" w:rsidRPr="04524006">
        <w:t xml:space="preserve">he instrument will collect </w:t>
      </w:r>
      <w:r w:rsidR="006C20E8">
        <w:t>data</w:t>
      </w:r>
      <w:r w:rsidR="00692DEB" w:rsidRPr="04524006">
        <w:t xml:space="preserve"> on the following</w:t>
      </w:r>
      <w:r w:rsidR="00162B9F">
        <w:t xml:space="preserve"> themes</w:t>
      </w:r>
      <w:r w:rsidR="00692DEB" w:rsidRPr="04524006">
        <w:t>:</w:t>
      </w:r>
      <w:r w:rsidR="00692DEB">
        <w:t xml:space="preserve"> </w:t>
      </w:r>
    </w:p>
    <w:p w14:paraId="46B0605E" w14:textId="4E380704" w:rsidR="008C59E7" w:rsidRPr="00EE602C" w:rsidRDefault="00393DF4" w:rsidP="002E37F7">
      <w:pPr>
        <w:pStyle w:val="ListParagraph"/>
        <w:numPr>
          <w:ilvl w:val="0"/>
          <w:numId w:val="6"/>
        </w:numPr>
        <w:tabs>
          <w:tab w:val="clear" w:pos="9360"/>
        </w:tabs>
        <w:ind w:left="1080"/>
      </w:pPr>
      <w:r w:rsidRPr="00EE602C">
        <w:t>Familiarity with</w:t>
      </w:r>
      <w:r w:rsidR="004F167D" w:rsidRPr="00EE602C">
        <w:t xml:space="preserve"> the STLT Gateway and frequency of use</w:t>
      </w:r>
    </w:p>
    <w:p w14:paraId="776DC040" w14:textId="4E422BC9" w:rsidR="004F167D" w:rsidRPr="00EE602C" w:rsidRDefault="00C24226" w:rsidP="002E37F7">
      <w:pPr>
        <w:pStyle w:val="ListParagraph"/>
        <w:numPr>
          <w:ilvl w:val="0"/>
          <w:numId w:val="6"/>
        </w:numPr>
        <w:tabs>
          <w:tab w:val="clear" w:pos="9360"/>
        </w:tabs>
        <w:ind w:left="1080"/>
      </w:pPr>
      <w:r w:rsidRPr="00EE602C">
        <w:t>E</w:t>
      </w:r>
      <w:r w:rsidR="006B1327" w:rsidRPr="00EE602C">
        <w:t xml:space="preserve">xtent to which users </w:t>
      </w:r>
      <w:r w:rsidRPr="00EE602C">
        <w:t xml:space="preserve">agree that </w:t>
      </w:r>
      <w:r w:rsidR="006B1327" w:rsidRPr="00EE602C">
        <w:t>the website</w:t>
      </w:r>
      <w:r w:rsidRPr="00EE602C">
        <w:t xml:space="preserve"> is</w:t>
      </w:r>
      <w:r w:rsidR="006B1327" w:rsidRPr="00EE602C">
        <w:t xml:space="preserve"> useful, up</w:t>
      </w:r>
      <w:r w:rsidR="000979F0">
        <w:t>-</w:t>
      </w:r>
      <w:r w:rsidR="006B1327" w:rsidRPr="00EE602C">
        <w:t>to</w:t>
      </w:r>
      <w:r w:rsidR="000979F0">
        <w:t>-</w:t>
      </w:r>
      <w:r w:rsidR="006B1327" w:rsidRPr="00EE602C">
        <w:t xml:space="preserve">date, </w:t>
      </w:r>
      <w:r w:rsidRPr="00EE602C">
        <w:t>meets</w:t>
      </w:r>
      <w:r w:rsidR="006B1327" w:rsidRPr="00EE602C">
        <w:t xml:space="preserve"> their needs, and </w:t>
      </w:r>
      <w:r w:rsidRPr="00EE602C">
        <w:t xml:space="preserve">is </w:t>
      </w:r>
      <w:r w:rsidR="006B1327" w:rsidRPr="00EE602C">
        <w:t xml:space="preserve">easy to understand </w:t>
      </w:r>
    </w:p>
    <w:p w14:paraId="487549BE" w14:textId="6BB654ED" w:rsidR="006B1327" w:rsidRPr="00EE602C" w:rsidRDefault="00EE602C" w:rsidP="002E37F7">
      <w:pPr>
        <w:pStyle w:val="ListParagraph"/>
        <w:numPr>
          <w:ilvl w:val="0"/>
          <w:numId w:val="6"/>
        </w:numPr>
        <w:tabs>
          <w:tab w:val="clear" w:pos="9360"/>
        </w:tabs>
        <w:ind w:left="1080"/>
      </w:pPr>
      <w:r>
        <w:t>I</w:t>
      </w:r>
      <w:r w:rsidR="00C24226" w:rsidRPr="00EE602C">
        <w:t>nformation,</w:t>
      </w:r>
      <w:r w:rsidR="006B1327" w:rsidRPr="00EE602C">
        <w:t xml:space="preserve"> topics</w:t>
      </w:r>
      <w:r w:rsidR="00C24226" w:rsidRPr="00EE602C">
        <w:t xml:space="preserve">, and resources most sought </w:t>
      </w:r>
      <w:r w:rsidR="00E13ECA">
        <w:t xml:space="preserve">out </w:t>
      </w:r>
      <w:r w:rsidR="00C24226" w:rsidRPr="00EE602C">
        <w:t>or needed by STLT health professionals</w:t>
      </w:r>
      <w:r w:rsidR="006B1327" w:rsidRPr="00EE602C">
        <w:t xml:space="preserve"> </w:t>
      </w:r>
    </w:p>
    <w:p w14:paraId="569AC67A" w14:textId="358E28FD" w:rsidR="006B1327" w:rsidRDefault="006B1327" w:rsidP="002E37F7">
      <w:pPr>
        <w:pStyle w:val="ListParagraph"/>
        <w:numPr>
          <w:ilvl w:val="0"/>
          <w:numId w:val="6"/>
        </w:numPr>
        <w:tabs>
          <w:tab w:val="clear" w:pos="9360"/>
        </w:tabs>
        <w:ind w:left="1080"/>
      </w:pPr>
      <w:r w:rsidRPr="00EE602C">
        <w:t xml:space="preserve">Preferred formats for </w:t>
      </w:r>
      <w:r w:rsidR="00E13ECA">
        <w:t xml:space="preserve">viewing </w:t>
      </w:r>
      <w:r w:rsidRPr="00EE602C">
        <w:t xml:space="preserve">public health information online </w:t>
      </w:r>
    </w:p>
    <w:p w14:paraId="54F49A32" w14:textId="2C0A9C37" w:rsidR="00DD1525" w:rsidRDefault="00A52ADD" w:rsidP="002E37F7">
      <w:pPr>
        <w:pStyle w:val="ListParagraph"/>
        <w:numPr>
          <w:ilvl w:val="0"/>
          <w:numId w:val="6"/>
        </w:numPr>
        <w:tabs>
          <w:tab w:val="clear" w:pos="9360"/>
        </w:tabs>
        <w:ind w:left="1080"/>
      </w:pPr>
      <w:r>
        <w:t xml:space="preserve">Subscriptions to various CDC communication products </w:t>
      </w:r>
    </w:p>
    <w:p w14:paraId="7E39F465" w14:textId="77777777" w:rsidR="008550C0" w:rsidRDefault="00A52ADD" w:rsidP="005D3518">
      <w:pPr>
        <w:pStyle w:val="ListParagraph"/>
        <w:numPr>
          <w:ilvl w:val="0"/>
          <w:numId w:val="6"/>
        </w:numPr>
        <w:tabs>
          <w:tab w:val="clear" w:pos="9360"/>
        </w:tabs>
        <w:ind w:left="1080"/>
        <w:rPr>
          <w:lang w:eastAsia="zh-CN"/>
        </w:rPr>
      </w:pPr>
      <w:r>
        <w:t>Respondent characte</w:t>
      </w:r>
      <w:r w:rsidR="004121E7">
        <w:t xml:space="preserve">ristics, including jurisdiction, seniority level, and professional </w:t>
      </w:r>
      <w:r>
        <w:t>role</w:t>
      </w:r>
    </w:p>
    <w:p w14:paraId="49D66BE0" w14:textId="672E81E4" w:rsidR="00BD4599" w:rsidRDefault="0014029B" w:rsidP="008550C0">
      <w:pPr>
        <w:pStyle w:val="ListParagraph"/>
        <w:tabs>
          <w:tab w:val="clear" w:pos="9360"/>
        </w:tabs>
        <w:ind w:left="1080"/>
        <w:rPr>
          <w:lang w:eastAsia="zh-CN"/>
        </w:rPr>
      </w:pPr>
      <w:r>
        <w:rPr>
          <w:lang w:eastAsia="zh-CN"/>
        </w:rPr>
        <w:tab/>
      </w:r>
    </w:p>
    <w:p w14:paraId="41F54784" w14:textId="08ED5605" w:rsidR="00BD4599" w:rsidRPr="002601AF" w:rsidRDefault="002649AF" w:rsidP="002601AF">
      <w:pPr>
        <w:ind w:left="360"/>
        <w:rPr>
          <w:b/>
          <w:i/>
          <w:lang w:eastAsia="zh-CN"/>
        </w:rPr>
      </w:pPr>
      <w:r w:rsidRPr="002649AF">
        <w:rPr>
          <w:b/>
          <w:i/>
          <w:lang w:eastAsia="zh-CN"/>
        </w:rPr>
        <w:t>Card sort</w:t>
      </w:r>
      <w:r w:rsidR="005E1375">
        <w:rPr>
          <w:b/>
          <w:i/>
          <w:lang w:eastAsia="zh-CN"/>
        </w:rPr>
        <w:t>ing</w:t>
      </w:r>
      <w:r w:rsidRPr="002649AF">
        <w:rPr>
          <w:b/>
          <w:i/>
          <w:lang w:eastAsia="zh-CN"/>
        </w:rPr>
        <w:t>:</w:t>
      </w:r>
    </w:p>
    <w:p w14:paraId="5624BB79" w14:textId="04D94E30" w:rsidR="00E05B91" w:rsidRPr="00EB27B1" w:rsidRDefault="002649AF" w:rsidP="00B47C1F">
      <w:pPr>
        <w:pStyle w:val="ListParagraph"/>
        <w:ind w:left="360"/>
        <w:rPr>
          <w:lang w:eastAsia="zh-CN"/>
        </w:rPr>
      </w:pPr>
      <w:r w:rsidRPr="00EB27B1">
        <w:rPr>
          <w:lang w:eastAsia="zh-CN"/>
        </w:rPr>
        <w:t xml:space="preserve">The </w:t>
      </w:r>
      <w:r w:rsidR="002601AF" w:rsidRPr="00EB27B1">
        <w:rPr>
          <w:lang w:eastAsia="zh-CN"/>
        </w:rPr>
        <w:t xml:space="preserve">online </w:t>
      </w:r>
      <w:r w:rsidRPr="00EB27B1">
        <w:rPr>
          <w:lang w:eastAsia="zh-CN"/>
        </w:rPr>
        <w:t>card sort</w:t>
      </w:r>
      <w:r w:rsidR="005E1375" w:rsidRPr="00EB27B1">
        <w:rPr>
          <w:lang w:eastAsia="zh-CN"/>
        </w:rPr>
        <w:t>ing</w:t>
      </w:r>
      <w:r w:rsidRPr="00EB27B1">
        <w:rPr>
          <w:lang w:eastAsia="zh-CN"/>
        </w:rPr>
        <w:t xml:space="preserve"> </w:t>
      </w:r>
      <w:r w:rsidR="0009214E">
        <w:rPr>
          <w:lang w:eastAsia="zh-CN"/>
        </w:rPr>
        <w:t>information</w:t>
      </w:r>
      <w:r w:rsidRPr="00EB27B1">
        <w:rPr>
          <w:lang w:eastAsia="zh-CN"/>
        </w:rPr>
        <w:t xml:space="preserve"> collection instrument consists o</w:t>
      </w:r>
      <w:r w:rsidR="00C23A76" w:rsidRPr="00EB27B1">
        <w:rPr>
          <w:lang w:eastAsia="zh-CN"/>
        </w:rPr>
        <w:t>f</w:t>
      </w:r>
      <w:r w:rsidR="00274B05" w:rsidRPr="00EB27B1">
        <w:rPr>
          <w:lang w:eastAsia="zh-CN"/>
        </w:rPr>
        <w:t xml:space="preserve"> a list of</w:t>
      </w:r>
      <w:r w:rsidR="00C23A76" w:rsidRPr="00EB27B1">
        <w:rPr>
          <w:lang w:eastAsia="zh-CN"/>
        </w:rPr>
        <w:t xml:space="preserve"> 52</w:t>
      </w:r>
      <w:r w:rsidRPr="00EB27B1">
        <w:rPr>
          <w:lang w:eastAsia="zh-CN"/>
        </w:rPr>
        <w:t xml:space="preserve"> “cards”</w:t>
      </w:r>
      <w:r w:rsidR="009E1B79" w:rsidRPr="00EB27B1">
        <w:rPr>
          <w:lang w:eastAsia="zh-CN"/>
        </w:rPr>
        <w:t xml:space="preserve"> </w:t>
      </w:r>
      <w:r w:rsidR="00274B05" w:rsidRPr="00EB27B1">
        <w:rPr>
          <w:lang w:eastAsia="zh-CN"/>
        </w:rPr>
        <w:t xml:space="preserve">or </w:t>
      </w:r>
      <w:r w:rsidR="007F7AE8" w:rsidRPr="00EB27B1">
        <w:rPr>
          <w:lang w:eastAsia="zh-CN"/>
        </w:rPr>
        <w:t>labels</w:t>
      </w:r>
      <w:r w:rsidR="00274B05" w:rsidRPr="00EB27B1">
        <w:rPr>
          <w:lang w:eastAsia="zh-CN"/>
        </w:rPr>
        <w:t xml:space="preserve"> </w:t>
      </w:r>
      <w:r w:rsidR="00F84D2E" w:rsidRPr="00EB27B1">
        <w:rPr>
          <w:lang w:eastAsia="zh-CN"/>
        </w:rPr>
        <w:t xml:space="preserve"> </w:t>
      </w:r>
      <w:r w:rsidR="00B47C1F" w:rsidRPr="00EB27B1">
        <w:rPr>
          <w:lang w:eastAsia="zh-CN"/>
        </w:rPr>
        <w:t>that</w:t>
      </w:r>
      <w:r w:rsidR="009E1B79" w:rsidRPr="00EB27B1">
        <w:rPr>
          <w:lang w:eastAsia="zh-CN"/>
        </w:rPr>
        <w:t xml:space="preserve"> represent different</w:t>
      </w:r>
      <w:r w:rsidR="000C334B" w:rsidRPr="00EB27B1">
        <w:rPr>
          <w:lang w:eastAsia="zh-CN"/>
        </w:rPr>
        <w:t xml:space="preserve"> </w:t>
      </w:r>
      <w:r w:rsidR="007F7AE8" w:rsidRPr="00EB27B1">
        <w:rPr>
          <w:lang w:eastAsia="zh-CN"/>
        </w:rPr>
        <w:t>topics</w:t>
      </w:r>
      <w:r w:rsidR="00890D9C" w:rsidRPr="00EB27B1">
        <w:rPr>
          <w:lang w:eastAsia="zh-CN"/>
        </w:rPr>
        <w:t xml:space="preserve"> </w:t>
      </w:r>
      <w:r w:rsidR="009E1B79" w:rsidRPr="00EB27B1">
        <w:rPr>
          <w:lang w:eastAsia="zh-CN"/>
        </w:rPr>
        <w:t xml:space="preserve">currently </w:t>
      </w:r>
      <w:r w:rsidR="00ED0CA5" w:rsidRPr="00EB27B1">
        <w:rPr>
          <w:lang w:eastAsia="zh-CN"/>
        </w:rPr>
        <w:t>covered</w:t>
      </w:r>
      <w:r w:rsidR="00B47C1F" w:rsidRPr="00EB27B1">
        <w:rPr>
          <w:lang w:eastAsia="zh-CN"/>
        </w:rPr>
        <w:t xml:space="preserve"> </w:t>
      </w:r>
      <w:r w:rsidR="00274B05" w:rsidRPr="00EB27B1">
        <w:rPr>
          <w:lang w:eastAsia="zh-CN"/>
        </w:rPr>
        <w:t xml:space="preserve">on </w:t>
      </w:r>
      <w:r w:rsidR="00C23A76" w:rsidRPr="00EB27B1">
        <w:rPr>
          <w:lang w:eastAsia="zh-CN"/>
        </w:rPr>
        <w:t>the STLT Gateway</w:t>
      </w:r>
      <w:r w:rsidR="00B47C1F" w:rsidRPr="00EB27B1">
        <w:rPr>
          <w:lang w:eastAsia="zh-CN"/>
        </w:rPr>
        <w:t>, such as “Training, Learning, and Continuing Education Opportunities,” “</w:t>
      </w:r>
      <w:r w:rsidR="0041448E" w:rsidRPr="00EB27B1">
        <w:rPr>
          <w:lang w:eastAsia="zh-CN"/>
        </w:rPr>
        <w:t>10</w:t>
      </w:r>
      <w:r w:rsidR="00B47C1F" w:rsidRPr="00EB27B1">
        <w:rPr>
          <w:lang w:eastAsia="zh-CN"/>
        </w:rPr>
        <w:t xml:space="preserve"> Essential Public Health Services,” “Community Health Assessment Resources,” “Success Stories</w:t>
      </w:r>
      <w:r w:rsidR="0041448E" w:rsidRPr="00EB27B1">
        <w:rPr>
          <w:lang w:eastAsia="zh-CN"/>
        </w:rPr>
        <w:t xml:space="preserve"> from the Public Health</w:t>
      </w:r>
      <w:r w:rsidR="00B47C1F" w:rsidRPr="00EB27B1">
        <w:rPr>
          <w:lang w:eastAsia="zh-CN"/>
        </w:rPr>
        <w:t>”, and “Benefits and Impacts of Public Accreditation,” and so forth (for a complete list of the 52 cards</w:t>
      </w:r>
      <w:r w:rsidR="009E1B79" w:rsidRPr="00EB27B1">
        <w:rPr>
          <w:lang w:eastAsia="zh-CN"/>
        </w:rPr>
        <w:t xml:space="preserve"> that </w:t>
      </w:r>
      <w:r w:rsidR="0041448E" w:rsidRPr="00EB27B1">
        <w:rPr>
          <w:lang w:eastAsia="zh-CN"/>
        </w:rPr>
        <w:t>participants will sort</w:t>
      </w:r>
      <w:r w:rsidR="00B47C1F" w:rsidRPr="00EB27B1">
        <w:rPr>
          <w:lang w:eastAsia="zh-CN"/>
        </w:rPr>
        <w:t>, see</w:t>
      </w:r>
      <w:r w:rsidR="009E1B79" w:rsidRPr="00EB27B1">
        <w:rPr>
          <w:lang w:eastAsia="zh-CN"/>
        </w:rPr>
        <w:t xml:space="preserve"> page 3 of</w:t>
      </w:r>
      <w:r w:rsidR="00B47C1F" w:rsidRPr="00EB27B1">
        <w:rPr>
          <w:lang w:eastAsia="zh-CN"/>
        </w:rPr>
        <w:t xml:space="preserve"> </w:t>
      </w:r>
      <w:r w:rsidR="009E1B79" w:rsidRPr="00EB27B1">
        <w:rPr>
          <w:b/>
        </w:rPr>
        <w:t xml:space="preserve">Attachment D—Card Sorting </w:t>
      </w:r>
      <w:r w:rsidR="002B0D77">
        <w:rPr>
          <w:b/>
        </w:rPr>
        <w:t>Information</w:t>
      </w:r>
      <w:r w:rsidR="009E1B79" w:rsidRPr="00EB27B1">
        <w:rPr>
          <w:b/>
        </w:rPr>
        <w:t xml:space="preserve"> Collection Instrument: MS Word Version)</w:t>
      </w:r>
      <w:r w:rsidR="004A37BD">
        <w:rPr>
          <w:b/>
        </w:rPr>
        <w:t>.</w:t>
      </w:r>
      <w:r w:rsidR="009E1B79" w:rsidRPr="00EB27B1">
        <w:rPr>
          <w:b/>
        </w:rPr>
        <w:t xml:space="preserve"> </w:t>
      </w:r>
    </w:p>
    <w:p w14:paraId="53B70FBD" w14:textId="77777777" w:rsidR="00E05B91" w:rsidRPr="00EB27B1" w:rsidRDefault="00E05B91" w:rsidP="00C23A76">
      <w:pPr>
        <w:pStyle w:val="ListParagraph"/>
        <w:ind w:left="360"/>
      </w:pPr>
    </w:p>
    <w:p w14:paraId="79C5764E" w14:textId="75066C59" w:rsidR="00C23A76" w:rsidRPr="00EB27B1" w:rsidRDefault="00E05B91" w:rsidP="00C23A76">
      <w:pPr>
        <w:pStyle w:val="ListParagraph"/>
        <w:ind w:left="360"/>
        <w:rPr>
          <w:lang w:eastAsia="zh-CN"/>
        </w:rPr>
      </w:pPr>
      <w:r w:rsidRPr="00EB27B1">
        <w:t xml:space="preserve">In this exercise, </w:t>
      </w:r>
      <w:r w:rsidR="000C334B" w:rsidRPr="00EB27B1">
        <w:rPr>
          <w:lang w:eastAsia="zh-CN"/>
        </w:rPr>
        <w:t xml:space="preserve">participants </w:t>
      </w:r>
      <w:r w:rsidR="00C23A76" w:rsidRPr="00EB27B1">
        <w:rPr>
          <w:lang w:eastAsia="zh-CN"/>
        </w:rPr>
        <w:t>will be asked to</w:t>
      </w:r>
      <w:r w:rsidR="009D5D44" w:rsidRPr="00EB27B1">
        <w:rPr>
          <w:lang w:eastAsia="zh-CN"/>
        </w:rPr>
        <w:t xml:space="preserve"> examine the </w:t>
      </w:r>
      <w:r w:rsidR="009E1B79" w:rsidRPr="00EB27B1">
        <w:rPr>
          <w:lang w:eastAsia="zh-CN"/>
        </w:rPr>
        <w:t>card topics</w:t>
      </w:r>
      <w:r w:rsidR="009D5D44" w:rsidRPr="00EB27B1">
        <w:rPr>
          <w:lang w:eastAsia="zh-CN"/>
        </w:rPr>
        <w:t xml:space="preserve"> and then</w:t>
      </w:r>
      <w:r w:rsidR="00C23A76" w:rsidRPr="00EB27B1">
        <w:rPr>
          <w:lang w:eastAsia="zh-CN"/>
        </w:rPr>
        <w:t xml:space="preserve"> </w:t>
      </w:r>
      <w:r w:rsidR="0041448E" w:rsidRPr="00EB27B1">
        <w:rPr>
          <w:lang w:eastAsia="zh-CN"/>
        </w:rPr>
        <w:t xml:space="preserve">sort </w:t>
      </w:r>
      <w:r w:rsidR="00B84099" w:rsidRPr="00EB27B1">
        <w:rPr>
          <w:lang w:eastAsia="zh-CN"/>
        </w:rPr>
        <w:t>them</w:t>
      </w:r>
      <w:r w:rsidR="00C23A76" w:rsidRPr="00EB27B1">
        <w:rPr>
          <w:lang w:eastAsia="zh-CN"/>
        </w:rPr>
        <w:t xml:space="preserve"> electronically by “dragging and dropping” the cards into groups</w:t>
      </w:r>
      <w:r w:rsidR="002601AF" w:rsidRPr="00EB27B1">
        <w:rPr>
          <w:lang w:eastAsia="zh-CN"/>
        </w:rPr>
        <w:t xml:space="preserve"> that make logical sense to them</w:t>
      </w:r>
      <w:r w:rsidR="00C23A76" w:rsidRPr="00EB27B1">
        <w:rPr>
          <w:lang w:eastAsia="zh-CN"/>
        </w:rPr>
        <w:t xml:space="preserve">. They will then be asked to assign </w:t>
      </w:r>
      <w:r w:rsidR="002601AF" w:rsidRPr="00EB27B1">
        <w:rPr>
          <w:lang w:eastAsia="zh-CN"/>
        </w:rPr>
        <w:t>a label</w:t>
      </w:r>
      <w:r w:rsidR="00094CE9" w:rsidRPr="00EB27B1">
        <w:rPr>
          <w:lang w:eastAsia="zh-CN"/>
        </w:rPr>
        <w:t xml:space="preserve"> or title</w:t>
      </w:r>
      <w:r w:rsidR="002601AF" w:rsidRPr="00EB27B1">
        <w:rPr>
          <w:lang w:eastAsia="zh-CN"/>
        </w:rPr>
        <w:t xml:space="preserve"> to each </w:t>
      </w:r>
      <w:r w:rsidR="00094CE9" w:rsidRPr="00EB27B1">
        <w:rPr>
          <w:lang w:eastAsia="zh-CN"/>
        </w:rPr>
        <w:t>category</w:t>
      </w:r>
      <w:r w:rsidR="002601AF" w:rsidRPr="00EB27B1">
        <w:rPr>
          <w:lang w:eastAsia="zh-CN"/>
        </w:rPr>
        <w:t xml:space="preserve"> that accurately describes </w:t>
      </w:r>
      <w:r w:rsidR="009E1B79" w:rsidRPr="00EB27B1">
        <w:rPr>
          <w:lang w:eastAsia="zh-CN"/>
        </w:rPr>
        <w:t>the</w:t>
      </w:r>
      <w:r w:rsidR="00ED0CA5" w:rsidRPr="00EB27B1">
        <w:rPr>
          <w:lang w:eastAsia="zh-CN"/>
        </w:rPr>
        <w:t xml:space="preserve"> </w:t>
      </w:r>
      <w:r w:rsidR="009E1B79" w:rsidRPr="00EB27B1">
        <w:rPr>
          <w:lang w:eastAsia="zh-CN"/>
        </w:rPr>
        <w:t xml:space="preserve">cards in </w:t>
      </w:r>
      <w:r w:rsidR="00ED0CA5" w:rsidRPr="00EB27B1">
        <w:rPr>
          <w:lang w:eastAsia="zh-CN"/>
        </w:rPr>
        <w:t>that</w:t>
      </w:r>
      <w:r w:rsidR="009E1B79" w:rsidRPr="00EB27B1">
        <w:rPr>
          <w:lang w:eastAsia="zh-CN"/>
        </w:rPr>
        <w:t xml:space="preserve"> group</w:t>
      </w:r>
      <w:r w:rsidR="002601AF" w:rsidRPr="00EB27B1">
        <w:rPr>
          <w:lang w:eastAsia="zh-CN"/>
        </w:rPr>
        <w:t>.</w:t>
      </w:r>
      <w:r w:rsidR="009E1B79" w:rsidRPr="00EB27B1">
        <w:rPr>
          <w:lang w:eastAsia="zh-CN"/>
        </w:rPr>
        <w:t xml:space="preserve"> For example, a user might </w:t>
      </w:r>
      <w:r w:rsidR="00ED0CA5" w:rsidRPr="00EB27B1">
        <w:rPr>
          <w:lang w:eastAsia="zh-CN"/>
        </w:rPr>
        <w:t>group</w:t>
      </w:r>
      <w:r w:rsidR="009E1B79" w:rsidRPr="00EB27B1">
        <w:rPr>
          <w:lang w:eastAsia="zh-CN"/>
        </w:rPr>
        <w:t xml:space="preserve"> several </w:t>
      </w:r>
      <w:r w:rsidR="00ED0CA5" w:rsidRPr="00EB27B1">
        <w:rPr>
          <w:lang w:eastAsia="zh-CN"/>
        </w:rPr>
        <w:t>cards related to training and continuing education</w:t>
      </w:r>
      <w:r w:rsidR="009E1B79" w:rsidRPr="00EB27B1">
        <w:rPr>
          <w:lang w:eastAsia="zh-CN"/>
        </w:rPr>
        <w:t xml:space="preserve"> </w:t>
      </w:r>
      <w:r w:rsidR="00ED0CA5" w:rsidRPr="00EB27B1">
        <w:rPr>
          <w:lang w:eastAsia="zh-CN"/>
        </w:rPr>
        <w:t>together</w:t>
      </w:r>
      <w:r w:rsidR="009E1B79" w:rsidRPr="00EB27B1">
        <w:rPr>
          <w:lang w:eastAsia="zh-CN"/>
        </w:rPr>
        <w:t xml:space="preserve"> and then name that </w:t>
      </w:r>
      <w:r w:rsidR="00530790" w:rsidRPr="00EB27B1">
        <w:rPr>
          <w:lang w:eastAsia="zh-CN"/>
        </w:rPr>
        <w:t>group</w:t>
      </w:r>
      <w:r w:rsidR="009E1B79" w:rsidRPr="00EB27B1">
        <w:rPr>
          <w:lang w:eastAsia="zh-CN"/>
        </w:rPr>
        <w:t xml:space="preserve"> “Traini</w:t>
      </w:r>
      <w:r w:rsidR="00BF4FF9" w:rsidRPr="00EB27B1">
        <w:rPr>
          <w:lang w:eastAsia="zh-CN"/>
        </w:rPr>
        <w:t>ng and Professional Development</w:t>
      </w:r>
      <w:r w:rsidR="00ED0CA5" w:rsidRPr="00EB27B1">
        <w:rPr>
          <w:lang w:eastAsia="zh-CN"/>
        </w:rPr>
        <w:t xml:space="preserve">,” </w:t>
      </w:r>
      <w:r w:rsidR="00BF4FF9" w:rsidRPr="00EB27B1">
        <w:rPr>
          <w:lang w:eastAsia="zh-CN"/>
        </w:rPr>
        <w:t xml:space="preserve">and then </w:t>
      </w:r>
      <w:r w:rsidR="00ED0CA5" w:rsidRPr="00EB27B1">
        <w:rPr>
          <w:lang w:eastAsia="zh-CN"/>
        </w:rPr>
        <w:t>group</w:t>
      </w:r>
      <w:r w:rsidR="00BF4FF9" w:rsidRPr="00EB27B1">
        <w:rPr>
          <w:lang w:eastAsia="zh-CN"/>
        </w:rPr>
        <w:t xml:space="preserve"> several</w:t>
      </w:r>
      <w:r w:rsidR="00ED0CA5" w:rsidRPr="00EB27B1">
        <w:rPr>
          <w:lang w:eastAsia="zh-CN"/>
        </w:rPr>
        <w:t xml:space="preserve"> cards about federal</w:t>
      </w:r>
      <w:r w:rsidR="00BF4FF9" w:rsidRPr="00EB27B1">
        <w:rPr>
          <w:lang w:eastAsia="zh-CN"/>
        </w:rPr>
        <w:t xml:space="preserve"> </w:t>
      </w:r>
      <w:r w:rsidR="00ED0CA5" w:rsidRPr="00EB27B1">
        <w:rPr>
          <w:lang w:eastAsia="zh-CN"/>
        </w:rPr>
        <w:t>grants</w:t>
      </w:r>
      <w:r w:rsidR="00BF4FF9" w:rsidRPr="00EB27B1">
        <w:rPr>
          <w:lang w:eastAsia="zh-CN"/>
        </w:rPr>
        <w:t xml:space="preserve"> </w:t>
      </w:r>
      <w:r w:rsidR="00ED0CA5" w:rsidRPr="00EB27B1">
        <w:rPr>
          <w:lang w:eastAsia="zh-CN"/>
        </w:rPr>
        <w:t>and grant-writing guidance together</w:t>
      </w:r>
      <w:r w:rsidR="00BF4FF9" w:rsidRPr="00EB27B1">
        <w:rPr>
          <w:lang w:eastAsia="zh-CN"/>
        </w:rPr>
        <w:t xml:space="preserve"> and </w:t>
      </w:r>
      <w:r w:rsidR="00ED0CA5" w:rsidRPr="00EB27B1">
        <w:rPr>
          <w:lang w:eastAsia="zh-CN"/>
        </w:rPr>
        <w:t>then label</w:t>
      </w:r>
      <w:r w:rsidR="00BF4FF9" w:rsidRPr="00EB27B1">
        <w:rPr>
          <w:lang w:eastAsia="zh-CN"/>
        </w:rPr>
        <w:t xml:space="preserve"> that group “Funding Opportunity Resources.”</w:t>
      </w:r>
      <w:r w:rsidR="00F7573F" w:rsidRPr="00EB27B1">
        <w:rPr>
          <w:lang w:eastAsia="zh-CN"/>
        </w:rPr>
        <w:t xml:space="preserve"> </w:t>
      </w:r>
      <w:r w:rsidR="00D12E9D" w:rsidRPr="00EB27B1">
        <w:rPr>
          <w:lang w:eastAsia="zh-CN"/>
        </w:rPr>
        <w:t>This</w:t>
      </w:r>
      <w:r w:rsidR="00530790" w:rsidRPr="00EB27B1">
        <w:rPr>
          <w:lang w:eastAsia="zh-CN"/>
        </w:rPr>
        <w:t xml:space="preserve"> </w:t>
      </w:r>
      <w:r w:rsidR="0009214E">
        <w:rPr>
          <w:lang w:eastAsia="zh-CN"/>
        </w:rPr>
        <w:t>information</w:t>
      </w:r>
      <w:r w:rsidR="00D12E9D" w:rsidRPr="00EB27B1">
        <w:rPr>
          <w:lang w:eastAsia="zh-CN"/>
        </w:rPr>
        <w:t xml:space="preserve"> collection instrument will help inform the categorization, labeling, and information architecture of the STLT Gateway website, thus making the wealth of information on the site easier </w:t>
      </w:r>
      <w:r w:rsidR="006016D0" w:rsidRPr="00EB27B1">
        <w:rPr>
          <w:lang w:eastAsia="zh-CN"/>
        </w:rPr>
        <w:t>for public health professionals to</w:t>
      </w:r>
      <w:r w:rsidR="00D12E9D" w:rsidRPr="00EB27B1">
        <w:rPr>
          <w:lang w:eastAsia="zh-CN"/>
        </w:rPr>
        <w:t xml:space="preserve"> locate and use.</w:t>
      </w:r>
    </w:p>
    <w:p w14:paraId="0A8C5F74" w14:textId="19159CE6" w:rsidR="00BD4599" w:rsidRDefault="00BD4599" w:rsidP="00B559D8">
      <w:pPr>
        <w:ind w:left="0"/>
        <w:rPr>
          <w:lang w:eastAsia="zh-CN"/>
        </w:rPr>
      </w:pPr>
    </w:p>
    <w:p w14:paraId="46369D30" w14:textId="77777777" w:rsidR="00B12F51" w:rsidRPr="00014361" w:rsidRDefault="00B12F51" w:rsidP="002E37F7">
      <w:pPr>
        <w:pStyle w:val="Heading4"/>
      </w:pPr>
      <w:bookmarkStart w:id="7" w:name="_Toc427752815"/>
      <w:r w:rsidRPr="00014361">
        <w:t>Purpose and Use of the Information Collection</w:t>
      </w:r>
      <w:bookmarkEnd w:id="7"/>
    </w:p>
    <w:p w14:paraId="0FBF46A2" w14:textId="36297326" w:rsidR="00A40548" w:rsidRPr="000C432E" w:rsidRDefault="00A40548" w:rsidP="00A40548">
      <w:pPr>
        <w:spacing w:before="240"/>
        <w:ind w:left="360"/>
      </w:pPr>
      <w:r w:rsidRPr="003B3BA3">
        <w:t xml:space="preserve">The purpose of this </w:t>
      </w:r>
      <w:r w:rsidR="0009214E">
        <w:t>information</w:t>
      </w:r>
      <w:r w:rsidRPr="003B3BA3">
        <w:t xml:space="preserve"> collection is to assess </w:t>
      </w:r>
      <w:r>
        <w:t xml:space="preserve">STLT </w:t>
      </w:r>
      <w:r w:rsidRPr="003B3BA3">
        <w:t xml:space="preserve">public health professionals’ familiarity and satisfaction with </w:t>
      </w:r>
      <w:r>
        <w:t>the STLT Gateway;</w:t>
      </w:r>
      <w:r w:rsidRPr="003B3BA3">
        <w:t xml:space="preserve"> gather critical data about the topics and types of information most needed by STLT public health professionals to su</w:t>
      </w:r>
      <w:r>
        <w:t>pport their public health work;</w:t>
      </w:r>
      <w:r w:rsidRPr="003B3BA3">
        <w:t xml:space="preserve"> determine the degree to which the </w:t>
      </w:r>
      <w:r>
        <w:t>site</w:t>
      </w:r>
      <w:r w:rsidRPr="003B3BA3">
        <w:t xml:space="preserve"> meets those needs through its current content, navigation, and user experience; and identify potential areas for improvement.</w:t>
      </w:r>
    </w:p>
    <w:p w14:paraId="00084243" w14:textId="77777777" w:rsidR="00E27342" w:rsidRDefault="00E27342" w:rsidP="00E27342">
      <w:pPr>
        <w:ind w:left="360"/>
      </w:pPr>
    </w:p>
    <w:p w14:paraId="57E2C30E" w14:textId="075517C1" w:rsidR="002C5102" w:rsidRDefault="00AE17D5" w:rsidP="00FA0E75">
      <w:pPr>
        <w:ind w:left="360"/>
      </w:pPr>
      <w:r>
        <w:t>CDC</w:t>
      </w:r>
      <w:r w:rsidR="00E27342">
        <w:t xml:space="preserve"> will use the results of the web-based questionnaire to </w:t>
      </w:r>
      <w:r>
        <w:t>understand the specific informational needs of public health professionals and</w:t>
      </w:r>
      <w:r w:rsidR="00FA0E75">
        <w:t xml:space="preserve"> to</w:t>
      </w:r>
      <w:r>
        <w:t xml:space="preserve"> optimize content in ways that meet these stakeholders</w:t>
      </w:r>
      <w:r w:rsidR="00955E6F">
        <w:t>’</w:t>
      </w:r>
      <w:r>
        <w:t xml:space="preserve"> needs. CDC</w:t>
      </w:r>
      <w:r w:rsidR="00E27342">
        <w:t xml:space="preserve"> will use findings of the </w:t>
      </w:r>
      <w:r w:rsidR="004F1BA5">
        <w:t xml:space="preserve">card </w:t>
      </w:r>
      <w:r w:rsidR="00E27342">
        <w:t xml:space="preserve">sorting exercise to improve the site’s information architecture and content labeling, creating a website where users can readily </w:t>
      </w:r>
      <w:r w:rsidR="00955E6F">
        <w:t xml:space="preserve">find and use critical content because the site’s </w:t>
      </w:r>
      <w:r w:rsidR="00E27342">
        <w:t>organ</w:t>
      </w:r>
      <w:r w:rsidR="00FA0E75">
        <w:t xml:space="preserve">ization resonates with them.  </w:t>
      </w:r>
      <w:r w:rsidR="00E27342">
        <w:t>Overall, the</w:t>
      </w:r>
      <w:r w:rsidR="002C5102">
        <w:t xml:space="preserve"> results of this information collection will be used to inform improvements to the </w:t>
      </w:r>
      <w:r w:rsidR="00E27342">
        <w:t>website to</w:t>
      </w:r>
      <w:r w:rsidR="002C5102">
        <w:t xml:space="preserve"> ensure STLT </w:t>
      </w:r>
      <w:r w:rsidR="00326F58">
        <w:t>health professionals</w:t>
      </w:r>
      <w:r w:rsidR="002C5102">
        <w:t xml:space="preserve"> can readily access</w:t>
      </w:r>
      <w:r w:rsidR="00326F58">
        <w:t xml:space="preserve"> </w:t>
      </w:r>
      <w:r w:rsidR="00FA0E75">
        <w:t xml:space="preserve">the </w:t>
      </w:r>
      <w:r w:rsidR="002C5102">
        <w:t xml:space="preserve">CDC resources and information </w:t>
      </w:r>
      <w:r w:rsidR="00326F58">
        <w:t>they need</w:t>
      </w:r>
      <w:r w:rsidR="002C5102">
        <w:t xml:space="preserve"> to </w:t>
      </w:r>
      <w:r w:rsidR="002C5102" w:rsidRPr="0079108A">
        <w:t xml:space="preserve">perform their jobs </w:t>
      </w:r>
      <w:r w:rsidR="002C5102">
        <w:t xml:space="preserve">effectively and efficiently. </w:t>
      </w:r>
    </w:p>
    <w:p w14:paraId="0FBD4636" w14:textId="4BD4DF11" w:rsidR="00675F9A" w:rsidRDefault="00675F9A" w:rsidP="002E37F7">
      <w:pPr>
        <w:ind w:left="0"/>
      </w:pPr>
    </w:p>
    <w:p w14:paraId="6B3B418F" w14:textId="77777777" w:rsidR="00B47055" w:rsidRPr="00FF5BF1" w:rsidRDefault="00B47055" w:rsidP="002E37F7">
      <w:pPr>
        <w:pStyle w:val="Heading4"/>
      </w:pPr>
      <w:bookmarkStart w:id="8" w:name="_Toc427752816"/>
      <w:r w:rsidRPr="00FF5BF1">
        <w:t>Use of Improved Information Technology and Burden Reduction</w:t>
      </w:r>
      <w:bookmarkEnd w:id="8"/>
    </w:p>
    <w:p w14:paraId="5B4EF0C7" w14:textId="0A0F21FD" w:rsidR="00183469" w:rsidRDefault="0009214E" w:rsidP="002E37F7">
      <w:pPr>
        <w:ind w:left="360"/>
      </w:pPr>
      <w:r>
        <w:t>Information</w:t>
      </w:r>
      <w:r w:rsidR="00EA3A4A">
        <w:t xml:space="preserve"> will be collected via</w:t>
      </w:r>
      <w:r w:rsidR="00182D5D">
        <w:t xml:space="preserve"> two methods: a web-based questionnaire and an online card sorting exercise.</w:t>
      </w:r>
      <w:r w:rsidR="004A37BD">
        <w:t xml:space="preserve"> </w:t>
      </w:r>
      <w:r w:rsidR="00182D5D">
        <w:t xml:space="preserve"> </w:t>
      </w:r>
      <w:r w:rsidR="00422690">
        <w:t xml:space="preserve">Both methods reduce the overall burden on respondents because all activities can be completed entirely online, independently, and at their own </w:t>
      </w:r>
      <w:r w:rsidR="00422690" w:rsidRPr="00F7573F">
        <w:t xml:space="preserve">convenience within </w:t>
      </w:r>
      <w:r w:rsidR="00C326A9" w:rsidRPr="00F7573F">
        <w:t xml:space="preserve">a </w:t>
      </w:r>
      <w:r w:rsidR="00D852E7" w:rsidRPr="00F7573F">
        <w:t>two</w:t>
      </w:r>
      <w:r w:rsidR="00422690" w:rsidRPr="00F7573F">
        <w:t>-week window</w:t>
      </w:r>
      <w:r w:rsidR="00F7573F">
        <w:t xml:space="preserve"> for the web-based questionnaire and a three-week window for the card sorting exercise</w:t>
      </w:r>
      <w:r w:rsidR="00422690">
        <w:t>.</w:t>
      </w:r>
      <w:r w:rsidR="00183469">
        <w:t xml:space="preserve"> </w:t>
      </w:r>
    </w:p>
    <w:p w14:paraId="7E77D66F" w14:textId="77777777" w:rsidR="00183469" w:rsidRDefault="00183469" w:rsidP="002E37F7">
      <w:pPr>
        <w:ind w:left="360"/>
      </w:pPr>
    </w:p>
    <w:p w14:paraId="1CE56633" w14:textId="6CA314A4" w:rsidR="008D6D23" w:rsidRDefault="00692DEB" w:rsidP="000C432E">
      <w:pPr>
        <w:ind w:left="360"/>
      </w:pPr>
      <w:r w:rsidRPr="006F0460">
        <w:t xml:space="preserve">The </w:t>
      </w:r>
      <w:r w:rsidR="00183469">
        <w:t xml:space="preserve">questionnaire </w:t>
      </w:r>
      <w:r w:rsidR="0009214E">
        <w:t>information</w:t>
      </w:r>
      <w:r w:rsidRPr="006F0460">
        <w:t xml:space="preserve"> collection instrument </w:t>
      </w:r>
      <w:r w:rsidRPr="00711BFA">
        <w:t xml:space="preserve">was designed to collect the minimum information necessary for the purposes of this project (i.e., </w:t>
      </w:r>
      <w:r w:rsidRPr="00AE06FE">
        <w:t xml:space="preserve">limited to </w:t>
      </w:r>
      <w:r w:rsidR="00772C69" w:rsidRPr="00AE06FE">
        <w:t>1</w:t>
      </w:r>
      <w:r w:rsidR="00AE06FE" w:rsidRPr="00AE06FE">
        <w:t>5</w:t>
      </w:r>
      <w:r w:rsidRPr="00AE06FE">
        <w:t xml:space="preserve"> questions</w:t>
      </w:r>
      <w:r w:rsidRPr="00711BFA">
        <w:t>).</w:t>
      </w:r>
      <w:r w:rsidR="00FE62DD">
        <w:t xml:space="preserve"> In addition, skip patterns were included to allow respondents to answer only those questions that apply to their usage of the STLT Gateway, which will streamline responses and further reduce burden on respondents. </w:t>
      </w:r>
      <w:r w:rsidR="00183469">
        <w:t xml:space="preserve"> The card sort</w:t>
      </w:r>
      <w:r w:rsidR="005E1375">
        <w:t>ing</w:t>
      </w:r>
      <w:r w:rsidR="00183469">
        <w:t xml:space="preserve"> </w:t>
      </w:r>
      <w:r w:rsidR="0009214E">
        <w:t>information</w:t>
      </w:r>
      <w:r w:rsidR="00183469">
        <w:t xml:space="preserve"> collection instrument was also designed to collect the minimum data </w:t>
      </w:r>
      <w:r w:rsidR="00183469" w:rsidRPr="001470CB">
        <w:t>necessary</w:t>
      </w:r>
      <w:r w:rsidR="00BD6E36" w:rsidRPr="001470CB">
        <w:t xml:space="preserve">; </w:t>
      </w:r>
      <w:r w:rsidR="001470CB" w:rsidRPr="001470CB">
        <w:t>more than</w:t>
      </w:r>
      <w:r w:rsidR="00BD6E36" w:rsidRPr="001470CB">
        <w:t xml:space="preserve"> 850 pages </w:t>
      </w:r>
      <w:r w:rsidR="001470CB" w:rsidRPr="001470CB">
        <w:t>of STLT</w:t>
      </w:r>
      <w:r w:rsidR="001470CB">
        <w:t xml:space="preserve"> Gateway content were condensed down to only</w:t>
      </w:r>
      <w:r w:rsidR="00BD6E36">
        <w:t xml:space="preserve"> </w:t>
      </w:r>
      <w:r w:rsidR="009432C9" w:rsidRPr="00D852E7">
        <w:t>52</w:t>
      </w:r>
      <w:r w:rsidR="009432C9">
        <w:t xml:space="preserve"> </w:t>
      </w:r>
      <w:r w:rsidR="001470CB">
        <w:t>“</w:t>
      </w:r>
      <w:r w:rsidR="00183469">
        <w:t>cards</w:t>
      </w:r>
      <w:r w:rsidR="001470CB">
        <w:t>” for participants</w:t>
      </w:r>
      <w:r w:rsidR="00183469">
        <w:t xml:space="preserve"> to sort. </w:t>
      </w:r>
    </w:p>
    <w:p w14:paraId="5D874196" w14:textId="59F3B05F" w:rsidR="0000454D" w:rsidRDefault="0000454D" w:rsidP="000C432E">
      <w:pPr>
        <w:ind w:left="360"/>
      </w:pPr>
    </w:p>
    <w:p w14:paraId="74C202FA" w14:textId="5BEA2E25" w:rsidR="0000454D" w:rsidRDefault="0000454D" w:rsidP="000C432E">
      <w:pPr>
        <w:ind w:left="360"/>
      </w:pPr>
      <w:r>
        <w:t xml:space="preserve">Including both assessments </w:t>
      </w:r>
      <w:r w:rsidR="001470CB">
        <w:t>as part of</w:t>
      </w:r>
      <w:r>
        <w:t xml:space="preserve"> this </w:t>
      </w:r>
      <w:r w:rsidR="0009214E">
        <w:t>information</w:t>
      </w:r>
      <w:r>
        <w:t xml:space="preserve"> collection will provide more enriching data for the planned website redesign. The effectiveness of digital communications depends on the successful marriage of quality content that meets the needs of web visitors and intuitive organization that facilitates visitors finding what they need. The two </w:t>
      </w:r>
      <w:r w:rsidR="0009214E">
        <w:t>information</w:t>
      </w:r>
      <w:r>
        <w:t xml:space="preserve"> collection instruments allow for the collection of meaningful data to improve both of these components of </w:t>
      </w:r>
      <w:r w:rsidRPr="001470CB">
        <w:t>the website. Neither methodology is well-suited to provide the type of information the other will</w:t>
      </w:r>
      <w:r w:rsidR="0035343A">
        <w:t>, but together they will</w:t>
      </w:r>
      <w:r w:rsidR="001470CB" w:rsidRPr="001470CB">
        <w:t xml:space="preserve"> provide a more complete picture of STLT health professionals’ web content needs and how </w:t>
      </w:r>
      <w:r w:rsidR="0035343A">
        <w:t>these users</w:t>
      </w:r>
      <w:r w:rsidR="001470CB" w:rsidRPr="001470CB">
        <w:t xml:space="preserve"> would like such content to be organized</w:t>
      </w:r>
      <w:r w:rsidR="0035343A">
        <w:t xml:space="preserve"> and labeled</w:t>
      </w:r>
      <w:r w:rsidR="001470CB" w:rsidRPr="001470CB">
        <w:t>.</w:t>
      </w:r>
    </w:p>
    <w:p w14:paraId="41547C13" w14:textId="4F4B1A85" w:rsidR="00275A37" w:rsidRDefault="00275A37" w:rsidP="002E37F7">
      <w:pPr>
        <w:ind w:left="0"/>
      </w:pPr>
    </w:p>
    <w:p w14:paraId="6128AA6F" w14:textId="77777777" w:rsidR="00E33E1B" w:rsidRDefault="00B47055" w:rsidP="00E2258B">
      <w:pPr>
        <w:pStyle w:val="Heading4"/>
      </w:pPr>
      <w:bookmarkStart w:id="9" w:name="_Toc427752817"/>
      <w:r w:rsidRPr="00D42A92">
        <w:t>Efforts to Identify Duplication and Use of Similar Information</w:t>
      </w:r>
      <w:bookmarkEnd w:id="9"/>
    </w:p>
    <w:p w14:paraId="701F53BD" w14:textId="3E04D566" w:rsidR="00A556C4" w:rsidRDefault="00A556C4" w:rsidP="006D7084">
      <w:pPr>
        <w:ind w:left="360"/>
      </w:pPr>
      <w:r>
        <w:t xml:space="preserve">Only one previous </w:t>
      </w:r>
      <w:r w:rsidR="0009214E">
        <w:t>information</w:t>
      </w:r>
      <w:r>
        <w:t xml:space="preserve"> collection effort has collected information about STLT professionals’ experience with the STLT Gateway</w:t>
      </w:r>
      <w:r w:rsidR="00DE75AF">
        <w:t xml:space="preserve"> (</w:t>
      </w:r>
      <w:r w:rsidR="00DE75AF" w:rsidRPr="00633C45">
        <w:t>OMB No. 0920-0879</w:t>
      </w:r>
      <w:r w:rsidR="00DE75AF">
        <w:t>)</w:t>
      </w:r>
      <w:r w:rsidR="008C7852">
        <w:t>, CDC’s sole website targeted particularly to them</w:t>
      </w:r>
      <w:r>
        <w:t xml:space="preserve">. In </w:t>
      </w:r>
      <w:r w:rsidR="00625E0D">
        <w:t xml:space="preserve">the fall of </w:t>
      </w:r>
      <w:r>
        <w:t xml:space="preserve">2013, a web-based questionnaire collected data about STLT health professionals’ awareness of, use of, and satisfaction with five OSTLTS communication products and channels: </w:t>
      </w:r>
      <w:r w:rsidRPr="006E2059">
        <w:rPr>
          <w:i/>
        </w:rPr>
        <w:t>Did You Know?</w:t>
      </w:r>
      <w:r>
        <w:t xml:space="preserve">; </w:t>
      </w:r>
      <w:r w:rsidRPr="006E2059">
        <w:rPr>
          <w:i/>
        </w:rPr>
        <w:t>Have You Heard?</w:t>
      </w:r>
      <w:r>
        <w:rPr>
          <w:i/>
        </w:rPr>
        <w:t xml:space="preserve"> Facts from the Field;</w:t>
      </w:r>
      <w:r>
        <w:t xml:space="preserve"> CDC’s Vital Signs Town Hall Teleconference; the CDC STLT Connection Facebook page; and the STLT Gateway. The results of the STLT Gateway portion of the 2013 </w:t>
      </w:r>
      <w:r w:rsidR="0009214E">
        <w:t>information</w:t>
      </w:r>
      <w:r>
        <w:t xml:space="preserve"> collection were valuable to OSTLTS because they yielded a major finding: a lack of awareness about the STLT Gateway among the target audience. Since 2013, OSTLTS has responded to this finding by increasing its promotion of the STLT Gateway, incorporating information about the site into presentations and publications by OSTLTS leaders and staff, </w:t>
      </w:r>
      <w:r w:rsidR="00FA24BA">
        <w:t>collaborating with other</w:t>
      </w:r>
      <w:r>
        <w:t xml:space="preserve"> CDC </w:t>
      </w:r>
      <w:r w:rsidR="00FA24BA">
        <w:t xml:space="preserve">divisions and programs </w:t>
      </w:r>
      <w:r>
        <w:t>to add links to the STLT Gateway</w:t>
      </w:r>
      <w:r w:rsidR="00F2164E">
        <w:t>.</w:t>
      </w:r>
    </w:p>
    <w:p w14:paraId="7CDC7DAE" w14:textId="77777777" w:rsidR="00A556C4" w:rsidRDefault="00A556C4" w:rsidP="00A556C4">
      <w:pPr>
        <w:ind w:left="0"/>
      </w:pPr>
    </w:p>
    <w:p w14:paraId="31CE7E83" w14:textId="5A7B8551" w:rsidR="00A556C4" w:rsidRDefault="00A556C4" w:rsidP="00A556C4">
      <w:pPr>
        <w:ind w:left="360"/>
      </w:pPr>
      <w:r>
        <w:t xml:space="preserve">The proposed </w:t>
      </w:r>
      <w:r w:rsidR="0009214E">
        <w:t>information</w:t>
      </w:r>
      <w:r>
        <w:t xml:space="preserve"> collection described in this package has been carefully developed to be non</w:t>
      </w:r>
      <w:r w:rsidR="0033068A">
        <w:t>-</w:t>
      </w:r>
      <w:r>
        <w:t xml:space="preserve">duplicative of the 2013 assessment. It will address several limitations of the prior </w:t>
      </w:r>
      <w:r w:rsidRPr="005B71E7">
        <w:t>assessment</w:t>
      </w:r>
      <w:r w:rsidR="005B71E7" w:rsidRPr="005B71E7">
        <w:t xml:space="preserve">, determine </w:t>
      </w:r>
      <w:r w:rsidR="00FA24BA">
        <w:t>whether</w:t>
      </w:r>
      <w:r w:rsidR="005B71E7" w:rsidRPr="005B71E7">
        <w:t xml:space="preserve"> </w:t>
      </w:r>
      <w:r w:rsidR="005B71E7">
        <w:t>awareness and use of the STLT Gateway has increased,</w:t>
      </w:r>
      <w:r w:rsidR="005B71E7" w:rsidRPr="005B71E7">
        <w:t xml:space="preserve"> </w:t>
      </w:r>
      <w:r w:rsidRPr="005B71E7">
        <w:t>and</w:t>
      </w:r>
      <w:r>
        <w:t xml:space="preserve"> collect </w:t>
      </w:r>
      <w:r w:rsidR="005B71E7">
        <w:t>actionable</w:t>
      </w:r>
      <w:r>
        <w:t xml:space="preserve"> information about users’ current and f</w:t>
      </w:r>
      <w:r w:rsidR="00150F95">
        <w:t>uture content needs.  For exampl</w:t>
      </w:r>
      <w:r>
        <w:t>e</w:t>
      </w:r>
      <w:r>
        <w:rPr>
          <w:rFonts w:ascii="Calibri" w:hAnsi="Calibri"/>
        </w:rPr>
        <w:t>―</w:t>
      </w:r>
    </w:p>
    <w:p w14:paraId="59D83CA2" w14:textId="294CD0CC" w:rsidR="009A0010" w:rsidRDefault="009A0010" w:rsidP="009A0010">
      <w:pPr>
        <w:pStyle w:val="ListParagraph"/>
        <w:numPr>
          <w:ilvl w:val="0"/>
          <w:numId w:val="18"/>
        </w:numPr>
      </w:pPr>
      <w:r w:rsidRPr="009E33EA">
        <w:rPr>
          <w:b/>
        </w:rPr>
        <w:t xml:space="preserve">Assessing </w:t>
      </w:r>
      <w:r w:rsidR="009E33EA" w:rsidRPr="009E33EA">
        <w:rPr>
          <w:b/>
        </w:rPr>
        <w:t>content and format</w:t>
      </w:r>
      <w:r w:rsidR="00183237">
        <w:rPr>
          <w:b/>
        </w:rPr>
        <w:t xml:space="preserve"> need</w:t>
      </w:r>
      <w:r w:rsidR="009E33EA" w:rsidRPr="009E33EA">
        <w:rPr>
          <w:b/>
        </w:rPr>
        <w:t>s:</w:t>
      </w:r>
      <w:r>
        <w:t xml:space="preserve"> The 2013 assessment asked STLT public health professionals about their </w:t>
      </w:r>
      <w:r w:rsidRPr="000268F9">
        <w:rPr>
          <w:i/>
        </w:rPr>
        <w:t>familiarity with</w:t>
      </w:r>
      <w:r>
        <w:t xml:space="preserve"> and </w:t>
      </w:r>
      <w:r w:rsidRPr="000268F9">
        <w:rPr>
          <w:i/>
        </w:rPr>
        <w:t>satisfaction with</w:t>
      </w:r>
      <w:r>
        <w:t xml:space="preserve"> the STLT Gateway but did not ask about </w:t>
      </w:r>
      <w:r w:rsidRPr="009403B5">
        <w:rPr>
          <w:i/>
        </w:rPr>
        <w:t>specific types of content</w:t>
      </w:r>
      <w:r>
        <w:t xml:space="preserve"> they were looking to find on the site, nor about the information or resources they would </w:t>
      </w:r>
      <w:r w:rsidRPr="000268F9">
        <w:rPr>
          <w:i/>
        </w:rPr>
        <w:t xml:space="preserve">need </w:t>
      </w:r>
      <w:r>
        <w:t xml:space="preserve">to see to make the site more useful. The questionnaire described in this package will ask users to </w:t>
      </w:r>
      <w:r w:rsidR="00BC01A4">
        <w:t xml:space="preserve">identify the most useful </w:t>
      </w:r>
      <w:r>
        <w:t xml:space="preserve">resources currently on the STLT Gateway, as well as </w:t>
      </w:r>
      <w:r w:rsidR="00115865">
        <w:t xml:space="preserve">list </w:t>
      </w:r>
      <w:r w:rsidR="00183237">
        <w:t xml:space="preserve">the </w:t>
      </w:r>
      <w:r>
        <w:t xml:space="preserve">types of content </w:t>
      </w:r>
      <w:r w:rsidR="00183237">
        <w:t xml:space="preserve">that </w:t>
      </w:r>
      <w:r>
        <w:t xml:space="preserve">would be most useful to </w:t>
      </w:r>
      <w:r w:rsidRPr="00C12474">
        <w:t>add</w:t>
      </w:r>
      <w:r>
        <w:t xml:space="preserve"> to the </w:t>
      </w:r>
      <w:r w:rsidR="00183237">
        <w:t>web</w:t>
      </w:r>
      <w:r>
        <w:t>site.</w:t>
      </w:r>
      <w:r w:rsidR="00115865">
        <w:t xml:space="preserve"> The </w:t>
      </w:r>
      <w:r w:rsidR="001B1BFF">
        <w:t>questionnaire</w:t>
      </w:r>
      <w:r w:rsidR="00115865">
        <w:t xml:space="preserve"> will also ask about </w:t>
      </w:r>
      <w:r w:rsidR="001B1BFF">
        <w:t>which</w:t>
      </w:r>
      <w:r w:rsidR="00115865">
        <w:t xml:space="preserve"> formats</w:t>
      </w:r>
      <w:r w:rsidR="001B1BFF">
        <w:t xml:space="preserve"> of web-based content</w:t>
      </w:r>
      <w:r w:rsidR="00115865">
        <w:t xml:space="preserve"> (e.g., research reports, </w:t>
      </w:r>
      <w:r w:rsidR="001B1BFF">
        <w:t xml:space="preserve">short </w:t>
      </w:r>
      <w:r w:rsidR="00115865">
        <w:t>summaries, videos, infographics, etc.)</w:t>
      </w:r>
      <w:r w:rsidR="001B1BFF">
        <w:t xml:space="preserve"> STLT health professionals find most useful.</w:t>
      </w:r>
    </w:p>
    <w:p w14:paraId="579AF2E9" w14:textId="77777777" w:rsidR="00F2164E" w:rsidRPr="00F2164E" w:rsidRDefault="00F2164E" w:rsidP="00183237">
      <w:pPr>
        <w:pStyle w:val="ListParagraph"/>
        <w:numPr>
          <w:ilvl w:val="0"/>
          <w:numId w:val="18"/>
        </w:numPr>
      </w:pPr>
      <w:r>
        <w:rPr>
          <w:b/>
        </w:rPr>
        <w:t xml:space="preserve">Determining whether </w:t>
      </w:r>
      <w:r w:rsidR="00A03BED">
        <w:rPr>
          <w:b/>
        </w:rPr>
        <w:t>awareness</w:t>
      </w:r>
      <w:r>
        <w:rPr>
          <w:b/>
        </w:rPr>
        <w:t xml:space="preserve"> and usage of the website has increased: </w:t>
      </w:r>
      <w:r w:rsidRPr="00F2164E">
        <w:t xml:space="preserve">The questionnaire proposed in this assessment will again assess the percentage of STLT health professionals who </w:t>
      </w:r>
      <w:r w:rsidR="00FE52AF">
        <w:t>have visited</w:t>
      </w:r>
      <w:r w:rsidRPr="00F2164E">
        <w:t xml:space="preserve"> the STLT Gateway.</w:t>
      </w:r>
      <w:r>
        <w:t xml:space="preserve"> This will enable OSTLTS to determine whether its efforts to promote </w:t>
      </w:r>
      <w:r w:rsidR="00A03BED">
        <w:t>awareness and use of the site</w:t>
      </w:r>
      <w:r>
        <w:t xml:space="preserve"> have been effective, or whether additional outreach and promotional </w:t>
      </w:r>
      <w:r w:rsidR="00A03BED">
        <w:t>activities</w:t>
      </w:r>
      <w:r>
        <w:t xml:space="preserve"> are needed.</w:t>
      </w:r>
    </w:p>
    <w:p w14:paraId="6E65A93C" w14:textId="01903C8C" w:rsidR="00183237" w:rsidRDefault="00183237" w:rsidP="00183237">
      <w:pPr>
        <w:pStyle w:val="ListParagraph"/>
        <w:numPr>
          <w:ilvl w:val="0"/>
          <w:numId w:val="18"/>
        </w:numPr>
      </w:pPr>
      <w:r w:rsidRPr="009A0010">
        <w:rPr>
          <w:b/>
        </w:rPr>
        <w:t xml:space="preserve">Collecting </w:t>
      </w:r>
      <w:r w:rsidR="0009214E">
        <w:rPr>
          <w:b/>
        </w:rPr>
        <w:t>information</w:t>
      </w:r>
      <w:r w:rsidRPr="009A0010">
        <w:rPr>
          <w:b/>
        </w:rPr>
        <w:t xml:space="preserve"> from non-users:</w:t>
      </w:r>
      <w:r>
        <w:t xml:space="preserve"> For the 2013 </w:t>
      </w:r>
      <w:r w:rsidR="0009214E">
        <w:t>information</w:t>
      </w:r>
      <w:r>
        <w:t xml:space="preserve"> collection, respondents who indicated that they had not visited the STLT Gateway were asked no further questions about the website, their</w:t>
      </w:r>
      <w:r w:rsidR="00FE52AF">
        <w:t xml:space="preserve"> use of web resources, or their</w:t>
      </w:r>
      <w:r w:rsidR="00A418CC">
        <w:t xml:space="preserve"> </w:t>
      </w:r>
      <w:r>
        <w:t xml:space="preserve">content needs. This resulted in a small sample size from which to draw meaningful conclusions. The questionnaire proposed in this package will permit respondents who </w:t>
      </w:r>
      <w:r w:rsidR="00FE52AF">
        <w:t>have not previously visited</w:t>
      </w:r>
      <w:r>
        <w:t xml:space="preserve"> the STLT Gateway to respond to </w:t>
      </w:r>
      <w:r w:rsidR="00FE52AF">
        <w:t>several</w:t>
      </w:r>
      <w:r>
        <w:t xml:space="preserve"> questions about the</w:t>
      </w:r>
      <w:r w:rsidR="00A418CC">
        <w:t xml:space="preserve">ir content interests and needs. </w:t>
      </w:r>
    </w:p>
    <w:p w14:paraId="4D1A65C5" w14:textId="77777777" w:rsidR="00A556C4" w:rsidRDefault="008F7A02" w:rsidP="00A556C4">
      <w:pPr>
        <w:pStyle w:val="ListParagraph"/>
        <w:numPr>
          <w:ilvl w:val="0"/>
          <w:numId w:val="18"/>
        </w:numPr>
      </w:pPr>
      <w:r w:rsidRPr="00150F95">
        <w:rPr>
          <w:b/>
        </w:rPr>
        <w:t>Addition of a card sorting exercise</w:t>
      </w:r>
      <w:r>
        <w:t xml:space="preserve">: </w:t>
      </w:r>
      <w:r w:rsidR="00A556C4">
        <w:t xml:space="preserve">The </w:t>
      </w:r>
      <w:r w:rsidR="00823974">
        <w:t>previous</w:t>
      </w:r>
      <w:r w:rsidR="00A556C4">
        <w:t xml:space="preserve"> assessment did not include a card sorting exercise, nor did it ask any questions about the grouping or labeling of website content. The card sort</w:t>
      </w:r>
      <w:r w:rsidR="00E27342">
        <w:t>ing</w:t>
      </w:r>
      <w:r w:rsidR="00A556C4">
        <w:t xml:space="preserve"> exercise described in this package will give OSTLTS valuable information about how STLT end users would logically group website topics and how they would label those groups in ways that are meaningful to them. </w:t>
      </w:r>
    </w:p>
    <w:p w14:paraId="08BF23E4" w14:textId="156F7FBC" w:rsidR="00A556C4" w:rsidRDefault="00A06D80" w:rsidP="00A556C4">
      <w:pPr>
        <w:pStyle w:val="ListParagraph"/>
        <w:numPr>
          <w:ilvl w:val="0"/>
          <w:numId w:val="18"/>
        </w:numPr>
      </w:pPr>
      <w:r w:rsidRPr="00A03BED">
        <w:rPr>
          <w:b/>
        </w:rPr>
        <w:t xml:space="preserve">Assessing current content and organization: </w:t>
      </w:r>
      <w:r w:rsidR="00A556C4" w:rsidRPr="00A03BED">
        <w:t>The</w:t>
      </w:r>
      <w:r w:rsidR="00A556C4">
        <w:t xml:space="preserve"> STLT Gateway has changed </w:t>
      </w:r>
      <w:r w:rsidR="008D5BE0">
        <w:t xml:space="preserve">substantially </w:t>
      </w:r>
      <w:r w:rsidR="00A556C4">
        <w:t xml:space="preserve">since 2013, with notable updates and additions to the site’s information, resources, and publications; </w:t>
      </w:r>
      <w:r w:rsidR="008D5BE0">
        <w:t>enhancements to</w:t>
      </w:r>
      <w:r w:rsidR="00A556C4">
        <w:t xml:space="preserve"> the site’s design</w:t>
      </w:r>
      <w:r w:rsidR="008D5BE0">
        <w:t xml:space="preserve"> and organization</w:t>
      </w:r>
      <w:r w:rsidR="00A556C4">
        <w:t>; and improved mechanisms for STLT professionals to interact with OSTLT</w:t>
      </w:r>
      <w:r>
        <w:t>S and seek technical assistance</w:t>
      </w:r>
      <w:r w:rsidR="00A556C4">
        <w:t xml:space="preserve">.  The </w:t>
      </w:r>
      <w:r w:rsidR="0009214E">
        <w:t>information</w:t>
      </w:r>
      <w:r w:rsidR="00A556C4">
        <w:t xml:space="preserve"> collection instruments described in this package will gather user data regarding the website </w:t>
      </w:r>
      <w:r w:rsidR="00A556C4" w:rsidRPr="00A06D80">
        <w:rPr>
          <w:i/>
        </w:rPr>
        <w:t>in its current form</w:t>
      </w:r>
      <w:r w:rsidR="00A556C4">
        <w:t>.</w:t>
      </w:r>
    </w:p>
    <w:p w14:paraId="27D095D5" w14:textId="77777777" w:rsidR="00A556C4" w:rsidRDefault="00A556C4" w:rsidP="00A556C4">
      <w:pPr>
        <w:ind w:left="0"/>
      </w:pPr>
    </w:p>
    <w:p w14:paraId="05F3425B" w14:textId="5C263886" w:rsidR="00BD4599" w:rsidRDefault="00A556C4" w:rsidP="0033068A">
      <w:pPr>
        <w:ind w:left="360"/>
      </w:pPr>
      <w:r w:rsidRPr="00F3565D">
        <w:t xml:space="preserve">With the exception of the 2013 assessment and collection of STLT Gateway user metrics (e.g., number of page views, downloads), there are no other recent or current efforts to collect information about user experience and stakeholder needs for the STLT Gateway. </w:t>
      </w:r>
      <w:r>
        <w:t>Web user metrics provide</w:t>
      </w:r>
      <w:r w:rsidRPr="00F3565D">
        <w:t xml:space="preserve"> limited information about end-user behavior</w:t>
      </w:r>
      <w:r w:rsidR="008C7852">
        <w:t>, do not provide information about whether visitors are members of target audiences,</w:t>
      </w:r>
      <w:r w:rsidRPr="00F3565D">
        <w:t xml:space="preserve"> and </w:t>
      </w:r>
      <w:r>
        <w:t>do not enable</w:t>
      </w:r>
      <w:r w:rsidRPr="00F3565D">
        <w:t xml:space="preserve"> OSTLTS to understand the unique needs and ex</w:t>
      </w:r>
      <w:r w:rsidR="0033068A">
        <w:t>pectations of target audiences.</w:t>
      </w:r>
    </w:p>
    <w:p w14:paraId="6045478B" w14:textId="400F0B81" w:rsidR="00675F9A" w:rsidRDefault="00675F9A" w:rsidP="002E37F7"/>
    <w:p w14:paraId="1C392CA8" w14:textId="77777777" w:rsidR="006310D3" w:rsidRDefault="006310D3" w:rsidP="002E37F7"/>
    <w:p w14:paraId="5CD678F6" w14:textId="77777777" w:rsidR="00B12F51" w:rsidRPr="00B47055" w:rsidRDefault="00B47055" w:rsidP="002E37F7">
      <w:pPr>
        <w:pStyle w:val="Heading4"/>
      </w:pPr>
      <w:bookmarkStart w:id="10" w:name="_Toc427752818"/>
      <w:r w:rsidRPr="00B47055">
        <w:t>Impact on Small Businesses or Other Small Entities</w:t>
      </w:r>
      <w:bookmarkEnd w:id="10"/>
    </w:p>
    <w:p w14:paraId="2AEB4A90" w14:textId="77777777" w:rsidR="0053557D" w:rsidRDefault="00D26A64" w:rsidP="002E37F7">
      <w:pPr>
        <w:ind w:left="360"/>
      </w:pPr>
      <w:r>
        <w:t>N</w:t>
      </w:r>
      <w:r w:rsidR="00AF2252">
        <w:t xml:space="preserve">o small businesses will be involved in this </w:t>
      </w:r>
      <w:r w:rsidR="00157413">
        <w:t>information collection</w:t>
      </w:r>
      <w:r>
        <w:t>.</w:t>
      </w:r>
    </w:p>
    <w:p w14:paraId="2E8D3944" w14:textId="4311B0D1" w:rsidR="00675F9A" w:rsidRPr="00D95FBF" w:rsidRDefault="00675F9A" w:rsidP="0033068A">
      <w:pPr>
        <w:ind w:left="0"/>
      </w:pPr>
    </w:p>
    <w:p w14:paraId="7ADAC30F" w14:textId="77777777" w:rsidR="00B12F51" w:rsidRPr="00B47055" w:rsidRDefault="00B47055" w:rsidP="002E37F7">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357A2317" w14:textId="3F0C63D6" w:rsidR="000058E0" w:rsidRDefault="007B1158" w:rsidP="002E37F7">
      <w:pPr>
        <w:ind w:left="360"/>
      </w:pPr>
      <w:r>
        <w:t>This request is for a one-</w:t>
      </w:r>
      <w:r w:rsidR="000058E0" w:rsidRPr="00711BFA">
        <w:t xml:space="preserve">time </w:t>
      </w:r>
      <w:r w:rsidR="0009214E">
        <w:t>information</w:t>
      </w:r>
      <w:r w:rsidR="000058E0" w:rsidRPr="00711BFA">
        <w:t xml:space="preserve"> collection.  There are no legal obstacles to reduce the burden.</w:t>
      </w:r>
      <w:r w:rsidR="000058E0">
        <w:t xml:space="preserve"> </w:t>
      </w:r>
      <w:r w:rsidR="000058E0" w:rsidRPr="0061015C">
        <w:t xml:space="preserve">If no data are collected, </w:t>
      </w:r>
      <w:r w:rsidR="000058E0">
        <w:t>CDC</w:t>
      </w:r>
      <w:r>
        <w:t xml:space="preserve"> will be unable to</w:t>
      </w:r>
    </w:p>
    <w:p w14:paraId="29A100F3" w14:textId="77777777" w:rsidR="008731F7" w:rsidRDefault="007B1158" w:rsidP="002E37F7">
      <w:pPr>
        <w:pStyle w:val="ListParagraph"/>
        <w:numPr>
          <w:ilvl w:val="0"/>
          <w:numId w:val="6"/>
        </w:numPr>
        <w:tabs>
          <w:tab w:val="clear" w:pos="9360"/>
        </w:tabs>
      </w:pPr>
      <w:r>
        <w:t>Assess</w:t>
      </w:r>
      <w:r w:rsidR="008731F7" w:rsidRPr="00131209">
        <w:t xml:space="preserve"> the usefulness of the </w:t>
      </w:r>
      <w:r>
        <w:t>STLT Gateway</w:t>
      </w:r>
      <w:r w:rsidR="008731F7" w:rsidRPr="00131209">
        <w:t xml:space="preserve"> in providing </w:t>
      </w:r>
      <w:r w:rsidR="008731F7">
        <w:t xml:space="preserve">STLT </w:t>
      </w:r>
      <w:r>
        <w:t xml:space="preserve">public health </w:t>
      </w:r>
      <w:r w:rsidR="007B3F0A">
        <w:t>officials and professionals</w:t>
      </w:r>
      <w:r w:rsidR="008731F7" w:rsidRPr="00131209">
        <w:t xml:space="preserve"> with</w:t>
      </w:r>
      <w:r w:rsidR="007B3F0A">
        <w:t xml:space="preserve"> the</w:t>
      </w:r>
      <w:r w:rsidR="008731F7" w:rsidRPr="00131209">
        <w:t xml:space="preserve"> information</w:t>
      </w:r>
      <w:r w:rsidR="007B3F0A">
        <w:t>, guidance,</w:t>
      </w:r>
      <w:r w:rsidR="008731F7" w:rsidRPr="00131209">
        <w:t xml:space="preserve"> and resources require</w:t>
      </w:r>
      <w:r w:rsidR="008731F7">
        <w:t>d</w:t>
      </w:r>
      <w:r w:rsidR="008731F7" w:rsidRPr="00131209">
        <w:t xml:space="preserve"> to effectively perform their jo</w:t>
      </w:r>
      <w:r w:rsidR="007C527E">
        <w:t>bs</w:t>
      </w:r>
      <w:r w:rsidR="00924443">
        <w:t xml:space="preserve"> </w:t>
      </w:r>
    </w:p>
    <w:p w14:paraId="20AE2AB8" w14:textId="77777777" w:rsidR="00924443" w:rsidRDefault="00924443" w:rsidP="002E37F7">
      <w:pPr>
        <w:pStyle w:val="ListParagraph"/>
        <w:numPr>
          <w:ilvl w:val="0"/>
          <w:numId w:val="6"/>
        </w:numPr>
        <w:tabs>
          <w:tab w:val="clear" w:pos="9360"/>
        </w:tabs>
      </w:pPr>
      <w:r>
        <w:t>Determine whether awareness of the STLT Gateway has increased among CDC’s target audiences for the website</w:t>
      </w:r>
    </w:p>
    <w:p w14:paraId="54A99069" w14:textId="77777777" w:rsidR="007615BC" w:rsidRPr="00131209" w:rsidRDefault="007615BC" w:rsidP="002E37F7">
      <w:pPr>
        <w:pStyle w:val="ListParagraph"/>
        <w:numPr>
          <w:ilvl w:val="0"/>
          <w:numId w:val="6"/>
        </w:numPr>
        <w:tabs>
          <w:tab w:val="clear" w:pos="9360"/>
        </w:tabs>
      </w:pPr>
      <w:r>
        <w:t xml:space="preserve">Identify critical unmet information and </w:t>
      </w:r>
      <w:r w:rsidR="007C527E">
        <w:t>content</w:t>
      </w:r>
      <w:r>
        <w:t xml:space="preserve"> needs of STLT public health officials and their staff</w:t>
      </w:r>
      <w:r w:rsidR="007B3F0A">
        <w:t xml:space="preserve"> and then develop plans to meet those needs by creating and disseminating needed content </w:t>
      </w:r>
    </w:p>
    <w:p w14:paraId="0815F57F" w14:textId="5D29DAD8" w:rsidR="008731F7" w:rsidRPr="00131209" w:rsidRDefault="007B1158" w:rsidP="002E37F7">
      <w:pPr>
        <w:pStyle w:val="ListParagraph"/>
        <w:numPr>
          <w:ilvl w:val="0"/>
          <w:numId w:val="6"/>
        </w:numPr>
        <w:tabs>
          <w:tab w:val="clear" w:pos="9360"/>
        </w:tabs>
      </w:pPr>
      <w:r>
        <w:t>Make</w:t>
      </w:r>
      <w:r w:rsidR="008731F7" w:rsidRPr="00131209">
        <w:t xml:space="preserve"> informed decisions in the planning of the redesign efforts for </w:t>
      </w:r>
      <w:r w:rsidR="002D1C76">
        <w:t xml:space="preserve">the </w:t>
      </w:r>
      <w:r w:rsidR="00924443">
        <w:t>site</w:t>
      </w:r>
      <w:r w:rsidR="007615BC">
        <w:t>, including how to improve the w</w:t>
      </w:r>
      <w:r w:rsidR="007C527E">
        <w:t>ebsite’s content, organization, terminology, and language based on actual feedback from the target audience</w:t>
      </w:r>
    </w:p>
    <w:p w14:paraId="07C4CB1B" w14:textId="335D3704" w:rsidR="00675F9A" w:rsidRDefault="007615BC" w:rsidP="0033068A">
      <w:pPr>
        <w:pStyle w:val="ListParagraph"/>
        <w:numPr>
          <w:ilvl w:val="0"/>
          <w:numId w:val="6"/>
        </w:numPr>
        <w:tabs>
          <w:tab w:val="clear" w:pos="9360"/>
        </w:tabs>
      </w:pPr>
      <w:r>
        <w:t>U</w:t>
      </w:r>
      <w:r w:rsidR="008731F7" w:rsidRPr="00131209">
        <w:t>nderstand, an</w:t>
      </w:r>
      <w:r w:rsidR="008731F7">
        <w:t>d</w:t>
      </w:r>
      <w:r w:rsidR="008731F7" w:rsidRPr="00131209">
        <w:t xml:space="preserve"> in turn resolve, challenges involving the user experience that potentially hinder end-users from accessing important </w:t>
      </w:r>
      <w:r>
        <w:t xml:space="preserve">CDC </w:t>
      </w:r>
      <w:r w:rsidR="008731F7" w:rsidRPr="00131209">
        <w:t>resources</w:t>
      </w:r>
      <w:r>
        <w:t>,</w:t>
      </w:r>
      <w:r w:rsidR="008731F7" w:rsidRPr="00131209">
        <w:t xml:space="preserve"> such as </w:t>
      </w:r>
      <w:r>
        <w:t>information for new STLT health officials, guidance on accreditation and performance improvement,</w:t>
      </w:r>
      <w:r w:rsidR="008731F7" w:rsidRPr="00131209">
        <w:t xml:space="preserve"> and training resources for public health practitioners</w:t>
      </w:r>
    </w:p>
    <w:p w14:paraId="23B0737F" w14:textId="77777777" w:rsidR="00BD4599" w:rsidRDefault="00BD4599" w:rsidP="002E37F7">
      <w:pPr>
        <w:pStyle w:val="ListParagraph"/>
        <w:ind w:left="360"/>
        <w:rPr>
          <w:lang w:eastAsia="zh-CN"/>
        </w:rPr>
      </w:pPr>
    </w:p>
    <w:p w14:paraId="434B9AD0" w14:textId="77777777" w:rsidR="00B12F51" w:rsidRPr="00B47055" w:rsidRDefault="00B47055" w:rsidP="002E37F7">
      <w:pPr>
        <w:pStyle w:val="Heading4"/>
      </w:pPr>
      <w:bookmarkStart w:id="12" w:name="_Toc427752820"/>
      <w:r w:rsidRPr="00B47055">
        <w:t>Special Circumstances Relating to the Guidelines of 5 CFR 1320.5</w:t>
      </w:r>
      <w:bookmarkEnd w:id="12"/>
    </w:p>
    <w:p w14:paraId="12869DD5" w14:textId="173D9F0F" w:rsidR="00F52BCC" w:rsidRDefault="00A809AA" w:rsidP="0033068A">
      <w:pPr>
        <w:ind w:left="360"/>
      </w:pPr>
      <w:r>
        <w:t xml:space="preserve">There are no special circumstances with this </w:t>
      </w:r>
      <w:r w:rsidR="0009214E">
        <w:t>information</w:t>
      </w:r>
      <w:r>
        <w:t xml:space="preserve"> collection package. </w:t>
      </w:r>
      <w:r w:rsidR="00835CA7">
        <w:t>This request fully complies with the regulation 5 CFR 1320.5</w:t>
      </w:r>
      <w:r w:rsidR="00D95FBF">
        <w:t xml:space="preserve"> and will be voluntary</w:t>
      </w:r>
      <w:r w:rsidR="00835CA7">
        <w:t>.</w:t>
      </w:r>
    </w:p>
    <w:p w14:paraId="5161A229" w14:textId="77777777" w:rsidR="00675F9A" w:rsidRDefault="00675F9A" w:rsidP="002E37F7">
      <w:pPr>
        <w:ind w:left="360"/>
      </w:pPr>
    </w:p>
    <w:p w14:paraId="2996D810" w14:textId="77777777" w:rsidR="00B12F51" w:rsidRPr="0088467A" w:rsidRDefault="0088467A" w:rsidP="002E37F7">
      <w:pPr>
        <w:pStyle w:val="Heading4"/>
      </w:pPr>
      <w:bookmarkStart w:id="13" w:name="_Toc427752821"/>
      <w:r w:rsidRPr="0088467A">
        <w:t>Comments in Response to the Federal Register Notice and Efforts to Consult Outside the Agency</w:t>
      </w:r>
      <w:bookmarkEnd w:id="13"/>
    </w:p>
    <w:p w14:paraId="1AEB9723" w14:textId="31152AF0" w:rsidR="00A809AA" w:rsidRPr="00A809AA" w:rsidRDefault="00C768E5" w:rsidP="002E37F7">
      <w:pPr>
        <w:ind w:left="360"/>
      </w:pPr>
      <w:r>
        <w:t xml:space="preserve">This </w:t>
      </w:r>
      <w:r w:rsidR="0009214E">
        <w:t>information</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014944">
        <w:t>May 16, 2014, Vol. 79</w:t>
      </w:r>
      <w:r w:rsidR="005115FA" w:rsidRPr="005115FA">
        <w:t xml:space="preserve">, No. </w:t>
      </w:r>
      <w:r w:rsidR="00014944">
        <w:t>95</w:t>
      </w:r>
      <w:r w:rsidR="005115FA" w:rsidRPr="005115FA">
        <w:t xml:space="preserve">; pp. </w:t>
      </w:r>
      <w:r w:rsidR="00014944">
        <w:t>28513</w:t>
      </w:r>
      <w:r w:rsidR="00A809AA" w:rsidRPr="00A809AA">
        <w:t xml:space="preserve">.  </w:t>
      </w:r>
      <w:r w:rsidR="005115FA">
        <w:t xml:space="preserve">No </w:t>
      </w:r>
      <w:r w:rsidR="00A809AA" w:rsidRPr="00A809AA">
        <w:t>comments were received</w:t>
      </w:r>
      <w:r w:rsidR="00783C75">
        <w:t>.</w:t>
      </w:r>
    </w:p>
    <w:p w14:paraId="5B11CB77" w14:textId="77777777" w:rsidR="00A809AA" w:rsidRPr="00A809AA" w:rsidRDefault="00A809AA" w:rsidP="002E37F7">
      <w:pPr>
        <w:ind w:left="0"/>
      </w:pPr>
    </w:p>
    <w:p w14:paraId="1F8751DD" w14:textId="47FDC2ED" w:rsidR="00675F9A" w:rsidRPr="00A809AA" w:rsidRDefault="00A809AA" w:rsidP="0033068A">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55C50E5" w14:textId="5412931E" w:rsidR="00F52BCC" w:rsidRDefault="00F52BCC" w:rsidP="002E37F7">
      <w:pPr>
        <w:ind w:left="360"/>
      </w:pPr>
    </w:p>
    <w:p w14:paraId="67A2BD1D" w14:textId="5F087F17" w:rsidR="006310D3" w:rsidRDefault="006310D3" w:rsidP="002E37F7">
      <w:pPr>
        <w:ind w:left="360"/>
      </w:pPr>
    </w:p>
    <w:p w14:paraId="64007EED" w14:textId="77777777" w:rsidR="006310D3" w:rsidRPr="00A809AA" w:rsidRDefault="006310D3" w:rsidP="002E37F7">
      <w:pPr>
        <w:ind w:left="360"/>
      </w:pPr>
    </w:p>
    <w:p w14:paraId="61983137" w14:textId="77777777" w:rsidR="00B12F51" w:rsidRPr="0088467A" w:rsidRDefault="0088467A" w:rsidP="002E37F7">
      <w:pPr>
        <w:pStyle w:val="Heading4"/>
      </w:pPr>
      <w:bookmarkStart w:id="14" w:name="_Toc427752822"/>
      <w:r w:rsidRPr="0088467A">
        <w:t>Explanation of Any Payment or Gift to Respondents</w:t>
      </w:r>
      <w:bookmarkEnd w:id="14"/>
    </w:p>
    <w:p w14:paraId="1EDF9E7B" w14:textId="3DBE634D" w:rsidR="006A09E0" w:rsidRDefault="00A809AA" w:rsidP="0033068A">
      <w:pPr>
        <w:ind w:left="360"/>
      </w:pPr>
      <w:r>
        <w:t>CDC will not provide p</w:t>
      </w:r>
      <w:r w:rsidR="00D26A64">
        <w:t>ayments or gifts to respondents.</w:t>
      </w:r>
    </w:p>
    <w:p w14:paraId="03CF9833" w14:textId="77777777" w:rsidR="00C4416B" w:rsidRDefault="00C4416B" w:rsidP="002E37F7">
      <w:pPr>
        <w:ind w:left="360"/>
      </w:pPr>
    </w:p>
    <w:p w14:paraId="4E0E82E4" w14:textId="77777777" w:rsidR="00B12F51" w:rsidRPr="00D16E78" w:rsidRDefault="0088467A" w:rsidP="002E37F7">
      <w:pPr>
        <w:pStyle w:val="Heading4"/>
      </w:pPr>
      <w:r>
        <w:t xml:space="preserve"> </w:t>
      </w:r>
      <w:bookmarkStart w:id="15" w:name="_Toc427752823"/>
      <w:r w:rsidR="009D5927" w:rsidRPr="009D5927">
        <w:t>Protection of the Privacy and Confidentiality of Information Provided by Respondents</w:t>
      </w:r>
      <w:bookmarkEnd w:id="15"/>
    </w:p>
    <w:p w14:paraId="7330F7CA" w14:textId="0C6221F3" w:rsidR="006A09E0" w:rsidRPr="003C31C9" w:rsidRDefault="003C31C9" w:rsidP="00AD6EB0">
      <w:pPr>
        <w:ind w:left="360"/>
      </w:pPr>
      <w:r w:rsidRPr="003C31C9">
        <w:t xml:space="preserve">The Privacy Act does not apply to this </w:t>
      </w:r>
      <w:r w:rsidR="0009214E">
        <w:t>information</w:t>
      </w:r>
      <w:r w:rsidR="00157413">
        <w:t xml:space="preserve"> </w:t>
      </w:r>
      <w:r w:rsidR="00157413" w:rsidRPr="00040611">
        <w:t>collection</w:t>
      </w:r>
      <w:r w:rsidR="0033068A">
        <w:t xml:space="preserve">. </w:t>
      </w:r>
      <w:r w:rsidR="000435BF">
        <w:t>STLT governmental staff and/</w:t>
      </w:r>
      <w:r w:rsidR="007F5776" w:rsidRPr="00040611">
        <w:t xml:space="preserve">or delegates </w:t>
      </w:r>
      <w:r w:rsidRPr="00040611">
        <w:t>will be speaking from their official roles</w:t>
      </w:r>
      <w:r w:rsidR="00D06816">
        <w:t xml:space="preserve">.  </w:t>
      </w:r>
      <w:r w:rsidRPr="00040611">
        <w:t xml:space="preserve"> </w:t>
      </w:r>
      <w:r w:rsidR="00496695" w:rsidRPr="00496695">
        <w:t xml:space="preserve">No personally identifiable information (PII) will be collected. All responses collected will be kept on secure, password protected servers accessible only to project team members. </w:t>
      </w:r>
      <w:r w:rsidR="003A0F60">
        <w:t>All data from this information collection will be shared in aggregate</w:t>
      </w:r>
      <w:r w:rsidR="00496695" w:rsidRPr="00496695">
        <w:t>.</w:t>
      </w:r>
    </w:p>
    <w:p w14:paraId="7CD5490D" w14:textId="59F01C78" w:rsidR="002E2EDD" w:rsidRPr="00A17555" w:rsidRDefault="002E2EDD" w:rsidP="00A17555">
      <w:pPr>
        <w:ind w:left="0"/>
        <w:rPr>
          <w:iCs/>
          <w:color w:val="0070C0"/>
          <w:vertAlign w:val="superscript"/>
        </w:rPr>
      </w:pPr>
    </w:p>
    <w:p w14:paraId="1D6084D1" w14:textId="77777777" w:rsidR="00B12F51" w:rsidRPr="0088467A" w:rsidRDefault="009D5927" w:rsidP="002E37F7">
      <w:pPr>
        <w:pStyle w:val="Heading4"/>
      </w:pPr>
      <w:bookmarkStart w:id="16" w:name="_Toc427752824"/>
      <w:r w:rsidRPr="009D5927">
        <w:t>Institutional Review Board (IRB) and Justification for Sensitive Questions</w:t>
      </w:r>
      <w:bookmarkEnd w:id="16"/>
    </w:p>
    <w:p w14:paraId="710C548A" w14:textId="5BC713A2" w:rsidR="00AD6EB0" w:rsidRDefault="00AD6EB0" w:rsidP="00AD6EB0">
      <w:pPr>
        <w:ind w:left="360"/>
      </w:pPr>
      <w:r w:rsidRPr="003C31C9">
        <w:t xml:space="preserve">This </w:t>
      </w:r>
      <w:r>
        <w:t>information collection</w:t>
      </w:r>
      <w:r w:rsidRPr="003C31C9">
        <w:t xml:space="preserve"> is not research involving human subjects.</w:t>
      </w:r>
    </w:p>
    <w:p w14:paraId="7F490F1B" w14:textId="77777777" w:rsidR="00AD6EB0" w:rsidRDefault="00AD6EB0" w:rsidP="00AD6EB0">
      <w:pPr>
        <w:ind w:left="360"/>
      </w:pPr>
    </w:p>
    <w:p w14:paraId="1AD3FA9A" w14:textId="77777777" w:rsidR="00F52BCC" w:rsidRDefault="003C31C9" w:rsidP="002E37F7">
      <w:pPr>
        <w:ind w:left="360"/>
      </w:pPr>
      <w:r>
        <w:t>No information will be collected</w:t>
      </w:r>
      <w:r w:rsidR="00616090">
        <w:t xml:space="preserve"> that are of personal or sensitive nature</w:t>
      </w:r>
      <w:r w:rsidR="00D26A64">
        <w:t>.</w:t>
      </w:r>
    </w:p>
    <w:p w14:paraId="60A407FE" w14:textId="6DE78919" w:rsidR="00E20294" w:rsidRPr="0088467A" w:rsidRDefault="00E20294" w:rsidP="00B559D8">
      <w:pPr>
        <w:ind w:left="0"/>
      </w:pPr>
    </w:p>
    <w:p w14:paraId="0FD395DC" w14:textId="77777777" w:rsidR="00B64BFA" w:rsidRPr="0088467A" w:rsidRDefault="0088467A" w:rsidP="002E37F7">
      <w:pPr>
        <w:pStyle w:val="Heading4"/>
      </w:pPr>
      <w:bookmarkStart w:id="17" w:name="_Toc427752825"/>
      <w:r w:rsidRPr="0088467A">
        <w:t>Estimates of Annualized Burden Hours and Costs</w:t>
      </w:r>
      <w:bookmarkEnd w:id="17"/>
    </w:p>
    <w:p w14:paraId="2F63917C" w14:textId="68038FED" w:rsidR="00280684" w:rsidRDefault="000058E0" w:rsidP="002E37F7">
      <w:pPr>
        <w:ind w:left="360"/>
      </w:pPr>
      <w:r w:rsidRPr="00711BFA">
        <w:rPr>
          <w:color w:val="000000"/>
        </w:rPr>
        <w:t xml:space="preserve">The estimate for burden hours is based on a pilot test of </w:t>
      </w:r>
      <w:r w:rsidRPr="0061015C">
        <w:t xml:space="preserve">the </w:t>
      </w:r>
      <w:r w:rsidR="00280684">
        <w:t xml:space="preserve">questionnaire </w:t>
      </w:r>
      <w:r w:rsidR="0009214E">
        <w:t>information</w:t>
      </w:r>
      <w:r w:rsidRPr="0061015C">
        <w:t xml:space="preserve"> collection </w:t>
      </w:r>
      <w:r w:rsidRPr="00C352E3">
        <w:t xml:space="preserve">instrument by </w:t>
      </w:r>
      <w:r w:rsidR="00280684" w:rsidRPr="00C352E3">
        <w:t>5</w:t>
      </w:r>
      <w:r w:rsidRPr="00C352E3">
        <w:t xml:space="preserve"> public </w:t>
      </w:r>
      <w:r w:rsidRPr="00711BFA">
        <w:t>health professionals</w:t>
      </w:r>
      <w:r w:rsidR="00093877">
        <w:t xml:space="preserve"> and a pilot test of the card sort</w:t>
      </w:r>
      <w:r w:rsidR="005E1375">
        <w:t>ing</w:t>
      </w:r>
      <w:r w:rsidR="00093877">
        <w:t xml:space="preserve"> </w:t>
      </w:r>
      <w:r w:rsidR="0009214E">
        <w:t>information</w:t>
      </w:r>
      <w:r w:rsidR="00093877">
        <w:t xml:space="preserve"> collection instrument by 4 public health professionals</w:t>
      </w:r>
      <w:r w:rsidR="00933C9A">
        <w:t>.</w:t>
      </w:r>
    </w:p>
    <w:p w14:paraId="70FA12C0" w14:textId="6BB5665D" w:rsidR="00093877" w:rsidRDefault="000058E0" w:rsidP="00933C9A">
      <w:pPr>
        <w:pStyle w:val="ListParagraph"/>
        <w:numPr>
          <w:ilvl w:val="0"/>
          <w:numId w:val="22"/>
        </w:numPr>
      </w:pPr>
      <w:r w:rsidRPr="00711BFA">
        <w:t>In the pilot test</w:t>
      </w:r>
      <w:r w:rsidR="00093877">
        <w:t xml:space="preserve"> of the questionnaire </w:t>
      </w:r>
      <w:r w:rsidR="0009214E">
        <w:t>information</w:t>
      </w:r>
      <w:r w:rsidR="00093877">
        <w:t xml:space="preserve"> collection instrument</w:t>
      </w:r>
      <w:r w:rsidRPr="00711BFA">
        <w:t xml:space="preserve">, the average time to complete the </w:t>
      </w:r>
      <w:r w:rsidRPr="0061015C">
        <w:t>instrument</w:t>
      </w:r>
      <w:r w:rsidR="00933C9A">
        <w:t>,</w:t>
      </w:r>
      <w:r w:rsidRPr="0061015C">
        <w:t xml:space="preserve"> including time for reviewing instructions and completing the </w:t>
      </w:r>
      <w:r w:rsidR="00F0748C">
        <w:t>questionnaire</w:t>
      </w:r>
      <w:r w:rsidRPr="00711BFA">
        <w:t xml:space="preserve">, was approximately </w:t>
      </w:r>
      <w:r w:rsidR="00D852E7" w:rsidRPr="00D30E9F">
        <w:t>4</w:t>
      </w:r>
      <w:r w:rsidR="004A37BD">
        <w:t xml:space="preserve"> </w:t>
      </w:r>
      <w:r w:rsidRPr="00D30E9F">
        <w:t>minutes</w:t>
      </w:r>
      <w:r w:rsidR="00A242DB" w:rsidRPr="00D30E9F">
        <w:t xml:space="preserve"> (range:</w:t>
      </w:r>
      <w:r w:rsidR="00D852E7" w:rsidRPr="00D30E9F">
        <w:t xml:space="preserve"> 3</w:t>
      </w:r>
      <w:r w:rsidR="00D852E7" w:rsidRPr="00D30E9F">
        <w:rPr>
          <w:rFonts w:ascii="Calibri" w:hAnsi="Calibri"/>
        </w:rPr>
        <w:t>–</w:t>
      </w:r>
      <w:r w:rsidR="00D852E7" w:rsidRPr="00D30E9F">
        <w:t>5 minutes</w:t>
      </w:r>
      <w:r w:rsidR="00721719" w:rsidRPr="00D30E9F">
        <w:t>)</w:t>
      </w:r>
      <w:r w:rsidRPr="00D30E9F">
        <w:t xml:space="preserve">. For </w:t>
      </w:r>
      <w:r w:rsidRPr="00711BFA">
        <w:t xml:space="preserve">the purposes of estimating burden hours, the upper limit of this range </w:t>
      </w:r>
      <w:r w:rsidRPr="00D30E9F">
        <w:t xml:space="preserve">(i.e., </w:t>
      </w:r>
      <w:r w:rsidR="00D30E9F" w:rsidRPr="00D30E9F">
        <w:t>5</w:t>
      </w:r>
      <w:r w:rsidR="008C59E7" w:rsidRPr="00D30E9F">
        <w:t xml:space="preserve"> </w:t>
      </w:r>
      <w:r w:rsidRPr="00711BFA">
        <w:t>minutes) is used.</w:t>
      </w:r>
    </w:p>
    <w:p w14:paraId="06641397" w14:textId="3D04EA48" w:rsidR="00093877" w:rsidRPr="00933C9A" w:rsidRDefault="00093877" w:rsidP="00933C9A">
      <w:pPr>
        <w:pStyle w:val="ListParagraph"/>
        <w:numPr>
          <w:ilvl w:val="0"/>
          <w:numId w:val="22"/>
        </w:numPr>
        <w:rPr>
          <w:color w:val="000000"/>
        </w:rPr>
      </w:pPr>
      <w:r>
        <w:t>In the pilot test of the card sort</w:t>
      </w:r>
      <w:r w:rsidR="005E1375">
        <w:t>ing</w:t>
      </w:r>
      <w:r>
        <w:t xml:space="preserve"> </w:t>
      </w:r>
      <w:r w:rsidR="0009214E">
        <w:t>information</w:t>
      </w:r>
      <w:r>
        <w:t xml:space="preserve"> collection instrument, </w:t>
      </w:r>
      <w:r w:rsidRPr="00711BFA">
        <w:t xml:space="preserve">the average time to complete the </w:t>
      </w:r>
      <w:r w:rsidRPr="0061015C">
        <w:t>instrument</w:t>
      </w:r>
      <w:r w:rsidR="00933C9A">
        <w:t>,</w:t>
      </w:r>
      <w:r w:rsidRPr="0061015C">
        <w:t xml:space="preserve"> including time for reviewing instructions and completing the </w:t>
      </w:r>
      <w:r w:rsidR="00F0748C">
        <w:t>card sort</w:t>
      </w:r>
      <w:r w:rsidRPr="00711BFA">
        <w:t xml:space="preserve">, was </w:t>
      </w:r>
      <w:r w:rsidRPr="008D251D">
        <w:t xml:space="preserve">approximately </w:t>
      </w:r>
      <w:r w:rsidR="008D251D" w:rsidRPr="008D251D">
        <w:t xml:space="preserve">35 </w:t>
      </w:r>
      <w:r w:rsidRPr="008D251D">
        <w:t xml:space="preserve">minutes (range: </w:t>
      </w:r>
      <w:r w:rsidR="008D251D" w:rsidRPr="008D251D">
        <w:t>16</w:t>
      </w:r>
      <w:r w:rsidRPr="008D251D">
        <w:t>–</w:t>
      </w:r>
      <w:r w:rsidR="00933C9A">
        <w:t>45</w:t>
      </w:r>
      <w:r w:rsidR="008D251D">
        <w:t xml:space="preserve"> minutes</w:t>
      </w:r>
      <w:r w:rsidRPr="008D251D">
        <w:t xml:space="preserve">). For the purposes of estimating burden hours, the upper limit of this range (i.e., </w:t>
      </w:r>
      <w:r w:rsidR="00933C9A">
        <w:t>45</w:t>
      </w:r>
      <w:r w:rsidRPr="008D251D">
        <w:t xml:space="preserve"> minutes) is used.</w:t>
      </w:r>
    </w:p>
    <w:p w14:paraId="1027ABDE" w14:textId="77777777" w:rsidR="000058E0" w:rsidRDefault="000058E0" w:rsidP="002E37F7">
      <w:pPr>
        <w:ind w:left="0"/>
      </w:pPr>
    </w:p>
    <w:p w14:paraId="5CF915C6" w14:textId="7E2FF13D" w:rsidR="00BB090C" w:rsidRPr="00441CC3" w:rsidRDefault="008C408E" w:rsidP="002E37F7">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003B09DD" w:rsidRPr="001B05F9">
        <w:t>STLT public health professionals</w:t>
      </w:r>
      <w:r w:rsidR="00CB4DD8">
        <w:rPr>
          <w:color w:val="0070C0"/>
        </w:rPr>
        <w:t xml:space="preserve"> </w:t>
      </w:r>
      <w:hyperlink r:id="rId14" w:history="1">
        <w:r w:rsidRPr="009C70BD">
          <w:rPr>
            <w:rStyle w:val="Hyperlink"/>
          </w:rPr>
          <w:t>http://www.bls.gov/oes/current/oes_nat.htm</w:t>
        </w:r>
      </w:hyperlink>
      <w:r>
        <w:t xml:space="preserve">. </w:t>
      </w:r>
      <w:r w:rsidR="000058E0" w:rsidRPr="00711BFA">
        <w:t xml:space="preserve">Based on DOL data, an average hourly wage </w:t>
      </w:r>
      <w:r w:rsidR="000058E0" w:rsidRPr="00AA164F">
        <w:t>of</w:t>
      </w:r>
      <w:r w:rsidR="003B09DD" w:rsidRPr="001B05F9">
        <w:t xml:space="preserve"> $32.11</w:t>
      </w:r>
      <w:r w:rsidR="000058E0" w:rsidRPr="001B05F9">
        <w:t xml:space="preserve"> </w:t>
      </w:r>
      <w:r w:rsidR="000058E0" w:rsidRPr="00AA164F">
        <w:t xml:space="preserve">is </w:t>
      </w:r>
      <w:r w:rsidR="000058E0" w:rsidRPr="00711BFA">
        <w:t xml:space="preserve">estimated </w:t>
      </w:r>
      <w:r w:rsidR="004C5A64">
        <w:t>across the</w:t>
      </w:r>
      <w:r w:rsidR="000058E0" w:rsidRPr="00617CA9">
        <w:t xml:space="preserve"> </w:t>
      </w:r>
      <w:r w:rsidR="00B35AF5" w:rsidRPr="00617CA9">
        <w:t>2,9</w:t>
      </w:r>
      <w:r w:rsidR="003B09DD">
        <w:t>13</w:t>
      </w:r>
      <w:r w:rsidR="000058E0" w:rsidRPr="00617CA9">
        <w:t xml:space="preserve"> respondents</w:t>
      </w:r>
      <w:r w:rsidR="000058E0" w:rsidRPr="00711BFA">
        <w:t xml:space="preserve">. </w:t>
      </w:r>
      <w:r w:rsidR="006F6E22">
        <w:t>W</w:t>
      </w:r>
      <w:r w:rsidR="009F590F">
        <w:t xml:space="preserve">e calculated this average wage by </w:t>
      </w:r>
      <w:r w:rsidR="003B09DD">
        <w:t>averaging the</w:t>
      </w:r>
      <w:r w:rsidR="003956E1">
        <w:t xml:space="preserve"> mean</w:t>
      </w:r>
      <w:r w:rsidR="003B09DD">
        <w:t xml:space="preserve"> salaries of </w:t>
      </w:r>
      <w:r w:rsidR="003956E1">
        <w:t xml:space="preserve">eight different state and local health department professional roles that represent </w:t>
      </w:r>
      <w:r w:rsidR="007B35CE">
        <w:t>examples of the</w:t>
      </w:r>
      <w:r w:rsidR="003956E1">
        <w:t xml:space="preserve"> roles and </w:t>
      </w:r>
      <w:r w:rsidR="007B35CE">
        <w:t>seniority</w:t>
      </w:r>
      <w:r w:rsidR="00E22B5C">
        <w:t xml:space="preserve"> </w:t>
      </w:r>
      <w:r w:rsidR="003956E1">
        <w:t>levels included in the respondent universe</w:t>
      </w:r>
      <w:r w:rsidR="00E22B5C">
        <w:t xml:space="preserve"> </w:t>
      </w:r>
      <w:r w:rsidR="00E22B5C" w:rsidRPr="007B35CE">
        <w:t xml:space="preserve">(see </w:t>
      </w:r>
      <w:r w:rsidR="00E22B5C" w:rsidRPr="007B35CE">
        <w:rPr>
          <w:b/>
        </w:rPr>
        <w:t xml:space="preserve">Attachment </w:t>
      </w:r>
      <w:r w:rsidR="007B2326" w:rsidRPr="007B35CE">
        <w:rPr>
          <w:b/>
        </w:rPr>
        <w:t>F</w:t>
      </w:r>
      <w:r w:rsidR="00E22B5C" w:rsidRPr="007B35CE">
        <w:rPr>
          <w:b/>
        </w:rPr>
        <w:t>—</w:t>
      </w:r>
      <w:r w:rsidR="007B35CE" w:rsidRPr="007B35CE">
        <w:rPr>
          <w:b/>
        </w:rPr>
        <w:t xml:space="preserve"> Calculating Average Hourly Wages for STLT Health Professional Respondent Burden (for Table A-12)</w:t>
      </w:r>
      <w:r w:rsidR="00E22B5C">
        <w:t xml:space="preserve"> for details </w:t>
      </w:r>
      <w:r w:rsidR="007B35CE">
        <w:t>on how this average was estimated).</w:t>
      </w:r>
      <w:r w:rsidR="003956E1">
        <w:t xml:space="preserve"> </w:t>
      </w:r>
      <w:r w:rsidR="000058E0" w:rsidRPr="00711BFA">
        <w:t>Table A-12 shows estimated burden and cost information.</w:t>
      </w:r>
    </w:p>
    <w:p w14:paraId="5AC53AA0" w14:textId="4D7B3C9F" w:rsidR="005A59E5" w:rsidRDefault="005A59E5" w:rsidP="002E37F7">
      <w:pPr>
        <w:ind w:left="0"/>
      </w:pPr>
    </w:p>
    <w:p w14:paraId="0BD189A4" w14:textId="4DF2E245" w:rsidR="00C20911" w:rsidRDefault="00C20911" w:rsidP="002E37F7">
      <w:pPr>
        <w:ind w:left="0"/>
      </w:pPr>
    </w:p>
    <w:p w14:paraId="79DF5D09" w14:textId="7E1BCB39" w:rsidR="00F86AE2" w:rsidRDefault="00F86AE2" w:rsidP="002E37F7">
      <w:pPr>
        <w:ind w:left="0"/>
      </w:pPr>
    </w:p>
    <w:p w14:paraId="0B5043EB" w14:textId="3F82F2F9" w:rsidR="00F86AE2" w:rsidRDefault="00F86AE2" w:rsidP="002E37F7">
      <w:pPr>
        <w:ind w:left="0"/>
      </w:pPr>
    </w:p>
    <w:p w14:paraId="1DB01174" w14:textId="77777777" w:rsidR="00F86AE2" w:rsidRDefault="00F86AE2" w:rsidP="002E37F7">
      <w:pPr>
        <w:ind w:left="0"/>
      </w:pPr>
    </w:p>
    <w:p w14:paraId="5B66E2F7" w14:textId="77777777" w:rsidR="00E41812" w:rsidRDefault="005A59E5" w:rsidP="002E37F7">
      <w:pPr>
        <w:pStyle w:val="CommentText"/>
        <w:spacing w:line="276" w:lineRule="auto"/>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151E0B94" w14:textId="77777777" w:rsidR="005A59E5" w:rsidRDefault="005A59E5" w:rsidP="002E37F7">
      <w:pPr>
        <w:pStyle w:val="ListParagraph"/>
        <w:ind w:left="360"/>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440"/>
        <w:gridCol w:w="1350"/>
        <w:gridCol w:w="1260"/>
        <w:gridCol w:w="900"/>
        <w:gridCol w:w="900"/>
        <w:gridCol w:w="1350"/>
      </w:tblGrid>
      <w:tr w:rsidR="00F86AE2" w:rsidRPr="006F6856" w14:paraId="0F04D8A4" w14:textId="77777777" w:rsidTr="00F86AE2">
        <w:trPr>
          <w:trHeight w:val="1493"/>
        </w:trPr>
        <w:tc>
          <w:tcPr>
            <w:tcW w:w="1440" w:type="dxa"/>
            <w:shd w:val="clear" w:color="auto" w:fill="D9D9D9" w:themeFill="background1" w:themeFillShade="D9"/>
          </w:tcPr>
          <w:p w14:paraId="3CAEEB2E" w14:textId="762C7716" w:rsidR="003B2200" w:rsidRPr="00E647FB" w:rsidRDefault="0009214E" w:rsidP="002E37F7">
            <w:pPr>
              <w:ind w:left="-18"/>
              <w:rPr>
                <w:b/>
                <w:sz w:val="20"/>
                <w:szCs w:val="20"/>
              </w:rPr>
            </w:pPr>
            <w:r>
              <w:rPr>
                <w:b/>
                <w:sz w:val="20"/>
                <w:szCs w:val="20"/>
              </w:rPr>
              <w:t>Information</w:t>
            </w:r>
            <w:r w:rsidR="00157413" w:rsidRPr="00E647FB">
              <w:rPr>
                <w:b/>
                <w:sz w:val="20"/>
                <w:szCs w:val="20"/>
              </w:rPr>
              <w:t xml:space="preserve"> collection</w:t>
            </w:r>
            <w:r w:rsidR="003B2200" w:rsidRPr="00E647FB">
              <w:rPr>
                <w:b/>
                <w:sz w:val="20"/>
                <w:szCs w:val="20"/>
              </w:rPr>
              <w:t xml:space="preserve"> Instrument: Form Name</w:t>
            </w:r>
          </w:p>
        </w:tc>
        <w:tc>
          <w:tcPr>
            <w:tcW w:w="1350" w:type="dxa"/>
            <w:shd w:val="clear" w:color="auto" w:fill="D9D9D9" w:themeFill="background1" w:themeFillShade="D9"/>
            <w:vAlign w:val="center"/>
          </w:tcPr>
          <w:p w14:paraId="1D812951" w14:textId="77777777" w:rsidR="003B2200" w:rsidRPr="00E647FB" w:rsidRDefault="003B2200" w:rsidP="002E37F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7F1AC796" w14:textId="77777777" w:rsidR="003B2200" w:rsidRPr="00E647FB" w:rsidRDefault="003B2200" w:rsidP="002E37F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4167CA6A" w14:textId="77777777" w:rsidR="003B2200" w:rsidRPr="00E647FB" w:rsidRDefault="003B2200" w:rsidP="002E37F7">
            <w:pPr>
              <w:ind w:left="-18"/>
              <w:rPr>
                <w:b/>
                <w:sz w:val="20"/>
                <w:szCs w:val="20"/>
              </w:rPr>
            </w:pPr>
            <w:r w:rsidRPr="00E647FB">
              <w:rPr>
                <w:b/>
                <w:sz w:val="20"/>
                <w:szCs w:val="20"/>
              </w:rPr>
              <w:t>No. of Responses per Respondent</w:t>
            </w:r>
          </w:p>
        </w:tc>
        <w:tc>
          <w:tcPr>
            <w:tcW w:w="1260" w:type="dxa"/>
            <w:shd w:val="clear" w:color="auto" w:fill="D9D9D9" w:themeFill="background1" w:themeFillShade="D9"/>
            <w:vAlign w:val="center"/>
          </w:tcPr>
          <w:p w14:paraId="45CD2757" w14:textId="77777777" w:rsidR="003B2200" w:rsidRPr="00E647FB" w:rsidRDefault="003B2200" w:rsidP="002E37F7">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6A6AFE7C" w14:textId="77777777" w:rsidR="003B2200" w:rsidRPr="00E647FB" w:rsidRDefault="003B2200" w:rsidP="002E37F7">
            <w:pPr>
              <w:ind w:left="-18"/>
              <w:rPr>
                <w:b/>
                <w:sz w:val="20"/>
                <w:szCs w:val="20"/>
              </w:rPr>
            </w:pPr>
            <w:r w:rsidRPr="00E647FB">
              <w:rPr>
                <w:b/>
                <w:sz w:val="20"/>
                <w:szCs w:val="20"/>
              </w:rPr>
              <w:t>Total Burden Hours</w:t>
            </w:r>
          </w:p>
        </w:tc>
        <w:tc>
          <w:tcPr>
            <w:tcW w:w="900" w:type="dxa"/>
            <w:shd w:val="clear" w:color="auto" w:fill="D9D9D9" w:themeFill="background1" w:themeFillShade="D9"/>
            <w:vAlign w:val="center"/>
          </w:tcPr>
          <w:p w14:paraId="25B1B8A2" w14:textId="77777777" w:rsidR="003B2200" w:rsidRPr="00E647FB" w:rsidRDefault="003B2200" w:rsidP="002E37F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14:paraId="2E04F3AC" w14:textId="77777777" w:rsidR="003B2200" w:rsidRPr="00E647FB" w:rsidRDefault="003B2200" w:rsidP="002E37F7">
            <w:pPr>
              <w:ind w:left="-18"/>
              <w:rPr>
                <w:b/>
                <w:sz w:val="20"/>
                <w:szCs w:val="20"/>
              </w:rPr>
            </w:pPr>
            <w:r w:rsidRPr="00E647FB">
              <w:rPr>
                <w:b/>
                <w:sz w:val="20"/>
                <w:szCs w:val="20"/>
              </w:rPr>
              <w:t>Total Respondent Costs</w:t>
            </w:r>
          </w:p>
        </w:tc>
      </w:tr>
      <w:tr w:rsidR="00471642" w:rsidRPr="006F6856" w14:paraId="6905DA64" w14:textId="77777777" w:rsidTr="00F86AE2">
        <w:tc>
          <w:tcPr>
            <w:tcW w:w="1440" w:type="dxa"/>
          </w:tcPr>
          <w:p w14:paraId="47F7C62C" w14:textId="0EA4EDA4" w:rsidR="00471642" w:rsidRPr="00432029" w:rsidRDefault="00432029" w:rsidP="002E37F7">
            <w:pPr>
              <w:ind w:left="0"/>
              <w:rPr>
                <w:sz w:val="20"/>
                <w:szCs w:val="20"/>
              </w:rPr>
            </w:pPr>
            <w:r w:rsidRPr="00432029">
              <w:rPr>
                <w:sz w:val="20"/>
                <w:szCs w:val="20"/>
              </w:rPr>
              <w:t>Web-Based Q</w:t>
            </w:r>
            <w:r w:rsidR="00026B32" w:rsidRPr="00432029">
              <w:rPr>
                <w:sz w:val="20"/>
                <w:szCs w:val="20"/>
              </w:rPr>
              <w:t>uestionnaire</w:t>
            </w:r>
          </w:p>
        </w:tc>
        <w:tc>
          <w:tcPr>
            <w:tcW w:w="1350" w:type="dxa"/>
          </w:tcPr>
          <w:p w14:paraId="077A617A" w14:textId="5FF74EA4" w:rsidR="00471642" w:rsidRPr="00432029" w:rsidRDefault="00F845D4" w:rsidP="002E37F7">
            <w:pPr>
              <w:ind w:left="0"/>
              <w:rPr>
                <w:sz w:val="19"/>
                <w:szCs w:val="19"/>
              </w:rPr>
            </w:pPr>
            <w:r>
              <w:rPr>
                <w:sz w:val="19"/>
                <w:szCs w:val="19"/>
              </w:rPr>
              <w:t>STLT</w:t>
            </w:r>
            <w:r w:rsidR="00432029" w:rsidRPr="00432029">
              <w:rPr>
                <w:sz w:val="19"/>
                <w:szCs w:val="19"/>
              </w:rPr>
              <w:t xml:space="preserve"> public health professional</w:t>
            </w:r>
            <w:r w:rsidR="00923DD2">
              <w:rPr>
                <w:sz w:val="19"/>
                <w:szCs w:val="19"/>
              </w:rPr>
              <w:t>s</w:t>
            </w:r>
          </w:p>
        </w:tc>
        <w:tc>
          <w:tcPr>
            <w:tcW w:w="1440" w:type="dxa"/>
          </w:tcPr>
          <w:p w14:paraId="7CFA307A" w14:textId="30DC0C33" w:rsidR="00471642" w:rsidRPr="001C6D03" w:rsidRDefault="00691A66">
            <w:pPr>
              <w:ind w:left="0"/>
              <w:rPr>
                <w:sz w:val="20"/>
                <w:szCs w:val="20"/>
              </w:rPr>
            </w:pPr>
            <w:r w:rsidRPr="001C6D03">
              <w:rPr>
                <w:sz w:val="20"/>
                <w:szCs w:val="20"/>
              </w:rPr>
              <w:t>2,</w:t>
            </w:r>
            <w:r w:rsidR="00980EED" w:rsidRPr="001C6D03">
              <w:rPr>
                <w:sz w:val="20"/>
                <w:szCs w:val="20"/>
              </w:rPr>
              <w:t>4</w:t>
            </w:r>
            <w:r w:rsidR="00980EED">
              <w:rPr>
                <w:sz w:val="20"/>
                <w:szCs w:val="20"/>
              </w:rPr>
              <w:t>13</w:t>
            </w:r>
          </w:p>
        </w:tc>
        <w:tc>
          <w:tcPr>
            <w:tcW w:w="1350" w:type="dxa"/>
          </w:tcPr>
          <w:p w14:paraId="2522AA23" w14:textId="77777777" w:rsidR="00471642" w:rsidRPr="00B35AF5" w:rsidRDefault="00471642" w:rsidP="002E37F7">
            <w:pPr>
              <w:ind w:left="0"/>
              <w:rPr>
                <w:sz w:val="20"/>
                <w:szCs w:val="20"/>
              </w:rPr>
            </w:pPr>
            <w:r w:rsidRPr="00B35AF5">
              <w:rPr>
                <w:sz w:val="20"/>
                <w:szCs w:val="20"/>
              </w:rPr>
              <w:t>1</w:t>
            </w:r>
          </w:p>
        </w:tc>
        <w:tc>
          <w:tcPr>
            <w:tcW w:w="1260" w:type="dxa"/>
          </w:tcPr>
          <w:p w14:paraId="3DE5D742" w14:textId="22452598" w:rsidR="00471642" w:rsidRPr="00B35AF5" w:rsidRDefault="00D41E1A" w:rsidP="002E37F7">
            <w:pPr>
              <w:ind w:left="0"/>
              <w:rPr>
                <w:sz w:val="20"/>
                <w:szCs w:val="20"/>
              </w:rPr>
            </w:pPr>
            <w:r w:rsidRPr="00B35AF5">
              <w:rPr>
                <w:sz w:val="20"/>
                <w:szCs w:val="20"/>
              </w:rPr>
              <w:t>5</w:t>
            </w:r>
            <w:r w:rsidR="00471642" w:rsidRPr="00B35AF5">
              <w:rPr>
                <w:sz w:val="20"/>
                <w:szCs w:val="20"/>
              </w:rPr>
              <w:t xml:space="preserve"> / 60 </w:t>
            </w:r>
          </w:p>
        </w:tc>
        <w:tc>
          <w:tcPr>
            <w:tcW w:w="900" w:type="dxa"/>
          </w:tcPr>
          <w:p w14:paraId="357FD0F3" w14:textId="62652C60" w:rsidR="00471642" w:rsidRPr="00AA164F" w:rsidRDefault="004A37BD" w:rsidP="002E37F7">
            <w:pPr>
              <w:ind w:left="0"/>
              <w:rPr>
                <w:sz w:val="20"/>
                <w:szCs w:val="20"/>
              </w:rPr>
            </w:pPr>
            <w:r w:rsidRPr="001B05F9">
              <w:rPr>
                <w:sz w:val="20"/>
                <w:szCs w:val="20"/>
              </w:rPr>
              <w:t>201</w:t>
            </w:r>
          </w:p>
        </w:tc>
        <w:tc>
          <w:tcPr>
            <w:tcW w:w="900" w:type="dxa"/>
          </w:tcPr>
          <w:p w14:paraId="037FC92E" w14:textId="108026C3" w:rsidR="00471642" w:rsidRPr="009F590F" w:rsidRDefault="004F6AFA" w:rsidP="00D41E1A">
            <w:pPr>
              <w:ind w:left="0"/>
              <w:rPr>
                <w:sz w:val="20"/>
                <w:szCs w:val="20"/>
              </w:rPr>
            </w:pPr>
            <w:r w:rsidRPr="001B05F9">
              <w:rPr>
                <w:sz w:val="20"/>
                <w:szCs w:val="20"/>
              </w:rPr>
              <w:t>$</w:t>
            </w:r>
            <w:r w:rsidR="003B09DD" w:rsidRPr="001B05F9">
              <w:rPr>
                <w:sz w:val="20"/>
                <w:szCs w:val="20"/>
              </w:rPr>
              <w:t>32.11</w:t>
            </w:r>
          </w:p>
        </w:tc>
        <w:tc>
          <w:tcPr>
            <w:tcW w:w="1350" w:type="dxa"/>
          </w:tcPr>
          <w:p w14:paraId="5855A773" w14:textId="32A83779" w:rsidR="00471642" w:rsidRPr="00AA164F" w:rsidRDefault="004F6AFA" w:rsidP="002E37F7">
            <w:pPr>
              <w:ind w:left="0"/>
              <w:rPr>
                <w:sz w:val="20"/>
                <w:szCs w:val="20"/>
              </w:rPr>
            </w:pPr>
            <w:r w:rsidRPr="009F590F">
              <w:rPr>
                <w:sz w:val="20"/>
                <w:szCs w:val="20"/>
              </w:rPr>
              <w:t>$</w:t>
            </w:r>
            <w:r w:rsidR="00FC503B">
              <w:rPr>
                <w:sz w:val="20"/>
                <w:szCs w:val="20"/>
              </w:rPr>
              <w:t>6,454</w:t>
            </w:r>
          </w:p>
        </w:tc>
      </w:tr>
      <w:tr w:rsidR="00026B32" w:rsidRPr="00026B32" w14:paraId="0193AC9C" w14:textId="77777777" w:rsidTr="00F86AE2">
        <w:tc>
          <w:tcPr>
            <w:tcW w:w="1440" w:type="dxa"/>
          </w:tcPr>
          <w:p w14:paraId="20981296" w14:textId="1B0535E0" w:rsidR="00026B32" w:rsidRPr="00432029" w:rsidRDefault="00432029" w:rsidP="00432029">
            <w:pPr>
              <w:ind w:left="0"/>
              <w:rPr>
                <w:sz w:val="20"/>
                <w:szCs w:val="20"/>
              </w:rPr>
            </w:pPr>
            <w:r w:rsidRPr="00432029">
              <w:rPr>
                <w:sz w:val="20"/>
                <w:szCs w:val="20"/>
              </w:rPr>
              <w:t xml:space="preserve">Online </w:t>
            </w:r>
            <w:r w:rsidR="00026B32" w:rsidRPr="00432029">
              <w:rPr>
                <w:sz w:val="20"/>
                <w:szCs w:val="20"/>
              </w:rPr>
              <w:t>Card Sorting Instrument</w:t>
            </w:r>
          </w:p>
        </w:tc>
        <w:tc>
          <w:tcPr>
            <w:tcW w:w="1350" w:type="dxa"/>
          </w:tcPr>
          <w:p w14:paraId="050DB952" w14:textId="2D90C165" w:rsidR="00026B32" w:rsidRPr="00432029" w:rsidRDefault="00F845D4" w:rsidP="00026B32">
            <w:pPr>
              <w:ind w:left="0"/>
              <w:rPr>
                <w:sz w:val="20"/>
                <w:szCs w:val="20"/>
              </w:rPr>
            </w:pPr>
            <w:r>
              <w:rPr>
                <w:sz w:val="19"/>
                <w:szCs w:val="19"/>
              </w:rPr>
              <w:t>STLT</w:t>
            </w:r>
            <w:r w:rsidR="00432029" w:rsidRPr="00432029">
              <w:rPr>
                <w:sz w:val="19"/>
                <w:szCs w:val="19"/>
              </w:rPr>
              <w:t xml:space="preserve"> public health professional</w:t>
            </w:r>
            <w:r w:rsidR="00923DD2">
              <w:rPr>
                <w:sz w:val="19"/>
                <w:szCs w:val="19"/>
              </w:rPr>
              <w:t>s</w:t>
            </w:r>
          </w:p>
        </w:tc>
        <w:tc>
          <w:tcPr>
            <w:tcW w:w="1440" w:type="dxa"/>
          </w:tcPr>
          <w:p w14:paraId="7A8B346F" w14:textId="77777777" w:rsidR="00026B32" w:rsidRPr="00026B32" w:rsidRDefault="00026B32" w:rsidP="00026B32">
            <w:pPr>
              <w:ind w:left="0"/>
              <w:rPr>
                <w:sz w:val="20"/>
                <w:szCs w:val="20"/>
              </w:rPr>
            </w:pPr>
            <w:r w:rsidRPr="00026B32">
              <w:rPr>
                <w:sz w:val="20"/>
                <w:szCs w:val="20"/>
              </w:rPr>
              <w:t>500</w:t>
            </w:r>
          </w:p>
        </w:tc>
        <w:tc>
          <w:tcPr>
            <w:tcW w:w="1350" w:type="dxa"/>
          </w:tcPr>
          <w:p w14:paraId="496788A0" w14:textId="77777777" w:rsidR="00026B32" w:rsidRPr="00026B32" w:rsidRDefault="00026B32" w:rsidP="00026B32">
            <w:pPr>
              <w:ind w:left="0"/>
              <w:rPr>
                <w:sz w:val="20"/>
                <w:szCs w:val="20"/>
              </w:rPr>
            </w:pPr>
            <w:r w:rsidRPr="00026B32">
              <w:rPr>
                <w:sz w:val="20"/>
                <w:szCs w:val="20"/>
              </w:rPr>
              <w:t>1</w:t>
            </w:r>
          </w:p>
        </w:tc>
        <w:tc>
          <w:tcPr>
            <w:tcW w:w="1260" w:type="dxa"/>
          </w:tcPr>
          <w:p w14:paraId="23F1372C" w14:textId="77777777" w:rsidR="00026B32" w:rsidRPr="00026B32" w:rsidRDefault="00026B32" w:rsidP="00026B32">
            <w:pPr>
              <w:ind w:left="0"/>
              <w:rPr>
                <w:sz w:val="20"/>
                <w:szCs w:val="20"/>
              </w:rPr>
            </w:pPr>
            <w:r w:rsidRPr="00026B32">
              <w:rPr>
                <w:sz w:val="20"/>
                <w:szCs w:val="20"/>
              </w:rPr>
              <w:t xml:space="preserve">45 / 60 </w:t>
            </w:r>
          </w:p>
        </w:tc>
        <w:tc>
          <w:tcPr>
            <w:tcW w:w="900" w:type="dxa"/>
          </w:tcPr>
          <w:p w14:paraId="77DE4CAD" w14:textId="77777777" w:rsidR="00026B32" w:rsidRPr="00AA164F" w:rsidRDefault="00026B32" w:rsidP="00026B32">
            <w:pPr>
              <w:ind w:left="0"/>
              <w:rPr>
                <w:sz w:val="20"/>
                <w:szCs w:val="20"/>
              </w:rPr>
            </w:pPr>
            <w:r w:rsidRPr="00AA164F">
              <w:rPr>
                <w:sz w:val="20"/>
                <w:szCs w:val="20"/>
              </w:rPr>
              <w:t>375</w:t>
            </w:r>
          </w:p>
        </w:tc>
        <w:tc>
          <w:tcPr>
            <w:tcW w:w="900" w:type="dxa"/>
          </w:tcPr>
          <w:p w14:paraId="263083CF" w14:textId="170BD6DA" w:rsidR="00026B32" w:rsidRPr="001B05F9" w:rsidRDefault="00026B32" w:rsidP="00D41E1A">
            <w:pPr>
              <w:ind w:left="0"/>
              <w:rPr>
                <w:sz w:val="20"/>
                <w:szCs w:val="20"/>
              </w:rPr>
            </w:pPr>
            <w:r w:rsidRPr="001B05F9">
              <w:rPr>
                <w:sz w:val="20"/>
                <w:szCs w:val="20"/>
              </w:rPr>
              <w:t>$</w:t>
            </w:r>
            <w:r w:rsidR="003B09DD" w:rsidRPr="001B05F9">
              <w:rPr>
                <w:sz w:val="20"/>
                <w:szCs w:val="20"/>
              </w:rPr>
              <w:t>32.11</w:t>
            </w:r>
          </w:p>
        </w:tc>
        <w:tc>
          <w:tcPr>
            <w:tcW w:w="1350" w:type="dxa"/>
          </w:tcPr>
          <w:p w14:paraId="2E3D5286" w14:textId="62BEB42B" w:rsidR="00026B32" w:rsidRPr="00AA164F" w:rsidRDefault="00026B32" w:rsidP="00D41E1A">
            <w:pPr>
              <w:ind w:left="0"/>
              <w:rPr>
                <w:sz w:val="20"/>
                <w:szCs w:val="20"/>
              </w:rPr>
            </w:pPr>
            <w:r w:rsidRPr="001B05F9">
              <w:rPr>
                <w:sz w:val="20"/>
                <w:szCs w:val="20"/>
              </w:rPr>
              <w:t>$</w:t>
            </w:r>
            <w:r w:rsidR="00FC503B">
              <w:rPr>
                <w:sz w:val="20"/>
                <w:szCs w:val="20"/>
              </w:rPr>
              <w:t>12,041</w:t>
            </w:r>
          </w:p>
        </w:tc>
      </w:tr>
      <w:tr w:rsidR="00026B32" w:rsidRPr="006F6856" w14:paraId="42E5BF31" w14:textId="77777777" w:rsidTr="00F86AE2">
        <w:trPr>
          <w:trHeight w:hRule="exact" w:val="1072"/>
        </w:trPr>
        <w:tc>
          <w:tcPr>
            <w:tcW w:w="1440" w:type="dxa"/>
          </w:tcPr>
          <w:p w14:paraId="19518C8E" w14:textId="77777777" w:rsidR="00026B32" w:rsidRPr="00E647FB" w:rsidRDefault="00026B32" w:rsidP="00026B32">
            <w:pPr>
              <w:ind w:left="0"/>
              <w:rPr>
                <w:b/>
                <w:sz w:val="20"/>
                <w:szCs w:val="20"/>
              </w:rPr>
            </w:pPr>
          </w:p>
        </w:tc>
        <w:tc>
          <w:tcPr>
            <w:tcW w:w="1350" w:type="dxa"/>
            <w:vAlign w:val="center"/>
          </w:tcPr>
          <w:p w14:paraId="6889D9AF" w14:textId="77777777" w:rsidR="00026B32" w:rsidRPr="00E647FB" w:rsidRDefault="00026B32" w:rsidP="00026B32">
            <w:pPr>
              <w:ind w:left="0"/>
              <w:rPr>
                <w:b/>
                <w:sz w:val="20"/>
                <w:szCs w:val="20"/>
              </w:rPr>
            </w:pPr>
            <w:r w:rsidRPr="00E647FB">
              <w:rPr>
                <w:b/>
                <w:sz w:val="20"/>
                <w:szCs w:val="20"/>
              </w:rPr>
              <w:t>TOTALS</w:t>
            </w:r>
          </w:p>
        </w:tc>
        <w:tc>
          <w:tcPr>
            <w:tcW w:w="1440" w:type="dxa"/>
            <w:vAlign w:val="center"/>
          </w:tcPr>
          <w:p w14:paraId="0B70F977" w14:textId="34631728" w:rsidR="00026B32" w:rsidRPr="00A1050C" w:rsidRDefault="001C6D03" w:rsidP="00026B32">
            <w:pPr>
              <w:ind w:left="0"/>
              <w:rPr>
                <w:b/>
                <w:sz w:val="20"/>
                <w:szCs w:val="20"/>
              </w:rPr>
            </w:pPr>
            <w:r w:rsidRPr="001C6D03">
              <w:rPr>
                <w:b/>
                <w:sz w:val="20"/>
                <w:szCs w:val="20"/>
              </w:rPr>
              <w:t>2,9</w:t>
            </w:r>
            <w:r w:rsidR="00E22B5C">
              <w:rPr>
                <w:b/>
                <w:sz w:val="20"/>
                <w:szCs w:val="20"/>
              </w:rPr>
              <w:t>13</w:t>
            </w:r>
          </w:p>
        </w:tc>
        <w:tc>
          <w:tcPr>
            <w:tcW w:w="1350" w:type="dxa"/>
            <w:shd w:val="clear" w:color="auto" w:fill="auto"/>
            <w:vAlign w:val="center"/>
          </w:tcPr>
          <w:p w14:paraId="081EEECD" w14:textId="77777777" w:rsidR="00026B32" w:rsidRPr="00E647FB" w:rsidRDefault="00026B32" w:rsidP="00026B32">
            <w:pPr>
              <w:ind w:left="0"/>
              <w:rPr>
                <w:b/>
                <w:sz w:val="20"/>
                <w:szCs w:val="20"/>
              </w:rPr>
            </w:pPr>
            <w:r>
              <w:rPr>
                <w:b/>
                <w:sz w:val="20"/>
                <w:szCs w:val="20"/>
              </w:rPr>
              <w:t>1</w:t>
            </w:r>
          </w:p>
        </w:tc>
        <w:tc>
          <w:tcPr>
            <w:tcW w:w="1260" w:type="dxa"/>
            <w:shd w:val="clear" w:color="auto" w:fill="D9D9D9" w:themeFill="background1" w:themeFillShade="D9"/>
            <w:vAlign w:val="center"/>
          </w:tcPr>
          <w:p w14:paraId="25BBD42A" w14:textId="77777777" w:rsidR="00026B32" w:rsidRPr="00E647FB" w:rsidRDefault="00026B32" w:rsidP="00026B32">
            <w:pPr>
              <w:ind w:left="0"/>
              <w:rPr>
                <w:b/>
                <w:sz w:val="20"/>
                <w:szCs w:val="20"/>
              </w:rPr>
            </w:pPr>
          </w:p>
        </w:tc>
        <w:tc>
          <w:tcPr>
            <w:tcW w:w="900" w:type="dxa"/>
            <w:vAlign w:val="center"/>
          </w:tcPr>
          <w:p w14:paraId="31C710BF" w14:textId="672F2370" w:rsidR="00026B32" w:rsidRPr="00AA164F" w:rsidRDefault="004A37BD" w:rsidP="00026B32">
            <w:pPr>
              <w:ind w:left="0"/>
              <w:rPr>
                <w:b/>
                <w:sz w:val="20"/>
                <w:szCs w:val="20"/>
              </w:rPr>
            </w:pPr>
            <w:r w:rsidRPr="001B05F9">
              <w:rPr>
                <w:b/>
                <w:sz w:val="20"/>
                <w:szCs w:val="20"/>
              </w:rPr>
              <w:t>576</w:t>
            </w:r>
          </w:p>
        </w:tc>
        <w:tc>
          <w:tcPr>
            <w:tcW w:w="900" w:type="dxa"/>
            <w:shd w:val="clear" w:color="auto" w:fill="D9D9D9" w:themeFill="background1" w:themeFillShade="D9"/>
            <w:vAlign w:val="center"/>
          </w:tcPr>
          <w:p w14:paraId="3CDA3FC9" w14:textId="77777777" w:rsidR="00026B32" w:rsidRPr="001B05F9" w:rsidRDefault="00026B32" w:rsidP="00026B32">
            <w:pPr>
              <w:ind w:left="0"/>
              <w:rPr>
                <w:b/>
                <w:sz w:val="20"/>
                <w:szCs w:val="20"/>
              </w:rPr>
            </w:pPr>
          </w:p>
        </w:tc>
        <w:tc>
          <w:tcPr>
            <w:tcW w:w="1350" w:type="dxa"/>
            <w:vAlign w:val="center"/>
          </w:tcPr>
          <w:p w14:paraId="1BCDD80A" w14:textId="48027671" w:rsidR="00026B32" w:rsidRPr="00AA164F" w:rsidRDefault="00026B32" w:rsidP="00026B32">
            <w:pPr>
              <w:ind w:left="0"/>
              <w:rPr>
                <w:b/>
                <w:sz w:val="20"/>
                <w:szCs w:val="20"/>
              </w:rPr>
            </w:pPr>
            <w:r w:rsidRPr="001B05F9">
              <w:rPr>
                <w:b/>
                <w:sz w:val="20"/>
                <w:szCs w:val="20"/>
              </w:rPr>
              <w:t>$</w:t>
            </w:r>
            <w:r w:rsidR="00FC503B">
              <w:rPr>
                <w:b/>
                <w:sz w:val="20"/>
                <w:szCs w:val="20"/>
              </w:rPr>
              <w:t>18,495</w:t>
            </w:r>
          </w:p>
        </w:tc>
      </w:tr>
    </w:tbl>
    <w:p w14:paraId="02E48030" w14:textId="77777777" w:rsidR="004F6AFA" w:rsidRDefault="004F6AFA" w:rsidP="002E37F7">
      <w:pPr>
        <w:ind w:left="360"/>
      </w:pPr>
      <w:bookmarkStart w:id="18" w:name="_Toc427752826"/>
    </w:p>
    <w:p w14:paraId="278ED274" w14:textId="2D90FD78" w:rsidR="00130D45" w:rsidRPr="004F6AFA" w:rsidRDefault="00130D45" w:rsidP="00B559D8">
      <w:pPr>
        <w:ind w:left="0"/>
      </w:pPr>
    </w:p>
    <w:p w14:paraId="2D2C7127" w14:textId="77777777" w:rsidR="00B12F51" w:rsidRPr="0088467A" w:rsidRDefault="0088467A" w:rsidP="002E37F7">
      <w:pPr>
        <w:pStyle w:val="Heading4"/>
      </w:pPr>
      <w:r w:rsidRPr="0088467A">
        <w:t>Estimates of Other Total Annual Cost Burden to Respondents or Record Keepers</w:t>
      </w:r>
      <w:bookmarkEnd w:id="18"/>
    </w:p>
    <w:p w14:paraId="1CFDA3CF" w14:textId="3864CD49" w:rsidR="003C31C9" w:rsidRPr="00040611" w:rsidRDefault="003C31C9" w:rsidP="002E37F7">
      <w:pPr>
        <w:ind w:left="360"/>
      </w:pPr>
      <w:r w:rsidRPr="003C31C9">
        <w:t xml:space="preserve">There will be no </w:t>
      </w:r>
      <w:r w:rsidRPr="00040611">
        <w:t xml:space="preserve">direct costs to the respondents other than their time to participate in each </w:t>
      </w:r>
      <w:r w:rsidR="0009214E">
        <w:t>information</w:t>
      </w:r>
      <w:r w:rsidR="00157413" w:rsidRPr="008C59E7">
        <w:t xml:space="preserve"> collection</w:t>
      </w:r>
      <w:r w:rsidRPr="008C59E7">
        <w:t>.</w:t>
      </w:r>
    </w:p>
    <w:p w14:paraId="1DB9D923" w14:textId="470A9F73" w:rsidR="00721719" w:rsidRDefault="00721719" w:rsidP="002E37F7">
      <w:pPr>
        <w:ind w:left="0"/>
      </w:pPr>
    </w:p>
    <w:p w14:paraId="7DCBCD08" w14:textId="77777777" w:rsidR="00B12F51" w:rsidRPr="0088467A" w:rsidRDefault="0088467A" w:rsidP="002E37F7">
      <w:pPr>
        <w:pStyle w:val="Heading4"/>
      </w:pPr>
      <w:bookmarkStart w:id="19" w:name="_Toc427752827"/>
      <w:r w:rsidRPr="0088467A">
        <w:t>Annualized Cost to the Government</w:t>
      </w:r>
      <w:bookmarkEnd w:id="19"/>
      <w:r w:rsidR="00D75750">
        <w:t xml:space="preserve"> </w:t>
      </w:r>
    </w:p>
    <w:p w14:paraId="0E85AA63" w14:textId="04446148" w:rsidR="008B65FF" w:rsidRDefault="000058E0" w:rsidP="002E37F7">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Pr="0077106F">
        <w:rPr>
          <w:rFonts w:cs="Arial"/>
        </w:rPr>
        <w:t>and contractors</w:t>
      </w:r>
      <w:r w:rsidR="00E94AFB">
        <w:rPr>
          <w:rFonts w:cs="Arial"/>
        </w:rPr>
        <w:t xml:space="preserve"> </w:t>
      </w:r>
      <w:r w:rsidR="00CF6092" w:rsidRPr="000E58F5">
        <w:rPr>
          <w:rFonts w:cs="Arial"/>
        </w:rPr>
        <w:t xml:space="preserve">to </w:t>
      </w:r>
      <w:r w:rsidR="00CF6092">
        <w:rPr>
          <w:rFonts w:cs="Arial"/>
        </w:rPr>
        <w:t>develop</w:t>
      </w:r>
      <w:r w:rsidR="00CF6092" w:rsidRPr="000E58F5">
        <w:rPr>
          <w:rFonts w:cs="Arial"/>
        </w:rPr>
        <w:t xml:space="preserve"> the </w:t>
      </w:r>
      <w:r w:rsidR="0009214E">
        <w:rPr>
          <w:rFonts w:cs="Arial"/>
        </w:rPr>
        <w:t>information</w:t>
      </w:r>
      <w:r w:rsidR="00CF6092">
        <w:rPr>
          <w:rFonts w:cs="Arial"/>
        </w:rPr>
        <w:t xml:space="preserve"> collection instrument</w:t>
      </w:r>
      <w:r w:rsidR="00E6557C">
        <w:rPr>
          <w:rFonts w:cs="Arial"/>
        </w:rPr>
        <w:t>s</w:t>
      </w:r>
      <w:r w:rsidR="00CF6092" w:rsidRPr="000E58F5">
        <w:rPr>
          <w:rFonts w:cs="Arial"/>
        </w:rPr>
        <w:t xml:space="preserve">, </w:t>
      </w:r>
      <w:r w:rsidR="00CF6092">
        <w:rPr>
          <w:rFonts w:cs="Arial"/>
        </w:rPr>
        <w:t>collect data</w:t>
      </w:r>
      <w:r w:rsidR="00CF6092" w:rsidRPr="000E58F5">
        <w:rPr>
          <w:rFonts w:cs="Arial"/>
        </w:rPr>
        <w:t xml:space="preserve">, and </w:t>
      </w:r>
      <w:r w:rsidR="00CF6092">
        <w:rPr>
          <w:rFonts w:cs="Arial"/>
        </w:rPr>
        <w:t xml:space="preserve">perform </w:t>
      </w:r>
      <w:r w:rsidR="00CF6092" w:rsidRPr="000E58F5">
        <w:rPr>
          <w:rFonts w:cs="Arial"/>
        </w:rPr>
        <w:t>data analysis</w:t>
      </w:r>
      <w:r w:rsidRPr="000E58F5">
        <w:rPr>
          <w:rFonts w:cs="Arial"/>
        </w:rPr>
        <w:t>.</w:t>
      </w:r>
      <w:r>
        <w:rPr>
          <w:rFonts w:cs="Arial"/>
        </w:rPr>
        <w:t xml:space="preserve"> </w:t>
      </w:r>
      <w:r w:rsidR="0077106F" w:rsidRPr="00916E6D">
        <w:rPr>
          <w:rFonts w:cs="Arial"/>
        </w:rPr>
        <w:t xml:space="preserve">Contractors are being used to support the following tasks:  preparation </w:t>
      </w:r>
      <w:r w:rsidR="00B91A7C" w:rsidRPr="00916E6D">
        <w:rPr>
          <w:rFonts w:cs="Arial"/>
        </w:rPr>
        <w:t xml:space="preserve">of the </w:t>
      </w:r>
      <w:r w:rsidR="0009214E">
        <w:rPr>
          <w:rFonts w:cs="Arial"/>
        </w:rPr>
        <w:t>information</w:t>
      </w:r>
      <w:r w:rsidR="00B91A7C" w:rsidRPr="00916E6D">
        <w:rPr>
          <w:rFonts w:cs="Arial"/>
        </w:rPr>
        <w:t xml:space="preserve"> collection instruments, </w:t>
      </w:r>
      <w:r w:rsidR="0009214E">
        <w:rPr>
          <w:rFonts w:cs="Arial"/>
        </w:rPr>
        <w:t>information</w:t>
      </w:r>
      <w:r w:rsidR="00B91A7C" w:rsidRPr="00916E6D">
        <w:rPr>
          <w:rFonts w:cs="Arial"/>
        </w:rPr>
        <w:t xml:space="preserve"> collection</w:t>
      </w:r>
      <w:r w:rsidR="00E04B8C">
        <w:rPr>
          <w:rFonts w:cs="Arial"/>
        </w:rPr>
        <w:t>,</w:t>
      </w:r>
      <w:r w:rsidR="00B91A7C" w:rsidRPr="00916E6D">
        <w:rPr>
          <w:rFonts w:cs="Arial"/>
        </w:rPr>
        <w:t xml:space="preserve"> and analysis</w:t>
      </w:r>
      <w:r w:rsidR="0077106F" w:rsidRPr="00916E6D">
        <w:rPr>
          <w:rFonts w:cs="Arial"/>
        </w:rPr>
        <w:t>.</w:t>
      </w:r>
      <w:r w:rsidR="0077106F">
        <w:rPr>
          <w:rFonts w:cs="Arial"/>
        </w:rPr>
        <w:t xml:space="preserve"> </w:t>
      </w:r>
      <w:r w:rsidRPr="000E58F5">
        <w:rPr>
          <w:rFonts w:cs="Arial"/>
        </w:rPr>
        <w:t xml:space="preserve">The total estimated cost to the federal </w:t>
      </w:r>
      <w:r w:rsidRPr="00A64A6E">
        <w:t xml:space="preserve">government </w:t>
      </w:r>
      <w:r w:rsidRPr="00A64A6E">
        <w:rPr>
          <w:rFonts w:cs="Arial"/>
        </w:rPr>
        <w:t>is</w:t>
      </w:r>
      <w:r w:rsidR="008C59E7" w:rsidRPr="00A64A6E">
        <w:rPr>
          <w:rFonts w:cs="Arial"/>
        </w:rPr>
        <w:t xml:space="preserve"> </w:t>
      </w:r>
      <w:r w:rsidR="00A64A6E" w:rsidRPr="00A64A6E">
        <w:rPr>
          <w:rFonts w:cs="Arial"/>
        </w:rPr>
        <w:t>$</w:t>
      </w:r>
      <w:r w:rsidR="00162BC2">
        <w:rPr>
          <w:rFonts w:cs="Arial"/>
        </w:rPr>
        <w:t>47,101.65</w:t>
      </w:r>
      <w:r w:rsidR="00A64A6E" w:rsidRPr="00A64A6E">
        <w:rPr>
          <w:rFonts w:cs="Arial"/>
        </w:rPr>
        <w:t xml:space="preserve">. </w:t>
      </w:r>
      <w:r w:rsidRPr="000E58F5">
        <w:rPr>
          <w:rFonts w:cs="Arial"/>
        </w:rPr>
        <w:t>Table A-14 describes how this cost estimate was calculated.</w:t>
      </w:r>
    </w:p>
    <w:p w14:paraId="41852047" w14:textId="77777777" w:rsidR="00A64A6E" w:rsidRDefault="00A64A6E" w:rsidP="00A64A6E">
      <w:pPr>
        <w:ind w:left="0"/>
      </w:pPr>
    </w:p>
    <w:p w14:paraId="6B243FAC" w14:textId="77777777" w:rsidR="00A64A6E" w:rsidRPr="00D75750" w:rsidRDefault="00A64A6E" w:rsidP="00A64A6E">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158"/>
        <w:gridCol w:w="1782"/>
        <w:gridCol w:w="1350"/>
        <w:gridCol w:w="236"/>
        <w:gridCol w:w="236"/>
        <w:gridCol w:w="1672"/>
      </w:tblGrid>
      <w:tr w:rsidR="00A64A6E" w:rsidRPr="004841F1" w14:paraId="6B311BBC" w14:textId="77777777" w:rsidTr="00A64A6E">
        <w:trPr>
          <w:trHeight w:val="593"/>
        </w:trPr>
        <w:tc>
          <w:tcPr>
            <w:tcW w:w="4158" w:type="dxa"/>
            <w:tcBorders>
              <w:bottom w:val="single" w:sz="12" w:space="0" w:color="auto"/>
            </w:tcBorders>
            <w:shd w:val="clear" w:color="auto" w:fill="D9D9D9" w:themeFill="background1" w:themeFillShade="D9"/>
            <w:vAlign w:val="center"/>
          </w:tcPr>
          <w:p w14:paraId="68ABA198" w14:textId="77777777" w:rsidR="00A64A6E" w:rsidRPr="00E647FB" w:rsidRDefault="00A64A6E" w:rsidP="00A64A6E">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1B6324A7" w14:textId="77777777" w:rsidR="00A64A6E" w:rsidRPr="00E647FB" w:rsidRDefault="00A64A6E" w:rsidP="00A64A6E">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4581EBBE" w14:textId="77777777" w:rsidR="00A64A6E" w:rsidRPr="00E647FB" w:rsidRDefault="00A64A6E" w:rsidP="00A64A6E">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243DA008" w14:textId="77777777" w:rsidR="00A64A6E" w:rsidRPr="00E647FB" w:rsidRDefault="00A64A6E" w:rsidP="00A64A6E">
            <w:pPr>
              <w:ind w:left="0"/>
              <w:jc w:val="center"/>
              <w:rPr>
                <w:b/>
                <w:sz w:val="20"/>
                <w:szCs w:val="20"/>
              </w:rPr>
            </w:pPr>
            <w:r>
              <w:rPr>
                <w:b/>
                <w:sz w:val="20"/>
                <w:szCs w:val="20"/>
              </w:rPr>
              <w:t xml:space="preserve">Total </w:t>
            </w:r>
            <w:r w:rsidRPr="00E647FB">
              <w:rPr>
                <w:b/>
                <w:sz w:val="20"/>
                <w:szCs w:val="20"/>
              </w:rPr>
              <w:t>Average Cost</w:t>
            </w:r>
          </w:p>
        </w:tc>
      </w:tr>
      <w:tr w:rsidR="00A64A6E" w:rsidRPr="004841F1" w14:paraId="6E710B34" w14:textId="77777777" w:rsidTr="00A64A6E">
        <w:tc>
          <w:tcPr>
            <w:tcW w:w="4158" w:type="dxa"/>
            <w:tcBorders>
              <w:top w:val="single" w:sz="12" w:space="0" w:color="auto"/>
            </w:tcBorders>
          </w:tcPr>
          <w:p w14:paraId="5601EA6A" w14:textId="5B4DC038" w:rsidR="00A64A6E" w:rsidRPr="00C50455" w:rsidRDefault="00A64A6E" w:rsidP="00A64A6E">
            <w:pPr>
              <w:ind w:left="0"/>
              <w:rPr>
                <w:sz w:val="20"/>
                <w:szCs w:val="20"/>
              </w:rPr>
            </w:pPr>
            <w:r w:rsidRPr="00C50455">
              <w:rPr>
                <w:sz w:val="20"/>
                <w:szCs w:val="20"/>
              </w:rPr>
              <w:t>Health Scientist–GS-13, Step 7;</w:t>
            </w:r>
          </w:p>
          <w:p w14:paraId="228ACCBC" w14:textId="77777777" w:rsidR="00A64A6E" w:rsidRPr="00C50455" w:rsidRDefault="00A64A6E" w:rsidP="00A64A6E">
            <w:pPr>
              <w:ind w:left="0"/>
            </w:pPr>
            <w:r w:rsidRPr="00C50455">
              <w:rPr>
                <w:sz w:val="20"/>
              </w:rPr>
              <w:t>Preparation and analysis of web-based questionnaire, preparation of OMB package, development of summary report</w:t>
            </w:r>
          </w:p>
        </w:tc>
        <w:tc>
          <w:tcPr>
            <w:tcW w:w="1782" w:type="dxa"/>
            <w:tcBorders>
              <w:top w:val="single" w:sz="12" w:space="0" w:color="auto"/>
            </w:tcBorders>
          </w:tcPr>
          <w:p w14:paraId="41DD152C" w14:textId="50D416AF" w:rsidR="00A64A6E" w:rsidRPr="00C50455" w:rsidRDefault="00AF75DB" w:rsidP="00A64A6E">
            <w:pPr>
              <w:ind w:left="0"/>
              <w:jc w:val="center"/>
              <w:rPr>
                <w:sz w:val="20"/>
                <w:szCs w:val="20"/>
              </w:rPr>
            </w:pPr>
            <w:r>
              <w:rPr>
                <w:sz w:val="20"/>
                <w:szCs w:val="20"/>
              </w:rPr>
              <w:t>120</w:t>
            </w:r>
          </w:p>
        </w:tc>
        <w:tc>
          <w:tcPr>
            <w:tcW w:w="1822" w:type="dxa"/>
            <w:gridSpan w:val="3"/>
            <w:tcBorders>
              <w:top w:val="single" w:sz="12" w:space="0" w:color="auto"/>
            </w:tcBorders>
          </w:tcPr>
          <w:p w14:paraId="598220C2" w14:textId="77777777" w:rsidR="00A64A6E" w:rsidRPr="00C50455" w:rsidRDefault="00A64A6E" w:rsidP="00A64A6E">
            <w:pPr>
              <w:ind w:left="0"/>
              <w:rPr>
                <w:sz w:val="20"/>
                <w:szCs w:val="20"/>
              </w:rPr>
            </w:pPr>
            <w:r w:rsidRPr="00C50455">
              <w:rPr>
                <w:sz w:val="20"/>
                <w:szCs w:val="20"/>
              </w:rPr>
              <w:t>$51.76/hour</w:t>
            </w:r>
          </w:p>
        </w:tc>
        <w:tc>
          <w:tcPr>
            <w:tcW w:w="1672" w:type="dxa"/>
            <w:tcBorders>
              <w:top w:val="single" w:sz="12" w:space="0" w:color="auto"/>
            </w:tcBorders>
          </w:tcPr>
          <w:p w14:paraId="702FA244" w14:textId="73771874" w:rsidR="00A64A6E" w:rsidRPr="00C50455" w:rsidRDefault="00A64A6E" w:rsidP="00A64A6E">
            <w:pPr>
              <w:ind w:left="0"/>
              <w:jc w:val="right"/>
              <w:rPr>
                <w:sz w:val="20"/>
                <w:szCs w:val="20"/>
              </w:rPr>
            </w:pPr>
            <w:r w:rsidRPr="00C50455">
              <w:rPr>
                <w:sz w:val="20"/>
                <w:szCs w:val="20"/>
              </w:rPr>
              <w:t>$</w:t>
            </w:r>
            <w:r w:rsidR="00AF75DB">
              <w:t xml:space="preserve"> </w:t>
            </w:r>
            <w:r w:rsidR="00AF75DB" w:rsidRPr="00AF75DB">
              <w:rPr>
                <w:sz w:val="20"/>
                <w:szCs w:val="20"/>
              </w:rPr>
              <w:t>6</w:t>
            </w:r>
            <w:r w:rsidR="00442268">
              <w:rPr>
                <w:sz w:val="20"/>
                <w:szCs w:val="20"/>
              </w:rPr>
              <w:t>,</w:t>
            </w:r>
            <w:r w:rsidR="00AF75DB" w:rsidRPr="00AF75DB">
              <w:rPr>
                <w:sz w:val="20"/>
                <w:szCs w:val="20"/>
              </w:rPr>
              <w:t>211.2</w:t>
            </w:r>
            <w:r w:rsidR="00AF75DB">
              <w:rPr>
                <w:sz w:val="20"/>
                <w:szCs w:val="20"/>
              </w:rPr>
              <w:t>0</w:t>
            </w:r>
          </w:p>
        </w:tc>
      </w:tr>
      <w:tr w:rsidR="00A64A6E" w:rsidRPr="004841F1" w14:paraId="4BD18F70" w14:textId="77777777" w:rsidTr="00A64A6E">
        <w:tc>
          <w:tcPr>
            <w:tcW w:w="4158" w:type="dxa"/>
            <w:tcBorders>
              <w:top w:val="single" w:sz="12" w:space="0" w:color="auto"/>
            </w:tcBorders>
          </w:tcPr>
          <w:p w14:paraId="01C7B784" w14:textId="741D5CD2" w:rsidR="00A64A6E" w:rsidRPr="00C50455" w:rsidRDefault="00A64A6E" w:rsidP="00A64A6E">
            <w:pPr>
              <w:ind w:left="0"/>
              <w:rPr>
                <w:sz w:val="20"/>
                <w:szCs w:val="20"/>
              </w:rPr>
            </w:pPr>
            <w:r w:rsidRPr="00C50455">
              <w:rPr>
                <w:sz w:val="20"/>
                <w:szCs w:val="20"/>
              </w:rPr>
              <w:t>Associate Director for Program Planning and Communication–GS-14, Step 7</w:t>
            </w:r>
          </w:p>
          <w:p w14:paraId="65D7EC89" w14:textId="257ED5BC" w:rsidR="00A64A6E" w:rsidRPr="00C50455" w:rsidRDefault="0009214E" w:rsidP="00A64A6E">
            <w:pPr>
              <w:ind w:left="0"/>
              <w:rPr>
                <w:sz w:val="20"/>
                <w:szCs w:val="20"/>
              </w:rPr>
            </w:pPr>
            <w:r>
              <w:rPr>
                <w:sz w:val="20"/>
              </w:rPr>
              <w:t>Information</w:t>
            </w:r>
            <w:r w:rsidR="00A64A6E">
              <w:rPr>
                <w:sz w:val="20"/>
              </w:rPr>
              <w:t xml:space="preserve"> collection strategy development and </w:t>
            </w:r>
            <w:r w:rsidR="00A64A6E" w:rsidRPr="00C50455">
              <w:rPr>
                <w:sz w:val="20"/>
              </w:rPr>
              <w:t xml:space="preserve">reparation of OMB package, web-based questionnaire, card sorting exercise, and communication materials </w:t>
            </w:r>
          </w:p>
        </w:tc>
        <w:tc>
          <w:tcPr>
            <w:tcW w:w="1782" w:type="dxa"/>
            <w:tcBorders>
              <w:top w:val="single" w:sz="12" w:space="0" w:color="auto"/>
            </w:tcBorders>
          </w:tcPr>
          <w:p w14:paraId="279A3CB5" w14:textId="0DDA4113" w:rsidR="00A64A6E" w:rsidRPr="00C50455" w:rsidRDefault="00442268" w:rsidP="00A64A6E">
            <w:pPr>
              <w:ind w:left="0"/>
              <w:jc w:val="center"/>
              <w:rPr>
                <w:sz w:val="20"/>
                <w:szCs w:val="20"/>
              </w:rPr>
            </w:pPr>
            <w:r>
              <w:rPr>
                <w:sz w:val="20"/>
                <w:szCs w:val="20"/>
              </w:rPr>
              <w:t>80</w:t>
            </w:r>
          </w:p>
        </w:tc>
        <w:tc>
          <w:tcPr>
            <w:tcW w:w="1822" w:type="dxa"/>
            <w:gridSpan w:val="3"/>
            <w:tcBorders>
              <w:top w:val="single" w:sz="12" w:space="0" w:color="auto"/>
            </w:tcBorders>
          </w:tcPr>
          <w:p w14:paraId="6317BCAD" w14:textId="77777777" w:rsidR="00A64A6E" w:rsidRPr="00C50455" w:rsidRDefault="00A64A6E" w:rsidP="00A64A6E">
            <w:pPr>
              <w:ind w:left="0"/>
              <w:rPr>
                <w:sz w:val="20"/>
                <w:szCs w:val="20"/>
              </w:rPr>
            </w:pPr>
            <w:r w:rsidRPr="00C50455">
              <w:rPr>
                <w:sz w:val="20"/>
                <w:szCs w:val="20"/>
              </w:rPr>
              <w:t>$61.17/hour</w:t>
            </w:r>
          </w:p>
        </w:tc>
        <w:tc>
          <w:tcPr>
            <w:tcW w:w="1672" w:type="dxa"/>
            <w:tcBorders>
              <w:top w:val="single" w:sz="12" w:space="0" w:color="auto"/>
            </w:tcBorders>
          </w:tcPr>
          <w:p w14:paraId="20AE1948" w14:textId="08FF3D17" w:rsidR="00A64A6E" w:rsidRPr="00C50455" w:rsidRDefault="00A64A6E" w:rsidP="00A64A6E">
            <w:pPr>
              <w:ind w:left="0"/>
              <w:jc w:val="right"/>
              <w:rPr>
                <w:sz w:val="20"/>
                <w:szCs w:val="20"/>
              </w:rPr>
            </w:pPr>
            <w:r w:rsidRPr="00C50455">
              <w:rPr>
                <w:sz w:val="20"/>
                <w:szCs w:val="20"/>
              </w:rPr>
              <w:t>$</w:t>
            </w:r>
            <w:r w:rsidR="00442268">
              <w:rPr>
                <w:sz w:val="20"/>
                <w:szCs w:val="20"/>
              </w:rPr>
              <w:t>4,893.60</w:t>
            </w:r>
          </w:p>
          <w:p w14:paraId="520CB03A" w14:textId="77777777" w:rsidR="00A64A6E" w:rsidRPr="00C50455" w:rsidRDefault="00A64A6E" w:rsidP="00A64A6E">
            <w:pPr>
              <w:ind w:left="0"/>
              <w:jc w:val="right"/>
              <w:rPr>
                <w:sz w:val="20"/>
                <w:szCs w:val="20"/>
              </w:rPr>
            </w:pPr>
          </w:p>
        </w:tc>
      </w:tr>
      <w:tr w:rsidR="00A64A6E" w:rsidRPr="004841F1" w14:paraId="0A680353" w14:textId="77777777" w:rsidTr="00A64A6E">
        <w:tc>
          <w:tcPr>
            <w:tcW w:w="4158" w:type="dxa"/>
            <w:tcBorders>
              <w:top w:val="single" w:sz="12" w:space="0" w:color="auto"/>
            </w:tcBorders>
          </w:tcPr>
          <w:p w14:paraId="4178AAE2" w14:textId="42D73DE6" w:rsidR="00A64A6E" w:rsidRPr="00C50455" w:rsidRDefault="00A64A6E" w:rsidP="00A64A6E">
            <w:pPr>
              <w:ind w:left="0"/>
              <w:rPr>
                <w:sz w:val="20"/>
                <w:szCs w:val="20"/>
              </w:rPr>
            </w:pPr>
            <w:r w:rsidRPr="00C50455">
              <w:rPr>
                <w:sz w:val="20"/>
                <w:szCs w:val="20"/>
              </w:rPr>
              <w:t>Public Health Advisor GS-9, Step 2</w:t>
            </w:r>
          </w:p>
          <w:p w14:paraId="4D4068DB" w14:textId="77777777" w:rsidR="00A64A6E" w:rsidRPr="00846F84" w:rsidRDefault="00A64A6E" w:rsidP="00A64A6E">
            <w:pPr>
              <w:ind w:left="0"/>
              <w:rPr>
                <w:sz w:val="20"/>
                <w:szCs w:val="20"/>
                <w:highlight w:val="yellow"/>
              </w:rPr>
            </w:pPr>
            <w:r w:rsidRPr="00C50455">
              <w:rPr>
                <w:sz w:val="20"/>
              </w:rPr>
              <w:t xml:space="preserve">Collection and validation of mailing lists, preparation and dissemination of survey and card sort invitations, monitoring of </w:t>
            </w:r>
            <w:r>
              <w:rPr>
                <w:sz w:val="20"/>
              </w:rPr>
              <w:t>email questions from invited participants</w:t>
            </w:r>
          </w:p>
        </w:tc>
        <w:tc>
          <w:tcPr>
            <w:tcW w:w="1782" w:type="dxa"/>
            <w:tcBorders>
              <w:top w:val="single" w:sz="12" w:space="0" w:color="auto"/>
            </w:tcBorders>
          </w:tcPr>
          <w:p w14:paraId="3B0381B6" w14:textId="566E7047" w:rsidR="00A64A6E" w:rsidRDefault="00C329E9" w:rsidP="00A64A6E">
            <w:pPr>
              <w:ind w:left="0"/>
              <w:jc w:val="center"/>
              <w:rPr>
                <w:color w:val="0070C0"/>
                <w:sz w:val="20"/>
                <w:szCs w:val="20"/>
              </w:rPr>
            </w:pPr>
            <w:r>
              <w:rPr>
                <w:sz w:val="20"/>
                <w:szCs w:val="20"/>
              </w:rPr>
              <w:t>2</w:t>
            </w:r>
            <w:r w:rsidR="00A64A6E" w:rsidRPr="00C50455">
              <w:rPr>
                <w:sz w:val="20"/>
                <w:szCs w:val="20"/>
              </w:rPr>
              <w:t>0</w:t>
            </w:r>
          </w:p>
        </w:tc>
        <w:tc>
          <w:tcPr>
            <w:tcW w:w="1822" w:type="dxa"/>
            <w:gridSpan w:val="3"/>
            <w:tcBorders>
              <w:top w:val="single" w:sz="12" w:space="0" w:color="auto"/>
            </w:tcBorders>
          </w:tcPr>
          <w:p w14:paraId="1093E907" w14:textId="77777777" w:rsidR="00A64A6E" w:rsidRPr="003A2555" w:rsidRDefault="00A64A6E" w:rsidP="00A64A6E">
            <w:pPr>
              <w:ind w:left="0"/>
              <w:rPr>
                <w:sz w:val="20"/>
                <w:szCs w:val="20"/>
              </w:rPr>
            </w:pPr>
            <w:r>
              <w:rPr>
                <w:sz w:val="20"/>
                <w:szCs w:val="20"/>
              </w:rPr>
              <w:t>$25.85/hour</w:t>
            </w:r>
          </w:p>
        </w:tc>
        <w:tc>
          <w:tcPr>
            <w:tcW w:w="1672" w:type="dxa"/>
            <w:tcBorders>
              <w:top w:val="single" w:sz="12" w:space="0" w:color="auto"/>
            </w:tcBorders>
          </w:tcPr>
          <w:p w14:paraId="155F7714" w14:textId="65D637D2" w:rsidR="00A64A6E" w:rsidRPr="003A2555" w:rsidRDefault="00A64A6E" w:rsidP="00A64A6E">
            <w:pPr>
              <w:ind w:left="0"/>
              <w:jc w:val="right"/>
              <w:rPr>
                <w:sz w:val="20"/>
                <w:szCs w:val="20"/>
              </w:rPr>
            </w:pPr>
            <w:r>
              <w:rPr>
                <w:sz w:val="20"/>
                <w:szCs w:val="20"/>
              </w:rPr>
              <w:t>$</w:t>
            </w:r>
            <w:r w:rsidR="009B5C3E">
              <w:rPr>
                <w:sz w:val="20"/>
                <w:szCs w:val="20"/>
              </w:rPr>
              <w:t>517</w:t>
            </w:r>
            <w:r>
              <w:rPr>
                <w:sz w:val="20"/>
                <w:szCs w:val="20"/>
              </w:rPr>
              <w:t>.00</w:t>
            </w:r>
          </w:p>
        </w:tc>
      </w:tr>
      <w:tr w:rsidR="00A64A6E" w:rsidRPr="004841F1" w14:paraId="0576D9D9" w14:textId="77777777" w:rsidTr="00A64A6E">
        <w:tc>
          <w:tcPr>
            <w:tcW w:w="4158" w:type="dxa"/>
          </w:tcPr>
          <w:p w14:paraId="53543E73" w14:textId="77777777" w:rsidR="00A64A6E" w:rsidRPr="00A66420" w:rsidRDefault="00A64A6E" w:rsidP="00A64A6E">
            <w:pPr>
              <w:ind w:left="0"/>
              <w:rPr>
                <w:sz w:val="20"/>
                <w:szCs w:val="20"/>
              </w:rPr>
            </w:pPr>
            <w:r w:rsidRPr="00A66420">
              <w:rPr>
                <w:sz w:val="20"/>
                <w:szCs w:val="20"/>
              </w:rPr>
              <w:t>Senior Health Communication Advisor</w:t>
            </w:r>
            <w:r>
              <w:rPr>
                <w:sz w:val="20"/>
                <w:szCs w:val="20"/>
              </w:rPr>
              <w:t xml:space="preserve">, </w:t>
            </w:r>
            <w:r w:rsidRPr="00A66420">
              <w:rPr>
                <w:sz w:val="20"/>
                <w:szCs w:val="20"/>
              </w:rPr>
              <w:t>Deloitte Consulting, LLP</w:t>
            </w:r>
          </w:p>
          <w:p w14:paraId="61EC9D90" w14:textId="77777777" w:rsidR="00A64A6E" w:rsidRPr="00046CCD" w:rsidRDefault="00A64A6E" w:rsidP="00A64A6E">
            <w:pPr>
              <w:ind w:left="0"/>
              <w:rPr>
                <w:szCs w:val="20"/>
              </w:rPr>
            </w:pPr>
            <w:r w:rsidRPr="00A66420">
              <w:rPr>
                <w:sz w:val="20"/>
              </w:rPr>
              <w:t>Preparation of</w:t>
            </w:r>
            <w:r>
              <w:rPr>
                <w:sz w:val="20"/>
              </w:rPr>
              <w:t xml:space="preserve"> web-based questionnaire, card sorting</w:t>
            </w:r>
            <w:r w:rsidRPr="00A66420">
              <w:rPr>
                <w:sz w:val="20"/>
              </w:rPr>
              <w:t xml:space="preserve"> </w:t>
            </w:r>
            <w:r>
              <w:rPr>
                <w:sz w:val="20"/>
              </w:rPr>
              <w:t>exercise, communication materials, and OMB package.</w:t>
            </w:r>
          </w:p>
        </w:tc>
        <w:tc>
          <w:tcPr>
            <w:tcW w:w="1782" w:type="dxa"/>
          </w:tcPr>
          <w:p w14:paraId="4D658AB5" w14:textId="66285FEF" w:rsidR="00A64A6E" w:rsidRPr="00E647FB" w:rsidRDefault="00442268" w:rsidP="00A64A6E">
            <w:pPr>
              <w:ind w:left="0"/>
              <w:jc w:val="center"/>
              <w:rPr>
                <w:sz w:val="20"/>
                <w:szCs w:val="20"/>
              </w:rPr>
            </w:pPr>
            <w:r>
              <w:rPr>
                <w:sz w:val="20"/>
                <w:szCs w:val="20"/>
              </w:rPr>
              <w:t>120</w:t>
            </w:r>
          </w:p>
        </w:tc>
        <w:tc>
          <w:tcPr>
            <w:tcW w:w="1822" w:type="dxa"/>
            <w:gridSpan w:val="3"/>
          </w:tcPr>
          <w:p w14:paraId="4B872316" w14:textId="77777777" w:rsidR="00A64A6E" w:rsidRPr="00E647FB" w:rsidRDefault="00A64A6E" w:rsidP="00A64A6E">
            <w:pPr>
              <w:ind w:left="0"/>
              <w:rPr>
                <w:sz w:val="20"/>
                <w:szCs w:val="20"/>
              </w:rPr>
            </w:pPr>
          </w:p>
        </w:tc>
        <w:tc>
          <w:tcPr>
            <w:tcW w:w="1672" w:type="dxa"/>
          </w:tcPr>
          <w:p w14:paraId="1A59DAF6" w14:textId="35F53C33" w:rsidR="00A64A6E" w:rsidRPr="0043212E" w:rsidRDefault="00A64A6E" w:rsidP="00A64A6E">
            <w:pPr>
              <w:ind w:left="0"/>
              <w:jc w:val="right"/>
              <w:rPr>
                <w:sz w:val="20"/>
                <w:szCs w:val="20"/>
              </w:rPr>
            </w:pPr>
            <w:r w:rsidRPr="0043212E">
              <w:rPr>
                <w:sz w:val="20"/>
                <w:szCs w:val="20"/>
              </w:rPr>
              <w:t>$</w:t>
            </w:r>
            <w:r w:rsidR="00442268">
              <w:rPr>
                <w:sz w:val="20"/>
                <w:szCs w:val="20"/>
              </w:rPr>
              <w:t>8,746.80</w:t>
            </w:r>
          </w:p>
          <w:p w14:paraId="0431CC4A" w14:textId="77777777" w:rsidR="00A64A6E" w:rsidRPr="0043212E" w:rsidRDefault="00A64A6E" w:rsidP="00A64A6E">
            <w:pPr>
              <w:ind w:left="0"/>
              <w:jc w:val="right"/>
              <w:rPr>
                <w:sz w:val="20"/>
                <w:szCs w:val="20"/>
              </w:rPr>
            </w:pPr>
          </w:p>
        </w:tc>
      </w:tr>
      <w:tr w:rsidR="00A64A6E" w:rsidRPr="004841F1" w14:paraId="02DCED71" w14:textId="77777777" w:rsidTr="00A64A6E">
        <w:tc>
          <w:tcPr>
            <w:tcW w:w="4158" w:type="dxa"/>
          </w:tcPr>
          <w:p w14:paraId="3B901EB1" w14:textId="77777777" w:rsidR="00A64A6E" w:rsidRPr="00846F84" w:rsidRDefault="00A64A6E" w:rsidP="00A64A6E">
            <w:pPr>
              <w:ind w:left="0"/>
              <w:rPr>
                <w:sz w:val="20"/>
                <w:szCs w:val="20"/>
              </w:rPr>
            </w:pPr>
            <w:r w:rsidRPr="00846F84">
              <w:rPr>
                <w:sz w:val="20"/>
                <w:szCs w:val="20"/>
              </w:rPr>
              <w:t>Project Manager, DRT Strategies</w:t>
            </w:r>
          </w:p>
          <w:p w14:paraId="22F6435F" w14:textId="77777777" w:rsidR="00A64A6E" w:rsidRPr="00846F84" w:rsidRDefault="00A64A6E" w:rsidP="00A64A6E">
            <w:pPr>
              <w:ind w:left="0"/>
              <w:rPr>
                <w:sz w:val="20"/>
                <w:szCs w:val="20"/>
              </w:rPr>
            </w:pPr>
            <w:r w:rsidRPr="00846F84">
              <w:rPr>
                <w:sz w:val="20"/>
                <w:szCs w:val="20"/>
              </w:rPr>
              <w:t>Preparation and analysis of card sort</w:t>
            </w:r>
            <w:r>
              <w:rPr>
                <w:sz w:val="20"/>
                <w:szCs w:val="20"/>
              </w:rPr>
              <w:t>ing</w:t>
            </w:r>
            <w:r w:rsidRPr="00846F84">
              <w:rPr>
                <w:sz w:val="20"/>
                <w:szCs w:val="20"/>
              </w:rPr>
              <w:t xml:space="preserve"> exercise</w:t>
            </w:r>
            <w:r>
              <w:rPr>
                <w:sz w:val="20"/>
                <w:szCs w:val="20"/>
              </w:rPr>
              <w:t xml:space="preserve"> and summary report</w:t>
            </w:r>
          </w:p>
        </w:tc>
        <w:tc>
          <w:tcPr>
            <w:tcW w:w="1782" w:type="dxa"/>
          </w:tcPr>
          <w:p w14:paraId="5C834989" w14:textId="1C134B58" w:rsidR="00A64A6E" w:rsidRPr="00196622" w:rsidRDefault="00162BC2" w:rsidP="00A64A6E">
            <w:pPr>
              <w:ind w:left="0"/>
              <w:jc w:val="center"/>
              <w:rPr>
                <w:color w:val="0070C0"/>
                <w:sz w:val="20"/>
                <w:szCs w:val="20"/>
              </w:rPr>
            </w:pPr>
            <w:r>
              <w:rPr>
                <w:sz w:val="20"/>
                <w:szCs w:val="20"/>
              </w:rPr>
              <w:t>6</w:t>
            </w:r>
            <w:r w:rsidR="00A64A6E" w:rsidRPr="00513AA7">
              <w:rPr>
                <w:sz w:val="20"/>
                <w:szCs w:val="20"/>
              </w:rPr>
              <w:t>0</w:t>
            </w:r>
          </w:p>
        </w:tc>
        <w:tc>
          <w:tcPr>
            <w:tcW w:w="1822" w:type="dxa"/>
            <w:gridSpan w:val="3"/>
          </w:tcPr>
          <w:p w14:paraId="33A8E530" w14:textId="77777777" w:rsidR="00A64A6E" w:rsidRDefault="00A64A6E" w:rsidP="00A64A6E">
            <w:pPr>
              <w:ind w:left="0"/>
              <w:rPr>
                <w:color w:val="0070C0"/>
                <w:sz w:val="20"/>
                <w:szCs w:val="20"/>
              </w:rPr>
            </w:pPr>
          </w:p>
        </w:tc>
        <w:tc>
          <w:tcPr>
            <w:tcW w:w="1672" w:type="dxa"/>
          </w:tcPr>
          <w:p w14:paraId="716D22CC" w14:textId="2B3E2824" w:rsidR="00A64A6E" w:rsidRPr="0043212E" w:rsidRDefault="00A64A6E" w:rsidP="00A64A6E">
            <w:pPr>
              <w:ind w:left="0"/>
              <w:jc w:val="right"/>
              <w:rPr>
                <w:sz w:val="20"/>
                <w:szCs w:val="20"/>
              </w:rPr>
            </w:pPr>
            <w:r w:rsidRPr="0043212E">
              <w:rPr>
                <w:sz w:val="20"/>
                <w:szCs w:val="20"/>
              </w:rPr>
              <w:t>$</w:t>
            </w:r>
            <w:r w:rsidR="00162BC2">
              <w:rPr>
                <w:sz w:val="20"/>
                <w:szCs w:val="20"/>
              </w:rPr>
              <w:t>6,671.33</w:t>
            </w:r>
          </w:p>
        </w:tc>
      </w:tr>
      <w:tr w:rsidR="00A64A6E" w:rsidRPr="004841F1" w14:paraId="27C47BBA" w14:textId="77777777" w:rsidTr="00A64A6E">
        <w:tc>
          <w:tcPr>
            <w:tcW w:w="4158" w:type="dxa"/>
          </w:tcPr>
          <w:p w14:paraId="708DA8F1" w14:textId="77777777" w:rsidR="00A64A6E" w:rsidRPr="00846F84" w:rsidRDefault="00A64A6E" w:rsidP="00A64A6E">
            <w:pPr>
              <w:ind w:left="0"/>
              <w:rPr>
                <w:sz w:val="20"/>
                <w:szCs w:val="20"/>
              </w:rPr>
            </w:pPr>
            <w:r w:rsidRPr="00846F84">
              <w:rPr>
                <w:sz w:val="20"/>
                <w:szCs w:val="20"/>
              </w:rPr>
              <w:t>User Experience Specialist, DRT Strategies</w:t>
            </w:r>
            <w:r w:rsidRPr="00846F84">
              <w:rPr>
                <w:sz w:val="20"/>
                <w:szCs w:val="20"/>
              </w:rPr>
              <w:br/>
              <w:t>Preparation and analysis of card sort</w:t>
            </w:r>
            <w:r>
              <w:rPr>
                <w:sz w:val="20"/>
                <w:szCs w:val="20"/>
              </w:rPr>
              <w:t>ing</w:t>
            </w:r>
            <w:r w:rsidRPr="00846F84">
              <w:rPr>
                <w:sz w:val="20"/>
                <w:szCs w:val="20"/>
              </w:rPr>
              <w:t xml:space="preserve"> exercise</w:t>
            </w:r>
            <w:r>
              <w:rPr>
                <w:sz w:val="20"/>
                <w:szCs w:val="20"/>
              </w:rPr>
              <w:t xml:space="preserve"> and summary report</w:t>
            </w:r>
          </w:p>
        </w:tc>
        <w:tc>
          <w:tcPr>
            <w:tcW w:w="1782" w:type="dxa"/>
          </w:tcPr>
          <w:p w14:paraId="05971BCB" w14:textId="0A96B743" w:rsidR="00A64A6E" w:rsidRPr="00196622" w:rsidRDefault="00D91CC8" w:rsidP="00A64A6E">
            <w:pPr>
              <w:ind w:left="0"/>
              <w:jc w:val="center"/>
              <w:rPr>
                <w:color w:val="0070C0"/>
                <w:sz w:val="20"/>
                <w:szCs w:val="20"/>
              </w:rPr>
            </w:pPr>
            <w:r>
              <w:rPr>
                <w:sz w:val="20"/>
                <w:szCs w:val="20"/>
              </w:rPr>
              <w:t>133</w:t>
            </w:r>
          </w:p>
        </w:tc>
        <w:tc>
          <w:tcPr>
            <w:tcW w:w="1822" w:type="dxa"/>
            <w:gridSpan w:val="3"/>
          </w:tcPr>
          <w:p w14:paraId="1111F711" w14:textId="77777777" w:rsidR="00A64A6E" w:rsidRDefault="00A64A6E" w:rsidP="00A64A6E">
            <w:pPr>
              <w:ind w:left="0"/>
              <w:rPr>
                <w:color w:val="0070C0"/>
                <w:sz w:val="20"/>
                <w:szCs w:val="20"/>
              </w:rPr>
            </w:pPr>
          </w:p>
        </w:tc>
        <w:tc>
          <w:tcPr>
            <w:tcW w:w="1672" w:type="dxa"/>
          </w:tcPr>
          <w:p w14:paraId="7940031E" w14:textId="53013212" w:rsidR="00A64A6E" w:rsidRPr="0043212E" w:rsidRDefault="00A64A6E" w:rsidP="003333DF">
            <w:pPr>
              <w:ind w:left="0"/>
              <w:jc w:val="right"/>
              <w:rPr>
                <w:sz w:val="20"/>
                <w:szCs w:val="20"/>
              </w:rPr>
            </w:pPr>
            <w:r w:rsidRPr="0043212E">
              <w:rPr>
                <w:sz w:val="20"/>
                <w:szCs w:val="20"/>
              </w:rPr>
              <w:t>$</w:t>
            </w:r>
            <w:r w:rsidR="003333DF">
              <w:rPr>
                <w:sz w:val="20"/>
                <w:szCs w:val="20"/>
              </w:rPr>
              <w:t>20,061.72</w:t>
            </w:r>
            <w:r w:rsidRPr="0043212E">
              <w:rPr>
                <w:sz w:val="20"/>
                <w:szCs w:val="20"/>
              </w:rPr>
              <w:t>.00</w:t>
            </w:r>
          </w:p>
        </w:tc>
      </w:tr>
      <w:tr w:rsidR="00A64A6E" w:rsidRPr="004841F1" w14:paraId="2646DB61" w14:textId="77777777" w:rsidTr="00A64A6E">
        <w:trPr>
          <w:trHeight w:val="332"/>
        </w:trPr>
        <w:tc>
          <w:tcPr>
            <w:tcW w:w="7290" w:type="dxa"/>
            <w:gridSpan w:val="3"/>
            <w:tcBorders>
              <w:right w:val="nil"/>
            </w:tcBorders>
            <w:vAlign w:val="center"/>
          </w:tcPr>
          <w:p w14:paraId="37CB62B7" w14:textId="77777777" w:rsidR="00A64A6E" w:rsidRPr="00E647FB" w:rsidRDefault="00A64A6E" w:rsidP="00A64A6E">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1096DFA6" w14:textId="77777777" w:rsidR="00A64A6E" w:rsidRPr="00E647FB" w:rsidRDefault="00A64A6E" w:rsidP="00A64A6E">
            <w:pPr>
              <w:ind w:left="0"/>
              <w:rPr>
                <w:b/>
                <w:sz w:val="20"/>
                <w:szCs w:val="20"/>
              </w:rPr>
            </w:pPr>
          </w:p>
        </w:tc>
        <w:tc>
          <w:tcPr>
            <w:tcW w:w="236" w:type="dxa"/>
            <w:tcBorders>
              <w:left w:val="nil"/>
            </w:tcBorders>
            <w:vAlign w:val="center"/>
          </w:tcPr>
          <w:p w14:paraId="070E9CA1" w14:textId="77777777" w:rsidR="00A64A6E" w:rsidRPr="00E647FB" w:rsidRDefault="00A64A6E" w:rsidP="00A64A6E">
            <w:pPr>
              <w:ind w:left="0"/>
              <w:rPr>
                <w:b/>
                <w:sz w:val="20"/>
                <w:szCs w:val="20"/>
              </w:rPr>
            </w:pPr>
          </w:p>
        </w:tc>
        <w:tc>
          <w:tcPr>
            <w:tcW w:w="1672" w:type="dxa"/>
            <w:vAlign w:val="center"/>
          </w:tcPr>
          <w:p w14:paraId="569B7E3D" w14:textId="1CEA3BD0" w:rsidR="00A64A6E" w:rsidRPr="0043212E" w:rsidRDefault="00A64A6E" w:rsidP="00162BC2">
            <w:pPr>
              <w:ind w:left="0"/>
              <w:jc w:val="center"/>
              <w:rPr>
                <w:b/>
                <w:sz w:val="20"/>
                <w:szCs w:val="20"/>
              </w:rPr>
            </w:pPr>
            <w:r w:rsidRPr="0043212E">
              <w:rPr>
                <w:b/>
                <w:sz w:val="20"/>
                <w:szCs w:val="20"/>
              </w:rPr>
              <w:t>$</w:t>
            </w:r>
            <w:r w:rsidR="00162BC2">
              <w:rPr>
                <w:b/>
                <w:sz w:val="20"/>
                <w:szCs w:val="20"/>
              </w:rPr>
              <w:t>47,101.65</w:t>
            </w:r>
          </w:p>
        </w:tc>
      </w:tr>
    </w:tbl>
    <w:p w14:paraId="075ADD53" w14:textId="77777777" w:rsidR="00A64A6E" w:rsidRDefault="00A64A6E" w:rsidP="00A64A6E"/>
    <w:p w14:paraId="7841FEF5" w14:textId="77777777" w:rsidR="00734D99" w:rsidRDefault="00734D99" w:rsidP="002E37F7">
      <w:pPr>
        <w:ind w:left="360"/>
      </w:pPr>
    </w:p>
    <w:p w14:paraId="16DEEEAC" w14:textId="77777777" w:rsidR="00B12F51" w:rsidRPr="00D75750" w:rsidRDefault="00D75750" w:rsidP="002E37F7">
      <w:pPr>
        <w:pStyle w:val="Heading4"/>
      </w:pPr>
      <w:bookmarkStart w:id="20" w:name="_Toc427752828"/>
      <w:r w:rsidRPr="00D75750">
        <w:t>Explanation for Program Changes or Adjustments</w:t>
      </w:r>
      <w:bookmarkEnd w:id="20"/>
    </w:p>
    <w:p w14:paraId="01770518" w14:textId="54DC7A8A" w:rsidR="00F52BCC" w:rsidRDefault="003C7C5D" w:rsidP="002E37F7">
      <w:pPr>
        <w:ind w:left="360"/>
      </w:pPr>
      <w:r>
        <w:t xml:space="preserve">This is a new </w:t>
      </w:r>
      <w:r w:rsidR="0009214E">
        <w:t>information</w:t>
      </w:r>
      <w:r w:rsidR="00157413">
        <w:t xml:space="preserve"> collection</w:t>
      </w:r>
      <w:r>
        <w:t>.</w:t>
      </w:r>
    </w:p>
    <w:p w14:paraId="1B7A3831" w14:textId="77777777" w:rsidR="00734D99" w:rsidRDefault="00734D99" w:rsidP="00A64A6E">
      <w:pPr>
        <w:ind w:left="0"/>
      </w:pPr>
    </w:p>
    <w:p w14:paraId="3ACA800D" w14:textId="77777777" w:rsidR="00B12F51" w:rsidRPr="007B6A12" w:rsidRDefault="00616090" w:rsidP="002E37F7">
      <w:pPr>
        <w:pStyle w:val="Heading4"/>
      </w:pPr>
      <w:bookmarkStart w:id="21" w:name="_Toc427752829"/>
      <w:r w:rsidRPr="007B6A12">
        <w:t>Plan</w:t>
      </w:r>
      <w:r w:rsidR="00D75750" w:rsidRPr="007B6A12">
        <w:t>s for Tabulation and Publication and Project Time Schedule</w:t>
      </w:r>
      <w:bookmarkEnd w:id="21"/>
    </w:p>
    <w:p w14:paraId="0ED12F38" w14:textId="7A4C0063" w:rsidR="00573F2B" w:rsidRDefault="00573F2B" w:rsidP="00E86E03">
      <w:pPr>
        <w:ind w:left="0"/>
        <w:rPr>
          <w:rFonts w:cs="Arial"/>
          <w:color w:val="0070C0"/>
        </w:rPr>
      </w:pPr>
    </w:p>
    <w:p w14:paraId="195317A6" w14:textId="043365A1" w:rsidR="00E86E03" w:rsidRPr="001B277F" w:rsidRDefault="00E86E03" w:rsidP="001B277F">
      <w:r w:rsidRPr="001B277F">
        <w:rPr>
          <w:b/>
          <w:i/>
        </w:rPr>
        <w:t>Web-based questionnaire:</w:t>
      </w:r>
      <w:r w:rsidRPr="001B277F">
        <w:t xml:space="preserve"> Once the two-week </w:t>
      </w:r>
      <w:r w:rsidR="0009214E">
        <w:t>information</w:t>
      </w:r>
      <w:r w:rsidRPr="001B277F">
        <w:t xml:space="preserve"> collection period has closed, responses will be exported from SurveyMonkey® to Microsoft Excel®. Using Excel, we will perform descriptive statistical analysis including frequencies on multiple-choice items</w:t>
      </w:r>
      <w:r w:rsidR="002F59B7">
        <w:t>,</w:t>
      </w:r>
      <w:r w:rsidRPr="001B277F">
        <w:t xml:space="preserve"> cross-tabulations of information needs based on use of the website</w:t>
      </w:r>
      <w:r w:rsidR="002F59B7">
        <w:t>, and analysis of data by respondent type</w:t>
      </w:r>
      <w:r w:rsidRPr="001B277F">
        <w:t>.</w:t>
      </w:r>
      <w:r w:rsidR="00E74ED6">
        <w:t xml:space="preserve"> </w:t>
      </w:r>
      <w:r w:rsidRPr="001B277F">
        <w:t>Qualitative data from open-ended items will be reviewed to determine themes. Upon completion of data analysis, we will summarize the key findings using data charts, graphs and qualitative themes</w:t>
      </w:r>
      <w:r w:rsidR="002E5BD6">
        <w:t xml:space="preserve"> for incorporation into a single “Findings and Recommendations” report</w:t>
      </w:r>
      <w:r w:rsidRPr="001B277F">
        <w:t xml:space="preserve">. </w:t>
      </w:r>
      <w:r w:rsidR="002E5BD6">
        <w:t>All data</w:t>
      </w:r>
      <w:r w:rsidR="00743637">
        <w:t xml:space="preserve"> will be reported in aggregate.</w:t>
      </w:r>
    </w:p>
    <w:p w14:paraId="01102EA3" w14:textId="77777777" w:rsidR="00E86E03" w:rsidRPr="001B277F" w:rsidRDefault="00E86E03" w:rsidP="001B277F"/>
    <w:p w14:paraId="64D9DE7B" w14:textId="42CE942D" w:rsidR="00E86E03" w:rsidRPr="001B277F" w:rsidRDefault="00E86E03" w:rsidP="001B277F">
      <w:r w:rsidRPr="001B277F">
        <w:rPr>
          <w:b/>
          <w:i/>
        </w:rPr>
        <w:t>Card sorting exercise:</w:t>
      </w:r>
      <w:r w:rsidRPr="001B277F">
        <w:t xml:space="preserve"> Once the three-week </w:t>
      </w:r>
      <w:r w:rsidR="0009214E">
        <w:t>information</w:t>
      </w:r>
      <w:r w:rsidRPr="001B277F">
        <w:t xml:space="preserve"> collection period has closed, </w:t>
      </w:r>
      <w:r w:rsidR="001B277F">
        <w:t>we will conduct an</w:t>
      </w:r>
      <w:r w:rsidRPr="001B277F">
        <w:t xml:space="preserve"> analysis to reveal the most popular options for organization of </w:t>
      </w:r>
      <w:r w:rsidR="005D5CDC" w:rsidRPr="001B277F">
        <w:t xml:space="preserve">topics </w:t>
      </w:r>
      <w:r w:rsidRPr="001B277F">
        <w:t>on the STLT Gateway. Analysis will be conducted using</w:t>
      </w:r>
      <w:r w:rsidR="001B277F">
        <w:t xml:space="preserve"> various</w:t>
      </w:r>
      <w:r w:rsidRPr="001B277F">
        <w:t xml:space="preserve"> data visualization features inherent in the OptimalSort tool. Similarity matrices and dendograms</w:t>
      </w:r>
      <w:r w:rsidR="005D5CDC" w:rsidRPr="001B277F">
        <w:t xml:space="preserve"> will</w:t>
      </w:r>
      <w:r w:rsidRPr="001B277F">
        <w:t xml:space="preserve"> reveal clusters o</w:t>
      </w:r>
      <w:r w:rsidR="001B277F">
        <w:t>f similarity between card groupings</w:t>
      </w:r>
      <w:r w:rsidRPr="001B277F">
        <w:t xml:space="preserve"> created by participants, and a participant-centric analysis</w:t>
      </w:r>
      <w:r w:rsidR="005D5CDC" w:rsidRPr="001B277F">
        <w:t xml:space="preserve"> </w:t>
      </w:r>
      <w:r w:rsidRPr="001B277F">
        <w:t>will identify the top three most acceptable but substantially different submissions by participants.</w:t>
      </w:r>
      <w:r w:rsidR="002068FF">
        <w:t xml:space="preserve"> All </w:t>
      </w:r>
      <w:r w:rsidR="002E5BD6">
        <w:t>data</w:t>
      </w:r>
      <w:r w:rsidR="002068FF">
        <w:t xml:space="preserve"> will be reported in aggregate</w:t>
      </w:r>
      <w:r w:rsidR="003A0F60">
        <w:t xml:space="preserve"> for inclusion in the “Findings and Recommendations” report</w:t>
      </w:r>
      <w:r w:rsidR="002068FF">
        <w:t>.</w:t>
      </w:r>
    </w:p>
    <w:p w14:paraId="5E326E2E" w14:textId="77777777" w:rsidR="001B277F" w:rsidRDefault="001B277F" w:rsidP="00AE06FE">
      <w:pPr>
        <w:ind w:left="360"/>
        <w:rPr>
          <w:rFonts w:cs="Arial"/>
          <w:color w:val="0070C0"/>
        </w:rPr>
      </w:pPr>
    </w:p>
    <w:p w14:paraId="531ECE71" w14:textId="4027CCEF" w:rsidR="00E20294" w:rsidRPr="00F86AE2" w:rsidRDefault="002068FF" w:rsidP="00F86AE2">
      <w:r>
        <w:t>Aggregate f</w:t>
      </w:r>
      <w:r w:rsidR="001B277F" w:rsidRPr="001B277F">
        <w:t xml:space="preserve">indings from both </w:t>
      </w:r>
      <w:r w:rsidR="0009214E">
        <w:t>information</w:t>
      </w:r>
      <w:r w:rsidR="001B277F" w:rsidRPr="001B277F">
        <w:t xml:space="preserve"> collection instruments will be compiled in a </w:t>
      </w:r>
      <w:r w:rsidR="002E5BD6">
        <w:t>findings and recommendations report</w:t>
      </w:r>
      <w:r w:rsidR="002E5BD6" w:rsidRPr="001B277F">
        <w:t xml:space="preserve"> </w:t>
      </w:r>
      <w:r w:rsidR="001B277F" w:rsidRPr="001B277F">
        <w:t xml:space="preserve">for CDC/OSTLTS leaders to use to implement necessary improvements to </w:t>
      </w:r>
      <w:r w:rsidR="001B277F">
        <w:t>the STLT Gateway’s content and organization</w:t>
      </w:r>
      <w:r w:rsidR="002E5BD6">
        <w:t>, thus ensuring</w:t>
      </w:r>
      <w:r w:rsidR="001B277F">
        <w:t xml:space="preserve"> the website meets</w:t>
      </w:r>
      <w:r w:rsidR="001B277F" w:rsidRPr="001B277F">
        <w:t xml:space="preserve"> </w:t>
      </w:r>
      <w:r w:rsidR="001B277F">
        <w:t>identified</w:t>
      </w:r>
      <w:r w:rsidR="001B277F" w:rsidRPr="001B277F">
        <w:t xml:space="preserve"> needs of </w:t>
      </w:r>
      <w:r w:rsidR="001B277F">
        <w:t>STLT public health professionals</w:t>
      </w:r>
      <w:r w:rsidR="00A45C02">
        <w:t xml:space="preserve"> across the country.</w:t>
      </w:r>
    </w:p>
    <w:p w14:paraId="5FE2ACE6" w14:textId="77777777" w:rsidR="008C59E7" w:rsidRPr="00BB090C" w:rsidRDefault="008C59E7" w:rsidP="002E37F7">
      <w:pPr>
        <w:ind w:left="360"/>
        <w:rPr>
          <w:rFonts w:cs="Arial"/>
          <w:color w:val="0070C0"/>
        </w:rPr>
      </w:pPr>
      <w:r w:rsidRPr="00BB090C">
        <w:rPr>
          <w:rFonts w:cs="Arial"/>
          <w:u w:val="single"/>
        </w:rPr>
        <w:t>Project Time Schedule</w:t>
      </w:r>
    </w:p>
    <w:p w14:paraId="160FEA52" w14:textId="77777777" w:rsidR="008C59E7" w:rsidRPr="00F0000D" w:rsidRDefault="008C59E7" w:rsidP="002E37F7">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7B9CFB71" w14:textId="77777777" w:rsidR="008C59E7" w:rsidRPr="00F0000D" w:rsidRDefault="008C59E7" w:rsidP="002E37F7">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50670BF8" w14:textId="77777777" w:rsidR="008C59E7" w:rsidRPr="00F0000D" w:rsidRDefault="008C59E7" w:rsidP="002E37F7">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00990612">
        <w:rPr>
          <w:rFonts w:eastAsiaTheme="majorEastAsia" w:cstheme="majorBidi"/>
        </w:rPr>
        <w:t>s</w:t>
      </w:r>
      <w:r w:rsidRPr="00F0000D">
        <w:rPr>
          <w:rFonts w:eastAsiaTheme="majorEastAsia" w:cstheme="majorBidi"/>
        </w:rPr>
        <w:t xml:space="preserve"> </w:t>
      </w:r>
      <w:r w:rsidRPr="00F0000D">
        <w:tab/>
      </w:r>
      <w:r w:rsidRPr="00F0000D">
        <w:rPr>
          <w:rFonts w:eastAsiaTheme="majorEastAsia" w:cstheme="majorBidi"/>
        </w:rPr>
        <w:t>(COMPLETE)</w:t>
      </w:r>
    </w:p>
    <w:p w14:paraId="1C4314EB" w14:textId="77777777" w:rsidR="008C59E7" w:rsidRPr="00F0000D" w:rsidRDefault="008C59E7" w:rsidP="002E37F7">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54863D75" w14:textId="77777777" w:rsidR="008C59E7" w:rsidRPr="00F0000D" w:rsidRDefault="008C59E7" w:rsidP="002E37F7">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3CF09349" w14:textId="77777777" w:rsidR="008C59E7" w:rsidRPr="00E6557C" w:rsidRDefault="008C59E7" w:rsidP="002E37F7">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E6557C">
        <w:rPr>
          <w:rFonts w:eastAsiaTheme="majorEastAsia" w:cstheme="majorBidi"/>
        </w:rPr>
        <w:t>(TBD)</w:t>
      </w:r>
    </w:p>
    <w:p w14:paraId="744F32EE" w14:textId="198C97C1" w:rsidR="008C59E7" w:rsidRPr="000D4036" w:rsidRDefault="008C59E7" w:rsidP="002E37F7">
      <w:pPr>
        <w:pStyle w:val="ListParagraph"/>
        <w:numPr>
          <w:ilvl w:val="0"/>
          <w:numId w:val="2"/>
        </w:numPr>
        <w:tabs>
          <w:tab w:val="right" w:leader="dot" w:pos="9360"/>
        </w:tabs>
        <w:ind w:left="1080"/>
      </w:pPr>
      <w:r w:rsidRPr="00E6557C">
        <w:rPr>
          <w:rFonts w:eastAsiaTheme="majorEastAsia" w:cstheme="majorBidi"/>
        </w:rPr>
        <w:t xml:space="preserve">Conduct </w:t>
      </w:r>
      <w:r w:rsidR="0009214E">
        <w:rPr>
          <w:rFonts w:eastAsiaTheme="majorEastAsia" w:cstheme="majorBidi"/>
        </w:rPr>
        <w:t>information</w:t>
      </w:r>
      <w:r w:rsidR="00F0000D" w:rsidRPr="00E6557C">
        <w:rPr>
          <w:rFonts w:eastAsiaTheme="majorEastAsia" w:cstheme="majorBidi"/>
        </w:rPr>
        <w:t xml:space="preserve"> collection</w:t>
      </w:r>
      <w:r w:rsidR="00A3297E" w:rsidRPr="00E6557C">
        <w:rPr>
          <w:rFonts w:eastAsiaTheme="majorEastAsia" w:cstheme="majorBidi"/>
        </w:rPr>
        <w:t xml:space="preserve"> using web-based questionnaire</w:t>
      </w:r>
      <w:r w:rsidRPr="00E6557C">
        <w:rPr>
          <w:rFonts w:eastAsiaTheme="majorEastAsia" w:cstheme="majorBidi"/>
        </w:rPr>
        <w:t xml:space="preserve"> </w:t>
      </w:r>
      <w:r w:rsidRPr="00E6557C">
        <w:tab/>
      </w:r>
      <w:r w:rsidRPr="00E6557C">
        <w:rPr>
          <w:rFonts w:eastAsiaTheme="majorEastAsia" w:cstheme="majorBidi"/>
        </w:rPr>
        <w:t>(</w:t>
      </w:r>
      <w:r w:rsidR="00F0000D" w:rsidRPr="00E6557C">
        <w:rPr>
          <w:rFonts w:eastAsiaTheme="majorEastAsia" w:cstheme="majorBidi"/>
        </w:rPr>
        <w:t>O</w:t>
      </w:r>
      <w:r w:rsidRPr="00E6557C">
        <w:rPr>
          <w:rFonts w:eastAsiaTheme="majorEastAsia" w:cstheme="majorBidi"/>
        </w:rPr>
        <w:t xml:space="preserve">pen </w:t>
      </w:r>
      <w:r w:rsidR="00E6557C" w:rsidRPr="000D4036">
        <w:rPr>
          <w:rFonts w:eastAsiaTheme="majorEastAsia" w:cstheme="majorBidi"/>
        </w:rPr>
        <w:t>2</w:t>
      </w:r>
      <w:r w:rsidRPr="000D4036">
        <w:rPr>
          <w:rFonts w:eastAsiaTheme="majorEastAsia" w:cstheme="majorBidi"/>
        </w:rPr>
        <w:t xml:space="preserve"> weeks)</w:t>
      </w:r>
    </w:p>
    <w:p w14:paraId="1D61C561" w14:textId="05D45789" w:rsidR="00A3297E" w:rsidRPr="00E6557C" w:rsidRDefault="00A3297E" w:rsidP="002E37F7">
      <w:pPr>
        <w:pStyle w:val="ListParagraph"/>
        <w:numPr>
          <w:ilvl w:val="0"/>
          <w:numId w:val="2"/>
        </w:numPr>
        <w:tabs>
          <w:tab w:val="right" w:leader="dot" w:pos="9360"/>
        </w:tabs>
        <w:ind w:left="1080"/>
      </w:pPr>
      <w:r w:rsidRPr="000D4036">
        <w:rPr>
          <w:rFonts w:eastAsiaTheme="majorEastAsia" w:cstheme="majorBidi"/>
        </w:rPr>
        <w:t xml:space="preserve">Conduct </w:t>
      </w:r>
      <w:r w:rsidR="0009214E">
        <w:rPr>
          <w:rFonts w:eastAsiaTheme="majorEastAsia" w:cstheme="majorBidi"/>
        </w:rPr>
        <w:t>information</w:t>
      </w:r>
      <w:r w:rsidRPr="000D4036">
        <w:rPr>
          <w:rFonts w:eastAsiaTheme="majorEastAsia" w:cstheme="majorBidi"/>
        </w:rPr>
        <w:t xml:space="preserve"> collection using</w:t>
      </w:r>
      <w:r w:rsidR="00173B43">
        <w:rPr>
          <w:rFonts w:eastAsiaTheme="majorEastAsia" w:cstheme="majorBidi"/>
        </w:rPr>
        <w:t xml:space="preserve"> card sorting exercise…………………..</w:t>
      </w:r>
      <w:r w:rsidRPr="000D4036">
        <w:rPr>
          <w:rFonts w:eastAsiaTheme="majorEastAsia" w:cstheme="majorBidi"/>
        </w:rPr>
        <w:t xml:space="preserve">.(Open </w:t>
      </w:r>
      <w:r w:rsidR="00C45441" w:rsidRPr="000D4036">
        <w:rPr>
          <w:rFonts w:eastAsiaTheme="majorEastAsia" w:cstheme="majorBidi"/>
        </w:rPr>
        <w:t>3</w:t>
      </w:r>
      <w:r w:rsidRPr="000D4036">
        <w:rPr>
          <w:rFonts w:eastAsiaTheme="majorEastAsia" w:cstheme="majorBidi"/>
        </w:rPr>
        <w:t xml:space="preserve"> weeks</w:t>
      </w:r>
      <w:r w:rsidRPr="00E6557C">
        <w:rPr>
          <w:rFonts w:eastAsiaTheme="majorEastAsia" w:cstheme="majorBidi"/>
        </w:rPr>
        <w:t>)</w:t>
      </w:r>
    </w:p>
    <w:p w14:paraId="4ADDE9E3" w14:textId="4421973C" w:rsidR="008C59E7" w:rsidRPr="00446BB0" w:rsidRDefault="008C59E7" w:rsidP="002E37F7">
      <w:pPr>
        <w:pStyle w:val="ListParagraph"/>
        <w:numPr>
          <w:ilvl w:val="0"/>
          <w:numId w:val="2"/>
        </w:numPr>
        <w:tabs>
          <w:tab w:val="right" w:leader="dot" w:pos="9360"/>
        </w:tabs>
        <w:ind w:left="1080"/>
      </w:pPr>
      <w:r w:rsidRPr="00446BB0">
        <w:rPr>
          <w:rFonts w:eastAsiaTheme="majorEastAsia" w:cstheme="majorBidi"/>
        </w:rPr>
        <w:t>Code</w:t>
      </w:r>
      <w:r w:rsidR="001C7607" w:rsidRPr="00446BB0">
        <w:rPr>
          <w:rFonts w:eastAsiaTheme="majorEastAsia" w:cstheme="majorBidi"/>
        </w:rPr>
        <w:t xml:space="preserve"> data</w:t>
      </w:r>
      <w:r w:rsidRPr="00446BB0">
        <w:rPr>
          <w:rFonts w:eastAsiaTheme="majorEastAsia" w:cstheme="majorBidi"/>
        </w:rPr>
        <w:t xml:space="preserve">, </w:t>
      </w:r>
      <w:r w:rsidR="001C7607" w:rsidRPr="00446BB0">
        <w:rPr>
          <w:rFonts w:eastAsiaTheme="majorEastAsia" w:cstheme="majorBidi"/>
        </w:rPr>
        <w:t xml:space="preserve">conduct </w:t>
      </w:r>
      <w:r w:rsidRPr="00446BB0">
        <w:rPr>
          <w:rFonts w:eastAsiaTheme="majorEastAsia" w:cstheme="majorBidi"/>
        </w:rPr>
        <w:t>quality control, and analyze data</w:t>
      </w:r>
      <w:r w:rsidRPr="00446BB0">
        <w:rPr>
          <w:rFonts w:cs="Arial"/>
        </w:rPr>
        <w:tab/>
      </w:r>
      <w:r w:rsidR="00F0000D" w:rsidRPr="00446BB0">
        <w:rPr>
          <w:rFonts w:eastAsiaTheme="majorEastAsia" w:cstheme="majorBidi"/>
        </w:rPr>
        <w:t>(</w:t>
      </w:r>
      <w:r w:rsidR="00143FB1">
        <w:rPr>
          <w:rFonts w:eastAsiaTheme="majorEastAsia" w:cstheme="majorBidi"/>
        </w:rPr>
        <w:t>3</w:t>
      </w:r>
      <w:r w:rsidRPr="00446BB0">
        <w:rPr>
          <w:rFonts w:eastAsiaTheme="majorEastAsia" w:cstheme="majorBidi"/>
        </w:rPr>
        <w:t xml:space="preserve"> weeks)</w:t>
      </w:r>
    </w:p>
    <w:p w14:paraId="0F24046B" w14:textId="2285B826" w:rsidR="000A71DF" w:rsidRPr="00446BB0" w:rsidRDefault="007B6A12" w:rsidP="00446BB0">
      <w:pPr>
        <w:pStyle w:val="ListParagraph"/>
        <w:numPr>
          <w:ilvl w:val="0"/>
          <w:numId w:val="2"/>
        </w:numPr>
        <w:tabs>
          <w:tab w:val="right" w:leader="dot" w:pos="9360"/>
        </w:tabs>
        <w:ind w:left="1080"/>
      </w:pPr>
      <w:r w:rsidRPr="00446BB0">
        <w:rPr>
          <w:rFonts w:eastAsiaTheme="majorEastAsia" w:cstheme="majorBidi"/>
        </w:rPr>
        <w:t xml:space="preserve">Prepare </w:t>
      </w:r>
      <w:r w:rsidR="001C7607" w:rsidRPr="00446BB0">
        <w:rPr>
          <w:rFonts w:eastAsiaTheme="majorEastAsia" w:cstheme="majorBidi"/>
        </w:rPr>
        <w:t xml:space="preserve">summary </w:t>
      </w:r>
      <w:r w:rsidR="00AC5666">
        <w:rPr>
          <w:rFonts w:eastAsiaTheme="majorEastAsia" w:cstheme="majorBidi"/>
        </w:rPr>
        <w:t>report(s) of questionnaire and card sort findings</w:t>
      </w:r>
      <w:r w:rsidR="008C59E7" w:rsidRPr="00446BB0">
        <w:tab/>
      </w:r>
      <w:r w:rsidR="008C59E7" w:rsidRPr="00446BB0">
        <w:rPr>
          <w:rFonts w:eastAsiaTheme="majorEastAsia" w:cstheme="majorBidi"/>
        </w:rPr>
        <w:t>(</w:t>
      </w:r>
      <w:r w:rsidR="00143FB1">
        <w:rPr>
          <w:rFonts w:eastAsiaTheme="majorEastAsia" w:cstheme="majorBidi"/>
        </w:rPr>
        <w:t>4</w:t>
      </w:r>
      <w:r w:rsidR="008C59E7" w:rsidRPr="00446BB0">
        <w:rPr>
          <w:rFonts w:eastAsiaTheme="majorEastAsia" w:cstheme="majorBidi"/>
        </w:rPr>
        <w:t xml:space="preserve"> weeks)</w:t>
      </w:r>
    </w:p>
    <w:p w14:paraId="73CA34D7" w14:textId="77777777" w:rsidR="00F0000D" w:rsidRDefault="00F0000D" w:rsidP="002E37F7"/>
    <w:p w14:paraId="2F5A103F" w14:textId="77777777" w:rsidR="00B12F51" w:rsidRPr="00D75750" w:rsidRDefault="00D75750" w:rsidP="002E37F7">
      <w:pPr>
        <w:pStyle w:val="Heading4"/>
      </w:pPr>
      <w:bookmarkStart w:id="22" w:name="_Toc427752830"/>
      <w:r w:rsidRPr="00D75750">
        <w:t xml:space="preserve">Reason(s) Display of OMB Expiration </w:t>
      </w:r>
      <w:r>
        <w:t xml:space="preserve">Date </w:t>
      </w:r>
      <w:r w:rsidRPr="00D75750">
        <w:t>is Inappropriate</w:t>
      </w:r>
      <w:bookmarkEnd w:id="22"/>
    </w:p>
    <w:p w14:paraId="5A29413F" w14:textId="7CB6D370" w:rsidR="00F52BCC" w:rsidRDefault="00180D45" w:rsidP="00A64A6E">
      <w:pPr>
        <w:ind w:left="360"/>
      </w:pPr>
      <w:r>
        <w:t>We are requesting no exemption.</w:t>
      </w:r>
    </w:p>
    <w:p w14:paraId="7BB8E447" w14:textId="77777777" w:rsidR="003705DF" w:rsidRDefault="003705DF" w:rsidP="002E37F7"/>
    <w:p w14:paraId="7F1A6230" w14:textId="77777777" w:rsidR="00B12F51" w:rsidRPr="00D26A64" w:rsidRDefault="00B12F51" w:rsidP="002E37F7">
      <w:pPr>
        <w:pStyle w:val="Heading4"/>
      </w:pPr>
      <w:bookmarkStart w:id="23" w:name="_Toc427752831"/>
      <w:r w:rsidRPr="00D26A64">
        <w:t>Exceptions to Certification for Paperwork Reduction Act Submissions</w:t>
      </w:r>
      <w:bookmarkEnd w:id="23"/>
    </w:p>
    <w:p w14:paraId="3235C8F2" w14:textId="77777777" w:rsidR="00D1343B" w:rsidRDefault="0031279F" w:rsidP="002E37F7">
      <w:pPr>
        <w:ind w:left="360"/>
      </w:pPr>
      <w:r>
        <w:t>There are no exceptions to the certification.</w:t>
      </w:r>
      <w:r w:rsidR="00180D45">
        <w:t xml:space="preserve">  These activities comply with the requirements in 5 CFR 1320.9.</w:t>
      </w:r>
    </w:p>
    <w:p w14:paraId="546AA8FB" w14:textId="77777777" w:rsidR="008B12FA" w:rsidRDefault="008B12FA" w:rsidP="002E37F7">
      <w:pPr>
        <w:ind w:left="360"/>
      </w:pPr>
    </w:p>
    <w:p w14:paraId="58097865" w14:textId="77777777" w:rsidR="00A36419" w:rsidRDefault="00A36419" w:rsidP="002E37F7">
      <w:pPr>
        <w:pStyle w:val="Heading3"/>
        <w:ind w:left="0"/>
      </w:pPr>
      <w:bookmarkStart w:id="24" w:name="_Toc427752832"/>
      <w:r>
        <w:t>LIST OF ATTACHMENTS</w:t>
      </w:r>
      <w:r w:rsidR="00A33E90">
        <w:t xml:space="preserve"> – Section A</w:t>
      </w:r>
      <w:bookmarkEnd w:id="24"/>
    </w:p>
    <w:p w14:paraId="3759758B" w14:textId="7599B52C" w:rsidR="00050AE2" w:rsidRPr="00F86AE2" w:rsidRDefault="00A1453A" w:rsidP="00A330DE">
      <w:pPr>
        <w:tabs>
          <w:tab w:val="clear" w:pos="9360"/>
        </w:tabs>
        <w:ind w:left="0"/>
      </w:pPr>
      <w:r w:rsidRPr="00F86AE2">
        <w:t>Attachment A</w:t>
      </w:r>
      <w:r w:rsidR="00435057" w:rsidRPr="00F86AE2">
        <w:t>—</w:t>
      </w:r>
      <w:r w:rsidR="004D0033" w:rsidRPr="00F86AE2">
        <w:t>STLT Gateway</w:t>
      </w:r>
      <w:r w:rsidR="006473E4" w:rsidRPr="00F86AE2">
        <w:t xml:space="preserve"> Screenshot</w:t>
      </w:r>
    </w:p>
    <w:p w14:paraId="7C045829" w14:textId="35E967B6" w:rsidR="00050AE2" w:rsidRPr="00F86AE2" w:rsidRDefault="00050AE2" w:rsidP="00A330DE">
      <w:pPr>
        <w:tabs>
          <w:tab w:val="clear" w:pos="9360"/>
        </w:tabs>
        <w:ind w:left="0"/>
      </w:pPr>
      <w:r w:rsidRPr="00F86AE2">
        <w:t xml:space="preserve">Attachment B—Questionnaire </w:t>
      </w:r>
      <w:r w:rsidR="00642559" w:rsidRPr="00F86AE2">
        <w:t>Information</w:t>
      </w:r>
      <w:r w:rsidRPr="00F86AE2">
        <w:t xml:space="preserve"> Collection Instrument: MS Word Version </w:t>
      </w:r>
    </w:p>
    <w:p w14:paraId="59FBFCA8" w14:textId="278B84DA" w:rsidR="00CC7188" w:rsidRPr="00F86AE2" w:rsidRDefault="00050AE2" w:rsidP="00A330DE">
      <w:pPr>
        <w:tabs>
          <w:tab w:val="clear" w:pos="9360"/>
        </w:tabs>
        <w:ind w:left="0"/>
      </w:pPr>
      <w:r w:rsidRPr="00F86AE2">
        <w:t xml:space="preserve">Attachment C—Questionnaire </w:t>
      </w:r>
      <w:r w:rsidR="00642559" w:rsidRPr="00F86AE2">
        <w:t>Information</w:t>
      </w:r>
      <w:r w:rsidRPr="00F86AE2">
        <w:t xml:space="preserve"> Collection Instrument: Web Version</w:t>
      </w:r>
    </w:p>
    <w:p w14:paraId="64F54592" w14:textId="2CD3CD83" w:rsidR="00050AE2" w:rsidRPr="00F86AE2" w:rsidRDefault="00050AE2" w:rsidP="00A330DE">
      <w:pPr>
        <w:tabs>
          <w:tab w:val="clear" w:pos="9360"/>
        </w:tabs>
        <w:ind w:left="0"/>
      </w:pPr>
      <w:r w:rsidRPr="00F86AE2">
        <w:t>Attachment D—Cart Sort</w:t>
      </w:r>
      <w:r w:rsidR="006E6C9D" w:rsidRPr="00F86AE2">
        <w:t>ing</w:t>
      </w:r>
      <w:r w:rsidRPr="00F86AE2">
        <w:t xml:space="preserve"> </w:t>
      </w:r>
      <w:r w:rsidR="00642559" w:rsidRPr="00F86AE2">
        <w:t>Information</w:t>
      </w:r>
      <w:r w:rsidRPr="00F86AE2">
        <w:t xml:space="preserve"> Collection Instrument: MS Word Version</w:t>
      </w:r>
    </w:p>
    <w:p w14:paraId="5D78630F" w14:textId="348E6E0A" w:rsidR="007B2326" w:rsidRPr="00F86AE2" w:rsidRDefault="00050AE2" w:rsidP="00A330DE">
      <w:pPr>
        <w:tabs>
          <w:tab w:val="clear" w:pos="9360"/>
        </w:tabs>
        <w:ind w:left="0"/>
      </w:pPr>
      <w:r w:rsidRPr="00F86AE2">
        <w:t>Attachment E— Cart Sort</w:t>
      </w:r>
      <w:r w:rsidR="006E6C9D" w:rsidRPr="00F86AE2">
        <w:t>ing</w:t>
      </w:r>
      <w:r w:rsidRPr="00F86AE2">
        <w:t xml:space="preserve"> </w:t>
      </w:r>
      <w:r w:rsidR="00642559" w:rsidRPr="00F86AE2">
        <w:t>Information</w:t>
      </w:r>
      <w:r w:rsidRPr="00F86AE2">
        <w:t xml:space="preserve"> Collection Instrument: Web Version</w:t>
      </w:r>
    </w:p>
    <w:p w14:paraId="27255B03" w14:textId="581532D3" w:rsidR="00BD3D69" w:rsidRPr="00F86AE2" w:rsidRDefault="00BD3D69" w:rsidP="00A330DE">
      <w:pPr>
        <w:ind w:left="0"/>
        <w:rPr>
          <w:bCs/>
        </w:rPr>
      </w:pPr>
      <w:r w:rsidRPr="00F86AE2">
        <w:t>Attachment F—</w:t>
      </w:r>
      <w:r w:rsidRPr="00F86AE2">
        <w:rPr>
          <w:bCs/>
        </w:rPr>
        <w:t xml:space="preserve"> Calculating Average Hourly Wages for STLT Health Professional Respondent Burden (for Table A-12)</w:t>
      </w:r>
    </w:p>
    <w:p w14:paraId="331898A4" w14:textId="4CA78244" w:rsidR="003705DF" w:rsidRDefault="00BD3D69" w:rsidP="00F86AE2">
      <w:pPr>
        <w:pStyle w:val="ListParagraph"/>
      </w:pPr>
      <w:r>
        <w:t xml:space="preserve"> </w:t>
      </w:r>
    </w:p>
    <w:p w14:paraId="51A49CBA" w14:textId="77777777" w:rsidR="00CC7188" w:rsidRDefault="00CC7188" w:rsidP="002E37F7">
      <w:pPr>
        <w:pStyle w:val="Heading3"/>
        <w:ind w:left="0"/>
      </w:pPr>
      <w:bookmarkStart w:id="25" w:name="_Toc427752833"/>
      <w:r w:rsidRPr="00CC7188">
        <w:t xml:space="preserve">REFERENCE LIST </w:t>
      </w:r>
      <w:bookmarkEnd w:id="25"/>
    </w:p>
    <w:p w14:paraId="331D5A8C" w14:textId="18DFD554" w:rsidR="000058E0" w:rsidRDefault="000058E0" w:rsidP="002E37F7">
      <w:pPr>
        <w:pStyle w:val="ListParagraph"/>
        <w:numPr>
          <w:ilvl w:val="2"/>
          <w:numId w:val="1"/>
        </w:numPr>
        <w:tabs>
          <w:tab w:val="clear" w:pos="9360"/>
        </w:tabs>
        <w:ind w:hanging="360"/>
      </w:pPr>
      <w:r w:rsidRPr="008C59E7">
        <w:t xml:space="preserve">Centers for Disease Control and Prevention. "National Public Health Performance Standards Program (NPHPSP): 10 Essential Public Health Services." Available at </w:t>
      </w:r>
      <w:hyperlink r:id="rId15" w:history="1">
        <w:r w:rsidR="002854EE" w:rsidRPr="00041099">
          <w:rPr>
            <w:rStyle w:val="Hyperlink"/>
          </w:rPr>
          <w:t>www.cdc.gov/nphpsp/essentialservices.html</w:t>
        </w:r>
      </w:hyperlink>
      <w:r w:rsidR="002854EE">
        <w:t xml:space="preserve">. </w:t>
      </w:r>
      <w:r w:rsidRPr="008C59E7">
        <w:t>Accessed on 8/14/14.</w:t>
      </w:r>
    </w:p>
    <w:p w14:paraId="28C01645" w14:textId="44AE39E8" w:rsidR="000C7487" w:rsidRDefault="000C7487" w:rsidP="000C7487">
      <w:pPr>
        <w:pStyle w:val="ListParagraph"/>
        <w:numPr>
          <w:ilvl w:val="2"/>
          <w:numId w:val="1"/>
        </w:numPr>
        <w:tabs>
          <w:tab w:val="clear" w:pos="9360"/>
        </w:tabs>
        <w:ind w:hanging="360"/>
      </w:pPr>
      <w:r w:rsidRPr="008C59E7">
        <w:t>Centers for Disea</w:t>
      </w:r>
      <w:r>
        <w:t xml:space="preserve">se Control and Prevention. State, Tribal, Local, and Territorial Public Health Professionals Gateway (STLT Gateway). Available at </w:t>
      </w:r>
      <w:hyperlink r:id="rId16" w:history="1">
        <w:r w:rsidRPr="00041099">
          <w:rPr>
            <w:rStyle w:val="Hyperlink"/>
          </w:rPr>
          <w:t>www.cdc.gov/stltpublichealth</w:t>
        </w:r>
      </w:hyperlink>
      <w:r>
        <w:t>. Accessed on 8/31/17.</w:t>
      </w:r>
    </w:p>
    <w:p w14:paraId="6AF04AF3" w14:textId="6A26FB06" w:rsidR="00191950" w:rsidRPr="00EE08DA" w:rsidRDefault="00EE08DA" w:rsidP="00EE08DA">
      <w:pPr>
        <w:pStyle w:val="ListParagraph"/>
        <w:numPr>
          <w:ilvl w:val="2"/>
          <w:numId w:val="1"/>
        </w:numPr>
        <w:tabs>
          <w:tab w:val="clear" w:pos="9360"/>
        </w:tabs>
        <w:ind w:hanging="360"/>
      </w:pPr>
      <w:r w:rsidRPr="00EE08DA">
        <w:t>Centers for Disease Control and Prevention</w:t>
      </w:r>
      <w:r>
        <w:t>. Analysis of internal</w:t>
      </w:r>
      <w:r w:rsidR="00764F77">
        <w:t xml:space="preserve"> STLT Gateway</w:t>
      </w:r>
      <w:r>
        <w:t xml:space="preserve"> </w:t>
      </w:r>
      <w:r w:rsidR="00764F77">
        <w:t xml:space="preserve">web </w:t>
      </w:r>
      <w:r>
        <w:t>metrics reports for January</w:t>
      </w:r>
      <w:r>
        <w:rPr>
          <w:rFonts w:ascii="Calibri" w:hAnsi="Calibri"/>
        </w:rPr>
        <w:t>–</w:t>
      </w:r>
      <w:r>
        <w:t>December 2016 (unpublished data); July 2017.</w:t>
      </w:r>
    </w:p>
    <w:sectPr w:rsidR="00191950" w:rsidRPr="00EE08DA" w:rsidSect="00385BB5">
      <w:headerReference w:type="default" r:id="rId17"/>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1BD59" w14:textId="77777777" w:rsidR="00E74ED6" w:rsidRDefault="00E74ED6" w:rsidP="007D6163">
      <w:r>
        <w:separator/>
      </w:r>
    </w:p>
    <w:p w14:paraId="70E9FE2F" w14:textId="77777777" w:rsidR="00E74ED6" w:rsidRDefault="00E74ED6" w:rsidP="007D6163"/>
  </w:endnote>
  <w:endnote w:type="continuationSeparator" w:id="0">
    <w:p w14:paraId="527CC25A" w14:textId="77777777" w:rsidR="00E74ED6" w:rsidRDefault="00E74ED6" w:rsidP="007D6163">
      <w:r>
        <w:continuationSeparator/>
      </w:r>
    </w:p>
    <w:p w14:paraId="1738E764" w14:textId="77777777" w:rsidR="00E74ED6" w:rsidRDefault="00E74ED6"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S Gothic"/>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091C1DC0" w14:textId="58B6519A" w:rsidR="00E74ED6" w:rsidRDefault="00E74E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6FD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6FD3">
              <w:rPr>
                <w:b/>
                <w:bCs/>
                <w:noProof/>
              </w:rPr>
              <w:t>2</w:t>
            </w:r>
            <w:r>
              <w:rPr>
                <w:b/>
                <w:bCs/>
                <w:sz w:val="24"/>
                <w:szCs w:val="24"/>
              </w:rPr>
              <w:fldChar w:fldCharType="end"/>
            </w:r>
          </w:p>
        </w:sdtContent>
      </w:sdt>
    </w:sdtContent>
  </w:sdt>
  <w:p w14:paraId="16AE1017" w14:textId="77777777" w:rsidR="00E74ED6" w:rsidRDefault="00E74ED6"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B8460" w14:textId="77777777" w:rsidR="00E74ED6" w:rsidRDefault="00E74ED6" w:rsidP="007D6163">
      <w:r>
        <w:separator/>
      </w:r>
    </w:p>
    <w:p w14:paraId="60D20FBE" w14:textId="77777777" w:rsidR="00E74ED6" w:rsidRDefault="00E74ED6" w:rsidP="007D6163"/>
  </w:footnote>
  <w:footnote w:type="continuationSeparator" w:id="0">
    <w:p w14:paraId="6B56E7AA" w14:textId="77777777" w:rsidR="00E74ED6" w:rsidRDefault="00E74ED6" w:rsidP="007D6163">
      <w:r>
        <w:continuationSeparator/>
      </w:r>
    </w:p>
    <w:p w14:paraId="00024E09" w14:textId="77777777" w:rsidR="00E74ED6" w:rsidRDefault="00E74ED6"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5580" w14:textId="77777777" w:rsidR="00E74ED6" w:rsidRPr="00716F94" w:rsidRDefault="00E74ED6" w:rsidP="007D6163">
    <w:pPr>
      <w:pStyle w:val="Header"/>
      <w:rPr>
        <w:color w:val="0033CC"/>
      </w:rPr>
    </w:pPr>
    <w:r>
      <w:tab/>
    </w:r>
  </w:p>
  <w:p w14:paraId="2A3EEE70" w14:textId="77777777" w:rsidR="00E74ED6" w:rsidRDefault="00E74ED6"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1F05"/>
    <w:multiLevelType w:val="hybridMultilevel"/>
    <w:tmpl w:val="6F685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E10838"/>
    <w:multiLevelType w:val="hybridMultilevel"/>
    <w:tmpl w:val="16503AC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C7FB4"/>
    <w:multiLevelType w:val="hybridMultilevel"/>
    <w:tmpl w:val="D284C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F3879"/>
    <w:multiLevelType w:val="hybridMultilevel"/>
    <w:tmpl w:val="639CE1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006588"/>
    <w:multiLevelType w:val="hybridMultilevel"/>
    <w:tmpl w:val="C7300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30F0FA1"/>
    <w:multiLevelType w:val="hybridMultilevel"/>
    <w:tmpl w:val="DBBE860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8863C9A">
      <w:start w:val="1"/>
      <w:numFmt w:val="decimal"/>
      <w:lvlText w:val="%3."/>
      <w:lvlJc w:val="left"/>
      <w:pPr>
        <w:ind w:left="720" w:hanging="180"/>
      </w:pPr>
      <w:rPr>
        <w:rFonts w:hint="default"/>
        <w:b w:val="0"/>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9">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61312F"/>
    <w:multiLevelType w:val="hybridMultilevel"/>
    <w:tmpl w:val="86F4A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902D43"/>
    <w:multiLevelType w:val="hybridMultilevel"/>
    <w:tmpl w:val="41DE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FB31AAE"/>
    <w:multiLevelType w:val="hybridMultilevel"/>
    <w:tmpl w:val="1D84D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2167F3"/>
    <w:multiLevelType w:val="hybridMultilevel"/>
    <w:tmpl w:val="86F4A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4546E2"/>
    <w:multiLevelType w:val="hybridMultilevel"/>
    <w:tmpl w:val="FEB0370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22"/>
  </w:num>
  <w:num w:numId="4">
    <w:abstractNumId w:val="6"/>
  </w:num>
  <w:num w:numId="5">
    <w:abstractNumId w:val="16"/>
  </w:num>
  <w:num w:numId="6">
    <w:abstractNumId w:val="2"/>
  </w:num>
  <w:num w:numId="7">
    <w:abstractNumId w:val="10"/>
  </w:num>
  <w:num w:numId="8">
    <w:abstractNumId w:val="5"/>
  </w:num>
  <w:num w:numId="9">
    <w:abstractNumId w:val="15"/>
  </w:num>
  <w:num w:numId="10">
    <w:abstractNumId w:val="4"/>
  </w:num>
  <w:num w:numId="11">
    <w:abstractNumId w:val="9"/>
  </w:num>
  <w:num w:numId="12">
    <w:abstractNumId w:val="24"/>
  </w:num>
  <w:num w:numId="13">
    <w:abstractNumId w:val="23"/>
  </w:num>
  <w:num w:numId="14">
    <w:abstractNumId w:val="14"/>
  </w:num>
  <w:num w:numId="15">
    <w:abstractNumId w:val="12"/>
  </w:num>
  <w:num w:numId="16">
    <w:abstractNumId w:val="21"/>
  </w:num>
  <w:num w:numId="17">
    <w:abstractNumId w:val="19"/>
  </w:num>
  <w:num w:numId="18">
    <w:abstractNumId w:val="13"/>
  </w:num>
  <w:num w:numId="19">
    <w:abstractNumId w:val="1"/>
  </w:num>
  <w:num w:numId="20">
    <w:abstractNumId w:val="3"/>
  </w:num>
  <w:num w:numId="21">
    <w:abstractNumId w:val="17"/>
  </w:num>
  <w:num w:numId="22">
    <w:abstractNumId w:val="7"/>
  </w:num>
  <w:num w:numId="23">
    <w:abstractNumId w:val="0"/>
  </w:num>
  <w:num w:numId="24">
    <w:abstractNumId w:val="11"/>
  </w:num>
  <w:num w:numId="25">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8D"/>
    <w:rsid w:val="0000454D"/>
    <w:rsid w:val="000056C3"/>
    <w:rsid w:val="000058E0"/>
    <w:rsid w:val="000060B9"/>
    <w:rsid w:val="00011A98"/>
    <w:rsid w:val="00011F8D"/>
    <w:rsid w:val="000130B4"/>
    <w:rsid w:val="00014361"/>
    <w:rsid w:val="00014579"/>
    <w:rsid w:val="00014944"/>
    <w:rsid w:val="000262F2"/>
    <w:rsid w:val="000268F9"/>
    <w:rsid w:val="00026B32"/>
    <w:rsid w:val="00040611"/>
    <w:rsid w:val="0004305C"/>
    <w:rsid w:val="000430F2"/>
    <w:rsid w:val="000435BF"/>
    <w:rsid w:val="0004634F"/>
    <w:rsid w:val="00046CCD"/>
    <w:rsid w:val="000474FB"/>
    <w:rsid w:val="00050240"/>
    <w:rsid w:val="00050AE2"/>
    <w:rsid w:val="00053A92"/>
    <w:rsid w:val="00054839"/>
    <w:rsid w:val="000557E2"/>
    <w:rsid w:val="00055DAE"/>
    <w:rsid w:val="00057F36"/>
    <w:rsid w:val="000607A8"/>
    <w:rsid w:val="00063EB4"/>
    <w:rsid w:val="00064A39"/>
    <w:rsid w:val="000679C3"/>
    <w:rsid w:val="0009016C"/>
    <w:rsid w:val="0009214E"/>
    <w:rsid w:val="00093877"/>
    <w:rsid w:val="00094CE9"/>
    <w:rsid w:val="000979F0"/>
    <w:rsid w:val="000A1F30"/>
    <w:rsid w:val="000A2D0C"/>
    <w:rsid w:val="000A71DF"/>
    <w:rsid w:val="000B0962"/>
    <w:rsid w:val="000B2CBC"/>
    <w:rsid w:val="000C2D50"/>
    <w:rsid w:val="000C334B"/>
    <w:rsid w:val="000C432E"/>
    <w:rsid w:val="000C7487"/>
    <w:rsid w:val="000D4036"/>
    <w:rsid w:val="000D6F9B"/>
    <w:rsid w:val="000E6577"/>
    <w:rsid w:val="000E7A19"/>
    <w:rsid w:val="000F7CE2"/>
    <w:rsid w:val="0010103A"/>
    <w:rsid w:val="00104A1B"/>
    <w:rsid w:val="00113BCC"/>
    <w:rsid w:val="00115865"/>
    <w:rsid w:val="001177DD"/>
    <w:rsid w:val="00122437"/>
    <w:rsid w:val="001257CE"/>
    <w:rsid w:val="00130D45"/>
    <w:rsid w:val="00131A8D"/>
    <w:rsid w:val="00135334"/>
    <w:rsid w:val="0013592C"/>
    <w:rsid w:val="00137CAE"/>
    <w:rsid w:val="0014029B"/>
    <w:rsid w:val="001412D4"/>
    <w:rsid w:val="001426FA"/>
    <w:rsid w:val="00143FB1"/>
    <w:rsid w:val="00144F64"/>
    <w:rsid w:val="00145D62"/>
    <w:rsid w:val="001470CB"/>
    <w:rsid w:val="00150F95"/>
    <w:rsid w:val="00151567"/>
    <w:rsid w:val="0015715D"/>
    <w:rsid w:val="00157413"/>
    <w:rsid w:val="00162B9F"/>
    <w:rsid w:val="00162BC2"/>
    <w:rsid w:val="00163E17"/>
    <w:rsid w:val="00164930"/>
    <w:rsid w:val="00166F9E"/>
    <w:rsid w:val="00167880"/>
    <w:rsid w:val="00173B43"/>
    <w:rsid w:val="00174EB0"/>
    <w:rsid w:val="00180D45"/>
    <w:rsid w:val="00181833"/>
    <w:rsid w:val="00182D5D"/>
    <w:rsid w:val="001831CD"/>
    <w:rsid w:val="00183237"/>
    <w:rsid w:val="00183469"/>
    <w:rsid w:val="0018479B"/>
    <w:rsid w:val="00187870"/>
    <w:rsid w:val="00187D5A"/>
    <w:rsid w:val="00187E20"/>
    <w:rsid w:val="0019164D"/>
    <w:rsid w:val="00191950"/>
    <w:rsid w:val="00196622"/>
    <w:rsid w:val="001972D7"/>
    <w:rsid w:val="001A28F6"/>
    <w:rsid w:val="001A6838"/>
    <w:rsid w:val="001B05F9"/>
    <w:rsid w:val="001B1BFF"/>
    <w:rsid w:val="001B277F"/>
    <w:rsid w:val="001B2831"/>
    <w:rsid w:val="001B4065"/>
    <w:rsid w:val="001B5910"/>
    <w:rsid w:val="001B70B4"/>
    <w:rsid w:val="001C0493"/>
    <w:rsid w:val="001C28AD"/>
    <w:rsid w:val="001C6D03"/>
    <w:rsid w:val="001C7607"/>
    <w:rsid w:val="001D1887"/>
    <w:rsid w:val="001D435A"/>
    <w:rsid w:val="001D4420"/>
    <w:rsid w:val="001D5697"/>
    <w:rsid w:val="001D7FCB"/>
    <w:rsid w:val="001E2075"/>
    <w:rsid w:val="001E2B99"/>
    <w:rsid w:val="001E64E2"/>
    <w:rsid w:val="001E69B6"/>
    <w:rsid w:val="001E7537"/>
    <w:rsid w:val="001F0B9A"/>
    <w:rsid w:val="001F4DBB"/>
    <w:rsid w:val="001F7BEA"/>
    <w:rsid w:val="00202AA4"/>
    <w:rsid w:val="00202D07"/>
    <w:rsid w:val="0020312D"/>
    <w:rsid w:val="002068FF"/>
    <w:rsid w:val="00206E33"/>
    <w:rsid w:val="00207699"/>
    <w:rsid w:val="00210519"/>
    <w:rsid w:val="00212B10"/>
    <w:rsid w:val="002214BE"/>
    <w:rsid w:val="0022174A"/>
    <w:rsid w:val="00221D05"/>
    <w:rsid w:val="00227259"/>
    <w:rsid w:val="002330F6"/>
    <w:rsid w:val="002378B2"/>
    <w:rsid w:val="00240337"/>
    <w:rsid w:val="00241B17"/>
    <w:rsid w:val="00241C81"/>
    <w:rsid w:val="00241DB7"/>
    <w:rsid w:val="0024317F"/>
    <w:rsid w:val="00244557"/>
    <w:rsid w:val="00252D01"/>
    <w:rsid w:val="002540EE"/>
    <w:rsid w:val="00257A1C"/>
    <w:rsid w:val="002601AF"/>
    <w:rsid w:val="002649AF"/>
    <w:rsid w:val="00267C11"/>
    <w:rsid w:val="0027234C"/>
    <w:rsid w:val="00272E3E"/>
    <w:rsid w:val="00274B05"/>
    <w:rsid w:val="00275A37"/>
    <w:rsid w:val="00276327"/>
    <w:rsid w:val="00280684"/>
    <w:rsid w:val="00281103"/>
    <w:rsid w:val="00281153"/>
    <w:rsid w:val="00281795"/>
    <w:rsid w:val="00282B86"/>
    <w:rsid w:val="002850E3"/>
    <w:rsid w:val="002854EE"/>
    <w:rsid w:val="00287595"/>
    <w:rsid w:val="00287E2F"/>
    <w:rsid w:val="0029279F"/>
    <w:rsid w:val="002928C6"/>
    <w:rsid w:val="002A1948"/>
    <w:rsid w:val="002B0D77"/>
    <w:rsid w:val="002B2100"/>
    <w:rsid w:val="002C0877"/>
    <w:rsid w:val="002C2AE2"/>
    <w:rsid w:val="002C5102"/>
    <w:rsid w:val="002D07AE"/>
    <w:rsid w:val="002D0DCE"/>
    <w:rsid w:val="002D1C76"/>
    <w:rsid w:val="002E2B10"/>
    <w:rsid w:val="002E2EDD"/>
    <w:rsid w:val="002E348F"/>
    <w:rsid w:val="002E37F7"/>
    <w:rsid w:val="002E5BD6"/>
    <w:rsid w:val="002E73B0"/>
    <w:rsid w:val="002F1502"/>
    <w:rsid w:val="002F2069"/>
    <w:rsid w:val="002F59B7"/>
    <w:rsid w:val="002F71A2"/>
    <w:rsid w:val="003024E2"/>
    <w:rsid w:val="003035B0"/>
    <w:rsid w:val="003041AD"/>
    <w:rsid w:val="0031017D"/>
    <w:rsid w:val="003110CD"/>
    <w:rsid w:val="003110FD"/>
    <w:rsid w:val="0031279F"/>
    <w:rsid w:val="00313750"/>
    <w:rsid w:val="00316F00"/>
    <w:rsid w:val="003179F7"/>
    <w:rsid w:val="00317B1B"/>
    <w:rsid w:val="00321B51"/>
    <w:rsid w:val="0032480D"/>
    <w:rsid w:val="00324A0A"/>
    <w:rsid w:val="003269F7"/>
    <w:rsid w:val="00326F58"/>
    <w:rsid w:val="0033068A"/>
    <w:rsid w:val="003333DF"/>
    <w:rsid w:val="0033578A"/>
    <w:rsid w:val="00336D96"/>
    <w:rsid w:val="00344F07"/>
    <w:rsid w:val="003469C8"/>
    <w:rsid w:val="00346FD3"/>
    <w:rsid w:val="00350C8C"/>
    <w:rsid w:val="0035343A"/>
    <w:rsid w:val="00355EA4"/>
    <w:rsid w:val="003561A5"/>
    <w:rsid w:val="003631A9"/>
    <w:rsid w:val="003633FF"/>
    <w:rsid w:val="003635BE"/>
    <w:rsid w:val="00365045"/>
    <w:rsid w:val="00366B5E"/>
    <w:rsid w:val="003705DF"/>
    <w:rsid w:val="00376290"/>
    <w:rsid w:val="00385BB5"/>
    <w:rsid w:val="003860A5"/>
    <w:rsid w:val="00386BC2"/>
    <w:rsid w:val="00386E77"/>
    <w:rsid w:val="00392432"/>
    <w:rsid w:val="00393DF4"/>
    <w:rsid w:val="003956E1"/>
    <w:rsid w:val="003A0F60"/>
    <w:rsid w:val="003A2555"/>
    <w:rsid w:val="003A3FA3"/>
    <w:rsid w:val="003B09DD"/>
    <w:rsid w:val="003B125E"/>
    <w:rsid w:val="003B1BE3"/>
    <w:rsid w:val="003B2200"/>
    <w:rsid w:val="003B2AE6"/>
    <w:rsid w:val="003B3BA3"/>
    <w:rsid w:val="003C31C9"/>
    <w:rsid w:val="003C4018"/>
    <w:rsid w:val="003C4961"/>
    <w:rsid w:val="003C7C5D"/>
    <w:rsid w:val="003D0AD2"/>
    <w:rsid w:val="003D2C91"/>
    <w:rsid w:val="003E0F5E"/>
    <w:rsid w:val="003F0CC1"/>
    <w:rsid w:val="003F1FDC"/>
    <w:rsid w:val="003F5913"/>
    <w:rsid w:val="004024F8"/>
    <w:rsid w:val="00405696"/>
    <w:rsid w:val="00406AC1"/>
    <w:rsid w:val="0041020C"/>
    <w:rsid w:val="0041159A"/>
    <w:rsid w:val="00411D55"/>
    <w:rsid w:val="00411EB3"/>
    <w:rsid w:val="004121E7"/>
    <w:rsid w:val="004135D5"/>
    <w:rsid w:val="004138C7"/>
    <w:rsid w:val="0041448E"/>
    <w:rsid w:val="00422690"/>
    <w:rsid w:val="004226DA"/>
    <w:rsid w:val="0042500C"/>
    <w:rsid w:val="004305A8"/>
    <w:rsid w:val="00432029"/>
    <w:rsid w:val="0043229B"/>
    <w:rsid w:val="00433BF7"/>
    <w:rsid w:val="00435057"/>
    <w:rsid w:val="004353D5"/>
    <w:rsid w:val="00436B8A"/>
    <w:rsid w:val="0044130D"/>
    <w:rsid w:val="00441CC3"/>
    <w:rsid w:val="00442268"/>
    <w:rsid w:val="00443CA0"/>
    <w:rsid w:val="00445EEE"/>
    <w:rsid w:val="00446BB0"/>
    <w:rsid w:val="00450E14"/>
    <w:rsid w:val="00462C65"/>
    <w:rsid w:val="00463BD9"/>
    <w:rsid w:val="004674E7"/>
    <w:rsid w:val="00467B14"/>
    <w:rsid w:val="00467D07"/>
    <w:rsid w:val="00471642"/>
    <w:rsid w:val="00474EDA"/>
    <w:rsid w:val="00481D80"/>
    <w:rsid w:val="004824FA"/>
    <w:rsid w:val="004838A8"/>
    <w:rsid w:val="00484011"/>
    <w:rsid w:val="004841F1"/>
    <w:rsid w:val="0048424D"/>
    <w:rsid w:val="00487937"/>
    <w:rsid w:val="004949DC"/>
    <w:rsid w:val="00496695"/>
    <w:rsid w:val="004A1E3A"/>
    <w:rsid w:val="004A37BD"/>
    <w:rsid w:val="004B0FC0"/>
    <w:rsid w:val="004B46D6"/>
    <w:rsid w:val="004B5CEE"/>
    <w:rsid w:val="004C0BF6"/>
    <w:rsid w:val="004C22AD"/>
    <w:rsid w:val="004C24EB"/>
    <w:rsid w:val="004C4464"/>
    <w:rsid w:val="004C4AEA"/>
    <w:rsid w:val="004C5A64"/>
    <w:rsid w:val="004D0033"/>
    <w:rsid w:val="004D0430"/>
    <w:rsid w:val="004D1DAA"/>
    <w:rsid w:val="004D353F"/>
    <w:rsid w:val="004D40F2"/>
    <w:rsid w:val="004D4EB1"/>
    <w:rsid w:val="004D69C2"/>
    <w:rsid w:val="004E003C"/>
    <w:rsid w:val="004E16EB"/>
    <w:rsid w:val="004E5516"/>
    <w:rsid w:val="004E6665"/>
    <w:rsid w:val="004F167D"/>
    <w:rsid w:val="004F1BA5"/>
    <w:rsid w:val="004F601A"/>
    <w:rsid w:val="004F634E"/>
    <w:rsid w:val="004F67A8"/>
    <w:rsid w:val="004F6AFA"/>
    <w:rsid w:val="005070F6"/>
    <w:rsid w:val="00510572"/>
    <w:rsid w:val="005115FA"/>
    <w:rsid w:val="0051582C"/>
    <w:rsid w:val="005212E5"/>
    <w:rsid w:val="00522A50"/>
    <w:rsid w:val="00525E61"/>
    <w:rsid w:val="00527225"/>
    <w:rsid w:val="00530790"/>
    <w:rsid w:val="0053557D"/>
    <w:rsid w:val="005410E3"/>
    <w:rsid w:val="00543AD3"/>
    <w:rsid w:val="005463DE"/>
    <w:rsid w:val="00546DC2"/>
    <w:rsid w:val="00553794"/>
    <w:rsid w:val="005542E8"/>
    <w:rsid w:val="00556630"/>
    <w:rsid w:val="0055686D"/>
    <w:rsid w:val="00567954"/>
    <w:rsid w:val="00573F2B"/>
    <w:rsid w:val="0057454A"/>
    <w:rsid w:val="005759B4"/>
    <w:rsid w:val="00576C72"/>
    <w:rsid w:val="005800EE"/>
    <w:rsid w:val="005869D6"/>
    <w:rsid w:val="00587C72"/>
    <w:rsid w:val="00592FBA"/>
    <w:rsid w:val="0059331E"/>
    <w:rsid w:val="00594619"/>
    <w:rsid w:val="00594C76"/>
    <w:rsid w:val="00595B71"/>
    <w:rsid w:val="00597259"/>
    <w:rsid w:val="005A33F6"/>
    <w:rsid w:val="005A3933"/>
    <w:rsid w:val="005A59E5"/>
    <w:rsid w:val="005B71E7"/>
    <w:rsid w:val="005B7440"/>
    <w:rsid w:val="005C6B07"/>
    <w:rsid w:val="005D1C09"/>
    <w:rsid w:val="005D266A"/>
    <w:rsid w:val="005D3518"/>
    <w:rsid w:val="005D5CDC"/>
    <w:rsid w:val="005D6F14"/>
    <w:rsid w:val="005E1375"/>
    <w:rsid w:val="005E2150"/>
    <w:rsid w:val="005E2995"/>
    <w:rsid w:val="005F3FEF"/>
    <w:rsid w:val="005F7645"/>
    <w:rsid w:val="00600C4F"/>
    <w:rsid w:val="006016D0"/>
    <w:rsid w:val="0060287B"/>
    <w:rsid w:val="00603C74"/>
    <w:rsid w:val="00605D50"/>
    <w:rsid w:val="0060769D"/>
    <w:rsid w:val="00607F7C"/>
    <w:rsid w:val="006102DA"/>
    <w:rsid w:val="00613BCF"/>
    <w:rsid w:val="00614942"/>
    <w:rsid w:val="00616090"/>
    <w:rsid w:val="006173A2"/>
    <w:rsid w:val="00617CA9"/>
    <w:rsid w:val="00621149"/>
    <w:rsid w:val="00624A47"/>
    <w:rsid w:val="00625E0D"/>
    <w:rsid w:val="006310D3"/>
    <w:rsid w:val="006315A3"/>
    <w:rsid w:val="00633B4D"/>
    <w:rsid w:val="00633C45"/>
    <w:rsid w:val="00642559"/>
    <w:rsid w:val="006444DF"/>
    <w:rsid w:val="006473E4"/>
    <w:rsid w:val="0065047C"/>
    <w:rsid w:val="00651309"/>
    <w:rsid w:val="0065363E"/>
    <w:rsid w:val="00656D93"/>
    <w:rsid w:val="006579A2"/>
    <w:rsid w:val="00657DB3"/>
    <w:rsid w:val="00666468"/>
    <w:rsid w:val="00667C89"/>
    <w:rsid w:val="006711EE"/>
    <w:rsid w:val="00675F9A"/>
    <w:rsid w:val="00676CC7"/>
    <w:rsid w:val="006809BB"/>
    <w:rsid w:val="006809FD"/>
    <w:rsid w:val="00690612"/>
    <w:rsid w:val="00691A66"/>
    <w:rsid w:val="00691AC3"/>
    <w:rsid w:val="00691D1F"/>
    <w:rsid w:val="00692DEB"/>
    <w:rsid w:val="00697BAE"/>
    <w:rsid w:val="006A08A1"/>
    <w:rsid w:val="006A09E0"/>
    <w:rsid w:val="006B1327"/>
    <w:rsid w:val="006B4DDC"/>
    <w:rsid w:val="006B51BD"/>
    <w:rsid w:val="006B5E55"/>
    <w:rsid w:val="006B648D"/>
    <w:rsid w:val="006C20E8"/>
    <w:rsid w:val="006C48EB"/>
    <w:rsid w:val="006C4DA7"/>
    <w:rsid w:val="006D25A1"/>
    <w:rsid w:val="006D7084"/>
    <w:rsid w:val="006D798A"/>
    <w:rsid w:val="006E14E9"/>
    <w:rsid w:val="006E2059"/>
    <w:rsid w:val="006E6C9D"/>
    <w:rsid w:val="006F09A2"/>
    <w:rsid w:val="006F0E6D"/>
    <w:rsid w:val="006F36C6"/>
    <w:rsid w:val="006F6856"/>
    <w:rsid w:val="006F6CCB"/>
    <w:rsid w:val="006F6E22"/>
    <w:rsid w:val="00713412"/>
    <w:rsid w:val="0071430D"/>
    <w:rsid w:val="007145D0"/>
    <w:rsid w:val="00716CB4"/>
    <w:rsid w:val="00716F94"/>
    <w:rsid w:val="00721180"/>
    <w:rsid w:val="00721719"/>
    <w:rsid w:val="00734D99"/>
    <w:rsid w:val="00735E63"/>
    <w:rsid w:val="00743637"/>
    <w:rsid w:val="00743BC0"/>
    <w:rsid w:val="007500AF"/>
    <w:rsid w:val="00750953"/>
    <w:rsid w:val="0075188E"/>
    <w:rsid w:val="0076001C"/>
    <w:rsid w:val="00760E12"/>
    <w:rsid w:val="007615BC"/>
    <w:rsid w:val="00763CF3"/>
    <w:rsid w:val="00764F77"/>
    <w:rsid w:val="00765387"/>
    <w:rsid w:val="00766AD3"/>
    <w:rsid w:val="0077106F"/>
    <w:rsid w:val="00772293"/>
    <w:rsid w:val="00772C69"/>
    <w:rsid w:val="00774689"/>
    <w:rsid w:val="00775DEC"/>
    <w:rsid w:val="00776981"/>
    <w:rsid w:val="00781AE3"/>
    <w:rsid w:val="00782FBD"/>
    <w:rsid w:val="00783C75"/>
    <w:rsid w:val="00784619"/>
    <w:rsid w:val="00784735"/>
    <w:rsid w:val="0078627B"/>
    <w:rsid w:val="00787597"/>
    <w:rsid w:val="0078765B"/>
    <w:rsid w:val="007921F1"/>
    <w:rsid w:val="00794E32"/>
    <w:rsid w:val="007A0D73"/>
    <w:rsid w:val="007A50AD"/>
    <w:rsid w:val="007B1081"/>
    <w:rsid w:val="007B1158"/>
    <w:rsid w:val="007B2326"/>
    <w:rsid w:val="007B305A"/>
    <w:rsid w:val="007B35CE"/>
    <w:rsid w:val="007B3F0A"/>
    <w:rsid w:val="007B44CA"/>
    <w:rsid w:val="007B68D4"/>
    <w:rsid w:val="007B6A12"/>
    <w:rsid w:val="007B7C44"/>
    <w:rsid w:val="007C4DE0"/>
    <w:rsid w:val="007C527E"/>
    <w:rsid w:val="007C5666"/>
    <w:rsid w:val="007C58E7"/>
    <w:rsid w:val="007C7384"/>
    <w:rsid w:val="007D6163"/>
    <w:rsid w:val="007D66DF"/>
    <w:rsid w:val="007E1381"/>
    <w:rsid w:val="007E1E32"/>
    <w:rsid w:val="007E575D"/>
    <w:rsid w:val="007E57CD"/>
    <w:rsid w:val="007E6AEF"/>
    <w:rsid w:val="007F3439"/>
    <w:rsid w:val="007F5776"/>
    <w:rsid w:val="007F7AE8"/>
    <w:rsid w:val="00803E7D"/>
    <w:rsid w:val="0080632D"/>
    <w:rsid w:val="00806C49"/>
    <w:rsid w:val="008157E7"/>
    <w:rsid w:val="00815C7D"/>
    <w:rsid w:val="00817941"/>
    <w:rsid w:val="008229E4"/>
    <w:rsid w:val="00823547"/>
    <w:rsid w:val="00823974"/>
    <w:rsid w:val="008261AB"/>
    <w:rsid w:val="008269AB"/>
    <w:rsid w:val="00833C89"/>
    <w:rsid w:val="00834C91"/>
    <w:rsid w:val="00835CA7"/>
    <w:rsid w:val="008370D4"/>
    <w:rsid w:val="008414AD"/>
    <w:rsid w:val="008428D9"/>
    <w:rsid w:val="00846F84"/>
    <w:rsid w:val="00851296"/>
    <w:rsid w:val="008550C0"/>
    <w:rsid w:val="00855F79"/>
    <w:rsid w:val="00856847"/>
    <w:rsid w:val="0085711B"/>
    <w:rsid w:val="008638BC"/>
    <w:rsid w:val="008658E8"/>
    <w:rsid w:val="008705AC"/>
    <w:rsid w:val="008715E7"/>
    <w:rsid w:val="008731F7"/>
    <w:rsid w:val="008736C3"/>
    <w:rsid w:val="00874357"/>
    <w:rsid w:val="008748B4"/>
    <w:rsid w:val="00874E27"/>
    <w:rsid w:val="00877EEF"/>
    <w:rsid w:val="0088467A"/>
    <w:rsid w:val="00884DB9"/>
    <w:rsid w:val="00890D9C"/>
    <w:rsid w:val="008931E1"/>
    <w:rsid w:val="0089394D"/>
    <w:rsid w:val="008939E5"/>
    <w:rsid w:val="00895E24"/>
    <w:rsid w:val="008A466B"/>
    <w:rsid w:val="008B12FA"/>
    <w:rsid w:val="008B1576"/>
    <w:rsid w:val="008B65FF"/>
    <w:rsid w:val="008B7D4A"/>
    <w:rsid w:val="008C0052"/>
    <w:rsid w:val="008C408E"/>
    <w:rsid w:val="008C59E7"/>
    <w:rsid w:val="008C67D2"/>
    <w:rsid w:val="008C7852"/>
    <w:rsid w:val="008D251D"/>
    <w:rsid w:val="008D5BE0"/>
    <w:rsid w:val="008D6D23"/>
    <w:rsid w:val="008E0683"/>
    <w:rsid w:val="008E2552"/>
    <w:rsid w:val="008E3D8D"/>
    <w:rsid w:val="008E5272"/>
    <w:rsid w:val="008F2B84"/>
    <w:rsid w:val="008F3D10"/>
    <w:rsid w:val="008F7A02"/>
    <w:rsid w:val="00902DD9"/>
    <w:rsid w:val="009062F3"/>
    <w:rsid w:val="00911486"/>
    <w:rsid w:val="00912677"/>
    <w:rsid w:val="009129CA"/>
    <w:rsid w:val="00915C4D"/>
    <w:rsid w:val="00916E6D"/>
    <w:rsid w:val="009206B6"/>
    <w:rsid w:val="00923DD2"/>
    <w:rsid w:val="00924443"/>
    <w:rsid w:val="009252DC"/>
    <w:rsid w:val="009252F5"/>
    <w:rsid w:val="009263C1"/>
    <w:rsid w:val="009310B3"/>
    <w:rsid w:val="009315C4"/>
    <w:rsid w:val="00933C9A"/>
    <w:rsid w:val="0093428B"/>
    <w:rsid w:val="009403B5"/>
    <w:rsid w:val="00941B4F"/>
    <w:rsid w:val="009432C9"/>
    <w:rsid w:val="00945B19"/>
    <w:rsid w:val="009518C0"/>
    <w:rsid w:val="009532B1"/>
    <w:rsid w:val="00954637"/>
    <w:rsid w:val="00955E6F"/>
    <w:rsid w:val="009570A5"/>
    <w:rsid w:val="00963CE3"/>
    <w:rsid w:val="00964A43"/>
    <w:rsid w:val="00964F18"/>
    <w:rsid w:val="009719F9"/>
    <w:rsid w:val="009735D7"/>
    <w:rsid w:val="00974424"/>
    <w:rsid w:val="009744A6"/>
    <w:rsid w:val="00980EED"/>
    <w:rsid w:val="00981116"/>
    <w:rsid w:val="0098116C"/>
    <w:rsid w:val="00987F76"/>
    <w:rsid w:val="00990612"/>
    <w:rsid w:val="00993088"/>
    <w:rsid w:val="0099664F"/>
    <w:rsid w:val="00997D5D"/>
    <w:rsid w:val="009A0010"/>
    <w:rsid w:val="009A0447"/>
    <w:rsid w:val="009A2CE5"/>
    <w:rsid w:val="009A4B59"/>
    <w:rsid w:val="009A737F"/>
    <w:rsid w:val="009B4836"/>
    <w:rsid w:val="009B4A51"/>
    <w:rsid w:val="009B5A43"/>
    <w:rsid w:val="009B5C3E"/>
    <w:rsid w:val="009C28B1"/>
    <w:rsid w:val="009C438C"/>
    <w:rsid w:val="009C61AD"/>
    <w:rsid w:val="009C6697"/>
    <w:rsid w:val="009C7594"/>
    <w:rsid w:val="009D10D6"/>
    <w:rsid w:val="009D373D"/>
    <w:rsid w:val="009D436B"/>
    <w:rsid w:val="009D5927"/>
    <w:rsid w:val="009D5D44"/>
    <w:rsid w:val="009D7B2C"/>
    <w:rsid w:val="009E0381"/>
    <w:rsid w:val="009E0801"/>
    <w:rsid w:val="009E1B79"/>
    <w:rsid w:val="009E1D05"/>
    <w:rsid w:val="009E33EA"/>
    <w:rsid w:val="009E58B3"/>
    <w:rsid w:val="009F3D0A"/>
    <w:rsid w:val="009F4D7F"/>
    <w:rsid w:val="009F590F"/>
    <w:rsid w:val="009F7DE0"/>
    <w:rsid w:val="00A01883"/>
    <w:rsid w:val="00A0222E"/>
    <w:rsid w:val="00A03084"/>
    <w:rsid w:val="00A03BED"/>
    <w:rsid w:val="00A05973"/>
    <w:rsid w:val="00A06BCB"/>
    <w:rsid w:val="00A06D80"/>
    <w:rsid w:val="00A1050C"/>
    <w:rsid w:val="00A11B0C"/>
    <w:rsid w:val="00A1453A"/>
    <w:rsid w:val="00A17555"/>
    <w:rsid w:val="00A1774D"/>
    <w:rsid w:val="00A20BA8"/>
    <w:rsid w:val="00A22160"/>
    <w:rsid w:val="00A23277"/>
    <w:rsid w:val="00A242DB"/>
    <w:rsid w:val="00A3297E"/>
    <w:rsid w:val="00A330DE"/>
    <w:rsid w:val="00A33B35"/>
    <w:rsid w:val="00A33E90"/>
    <w:rsid w:val="00A34D5E"/>
    <w:rsid w:val="00A36419"/>
    <w:rsid w:val="00A40548"/>
    <w:rsid w:val="00A418CC"/>
    <w:rsid w:val="00A44921"/>
    <w:rsid w:val="00A44AD9"/>
    <w:rsid w:val="00A45C02"/>
    <w:rsid w:val="00A52ADD"/>
    <w:rsid w:val="00A556C4"/>
    <w:rsid w:val="00A578C2"/>
    <w:rsid w:val="00A62594"/>
    <w:rsid w:val="00A62C98"/>
    <w:rsid w:val="00A64A6E"/>
    <w:rsid w:val="00A66420"/>
    <w:rsid w:val="00A70B3C"/>
    <w:rsid w:val="00A72652"/>
    <w:rsid w:val="00A74074"/>
    <w:rsid w:val="00A75D1C"/>
    <w:rsid w:val="00A809AA"/>
    <w:rsid w:val="00A80D94"/>
    <w:rsid w:val="00A849B3"/>
    <w:rsid w:val="00A8510D"/>
    <w:rsid w:val="00A86AF3"/>
    <w:rsid w:val="00A90AFF"/>
    <w:rsid w:val="00A90BDC"/>
    <w:rsid w:val="00A95477"/>
    <w:rsid w:val="00A975A9"/>
    <w:rsid w:val="00A97868"/>
    <w:rsid w:val="00AA164F"/>
    <w:rsid w:val="00AA209E"/>
    <w:rsid w:val="00AA3192"/>
    <w:rsid w:val="00AA56D9"/>
    <w:rsid w:val="00AB0486"/>
    <w:rsid w:val="00AB251E"/>
    <w:rsid w:val="00AB3608"/>
    <w:rsid w:val="00AC1272"/>
    <w:rsid w:val="00AC5666"/>
    <w:rsid w:val="00AC5C48"/>
    <w:rsid w:val="00AC63E3"/>
    <w:rsid w:val="00AC7ECF"/>
    <w:rsid w:val="00AD0F21"/>
    <w:rsid w:val="00AD3D75"/>
    <w:rsid w:val="00AD3F08"/>
    <w:rsid w:val="00AD6EB0"/>
    <w:rsid w:val="00AE06FE"/>
    <w:rsid w:val="00AE0C63"/>
    <w:rsid w:val="00AE16E0"/>
    <w:rsid w:val="00AE17D5"/>
    <w:rsid w:val="00AF0CF4"/>
    <w:rsid w:val="00AF2252"/>
    <w:rsid w:val="00AF75DB"/>
    <w:rsid w:val="00B0098C"/>
    <w:rsid w:val="00B00B12"/>
    <w:rsid w:val="00B10C3E"/>
    <w:rsid w:val="00B1129F"/>
    <w:rsid w:val="00B11D61"/>
    <w:rsid w:val="00B12F51"/>
    <w:rsid w:val="00B21F7A"/>
    <w:rsid w:val="00B2751E"/>
    <w:rsid w:val="00B35AF5"/>
    <w:rsid w:val="00B3650C"/>
    <w:rsid w:val="00B3677F"/>
    <w:rsid w:val="00B43AFE"/>
    <w:rsid w:val="00B47055"/>
    <w:rsid w:val="00B47C1F"/>
    <w:rsid w:val="00B50732"/>
    <w:rsid w:val="00B559D8"/>
    <w:rsid w:val="00B63CF3"/>
    <w:rsid w:val="00B64BFA"/>
    <w:rsid w:val="00B71E63"/>
    <w:rsid w:val="00B73672"/>
    <w:rsid w:val="00B758B5"/>
    <w:rsid w:val="00B758D6"/>
    <w:rsid w:val="00B83212"/>
    <w:rsid w:val="00B84099"/>
    <w:rsid w:val="00B85DE4"/>
    <w:rsid w:val="00B8753B"/>
    <w:rsid w:val="00B87AAD"/>
    <w:rsid w:val="00B91A31"/>
    <w:rsid w:val="00B91A7C"/>
    <w:rsid w:val="00B92034"/>
    <w:rsid w:val="00BA18F6"/>
    <w:rsid w:val="00BA469E"/>
    <w:rsid w:val="00BA50D9"/>
    <w:rsid w:val="00BA6325"/>
    <w:rsid w:val="00BA66AD"/>
    <w:rsid w:val="00BA6C28"/>
    <w:rsid w:val="00BA6DB4"/>
    <w:rsid w:val="00BB0813"/>
    <w:rsid w:val="00BB090C"/>
    <w:rsid w:val="00BB1C10"/>
    <w:rsid w:val="00BC01A4"/>
    <w:rsid w:val="00BC116E"/>
    <w:rsid w:val="00BC3F3C"/>
    <w:rsid w:val="00BC5BB2"/>
    <w:rsid w:val="00BC7473"/>
    <w:rsid w:val="00BD14B8"/>
    <w:rsid w:val="00BD3D69"/>
    <w:rsid w:val="00BD4599"/>
    <w:rsid w:val="00BD56AF"/>
    <w:rsid w:val="00BD6E36"/>
    <w:rsid w:val="00BE5A15"/>
    <w:rsid w:val="00BE738E"/>
    <w:rsid w:val="00BF11A1"/>
    <w:rsid w:val="00BF3F54"/>
    <w:rsid w:val="00BF4FF9"/>
    <w:rsid w:val="00C00697"/>
    <w:rsid w:val="00C0376C"/>
    <w:rsid w:val="00C06D77"/>
    <w:rsid w:val="00C12474"/>
    <w:rsid w:val="00C13DBF"/>
    <w:rsid w:val="00C14BA6"/>
    <w:rsid w:val="00C178D8"/>
    <w:rsid w:val="00C20911"/>
    <w:rsid w:val="00C23A76"/>
    <w:rsid w:val="00C24226"/>
    <w:rsid w:val="00C326A9"/>
    <w:rsid w:val="00C329E9"/>
    <w:rsid w:val="00C3485C"/>
    <w:rsid w:val="00C352E3"/>
    <w:rsid w:val="00C3674E"/>
    <w:rsid w:val="00C4416B"/>
    <w:rsid w:val="00C44739"/>
    <w:rsid w:val="00C45441"/>
    <w:rsid w:val="00C544A4"/>
    <w:rsid w:val="00C61E5B"/>
    <w:rsid w:val="00C66924"/>
    <w:rsid w:val="00C66BB3"/>
    <w:rsid w:val="00C7425D"/>
    <w:rsid w:val="00C74A1B"/>
    <w:rsid w:val="00C762E7"/>
    <w:rsid w:val="00C768E5"/>
    <w:rsid w:val="00C9029A"/>
    <w:rsid w:val="00C957D3"/>
    <w:rsid w:val="00CA192D"/>
    <w:rsid w:val="00CA2004"/>
    <w:rsid w:val="00CA5840"/>
    <w:rsid w:val="00CA5B99"/>
    <w:rsid w:val="00CB0933"/>
    <w:rsid w:val="00CB334D"/>
    <w:rsid w:val="00CB4DD8"/>
    <w:rsid w:val="00CB56D5"/>
    <w:rsid w:val="00CC1BDB"/>
    <w:rsid w:val="00CC1CA7"/>
    <w:rsid w:val="00CC4DAB"/>
    <w:rsid w:val="00CC6F5A"/>
    <w:rsid w:val="00CC7188"/>
    <w:rsid w:val="00CC76CD"/>
    <w:rsid w:val="00CD1EA8"/>
    <w:rsid w:val="00CD2338"/>
    <w:rsid w:val="00CF466F"/>
    <w:rsid w:val="00CF5ABD"/>
    <w:rsid w:val="00CF6092"/>
    <w:rsid w:val="00CF63CE"/>
    <w:rsid w:val="00D00422"/>
    <w:rsid w:val="00D02932"/>
    <w:rsid w:val="00D03C4B"/>
    <w:rsid w:val="00D05B77"/>
    <w:rsid w:val="00D065B1"/>
    <w:rsid w:val="00D067C1"/>
    <w:rsid w:val="00D06816"/>
    <w:rsid w:val="00D06B43"/>
    <w:rsid w:val="00D12E9D"/>
    <w:rsid w:val="00D1343B"/>
    <w:rsid w:val="00D13B13"/>
    <w:rsid w:val="00D149D4"/>
    <w:rsid w:val="00D16E78"/>
    <w:rsid w:val="00D201D3"/>
    <w:rsid w:val="00D2184C"/>
    <w:rsid w:val="00D267D5"/>
    <w:rsid w:val="00D26A64"/>
    <w:rsid w:val="00D30E9F"/>
    <w:rsid w:val="00D31720"/>
    <w:rsid w:val="00D41E1A"/>
    <w:rsid w:val="00D42A2C"/>
    <w:rsid w:val="00D42A92"/>
    <w:rsid w:val="00D4403E"/>
    <w:rsid w:val="00D4761A"/>
    <w:rsid w:val="00D509D4"/>
    <w:rsid w:val="00D510BA"/>
    <w:rsid w:val="00D52B9A"/>
    <w:rsid w:val="00D5367E"/>
    <w:rsid w:val="00D53B1E"/>
    <w:rsid w:val="00D6105F"/>
    <w:rsid w:val="00D61AD2"/>
    <w:rsid w:val="00D61EA5"/>
    <w:rsid w:val="00D64671"/>
    <w:rsid w:val="00D66FBB"/>
    <w:rsid w:val="00D71C1C"/>
    <w:rsid w:val="00D75750"/>
    <w:rsid w:val="00D80513"/>
    <w:rsid w:val="00D84EF0"/>
    <w:rsid w:val="00D852E7"/>
    <w:rsid w:val="00D861ED"/>
    <w:rsid w:val="00D873E0"/>
    <w:rsid w:val="00D91CC8"/>
    <w:rsid w:val="00D925D3"/>
    <w:rsid w:val="00D93111"/>
    <w:rsid w:val="00D941E3"/>
    <w:rsid w:val="00D94F8B"/>
    <w:rsid w:val="00D95FBF"/>
    <w:rsid w:val="00D964A2"/>
    <w:rsid w:val="00DA0EF9"/>
    <w:rsid w:val="00DA5988"/>
    <w:rsid w:val="00DA762F"/>
    <w:rsid w:val="00DB7F78"/>
    <w:rsid w:val="00DC0184"/>
    <w:rsid w:val="00DC2AD2"/>
    <w:rsid w:val="00DC317C"/>
    <w:rsid w:val="00DC4FF2"/>
    <w:rsid w:val="00DC79CC"/>
    <w:rsid w:val="00DD1525"/>
    <w:rsid w:val="00DD3CA6"/>
    <w:rsid w:val="00DD5E65"/>
    <w:rsid w:val="00DD7BF0"/>
    <w:rsid w:val="00DE75AF"/>
    <w:rsid w:val="00DF16F7"/>
    <w:rsid w:val="00E006EF"/>
    <w:rsid w:val="00E04B8C"/>
    <w:rsid w:val="00E05B91"/>
    <w:rsid w:val="00E1007A"/>
    <w:rsid w:val="00E10D39"/>
    <w:rsid w:val="00E134F4"/>
    <w:rsid w:val="00E13ECA"/>
    <w:rsid w:val="00E147D9"/>
    <w:rsid w:val="00E162E0"/>
    <w:rsid w:val="00E20294"/>
    <w:rsid w:val="00E20D75"/>
    <w:rsid w:val="00E2258B"/>
    <w:rsid w:val="00E22B5C"/>
    <w:rsid w:val="00E23568"/>
    <w:rsid w:val="00E245B5"/>
    <w:rsid w:val="00E27342"/>
    <w:rsid w:val="00E278F2"/>
    <w:rsid w:val="00E31175"/>
    <w:rsid w:val="00E317E5"/>
    <w:rsid w:val="00E33E1B"/>
    <w:rsid w:val="00E34D3E"/>
    <w:rsid w:val="00E35AB7"/>
    <w:rsid w:val="00E36482"/>
    <w:rsid w:val="00E37EF5"/>
    <w:rsid w:val="00E41812"/>
    <w:rsid w:val="00E45E20"/>
    <w:rsid w:val="00E46BAF"/>
    <w:rsid w:val="00E5146F"/>
    <w:rsid w:val="00E62BD2"/>
    <w:rsid w:val="00E647FB"/>
    <w:rsid w:val="00E64A41"/>
    <w:rsid w:val="00E6557C"/>
    <w:rsid w:val="00E6592B"/>
    <w:rsid w:val="00E70FB5"/>
    <w:rsid w:val="00E71F73"/>
    <w:rsid w:val="00E720E9"/>
    <w:rsid w:val="00E72CF1"/>
    <w:rsid w:val="00E745EA"/>
    <w:rsid w:val="00E74ED6"/>
    <w:rsid w:val="00E7655F"/>
    <w:rsid w:val="00E81C5E"/>
    <w:rsid w:val="00E83B3C"/>
    <w:rsid w:val="00E86E03"/>
    <w:rsid w:val="00E8736B"/>
    <w:rsid w:val="00E90275"/>
    <w:rsid w:val="00E925D4"/>
    <w:rsid w:val="00E941A1"/>
    <w:rsid w:val="00E9465D"/>
    <w:rsid w:val="00E94AFB"/>
    <w:rsid w:val="00E97226"/>
    <w:rsid w:val="00EA0264"/>
    <w:rsid w:val="00EA1D6C"/>
    <w:rsid w:val="00EA2B44"/>
    <w:rsid w:val="00EA33EF"/>
    <w:rsid w:val="00EA3A4A"/>
    <w:rsid w:val="00EA63C3"/>
    <w:rsid w:val="00EB27B1"/>
    <w:rsid w:val="00EB505A"/>
    <w:rsid w:val="00EB56CD"/>
    <w:rsid w:val="00EB606B"/>
    <w:rsid w:val="00EB62F5"/>
    <w:rsid w:val="00EC043E"/>
    <w:rsid w:val="00EC1A2A"/>
    <w:rsid w:val="00EC31F6"/>
    <w:rsid w:val="00EC4FFD"/>
    <w:rsid w:val="00EC58F5"/>
    <w:rsid w:val="00EC5EFC"/>
    <w:rsid w:val="00EC6C83"/>
    <w:rsid w:val="00ED0CA5"/>
    <w:rsid w:val="00ED57D1"/>
    <w:rsid w:val="00ED6DF6"/>
    <w:rsid w:val="00EE08DA"/>
    <w:rsid w:val="00EE19AF"/>
    <w:rsid w:val="00EE325C"/>
    <w:rsid w:val="00EE40C6"/>
    <w:rsid w:val="00EE54FA"/>
    <w:rsid w:val="00EE602C"/>
    <w:rsid w:val="00EE62A4"/>
    <w:rsid w:val="00EE7BFB"/>
    <w:rsid w:val="00EF33CD"/>
    <w:rsid w:val="00EF417F"/>
    <w:rsid w:val="00F0000D"/>
    <w:rsid w:val="00F00101"/>
    <w:rsid w:val="00F031D8"/>
    <w:rsid w:val="00F03E1B"/>
    <w:rsid w:val="00F04EB2"/>
    <w:rsid w:val="00F0748C"/>
    <w:rsid w:val="00F112C7"/>
    <w:rsid w:val="00F12924"/>
    <w:rsid w:val="00F141AC"/>
    <w:rsid w:val="00F20C9B"/>
    <w:rsid w:val="00F2164E"/>
    <w:rsid w:val="00F23B8D"/>
    <w:rsid w:val="00F300CB"/>
    <w:rsid w:val="00F31310"/>
    <w:rsid w:val="00F31C30"/>
    <w:rsid w:val="00F3565D"/>
    <w:rsid w:val="00F4290C"/>
    <w:rsid w:val="00F42C3A"/>
    <w:rsid w:val="00F4505C"/>
    <w:rsid w:val="00F45451"/>
    <w:rsid w:val="00F51326"/>
    <w:rsid w:val="00F52BCC"/>
    <w:rsid w:val="00F5313F"/>
    <w:rsid w:val="00F54386"/>
    <w:rsid w:val="00F54AA9"/>
    <w:rsid w:val="00F601FB"/>
    <w:rsid w:val="00F62438"/>
    <w:rsid w:val="00F671E4"/>
    <w:rsid w:val="00F75486"/>
    <w:rsid w:val="00F7573F"/>
    <w:rsid w:val="00F81135"/>
    <w:rsid w:val="00F81A48"/>
    <w:rsid w:val="00F845D4"/>
    <w:rsid w:val="00F84D2E"/>
    <w:rsid w:val="00F86AE2"/>
    <w:rsid w:val="00FA0E75"/>
    <w:rsid w:val="00FA24BA"/>
    <w:rsid w:val="00FB62BC"/>
    <w:rsid w:val="00FC487D"/>
    <w:rsid w:val="00FC503B"/>
    <w:rsid w:val="00FD00E9"/>
    <w:rsid w:val="00FD17C9"/>
    <w:rsid w:val="00FD2A5B"/>
    <w:rsid w:val="00FD731A"/>
    <w:rsid w:val="00FE0126"/>
    <w:rsid w:val="00FE2D8B"/>
    <w:rsid w:val="00FE52AF"/>
    <w:rsid w:val="00FE62DD"/>
    <w:rsid w:val="00FE6A5C"/>
    <w:rsid w:val="00FF5BF1"/>
    <w:rsid w:val="00FF7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FootnoteText">
    <w:name w:val="footnote text"/>
    <w:basedOn w:val="Normal"/>
    <w:link w:val="FootnoteTextChar"/>
    <w:uiPriority w:val="99"/>
    <w:semiHidden/>
    <w:unhideWhenUsed/>
    <w:rsid w:val="0057454A"/>
    <w:pPr>
      <w:spacing w:line="240" w:lineRule="auto"/>
    </w:pPr>
    <w:rPr>
      <w:sz w:val="20"/>
      <w:szCs w:val="20"/>
    </w:rPr>
  </w:style>
  <w:style w:type="character" w:customStyle="1" w:styleId="FootnoteTextChar">
    <w:name w:val="Footnote Text Char"/>
    <w:basedOn w:val="DefaultParagraphFont"/>
    <w:link w:val="FootnoteText"/>
    <w:uiPriority w:val="99"/>
    <w:semiHidden/>
    <w:rsid w:val="0057454A"/>
    <w:rPr>
      <w:rFonts w:asciiTheme="majorHAnsi" w:hAnsiTheme="majorHAnsi"/>
      <w:sz w:val="20"/>
      <w:szCs w:val="20"/>
    </w:rPr>
  </w:style>
  <w:style w:type="character" w:styleId="FootnoteReference">
    <w:name w:val="footnote reference"/>
    <w:basedOn w:val="DefaultParagraphFont"/>
    <w:uiPriority w:val="99"/>
    <w:semiHidden/>
    <w:unhideWhenUsed/>
    <w:rsid w:val="005745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FootnoteText">
    <w:name w:val="footnote text"/>
    <w:basedOn w:val="Normal"/>
    <w:link w:val="FootnoteTextChar"/>
    <w:uiPriority w:val="99"/>
    <w:semiHidden/>
    <w:unhideWhenUsed/>
    <w:rsid w:val="0057454A"/>
    <w:pPr>
      <w:spacing w:line="240" w:lineRule="auto"/>
    </w:pPr>
    <w:rPr>
      <w:sz w:val="20"/>
      <w:szCs w:val="20"/>
    </w:rPr>
  </w:style>
  <w:style w:type="character" w:customStyle="1" w:styleId="FootnoteTextChar">
    <w:name w:val="Footnote Text Char"/>
    <w:basedOn w:val="DefaultParagraphFont"/>
    <w:link w:val="FootnoteText"/>
    <w:uiPriority w:val="99"/>
    <w:semiHidden/>
    <w:rsid w:val="0057454A"/>
    <w:rPr>
      <w:rFonts w:asciiTheme="majorHAnsi" w:hAnsiTheme="majorHAnsi"/>
      <w:sz w:val="20"/>
      <w:szCs w:val="20"/>
    </w:rPr>
  </w:style>
  <w:style w:type="character" w:styleId="FootnoteReference">
    <w:name w:val="footnote reference"/>
    <w:basedOn w:val="DefaultParagraphFont"/>
    <w:uiPriority w:val="99"/>
    <w:semiHidden/>
    <w:unhideWhenUsed/>
    <w:rsid w:val="00574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dc.gov/stltpublic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nphpsp/essentialservices.html"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https://esp.cdc.gov/sites/ostlts/pip/osc/_layouts/15/DocIdRedir.aspx?ID=OSTLTSDOC-726-198</Url>
      <Description>OSTLTSDOC-726-198</Description>
    </_dlc_DocIdUrl>
    <_dlc_DocId xmlns="b5c0ca00-073d-4463-9985-b654f14791fe">OSTLTSDOC-726-198</_dlc_Doc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2.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3.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4.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CEDADD-5C71-4342-A144-5B4695F9AB52}">
  <ds:schemaRefs>
    <ds:schemaRef ds:uri="http://purl.org/dc/terms/"/>
    <ds:schemaRef ds:uri="http://schemas.microsoft.com/office/infopath/2007/PartnerControls"/>
    <ds:schemaRef ds:uri="bd99c180-279b-44c3-9486-dd050336677e"/>
    <ds:schemaRef ds:uri="http://schemas.microsoft.com/office/2006/documentManagement/types"/>
    <ds:schemaRef ds:uri="http://purl.org/dc/elements/1.1/"/>
    <ds:schemaRef ds:uri="b5c0ca00-073d-4463-9985-b654f14791fe"/>
    <ds:schemaRef ds:uri="http://schemas.microsoft.com/office/2006/metadata/properties"/>
    <ds:schemaRef ds:uri="15b1c282-9287-45cb-9b41-eae3a76919a0"/>
    <ds:schemaRef ds:uri="ce849d94-b00b-4457-8fdf-7e9e81e05b5e"/>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4C058826-0FC6-419A-BBE0-1C32B457D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Gilliam, Adzua H. (CDC/OSTLTS/DPHPI)</dc:creator>
  <cp:lastModifiedBy>SYSTEM</cp:lastModifiedBy>
  <cp:revision>2</cp:revision>
  <cp:lastPrinted>2011-06-07T15:53:00Z</cp:lastPrinted>
  <dcterms:created xsi:type="dcterms:W3CDTF">2017-10-18T21:38:00Z</dcterms:created>
  <dcterms:modified xsi:type="dcterms:W3CDTF">2017-10-18T21:38:00Z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0237a386-2002-4d6e-86ac-331ba5ddbdd7</vt:lpwstr>
  </property>
</Properties>
</file>