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78426C" w14:textId="405213A1" w:rsidR="0008650A" w:rsidRPr="003E5F22" w:rsidRDefault="0008650A" w:rsidP="0008650A">
      <w:pPr>
        <w:rPr>
          <w:rFonts w:ascii="Cambria" w:hAnsi="Cambria"/>
          <w:sz w:val="22"/>
          <w:szCs w:val="22"/>
        </w:rPr>
      </w:pPr>
      <w:r w:rsidRPr="003E5F22">
        <w:rPr>
          <w:rFonts w:ascii="Cambria" w:hAnsi="Cambria"/>
          <w:sz w:val="22"/>
          <w:szCs w:val="22"/>
        </w:rPr>
        <w:t xml:space="preserve">From: </w:t>
      </w:r>
      <w:r w:rsidR="000926F7">
        <w:rPr>
          <w:rFonts w:ascii="Cambria" w:hAnsi="Cambria"/>
          <w:sz w:val="22"/>
          <w:szCs w:val="22"/>
        </w:rPr>
        <w:t>CLS Staff</w:t>
      </w:r>
    </w:p>
    <w:p w14:paraId="539906F8" w14:textId="77777777" w:rsidR="0008650A" w:rsidRPr="003E5F22" w:rsidRDefault="0008650A" w:rsidP="0008650A">
      <w:pPr>
        <w:ind w:firstLine="720"/>
        <w:rPr>
          <w:rFonts w:ascii="Cambria" w:hAnsi="Cambria"/>
          <w:sz w:val="22"/>
          <w:szCs w:val="22"/>
        </w:rPr>
      </w:pPr>
    </w:p>
    <w:p w14:paraId="30AD3ADA" w14:textId="7EB920DE" w:rsidR="0008650A" w:rsidRPr="003E5F22" w:rsidRDefault="0008650A" w:rsidP="0008650A">
      <w:pPr>
        <w:rPr>
          <w:rFonts w:ascii="Cambria" w:hAnsi="Cambria"/>
          <w:sz w:val="22"/>
          <w:szCs w:val="22"/>
        </w:rPr>
      </w:pPr>
      <w:r w:rsidRPr="003E5F22">
        <w:rPr>
          <w:rFonts w:ascii="Cambria" w:hAnsi="Cambria"/>
          <w:sz w:val="22"/>
          <w:szCs w:val="22"/>
        </w:rPr>
        <w:t>To: [</w:t>
      </w:r>
      <w:r w:rsidR="00B24769">
        <w:rPr>
          <w:rFonts w:ascii="Cambria" w:hAnsi="Cambria"/>
          <w:color w:val="0070C0"/>
          <w:sz w:val="22"/>
          <w:szCs w:val="22"/>
        </w:rPr>
        <w:t>EH Director</w:t>
      </w:r>
      <w:r w:rsidRPr="003E5F22">
        <w:rPr>
          <w:rFonts w:ascii="Cambria" w:hAnsi="Cambria"/>
          <w:sz w:val="22"/>
          <w:szCs w:val="22"/>
        </w:rPr>
        <w:t>]</w:t>
      </w:r>
    </w:p>
    <w:p w14:paraId="00B7801C" w14:textId="77777777" w:rsidR="0008650A" w:rsidRPr="003E5F22" w:rsidRDefault="0008650A" w:rsidP="0008650A">
      <w:pPr>
        <w:rPr>
          <w:rFonts w:ascii="Cambria" w:hAnsi="Cambria"/>
          <w:sz w:val="22"/>
          <w:szCs w:val="22"/>
        </w:rPr>
      </w:pPr>
    </w:p>
    <w:p w14:paraId="35AE26DA" w14:textId="1ABA6D85" w:rsidR="0008650A" w:rsidRDefault="0008650A" w:rsidP="0008650A">
      <w:pPr>
        <w:rPr>
          <w:rFonts w:ascii="Cambria" w:eastAsia="Times New Roman" w:hAnsi="Cambria" w:cs="Arial"/>
          <w:b/>
          <w:sz w:val="22"/>
          <w:szCs w:val="22"/>
        </w:rPr>
      </w:pPr>
      <w:r w:rsidRPr="003E5F22">
        <w:rPr>
          <w:rFonts w:ascii="Cambria" w:hAnsi="Cambria"/>
          <w:sz w:val="22"/>
          <w:szCs w:val="22"/>
        </w:rPr>
        <w:t>Subject: CLS Water Policy In-person Interview</w:t>
      </w:r>
    </w:p>
    <w:p w14:paraId="75155C06" w14:textId="77777777" w:rsidR="0008650A" w:rsidRDefault="0008650A" w:rsidP="00E047BC">
      <w:pPr>
        <w:rPr>
          <w:rFonts w:ascii="Cambria" w:eastAsia="Times New Roman" w:hAnsi="Cambria" w:cs="Arial"/>
          <w:b/>
          <w:sz w:val="22"/>
          <w:szCs w:val="22"/>
        </w:rPr>
      </w:pPr>
    </w:p>
    <w:p w14:paraId="6098D84E" w14:textId="62AF07DE" w:rsidR="00B24769" w:rsidRPr="00616B08" w:rsidRDefault="00B24769" w:rsidP="00B24769">
      <w:pPr>
        <w:rPr>
          <w:b/>
          <w:sz w:val="22"/>
          <w:szCs w:val="22"/>
        </w:rPr>
      </w:pPr>
      <w:r w:rsidRPr="00616B08">
        <w:rPr>
          <w:b/>
          <w:sz w:val="22"/>
          <w:szCs w:val="22"/>
        </w:rPr>
        <w:t>Dear [</w:t>
      </w:r>
      <w:r w:rsidRPr="00616B08">
        <w:rPr>
          <w:b/>
          <w:color w:val="0070C0"/>
          <w:sz w:val="22"/>
          <w:szCs w:val="22"/>
        </w:rPr>
        <w:t>Name of EH Director</w:t>
      </w:r>
      <w:r w:rsidRPr="00616B08">
        <w:rPr>
          <w:b/>
          <w:sz w:val="22"/>
          <w:szCs w:val="22"/>
        </w:rPr>
        <w:t>],</w:t>
      </w:r>
    </w:p>
    <w:p w14:paraId="0044BD36" w14:textId="77777777" w:rsidR="003C0E20" w:rsidRPr="00755270" w:rsidRDefault="003C0E20" w:rsidP="00E047BC">
      <w:pPr>
        <w:rPr>
          <w:rFonts w:ascii="Cambria" w:eastAsia="Times New Roman" w:hAnsi="Cambria" w:cs="Arial"/>
          <w:sz w:val="22"/>
          <w:szCs w:val="22"/>
        </w:rPr>
      </w:pPr>
    </w:p>
    <w:p w14:paraId="0044BD37" w14:textId="12DE351C" w:rsidR="003C0E20" w:rsidRPr="00755270" w:rsidRDefault="003C0E20" w:rsidP="00E047BC">
      <w:pPr>
        <w:rPr>
          <w:rFonts w:ascii="Cambria" w:eastAsia="Times New Roman" w:hAnsi="Cambria" w:cs="Arial"/>
          <w:sz w:val="22"/>
          <w:szCs w:val="22"/>
        </w:rPr>
      </w:pPr>
      <w:r w:rsidRPr="00755270">
        <w:rPr>
          <w:rFonts w:ascii="Cambria" w:eastAsia="Times New Roman" w:hAnsi="Cambria" w:cs="Arial"/>
          <w:sz w:val="22"/>
          <w:szCs w:val="22"/>
        </w:rPr>
        <w:t>A</w:t>
      </w:r>
      <w:r w:rsidR="00326180" w:rsidRPr="00755270">
        <w:rPr>
          <w:rFonts w:ascii="Cambria" w:eastAsia="Times New Roman" w:hAnsi="Cambria" w:cs="Arial"/>
          <w:sz w:val="22"/>
          <w:szCs w:val="22"/>
        </w:rPr>
        <w:t>s you know, a</w:t>
      </w:r>
      <w:r w:rsidRPr="00755270">
        <w:rPr>
          <w:rFonts w:ascii="Cambria" w:eastAsia="Times New Roman" w:hAnsi="Cambria" w:cs="Arial"/>
          <w:sz w:val="22"/>
          <w:szCs w:val="22"/>
        </w:rPr>
        <w:t xml:space="preserve">pproximately </w:t>
      </w:r>
      <w:r w:rsidR="00326180" w:rsidRPr="00755270">
        <w:rPr>
          <w:rFonts w:ascii="Cambria" w:eastAsia="Times New Roman" w:hAnsi="Cambria" w:cs="Arial"/>
          <w:sz w:val="22"/>
          <w:szCs w:val="22"/>
        </w:rPr>
        <w:t xml:space="preserve">more than </w:t>
      </w:r>
      <w:r w:rsidRPr="00755270">
        <w:rPr>
          <w:rFonts w:ascii="Cambria" w:eastAsia="Times New Roman" w:hAnsi="Cambria" w:cs="Arial"/>
          <w:sz w:val="22"/>
          <w:szCs w:val="22"/>
        </w:rPr>
        <w:t>4</w:t>
      </w:r>
      <w:r w:rsidR="00326180" w:rsidRPr="00755270">
        <w:rPr>
          <w:rFonts w:ascii="Cambria" w:eastAsia="Times New Roman" w:hAnsi="Cambria" w:cs="Arial"/>
          <w:sz w:val="22"/>
          <w:szCs w:val="22"/>
        </w:rPr>
        <w:t>4</w:t>
      </w:r>
      <w:r w:rsidRPr="00755270">
        <w:rPr>
          <w:rFonts w:ascii="Cambria" w:eastAsia="Times New Roman" w:hAnsi="Cambria" w:cs="Arial"/>
          <w:sz w:val="22"/>
          <w:szCs w:val="22"/>
        </w:rPr>
        <w:t xml:space="preserve"> million pe</w:t>
      </w:r>
      <w:r w:rsidR="00326180" w:rsidRPr="00755270">
        <w:rPr>
          <w:rFonts w:ascii="Cambria" w:eastAsia="Times New Roman" w:hAnsi="Cambria" w:cs="Arial"/>
          <w:sz w:val="22"/>
          <w:szCs w:val="22"/>
        </w:rPr>
        <w:t>ople (&gt;14% of the U.</w:t>
      </w:r>
      <w:r w:rsidRPr="00755270">
        <w:rPr>
          <w:rFonts w:ascii="Cambria" w:eastAsia="Times New Roman" w:hAnsi="Cambria" w:cs="Arial"/>
          <w:sz w:val="22"/>
          <w:szCs w:val="22"/>
        </w:rPr>
        <w:t>S</w:t>
      </w:r>
      <w:r w:rsidR="00326180" w:rsidRPr="00755270">
        <w:rPr>
          <w:rFonts w:ascii="Cambria" w:eastAsia="Times New Roman" w:hAnsi="Cambria" w:cs="Arial"/>
          <w:sz w:val="22"/>
          <w:szCs w:val="22"/>
        </w:rPr>
        <w:t>.</w:t>
      </w:r>
      <w:r w:rsidRPr="00755270">
        <w:rPr>
          <w:rFonts w:ascii="Cambria" w:eastAsia="Times New Roman" w:hAnsi="Cambria" w:cs="Arial"/>
          <w:sz w:val="22"/>
          <w:szCs w:val="22"/>
        </w:rPr>
        <w:t xml:space="preserve"> population) rely on </w:t>
      </w:r>
      <w:r w:rsidR="00326180" w:rsidRPr="00755270">
        <w:rPr>
          <w:rFonts w:ascii="Cambria" w:eastAsia="Times New Roman" w:hAnsi="Cambria" w:cs="Arial"/>
          <w:sz w:val="22"/>
          <w:szCs w:val="22"/>
        </w:rPr>
        <w:t xml:space="preserve">private </w:t>
      </w:r>
      <w:r w:rsidRPr="00755270">
        <w:rPr>
          <w:rFonts w:ascii="Cambria" w:eastAsia="Times New Roman" w:hAnsi="Cambria" w:cs="Arial"/>
          <w:sz w:val="22"/>
          <w:szCs w:val="22"/>
        </w:rPr>
        <w:t xml:space="preserve">wells </w:t>
      </w:r>
      <w:r w:rsidR="00326180" w:rsidRPr="00755270">
        <w:rPr>
          <w:rFonts w:ascii="Cambria" w:eastAsia="Times New Roman" w:hAnsi="Cambria" w:cs="Arial"/>
          <w:sz w:val="22"/>
          <w:szCs w:val="22"/>
        </w:rPr>
        <w:t xml:space="preserve">or other federally unregulated drinking water systems for their supply of </w:t>
      </w:r>
      <w:r w:rsidRPr="00755270">
        <w:rPr>
          <w:rFonts w:ascii="Cambria" w:eastAsia="Times New Roman" w:hAnsi="Cambria" w:cs="Arial"/>
          <w:sz w:val="22"/>
          <w:szCs w:val="22"/>
        </w:rPr>
        <w:t xml:space="preserve">drinking water. </w:t>
      </w:r>
      <w:r w:rsidR="00326180" w:rsidRPr="00755270">
        <w:rPr>
          <w:rFonts w:ascii="Cambria" w:eastAsia="Times New Roman" w:hAnsi="Cambria" w:cs="Arial"/>
          <w:sz w:val="22"/>
          <w:szCs w:val="22"/>
        </w:rPr>
        <w:t xml:space="preserve">These systems </w:t>
      </w:r>
      <w:r w:rsidRPr="00755270">
        <w:rPr>
          <w:rFonts w:ascii="Cambria" w:eastAsia="Times New Roman" w:hAnsi="Cambria" w:cs="Arial"/>
          <w:sz w:val="22"/>
          <w:szCs w:val="22"/>
        </w:rPr>
        <w:t>are</w:t>
      </w:r>
      <w:r w:rsidR="00326180" w:rsidRPr="00755270">
        <w:rPr>
          <w:rFonts w:ascii="Cambria" w:eastAsia="Times New Roman" w:hAnsi="Cambria" w:cs="Arial"/>
          <w:sz w:val="22"/>
          <w:szCs w:val="22"/>
        </w:rPr>
        <w:t xml:space="preserve"> not</w:t>
      </w:r>
      <w:r w:rsidRPr="00755270">
        <w:rPr>
          <w:rFonts w:ascii="Cambria" w:eastAsia="Times New Roman" w:hAnsi="Cambria" w:cs="Arial"/>
          <w:sz w:val="22"/>
          <w:szCs w:val="22"/>
        </w:rPr>
        <w:t xml:space="preserve"> regulated by the Safe Drinking Water Act</w:t>
      </w:r>
      <w:r w:rsidR="00326180" w:rsidRPr="00755270">
        <w:rPr>
          <w:rFonts w:ascii="Cambria" w:eastAsia="Times New Roman" w:hAnsi="Cambria" w:cs="Arial"/>
          <w:sz w:val="22"/>
          <w:szCs w:val="22"/>
        </w:rPr>
        <w:t xml:space="preserve"> (SDWA) and</w:t>
      </w:r>
      <w:r w:rsidRPr="00755270">
        <w:rPr>
          <w:rFonts w:ascii="Cambria" w:eastAsia="Times New Roman" w:hAnsi="Cambria" w:cs="Arial"/>
          <w:sz w:val="22"/>
          <w:szCs w:val="22"/>
        </w:rPr>
        <w:t xml:space="preserve"> there is no comprehensive national program to </w:t>
      </w:r>
      <w:r w:rsidR="00326180" w:rsidRPr="00755270">
        <w:rPr>
          <w:rFonts w:ascii="Cambria" w:eastAsia="Times New Roman" w:hAnsi="Cambria" w:cs="Arial"/>
          <w:sz w:val="22"/>
          <w:szCs w:val="22"/>
        </w:rPr>
        <w:t xml:space="preserve">test </w:t>
      </w:r>
      <w:r w:rsidR="009563C2" w:rsidRPr="00755270">
        <w:rPr>
          <w:rFonts w:ascii="Cambria" w:eastAsia="Times New Roman" w:hAnsi="Cambria" w:cs="Arial"/>
          <w:sz w:val="22"/>
          <w:szCs w:val="22"/>
        </w:rPr>
        <w:t xml:space="preserve">the safety of the </w:t>
      </w:r>
      <w:r w:rsidR="00326180" w:rsidRPr="00755270">
        <w:rPr>
          <w:rFonts w:ascii="Cambria" w:eastAsia="Times New Roman" w:hAnsi="Cambria" w:cs="Arial"/>
          <w:sz w:val="22"/>
          <w:szCs w:val="22"/>
        </w:rPr>
        <w:t>water</w:t>
      </w:r>
      <w:r w:rsidRPr="00755270">
        <w:rPr>
          <w:rFonts w:ascii="Cambria" w:eastAsia="Times New Roman" w:hAnsi="Cambria" w:cs="Arial"/>
          <w:sz w:val="22"/>
          <w:szCs w:val="22"/>
        </w:rPr>
        <w:t xml:space="preserve"> </w:t>
      </w:r>
      <w:r w:rsidR="009563C2" w:rsidRPr="00755270">
        <w:rPr>
          <w:rFonts w:ascii="Cambria" w:eastAsia="Times New Roman" w:hAnsi="Cambria" w:cs="Arial"/>
          <w:sz w:val="22"/>
          <w:szCs w:val="22"/>
        </w:rPr>
        <w:t>they supply</w:t>
      </w:r>
      <w:r w:rsidRPr="00755270">
        <w:rPr>
          <w:rFonts w:ascii="Cambria" w:eastAsia="Times New Roman" w:hAnsi="Cambria" w:cs="Arial"/>
          <w:sz w:val="22"/>
          <w:szCs w:val="22"/>
        </w:rPr>
        <w:t xml:space="preserve"> to drink. </w:t>
      </w:r>
      <w:r w:rsidR="00CF64EE" w:rsidRPr="00755270">
        <w:rPr>
          <w:rFonts w:ascii="Cambria" w:eastAsia="Times New Roman" w:hAnsi="Cambria" w:cs="Arial"/>
          <w:sz w:val="22"/>
          <w:szCs w:val="22"/>
        </w:rPr>
        <w:t>On t</w:t>
      </w:r>
      <w:r w:rsidR="00326180" w:rsidRPr="00755270">
        <w:rPr>
          <w:rFonts w:ascii="Cambria" w:eastAsia="Times New Roman" w:hAnsi="Cambria" w:cs="Arial"/>
          <w:sz w:val="22"/>
          <w:szCs w:val="22"/>
        </w:rPr>
        <w:t xml:space="preserve">he </w:t>
      </w:r>
      <w:r w:rsidR="00CF64EE" w:rsidRPr="00755270">
        <w:rPr>
          <w:rFonts w:ascii="Cambria" w:eastAsia="Times New Roman" w:hAnsi="Cambria" w:cs="Arial"/>
          <w:sz w:val="22"/>
          <w:szCs w:val="22"/>
        </w:rPr>
        <w:t>c</w:t>
      </w:r>
      <w:r w:rsidR="00326180" w:rsidRPr="00755270">
        <w:rPr>
          <w:rFonts w:ascii="Cambria" w:eastAsia="Times New Roman" w:hAnsi="Cambria" w:cs="Arial"/>
          <w:sz w:val="22"/>
          <w:szCs w:val="22"/>
        </w:rPr>
        <w:t>o</w:t>
      </w:r>
      <w:r w:rsidR="00CF64EE" w:rsidRPr="00755270">
        <w:rPr>
          <w:rFonts w:ascii="Cambria" w:eastAsia="Times New Roman" w:hAnsi="Cambria" w:cs="Arial"/>
          <w:sz w:val="22"/>
          <w:szCs w:val="22"/>
        </w:rPr>
        <w:t>n</w:t>
      </w:r>
      <w:r w:rsidR="00326180" w:rsidRPr="00755270">
        <w:rPr>
          <w:rFonts w:ascii="Cambria" w:eastAsia="Times New Roman" w:hAnsi="Cambria" w:cs="Arial"/>
          <w:sz w:val="22"/>
          <w:szCs w:val="22"/>
        </w:rPr>
        <w:t>t</w:t>
      </w:r>
      <w:r w:rsidR="00CF64EE" w:rsidRPr="00755270">
        <w:rPr>
          <w:rFonts w:ascii="Cambria" w:eastAsia="Times New Roman" w:hAnsi="Cambria" w:cs="Arial"/>
          <w:sz w:val="22"/>
          <w:szCs w:val="22"/>
        </w:rPr>
        <w:t>rary, community water systems</w:t>
      </w:r>
      <w:r w:rsidR="00326180" w:rsidRPr="00755270">
        <w:rPr>
          <w:rFonts w:ascii="Cambria" w:eastAsia="Times New Roman" w:hAnsi="Cambria" w:cs="Arial"/>
          <w:sz w:val="22"/>
          <w:szCs w:val="22"/>
        </w:rPr>
        <w:t xml:space="preserve"> are regulated by the SDWA</w:t>
      </w:r>
      <w:r w:rsidR="00CF64EE" w:rsidRPr="00755270">
        <w:rPr>
          <w:rFonts w:ascii="Cambria" w:eastAsia="Times New Roman" w:hAnsi="Cambria" w:cs="Arial"/>
          <w:sz w:val="22"/>
          <w:szCs w:val="22"/>
        </w:rPr>
        <w:t xml:space="preserve"> and have water quality monitoring programs in place to ensure that drinking is safe</w:t>
      </w:r>
      <w:r w:rsidR="00326180" w:rsidRPr="00755270">
        <w:rPr>
          <w:rFonts w:ascii="Cambria" w:eastAsia="Times New Roman" w:hAnsi="Cambria" w:cs="Arial"/>
          <w:sz w:val="22"/>
          <w:szCs w:val="22"/>
        </w:rPr>
        <w:t>.</w:t>
      </w:r>
    </w:p>
    <w:p w14:paraId="0044BD38" w14:textId="77777777" w:rsidR="003C0E20" w:rsidRPr="00755270" w:rsidRDefault="003C0E20" w:rsidP="00E047BC">
      <w:pPr>
        <w:rPr>
          <w:rFonts w:ascii="Cambria" w:eastAsia="Times New Roman" w:hAnsi="Cambria" w:cs="Arial"/>
          <w:sz w:val="22"/>
          <w:szCs w:val="22"/>
        </w:rPr>
      </w:pPr>
    </w:p>
    <w:p w14:paraId="0044BD39" w14:textId="7301ACBB" w:rsidR="003C0E20" w:rsidRPr="00755270" w:rsidRDefault="001969BA" w:rsidP="00E047BC">
      <w:pPr>
        <w:rPr>
          <w:rFonts w:eastAsia="Times New Roman" w:cs="Arial"/>
          <w:sz w:val="22"/>
          <w:szCs w:val="22"/>
        </w:rPr>
      </w:pPr>
      <w:proofErr w:type="spellStart"/>
      <w:r w:rsidRPr="00755270">
        <w:rPr>
          <w:rFonts w:ascii="Cambria" w:eastAsia="Times New Roman" w:hAnsi="Cambria" w:cs="Arial"/>
          <w:sz w:val="22"/>
          <w:szCs w:val="22"/>
        </w:rPr>
        <w:t>ChangeLab</w:t>
      </w:r>
      <w:proofErr w:type="spellEnd"/>
      <w:r w:rsidRPr="00755270">
        <w:rPr>
          <w:rFonts w:ascii="Cambria" w:eastAsia="Times New Roman" w:hAnsi="Cambria" w:cs="Arial"/>
          <w:sz w:val="22"/>
          <w:szCs w:val="22"/>
        </w:rPr>
        <w:t xml:space="preserve"> Solutions (</w:t>
      </w:r>
      <w:r w:rsidR="003C0E20" w:rsidRPr="00755270">
        <w:rPr>
          <w:rFonts w:ascii="Cambria" w:eastAsia="Times New Roman" w:hAnsi="Cambria" w:cs="Arial"/>
          <w:sz w:val="22"/>
          <w:szCs w:val="22"/>
        </w:rPr>
        <w:t>C</w:t>
      </w:r>
      <w:r w:rsidRPr="00755270">
        <w:rPr>
          <w:rFonts w:ascii="Cambria" w:eastAsia="Times New Roman" w:hAnsi="Cambria" w:cs="Arial"/>
          <w:sz w:val="22"/>
          <w:szCs w:val="22"/>
        </w:rPr>
        <w:t>L</w:t>
      </w:r>
      <w:r w:rsidR="003C0E20" w:rsidRPr="00755270">
        <w:rPr>
          <w:rFonts w:ascii="Cambria" w:eastAsia="Times New Roman" w:hAnsi="Cambria" w:cs="Arial"/>
          <w:sz w:val="22"/>
          <w:szCs w:val="22"/>
        </w:rPr>
        <w:t>S</w:t>
      </w:r>
      <w:r w:rsidRPr="00755270">
        <w:rPr>
          <w:rFonts w:ascii="Cambria" w:eastAsia="Times New Roman" w:hAnsi="Cambria" w:cs="Arial"/>
          <w:sz w:val="22"/>
          <w:szCs w:val="22"/>
        </w:rPr>
        <w:t>)</w:t>
      </w:r>
      <w:r w:rsidR="00B57815" w:rsidRPr="00755270">
        <w:rPr>
          <w:rFonts w:ascii="Cambria" w:eastAsia="Times New Roman" w:hAnsi="Cambria" w:cs="Arial"/>
          <w:sz w:val="22"/>
          <w:szCs w:val="22"/>
        </w:rPr>
        <w:t xml:space="preserve">, in collaboration with </w:t>
      </w:r>
      <w:r w:rsidR="001351BD" w:rsidRPr="00755270">
        <w:rPr>
          <w:rFonts w:ascii="Cambria" w:eastAsia="Times New Roman" w:hAnsi="Cambria" w:cs="Arial"/>
          <w:sz w:val="22"/>
          <w:szCs w:val="22"/>
        </w:rPr>
        <w:t>the Centers for Disease Control and Prevention (</w:t>
      </w:r>
      <w:r w:rsidR="00B57815" w:rsidRPr="00755270">
        <w:rPr>
          <w:rFonts w:ascii="Cambria" w:eastAsia="Times New Roman" w:hAnsi="Cambria" w:cs="Arial"/>
          <w:sz w:val="22"/>
          <w:szCs w:val="22"/>
        </w:rPr>
        <w:t>CDC</w:t>
      </w:r>
      <w:r w:rsidR="001351BD" w:rsidRPr="00755270">
        <w:rPr>
          <w:rFonts w:ascii="Cambria" w:eastAsia="Times New Roman" w:hAnsi="Cambria" w:cs="Arial"/>
          <w:sz w:val="22"/>
          <w:szCs w:val="22"/>
        </w:rPr>
        <w:t>)/Environmental Health Services Branch (EHSB)</w:t>
      </w:r>
      <w:r w:rsidR="009E125F">
        <w:rPr>
          <w:rFonts w:ascii="Cambria" w:eastAsia="Times New Roman" w:hAnsi="Cambria" w:cs="Arial"/>
          <w:sz w:val="22"/>
          <w:szCs w:val="22"/>
        </w:rPr>
        <w:t xml:space="preserve"> </w:t>
      </w:r>
      <w:r w:rsidR="008B1536" w:rsidRPr="008B1536">
        <w:rPr>
          <w:rFonts w:eastAsia="Times New Roman" w:cs="Arial"/>
          <w:sz w:val="22"/>
          <w:szCs w:val="22"/>
        </w:rPr>
        <w:t xml:space="preserve">would like to conduct in-person interviews to collect </w:t>
      </w:r>
      <w:r w:rsidR="008B1536" w:rsidRPr="008B1536">
        <w:rPr>
          <w:sz w:val="22"/>
          <w:szCs w:val="22"/>
        </w:rPr>
        <w:t>information from state and local environmental health practitioners regarding safe drinking water policy development and amendment.</w:t>
      </w:r>
      <w:r w:rsidR="008B1536" w:rsidRPr="00C426F4">
        <w:rPr>
          <w:rFonts w:asciiTheme="majorHAnsi" w:hAnsiTheme="majorHAnsi"/>
          <w:sz w:val="21"/>
          <w:szCs w:val="21"/>
        </w:rPr>
        <w:t xml:space="preserve"> </w:t>
      </w:r>
      <w:r w:rsidR="00B57815" w:rsidRPr="00755270">
        <w:rPr>
          <w:rFonts w:ascii="Cambria" w:eastAsia="Times New Roman" w:hAnsi="Cambria" w:cs="Arial"/>
          <w:sz w:val="22"/>
          <w:szCs w:val="22"/>
        </w:rPr>
        <w:t xml:space="preserve">CLS specializes in drafting model policies, providing analysis and recommendations on environmental change strategies, developing training materials, and offering technical assistance to support policy reform efforts. </w:t>
      </w:r>
      <w:r w:rsidR="00567225" w:rsidRPr="00755270">
        <w:rPr>
          <w:rFonts w:ascii="Cambria" w:eastAsia="Times New Roman" w:hAnsi="Cambria" w:cs="Arial"/>
          <w:sz w:val="22"/>
          <w:szCs w:val="22"/>
        </w:rPr>
        <w:t>We</w:t>
      </w:r>
      <w:r w:rsidR="00B57815" w:rsidRPr="00755270">
        <w:rPr>
          <w:rFonts w:ascii="Cambria" w:eastAsia="Times New Roman" w:hAnsi="Cambria" w:cs="Arial"/>
          <w:sz w:val="22"/>
          <w:szCs w:val="22"/>
        </w:rPr>
        <w:t xml:space="preserve"> </w:t>
      </w:r>
      <w:r w:rsidR="00567225" w:rsidRPr="00755270">
        <w:rPr>
          <w:rFonts w:ascii="Cambria" w:eastAsia="Times New Roman" w:hAnsi="Cambria" w:cs="Arial"/>
          <w:sz w:val="22"/>
          <w:szCs w:val="22"/>
        </w:rPr>
        <w:t>plan</w:t>
      </w:r>
      <w:r w:rsidR="00B57815" w:rsidRPr="00755270">
        <w:rPr>
          <w:rFonts w:ascii="Cambria" w:eastAsia="Times New Roman" w:hAnsi="Cambria" w:cs="Arial"/>
          <w:sz w:val="22"/>
          <w:szCs w:val="22"/>
        </w:rPr>
        <w:t xml:space="preserve"> to make these guidance </w:t>
      </w:r>
      <w:r w:rsidR="001351BD" w:rsidRPr="00755270">
        <w:rPr>
          <w:rFonts w:ascii="Cambria" w:eastAsia="Times New Roman" w:hAnsi="Cambria" w:cs="Arial"/>
          <w:sz w:val="22"/>
          <w:szCs w:val="22"/>
        </w:rPr>
        <w:t>document</w:t>
      </w:r>
      <w:r w:rsidR="00B57815" w:rsidRPr="00755270">
        <w:rPr>
          <w:rFonts w:ascii="Cambria" w:eastAsia="Times New Roman" w:hAnsi="Cambria" w:cs="Arial"/>
          <w:sz w:val="22"/>
          <w:szCs w:val="22"/>
        </w:rPr>
        <w:t xml:space="preserve">s available to State, Tribal, Local, and Territorial (STLT) Health Departments to </w:t>
      </w:r>
      <w:r w:rsidR="00567225" w:rsidRPr="00755270">
        <w:rPr>
          <w:rFonts w:ascii="Cambria" w:eastAsia="Times New Roman" w:hAnsi="Cambria" w:cs="Arial"/>
          <w:sz w:val="22"/>
          <w:szCs w:val="22"/>
        </w:rPr>
        <w:t xml:space="preserve">help </w:t>
      </w:r>
      <w:r w:rsidR="00B57815" w:rsidRPr="00755270">
        <w:rPr>
          <w:rFonts w:ascii="Cambria" w:eastAsia="Times New Roman" w:hAnsi="Cambria" w:cs="Arial"/>
          <w:sz w:val="22"/>
          <w:szCs w:val="22"/>
        </w:rPr>
        <w:t>enhanc</w:t>
      </w:r>
      <w:r w:rsidR="00567225" w:rsidRPr="00755270">
        <w:rPr>
          <w:rFonts w:ascii="Cambria" w:eastAsia="Times New Roman" w:hAnsi="Cambria" w:cs="Arial"/>
          <w:sz w:val="22"/>
          <w:szCs w:val="22"/>
        </w:rPr>
        <w:t>ing</w:t>
      </w:r>
      <w:r w:rsidR="00B57815" w:rsidRPr="00755270">
        <w:rPr>
          <w:rFonts w:ascii="Cambria" w:eastAsia="Times New Roman" w:hAnsi="Cambria" w:cs="Arial"/>
          <w:sz w:val="22"/>
          <w:szCs w:val="22"/>
        </w:rPr>
        <w:t xml:space="preserve"> their drinking water programs</w:t>
      </w:r>
      <w:r w:rsidR="003C0E20" w:rsidRPr="00755270">
        <w:rPr>
          <w:rFonts w:ascii="Cambria" w:eastAsia="Times New Roman" w:hAnsi="Cambria" w:cs="Arial"/>
          <w:sz w:val="22"/>
          <w:szCs w:val="22"/>
        </w:rPr>
        <w:t>. This project is funded through a Cooperative Agreement with</w:t>
      </w:r>
      <w:r w:rsidR="001351BD" w:rsidRPr="00755270">
        <w:rPr>
          <w:rFonts w:ascii="Cambria" w:eastAsia="Times New Roman" w:hAnsi="Cambria" w:cs="Arial"/>
          <w:sz w:val="22"/>
          <w:szCs w:val="22"/>
        </w:rPr>
        <w:t xml:space="preserve"> the CDC</w:t>
      </w:r>
      <w:r w:rsidR="003C0E20" w:rsidRPr="00755270">
        <w:rPr>
          <w:rFonts w:ascii="Cambria" w:eastAsia="Times New Roman" w:hAnsi="Cambria" w:cs="Arial"/>
          <w:sz w:val="22"/>
          <w:szCs w:val="22"/>
        </w:rPr>
        <w:t>.</w:t>
      </w:r>
      <w:r w:rsidR="003C0E20" w:rsidRPr="00755270">
        <w:rPr>
          <w:rFonts w:ascii="Cambria" w:eastAsia="Times New Roman" w:hAnsi="Cambria" w:cs="Arial"/>
          <w:sz w:val="22"/>
          <w:szCs w:val="22"/>
        </w:rPr>
        <w:br/>
      </w:r>
    </w:p>
    <w:p w14:paraId="1B94E41D" w14:textId="21E1FD36" w:rsidR="001B377C" w:rsidRPr="001B377C" w:rsidRDefault="00755270" w:rsidP="001B377C">
      <w:pPr>
        <w:contextualSpacing/>
        <w:rPr>
          <w:sz w:val="22"/>
          <w:szCs w:val="22"/>
        </w:rPr>
      </w:pPr>
      <w:r w:rsidRPr="007D6B64">
        <w:rPr>
          <w:sz w:val="22"/>
          <w:szCs w:val="22"/>
        </w:rPr>
        <w:t>CDC would like to in</w:t>
      </w:r>
      <w:r w:rsidR="000322E5" w:rsidRPr="007D6B64">
        <w:rPr>
          <w:sz w:val="22"/>
          <w:szCs w:val="22"/>
        </w:rPr>
        <w:t>terview 3 EH practitioners from</w:t>
      </w:r>
      <w:r w:rsidRPr="007D6B64">
        <w:rPr>
          <w:sz w:val="22"/>
          <w:szCs w:val="22"/>
        </w:rPr>
        <w:t xml:space="preserve"> </w:t>
      </w:r>
      <w:r w:rsidR="000322E5" w:rsidRPr="007D6B64">
        <w:rPr>
          <w:sz w:val="22"/>
          <w:szCs w:val="22"/>
        </w:rPr>
        <w:t>your health department</w:t>
      </w:r>
      <w:r w:rsidRPr="007D6B64">
        <w:rPr>
          <w:sz w:val="22"/>
          <w:szCs w:val="22"/>
        </w:rPr>
        <w:t xml:space="preserve"> who participated in projects of the CDC-funded </w:t>
      </w:r>
      <w:r w:rsidRPr="007D6B64">
        <w:rPr>
          <w:bCs/>
          <w:iCs/>
          <w:sz w:val="22"/>
          <w:szCs w:val="22"/>
        </w:rPr>
        <w:t xml:space="preserve">EHS-Net Water and PW/UDWS </w:t>
      </w:r>
      <w:r w:rsidRPr="007D6B64">
        <w:rPr>
          <w:sz w:val="22"/>
          <w:szCs w:val="22"/>
        </w:rPr>
        <w:t xml:space="preserve">cooperative agreements. </w:t>
      </w:r>
      <w:r w:rsidR="000322E5" w:rsidRPr="007D6B64">
        <w:rPr>
          <w:sz w:val="22"/>
        </w:rPr>
        <w:t>The 3 EH p</w:t>
      </w:r>
      <w:r w:rsidRPr="007D6B64">
        <w:rPr>
          <w:sz w:val="22"/>
        </w:rPr>
        <w:t>ractitioners include you, the EH Director, the principal investigator (PI) of the project</w:t>
      </w:r>
      <w:r w:rsidR="000322E5" w:rsidRPr="007D6B64">
        <w:rPr>
          <w:sz w:val="22"/>
        </w:rPr>
        <w:t>(s)</w:t>
      </w:r>
      <w:r w:rsidRPr="007D6B64">
        <w:rPr>
          <w:sz w:val="22"/>
        </w:rPr>
        <w:t xml:space="preserve">, and an </w:t>
      </w:r>
      <w:r w:rsidR="000322E5" w:rsidRPr="007D6B64">
        <w:rPr>
          <w:sz w:val="22"/>
        </w:rPr>
        <w:t xml:space="preserve">additional </w:t>
      </w:r>
      <w:r w:rsidRPr="007D6B64">
        <w:rPr>
          <w:sz w:val="22"/>
        </w:rPr>
        <w:t>EH practitioner</w:t>
      </w:r>
      <w:r w:rsidR="000322E5" w:rsidRPr="007D6B64">
        <w:rPr>
          <w:sz w:val="22"/>
        </w:rPr>
        <w:t>, of your choosing</w:t>
      </w:r>
      <w:r w:rsidRPr="007D6B64">
        <w:rPr>
          <w:sz w:val="22"/>
        </w:rPr>
        <w:t>.</w:t>
      </w:r>
      <w:r w:rsidR="000322E5" w:rsidRPr="007D6B64">
        <w:rPr>
          <w:sz w:val="22"/>
        </w:rPr>
        <w:t xml:space="preserve"> </w:t>
      </w:r>
      <w:r w:rsidR="000926F7" w:rsidRPr="007D6B64">
        <w:rPr>
          <w:sz w:val="22"/>
        </w:rPr>
        <w:t>If you cho</w:t>
      </w:r>
      <w:r w:rsidR="007D6B64" w:rsidRPr="007D6B64">
        <w:rPr>
          <w:sz w:val="22"/>
        </w:rPr>
        <w:t>o</w:t>
      </w:r>
      <w:r w:rsidR="000926F7" w:rsidRPr="007D6B64">
        <w:rPr>
          <w:sz w:val="22"/>
        </w:rPr>
        <w:t>se to participate, we ask that you please notify the project PI and respond to this email with the name and contact information of the additional EH practitioner you have chosen to participate in the interview.</w:t>
      </w:r>
      <w:r w:rsidR="003C0E20" w:rsidRPr="00755270">
        <w:rPr>
          <w:rFonts w:ascii="Cambria" w:eastAsia="Times New Roman" w:hAnsi="Cambria" w:cs="Arial"/>
          <w:sz w:val="22"/>
          <w:szCs w:val="22"/>
        </w:rPr>
        <w:br/>
      </w:r>
    </w:p>
    <w:p w14:paraId="504C5F49" w14:textId="60144E26" w:rsidR="001B377C" w:rsidRPr="001B377C" w:rsidRDefault="001B377C" w:rsidP="001B377C">
      <w:pPr>
        <w:contextualSpacing/>
        <w:rPr>
          <w:sz w:val="22"/>
          <w:szCs w:val="22"/>
        </w:rPr>
      </w:pPr>
      <w:r w:rsidRPr="001B377C">
        <w:rPr>
          <w:sz w:val="22"/>
          <w:szCs w:val="22"/>
        </w:rPr>
        <w:t>The purpose of these interview is to 1) Understand the influence of water projects on policy, specifically, understand which water projects influenced which policies and how; 2) Identify challenges to influencing policy through water projects and strategies for overcoming challenges; 3) Understand the type of partnerships needed to facilitate policy development; 4)</w:t>
      </w:r>
      <w:r w:rsidR="000322E5">
        <w:rPr>
          <w:sz w:val="22"/>
          <w:szCs w:val="22"/>
        </w:rPr>
        <w:t xml:space="preserve"> </w:t>
      </w:r>
      <w:r w:rsidRPr="001B377C">
        <w:rPr>
          <w:sz w:val="22"/>
          <w:szCs w:val="22"/>
        </w:rPr>
        <w:t>Identify the benefits gained to the local communities from the water project; and 5) Identify training and resource needs of STLT staff working on water projects.</w:t>
      </w:r>
    </w:p>
    <w:p w14:paraId="1CF05B4C" w14:textId="77777777" w:rsidR="001B377C" w:rsidRPr="001B377C" w:rsidRDefault="001B377C" w:rsidP="001B377C">
      <w:pPr>
        <w:contextualSpacing/>
        <w:rPr>
          <w:sz w:val="22"/>
          <w:szCs w:val="22"/>
        </w:rPr>
      </w:pPr>
    </w:p>
    <w:p w14:paraId="4BEB3C0A" w14:textId="77777777" w:rsidR="001B377C" w:rsidRDefault="001B377C" w:rsidP="001B377C">
      <w:pPr>
        <w:rPr>
          <w:sz w:val="22"/>
          <w:szCs w:val="22"/>
        </w:rPr>
      </w:pPr>
      <w:r w:rsidRPr="001B377C">
        <w:rPr>
          <w:sz w:val="22"/>
          <w:szCs w:val="22"/>
        </w:rPr>
        <w:t>Information collected from the interviews will assist CDC in the identification of gaps when STLT health departments develop safe drinking water policies, and help the CDC to develop and disseminate guidance to enhance the delivery essential environmental public health services for STLT drinking water programs.</w:t>
      </w:r>
    </w:p>
    <w:p w14:paraId="5B92F8CD" w14:textId="77777777" w:rsidR="001B377C" w:rsidRPr="001B377C" w:rsidRDefault="001B377C" w:rsidP="001B377C">
      <w:pPr>
        <w:rPr>
          <w:sz w:val="22"/>
          <w:szCs w:val="22"/>
        </w:rPr>
      </w:pPr>
    </w:p>
    <w:p w14:paraId="11019B8A" w14:textId="1EFED9F3" w:rsidR="001B377C" w:rsidRDefault="001B377C" w:rsidP="001B377C">
      <w:pPr>
        <w:rPr>
          <w:rFonts w:ascii="Cambria" w:eastAsia="Times New Roman" w:hAnsi="Cambria" w:cs="Arial"/>
          <w:sz w:val="22"/>
          <w:szCs w:val="22"/>
        </w:rPr>
      </w:pPr>
      <w:r w:rsidRPr="001B377C">
        <w:rPr>
          <w:sz w:val="22"/>
          <w:szCs w:val="22"/>
        </w:rPr>
        <w:t xml:space="preserve">Additionally, collecting this information will help EHSB assess what strategies were useful to address safe drinking water policies during the conduct of previous CDC-sponsored water projects. The guidance documents will include and reflect the best available science and practice, and complement the description of the work done by including lessons </w:t>
      </w:r>
      <w:r w:rsidRPr="001B377C">
        <w:rPr>
          <w:sz w:val="22"/>
          <w:szCs w:val="22"/>
        </w:rPr>
        <w:lastRenderedPageBreak/>
        <w:t>learned, best practices, activities, accomplishments, and recommendations. These guidance documents will integrate environmental health, epidemiology, and safe water data in user friendly way. The guidance tools may form the basis for the potential development of “How-to” guides for other agencies interested in replicating successful safe water interventions that include policy and regulation changes.</w:t>
      </w:r>
      <w:r w:rsidR="003C0E20" w:rsidRPr="001B377C">
        <w:rPr>
          <w:rFonts w:eastAsia="Times New Roman" w:cs="Arial"/>
          <w:sz w:val="22"/>
          <w:szCs w:val="22"/>
        </w:rPr>
        <w:t> </w:t>
      </w:r>
      <w:r w:rsidR="003C0E20" w:rsidRPr="001B377C">
        <w:rPr>
          <w:rFonts w:eastAsia="Times New Roman" w:cs="Arial"/>
          <w:sz w:val="22"/>
          <w:szCs w:val="22"/>
        </w:rPr>
        <w:br/>
      </w:r>
      <w:r w:rsidR="003C0E20" w:rsidRPr="00755270">
        <w:rPr>
          <w:rFonts w:ascii="Cambria" w:eastAsia="Times New Roman" w:hAnsi="Cambria" w:cs="Arial"/>
          <w:sz w:val="22"/>
          <w:szCs w:val="22"/>
        </w:rPr>
        <w:br/>
        <w:t xml:space="preserve">This </w:t>
      </w:r>
      <w:r>
        <w:rPr>
          <w:rFonts w:ascii="Cambria" w:eastAsia="Times New Roman" w:hAnsi="Cambria" w:cs="Arial"/>
          <w:sz w:val="22"/>
          <w:szCs w:val="22"/>
        </w:rPr>
        <w:t>interview</w:t>
      </w:r>
      <w:r w:rsidR="003C0E20" w:rsidRPr="00755270">
        <w:rPr>
          <w:rFonts w:ascii="Cambria" w:eastAsia="Times New Roman" w:hAnsi="Cambria" w:cs="Arial"/>
          <w:sz w:val="22"/>
          <w:szCs w:val="22"/>
        </w:rPr>
        <w:t xml:space="preserve"> is estimated to require </w:t>
      </w:r>
      <w:r w:rsidR="009111C1" w:rsidRPr="00755270">
        <w:rPr>
          <w:rFonts w:ascii="Cambria" w:eastAsia="Times New Roman" w:hAnsi="Cambria" w:cs="Arial"/>
          <w:sz w:val="22"/>
          <w:szCs w:val="22"/>
        </w:rPr>
        <w:t>no more than</w:t>
      </w:r>
      <w:r w:rsidR="003C0E20" w:rsidRPr="00755270">
        <w:rPr>
          <w:rFonts w:ascii="Cambria" w:eastAsia="Times New Roman" w:hAnsi="Cambria" w:cs="Arial"/>
          <w:sz w:val="22"/>
          <w:szCs w:val="22"/>
        </w:rPr>
        <w:t xml:space="preserve"> </w:t>
      </w:r>
      <w:r w:rsidR="009111C1" w:rsidRPr="00755270">
        <w:rPr>
          <w:rFonts w:ascii="Cambria" w:eastAsia="Times New Roman" w:hAnsi="Cambria" w:cs="Arial"/>
          <w:sz w:val="22"/>
          <w:szCs w:val="22"/>
        </w:rPr>
        <w:t>75</w:t>
      </w:r>
      <w:r w:rsidR="003C0E20" w:rsidRPr="00755270">
        <w:rPr>
          <w:rFonts w:ascii="Cambria" w:eastAsia="Times New Roman" w:hAnsi="Cambria" w:cs="Arial"/>
          <w:sz w:val="22"/>
          <w:szCs w:val="22"/>
        </w:rPr>
        <w:t xml:space="preserve"> minutes of your time</w:t>
      </w:r>
      <w:r w:rsidR="00996B17" w:rsidRPr="00755270">
        <w:rPr>
          <w:rFonts w:ascii="Cambria" w:eastAsia="Times New Roman" w:hAnsi="Cambria" w:cs="Arial"/>
          <w:sz w:val="22"/>
          <w:szCs w:val="22"/>
        </w:rPr>
        <w:t xml:space="preserve"> and that of your staff</w:t>
      </w:r>
      <w:r w:rsidR="003C0E20" w:rsidRPr="00755270">
        <w:rPr>
          <w:rFonts w:ascii="Cambria" w:eastAsia="Times New Roman" w:hAnsi="Cambria" w:cs="Arial"/>
          <w:sz w:val="22"/>
          <w:szCs w:val="22"/>
        </w:rPr>
        <w:t>. </w:t>
      </w:r>
    </w:p>
    <w:p w14:paraId="14CFEFA7" w14:textId="77777777" w:rsidR="00B71040" w:rsidRDefault="00B71040" w:rsidP="001B377C">
      <w:pPr>
        <w:rPr>
          <w:rFonts w:ascii="Cambria" w:eastAsia="Times New Roman" w:hAnsi="Cambria" w:cs="Arial"/>
          <w:sz w:val="22"/>
          <w:szCs w:val="22"/>
        </w:rPr>
      </w:pPr>
      <w:bookmarkStart w:id="0" w:name="_GoBack"/>
      <w:bookmarkEnd w:id="0"/>
    </w:p>
    <w:p w14:paraId="36576D4F" w14:textId="2DA5E4D1" w:rsidR="001B377C" w:rsidRPr="001B377C" w:rsidRDefault="001B377C" w:rsidP="001B377C">
      <w:pPr>
        <w:rPr>
          <w:rFonts w:ascii="Cambria" w:eastAsia="Times New Roman" w:hAnsi="Cambria" w:cs="Arial"/>
          <w:szCs w:val="22"/>
        </w:rPr>
      </w:pPr>
      <w:r w:rsidRPr="001B377C">
        <w:rPr>
          <w:rFonts w:ascii="Cambria" w:hAnsi="Cambria"/>
          <w:sz w:val="22"/>
        </w:rPr>
        <w:t>Please note that any identifiable information about the respondents (name, position, agency, phone, and email) will be removed when the results of this assessment are aggregated for analysis. Individually identifiable state responses will be kept secure and will not be shared with participants of this assessment or any other entity without your authorization.</w:t>
      </w:r>
    </w:p>
    <w:p w14:paraId="5309421F" w14:textId="77777777" w:rsidR="001B377C" w:rsidRDefault="001B377C" w:rsidP="001B377C">
      <w:pPr>
        <w:rPr>
          <w:rFonts w:ascii="Cambria" w:eastAsia="Times New Roman" w:hAnsi="Cambria" w:cs="Arial"/>
          <w:sz w:val="22"/>
          <w:szCs w:val="22"/>
        </w:rPr>
      </w:pPr>
    </w:p>
    <w:p w14:paraId="21673E59" w14:textId="29FF0F90" w:rsidR="00755270" w:rsidRPr="00755270" w:rsidRDefault="001B377C" w:rsidP="001B377C">
      <w:pPr>
        <w:rPr>
          <w:rFonts w:ascii="Cambria" w:eastAsia="Times New Roman" w:hAnsi="Cambria" w:cs="Arial"/>
          <w:sz w:val="22"/>
          <w:szCs w:val="22"/>
        </w:rPr>
      </w:pPr>
      <w:r>
        <w:rPr>
          <w:rFonts w:ascii="Cambria" w:eastAsia="Times New Roman" w:hAnsi="Cambria" w:cs="Arial"/>
          <w:sz w:val="22"/>
          <w:szCs w:val="22"/>
        </w:rPr>
        <w:t>In an effort to help prepare you, we’ve included the interview questions for your preview</w:t>
      </w:r>
      <w:r w:rsidR="008B1536">
        <w:rPr>
          <w:rFonts w:ascii="Cambria" w:eastAsia="Times New Roman" w:hAnsi="Cambria" w:cs="Arial"/>
          <w:sz w:val="22"/>
          <w:szCs w:val="22"/>
        </w:rPr>
        <w:t xml:space="preserve"> in the attached document</w:t>
      </w:r>
      <w:r>
        <w:rPr>
          <w:rFonts w:ascii="Cambria" w:eastAsia="Times New Roman" w:hAnsi="Cambria" w:cs="Arial"/>
          <w:sz w:val="22"/>
          <w:szCs w:val="22"/>
        </w:rPr>
        <w:t>.</w:t>
      </w:r>
      <w:r w:rsidR="009E125F">
        <w:rPr>
          <w:rFonts w:ascii="Cambria" w:eastAsia="Times New Roman" w:hAnsi="Cambria" w:cs="Arial"/>
          <w:sz w:val="22"/>
          <w:szCs w:val="22"/>
        </w:rPr>
        <w:t xml:space="preserve"> </w:t>
      </w:r>
      <w:r w:rsidR="00D64E6C">
        <w:rPr>
          <w:rFonts w:ascii="Cambria" w:eastAsia="Times New Roman" w:hAnsi="Cambria" w:cs="Arial"/>
          <w:sz w:val="22"/>
          <w:szCs w:val="22"/>
        </w:rPr>
        <w:t xml:space="preserve">A staff member from CLS will reach out to you in the coming weeks to schedule a date and time for the interview. </w:t>
      </w:r>
    </w:p>
    <w:p w14:paraId="05CCC9E0" w14:textId="77777777" w:rsidR="00755270" w:rsidRDefault="00755270" w:rsidP="00E047BC">
      <w:pPr>
        <w:rPr>
          <w:rFonts w:ascii="Cambria" w:eastAsia="Times New Roman" w:hAnsi="Cambria" w:cs="Arial"/>
          <w:color w:val="333333"/>
          <w:sz w:val="22"/>
          <w:szCs w:val="22"/>
        </w:rPr>
      </w:pPr>
    </w:p>
    <w:p w14:paraId="0044BD3E" w14:textId="1FA2768F" w:rsidR="003C0E20" w:rsidRPr="00326180" w:rsidRDefault="00921839" w:rsidP="00E047BC">
      <w:pPr>
        <w:rPr>
          <w:rFonts w:ascii="Cambria" w:eastAsia="Times New Roman" w:hAnsi="Cambria" w:cs="Arial"/>
          <w:color w:val="333333"/>
          <w:sz w:val="22"/>
          <w:szCs w:val="22"/>
        </w:rPr>
      </w:pPr>
      <w:r w:rsidRPr="000926F7">
        <w:rPr>
          <w:rFonts w:ascii="Cambria" w:eastAsia="Times New Roman" w:hAnsi="Cambria" w:cs="Arial"/>
          <w:sz w:val="22"/>
          <w:szCs w:val="22"/>
        </w:rPr>
        <w:t>Please,</w:t>
      </w:r>
      <w:r w:rsidRPr="00755270">
        <w:rPr>
          <w:rFonts w:ascii="Cambria" w:eastAsia="Times New Roman" w:hAnsi="Cambria" w:cs="Arial"/>
          <w:color w:val="333333"/>
          <w:sz w:val="22"/>
          <w:szCs w:val="22"/>
        </w:rPr>
        <w:t xml:space="preserve"> </w:t>
      </w:r>
      <w:r w:rsidRPr="00755270">
        <w:rPr>
          <w:rFonts w:ascii="Cambria" w:hAnsi="Cambria"/>
          <w:sz w:val="22"/>
          <w:szCs w:val="22"/>
        </w:rPr>
        <w:t>c</w:t>
      </w:r>
      <w:r w:rsidR="0049516F" w:rsidRPr="00755270">
        <w:rPr>
          <w:rFonts w:ascii="Cambria" w:hAnsi="Cambria"/>
          <w:sz w:val="22"/>
          <w:szCs w:val="22"/>
        </w:rPr>
        <w:t>ontact Heather Lewis</w:t>
      </w:r>
      <w:r w:rsidR="008B1536">
        <w:rPr>
          <w:rFonts w:ascii="Cambria" w:hAnsi="Cambria"/>
          <w:sz w:val="22"/>
          <w:szCs w:val="22"/>
        </w:rPr>
        <w:t xml:space="preserve"> with CLS</w:t>
      </w:r>
      <w:r w:rsidR="0049516F" w:rsidRPr="00755270">
        <w:rPr>
          <w:rFonts w:ascii="Cambria" w:hAnsi="Cambria"/>
          <w:sz w:val="22"/>
          <w:szCs w:val="22"/>
        </w:rPr>
        <w:t xml:space="preserve"> </w:t>
      </w:r>
      <w:r w:rsidR="00970412" w:rsidRPr="00755270">
        <w:rPr>
          <w:rFonts w:ascii="Cambria" w:hAnsi="Cambria"/>
          <w:sz w:val="22"/>
          <w:szCs w:val="22"/>
        </w:rPr>
        <w:t xml:space="preserve">via e-mail </w:t>
      </w:r>
      <w:r w:rsidR="0049516F" w:rsidRPr="00755270">
        <w:rPr>
          <w:rFonts w:ascii="Cambria" w:hAnsi="Cambria"/>
          <w:sz w:val="22"/>
          <w:szCs w:val="22"/>
        </w:rPr>
        <w:t>(</w:t>
      </w:r>
      <w:hyperlink r:id="rId10" w:history="1">
        <w:r w:rsidR="0049516F" w:rsidRPr="00755270">
          <w:rPr>
            <w:rStyle w:val="Hyperlink"/>
            <w:rFonts w:ascii="Cambria" w:hAnsi="Cambria"/>
            <w:sz w:val="22"/>
            <w:szCs w:val="22"/>
          </w:rPr>
          <w:t>hlewis@changelabsolutions.org</w:t>
        </w:r>
      </w:hyperlink>
      <w:r w:rsidR="00970412" w:rsidRPr="00755270">
        <w:rPr>
          <w:rFonts w:ascii="Cambria" w:hAnsi="Cambria"/>
          <w:sz w:val="22"/>
          <w:szCs w:val="22"/>
        </w:rPr>
        <w:t>) o</w:t>
      </w:r>
      <w:r w:rsidR="00FB7A5B" w:rsidRPr="00755270">
        <w:rPr>
          <w:rFonts w:ascii="Cambria" w:hAnsi="Cambria"/>
          <w:sz w:val="22"/>
          <w:szCs w:val="22"/>
        </w:rPr>
        <w:t xml:space="preserve">r </w:t>
      </w:r>
      <w:r w:rsidR="00970412" w:rsidRPr="00755270">
        <w:rPr>
          <w:rFonts w:ascii="Cambria" w:hAnsi="Cambria"/>
          <w:sz w:val="22"/>
          <w:szCs w:val="22"/>
        </w:rPr>
        <w:t>telephone (</w:t>
      </w:r>
      <w:r w:rsidR="00FB7A5B" w:rsidRPr="00755270">
        <w:rPr>
          <w:rFonts w:ascii="Cambria" w:hAnsi="Cambria"/>
          <w:sz w:val="22"/>
          <w:szCs w:val="22"/>
        </w:rPr>
        <w:t>510­</w:t>
      </w:r>
      <w:r w:rsidR="0049516F" w:rsidRPr="00755270">
        <w:rPr>
          <w:rFonts w:ascii="Cambria" w:hAnsi="Cambria"/>
          <w:sz w:val="22"/>
          <w:szCs w:val="22"/>
        </w:rPr>
        <w:t>302-3342) if you have any questions</w:t>
      </w:r>
      <w:r w:rsidR="00AE58D9">
        <w:rPr>
          <w:rFonts w:ascii="Cambria" w:hAnsi="Cambria"/>
          <w:sz w:val="22"/>
          <w:szCs w:val="22"/>
        </w:rPr>
        <w:t xml:space="preserve"> in the meantime</w:t>
      </w:r>
      <w:r w:rsidR="0049516F" w:rsidRPr="00755270">
        <w:rPr>
          <w:rFonts w:ascii="Cambria" w:hAnsi="Cambria"/>
          <w:sz w:val="22"/>
          <w:szCs w:val="22"/>
        </w:rPr>
        <w:t>. We appreciate your time and attention to this matter.</w:t>
      </w:r>
      <w:r w:rsidR="003C0E20" w:rsidRPr="00755270">
        <w:rPr>
          <w:rFonts w:ascii="Cambria" w:eastAsia="Times New Roman" w:hAnsi="Cambria" w:cs="Arial"/>
          <w:sz w:val="22"/>
          <w:szCs w:val="22"/>
        </w:rPr>
        <w:br/>
      </w:r>
      <w:r w:rsidR="003C0E20" w:rsidRPr="00755270">
        <w:rPr>
          <w:rFonts w:ascii="Cambria" w:eastAsia="Times New Roman" w:hAnsi="Cambria" w:cs="Arial"/>
          <w:sz w:val="22"/>
          <w:szCs w:val="22"/>
        </w:rPr>
        <w:br/>
      </w:r>
    </w:p>
    <w:p w14:paraId="0044BD3F" w14:textId="77777777" w:rsidR="00C803D9" w:rsidRDefault="00C803D9" w:rsidP="00E047BC">
      <w:pPr>
        <w:rPr>
          <w:rFonts w:ascii="Cambria" w:hAnsi="Cambria"/>
          <w:sz w:val="22"/>
          <w:szCs w:val="22"/>
        </w:rPr>
      </w:pPr>
    </w:p>
    <w:p w14:paraId="23A23BCB" w14:textId="050E9194" w:rsidR="007A53BD" w:rsidRDefault="008964D1" w:rsidP="00E047BC">
      <w:pPr>
        <w:rPr>
          <w:rFonts w:ascii="Cambria" w:hAnsi="Cambria"/>
          <w:sz w:val="22"/>
          <w:szCs w:val="22"/>
        </w:rPr>
      </w:pPr>
      <w:r>
        <w:rPr>
          <w:rFonts w:ascii="Cambria" w:hAnsi="Cambria"/>
          <w:sz w:val="22"/>
          <w:szCs w:val="22"/>
        </w:rPr>
        <w:t xml:space="preserve">Sincerely, </w:t>
      </w:r>
    </w:p>
    <w:p w14:paraId="5C1BE5A9" w14:textId="77777777" w:rsidR="009E125F" w:rsidRPr="00326180" w:rsidRDefault="009E125F" w:rsidP="00E047BC">
      <w:pPr>
        <w:rPr>
          <w:rFonts w:ascii="Cambria" w:hAnsi="Cambria"/>
          <w:sz w:val="22"/>
          <w:szCs w:val="22"/>
        </w:rPr>
      </w:pPr>
    </w:p>
    <w:sectPr w:rsidR="009E125F" w:rsidRPr="00326180" w:rsidSect="00AF0E7A">
      <w:head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44BD42" w14:textId="77777777" w:rsidR="003C0E20" w:rsidRDefault="003C0E20" w:rsidP="003C0E20">
      <w:r>
        <w:separator/>
      </w:r>
    </w:p>
  </w:endnote>
  <w:endnote w:type="continuationSeparator" w:id="0">
    <w:p w14:paraId="0044BD43" w14:textId="77777777" w:rsidR="003C0E20" w:rsidRDefault="003C0E20" w:rsidP="003C0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44BD40" w14:textId="77777777" w:rsidR="003C0E20" w:rsidRDefault="003C0E20" w:rsidP="003C0E20">
      <w:r>
        <w:separator/>
      </w:r>
    </w:p>
  </w:footnote>
  <w:footnote w:type="continuationSeparator" w:id="0">
    <w:p w14:paraId="0044BD41" w14:textId="77777777" w:rsidR="003C0E20" w:rsidRDefault="003C0E20" w:rsidP="003C0E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4BD44" w14:textId="603B46DC" w:rsidR="003C0E20" w:rsidRPr="00326180" w:rsidRDefault="00326180" w:rsidP="003C0E20">
    <w:pPr>
      <w:pStyle w:val="Header"/>
      <w:rPr>
        <w:sz w:val="22"/>
        <w:szCs w:val="22"/>
      </w:rPr>
    </w:pPr>
    <w:r w:rsidRPr="00F24A0B">
      <w:rPr>
        <w:b/>
        <w:sz w:val="22"/>
        <w:szCs w:val="22"/>
      </w:rPr>
      <w:t xml:space="preserve">Attachment </w:t>
    </w:r>
    <w:r w:rsidR="00D2134F">
      <w:rPr>
        <w:b/>
        <w:sz w:val="22"/>
        <w:szCs w:val="22"/>
      </w:rPr>
      <w:t>C</w:t>
    </w:r>
    <w:r w:rsidR="003C0E20" w:rsidRPr="00F24A0B">
      <w:rPr>
        <w:b/>
        <w:sz w:val="22"/>
        <w:szCs w:val="22"/>
      </w:rPr>
      <w:t xml:space="preserve">:  Invitation Email </w:t>
    </w:r>
  </w:p>
  <w:p w14:paraId="0044BD45" w14:textId="77777777" w:rsidR="003C0E20" w:rsidRDefault="003C0E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E20"/>
    <w:rsid w:val="000055EE"/>
    <w:rsid w:val="0001063B"/>
    <w:rsid w:val="000233BC"/>
    <w:rsid w:val="000322E5"/>
    <w:rsid w:val="0008650A"/>
    <w:rsid w:val="000926F7"/>
    <w:rsid w:val="000D2AA4"/>
    <w:rsid w:val="0013410E"/>
    <w:rsid w:val="001351BD"/>
    <w:rsid w:val="00164F0F"/>
    <w:rsid w:val="00174D6F"/>
    <w:rsid w:val="001969BA"/>
    <w:rsid w:val="001B377C"/>
    <w:rsid w:val="00244B42"/>
    <w:rsid w:val="002A326D"/>
    <w:rsid w:val="002F11F6"/>
    <w:rsid w:val="00326180"/>
    <w:rsid w:val="003C0E20"/>
    <w:rsid w:val="003E6667"/>
    <w:rsid w:val="004543D7"/>
    <w:rsid w:val="004572F8"/>
    <w:rsid w:val="0049516F"/>
    <w:rsid w:val="004D281A"/>
    <w:rsid w:val="00514CE9"/>
    <w:rsid w:val="00567225"/>
    <w:rsid w:val="00581619"/>
    <w:rsid w:val="005D5175"/>
    <w:rsid w:val="00726B7B"/>
    <w:rsid w:val="00755270"/>
    <w:rsid w:val="007A53BD"/>
    <w:rsid w:val="007D2E9B"/>
    <w:rsid w:val="007D6B64"/>
    <w:rsid w:val="008964D1"/>
    <w:rsid w:val="008B1536"/>
    <w:rsid w:val="008F5DA4"/>
    <w:rsid w:val="009111C1"/>
    <w:rsid w:val="00921839"/>
    <w:rsid w:val="009563C2"/>
    <w:rsid w:val="00970412"/>
    <w:rsid w:val="00982959"/>
    <w:rsid w:val="0098700F"/>
    <w:rsid w:val="00996B17"/>
    <w:rsid w:val="009E125F"/>
    <w:rsid w:val="00A806E5"/>
    <w:rsid w:val="00A95691"/>
    <w:rsid w:val="00AE58D9"/>
    <w:rsid w:val="00AE79E0"/>
    <w:rsid w:val="00AF0E7A"/>
    <w:rsid w:val="00B24769"/>
    <w:rsid w:val="00B57815"/>
    <w:rsid w:val="00B71040"/>
    <w:rsid w:val="00B92EDC"/>
    <w:rsid w:val="00C803D9"/>
    <w:rsid w:val="00CB7BC3"/>
    <w:rsid w:val="00CF64EE"/>
    <w:rsid w:val="00D2134F"/>
    <w:rsid w:val="00D422F2"/>
    <w:rsid w:val="00D64E6C"/>
    <w:rsid w:val="00D85711"/>
    <w:rsid w:val="00D974E8"/>
    <w:rsid w:val="00E047BC"/>
    <w:rsid w:val="00E90794"/>
    <w:rsid w:val="00F01497"/>
    <w:rsid w:val="00F24A0B"/>
    <w:rsid w:val="00F55222"/>
    <w:rsid w:val="00FB7A5B"/>
    <w:rsid w:val="00FC43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44BD35"/>
  <w14:defaultImageDpi w14:val="300"/>
  <w15:docId w15:val="{0DD34FA5-5BB7-4CCE-A178-E5DEFA6CA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C0E20"/>
  </w:style>
  <w:style w:type="character" w:styleId="Hyperlink">
    <w:name w:val="Hyperlink"/>
    <w:basedOn w:val="DefaultParagraphFont"/>
    <w:uiPriority w:val="99"/>
    <w:unhideWhenUsed/>
    <w:rsid w:val="003C0E20"/>
    <w:rPr>
      <w:color w:val="0000FF" w:themeColor="hyperlink"/>
      <w:u w:val="single"/>
    </w:rPr>
  </w:style>
  <w:style w:type="paragraph" w:styleId="Header">
    <w:name w:val="header"/>
    <w:basedOn w:val="Normal"/>
    <w:link w:val="HeaderChar"/>
    <w:uiPriority w:val="99"/>
    <w:unhideWhenUsed/>
    <w:rsid w:val="003C0E20"/>
    <w:pPr>
      <w:tabs>
        <w:tab w:val="center" w:pos="4320"/>
        <w:tab w:val="right" w:pos="8640"/>
      </w:tabs>
    </w:pPr>
  </w:style>
  <w:style w:type="character" w:customStyle="1" w:styleId="HeaderChar">
    <w:name w:val="Header Char"/>
    <w:basedOn w:val="DefaultParagraphFont"/>
    <w:link w:val="Header"/>
    <w:uiPriority w:val="99"/>
    <w:rsid w:val="003C0E20"/>
  </w:style>
  <w:style w:type="paragraph" w:styleId="Footer">
    <w:name w:val="footer"/>
    <w:basedOn w:val="Normal"/>
    <w:link w:val="FooterChar"/>
    <w:uiPriority w:val="99"/>
    <w:unhideWhenUsed/>
    <w:rsid w:val="003C0E20"/>
    <w:pPr>
      <w:tabs>
        <w:tab w:val="center" w:pos="4320"/>
        <w:tab w:val="right" w:pos="8640"/>
      </w:tabs>
    </w:pPr>
  </w:style>
  <w:style w:type="character" w:customStyle="1" w:styleId="FooterChar">
    <w:name w:val="Footer Char"/>
    <w:basedOn w:val="DefaultParagraphFont"/>
    <w:link w:val="Footer"/>
    <w:uiPriority w:val="99"/>
    <w:rsid w:val="003C0E20"/>
  </w:style>
  <w:style w:type="paragraph" w:styleId="BalloonText">
    <w:name w:val="Balloon Text"/>
    <w:basedOn w:val="Normal"/>
    <w:link w:val="BalloonTextChar"/>
    <w:uiPriority w:val="99"/>
    <w:semiHidden/>
    <w:unhideWhenUsed/>
    <w:rsid w:val="003C0E2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C0E20"/>
    <w:rPr>
      <w:rFonts w:ascii="Lucida Grande" w:hAnsi="Lucida Grande" w:cs="Lucida Grande"/>
      <w:sz w:val="18"/>
      <w:szCs w:val="18"/>
    </w:rPr>
  </w:style>
  <w:style w:type="character" w:styleId="CommentReference">
    <w:name w:val="annotation reference"/>
    <w:basedOn w:val="DefaultParagraphFont"/>
    <w:uiPriority w:val="99"/>
    <w:semiHidden/>
    <w:unhideWhenUsed/>
    <w:rsid w:val="000233BC"/>
    <w:rPr>
      <w:sz w:val="16"/>
      <w:szCs w:val="16"/>
    </w:rPr>
  </w:style>
  <w:style w:type="paragraph" w:styleId="CommentText">
    <w:name w:val="annotation text"/>
    <w:basedOn w:val="Normal"/>
    <w:link w:val="CommentTextChar"/>
    <w:uiPriority w:val="99"/>
    <w:semiHidden/>
    <w:unhideWhenUsed/>
    <w:rsid w:val="000233BC"/>
    <w:rPr>
      <w:sz w:val="20"/>
      <w:szCs w:val="20"/>
    </w:rPr>
  </w:style>
  <w:style w:type="character" w:customStyle="1" w:styleId="CommentTextChar">
    <w:name w:val="Comment Text Char"/>
    <w:basedOn w:val="DefaultParagraphFont"/>
    <w:link w:val="CommentText"/>
    <w:uiPriority w:val="99"/>
    <w:semiHidden/>
    <w:rsid w:val="000233BC"/>
    <w:rPr>
      <w:sz w:val="20"/>
      <w:szCs w:val="20"/>
    </w:rPr>
  </w:style>
  <w:style w:type="paragraph" w:styleId="CommentSubject">
    <w:name w:val="annotation subject"/>
    <w:basedOn w:val="CommentText"/>
    <w:next w:val="CommentText"/>
    <w:link w:val="CommentSubjectChar"/>
    <w:uiPriority w:val="99"/>
    <w:semiHidden/>
    <w:unhideWhenUsed/>
    <w:rsid w:val="000233BC"/>
    <w:rPr>
      <w:b/>
      <w:bCs/>
    </w:rPr>
  </w:style>
  <w:style w:type="character" w:customStyle="1" w:styleId="CommentSubjectChar">
    <w:name w:val="Comment Subject Char"/>
    <w:basedOn w:val="CommentTextChar"/>
    <w:link w:val="CommentSubject"/>
    <w:uiPriority w:val="99"/>
    <w:semiHidden/>
    <w:rsid w:val="000233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7174310">
      <w:bodyDiv w:val="1"/>
      <w:marLeft w:val="0"/>
      <w:marRight w:val="0"/>
      <w:marTop w:val="0"/>
      <w:marBottom w:val="0"/>
      <w:divBdr>
        <w:top w:val="none" w:sz="0" w:space="0" w:color="auto"/>
        <w:left w:val="none" w:sz="0" w:space="0" w:color="auto"/>
        <w:bottom w:val="none" w:sz="0" w:space="0" w:color="auto"/>
        <w:right w:val="none" w:sz="0" w:space="0" w:color="auto"/>
      </w:divBdr>
      <w:divsChild>
        <w:div w:id="1933006164">
          <w:marLeft w:val="0"/>
          <w:marRight w:val="0"/>
          <w:marTop w:val="0"/>
          <w:marBottom w:val="0"/>
          <w:divBdr>
            <w:top w:val="none" w:sz="0" w:space="0" w:color="auto"/>
            <w:left w:val="none" w:sz="0" w:space="0" w:color="auto"/>
            <w:bottom w:val="none" w:sz="0" w:space="0" w:color="auto"/>
            <w:right w:val="none" w:sz="0" w:space="0" w:color="auto"/>
          </w:divBdr>
        </w:div>
        <w:div w:id="113181169">
          <w:marLeft w:val="0"/>
          <w:marRight w:val="0"/>
          <w:marTop w:val="0"/>
          <w:marBottom w:val="0"/>
          <w:divBdr>
            <w:top w:val="none" w:sz="0" w:space="0" w:color="auto"/>
            <w:left w:val="none" w:sz="0" w:space="0" w:color="auto"/>
            <w:bottom w:val="none" w:sz="0" w:space="0" w:color="auto"/>
            <w:right w:val="none" w:sz="0" w:space="0" w:color="auto"/>
          </w:divBdr>
        </w:div>
        <w:div w:id="251209818">
          <w:marLeft w:val="0"/>
          <w:marRight w:val="0"/>
          <w:marTop w:val="0"/>
          <w:marBottom w:val="0"/>
          <w:divBdr>
            <w:top w:val="none" w:sz="0" w:space="0" w:color="auto"/>
            <w:left w:val="none" w:sz="0" w:space="0" w:color="auto"/>
            <w:bottom w:val="none" w:sz="0" w:space="0" w:color="auto"/>
            <w:right w:val="none" w:sz="0" w:space="0" w:color="auto"/>
          </w:divBdr>
        </w:div>
        <w:div w:id="615796991">
          <w:marLeft w:val="0"/>
          <w:marRight w:val="0"/>
          <w:marTop w:val="0"/>
          <w:marBottom w:val="0"/>
          <w:divBdr>
            <w:top w:val="none" w:sz="0" w:space="0" w:color="auto"/>
            <w:left w:val="none" w:sz="0" w:space="0" w:color="auto"/>
            <w:bottom w:val="none" w:sz="0" w:space="0" w:color="auto"/>
            <w:right w:val="none" w:sz="0" w:space="0" w:color="auto"/>
          </w:divBdr>
        </w:div>
        <w:div w:id="1719469462">
          <w:marLeft w:val="0"/>
          <w:marRight w:val="0"/>
          <w:marTop w:val="0"/>
          <w:marBottom w:val="0"/>
          <w:divBdr>
            <w:top w:val="none" w:sz="0" w:space="0" w:color="auto"/>
            <w:left w:val="none" w:sz="0" w:space="0" w:color="auto"/>
            <w:bottom w:val="none" w:sz="0" w:space="0" w:color="auto"/>
            <w:right w:val="none" w:sz="0" w:space="0" w:color="auto"/>
          </w:divBdr>
        </w:div>
        <w:div w:id="1237279891">
          <w:marLeft w:val="0"/>
          <w:marRight w:val="0"/>
          <w:marTop w:val="0"/>
          <w:marBottom w:val="0"/>
          <w:divBdr>
            <w:top w:val="none" w:sz="0" w:space="0" w:color="auto"/>
            <w:left w:val="none" w:sz="0" w:space="0" w:color="auto"/>
            <w:bottom w:val="none" w:sz="0" w:space="0" w:color="auto"/>
            <w:right w:val="none" w:sz="0" w:space="0" w:color="auto"/>
          </w:divBdr>
        </w:div>
        <w:div w:id="205450154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lewis@changelabsolutions.org"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ickname xmlns="1b2bfab5-2a97-432d-aea7-45ab1381cd6d">114</Nickname>
    <Year xmlns="1b2bfab5-2a97-432d-aea7-45ab1381cd6d">2015</Year>
    <Status xmlns="1b2bfab5-2a97-432d-aea7-45ab1381cd6d">Not Section 508 Compliant</Status>
    <Show_x003f_ xmlns="1b2bfab5-2a97-432d-aea7-45ab1381cd6d">false</Show_x003f_>
    <GenIC xmlns="1b2bfab5-2a97-432d-aea7-45ab1381cd6d">86</GenIC>
    <CIO xmlns="1b2bfab5-2a97-432d-aea7-45ab1381cd6d">NCEH-NATIONAL CENTER FOR ENVIRONMENTAL HEALTH</CIO>
    <Document_x0020_Type xmlns="1b2bfab5-2a97-432d-aea7-45ab1381cd6d">Recruitment Materials</Document_x0020_Type>
    <_dlc_DocId xmlns="b5c0ca00-073d-4463-9985-b654f14791fe">OSTLTSDOC-299-1365</_dlc_DocId>
    <_dlc_DocIdUrl xmlns="b5c0ca00-073d-4463-9985-b654f14791fe">
      <Url>https://esp.cdc.gov/sites/ostlts/pip/osc/_layouts/15/DocIdRedir.aspx?ID=OSTLTSDOC-299-1365</Url>
      <Description>OSTLTSDOC-299-1365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D36575C515AE49BAF30FDBA9C34FA2" ma:contentTypeVersion="67" ma:contentTypeDescription="Create a new document." ma:contentTypeScope="" ma:versionID="1755aa2947c678bd9204f9ae3d675734">
  <xsd:schema xmlns:xsd="http://www.w3.org/2001/XMLSchema" xmlns:xs="http://www.w3.org/2001/XMLSchema" xmlns:p="http://schemas.microsoft.com/office/2006/metadata/properties" xmlns:ns2="b5c0ca00-073d-4463-9985-b654f14791fe" xmlns:ns3="1b2bfab5-2a97-432d-aea7-45ab1381cd6d" targetNamespace="http://schemas.microsoft.com/office/2006/metadata/properties" ma:root="true" ma:fieldsID="751cd8c0c6997f29ab47eaae1301a084" ns2:_="" ns3:_="">
    <xsd:import namespace="b5c0ca00-073d-4463-9985-b654f14791fe"/>
    <xsd:import namespace="1b2bfab5-2a97-432d-aea7-45ab1381cd6d"/>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GenIC" minOccurs="0"/>
                <xsd:element ref="ns3:GenIC_x003a_GenIC_x0020_Short_x0020_Code" minOccurs="0"/>
                <xsd:element ref="ns3:Status"/>
                <xsd:element ref="ns3:Show_x003f_" minOccurs="0"/>
                <xsd:element ref="ns3:Year" minOccurs="0"/>
                <xsd:element ref="ns3:CIO" minOccurs="0"/>
                <xsd:element ref="ns3:Nickname" minOccurs="0"/>
                <xsd:element ref="ns3:Nickname_x003a_GenIC_x0020_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b2bfab5-2a97-432d-aea7-45ab1381cd6d" elementFormDefault="qualified">
    <xsd:import namespace="http://schemas.microsoft.com/office/2006/documentManagement/types"/>
    <xsd:import namespace="http://schemas.microsoft.com/office/infopath/2007/PartnerControls"/>
    <xsd:element name="Document_x0020_Type" ma:index="11" nillable="true" ma:displayName="Document Type" ma:default="-- Select --" ma:format="Dropdown" ma:internalName="Document_x0020_Type">
      <xsd:simpleType>
        <xsd:restriction base="dms:Choice">
          <xsd:enumeration value="-- Select --"/>
          <xsd:enumeration value="Authorizing Law"/>
          <xsd:enumeration value="Follow-Up Materials"/>
          <xsd:enumeration value="Generic Clearance Submission"/>
          <xsd:enumeration value="Instructions for Respondents"/>
          <xsd:enumeration value="Instrument"/>
          <xsd:enumeration value="Interview Guides"/>
          <xsd:enumeration value="PRA Submission Worksheet"/>
          <xsd:enumeration value="Recruitment Materials"/>
          <xsd:enumeration value="Subject of Evaluation"/>
          <xsd:enumeration value="Supporting Literature or Reports"/>
          <xsd:enumeration value="Supporting Statement Part A"/>
          <xsd:enumeration value="Supporting Statement Part B"/>
          <xsd:enumeration value="Other"/>
        </xsd:restriction>
      </xsd:simpleType>
    </xsd:element>
    <xsd:element name="GenIC" ma:index="12" nillable="true" ma:displayName="IC" ma:list="{bf9eb412-cada-4455-a49a-8016e35b7432}" ma:internalName="GenIC" ma:readOnly="false" ma:showField="Title">
      <xsd:simpleType>
        <xsd:restriction base="dms:Lookup"/>
      </xsd:simpleType>
    </xsd:element>
    <xsd:element name="GenIC_x003a_GenIC_x0020_Short_x0020_Code" ma:index="13" nillable="true" ma:displayName="IC:IC Short Code" ma:list="{bf9eb412-cada-4455-a49a-8016e35b7432}" ma:internalName="GenIC_x003a_GenIC_x0020_Short_x0020_Code" ma:readOnly="true" ma:showField="GenIC_x0020_Short_x0020_Code" ma:web="ce849d94-b00b-4457-8fdf-7e9e81e05b5e">
      <xsd:simpleType>
        <xsd:restriction base="dms:Lookup"/>
      </xsd:simpleType>
    </xsd:element>
    <xsd:element name="Status" ma:index="14" ma:displayName="Status" ma:default="Not Section 508 Compliant" ma:format="Dropdown" ma:internalName="Status">
      <xsd:simpleType>
        <xsd:restriction base="dms:Choice">
          <xsd:enumeration value="Not Section 508 Compliant"/>
          <xsd:enumeration value="Section 508 Compliant"/>
        </xsd:restriction>
      </xsd:simpleType>
    </xsd:element>
    <xsd:element name="Show_x003f_" ma:index="15" nillable="true" ma:displayName="Show?" ma:default="0" ma:internalName="Show_x003f_">
      <xsd:simpleType>
        <xsd:restriction base="dms:Boolean"/>
      </xsd:simpleType>
    </xsd:element>
    <xsd:element name="Year" ma:index="16" nillable="true" ma:displayName="Year" ma:default="Select" ma:format="Dropdown" ma:internalName="Year">
      <xsd:simpleType>
        <xsd:restriction base="dms:Choice">
          <xsd:enumeration value="Select"/>
          <xsd:enumeration value="2011"/>
          <xsd:enumeration value="2012"/>
          <xsd:enumeration value="2013"/>
          <xsd:enumeration value="2014"/>
          <xsd:enumeration value="2015"/>
          <xsd:enumeration value="2016"/>
          <xsd:enumeration value="2017"/>
          <xsd:enumeration value="2018"/>
          <xsd:enumeration value="2019"/>
          <xsd:enumeration value="2020"/>
        </xsd:restriction>
      </xsd:simpleType>
    </xsd:element>
    <xsd:element name="CIO" ma:index="17" nillable="true" ma:displayName="CIO" ma:default="SELECT" ma:format="Dropdown" ma:internalName="CIO">
      <xsd:simpleType>
        <xsd:restriction base="dms:Choice">
          <xsd:enumeration value="SELECT"/>
          <xsd:enumeration value="ATSDR-AGENCY FOR TOXIC SUBSTANCES AND DISEASE REGISTRY"/>
          <xsd:enumeration value="CDC-WASHINGTON OFFICE"/>
          <xsd:enumeration value="CGH-CENTER FOR GLOBAL HEALTH"/>
          <xsd:enumeration value="CSELS-CENTER FOR SURVEILLANCE, EPIDEMIOLOGY AND LABORATORY SERVICES"/>
          <xsd:enumeration value="EEOC-OFFICE OF EQUAL EMPLOYMENT OPPORTUNITY"/>
          <xsd:enumeration value="NCBDDD-NATIONAL CENTER ON BIRTH DEFECTS AND DEVELOPMENTAL DISABILITIES"/>
          <xsd:enumeration value="NCCDPHP-NATIONAL CENTER FOR CHRONIC DISEASE PREVENTION AND HEALTH PROMOTION"/>
          <xsd:enumeration value="NCEH-NATIONAL CENTER FOR ENVIRONMENTAL HEALTH"/>
          <xsd:enumeration value="NCEZID-NATIONAL CENTER FOR EMERGING AND ZOONOTIC INFECTIOUS DISEASES"/>
          <xsd:enumeration value="NCHHSTP-NATIONAL CENTER FOR HIV/AIDS, VIRAL HEPATITIS, STD, AND TB PREVENTION"/>
          <xsd:enumeration value="NCHS-NATIONAL CENTER FOR HEALTH STATISTICS"/>
          <xsd:enumeration value="NCIPC-NATIONAL CENTER FOR INJURY PREVENTION AND CONTROL"/>
          <xsd:enumeration value="NCIRD-NATIONAL CENTER FOR IMMUNIZATION AND RESPIRATORY DISEASES"/>
          <xsd:enumeration value="NIOSH-NATIONAL INSTITUTE FOR OCCUPATIONAL SAFETY AND HEALTH"/>
          <xsd:enumeration value="OADC-OFFICE OF THE ASSOCIATE DIRECTOR FOR COMMUNICATION"/>
          <xsd:enumeration value="OADP-OFFICE OF THE ASSOCIATE DIRECTOR FOR POLICY"/>
          <xsd:enumeration value="OADS-OFFICE OF THE ASSOCIATE DIRECTOR FOR SCIENCE"/>
          <xsd:enumeration value="OCOO-OFFICE OF THE CHIEF OPERATING OFFICER"/>
          <xsd:enumeration value="OCOS-OFFICE OF THE CHIEF OF STAFF"/>
          <xsd:enumeration value="OD-OFFICE OF THE DIRECTOR"/>
          <xsd:enumeration value="OFFICE OF PUBLIC HEALTH SCIENTIFIC SERVICES"/>
          <xsd:enumeration value="OID-OFFICE OF INFECTIOUS DISEASES"/>
          <xsd:enumeration value="OMHHE-OFFICE OF MINORITY HEALTH AND HEALTH EQUITY"/>
          <xsd:enumeration value="ONDIEH-OFFICE OF NONCOMMUNICABLE DISEASES, INJURY AND ENVIRONMENTAL HEALTH"/>
          <xsd:enumeration value="OPHPR-OFFICE OF PUBLIC HEALTH PREPAREDNESS AND RESPONSE"/>
          <xsd:enumeration value="OSTLTS-OFFICE FOR STATE, TRIBAL, LOCAL AND TERRITORIAL SUPPORT"/>
        </xsd:restriction>
      </xsd:simpleType>
    </xsd:element>
    <xsd:element name="Nickname" ma:index="18" nillable="true" ma:displayName="Nickname" ma:list="{353957ef-ceb0-4a18-a595-c7335938bee4}" ma:internalName="Nickname" ma:showField="GenIC_x0020_Nickname">
      <xsd:simpleType>
        <xsd:restriction base="dms:Lookup"/>
      </xsd:simpleType>
    </xsd:element>
    <xsd:element name="Nickname_x003a_GenIC_x0020_Title" ma:index="19" nillable="true" ma:displayName="Nickname:GenIC Title" ma:list="{353957ef-ceb0-4a18-a595-c7335938bee4}" ma:internalName="Nickname_x003a_GenIC_x0020_Title" ma:readOnly="true" ma:showField="GenIC_x0020_Title" ma:web="ce849d94-b00b-4457-8fdf-7e9e81e05b5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9C89B1-3919-4753-8A7C-78B3A1A3B01D}">
  <ds:schemaRefs>
    <ds:schemaRef ds:uri="http://schemas.microsoft.com/office/infopath/2007/PartnerControls"/>
    <ds:schemaRef ds:uri="http://www.w3.org/XML/1998/namespace"/>
    <ds:schemaRef ds:uri="b5c0ca00-073d-4463-9985-b654f14791fe"/>
    <ds:schemaRef ds:uri="http://schemas.microsoft.com/office/2006/documentManagement/types"/>
    <ds:schemaRef ds:uri="http://purl.org/dc/elements/1.1/"/>
    <ds:schemaRef ds:uri="http://schemas.microsoft.com/office/2006/metadata/properties"/>
    <ds:schemaRef ds:uri="http://purl.org/dc/terms/"/>
    <ds:schemaRef ds:uri="http://purl.org/dc/dcmitype/"/>
    <ds:schemaRef ds:uri="http://schemas.openxmlformats.org/package/2006/metadata/core-properties"/>
    <ds:schemaRef ds:uri="1b2bfab5-2a97-432d-aea7-45ab1381cd6d"/>
  </ds:schemaRefs>
</ds:datastoreItem>
</file>

<file path=customXml/itemProps2.xml><?xml version="1.0" encoding="utf-8"?>
<ds:datastoreItem xmlns:ds="http://schemas.openxmlformats.org/officeDocument/2006/customXml" ds:itemID="{65001CB5-1E72-4260-BE27-5581746CD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1b2bfab5-2a97-432d-aea7-45ab1381cd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995079-C359-4735-8AED-840FE48083BB}">
  <ds:schemaRefs>
    <ds:schemaRef ds:uri="http://schemas.microsoft.com/sharepoint/events"/>
  </ds:schemaRefs>
</ds:datastoreItem>
</file>

<file path=customXml/itemProps4.xml><?xml version="1.0" encoding="utf-8"?>
<ds:datastoreItem xmlns:ds="http://schemas.openxmlformats.org/officeDocument/2006/customXml" ds:itemID="{AA50F2CE-6F0E-460C-8531-0426DC3130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678</Words>
  <Characters>3870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Ferland</dc:creator>
  <cp:lastModifiedBy>Graaf, Christine (CDC/OSTLTS/DPHPI)</cp:lastModifiedBy>
  <cp:revision>11</cp:revision>
  <cp:lastPrinted>2015-12-03T19:31:00Z</cp:lastPrinted>
  <dcterms:created xsi:type="dcterms:W3CDTF">2016-01-27T12:52:00Z</dcterms:created>
  <dcterms:modified xsi:type="dcterms:W3CDTF">2016-01-27T15:15:00Z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0x0101040079ABA1D8F3919E419A4D8FF3AB9B9D780091B4F1412FF7624297071F4CBC2A9427</vt:lpwstr>
  </property>
  <property fmtid="{D5CDD505-2E9C-101B-9397-08002B2CF9AE}" pid="3" name="_dlc_DocIdItemGuid">
    <vt:lpwstr>1bb95309-68fc-42b6-830f-994cd3f27b81</vt:lpwstr>
  </property>
</Properties>
</file>