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64C7F" w14:textId="77777777" w:rsidR="00716F94" w:rsidRDefault="00716F94" w:rsidP="00336F1F"/>
    <w:p w14:paraId="38414A6D" w14:textId="77777777" w:rsidR="009B4A51" w:rsidRDefault="009B4A51" w:rsidP="00B603B8"/>
    <w:p w14:paraId="3BD10A78" w14:textId="77777777" w:rsidR="009B4A51" w:rsidRDefault="009B4A51" w:rsidP="00B603B8"/>
    <w:p w14:paraId="5D8B7ED9" w14:textId="77777777" w:rsidR="009B4A51" w:rsidRDefault="009B4A51" w:rsidP="00B603B8"/>
    <w:p w14:paraId="4B8E4231" w14:textId="77777777" w:rsidR="009B4A51" w:rsidRDefault="009B4A51" w:rsidP="00B603B8"/>
    <w:p w14:paraId="2B8E3934" w14:textId="77777777" w:rsidR="00667C89" w:rsidRDefault="00667C89" w:rsidP="00B603B8"/>
    <w:p w14:paraId="0A354CD8" w14:textId="77777777" w:rsidR="009B4A51" w:rsidRDefault="009B4A51" w:rsidP="00B603B8"/>
    <w:p w14:paraId="39D1C2DA" w14:textId="77777777" w:rsidR="009B4A51" w:rsidRDefault="009B4A51" w:rsidP="00B603B8"/>
    <w:p w14:paraId="4D0806D3" w14:textId="77777777" w:rsidR="00657C1A" w:rsidRDefault="00657C1A" w:rsidP="00B603B8"/>
    <w:p w14:paraId="47FABBEC" w14:textId="77C038C4" w:rsidR="00657C1A" w:rsidRPr="003308B6" w:rsidRDefault="00657C1A" w:rsidP="00B603B8">
      <w:pPr>
        <w:ind w:left="0"/>
        <w:jc w:val="center"/>
        <w:rPr>
          <w:b/>
          <w:sz w:val="28"/>
          <w:szCs w:val="28"/>
        </w:rPr>
      </w:pPr>
      <w:r w:rsidRPr="003308B6">
        <w:rPr>
          <w:b/>
          <w:sz w:val="28"/>
          <w:szCs w:val="28"/>
        </w:rPr>
        <w:t xml:space="preserve">Systematic Identification </w:t>
      </w:r>
      <w:r w:rsidR="005346C2">
        <w:rPr>
          <w:b/>
          <w:sz w:val="28"/>
          <w:szCs w:val="28"/>
        </w:rPr>
        <w:t xml:space="preserve">and Assessment </w:t>
      </w:r>
      <w:r w:rsidRPr="003308B6">
        <w:rPr>
          <w:b/>
          <w:sz w:val="28"/>
          <w:szCs w:val="28"/>
        </w:rPr>
        <w:t xml:space="preserve">of Sexual Violence Prevention Strategies </w:t>
      </w:r>
    </w:p>
    <w:p w14:paraId="392D3161" w14:textId="77777777" w:rsidR="00AA3192" w:rsidRDefault="00AA3192" w:rsidP="00B603B8"/>
    <w:p w14:paraId="15CC19E7" w14:textId="77777777" w:rsidR="00716F94" w:rsidRPr="00AA3192" w:rsidRDefault="00484011" w:rsidP="00B603B8">
      <w:pPr>
        <w:ind w:left="0"/>
        <w:jc w:val="center"/>
      </w:pPr>
      <w:r w:rsidRPr="00AA3192">
        <w:t>OSTLTS Generic Information C</w:t>
      </w:r>
      <w:r w:rsidR="00230CEF">
        <w:t>ollection</w:t>
      </w:r>
      <w:r w:rsidRPr="00AA3192">
        <w:t xml:space="preserve"> Request</w:t>
      </w:r>
    </w:p>
    <w:p w14:paraId="520A6738" w14:textId="77777777" w:rsidR="00484011" w:rsidRPr="00AA3192" w:rsidRDefault="00484011" w:rsidP="00B1370E">
      <w:pPr>
        <w:pStyle w:val="Header"/>
        <w:spacing w:line="276" w:lineRule="auto"/>
        <w:ind w:left="0"/>
        <w:jc w:val="center"/>
      </w:pPr>
      <w:r w:rsidRPr="00AA3192">
        <w:t>OMB No. 0920-0879</w:t>
      </w:r>
    </w:p>
    <w:p w14:paraId="7426A0F0" w14:textId="77777777" w:rsidR="009B4A51" w:rsidRDefault="009B4A51" w:rsidP="00336F1F"/>
    <w:p w14:paraId="08F90FFA" w14:textId="77777777" w:rsidR="009B4A51" w:rsidRDefault="009B4A51" w:rsidP="00A90B98"/>
    <w:p w14:paraId="55E695CD" w14:textId="77777777" w:rsidR="00AA3192" w:rsidRDefault="00AA3192" w:rsidP="00073FD7"/>
    <w:p w14:paraId="0A0DCB38" w14:textId="77777777" w:rsidR="00AA3192" w:rsidRDefault="00AA3192"/>
    <w:p w14:paraId="4E39CC7B" w14:textId="77777777" w:rsidR="009B4A51" w:rsidRPr="00BC6896" w:rsidRDefault="009B4A51">
      <w:pPr>
        <w:pStyle w:val="Heading2"/>
      </w:pPr>
      <w:r w:rsidRPr="00BC6896">
        <w:t xml:space="preserve">Supporting Statement – Section </w:t>
      </w:r>
      <w:r w:rsidR="00601392" w:rsidRPr="00BC6896">
        <w:t>B</w:t>
      </w:r>
    </w:p>
    <w:p w14:paraId="1A6659CF" w14:textId="77777777" w:rsidR="009B4A51" w:rsidRDefault="009B4A51"/>
    <w:p w14:paraId="63902CD8" w14:textId="77777777" w:rsidR="00484011" w:rsidRDefault="00484011"/>
    <w:p w14:paraId="2D1541B9" w14:textId="77777777" w:rsidR="00AA3192" w:rsidRDefault="00AA3192"/>
    <w:p w14:paraId="23871539" w14:textId="77777777" w:rsidR="009B4A51" w:rsidRDefault="009B4A51"/>
    <w:p w14:paraId="1045FC55" w14:textId="77777777" w:rsidR="009B4A51" w:rsidRDefault="009B4A51"/>
    <w:p w14:paraId="67EE0D70" w14:textId="77777777" w:rsidR="00187D5A" w:rsidRDefault="00187D5A"/>
    <w:p w14:paraId="3286633F" w14:textId="297F4D74" w:rsidR="009B4A51" w:rsidRPr="00BC6896" w:rsidRDefault="009B4A51">
      <w:pPr>
        <w:ind w:left="0"/>
        <w:jc w:val="center"/>
      </w:pPr>
      <w:r w:rsidRPr="00AA3192">
        <w:t xml:space="preserve">Submitted: </w:t>
      </w:r>
      <w:r w:rsidR="005B6A3C">
        <w:t>5/16/2016</w:t>
      </w:r>
      <w:bookmarkStart w:id="0" w:name="_GoBack"/>
      <w:bookmarkEnd w:id="0"/>
    </w:p>
    <w:p w14:paraId="689A2E64" w14:textId="77777777" w:rsidR="009B4A51" w:rsidRDefault="009B4A51"/>
    <w:p w14:paraId="7DF2AF9B" w14:textId="77777777" w:rsidR="009B4A51" w:rsidRDefault="009B4A51"/>
    <w:p w14:paraId="6247C21F" w14:textId="77777777" w:rsidR="009B4A51" w:rsidRDefault="009B4A51"/>
    <w:p w14:paraId="75EEFFFE" w14:textId="77777777" w:rsidR="00AA3192" w:rsidRDefault="00AA3192"/>
    <w:p w14:paraId="6CDFA037" w14:textId="77777777" w:rsidR="00AA3192" w:rsidRDefault="00AA3192"/>
    <w:p w14:paraId="5A126261" w14:textId="77777777" w:rsidR="009B4A51" w:rsidRDefault="009B4A51"/>
    <w:p w14:paraId="0E54FB95" w14:textId="3A9780D9" w:rsidR="00667C89" w:rsidRPr="00BC6896" w:rsidRDefault="00667C89">
      <w:pPr>
        <w:ind w:left="0"/>
        <w:rPr>
          <w:b/>
          <w:u w:val="single"/>
        </w:rPr>
      </w:pPr>
      <w:r w:rsidRPr="00BC6896">
        <w:rPr>
          <w:b/>
          <w:u w:val="single"/>
        </w:rPr>
        <w:t>Project Officer</w:t>
      </w:r>
    </w:p>
    <w:p w14:paraId="51B84B32" w14:textId="77777777" w:rsidR="00657C1A" w:rsidRPr="00EF7DDA" w:rsidRDefault="00657C1A">
      <w:pPr>
        <w:ind w:left="0"/>
      </w:pPr>
      <w:r w:rsidRPr="00EF7DDA">
        <w:t>Linda Vo-Green, MPH</w:t>
      </w:r>
    </w:p>
    <w:p w14:paraId="26299C1A" w14:textId="77777777" w:rsidR="00657C1A" w:rsidRPr="00EF7DDA" w:rsidRDefault="00657C1A">
      <w:pPr>
        <w:ind w:left="0"/>
        <w:rPr>
          <w:rFonts w:cs="Segoe UI"/>
        </w:rPr>
      </w:pPr>
      <w:r w:rsidRPr="00EF7DDA">
        <w:rPr>
          <w:rFonts w:cs="Segoe UI"/>
        </w:rPr>
        <w:t>Behavioral Scientist</w:t>
      </w:r>
    </w:p>
    <w:p w14:paraId="25564A3E" w14:textId="77777777" w:rsidR="00657C1A" w:rsidRPr="00EF7DDA" w:rsidRDefault="00657C1A">
      <w:pPr>
        <w:ind w:left="0"/>
        <w:rPr>
          <w:rFonts w:cs="Segoe UI"/>
        </w:rPr>
      </w:pPr>
      <w:r w:rsidRPr="00EF7DDA">
        <w:rPr>
          <w:rFonts w:cs="Segoe UI"/>
        </w:rPr>
        <w:t>National Center for Injury Prevention and Control (NCIPC)</w:t>
      </w:r>
    </w:p>
    <w:p w14:paraId="7A6AFA39" w14:textId="77777777" w:rsidR="00657C1A" w:rsidRPr="00EF7DDA" w:rsidRDefault="00657C1A">
      <w:pPr>
        <w:ind w:left="0"/>
        <w:rPr>
          <w:rFonts w:cs="Segoe UI"/>
        </w:rPr>
      </w:pPr>
      <w:r w:rsidRPr="00EF7DDA">
        <w:rPr>
          <w:rFonts w:cs="Segoe UI"/>
        </w:rPr>
        <w:t>Centers for Disease Control and Prevention (CDC)</w:t>
      </w:r>
    </w:p>
    <w:p w14:paraId="750E4468" w14:textId="77777777" w:rsidR="00657C1A" w:rsidRPr="00EF7DDA" w:rsidRDefault="00657C1A">
      <w:pPr>
        <w:ind w:left="0"/>
        <w:rPr>
          <w:rFonts w:cs="Segoe UI"/>
        </w:rPr>
      </w:pPr>
      <w:r w:rsidRPr="00EF7DDA">
        <w:rPr>
          <w:rFonts w:cs="Segoe UI"/>
        </w:rPr>
        <w:t>4700 Buford Highway NE, Mailstop F-64, Atlanta, GA 30341-3717</w:t>
      </w:r>
    </w:p>
    <w:p w14:paraId="3F63329B" w14:textId="77777777" w:rsidR="00657C1A" w:rsidRPr="00EF7DDA" w:rsidRDefault="00657C1A">
      <w:pPr>
        <w:ind w:left="0"/>
        <w:rPr>
          <w:rFonts w:cs="Segoe UI"/>
        </w:rPr>
      </w:pPr>
      <w:r w:rsidRPr="00EF7DDA">
        <w:rPr>
          <w:rFonts w:cs="Segoe UI"/>
        </w:rPr>
        <w:t>TEL: 770.488.0046</w:t>
      </w:r>
    </w:p>
    <w:p w14:paraId="5B9942A4" w14:textId="77777777" w:rsidR="00657C1A" w:rsidRPr="00EF7DDA" w:rsidRDefault="00657C1A">
      <w:pPr>
        <w:ind w:left="0"/>
        <w:rPr>
          <w:rFonts w:cs="Segoe UI"/>
        </w:rPr>
      </w:pPr>
      <w:r w:rsidRPr="00EF7DDA">
        <w:rPr>
          <w:rFonts w:cs="Segoe UI"/>
        </w:rPr>
        <w:t>FAX: 770.488.4349</w:t>
      </w:r>
    </w:p>
    <w:p w14:paraId="22BFDB9E" w14:textId="0FAA1493" w:rsidR="00BC6896" w:rsidRDefault="00657C1A">
      <w:pPr>
        <w:ind w:left="0"/>
        <w:rPr>
          <w:sz w:val="28"/>
        </w:rPr>
      </w:pPr>
      <w:r w:rsidRPr="00EF7DDA">
        <w:t>wuw9@cdc.gov</w:t>
      </w:r>
      <w:r w:rsidR="00BC6896">
        <w:br w:type="page"/>
      </w:r>
    </w:p>
    <w:p w14:paraId="35591317" w14:textId="77777777" w:rsidR="00245F1F" w:rsidRDefault="00245F1F">
      <w:pPr>
        <w:pStyle w:val="Heading3"/>
      </w:pPr>
      <w:bookmarkStart w:id="1" w:name="_Toc413847909"/>
      <w:r>
        <w:lastRenderedPageBreak/>
        <w:t>Table of Contents</w:t>
      </w:r>
      <w:bookmarkEnd w:id="1"/>
    </w:p>
    <w:p w14:paraId="353E3944" w14:textId="77777777" w:rsidR="00245F1F" w:rsidRDefault="00245F1F">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p>
    <w:p w14:paraId="2F27AC5D" w14:textId="77777777" w:rsidR="00245F1F" w:rsidRDefault="00A9414E">
      <w:pPr>
        <w:pStyle w:val="TOC1"/>
        <w:tabs>
          <w:tab w:val="right" w:leader="dot" w:pos="9350"/>
        </w:tabs>
        <w:rPr>
          <w:rFonts w:asciiTheme="minorHAnsi" w:hAnsiTheme="minorHAnsi"/>
          <w:noProof/>
        </w:rPr>
      </w:pPr>
      <w:hyperlink w:anchor="_Toc413847910" w:history="1">
        <w:r w:rsidR="00245F1F" w:rsidRPr="00017FCA">
          <w:rPr>
            <w:rStyle w:val="Hyperlink"/>
            <w:noProof/>
          </w:rPr>
          <w:t>Section B – Information Collection Procedures</w:t>
        </w:r>
        <w:r w:rsidR="00245F1F">
          <w:rPr>
            <w:noProof/>
            <w:webHidden/>
          </w:rPr>
          <w:tab/>
        </w:r>
        <w:r w:rsidR="00245F1F">
          <w:rPr>
            <w:noProof/>
            <w:webHidden/>
          </w:rPr>
          <w:fldChar w:fldCharType="begin"/>
        </w:r>
        <w:r w:rsidR="00245F1F">
          <w:rPr>
            <w:noProof/>
            <w:webHidden/>
          </w:rPr>
          <w:instrText xml:space="preserve"> PAGEREF _Toc413847910 \h </w:instrText>
        </w:r>
        <w:r w:rsidR="00245F1F">
          <w:rPr>
            <w:noProof/>
            <w:webHidden/>
          </w:rPr>
        </w:r>
        <w:r w:rsidR="00245F1F">
          <w:rPr>
            <w:noProof/>
            <w:webHidden/>
          </w:rPr>
          <w:fldChar w:fldCharType="separate"/>
        </w:r>
        <w:r w:rsidR="0062360B">
          <w:rPr>
            <w:noProof/>
            <w:webHidden/>
          </w:rPr>
          <w:t>3</w:t>
        </w:r>
        <w:r w:rsidR="00245F1F">
          <w:rPr>
            <w:noProof/>
            <w:webHidden/>
          </w:rPr>
          <w:fldChar w:fldCharType="end"/>
        </w:r>
      </w:hyperlink>
    </w:p>
    <w:p w14:paraId="200C2A47" w14:textId="77777777" w:rsidR="00245F1F" w:rsidRDefault="00A9414E">
      <w:pPr>
        <w:pStyle w:val="TOC2"/>
        <w:rPr>
          <w:noProof/>
        </w:rPr>
      </w:pPr>
      <w:hyperlink w:anchor="_Toc413847911" w:history="1">
        <w:r w:rsidR="00245F1F" w:rsidRPr="00017FCA">
          <w:rPr>
            <w:rStyle w:val="Hyperlink"/>
            <w:noProof/>
          </w:rPr>
          <w:t>1.</w:t>
        </w:r>
        <w:r w:rsidR="00245F1F">
          <w:rPr>
            <w:noProof/>
          </w:rPr>
          <w:tab/>
        </w:r>
        <w:r w:rsidR="00245F1F" w:rsidRPr="00017FCA">
          <w:rPr>
            <w:rStyle w:val="Hyperlink"/>
            <w:noProof/>
          </w:rPr>
          <w:t>Respondent Universe and Sampling Methods</w:t>
        </w:r>
        <w:r w:rsidR="00245F1F">
          <w:rPr>
            <w:noProof/>
            <w:webHidden/>
          </w:rPr>
          <w:tab/>
        </w:r>
        <w:r w:rsidR="00245F1F">
          <w:rPr>
            <w:noProof/>
            <w:webHidden/>
          </w:rPr>
          <w:fldChar w:fldCharType="begin"/>
        </w:r>
        <w:r w:rsidR="00245F1F">
          <w:rPr>
            <w:noProof/>
            <w:webHidden/>
          </w:rPr>
          <w:instrText xml:space="preserve"> PAGEREF _Toc413847911 \h </w:instrText>
        </w:r>
        <w:r w:rsidR="00245F1F">
          <w:rPr>
            <w:noProof/>
            <w:webHidden/>
          </w:rPr>
        </w:r>
        <w:r w:rsidR="00245F1F">
          <w:rPr>
            <w:noProof/>
            <w:webHidden/>
          </w:rPr>
          <w:fldChar w:fldCharType="separate"/>
        </w:r>
        <w:r w:rsidR="0062360B">
          <w:rPr>
            <w:noProof/>
            <w:webHidden/>
          </w:rPr>
          <w:t>3</w:t>
        </w:r>
        <w:r w:rsidR="00245F1F">
          <w:rPr>
            <w:noProof/>
            <w:webHidden/>
          </w:rPr>
          <w:fldChar w:fldCharType="end"/>
        </w:r>
      </w:hyperlink>
    </w:p>
    <w:p w14:paraId="0DBEAC01" w14:textId="77777777" w:rsidR="00245F1F" w:rsidRDefault="00A9414E">
      <w:pPr>
        <w:pStyle w:val="TOC2"/>
        <w:rPr>
          <w:noProof/>
        </w:rPr>
      </w:pPr>
      <w:hyperlink w:anchor="_Toc413847912" w:history="1">
        <w:r w:rsidR="00245F1F" w:rsidRPr="00017FCA">
          <w:rPr>
            <w:rStyle w:val="Hyperlink"/>
            <w:noProof/>
          </w:rPr>
          <w:t>2.</w:t>
        </w:r>
        <w:r w:rsidR="00245F1F">
          <w:rPr>
            <w:noProof/>
          </w:rPr>
          <w:tab/>
        </w:r>
        <w:r w:rsidR="00245F1F" w:rsidRPr="00017FCA">
          <w:rPr>
            <w:rStyle w:val="Hyperlink"/>
            <w:noProof/>
          </w:rPr>
          <w:t>Procedures for the Collection of Information</w:t>
        </w:r>
        <w:r w:rsidR="00245F1F">
          <w:rPr>
            <w:noProof/>
            <w:webHidden/>
          </w:rPr>
          <w:tab/>
        </w:r>
        <w:r w:rsidR="00245F1F">
          <w:rPr>
            <w:noProof/>
            <w:webHidden/>
          </w:rPr>
          <w:fldChar w:fldCharType="begin"/>
        </w:r>
        <w:r w:rsidR="00245F1F">
          <w:rPr>
            <w:noProof/>
            <w:webHidden/>
          </w:rPr>
          <w:instrText xml:space="preserve"> PAGEREF _Toc413847912 \h </w:instrText>
        </w:r>
        <w:r w:rsidR="00245F1F">
          <w:rPr>
            <w:noProof/>
            <w:webHidden/>
          </w:rPr>
        </w:r>
        <w:r w:rsidR="00245F1F">
          <w:rPr>
            <w:noProof/>
            <w:webHidden/>
          </w:rPr>
          <w:fldChar w:fldCharType="separate"/>
        </w:r>
        <w:r w:rsidR="0062360B">
          <w:rPr>
            <w:noProof/>
            <w:webHidden/>
          </w:rPr>
          <w:t>4</w:t>
        </w:r>
        <w:r w:rsidR="00245F1F">
          <w:rPr>
            <w:noProof/>
            <w:webHidden/>
          </w:rPr>
          <w:fldChar w:fldCharType="end"/>
        </w:r>
      </w:hyperlink>
    </w:p>
    <w:p w14:paraId="66D95D68" w14:textId="10D67231" w:rsidR="00245F1F" w:rsidRDefault="00A9414E">
      <w:pPr>
        <w:pStyle w:val="TOC2"/>
        <w:rPr>
          <w:noProof/>
        </w:rPr>
      </w:pPr>
      <w:hyperlink w:anchor="_Toc413847913" w:history="1">
        <w:r w:rsidR="00245F1F" w:rsidRPr="00017FCA">
          <w:rPr>
            <w:rStyle w:val="Hyperlink"/>
            <w:noProof/>
          </w:rPr>
          <w:t>3.</w:t>
        </w:r>
        <w:r w:rsidR="00245F1F">
          <w:rPr>
            <w:noProof/>
          </w:rPr>
          <w:tab/>
        </w:r>
        <w:r w:rsidR="00245F1F" w:rsidRPr="00017FCA">
          <w:rPr>
            <w:rStyle w:val="Hyperlink"/>
            <w:noProof/>
          </w:rPr>
          <w:t>Methods to Maximize Response Rates  Deal with Nonresponse</w:t>
        </w:r>
        <w:r w:rsidR="00245F1F">
          <w:rPr>
            <w:noProof/>
            <w:webHidden/>
          </w:rPr>
          <w:tab/>
        </w:r>
        <w:r w:rsidR="00245F1F">
          <w:rPr>
            <w:noProof/>
            <w:webHidden/>
          </w:rPr>
          <w:fldChar w:fldCharType="begin"/>
        </w:r>
        <w:r w:rsidR="00245F1F">
          <w:rPr>
            <w:noProof/>
            <w:webHidden/>
          </w:rPr>
          <w:instrText xml:space="preserve"> PAGEREF _Toc413847913 \h </w:instrText>
        </w:r>
        <w:r w:rsidR="00245F1F">
          <w:rPr>
            <w:noProof/>
            <w:webHidden/>
          </w:rPr>
        </w:r>
        <w:r w:rsidR="00245F1F">
          <w:rPr>
            <w:noProof/>
            <w:webHidden/>
          </w:rPr>
          <w:fldChar w:fldCharType="separate"/>
        </w:r>
        <w:r w:rsidR="0062360B">
          <w:rPr>
            <w:noProof/>
            <w:webHidden/>
          </w:rPr>
          <w:t>7</w:t>
        </w:r>
        <w:r w:rsidR="00245F1F">
          <w:rPr>
            <w:noProof/>
            <w:webHidden/>
          </w:rPr>
          <w:fldChar w:fldCharType="end"/>
        </w:r>
      </w:hyperlink>
    </w:p>
    <w:p w14:paraId="3BE13DB7" w14:textId="0936FAE2" w:rsidR="00245F1F" w:rsidRDefault="00A9414E">
      <w:pPr>
        <w:pStyle w:val="TOC2"/>
        <w:rPr>
          <w:noProof/>
        </w:rPr>
      </w:pPr>
      <w:hyperlink w:anchor="_Toc413847914" w:history="1">
        <w:r w:rsidR="00245F1F" w:rsidRPr="00017FCA">
          <w:rPr>
            <w:rStyle w:val="Hyperlink"/>
            <w:noProof/>
          </w:rPr>
          <w:t>4.</w:t>
        </w:r>
        <w:r w:rsidR="00245F1F">
          <w:rPr>
            <w:noProof/>
          </w:rPr>
          <w:tab/>
        </w:r>
        <w:r w:rsidR="00245F1F" w:rsidRPr="00017FCA">
          <w:rPr>
            <w:rStyle w:val="Hyperlink"/>
            <w:noProof/>
          </w:rPr>
          <w:t>Test of Procedures or Methods to be Undertaken</w:t>
        </w:r>
        <w:r w:rsidR="00245F1F">
          <w:rPr>
            <w:noProof/>
            <w:webHidden/>
          </w:rPr>
          <w:tab/>
        </w:r>
        <w:r w:rsidR="00245F1F">
          <w:rPr>
            <w:noProof/>
            <w:webHidden/>
          </w:rPr>
          <w:fldChar w:fldCharType="begin"/>
        </w:r>
        <w:r w:rsidR="00245F1F">
          <w:rPr>
            <w:noProof/>
            <w:webHidden/>
          </w:rPr>
          <w:instrText xml:space="preserve"> PAGEREF _Toc413847914 \h </w:instrText>
        </w:r>
        <w:r w:rsidR="00245F1F">
          <w:rPr>
            <w:noProof/>
            <w:webHidden/>
          </w:rPr>
        </w:r>
        <w:r w:rsidR="00245F1F">
          <w:rPr>
            <w:noProof/>
            <w:webHidden/>
          </w:rPr>
          <w:fldChar w:fldCharType="separate"/>
        </w:r>
        <w:r w:rsidR="0062360B">
          <w:rPr>
            <w:noProof/>
            <w:webHidden/>
          </w:rPr>
          <w:t>7</w:t>
        </w:r>
        <w:r w:rsidR="00245F1F">
          <w:rPr>
            <w:noProof/>
            <w:webHidden/>
          </w:rPr>
          <w:fldChar w:fldCharType="end"/>
        </w:r>
      </w:hyperlink>
    </w:p>
    <w:p w14:paraId="4B0974A4" w14:textId="0DE76D6A" w:rsidR="00245F1F" w:rsidRDefault="00A9414E">
      <w:pPr>
        <w:pStyle w:val="TOC2"/>
        <w:rPr>
          <w:noProof/>
        </w:rPr>
      </w:pPr>
      <w:hyperlink w:anchor="_Toc413847915" w:history="1">
        <w:r w:rsidR="00245F1F" w:rsidRPr="00017FCA">
          <w:rPr>
            <w:rStyle w:val="Hyperlink"/>
            <w:noProof/>
          </w:rPr>
          <w:t>5.</w:t>
        </w:r>
        <w:r w:rsidR="00245F1F">
          <w:rPr>
            <w:noProof/>
          </w:rPr>
          <w:tab/>
        </w:r>
        <w:r w:rsidR="00245F1F" w:rsidRPr="00017FCA">
          <w:rPr>
            <w:rStyle w:val="Hyperlink"/>
            <w:noProof/>
          </w:rPr>
          <w:t>Individuals Consulted on Statistical Aspects and Individuals Collecting and/or Analyzing Data</w:t>
        </w:r>
        <w:r w:rsidR="00245F1F">
          <w:rPr>
            <w:rStyle w:val="Hyperlink"/>
            <w:noProof/>
          </w:rPr>
          <w:tab/>
        </w:r>
        <w:r w:rsidR="00245F1F">
          <w:rPr>
            <w:noProof/>
            <w:webHidden/>
          </w:rPr>
          <w:fldChar w:fldCharType="begin"/>
        </w:r>
        <w:r w:rsidR="00245F1F">
          <w:rPr>
            <w:noProof/>
            <w:webHidden/>
          </w:rPr>
          <w:instrText xml:space="preserve"> PAGEREF _Toc413847915 \h </w:instrText>
        </w:r>
        <w:r w:rsidR="00245F1F">
          <w:rPr>
            <w:noProof/>
            <w:webHidden/>
          </w:rPr>
        </w:r>
        <w:r w:rsidR="00245F1F">
          <w:rPr>
            <w:noProof/>
            <w:webHidden/>
          </w:rPr>
          <w:fldChar w:fldCharType="separate"/>
        </w:r>
        <w:r w:rsidR="0062360B">
          <w:rPr>
            <w:noProof/>
            <w:webHidden/>
          </w:rPr>
          <w:t>8</w:t>
        </w:r>
        <w:r w:rsidR="00245F1F">
          <w:rPr>
            <w:noProof/>
            <w:webHidden/>
          </w:rPr>
          <w:fldChar w:fldCharType="end"/>
        </w:r>
      </w:hyperlink>
    </w:p>
    <w:p w14:paraId="44CC8547" w14:textId="025D240C" w:rsidR="00245F1F" w:rsidRDefault="00A9414E">
      <w:pPr>
        <w:pStyle w:val="TOC1"/>
        <w:tabs>
          <w:tab w:val="right" w:leader="dot" w:pos="9350"/>
        </w:tabs>
        <w:rPr>
          <w:rFonts w:asciiTheme="minorHAnsi" w:hAnsiTheme="minorHAnsi"/>
          <w:noProof/>
        </w:rPr>
      </w:pPr>
      <w:hyperlink w:anchor="_Toc413847916" w:history="1">
        <w:r w:rsidR="00245F1F" w:rsidRPr="00017FCA">
          <w:rPr>
            <w:rStyle w:val="Hyperlink"/>
            <w:noProof/>
          </w:rPr>
          <w:t>LIST OF ATTACHMENTS – Section B</w:t>
        </w:r>
        <w:r w:rsidR="00245F1F">
          <w:rPr>
            <w:noProof/>
            <w:webHidden/>
          </w:rPr>
          <w:tab/>
        </w:r>
        <w:r w:rsidR="00245F1F">
          <w:rPr>
            <w:noProof/>
            <w:webHidden/>
          </w:rPr>
          <w:fldChar w:fldCharType="begin"/>
        </w:r>
        <w:r w:rsidR="00245F1F">
          <w:rPr>
            <w:noProof/>
            <w:webHidden/>
          </w:rPr>
          <w:instrText xml:space="preserve"> PAGEREF _Toc413847916 \h </w:instrText>
        </w:r>
        <w:r w:rsidR="00245F1F">
          <w:rPr>
            <w:noProof/>
            <w:webHidden/>
          </w:rPr>
        </w:r>
        <w:r w:rsidR="00245F1F">
          <w:rPr>
            <w:noProof/>
            <w:webHidden/>
          </w:rPr>
          <w:fldChar w:fldCharType="separate"/>
        </w:r>
        <w:r w:rsidR="0062360B">
          <w:rPr>
            <w:noProof/>
            <w:webHidden/>
          </w:rPr>
          <w:t>8</w:t>
        </w:r>
        <w:r w:rsidR="00245F1F">
          <w:rPr>
            <w:noProof/>
            <w:webHidden/>
          </w:rPr>
          <w:fldChar w:fldCharType="end"/>
        </w:r>
      </w:hyperlink>
    </w:p>
    <w:p w14:paraId="7521DC7E" w14:textId="77777777" w:rsidR="00245F1F" w:rsidRDefault="00245F1F" w:rsidP="00495074">
      <w:r>
        <w:fldChar w:fldCharType="end"/>
      </w:r>
    </w:p>
    <w:p w14:paraId="2F14B699" w14:textId="77777777" w:rsidR="00245F1F" w:rsidRDefault="00245F1F">
      <w:pPr>
        <w:spacing w:after="200"/>
        <w:ind w:left="0"/>
        <w:rPr>
          <w:b/>
          <w:sz w:val="28"/>
        </w:rPr>
      </w:pPr>
      <w:bookmarkStart w:id="2" w:name="_Toc413847910"/>
      <w:r>
        <w:br w:type="page"/>
      </w:r>
    </w:p>
    <w:p w14:paraId="48ADE9EB" w14:textId="77777777" w:rsidR="00B12F51" w:rsidRPr="00BC6896" w:rsidRDefault="00B12F51">
      <w:pPr>
        <w:pStyle w:val="Heading3"/>
      </w:pPr>
      <w:r w:rsidRPr="00BC6896">
        <w:lastRenderedPageBreak/>
        <w:t xml:space="preserve">Section B – </w:t>
      </w:r>
      <w:r w:rsidR="00C84DC3">
        <w:t>Information</w:t>
      </w:r>
      <w:r w:rsidR="00287E2F" w:rsidRPr="00BC6896">
        <w:t xml:space="preserve"> Collection Procedures</w:t>
      </w:r>
      <w:bookmarkEnd w:id="2"/>
    </w:p>
    <w:p w14:paraId="52F3AA25" w14:textId="77777777" w:rsidR="00287E2F" w:rsidRDefault="00287E2F"/>
    <w:p w14:paraId="68D33C1C" w14:textId="77777777" w:rsidR="00A75D1C" w:rsidRPr="00BC6896" w:rsidRDefault="009759F3">
      <w:pPr>
        <w:pStyle w:val="Heading4"/>
      </w:pPr>
      <w:bookmarkStart w:id="3" w:name="_Toc413847911"/>
      <w:r w:rsidRPr="00BC6896">
        <w:t xml:space="preserve">Respondent Universe and </w:t>
      </w:r>
      <w:r w:rsidRPr="00991BF9">
        <w:t>Sampling</w:t>
      </w:r>
      <w:r w:rsidRPr="00BC6896">
        <w:t xml:space="preserve"> Methods</w:t>
      </w:r>
      <w:bookmarkEnd w:id="3"/>
      <w:r w:rsidR="00A305CE" w:rsidRPr="00BC6896">
        <w:t xml:space="preserve"> </w:t>
      </w:r>
    </w:p>
    <w:p w14:paraId="32A501C0" w14:textId="4B39050C" w:rsidR="006E5768" w:rsidRPr="00E613D1" w:rsidRDefault="000A7E5E" w:rsidP="006E5768">
      <w:pPr>
        <w:ind w:left="0"/>
        <w:rPr>
          <w:rFonts w:eastAsia="SimSun" w:cs="Times New Roman"/>
        </w:rPr>
      </w:pPr>
      <w:r w:rsidRPr="000A7E5E">
        <w:rPr>
          <w:rFonts w:eastAsia="SimSun" w:cs="Times New Roman"/>
        </w:rPr>
        <w:t xml:space="preserve">The respondent universe </w:t>
      </w:r>
      <w:r w:rsidR="006D3671">
        <w:rPr>
          <w:rFonts w:eastAsia="SimSun" w:cs="Times New Roman"/>
        </w:rPr>
        <w:t xml:space="preserve">for this information collection </w:t>
      </w:r>
      <w:r w:rsidRPr="000A7E5E">
        <w:rPr>
          <w:rFonts w:eastAsia="SimSun" w:cs="Times New Roman"/>
        </w:rPr>
        <w:t xml:space="preserve">is </w:t>
      </w:r>
      <w:r w:rsidR="0048234B" w:rsidRPr="00871DC2">
        <w:t>55</w:t>
      </w:r>
      <w:r w:rsidR="0048234B">
        <w:rPr>
          <w:b/>
        </w:rPr>
        <w:t xml:space="preserve"> </w:t>
      </w:r>
      <w:r w:rsidR="0048234B" w:rsidRPr="009034C5">
        <w:t xml:space="preserve">SV program managers </w:t>
      </w:r>
      <w:r w:rsidR="0048234B">
        <w:t>within</w:t>
      </w:r>
      <w:r w:rsidR="00DE55AE">
        <w:t xml:space="preserve"> </w:t>
      </w:r>
      <w:r w:rsidR="0048234B" w:rsidRPr="009034C5">
        <w:t>health departments in 50 states, the District of Columbia, and four U.S. territories (i.e., Commonwealth of Northern Mariana Islands, Guam, Puerto Rico, U.S. Virgin Islands)</w:t>
      </w:r>
      <w:r w:rsidR="00DE55AE">
        <w:t>. The respondent universe will also include</w:t>
      </w:r>
      <w:r w:rsidR="0048234B" w:rsidRPr="009034C5">
        <w:t xml:space="preserve"> 470 of </w:t>
      </w:r>
      <w:r w:rsidR="0048234B" w:rsidRPr="00C770FC">
        <w:t xml:space="preserve">delegates </w:t>
      </w:r>
      <w:r w:rsidR="0048234B">
        <w:t>(i.e., non-profit organizations, public academic institutions, private organizations, local health departments) located in all 50 states, the District of Columbia, and one territory act</w:t>
      </w:r>
      <w:r w:rsidR="0048234B" w:rsidRPr="00824E2E">
        <w:t xml:space="preserve">ing </w:t>
      </w:r>
      <w:r w:rsidR="0048234B">
        <w:t xml:space="preserve">on behalf of those health departments </w:t>
      </w:r>
      <w:r w:rsidR="0048234B" w:rsidRPr="00824E2E">
        <w:t xml:space="preserve">in </w:t>
      </w:r>
      <w:r w:rsidR="0048234B" w:rsidRPr="00A21E4C">
        <w:t xml:space="preserve">their </w:t>
      </w:r>
      <w:r w:rsidR="0048234B" w:rsidRPr="00C770FC">
        <w:t>official capacities</w:t>
      </w:r>
      <w:r w:rsidR="0048234B">
        <w:t xml:space="preserve"> funded through CDC’s </w:t>
      </w:r>
      <w:r w:rsidR="00457803">
        <w:t>Rape Prevention and Education (RPE)</w:t>
      </w:r>
      <w:r w:rsidR="0048234B">
        <w:t xml:space="preserve"> Program cooperative agreement</w:t>
      </w:r>
      <w:r w:rsidR="00DE55AE">
        <w:t xml:space="preserve">. The total number of potential respondents is </w:t>
      </w:r>
      <w:r w:rsidR="0048234B">
        <w:t>525</w:t>
      </w:r>
      <w:r w:rsidR="00DE55AE">
        <w:t>.</w:t>
      </w:r>
      <w:r w:rsidR="008D1427">
        <w:rPr>
          <w:rFonts w:cs="Arial"/>
          <w:bCs/>
        </w:rPr>
        <w:t>The</w:t>
      </w:r>
      <w:r w:rsidR="00DE55AE">
        <w:rPr>
          <w:rFonts w:cs="Arial"/>
          <w:bCs/>
        </w:rPr>
        <w:t xml:space="preserve"> delegates are</w:t>
      </w:r>
      <w:r w:rsidR="008D1427">
        <w:rPr>
          <w:rFonts w:cs="Arial"/>
          <w:bCs/>
        </w:rPr>
        <w:t xml:space="preserve"> sub-awardees </w:t>
      </w:r>
      <w:r w:rsidR="00DE55AE">
        <w:rPr>
          <w:rFonts w:cs="Arial"/>
          <w:bCs/>
        </w:rPr>
        <w:t xml:space="preserve">and </w:t>
      </w:r>
      <w:r w:rsidR="008D1427">
        <w:rPr>
          <w:rFonts w:cs="Arial"/>
          <w:bCs/>
        </w:rPr>
        <w:t>include 396 non-profit organizations (</w:t>
      </w:r>
      <w:r w:rsidR="00F04D89">
        <w:rPr>
          <w:rFonts w:cs="Arial"/>
          <w:bCs/>
        </w:rPr>
        <w:t xml:space="preserve">e.g., </w:t>
      </w:r>
      <w:r w:rsidR="008D1427" w:rsidRPr="00DC17F8">
        <w:rPr>
          <w:rFonts w:cs="Arial"/>
          <w:bCs/>
        </w:rPr>
        <w:t>rape crisis centers</w:t>
      </w:r>
      <w:r w:rsidR="008D1427">
        <w:rPr>
          <w:rFonts w:cs="Arial"/>
          <w:bCs/>
        </w:rPr>
        <w:t xml:space="preserve"> and state sexual assault coalitions), 52 </w:t>
      </w:r>
      <w:r w:rsidR="008D1427" w:rsidRPr="00DC17F8">
        <w:rPr>
          <w:rFonts w:cs="Arial"/>
          <w:bCs/>
        </w:rPr>
        <w:t>public</w:t>
      </w:r>
      <w:r w:rsidR="008D1427">
        <w:rPr>
          <w:rFonts w:cs="Arial"/>
          <w:bCs/>
        </w:rPr>
        <w:t xml:space="preserve"> academic institutions, 16 private organizations (</w:t>
      </w:r>
      <w:r w:rsidR="00F04D89">
        <w:rPr>
          <w:rFonts w:cs="Arial"/>
          <w:bCs/>
        </w:rPr>
        <w:t xml:space="preserve">e.g., </w:t>
      </w:r>
      <w:r w:rsidR="008D1427">
        <w:rPr>
          <w:rFonts w:cs="Arial"/>
          <w:bCs/>
        </w:rPr>
        <w:t>evaluation consultants and private academic institutions), and 6 local health departments</w:t>
      </w:r>
      <w:r w:rsidR="00F04D89">
        <w:rPr>
          <w:rFonts w:cs="Arial"/>
          <w:bCs/>
        </w:rPr>
        <w:t xml:space="preserve"> (</w:t>
      </w:r>
      <w:r w:rsidR="00F04D89" w:rsidRPr="00A8737C">
        <w:rPr>
          <w:rFonts w:cs="Arial"/>
          <w:b/>
          <w:bCs/>
        </w:rPr>
        <w:t>see</w:t>
      </w:r>
      <w:r w:rsidR="00F04D89">
        <w:rPr>
          <w:rFonts w:cs="Arial"/>
          <w:bCs/>
        </w:rPr>
        <w:t xml:space="preserve"> </w:t>
      </w:r>
      <w:r w:rsidR="00F04D89" w:rsidRPr="009034C5">
        <w:rPr>
          <w:b/>
        </w:rPr>
        <w:t xml:space="preserve">Att. A—RPE </w:t>
      </w:r>
      <w:r w:rsidR="00F04D89">
        <w:rPr>
          <w:b/>
        </w:rPr>
        <w:t>Awardees and Sub-Awardees Count</w:t>
      </w:r>
      <w:r w:rsidR="00F04D89">
        <w:t>).</w:t>
      </w:r>
      <w:r w:rsidR="00457803">
        <w:t xml:space="preserve"> </w:t>
      </w:r>
      <w:r w:rsidR="006E5768" w:rsidRPr="00E613D1">
        <w:rPr>
          <w:rFonts w:eastAsia="SimSun" w:cs="Times New Roman"/>
        </w:rPr>
        <w:t xml:space="preserve">They are considered delegates of </w:t>
      </w:r>
      <w:r w:rsidR="00C84144">
        <w:rPr>
          <w:rFonts w:eastAsia="SimSun" w:cs="Times New Roman"/>
        </w:rPr>
        <w:t xml:space="preserve">the states, </w:t>
      </w:r>
      <w:r w:rsidR="00C84144" w:rsidRPr="003A6992">
        <w:rPr>
          <w:rFonts w:cs="Arial"/>
          <w:bCs/>
        </w:rPr>
        <w:t>the District of Columbia, and U.S. territories</w:t>
      </w:r>
      <w:r w:rsidR="00C84144">
        <w:rPr>
          <w:rFonts w:cs="Arial"/>
          <w:bCs/>
        </w:rPr>
        <w:t xml:space="preserve"> </w:t>
      </w:r>
      <w:r w:rsidR="006E5768" w:rsidRPr="00E613D1">
        <w:rPr>
          <w:rFonts w:eastAsia="SimSun" w:cs="Times New Roman"/>
        </w:rPr>
        <w:t xml:space="preserve">health agencies for the following reasons:  </w:t>
      </w:r>
    </w:p>
    <w:p w14:paraId="4A139E07" w14:textId="5FA17F5F" w:rsidR="009D2B22" w:rsidRDefault="009D2B22" w:rsidP="009D2B22">
      <w:pPr>
        <w:ind w:left="0"/>
        <w:rPr>
          <w:rFonts w:cs="Arial"/>
          <w:bCs/>
        </w:rPr>
      </w:pPr>
    </w:p>
    <w:p w14:paraId="475A0A4B" w14:textId="71CE279F" w:rsidR="00457803" w:rsidRPr="00DE55AE" w:rsidRDefault="00B87975" w:rsidP="00273059">
      <w:pPr>
        <w:numPr>
          <w:ilvl w:val="0"/>
          <w:numId w:val="23"/>
        </w:numPr>
        <w:spacing w:after="200"/>
        <w:ind w:left="360"/>
        <w:contextualSpacing/>
        <w:rPr>
          <w:rFonts w:cs="Arial"/>
          <w:bCs/>
        </w:rPr>
      </w:pPr>
      <w:r w:rsidRPr="00DE55AE">
        <w:rPr>
          <w:rFonts w:cs="Arial"/>
          <w:bCs/>
        </w:rPr>
        <w:t>As per 0920-0879 Generic ICR language, “delegates are governmental or non-governmental agents (agency, function, office or individual) acting for a principal or submitted by another to represent or act on STLT government behalf.”</w:t>
      </w:r>
      <w:r w:rsidR="00DE55AE" w:rsidRPr="00DE55AE">
        <w:rPr>
          <w:rFonts w:cs="Arial"/>
          <w:bCs/>
        </w:rPr>
        <w:t xml:space="preserve"> </w:t>
      </w:r>
      <w:r w:rsidR="00457803" w:rsidRPr="00DE55AE">
        <w:rPr>
          <w:rFonts w:cs="Arial"/>
          <w:bCs/>
        </w:rPr>
        <w:t xml:space="preserve">SV </w:t>
      </w:r>
      <w:r w:rsidR="00457803" w:rsidRPr="00457803">
        <w:t>programs</w:t>
      </w:r>
      <w:r w:rsidR="00457803" w:rsidRPr="00DE55AE">
        <w:rPr>
          <w:rFonts w:cs="Arial"/>
          <w:bCs/>
        </w:rPr>
        <w:t xml:space="preserve"> in the state and territorial health departments are legislatively required by the Violence against Women Act of 1994 (VAWA) and Violence against Women Reauthorization Act of 2013 (</w:t>
      </w:r>
      <w:r w:rsidR="00457803" w:rsidRPr="00DE55AE">
        <w:rPr>
          <w:rFonts w:cs="Arial"/>
          <w:b/>
          <w:bCs/>
        </w:rPr>
        <w:t>see Att. B—</w:t>
      </w:r>
      <w:r w:rsidR="00457803" w:rsidRPr="00DE55AE">
        <w:rPr>
          <w:b/>
        </w:rPr>
        <w:t xml:space="preserve">VAWA </w:t>
      </w:r>
      <w:r w:rsidR="00BE33EA">
        <w:rPr>
          <w:b/>
        </w:rPr>
        <w:t>Reauthorization</w:t>
      </w:r>
      <w:r w:rsidR="008268CD">
        <w:rPr>
          <w:b/>
        </w:rPr>
        <w:t xml:space="preserve"> </w:t>
      </w:r>
      <w:r w:rsidR="00457803" w:rsidRPr="00DE55AE">
        <w:rPr>
          <w:b/>
        </w:rPr>
        <w:t>Legislation</w:t>
      </w:r>
      <w:r w:rsidR="00981432" w:rsidRPr="00BE33EA">
        <w:rPr>
          <w:b/>
        </w:rPr>
        <w:t>)</w:t>
      </w:r>
      <w:r w:rsidR="00981432">
        <w:rPr>
          <w:b/>
        </w:rPr>
        <w:t xml:space="preserve"> </w:t>
      </w:r>
      <w:r w:rsidR="00981432" w:rsidRPr="00C70EF2">
        <w:t xml:space="preserve">and </w:t>
      </w:r>
      <w:r w:rsidR="00981432">
        <w:t>under</w:t>
      </w:r>
      <w:r w:rsidR="00981432" w:rsidRPr="00C70EF2">
        <w:t xml:space="preserve"> the Public Health Service Act Title 42 Chapter 6A Subchapter II Part J Section USC 280b-1b</w:t>
      </w:r>
      <w:r w:rsidR="00981432">
        <w:rPr>
          <w:b/>
        </w:rPr>
        <w:t xml:space="preserve"> </w:t>
      </w:r>
      <w:r w:rsidR="00981432" w:rsidRPr="00BE33EA">
        <w:t>(</w:t>
      </w:r>
      <w:r w:rsidR="00981432">
        <w:rPr>
          <w:b/>
        </w:rPr>
        <w:t>Att. C</w:t>
      </w:r>
      <w:r w:rsidR="00981432" w:rsidRPr="003A6992">
        <w:rPr>
          <w:rFonts w:cs="Arial"/>
          <w:b/>
          <w:bCs/>
        </w:rPr>
        <w:t>—</w:t>
      </w:r>
      <w:r w:rsidR="00981432">
        <w:rPr>
          <w:b/>
        </w:rPr>
        <w:t xml:space="preserve">Public Health Service Act </w:t>
      </w:r>
      <w:r w:rsidR="00981432" w:rsidRPr="00FF15BA">
        <w:rPr>
          <w:b/>
        </w:rPr>
        <w:t>42 USC 280b-1b</w:t>
      </w:r>
      <w:r w:rsidR="00164138" w:rsidRPr="00BE33EA">
        <w:t>)</w:t>
      </w:r>
      <w:r w:rsidR="008268CD" w:rsidRPr="00DE55AE">
        <w:rPr>
          <w:rFonts w:cs="Arial"/>
          <w:bCs/>
        </w:rPr>
        <w:t xml:space="preserve"> </w:t>
      </w:r>
      <w:r w:rsidR="00457803" w:rsidRPr="00DE55AE">
        <w:rPr>
          <w:rFonts w:cs="Arial"/>
          <w:bCs/>
        </w:rPr>
        <w:t xml:space="preserve">to allot RPE funding to those local organizations to provide legislatively mandated public health provisions on their behalf to raise awareness, affect community change, and ultimately prevent SV from occurring in the first place. </w:t>
      </w:r>
    </w:p>
    <w:p w14:paraId="05524253" w14:textId="689A181A" w:rsidR="00B87975" w:rsidRDefault="00F2269A" w:rsidP="00B87975">
      <w:pPr>
        <w:pStyle w:val="CommentText"/>
        <w:numPr>
          <w:ilvl w:val="0"/>
          <w:numId w:val="23"/>
        </w:numPr>
        <w:spacing w:after="200"/>
        <w:ind w:left="360"/>
        <w:rPr>
          <w:sz w:val="22"/>
          <w:szCs w:val="22"/>
        </w:rPr>
      </w:pPr>
      <w:r>
        <w:rPr>
          <w:sz w:val="22"/>
          <w:szCs w:val="22"/>
        </w:rPr>
        <w:t>Through the RPE funding</w:t>
      </w:r>
      <w:r w:rsidR="00425F6B">
        <w:rPr>
          <w:sz w:val="22"/>
          <w:szCs w:val="22"/>
        </w:rPr>
        <w:t xml:space="preserve">, </w:t>
      </w:r>
      <w:r w:rsidR="00EF0693">
        <w:rPr>
          <w:sz w:val="22"/>
          <w:szCs w:val="22"/>
        </w:rPr>
        <w:t>S</w:t>
      </w:r>
      <w:r w:rsidR="00BD0B87">
        <w:rPr>
          <w:sz w:val="22"/>
          <w:szCs w:val="22"/>
        </w:rPr>
        <w:t>tate</w:t>
      </w:r>
      <w:r w:rsidR="0092682D">
        <w:rPr>
          <w:sz w:val="22"/>
          <w:szCs w:val="22"/>
        </w:rPr>
        <w:t xml:space="preserve"> </w:t>
      </w:r>
      <w:r w:rsidR="00EF0693">
        <w:rPr>
          <w:sz w:val="22"/>
          <w:szCs w:val="22"/>
        </w:rPr>
        <w:t xml:space="preserve">and Territorial </w:t>
      </w:r>
      <w:r w:rsidR="00425F6B">
        <w:rPr>
          <w:sz w:val="22"/>
          <w:szCs w:val="22"/>
        </w:rPr>
        <w:t xml:space="preserve">health departments </w:t>
      </w:r>
      <w:r>
        <w:rPr>
          <w:sz w:val="22"/>
          <w:szCs w:val="22"/>
        </w:rPr>
        <w:t xml:space="preserve">contracted out to </w:t>
      </w:r>
      <w:r w:rsidR="00694D35">
        <w:rPr>
          <w:sz w:val="22"/>
          <w:szCs w:val="22"/>
        </w:rPr>
        <w:t xml:space="preserve">those </w:t>
      </w:r>
      <w:r>
        <w:rPr>
          <w:sz w:val="22"/>
          <w:szCs w:val="22"/>
        </w:rPr>
        <w:t>delegates</w:t>
      </w:r>
      <w:r w:rsidR="00BC3C0C">
        <w:rPr>
          <w:sz w:val="22"/>
          <w:szCs w:val="22"/>
        </w:rPr>
        <w:t xml:space="preserve"> </w:t>
      </w:r>
      <w:r w:rsidR="00C95310">
        <w:rPr>
          <w:sz w:val="22"/>
          <w:szCs w:val="22"/>
        </w:rPr>
        <w:t xml:space="preserve">to provide </w:t>
      </w:r>
      <w:r w:rsidR="00B9420E">
        <w:rPr>
          <w:sz w:val="22"/>
          <w:szCs w:val="22"/>
        </w:rPr>
        <w:t xml:space="preserve">the following </w:t>
      </w:r>
      <w:r w:rsidR="00810E40">
        <w:rPr>
          <w:sz w:val="22"/>
          <w:szCs w:val="22"/>
        </w:rPr>
        <w:t xml:space="preserve">essential </w:t>
      </w:r>
      <w:r w:rsidR="00A90B98">
        <w:rPr>
          <w:sz w:val="22"/>
          <w:szCs w:val="22"/>
        </w:rPr>
        <w:t>public health services</w:t>
      </w:r>
      <w:r w:rsidR="00C95310">
        <w:rPr>
          <w:sz w:val="22"/>
          <w:szCs w:val="22"/>
        </w:rPr>
        <w:t xml:space="preserve">, which include </w:t>
      </w:r>
    </w:p>
    <w:p w14:paraId="25F91E87" w14:textId="232FF410" w:rsidR="00A90B98" w:rsidRDefault="00A90B98" w:rsidP="00495074">
      <w:pPr>
        <w:pStyle w:val="CommentText"/>
        <w:numPr>
          <w:ilvl w:val="1"/>
          <w:numId w:val="23"/>
        </w:numPr>
        <w:spacing w:after="200"/>
        <w:rPr>
          <w:sz w:val="22"/>
          <w:szCs w:val="22"/>
        </w:rPr>
      </w:pPr>
      <w:r w:rsidRPr="00A90B98">
        <w:rPr>
          <w:sz w:val="22"/>
          <w:szCs w:val="22"/>
        </w:rPr>
        <w:t xml:space="preserve">Informing, educating, and empowering people about </w:t>
      </w:r>
      <w:r>
        <w:rPr>
          <w:sz w:val="22"/>
          <w:szCs w:val="22"/>
        </w:rPr>
        <w:t>SV</w:t>
      </w:r>
      <w:r w:rsidRPr="00A90B98">
        <w:rPr>
          <w:sz w:val="22"/>
          <w:szCs w:val="22"/>
        </w:rPr>
        <w:t xml:space="preserve"> issues</w:t>
      </w:r>
    </w:p>
    <w:p w14:paraId="01B2E1B5" w14:textId="7751D15F" w:rsidR="00A90B98" w:rsidRDefault="00A90B98" w:rsidP="00495074">
      <w:pPr>
        <w:pStyle w:val="CommentText"/>
        <w:numPr>
          <w:ilvl w:val="1"/>
          <w:numId w:val="23"/>
        </w:numPr>
        <w:spacing w:after="200"/>
        <w:rPr>
          <w:sz w:val="22"/>
          <w:szCs w:val="22"/>
        </w:rPr>
      </w:pPr>
      <w:r w:rsidRPr="00A90B98">
        <w:rPr>
          <w:sz w:val="22"/>
          <w:szCs w:val="22"/>
        </w:rPr>
        <w:t xml:space="preserve">Mobilizing community partnerships to identify and solve </w:t>
      </w:r>
      <w:r>
        <w:rPr>
          <w:sz w:val="22"/>
          <w:szCs w:val="22"/>
        </w:rPr>
        <w:t>SV</w:t>
      </w:r>
      <w:r w:rsidRPr="00A90B98">
        <w:rPr>
          <w:sz w:val="22"/>
          <w:szCs w:val="22"/>
        </w:rPr>
        <w:t xml:space="preserve"> problems</w:t>
      </w:r>
    </w:p>
    <w:p w14:paraId="2D24456D" w14:textId="7A1440CE" w:rsidR="009C7508" w:rsidRDefault="00557774" w:rsidP="00495074">
      <w:pPr>
        <w:pStyle w:val="CommentText"/>
        <w:numPr>
          <w:ilvl w:val="1"/>
          <w:numId w:val="23"/>
        </w:numPr>
        <w:spacing w:after="200"/>
        <w:rPr>
          <w:sz w:val="22"/>
          <w:szCs w:val="22"/>
        </w:rPr>
      </w:pPr>
      <w:r>
        <w:rPr>
          <w:sz w:val="22"/>
          <w:szCs w:val="22"/>
        </w:rPr>
        <w:t xml:space="preserve">Developing plans and strategies </w:t>
      </w:r>
      <w:r w:rsidR="009C7508" w:rsidRPr="009C7508">
        <w:rPr>
          <w:sz w:val="22"/>
          <w:szCs w:val="22"/>
        </w:rPr>
        <w:t xml:space="preserve">that support individual and community </w:t>
      </w:r>
      <w:r w:rsidR="00C46319">
        <w:rPr>
          <w:sz w:val="22"/>
          <w:szCs w:val="22"/>
        </w:rPr>
        <w:t xml:space="preserve">prevention </w:t>
      </w:r>
      <w:r w:rsidR="009C7508" w:rsidRPr="009C7508">
        <w:rPr>
          <w:sz w:val="22"/>
          <w:szCs w:val="22"/>
        </w:rPr>
        <w:t>efforts</w:t>
      </w:r>
    </w:p>
    <w:p w14:paraId="2A960CB7" w14:textId="7F5D0DEA" w:rsidR="00CF3404" w:rsidRDefault="00085DB0" w:rsidP="00495074">
      <w:pPr>
        <w:pStyle w:val="CommentText"/>
        <w:numPr>
          <w:ilvl w:val="1"/>
          <w:numId w:val="23"/>
        </w:numPr>
        <w:spacing w:after="200"/>
        <w:rPr>
          <w:sz w:val="22"/>
          <w:szCs w:val="22"/>
        </w:rPr>
      </w:pPr>
      <w:r>
        <w:rPr>
          <w:sz w:val="22"/>
          <w:szCs w:val="22"/>
        </w:rPr>
        <w:t xml:space="preserve">Assessing </w:t>
      </w:r>
      <w:r w:rsidR="00073FD7">
        <w:rPr>
          <w:sz w:val="22"/>
          <w:szCs w:val="22"/>
        </w:rPr>
        <w:t>the effectiveness</w:t>
      </w:r>
      <w:r w:rsidR="00073FD7" w:rsidRPr="00073FD7">
        <w:rPr>
          <w:sz w:val="22"/>
          <w:szCs w:val="22"/>
        </w:rPr>
        <w:t xml:space="preserve">, accessibility, and quality of </w:t>
      </w:r>
      <w:r w:rsidR="00073FD7">
        <w:rPr>
          <w:sz w:val="22"/>
          <w:szCs w:val="22"/>
        </w:rPr>
        <w:t xml:space="preserve">SV prevention </w:t>
      </w:r>
      <w:r w:rsidR="00DD011F">
        <w:rPr>
          <w:sz w:val="22"/>
          <w:szCs w:val="22"/>
        </w:rPr>
        <w:t>strategies</w:t>
      </w:r>
    </w:p>
    <w:p w14:paraId="0519EE60" w14:textId="7A9B92EE" w:rsidR="00F748E6" w:rsidRDefault="005C5774" w:rsidP="00F748E6">
      <w:pPr>
        <w:pStyle w:val="CommentText"/>
        <w:numPr>
          <w:ilvl w:val="0"/>
          <w:numId w:val="23"/>
        </w:numPr>
        <w:spacing w:after="200"/>
        <w:ind w:left="360"/>
        <w:rPr>
          <w:sz w:val="22"/>
          <w:szCs w:val="22"/>
        </w:rPr>
      </w:pPr>
      <w:r>
        <w:rPr>
          <w:sz w:val="22"/>
          <w:szCs w:val="22"/>
        </w:rPr>
        <w:t xml:space="preserve">Using those delegates, </w:t>
      </w:r>
      <w:r w:rsidR="00EF0693">
        <w:rPr>
          <w:sz w:val="22"/>
          <w:szCs w:val="22"/>
        </w:rPr>
        <w:t>S</w:t>
      </w:r>
      <w:r w:rsidR="00BD0B87">
        <w:rPr>
          <w:sz w:val="22"/>
          <w:szCs w:val="22"/>
        </w:rPr>
        <w:t>tate</w:t>
      </w:r>
      <w:r w:rsidR="0097535B">
        <w:rPr>
          <w:sz w:val="22"/>
          <w:szCs w:val="22"/>
        </w:rPr>
        <w:t xml:space="preserve"> </w:t>
      </w:r>
      <w:r w:rsidR="00EF0693">
        <w:rPr>
          <w:sz w:val="22"/>
          <w:szCs w:val="22"/>
        </w:rPr>
        <w:t xml:space="preserve">and Territorial </w:t>
      </w:r>
      <w:r w:rsidR="0097535B">
        <w:rPr>
          <w:sz w:val="22"/>
          <w:szCs w:val="22"/>
        </w:rPr>
        <w:t xml:space="preserve">health departments are able to </w:t>
      </w:r>
      <w:r w:rsidR="002B5AD4">
        <w:rPr>
          <w:sz w:val="22"/>
          <w:szCs w:val="22"/>
        </w:rPr>
        <w:t>implement SV prevention strategies throughout their jurisdictions to comply with the VAWA legislation</w:t>
      </w:r>
      <w:r w:rsidR="00BB4A6A">
        <w:rPr>
          <w:sz w:val="22"/>
          <w:szCs w:val="22"/>
        </w:rPr>
        <w:t xml:space="preserve"> and the RPE </w:t>
      </w:r>
      <w:r w:rsidR="00F0298D">
        <w:rPr>
          <w:sz w:val="22"/>
          <w:szCs w:val="22"/>
        </w:rPr>
        <w:t>Program</w:t>
      </w:r>
      <w:r w:rsidR="003E794C">
        <w:rPr>
          <w:sz w:val="22"/>
          <w:szCs w:val="22"/>
        </w:rPr>
        <w:t>.</w:t>
      </w:r>
      <w:r w:rsidR="00C93D1E">
        <w:rPr>
          <w:sz w:val="22"/>
          <w:szCs w:val="22"/>
        </w:rPr>
        <w:t xml:space="preserve"> </w:t>
      </w:r>
    </w:p>
    <w:p w14:paraId="52B0DD93" w14:textId="098A58A0" w:rsidR="00611E77" w:rsidRPr="00865AA8" w:rsidRDefault="00457803" w:rsidP="00611E77">
      <w:pPr>
        <w:ind w:left="0"/>
      </w:pPr>
      <w:r>
        <w:t xml:space="preserve">The </w:t>
      </w:r>
      <w:r w:rsidR="00804ED4">
        <w:t xml:space="preserve">target respondent universe </w:t>
      </w:r>
      <w:r>
        <w:t xml:space="preserve">for this information collection are all RPE awardees and their delegates (N=525). </w:t>
      </w:r>
      <w:r>
        <w:rPr>
          <w:rFonts w:cs="Arial"/>
          <w:bCs/>
        </w:rPr>
        <w:t xml:space="preserve">No sampling method will be employed. </w:t>
      </w:r>
      <w:r w:rsidR="00804ED4">
        <w:rPr>
          <w:rFonts w:cs="Arial"/>
          <w:bCs/>
        </w:rPr>
        <w:t xml:space="preserve">Submission of information is voluntary </w:t>
      </w:r>
      <w:r w:rsidR="00804ED4">
        <w:rPr>
          <w:rFonts w:cs="Arial"/>
          <w:bCs/>
        </w:rPr>
        <w:lastRenderedPageBreak/>
        <w:t>to nominate a prevention strategy that they wish to be reviewed and considered for a site visit by CDC.</w:t>
      </w:r>
      <w:r w:rsidR="00865AA8">
        <w:t xml:space="preserve">  </w:t>
      </w:r>
      <w:r w:rsidR="00CB49EA">
        <w:t xml:space="preserve">CDC </w:t>
      </w:r>
      <w:r w:rsidR="00611E77">
        <w:t xml:space="preserve">aims for </w:t>
      </w:r>
      <w:r w:rsidR="00CB49EA">
        <w:t>high level of participation in this information collection</w:t>
      </w:r>
      <w:r w:rsidR="00611E77">
        <w:t xml:space="preserve"> to solicit a long list of practice-based prevention strategies. Therefore, the maximum number of respondents</w:t>
      </w:r>
      <w:r w:rsidR="00332643">
        <w:t xml:space="preserve"> (525)</w:t>
      </w:r>
      <w:r w:rsidR="00611E77">
        <w:t xml:space="preserve"> is estimated in this IC. </w:t>
      </w:r>
    </w:p>
    <w:p w14:paraId="40F7CC29" w14:textId="1BA51253" w:rsidR="00DA1F4F" w:rsidRDefault="00DA1F4F" w:rsidP="00611E77">
      <w:pPr>
        <w:ind w:left="0"/>
      </w:pPr>
    </w:p>
    <w:p w14:paraId="089C9092" w14:textId="77777777" w:rsidR="00102EC9" w:rsidRDefault="00102EC9" w:rsidP="00102EC9">
      <w:pPr>
        <w:ind w:left="0"/>
      </w:pPr>
      <w:r w:rsidRPr="00102EC9">
        <w:t>CDC will ensure that only RPE awardees and sub-awardees submit information by using the screening questions, which ask potential respondents to confirm that they are an RPE awardee or sub-awardee (</w:t>
      </w:r>
      <w:r w:rsidRPr="00102EC9">
        <w:rPr>
          <w:b/>
        </w:rPr>
        <w:t>see Att. E—Instrument Word Version page 3</w:t>
      </w:r>
      <w:r w:rsidRPr="00102EC9">
        <w:t xml:space="preserve"> and </w:t>
      </w:r>
      <w:r w:rsidRPr="00102EC9">
        <w:rPr>
          <w:b/>
        </w:rPr>
        <w:t>Att. F—Instrument Web Version pages 2–3</w:t>
      </w:r>
      <w:r w:rsidRPr="00102EC9">
        <w:t>). If a potential respondent answers that the nominating agency is not currently funded by the RPE cooperative agreement, the nomination form has a programmed skip pattern that leads to a page that says, “At this time, we are only able to accept nominations submitted by RPE awardees and sub-awardees.”</w:t>
      </w:r>
    </w:p>
    <w:p w14:paraId="30AE14E8" w14:textId="77777777" w:rsidR="00102EC9" w:rsidRPr="00102EC9" w:rsidRDefault="00102EC9" w:rsidP="00102EC9">
      <w:pPr>
        <w:ind w:left="0"/>
      </w:pPr>
    </w:p>
    <w:p w14:paraId="66CD9AAF" w14:textId="565B5F7C" w:rsidR="00391F99" w:rsidRDefault="00102EC9" w:rsidP="00C97440">
      <w:pPr>
        <w:ind w:left="0"/>
        <w:rPr>
          <w:rFonts w:eastAsia="SimSun" w:cs="Times New Roman"/>
        </w:rPr>
      </w:pPr>
      <w:r w:rsidRPr="00102EC9">
        <w:t>RPE awardees may submit up to three responses while RPE sub-awardees may submit one. As noted, there is diversity in which SV prevention efforts are organized and managed in the health departments across 50 states, the District of Columbia, and four U.S. territories (i.e., Commonwealth of Northern Mariana Islands, Guam, Puerto Rico, U.S. Virgin Islands) because of their context in terms of geographic location and size, their organizational capacities and infrastructure, and their selected strategic approach to SV prevention. Some may implement multiple SV prevention strategies, for some of which they may sub-contract to sub-awardees and for some of which they may implement using health department capacities. Without an inventory or accurate report of these contextual information, an upper limit of three responses was used for RPE awardees to account of these contexts in order to meet the purpose of this information collection. RPE sub-awardees may only submit one nomination. To ensure that respondents submit no more than the number of response per respondent type, CDC will conduct weekly review of data submitted and will follow up with respondents to notify them of their current number of submitted responses (</w:t>
      </w:r>
      <w:r w:rsidRPr="00102EC9">
        <w:rPr>
          <w:b/>
        </w:rPr>
        <w:t>see Att. I—Follow-up Email</w:t>
      </w:r>
      <w:r w:rsidRPr="00102EC9">
        <w:t>).</w:t>
      </w:r>
    </w:p>
    <w:p w14:paraId="2E345860" w14:textId="77777777" w:rsidR="00287E2F" w:rsidRPr="009759F3" w:rsidRDefault="00287E2F" w:rsidP="00C85944">
      <w:pPr>
        <w:pStyle w:val="Heading4"/>
      </w:pPr>
      <w:bookmarkStart w:id="4" w:name="_Toc413847912"/>
      <w:r w:rsidRPr="009759F3">
        <w:t xml:space="preserve">Procedures for </w:t>
      </w:r>
      <w:r w:rsidR="009759F3" w:rsidRPr="009759F3">
        <w:t xml:space="preserve">the </w:t>
      </w:r>
      <w:r w:rsidRPr="009759F3">
        <w:t>Collecti</w:t>
      </w:r>
      <w:r w:rsidR="009759F3" w:rsidRPr="009759F3">
        <w:t>on</w:t>
      </w:r>
      <w:r w:rsidRPr="009759F3">
        <w:t xml:space="preserve"> of Information</w:t>
      </w:r>
      <w:bookmarkEnd w:id="4"/>
      <w:r w:rsidR="00F725B5" w:rsidRPr="009759F3">
        <w:t xml:space="preserve"> </w:t>
      </w:r>
      <w:r w:rsidR="009759F3" w:rsidRPr="009759F3">
        <w:t xml:space="preserve">  </w:t>
      </w:r>
    </w:p>
    <w:p w14:paraId="34CB0A1C" w14:textId="71048046" w:rsidR="004B1748" w:rsidRDefault="00554D52" w:rsidP="00E613D1">
      <w:pPr>
        <w:autoSpaceDE w:val="0"/>
        <w:autoSpaceDN w:val="0"/>
        <w:adjustRightInd w:val="0"/>
        <w:ind w:left="0"/>
        <w:rPr>
          <w:rFonts w:eastAsia="Times New Roman" w:cs="Times New Roman"/>
        </w:rPr>
      </w:pPr>
      <w:r w:rsidRPr="00B603B8">
        <w:rPr>
          <w:rFonts w:cs="Times New Roman"/>
        </w:rPr>
        <w:t xml:space="preserve">Potential respondents will be informed </w:t>
      </w:r>
      <w:r w:rsidR="00027BD9">
        <w:rPr>
          <w:rFonts w:cs="Times New Roman"/>
        </w:rPr>
        <w:t xml:space="preserve">of the information collection </w:t>
      </w:r>
      <w:r w:rsidR="00CE4ED8">
        <w:rPr>
          <w:rFonts w:cs="Times New Roman"/>
        </w:rPr>
        <w:t xml:space="preserve">by </w:t>
      </w:r>
      <w:r w:rsidR="004B1748">
        <w:rPr>
          <w:rFonts w:cs="Times New Roman"/>
        </w:rPr>
        <w:t xml:space="preserve">the </w:t>
      </w:r>
      <w:r w:rsidRPr="00B603B8">
        <w:rPr>
          <w:rFonts w:cs="Times New Roman"/>
        </w:rPr>
        <w:t>National Sexual Violence Resource Center (NSVRC),</w:t>
      </w:r>
      <w:r w:rsidR="004B1748">
        <w:rPr>
          <w:rFonts w:cs="Times New Roman"/>
        </w:rPr>
        <w:t xml:space="preserve"> </w:t>
      </w:r>
      <w:r w:rsidR="00027BD9">
        <w:rPr>
          <w:rFonts w:cs="Times New Roman"/>
        </w:rPr>
        <w:t xml:space="preserve">CDC’s </w:t>
      </w:r>
      <w:r w:rsidR="004B1748">
        <w:rPr>
          <w:rFonts w:cs="Times New Roman"/>
        </w:rPr>
        <w:t>partner,</w:t>
      </w:r>
      <w:r w:rsidRPr="00B603B8">
        <w:rPr>
          <w:rFonts w:cs="Times New Roman"/>
        </w:rPr>
        <w:t xml:space="preserve"> who </w:t>
      </w:r>
      <w:r w:rsidR="002D265C">
        <w:rPr>
          <w:rFonts w:cs="Times New Roman"/>
        </w:rPr>
        <w:t>provide</w:t>
      </w:r>
      <w:r w:rsidR="00846B58">
        <w:rPr>
          <w:rFonts w:cs="Times New Roman"/>
        </w:rPr>
        <w:t>s</w:t>
      </w:r>
      <w:r w:rsidR="002D265C">
        <w:rPr>
          <w:rFonts w:cs="Times New Roman"/>
        </w:rPr>
        <w:t xml:space="preserve"> technical assistance to organizations implementing SV prevention effort</w:t>
      </w:r>
      <w:r w:rsidR="00B0753D">
        <w:rPr>
          <w:rFonts w:cs="Times New Roman"/>
        </w:rPr>
        <w:t>s</w:t>
      </w:r>
      <w:r w:rsidRPr="00B603B8">
        <w:rPr>
          <w:rFonts w:cs="Times New Roman"/>
        </w:rPr>
        <w:t xml:space="preserve">. </w:t>
      </w:r>
      <w:r w:rsidR="004B1748">
        <w:rPr>
          <w:rFonts w:cs="Times New Roman"/>
        </w:rPr>
        <w:t xml:space="preserve">To announce the call for nominations, </w:t>
      </w:r>
      <w:r w:rsidR="004B1748">
        <w:rPr>
          <w:rFonts w:eastAsia="Times New Roman" w:cs="Times New Roman"/>
        </w:rPr>
        <w:t xml:space="preserve">CDC is using various mechanisms to reach the respondent universe. </w:t>
      </w:r>
    </w:p>
    <w:p w14:paraId="487193A6" w14:textId="77777777" w:rsidR="004B1748" w:rsidRDefault="004B1748" w:rsidP="00E613D1">
      <w:pPr>
        <w:autoSpaceDE w:val="0"/>
        <w:autoSpaceDN w:val="0"/>
        <w:adjustRightInd w:val="0"/>
        <w:ind w:left="0"/>
        <w:rPr>
          <w:rFonts w:eastAsia="Times New Roman" w:cs="Times New Roman"/>
        </w:rPr>
      </w:pPr>
    </w:p>
    <w:p w14:paraId="2A99812D" w14:textId="31B4448B" w:rsidR="00276ACC" w:rsidRDefault="004B1748" w:rsidP="004B1748">
      <w:pPr>
        <w:autoSpaceDE w:val="0"/>
        <w:autoSpaceDN w:val="0"/>
        <w:adjustRightInd w:val="0"/>
        <w:rPr>
          <w:rFonts w:eastAsia="Times New Roman" w:cs="Times New Roman"/>
        </w:rPr>
      </w:pPr>
      <w:r w:rsidRPr="004B1748">
        <w:rPr>
          <w:rFonts w:eastAsia="Times New Roman" w:cs="Times New Roman"/>
          <w:u w:val="single"/>
        </w:rPr>
        <w:t>CDC SSA website</w:t>
      </w:r>
      <w:r>
        <w:rPr>
          <w:rFonts w:eastAsia="Times New Roman" w:cs="Times New Roman"/>
        </w:rPr>
        <w:t xml:space="preserve">: </w:t>
      </w:r>
      <w:r w:rsidR="00C11F41">
        <w:rPr>
          <w:rFonts w:eastAsia="Times New Roman" w:cs="Times New Roman"/>
        </w:rPr>
        <w:t>The Division of Violence Prevention</w:t>
      </w:r>
      <w:r w:rsidR="00237E95">
        <w:rPr>
          <w:rFonts w:eastAsia="Times New Roman" w:cs="Times New Roman"/>
        </w:rPr>
        <w:t xml:space="preserve"> </w:t>
      </w:r>
      <w:r w:rsidR="0078565F">
        <w:rPr>
          <w:rFonts w:eastAsia="Times New Roman" w:cs="Times New Roman"/>
        </w:rPr>
        <w:t>(DVP)</w:t>
      </w:r>
      <w:r w:rsidR="00AB5B2A">
        <w:rPr>
          <w:rFonts w:eastAsia="Times New Roman" w:cs="Times New Roman"/>
        </w:rPr>
        <w:t xml:space="preserve"> </w:t>
      </w:r>
      <w:r w:rsidR="00237E95">
        <w:rPr>
          <w:rFonts w:eastAsia="Times New Roman" w:cs="Times New Roman"/>
        </w:rPr>
        <w:t>Communications Team created a</w:t>
      </w:r>
      <w:r w:rsidR="00A33CE0">
        <w:rPr>
          <w:rFonts w:eastAsia="Times New Roman" w:cs="Times New Roman"/>
        </w:rPr>
        <w:t>n</w:t>
      </w:r>
      <w:r w:rsidR="00C11F41">
        <w:rPr>
          <w:rFonts w:eastAsia="Times New Roman" w:cs="Times New Roman"/>
        </w:rPr>
        <w:t xml:space="preserve"> SSA Project webpage that houses information about the SSA method and project to advance SV evidence base. </w:t>
      </w:r>
      <w:r w:rsidR="00237E95">
        <w:rPr>
          <w:rFonts w:eastAsia="Times New Roman" w:cs="Times New Roman"/>
        </w:rPr>
        <w:t xml:space="preserve">The webpage is not accessible from the main DVP website and must be accessed through </w:t>
      </w:r>
      <w:r w:rsidR="00B8387D">
        <w:rPr>
          <w:rFonts w:eastAsia="Times New Roman" w:cs="Times New Roman"/>
        </w:rPr>
        <w:t xml:space="preserve">the </w:t>
      </w:r>
      <w:r w:rsidR="00A33CE0">
        <w:rPr>
          <w:rFonts w:eastAsia="Times New Roman" w:cs="Times New Roman"/>
        </w:rPr>
        <w:t xml:space="preserve">URL </w:t>
      </w:r>
      <w:r w:rsidR="00B8387D">
        <w:rPr>
          <w:rFonts w:eastAsia="Times New Roman" w:cs="Times New Roman"/>
        </w:rPr>
        <w:t xml:space="preserve">generated by the Communications Team.  The </w:t>
      </w:r>
      <w:r w:rsidR="00A33CE0">
        <w:rPr>
          <w:rFonts w:eastAsia="Times New Roman" w:cs="Times New Roman"/>
        </w:rPr>
        <w:t>URL</w:t>
      </w:r>
      <w:r w:rsidR="00B8387D">
        <w:rPr>
          <w:rFonts w:eastAsia="Times New Roman" w:cs="Times New Roman"/>
        </w:rPr>
        <w:t xml:space="preserve"> will only be provided to awardees via email, and awardees will then send the </w:t>
      </w:r>
      <w:r w:rsidR="00A33CE0">
        <w:rPr>
          <w:rFonts w:eastAsia="Times New Roman" w:cs="Times New Roman"/>
        </w:rPr>
        <w:t>URL</w:t>
      </w:r>
      <w:r w:rsidR="00B8387D">
        <w:rPr>
          <w:rFonts w:eastAsia="Times New Roman" w:cs="Times New Roman"/>
        </w:rPr>
        <w:t xml:space="preserve"> to their sub-awardees via email.  This means that information on the webpage will not be available to the general public accessing the regular DVP website.</w:t>
      </w:r>
      <w:r w:rsidR="00A33CE0">
        <w:rPr>
          <w:rFonts w:eastAsia="Times New Roman" w:cs="Times New Roman"/>
        </w:rPr>
        <w:t xml:space="preserve">  </w:t>
      </w:r>
      <w:r w:rsidR="00C11F41">
        <w:rPr>
          <w:rFonts w:eastAsia="Times New Roman" w:cs="Times New Roman"/>
        </w:rPr>
        <w:t xml:space="preserve">The Call for Nomination for this information collection will be posted on the website </w:t>
      </w:r>
      <w:r w:rsidR="00C11F41">
        <w:t>(</w:t>
      </w:r>
      <w:r w:rsidR="00C11F41" w:rsidRPr="00663E65">
        <w:rPr>
          <w:b/>
        </w:rPr>
        <w:t>see Att</w:t>
      </w:r>
      <w:r w:rsidR="00C11F41">
        <w:rPr>
          <w:b/>
        </w:rPr>
        <w:t>.</w:t>
      </w:r>
      <w:r w:rsidR="00C11F41" w:rsidRPr="00663E65">
        <w:rPr>
          <w:b/>
        </w:rPr>
        <w:t xml:space="preserve"> </w:t>
      </w:r>
      <w:r w:rsidR="00E52FBE">
        <w:rPr>
          <w:b/>
        </w:rPr>
        <w:t>G</w:t>
      </w:r>
      <w:r w:rsidR="00C11F41" w:rsidRPr="00663E65">
        <w:rPr>
          <w:b/>
        </w:rPr>
        <w:t>—</w:t>
      </w:r>
      <w:r w:rsidR="00C11F41">
        <w:rPr>
          <w:b/>
        </w:rPr>
        <w:t>Call for Nominations</w:t>
      </w:r>
      <w:r w:rsidR="00C11F41">
        <w:t xml:space="preserve">). The information includes who is eligible to submit a nomination and timeline for submission and review. </w:t>
      </w:r>
      <w:r w:rsidR="00F47E0A">
        <w:t xml:space="preserve">If someone outside the target respondent universe responds to the </w:t>
      </w:r>
      <w:r w:rsidR="00F47E0A">
        <w:lastRenderedPageBreak/>
        <w:t xml:space="preserve">nomination, </w:t>
      </w:r>
      <w:r w:rsidR="00402217">
        <w:t>he/she</w:t>
      </w:r>
      <w:r w:rsidR="00F47E0A">
        <w:t xml:space="preserve"> will be screened out through screening questions on the nomination form </w:t>
      </w:r>
      <w:r w:rsidR="00F47E0A" w:rsidRPr="00F47E0A">
        <w:t>(</w:t>
      </w:r>
      <w:r w:rsidR="00F47E0A" w:rsidRPr="00156640">
        <w:rPr>
          <w:b/>
        </w:rPr>
        <w:t xml:space="preserve">see Att. </w:t>
      </w:r>
      <w:r w:rsidR="00E52FBE">
        <w:rPr>
          <w:b/>
        </w:rPr>
        <w:t>E</w:t>
      </w:r>
      <w:r w:rsidR="00F47E0A" w:rsidRPr="00156640">
        <w:rPr>
          <w:b/>
        </w:rPr>
        <w:t xml:space="preserve">—Instrument Word Version page 3 and Att. </w:t>
      </w:r>
      <w:r w:rsidR="00E52FBE">
        <w:rPr>
          <w:b/>
        </w:rPr>
        <w:t>F</w:t>
      </w:r>
      <w:r w:rsidR="00F47E0A" w:rsidRPr="00156640">
        <w:rPr>
          <w:b/>
        </w:rPr>
        <w:t>—Instrument Web Version pages 2–3</w:t>
      </w:r>
      <w:r w:rsidR="00F47E0A" w:rsidRPr="00F47E0A">
        <w:t>).</w:t>
      </w:r>
    </w:p>
    <w:p w14:paraId="5FD040BF" w14:textId="77777777" w:rsidR="00276ACC" w:rsidRDefault="00276ACC" w:rsidP="00E613D1">
      <w:pPr>
        <w:autoSpaceDE w:val="0"/>
        <w:autoSpaceDN w:val="0"/>
        <w:adjustRightInd w:val="0"/>
        <w:ind w:left="0"/>
        <w:rPr>
          <w:rFonts w:eastAsia="Times New Roman" w:cs="Times New Roman"/>
        </w:rPr>
      </w:pPr>
    </w:p>
    <w:p w14:paraId="6C5A436C" w14:textId="60B3952C" w:rsidR="00276ACC" w:rsidRDefault="00276ACC" w:rsidP="00276ACC">
      <w:pPr>
        <w:autoSpaceDE w:val="0"/>
        <w:autoSpaceDN w:val="0"/>
        <w:adjustRightInd w:val="0"/>
        <w:rPr>
          <w:rFonts w:eastAsia="Times New Roman" w:cs="Times New Roman"/>
        </w:rPr>
      </w:pPr>
      <w:r w:rsidRPr="00276ACC">
        <w:rPr>
          <w:rFonts w:eastAsia="Times New Roman" w:cs="Times New Roman"/>
          <w:u w:val="single"/>
        </w:rPr>
        <w:t>Partner advertising</w:t>
      </w:r>
      <w:r>
        <w:rPr>
          <w:rFonts w:eastAsia="Times New Roman" w:cs="Times New Roman"/>
        </w:rPr>
        <w:t xml:space="preserve">: </w:t>
      </w:r>
      <w:r w:rsidR="000422E7" w:rsidRPr="00276ACC">
        <w:rPr>
          <w:rFonts w:eastAsia="Times New Roman" w:cs="Times New Roman"/>
        </w:rPr>
        <w:t>NSVRC</w:t>
      </w:r>
      <w:r w:rsidR="00846B58" w:rsidRPr="00276ACC">
        <w:rPr>
          <w:rFonts w:eastAsia="Times New Roman" w:cs="Times New Roman"/>
        </w:rPr>
        <w:t xml:space="preserve"> </w:t>
      </w:r>
      <w:r w:rsidR="000422E7" w:rsidRPr="00276ACC">
        <w:rPr>
          <w:rFonts w:eastAsia="Times New Roman" w:cs="Times New Roman"/>
        </w:rPr>
        <w:t>will post the SSA website link</w:t>
      </w:r>
      <w:r w:rsidR="003128A4">
        <w:rPr>
          <w:rFonts w:eastAsia="Times New Roman" w:cs="Times New Roman"/>
        </w:rPr>
        <w:t xml:space="preserve"> and brief information from the call for nomination </w:t>
      </w:r>
      <w:r w:rsidR="000422E7" w:rsidRPr="00276ACC">
        <w:rPr>
          <w:rFonts w:eastAsia="Times New Roman" w:cs="Times New Roman"/>
        </w:rPr>
        <w:t>on their</w:t>
      </w:r>
      <w:r w:rsidR="0030106C" w:rsidRPr="00276ACC">
        <w:rPr>
          <w:rFonts w:eastAsia="Times New Roman" w:cs="Times New Roman"/>
        </w:rPr>
        <w:t xml:space="preserve"> website</w:t>
      </w:r>
      <w:r w:rsidR="000422E7" w:rsidRPr="00276ACC">
        <w:rPr>
          <w:rFonts w:eastAsia="Times New Roman" w:cs="Times New Roman"/>
        </w:rPr>
        <w:t xml:space="preserve"> (www.nsvrc.org). </w:t>
      </w:r>
      <w:r w:rsidR="00846B58" w:rsidRPr="00276ACC">
        <w:rPr>
          <w:rFonts w:eastAsia="Times New Roman" w:cs="Times New Roman"/>
        </w:rPr>
        <w:t xml:space="preserve">The SSA website link will be posted on the section of </w:t>
      </w:r>
      <w:r w:rsidR="0030106C" w:rsidRPr="00276ACC">
        <w:rPr>
          <w:rFonts w:eastAsia="Times New Roman" w:cs="Times New Roman"/>
        </w:rPr>
        <w:t>N</w:t>
      </w:r>
      <w:r w:rsidR="00846B58" w:rsidRPr="00276ACC">
        <w:rPr>
          <w:rFonts w:eastAsia="Times New Roman" w:cs="Times New Roman"/>
        </w:rPr>
        <w:t xml:space="preserve">SVRC’s website that is </w:t>
      </w:r>
      <w:r w:rsidR="0030106C" w:rsidRPr="00276ACC">
        <w:rPr>
          <w:rFonts w:eastAsia="Times New Roman" w:cs="Times New Roman"/>
        </w:rPr>
        <w:t>o</w:t>
      </w:r>
      <w:r w:rsidR="00846B58" w:rsidRPr="00276ACC">
        <w:rPr>
          <w:rFonts w:eastAsia="Times New Roman" w:cs="Times New Roman"/>
        </w:rPr>
        <w:t>nly accessible to</w:t>
      </w:r>
      <w:r w:rsidR="0030106C" w:rsidRPr="00276ACC">
        <w:rPr>
          <w:rFonts w:eastAsia="Times New Roman" w:cs="Times New Roman"/>
        </w:rPr>
        <w:t xml:space="preserve"> RPE awardees</w:t>
      </w:r>
      <w:r w:rsidR="00174BCD" w:rsidRPr="00276ACC">
        <w:rPr>
          <w:rFonts w:eastAsia="Times New Roman" w:cs="Times New Roman"/>
        </w:rPr>
        <w:t>.</w:t>
      </w:r>
      <w:r w:rsidR="00B26C59">
        <w:rPr>
          <w:rFonts w:eastAsia="Times New Roman" w:cs="Times New Roman"/>
        </w:rPr>
        <w:t xml:space="preserve">  The messaging will </w:t>
      </w:r>
      <w:r w:rsidR="004115D9">
        <w:rPr>
          <w:rFonts w:eastAsia="Times New Roman" w:cs="Times New Roman"/>
        </w:rPr>
        <w:t>be similar to the language in the call for nominations (</w:t>
      </w:r>
      <w:r w:rsidR="004115D9">
        <w:rPr>
          <w:rFonts w:eastAsia="Times New Roman" w:cs="Times New Roman"/>
          <w:b/>
        </w:rPr>
        <w:t xml:space="preserve">see Att. </w:t>
      </w:r>
      <w:r w:rsidR="00E52FBE">
        <w:rPr>
          <w:rFonts w:eastAsia="Times New Roman" w:cs="Times New Roman"/>
          <w:b/>
        </w:rPr>
        <w:t>G</w:t>
      </w:r>
      <w:r w:rsidR="004115D9">
        <w:rPr>
          <w:rFonts w:eastAsia="Times New Roman" w:cs="Times New Roman"/>
          <w:b/>
        </w:rPr>
        <w:t>—Call for Nominations</w:t>
      </w:r>
      <w:r w:rsidR="004115D9">
        <w:rPr>
          <w:rFonts w:eastAsia="Times New Roman" w:cs="Times New Roman"/>
        </w:rPr>
        <w:t xml:space="preserve">) and </w:t>
      </w:r>
      <w:r w:rsidR="00B26C59">
        <w:rPr>
          <w:rFonts w:eastAsia="Times New Roman" w:cs="Times New Roman"/>
        </w:rPr>
        <w:t xml:space="preserve">briefly explain the call for nominations and </w:t>
      </w:r>
      <w:r w:rsidR="004115D9">
        <w:rPr>
          <w:rFonts w:eastAsia="Times New Roman" w:cs="Times New Roman"/>
        </w:rPr>
        <w:t>also link</w:t>
      </w:r>
      <w:r w:rsidR="00B26C59">
        <w:rPr>
          <w:rFonts w:eastAsia="Times New Roman" w:cs="Times New Roman"/>
        </w:rPr>
        <w:t xml:space="preserve"> potential respondents to the SSA </w:t>
      </w:r>
      <w:r w:rsidR="00433968">
        <w:rPr>
          <w:rFonts w:eastAsia="Times New Roman" w:cs="Times New Roman"/>
        </w:rPr>
        <w:t xml:space="preserve">website for more information. </w:t>
      </w:r>
      <w:r w:rsidR="00B26C59" w:rsidDel="003128A4">
        <w:rPr>
          <w:rFonts w:eastAsia="Times New Roman" w:cs="Times New Roman"/>
        </w:rPr>
        <w:t xml:space="preserve"> </w:t>
      </w:r>
    </w:p>
    <w:p w14:paraId="75B7CFD9" w14:textId="77777777" w:rsidR="004B1748" w:rsidRDefault="004B1748" w:rsidP="00276ACC">
      <w:pPr>
        <w:autoSpaceDE w:val="0"/>
        <w:autoSpaceDN w:val="0"/>
        <w:adjustRightInd w:val="0"/>
        <w:rPr>
          <w:rFonts w:eastAsia="Times New Roman" w:cs="Times New Roman"/>
        </w:rPr>
      </w:pPr>
    </w:p>
    <w:p w14:paraId="4ECA7F65" w14:textId="0D5974D4" w:rsidR="004B1748" w:rsidRPr="00302C61" w:rsidRDefault="004B1748" w:rsidP="004B1748">
      <w:pPr>
        <w:autoSpaceDE w:val="0"/>
        <w:autoSpaceDN w:val="0"/>
        <w:adjustRightInd w:val="0"/>
        <w:rPr>
          <w:rFonts w:eastAsia="Times New Roman" w:cs="Times New Roman"/>
          <w:b/>
        </w:rPr>
      </w:pPr>
      <w:r w:rsidRPr="00276ACC">
        <w:rPr>
          <w:rFonts w:eastAsia="Times New Roman" w:cs="Times New Roman"/>
          <w:u w:val="single"/>
        </w:rPr>
        <w:t>Emails</w:t>
      </w:r>
      <w:r>
        <w:rPr>
          <w:rFonts w:eastAsia="Times New Roman" w:cs="Times New Roman"/>
        </w:rPr>
        <w:t xml:space="preserve">: </w:t>
      </w:r>
      <w:r w:rsidRPr="00276ACC">
        <w:rPr>
          <w:rFonts w:eastAsia="Times New Roman" w:cs="Times New Roman"/>
        </w:rPr>
        <w:t xml:space="preserve">The link to the </w:t>
      </w:r>
      <w:r w:rsidR="00433968">
        <w:rPr>
          <w:rFonts w:eastAsia="Times New Roman" w:cs="Times New Roman"/>
        </w:rPr>
        <w:t xml:space="preserve">SSA </w:t>
      </w:r>
      <w:r w:rsidRPr="00276ACC">
        <w:rPr>
          <w:rFonts w:eastAsia="Times New Roman" w:cs="Times New Roman"/>
        </w:rPr>
        <w:t xml:space="preserve">project </w:t>
      </w:r>
      <w:r w:rsidR="00B8387D">
        <w:rPr>
          <w:rFonts w:eastAsia="Times New Roman" w:cs="Times New Roman"/>
        </w:rPr>
        <w:t>web</w:t>
      </w:r>
      <w:r w:rsidRPr="00276ACC">
        <w:rPr>
          <w:rFonts w:eastAsia="Times New Roman" w:cs="Times New Roman"/>
        </w:rPr>
        <w:t xml:space="preserve">page will be sent to RPE awardees through the RPE listserv, which includes RPE awardees and partners. CDC manages the listserv. </w:t>
      </w:r>
      <w:r w:rsidR="00331A88">
        <w:rPr>
          <w:rFonts w:eastAsia="Times New Roman" w:cs="Times New Roman"/>
        </w:rPr>
        <w:t xml:space="preserve">Specific language will state that the link is intended for only RPE awardees and delegates. </w:t>
      </w:r>
      <w:r w:rsidRPr="00276ACC">
        <w:rPr>
          <w:rFonts w:eastAsia="Times New Roman" w:cs="Times New Roman"/>
        </w:rPr>
        <w:t xml:space="preserve">CDC will also email each of the 55 RPE program </w:t>
      </w:r>
      <w:r w:rsidR="00954053">
        <w:rPr>
          <w:rFonts w:eastAsia="Times New Roman" w:cs="Times New Roman"/>
        </w:rPr>
        <w:t>managers</w:t>
      </w:r>
      <w:r w:rsidR="00954053" w:rsidRPr="00276ACC">
        <w:rPr>
          <w:rFonts w:eastAsia="Times New Roman" w:cs="Times New Roman"/>
        </w:rPr>
        <w:t xml:space="preserve"> </w:t>
      </w:r>
      <w:r w:rsidRPr="00276ACC">
        <w:rPr>
          <w:rFonts w:eastAsia="Times New Roman" w:cs="Times New Roman"/>
        </w:rPr>
        <w:t xml:space="preserve">with the </w:t>
      </w:r>
      <w:r w:rsidR="003274EB">
        <w:rPr>
          <w:rFonts w:eastAsia="Times New Roman" w:cs="Times New Roman"/>
        </w:rPr>
        <w:t>web</w:t>
      </w:r>
      <w:r w:rsidRPr="00276ACC">
        <w:rPr>
          <w:rFonts w:eastAsia="Times New Roman" w:cs="Times New Roman"/>
        </w:rPr>
        <w:t>page link, information about the SSA project</w:t>
      </w:r>
      <w:r w:rsidR="00F271F2">
        <w:rPr>
          <w:rFonts w:eastAsia="Times New Roman" w:cs="Times New Roman"/>
        </w:rPr>
        <w:t>,</w:t>
      </w:r>
      <w:r w:rsidRPr="00276ACC">
        <w:rPr>
          <w:rFonts w:eastAsia="Times New Roman" w:cs="Times New Roman"/>
        </w:rPr>
        <w:t xml:space="preserve"> and anticipated nomination process</w:t>
      </w:r>
      <w:r w:rsidR="003128A4">
        <w:rPr>
          <w:rFonts w:eastAsia="Times New Roman" w:cs="Times New Roman"/>
        </w:rPr>
        <w:t xml:space="preserve"> </w:t>
      </w:r>
      <w:r w:rsidR="008D7EA5">
        <w:rPr>
          <w:rFonts w:eastAsia="Times New Roman" w:cs="Times New Roman"/>
        </w:rPr>
        <w:t xml:space="preserve">as detailed </w:t>
      </w:r>
      <w:r w:rsidR="003128A4">
        <w:rPr>
          <w:rFonts w:eastAsia="Times New Roman" w:cs="Times New Roman"/>
        </w:rPr>
        <w:t>in the call for nomination.</w:t>
      </w:r>
      <w:r w:rsidRPr="00276ACC">
        <w:rPr>
          <w:rFonts w:eastAsia="Times New Roman" w:cs="Times New Roman"/>
        </w:rPr>
        <w:t xml:space="preserve">  </w:t>
      </w:r>
      <w:r w:rsidR="00433968">
        <w:rPr>
          <w:rFonts w:eastAsia="Times New Roman" w:cs="Times New Roman"/>
        </w:rPr>
        <w:t>Messaging will include similar language in the call for nominations (</w:t>
      </w:r>
      <w:r w:rsidR="00433968">
        <w:rPr>
          <w:rFonts w:eastAsia="Times New Roman" w:cs="Times New Roman"/>
          <w:b/>
        </w:rPr>
        <w:t xml:space="preserve">see Att. </w:t>
      </w:r>
      <w:r w:rsidR="00E52FBE">
        <w:rPr>
          <w:rFonts w:eastAsia="Times New Roman" w:cs="Times New Roman"/>
          <w:b/>
        </w:rPr>
        <w:t>G</w:t>
      </w:r>
      <w:r w:rsidR="00433968">
        <w:rPr>
          <w:rFonts w:eastAsia="Times New Roman" w:cs="Times New Roman"/>
          <w:b/>
        </w:rPr>
        <w:t>—Call for Nominations</w:t>
      </w:r>
      <w:r w:rsidR="00433968" w:rsidRPr="00302C61">
        <w:rPr>
          <w:rFonts w:eastAsia="Times New Roman" w:cs="Times New Roman"/>
        </w:rPr>
        <w:t>).</w:t>
      </w:r>
    </w:p>
    <w:p w14:paraId="795E3297" w14:textId="77777777" w:rsidR="00276ACC" w:rsidRDefault="00276ACC" w:rsidP="00276ACC">
      <w:pPr>
        <w:autoSpaceDE w:val="0"/>
        <w:autoSpaceDN w:val="0"/>
        <w:adjustRightInd w:val="0"/>
        <w:rPr>
          <w:rFonts w:eastAsia="Times New Roman"/>
        </w:rPr>
      </w:pPr>
    </w:p>
    <w:p w14:paraId="65DCA393" w14:textId="17A8703F" w:rsidR="00276ACC" w:rsidRDefault="00276ACC" w:rsidP="00276ACC">
      <w:pPr>
        <w:autoSpaceDE w:val="0"/>
        <w:autoSpaceDN w:val="0"/>
        <w:adjustRightInd w:val="0"/>
      </w:pPr>
      <w:r w:rsidRPr="00276ACC">
        <w:rPr>
          <w:rFonts w:eastAsia="Times New Roman"/>
          <w:u w:val="single"/>
        </w:rPr>
        <w:t>Informational session</w:t>
      </w:r>
      <w:r>
        <w:rPr>
          <w:rFonts w:eastAsia="Times New Roman"/>
        </w:rPr>
        <w:t xml:space="preserve">: </w:t>
      </w:r>
      <w:r w:rsidR="000422E7" w:rsidRPr="00276ACC">
        <w:rPr>
          <w:rFonts w:eastAsia="Times New Roman"/>
        </w:rPr>
        <w:t xml:space="preserve">An </w:t>
      </w:r>
      <w:r w:rsidR="00A12F5A" w:rsidRPr="00276ACC">
        <w:rPr>
          <w:rFonts w:eastAsia="Times New Roman"/>
        </w:rPr>
        <w:t xml:space="preserve">informational session will be conducted to inform </w:t>
      </w:r>
      <w:r w:rsidR="00A12F5A" w:rsidRPr="00FB6A37">
        <w:t xml:space="preserve">potential </w:t>
      </w:r>
      <w:r w:rsidR="00A12F5A" w:rsidRPr="00276ACC">
        <w:rPr>
          <w:rFonts w:eastAsia="Times New Roman"/>
        </w:rPr>
        <w:t xml:space="preserve">respondents </w:t>
      </w:r>
      <w:r w:rsidR="007125FE" w:rsidRPr="00276ACC">
        <w:rPr>
          <w:rFonts w:eastAsia="Times New Roman"/>
        </w:rPr>
        <w:t xml:space="preserve">(525 RPE awardees and delegates) </w:t>
      </w:r>
      <w:r w:rsidR="00A12F5A" w:rsidRPr="00276ACC">
        <w:rPr>
          <w:rFonts w:eastAsia="Times New Roman"/>
        </w:rPr>
        <w:t>about the overall SSA process, potential benefits to the agency for nominating a prevention strategy, the nomination process and procedures, and the types of information to be collected about the nominated prevention strategy to be rated by the review panel (i.e., strategy goals and focus, strategy implementation, information collection and assessment efforts).</w:t>
      </w:r>
      <w:r w:rsidR="00DC4A33" w:rsidRPr="00276ACC">
        <w:rPr>
          <w:rFonts w:eastAsia="Times New Roman" w:cs="Times New Roman"/>
        </w:rPr>
        <w:t xml:space="preserve"> </w:t>
      </w:r>
      <w:r w:rsidR="00174BCD" w:rsidRPr="00276ACC">
        <w:rPr>
          <w:rFonts w:eastAsia="Times New Roman" w:cs="Times New Roman"/>
        </w:rPr>
        <w:t xml:space="preserve">The information session will be announced through the RPE listserv. Registration for the information session will only allow </w:t>
      </w:r>
      <w:r w:rsidR="00AB70DA" w:rsidRPr="00276ACC">
        <w:rPr>
          <w:rFonts w:eastAsia="Times New Roman" w:cs="Times New Roman"/>
        </w:rPr>
        <w:t xml:space="preserve">the 525 eligible </w:t>
      </w:r>
      <w:r w:rsidR="00174BCD" w:rsidRPr="00276ACC">
        <w:rPr>
          <w:rFonts w:eastAsia="Times New Roman" w:cs="Times New Roman"/>
        </w:rPr>
        <w:t xml:space="preserve">RPE awardees and delegates to attend.  </w:t>
      </w:r>
      <w:r w:rsidR="00FB6A37" w:rsidRPr="00276ACC">
        <w:rPr>
          <w:rFonts w:eastAsia="Times New Roman" w:cs="Times New Roman"/>
        </w:rPr>
        <w:t xml:space="preserve">Potential respondents will be informed about </w:t>
      </w:r>
      <w:r w:rsidR="00926646" w:rsidRPr="00276ACC">
        <w:rPr>
          <w:rFonts w:eastAsia="Times New Roman" w:cs="Times New Roman"/>
        </w:rPr>
        <w:t>the review panel process</w:t>
      </w:r>
      <w:r w:rsidR="001F4089" w:rsidRPr="00276ACC">
        <w:rPr>
          <w:rFonts w:eastAsia="Times New Roman" w:cs="Times New Roman"/>
        </w:rPr>
        <w:t xml:space="preserve"> to review, rate, and recommend the prevention strategies for a</w:t>
      </w:r>
      <w:r w:rsidR="00F31F07" w:rsidRPr="00276ACC">
        <w:rPr>
          <w:rFonts w:eastAsia="Times New Roman" w:cs="Times New Roman"/>
        </w:rPr>
        <w:t xml:space="preserve"> </w:t>
      </w:r>
      <w:r w:rsidR="001F4089" w:rsidRPr="00276ACC">
        <w:rPr>
          <w:rFonts w:eastAsia="Times New Roman" w:cs="Times New Roman"/>
        </w:rPr>
        <w:t>site visit evaluability assessment</w:t>
      </w:r>
      <w:r w:rsidR="00A12F5A" w:rsidRPr="00276ACC">
        <w:rPr>
          <w:rFonts w:eastAsia="Times New Roman" w:cs="Times New Roman"/>
        </w:rPr>
        <w:t xml:space="preserve"> (EA). Potential respondents</w:t>
      </w:r>
      <w:r w:rsidR="00580132" w:rsidRPr="00276ACC">
        <w:rPr>
          <w:rFonts w:eastAsia="Times New Roman" w:cs="Times New Roman"/>
        </w:rPr>
        <w:t xml:space="preserve"> will be informed that t</w:t>
      </w:r>
      <w:r w:rsidR="001F4089" w:rsidRPr="00276ACC">
        <w:rPr>
          <w:rFonts w:cs="Arial"/>
          <w:bCs/>
        </w:rPr>
        <w:t xml:space="preserve">he site visit EA provides an opportunity for </w:t>
      </w:r>
      <w:r w:rsidR="00820A92" w:rsidRPr="00276ACC">
        <w:rPr>
          <w:rFonts w:cs="Arial"/>
          <w:bCs/>
        </w:rPr>
        <w:t>CDC</w:t>
      </w:r>
      <w:r w:rsidR="001F4089" w:rsidRPr="00276ACC">
        <w:rPr>
          <w:rFonts w:cs="Arial"/>
          <w:bCs/>
        </w:rPr>
        <w:t xml:space="preserve"> to provide technical assistance to the sites by assessing strategy implementation, data availability, intended outcomes, and staff capacity. </w:t>
      </w:r>
      <w:r w:rsidR="001F4089" w:rsidRPr="00730D64">
        <w:t xml:space="preserve">Further, </w:t>
      </w:r>
      <w:r w:rsidR="00580132">
        <w:t xml:space="preserve">CDC will </w:t>
      </w:r>
      <w:r w:rsidR="001F4089" w:rsidRPr="00730D64">
        <w:t>summarize the site visit, describe the prevention strategy and current supports, and offer recommendations for program improvement and assessment activities.</w:t>
      </w:r>
      <w:r w:rsidR="00307272">
        <w:t xml:space="preserve"> </w:t>
      </w:r>
    </w:p>
    <w:p w14:paraId="22FF4E90" w14:textId="77777777" w:rsidR="00276ACC" w:rsidRDefault="00276ACC" w:rsidP="00276ACC">
      <w:pPr>
        <w:autoSpaceDE w:val="0"/>
        <w:autoSpaceDN w:val="0"/>
        <w:adjustRightInd w:val="0"/>
        <w:rPr>
          <w:rFonts w:eastAsia="Times New Roman" w:cs="Times New Roman"/>
        </w:rPr>
      </w:pPr>
    </w:p>
    <w:p w14:paraId="72AC5DA0" w14:textId="3C954ADB" w:rsidR="00926646" w:rsidRDefault="00276ACC" w:rsidP="00276ACC">
      <w:pPr>
        <w:autoSpaceDE w:val="0"/>
        <w:autoSpaceDN w:val="0"/>
        <w:adjustRightInd w:val="0"/>
        <w:rPr>
          <w:rFonts w:eastAsia="Times New Roman" w:cs="Times New Roman"/>
        </w:rPr>
      </w:pPr>
      <w:r w:rsidRPr="00276ACC">
        <w:rPr>
          <w:rFonts w:eastAsia="Times New Roman" w:cs="Times New Roman"/>
          <w:u w:val="single"/>
        </w:rPr>
        <w:t>Webinar</w:t>
      </w:r>
      <w:r>
        <w:rPr>
          <w:rFonts w:eastAsia="Times New Roman" w:cs="Times New Roman"/>
        </w:rPr>
        <w:t xml:space="preserve">: </w:t>
      </w:r>
      <w:r w:rsidR="00926646" w:rsidRPr="00276ACC">
        <w:rPr>
          <w:rFonts w:eastAsia="Times New Roman" w:cs="Times New Roman"/>
        </w:rPr>
        <w:t>Upon approval of OMB, a webinar will be delivered to</w:t>
      </w:r>
      <w:r w:rsidR="000422E7" w:rsidRPr="00276ACC">
        <w:rPr>
          <w:rFonts w:eastAsia="Times New Roman" w:cs="Times New Roman"/>
        </w:rPr>
        <w:t xml:space="preserve"> the 525 RPE awardees and delegates to</w:t>
      </w:r>
      <w:r w:rsidR="00926646" w:rsidRPr="00276ACC">
        <w:rPr>
          <w:rFonts w:eastAsia="Times New Roman" w:cs="Times New Roman"/>
        </w:rPr>
        <w:t xml:space="preserve"> review the information collection instrument </w:t>
      </w:r>
      <w:r w:rsidR="00825A1D">
        <w:t>(</w:t>
      </w:r>
      <w:r w:rsidR="00825A1D" w:rsidRPr="00276ACC">
        <w:rPr>
          <w:b/>
        </w:rPr>
        <w:t xml:space="preserve">see Att. </w:t>
      </w:r>
      <w:r w:rsidR="00E52FBE">
        <w:rPr>
          <w:b/>
        </w:rPr>
        <w:t>E</w:t>
      </w:r>
      <w:r w:rsidR="00825A1D" w:rsidRPr="00276ACC">
        <w:rPr>
          <w:b/>
        </w:rPr>
        <w:t>—Instrument Word Version</w:t>
      </w:r>
      <w:r w:rsidR="00825A1D" w:rsidRPr="002639CB">
        <w:t xml:space="preserve"> and </w:t>
      </w:r>
      <w:r w:rsidR="00825A1D" w:rsidRPr="00276ACC">
        <w:rPr>
          <w:b/>
        </w:rPr>
        <w:t xml:space="preserve">Att. </w:t>
      </w:r>
      <w:r w:rsidR="00E52FBE">
        <w:rPr>
          <w:b/>
        </w:rPr>
        <w:t>F</w:t>
      </w:r>
      <w:r w:rsidR="00825A1D" w:rsidRPr="00276ACC">
        <w:rPr>
          <w:b/>
        </w:rPr>
        <w:t>—Instrument Web Version</w:t>
      </w:r>
      <w:r w:rsidR="00994416" w:rsidRPr="002639CB">
        <w:t xml:space="preserve">) </w:t>
      </w:r>
      <w:r w:rsidR="00994416">
        <w:t>and</w:t>
      </w:r>
      <w:r w:rsidR="00926646" w:rsidRPr="00276ACC">
        <w:rPr>
          <w:rFonts w:eastAsia="Times New Roman" w:cs="Times New Roman"/>
        </w:rPr>
        <w:t xml:space="preserve"> the submission process. </w:t>
      </w:r>
      <w:r w:rsidR="000C1447" w:rsidRPr="00276ACC">
        <w:rPr>
          <w:rFonts w:eastAsia="Times New Roman" w:cs="Times New Roman"/>
        </w:rPr>
        <w:t xml:space="preserve">Registration for the webinar will only </w:t>
      </w:r>
      <w:r w:rsidR="00AB70DA" w:rsidRPr="00276ACC">
        <w:rPr>
          <w:rFonts w:eastAsia="Times New Roman" w:cs="Times New Roman"/>
        </w:rPr>
        <w:t>allow</w:t>
      </w:r>
      <w:r w:rsidR="000C1447" w:rsidRPr="00276ACC">
        <w:rPr>
          <w:rFonts w:eastAsia="Times New Roman" w:cs="Times New Roman"/>
        </w:rPr>
        <w:t xml:space="preserve"> the 525 eligible awardees and del</w:t>
      </w:r>
      <w:r w:rsidR="002348A8" w:rsidRPr="00276ACC">
        <w:rPr>
          <w:rFonts w:eastAsia="Times New Roman" w:cs="Times New Roman"/>
        </w:rPr>
        <w:t>e</w:t>
      </w:r>
      <w:r w:rsidR="000C1447" w:rsidRPr="00276ACC">
        <w:rPr>
          <w:rFonts w:eastAsia="Times New Roman" w:cs="Times New Roman"/>
        </w:rPr>
        <w:t>gates</w:t>
      </w:r>
      <w:r w:rsidR="00AB70DA" w:rsidRPr="00276ACC">
        <w:rPr>
          <w:rFonts w:eastAsia="Times New Roman" w:cs="Times New Roman"/>
        </w:rPr>
        <w:t xml:space="preserve"> to attend</w:t>
      </w:r>
      <w:r w:rsidR="0030106C" w:rsidRPr="00276ACC">
        <w:rPr>
          <w:rFonts w:eastAsia="Times New Roman" w:cs="Times New Roman"/>
        </w:rPr>
        <w:t>.</w:t>
      </w:r>
    </w:p>
    <w:p w14:paraId="08B5C6A7" w14:textId="77777777" w:rsidR="00665DE0" w:rsidRDefault="00665DE0" w:rsidP="00276ACC">
      <w:pPr>
        <w:autoSpaceDE w:val="0"/>
        <w:autoSpaceDN w:val="0"/>
        <w:adjustRightInd w:val="0"/>
        <w:rPr>
          <w:rFonts w:eastAsia="Times New Roman" w:cs="Times New Roman"/>
        </w:rPr>
      </w:pPr>
    </w:p>
    <w:p w14:paraId="54ED6940" w14:textId="594B20EA" w:rsidR="00665DE0" w:rsidRPr="00665DE0" w:rsidRDefault="00665DE0" w:rsidP="00276ACC">
      <w:pPr>
        <w:autoSpaceDE w:val="0"/>
        <w:autoSpaceDN w:val="0"/>
        <w:adjustRightInd w:val="0"/>
        <w:rPr>
          <w:rFonts w:eastAsia="Times New Roman" w:cs="Times New Roman"/>
        </w:rPr>
      </w:pPr>
      <w:r w:rsidRPr="007271DF">
        <w:rPr>
          <w:rFonts w:eastAsia="Times New Roman" w:cs="Times New Roman"/>
          <w:u w:val="single"/>
        </w:rPr>
        <w:t>Frequently Asked Questions</w:t>
      </w:r>
      <w:r>
        <w:rPr>
          <w:rFonts w:eastAsia="Times New Roman" w:cs="Times New Roman"/>
          <w:u w:val="single"/>
        </w:rPr>
        <w:t xml:space="preserve"> (FAQs)</w:t>
      </w:r>
      <w:r w:rsidRPr="007271DF">
        <w:rPr>
          <w:rFonts w:eastAsia="Times New Roman" w:cs="Times New Roman"/>
          <w:u w:val="single"/>
        </w:rPr>
        <w:t>:</w:t>
      </w:r>
      <w:r>
        <w:rPr>
          <w:rFonts w:eastAsia="Times New Roman" w:cs="Times New Roman"/>
        </w:rPr>
        <w:t xml:space="preserve"> Following the information session and webinars, answers to FAQs will be compiled an</w:t>
      </w:r>
      <w:r w:rsidR="00484599">
        <w:rPr>
          <w:rFonts w:eastAsia="Times New Roman" w:cs="Times New Roman"/>
        </w:rPr>
        <w:t>d posted to the CDC</w:t>
      </w:r>
      <w:r w:rsidR="0047458E">
        <w:rPr>
          <w:rFonts w:eastAsia="Times New Roman" w:cs="Times New Roman"/>
        </w:rPr>
        <w:t>’s</w:t>
      </w:r>
      <w:r w:rsidR="00484599">
        <w:rPr>
          <w:rFonts w:eastAsia="Times New Roman" w:cs="Times New Roman"/>
        </w:rPr>
        <w:t xml:space="preserve"> SSA website.</w:t>
      </w:r>
    </w:p>
    <w:p w14:paraId="6A54644D" w14:textId="77777777" w:rsidR="00926646" w:rsidRDefault="00926646" w:rsidP="00E613D1">
      <w:pPr>
        <w:autoSpaceDE w:val="0"/>
        <w:autoSpaceDN w:val="0"/>
        <w:adjustRightInd w:val="0"/>
        <w:ind w:left="0"/>
        <w:rPr>
          <w:rFonts w:eastAsia="Times New Roman" w:cs="Times New Roman"/>
        </w:rPr>
      </w:pPr>
    </w:p>
    <w:p w14:paraId="5288AF97" w14:textId="43347508" w:rsidR="00657C1A" w:rsidRDefault="00474E58" w:rsidP="00FD4229">
      <w:pPr>
        <w:autoSpaceDE w:val="0"/>
        <w:autoSpaceDN w:val="0"/>
        <w:adjustRightInd w:val="0"/>
        <w:ind w:left="0"/>
      </w:pPr>
      <w:r>
        <w:rPr>
          <w:rFonts w:eastAsia="Times New Roman" w:cs="Times New Roman"/>
        </w:rPr>
        <w:lastRenderedPageBreak/>
        <w:t xml:space="preserve">Information </w:t>
      </w:r>
      <w:r w:rsidR="00657C1A">
        <w:rPr>
          <w:rFonts w:eastAsia="Times New Roman" w:cs="Times New Roman"/>
        </w:rPr>
        <w:t xml:space="preserve">will be collected through a web-based </w:t>
      </w:r>
      <w:r w:rsidR="003F0DD2">
        <w:rPr>
          <w:rFonts w:eastAsia="Times New Roman" w:cs="Times New Roman"/>
        </w:rPr>
        <w:t xml:space="preserve">information </w:t>
      </w:r>
      <w:r w:rsidR="00657C1A">
        <w:rPr>
          <w:rFonts w:eastAsia="Times New Roman" w:cs="Times New Roman"/>
        </w:rPr>
        <w:t xml:space="preserve">collection instrument </w:t>
      </w:r>
      <w:r w:rsidR="00657C1A">
        <w:t>via Survey Monkey</w:t>
      </w:r>
      <w:r w:rsidR="00BC24DF">
        <w:t>.</w:t>
      </w:r>
      <w:r w:rsidR="00F55049">
        <w:t xml:space="preserve"> </w:t>
      </w:r>
      <w:r w:rsidR="00657C1A">
        <w:t xml:space="preserve">Respondents will be </w:t>
      </w:r>
      <w:r w:rsidR="003B22E7">
        <w:t xml:space="preserve">able to respond to the call for nomination </w:t>
      </w:r>
      <w:r w:rsidR="00807E29">
        <w:t xml:space="preserve">posted </w:t>
      </w:r>
      <w:r w:rsidR="0087019B">
        <w:t xml:space="preserve">on </w:t>
      </w:r>
      <w:r w:rsidR="00846B58">
        <w:t>CDC and NSVRC</w:t>
      </w:r>
      <w:r w:rsidR="00EF3987">
        <w:t xml:space="preserve"> </w:t>
      </w:r>
      <w:r w:rsidR="0087019B">
        <w:t>websites</w:t>
      </w:r>
      <w:r w:rsidR="009F7440">
        <w:t>,</w:t>
      </w:r>
      <w:r w:rsidR="0087019B">
        <w:t xml:space="preserve"> and </w:t>
      </w:r>
      <w:r w:rsidR="00655655">
        <w:t xml:space="preserve">through an </w:t>
      </w:r>
      <w:r w:rsidR="00657C1A">
        <w:t xml:space="preserve">email to the </w:t>
      </w:r>
      <w:r w:rsidR="00D75780">
        <w:t xml:space="preserve">RPE listserv </w:t>
      </w:r>
      <w:r w:rsidR="00657C1A">
        <w:t>(</w:t>
      </w:r>
      <w:r w:rsidR="00657C1A" w:rsidRPr="00663E65">
        <w:rPr>
          <w:b/>
        </w:rPr>
        <w:t xml:space="preserve">see </w:t>
      </w:r>
      <w:r w:rsidR="000111B2" w:rsidRPr="00663E65">
        <w:rPr>
          <w:b/>
        </w:rPr>
        <w:t>Att</w:t>
      </w:r>
      <w:r w:rsidR="000111B2">
        <w:rPr>
          <w:b/>
        </w:rPr>
        <w:t>.</w:t>
      </w:r>
      <w:r w:rsidR="000111B2" w:rsidRPr="00663E65">
        <w:rPr>
          <w:b/>
        </w:rPr>
        <w:t xml:space="preserve"> </w:t>
      </w:r>
      <w:r w:rsidR="00863A54">
        <w:rPr>
          <w:b/>
        </w:rPr>
        <w:t>G</w:t>
      </w:r>
      <w:r w:rsidR="00657C1A" w:rsidRPr="00663E65">
        <w:rPr>
          <w:b/>
        </w:rPr>
        <w:t>—</w:t>
      </w:r>
      <w:r w:rsidR="00056FFB">
        <w:rPr>
          <w:b/>
        </w:rPr>
        <w:t>Call for Nomination</w:t>
      </w:r>
      <w:r w:rsidR="00E77496">
        <w:rPr>
          <w:b/>
        </w:rPr>
        <w:t>s</w:t>
      </w:r>
      <w:r w:rsidR="00657C1A">
        <w:t xml:space="preserve">). The </w:t>
      </w:r>
      <w:r w:rsidR="00767F29">
        <w:t>call for nomination will</w:t>
      </w:r>
      <w:r w:rsidR="00657C1A">
        <w:t xml:space="preserve"> explain:</w:t>
      </w:r>
    </w:p>
    <w:p w14:paraId="01A65E33" w14:textId="77777777" w:rsidR="00930E6C" w:rsidRDefault="00930E6C" w:rsidP="00A90B98">
      <w:pPr>
        <w:autoSpaceDE w:val="0"/>
        <w:autoSpaceDN w:val="0"/>
        <w:adjustRightInd w:val="0"/>
        <w:ind w:left="0"/>
      </w:pPr>
    </w:p>
    <w:p w14:paraId="60C5035A" w14:textId="77777777" w:rsidR="00657C1A" w:rsidRPr="009011A8" w:rsidRDefault="00657C1A" w:rsidP="00073FD7">
      <w:pPr>
        <w:pStyle w:val="ListParagraph"/>
        <w:numPr>
          <w:ilvl w:val="0"/>
          <w:numId w:val="24"/>
        </w:numPr>
        <w:ind w:left="720"/>
      </w:pPr>
      <w:r w:rsidRPr="009011A8">
        <w:t xml:space="preserve">The purpose of the </w:t>
      </w:r>
      <w:r>
        <w:t>information collection</w:t>
      </w:r>
      <w:r w:rsidRPr="009011A8">
        <w:t xml:space="preserve">, and why their participation is important </w:t>
      </w:r>
    </w:p>
    <w:p w14:paraId="011E8930" w14:textId="63C9D146" w:rsidR="00657C1A" w:rsidRPr="009011A8" w:rsidRDefault="00767F29" w:rsidP="00073FD7">
      <w:pPr>
        <w:pStyle w:val="ListParagraph"/>
        <w:numPr>
          <w:ilvl w:val="0"/>
          <w:numId w:val="24"/>
        </w:numPr>
        <w:ind w:left="720"/>
      </w:pPr>
      <w:r>
        <w:t>The m</w:t>
      </w:r>
      <w:r w:rsidR="00657C1A" w:rsidRPr="009011A8">
        <w:t xml:space="preserve">ethod </w:t>
      </w:r>
      <w:r>
        <w:t xml:space="preserve">used </w:t>
      </w:r>
      <w:r w:rsidR="00657C1A" w:rsidRPr="009011A8">
        <w:t xml:space="preserve">to safeguard their responses </w:t>
      </w:r>
    </w:p>
    <w:p w14:paraId="0B81A2B9" w14:textId="77777777" w:rsidR="00657C1A" w:rsidRPr="009011A8" w:rsidRDefault="00657C1A" w:rsidP="003B03FA">
      <w:pPr>
        <w:pStyle w:val="ListParagraph"/>
        <w:numPr>
          <w:ilvl w:val="0"/>
          <w:numId w:val="24"/>
        </w:numPr>
        <w:ind w:left="720"/>
      </w:pPr>
      <w:r w:rsidRPr="009011A8">
        <w:t>That participation is voluntary</w:t>
      </w:r>
    </w:p>
    <w:p w14:paraId="60B61C0D" w14:textId="77777777" w:rsidR="007125FE" w:rsidRDefault="00657C1A" w:rsidP="00B1370E">
      <w:pPr>
        <w:pStyle w:val="ListParagraph"/>
        <w:numPr>
          <w:ilvl w:val="0"/>
          <w:numId w:val="24"/>
        </w:numPr>
        <w:ind w:left="720"/>
      </w:pPr>
      <w:r w:rsidRPr="009011A8">
        <w:t xml:space="preserve">The expected time to complete the </w:t>
      </w:r>
      <w:r w:rsidR="00773506">
        <w:t xml:space="preserve">strategy </w:t>
      </w:r>
      <w:r>
        <w:t>description form</w:t>
      </w:r>
    </w:p>
    <w:p w14:paraId="074C541A" w14:textId="696F4717" w:rsidR="00657C1A" w:rsidRPr="009011A8" w:rsidRDefault="007125FE" w:rsidP="00B1370E">
      <w:pPr>
        <w:pStyle w:val="ListParagraph"/>
        <w:numPr>
          <w:ilvl w:val="0"/>
          <w:numId w:val="24"/>
        </w:numPr>
        <w:ind w:left="720"/>
      </w:pPr>
      <w:r>
        <w:t xml:space="preserve">The use of the information collection instrument </w:t>
      </w:r>
      <w:r w:rsidR="00657C1A" w:rsidRPr="009011A8">
        <w:t xml:space="preserve"> </w:t>
      </w:r>
    </w:p>
    <w:p w14:paraId="16430D9A" w14:textId="77777777" w:rsidR="00657C1A" w:rsidRDefault="00657C1A" w:rsidP="00B1370E">
      <w:pPr>
        <w:pStyle w:val="ListParagraph"/>
        <w:numPr>
          <w:ilvl w:val="0"/>
          <w:numId w:val="24"/>
        </w:numPr>
        <w:ind w:left="720"/>
      </w:pPr>
      <w:r>
        <w:t>Contact information for CDC</w:t>
      </w:r>
    </w:p>
    <w:p w14:paraId="1C5E2FDA" w14:textId="77777777" w:rsidR="00554D52" w:rsidRDefault="00554D52" w:rsidP="00B1370E">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276" w:lineRule="auto"/>
        <w:ind w:left="0"/>
        <w:textAlignment w:val="baseline"/>
        <w:rPr>
          <w:rFonts w:asciiTheme="majorHAnsi" w:hAnsiTheme="majorHAnsi"/>
          <w:sz w:val="22"/>
        </w:rPr>
      </w:pPr>
    </w:p>
    <w:p w14:paraId="65FC928C" w14:textId="77777777" w:rsidR="0074140E" w:rsidRDefault="00657C1A" w:rsidP="00AB5B2A">
      <w:pPr>
        <w:ind w:left="0"/>
      </w:pPr>
      <w:r>
        <w:t xml:space="preserve">The </w:t>
      </w:r>
      <w:r w:rsidR="00056FFB">
        <w:t>call for nomination</w:t>
      </w:r>
      <w:r w:rsidR="004B1748">
        <w:t>s</w:t>
      </w:r>
      <w:r w:rsidR="00056FFB">
        <w:t xml:space="preserve"> </w:t>
      </w:r>
      <w:r>
        <w:t>will also state i</w:t>
      </w:r>
      <w:r w:rsidRPr="009011A8">
        <w:t>nstructions for participating and</w:t>
      </w:r>
      <w:r w:rsidR="00027BD9">
        <w:t xml:space="preserve"> will include</w:t>
      </w:r>
      <w:r w:rsidRPr="009011A8">
        <w:t xml:space="preserve"> a link to the online </w:t>
      </w:r>
      <w:r w:rsidRPr="00B1370E">
        <w:t>Sexual Violence Prevention Strategy Description</w:t>
      </w:r>
      <w:r>
        <w:t>.</w:t>
      </w:r>
      <w:r w:rsidR="00070932">
        <w:t xml:space="preserve"> </w:t>
      </w:r>
      <w:r w:rsidR="00070932" w:rsidRPr="009011A8">
        <w:t xml:space="preserve"> </w:t>
      </w:r>
      <w:r>
        <w:t xml:space="preserve">The </w:t>
      </w:r>
      <w:r w:rsidR="00413742">
        <w:t xml:space="preserve">online </w:t>
      </w:r>
      <w:r w:rsidR="005F60A1">
        <w:t xml:space="preserve">collection </w:t>
      </w:r>
      <w:r>
        <w:t xml:space="preserve">portal </w:t>
      </w:r>
      <w:r w:rsidR="00D72FFE">
        <w:t xml:space="preserve">will </w:t>
      </w:r>
      <w:r w:rsidR="00D72FFE" w:rsidRPr="00D72FFE">
        <w:t xml:space="preserve">reduce the burden of subscribers by allowing them to </w:t>
      </w:r>
      <w:r w:rsidR="00D72FFE">
        <w:t xml:space="preserve">complete the form </w:t>
      </w:r>
      <w:r w:rsidR="00D72FFE" w:rsidRPr="00D72FFE">
        <w:t>at their own convenience.</w:t>
      </w:r>
      <w:r w:rsidR="00A93CF2" w:rsidRPr="009011A8">
        <w:t xml:space="preserve"> </w:t>
      </w:r>
      <w:r w:rsidR="00E653A2">
        <w:t xml:space="preserve">A </w:t>
      </w:r>
      <w:r w:rsidR="001C40E5">
        <w:t xml:space="preserve">portable document format </w:t>
      </w:r>
      <w:r w:rsidR="00E653A2">
        <w:t xml:space="preserve">of the </w:t>
      </w:r>
      <w:r w:rsidR="00331A88">
        <w:t xml:space="preserve">nomination </w:t>
      </w:r>
      <w:r w:rsidR="00E653A2">
        <w:t xml:space="preserve">form will be posted on CDC’s </w:t>
      </w:r>
      <w:r w:rsidR="0041668D">
        <w:t xml:space="preserve">SSA </w:t>
      </w:r>
      <w:r w:rsidR="00B8387D">
        <w:t xml:space="preserve">webpage </w:t>
      </w:r>
      <w:r w:rsidR="004448A7">
        <w:t xml:space="preserve">so that </w:t>
      </w:r>
      <w:r w:rsidR="004B1748">
        <w:t xml:space="preserve">eligible </w:t>
      </w:r>
      <w:r w:rsidR="004448A7">
        <w:t>respondents can download</w:t>
      </w:r>
      <w:r w:rsidR="004B1748">
        <w:t>, preview, and prepare answers to t</w:t>
      </w:r>
      <w:r w:rsidR="004448A7">
        <w:t xml:space="preserve">he questions </w:t>
      </w:r>
      <w:r w:rsidR="00F237F4">
        <w:t>outside the online collection portal</w:t>
      </w:r>
      <w:r w:rsidR="004448A7">
        <w:t xml:space="preserve">. </w:t>
      </w:r>
      <w:r w:rsidR="0041668D">
        <w:t xml:space="preserve"> </w:t>
      </w:r>
    </w:p>
    <w:p w14:paraId="753EA7FB" w14:textId="77777777" w:rsidR="0074140E" w:rsidRDefault="0074140E" w:rsidP="00AB5B2A">
      <w:pPr>
        <w:ind w:left="0"/>
      </w:pPr>
    </w:p>
    <w:p w14:paraId="1F5738BE" w14:textId="47E2A541" w:rsidR="00B8387D" w:rsidRDefault="004B1748" w:rsidP="00AB5B2A">
      <w:pPr>
        <w:ind w:left="0"/>
      </w:pPr>
      <w:r>
        <w:t>CDC will ensure that only RPE awardees and sub-awardees submit nominations via the online nomination form based on the screening questions</w:t>
      </w:r>
      <w:r w:rsidR="00B8387D">
        <w:t>, which ask potential respondents to confirm that they are an RPE awardee or sub-awardee</w:t>
      </w:r>
      <w:r w:rsidR="00402217">
        <w:t xml:space="preserve"> </w:t>
      </w:r>
      <w:r>
        <w:t>(</w:t>
      </w:r>
      <w:r w:rsidRPr="003708F4">
        <w:rPr>
          <w:b/>
        </w:rPr>
        <w:t>see Att.</w:t>
      </w:r>
      <w:r w:rsidR="00863A54">
        <w:rPr>
          <w:b/>
        </w:rPr>
        <w:t xml:space="preserve"> </w:t>
      </w:r>
      <w:r w:rsidR="00E52FBE">
        <w:rPr>
          <w:b/>
        </w:rPr>
        <w:t>E</w:t>
      </w:r>
      <w:r w:rsidRPr="003708F4">
        <w:rPr>
          <w:b/>
        </w:rPr>
        <w:t>—</w:t>
      </w:r>
      <w:r>
        <w:rPr>
          <w:b/>
        </w:rPr>
        <w:t>Instrument</w:t>
      </w:r>
      <w:r w:rsidRPr="003708F4">
        <w:rPr>
          <w:b/>
        </w:rPr>
        <w:t xml:space="preserve"> Word </w:t>
      </w:r>
      <w:r>
        <w:rPr>
          <w:b/>
        </w:rPr>
        <w:t>V</w:t>
      </w:r>
      <w:r w:rsidRPr="003708F4">
        <w:rPr>
          <w:b/>
        </w:rPr>
        <w:t>ersion</w:t>
      </w:r>
      <w:r>
        <w:rPr>
          <w:b/>
        </w:rPr>
        <w:t xml:space="preserve"> p</w:t>
      </w:r>
      <w:r w:rsidR="00F237F4">
        <w:rPr>
          <w:b/>
        </w:rPr>
        <w:t>a</w:t>
      </w:r>
      <w:r>
        <w:rPr>
          <w:b/>
        </w:rPr>
        <w:t>g</w:t>
      </w:r>
      <w:r w:rsidR="00F237F4">
        <w:rPr>
          <w:b/>
        </w:rPr>
        <w:t>e</w:t>
      </w:r>
      <w:r>
        <w:rPr>
          <w:b/>
        </w:rPr>
        <w:t xml:space="preserve"> 3</w:t>
      </w:r>
      <w:r w:rsidRPr="002639CB">
        <w:t xml:space="preserve"> and </w:t>
      </w:r>
      <w:r w:rsidRPr="003708F4">
        <w:rPr>
          <w:b/>
        </w:rPr>
        <w:t xml:space="preserve">Att. </w:t>
      </w:r>
      <w:r w:rsidR="00E52FBE">
        <w:rPr>
          <w:b/>
        </w:rPr>
        <w:t>F</w:t>
      </w:r>
      <w:r w:rsidRPr="003708F4">
        <w:rPr>
          <w:b/>
        </w:rPr>
        <w:t>—</w:t>
      </w:r>
      <w:r>
        <w:rPr>
          <w:b/>
        </w:rPr>
        <w:t>Instrument</w:t>
      </w:r>
      <w:r w:rsidRPr="003708F4">
        <w:rPr>
          <w:b/>
        </w:rPr>
        <w:t xml:space="preserve"> Web </w:t>
      </w:r>
      <w:r>
        <w:rPr>
          <w:b/>
        </w:rPr>
        <w:t>V</w:t>
      </w:r>
      <w:r w:rsidRPr="003708F4">
        <w:rPr>
          <w:b/>
        </w:rPr>
        <w:t>ersion</w:t>
      </w:r>
      <w:r>
        <w:rPr>
          <w:b/>
        </w:rPr>
        <w:t xml:space="preserve"> p</w:t>
      </w:r>
      <w:r w:rsidR="00F237F4">
        <w:rPr>
          <w:b/>
        </w:rPr>
        <w:t>a</w:t>
      </w:r>
      <w:r>
        <w:rPr>
          <w:b/>
        </w:rPr>
        <w:t>g</w:t>
      </w:r>
      <w:r w:rsidR="00F237F4">
        <w:rPr>
          <w:b/>
        </w:rPr>
        <w:t>es</w:t>
      </w:r>
      <w:r>
        <w:rPr>
          <w:b/>
        </w:rPr>
        <w:t xml:space="preserve"> 2</w:t>
      </w:r>
      <w:r w:rsidR="00F237F4">
        <w:rPr>
          <w:b/>
        </w:rPr>
        <w:t>–</w:t>
      </w:r>
      <w:r>
        <w:rPr>
          <w:b/>
        </w:rPr>
        <w:t>3</w:t>
      </w:r>
      <w:r>
        <w:t>).</w:t>
      </w:r>
      <w:r w:rsidR="00B8387D">
        <w:t xml:space="preserve">  If a potential respondent answers that the nominating agency is not currently funded by the RPE cooperative agreement, the nomination form has a programmed skip pattern that lead</w:t>
      </w:r>
      <w:r w:rsidR="003274EB">
        <w:t>s</w:t>
      </w:r>
      <w:r w:rsidR="00B8387D">
        <w:t xml:space="preserve"> to a page that says, “</w:t>
      </w:r>
      <w:r w:rsidR="00B8387D" w:rsidRPr="00EF525B">
        <w:t>At this time, we are only able to accept nominations submitted by RPE awardees and sub-awardees.</w:t>
      </w:r>
      <w:r w:rsidR="00B8387D">
        <w:t>”</w:t>
      </w:r>
      <w:r w:rsidR="00B8387D" w:rsidRPr="00EF525B">
        <w:t xml:space="preserve"> </w:t>
      </w:r>
    </w:p>
    <w:p w14:paraId="4A4F89BF" w14:textId="77777777" w:rsidR="00391F99" w:rsidRDefault="00391F99" w:rsidP="00AB5B2A">
      <w:pPr>
        <w:ind w:left="0"/>
      </w:pPr>
    </w:p>
    <w:p w14:paraId="13ED9C77" w14:textId="4EF5F40A" w:rsidR="00391F99" w:rsidRDefault="00391F99" w:rsidP="00391F99">
      <w:pPr>
        <w:ind w:left="0"/>
        <w:rPr>
          <w:rFonts w:eastAsia="SimSun" w:cs="Times New Roman"/>
        </w:rPr>
      </w:pPr>
      <w:r>
        <w:rPr>
          <w:rFonts w:eastAsia="SimSun" w:cs="Times New Roman"/>
        </w:rPr>
        <w:t xml:space="preserve">RPE awardees may submit up to three nominations and RPE sub-awardees may </w:t>
      </w:r>
      <w:r w:rsidR="00E14586">
        <w:rPr>
          <w:rFonts w:eastAsia="SimSun" w:cs="Times New Roman"/>
        </w:rPr>
        <w:t xml:space="preserve">only </w:t>
      </w:r>
      <w:r>
        <w:rPr>
          <w:rFonts w:eastAsia="SimSun" w:cs="Times New Roman"/>
        </w:rPr>
        <w:t xml:space="preserve">submit one nomination. </w:t>
      </w:r>
      <w:r>
        <w:t xml:space="preserve"> </w:t>
      </w:r>
      <w:r w:rsidR="00E14586">
        <w:t>To ensure that respondents submit no more than the number of response per respondent type, CDC will conduct weekly review of data submitted and will follow up with respondents to notify them of their current number of submitted responses (</w:t>
      </w:r>
      <w:r w:rsidR="00E14586" w:rsidRPr="00294C53">
        <w:rPr>
          <w:b/>
        </w:rPr>
        <w:t xml:space="preserve">see Att. </w:t>
      </w:r>
      <w:r w:rsidR="00EF2A90">
        <w:rPr>
          <w:b/>
        </w:rPr>
        <w:t>I</w:t>
      </w:r>
      <w:r w:rsidR="00E14586" w:rsidRPr="00294C53">
        <w:rPr>
          <w:b/>
        </w:rPr>
        <w:t>—Follow-up Email</w:t>
      </w:r>
      <w:r w:rsidR="00E14586">
        <w:t>).</w:t>
      </w:r>
    </w:p>
    <w:p w14:paraId="3E933D12" w14:textId="77777777" w:rsidR="00D61354" w:rsidRDefault="00D61354" w:rsidP="00554D52">
      <w:pPr>
        <w:ind w:left="0"/>
      </w:pPr>
    </w:p>
    <w:p w14:paraId="1966424E" w14:textId="7F445616" w:rsidR="00D61354" w:rsidRDefault="00E14586" w:rsidP="00C97440">
      <w:pPr>
        <w:ind w:left="0"/>
      </w:pPr>
      <w:r>
        <w:t xml:space="preserve">The online collection will be open for </w:t>
      </w:r>
      <w:r w:rsidR="004448A7">
        <w:t>four</w:t>
      </w:r>
      <w:r>
        <w:t xml:space="preserve"> </w:t>
      </w:r>
      <w:r w:rsidR="00D61354" w:rsidRPr="004448A7">
        <w:t>week</w:t>
      </w:r>
      <w:r>
        <w:t xml:space="preserve">s </w:t>
      </w:r>
      <w:r w:rsidR="00D61354" w:rsidRPr="009011A8">
        <w:t>to allow ample time for respondents to complete</w:t>
      </w:r>
      <w:r w:rsidR="00316201">
        <w:t xml:space="preserve"> the form for the nomination</w:t>
      </w:r>
      <w:r w:rsidR="00A93CF2">
        <w:t xml:space="preserve">. </w:t>
      </w:r>
      <w:r w:rsidR="00EB0D06">
        <w:t>A reminder email</w:t>
      </w:r>
      <w:r w:rsidR="00D61354" w:rsidRPr="009011A8">
        <w:t xml:space="preserve"> will be sent </w:t>
      </w:r>
      <w:r w:rsidR="00B81638">
        <w:t xml:space="preserve">to the RPE listserv </w:t>
      </w:r>
      <w:r w:rsidR="00EB0D06">
        <w:t>RPE program managers (</w:t>
      </w:r>
      <w:r w:rsidR="00EB0D06" w:rsidRPr="00576930">
        <w:rPr>
          <w:b/>
        </w:rPr>
        <w:t>see Att</w:t>
      </w:r>
      <w:r w:rsidR="00EB0D06">
        <w:rPr>
          <w:b/>
        </w:rPr>
        <w:t>.</w:t>
      </w:r>
      <w:r w:rsidR="00EB0D06" w:rsidRPr="00576930">
        <w:rPr>
          <w:b/>
        </w:rPr>
        <w:t xml:space="preserve"> </w:t>
      </w:r>
      <w:r w:rsidR="00391F99">
        <w:rPr>
          <w:b/>
        </w:rPr>
        <w:t>H</w:t>
      </w:r>
      <w:r w:rsidR="00EB0D06" w:rsidRPr="00576930">
        <w:rPr>
          <w:b/>
        </w:rPr>
        <w:t>—Reminder</w:t>
      </w:r>
      <w:r w:rsidR="00EB0D06">
        <w:rPr>
          <w:b/>
        </w:rPr>
        <w:t>)</w:t>
      </w:r>
      <w:r w:rsidR="00EB0D06">
        <w:t>. The reminder will also be</w:t>
      </w:r>
      <w:r w:rsidR="00783C65">
        <w:t xml:space="preserve"> posted on </w:t>
      </w:r>
      <w:r w:rsidR="00B81638">
        <w:t xml:space="preserve">CDC’s </w:t>
      </w:r>
      <w:r w:rsidR="00EC3BCA">
        <w:t>SSA website and NSVRC</w:t>
      </w:r>
      <w:r w:rsidR="00B81638">
        <w:t xml:space="preserve"> </w:t>
      </w:r>
      <w:r w:rsidR="00EC3BCA">
        <w:t>website</w:t>
      </w:r>
      <w:r w:rsidR="00783C65">
        <w:t xml:space="preserve"> </w:t>
      </w:r>
      <w:r w:rsidR="00D61354" w:rsidRPr="009011A8">
        <w:t xml:space="preserve">on </w:t>
      </w:r>
      <w:r w:rsidR="00D61354" w:rsidRPr="00A33DC0">
        <w:t xml:space="preserve">the </w:t>
      </w:r>
      <w:r w:rsidR="00D61354" w:rsidRPr="00B1370E">
        <w:t xml:space="preserve">last </w:t>
      </w:r>
      <w:r w:rsidR="00D61354" w:rsidRPr="00A33DC0">
        <w:t xml:space="preserve">week to urge them to </w:t>
      </w:r>
      <w:r w:rsidR="00BC24DF">
        <w:t>submit the nomination</w:t>
      </w:r>
      <w:r w:rsidR="00D61354">
        <w:t>.</w:t>
      </w:r>
      <w:r w:rsidR="00A33DC0" w:rsidRPr="00A33DC0">
        <w:t xml:space="preserve"> </w:t>
      </w:r>
      <w:r w:rsidR="00A33DC0">
        <w:t>If needed, potential respondents</w:t>
      </w:r>
      <w:r w:rsidR="004448A7">
        <w:t xml:space="preserve"> will be given an additional two</w:t>
      </w:r>
      <w:r w:rsidR="00A33DC0" w:rsidRPr="00B72334">
        <w:t xml:space="preserve"> weeks to respond following the reminder.</w:t>
      </w:r>
    </w:p>
    <w:p w14:paraId="4DAC1FBA" w14:textId="77777777" w:rsidR="00954053" w:rsidRDefault="00954053" w:rsidP="00C97440">
      <w:pPr>
        <w:ind w:left="0"/>
      </w:pPr>
    </w:p>
    <w:p w14:paraId="038E43FE" w14:textId="7EAB8754" w:rsidR="00926646" w:rsidRDefault="007B248C" w:rsidP="00A90B98">
      <w:pPr>
        <w:ind w:left="0"/>
      </w:pPr>
      <w:r>
        <w:t>I</w:t>
      </w:r>
      <w:r w:rsidR="00314E81">
        <w:t xml:space="preserve">nformation </w:t>
      </w:r>
      <w:r w:rsidR="00657C1A">
        <w:t xml:space="preserve">from the </w:t>
      </w:r>
      <w:r w:rsidR="00472BC3">
        <w:t xml:space="preserve">online </w:t>
      </w:r>
      <w:r w:rsidR="00A12F5A">
        <w:t xml:space="preserve">nomination </w:t>
      </w:r>
      <w:r w:rsidR="00657C1A">
        <w:t>form will be downloaded, reviewed, and analyzed</w:t>
      </w:r>
      <w:r w:rsidR="008572CD">
        <w:t xml:space="preserve"> in Excel</w:t>
      </w:r>
      <w:r w:rsidR="002B0C87">
        <w:t xml:space="preserve"> and SPSS</w:t>
      </w:r>
      <w:r w:rsidR="00B1370E">
        <w:t xml:space="preserve">. CDC staff and </w:t>
      </w:r>
      <w:r w:rsidR="00027BD9">
        <w:t>contractors</w:t>
      </w:r>
      <w:r w:rsidR="00657C1A">
        <w:t xml:space="preserve"> will perform a</w:t>
      </w:r>
      <w:r w:rsidR="006B1DF8">
        <w:t xml:space="preserve"> </w:t>
      </w:r>
      <w:r w:rsidR="00657C1A">
        <w:t xml:space="preserve">content analysis and create summaries of each </w:t>
      </w:r>
      <w:r w:rsidR="009B1263">
        <w:t>nominated prevention strategy</w:t>
      </w:r>
      <w:r w:rsidR="00657C1A">
        <w:t>. Descriptive statistics will also be performed to describe</w:t>
      </w:r>
      <w:r w:rsidR="002B0C87">
        <w:t xml:space="preserve"> categorical and numerical</w:t>
      </w:r>
      <w:r w:rsidR="00657C1A">
        <w:t xml:space="preserve"> </w:t>
      </w:r>
      <w:r w:rsidR="00B67B29">
        <w:t xml:space="preserve">information about the </w:t>
      </w:r>
      <w:r w:rsidR="005225DD">
        <w:t>nominated</w:t>
      </w:r>
      <w:r w:rsidR="00B67B29">
        <w:t xml:space="preserve"> prevention strategies</w:t>
      </w:r>
      <w:r w:rsidR="00657C1A">
        <w:t xml:space="preserve">. The summarized </w:t>
      </w:r>
      <w:r w:rsidR="0070657E">
        <w:t xml:space="preserve">reports </w:t>
      </w:r>
      <w:r w:rsidR="00657C1A">
        <w:lastRenderedPageBreak/>
        <w:t>will be presented to a review panel</w:t>
      </w:r>
      <w:r w:rsidR="0070657E">
        <w:t xml:space="preserve">. </w:t>
      </w:r>
      <w:r w:rsidR="00BA0C6D">
        <w:rPr>
          <w:rFonts w:eastAsia="Times New Roman" w:cs="Times New Roman"/>
        </w:rPr>
        <w:t xml:space="preserve">The review panel </w:t>
      </w:r>
      <w:r w:rsidR="00BA0C6D">
        <w:t xml:space="preserve">will consist </w:t>
      </w:r>
      <w:r w:rsidR="00AE2DF7">
        <w:t>of assessors</w:t>
      </w:r>
      <w:r w:rsidR="00BA0C6D" w:rsidRPr="005F3C9F">
        <w:t>, practitioners, subject matter experts, and allie</w:t>
      </w:r>
      <w:r w:rsidR="00BA0C6D">
        <w:t>s in the field of SV prevention</w:t>
      </w:r>
      <w:r w:rsidR="00BA0C6D">
        <w:rPr>
          <w:rFonts w:eastAsia="Times New Roman" w:cs="Times New Roman"/>
        </w:rPr>
        <w:t xml:space="preserve"> who will review, rate, and make recommendations </w:t>
      </w:r>
      <w:r w:rsidR="00BA0C6D">
        <w:t xml:space="preserve">to inform CDC’s selection of SV prevention strategies for a site visit EA.  </w:t>
      </w:r>
      <w:r w:rsidR="00273F19">
        <w:t>All nominated prevention strategies will receive a letter indicating final results</w:t>
      </w:r>
      <w:r w:rsidR="001F4A48">
        <w:t>,</w:t>
      </w:r>
      <w:r w:rsidR="00273F19">
        <w:t xml:space="preserve"> selection, and the next steps.</w:t>
      </w:r>
    </w:p>
    <w:p w14:paraId="2CA82017" w14:textId="04E8121E" w:rsidR="00991BF9" w:rsidRDefault="00E41FEB" w:rsidP="00073FD7">
      <w:pPr>
        <w:ind w:left="0"/>
      </w:pPr>
      <w:r>
        <w:t xml:space="preserve"> </w:t>
      </w:r>
    </w:p>
    <w:p w14:paraId="48E3D0EC" w14:textId="1EAAE2C8" w:rsidR="009759F3" w:rsidRPr="009759F3" w:rsidRDefault="00287E2F" w:rsidP="00073FD7">
      <w:pPr>
        <w:pStyle w:val="Heading4"/>
      </w:pPr>
      <w:bookmarkStart w:id="5" w:name="_Toc413847913"/>
      <w:r w:rsidRPr="00D26A64">
        <w:t>Methods to Maximize Response Rates</w:t>
      </w:r>
      <w:r w:rsidR="00F725B5">
        <w:t xml:space="preserve"> </w:t>
      </w:r>
      <w:r w:rsidR="009759F3" w:rsidRPr="009759F3">
        <w:t>Deal with Nonresponse</w:t>
      </w:r>
      <w:bookmarkEnd w:id="5"/>
    </w:p>
    <w:p w14:paraId="18C4E6E4" w14:textId="038AB8F3" w:rsidR="00EB0D06" w:rsidRDefault="00A20721" w:rsidP="00EB0D06">
      <w:pPr>
        <w:ind w:left="0"/>
      </w:pPr>
      <w:r w:rsidRPr="00B72334">
        <w:t xml:space="preserve">Although participation in the </w:t>
      </w:r>
      <w:r>
        <w:t>nomination</w:t>
      </w:r>
      <w:r w:rsidRPr="00B72334">
        <w:t xml:space="preserve"> is voluntary, the </w:t>
      </w:r>
      <w:r>
        <w:t>CDC and its contractors</w:t>
      </w:r>
      <w:r w:rsidRPr="00B72334">
        <w:t xml:space="preserve"> will make every effort to maximize the rate of response. </w:t>
      </w:r>
      <w:r w:rsidR="0000339C">
        <w:rPr>
          <w:bCs/>
        </w:rPr>
        <w:t>The form was designed to collect only the necessary information for the review panel to rate the prevention strategies</w:t>
      </w:r>
      <w:r w:rsidR="0041668D">
        <w:rPr>
          <w:bCs/>
        </w:rPr>
        <w:t>.</w:t>
      </w:r>
      <w:r w:rsidR="0000339C">
        <w:rPr>
          <w:bCs/>
        </w:rPr>
        <w:t xml:space="preserve"> </w:t>
      </w:r>
      <w:r w:rsidR="00914BE6">
        <w:t xml:space="preserve">Respondents may consult the </w:t>
      </w:r>
      <w:r w:rsidR="006E02A1">
        <w:t xml:space="preserve">CDC </w:t>
      </w:r>
      <w:r w:rsidR="00914BE6">
        <w:t>point of contact to clarify information</w:t>
      </w:r>
      <w:r w:rsidR="006E02A1">
        <w:t xml:space="preserve"> and ask questions</w:t>
      </w:r>
      <w:r w:rsidR="0047458E">
        <w:t xml:space="preserve"> or refer to FAQs posted on the CDC’s SSA website</w:t>
      </w:r>
      <w:r w:rsidR="00E653A2">
        <w:t xml:space="preserve">. </w:t>
      </w:r>
      <w:r w:rsidR="00EB0D06">
        <w:t>A reminder email</w:t>
      </w:r>
      <w:r w:rsidR="00EB0D06" w:rsidRPr="009011A8">
        <w:t xml:space="preserve"> will be sent </w:t>
      </w:r>
      <w:r w:rsidR="00EB0D06">
        <w:t xml:space="preserve">to the RPE listserv </w:t>
      </w:r>
      <w:r w:rsidR="00954053">
        <w:t xml:space="preserve">and </w:t>
      </w:r>
      <w:r w:rsidR="00EB0D06">
        <w:t xml:space="preserve">RPE program managers </w:t>
      </w:r>
      <w:r w:rsidR="00954053">
        <w:t xml:space="preserve">on the last week </w:t>
      </w:r>
      <w:r w:rsidR="00EB0D06">
        <w:t>(</w:t>
      </w:r>
      <w:r w:rsidR="00EB0D06" w:rsidRPr="00576930">
        <w:rPr>
          <w:b/>
        </w:rPr>
        <w:t>see Att</w:t>
      </w:r>
      <w:r w:rsidR="00EB0D06">
        <w:rPr>
          <w:b/>
        </w:rPr>
        <w:t>.</w:t>
      </w:r>
      <w:r w:rsidR="00EB0D06" w:rsidRPr="00576930">
        <w:rPr>
          <w:b/>
        </w:rPr>
        <w:t xml:space="preserve"> </w:t>
      </w:r>
      <w:r w:rsidR="003750D7">
        <w:rPr>
          <w:b/>
        </w:rPr>
        <w:t>H</w:t>
      </w:r>
      <w:r w:rsidR="00EB0D06" w:rsidRPr="00576930">
        <w:rPr>
          <w:b/>
        </w:rPr>
        <w:t>—Reminder</w:t>
      </w:r>
      <w:r w:rsidR="00EB0D06">
        <w:rPr>
          <w:b/>
        </w:rPr>
        <w:t>)</w:t>
      </w:r>
      <w:r w:rsidR="00EB0D06">
        <w:t xml:space="preserve">. The reminder will also be posted on CDC’s SSA website and NSVRC website </w:t>
      </w:r>
      <w:r w:rsidR="00EB0D06" w:rsidRPr="009011A8">
        <w:t xml:space="preserve">on </w:t>
      </w:r>
      <w:r w:rsidR="00EB0D06" w:rsidRPr="00A33DC0">
        <w:t xml:space="preserve">the </w:t>
      </w:r>
      <w:r w:rsidR="00EB0D06" w:rsidRPr="00B1370E">
        <w:t xml:space="preserve">last </w:t>
      </w:r>
      <w:r w:rsidR="00EB0D06" w:rsidRPr="00A33DC0">
        <w:t xml:space="preserve">week to urge them to </w:t>
      </w:r>
      <w:r w:rsidR="00EB0D06">
        <w:t>submit the nomination.</w:t>
      </w:r>
      <w:r w:rsidR="00EB0D06" w:rsidRPr="00A33DC0">
        <w:t xml:space="preserve"> </w:t>
      </w:r>
      <w:r w:rsidR="00EB0D06">
        <w:t>If needed, potential respondents will be given an additional two</w:t>
      </w:r>
      <w:r w:rsidR="00EB0D06" w:rsidRPr="00B72334">
        <w:t xml:space="preserve"> weeks to respond following the reminder.</w:t>
      </w:r>
    </w:p>
    <w:p w14:paraId="729CD719" w14:textId="05D35DDF" w:rsidR="00DC4A33" w:rsidRDefault="00DC4A33" w:rsidP="00EB0D06">
      <w:pPr>
        <w:ind w:left="0"/>
        <w:rPr>
          <w:rFonts w:eastAsia="Times New Roman"/>
        </w:rPr>
      </w:pPr>
    </w:p>
    <w:p w14:paraId="178B7C57" w14:textId="77777777" w:rsidR="00EB0D06" w:rsidRDefault="00EB0D06" w:rsidP="00EC3BCA">
      <w:pPr>
        <w:autoSpaceDE w:val="0"/>
        <w:autoSpaceDN w:val="0"/>
        <w:adjustRightInd w:val="0"/>
        <w:ind w:left="0"/>
        <w:rPr>
          <w:rFonts w:eastAsia="Times New Roman" w:cs="Times New Roman"/>
        </w:rPr>
      </w:pPr>
      <w:r>
        <w:rPr>
          <w:rFonts w:eastAsia="Times New Roman"/>
        </w:rPr>
        <w:t>The</w:t>
      </w:r>
      <w:r w:rsidR="00EC3BCA" w:rsidRPr="00FB6A37">
        <w:rPr>
          <w:rFonts w:eastAsia="Times New Roman"/>
        </w:rPr>
        <w:t xml:space="preserve"> informational session </w:t>
      </w:r>
      <w:r>
        <w:rPr>
          <w:rFonts w:eastAsia="Times New Roman"/>
        </w:rPr>
        <w:t xml:space="preserve">and webinar </w:t>
      </w:r>
      <w:r w:rsidR="00EC3BCA" w:rsidRPr="00FB6A37">
        <w:rPr>
          <w:rFonts w:eastAsia="Times New Roman"/>
        </w:rPr>
        <w:t xml:space="preserve">will </w:t>
      </w:r>
      <w:r>
        <w:rPr>
          <w:rFonts w:eastAsia="Times New Roman"/>
        </w:rPr>
        <w:t xml:space="preserve">help to maximize response rates. The purpose of the informational session is to </w:t>
      </w:r>
      <w:r w:rsidR="00EC3BCA" w:rsidRPr="00FB6A37">
        <w:rPr>
          <w:rFonts w:eastAsia="Times New Roman"/>
        </w:rPr>
        <w:t xml:space="preserve">inform </w:t>
      </w:r>
      <w:r w:rsidR="00EC3BCA" w:rsidRPr="00FB6A37">
        <w:t xml:space="preserve">potential </w:t>
      </w:r>
      <w:r w:rsidR="00EC3BCA" w:rsidRPr="00FB6A37">
        <w:rPr>
          <w:rFonts w:eastAsia="Times New Roman"/>
        </w:rPr>
        <w:t xml:space="preserve">respondents </w:t>
      </w:r>
      <w:r w:rsidR="00EC3BCA">
        <w:rPr>
          <w:rFonts w:eastAsia="Times New Roman"/>
        </w:rPr>
        <w:t xml:space="preserve">(525 RPE awardees and delegates) </w:t>
      </w:r>
      <w:r w:rsidR="00EC3BCA" w:rsidRPr="00FB6A37">
        <w:rPr>
          <w:rFonts w:eastAsia="Times New Roman"/>
        </w:rPr>
        <w:t>about the overall SSA process, potential benefits to the agency for nominating a prevention strategy, the nomination process and procedures, and the types of information to be collected about the nominated prevention strategy to be rated by the review panel (i.e., strategy goals and focus, strategy implementation, information col</w:t>
      </w:r>
      <w:r>
        <w:rPr>
          <w:rFonts w:eastAsia="Times New Roman"/>
        </w:rPr>
        <w:t xml:space="preserve">lection and assessment efforts), and also allow potential respondents to ask questions. </w:t>
      </w:r>
      <w:r w:rsidR="00EC3BCA">
        <w:rPr>
          <w:rFonts w:eastAsia="Times New Roman" w:cs="Times New Roman"/>
        </w:rPr>
        <w:t>The information session will be announced through the RPE listserv</w:t>
      </w:r>
      <w:r>
        <w:rPr>
          <w:rFonts w:eastAsia="Times New Roman" w:cs="Times New Roman"/>
        </w:rPr>
        <w:t xml:space="preserve"> and r</w:t>
      </w:r>
      <w:r w:rsidR="00EC3BCA">
        <w:rPr>
          <w:rFonts w:eastAsia="Times New Roman" w:cs="Times New Roman"/>
        </w:rPr>
        <w:t>egistration will only allow the 525 eligible RPE awardees and delegates to attend</w:t>
      </w:r>
      <w:r>
        <w:rPr>
          <w:rFonts w:eastAsia="Times New Roman" w:cs="Times New Roman"/>
        </w:rPr>
        <w:t xml:space="preserve">. </w:t>
      </w:r>
    </w:p>
    <w:p w14:paraId="42E68103" w14:textId="77777777" w:rsidR="00EB0D06" w:rsidRDefault="00EB0D06" w:rsidP="00EC3BCA">
      <w:pPr>
        <w:autoSpaceDE w:val="0"/>
        <w:autoSpaceDN w:val="0"/>
        <w:adjustRightInd w:val="0"/>
        <w:ind w:left="0"/>
        <w:rPr>
          <w:rFonts w:eastAsia="Times New Roman" w:cs="Times New Roman"/>
        </w:rPr>
      </w:pPr>
    </w:p>
    <w:p w14:paraId="05E02C9A" w14:textId="147953C5" w:rsidR="00EC3BCA" w:rsidRDefault="00EC3BCA" w:rsidP="00EC3BCA">
      <w:pPr>
        <w:autoSpaceDE w:val="0"/>
        <w:autoSpaceDN w:val="0"/>
        <w:adjustRightInd w:val="0"/>
        <w:ind w:left="0"/>
        <w:rPr>
          <w:rFonts w:eastAsia="Times New Roman" w:cs="Times New Roman"/>
        </w:rPr>
      </w:pPr>
      <w:r>
        <w:rPr>
          <w:rFonts w:eastAsia="Times New Roman" w:cs="Times New Roman"/>
        </w:rPr>
        <w:t>Upon</w:t>
      </w:r>
      <w:r w:rsidR="00027BD9">
        <w:rPr>
          <w:rFonts w:eastAsia="Times New Roman" w:cs="Times New Roman"/>
        </w:rPr>
        <w:t xml:space="preserve"> receipt of OMB</w:t>
      </w:r>
      <w:r>
        <w:rPr>
          <w:rFonts w:eastAsia="Times New Roman" w:cs="Times New Roman"/>
        </w:rPr>
        <w:t xml:space="preserve"> approval, a webinar will be delivered to the 525 RPE awardees and delegates to review the information collection instrument </w:t>
      </w:r>
      <w:r>
        <w:t>(</w:t>
      </w:r>
      <w:r w:rsidRPr="003708F4">
        <w:rPr>
          <w:b/>
        </w:rPr>
        <w:t xml:space="preserve">see Att. </w:t>
      </w:r>
      <w:r w:rsidR="0074140E">
        <w:rPr>
          <w:b/>
        </w:rPr>
        <w:t>E</w:t>
      </w:r>
      <w:r w:rsidRPr="003708F4">
        <w:rPr>
          <w:b/>
        </w:rPr>
        <w:t>—</w:t>
      </w:r>
      <w:r>
        <w:rPr>
          <w:b/>
        </w:rPr>
        <w:t>Instrument</w:t>
      </w:r>
      <w:r w:rsidRPr="003708F4">
        <w:rPr>
          <w:b/>
        </w:rPr>
        <w:t xml:space="preserve"> Word </w:t>
      </w:r>
      <w:r>
        <w:rPr>
          <w:b/>
        </w:rPr>
        <w:t>V</w:t>
      </w:r>
      <w:r w:rsidRPr="003708F4">
        <w:rPr>
          <w:b/>
        </w:rPr>
        <w:t>ersion</w:t>
      </w:r>
      <w:r w:rsidRPr="002639CB">
        <w:t xml:space="preserve"> and </w:t>
      </w:r>
      <w:r w:rsidRPr="003708F4">
        <w:rPr>
          <w:b/>
        </w:rPr>
        <w:t xml:space="preserve">Att. </w:t>
      </w:r>
      <w:r w:rsidR="0074140E">
        <w:rPr>
          <w:b/>
        </w:rPr>
        <w:t>F</w:t>
      </w:r>
      <w:r w:rsidRPr="003708F4">
        <w:rPr>
          <w:b/>
        </w:rPr>
        <w:t>—</w:t>
      </w:r>
      <w:r>
        <w:rPr>
          <w:b/>
        </w:rPr>
        <w:t>Instrument</w:t>
      </w:r>
      <w:r w:rsidRPr="003708F4">
        <w:rPr>
          <w:b/>
        </w:rPr>
        <w:t xml:space="preserve"> Web </w:t>
      </w:r>
      <w:r>
        <w:rPr>
          <w:b/>
        </w:rPr>
        <w:t>V</w:t>
      </w:r>
      <w:r w:rsidRPr="003708F4">
        <w:rPr>
          <w:b/>
        </w:rPr>
        <w:t>ersion</w:t>
      </w:r>
      <w:r w:rsidRPr="002639CB">
        <w:t xml:space="preserve">) </w:t>
      </w:r>
      <w:r>
        <w:t>and</w:t>
      </w:r>
      <w:r>
        <w:rPr>
          <w:rFonts w:eastAsia="Times New Roman" w:cs="Times New Roman"/>
        </w:rPr>
        <w:t xml:space="preserve"> the submission process. Registration for the webinar will only allow the 525 eligible awardees and delegates to attend.</w:t>
      </w:r>
    </w:p>
    <w:p w14:paraId="3D5959EE" w14:textId="77777777" w:rsidR="00991BF9" w:rsidRDefault="00991BF9" w:rsidP="00EC3BCA">
      <w:pPr>
        <w:ind w:left="0"/>
      </w:pPr>
    </w:p>
    <w:p w14:paraId="27DBDEC6" w14:textId="77777777" w:rsidR="00F52BCC" w:rsidRPr="009759F3" w:rsidRDefault="00287E2F" w:rsidP="00DD6AD5">
      <w:pPr>
        <w:pStyle w:val="Heading4"/>
      </w:pPr>
      <w:bookmarkStart w:id="6" w:name="_Toc413847914"/>
      <w:r w:rsidRPr="005F3FEF">
        <w:t xml:space="preserve">Test of Procedures </w:t>
      </w:r>
      <w:r w:rsidR="009759F3" w:rsidRPr="009759F3">
        <w:t>or Methods to be Undertaken</w:t>
      </w:r>
      <w:bookmarkEnd w:id="6"/>
    </w:p>
    <w:p w14:paraId="60478423" w14:textId="2093AD36" w:rsidR="00387615" w:rsidRPr="00387615" w:rsidRDefault="00387615" w:rsidP="00387615">
      <w:pPr>
        <w:ind w:left="0"/>
        <w:rPr>
          <w:color w:val="000000"/>
          <w:lang w:eastAsia="zh-CN"/>
        </w:rPr>
      </w:pPr>
      <w:r w:rsidRPr="00387615">
        <w:rPr>
          <w:color w:val="000000"/>
          <w:lang w:eastAsia="zh-CN"/>
        </w:rPr>
        <w:t xml:space="preserve">The estimate for burden </w:t>
      </w:r>
      <w:r>
        <w:rPr>
          <w:color w:val="000000"/>
          <w:lang w:eastAsia="zh-CN"/>
        </w:rPr>
        <w:t xml:space="preserve">hours is based on a pilot test </w:t>
      </w:r>
      <w:r w:rsidRPr="00387615">
        <w:rPr>
          <w:color w:val="000000"/>
          <w:lang w:eastAsia="zh-CN"/>
        </w:rPr>
        <w:t xml:space="preserve">of the information collection instrument by 3 public health professionals. In the pilot test, the time to complete the instrument including time for reviewing instructions, gathering needed information and completing the instrument, was averaged approximately 30 minutes for each submission. Based on these results, the estimated time range for actual respondents to complete each instrument submission is 20 to 40 minutes. For the purposes of estimating burden hours, the upper limit of this range (i.e., 40 minutes) is used for each response. This burden is used for each response by RPE awardees and sub-awardees. </w:t>
      </w:r>
    </w:p>
    <w:p w14:paraId="32A525E1" w14:textId="77777777" w:rsidR="00387615" w:rsidRPr="00387615" w:rsidRDefault="00387615" w:rsidP="00387615">
      <w:pPr>
        <w:ind w:left="0"/>
        <w:rPr>
          <w:color w:val="000000"/>
          <w:lang w:eastAsia="zh-CN"/>
        </w:rPr>
      </w:pPr>
    </w:p>
    <w:p w14:paraId="094C9EBB" w14:textId="69D42141" w:rsidR="00657C1A" w:rsidRPr="00B23CB6" w:rsidRDefault="00387615" w:rsidP="00387615">
      <w:pPr>
        <w:ind w:left="0"/>
      </w:pPr>
      <w:r w:rsidRPr="00387615">
        <w:rPr>
          <w:color w:val="000000"/>
          <w:lang w:eastAsia="zh-CN"/>
        </w:rPr>
        <w:t>Note, RPE awardees may submit up to three re</w:t>
      </w:r>
      <w:r>
        <w:rPr>
          <w:color w:val="000000"/>
          <w:lang w:eastAsia="zh-CN"/>
        </w:rPr>
        <w:t xml:space="preserve">sponses while RPE sub-awardees </w:t>
      </w:r>
      <w:r w:rsidRPr="00387615">
        <w:rPr>
          <w:color w:val="000000"/>
          <w:lang w:eastAsia="zh-CN"/>
        </w:rPr>
        <w:t xml:space="preserve">may submit one. As noted, there is diversity in which SV prevention efforts are organized and managed in the health departments across 50 states, the District of Columbia, and four U.S. territories (i.e., Commonwealth of Northern Mariana Islands, Guam, Puerto Rico, U.S. Virgin Islands) because of their context in </w:t>
      </w:r>
      <w:r w:rsidRPr="00387615">
        <w:rPr>
          <w:color w:val="000000"/>
          <w:lang w:eastAsia="zh-CN"/>
        </w:rPr>
        <w:lastRenderedPageBreak/>
        <w:t xml:space="preserve">terms of geographic location and size, their organizational capacities and infrastructure, and their selected strategic approach to SV prevention. Some may implement multiple SV prevention strategies, for some of which they may sub-contract to sub-awardees and for some of which they may implement using health department capacities. Without an inventory or accurate report of these contextual information, an upper limit of three responses was used for RPE awardees to account of these contexts in order to meet the purpose of this information collection. RPE sub-awardees may only submit one nomination.  Since RPE awardees can submit up to three responses, the burden is multiplied by three whereas one response was used for sub-awardees. </w:t>
      </w:r>
    </w:p>
    <w:p w14:paraId="5D175CAD" w14:textId="77777777" w:rsidR="00671784" w:rsidRDefault="00671784" w:rsidP="00CD0D3B">
      <w:pPr>
        <w:ind w:left="360"/>
      </w:pPr>
    </w:p>
    <w:p w14:paraId="067680E9" w14:textId="77777777" w:rsidR="009759F3" w:rsidRPr="009759F3" w:rsidRDefault="009759F3" w:rsidP="00CD0D3B">
      <w:pPr>
        <w:pStyle w:val="Heading4"/>
      </w:pPr>
      <w:bookmarkStart w:id="7" w:name="_Toc413847915"/>
      <w:r w:rsidRPr="009759F3">
        <w:t>Individuals Consulted on Statistical Aspects and Individuals Collecting and/or Analyzing Data</w:t>
      </w:r>
      <w:bookmarkEnd w:id="7"/>
    </w:p>
    <w:p w14:paraId="7893DC54" w14:textId="77777777" w:rsidR="000B4D23" w:rsidRDefault="00EC5CF1">
      <w:pPr>
        <w:ind w:left="0"/>
      </w:pPr>
      <w:r w:rsidRPr="00EF7DDA">
        <w:t>Linda Vo-Green, MPH</w:t>
      </w:r>
      <w:r w:rsidR="000B4D23">
        <w:t xml:space="preserve"> </w:t>
      </w:r>
    </w:p>
    <w:p w14:paraId="5E85141C" w14:textId="77777777" w:rsidR="000B4D23" w:rsidRDefault="00EC5CF1">
      <w:pPr>
        <w:ind w:left="0"/>
        <w:rPr>
          <w:rFonts w:cs="Segoe UI"/>
        </w:rPr>
      </w:pPr>
      <w:r w:rsidRPr="00EF7DDA">
        <w:rPr>
          <w:rFonts w:cs="Segoe UI"/>
        </w:rPr>
        <w:t>Behavioral Scientist</w:t>
      </w:r>
    </w:p>
    <w:p w14:paraId="785F0E0B" w14:textId="77777777" w:rsidR="000B4D23" w:rsidRDefault="000B4D23">
      <w:pPr>
        <w:ind w:left="0"/>
        <w:rPr>
          <w:rFonts w:cs="Segoe UI"/>
        </w:rPr>
      </w:pPr>
      <w:r>
        <w:rPr>
          <w:rFonts w:cs="Segoe UI"/>
        </w:rPr>
        <w:t>Centers for Disease Control and Prevention</w:t>
      </w:r>
    </w:p>
    <w:p w14:paraId="3A178F7C" w14:textId="77777777" w:rsidR="000B4D23" w:rsidRDefault="000B4D23">
      <w:pPr>
        <w:ind w:left="0"/>
        <w:rPr>
          <w:rFonts w:cs="Segoe UI"/>
        </w:rPr>
      </w:pPr>
      <w:r>
        <w:rPr>
          <w:rFonts w:cs="Segoe UI"/>
        </w:rPr>
        <w:t xml:space="preserve">770.488.0046 </w:t>
      </w:r>
    </w:p>
    <w:p w14:paraId="2A234F35" w14:textId="34E85BE5" w:rsidR="00EC5CF1" w:rsidRPr="000B4D23" w:rsidRDefault="000B4D23">
      <w:pPr>
        <w:ind w:left="0"/>
      </w:pPr>
      <w:r>
        <w:rPr>
          <w:rFonts w:cs="Segoe UI"/>
        </w:rPr>
        <w:t>wuw9@cdc.gov</w:t>
      </w:r>
    </w:p>
    <w:p w14:paraId="238F9266" w14:textId="77777777" w:rsidR="00EC5CF1" w:rsidRDefault="00EC5CF1">
      <w:pPr>
        <w:ind w:left="0"/>
      </w:pPr>
    </w:p>
    <w:p w14:paraId="0CD203C3" w14:textId="350B4081" w:rsidR="00657C1A" w:rsidRDefault="00657C1A">
      <w:pPr>
        <w:ind w:left="0"/>
      </w:pPr>
      <w:r>
        <w:t>Natalie Bishop</w:t>
      </w:r>
      <w:r w:rsidR="000B4D23">
        <w:t>, MPH</w:t>
      </w:r>
    </w:p>
    <w:p w14:paraId="35706CD0" w14:textId="6E7FFB0E" w:rsidR="000B4D23" w:rsidRDefault="000B4D23">
      <w:pPr>
        <w:ind w:left="0"/>
      </w:pPr>
      <w:r>
        <w:t>Evaluation Fellow (ORISE)</w:t>
      </w:r>
    </w:p>
    <w:p w14:paraId="0BB65FA5" w14:textId="2EAB0C5C" w:rsidR="000B4D23" w:rsidRDefault="000B4D23">
      <w:pPr>
        <w:ind w:left="0"/>
      </w:pPr>
      <w:r>
        <w:t>Centers for Disease Control and Prevention</w:t>
      </w:r>
    </w:p>
    <w:p w14:paraId="3ECF382E" w14:textId="489A1973" w:rsidR="000B4D23" w:rsidRDefault="000B4D23">
      <w:pPr>
        <w:ind w:left="0"/>
      </w:pPr>
      <w:r>
        <w:t>770.488.1356</w:t>
      </w:r>
    </w:p>
    <w:p w14:paraId="7306027B" w14:textId="63BC1993" w:rsidR="000B4D23" w:rsidRPr="00281795" w:rsidRDefault="000B4D23">
      <w:pPr>
        <w:ind w:left="0"/>
      </w:pPr>
      <w:r>
        <w:t>xxt0@cdc.gov</w:t>
      </w:r>
    </w:p>
    <w:p w14:paraId="0B3C1B80" w14:textId="77777777" w:rsidR="00287E2F" w:rsidRDefault="00287E2F">
      <w:pPr>
        <w:ind w:left="0"/>
      </w:pPr>
    </w:p>
    <w:p w14:paraId="7EB3B6BE" w14:textId="22CB12D1" w:rsidR="00EC5CF1" w:rsidRPr="00281795" w:rsidRDefault="00EC5CF1">
      <w:pPr>
        <w:ind w:left="0"/>
      </w:pPr>
      <w:r w:rsidRPr="00B1370E">
        <w:t xml:space="preserve">Contracting Agency </w:t>
      </w:r>
      <w:r w:rsidR="00F47AFA">
        <w:t>(</w:t>
      </w:r>
      <w:r w:rsidRPr="00B1370E">
        <w:t xml:space="preserve">to be </w:t>
      </w:r>
      <w:r w:rsidR="0030106C">
        <w:t xml:space="preserve">selected by </w:t>
      </w:r>
      <w:r w:rsidR="00391F99">
        <w:t xml:space="preserve">June </w:t>
      </w:r>
      <w:r w:rsidR="0030106C">
        <w:t>2016</w:t>
      </w:r>
      <w:r w:rsidR="00F47AFA">
        <w:t>)</w:t>
      </w:r>
      <w:r>
        <w:t xml:space="preserve"> </w:t>
      </w:r>
    </w:p>
    <w:p w14:paraId="1BF7C176" w14:textId="77777777" w:rsidR="00E24C20" w:rsidRDefault="00E24C20"/>
    <w:p w14:paraId="0AC59C0B" w14:textId="77777777" w:rsidR="00A36419" w:rsidRPr="00BC6896" w:rsidRDefault="00A36419">
      <w:pPr>
        <w:pStyle w:val="Heading3"/>
      </w:pPr>
      <w:bookmarkStart w:id="8" w:name="_Toc413847916"/>
      <w:r w:rsidRPr="00BC6896">
        <w:t>LIST OF ATTACHMENTS</w:t>
      </w:r>
      <w:r w:rsidR="00E24C20" w:rsidRPr="00BC6896">
        <w:t xml:space="preserve"> – Section B</w:t>
      </w:r>
      <w:bookmarkEnd w:id="8"/>
    </w:p>
    <w:p w14:paraId="045AC533" w14:textId="77777777" w:rsidR="00947FE5" w:rsidRDefault="00345FE7" w:rsidP="00947FE5">
      <w:pPr>
        <w:pStyle w:val="ListParagraph"/>
        <w:numPr>
          <w:ilvl w:val="0"/>
          <w:numId w:val="30"/>
        </w:numPr>
        <w:ind w:left="720"/>
      </w:pPr>
      <w:r w:rsidRPr="00033F91">
        <w:t>RPE Awardees and Sub-Awardees Count</w:t>
      </w:r>
    </w:p>
    <w:p w14:paraId="31C0639E" w14:textId="4D9FAB46" w:rsidR="00947FE5" w:rsidRDefault="00947FE5" w:rsidP="00947FE5">
      <w:pPr>
        <w:pStyle w:val="ListParagraph"/>
        <w:numPr>
          <w:ilvl w:val="0"/>
          <w:numId w:val="30"/>
        </w:numPr>
        <w:ind w:left="720"/>
      </w:pPr>
      <w:r>
        <w:t>VAWA Reauthorization Legislation</w:t>
      </w:r>
    </w:p>
    <w:p w14:paraId="7A272BBA" w14:textId="60AA5EE6" w:rsidR="00345FE7" w:rsidRPr="00E2375F" w:rsidRDefault="00345FE7" w:rsidP="00EF2A90">
      <w:pPr>
        <w:pStyle w:val="ListParagraph"/>
        <w:numPr>
          <w:ilvl w:val="0"/>
          <w:numId w:val="34"/>
        </w:numPr>
      </w:pPr>
      <w:r w:rsidRPr="00E2267C">
        <w:rPr>
          <w:rFonts w:eastAsia="Times New Roman" w:cs="Times New Roman"/>
        </w:rPr>
        <w:t>Instrument</w:t>
      </w:r>
      <w:r w:rsidRPr="00E2375F">
        <w:t xml:space="preserve"> Word Version</w:t>
      </w:r>
    </w:p>
    <w:p w14:paraId="4BC566A5" w14:textId="77777777" w:rsidR="00345FE7" w:rsidRPr="0091128C" w:rsidRDefault="00345FE7" w:rsidP="00EF2A90">
      <w:pPr>
        <w:pStyle w:val="ListParagraph"/>
        <w:numPr>
          <w:ilvl w:val="0"/>
          <w:numId w:val="34"/>
        </w:numPr>
      </w:pPr>
      <w:r w:rsidRPr="00E2375F">
        <w:t xml:space="preserve">Instrument </w:t>
      </w:r>
      <w:r w:rsidRPr="00345FE7">
        <w:t>Web V</w:t>
      </w:r>
      <w:r w:rsidRPr="00611E77">
        <w:t>ersion</w:t>
      </w:r>
    </w:p>
    <w:p w14:paraId="6EFFAD51" w14:textId="77777777" w:rsidR="00345FE7" w:rsidRPr="0091128C" w:rsidRDefault="00345FE7" w:rsidP="00EF2A90">
      <w:pPr>
        <w:pStyle w:val="ListParagraph"/>
        <w:numPr>
          <w:ilvl w:val="0"/>
          <w:numId w:val="34"/>
        </w:numPr>
      </w:pPr>
      <w:r w:rsidRPr="0091128C">
        <w:t>Call for Nominations</w:t>
      </w:r>
    </w:p>
    <w:p w14:paraId="578325A0" w14:textId="77777777" w:rsidR="00EF2A90" w:rsidRPr="0091128C" w:rsidRDefault="00EF2A90" w:rsidP="00EF2A90">
      <w:pPr>
        <w:pStyle w:val="ListParagraph"/>
        <w:numPr>
          <w:ilvl w:val="0"/>
          <w:numId w:val="34"/>
        </w:numPr>
      </w:pPr>
      <w:r w:rsidRPr="0091128C">
        <w:t>Reminder</w:t>
      </w:r>
    </w:p>
    <w:p w14:paraId="44238E11" w14:textId="77777777" w:rsidR="0062360B" w:rsidRPr="00F21CEB" w:rsidRDefault="0062360B" w:rsidP="00EF2A90">
      <w:pPr>
        <w:pStyle w:val="ListParagraph"/>
        <w:numPr>
          <w:ilvl w:val="0"/>
          <w:numId w:val="34"/>
        </w:numPr>
      </w:pPr>
      <w:r w:rsidRPr="00F21CEB">
        <w:t>Follow-up Email</w:t>
      </w:r>
    </w:p>
    <w:p w14:paraId="168592A5" w14:textId="77777777" w:rsidR="000E6577" w:rsidRPr="009D77CD" w:rsidRDefault="000E6577" w:rsidP="00336F1F">
      <w:pPr>
        <w:ind w:left="0"/>
        <w:rPr>
          <w:color w:val="0070C0"/>
        </w:rPr>
      </w:pPr>
    </w:p>
    <w:sectPr w:rsidR="000E6577" w:rsidRPr="009D77CD" w:rsidSect="003E5D57">
      <w:headerReference w:type="default" r:id="rId13"/>
      <w:footerReference w:type="defaul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CCB91" w14:textId="77777777" w:rsidR="004115D9" w:rsidRDefault="004115D9" w:rsidP="00BC6896">
      <w:r>
        <w:separator/>
      </w:r>
    </w:p>
    <w:p w14:paraId="0C6A3B17" w14:textId="77777777" w:rsidR="004115D9" w:rsidRDefault="004115D9" w:rsidP="00BC6896"/>
  </w:endnote>
  <w:endnote w:type="continuationSeparator" w:id="0">
    <w:p w14:paraId="0AC9BB29" w14:textId="77777777" w:rsidR="004115D9" w:rsidRDefault="004115D9" w:rsidP="00BC6896">
      <w:r>
        <w:continuationSeparator/>
      </w:r>
    </w:p>
    <w:p w14:paraId="781DDB13" w14:textId="77777777" w:rsidR="004115D9" w:rsidRDefault="004115D9"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roman"/>
    <w:notTrueType/>
    <w:pitch w:val="default"/>
    <w:sig w:usb0="00000003" w:usb1="00000000" w:usb2="00000000" w:usb3="00000000" w:csb0="00000001" w:csb1="00000000"/>
  </w:font>
  <w:font w:name="Courier 10cp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2EED000B" w14:textId="77777777" w:rsidR="004115D9" w:rsidRDefault="004115D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9414E">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9414E">
              <w:rPr>
                <w:b/>
                <w:bCs/>
                <w:noProof/>
              </w:rPr>
              <w:t>8</w:t>
            </w:r>
            <w:r>
              <w:rPr>
                <w:b/>
                <w:bCs/>
                <w:sz w:val="24"/>
                <w:szCs w:val="24"/>
              </w:rPr>
              <w:fldChar w:fldCharType="end"/>
            </w:r>
          </w:p>
        </w:sdtContent>
      </w:sdt>
    </w:sdtContent>
  </w:sdt>
  <w:p w14:paraId="55276130" w14:textId="77777777" w:rsidR="004115D9" w:rsidRDefault="004115D9"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90E91" w14:textId="77777777" w:rsidR="004115D9" w:rsidRDefault="004115D9" w:rsidP="00BC6896">
      <w:r>
        <w:separator/>
      </w:r>
    </w:p>
    <w:p w14:paraId="0A808CC6" w14:textId="77777777" w:rsidR="004115D9" w:rsidRDefault="004115D9" w:rsidP="00BC6896"/>
  </w:footnote>
  <w:footnote w:type="continuationSeparator" w:id="0">
    <w:p w14:paraId="5C07ABEB" w14:textId="77777777" w:rsidR="004115D9" w:rsidRDefault="004115D9" w:rsidP="00BC6896">
      <w:r>
        <w:continuationSeparator/>
      </w:r>
    </w:p>
    <w:p w14:paraId="2D5B4FAF" w14:textId="77777777" w:rsidR="004115D9" w:rsidRDefault="004115D9"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56F0B" w14:textId="77777777" w:rsidR="004115D9" w:rsidRPr="00716F94" w:rsidRDefault="004115D9" w:rsidP="00BC6896">
    <w:pPr>
      <w:pStyle w:val="Header"/>
      <w:rPr>
        <w:color w:val="0033CC"/>
      </w:rPr>
    </w:pPr>
    <w:r>
      <w:tab/>
    </w:r>
  </w:p>
  <w:p w14:paraId="1351B804" w14:textId="77777777" w:rsidR="004115D9" w:rsidRDefault="004115D9"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75036"/>
    <w:multiLevelType w:val="hybridMultilevel"/>
    <w:tmpl w:val="C9C06736"/>
    <w:lvl w:ilvl="0" w:tplc="2BE8CEEC">
      <w:start w:val="5"/>
      <w:numFmt w:val="upp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115E0"/>
    <w:multiLevelType w:val="hybridMultilevel"/>
    <w:tmpl w:val="F5F0B4B4"/>
    <w:lvl w:ilvl="0" w:tplc="CF94F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3C654E"/>
    <w:multiLevelType w:val="hybridMultilevel"/>
    <w:tmpl w:val="66381396"/>
    <w:lvl w:ilvl="0" w:tplc="04090015">
      <w:start w:val="1"/>
      <w:numFmt w:val="upp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0BC3413"/>
    <w:multiLevelType w:val="hybridMultilevel"/>
    <w:tmpl w:val="D8E0A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1" w15:restartNumberingAfterBreak="0">
    <w:nsid w:val="585038D1"/>
    <w:multiLevelType w:val="hybridMultilevel"/>
    <w:tmpl w:val="E2F44A24"/>
    <w:lvl w:ilvl="0" w:tplc="B0A8BEA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0F7DB9"/>
    <w:multiLevelType w:val="hybridMultilevel"/>
    <w:tmpl w:val="474ED5A0"/>
    <w:lvl w:ilvl="0" w:tplc="5D0ADCBA">
      <w:start w:val="1"/>
      <w:numFmt w:val="upperLetter"/>
      <w:lvlText w:val="%1."/>
      <w:lvlJc w:val="left"/>
      <w:pPr>
        <w:ind w:left="720" w:hanging="360"/>
      </w:pPr>
      <w:rPr>
        <w:rFonts w:ascii="Cambria" w:hAnsi="Cambr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FF6AED"/>
    <w:multiLevelType w:val="hybridMultilevel"/>
    <w:tmpl w:val="2D5EC160"/>
    <w:lvl w:ilvl="0" w:tplc="1A0CB9C6">
      <w:start w:val="4"/>
      <w:numFmt w:val="upperLetter"/>
      <w:lvlText w:val="%1."/>
      <w:lvlJc w:val="left"/>
      <w:pPr>
        <w:ind w:left="720" w:hanging="360"/>
      </w:pPr>
      <w:rPr>
        <w:rFonts w:eastAsia="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516F3B"/>
    <w:multiLevelType w:val="hybridMultilevel"/>
    <w:tmpl w:val="9198F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6"/>
  </w:num>
  <w:num w:numId="3">
    <w:abstractNumId w:val="31"/>
  </w:num>
  <w:num w:numId="4">
    <w:abstractNumId w:val="12"/>
  </w:num>
  <w:num w:numId="5">
    <w:abstractNumId w:val="20"/>
  </w:num>
  <w:num w:numId="6">
    <w:abstractNumId w:val="9"/>
  </w:num>
  <w:num w:numId="7">
    <w:abstractNumId w:val="0"/>
  </w:num>
  <w:num w:numId="8">
    <w:abstractNumId w:val="7"/>
  </w:num>
  <w:num w:numId="9">
    <w:abstractNumId w:val="11"/>
  </w:num>
  <w:num w:numId="10">
    <w:abstractNumId w:val="22"/>
  </w:num>
  <w:num w:numId="11">
    <w:abstractNumId w:val="3"/>
  </w:num>
  <w:num w:numId="12">
    <w:abstractNumId w:val="29"/>
  </w:num>
  <w:num w:numId="13">
    <w:abstractNumId w:val="8"/>
  </w:num>
  <w:num w:numId="14">
    <w:abstractNumId w:val="4"/>
  </w:num>
  <w:num w:numId="15">
    <w:abstractNumId w:val="25"/>
  </w:num>
  <w:num w:numId="16">
    <w:abstractNumId w:val="33"/>
  </w:num>
  <w:num w:numId="17">
    <w:abstractNumId w:val="10"/>
  </w:num>
  <w:num w:numId="18">
    <w:abstractNumId w:val="14"/>
  </w:num>
  <w:num w:numId="19">
    <w:abstractNumId w:val="6"/>
  </w:num>
  <w:num w:numId="20">
    <w:abstractNumId w:val="15"/>
  </w:num>
  <w:num w:numId="21">
    <w:abstractNumId w:val="32"/>
  </w:num>
  <w:num w:numId="22">
    <w:abstractNumId w:val="23"/>
  </w:num>
  <w:num w:numId="23">
    <w:abstractNumId w:val="13"/>
  </w:num>
  <w:num w:numId="24">
    <w:abstractNumId w:val="24"/>
  </w:num>
  <w:num w:numId="25">
    <w:abstractNumId w:val="26"/>
  </w:num>
  <w:num w:numId="26">
    <w:abstractNumId w:val="19"/>
  </w:num>
  <w:num w:numId="27">
    <w:abstractNumId w:val="21"/>
  </w:num>
  <w:num w:numId="28">
    <w:abstractNumId w:val="27"/>
  </w:num>
  <w:num w:numId="29">
    <w:abstractNumId w:val="30"/>
  </w:num>
  <w:num w:numId="30">
    <w:abstractNumId w:val="17"/>
  </w:num>
  <w:num w:numId="31">
    <w:abstractNumId w:val="28"/>
  </w:num>
  <w:num w:numId="32">
    <w:abstractNumId w:val="5"/>
  </w:num>
  <w:num w:numId="33">
    <w:abstractNumId w:val="18"/>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B17"/>
    <w:rsid w:val="00001B8D"/>
    <w:rsid w:val="00001EDC"/>
    <w:rsid w:val="0000339C"/>
    <w:rsid w:val="00006DF3"/>
    <w:rsid w:val="00007A1B"/>
    <w:rsid w:val="00010420"/>
    <w:rsid w:val="000111B2"/>
    <w:rsid w:val="00011A98"/>
    <w:rsid w:val="00011F8D"/>
    <w:rsid w:val="000130B4"/>
    <w:rsid w:val="00013883"/>
    <w:rsid w:val="00014361"/>
    <w:rsid w:val="00022E79"/>
    <w:rsid w:val="00027BD9"/>
    <w:rsid w:val="00041C48"/>
    <w:rsid w:val="000422E7"/>
    <w:rsid w:val="00046243"/>
    <w:rsid w:val="0004642A"/>
    <w:rsid w:val="000474FB"/>
    <w:rsid w:val="00052A34"/>
    <w:rsid w:val="00053A92"/>
    <w:rsid w:val="000557D0"/>
    <w:rsid w:val="0005605E"/>
    <w:rsid w:val="00056FFB"/>
    <w:rsid w:val="00057B17"/>
    <w:rsid w:val="00057F36"/>
    <w:rsid w:val="00060625"/>
    <w:rsid w:val="000609E4"/>
    <w:rsid w:val="00064A34"/>
    <w:rsid w:val="00065089"/>
    <w:rsid w:val="00070046"/>
    <w:rsid w:val="00070932"/>
    <w:rsid w:val="0007149A"/>
    <w:rsid w:val="00071CC1"/>
    <w:rsid w:val="00073FD7"/>
    <w:rsid w:val="00080CF0"/>
    <w:rsid w:val="0008363F"/>
    <w:rsid w:val="00085DB0"/>
    <w:rsid w:val="00090F73"/>
    <w:rsid w:val="00092B1B"/>
    <w:rsid w:val="00093BA4"/>
    <w:rsid w:val="00093FBF"/>
    <w:rsid w:val="000A1145"/>
    <w:rsid w:val="000A1F30"/>
    <w:rsid w:val="000A6BE3"/>
    <w:rsid w:val="000A7E5E"/>
    <w:rsid w:val="000A7ED8"/>
    <w:rsid w:val="000B4D23"/>
    <w:rsid w:val="000B6669"/>
    <w:rsid w:val="000C0783"/>
    <w:rsid w:val="000C1447"/>
    <w:rsid w:val="000C239C"/>
    <w:rsid w:val="000D61BD"/>
    <w:rsid w:val="000D6AC2"/>
    <w:rsid w:val="000D7329"/>
    <w:rsid w:val="000E5026"/>
    <w:rsid w:val="000E6577"/>
    <w:rsid w:val="000E7A19"/>
    <w:rsid w:val="000F5B10"/>
    <w:rsid w:val="00102EC9"/>
    <w:rsid w:val="00104A1B"/>
    <w:rsid w:val="001101A2"/>
    <w:rsid w:val="00113A87"/>
    <w:rsid w:val="00113AC9"/>
    <w:rsid w:val="001177DD"/>
    <w:rsid w:val="00124932"/>
    <w:rsid w:val="00125DF1"/>
    <w:rsid w:val="00126E58"/>
    <w:rsid w:val="00127BA2"/>
    <w:rsid w:val="001308EB"/>
    <w:rsid w:val="001345ED"/>
    <w:rsid w:val="0013692D"/>
    <w:rsid w:val="001412D4"/>
    <w:rsid w:val="00144F64"/>
    <w:rsid w:val="00146D56"/>
    <w:rsid w:val="001513E9"/>
    <w:rsid w:val="00151567"/>
    <w:rsid w:val="0015238B"/>
    <w:rsid w:val="00152527"/>
    <w:rsid w:val="00155390"/>
    <w:rsid w:val="00156640"/>
    <w:rsid w:val="00157CDA"/>
    <w:rsid w:val="00161112"/>
    <w:rsid w:val="00163437"/>
    <w:rsid w:val="00163E17"/>
    <w:rsid w:val="00164138"/>
    <w:rsid w:val="00166F9E"/>
    <w:rsid w:val="001670E1"/>
    <w:rsid w:val="001747A2"/>
    <w:rsid w:val="00174BCD"/>
    <w:rsid w:val="0017577E"/>
    <w:rsid w:val="00175BC2"/>
    <w:rsid w:val="0018107C"/>
    <w:rsid w:val="00182B14"/>
    <w:rsid w:val="00186349"/>
    <w:rsid w:val="00187D5A"/>
    <w:rsid w:val="00194F32"/>
    <w:rsid w:val="001972D7"/>
    <w:rsid w:val="001A28F6"/>
    <w:rsid w:val="001A50E6"/>
    <w:rsid w:val="001A5885"/>
    <w:rsid w:val="001A7D0E"/>
    <w:rsid w:val="001B2831"/>
    <w:rsid w:val="001B3F60"/>
    <w:rsid w:val="001C0493"/>
    <w:rsid w:val="001C28AD"/>
    <w:rsid w:val="001C2EF7"/>
    <w:rsid w:val="001C40E5"/>
    <w:rsid w:val="001C6FAF"/>
    <w:rsid w:val="001C737D"/>
    <w:rsid w:val="001D7FCB"/>
    <w:rsid w:val="001E2B99"/>
    <w:rsid w:val="001E38EC"/>
    <w:rsid w:val="001E4961"/>
    <w:rsid w:val="001E69B6"/>
    <w:rsid w:val="001F399A"/>
    <w:rsid w:val="001F4089"/>
    <w:rsid w:val="001F4A48"/>
    <w:rsid w:val="001F4DBB"/>
    <w:rsid w:val="001F5C8E"/>
    <w:rsid w:val="001F7215"/>
    <w:rsid w:val="001F7C89"/>
    <w:rsid w:val="0020312D"/>
    <w:rsid w:val="00203836"/>
    <w:rsid w:val="0020495F"/>
    <w:rsid w:val="00206E33"/>
    <w:rsid w:val="00210519"/>
    <w:rsid w:val="00216BDD"/>
    <w:rsid w:val="00221E32"/>
    <w:rsid w:val="00222145"/>
    <w:rsid w:val="00230CEF"/>
    <w:rsid w:val="002348A8"/>
    <w:rsid w:val="00236FDA"/>
    <w:rsid w:val="00237E95"/>
    <w:rsid w:val="0024127A"/>
    <w:rsid w:val="002418A3"/>
    <w:rsid w:val="00241B17"/>
    <w:rsid w:val="00241C81"/>
    <w:rsid w:val="00245858"/>
    <w:rsid w:val="00245F1F"/>
    <w:rsid w:val="00246F64"/>
    <w:rsid w:val="00250E4F"/>
    <w:rsid w:val="0025143E"/>
    <w:rsid w:val="002538C5"/>
    <w:rsid w:val="00255EE8"/>
    <w:rsid w:val="00256392"/>
    <w:rsid w:val="00257A1C"/>
    <w:rsid w:val="00265604"/>
    <w:rsid w:val="00265C5E"/>
    <w:rsid w:val="00271269"/>
    <w:rsid w:val="0027234C"/>
    <w:rsid w:val="00272E03"/>
    <w:rsid w:val="00273059"/>
    <w:rsid w:val="00273F19"/>
    <w:rsid w:val="00276ACC"/>
    <w:rsid w:val="00281795"/>
    <w:rsid w:val="002850E3"/>
    <w:rsid w:val="00287E2F"/>
    <w:rsid w:val="0029481D"/>
    <w:rsid w:val="002A1948"/>
    <w:rsid w:val="002A2A9A"/>
    <w:rsid w:val="002A39AF"/>
    <w:rsid w:val="002B03AD"/>
    <w:rsid w:val="002B0C87"/>
    <w:rsid w:val="002B5AD4"/>
    <w:rsid w:val="002C0877"/>
    <w:rsid w:val="002C299E"/>
    <w:rsid w:val="002C2AE2"/>
    <w:rsid w:val="002D0DCE"/>
    <w:rsid w:val="002D1792"/>
    <w:rsid w:val="002D265C"/>
    <w:rsid w:val="002D46AC"/>
    <w:rsid w:val="002E0FE7"/>
    <w:rsid w:val="002E28E4"/>
    <w:rsid w:val="002E2B10"/>
    <w:rsid w:val="002F1502"/>
    <w:rsid w:val="002F169D"/>
    <w:rsid w:val="002F2069"/>
    <w:rsid w:val="002F4BAA"/>
    <w:rsid w:val="002F6F92"/>
    <w:rsid w:val="003009E9"/>
    <w:rsid w:val="0030106C"/>
    <w:rsid w:val="003029F5"/>
    <w:rsid w:val="00302C61"/>
    <w:rsid w:val="00303590"/>
    <w:rsid w:val="003041AD"/>
    <w:rsid w:val="00307272"/>
    <w:rsid w:val="00307DD4"/>
    <w:rsid w:val="0031279F"/>
    <w:rsid w:val="003128A4"/>
    <w:rsid w:val="00312D63"/>
    <w:rsid w:val="0031440B"/>
    <w:rsid w:val="00314E81"/>
    <w:rsid w:val="00316201"/>
    <w:rsid w:val="00316E8B"/>
    <w:rsid w:val="003208D1"/>
    <w:rsid w:val="00321411"/>
    <w:rsid w:val="00321492"/>
    <w:rsid w:val="00321AEE"/>
    <w:rsid w:val="0032486E"/>
    <w:rsid w:val="0032568C"/>
    <w:rsid w:val="003262AD"/>
    <w:rsid w:val="003274EB"/>
    <w:rsid w:val="00327D05"/>
    <w:rsid w:val="003308DC"/>
    <w:rsid w:val="00331A88"/>
    <w:rsid w:val="00332643"/>
    <w:rsid w:val="003334BD"/>
    <w:rsid w:val="00335EBD"/>
    <w:rsid w:val="00336D96"/>
    <w:rsid w:val="00336F1F"/>
    <w:rsid w:val="003435C3"/>
    <w:rsid w:val="0034484D"/>
    <w:rsid w:val="00344F07"/>
    <w:rsid w:val="00345FE7"/>
    <w:rsid w:val="003469C8"/>
    <w:rsid w:val="00350FA0"/>
    <w:rsid w:val="00352AA9"/>
    <w:rsid w:val="00354B31"/>
    <w:rsid w:val="00355EA4"/>
    <w:rsid w:val="00357631"/>
    <w:rsid w:val="003613C8"/>
    <w:rsid w:val="00361D84"/>
    <w:rsid w:val="0036227D"/>
    <w:rsid w:val="003635BE"/>
    <w:rsid w:val="00366B5E"/>
    <w:rsid w:val="00372844"/>
    <w:rsid w:val="003750D7"/>
    <w:rsid w:val="00380364"/>
    <w:rsid w:val="003837E2"/>
    <w:rsid w:val="0038560A"/>
    <w:rsid w:val="00387615"/>
    <w:rsid w:val="00390DFE"/>
    <w:rsid w:val="00391622"/>
    <w:rsid w:val="00391F99"/>
    <w:rsid w:val="00392812"/>
    <w:rsid w:val="003B03FA"/>
    <w:rsid w:val="003B1102"/>
    <w:rsid w:val="003B1B5D"/>
    <w:rsid w:val="003B22E7"/>
    <w:rsid w:val="003B45E9"/>
    <w:rsid w:val="003C31C9"/>
    <w:rsid w:val="003C392B"/>
    <w:rsid w:val="003C4961"/>
    <w:rsid w:val="003C7BCC"/>
    <w:rsid w:val="003C7C5D"/>
    <w:rsid w:val="003D0954"/>
    <w:rsid w:val="003D0AD2"/>
    <w:rsid w:val="003D6478"/>
    <w:rsid w:val="003D760A"/>
    <w:rsid w:val="003D78D0"/>
    <w:rsid w:val="003D7A51"/>
    <w:rsid w:val="003E45DD"/>
    <w:rsid w:val="003E4E7D"/>
    <w:rsid w:val="003E5D57"/>
    <w:rsid w:val="003E794C"/>
    <w:rsid w:val="003F0DD2"/>
    <w:rsid w:val="003F4552"/>
    <w:rsid w:val="003F4909"/>
    <w:rsid w:val="003F5913"/>
    <w:rsid w:val="00402217"/>
    <w:rsid w:val="004024F8"/>
    <w:rsid w:val="0041159A"/>
    <w:rsid w:val="004115D9"/>
    <w:rsid w:val="00411865"/>
    <w:rsid w:val="0041211B"/>
    <w:rsid w:val="00413742"/>
    <w:rsid w:val="00413D46"/>
    <w:rsid w:val="0041668D"/>
    <w:rsid w:val="00425F6B"/>
    <w:rsid w:val="004305A8"/>
    <w:rsid w:val="00433968"/>
    <w:rsid w:val="0043417A"/>
    <w:rsid w:val="00434B6E"/>
    <w:rsid w:val="00434C3E"/>
    <w:rsid w:val="00436EE8"/>
    <w:rsid w:val="00437C75"/>
    <w:rsid w:val="004401A6"/>
    <w:rsid w:val="0044373C"/>
    <w:rsid w:val="00443CA0"/>
    <w:rsid w:val="004448A7"/>
    <w:rsid w:val="00447618"/>
    <w:rsid w:val="00447BD2"/>
    <w:rsid w:val="00450E14"/>
    <w:rsid w:val="00451150"/>
    <w:rsid w:val="004547E3"/>
    <w:rsid w:val="00457803"/>
    <w:rsid w:val="004606B3"/>
    <w:rsid w:val="00462C65"/>
    <w:rsid w:val="00464AB5"/>
    <w:rsid w:val="00467B14"/>
    <w:rsid w:val="00472BC3"/>
    <w:rsid w:val="00472DA2"/>
    <w:rsid w:val="0047458E"/>
    <w:rsid w:val="00474E58"/>
    <w:rsid w:val="00474EDA"/>
    <w:rsid w:val="0047536D"/>
    <w:rsid w:val="00480838"/>
    <w:rsid w:val="004813DA"/>
    <w:rsid w:val="0048234B"/>
    <w:rsid w:val="004824FA"/>
    <w:rsid w:val="00484011"/>
    <w:rsid w:val="004841F1"/>
    <w:rsid w:val="00484599"/>
    <w:rsid w:val="00486649"/>
    <w:rsid w:val="00486C7E"/>
    <w:rsid w:val="00486D21"/>
    <w:rsid w:val="00490E30"/>
    <w:rsid w:val="00492C31"/>
    <w:rsid w:val="00495074"/>
    <w:rsid w:val="004955F8"/>
    <w:rsid w:val="004A1E3A"/>
    <w:rsid w:val="004A6F79"/>
    <w:rsid w:val="004A730B"/>
    <w:rsid w:val="004A7584"/>
    <w:rsid w:val="004B1748"/>
    <w:rsid w:val="004B4EB5"/>
    <w:rsid w:val="004B5500"/>
    <w:rsid w:val="004B75EB"/>
    <w:rsid w:val="004C4309"/>
    <w:rsid w:val="004C4AEA"/>
    <w:rsid w:val="004C57F8"/>
    <w:rsid w:val="004D175E"/>
    <w:rsid w:val="004D71CF"/>
    <w:rsid w:val="004E003C"/>
    <w:rsid w:val="004E16EB"/>
    <w:rsid w:val="004E2373"/>
    <w:rsid w:val="004E6665"/>
    <w:rsid w:val="004F1E2F"/>
    <w:rsid w:val="004F2993"/>
    <w:rsid w:val="004F3B26"/>
    <w:rsid w:val="004F51B3"/>
    <w:rsid w:val="004F62EB"/>
    <w:rsid w:val="004F634E"/>
    <w:rsid w:val="004F67A8"/>
    <w:rsid w:val="004F6E45"/>
    <w:rsid w:val="004F6F06"/>
    <w:rsid w:val="00514DC0"/>
    <w:rsid w:val="005225DD"/>
    <w:rsid w:val="00522A50"/>
    <w:rsid w:val="00527225"/>
    <w:rsid w:val="0053331B"/>
    <w:rsid w:val="005346C2"/>
    <w:rsid w:val="0053557D"/>
    <w:rsid w:val="005463DE"/>
    <w:rsid w:val="00546DC2"/>
    <w:rsid w:val="00547266"/>
    <w:rsid w:val="00550AB9"/>
    <w:rsid w:val="0055134B"/>
    <w:rsid w:val="00552F98"/>
    <w:rsid w:val="005542E8"/>
    <w:rsid w:val="00554D52"/>
    <w:rsid w:val="00556630"/>
    <w:rsid w:val="0055686D"/>
    <w:rsid w:val="00557774"/>
    <w:rsid w:val="00560044"/>
    <w:rsid w:val="0056021F"/>
    <w:rsid w:val="00560D4B"/>
    <w:rsid w:val="00573548"/>
    <w:rsid w:val="00573CB4"/>
    <w:rsid w:val="00573D8A"/>
    <w:rsid w:val="005800EE"/>
    <w:rsid w:val="00580132"/>
    <w:rsid w:val="00580BCD"/>
    <w:rsid w:val="005843F6"/>
    <w:rsid w:val="005869D6"/>
    <w:rsid w:val="00592A8C"/>
    <w:rsid w:val="0059602A"/>
    <w:rsid w:val="005A0AB3"/>
    <w:rsid w:val="005A20A7"/>
    <w:rsid w:val="005A33F6"/>
    <w:rsid w:val="005A37D3"/>
    <w:rsid w:val="005A59E5"/>
    <w:rsid w:val="005A5E2B"/>
    <w:rsid w:val="005A742D"/>
    <w:rsid w:val="005A7DC9"/>
    <w:rsid w:val="005B0B54"/>
    <w:rsid w:val="005B4BEE"/>
    <w:rsid w:val="005B656C"/>
    <w:rsid w:val="005B6A3C"/>
    <w:rsid w:val="005B6CE3"/>
    <w:rsid w:val="005B7440"/>
    <w:rsid w:val="005C071A"/>
    <w:rsid w:val="005C1DD3"/>
    <w:rsid w:val="005C4A46"/>
    <w:rsid w:val="005C5774"/>
    <w:rsid w:val="005C5824"/>
    <w:rsid w:val="005C6E9D"/>
    <w:rsid w:val="005D1234"/>
    <w:rsid w:val="005D35AC"/>
    <w:rsid w:val="005E1715"/>
    <w:rsid w:val="005E2150"/>
    <w:rsid w:val="005E2995"/>
    <w:rsid w:val="005F3FEF"/>
    <w:rsid w:val="005F60A1"/>
    <w:rsid w:val="005F62FC"/>
    <w:rsid w:val="00601392"/>
    <w:rsid w:val="00601922"/>
    <w:rsid w:val="00602256"/>
    <w:rsid w:val="006075F6"/>
    <w:rsid w:val="00607F7C"/>
    <w:rsid w:val="006102DA"/>
    <w:rsid w:val="00611E77"/>
    <w:rsid w:val="0061292C"/>
    <w:rsid w:val="00617415"/>
    <w:rsid w:val="006210BD"/>
    <w:rsid w:val="006219DA"/>
    <w:rsid w:val="00621F93"/>
    <w:rsid w:val="0062360B"/>
    <w:rsid w:val="006307CB"/>
    <w:rsid w:val="00631449"/>
    <w:rsid w:val="006315A3"/>
    <w:rsid w:val="00636D37"/>
    <w:rsid w:val="00637CC1"/>
    <w:rsid w:val="00640AFF"/>
    <w:rsid w:val="00643E73"/>
    <w:rsid w:val="00644755"/>
    <w:rsid w:val="006466BA"/>
    <w:rsid w:val="006540B2"/>
    <w:rsid w:val="006546D2"/>
    <w:rsid w:val="00655655"/>
    <w:rsid w:val="006579A2"/>
    <w:rsid w:val="00657C1A"/>
    <w:rsid w:val="00660782"/>
    <w:rsid w:val="00665DE0"/>
    <w:rsid w:val="00667C89"/>
    <w:rsid w:val="006711EE"/>
    <w:rsid w:val="00671784"/>
    <w:rsid w:val="006809BB"/>
    <w:rsid w:val="006809FD"/>
    <w:rsid w:val="00691D1F"/>
    <w:rsid w:val="00693C16"/>
    <w:rsid w:val="0069445B"/>
    <w:rsid w:val="00694D35"/>
    <w:rsid w:val="00696089"/>
    <w:rsid w:val="00697BAE"/>
    <w:rsid w:val="006B1DF8"/>
    <w:rsid w:val="006B4DDC"/>
    <w:rsid w:val="006B5E55"/>
    <w:rsid w:val="006B670D"/>
    <w:rsid w:val="006C01B2"/>
    <w:rsid w:val="006C213D"/>
    <w:rsid w:val="006C4772"/>
    <w:rsid w:val="006C4FAD"/>
    <w:rsid w:val="006D0EF0"/>
    <w:rsid w:val="006D0F64"/>
    <w:rsid w:val="006D25A1"/>
    <w:rsid w:val="006D3281"/>
    <w:rsid w:val="006D3671"/>
    <w:rsid w:val="006E02A1"/>
    <w:rsid w:val="006E0E21"/>
    <w:rsid w:val="006E1381"/>
    <w:rsid w:val="006E5768"/>
    <w:rsid w:val="006F1801"/>
    <w:rsid w:val="006F1CC1"/>
    <w:rsid w:val="006F2503"/>
    <w:rsid w:val="006F6856"/>
    <w:rsid w:val="006F6BEC"/>
    <w:rsid w:val="0070097E"/>
    <w:rsid w:val="0070657E"/>
    <w:rsid w:val="00706FF5"/>
    <w:rsid w:val="00710CD2"/>
    <w:rsid w:val="0071190E"/>
    <w:rsid w:val="007125FE"/>
    <w:rsid w:val="00712657"/>
    <w:rsid w:val="00714093"/>
    <w:rsid w:val="007145D0"/>
    <w:rsid w:val="007162D7"/>
    <w:rsid w:val="00716F94"/>
    <w:rsid w:val="00717760"/>
    <w:rsid w:val="0072112F"/>
    <w:rsid w:val="007215C8"/>
    <w:rsid w:val="0072310A"/>
    <w:rsid w:val="007261E2"/>
    <w:rsid w:val="007271DF"/>
    <w:rsid w:val="007410E6"/>
    <w:rsid w:val="0074140E"/>
    <w:rsid w:val="00741E58"/>
    <w:rsid w:val="00752641"/>
    <w:rsid w:val="00760E12"/>
    <w:rsid w:val="00763CF3"/>
    <w:rsid w:val="007659FC"/>
    <w:rsid w:val="007673D7"/>
    <w:rsid w:val="00767A6F"/>
    <w:rsid w:val="00767F29"/>
    <w:rsid w:val="00770399"/>
    <w:rsid w:val="00770C2F"/>
    <w:rsid w:val="00771EEC"/>
    <w:rsid w:val="00772293"/>
    <w:rsid w:val="00773506"/>
    <w:rsid w:val="00780397"/>
    <w:rsid w:val="00783A3C"/>
    <w:rsid w:val="00783C65"/>
    <w:rsid w:val="00783C75"/>
    <w:rsid w:val="00784619"/>
    <w:rsid w:val="0078565F"/>
    <w:rsid w:val="0078627B"/>
    <w:rsid w:val="0079063F"/>
    <w:rsid w:val="00790E8A"/>
    <w:rsid w:val="0079271D"/>
    <w:rsid w:val="00794E1D"/>
    <w:rsid w:val="00794E32"/>
    <w:rsid w:val="00796579"/>
    <w:rsid w:val="007977CA"/>
    <w:rsid w:val="007A06CF"/>
    <w:rsid w:val="007A37ED"/>
    <w:rsid w:val="007A4D47"/>
    <w:rsid w:val="007B11FF"/>
    <w:rsid w:val="007B248C"/>
    <w:rsid w:val="007B305A"/>
    <w:rsid w:val="007B575F"/>
    <w:rsid w:val="007D56E0"/>
    <w:rsid w:val="007E342B"/>
    <w:rsid w:val="007E34D6"/>
    <w:rsid w:val="007E623F"/>
    <w:rsid w:val="007E683E"/>
    <w:rsid w:val="007E698B"/>
    <w:rsid w:val="007F2BFF"/>
    <w:rsid w:val="00800706"/>
    <w:rsid w:val="00800993"/>
    <w:rsid w:val="00802042"/>
    <w:rsid w:val="00802E02"/>
    <w:rsid w:val="00804ED4"/>
    <w:rsid w:val="00805244"/>
    <w:rsid w:val="00805771"/>
    <w:rsid w:val="00807E29"/>
    <w:rsid w:val="00810E40"/>
    <w:rsid w:val="00815C7D"/>
    <w:rsid w:val="00817941"/>
    <w:rsid w:val="00820A92"/>
    <w:rsid w:val="008245E1"/>
    <w:rsid w:val="00825A1D"/>
    <w:rsid w:val="008261AB"/>
    <w:rsid w:val="008268CD"/>
    <w:rsid w:val="00827F92"/>
    <w:rsid w:val="00834710"/>
    <w:rsid w:val="00835CA7"/>
    <w:rsid w:val="008370D4"/>
    <w:rsid w:val="0084076B"/>
    <w:rsid w:val="008414AD"/>
    <w:rsid w:val="008428D9"/>
    <w:rsid w:val="008467B6"/>
    <w:rsid w:val="008469A2"/>
    <w:rsid w:val="00846B58"/>
    <w:rsid w:val="008557E0"/>
    <w:rsid w:val="00857186"/>
    <w:rsid w:val="008572CD"/>
    <w:rsid w:val="0085797D"/>
    <w:rsid w:val="00863A54"/>
    <w:rsid w:val="00864C62"/>
    <w:rsid w:val="00864F24"/>
    <w:rsid w:val="00865AA8"/>
    <w:rsid w:val="0087019B"/>
    <w:rsid w:val="0087211B"/>
    <w:rsid w:val="00872DA7"/>
    <w:rsid w:val="0088235D"/>
    <w:rsid w:val="00884DB9"/>
    <w:rsid w:val="008860C9"/>
    <w:rsid w:val="00886B1D"/>
    <w:rsid w:val="0089366C"/>
    <w:rsid w:val="00894587"/>
    <w:rsid w:val="00895611"/>
    <w:rsid w:val="0089676F"/>
    <w:rsid w:val="008A132E"/>
    <w:rsid w:val="008A2723"/>
    <w:rsid w:val="008A3E8F"/>
    <w:rsid w:val="008A45D8"/>
    <w:rsid w:val="008B69F9"/>
    <w:rsid w:val="008B761A"/>
    <w:rsid w:val="008C67D2"/>
    <w:rsid w:val="008D1427"/>
    <w:rsid w:val="008D1A53"/>
    <w:rsid w:val="008D7EA5"/>
    <w:rsid w:val="008E0683"/>
    <w:rsid w:val="008E377E"/>
    <w:rsid w:val="009014B1"/>
    <w:rsid w:val="00901C02"/>
    <w:rsid w:val="00902492"/>
    <w:rsid w:val="009026BF"/>
    <w:rsid w:val="00902DD9"/>
    <w:rsid w:val="009073D3"/>
    <w:rsid w:val="00907D2A"/>
    <w:rsid w:val="0091128C"/>
    <w:rsid w:val="00911486"/>
    <w:rsid w:val="009129CA"/>
    <w:rsid w:val="00914BE6"/>
    <w:rsid w:val="009206B6"/>
    <w:rsid w:val="009225FA"/>
    <w:rsid w:val="009263C1"/>
    <w:rsid w:val="00926646"/>
    <w:rsid w:val="0092682D"/>
    <w:rsid w:val="00930E6C"/>
    <w:rsid w:val="00931C02"/>
    <w:rsid w:val="00933C77"/>
    <w:rsid w:val="00933C7E"/>
    <w:rsid w:val="00935FFD"/>
    <w:rsid w:val="00937D35"/>
    <w:rsid w:val="0094101D"/>
    <w:rsid w:val="009413E7"/>
    <w:rsid w:val="00941B4F"/>
    <w:rsid w:val="009424D7"/>
    <w:rsid w:val="00942A60"/>
    <w:rsid w:val="00942A73"/>
    <w:rsid w:val="00946B4D"/>
    <w:rsid w:val="00947FE5"/>
    <w:rsid w:val="00952D3A"/>
    <w:rsid w:val="00954053"/>
    <w:rsid w:val="00963CE3"/>
    <w:rsid w:val="00964F18"/>
    <w:rsid w:val="00966955"/>
    <w:rsid w:val="00967343"/>
    <w:rsid w:val="009701D8"/>
    <w:rsid w:val="00974424"/>
    <w:rsid w:val="0097535B"/>
    <w:rsid w:val="009759F3"/>
    <w:rsid w:val="00981132"/>
    <w:rsid w:val="00981432"/>
    <w:rsid w:val="00984389"/>
    <w:rsid w:val="00987F76"/>
    <w:rsid w:val="00991BF9"/>
    <w:rsid w:val="00993088"/>
    <w:rsid w:val="009934D1"/>
    <w:rsid w:val="00994416"/>
    <w:rsid w:val="0099664F"/>
    <w:rsid w:val="00997D5D"/>
    <w:rsid w:val="009A029D"/>
    <w:rsid w:val="009A0447"/>
    <w:rsid w:val="009A0928"/>
    <w:rsid w:val="009A3189"/>
    <w:rsid w:val="009A41F4"/>
    <w:rsid w:val="009A5D22"/>
    <w:rsid w:val="009B031D"/>
    <w:rsid w:val="009B034F"/>
    <w:rsid w:val="009B1263"/>
    <w:rsid w:val="009B3318"/>
    <w:rsid w:val="009B3446"/>
    <w:rsid w:val="009B3C41"/>
    <w:rsid w:val="009B4A51"/>
    <w:rsid w:val="009C036B"/>
    <w:rsid w:val="009C28B1"/>
    <w:rsid w:val="009C4CC7"/>
    <w:rsid w:val="009C5045"/>
    <w:rsid w:val="009C57CF"/>
    <w:rsid w:val="009C61AD"/>
    <w:rsid w:val="009C7508"/>
    <w:rsid w:val="009D2B22"/>
    <w:rsid w:val="009D373D"/>
    <w:rsid w:val="009D69AE"/>
    <w:rsid w:val="009D77CD"/>
    <w:rsid w:val="009E1737"/>
    <w:rsid w:val="009E1D05"/>
    <w:rsid w:val="009E5640"/>
    <w:rsid w:val="009F1012"/>
    <w:rsid w:val="009F2D0F"/>
    <w:rsid w:val="009F66A6"/>
    <w:rsid w:val="009F7283"/>
    <w:rsid w:val="009F7440"/>
    <w:rsid w:val="00A11B0C"/>
    <w:rsid w:val="00A12F5A"/>
    <w:rsid w:val="00A15D79"/>
    <w:rsid w:val="00A20721"/>
    <w:rsid w:val="00A2102C"/>
    <w:rsid w:val="00A217E6"/>
    <w:rsid w:val="00A229ED"/>
    <w:rsid w:val="00A24ECE"/>
    <w:rsid w:val="00A27F8D"/>
    <w:rsid w:val="00A305CE"/>
    <w:rsid w:val="00A33B35"/>
    <w:rsid w:val="00A33CE0"/>
    <w:rsid w:val="00A33DC0"/>
    <w:rsid w:val="00A36419"/>
    <w:rsid w:val="00A370D3"/>
    <w:rsid w:val="00A37106"/>
    <w:rsid w:val="00A42669"/>
    <w:rsid w:val="00A437C0"/>
    <w:rsid w:val="00A440B0"/>
    <w:rsid w:val="00A51B5F"/>
    <w:rsid w:val="00A578C2"/>
    <w:rsid w:val="00A62114"/>
    <w:rsid w:val="00A678E2"/>
    <w:rsid w:val="00A6797D"/>
    <w:rsid w:val="00A70EBC"/>
    <w:rsid w:val="00A72652"/>
    <w:rsid w:val="00A72FDC"/>
    <w:rsid w:val="00A740FB"/>
    <w:rsid w:val="00A75D1C"/>
    <w:rsid w:val="00A76EB0"/>
    <w:rsid w:val="00A7764F"/>
    <w:rsid w:val="00A809AA"/>
    <w:rsid w:val="00A80BD9"/>
    <w:rsid w:val="00A81306"/>
    <w:rsid w:val="00A849B3"/>
    <w:rsid w:val="00A8510D"/>
    <w:rsid w:val="00A86AF3"/>
    <w:rsid w:val="00A8737C"/>
    <w:rsid w:val="00A90B98"/>
    <w:rsid w:val="00A90BDC"/>
    <w:rsid w:val="00A90EF5"/>
    <w:rsid w:val="00A93CF2"/>
    <w:rsid w:val="00A9414E"/>
    <w:rsid w:val="00A95477"/>
    <w:rsid w:val="00A975A9"/>
    <w:rsid w:val="00AA088C"/>
    <w:rsid w:val="00AA1BAD"/>
    <w:rsid w:val="00AA3192"/>
    <w:rsid w:val="00AB240E"/>
    <w:rsid w:val="00AB3608"/>
    <w:rsid w:val="00AB5B2A"/>
    <w:rsid w:val="00AB70DA"/>
    <w:rsid w:val="00AC5C48"/>
    <w:rsid w:val="00AD0904"/>
    <w:rsid w:val="00AD334D"/>
    <w:rsid w:val="00AE14AA"/>
    <w:rsid w:val="00AE2DF7"/>
    <w:rsid w:val="00AE46F7"/>
    <w:rsid w:val="00AF0CF4"/>
    <w:rsid w:val="00AF1CB6"/>
    <w:rsid w:val="00AF2252"/>
    <w:rsid w:val="00AF347F"/>
    <w:rsid w:val="00AF57A3"/>
    <w:rsid w:val="00AF6476"/>
    <w:rsid w:val="00B0038E"/>
    <w:rsid w:val="00B02572"/>
    <w:rsid w:val="00B02F73"/>
    <w:rsid w:val="00B04B60"/>
    <w:rsid w:val="00B05DF6"/>
    <w:rsid w:val="00B0753D"/>
    <w:rsid w:val="00B100B1"/>
    <w:rsid w:val="00B1129F"/>
    <w:rsid w:val="00B11D61"/>
    <w:rsid w:val="00B12F51"/>
    <w:rsid w:val="00B1370E"/>
    <w:rsid w:val="00B13AA1"/>
    <w:rsid w:val="00B15E1E"/>
    <w:rsid w:val="00B261B5"/>
    <w:rsid w:val="00B26C59"/>
    <w:rsid w:val="00B2751E"/>
    <w:rsid w:val="00B30A2F"/>
    <w:rsid w:val="00B312F8"/>
    <w:rsid w:val="00B3650C"/>
    <w:rsid w:val="00B41752"/>
    <w:rsid w:val="00B46F94"/>
    <w:rsid w:val="00B47642"/>
    <w:rsid w:val="00B50A2B"/>
    <w:rsid w:val="00B50C1F"/>
    <w:rsid w:val="00B603B8"/>
    <w:rsid w:val="00B62C7A"/>
    <w:rsid w:val="00B63406"/>
    <w:rsid w:val="00B64BFA"/>
    <w:rsid w:val="00B64C7A"/>
    <w:rsid w:val="00B65C38"/>
    <w:rsid w:val="00B67B29"/>
    <w:rsid w:val="00B67F9E"/>
    <w:rsid w:val="00B738EB"/>
    <w:rsid w:val="00B75F1A"/>
    <w:rsid w:val="00B7726F"/>
    <w:rsid w:val="00B80BB6"/>
    <w:rsid w:val="00B81638"/>
    <w:rsid w:val="00B8216F"/>
    <w:rsid w:val="00B8387D"/>
    <w:rsid w:val="00B83A62"/>
    <w:rsid w:val="00B853F1"/>
    <w:rsid w:val="00B85DE4"/>
    <w:rsid w:val="00B87975"/>
    <w:rsid w:val="00B91A31"/>
    <w:rsid w:val="00B92977"/>
    <w:rsid w:val="00B92E6D"/>
    <w:rsid w:val="00B9420E"/>
    <w:rsid w:val="00BA0C6D"/>
    <w:rsid w:val="00BA3500"/>
    <w:rsid w:val="00BA449D"/>
    <w:rsid w:val="00BA6A75"/>
    <w:rsid w:val="00BA6DB4"/>
    <w:rsid w:val="00BB1E03"/>
    <w:rsid w:val="00BB246F"/>
    <w:rsid w:val="00BB4A6A"/>
    <w:rsid w:val="00BC1631"/>
    <w:rsid w:val="00BC24DF"/>
    <w:rsid w:val="00BC3C0C"/>
    <w:rsid w:val="00BC3F3C"/>
    <w:rsid w:val="00BC5BB2"/>
    <w:rsid w:val="00BC6896"/>
    <w:rsid w:val="00BD0B87"/>
    <w:rsid w:val="00BE33EA"/>
    <w:rsid w:val="00BE3590"/>
    <w:rsid w:val="00BF3F54"/>
    <w:rsid w:val="00BF473C"/>
    <w:rsid w:val="00C00697"/>
    <w:rsid w:val="00C0376C"/>
    <w:rsid w:val="00C05CB9"/>
    <w:rsid w:val="00C06D77"/>
    <w:rsid w:val="00C11F41"/>
    <w:rsid w:val="00C13F9D"/>
    <w:rsid w:val="00C14BA6"/>
    <w:rsid w:val="00C17AB5"/>
    <w:rsid w:val="00C17C6D"/>
    <w:rsid w:val="00C20A77"/>
    <w:rsid w:val="00C214BD"/>
    <w:rsid w:val="00C268E3"/>
    <w:rsid w:val="00C32B40"/>
    <w:rsid w:val="00C347E7"/>
    <w:rsid w:val="00C3485C"/>
    <w:rsid w:val="00C35EC2"/>
    <w:rsid w:val="00C35F0A"/>
    <w:rsid w:val="00C37753"/>
    <w:rsid w:val="00C4032D"/>
    <w:rsid w:val="00C420D4"/>
    <w:rsid w:val="00C46319"/>
    <w:rsid w:val="00C64970"/>
    <w:rsid w:val="00C81971"/>
    <w:rsid w:val="00C84144"/>
    <w:rsid w:val="00C84DC3"/>
    <w:rsid w:val="00C85944"/>
    <w:rsid w:val="00C859CF"/>
    <w:rsid w:val="00C867BA"/>
    <w:rsid w:val="00C939AB"/>
    <w:rsid w:val="00C93D1E"/>
    <w:rsid w:val="00C95310"/>
    <w:rsid w:val="00C963A8"/>
    <w:rsid w:val="00C97440"/>
    <w:rsid w:val="00CA2004"/>
    <w:rsid w:val="00CA442C"/>
    <w:rsid w:val="00CA57E9"/>
    <w:rsid w:val="00CA5A5C"/>
    <w:rsid w:val="00CA6D37"/>
    <w:rsid w:val="00CB0078"/>
    <w:rsid w:val="00CB334D"/>
    <w:rsid w:val="00CB49EA"/>
    <w:rsid w:val="00CB53F6"/>
    <w:rsid w:val="00CB55A3"/>
    <w:rsid w:val="00CB56D5"/>
    <w:rsid w:val="00CB7EF7"/>
    <w:rsid w:val="00CC3BEB"/>
    <w:rsid w:val="00CC5135"/>
    <w:rsid w:val="00CC549B"/>
    <w:rsid w:val="00CD0355"/>
    <w:rsid w:val="00CD0771"/>
    <w:rsid w:val="00CD0D3B"/>
    <w:rsid w:val="00CD1EA8"/>
    <w:rsid w:val="00CE1D3D"/>
    <w:rsid w:val="00CE3ED9"/>
    <w:rsid w:val="00CE464F"/>
    <w:rsid w:val="00CE47D8"/>
    <w:rsid w:val="00CE4ED8"/>
    <w:rsid w:val="00CE6B27"/>
    <w:rsid w:val="00CF0CE8"/>
    <w:rsid w:val="00CF3404"/>
    <w:rsid w:val="00CF5ABD"/>
    <w:rsid w:val="00CF63CE"/>
    <w:rsid w:val="00CF6796"/>
    <w:rsid w:val="00CF6DA8"/>
    <w:rsid w:val="00D00276"/>
    <w:rsid w:val="00D00F3D"/>
    <w:rsid w:val="00D01902"/>
    <w:rsid w:val="00D05E33"/>
    <w:rsid w:val="00D067C1"/>
    <w:rsid w:val="00D13B13"/>
    <w:rsid w:val="00D16E78"/>
    <w:rsid w:val="00D1724D"/>
    <w:rsid w:val="00D201D3"/>
    <w:rsid w:val="00D26A64"/>
    <w:rsid w:val="00D3108F"/>
    <w:rsid w:val="00D31A25"/>
    <w:rsid w:val="00D328F8"/>
    <w:rsid w:val="00D328FA"/>
    <w:rsid w:val="00D368C7"/>
    <w:rsid w:val="00D40DEE"/>
    <w:rsid w:val="00D4221A"/>
    <w:rsid w:val="00D4453F"/>
    <w:rsid w:val="00D454C2"/>
    <w:rsid w:val="00D52872"/>
    <w:rsid w:val="00D52B9A"/>
    <w:rsid w:val="00D52E56"/>
    <w:rsid w:val="00D5367E"/>
    <w:rsid w:val="00D61354"/>
    <w:rsid w:val="00D66F1F"/>
    <w:rsid w:val="00D67C88"/>
    <w:rsid w:val="00D70070"/>
    <w:rsid w:val="00D7285C"/>
    <w:rsid w:val="00D72FFE"/>
    <w:rsid w:val="00D74D01"/>
    <w:rsid w:val="00D75780"/>
    <w:rsid w:val="00D861ED"/>
    <w:rsid w:val="00D873E0"/>
    <w:rsid w:val="00D94275"/>
    <w:rsid w:val="00D94F8B"/>
    <w:rsid w:val="00DA1F4F"/>
    <w:rsid w:val="00DA2A1F"/>
    <w:rsid w:val="00DA358F"/>
    <w:rsid w:val="00DA48AC"/>
    <w:rsid w:val="00DA4EA9"/>
    <w:rsid w:val="00DA5988"/>
    <w:rsid w:val="00DA654B"/>
    <w:rsid w:val="00DB11D3"/>
    <w:rsid w:val="00DB2FE2"/>
    <w:rsid w:val="00DC1973"/>
    <w:rsid w:val="00DC317C"/>
    <w:rsid w:val="00DC4A33"/>
    <w:rsid w:val="00DC4FF2"/>
    <w:rsid w:val="00DC79CC"/>
    <w:rsid w:val="00DD011F"/>
    <w:rsid w:val="00DD21CC"/>
    <w:rsid w:val="00DD546A"/>
    <w:rsid w:val="00DD6AD5"/>
    <w:rsid w:val="00DE55AE"/>
    <w:rsid w:val="00DF0AEF"/>
    <w:rsid w:val="00DF3F6A"/>
    <w:rsid w:val="00DF6B3C"/>
    <w:rsid w:val="00DF7F16"/>
    <w:rsid w:val="00E01301"/>
    <w:rsid w:val="00E02C80"/>
    <w:rsid w:val="00E04C31"/>
    <w:rsid w:val="00E07457"/>
    <w:rsid w:val="00E1318C"/>
    <w:rsid w:val="00E134F4"/>
    <w:rsid w:val="00E14586"/>
    <w:rsid w:val="00E20B23"/>
    <w:rsid w:val="00E2267D"/>
    <w:rsid w:val="00E23568"/>
    <w:rsid w:val="00E245B5"/>
    <w:rsid w:val="00E24C20"/>
    <w:rsid w:val="00E25210"/>
    <w:rsid w:val="00E33E1B"/>
    <w:rsid w:val="00E34D3E"/>
    <w:rsid w:val="00E34E48"/>
    <w:rsid w:val="00E36348"/>
    <w:rsid w:val="00E41FEB"/>
    <w:rsid w:val="00E44008"/>
    <w:rsid w:val="00E52FBE"/>
    <w:rsid w:val="00E613D1"/>
    <w:rsid w:val="00E64CA7"/>
    <w:rsid w:val="00E653A2"/>
    <w:rsid w:val="00E66800"/>
    <w:rsid w:val="00E74CA0"/>
    <w:rsid w:val="00E77496"/>
    <w:rsid w:val="00E80CCD"/>
    <w:rsid w:val="00E817E4"/>
    <w:rsid w:val="00E81C5E"/>
    <w:rsid w:val="00E826A8"/>
    <w:rsid w:val="00E83B3C"/>
    <w:rsid w:val="00E83CE1"/>
    <w:rsid w:val="00E8736B"/>
    <w:rsid w:val="00E90275"/>
    <w:rsid w:val="00E91DD9"/>
    <w:rsid w:val="00E925D4"/>
    <w:rsid w:val="00E962EC"/>
    <w:rsid w:val="00E97226"/>
    <w:rsid w:val="00E973DB"/>
    <w:rsid w:val="00EA1E8A"/>
    <w:rsid w:val="00EA2789"/>
    <w:rsid w:val="00EA3B9F"/>
    <w:rsid w:val="00EB0D06"/>
    <w:rsid w:val="00EB50D2"/>
    <w:rsid w:val="00EB63B3"/>
    <w:rsid w:val="00EC3BAA"/>
    <w:rsid w:val="00EC3BCA"/>
    <w:rsid w:val="00EC43EE"/>
    <w:rsid w:val="00EC5CF1"/>
    <w:rsid w:val="00ED5CF0"/>
    <w:rsid w:val="00ED6878"/>
    <w:rsid w:val="00EE2AD5"/>
    <w:rsid w:val="00EE7C22"/>
    <w:rsid w:val="00EF0693"/>
    <w:rsid w:val="00EF0EC8"/>
    <w:rsid w:val="00EF2A90"/>
    <w:rsid w:val="00EF33CD"/>
    <w:rsid w:val="00EF3987"/>
    <w:rsid w:val="00EF5F76"/>
    <w:rsid w:val="00F0298D"/>
    <w:rsid w:val="00F04D89"/>
    <w:rsid w:val="00F06275"/>
    <w:rsid w:val="00F06EC0"/>
    <w:rsid w:val="00F137A1"/>
    <w:rsid w:val="00F15095"/>
    <w:rsid w:val="00F2267A"/>
    <w:rsid w:val="00F2269A"/>
    <w:rsid w:val="00F22A2A"/>
    <w:rsid w:val="00F237F4"/>
    <w:rsid w:val="00F271F2"/>
    <w:rsid w:val="00F300CB"/>
    <w:rsid w:val="00F31F07"/>
    <w:rsid w:val="00F32F53"/>
    <w:rsid w:val="00F33B55"/>
    <w:rsid w:val="00F33CE0"/>
    <w:rsid w:val="00F37EB3"/>
    <w:rsid w:val="00F41031"/>
    <w:rsid w:val="00F42726"/>
    <w:rsid w:val="00F42C3A"/>
    <w:rsid w:val="00F43ECC"/>
    <w:rsid w:val="00F47AFA"/>
    <w:rsid w:val="00F47E0A"/>
    <w:rsid w:val="00F50701"/>
    <w:rsid w:val="00F50CC0"/>
    <w:rsid w:val="00F52A89"/>
    <w:rsid w:val="00F52BCC"/>
    <w:rsid w:val="00F5313F"/>
    <w:rsid w:val="00F5443D"/>
    <w:rsid w:val="00F55049"/>
    <w:rsid w:val="00F57581"/>
    <w:rsid w:val="00F67573"/>
    <w:rsid w:val="00F67D7E"/>
    <w:rsid w:val="00F725B5"/>
    <w:rsid w:val="00F748E6"/>
    <w:rsid w:val="00F75319"/>
    <w:rsid w:val="00F76965"/>
    <w:rsid w:val="00F81A48"/>
    <w:rsid w:val="00F906E8"/>
    <w:rsid w:val="00F9488C"/>
    <w:rsid w:val="00FA06A1"/>
    <w:rsid w:val="00FA2311"/>
    <w:rsid w:val="00FB05ED"/>
    <w:rsid w:val="00FB06D8"/>
    <w:rsid w:val="00FB0C41"/>
    <w:rsid w:val="00FB1C64"/>
    <w:rsid w:val="00FB3BE9"/>
    <w:rsid w:val="00FB5E91"/>
    <w:rsid w:val="00FB6A37"/>
    <w:rsid w:val="00FC1960"/>
    <w:rsid w:val="00FC2BEA"/>
    <w:rsid w:val="00FC5B1F"/>
    <w:rsid w:val="00FD17C9"/>
    <w:rsid w:val="00FD1EF0"/>
    <w:rsid w:val="00FD229A"/>
    <w:rsid w:val="00FD23AC"/>
    <w:rsid w:val="00FD2A5B"/>
    <w:rsid w:val="00FD4229"/>
    <w:rsid w:val="00FD571A"/>
    <w:rsid w:val="00FE0E1C"/>
    <w:rsid w:val="00FE6A5C"/>
    <w:rsid w:val="00FF203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B07D"/>
  <w15:docId w15:val="{69253B16-BCE6-44A5-9802-FE8355C3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paragraph" w:customStyle="1" w:styleId="Level1">
    <w:name w:val="Level 1"/>
    <w:rsid w:val="001670E1"/>
    <w:pPr>
      <w:autoSpaceDE w:val="0"/>
      <w:autoSpaceDN w:val="0"/>
      <w:adjustRightInd w:val="0"/>
      <w:spacing w:after="0" w:line="240" w:lineRule="auto"/>
      <w:ind w:left="720"/>
    </w:pPr>
    <w:rPr>
      <w:rFonts w:ascii="Courier 10cpi" w:eastAsia="Times New Roman" w:hAnsi="Courier 10cpi" w:cs="Times New Roman"/>
      <w:sz w:val="24"/>
      <w:szCs w:val="24"/>
    </w:rPr>
  </w:style>
  <w:style w:type="character" w:customStyle="1" w:styleId="print-only">
    <w:name w:val="print-only"/>
    <w:basedOn w:val="DefaultParagraphFont"/>
    <w:rsid w:val="00B00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esp.cdc.gov/sites/ostlts/pip/osc/StatementB/Form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OSTLTSDOC-727-110</_dlc_DocId>
    <_dlc_DocIdUrl xmlns="b5c0ca00-073d-4463-9985-b654f14791fe">
      <Url>https://esp.cdc.gov/sites/ostlts/pip/osc/_layouts/15/DocIdRedir.aspx?ID=OSTLTSDOC-727-110</Url>
      <Description>OSTLTSDOC-727-110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F3BFE-72BE-427E-98C2-D04F9DDFBED8}">
  <ds:schemaRefs>
    <ds:schemaRef ds:uri="http://schemas.microsoft.com/sharepoint/v3/contenttype/forms"/>
  </ds:schemaRefs>
</ds:datastoreItem>
</file>

<file path=customXml/itemProps2.xml><?xml version="1.0" encoding="utf-8"?>
<ds:datastoreItem xmlns:ds="http://schemas.openxmlformats.org/officeDocument/2006/customXml" ds:itemID="{4C66D475-B04F-409F-B356-E58628029DB2}">
  <ds:schemaRefs>
    <ds:schemaRef ds:uri="http://purl.org/dc/dcmitype/"/>
    <ds:schemaRef ds:uri="bd99c180-279b-44c3-9486-dd050336677e"/>
    <ds:schemaRef ds:uri="http://schemas.microsoft.com/office/2006/documentManagement/types"/>
    <ds:schemaRef ds:uri="http://purl.org/dc/terms/"/>
    <ds:schemaRef ds:uri="http://www.w3.org/XML/1998/namespace"/>
    <ds:schemaRef ds:uri="15b1c282-9287-45cb-9b41-eae3a76919a0"/>
    <ds:schemaRef ds:uri="http://schemas.microsoft.com/office/infopath/2007/PartnerControls"/>
    <ds:schemaRef ds:uri="http://schemas.openxmlformats.org/package/2006/metadata/core-properties"/>
    <ds:schemaRef ds:uri="b5c0ca00-073d-4463-9985-b654f14791f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32CE96E-3955-4617-B2CF-838877123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3CFE90-A955-464C-9F92-D0B191167AE2}">
  <ds:schemaRefs>
    <ds:schemaRef ds:uri="http://schemas.microsoft.com/sharepoint/events"/>
  </ds:schemaRefs>
</ds:datastoreItem>
</file>

<file path=customXml/itemProps5.xml><?xml version="1.0" encoding="utf-8"?>
<ds:datastoreItem xmlns:ds="http://schemas.openxmlformats.org/officeDocument/2006/customXml" ds:itemID="{2E7FB131-72A1-4269-AB97-A2E601345FF2}">
  <ds:schemaRefs>
    <ds:schemaRef ds:uri="http://schemas.microsoft.com/office/2006/metadata/customXsn"/>
  </ds:schemaRefs>
</ds:datastoreItem>
</file>

<file path=customXml/itemProps6.xml><?xml version="1.0" encoding="utf-8"?>
<ds:datastoreItem xmlns:ds="http://schemas.openxmlformats.org/officeDocument/2006/customXml" ds:itemID="{811D9C37-0649-471F-A86B-A26C70C64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8</Pages>
  <Words>2758</Words>
  <Characters>15726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CDC User</cp:lastModifiedBy>
  <cp:revision>2</cp:revision>
  <cp:lastPrinted>2011-06-07T15:53:00Z</cp:lastPrinted>
  <dcterms:created xsi:type="dcterms:W3CDTF">2016-05-16T16:27:00Z</dcterms:created>
  <dcterms:modified xsi:type="dcterms:W3CDTF">2016-05-16T16:27:00Z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def9064e-d910-4a76-a39c-3042cfdc6d65</vt:lpwstr>
  </property>
</Properties>
</file>