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9C0FA" w14:textId="73C988AC" w:rsidR="00716F94" w:rsidRDefault="00C96678" w:rsidP="004B0657">
      <w:pPr>
        <w:ind w:left="0"/>
      </w:pPr>
      <w:r>
        <w:t xml:space="preserve"> </w:t>
      </w:r>
    </w:p>
    <w:p w14:paraId="58ECDE4E" w14:textId="77777777" w:rsidR="009B4A51" w:rsidRDefault="009B4A51" w:rsidP="004B0657">
      <w:pPr>
        <w:ind w:left="0"/>
      </w:pPr>
    </w:p>
    <w:p w14:paraId="12194BFA" w14:textId="77777777" w:rsidR="009B4A51" w:rsidRDefault="009B4A51" w:rsidP="004B0657">
      <w:pPr>
        <w:ind w:left="0"/>
      </w:pPr>
    </w:p>
    <w:p w14:paraId="6F847009" w14:textId="77777777" w:rsidR="009B4A51" w:rsidRDefault="009B4A51" w:rsidP="004B0657">
      <w:pPr>
        <w:ind w:left="0"/>
      </w:pPr>
    </w:p>
    <w:p w14:paraId="46CB0EA4" w14:textId="77777777" w:rsidR="009B4A51" w:rsidRDefault="009B4A51" w:rsidP="004B0657">
      <w:pPr>
        <w:ind w:left="0"/>
      </w:pPr>
    </w:p>
    <w:p w14:paraId="76FD8FB4" w14:textId="77777777" w:rsidR="00667C89" w:rsidRDefault="00667C89" w:rsidP="004B0657">
      <w:pPr>
        <w:ind w:left="0"/>
      </w:pPr>
    </w:p>
    <w:p w14:paraId="787EDC55" w14:textId="77777777" w:rsidR="009B4A51" w:rsidRDefault="009B4A51" w:rsidP="004B0657">
      <w:pPr>
        <w:ind w:left="0"/>
      </w:pPr>
    </w:p>
    <w:p w14:paraId="35D7911B" w14:textId="77777777" w:rsidR="009B4A51" w:rsidRDefault="009B4A51" w:rsidP="00CA5840">
      <w:pPr>
        <w:ind w:left="0"/>
      </w:pPr>
    </w:p>
    <w:p w14:paraId="29E685C3" w14:textId="62408E2E" w:rsidR="00716F94" w:rsidRPr="005B2D8F" w:rsidRDefault="0059227B" w:rsidP="00CA5840">
      <w:pPr>
        <w:pStyle w:val="Heading1"/>
        <w:ind w:left="0"/>
      </w:pPr>
      <w:r w:rsidRPr="005B2D8F">
        <w:t>Syndromic Surveillance</w:t>
      </w:r>
      <w:r w:rsidR="00601D30" w:rsidRPr="005B2D8F">
        <w:t xml:space="preserve">: </w:t>
      </w:r>
      <w:r w:rsidRPr="005B2D8F">
        <w:t xml:space="preserve">Success Stories </w:t>
      </w:r>
      <w:r w:rsidR="009414DA" w:rsidRPr="005B2D8F">
        <w:t xml:space="preserve">from </w:t>
      </w:r>
      <w:r w:rsidR="00E22DB1" w:rsidRPr="005B2D8F">
        <w:t xml:space="preserve">the Field </w:t>
      </w:r>
      <w:r w:rsidR="00746519">
        <w:t>from NSSP Awardees</w:t>
      </w:r>
    </w:p>
    <w:p w14:paraId="0BA65239" w14:textId="77777777" w:rsidR="00AA3192" w:rsidRPr="005B2D8F" w:rsidRDefault="00AA3192" w:rsidP="00CA5840">
      <w:pPr>
        <w:ind w:left="0"/>
      </w:pPr>
    </w:p>
    <w:p w14:paraId="06AD1A05"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39CBE5F8" w14:textId="77777777" w:rsidR="00484011" w:rsidRPr="00AA3192" w:rsidRDefault="00484011" w:rsidP="00CA5840">
      <w:pPr>
        <w:ind w:left="0"/>
        <w:jc w:val="center"/>
      </w:pPr>
      <w:r w:rsidRPr="00AA3192">
        <w:t>OMB No. 0920-0879</w:t>
      </w:r>
    </w:p>
    <w:p w14:paraId="5E421EC1" w14:textId="77777777" w:rsidR="009B4A51" w:rsidRDefault="009B4A51" w:rsidP="00CA5840">
      <w:pPr>
        <w:ind w:left="0"/>
      </w:pPr>
    </w:p>
    <w:p w14:paraId="29A2ACC7" w14:textId="77777777" w:rsidR="009B4A51" w:rsidRDefault="009B4A51" w:rsidP="00CA5840">
      <w:pPr>
        <w:ind w:left="0"/>
      </w:pPr>
    </w:p>
    <w:p w14:paraId="60CB1FE3" w14:textId="77777777" w:rsidR="00AA3192" w:rsidRDefault="00AA3192" w:rsidP="00CA5840">
      <w:pPr>
        <w:ind w:left="0"/>
      </w:pPr>
    </w:p>
    <w:p w14:paraId="6B93403F" w14:textId="77777777" w:rsidR="00AA3192" w:rsidRDefault="00AA3192" w:rsidP="00CA5840">
      <w:pPr>
        <w:ind w:left="0"/>
      </w:pPr>
    </w:p>
    <w:p w14:paraId="0B14A99A" w14:textId="77777777" w:rsidR="009B4A51" w:rsidRPr="007D6163" w:rsidRDefault="009B4A51" w:rsidP="00CA5840">
      <w:pPr>
        <w:pStyle w:val="Heading2"/>
        <w:ind w:left="0"/>
      </w:pPr>
      <w:r w:rsidRPr="007D6163">
        <w:t>Supporting Statement – Section A</w:t>
      </w:r>
    </w:p>
    <w:p w14:paraId="32BB1E09" w14:textId="77777777" w:rsidR="009B4A51" w:rsidRDefault="009B4A51" w:rsidP="00CA5840">
      <w:pPr>
        <w:ind w:left="0"/>
      </w:pPr>
    </w:p>
    <w:p w14:paraId="4F7C15BC" w14:textId="77777777" w:rsidR="00484011" w:rsidRDefault="00484011" w:rsidP="00CA5840">
      <w:pPr>
        <w:ind w:left="0"/>
      </w:pPr>
    </w:p>
    <w:p w14:paraId="665ABEA9" w14:textId="77777777" w:rsidR="00AA3192" w:rsidRDefault="00AA3192" w:rsidP="00CA5840">
      <w:pPr>
        <w:ind w:left="0"/>
      </w:pPr>
    </w:p>
    <w:p w14:paraId="425152C7" w14:textId="77777777" w:rsidR="009B4A51" w:rsidRDefault="009B4A51" w:rsidP="00CA5840">
      <w:pPr>
        <w:ind w:left="0"/>
      </w:pPr>
    </w:p>
    <w:p w14:paraId="44E18006" w14:textId="77777777" w:rsidR="009B4A51" w:rsidRDefault="009B4A51" w:rsidP="00CA5840">
      <w:pPr>
        <w:ind w:left="0"/>
      </w:pPr>
    </w:p>
    <w:p w14:paraId="19F936F4" w14:textId="77777777" w:rsidR="00187D5A" w:rsidRDefault="00187D5A" w:rsidP="00CA5840">
      <w:pPr>
        <w:ind w:left="0"/>
      </w:pPr>
    </w:p>
    <w:p w14:paraId="10A4D1D4" w14:textId="2EE9AD85" w:rsidR="005B306A" w:rsidRDefault="009B4A51" w:rsidP="00CA5840">
      <w:pPr>
        <w:ind w:left="0"/>
        <w:jc w:val="center"/>
      </w:pPr>
      <w:r w:rsidRPr="00AA3192">
        <w:t>Submitted:</w:t>
      </w:r>
      <w:r w:rsidRPr="00713412">
        <w:rPr>
          <w:color w:val="0070C0"/>
        </w:rPr>
        <w:t xml:space="preserve"> </w:t>
      </w:r>
      <w:r w:rsidR="006D6954">
        <w:t>9/</w:t>
      </w:r>
      <w:r w:rsidR="00945253">
        <w:t>22</w:t>
      </w:r>
      <w:bookmarkStart w:id="0" w:name="_GoBack"/>
      <w:bookmarkEnd w:id="0"/>
      <w:r w:rsidR="006D6954">
        <w:t>/16</w:t>
      </w:r>
      <w:r w:rsidR="009E3B11">
        <w:t xml:space="preserve"> </w:t>
      </w:r>
    </w:p>
    <w:p w14:paraId="7C3E7507" w14:textId="77777777" w:rsidR="009B4A51" w:rsidRDefault="009B4A51" w:rsidP="004B0657">
      <w:pPr>
        <w:ind w:left="0"/>
      </w:pPr>
    </w:p>
    <w:p w14:paraId="031C7B2B" w14:textId="77777777" w:rsidR="009B4A51" w:rsidRDefault="009B4A51" w:rsidP="004B0657">
      <w:pPr>
        <w:ind w:left="0"/>
      </w:pPr>
    </w:p>
    <w:p w14:paraId="76ADCA34" w14:textId="77777777" w:rsidR="009B4A51" w:rsidRDefault="009B4A51" w:rsidP="004B0657">
      <w:pPr>
        <w:ind w:left="0"/>
      </w:pPr>
    </w:p>
    <w:p w14:paraId="043325D5" w14:textId="77777777" w:rsidR="00AA3192" w:rsidRDefault="00AA3192" w:rsidP="004B0657">
      <w:pPr>
        <w:ind w:left="0"/>
      </w:pPr>
    </w:p>
    <w:p w14:paraId="393F0704" w14:textId="77777777" w:rsidR="00AA3192" w:rsidRDefault="00AA3192" w:rsidP="004B0657">
      <w:pPr>
        <w:ind w:left="0"/>
      </w:pPr>
    </w:p>
    <w:p w14:paraId="41FCE57E" w14:textId="77777777" w:rsidR="009B4A51" w:rsidRDefault="009B4A51" w:rsidP="004B0657">
      <w:pPr>
        <w:ind w:left="0"/>
      </w:pPr>
    </w:p>
    <w:p w14:paraId="1DFCDFBA"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091FAAF4" w14:textId="4F5F9326" w:rsidR="00321B51" w:rsidRPr="004B0657" w:rsidRDefault="006A6EC4" w:rsidP="00CA5840">
      <w:pPr>
        <w:ind w:left="0"/>
      </w:pPr>
      <w:r w:rsidRPr="004B0657">
        <w:t>Leslie Hausman</w:t>
      </w:r>
    </w:p>
    <w:p w14:paraId="1EEE17F4" w14:textId="209CF0C6" w:rsidR="00321B51" w:rsidRPr="004B0657" w:rsidRDefault="0059227B" w:rsidP="00CA5840">
      <w:pPr>
        <w:ind w:left="0"/>
      </w:pPr>
      <w:r w:rsidRPr="004B0657">
        <w:t xml:space="preserve">Partnerships and Evaluation Branch </w:t>
      </w:r>
    </w:p>
    <w:p w14:paraId="08C59CFC" w14:textId="77777777" w:rsidR="0059227B" w:rsidRPr="004B0657" w:rsidRDefault="0059227B" w:rsidP="00CA5840">
      <w:pPr>
        <w:ind w:left="0"/>
      </w:pPr>
      <w:r w:rsidRPr="004B0657">
        <w:t xml:space="preserve">Center for Surveillance, Epidemiology, and Laboratory Services (CSELS) </w:t>
      </w:r>
    </w:p>
    <w:p w14:paraId="0513F269" w14:textId="4B3597D5" w:rsidR="00321B51" w:rsidRPr="004B0657" w:rsidRDefault="00FD657F" w:rsidP="00CA5840">
      <w:pPr>
        <w:ind w:left="0"/>
      </w:pPr>
      <w:r w:rsidRPr="004B0657">
        <w:t>1600 Clifton Road, NE   MS E-91</w:t>
      </w:r>
    </w:p>
    <w:p w14:paraId="69475A71" w14:textId="3FCDAFDA" w:rsidR="00321B51" w:rsidRPr="004B0657" w:rsidRDefault="0059227B" w:rsidP="00CA5840">
      <w:pPr>
        <w:ind w:left="0"/>
      </w:pPr>
      <w:r w:rsidRPr="004B0657">
        <w:t>Office- 404-498-</w:t>
      </w:r>
      <w:r w:rsidR="006A6EC4" w:rsidRPr="004B0657">
        <w:t xml:space="preserve">6859 </w:t>
      </w:r>
    </w:p>
    <w:p w14:paraId="17C586C2" w14:textId="77777777" w:rsidR="0059227B" w:rsidRPr="004B0657" w:rsidRDefault="0059227B" w:rsidP="00CA5840">
      <w:pPr>
        <w:ind w:left="0"/>
      </w:pPr>
      <w:r w:rsidRPr="004B0657">
        <w:t>Fax – 404-498-6235</w:t>
      </w:r>
    </w:p>
    <w:p w14:paraId="61ABDA82" w14:textId="5405F06E" w:rsidR="00321B51" w:rsidRPr="004B0657" w:rsidRDefault="0059227B" w:rsidP="00CA5840">
      <w:pPr>
        <w:ind w:left="0"/>
      </w:pPr>
      <w:r w:rsidRPr="004B0657">
        <w:t xml:space="preserve">Email </w:t>
      </w:r>
      <w:r w:rsidR="006A6EC4" w:rsidRPr="004B0657">
        <w:t>–</w:t>
      </w:r>
      <w:r w:rsidRPr="004B0657">
        <w:t xml:space="preserve"> </w:t>
      </w:r>
      <w:hyperlink r:id="rId13" w:history="1">
        <w:r w:rsidR="006A6EC4" w:rsidRPr="00623CBF">
          <w:rPr>
            <w:rStyle w:val="Hyperlink"/>
            <w:color w:val="auto"/>
          </w:rPr>
          <w:t>lwh4@cdc.gov</w:t>
        </w:r>
      </w:hyperlink>
      <w:r w:rsidR="006A6EC4" w:rsidRPr="004B0657">
        <w:t xml:space="preserve"> </w:t>
      </w:r>
    </w:p>
    <w:p w14:paraId="7ADDD5A8" w14:textId="77777777" w:rsidR="006A6EC4" w:rsidRPr="004B0657" w:rsidRDefault="006A6EC4" w:rsidP="00CA5840">
      <w:pPr>
        <w:ind w:left="0"/>
      </w:pPr>
    </w:p>
    <w:p w14:paraId="18EAA5F0" w14:textId="77777777" w:rsidR="000B0962" w:rsidRDefault="000B0962" w:rsidP="004B0657">
      <w:pPr>
        <w:ind w:left="0"/>
      </w:pPr>
    </w:p>
    <w:p w14:paraId="7A1B3A8B" w14:textId="0E34144E" w:rsidR="003860A5" w:rsidRPr="004B0657" w:rsidRDefault="003860A5" w:rsidP="00752214">
      <w:pPr>
        <w:tabs>
          <w:tab w:val="clear" w:pos="9360"/>
        </w:tabs>
        <w:spacing w:after="200"/>
        <w:ind w:left="0"/>
        <w:rPr>
          <w:b/>
        </w:rPr>
      </w:pPr>
      <w:r w:rsidRPr="004B0657">
        <w:rPr>
          <w:b/>
        </w:rPr>
        <w:lastRenderedPageBreak/>
        <w:t>Table of Contents</w:t>
      </w:r>
    </w:p>
    <w:p w14:paraId="01A1E67A" w14:textId="77777777" w:rsidR="003860A5" w:rsidRPr="003860A5" w:rsidRDefault="003860A5" w:rsidP="005D6AC3">
      <w:pPr>
        <w:tabs>
          <w:tab w:val="left" w:pos="2250"/>
        </w:tabs>
        <w:ind w:left="0"/>
      </w:pPr>
    </w:p>
    <w:p w14:paraId="7DE94FAC" w14:textId="3BA5888F" w:rsidR="00D43A0E" w:rsidRDefault="003860A5">
      <w:pPr>
        <w:pStyle w:val="TOC1"/>
        <w:rPr>
          <w:rFonts w:asciiTheme="minorHAnsi" w:hAnsiTheme="minorHAnsi"/>
          <w:noProof/>
        </w:rPr>
      </w:pPr>
      <w:r>
        <w:fldChar w:fldCharType="begin"/>
      </w:r>
      <w:r>
        <w:instrText xml:space="preserve"> TOC \h \z \u \t "Heading 3,1,Heading 4,2" </w:instrText>
      </w:r>
      <w:r>
        <w:fldChar w:fldCharType="separate"/>
      </w:r>
      <w:hyperlink w:anchor="_Toc460331272" w:history="1">
        <w:r w:rsidR="00D43A0E">
          <w:rPr>
            <w:noProof/>
            <w:webHidden/>
          </w:rPr>
          <w:tab/>
        </w:r>
        <w:r w:rsidR="00D43A0E">
          <w:rPr>
            <w:noProof/>
            <w:webHidden/>
          </w:rPr>
          <w:fldChar w:fldCharType="begin"/>
        </w:r>
        <w:r w:rsidR="00D43A0E">
          <w:rPr>
            <w:noProof/>
            <w:webHidden/>
          </w:rPr>
          <w:instrText xml:space="preserve"> PAGEREF _Toc460331272 \h </w:instrText>
        </w:r>
        <w:r w:rsidR="00D43A0E">
          <w:rPr>
            <w:noProof/>
            <w:webHidden/>
          </w:rPr>
        </w:r>
        <w:r w:rsidR="00D43A0E">
          <w:rPr>
            <w:noProof/>
            <w:webHidden/>
          </w:rPr>
          <w:fldChar w:fldCharType="separate"/>
        </w:r>
        <w:r w:rsidR="00E64400">
          <w:rPr>
            <w:noProof/>
            <w:webHidden/>
          </w:rPr>
          <w:t>3</w:t>
        </w:r>
        <w:r w:rsidR="00D43A0E">
          <w:rPr>
            <w:noProof/>
            <w:webHidden/>
          </w:rPr>
          <w:fldChar w:fldCharType="end"/>
        </w:r>
      </w:hyperlink>
    </w:p>
    <w:p w14:paraId="7AA26F32" w14:textId="77777777" w:rsidR="00D43A0E" w:rsidRDefault="00945253">
      <w:pPr>
        <w:pStyle w:val="TOC1"/>
        <w:rPr>
          <w:rFonts w:asciiTheme="minorHAnsi" w:hAnsiTheme="minorHAnsi"/>
          <w:noProof/>
        </w:rPr>
      </w:pPr>
      <w:hyperlink w:anchor="_Toc460331273" w:history="1">
        <w:r w:rsidR="00D43A0E" w:rsidRPr="00931213">
          <w:rPr>
            <w:rStyle w:val="Hyperlink"/>
            <w:noProof/>
          </w:rPr>
          <w:t>Section A – Justification</w:t>
        </w:r>
        <w:r w:rsidR="00D43A0E">
          <w:rPr>
            <w:noProof/>
            <w:webHidden/>
          </w:rPr>
          <w:tab/>
        </w:r>
        <w:r w:rsidR="00D43A0E">
          <w:rPr>
            <w:noProof/>
            <w:webHidden/>
          </w:rPr>
          <w:fldChar w:fldCharType="begin"/>
        </w:r>
        <w:r w:rsidR="00D43A0E">
          <w:rPr>
            <w:noProof/>
            <w:webHidden/>
          </w:rPr>
          <w:instrText xml:space="preserve"> PAGEREF _Toc460331273 \h </w:instrText>
        </w:r>
        <w:r w:rsidR="00D43A0E">
          <w:rPr>
            <w:noProof/>
            <w:webHidden/>
          </w:rPr>
        </w:r>
        <w:r w:rsidR="00D43A0E">
          <w:rPr>
            <w:noProof/>
            <w:webHidden/>
          </w:rPr>
          <w:fldChar w:fldCharType="separate"/>
        </w:r>
        <w:r w:rsidR="00E64400">
          <w:rPr>
            <w:noProof/>
            <w:webHidden/>
          </w:rPr>
          <w:t>3</w:t>
        </w:r>
        <w:r w:rsidR="00D43A0E">
          <w:rPr>
            <w:noProof/>
            <w:webHidden/>
          </w:rPr>
          <w:fldChar w:fldCharType="end"/>
        </w:r>
      </w:hyperlink>
    </w:p>
    <w:p w14:paraId="4490B8CA" w14:textId="77777777" w:rsidR="00D43A0E" w:rsidRDefault="00945253">
      <w:pPr>
        <w:pStyle w:val="TOC2"/>
        <w:rPr>
          <w:rFonts w:asciiTheme="minorHAnsi" w:hAnsiTheme="minorHAnsi"/>
          <w:noProof/>
        </w:rPr>
      </w:pPr>
      <w:hyperlink w:anchor="_Toc460331274" w:history="1">
        <w:r w:rsidR="00D43A0E" w:rsidRPr="00931213">
          <w:rPr>
            <w:rStyle w:val="Hyperlink"/>
            <w:noProof/>
          </w:rPr>
          <w:t>1.</w:t>
        </w:r>
        <w:r w:rsidR="00D43A0E">
          <w:rPr>
            <w:rFonts w:asciiTheme="minorHAnsi" w:hAnsiTheme="minorHAnsi"/>
            <w:noProof/>
          </w:rPr>
          <w:tab/>
        </w:r>
        <w:r w:rsidR="00D43A0E" w:rsidRPr="00931213">
          <w:rPr>
            <w:rStyle w:val="Hyperlink"/>
            <w:noProof/>
          </w:rPr>
          <w:t>Circumstances Making the Collection of Information Necessary</w:t>
        </w:r>
        <w:r w:rsidR="00D43A0E">
          <w:rPr>
            <w:noProof/>
            <w:webHidden/>
          </w:rPr>
          <w:tab/>
        </w:r>
        <w:r w:rsidR="00D43A0E">
          <w:rPr>
            <w:noProof/>
            <w:webHidden/>
          </w:rPr>
          <w:fldChar w:fldCharType="begin"/>
        </w:r>
        <w:r w:rsidR="00D43A0E">
          <w:rPr>
            <w:noProof/>
            <w:webHidden/>
          </w:rPr>
          <w:instrText xml:space="preserve"> PAGEREF _Toc460331274 \h </w:instrText>
        </w:r>
        <w:r w:rsidR="00D43A0E">
          <w:rPr>
            <w:noProof/>
            <w:webHidden/>
          </w:rPr>
        </w:r>
        <w:r w:rsidR="00D43A0E">
          <w:rPr>
            <w:noProof/>
            <w:webHidden/>
          </w:rPr>
          <w:fldChar w:fldCharType="separate"/>
        </w:r>
        <w:r w:rsidR="00E64400">
          <w:rPr>
            <w:noProof/>
            <w:webHidden/>
          </w:rPr>
          <w:t>3</w:t>
        </w:r>
        <w:r w:rsidR="00D43A0E">
          <w:rPr>
            <w:noProof/>
            <w:webHidden/>
          </w:rPr>
          <w:fldChar w:fldCharType="end"/>
        </w:r>
      </w:hyperlink>
    </w:p>
    <w:p w14:paraId="7F0DFF50" w14:textId="77777777" w:rsidR="00D43A0E" w:rsidRDefault="00945253">
      <w:pPr>
        <w:pStyle w:val="TOC2"/>
        <w:rPr>
          <w:rFonts w:asciiTheme="minorHAnsi" w:hAnsiTheme="minorHAnsi"/>
          <w:noProof/>
        </w:rPr>
      </w:pPr>
      <w:hyperlink w:anchor="_Toc460331275" w:history="1">
        <w:r w:rsidR="00D43A0E" w:rsidRPr="00931213">
          <w:rPr>
            <w:rStyle w:val="Hyperlink"/>
            <w:noProof/>
          </w:rPr>
          <w:t>2.</w:t>
        </w:r>
        <w:r w:rsidR="00D43A0E">
          <w:rPr>
            <w:rFonts w:asciiTheme="minorHAnsi" w:hAnsiTheme="minorHAnsi"/>
            <w:noProof/>
          </w:rPr>
          <w:tab/>
        </w:r>
        <w:r w:rsidR="00D43A0E" w:rsidRPr="00931213">
          <w:rPr>
            <w:rStyle w:val="Hyperlink"/>
            <w:noProof/>
          </w:rPr>
          <w:t>Purpose and Use of the Information Collection</w:t>
        </w:r>
        <w:r w:rsidR="00D43A0E">
          <w:rPr>
            <w:noProof/>
            <w:webHidden/>
          </w:rPr>
          <w:tab/>
        </w:r>
        <w:r w:rsidR="00D43A0E">
          <w:rPr>
            <w:noProof/>
            <w:webHidden/>
          </w:rPr>
          <w:fldChar w:fldCharType="begin"/>
        </w:r>
        <w:r w:rsidR="00D43A0E">
          <w:rPr>
            <w:noProof/>
            <w:webHidden/>
          </w:rPr>
          <w:instrText xml:space="preserve"> PAGEREF _Toc460331275 \h </w:instrText>
        </w:r>
        <w:r w:rsidR="00D43A0E">
          <w:rPr>
            <w:noProof/>
            <w:webHidden/>
          </w:rPr>
        </w:r>
        <w:r w:rsidR="00D43A0E">
          <w:rPr>
            <w:noProof/>
            <w:webHidden/>
          </w:rPr>
          <w:fldChar w:fldCharType="separate"/>
        </w:r>
        <w:r w:rsidR="00E64400">
          <w:rPr>
            <w:noProof/>
            <w:webHidden/>
          </w:rPr>
          <w:t>7</w:t>
        </w:r>
        <w:r w:rsidR="00D43A0E">
          <w:rPr>
            <w:noProof/>
            <w:webHidden/>
          </w:rPr>
          <w:fldChar w:fldCharType="end"/>
        </w:r>
      </w:hyperlink>
    </w:p>
    <w:p w14:paraId="57088969" w14:textId="77777777" w:rsidR="00D43A0E" w:rsidRDefault="00945253">
      <w:pPr>
        <w:pStyle w:val="TOC2"/>
        <w:rPr>
          <w:rFonts w:asciiTheme="minorHAnsi" w:hAnsiTheme="minorHAnsi"/>
          <w:noProof/>
        </w:rPr>
      </w:pPr>
      <w:hyperlink w:anchor="_Toc460331276" w:history="1">
        <w:r w:rsidR="00D43A0E" w:rsidRPr="00931213">
          <w:rPr>
            <w:rStyle w:val="Hyperlink"/>
            <w:noProof/>
          </w:rPr>
          <w:t>3.</w:t>
        </w:r>
        <w:r w:rsidR="00D43A0E">
          <w:rPr>
            <w:rFonts w:asciiTheme="minorHAnsi" w:hAnsiTheme="minorHAnsi"/>
            <w:noProof/>
          </w:rPr>
          <w:tab/>
        </w:r>
        <w:r w:rsidR="00D43A0E" w:rsidRPr="00931213">
          <w:rPr>
            <w:rStyle w:val="Hyperlink"/>
            <w:noProof/>
          </w:rPr>
          <w:t>Use of Improved Information Technology and Burden Reduction</w:t>
        </w:r>
        <w:r w:rsidR="00D43A0E">
          <w:rPr>
            <w:noProof/>
            <w:webHidden/>
          </w:rPr>
          <w:tab/>
        </w:r>
        <w:r w:rsidR="00D43A0E">
          <w:rPr>
            <w:noProof/>
            <w:webHidden/>
          </w:rPr>
          <w:fldChar w:fldCharType="begin"/>
        </w:r>
        <w:r w:rsidR="00D43A0E">
          <w:rPr>
            <w:noProof/>
            <w:webHidden/>
          </w:rPr>
          <w:instrText xml:space="preserve"> PAGEREF _Toc460331276 \h </w:instrText>
        </w:r>
        <w:r w:rsidR="00D43A0E">
          <w:rPr>
            <w:noProof/>
            <w:webHidden/>
          </w:rPr>
        </w:r>
        <w:r w:rsidR="00D43A0E">
          <w:rPr>
            <w:noProof/>
            <w:webHidden/>
          </w:rPr>
          <w:fldChar w:fldCharType="separate"/>
        </w:r>
        <w:r w:rsidR="00E64400">
          <w:rPr>
            <w:noProof/>
            <w:webHidden/>
          </w:rPr>
          <w:t>7</w:t>
        </w:r>
        <w:r w:rsidR="00D43A0E">
          <w:rPr>
            <w:noProof/>
            <w:webHidden/>
          </w:rPr>
          <w:fldChar w:fldCharType="end"/>
        </w:r>
      </w:hyperlink>
    </w:p>
    <w:p w14:paraId="7D8C69F7" w14:textId="6C34A5C1" w:rsidR="00D43A0E" w:rsidRDefault="00945253">
      <w:pPr>
        <w:pStyle w:val="TOC2"/>
        <w:rPr>
          <w:rFonts w:asciiTheme="minorHAnsi" w:hAnsiTheme="minorHAnsi"/>
          <w:noProof/>
        </w:rPr>
      </w:pPr>
      <w:hyperlink w:anchor="_Toc460331277" w:history="1">
        <w:r w:rsidR="00D43A0E" w:rsidRPr="00931213">
          <w:rPr>
            <w:rStyle w:val="Hyperlink"/>
            <w:noProof/>
          </w:rPr>
          <w:t>4.</w:t>
        </w:r>
        <w:r w:rsidR="00D43A0E">
          <w:rPr>
            <w:rFonts w:asciiTheme="minorHAnsi" w:hAnsiTheme="minorHAnsi"/>
            <w:noProof/>
          </w:rPr>
          <w:tab/>
        </w:r>
        <w:r w:rsidR="00D43A0E" w:rsidRPr="00931213">
          <w:rPr>
            <w:rStyle w:val="Hyperlink"/>
            <w:noProof/>
          </w:rPr>
          <w:t>Efforts to Identify Duplication and Use of Similar Information</w:t>
        </w:r>
        <w:r w:rsidR="00D43A0E">
          <w:rPr>
            <w:noProof/>
            <w:webHidden/>
          </w:rPr>
          <w:tab/>
        </w:r>
        <w:r w:rsidR="00D43A0E">
          <w:rPr>
            <w:noProof/>
            <w:webHidden/>
          </w:rPr>
          <w:fldChar w:fldCharType="begin"/>
        </w:r>
        <w:r w:rsidR="00D43A0E">
          <w:rPr>
            <w:noProof/>
            <w:webHidden/>
          </w:rPr>
          <w:instrText xml:space="preserve"> PAGEREF _Toc460331277 \h </w:instrText>
        </w:r>
        <w:r w:rsidR="00D43A0E">
          <w:rPr>
            <w:noProof/>
            <w:webHidden/>
          </w:rPr>
        </w:r>
        <w:r w:rsidR="00D43A0E">
          <w:rPr>
            <w:noProof/>
            <w:webHidden/>
          </w:rPr>
          <w:fldChar w:fldCharType="separate"/>
        </w:r>
        <w:r w:rsidR="00E64400">
          <w:rPr>
            <w:noProof/>
            <w:webHidden/>
          </w:rPr>
          <w:t>7</w:t>
        </w:r>
        <w:r w:rsidR="00D43A0E">
          <w:rPr>
            <w:noProof/>
            <w:webHidden/>
          </w:rPr>
          <w:fldChar w:fldCharType="end"/>
        </w:r>
      </w:hyperlink>
    </w:p>
    <w:p w14:paraId="0ECA2D5B" w14:textId="77777777" w:rsidR="00D43A0E" w:rsidRDefault="00945253">
      <w:pPr>
        <w:pStyle w:val="TOC2"/>
        <w:rPr>
          <w:rFonts w:asciiTheme="minorHAnsi" w:hAnsiTheme="minorHAnsi"/>
          <w:noProof/>
        </w:rPr>
      </w:pPr>
      <w:hyperlink w:anchor="_Toc460331278" w:history="1">
        <w:r w:rsidR="00D43A0E" w:rsidRPr="00931213">
          <w:rPr>
            <w:rStyle w:val="Hyperlink"/>
            <w:noProof/>
          </w:rPr>
          <w:t>5.</w:t>
        </w:r>
        <w:r w:rsidR="00D43A0E">
          <w:rPr>
            <w:rFonts w:asciiTheme="minorHAnsi" w:hAnsiTheme="minorHAnsi"/>
            <w:noProof/>
          </w:rPr>
          <w:tab/>
        </w:r>
        <w:r w:rsidR="00D43A0E" w:rsidRPr="00931213">
          <w:rPr>
            <w:rStyle w:val="Hyperlink"/>
            <w:noProof/>
          </w:rPr>
          <w:t>Impact on Small Businesses or Other Small Entities</w:t>
        </w:r>
        <w:r w:rsidR="00D43A0E">
          <w:rPr>
            <w:noProof/>
            <w:webHidden/>
          </w:rPr>
          <w:tab/>
        </w:r>
        <w:r w:rsidR="00D43A0E">
          <w:rPr>
            <w:noProof/>
            <w:webHidden/>
          </w:rPr>
          <w:fldChar w:fldCharType="begin"/>
        </w:r>
        <w:r w:rsidR="00D43A0E">
          <w:rPr>
            <w:noProof/>
            <w:webHidden/>
          </w:rPr>
          <w:instrText xml:space="preserve"> PAGEREF _Toc460331278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7D3AC303" w14:textId="77777777" w:rsidR="00D43A0E" w:rsidRDefault="00945253">
      <w:pPr>
        <w:pStyle w:val="TOC2"/>
        <w:rPr>
          <w:rFonts w:asciiTheme="minorHAnsi" w:hAnsiTheme="minorHAnsi"/>
          <w:noProof/>
        </w:rPr>
      </w:pPr>
      <w:hyperlink w:anchor="_Toc460331279" w:history="1">
        <w:r w:rsidR="00D43A0E" w:rsidRPr="00931213">
          <w:rPr>
            <w:rStyle w:val="Hyperlink"/>
            <w:noProof/>
          </w:rPr>
          <w:t>6.</w:t>
        </w:r>
        <w:r w:rsidR="00D43A0E">
          <w:rPr>
            <w:rFonts w:asciiTheme="minorHAnsi" w:hAnsiTheme="minorHAnsi"/>
            <w:noProof/>
          </w:rPr>
          <w:tab/>
        </w:r>
        <w:r w:rsidR="00D43A0E" w:rsidRPr="00931213">
          <w:rPr>
            <w:rStyle w:val="Hyperlink"/>
            <w:noProof/>
          </w:rPr>
          <w:t>Consequences of Collecting the Information Less Frequently</w:t>
        </w:r>
        <w:r w:rsidR="00D43A0E">
          <w:rPr>
            <w:noProof/>
            <w:webHidden/>
          </w:rPr>
          <w:tab/>
        </w:r>
        <w:r w:rsidR="00D43A0E">
          <w:rPr>
            <w:noProof/>
            <w:webHidden/>
          </w:rPr>
          <w:fldChar w:fldCharType="begin"/>
        </w:r>
        <w:r w:rsidR="00D43A0E">
          <w:rPr>
            <w:noProof/>
            <w:webHidden/>
          </w:rPr>
          <w:instrText xml:space="preserve"> PAGEREF _Toc460331279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52584AD1" w14:textId="77777777" w:rsidR="00D43A0E" w:rsidRDefault="00945253">
      <w:pPr>
        <w:pStyle w:val="TOC2"/>
        <w:rPr>
          <w:rFonts w:asciiTheme="minorHAnsi" w:hAnsiTheme="minorHAnsi"/>
          <w:noProof/>
        </w:rPr>
      </w:pPr>
      <w:hyperlink w:anchor="_Toc460331280" w:history="1">
        <w:r w:rsidR="00D43A0E" w:rsidRPr="00931213">
          <w:rPr>
            <w:rStyle w:val="Hyperlink"/>
            <w:noProof/>
          </w:rPr>
          <w:t>7.</w:t>
        </w:r>
        <w:r w:rsidR="00D43A0E">
          <w:rPr>
            <w:rFonts w:asciiTheme="minorHAnsi" w:hAnsiTheme="minorHAnsi"/>
            <w:noProof/>
          </w:rPr>
          <w:tab/>
        </w:r>
        <w:r w:rsidR="00D43A0E" w:rsidRPr="00931213">
          <w:rPr>
            <w:rStyle w:val="Hyperlink"/>
            <w:noProof/>
          </w:rPr>
          <w:t>Special Circumstances Relating to the Guidelines of 5 CFR 1320.5</w:t>
        </w:r>
        <w:r w:rsidR="00D43A0E">
          <w:rPr>
            <w:noProof/>
            <w:webHidden/>
          </w:rPr>
          <w:tab/>
        </w:r>
        <w:r w:rsidR="00D43A0E">
          <w:rPr>
            <w:noProof/>
            <w:webHidden/>
          </w:rPr>
          <w:fldChar w:fldCharType="begin"/>
        </w:r>
        <w:r w:rsidR="00D43A0E">
          <w:rPr>
            <w:noProof/>
            <w:webHidden/>
          </w:rPr>
          <w:instrText xml:space="preserve"> PAGEREF _Toc460331280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203B102A" w14:textId="77777777" w:rsidR="00D43A0E" w:rsidRDefault="00945253">
      <w:pPr>
        <w:pStyle w:val="TOC2"/>
        <w:rPr>
          <w:rFonts w:asciiTheme="minorHAnsi" w:hAnsiTheme="minorHAnsi"/>
          <w:noProof/>
        </w:rPr>
      </w:pPr>
      <w:hyperlink w:anchor="_Toc460331281" w:history="1">
        <w:r w:rsidR="00D43A0E" w:rsidRPr="00931213">
          <w:rPr>
            <w:rStyle w:val="Hyperlink"/>
            <w:noProof/>
          </w:rPr>
          <w:t>8.</w:t>
        </w:r>
        <w:r w:rsidR="00D43A0E">
          <w:rPr>
            <w:rFonts w:asciiTheme="minorHAnsi" w:hAnsiTheme="minorHAnsi"/>
            <w:noProof/>
          </w:rPr>
          <w:tab/>
        </w:r>
        <w:r w:rsidR="00D43A0E" w:rsidRPr="00931213">
          <w:rPr>
            <w:rStyle w:val="Hyperlink"/>
            <w:noProof/>
          </w:rPr>
          <w:t>Comments in Response to the Federal Register Notice and Efforts to Consult Outside the Agency</w:t>
        </w:r>
        <w:r w:rsidR="00D43A0E">
          <w:rPr>
            <w:noProof/>
            <w:webHidden/>
          </w:rPr>
          <w:tab/>
        </w:r>
        <w:r w:rsidR="00D43A0E">
          <w:rPr>
            <w:noProof/>
            <w:webHidden/>
          </w:rPr>
          <w:fldChar w:fldCharType="begin"/>
        </w:r>
        <w:r w:rsidR="00D43A0E">
          <w:rPr>
            <w:noProof/>
            <w:webHidden/>
          </w:rPr>
          <w:instrText xml:space="preserve"> PAGEREF _Toc460331281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14E7E5BD" w14:textId="58D6A489" w:rsidR="00D43A0E" w:rsidRDefault="00945253">
      <w:pPr>
        <w:pStyle w:val="TOC2"/>
        <w:rPr>
          <w:rFonts w:asciiTheme="minorHAnsi" w:hAnsiTheme="minorHAnsi"/>
          <w:noProof/>
        </w:rPr>
      </w:pPr>
      <w:hyperlink w:anchor="_Toc460331282" w:history="1">
        <w:r w:rsidR="00D43A0E" w:rsidRPr="00931213">
          <w:rPr>
            <w:rStyle w:val="Hyperlink"/>
            <w:noProof/>
          </w:rPr>
          <w:t>9.</w:t>
        </w:r>
        <w:r w:rsidR="00D43A0E">
          <w:rPr>
            <w:rFonts w:asciiTheme="minorHAnsi" w:hAnsiTheme="minorHAnsi"/>
            <w:noProof/>
          </w:rPr>
          <w:tab/>
        </w:r>
        <w:r w:rsidR="00D43A0E" w:rsidRPr="00931213">
          <w:rPr>
            <w:rStyle w:val="Hyperlink"/>
            <w:noProof/>
          </w:rPr>
          <w:t>Explanation of Any Payment or Gift to Respondents</w:t>
        </w:r>
        <w:r w:rsidR="00D43A0E">
          <w:rPr>
            <w:noProof/>
            <w:webHidden/>
          </w:rPr>
          <w:tab/>
        </w:r>
        <w:r w:rsidR="00D43A0E">
          <w:rPr>
            <w:noProof/>
            <w:webHidden/>
          </w:rPr>
          <w:fldChar w:fldCharType="begin"/>
        </w:r>
        <w:r w:rsidR="00D43A0E">
          <w:rPr>
            <w:noProof/>
            <w:webHidden/>
          </w:rPr>
          <w:instrText xml:space="preserve"> PAGEREF _Toc460331282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1F654C45" w14:textId="3D730100" w:rsidR="00D43A0E" w:rsidRDefault="00945253">
      <w:pPr>
        <w:pStyle w:val="TOC2"/>
        <w:rPr>
          <w:rFonts w:asciiTheme="minorHAnsi" w:hAnsiTheme="minorHAnsi"/>
          <w:noProof/>
        </w:rPr>
      </w:pPr>
      <w:hyperlink w:anchor="_Toc460331283" w:history="1">
        <w:r w:rsidR="00D43A0E" w:rsidRPr="00931213">
          <w:rPr>
            <w:rStyle w:val="Hyperlink"/>
            <w:noProof/>
          </w:rPr>
          <w:t>10.</w:t>
        </w:r>
        <w:r w:rsidR="00D43A0E">
          <w:rPr>
            <w:rFonts w:asciiTheme="minorHAnsi" w:hAnsiTheme="minorHAnsi"/>
            <w:noProof/>
          </w:rPr>
          <w:tab/>
        </w:r>
        <w:r w:rsidR="00D43A0E" w:rsidRPr="00931213">
          <w:rPr>
            <w:rStyle w:val="Hyperlink"/>
            <w:noProof/>
          </w:rPr>
          <w:t>Protection of the Privacy and Confidentiality of Information Provided by Respondents</w:t>
        </w:r>
        <w:r w:rsidR="00D43A0E">
          <w:rPr>
            <w:noProof/>
            <w:webHidden/>
          </w:rPr>
          <w:tab/>
        </w:r>
        <w:r w:rsidR="00D43A0E">
          <w:rPr>
            <w:noProof/>
            <w:webHidden/>
          </w:rPr>
          <w:fldChar w:fldCharType="begin"/>
        </w:r>
        <w:r w:rsidR="00D43A0E">
          <w:rPr>
            <w:noProof/>
            <w:webHidden/>
          </w:rPr>
          <w:instrText xml:space="preserve"> PAGEREF _Toc460331283 \h </w:instrText>
        </w:r>
        <w:r w:rsidR="00D43A0E">
          <w:rPr>
            <w:noProof/>
            <w:webHidden/>
          </w:rPr>
        </w:r>
        <w:r w:rsidR="00D43A0E">
          <w:rPr>
            <w:noProof/>
            <w:webHidden/>
          </w:rPr>
          <w:fldChar w:fldCharType="separate"/>
        </w:r>
        <w:r w:rsidR="00E64400">
          <w:rPr>
            <w:noProof/>
            <w:webHidden/>
          </w:rPr>
          <w:t>8</w:t>
        </w:r>
        <w:r w:rsidR="00D43A0E">
          <w:rPr>
            <w:noProof/>
            <w:webHidden/>
          </w:rPr>
          <w:fldChar w:fldCharType="end"/>
        </w:r>
      </w:hyperlink>
    </w:p>
    <w:p w14:paraId="0C2BA6EC" w14:textId="7FFA1FAF" w:rsidR="00D43A0E" w:rsidRDefault="00945253">
      <w:pPr>
        <w:pStyle w:val="TOC2"/>
        <w:rPr>
          <w:rFonts w:asciiTheme="minorHAnsi" w:hAnsiTheme="minorHAnsi"/>
          <w:noProof/>
        </w:rPr>
      </w:pPr>
      <w:hyperlink w:anchor="_Toc460331284" w:history="1">
        <w:r w:rsidR="00D43A0E" w:rsidRPr="00931213">
          <w:rPr>
            <w:rStyle w:val="Hyperlink"/>
            <w:noProof/>
          </w:rPr>
          <w:t>11.</w:t>
        </w:r>
        <w:r w:rsidR="00D43A0E">
          <w:rPr>
            <w:rFonts w:asciiTheme="minorHAnsi" w:hAnsiTheme="minorHAnsi"/>
            <w:noProof/>
          </w:rPr>
          <w:tab/>
        </w:r>
        <w:r w:rsidR="00D43A0E" w:rsidRPr="00931213">
          <w:rPr>
            <w:rStyle w:val="Hyperlink"/>
            <w:noProof/>
          </w:rPr>
          <w:t>Institutional Review Board (IRB) and Justification for Sensitive Questions</w:t>
        </w:r>
        <w:r w:rsidR="00D43A0E">
          <w:rPr>
            <w:noProof/>
            <w:webHidden/>
          </w:rPr>
          <w:tab/>
        </w:r>
        <w:r w:rsidR="00D43A0E">
          <w:rPr>
            <w:noProof/>
            <w:webHidden/>
          </w:rPr>
          <w:fldChar w:fldCharType="begin"/>
        </w:r>
        <w:r w:rsidR="00D43A0E">
          <w:rPr>
            <w:noProof/>
            <w:webHidden/>
          </w:rPr>
          <w:instrText xml:space="preserve"> PAGEREF _Toc460331284 \h </w:instrText>
        </w:r>
        <w:r w:rsidR="00D43A0E">
          <w:rPr>
            <w:noProof/>
            <w:webHidden/>
          </w:rPr>
        </w:r>
        <w:r w:rsidR="00D43A0E">
          <w:rPr>
            <w:noProof/>
            <w:webHidden/>
          </w:rPr>
          <w:fldChar w:fldCharType="separate"/>
        </w:r>
        <w:r w:rsidR="00E64400">
          <w:rPr>
            <w:noProof/>
            <w:webHidden/>
          </w:rPr>
          <w:t>9</w:t>
        </w:r>
        <w:r w:rsidR="00D43A0E">
          <w:rPr>
            <w:noProof/>
            <w:webHidden/>
          </w:rPr>
          <w:fldChar w:fldCharType="end"/>
        </w:r>
      </w:hyperlink>
    </w:p>
    <w:p w14:paraId="01AF5387" w14:textId="77777777" w:rsidR="00D43A0E" w:rsidRDefault="00945253">
      <w:pPr>
        <w:pStyle w:val="TOC2"/>
        <w:rPr>
          <w:rFonts w:asciiTheme="minorHAnsi" w:hAnsiTheme="minorHAnsi"/>
          <w:noProof/>
        </w:rPr>
      </w:pPr>
      <w:hyperlink w:anchor="_Toc460331285" w:history="1">
        <w:r w:rsidR="00D43A0E" w:rsidRPr="00931213">
          <w:rPr>
            <w:rStyle w:val="Hyperlink"/>
            <w:noProof/>
          </w:rPr>
          <w:t>12.</w:t>
        </w:r>
        <w:r w:rsidR="00D43A0E">
          <w:rPr>
            <w:rFonts w:asciiTheme="minorHAnsi" w:hAnsiTheme="minorHAnsi"/>
            <w:noProof/>
          </w:rPr>
          <w:tab/>
        </w:r>
        <w:r w:rsidR="00D43A0E" w:rsidRPr="00931213">
          <w:rPr>
            <w:rStyle w:val="Hyperlink"/>
            <w:noProof/>
          </w:rPr>
          <w:t>Estimates of Annualized Burden Hours and Costs</w:t>
        </w:r>
        <w:r w:rsidR="00D43A0E">
          <w:rPr>
            <w:noProof/>
            <w:webHidden/>
          </w:rPr>
          <w:tab/>
        </w:r>
        <w:r w:rsidR="00D43A0E">
          <w:rPr>
            <w:noProof/>
            <w:webHidden/>
          </w:rPr>
          <w:fldChar w:fldCharType="begin"/>
        </w:r>
        <w:r w:rsidR="00D43A0E">
          <w:rPr>
            <w:noProof/>
            <w:webHidden/>
          </w:rPr>
          <w:instrText xml:space="preserve"> PAGEREF _Toc460331285 \h </w:instrText>
        </w:r>
        <w:r w:rsidR="00D43A0E">
          <w:rPr>
            <w:noProof/>
            <w:webHidden/>
          </w:rPr>
        </w:r>
        <w:r w:rsidR="00D43A0E">
          <w:rPr>
            <w:noProof/>
            <w:webHidden/>
          </w:rPr>
          <w:fldChar w:fldCharType="separate"/>
        </w:r>
        <w:r w:rsidR="00E64400">
          <w:rPr>
            <w:noProof/>
            <w:webHidden/>
          </w:rPr>
          <w:t>9</w:t>
        </w:r>
        <w:r w:rsidR="00D43A0E">
          <w:rPr>
            <w:noProof/>
            <w:webHidden/>
          </w:rPr>
          <w:fldChar w:fldCharType="end"/>
        </w:r>
      </w:hyperlink>
    </w:p>
    <w:p w14:paraId="3E240077" w14:textId="399E6FBD" w:rsidR="00D43A0E" w:rsidRDefault="00945253">
      <w:pPr>
        <w:pStyle w:val="TOC2"/>
        <w:rPr>
          <w:rFonts w:asciiTheme="minorHAnsi" w:hAnsiTheme="minorHAnsi"/>
          <w:noProof/>
        </w:rPr>
      </w:pPr>
      <w:hyperlink w:anchor="_Toc460331286" w:history="1">
        <w:r w:rsidR="00D43A0E" w:rsidRPr="00931213">
          <w:rPr>
            <w:rStyle w:val="Hyperlink"/>
            <w:noProof/>
          </w:rPr>
          <w:t>13.</w:t>
        </w:r>
        <w:r w:rsidR="00D43A0E">
          <w:rPr>
            <w:rFonts w:asciiTheme="minorHAnsi" w:hAnsiTheme="minorHAnsi"/>
            <w:noProof/>
          </w:rPr>
          <w:tab/>
        </w:r>
        <w:r w:rsidR="00D43A0E" w:rsidRPr="00931213">
          <w:rPr>
            <w:rStyle w:val="Hyperlink"/>
            <w:noProof/>
          </w:rPr>
          <w:t>Estimates of Other Total Annual Cost Burden to Respondents or Record Keepers</w:t>
        </w:r>
        <w:r w:rsidR="00D43A0E">
          <w:rPr>
            <w:noProof/>
            <w:webHidden/>
          </w:rPr>
          <w:tab/>
        </w:r>
        <w:r w:rsidR="00D43A0E">
          <w:rPr>
            <w:noProof/>
            <w:webHidden/>
          </w:rPr>
          <w:fldChar w:fldCharType="begin"/>
        </w:r>
        <w:r w:rsidR="00D43A0E">
          <w:rPr>
            <w:noProof/>
            <w:webHidden/>
          </w:rPr>
          <w:instrText xml:space="preserve"> PAGEREF _Toc460331286 \h </w:instrText>
        </w:r>
        <w:r w:rsidR="00D43A0E">
          <w:rPr>
            <w:noProof/>
            <w:webHidden/>
          </w:rPr>
        </w:r>
        <w:r w:rsidR="00D43A0E">
          <w:rPr>
            <w:noProof/>
            <w:webHidden/>
          </w:rPr>
          <w:fldChar w:fldCharType="separate"/>
        </w:r>
        <w:r w:rsidR="00E64400">
          <w:rPr>
            <w:noProof/>
            <w:webHidden/>
          </w:rPr>
          <w:t>9</w:t>
        </w:r>
        <w:r w:rsidR="00D43A0E">
          <w:rPr>
            <w:noProof/>
            <w:webHidden/>
          </w:rPr>
          <w:fldChar w:fldCharType="end"/>
        </w:r>
      </w:hyperlink>
    </w:p>
    <w:p w14:paraId="0632A556" w14:textId="0E31868C" w:rsidR="00D43A0E" w:rsidRDefault="00945253">
      <w:pPr>
        <w:pStyle w:val="TOC2"/>
        <w:rPr>
          <w:rFonts w:asciiTheme="minorHAnsi" w:hAnsiTheme="minorHAnsi"/>
          <w:noProof/>
        </w:rPr>
      </w:pPr>
      <w:hyperlink w:anchor="_Toc460331287" w:history="1">
        <w:r w:rsidR="00D43A0E" w:rsidRPr="00931213">
          <w:rPr>
            <w:rStyle w:val="Hyperlink"/>
            <w:noProof/>
          </w:rPr>
          <w:t>14.</w:t>
        </w:r>
        <w:r w:rsidR="00D43A0E">
          <w:rPr>
            <w:rFonts w:asciiTheme="minorHAnsi" w:hAnsiTheme="minorHAnsi"/>
            <w:noProof/>
          </w:rPr>
          <w:tab/>
        </w:r>
        <w:r w:rsidR="00D43A0E" w:rsidRPr="00931213">
          <w:rPr>
            <w:rStyle w:val="Hyperlink"/>
            <w:noProof/>
          </w:rPr>
          <w:t>Annualized Cost to the Government</w:t>
        </w:r>
        <w:r w:rsidR="00D43A0E">
          <w:rPr>
            <w:noProof/>
            <w:webHidden/>
          </w:rPr>
          <w:tab/>
        </w:r>
        <w:r w:rsidR="00D43A0E">
          <w:rPr>
            <w:noProof/>
            <w:webHidden/>
          </w:rPr>
          <w:fldChar w:fldCharType="begin"/>
        </w:r>
        <w:r w:rsidR="00D43A0E">
          <w:rPr>
            <w:noProof/>
            <w:webHidden/>
          </w:rPr>
          <w:instrText xml:space="preserve"> PAGEREF _Toc460331287 \h </w:instrText>
        </w:r>
        <w:r w:rsidR="00D43A0E">
          <w:rPr>
            <w:noProof/>
            <w:webHidden/>
          </w:rPr>
        </w:r>
        <w:r w:rsidR="00D43A0E">
          <w:rPr>
            <w:noProof/>
            <w:webHidden/>
          </w:rPr>
          <w:fldChar w:fldCharType="separate"/>
        </w:r>
        <w:r w:rsidR="00E64400">
          <w:rPr>
            <w:noProof/>
            <w:webHidden/>
          </w:rPr>
          <w:t>9</w:t>
        </w:r>
        <w:r w:rsidR="00D43A0E">
          <w:rPr>
            <w:noProof/>
            <w:webHidden/>
          </w:rPr>
          <w:fldChar w:fldCharType="end"/>
        </w:r>
      </w:hyperlink>
    </w:p>
    <w:p w14:paraId="5FFD7F06" w14:textId="77777777" w:rsidR="00D43A0E" w:rsidRDefault="00945253">
      <w:pPr>
        <w:pStyle w:val="TOC2"/>
        <w:rPr>
          <w:rFonts w:asciiTheme="minorHAnsi" w:hAnsiTheme="minorHAnsi"/>
          <w:noProof/>
        </w:rPr>
      </w:pPr>
      <w:hyperlink w:anchor="_Toc460331288" w:history="1">
        <w:r w:rsidR="00D43A0E" w:rsidRPr="00931213">
          <w:rPr>
            <w:rStyle w:val="Hyperlink"/>
            <w:noProof/>
          </w:rPr>
          <w:t>15.</w:t>
        </w:r>
        <w:r w:rsidR="00D43A0E">
          <w:rPr>
            <w:rFonts w:asciiTheme="minorHAnsi" w:hAnsiTheme="minorHAnsi"/>
            <w:noProof/>
          </w:rPr>
          <w:tab/>
        </w:r>
        <w:r w:rsidR="00D43A0E" w:rsidRPr="00931213">
          <w:rPr>
            <w:rStyle w:val="Hyperlink"/>
            <w:noProof/>
          </w:rPr>
          <w:t>Explanation for Program Changes or Adjustments</w:t>
        </w:r>
        <w:r w:rsidR="00D43A0E">
          <w:rPr>
            <w:noProof/>
            <w:webHidden/>
          </w:rPr>
          <w:tab/>
        </w:r>
        <w:r w:rsidR="00D43A0E">
          <w:rPr>
            <w:noProof/>
            <w:webHidden/>
          </w:rPr>
          <w:fldChar w:fldCharType="begin"/>
        </w:r>
        <w:r w:rsidR="00D43A0E">
          <w:rPr>
            <w:noProof/>
            <w:webHidden/>
          </w:rPr>
          <w:instrText xml:space="preserve"> PAGEREF _Toc460331288 \h </w:instrText>
        </w:r>
        <w:r w:rsidR="00D43A0E">
          <w:rPr>
            <w:noProof/>
            <w:webHidden/>
          </w:rPr>
        </w:r>
        <w:r w:rsidR="00D43A0E">
          <w:rPr>
            <w:noProof/>
            <w:webHidden/>
          </w:rPr>
          <w:fldChar w:fldCharType="separate"/>
        </w:r>
        <w:r w:rsidR="00E64400">
          <w:rPr>
            <w:noProof/>
            <w:webHidden/>
          </w:rPr>
          <w:t>10</w:t>
        </w:r>
        <w:r w:rsidR="00D43A0E">
          <w:rPr>
            <w:noProof/>
            <w:webHidden/>
          </w:rPr>
          <w:fldChar w:fldCharType="end"/>
        </w:r>
      </w:hyperlink>
    </w:p>
    <w:p w14:paraId="1AFEFE85" w14:textId="77777777" w:rsidR="00D43A0E" w:rsidRDefault="00945253">
      <w:pPr>
        <w:pStyle w:val="TOC2"/>
        <w:rPr>
          <w:rFonts w:asciiTheme="minorHAnsi" w:hAnsiTheme="minorHAnsi"/>
          <w:noProof/>
        </w:rPr>
      </w:pPr>
      <w:hyperlink w:anchor="_Toc460331289" w:history="1">
        <w:r w:rsidR="00D43A0E" w:rsidRPr="00931213">
          <w:rPr>
            <w:rStyle w:val="Hyperlink"/>
            <w:noProof/>
          </w:rPr>
          <w:t>16.</w:t>
        </w:r>
        <w:r w:rsidR="00D43A0E">
          <w:rPr>
            <w:rFonts w:asciiTheme="minorHAnsi" w:hAnsiTheme="minorHAnsi"/>
            <w:noProof/>
          </w:rPr>
          <w:tab/>
        </w:r>
        <w:r w:rsidR="00D43A0E" w:rsidRPr="00931213">
          <w:rPr>
            <w:rStyle w:val="Hyperlink"/>
            <w:noProof/>
          </w:rPr>
          <w:t>Plans for Tabulation and Publication and Project Time Schedule</w:t>
        </w:r>
        <w:r w:rsidR="00D43A0E">
          <w:rPr>
            <w:noProof/>
            <w:webHidden/>
          </w:rPr>
          <w:tab/>
        </w:r>
        <w:r w:rsidR="00D43A0E">
          <w:rPr>
            <w:noProof/>
            <w:webHidden/>
          </w:rPr>
          <w:fldChar w:fldCharType="begin"/>
        </w:r>
        <w:r w:rsidR="00D43A0E">
          <w:rPr>
            <w:noProof/>
            <w:webHidden/>
          </w:rPr>
          <w:instrText xml:space="preserve"> PAGEREF _Toc460331289 \h </w:instrText>
        </w:r>
        <w:r w:rsidR="00D43A0E">
          <w:rPr>
            <w:noProof/>
            <w:webHidden/>
          </w:rPr>
        </w:r>
        <w:r w:rsidR="00D43A0E">
          <w:rPr>
            <w:noProof/>
            <w:webHidden/>
          </w:rPr>
          <w:fldChar w:fldCharType="separate"/>
        </w:r>
        <w:r w:rsidR="00E64400">
          <w:rPr>
            <w:noProof/>
            <w:webHidden/>
          </w:rPr>
          <w:t>10</w:t>
        </w:r>
        <w:r w:rsidR="00D43A0E">
          <w:rPr>
            <w:noProof/>
            <w:webHidden/>
          </w:rPr>
          <w:fldChar w:fldCharType="end"/>
        </w:r>
      </w:hyperlink>
    </w:p>
    <w:p w14:paraId="4376F907" w14:textId="77777777" w:rsidR="00D43A0E" w:rsidRDefault="00945253">
      <w:pPr>
        <w:pStyle w:val="TOC2"/>
        <w:rPr>
          <w:rFonts w:asciiTheme="minorHAnsi" w:hAnsiTheme="minorHAnsi"/>
          <w:noProof/>
        </w:rPr>
      </w:pPr>
      <w:hyperlink w:anchor="_Toc460331290" w:history="1">
        <w:r w:rsidR="00D43A0E" w:rsidRPr="00931213">
          <w:rPr>
            <w:rStyle w:val="Hyperlink"/>
            <w:noProof/>
          </w:rPr>
          <w:t>17.</w:t>
        </w:r>
        <w:r w:rsidR="00D43A0E">
          <w:rPr>
            <w:rFonts w:asciiTheme="minorHAnsi" w:hAnsiTheme="minorHAnsi"/>
            <w:noProof/>
          </w:rPr>
          <w:tab/>
        </w:r>
        <w:r w:rsidR="00D43A0E" w:rsidRPr="00931213">
          <w:rPr>
            <w:rStyle w:val="Hyperlink"/>
            <w:noProof/>
          </w:rPr>
          <w:t>Reason(s) Display of OMB Expiration Date is Inappropriate</w:t>
        </w:r>
        <w:r w:rsidR="00D43A0E">
          <w:rPr>
            <w:noProof/>
            <w:webHidden/>
          </w:rPr>
          <w:tab/>
        </w:r>
        <w:r w:rsidR="00D43A0E">
          <w:rPr>
            <w:noProof/>
            <w:webHidden/>
          </w:rPr>
          <w:fldChar w:fldCharType="begin"/>
        </w:r>
        <w:r w:rsidR="00D43A0E">
          <w:rPr>
            <w:noProof/>
            <w:webHidden/>
          </w:rPr>
          <w:instrText xml:space="preserve"> PAGEREF _Toc460331290 \h </w:instrText>
        </w:r>
        <w:r w:rsidR="00D43A0E">
          <w:rPr>
            <w:noProof/>
            <w:webHidden/>
          </w:rPr>
        </w:r>
        <w:r w:rsidR="00D43A0E">
          <w:rPr>
            <w:noProof/>
            <w:webHidden/>
          </w:rPr>
          <w:fldChar w:fldCharType="separate"/>
        </w:r>
        <w:r w:rsidR="00E64400">
          <w:rPr>
            <w:noProof/>
            <w:webHidden/>
          </w:rPr>
          <w:t>10</w:t>
        </w:r>
        <w:r w:rsidR="00D43A0E">
          <w:rPr>
            <w:noProof/>
            <w:webHidden/>
          </w:rPr>
          <w:fldChar w:fldCharType="end"/>
        </w:r>
      </w:hyperlink>
    </w:p>
    <w:p w14:paraId="463C4AAC" w14:textId="77777777" w:rsidR="00D43A0E" w:rsidRDefault="00945253">
      <w:pPr>
        <w:pStyle w:val="TOC2"/>
        <w:rPr>
          <w:rFonts w:asciiTheme="minorHAnsi" w:hAnsiTheme="minorHAnsi"/>
          <w:noProof/>
        </w:rPr>
      </w:pPr>
      <w:hyperlink w:anchor="_Toc460331291" w:history="1">
        <w:r w:rsidR="00D43A0E" w:rsidRPr="00931213">
          <w:rPr>
            <w:rStyle w:val="Hyperlink"/>
            <w:noProof/>
          </w:rPr>
          <w:t>18.</w:t>
        </w:r>
        <w:r w:rsidR="00D43A0E">
          <w:rPr>
            <w:rFonts w:asciiTheme="minorHAnsi" w:hAnsiTheme="minorHAnsi"/>
            <w:noProof/>
          </w:rPr>
          <w:tab/>
        </w:r>
        <w:r w:rsidR="00D43A0E" w:rsidRPr="00931213">
          <w:rPr>
            <w:rStyle w:val="Hyperlink"/>
            <w:noProof/>
          </w:rPr>
          <w:t>Exceptions to Certification for Paperwork Reduction Act Submissions</w:t>
        </w:r>
        <w:r w:rsidR="00D43A0E">
          <w:rPr>
            <w:noProof/>
            <w:webHidden/>
          </w:rPr>
          <w:tab/>
        </w:r>
        <w:r w:rsidR="00D43A0E">
          <w:rPr>
            <w:noProof/>
            <w:webHidden/>
          </w:rPr>
          <w:fldChar w:fldCharType="begin"/>
        </w:r>
        <w:r w:rsidR="00D43A0E">
          <w:rPr>
            <w:noProof/>
            <w:webHidden/>
          </w:rPr>
          <w:instrText xml:space="preserve"> PAGEREF _Toc460331291 \h </w:instrText>
        </w:r>
        <w:r w:rsidR="00D43A0E">
          <w:rPr>
            <w:noProof/>
            <w:webHidden/>
          </w:rPr>
        </w:r>
        <w:r w:rsidR="00D43A0E">
          <w:rPr>
            <w:noProof/>
            <w:webHidden/>
          </w:rPr>
          <w:fldChar w:fldCharType="separate"/>
        </w:r>
        <w:r w:rsidR="00E64400">
          <w:rPr>
            <w:noProof/>
            <w:webHidden/>
          </w:rPr>
          <w:t>10</w:t>
        </w:r>
        <w:r w:rsidR="00D43A0E">
          <w:rPr>
            <w:noProof/>
            <w:webHidden/>
          </w:rPr>
          <w:fldChar w:fldCharType="end"/>
        </w:r>
      </w:hyperlink>
    </w:p>
    <w:p w14:paraId="12098D1E" w14:textId="1D035705" w:rsidR="00D43A0E" w:rsidRDefault="00945253">
      <w:pPr>
        <w:pStyle w:val="TOC1"/>
        <w:rPr>
          <w:rFonts w:asciiTheme="minorHAnsi" w:hAnsiTheme="minorHAnsi"/>
          <w:noProof/>
        </w:rPr>
      </w:pPr>
      <w:hyperlink w:anchor="_Toc460331292" w:history="1">
        <w:r w:rsidR="00D43A0E" w:rsidRPr="00931213">
          <w:rPr>
            <w:rStyle w:val="Hyperlink"/>
            <w:noProof/>
          </w:rPr>
          <w:t>REFERENCE LIST</w:t>
        </w:r>
        <w:r w:rsidR="00D43A0E">
          <w:rPr>
            <w:noProof/>
            <w:webHidden/>
          </w:rPr>
          <w:tab/>
        </w:r>
        <w:r w:rsidR="00D43A0E">
          <w:rPr>
            <w:noProof/>
            <w:webHidden/>
          </w:rPr>
          <w:fldChar w:fldCharType="begin"/>
        </w:r>
        <w:r w:rsidR="00D43A0E">
          <w:rPr>
            <w:noProof/>
            <w:webHidden/>
          </w:rPr>
          <w:instrText xml:space="preserve"> PAGEREF _Toc460331292 \h </w:instrText>
        </w:r>
        <w:r w:rsidR="00D43A0E">
          <w:rPr>
            <w:noProof/>
            <w:webHidden/>
          </w:rPr>
        </w:r>
        <w:r w:rsidR="00D43A0E">
          <w:rPr>
            <w:noProof/>
            <w:webHidden/>
          </w:rPr>
          <w:fldChar w:fldCharType="separate"/>
        </w:r>
        <w:r w:rsidR="00E64400">
          <w:rPr>
            <w:noProof/>
            <w:webHidden/>
          </w:rPr>
          <w:t>10</w:t>
        </w:r>
        <w:r w:rsidR="00D43A0E">
          <w:rPr>
            <w:noProof/>
            <w:webHidden/>
          </w:rPr>
          <w:fldChar w:fldCharType="end"/>
        </w:r>
      </w:hyperlink>
    </w:p>
    <w:p w14:paraId="066F0DC1" w14:textId="77777777" w:rsidR="003860A5" w:rsidRDefault="003860A5" w:rsidP="00CA5840">
      <w:pPr>
        <w:pStyle w:val="Heading3"/>
        <w:ind w:left="0"/>
      </w:pPr>
      <w:r>
        <w:fldChar w:fldCharType="end"/>
      </w:r>
    </w:p>
    <w:bookmarkStart w:id="1" w:name="_Toc413847747"/>
    <w:bookmarkStart w:id="2" w:name="_Toc427752812"/>
    <w:bookmarkStart w:id="3" w:name="_Toc460331272"/>
    <w:p w14:paraId="6D6F5FEE" w14:textId="744BA583"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3B836533" wp14:editId="37D1CAC4">
                <wp:extent cx="6353175" cy="29146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914650"/>
                        </a:xfrm>
                        <a:prstGeom prst="rect">
                          <a:avLst/>
                        </a:prstGeom>
                        <a:solidFill>
                          <a:srgbClr val="FFFFFF"/>
                        </a:solidFill>
                        <a:ln w="9525">
                          <a:solidFill>
                            <a:srgbClr val="000000"/>
                          </a:solidFill>
                          <a:miter lim="800000"/>
                          <a:headEnd/>
                          <a:tailEnd/>
                        </a:ln>
                      </wps:spPr>
                      <wps:txbx>
                        <w:txbxContent>
                          <w:p w14:paraId="3D40B3E6" w14:textId="1B0E1778" w:rsidR="00B06DE0" w:rsidRPr="005F3D32" w:rsidRDefault="00B06DE0" w:rsidP="004E3697">
                            <w:pPr>
                              <w:pStyle w:val="ListParagraph"/>
                              <w:numPr>
                                <w:ilvl w:val="0"/>
                                <w:numId w:val="8"/>
                              </w:numPr>
                              <w:ind w:left="360"/>
                            </w:pPr>
                            <w:r w:rsidRPr="005D6AC3">
                              <w:t>The goal of the study is to learn how syndromic surveillance systems address public health problems and impact populations</w:t>
                            </w:r>
                            <w:r w:rsidRPr="005F3D32">
                              <w:t>. Best practices at the local and regional level will be identified</w:t>
                            </w:r>
                            <w:r>
                              <w:t xml:space="preserve">       through s</w:t>
                            </w:r>
                            <w:r w:rsidRPr="005D6AC3">
                              <w:t xml:space="preserve">uccess stories </w:t>
                            </w:r>
                            <w:r>
                              <w:t xml:space="preserve">that </w:t>
                            </w:r>
                            <w:r w:rsidRPr="005D6AC3">
                              <w:t>will be collected from all NSSP partners at state and local health departments.</w:t>
                            </w:r>
                          </w:p>
                          <w:p w14:paraId="044DEAF3" w14:textId="672162F4" w:rsidR="00B06DE0" w:rsidRPr="00126ECF" w:rsidRDefault="00B06DE0" w:rsidP="004E3697">
                            <w:pPr>
                              <w:pStyle w:val="ListParagraph"/>
                              <w:numPr>
                                <w:ilvl w:val="0"/>
                                <w:numId w:val="8"/>
                              </w:numPr>
                              <w:ind w:left="360"/>
                            </w:pPr>
                            <w:r w:rsidRPr="005D6AC3">
                              <w:t>The resulting data will be shared with state and local health departments, CDC programs, and NSSP partners to improve syndromic surveillance practice</w:t>
                            </w:r>
                            <w:r w:rsidRPr="005D6AC3" w:rsidDel="00EB4065">
                              <w:t xml:space="preserve"> </w:t>
                            </w:r>
                            <w:r>
                              <w:t xml:space="preserve">through </w:t>
                            </w:r>
                            <w:r w:rsidRPr="005D6AC3">
                              <w:t>expand</w:t>
                            </w:r>
                            <w:r>
                              <w:t>ing</w:t>
                            </w:r>
                            <w:r w:rsidRPr="005D6AC3">
                              <w:t xml:space="preserve"> health departments’ access to and use of applicable </w:t>
                            </w:r>
                            <w:r>
                              <w:t xml:space="preserve">syndromic surveillance </w:t>
                            </w:r>
                            <w:r w:rsidRPr="005F3D32">
                              <w:t xml:space="preserve">success stories from the field. </w:t>
                            </w:r>
                          </w:p>
                          <w:p w14:paraId="60E51C9E" w14:textId="49E75BBF" w:rsidR="00B06DE0" w:rsidRPr="00216581" w:rsidRDefault="00B06DE0" w:rsidP="005D6AC3">
                            <w:pPr>
                              <w:pStyle w:val="ListParagraph"/>
                              <w:numPr>
                                <w:ilvl w:val="0"/>
                                <w:numId w:val="8"/>
                              </w:numPr>
                              <w:ind w:left="360"/>
                              <w:rPr>
                                <w:rFonts w:cs="Arial"/>
                              </w:rPr>
                            </w:pPr>
                            <w:r w:rsidRPr="00216581">
                              <w:t xml:space="preserve">CDC expects to collect up to </w:t>
                            </w:r>
                            <w:r w:rsidR="000B4A26">
                              <w:t xml:space="preserve">31 </w:t>
                            </w:r>
                            <w:r w:rsidRPr="00216581">
                              <w:t xml:space="preserve">stories on Syndromic Surveillance Success Stories in the Field. </w:t>
                            </w:r>
                            <w:r w:rsidR="00581C3E">
                              <w:t>Given b</w:t>
                            </w:r>
                            <w:r w:rsidR="00581C3E" w:rsidRPr="00581C3E">
                              <w:t>est practices at the local and regional level will be identified</w:t>
                            </w:r>
                            <w:r w:rsidRPr="00581C3E">
                              <w:t>, no analysis will be necessary.</w:t>
                            </w:r>
                            <w:r w:rsidRPr="00216581">
                              <w:t xml:space="preserve">  </w:t>
                            </w:r>
                            <w:r w:rsidR="00BC24BD">
                              <w:t>S</w:t>
                            </w:r>
                            <w:r w:rsidRPr="00216581">
                              <w:t>tories will be posted on the CDC DHIS website, NSSP Success Stories.</w:t>
                            </w:r>
                            <w:r w:rsidRPr="00216581">
                              <w:rPr>
                                <w:rFonts w:cs="Arial"/>
                              </w:rPr>
                              <w:t xml:space="preserve"> </w:t>
                            </w:r>
                          </w:p>
                          <w:p w14:paraId="499AF45C" w14:textId="4BB798C9" w:rsidR="00B06DE0" w:rsidRPr="00216581" w:rsidRDefault="00B06DE0" w:rsidP="004E3697">
                            <w:pPr>
                              <w:pStyle w:val="ListParagraph"/>
                              <w:numPr>
                                <w:ilvl w:val="0"/>
                                <w:numId w:val="8"/>
                              </w:numPr>
                              <w:ind w:left="360"/>
                            </w:pPr>
                            <w:r w:rsidRPr="00216581">
                              <w:t>The subpopulation consists of 31 NSSP awardees that submit syndromic surveillance data to the BioSense Platform.</w:t>
                            </w:r>
                          </w:p>
                          <w:p w14:paraId="1611D1B2" w14:textId="43FCC071" w:rsidR="00B06DE0" w:rsidRPr="00216581" w:rsidRDefault="00B06DE0" w:rsidP="004E3697">
                            <w:pPr>
                              <w:pStyle w:val="ListParagraph"/>
                              <w:numPr>
                                <w:ilvl w:val="0"/>
                                <w:numId w:val="8"/>
                              </w:numPr>
                              <w:ind w:left="360"/>
                            </w:pPr>
                            <w:r w:rsidRPr="00216581">
                              <w:t xml:space="preserve">Analysis of stories submitted will not be conducted. The success stories will be shared in their original format. </w:t>
                            </w:r>
                          </w:p>
                        </w:txbxContent>
                      </wps:txbx>
                      <wps:bodyPr rot="0" vert="horz" wrap="square" lIns="91440" tIns="45720" rIns="91440" bIns="45720" anchor="t" anchorCtr="0">
                        <a:noAutofit/>
                      </wps:bodyPr>
                    </wps:wsp>
                  </a:graphicData>
                </a:graphic>
              </wp:inline>
            </w:drawing>
          </mc:Choice>
          <mc:Fallback>
            <w:pict>
              <v:shapetype w14:anchorId="3B836533" id="_x0000_t202" coordsize="21600,21600" o:spt="202" path="m,l,21600r21600,l21600,xe">
                <v:stroke joinstyle="miter"/>
                <v:path gradientshapeok="t" o:connecttype="rect"/>
              </v:shapetype>
              <v:shape id="Text Box 2" o:spid="_x0000_s1026" type="#_x0000_t202" style="width:500.2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RNJQIAAEc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">
                <v:textbox>
                  <w:txbxContent>
                    <w:p w14:paraId="3D40B3E6" w14:textId="1B0E1778" w:rsidR="00B06DE0" w:rsidRPr="005F3D32" w:rsidRDefault="00B06DE0" w:rsidP="004E3697">
                      <w:pPr>
                        <w:pStyle w:val="ListParagraph"/>
                        <w:numPr>
                          <w:ilvl w:val="0"/>
                          <w:numId w:val="8"/>
                        </w:numPr>
                        <w:ind w:left="360"/>
                      </w:pPr>
                      <w:r w:rsidRPr="005D6AC3">
                        <w:t>The goal of the study is to learn how syndromic surveillance systems address public health problems and impact populations</w:t>
                      </w:r>
                      <w:r w:rsidRPr="005F3D32">
                        <w:t>. Best practices at the local and regional level will be identified</w:t>
                      </w:r>
                      <w:r>
                        <w:t xml:space="preserve">       through s</w:t>
                      </w:r>
                      <w:r w:rsidRPr="005D6AC3">
                        <w:t xml:space="preserve">uccess stories </w:t>
                      </w:r>
                      <w:r>
                        <w:t xml:space="preserve">that </w:t>
                      </w:r>
                      <w:r w:rsidRPr="005D6AC3">
                        <w:t>will be collected from all NSSP partners at state and local health departments.</w:t>
                      </w:r>
                    </w:p>
                    <w:p w14:paraId="044DEAF3" w14:textId="672162F4" w:rsidR="00B06DE0" w:rsidRPr="00126ECF" w:rsidRDefault="00B06DE0" w:rsidP="004E3697">
                      <w:pPr>
                        <w:pStyle w:val="ListParagraph"/>
                        <w:numPr>
                          <w:ilvl w:val="0"/>
                          <w:numId w:val="8"/>
                        </w:numPr>
                        <w:ind w:left="360"/>
                      </w:pPr>
                      <w:r w:rsidRPr="005D6AC3">
                        <w:t>The resulting data will be shared with state and local health departments, CDC programs, and NSSP partners to improve syndromic surveillance practice</w:t>
                      </w:r>
                      <w:r w:rsidRPr="005D6AC3" w:rsidDel="00EB4065">
                        <w:t xml:space="preserve"> </w:t>
                      </w:r>
                      <w:r>
                        <w:t xml:space="preserve">through </w:t>
                      </w:r>
                      <w:r w:rsidRPr="005D6AC3">
                        <w:t>expand</w:t>
                      </w:r>
                      <w:r>
                        <w:t>ing</w:t>
                      </w:r>
                      <w:r w:rsidRPr="005D6AC3">
                        <w:t xml:space="preserve"> health departments’ access to and use of applicable </w:t>
                      </w:r>
                      <w:r>
                        <w:t xml:space="preserve">syndromic surveillance </w:t>
                      </w:r>
                      <w:r w:rsidRPr="005F3D32">
                        <w:t xml:space="preserve">success stories from the field. </w:t>
                      </w:r>
                    </w:p>
                    <w:p w14:paraId="60E51C9E" w14:textId="49E75BBF" w:rsidR="00B06DE0" w:rsidRPr="00216581" w:rsidRDefault="00B06DE0" w:rsidP="005D6AC3">
                      <w:pPr>
                        <w:pStyle w:val="ListParagraph"/>
                        <w:numPr>
                          <w:ilvl w:val="0"/>
                          <w:numId w:val="8"/>
                        </w:numPr>
                        <w:ind w:left="360"/>
                        <w:rPr>
                          <w:rFonts w:cs="Arial"/>
                        </w:rPr>
                      </w:pPr>
                      <w:r w:rsidRPr="00216581">
                        <w:t xml:space="preserve">CDC expects to collect up to </w:t>
                      </w:r>
                      <w:r w:rsidR="000B4A26">
                        <w:t xml:space="preserve">31 </w:t>
                      </w:r>
                      <w:r w:rsidRPr="00216581">
                        <w:t xml:space="preserve">stories on Syndromic Surveillance Success Stories in the Field. </w:t>
                      </w:r>
                      <w:r w:rsidR="00581C3E">
                        <w:t>Given b</w:t>
                      </w:r>
                      <w:r w:rsidR="00581C3E" w:rsidRPr="00581C3E">
                        <w:t>est practices at the local and regional level will be identified</w:t>
                      </w:r>
                      <w:r w:rsidRPr="00581C3E">
                        <w:t>, no analysis will be necessary.</w:t>
                      </w:r>
                      <w:r w:rsidRPr="00216581">
                        <w:t xml:space="preserve">  </w:t>
                      </w:r>
                      <w:r w:rsidR="00BC24BD">
                        <w:t>S</w:t>
                      </w:r>
                      <w:r w:rsidRPr="00216581">
                        <w:t>tories will be posted on the CDC DHIS website, NSSP Success Stories.</w:t>
                      </w:r>
                      <w:r w:rsidRPr="00216581">
                        <w:rPr>
                          <w:rFonts w:cs="Arial"/>
                        </w:rPr>
                        <w:t xml:space="preserve"> </w:t>
                      </w:r>
                    </w:p>
                    <w:p w14:paraId="499AF45C" w14:textId="4BB798C9" w:rsidR="00B06DE0" w:rsidRPr="00216581" w:rsidRDefault="00B06DE0" w:rsidP="004E3697">
                      <w:pPr>
                        <w:pStyle w:val="ListParagraph"/>
                        <w:numPr>
                          <w:ilvl w:val="0"/>
                          <w:numId w:val="8"/>
                        </w:numPr>
                        <w:ind w:left="360"/>
                      </w:pPr>
                      <w:r w:rsidRPr="00216581">
                        <w:t>The subpopulation consists of 31 NSSP awardees that submit syndromic surveillance data to the BioSense Platform.</w:t>
                      </w:r>
                    </w:p>
                    <w:p w14:paraId="1611D1B2" w14:textId="43FCC071" w:rsidR="00B06DE0" w:rsidRPr="00216581" w:rsidRDefault="00B06DE0" w:rsidP="004E3697">
                      <w:pPr>
                        <w:pStyle w:val="ListParagraph"/>
                        <w:numPr>
                          <w:ilvl w:val="0"/>
                          <w:numId w:val="8"/>
                        </w:numPr>
                        <w:ind w:left="360"/>
                      </w:pPr>
                      <w:r w:rsidRPr="00216581">
                        <w:t xml:space="preserve">Analysis of stories submitted will not be conducted. The success stories will be shared in their original format. </w:t>
                      </w:r>
                    </w:p>
                  </w:txbxContent>
                </v:textbox>
                <w10:anchorlock/>
              </v:shape>
            </w:pict>
          </mc:Fallback>
        </mc:AlternateContent>
      </w:r>
      <w:bookmarkEnd w:id="1"/>
      <w:bookmarkEnd w:id="2"/>
      <w:bookmarkEnd w:id="3"/>
    </w:p>
    <w:p w14:paraId="64C01DDA" w14:textId="77777777" w:rsidR="00487937" w:rsidRDefault="00487937" w:rsidP="00CA5840">
      <w:pPr>
        <w:pStyle w:val="Heading3"/>
        <w:ind w:left="0"/>
      </w:pPr>
    </w:p>
    <w:p w14:paraId="39461FB8" w14:textId="77777777" w:rsidR="00CD1EA8" w:rsidRPr="007D6163" w:rsidRDefault="00CD1EA8" w:rsidP="00CA5840">
      <w:pPr>
        <w:pStyle w:val="Heading3"/>
        <w:ind w:left="0"/>
      </w:pPr>
      <w:bookmarkStart w:id="4" w:name="_Toc460331273"/>
      <w:r w:rsidRPr="007D6163">
        <w:t>Section A</w:t>
      </w:r>
      <w:r w:rsidR="00B12F51" w:rsidRPr="007D6163">
        <w:t xml:space="preserve"> – Justification</w:t>
      </w:r>
      <w:bookmarkEnd w:id="4"/>
    </w:p>
    <w:p w14:paraId="523BA26B" w14:textId="77777777" w:rsidR="00B12F51" w:rsidRDefault="00B12F51" w:rsidP="004B0657">
      <w:pPr>
        <w:ind w:left="0"/>
      </w:pPr>
    </w:p>
    <w:p w14:paraId="54D2D523" w14:textId="77777777" w:rsidR="00CD1EA8" w:rsidRPr="007D6163" w:rsidRDefault="00B12F51" w:rsidP="00692DEB">
      <w:pPr>
        <w:pStyle w:val="Heading4"/>
      </w:pPr>
      <w:bookmarkStart w:id="5" w:name="_Toc460331274"/>
      <w:r w:rsidRPr="00692DEB">
        <w:t>Circumstances</w:t>
      </w:r>
      <w:r w:rsidRPr="007D6163">
        <w:t xml:space="preserve"> Making the Collection of Information </w:t>
      </w:r>
      <w:r w:rsidRPr="00692DEB">
        <w:t>Necessary</w:t>
      </w:r>
      <w:bookmarkEnd w:id="5"/>
    </w:p>
    <w:p w14:paraId="374779A1" w14:textId="77777777" w:rsidR="00E33E1B" w:rsidRPr="007D6163" w:rsidRDefault="00E33E1B" w:rsidP="00692DEB">
      <w:pPr>
        <w:pStyle w:val="Heading5"/>
        <w:spacing w:after="120"/>
        <w:ind w:left="0"/>
      </w:pPr>
      <w:r w:rsidRPr="007D6163">
        <w:t>Background</w:t>
      </w:r>
    </w:p>
    <w:p w14:paraId="52C9F5A3" w14:textId="77777777" w:rsidR="00FB2879" w:rsidRDefault="004F67A8" w:rsidP="009778DD">
      <w:pPr>
        <w:ind w:left="0"/>
      </w:pPr>
      <w:r w:rsidRPr="00EF3CF9">
        <w:t xml:space="preserve">This </w:t>
      </w:r>
      <w:r w:rsidR="00157413" w:rsidRPr="00EF3CF9">
        <w:t>information collection</w:t>
      </w:r>
      <w:r w:rsidR="00484011" w:rsidRPr="00EF3CF9">
        <w:t xml:space="preserve"> is being conducted</w:t>
      </w:r>
      <w:r w:rsidR="00A940F3" w:rsidRPr="007159BB">
        <w:t xml:space="preserve"> by the</w:t>
      </w:r>
      <w:r w:rsidR="00FE104F" w:rsidRPr="007159BB">
        <w:t xml:space="preserve"> Centers for Disease Control and Prevention (CDC), </w:t>
      </w:r>
      <w:r w:rsidR="00A940F3" w:rsidRPr="007159BB">
        <w:t>Office of Public Health Scientific Services (OPHSS)</w:t>
      </w:r>
      <w:r w:rsidR="003E4747" w:rsidRPr="007814DA">
        <w:t>, Division of Health Informatics and Surveillance (DHIS)</w:t>
      </w:r>
      <w:r w:rsidR="00A940F3" w:rsidRPr="007814DA">
        <w:t xml:space="preserve"> </w:t>
      </w:r>
      <w:r w:rsidR="009252DC" w:rsidRPr="007814DA">
        <w:t>using</w:t>
      </w:r>
      <w:r w:rsidR="00484011" w:rsidRPr="007814DA">
        <w:t xml:space="preserve"> the </w:t>
      </w:r>
      <w:r w:rsidR="00484011" w:rsidRPr="005F3D32">
        <w:t xml:space="preserve">Generic Information Collection mechanism </w:t>
      </w:r>
      <w:r w:rsidR="00157413" w:rsidRPr="005F3D32">
        <w:t>of the OSTLTS OMB Clearance Center</w:t>
      </w:r>
      <w:r w:rsidR="009252DC" w:rsidRPr="005F3D32">
        <w:t xml:space="preserve"> (O</w:t>
      </w:r>
      <w:r w:rsidR="00157413" w:rsidRPr="005F3D32">
        <w:t>2</w:t>
      </w:r>
      <w:r w:rsidR="009252DC" w:rsidRPr="005F3D32">
        <w:t>C</w:t>
      </w:r>
      <w:r w:rsidR="00157413" w:rsidRPr="005F3D32">
        <w:t>2</w:t>
      </w:r>
      <w:r w:rsidR="009252DC" w:rsidRPr="005F3D32">
        <w:t xml:space="preserve">) </w:t>
      </w:r>
      <w:r w:rsidR="00484011" w:rsidRPr="005F3D32">
        <w:t>– OMB No. 0920-0879</w:t>
      </w:r>
      <w:r w:rsidRPr="005F3D32">
        <w:t>.</w:t>
      </w:r>
      <w:r w:rsidR="009252DC" w:rsidRPr="005F3D32">
        <w:t xml:space="preserve"> The respondent universe for this </w:t>
      </w:r>
      <w:r w:rsidR="00157413" w:rsidRPr="005F3D32">
        <w:t xml:space="preserve">information collection aligns with that of </w:t>
      </w:r>
      <w:r w:rsidR="005F3D32" w:rsidRPr="005F3D32">
        <w:t>the</w:t>
      </w:r>
      <w:r w:rsidR="005F3D32">
        <w:t xml:space="preserve"> CDC’s </w:t>
      </w:r>
      <w:r w:rsidR="005F3D32">
        <w:rPr>
          <w:noProof/>
        </w:rPr>
        <w:t>Office for State, Tribal, Local and Territorial Support</w:t>
      </w:r>
      <w:r w:rsidR="005F3D32" w:rsidRPr="006129C5">
        <w:rPr>
          <w:noProof/>
        </w:rPr>
        <w:t xml:space="preserve"> OMB Clearance Center (</w:t>
      </w:r>
      <w:r w:rsidR="00157413" w:rsidRPr="005F3D32">
        <w:t>O2C2</w:t>
      </w:r>
      <w:r w:rsidR="005F3D32" w:rsidRPr="005F3D32">
        <w:t>)</w:t>
      </w:r>
      <w:r w:rsidR="00157413" w:rsidRPr="005F3D32">
        <w:t>.</w:t>
      </w:r>
    </w:p>
    <w:p w14:paraId="643D2246" w14:textId="77777777" w:rsidR="00FB2879" w:rsidRDefault="00FB2879" w:rsidP="009778DD">
      <w:pPr>
        <w:ind w:left="0"/>
      </w:pPr>
    </w:p>
    <w:p w14:paraId="0466FCE8" w14:textId="645C54EB" w:rsidR="00C10850" w:rsidRDefault="00FB2879" w:rsidP="009778DD">
      <w:pPr>
        <w:ind w:left="0"/>
      </w:pPr>
      <w:r>
        <w:t xml:space="preserve">This submission is one part of a two-part request. </w:t>
      </w:r>
      <w:r w:rsidR="000D0643">
        <w:t>The overall goal is to collect d</w:t>
      </w:r>
      <w:r w:rsidR="009778DD" w:rsidRPr="005F3D32">
        <w:t xml:space="preserve">ata from </w:t>
      </w:r>
      <w:r w:rsidR="00442617">
        <w:t>50</w:t>
      </w:r>
      <w:r w:rsidR="009778DD" w:rsidRPr="005F3D32">
        <w:t xml:space="preserve"> state health departments and 15 local health departments</w:t>
      </w:r>
      <w:r w:rsidR="000D0643">
        <w:t xml:space="preserve"> that participate in</w:t>
      </w:r>
      <w:r w:rsidR="009778DD" w:rsidRPr="005F3D32">
        <w:t xml:space="preserve"> syndromic surveillance.  Th</w:t>
      </w:r>
      <w:r w:rsidR="00671F15">
        <w:t>e current</w:t>
      </w:r>
      <w:r w:rsidR="000D0643">
        <w:t xml:space="preserve"> request pertains to the 31 state and local health departments that receive CDC funding through the</w:t>
      </w:r>
      <w:r w:rsidR="009778DD" w:rsidRPr="005F3D32">
        <w:t xml:space="preserve"> National Syndromic </w:t>
      </w:r>
      <w:r w:rsidR="009778DD">
        <w:t>Surveillance Program (NSSP)</w:t>
      </w:r>
      <w:r w:rsidR="009778DD" w:rsidRPr="001C5A88">
        <w:t>.</w:t>
      </w:r>
      <w:r w:rsidR="009778DD">
        <w:t xml:space="preserve"> </w:t>
      </w:r>
      <w:r w:rsidR="000D0643">
        <w:t xml:space="preserve">A separate </w:t>
      </w:r>
      <w:r w:rsidR="00671F15">
        <w:t>but related request will be</w:t>
      </w:r>
      <w:r w:rsidR="000D0643">
        <w:t xml:space="preserve"> submitted for the </w:t>
      </w:r>
      <w:r w:rsidR="00B50B74">
        <w:t>34</w:t>
      </w:r>
      <w:r w:rsidR="00B50B74" w:rsidRPr="00F24FC1">
        <w:t xml:space="preserve"> </w:t>
      </w:r>
      <w:r w:rsidR="009778DD" w:rsidRPr="00F24FC1">
        <w:t xml:space="preserve">state and local health departments </w:t>
      </w:r>
      <w:r w:rsidR="000D0643">
        <w:t>that</w:t>
      </w:r>
      <w:r w:rsidR="00485C5B">
        <w:t xml:space="preserve"> conduct</w:t>
      </w:r>
      <w:r w:rsidR="009778DD" w:rsidRPr="00F24FC1">
        <w:t xml:space="preserve"> syndromic surveillance (SyS)</w:t>
      </w:r>
      <w:r w:rsidR="001F0250">
        <w:t xml:space="preserve">, </w:t>
      </w:r>
      <w:r w:rsidR="000D0643" w:rsidRPr="00F24FC1">
        <w:rPr>
          <w:rFonts w:eastAsia="Times New Roman"/>
        </w:rPr>
        <w:t>submit data to NSSP and have access to the NSSP’s tools and services</w:t>
      </w:r>
      <w:r w:rsidR="000D0643">
        <w:t xml:space="preserve">, but do not receive CDC funding through the NSSP </w:t>
      </w:r>
      <w:r w:rsidR="00073ED9" w:rsidRPr="008D65BA">
        <w:rPr>
          <w:b/>
        </w:rPr>
        <w:t>(Please see Attachment A)</w:t>
      </w:r>
      <w:r w:rsidR="008D65BA">
        <w:t>.</w:t>
      </w:r>
    </w:p>
    <w:p w14:paraId="72E610B4" w14:textId="77777777" w:rsidR="0041452D" w:rsidRDefault="0041452D" w:rsidP="009778DD">
      <w:pPr>
        <w:ind w:left="0"/>
      </w:pPr>
    </w:p>
    <w:p w14:paraId="31D57F70" w14:textId="77777777" w:rsidR="00E929F4" w:rsidRPr="007E3F53" w:rsidRDefault="00E929F4" w:rsidP="00E929F4">
      <w:pPr>
        <w:pStyle w:val="B1BodyCopy"/>
        <w:ind w:left="0"/>
        <w:rPr>
          <w:i/>
          <w:iCs/>
          <w:color w:val="auto"/>
        </w:rPr>
      </w:pPr>
      <w:r w:rsidRPr="007E3F53">
        <w:rPr>
          <w:rFonts w:asciiTheme="majorHAnsi" w:hAnsiTheme="majorHAnsi"/>
          <w:color w:val="auto"/>
        </w:rPr>
        <w:t xml:space="preserve">This information collection is authorized by Section 301 of the Public Health Service Act (42 U.S.C. 241). </w:t>
      </w:r>
      <w:r w:rsidRPr="007E3F53">
        <w:rPr>
          <w:rFonts w:asciiTheme="majorHAnsi" w:hAnsiTheme="majorHAnsi"/>
          <w:iCs/>
          <w:color w:val="auto"/>
        </w:rPr>
        <w:t>This information collection falls under the essential public health service(s) of:</w:t>
      </w:r>
    </w:p>
    <w:p w14:paraId="01B3718F" w14:textId="77777777" w:rsidR="00596D57" w:rsidRPr="00596D57" w:rsidRDefault="00596D57" w:rsidP="00596D57">
      <w:pPr>
        <w:ind w:left="0"/>
      </w:pPr>
    </w:p>
    <w:p w14:paraId="5C181CD1"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bookmarkStart w:id="6" w:name="Check25"/>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bookmarkEnd w:id="6"/>
      <w:r w:rsidRPr="00596D57">
        <w:rPr>
          <w:rFonts w:ascii="Shruti" w:eastAsia="Times New Roman" w:hAnsi="Shruti" w:cs="Shruti"/>
          <w:sz w:val="16"/>
          <w:szCs w:val="14"/>
        </w:rPr>
        <w:t xml:space="preserve"> </w:t>
      </w:r>
      <w:r w:rsidRPr="00596D57">
        <w:t>1. Monitoring health status to identify community health problems</w:t>
      </w:r>
    </w:p>
    <w:p w14:paraId="24165BAA"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2. Diagnosing and investigating health problems and health hazards in the community</w:t>
      </w:r>
    </w:p>
    <w:p w14:paraId="08C75C28"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3. Informing, educating, and empowering people about health issues</w:t>
      </w:r>
    </w:p>
    <w:p w14:paraId="63272460" w14:textId="2C9FC95F" w:rsidR="00596D57" w:rsidRPr="00596D57" w:rsidRDefault="00596D57" w:rsidP="00596D57">
      <w:pPr>
        <w:ind w:left="0"/>
      </w:pPr>
      <w:r>
        <w:rPr>
          <w:rFonts w:ascii="Shruti" w:eastAsia="Times New Roman" w:hAnsi="Shruti" w:cs="Shruti"/>
          <w:sz w:val="16"/>
          <w:szCs w:val="14"/>
        </w:rPr>
        <w:lastRenderedPageBreak/>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4. Mobilizing community partnerships to identify and solve health problems</w:t>
      </w:r>
    </w:p>
    <w:p w14:paraId="6FAB5967"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5. Development of policies and plans that support individual and community health efforts</w:t>
      </w:r>
    </w:p>
    <w:p w14:paraId="1B91BF27"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6. Enforcement of laws and regulations that protect health and ensure safety</w:t>
      </w:r>
    </w:p>
    <w:p w14:paraId="415F0306"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 xml:space="preserve">7. Linking people to needed personal health services and assure the provision of health care </w:t>
      </w:r>
    </w:p>
    <w:p w14:paraId="7503DE6F" w14:textId="552A9EE9" w:rsidR="00596D57" w:rsidRPr="00596D57" w:rsidRDefault="00596D57" w:rsidP="005D6AC3">
      <w:pPr>
        <w:tabs>
          <w:tab w:val="left" w:pos="540"/>
        </w:tabs>
        <w:ind w:left="0" w:firstLine="540"/>
      </w:pPr>
      <w:r w:rsidRPr="00596D57">
        <w:t>when otherwise unavailable</w:t>
      </w:r>
    </w:p>
    <w:p w14:paraId="30793FB0"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8. Assuring a competent public health and personal health care workforce</w:t>
      </w:r>
    </w:p>
    <w:p w14:paraId="368D040D" w14:textId="2EB9F60C"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 xml:space="preserve">9. Evaluating effectiveness, accessibility, and quality of personal and population-based health  </w:t>
      </w:r>
    </w:p>
    <w:p w14:paraId="5AE13AA4" w14:textId="5F1F33FF" w:rsidR="00596D57" w:rsidRPr="00596D57" w:rsidRDefault="005D6AC3" w:rsidP="005D6AC3">
      <w:pPr>
        <w:tabs>
          <w:tab w:val="left" w:pos="540"/>
        </w:tabs>
        <w:ind w:left="0"/>
      </w:pPr>
      <w:r>
        <w:tab/>
      </w:r>
      <w:r w:rsidR="00596D57" w:rsidRPr="00596D57">
        <w:t>services</w:t>
      </w:r>
    </w:p>
    <w:p w14:paraId="0D939034" w14:textId="77777777" w:rsidR="00596D57" w:rsidRPr="00596D57" w:rsidRDefault="00596D57" w:rsidP="00596D57">
      <w:pPr>
        <w:ind w:left="0"/>
      </w:pPr>
      <w:r w:rsidRPr="00596D57">
        <w:rPr>
          <w:rFonts w:ascii="Shruti" w:eastAsia="Times New Roman" w:hAnsi="Shruti" w:cs="Shruti"/>
          <w:sz w:val="16"/>
          <w:szCs w:val="14"/>
        </w:rPr>
        <w:fldChar w:fldCharType="begin">
          <w:ffData>
            <w:name w:val="Check25"/>
            <w:enabled/>
            <w:calcOnExit w:val="0"/>
            <w:checkBox>
              <w:sizeAuto/>
              <w:default w:val="0"/>
            </w:checkBox>
          </w:ffData>
        </w:fldChar>
      </w:r>
      <w:r w:rsidRPr="00596D57">
        <w:rPr>
          <w:rFonts w:ascii="Shruti" w:eastAsia="Times New Roman" w:hAnsi="Shruti" w:cs="Shruti"/>
          <w:sz w:val="16"/>
          <w:szCs w:val="14"/>
        </w:rPr>
        <w:instrText xml:space="preserve"> FORMCHECKBOX </w:instrText>
      </w:r>
      <w:r w:rsidR="00945253">
        <w:rPr>
          <w:rFonts w:ascii="Shruti" w:eastAsia="Times New Roman" w:hAnsi="Shruti" w:cs="Shruti"/>
          <w:sz w:val="16"/>
          <w:szCs w:val="14"/>
        </w:rPr>
      </w:r>
      <w:r w:rsidR="00945253">
        <w:rPr>
          <w:rFonts w:ascii="Shruti" w:eastAsia="Times New Roman" w:hAnsi="Shruti" w:cs="Shruti"/>
          <w:sz w:val="16"/>
          <w:szCs w:val="14"/>
        </w:rPr>
        <w:fldChar w:fldCharType="separate"/>
      </w:r>
      <w:r w:rsidRPr="00596D57">
        <w:rPr>
          <w:rFonts w:ascii="Shruti" w:eastAsia="Times New Roman" w:hAnsi="Shruti" w:cs="Shruti"/>
          <w:sz w:val="16"/>
          <w:szCs w:val="14"/>
        </w:rPr>
        <w:fldChar w:fldCharType="end"/>
      </w:r>
      <w:r w:rsidRPr="00596D57">
        <w:rPr>
          <w:rFonts w:ascii="Shruti" w:eastAsia="Times New Roman" w:hAnsi="Shruti" w:cs="Shruti"/>
          <w:sz w:val="16"/>
          <w:szCs w:val="14"/>
        </w:rPr>
        <w:t xml:space="preserve"> </w:t>
      </w:r>
      <w:r w:rsidRPr="00596D57">
        <w:t>10. Research for new insights and innovative solutions to health problems</w:t>
      </w:r>
      <w:r w:rsidRPr="00596D57">
        <w:rPr>
          <w:iCs/>
          <w:vertAlign w:val="superscript"/>
        </w:rPr>
        <w:t xml:space="preserve"> 1</w:t>
      </w:r>
    </w:p>
    <w:p w14:paraId="08B21589" w14:textId="6C129C12" w:rsidR="00DA389E" w:rsidRPr="008E222A" w:rsidRDefault="00DA389E" w:rsidP="005D6AC3">
      <w:pPr>
        <w:ind w:left="0"/>
      </w:pPr>
    </w:p>
    <w:p w14:paraId="483DA5F0" w14:textId="7164E040" w:rsidR="00C723BF" w:rsidRPr="005F3D32" w:rsidRDefault="00BF69A0" w:rsidP="005D6AC3">
      <w:pPr>
        <w:ind w:left="0"/>
      </w:pPr>
      <w:r w:rsidRPr="008E222A">
        <w:t>The Centers for Disease Control and Prevention DHIS provides leadership and crosscutting support in</w:t>
      </w:r>
      <w:r w:rsidRPr="00F862D6">
        <w:t xml:space="preserve"> developing public health information systems, </w:t>
      </w:r>
      <w:r w:rsidRPr="005D6AC3">
        <w:t>managing public health surveillance programs, and providing health-related data required to monitor, control, and prevent the occurrence and spread of diseases and other adverse health conditions. DHIS manages two public health surveillance programs that have cross-cutting utility for multiple CDC programs and public health jurisdictions</w:t>
      </w:r>
      <w:r w:rsidR="00C723BF" w:rsidRPr="005D6AC3">
        <w:rPr>
          <w:i/>
          <w:vertAlign w:val="superscript"/>
        </w:rPr>
        <w:t>1</w:t>
      </w:r>
      <w:r w:rsidRPr="005D6AC3">
        <w:t xml:space="preserve">. </w:t>
      </w:r>
      <w:r w:rsidR="00C723BF" w:rsidRPr="005D6AC3">
        <w:t xml:space="preserve">The National Notifiable Diseases Surveillance System (NNDSS) </w:t>
      </w:r>
      <w:r w:rsidR="003D067F">
        <w:t xml:space="preserve">is </w:t>
      </w:r>
      <w:r w:rsidR="00C723BF" w:rsidRPr="005D6AC3">
        <w:t>a nationwide collaboration that enables all levels of public health</w:t>
      </w:r>
      <w:r w:rsidR="00326D59">
        <w:t xml:space="preserve"> (</w:t>
      </w:r>
      <w:r w:rsidR="00C723BF" w:rsidRPr="005D6AC3">
        <w:t>local, state, territorial, federal, and international</w:t>
      </w:r>
      <w:r w:rsidR="00326D59">
        <w:t xml:space="preserve">) </w:t>
      </w:r>
      <w:r w:rsidR="00C723BF" w:rsidRPr="005D6AC3">
        <w:t>to share notifiable disease-related health information</w:t>
      </w:r>
      <w:r w:rsidR="00C723BF" w:rsidRPr="005D6AC3">
        <w:rPr>
          <w:i/>
          <w:vertAlign w:val="superscript"/>
        </w:rPr>
        <w:t>2</w:t>
      </w:r>
      <w:r w:rsidR="00C723BF" w:rsidRPr="005D6AC3">
        <w:t xml:space="preserve">, and </w:t>
      </w:r>
      <w:r w:rsidRPr="005D6AC3">
        <w:t>NSSP</w:t>
      </w:r>
      <w:r w:rsidR="003D067F">
        <w:t>,</w:t>
      </w:r>
      <w:r w:rsidR="00CE4E0F" w:rsidRPr="00CE4E0F">
        <w:rPr>
          <w:rFonts w:eastAsia="Times New Roman"/>
        </w:rPr>
        <w:t xml:space="preserve"> </w:t>
      </w:r>
      <w:r w:rsidR="00CE4E0F">
        <w:rPr>
          <w:rFonts w:eastAsia="Times New Roman"/>
        </w:rPr>
        <w:t>a</w:t>
      </w:r>
      <w:r w:rsidR="00CE4E0F" w:rsidRPr="003B54B7">
        <w:rPr>
          <w:rFonts w:eastAsia="Times New Roman"/>
        </w:rPr>
        <w:t xml:space="preserve"> collaboration among public health agencies and partners for timely exchange of syndromic data to improve the nation's</w:t>
      </w:r>
      <w:r w:rsidR="00CE4E0F">
        <w:t xml:space="preserve"> </w:t>
      </w:r>
      <w:r w:rsidR="00CE4E0F" w:rsidRPr="003B54B7">
        <w:rPr>
          <w:rFonts w:eastAsia="Times New Roman"/>
        </w:rPr>
        <w:t>situational awareness and</w:t>
      </w:r>
      <w:r w:rsidR="00CE4E0F">
        <w:t xml:space="preserve"> </w:t>
      </w:r>
      <w:r w:rsidR="00CE4E0F" w:rsidRPr="003B54B7">
        <w:rPr>
          <w:rFonts w:eastAsia="Times New Roman"/>
        </w:rPr>
        <w:t>responsiveness to hazardous events and disease outbreaks</w:t>
      </w:r>
      <w:r w:rsidR="005F3D32">
        <w:rPr>
          <w:rFonts w:eastAsia="Times New Roman"/>
          <w:i/>
          <w:vertAlign w:val="superscript"/>
        </w:rPr>
        <w:t>3</w:t>
      </w:r>
      <w:r w:rsidR="00CE4E0F" w:rsidRPr="003B54B7">
        <w:rPr>
          <w:rFonts w:eastAsia="Times New Roman"/>
        </w:rPr>
        <w:t>.</w:t>
      </w:r>
      <w:r w:rsidR="00A9247F" w:rsidRPr="005D6AC3">
        <w:t xml:space="preserve"> </w:t>
      </w:r>
      <w:r w:rsidR="00CE4E0F" w:rsidRPr="005D6AC3">
        <w:t>DHIS houses three branches</w:t>
      </w:r>
      <w:r w:rsidR="00F65649">
        <w:t>:</w:t>
      </w:r>
      <w:r w:rsidR="00CE4E0F" w:rsidRPr="005D6AC3">
        <w:t xml:space="preserve"> </w:t>
      </w:r>
      <w:r w:rsidR="00F65649">
        <w:t xml:space="preserve">the </w:t>
      </w:r>
      <w:r w:rsidRPr="008E222A">
        <w:t>Partnership and Evaluation Branch (PEB)</w:t>
      </w:r>
      <w:r w:rsidR="00CE4E0F" w:rsidRPr="00F862D6">
        <w:t>,</w:t>
      </w:r>
      <w:r w:rsidRPr="00F862D6">
        <w:t xml:space="preserve"> </w:t>
      </w:r>
      <w:r w:rsidR="00F65649">
        <w:t xml:space="preserve">the </w:t>
      </w:r>
      <w:r w:rsidR="00C723BF" w:rsidRPr="00F862D6">
        <w:t>Information Systems Branch</w:t>
      </w:r>
      <w:r w:rsidR="00F65649">
        <w:t>,</w:t>
      </w:r>
      <w:r w:rsidR="00C723BF" w:rsidRPr="00F862D6">
        <w:t xml:space="preserve"> </w:t>
      </w:r>
      <w:r w:rsidR="00C723BF" w:rsidRPr="005D6AC3">
        <w:t xml:space="preserve">and </w:t>
      </w:r>
      <w:r w:rsidR="00F65649">
        <w:t xml:space="preserve">the </w:t>
      </w:r>
      <w:r w:rsidR="00C723BF" w:rsidRPr="005D6AC3">
        <w:t>Surveillance and Data Branch</w:t>
      </w:r>
      <w:r w:rsidR="00C723BF" w:rsidRPr="008E222A">
        <w:t xml:space="preserve">. </w:t>
      </w:r>
      <w:r w:rsidR="00CE4E0F" w:rsidRPr="00F862D6">
        <w:rPr>
          <w:rFonts w:eastAsia="Times New Roman"/>
        </w:rPr>
        <w:t>PEB is the lead branch in providing enhanced and scientific partnership including knowledge translation and exchange and direct support to NSSP grantees</w:t>
      </w:r>
      <w:r w:rsidR="00CE4E0F" w:rsidRPr="005D6AC3">
        <w:rPr>
          <w:rFonts w:eastAsia="Times New Roman"/>
        </w:rPr>
        <w:t xml:space="preserve">, state and local public health agencies as well as other partners as appropriate. </w:t>
      </w:r>
      <w:r w:rsidR="00CE4E0F" w:rsidRPr="005D6AC3">
        <w:t>P</w:t>
      </w:r>
      <w:r w:rsidR="00C723BF" w:rsidRPr="005D6AC3">
        <w:t>EB</w:t>
      </w:r>
      <w:r w:rsidR="00676909">
        <w:t>’s</w:t>
      </w:r>
      <w:r w:rsidR="00C723BF" w:rsidRPr="005D6AC3">
        <w:t xml:space="preserve"> mission </w:t>
      </w:r>
      <w:r w:rsidR="00676909">
        <w:t>includes</w:t>
      </w:r>
      <w:r w:rsidR="00C723BF" w:rsidRPr="005D6AC3">
        <w:t xml:space="preserve"> enhanc</w:t>
      </w:r>
      <w:r w:rsidR="00676909">
        <w:t xml:space="preserve">ing </w:t>
      </w:r>
      <w:r w:rsidR="00C723BF" w:rsidRPr="005D6AC3">
        <w:t xml:space="preserve">stakeholders’ capacity and public health evidence-based decision making through technical assistance and expertise </w:t>
      </w:r>
      <w:r w:rsidR="00F65649">
        <w:t>for</w:t>
      </w:r>
      <w:r w:rsidR="00C723BF" w:rsidRPr="005D6AC3">
        <w:t xml:space="preserve"> evaluation and epidemiology, with a focus on </w:t>
      </w:r>
      <w:r w:rsidR="00CE4E0F" w:rsidRPr="005F3D32">
        <w:t xml:space="preserve">DHIS’ </w:t>
      </w:r>
      <w:r w:rsidR="00C723BF" w:rsidRPr="005F3D32">
        <w:t xml:space="preserve">NSSP. </w:t>
      </w:r>
    </w:p>
    <w:p w14:paraId="3CC789E9" w14:textId="77777777" w:rsidR="009966BE" w:rsidRPr="00CE4E0F" w:rsidRDefault="009966BE" w:rsidP="005D6AC3">
      <w:pPr>
        <w:ind w:left="0"/>
      </w:pPr>
    </w:p>
    <w:p w14:paraId="1E6343F4" w14:textId="77777777" w:rsidR="009E3B11" w:rsidRDefault="009E3B11" w:rsidP="009E3B11">
      <w:pPr>
        <w:ind w:left="0"/>
      </w:pPr>
      <w:r w:rsidRPr="00CE4E0F">
        <w:t xml:space="preserve">Syndromic surveillance (SyS) is a process that regularly and systematically </w:t>
      </w:r>
      <w:r>
        <w:t xml:space="preserve">collects and </w:t>
      </w:r>
      <w:r w:rsidRPr="00CE4E0F">
        <w:t xml:space="preserve">uses health and health-related data </w:t>
      </w:r>
      <w:r>
        <w:t>to identify and monitor clusters, outbreaks, and trends in infectious</w:t>
      </w:r>
    </w:p>
    <w:p w14:paraId="6132AA1A" w14:textId="2A783DE0" w:rsidR="009E3B11" w:rsidRPr="00F862D6" w:rsidRDefault="009E3B11" w:rsidP="009E3B11">
      <w:pPr>
        <w:ind w:left="0"/>
      </w:pPr>
      <w:r>
        <w:t>and chronic diseases, injuries, and adverse health effects of hazardous environmental conditions that may require public health action.</w:t>
      </w:r>
      <w:r w:rsidRPr="00CE4E0F">
        <w:rPr>
          <w:rFonts w:cs="Myriad Pro"/>
        </w:rPr>
        <w:t xml:space="preserve"> Health practitioners, public health </w:t>
      </w:r>
      <w:r w:rsidRPr="00CE4E0F">
        <w:t>officials and government leaders</w:t>
      </w:r>
      <w:r w:rsidRPr="00CE4E0F">
        <w:rPr>
          <w:rFonts w:cs="Myriad Pro"/>
        </w:rPr>
        <w:t xml:space="preserve"> use this information for timely </w:t>
      </w:r>
      <w:r w:rsidRPr="00CE4E0F">
        <w:t>decision making and enhanced responses to hazardous events and outbreaks</w:t>
      </w:r>
      <w:r w:rsidRPr="005D6AC3">
        <w:rPr>
          <w:i/>
          <w:vertAlign w:val="superscript"/>
        </w:rPr>
        <w:t>3</w:t>
      </w:r>
      <w:r w:rsidRPr="008E222A">
        <w:t xml:space="preserve">. </w:t>
      </w:r>
      <w:r w:rsidRPr="008E222A" w:rsidDel="00FE104F">
        <w:t xml:space="preserve"> </w:t>
      </w:r>
    </w:p>
    <w:p w14:paraId="6FB485B4" w14:textId="77777777" w:rsidR="009E3B11" w:rsidRPr="005D6AC3" w:rsidRDefault="009E3B11" w:rsidP="009E3B11">
      <w:pPr>
        <w:ind w:left="0"/>
      </w:pPr>
    </w:p>
    <w:p w14:paraId="43B25DBB" w14:textId="3A010B29" w:rsidR="00F501BB" w:rsidRPr="008E222A" w:rsidRDefault="00F501BB" w:rsidP="009E3B11">
      <w:pPr>
        <w:ind w:left="0"/>
      </w:pPr>
      <w:r w:rsidRPr="005D6AC3">
        <w:t>Clinical electronic health information, defined syndromes based on words in clinic text notes, diagnostic and treatment information</w:t>
      </w:r>
      <w:r w:rsidR="00F65649">
        <w:t>,</w:t>
      </w:r>
      <w:r w:rsidRPr="005D6AC3">
        <w:t xml:space="preserve"> when available</w:t>
      </w:r>
      <w:r w:rsidR="00F65649">
        <w:t>,</w:t>
      </w:r>
      <w:r w:rsidRPr="005D6AC3">
        <w:t xml:space="preserve"> and automated data scans are utilized to detect and display statistical anomalies and alert users to potential adverse health events. </w:t>
      </w:r>
    </w:p>
    <w:p w14:paraId="160DDFE5" w14:textId="6C5C5F2B" w:rsidR="00BF557F" w:rsidRPr="008E222A" w:rsidRDefault="00BF557F" w:rsidP="005D6AC3">
      <w:pPr>
        <w:ind w:left="0"/>
        <w:rPr>
          <w:rFonts w:eastAsia="Times New Roman"/>
        </w:rPr>
      </w:pPr>
    </w:p>
    <w:p w14:paraId="5452579A" w14:textId="4455729C" w:rsidR="006C18A7" w:rsidRPr="005D6AC3" w:rsidRDefault="006C18A7" w:rsidP="005D6AC3">
      <w:pPr>
        <w:ind w:left="0"/>
      </w:pPr>
      <w:r w:rsidRPr="00F862D6">
        <w:t xml:space="preserve">The original </w:t>
      </w:r>
      <w:r w:rsidR="004F1E18" w:rsidRPr="00F862D6">
        <w:t xml:space="preserve">CDC </w:t>
      </w:r>
      <w:r w:rsidRPr="005D6AC3">
        <w:t xml:space="preserve">BioSense Program (BioSense 1.0) </w:t>
      </w:r>
      <w:r w:rsidRPr="008E222A">
        <w:t xml:space="preserve">was intended to serve as a national level public health </w:t>
      </w:r>
      <w:r w:rsidR="00F64697" w:rsidRPr="00F862D6">
        <w:t>SyS</w:t>
      </w:r>
      <w:r w:rsidRPr="00F862D6">
        <w:t xml:space="preserve"> system for early detection and rapid assessment of potential bioterrorism-related illness and injury</w:t>
      </w:r>
      <w:r w:rsidR="00326D59" w:rsidRPr="005D6AC3">
        <w:rPr>
          <w:i/>
          <w:vertAlign w:val="superscript"/>
        </w:rPr>
        <w:t>4</w:t>
      </w:r>
      <w:r w:rsidRPr="008E222A">
        <w:t xml:space="preserve">. This was to be done by collecting and analyzing, in near real time, health care data </w:t>
      </w:r>
      <w:r w:rsidRPr="008E222A">
        <w:lastRenderedPageBreak/>
        <w:t>submitted t</w:t>
      </w:r>
      <w:r w:rsidRPr="00F862D6">
        <w:t>o CDC from a variety of sources by means of automated electronic health record messaging systems. BioSense 1.0 became operational in December 2003 within the CDC Emergency Operations Center (EOC). The scope of the surveillance was expanded to include detec</w:t>
      </w:r>
      <w:r w:rsidRPr="005D6AC3">
        <w:t xml:space="preserve">ting and monitoring a broader set of syndromes of public health importance (e.g., injuries, certain chronic diseases, and infectious diseases such as influenza). The system was used by representatives from 49 states. CDC also sought to integrate </w:t>
      </w:r>
      <w:r w:rsidR="00626747" w:rsidRPr="005D6AC3">
        <w:t>SyS</w:t>
      </w:r>
      <w:r w:rsidRPr="005D6AC3">
        <w:t xml:space="preserve"> services and results with broader biosurveillance initiatives underway across the federal government. To accomplish this, CDC data analysts interacted closely with the EOC, the Health and Human Services Secretary’s Operations Center, the Department of Homeland Security National Biosurveillance Integration Center, and other federal partners.</w:t>
      </w:r>
    </w:p>
    <w:p w14:paraId="75F782C9" w14:textId="77777777" w:rsidR="006C18A7" w:rsidRPr="005D6AC3" w:rsidRDefault="006C18A7" w:rsidP="005D6AC3">
      <w:pPr>
        <w:ind w:left="0"/>
      </w:pPr>
    </w:p>
    <w:p w14:paraId="3361630A" w14:textId="067A6729" w:rsidR="006C18A7" w:rsidRPr="00CE4E0F" w:rsidRDefault="006C18A7" w:rsidP="005D6AC3">
      <w:pPr>
        <w:ind w:left="0"/>
      </w:pPr>
      <w:r w:rsidRPr="005F3D32">
        <w:t>In 2009, CDC began planning and developing the computing cloud-based BioSense 2.0 Platform</w:t>
      </w:r>
      <w:r w:rsidR="00DD60F3">
        <w:t xml:space="preserve"> (OMB No. 0920-0824)</w:t>
      </w:r>
      <w:r w:rsidRPr="005F3D32">
        <w:t>. This cloud-based system offer</w:t>
      </w:r>
      <w:r w:rsidR="00DD60F3">
        <w:t>ed</w:t>
      </w:r>
      <w:r w:rsidRPr="005F3D32">
        <w:t xml:space="preserve"> secure storage space for data from each state </w:t>
      </w:r>
      <w:r w:rsidRPr="00CE4E0F">
        <w:t>and local health department. A key additional feature was its data sharing capacity</w:t>
      </w:r>
      <w:r w:rsidR="009251B6">
        <w:t xml:space="preserve">, designed to </w:t>
      </w:r>
      <w:r w:rsidRPr="00CE4E0F">
        <w:t xml:space="preserve">enable health departments, CDC, the Veterans Administration (VA), Department of Defense (DoD), and other users share data, analytic tools, and services on the </w:t>
      </w:r>
      <w:r w:rsidR="00626747" w:rsidRPr="00CE4E0F">
        <w:t xml:space="preserve">BioSense </w:t>
      </w:r>
      <w:r w:rsidRPr="00CE4E0F">
        <w:t xml:space="preserve">Platform. These multi-tiered interactions and knowledge exchanges within the </w:t>
      </w:r>
      <w:r w:rsidR="00626747" w:rsidRPr="00CE4E0F">
        <w:t xml:space="preserve">BioSense </w:t>
      </w:r>
      <w:r w:rsidRPr="00CE4E0F">
        <w:t>Platform’s common operational environment strengthen</w:t>
      </w:r>
      <w:r w:rsidR="00B05ECD">
        <w:t>ed</w:t>
      </w:r>
      <w:r w:rsidRPr="00CE4E0F">
        <w:t xml:space="preserve"> regional and national situational awareness based on improved access to local, state,</w:t>
      </w:r>
      <w:r w:rsidR="007E3F53" w:rsidRPr="00CE4E0F">
        <w:t xml:space="preserve"> and federal surveillance data.</w:t>
      </w:r>
    </w:p>
    <w:p w14:paraId="3A214096" w14:textId="77777777" w:rsidR="006C18A7" w:rsidRPr="00CE4E0F" w:rsidRDefault="006C18A7" w:rsidP="005D6AC3">
      <w:pPr>
        <w:ind w:left="0"/>
      </w:pPr>
    </w:p>
    <w:p w14:paraId="28B79F0C" w14:textId="756A436A" w:rsidR="006C18A7" w:rsidRPr="00CA6C06" w:rsidRDefault="00CA4F99" w:rsidP="005D6AC3">
      <w:pPr>
        <w:ind w:left="0"/>
      </w:pPr>
      <w:r w:rsidRPr="00CE4E0F">
        <w:t xml:space="preserve">In 2014, </w:t>
      </w:r>
      <w:r w:rsidR="006C18A7" w:rsidRPr="00CE4E0F">
        <w:t xml:space="preserve">CDC </w:t>
      </w:r>
      <w:r w:rsidRPr="00CE4E0F">
        <w:t xml:space="preserve">released their </w:t>
      </w:r>
      <w:r w:rsidR="006C18A7" w:rsidRPr="00CE4E0F">
        <w:t xml:space="preserve">Surveillance Strategy and </w:t>
      </w:r>
      <w:r w:rsidRPr="00CE4E0F">
        <w:t xml:space="preserve">simultaneously launched </w:t>
      </w:r>
      <w:r w:rsidR="006C18A7" w:rsidRPr="00CE4E0F">
        <w:t xml:space="preserve">the BioSense Enhancement Initiative (BEI). The BEI </w:t>
      </w:r>
      <w:r w:rsidR="00847A2D" w:rsidRPr="00CE4E0F">
        <w:t>built</w:t>
      </w:r>
      <w:r w:rsidR="006C18A7" w:rsidRPr="00CE4E0F">
        <w:t xml:space="preserve"> on successes of the past and </w:t>
      </w:r>
      <w:r w:rsidR="00847A2D" w:rsidRPr="00CE4E0F">
        <w:t xml:space="preserve">made </w:t>
      </w:r>
      <w:r w:rsidR="006C18A7" w:rsidRPr="00CE4E0F">
        <w:t>a number of improvements. These improvements include</w:t>
      </w:r>
      <w:r w:rsidRPr="00CE4E0F">
        <w:t>d</w:t>
      </w:r>
      <w:r w:rsidR="006C18A7" w:rsidRPr="00D06EC5">
        <w:t xml:space="preserve"> expanding the number of state and local health departments participating in the program; enhancing data </w:t>
      </w:r>
      <w:r w:rsidR="006C18A7" w:rsidRPr="00373291">
        <w:t xml:space="preserve">sharing and data quality control capabilities; and improving tools for data analysis, visualization, and </w:t>
      </w:r>
      <w:r w:rsidR="005F3D32" w:rsidRPr="00373291">
        <w:t>querying</w:t>
      </w:r>
      <w:r w:rsidR="005F3D32" w:rsidRPr="005F3D32">
        <w:rPr>
          <w:i/>
          <w:vertAlign w:val="superscript"/>
        </w:rPr>
        <w:t>5</w:t>
      </w:r>
      <w:r w:rsidR="00A13781" w:rsidRPr="00373291">
        <w:t>.</w:t>
      </w:r>
      <w:r w:rsidR="00A13781" w:rsidRPr="00373291">
        <w:rPr>
          <w:i/>
        </w:rPr>
        <w:t xml:space="preserve"> </w:t>
      </w:r>
      <w:r w:rsidR="006C18A7" w:rsidRPr="00373291">
        <w:t xml:space="preserve">In addition, CDC </w:t>
      </w:r>
      <w:r w:rsidRPr="00373291">
        <w:t xml:space="preserve">enhanced </w:t>
      </w:r>
      <w:r w:rsidR="006C18A7" w:rsidRPr="00373291">
        <w:t xml:space="preserve">its support for the </w:t>
      </w:r>
      <w:r w:rsidR="00626747">
        <w:t>SyS</w:t>
      </w:r>
      <w:r w:rsidR="006C18A7" w:rsidRPr="00373291">
        <w:t xml:space="preserve"> community of practice. Key members of the community include state and local health departments, CDC, DoD, the</w:t>
      </w:r>
      <w:r w:rsidR="006C18A7" w:rsidRPr="00D06EC5">
        <w:t xml:space="preserve"> VA, and other organizations. As the CDC Surveillance Strategy was implemented, BioSense evolved into the National Syndromic Surveillance Program (NSSP) to better recognize the public health purpose of the program (</w:t>
      </w:r>
      <w:r w:rsidR="00A63FFF">
        <w:t>to advance SyS</w:t>
      </w:r>
      <w:r w:rsidR="006C18A7" w:rsidRPr="00D06EC5">
        <w:t>) and to distinguish the program name from the web-based BioSense Platform</w:t>
      </w:r>
      <w:r w:rsidR="00A63FFF">
        <w:t xml:space="preserve"> which is used to receive and store SyS data</w:t>
      </w:r>
      <w:r w:rsidR="006C18A7" w:rsidRPr="00D06EC5">
        <w:t>.</w:t>
      </w:r>
      <w:r w:rsidR="00847A2D">
        <w:t xml:space="preserve"> </w:t>
      </w:r>
      <w:r w:rsidR="00847A2D" w:rsidRPr="004B0657">
        <w:rPr>
          <w:rFonts w:eastAsia="Times New Roman"/>
        </w:rPr>
        <w:t xml:space="preserve">NSSP </w:t>
      </w:r>
      <w:r w:rsidR="00847A2D">
        <w:rPr>
          <w:rFonts w:eastAsia="Times New Roman"/>
        </w:rPr>
        <w:t xml:space="preserve">continues to </w:t>
      </w:r>
      <w:r w:rsidR="00847A2D" w:rsidRPr="004B0657">
        <w:rPr>
          <w:rFonts w:eastAsia="Times New Roman"/>
        </w:rPr>
        <w:t>promote and advance development of</w:t>
      </w:r>
      <w:r w:rsidR="002B71D7">
        <w:rPr>
          <w:rFonts w:eastAsia="Times New Roman"/>
        </w:rPr>
        <w:t xml:space="preserve"> SyS</w:t>
      </w:r>
      <w:r w:rsidR="00847A2D" w:rsidRPr="004B0657">
        <w:rPr>
          <w:rFonts w:eastAsia="Times New Roman"/>
        </w:rPr>
        <w:t xml:space="preserve"> for the timely exchange of syndromic data. These data are used to improve nationwide situational awareness and enhance responsiveness to hazardous events and disease outbreaks to </w:t>
      </w:r>
      <w:r w:rsidR="00847A2D" w:rsidRPr="004B0657">
        <w:rPr>
          <w:rFonts w:eastAsia="Times New Roman"/>
          <w:bCs/>
        </w:rPr>
        <w:t>protect America</w:t>
      </w:r>
      <w:r w:rsidR="00847A2D" w:rsidRPr="004B0657">
        <w:rPr>
          <w:rFonts w:eastAsia="Times New Roman" w:hint="eastAsia"/>
          <w:bCs/>
        </w:rPr>
        <w:t>’</w:t>
      </w:r>
      <w:r w:rsidR="00847A2D" w:rsidRPr="004B0657">
        <w:rPr>
          <w:rFonts w:eastAsia="Times New Roman"/>
          <w:bCs/>
        </w:rPr>
        <w:t>s health, safety</w:t>
      </w:r>
      <w:r w:rsidR="00847A2D" w:rsidRPr="00373291">
        <w:rPr>
          <w:rFonts w:eastAsia="Times New Roman"/>
          <w:bCs/>
        </w:rPr>
        <w:t xml:space="preserve">, and </w:t>
      </w:r>
      <w:r w:rsidR="00BF69A0" w:rsidRPr="00373291">
        <w:rPr>
          <w:rFonts w:eastAsia="Times New Roman"/>
          <w:bCs/>
        </w:rPr>
        <w:t>security</w:t>
      </w:r>
      <w:r w:rsidR="00326D59" w:rsidRPr="005D6AC3">
        <w:rPr>
          <w:rFonts w:eastAsia="Times New Roman"/>
          <w:bCs/>
          <w:i/>
          <w:vertAlign w:val="superscript"/>
        </w:rPr>
        <w:t>5</w:t>
      </w:r>
      <w:r w:rsidR="00CA6C06">
        <w:rPr>
          <w:rFonts w:eastAsia="Times New Roman"/>
          <w:bCs/>
        </w:rPr>
        <w:t>.</w:t>
      </w:r>
    </w:p>
    <w:p w14:paraId="240B977E" w14:textId="77777777" w:rsidR="006C18A7" w:rsidRPr="000C637A" w:rsidRDefault="006C18A7" w:rsidP="006C18A7">
      <w:pPr>
        <w:ind w:left="0"/>
      </w:pPr>
    </w:p>
    <w:p w14:paraId="2AD58681" w14:textId="0A49F3F0" w:rsidR="000B4A26" w:rsidRDefault="006C18A7" w:rsidP="000B4A26">
      <w:pPr>
        <w:ind w:left="0"/>
      </w:pPr>
      <w:r w:rsidRPr="000C637A">
        <w:t xml:space="preserve">NSSP funds </w:t>
      </w:r>
      <w:r w:rsidR="00103A3B" w:rsidRPr="000C637A">
        <w:t xml:space="preserve">31 </w:t>
      </w:r>
      <w:r w:rsidR="00D179E9" w:rsidRPr="000C637A">
        <w:t xml:space="preserve">state and local health departments </w:t>
      </w:r>
      <w:r w:rsidR="00F061FD" w:rsidRPr="000C637A">
        <w:t xml:space="preserve">via a four </w:t>
      </w:r>
      <w:r w:rsidR="00D179E9" w:rsidRPr="000C637A">
        <w:t xml:space="preserve">year </w:t>
      </w:r>
      <w:r w:rsidR="000F7685" w:rsidRPr="000C637A">
        <w:t>cooperative agreement</w:t>
      </w:r>
      <w:r w:rsidR="00F061FD" w:rsidRPr="000C637A">
        <w:t xml:space="preserve"> </w:t>
      </w:r>
      <w:r w:rsidR="00D179E9" w:rsidRPr="000C637A">
        <w:t xml:space="preserve">to </w:t>
      </w:r>
      <w:r w:rsidR="000F7685" w:rsidRPr="000C637A">
        <w:t>enhance</w:t>
      </w:r>
      <w:r w:rsidR="00D179E9" w:rsidRPr="000C637A">
        <w:t xml:space="preserve"> </w:t>
      </w:r>
      <w:r w:rsidR="000F7685" w:rsidRPr="00A65A7A">
        <w:t xml:space="preserve">existing </w:t>
      </w:r>
      <w:r w:rsidR="00F061FD" w:rsidRPr="00A65A7A">
        <w:t xml:space="preserve">state and local </w:t>
      </w:r>
      <w:r w:rsidR="00D179E9" w:rsidRPr="00A65A7A">
        <w:t>syndromic surveillance</w:t>
      </w:r>
      <w:r w:rsidR="000F7685" w:rsidRPr="00A65A7A">
        <w:t xml:space="preserve"> capacity and practice</w:t>
      </w:r>
      <w:r w:rsidR="00137D06" w:rsidRPr="00A65A7A">
        <w:t>. The</w:t>
      </w:r>
      <w:r w:rsidRPr="00A65A7A">
        <w:rPr>
          <w:rStyle w:val="CommentReference"/>
          <w:sz w:val="22"/>
          <w:szCs w:val="22"/>
        </w:rPr>
        <w:t xml:space="preserve">se </w:t>
      </w:r>
      <w:r w:rsidR="00137D06" w:rsidRPr="00A65A7A">
        <w:t xml:space="preserve">31 sites consist of 28 state health departments and three local health departments. In addition </w:t>
      </w:r>
      <w:r w:rsidR="00171CC4">
        <w:t>there are 34</w:t>
      </w:r>
      <w:r w:rsidR="00171CC4" w:rsidRPr="00F24FC1">
        <w:t xml:space="preserve"> unfunded state and local health departments </w:t>
      </w:r>
      <w:r w:rsidR="00C67964">
        <w:t>that</w:t>
      </w:r>
      <w:r w:rsidR="00171CC4" w:rsidRPr="00F24FC1">
        <w:t xml:space="preserve"> have syndromic surveillance (SyS) programs independent of CDC’s NSSP funding but still </w:t>
      </w:r>
      <w:r w:rsidR="00171CC4" w:rsidRPr="00F24FC1">
        <w:rPr>
          <w:rFonts w:eastAsia="Times New Roman"/>
        </w:rPr>
        <w:t xml:space="preserve">submit data to NSSP and have access to the NSSP’s tools and services. </w:t>
      </w:r>
      <w:r w:rsidR="00171CC4" w:rsidRPr="008D65BA">
        <w:rPr>
          <w:b/>
        </w:rPr>
        <w:t>(Please see Attachment A)</w:t>
      </w:r>
      <w:r w:rsidR="00171CC4">
        <w:t>.</w:t>
      </w:r>
      <w:r w:rsidR="000B4A26" w:rsidRPr="000B4A26">
        <w:t xml:space="preserve"> </w:t>
      </w:r>
    </w:p>
    <w:p w14:paraId="742ADE8E" w14:textId="74943594" w:rsidR="00724F1E" w:rsidRDefault="00724F1E" w:rsidP="006430F6">
      <w:pPr>
        <w:ind w:left="0"/>
      </w:pPr>
    </w:p>
    <w:p w14:paraId="0D43F0AE" w14:textId="77777777" w:rsidR="00216581" w:rsidRPr="00216581" w:rsidRDefault="00216581" w:rsidP="004B0657">
      <w:pPr>
        <w:pStyle w:val="B1BodyCopy"/>
        <w:ind w:left="0"/>
        <w:rPr>
          <w:rFonts w:asciiTheme="majorHAnsi" w:eastAsia="Times New Roman" w:hAnsiTheme="majorHAnsi"/>
          <w:color w:val="auto"/>
        </w:rPr>
      </w:pPr>
    </w:p>
    <w:p w14:paraId="384CC4E9" w14:textId="39927BB6" w:rsidR="00724F1E" w:rsidRPr="007814DA" w:rsidRDefault="00724F1E" w:rsidP="00724F1E">
      <w:pPr>
        <w:ind w:left="0"/>
      </w:pPr>
      <w:r w:rsidRPr="00EF3CF9">
        <w:lastRenderedPageBreak/>
        <w:t xml:space="preserve">NSSP </w:t>
      </w:r>
      <w:r w:rsidR="003A21A7">
        <w:t xml:space="preserve">awardees </w:t>
      </w:r>
      <w:r w:rsidRPr="00EF3CF9">
        <w:t>and non</w:t>
      </w:r>
      <w:r w:rsidR="00F64697">
        <w:t>-</w:t>
      </w:r>
      <w:r w:rsidR="003A21A7">
        <w:t>awardees</w:t>
      </w:r>
      <w:r w:rsidRPr="00EF3CF9">
        <w:t xml:space="preserve"> use syndromic data and statistical tools to detect, monitor, and characterize unusual activity for further public health investigation or response. Data includes patient encounter data f</w:t>
      </w:r>
      <w:r w:rsidRPr="007814DA">
        <w:t xml:space="preserve">rom emergency departments, urgent care, ambulatory care, and inpatient healthcare settings, as well as pharmacy and laboratory </w:t>
      </w:r>
      <w:r w:rsidR="00BF69A0" w:rsidRPr="00373291">
        <w:t>data</w:t>
      </w:r>
      <w:r w:rsidR="00326D59" w:rsidRPr="005D6AC3">
        <w:rPr>
          <w:i/>
          <w:vertAlign w:val="superscript"/>
        </w:rPr>
        <w:t>6</w:t>
      </w:r>
      <w:r w:rsidRPr="005D6AC3">
        <w:t>.</w:t>
      </w:r>
    </w:p>
    <w:p w14:paraId="0875005C" w14:textId="77777777" w:rsidR="002B1DD6" w:rsidRPr="007814DA" w:rsidRDefault="002B1DD6" w:rsidP="008377CE">
      <w:pPr>
        <w:ind w:left="0"/>
      </w:pPr>
    </w:p>
    <w:p w14:paraId="732F7B24" w14:textId="43A0C6A4" w:rsidR="00A167D4" w:rsidRDefault="00A167D4" w:rsidP="00604645">
      <w:pPr>
        <w:ind w:left="0"/>
      </w:pPr>
      <w:r>
        <w:t xml:space="preserve">Public health </w:t>
      </w:r>
      <w:r w:rsidR="0076444B">
        <w:t xml:space="preserve">professionals </w:t>
      </w:r>
      <w:r w:rsidR="00784A6D">
        <w:t xml:space="preserve">at the federal, state, and local level are interested in how </w:t>
      </w:r>
      <w:r w:rsidR="002B71D7">
        <w:t>SyS data are</w:t>
      </w:r>
      <w:r w:rsidR="00784A6D">
        <w:t xml:space="preserve"> used in public health practice</w:t>
      </w:r>
      <w:r w:rsidR="00502692">
        <w:t>. They</w:t>
      </w:r>
      <w:r w:rsidR="00784A6D">
        <w:t xml:space="preserve"> </w:t>
      </w:r>
      <w:r>
        <w:t>are particularly interested i</w:t>
      </w:r>
      <w:r w:rsidR="00784A6D">
        <w:t xml:space="preserve">n </w:t>
      </w:r>
      <w:r w:rsidR="00AA7D36">
        <w:t xml:space="preserve">ways </w:t>
      </w:r>
      <w:r w:rsidR="00B7628F">
        <w:t xml:space="preserve">to improve data </w:t>
      </w:r>
      <w:r w:rsidR="00784A6D">
        <w:t>representativeness</w:t>
      </w:r>
      <w:r w:rsidR="00B7628F">
        <w:t xml:space="preserve">, </w:t>
      </w:r>
      <w:r w:rsidR="00784A6D">
        <w:t xml:space="preserve">quality, timeliness, and utility. </w:t>
      </w:r>
      <w:r w:rsidR="00784A6D" w:rsidRPr="00784A6D">
        <w:t xml:space="preserve">To date, there is no system in place for CDC to </w:t>
      </w:r>
      <w:r w:rsidR="00604645">
        <w:t xml:space="preserve">receive examples of how </w:t>
      </w:r>
      <w:r w:rsidR="00784A6D" w:rsidRPr="00784A6D">
        <w:t xml:space="preserve">syndromic surveillance </w:t>
      </w:r>
      <w:r w:rsidR="00604645">
        <w:t>data are used</w:t>
      </w:r>
      <w:r w:rsidR="00604645" w:rsidRPr="00604645">
        <w:t xml:space="preserve"> </w:t>
      </w:r>
      <w:r w:rsidR="00604645">
        <w:t xml:space="preserve">successfully </w:t>
      </w:r>
      <w:r w:rsidR="00604645" w:rsidRPr="00604645">
        <w:t xml:space="preserve">for </w:t>
      </w:r>
      <w:r w:rsidR="00604645">
        <w:t>public health action or respons</w:t>
      </w:r>
      <w:r w:rsidR="00F955A3">
        <w:t>e.</w:t>
      </w:r>
    </w:p>
    <w:p w14:paraId="070F4287" w14:textId="77777777" w:rsidR="004821C0" w:rsidRDefault="004821C0" w:rsidP="00604645">
      <w:pPr>
        <w:ind w:left="0"/>
      </w:pPr>
    </w:p>
    <w:p w14:paraId="10AB38A7" w14:textId="20D44BC4" w:rsidR="00F955A3" w:rsidRDefault="00D32F31" w:rsidP="002514AE">
      <w:pPr>
        <w:pStyle w:val="ListParagraph"/>
        <w:ind w:left="0"/>
      </w:pPr>
      <w:r>
        <w:t xml:space="preserve">The purpose </w:t>
      </w:r>
      <w:r w:rsidR="005C6CC3" w:rsidRPr="005C6CC3">
        <w:t>of th</w:t>
      </w:r>
      <w:r w:rsidR="00D636DD">
        <w:t>is information collection</w:t>
      </w:r>
      <w:r w:rsidR="005C6CC3" w:rsidRPr="005C6CC3">
        <w:t xml:space="preserve"> is to learn how syndromic surveillance systems address public health </w:t>
      </w:r>
      <w:r>
        <w:t>problems and impact populations,</w:t>
      </w:r>
      <w:r w:rsidR="00D1227A">
        <w:t xml:space="preserve"> a</w:t>
      </w:r>
      <w:r>
        <w:t>nd identify b</w:t>
      </w:r>
      <w:r w:rsidR="005C6CC3" w:rsidRPr="005C6CC3">
        <w:t>est practices at the local and regional le</w:t>
      </w:r>
      <w:r>
        <w:t xml:space="preserve">vel.  Best practices will be identified </w:t>
      </w:r>
      <w:r w:rsidR="005C6CC3" w:rsidRPr="005C6CC3">
        <w:t xml:space="preserve">through success stories that will be collected from all NSSP </w:t>
      </w:r>
      <w:r w:rsidR="00D636DD">
        <w:t>awardees using a standardized template</w:t>
      </w:r>
      <w:r>
        <w:t xml:space="preserve">. </w:t>
      </w:r>
      <w:r w:rsidR="005C6CC3">
        <w:t>E</w:t>
      </w:r>
      <w:r w:rsidR="00C16201" w:rsidRPr="00485D75">
        <w:t>xpanding access to field-based information builds</w:t>
      </w:r>
      <w:r w:rsidR="00C16201">
        <w:t xml:space="preserve"> awareness of how current syndromic surveillance practice is being used and how results are being achieved across the field of public health. </w:t>
      </w:r>
      <w:r w:rsidR="00000ADA">
        <w:t>This w</w:t>
      </w:r>
      <w:r w:rsidR="00D636DD">
        <w:t>ill</w:t>
      </w:r>
      <w:r w:rsidR="00A167D4">
        <w:t xml:space="preserve"> expand </w:t>
      </w:r>
      <w:r w:rsidR="002B71D7">
        <w:t>health departments’</w:t>
      </w:r>
      <w:r w:rsidR="00A167D4">
        <w:t xml:space="preserve"> access to and use of applicable </w:t>
      </w:r>
      <w:r w:rsidR="002B71D7">
        <w:t>SyS success</w:t>
      </w:r>
      <w:r w:rsidR="00A167D4">
        <w:t xml:space="preserve"> stories from the field.</w:t>
      </w:r>
      <w:r w:rsidR="008E222A">
        <w:t xml:space="preserve"> </w:t>
      </w:r>
    </w:p>
    <w:p w14:paraId="7AC997CB" w14:textId="6CD114A5" w:rsidR="002B1DD6" w:rsidRPr="00EF3CF9" w:rsidRDefault="002B1DD6" w:rsidP="00D94B34">
      <w:pPr>
        <w:ind w:left="0"/>
      </w:pPr>
    </w:p>
    <w:p w14:paraId="0C37CCA5" w14:textId="77777777" w:rsidR="00692DEB" w:rsidRPr="007814DA" w:rsidRDefault="006102DA" w:rsidP="00692DEB">
      <w:pPr>
        <w:pStyle w:val="Heading5"/>
        <w:spacing w:after="120"/>
        <w:ind w:left="0"/>
      </w:pPr>
      <w:r w:rsidRPr="007814DA">
        <w:t xml:space="preserve">Overview of the </w:t>
      </w:r>
      <w:r w:rsidR="007F5776" w:rsidRPr="007814DA">
        <w:t>Information C</w:t>
      </w:r>
      <w:r w:rsidR="00157413" w:rsidRPr="007814DA">
        <w:t>ollection</w:t>
      </w:r>
      <w:r w:rsidRPr="007814DA">
        <w:t xml:space="preserve"> System</w:t>
      </w:r>
      <w:r w:rsidR="00151567" w:rsidRPr="007814DA">
        <w:t xml:space="preserve"> </w:t>
      </w:r>
    </w:p>
    <w:p w14:paraId="47656C81" w14:textId="0B6B56B4" w:rsidR="00C16201" w:rsidRDefault="00C16201" w:rsidP="00C16201">
      <w:pPr>
        <w:ind w:left="0"/>
      </w:pPr>
      <w:r w:rsidRPr="007814DA">
        <w:t xml:space="preserve">DHIS plans to post an electronic downloadable version of the </w:t>
      </w:r>
      <w:r w:rsidRPr="007814DA">
        <w:rPr>
          <w:i/>
        </w:rPr>
        <w:t>Syndromic Surveillance: Success Stories from the Field</w:t>
      </w:r>
      <w:r w:rsidRPr="007814DA">
        <w:t xml:space="preserve"> form </w:t>
      </w:r>
      <w:r w:rsidR="001C2001">
        <w:t>o</w:t>
      </w:r>
      <w:r w:rsidRPr="007814DA">
        <w:t xml:space="preserve">n </w:t>
      </w:r>
      <w:r w:rsidRPr="006E6304">
        <w:t>its website</w:t>
      </w:r>
      <w:r w:rsidR="000D6E9A">
        <w:t xml:space="preserve"> </w:t>
      </w:r>
      <w:r w:rsidR="000D6E9A" w:rsidRPr="008D65BA">
        <w:rPr>
          <w:b/>
        </w:rPr>
        <w:t>(</w:t>
      </w:r>
      <w:r w:rsidR="008D65BA" w:rsidRPr="008D65BA">
        <w:rPr>
          <w:b/>
        </w:rPr>
        <w:t xml:space="preserve">Please see </w:t>
      </w:r>
      <w:r w:rsidR="000D6E9A" w:rsidRPr="008D65BA">
        <w:rPr>
          <w:b/>
        </w:rPr>
        <w:t>Attachment</w:t>
      </w:r>
      <w:r w:rsidR="001C2001" w:rsidRPr="008D65BA">
        <w:rPr>
          <w:b/>
        </w:rPr>
        <w:t xml:space="preserve"> B</w:t>
      </w:r>
      <w:r w:rsidR="008D65BA" w:rsidRPr="008D65BA">
        <w:rPr>
          <w:b/>
        </w:rPr>
        <w:t xml:space="preserve">: Word Version </w:t>
      </w:r>
      <w:r w:rsidR="00474096" w:rsidRPr="00474096">
        <w:rPr>
          <w:b/>
        </w:rPr>
        <w:t>SySSSFFTemplate</w:t>
      </w:r>
      <w:r w:rsidR="00474096" w:rsidRPr="008D65BA">
        <w:rPr>
          <w:b/>
        </w:rPr>
        <w:t xml:space="preserve"> </w:t>
      </w:r>
      <w:r w:rsidR="008D65BA" w:rsidRPr="008D65BA">
        <w:rPr>
          <w:b/>
        </w:rPr>
        <w:t xml:space="preserve">&amp; Attachment </w:t>
      </w:r>
      <w:r w:rsidR="000D6E9A" w:rsidRPr="008D65BA">
        <w:rPr>
          <w:b/>
        </w:rPr>
        <w:t>C</w:t>
      </w:r>
      <w:r w:rsidR="008D65BA" w:rsidRPr="008D65BA">
        <w:rPr>
          <w:b/>
        </w:rPr>
        <w:t>: Web Version</w:t>
      </w:r>
      <w:r w:rsidR="00474096" w:rsidRPr="00474096">
        <w:rPr>
          <w:b/>
        </w:rPr>
        <w:t xml:space="preserve"> SySSSFFTemplate</w:t>
      </w:r>
      <w:r w:rsidR="000D6E9A" w:rsidRPr="008D65BA">
        <w:rPr>
          <w:b/>
        </w:rPr>
        <w:t>)</w:t>
      </w:r>
      <w:r w:rsidRPr="006E6304">
        <w:t>. This form will provide respondents a standardized structure for writing their</w:t>
      </w:r>
      <w:r w:rsidR="00552EE3">
        <w:t xml:space="preserve"> </w:t>
      </w:r>
      <w:r w:rsidRPr="006E6304">
        <w:t>success stories to be shared amongst public health partners and with the general public.</w:t>
      </w:r>
      <w:r w:rsidR="00552EE3">
        <w:t xml:space="preserve"> It is required for NSSP awardees to submit </w:t>
      </w:r>
      <w:r w:rsidR="00552EE3" w:rsidRPr="007814DA">
        <w:t>their NSSP successes</w:t>
      </w:r>
      <w:r w:rsidR="00922C00">
        <w:t>.</w:t>
      </w:r>
    </w:p>
    <w:p w14:paraId="41DCA7E4" w14:textId="77777777" w:rsidR="00C16201" w:rsidRDefault="00C16201" w:rsidP="00692DEB">
      <w:pPr>
        <w:ind w:left="0"/>
      </w:pPr>
    </w:p>
    <w:p w14:paraId="7FC05509" w14:textId="2DC7508F" w:rsidR="002F39D9" w:rsidRPr="007814DA" w:rsidRDefault="00692DEB" w:rsidP="00692DEB">
      <w:pPr>
        <w:ind w:left="0"/>
      </w:pPr>
      <w:r w:rsidRPr="007814DA">
        <w:t>Th</w:t>
      </w:r>
      <w:r w:rsidR="003F5306" w:rsidRPr="007814DA">
        <w:t xml:space="preserve">is tool was </w:t>
      </w:r>
      <w:r w:rsidRPr="007814DA">
        <w:t>pilot</w:t>
      </w:r>
      <w:r w:rsidR="003F5306" w:rsidRPr="007814DA">
        <w:t xml:space="preserve"> </w:t>
      </w:r>
      <w:r w:rsidRPr="007814DA">
        <w:t xml:space="preserve">tested </w:t>
      </w:r>
      <w:r w:rsidR="00E10DDB" w:rsidRPr="007814DA">
        <w:t xml:space="preserve">by </w:t>
      </w:r>
      <w:r w:rsidR="00CB4588" w:rsidRPr="007814DA">
        <w:t>three</w:t>
      </w:r>
      <w:r w:rsidR="006E60EA" w:rsidRPr="007814DA">
        <w:t xml:space="preserve"> </w:t>
      </w:r>
      <w:r w:rsidR="00E10DDB" w:rsidRPr="007814DA">
        <w:t xml:space="preserve">CDC </w:t>
      </w:r>
      <w:r w:rsidR="00967A51" w:rsidRPr="007814DA">
        <w:t>NSSP staff</w:t>
      </w:r>
      <w:r w:rsidRPr="007814DA">
        <w:t>. Feedback from this group w</w:t>
      </w:r>
      <w:r w:rsidR="00967A51" w:rsidRPr="007814DA">
        <w:t>as</w:t>
      </w:r>
      <w:r w:rsidR="00EC1A62" w:rsidRPr="007814DA">
        <w:t xml:space="preserve"> used</w:t>
      </w:r>
      <w:r w:rsidRPr="007814DA">
        <w:t xml:space="preserve"> to refine </w:t>
      </w:r>
      <w:r w:rsidR="003F5306" w:rsidRPr="007814DA">
        <w:t xml:space="preserve">the </w:t>
      </w:r>
      <w:r w:rsidR="00D94B34" w:rsidRPr="007814DA">
        <w:t xml:space="preserve">instrument's </w:t>
      </w:r>
      <w:r w:rsidR="003F5306" w:rsidRPr="007814DA">
        <w:t>questions</w:t>
      </w:r>
      <w:r w:rsidR="004B0485" w:rsidRPr="007814DA">
        <w:t>, skip</w:t>
      </w:r>
      <w:r w:rsidRPr="007814DA">
        <w:t xml:space="preserve"> patterns and </w:t>
      </w:r>
      <w:r w:rsidR="00967A51" w:rsidRPr="007814DA">
        <w:t xml:space="preserve">to </w:t>
      </w:r>
      <w:r w:rsidRPr="007814DA">
        <w:t xml:space="preserve">establish the estimated time required to complete the </w:t>
      </w:r>
      <w:r w:rsidR="00FA7A7E" w:rsidRPr="007814DA">
        <w:t>form</w:t>
      </w:r>
      <w:r w:rsidRPr="007814DA">
        <w:t>.</w:t>
      </w:r>
    </w:p>
    <w:p w14:paraId="5903A01D" w14:textId="77777777" w:rsidR="00474096" w:rsidRPr="007814DA" w:rsidRDefault="00474096" w:rsidP="00A84076">
      <w:pPr>
        <w:ind w:left="0"/>
      </w:pPr>
    </w:p>
    <w:p w14:paraId="062E207C" w14:textId="2571E6F9" w:rsidR="00D636DD" w:rsidRDefault="006E60EA" w:rsidP="00922C00">
      <w:pPr>
        <w:pStyle w:val="Heading5"/>
        <w:spacing w:after="120"/>
        <w:ind w:left="0"/>
      </w:pPr>
      <w:r>
        <w:t>Items of i</w:t>
      </w:r>
      <w:r w:rsidR="00692DEB" w:rsidRPr="00692DEB">
        <w:t xml:space="preserve">nformation to be </w:t>
      </w:r>
      <w:r w:rsidRPr="00692DEB">
        <w:t>collected</w:t>
      </w:r>
    </w:p>
    <w:p w14:paraId="5040D3B9" w14:textId="5EF69B17" w:rsidR="00692DEB" w:rsidRPr="00752214" w:rsidRDefault="00692DEB" w:rsidP="00692DEB">
      <w:pPr>
        <w:ind w:left="0"/>
      </w:pPr>
      <w:r w:rsidRPr="00752214">
        <w:t xml:space="preserve">The data collection instrument consists of </w:t>
      </w:r>
      <w:r w:rsidR="00B34B13">
        <w:t>9</w:t>
      </w:r>
      <w:r w:rsidRPr="00752214">
        <w:t xml:space="preserve"> main questions of various types, including</w:t>
      </w:r>
      <w:r w:rsidR="008C59E7" w:rsidRPr="00752214">
        <w:t xml:space="preserve"> dichotomous (yes/no), multiple re</w:t>
      </w:r>
      <w:r w:rsidR="00E10DDB" w:rsidRPr="00752214">
        <w:t>sponse</w:t>
      </w:r>
      <w:r w:rsidR="008C59E7" w:rsidRPr="00752214">
        <w:t>, an</w:t>
      </w:r>
      <w:r w:rsidR="00E10DDB" w:rsidRPr="00752214">
        <w:rPr>
          <w:rFonts w:eastAsiaTheme="majorEastAsia" w:cstheme="majorBidi"/>
        </w:rPr>
        <w:t>d open-ended</w:t>
      </w:r>
      <w:r w:rsidRPr="00752214">
        <w:rPr>
          <w:rFonts w:eastAsiaTheme="majorEastAsia" w:cstheme="majorBidi"/>
        </w:rPr>
        <w:t>. An effort was made to limit questions requiring narrative respo</w:t>
      </w:r>
      <w:r w:rsidRPr="00752214">
        <w:t xml:space="preserve">nses from respondents whenever possible. </w:t>
      </w:r>
      <w:r w:rsidR="00493865" w:rsidRPr="00EF3CF9">
        <w:t>The k</w:t>
      </w:r>
      <w:r w:rsidR="00493865" w:rsidRPr="007159BB">
        <w:t xml:space="preserve">ey elements of this instrument </w:t>
      </w:r>
      <w:r w:rsidR="00493865" w:rsidRPr="00EF3CF9">
        <w:t>will</w:t>
      </w:r>
      <w:r w:rsidR="00493865" w:rsidRPr="007159BB">
        <w:t xml:space="preserve"> be to collect standardized information on the </w:t>
      </w:r>
      <w:r w:rsidR="00493865" w:rsidRPr="007814DA">
        <w:t xml:space="preserve">SyS user, their collaborative efforts across agencies and partners, programmatic activities, accomplishments, outcomes and lessons learned. </w:t>
      </w:r>
      <w:r w:rsidRPr="00752214">
        <w:t>The instrument will collec</w:t>
      </w:r>
      <w:r w:rsidR="007E3F53">
        <w:t>t information on the following:</w:t>
      </w:r>
    </w:p>
    <w:p w14:paraId="6207370C" w14:textId="09AB4E46" w:rsidR="008C59E7" w:rsidRPr="00752214" w:rsidRDefault="007724C9" w:rsidP="004E3697">
      <w:pPr>
        <w:pStyle w:val="ListParagraph"/>
        <w:numPr>
          <w:ilvl w:val="0"/>
          <w:numId w:val="10"/>
        </w:numPr>
        <w:ind w:left="360"/>
      </w:pPr>
      <w:r w:rsidRPr="002F7E67">
        <w:rPr>
          <w:b/>
        </w:rPr>
        <w:t xml:space="preserve">Syndromic Surveillance: Success </w:t>
      </w:r>
      <w:r w:rsidR="00E10DDB" w:rsidRPr="002F7E67">
        <w:rPr>
          <w:b/>
        </w:rPr>
        <w:t>Stories from the Field Title</w:t>
      </w:r>
      <w:r w:rsidR="002F7E67">
        <w:t>:</w:t>
      </w:r>
      <w:r w:rsidR="00E10DDB" w:rsidRPr="00752214">
        <w:t xml:space="preserve"> </w:t>
      </w:r>
      <w:r w:rsidR="002F7E67">
        <w:t>R</w:t>
      </w:r>
      <w:r w:rsidR="00E10DDB" w:rsidRPr="00752214">
        <w:t>espondents will select a title to their story</w:t>
      </w:r>
    </w:p>
    <w:p w14:paraId="49D7B534" w14:textId="3154EE48" w:rsidR="008C59E7" w:rsidRPr="00752214" w:rsidRDefault="00E10DDB" w:rsidP="004E3697">
      <w:pPr>
        <w:pStyle w:val="ListParagraph"/>
        <w:numPr>
          <w:ilvl w:val="0"/>
          <w:numId w:val="10"/>
        </w:numPr>
        <w:ind w:left="360"/>
      </w:pPr>
      <w:r w:rsidRPr="002F7E67">
        <w:rPr>
          <w:b/>
        </w:rPr>
        <w:t>Public Health Problem or Performance/Quality Improvement Issue</w:t>
      </w:r>
      <w:r w:rsidR="002F7E67">
        <w:rPr>
          <w:b/>
        </w:rPr>
        <w:t>:</w:t>
      </w:r>
      <w:r w:rsidRPr="00752214">
        <w:t xml:space="preserve"> </w:t>
      </w:r>
      <w:r w:rsidR="002F7E67">
        <w:t>R</w:t>
      </w:r>
      <w:r w:rsidRPr="00752214">
        <w:t>espondents will describe the public health problem or issue</w:t>
      </w:r>
      <w:r w:rsidR="007724C9">
        <w:t xml:space="preserve"> identified</w:t>
      </w:r>
      <w:r w:rsidRPr="00752214">
        <w:t xml:space="preserve">, why it is important, the population affected, and </w:t>
      </w:r>
      <w:r w:rsidR="0085455B">
        <w:t xml:space="preserve">also </w:t>
      </w:r>
      <w:r w:rsidRPr="00752214">
        <w:t xml:space="preserve">frame the problem including </w:t>
      </w:r>
      <w:r w:rsidR="0085455B">
        <w:t xml:space="preserve">the </w:t>
      </w:r>
      <w:r w:rsidRPr="00752214">
        <w:t>health burden and economic costs</w:t>
      </w:r>
    </w:p>
    <w:p w14:paraId="734F70AB" w14:textId="19F29059" w:rsidR="008C59E7" w:rsidRPr="00752214" w:rsidRDefault="00E10DDB" w:rsidP="004E3697">
      <w:pPr>
        <w:pStyle w:val="ListParagraph"/>
        <w:numPr>
          <w:ilvl w:val="0"/>
          <w:numId w:val="10"/>
        </w:numPr>
        <w:tabs>
          <w:tab w:val="clear" w:pos="9360"/>
        </w:tabs>
        <w:ind w:left="360"/>
      </w:pPr>
      <w:r w:rsidRPr="002F7E67">
        <w:rPr>
          <w:b/>
        </w:rPr>
        <w:lastRenderedPageBreak/>
        <w:t>Program Description</w:t>
      </w:r>
      <w:r w:rsidR="002F7E67">
        <w:rPr>
          <w:b/>
        </w:rPr>
        <w:t>:</w:t>
      </w:r>
      <w:r w:rsidRPr="00752214">
        <w:t xml:space="preserve"> </w:t>
      </w:r>
      <w:r w:rsidR="002F7E67">
        <w:t>R</w:t>
      </w:r>
      <w:r w:rsidRPr="00752214">
        <w:t xml:space="preserve">espondents will describe the practice, program, or activity implemented including </w:t>
      </w:r>
      <w:r w:rsidR="002F7E67">
        <w:t xml:space="preserve">the </w:t>
      </w:r>
      <w:r w:rsidRPr="00752214">
        <w:t>supporting evidence or an explanation of why their approach is innovative</w:t>
      </w:r>
    </w:p>
    <w:p w14:paraId="49A235B9" w14:textId="256D3B50" w:rsidR="008C59E7" w:rsidRPr="00752214" w:rsidRDefault="00E10DDB" w:rsidP="004E3697">
      <w:pPr>
        <w:pStyle w:val="ListParagraph"/>
        <w:numPr>
          <w:ilvl w:val="0"/>
          <w:numId w:val="10"/>
        </w:numPr>
        <w:ind w:left="360"/>
      </w:pPr>
      <w:r w:rsidRPr="002F7E67">
        <w:rPr>
          <w:b/>
        </w:rPr>
        <w:t>Accomplishments and Impact</w:t>
      </w:r>
      <w:r w:rsidR="002F7E67">
        <w:t>:</w:t>
      </w:r>
      <w:r w:rsidRPr="00752214">
        <w:t xml:space="preserve"> </w:t>
      </w:r>
      <w:r w:rsidR="002F7E67">
        <w:t>R</w:t>
      </w:r>
      <w:r w:rsidRPr="00752214">
        <w:t xml:space="preserve">espondents will describe how </w:t>
      </w:r>
      <w:r w:rsidR="0085455B">
        <w:t xml:space="preserve">syndromic surveillance data helped identify public health issues with </w:t>
      </w:r>
      <w:r w:rsidRPr="00752214">
        <w:t xml:space="preserve">a description of </w:t>
      </w:r>
      <w:r w:rsidR="0085455B">
        <w:t xml:space="preserve">their </w:t>
      </w:r>
      <w:r w:rsidRPr="00752214">
        <w:t xml:space="preserve">outcomes (short-term, intermediate, or long-term as applicable) </w:t>
      </w:r>
      <w:r w:rsidR="0085455B">
        <w:t xml:space="preserve">including </w:t>
      </w:r>
      <w:r w:rsidRPr="00752214">
        <w:t>data illustrating the scope of the impact</w:t>
      </w:r>
      <w:r w:rsidR="003E4A06">
        <w:t>.</w:t>
      </w:r>
      <w:r w:rsidR="003F5135">
        <w:t xml:space="preserve"> </w:t>
      </w:r>
      <w:r w:rsidR="003F5135" w:rsidRPr="006E6304">
        <w:t>Lessons learned will be included.</w:t>
      </w:r>
      <w:r w:rsidR="003F5135">
        <w:t xml:space="preserve"> </w:t>
      </w:r>
    </w:p>
    <w:p w14:paraId="0018A096" w14:textId="77777777" w:rsidR="00B45434" w:rsidRPr="00752214" w:rsidRDefault="00B45434" w:rsidP="00B45434">
      <w:pPr>
        <w:tabs>
          <w:tab w:val="clear" w:pos="9360"/>
        </w:tabs>
        <w:spacing w:line="240" w:lineRule="auto"/>
        <w:ind w:left="360"/>
      </w:pPr>
    </w:p>
    <w:p w14:paraId="1CDB0DDC" w14:textId="3C71F25F" w:rsidR="00B12F51" w:rsidRPr="00752214" w:rsidRDefault="00B12F51" w:rsidP="00692DEB">
      <w:pPr>
        <w:pStyle w:val="Heading4"/>
      </w:pPr>
      <w:bookmarkStart w:id="7" w:name="_Toc460331275"/>
      <w:r w:rsidRPr="00752214">
        <w:t>Purpose and Use of the Information Collection</w:t>
      </w:r>
      <w:bookmarkEnd w:id="7"/>
    </w:p>
    <w:p w14:paraId="70323C92" w14:textId="7D44935B" w:rsidR="009F2269" w:rsidRDefault="00D32F31" w:rsidP="009F2269">
      <w:pPr>
        <w:pStyle w:val="ListParagraph"/>
        <w:ind w:left="0"/>
      </w:pPr>
      <w:r>
        <w:t xml:space="preserve">The purpose </w:t>
      </w:r>
      <w:r w:rsidRPr="005C6CC3">
        <w:t>of the study is to learn how syndromic surveillance systems address public health p</w:t>
      </w:r>
      <w:r>
        <w:t>roblems and impact populations, and identify b</w:t>
      </w:r>
      <w:r w:rsidRPr="005C6CC3">
        <w:t>est practices at the local and regional level</w:t>
      </w:r>
      <w:r>
        <w:t xml:space="preserve">. Best practices will be identified </w:t>
      </w:r>
      <w:r w:rsidRPr="005C6CC3">
        <w:t>through success stories that will be collected from all NSSP partners at state and local health departments</w:t>
      </w:r>
      <w:r>
        <w:t>. E</w:t>
      </w:r>
      <w:r w:rsidRPr="00485D75">
        <w:t>xpanding access to field-based information builds</w:t>
      </w:r>
      <w:r>
        <w:t xml:space="preserve"> awareness of how current syndromic surveillance practice is being used and how results are being achieved across the field of public health. This would expand health departments’ access to and use of applicable SyS success stories from the field. This information collection</w:t>
      </w:r>
      <w:r w:rsidRPr="00C16201">
        <w:t xml:space="preserve"> </w:t>
      </w:r>
      <w:r>
        <w:t xml:space="preserve">tool will </w:t>
      </w:r>
      <w:r w:rsidRPr="00C16201">
        <w:t>enable standardized reporting of the NSSP success stories</w:t>
      </w:r>
      <w:r>
        <w:t>.</w:t>
      </w:r>
    </w:p>
    <w:p w14:paraId="5A7D67D4" w14:textId="77777777" w:rsidR="002D71FE" w:rsidRDefault="002D71FE" w:rsidP="008B2027">
      <w:pPr>
        <w:pStyle w:val="ListParagraph"/>
        <w:ind w:left="0"/>
      </w:pPr>
    </w:p>
    <w:p w14:paraId="0D8D9437" w14:textId="05FADD8E" w:rsidR="0083099C" w:rsidRDefault="001E5E2E" w:rsidP="008B2027">
      <w:pPr>
        <w:pStyle w:val="ListParagraph"/>
        <w:ind w:left="0"/>
      </w:pPr>
      <w:r>
        <w:t xml:space="preserve">The information will be used by CDC to </w:t>
      </w:r>
      <w:r w:rsidR="00761471">
        <w:t>facilitate NSSP information</w:t>
      </w:r>
      <w:r>
        <w:t xml:space="preserve"> sharing </w:t>
      </w:r>
      <w:r w:rsidR="00761471">
        <w:t>practices</w:t>
      </w:r>
      <w:r>
        <w:t xml:space="preserve"> among state and local health </w:t>
      </w:r>
      <w:r w:rsidR="00FB3EB8">
        <w:t xml:space="preserve">departments </w:t>
      </w:r>
      <w:r w:rsidR="00B135B3">
        <w:t>across the nation as well as with other CDC programs</w:t>
      </w:r>
      <w:r w:rsidR="00967A51">
        <w:t>,</w:t>
      </w:r>
      <w:r w:rsidR="00B135B3">
        <w:t xml:space="preserve"> the VA</w:t>
      </w:r>
      <w:r w:rsidR="003A21A7">
        <w:t>,</w:t>
      </w:r>
      <w:r w:rsidR="00B135B3">
        <w:t xml:space="preserve"> D</w:t>
      </w:r>
      <w:r w:rsidR="00B748F1">
        <w:t>o</w:t>
      </w:r>
      <w:r w:rsidR="00B135B3">
        <w:t>D</w:t>
      </w:r>
      <w:r w:rsidR="003A21A7">
        <w:t xml:space="preserve"> </w:t>
      </w:r>
      <w:r w:rsidR="00B748F1">
        <w:t>and other partners</w:t>
      </w:r>
      <w:r w:rsidR="00967A51">
        <w:t xml:space="preserve">. </w:t>
      </w:r>
      <w:r w:rsidR="00761471">
        <w:t xml:space="preserve">Stories collected </w:t>
      </w:r>
      <w:r w:rsidR="00B433EA">
        <w:t xml:space="preserve">on a regular basis and/or </w:t>
      </w:r>
      <w:r w:rsidR="00406371">
        <w:t xml:space="preserve">ad hoc via email </w:t>
      </w:r>
      <w:r w:rsidR="00B433EA">
        <w:t xml:space="preserve">will </w:t>
      </w:r>
      <w:r w:rsidR="00406371">
        <w:t>b</w:t>
      </w:r>
      <w:r w:rsidR="00761471">
        <w:t xml:space="preserve">e </w:t>
      </w:r>
      <w:r w:rsidR="00FB3EB8">
        <w:t xml:space="preserve">posted on the DHIS NSSP website and </w:t>
      </w:r>
      <w:r w:rsidR="00761471">
        <w:t xml:space="preserve">archived on </w:t>
      </w:r>
      <w:r w:rsidR="00FB3EB8">
        <w:t>CDC’s</w:t>
      </w:r>
      <w:r w:rsidR="00761471">
        <w:t xml:space="preserve"> </w:t>
      </w:r>
      <w:r w:rsidR="00406371">
        <w:t xml:space="preserve">DHIS </w:t>
      </w:r>
      <w:r w:rsidR="00C76A8D">
        <w:t>s</w:t>
      </w:r>
      <w:r w:rsidR="00406371">
        <w:t>hare drive</w:t>
      </w:r>
      <w:r w:rsidR="00447693">
        <w:t xml:space="preserve"> for </w:t>
      </w:r>
      <w:r w:rsidR="00FB3EB8">
        <w:t>NSSP</w:t>
      </w:r>
      <w:r w:rsidR="00447693">
        <w:t xml:space="preserve"> staff to access at a late</w:t>
      </w:r>
      <w:r w:rsidR="00D75966">
        <w:t>r point in time</w:t>
      </w:r>
      <w:r w:rsidR="00B135B3">
        <w:t xml:space="preserve">. </w:t>
      </w:r>
      <w:r w:rsidR="00166D61">
        <w:t xml:space="preserve">Depending on the topic and </w:t>
      </w:r>
      <w:r w:rsidR="00D75966">
        <w:t>national public health priorities,</w:t>
      </w:r>
      <w:r w:rsidR="00FB3EB8">
        <w:t xml:space="preserve"> </w:t>
      </w:r>
      <w:r w:rsidR="00447693">
        <w:t xml:space="preserve">archived </w:t>
      </w:r>
      <w:r w:rsidR="00166D61">
        <w:t xml:space="preserve">stories will be posted on the DHIS NSSP website. </w:t>
      </w:r>
      <w:r w:rsidR="00761471">
        <w:t xml:space="preserve">Internally, CDC will use these stories to answer requests </w:t>
      </w:r>
      <w:r w:rsidR="00B135B3">
        <w:t>about</w:t>
      </w:r>
      <w:r w:rsidR="00761471">
        <w:t xml:space="preserve"> </w:t>
      </w:r>
      <w:r w:rsidR="00D35392">
        <w:t>SyS practices</w:t>
      </w:r>
      <w:r w:rsidR="00761471">
        <w:t xml:space="preserve"> in the field</w:t>
      </w:r>
      <w:r w:rsidR="00D35392">
        <w:t xml:space="preserve"> and to help understand what works locally in this context</w:t>
      </w:r>
      <w:r w:rsidR="00761471">
        <w:t xml:space="preserve">. These </w:t>
      </w:r>
      <w:r w:rsidR="00D35392">
        <w:t>stories will b</w:t>
      </w:r>
      <w:r w:rsidR="00761471">
        <w:t xml:space="preserve">e </w:t>
      </w:r>
      <w:r w:rsidR="00D35392">
        <w:t>useful</w:t>
      </w:r>
      <w:r w:rsidR="00761471">
        <w:t xml:space="preserve"> components of </w:t>
      </w:r>
      <w:r w:rsidR="00D35392">
        <w:t>briefing</w:t>
      </w:r>
      <w:r w:rsidR="00761471">
        <w:t xml:space="preserve"> packets fo</w:t>
      </w:r>
      <w:r w:rsidR="00D35392">
        <w:t xml:space="preserve">r </w:t>
      </w:r>
      <w:r w:rsidR="00447693">
        <w:t xml:space="preserve">when </w:t>
      </w:r>
      <w:r w:rsidR="00D35392">
        <w:t>the CDC Director visits</w:t>
      </w:r>
      <w:r w:rsidR="00761471">
        <w:t xml:space="preserve"> </w:t>
      </w:r>
      <w:r w:rsidR="00D35392">
        <w:t>state and/or local health departments</w:t>
      </w:r>
      <w:r w:rsidR="00485D75">
        <w:t xml:space="preserve">. </w:t>
      </w:r>
    </w:p>
    <w:p w14:paraId="62A92216" w14:textId="77777777" w:rsidR="0083099C" w:rsidRDefault="0083099C" w:rsidP="00692DEB">
      <w:pPr>
        <w:pStyle w:val="ListParagraph"/>
        <w:ind w:left="0"/>
      </w:pPr>
    </w:p>
    <w:p w14:paraId="5DC551D6" w14:textId="77777777" w:rsidR="00B47055" w:rsidRPr="00B47055" w:rsidRDefault="00B47055" w:rsidP="00692DEB">
      <w:pPr>
        <w:pStyle w:val="Heading4"/>
      </w:pPr>
      <w:bookmarkStart w:id="8" w:name="_Toc460331276"/>
      <w:r w:rsidRPr="00B47055">
        <w:t>Use of Improved Information Technology and Burden Reduction</w:t>
      </w:r>
      <w:bookmarkEnd w:id="8"/>
    </w:p>
    <w:p w14:paraId="09F9A123" w14:textId="0B1CD346" w:rsidR="009966BE" w:rsidRPr="00711BFA" w:rsidRDefault="00D75966" w:rsidP="009966BE">
      <w:pPr>
        <w:ind w:left="0"/>
      </w:pPr>
      <w:r>
        <w:t xml:space="preserve">NSSP funded and non-funded state and local health department staff will be introduced to the </w:t>
      </w:r>
      <w:r w:rsidRPr="00682147">
        <w:rPr>
          <w:i/>
        </w:rPr>
        <w:t>Syndromic Surveillance: Success Stories from the Field</w:t>
      </w:r>
      <w:r w:rsidRPr="00E94031">
        <w:t xml:space="preserve"> form</w:t>
      </w:r>
      <w:r>
        <w:t xml:space="preserve"> during SyS webinars, meetings and conferences. The form will be posted</w:t>
      </w:r>
      <w:r w:rsidR="00630927" w:rsidRPr="007814DA">
        <w:t xml:space="preserve"> online allowing</w:t>
      </w:r>
      <w:r>
        <w:t xml:space="preserve"> </w:t>
      </w:r>
      <w:r w:rsidR="00575559">
        <w:t>easy</w:t>
      </w:r>
      <w:r>
        <w:t xml:space="preserve"> </w:t>
      </w:r>
      <w:r w:rsidR="00630927" w:rsidRPr="006E6304">
        <w:t>access</w:t>
      </w:r>
      <w:r w:rsidR="00630927" w:rsidRPr="007814DA">
        <w:t xml:space="preserve"> to the form</w:t>
      </w:r>
      <w:r w:rsidR="009966BE">
        <w:t xml:space="preserve"> </w:t>
      </w:r>
      <w:r w:rsidR="009966BE" w:rsidRPr="00B34B13">
        <w:rPr>
          <w:b/>
        </w:rPr>
        <w:t>(Attachment B)</w:t>
      </w:r>
      <w:r w:rsidR="00B34B13">
        <w:t>.</w:t>
      </w:r>
      <w:r w:rsidR="00630927" w:rsidRPr="007814DA">
        <w:t xml:space="preserve"> </w:t>
      </w:r>
      <w:r w:rsidR="000B4A26">
        <w:t>T</w:t>
      </w:r>
      <w:r w:rsidR="009966BE" w:rsidRPr="007814DA">
        <w:t>his form will be incorporated into the NSSP</w:t>
      </w:r>
      <w:r w:rsidR="009966BE">
        <w:t xml:space="preserve"> </w:t>
      </w:r>
      <w:r w:rsidR="009966BE" w:rsidRPr="007814DA">
        <w:t xml:space="preserve">FOA guidance and introduced and distributed during awardee meetings (webinars, teleconferences and in person meetings). </w:t>
      </w:r>
      <w:r w:rsidR="009966BE">
        <w:t>All r</w:t>
      </w:r>
      <w:r w:rsidR="009966BE" w:rsidRPr="00711BFA">
        <w:t xml:space="preserve">espondents </w:t>
      </w:r>
      <w:r w:rsidR="009966BE">
        <w:t xml:space="preserve">will be able to download, </w:t>
      </w:r>
      <w:r w:rsidR="009966BE" w:rsidRPr="00711BFA">
        <w:t xml:space="preserve">complete and </w:t>
      </w:r>
      <w:r w:rsidR="009966BE">
        <w:t xml:space="preserve">then submit the form via email to the NSSP mailbox. In addition, respondents can email the NSSP mailbox and request the form. </w:t>
      </w:r>
      <w:r w:rsidR="009966BE" w:rsidRPr="00711BFA">
        <w:t xml:space="preserve">This method was chosen to reduce the overall burden on respondents. </w:t>
      </w:r>
      <w:r w:rsidR="009966BE" w:rsidRPr="006F0460">
        <w:t xml:space="preserve">The information collection instrument </w:t>
      </w:r>
      <w:r w:rsidR="009966BE" w:rsidRPr="00711BFA">
        <w:t xml:space="preserve">was designed to collect the minimum information necessary for the purposes of this project (i.e., </w:t>
      </w:r>
      <w:r w:rsidR="009966BE" w:rsidRPr="00752214">
        <w:t>limited to 15 questions</w:t>
      </w:r>
      <w:r w:rsidR="009966BE" w:rsidRPr="00711BFA">
        <w:t>).</w:t>
      </w:r>
    </w:p>
    <w:p w14:paraId="174B9482" w14:textId="77777777" w:rsidR="00CF2FEF" w:rsidRPr="00CF2FEF" w:rsidRDefault="00CF2FEF" w:rsidP="00CF2FEF"/>
    <w:p w14:paraId="72BA2C48" w14:textId="7A6BE8E5" w:rsidR="00B47055" w:rsidRPr="0097064F" w:rsidRDefault="00B47055" w:rsidP="00692DEB">
      <w:pPr>
        <w:pStyle w:val="Heading4"/>
      </w:pPr>
      <w:bookmarkStart w:id="9" w:name="_Toc460331277"/>
      <w:r w:rsidRPr="0097064F">
        <w:t>Efforts to Identify Duplication and Use of Similar Information</w:t>
      </w:r>
      <w:bookmarkEnd w:id="9"/>
    </w:p>
    <w:p w14:paraId="6B41A89C" w14:textId="3496F8FC" w:rsidR="00B12F51" w:rsidRPr="00D26A64" w:rsidRDefault="00B45434" w:rsidP="00692DEB">
      <w:pPr>
        <w:ind w:left="0"/>
      </w:pPr>
      <w:r w:rsidRPr="0097064F">
        <w:t xml:space="preserve">DHIS </w:t>
      </w:r>
      <w:r w:rsidR="00513C4F" w:rsidRPr="0097064F">
        <w:t>manages</w:t>
      </w:r>
      <w:r w:rsidRPr="0097064F">
        <w:t xml:space="preserve"> NSSP</w:t>
      </w:r>
      <w:r w:rsidR="005E480B" w:rsidRPr="0097064F">
        <w:t xml:space="preserve"> </w:t>
      </w:r>
      <w:r w:rsidRPr="0097064F">
        <w:t xml:space="preserve">and </w:t>
      </w:r>
      <w:r w:rsidR="00417207" w:rsidRPr="0097064F">
        <w:t xml:space="preserve">they are the only </w:t>
      </w:r>
      <w:r w:rsidRPr="0097064F">
        <w:t>unit</w:t>
      </w:r>
      <w:r w:rsidR="00417207" w:rsidRPr="0097064F">
        <w:t xml:space="preserve"> with</w:t>
      </w:r>
      <w:r w:rsidRPr="0097064F">
        <w:t>in CDC collect</w:t>
      </w:r>
      <w:r w:rsidR="00417207" w:rsidRPr="0097064F">
        <w:t>ing</w:t>
      </w:r>
      <w:r w:rsidRPr="0097064F">
        <w:t xml:space="preserve"> syndromic surveil</w:t>
      </w:r>
      <w:r w:rsidR="005E480B" w:rsidRPr="0097064F">
        <w:t>lance data and syndromic surveillance success stories</w:t>
      </w:r>
      <w:r w:rsidR="009F2269" w:rsidRPr="0097064F">
        <w:t>.</w:t>
      </w:r>
    </w:p>
    <w:p w14:paraId="50EE5C96" w14:textId="77777777" w:rsidR="00E33E1B" w:rsidRDefault="00E33E1B" w:rsidP="004B0657">
      <w:pPr>
        <w:ind w:left="0"/>
      </w:pPr>
    </w:p>
    <w:p w14:paraId="6362C054" w14:textId="18D296D9" w:rsidR="00B12F51" w:rsidRPr="00B47055" w:rsidRDefault="00B47055" w:rsidP="00692DEB">
      <w:pPr>
        <w:pStyle w:val="Heading4"/>
      </w:pPr>
      <w:bookmarkStart w:id="10" w:name="_Toc460331278"/>
      <w:r w:rsidRPr="00B47055">
        <w:t>Impact on Small Businesses or Other Small Entities</w:t>
      </w:r>
      <w:bookmarkEnd w:id="10"/>
    </w:p>
    <w:p w14:paraId="5E794E8D" w14:textId="77777777" w:rsidR="0053557D" w:rsidRDefault="00D26A64" w:rsidP="007159BB">
      <w:pPr>
        <w:ind w:left="0"/>
      </w:pPr>
      <w:r>
        <w:t>N</w:t>
      </w:r>
      <w:r w:rsidR="00AF2252">
        <w:t xml:space="preserve">o small businesses will be involved in this </w:t>
      </w:r>
      <w:r w:rsidR="00157413">
        <w:t>information collection</w:t>
      </w:r>
      <w:r>
        <w:t>.</w:t>
      </w:r>
    </w:p>
    <w:p w14:paraId="790C718D" w14:textId="77777777" w:rsidR="00D06EC5" w:rsidRDefault="00D06EC5" w:rsidP="007159BB">
      <w:pPr>
        <w:ind w:left="0"/>
      </w:pPr>
    </w:p>
    <w:p w14:paraId="6D46C215" w14:textId="0B5B1D58" w:rsidR="00B12F51" w:rsidRPr="00B47055" w:rsidRDefault="00B47055" w:rsidP="00692DEB">
      <w:pPr>
        <w:pStyle w:val="Heading4"/>
      </w:pPr>
      <w:bookmarkStart w:id="11" w:name="_Toc460331279"/>
      <w:r w:rsidRPr="00B47055">
        <w:t>Consequences of Collecting the Information Less Frequently</w:t>
      </w:r>
      <w:bookmarkEnd w:id="11"/>
    </w:p>
    <w:p w14:paraId="4E908D8C" w14:textId="385A0423" w:rsidR="000058E0" w:rsidRDefault="000058E0" w:rsidP="000058E0">
      <w:pPr>
        <w:ind w:left="0"/>
      </w:pPr>
      <w:r w:rsidRPr="00711BFA">
        <w:t xml:space="preserve">This request is </w:t>
      </w:r>
      <w:r w:rsidR="008B2027">
        <w:t xml:space="preserve">to assist NSSP </w:t>
      </w:r>
      <w:r w:rsidR="000F7685">
        <w:t>awardees</w:t>
      </w:r>
      <w:r w:rsidR="008B2027">
        <w:t xml:space="preserve"> in the completion of their annual progress reports</w:t>
      </w:r>
      <w:r w:rsidR="00752214">
        <w:t>.</w:t>
      </w:r>
      <w:r w:rsidR="008377CE">
        <w:t xml:space="preserve"> </w:t>
      </w:r>
      <w:r w:rsidRPr="00711BFA">
        <w:t>There are no legal obstacles to reduce the burden.</w:t>
      </w:r>
      <w:r>
        <w:t xml:space="preserve"> </w:t>
      </w:r>
      <w:r w:rsidRPr="0061015C">
        <w:t xml:space="preserve">If no data are collected, </w:t>
      </w:r>
      <w:r>
        <w:t>CDC</w:t>
      </w:r>
      <w:r w:rsidRPr="0061015C">
        <w:t xml:space="preserve"> will be unable to:</w:t>
      </w:r>
    </w:p>
    <w:p w14:paraId="1A931FAF" w14:textId="13B7567F" w:rsidR="008C59E7" w:rsidRPr="00752214" w:rsidRDefault="00485D75" w:rsidP="00A31274">
      <w:pPr>
        <w:pStyle w:val="ListParagraph"/>
        <w:numPr>
          <w:ilvl w:val="0"/>
          <w:numId w:val="14"/>
        </w:numPr>
        <w:ind w:left="450"/>
      </w:pPr>
      <w:r w:rsidRPr="00752214">
        <w:t>Gain understanding of regional, state and local health departments</w:t>
      </w:r>
      <w:r w:rsidR="00B45434" w:rsidRPr="00752214">
        <w:t xml:space="preserve"> current evidence-based and innovative practices supporting NSSP </w:t>
      </w:r>
    </w:p>
    <w:p w14:paraId="5A70BC5A" w14:textId="7B7E048C" w:rsidR="00975443" w:rsidRPr="00752214" w:rsidRDefault="00485D75" w:rsidP="00A31274">
      <w:pPr>
        <w:pStyle w:val="ListParagraph"/>
        <w:numPr>
          <w:ilvl w:val="0"/>
          <w:numId w:val="14"/>
        </w:numPr>
        <w:ind w:left="450"/>
      </w:pPr>
      <w:r w:rsidRPr="00752214">
        <w:t xml:space="preserve">Have access to regional, </w:t>
      </w:r>
      <w:r w:rsidR="00925BDD">
        <w:t xml:space="preserve">state and </w:t>
      </w:r>
      <w:r w:rsidRPr="00752214">
        <w:t xml:space="preserve">local information that will affect the efficiency of program implementing NSSP </w:t>
      </w:r>
    </w:p>
    <w:p w14:paraId="0D70C00E" w14:textId="31F69EF0" w:rsidR="00166D61" w:rsidRDefault="00166D61" w:rsidP="00A31274">
      <w:pPr>
        <w:pStyle w:val="ListParagraph"/>
        <w:numPr>
          <w:ilvl w:val="0"/>
          <w:numId w:val="14"/>
        </w:numPr>
        <w:ind w:left="450"/>
      </w:pPr>
      <w:r w:rsidRPr="00752214">
        <w:t xml:space="preserve">Promote and enhance the understanding of syndromic surveillance data use  </w:t>
      </w:r>
    </w:p>
    <w:p w14:paraId="09DE3E5C" w14:textId="77777777" w:rsidR="002F7E67" w:rsidRPr="00752214" w:rsidRDefault="002F7E67" w:rsidP="004B0657">
      <w:pPr>
        <w:tabs>
          <w:tab w:val="clear" w:pos="9360"/>
        </w:tabs>
        <w:spacing w:line="240" w:lineRule="auto"/>
        <w:ind w:left="90"/>
      </w:pPr>
    </w:p>
    <w:p w14:paraId="1817D145" w14:textId="14725DC4" w:rsidR="00B12F51" w:rsidRPr="00B47055" w:rsidRDefault="00B47055" w:rsidP="00692DEB">
      <w:pPr>
        <w:pStyle w:val="Heading4"/>
      </w:pPr>
      <w:bookmarkStart w:id="12" w:name="_Toc460331280"/>
      <w:r w:rsidRPr="00B47055">
        <w:t>Special Circumstances Relating to the Guidelines of 5 CFR 1320.5</w:t>
      </w:r>
      <w:bookmarkEnd w:id="12"/>
    </w:p>
    <w:p w14:paraId="64C3F3CB" w14:textId="705D771F" w:rsidR="00F52BCC" w:rsidRDefault="00A809AA" w:rsidP="00692DEB">
      <w:pPr>
        <w:ind w:left="0"/>
      </w:pPr>
      <w:r>
        <w:t xml:space="preserve">There are no special circumstances with this information collection package. </w:t>
      </w:r>
      <w:r w:rsidR="00835CA7">
        <w:t>This request fully complies with the regulation 5 CFR 1320.5.</w:t>
      </w:r>
    </w:p>
    <w:p w14:paraId="4C6CA7A2" w14:textId="77777777" w:rsidR="00F52BCC" w:rsidRDefault="00F52BCC" w:rsidP="004B0657">
      <w:pPr>
        <w:ind w:left="0"/>
      </w:pPr>
    </w:p>
    <w:p w14:paraId="7F67D979" w14:textId="0283E593" w:rsidR="00B12F51" w:rsidRPr="0088467A" w:rsidRDefault="0088467A" w:rsidP="00692DEB">
      <w:pPr>
        <w:pStyle w:val="Heading4"/>
      </w:pPr>
      <w:bookmarkStart w:id="13" w:name="_Toc460331281"/>
      <w:r w:rsidRPr="0088467A">
        <w:t>Comments in Response to the Federal Register Notice and Efforts to Consult Outside the Agency</w:t>
      </w:r>
      <w:bookmarkEnd w:id="13"/>
    </w:p>
    <w:p w14:paraId="4E0EFF2D" w14:textId="77777777" w:rsidR="00A809AA" w:rsidRPr="00A809AA" w:rsidRDefault="00C768E5" w:rsidP="00692DEB">
      <w:pPr>
        <w:ind w:left="0"/>
      </w:pPr>
      <w:r w:rsidRPr="00FE10BC">
        <w:t xml:space="preserve">This </w:t>
      </w:r>
      <w:r w:rsidR="00157413" w:rsidRPr="00FE10BC">
        <w:t>information collection</w:t>
      </w:r>
      <w:r w:rsidRPr="00FE10BC">
        <w:t xml:space="preserve"> is being conducted using the Generic Information Collection mecha</w:t>
      </w:r>
      <w:r w:rsidR="00157413" w:rsidRPr="00FE10BC">
        <w:t>nism of the OSTLTS OMB Clearance Center</w:t>
      </w:r>
      <w:r w:rsidRPr="00FE10BC">
        <w:t xml:space="preserve"> (O</w:t>
      </w:r>
      <w:r w:rsidR="00157413" w:rsidRPr="00FE10BC">
        <w:t>2</w:t>
      </w:r>
      <w:r w:rsidRPr="00FE10BC">
        <w:t>C</w:t>
      </w:r>
      <w:r w:rsidR="00157413" w:rsidRPr="00FE10BC">
        <w:t>2</w:t>
      </w:r>
      <w:r w:rsidRPr="00FE10BC">
        <w:t xml:space="preserve">) – OMB No. 0920-0879. </w:t>
      </w:r>
      <w:r w:rsidR="00A809AA" w:rsidRPr="00FE10BC">
        <w:t xml:space="preserve">A 60-day Federal Register Notice was published in the Federal Register on </w:t>
      </w:r>
      <w:r w:rsidR="005115FA" w:rsidRPr="00FE10BC">
        <w:t>October 31, 2013, Vol. 78, No. 211; pp. 653 25-26</w:t>
      </w:r>
      <w:r w:rsidR="00A809AA" w:rsidRPr="00FE10BC">
        <w:t xml:space="preserve">.  </w:t>
      </w:r>
      <w:r w:rsidR="005115FA" w:rsidRPr="00FE10BC">
        <w:t xml:space="preserve">No </w:t>
      </w:r>
      <w:r w:rsidR="00A809AA" w:rsidRPr="00FE10BC">
        <w:t>comments were received</w:t>
      </w:r>
      <w:r w:rsidR="00783C75" w:rsidRPr="00FE10BC">
        <w:t>.</w:t>
      </w:r>
    </w:p>
    <w:p w14:paraId="306043E1" w14:textId="77777777" w:rsidR="00A809AA" w:rsidRPr="00A809AA" w:rsidRDefault="00A809AA" w:rsidP="00692DEB">
      <w:pPr>
        <w:ind w:left="0"/>
      </w:pPr>
    </w:p>
    <w:p w14:paraId="7818E31B" w14:textId="7C61A404" w:rsidR="00A809AA" w:rsidRPr="00A809AA" w:rsidRDefault="00A809AA" w:rsidP="00692DEB">
      <w:pPr>
        <w:ind w:left="0"/>
      </w:pPr>
      <w:r w:rsidRPr="00A809AA">
        <w:t xml:space="preserve">CDC partners with professional </w:t>
      </w:r>
      <w:r w:rsidR="00967A51">
        <w:t xml:space="preserve">state and local public health </w:t>
      </w:r>
      <w:r w:rsidRPr="00A809AA">
        <w:t xml:space="preserve">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7D1CFC57" w14:textId="48F04292" w:rsidR="00CA25F2" w:rsidRPr="00A809AA" w:rsidRDefault="00CA25F2" w:rsidP="004B0657">
      <w:pPr>
        <w:ind w:left="0"/>
      </w:pPr>
    </w:p>
    <w:p w14:paraId="7D703B21" w14:textId="190AE2D1" w:rsidR="00B12F51" w:rsidRPr="0088467A" w:rsidRDefault="0088467A" w:rsidP="00692DEB">
      <w:pPr>
        <w:pStyle w:val="Heading4"/>
      </w:pPr>
      <w:bookmarkStart w:id="14" w:name="_Toc460331282"/>
      <w:r w:rsidRPr="0088467A">
        <w:t>Explanation of Any Payment or Gift to Respondents</w:t>
      </w:r>
      <w:bookmarkEnd w:id="14"/>
    </w:p>
    <w:p w14:paraId="559967A2" w14:textId="77777777" w:rsidR="00F52BCC" w:rsidRDefault="00A809AA" w:rsidP="00692DEB">
      <w:pPr>
        <w:ind w:left="0"/>
      </w:pPr>
      <w:r>
        <w:t>CDC will not provide p</w:t>
      </w:r>
      <w:r w:rsidR="00D26A64">
        <w:t>ayments or gifts to respondents.</w:t>
      </w:r>
    </w:p>
    <w:p w14:paraId="48F9F740" w14:textId="77777777" w:rsidR="006E0761" w:rsidRDefault="006E0761" w:rsidP="004B0657">
      <w:pPr>
        <w:ind w:left="0"/>
      </w:pPr>
    </w:p>
    <w:p w14:paraId="4C3C7BD0" w14:textId="77777777" w:rsidR="00B12F51" w:rsidRPr="00991D2E" w:rsidRDefault="0088467A" w:rsidP="00692DEB">
      <w:pPr>
        <w:pStyle w:val="Heading4"/>
      </w:pPr>
      <w:r>
        <w:t xml:space="preserve"> </w:t>
      </w:r>
      <w:bookmarkStart w:id="15" w:name="_Toc460331283"/>
      <w:r w:rsidR="009D5927" w:rsidRPr="00991D2E">
        <w:t>Protection of the Privacy and Confidentiality of Information Provided by Respondents</w:t>
      </w:r>
      <w:bookmarkEnd w:id="15"/>
    </w:p>
    <w:p w14:paraId="4766C4E3" w14:textId="011150E6"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S</w:t>
      </w:r>
      <w:r w:rsidR="003E4A06">
        <w:t xml:space="preserve">tate and local </w:t>
      </w:r>
      <w:r w:rsidR="007F5776" w:rsidRPr="00040611">
        <w:t xml:space="preserve">governmental staff and/or delegates </w:t>
      </w:r>
      <w:r w:rsidRPr="00040611">
        <w:t>will be speaking from their official roles</w:t>
      </w:r>
      <w:r w:rsidR="008B0517">
        <w:t>.</w:t>
      </w:r>
      <w:r w:rsidR="00C25839">
        <w:t xml:space="preserve"> </w:t>
      </w:r>
      <w:r w:rsidR="008C08E1">
        <w:t xml:space="preserve"> </w:t>
      </w:r>
      <w:r w:rsidR="00C456C5" w:rsidRPr="00C456C5">
        <w:t>All data submitted will be stored on the CDC’s DHIS PEB sharedrive. This is a secure sharedrive only accessible to PEB staff who have been officially granted access.</w:t>
      </w:r>
    </w:p>
    <w:p w14:paraId="52992638" w14:textId="77777777" w:rsidR="000058E0" w:rsidRDefault="000058E0" w:rsidP="009D5927">
      <w:pPr>
        <w:pStyle w:val="Heading4"/>
        <w:numPr>
          <w:ilvl w:val="0"/>
          <w:numId w:val="0"/>
        </w:numPr>
      </w:pPr>
    </w:p>
    <w:p w14:paraId="78B79DAD" w14:textId="77777777" w:rsidR="00E64400" w:rsidRDefault="00E64400" w:rsidP="00E64400"/>
    <w:p w14:paraId="3728F574" w14:textId="77777777" w:rsidR="00E64400" w:rsidRPr="00E64400" w:rsidRDefault="00E64400" w:rsidP="00E64400"/>
    <w:p w14:paraId="585C1CF7" w14:textId="77777777" w:rsidR="00B12F51" w:rsidRPr="0088467A" w:rsidRDefault="009D5927" w:rsidP="00692DEB">
      <w:pPr>
        <w:pStyle w:val="Heading4"/>
      </w:pPr>
      <w:bookmarkStart w:id="16" w:name="_Toc460331284"/>
      <w:r w:rsidRPr="009D5927">
        <w:lastRenderedPageBreak/>
        <w:t>Institutional Review Board (IRB) and Justification for Sensitive Questions</w:t>
      </w:r>
      <w:bookmarkEnd w:id="16"/>
    </w:p>
    <w:p w14:paraId="1FEAFA56" w14:textId="64B9DDD2" w:rsidR="00493865" w:rsidRPr="003C31C9" w:rsidRDefault="003C31C9" w:rsidP="00493865">
      <w:pPr>
        <w:ind w:left="0"/>
      </w:pPr>
      <w:r>
        <w:t>No information will be collected</w:t>
      </w:r>
      <w:r w:rsidR="00616090">
        <w:t xml:space="preserve"> that are of personal or sensitive nature</w:t>
      </w:r>
      <w:r w:rsidR="00D26A64">
        <w:t>.</w:t>
      </w:r>
      <w:r w:rsidR="00493865">
        <w:t xml:space="preserve">  </w:t>
      </w:r>
      <w:r w:rsidR="00493865" w:rsidRPr="003C31C9">
        <w:t xml:space="preserve">This </w:t>
      </w:r>
      <w:r w:rsidR="00493865">
        <w:t>information collection</w:t>
      </w:r>
      <w:r w:rsidR="00493865" w:rsidRPr="003C31C9">
        <w:t xml:space="preserve"> is not research involving human subjects</w:t>
      </w:r>
      <w:r w:rsidR="00493865">
        <w:t xml:space="preserve"> and IRB approval is not required.</w:t>
      </w:r>
    </w:p>
    <w:p w14:paraId="3F55F43E" w14:textId="77777777" w:rsidR="002C219D" w:rsidRDefault="002C219D" w:rsidP="004B0657">
      <w:pPr>
        <w:ind w:left="0"/>
      </w:pPr>
    </w:p>
    <w:p w14:paraId="1B015DF1" w14:textId="51AC180F" w:rsidR="00B64BFA" w:rsidRPr="0088467A" w:rsidRDefault="0088467A" w:rsidP="00692DEB">
      <w:pPr>
        <w:pStyle w:val="Heading4"/>
      </w:pPr>
      <w:bookmarkStart w:id="17" w:name="_Toc460331285"/>
      <w:r w:rsidRPr="0088467A">
        <w:t>Estimates of Annualized Burden Hours and Costs</w:t>
      </w:r>
      <w:bookmarkEnd w:id="17"/>
    </w:p>
    <w:p w14:paraId="1E7D9CBA" w14:textId="4127200C" w:rsidR="000058E0" w:rsidRPr="00A519DF" w:rsidRDefault="000058E0" w:rsidP="000058E0">
      <w:pPr>
        <w:ind w:left="0"/>
      </w:pPr>
      <w:r w:rsidRPr="00A519DF">
        <w:t xml:space="preserve">The estimate for burden hours is based on a pilot test of the information collection instrument by </w:t>
      </w:r>
      <w:r w:rsidR="00DE5944" w:rsidRPr="00A519DF">
        <w:t>three public</w:t>
      </w:r>
      <w:r w:rsidRPr="00A519DF">
        <w:t xml:space="preserve"> health professionals. In the pilot test, the time to complete the instrument including time for reviewing instructions, gathering needed information and completing the instrument</w:t>
      </w:r>
      <w:r w:rsidR="00F65D09">
        <w:t xml:space="preserve"> was on average 83 minutes with a range of 60-100 minutes</w:t>
      </w:r>
      <w:r w:rsidRPr="00A519DF">
        <w:t xml:space="preserve">. </w:t>
      </w:r>
      <w:r w:rsidR="00B34B13" w:rsidRPr="00B34B13">
        <w:t>For the purposes of estimating burden hours, the upper</w:t>
      </w:r>
      <w:r w:rsidR="00B34B13">
        <w:t xml:space="preserve"> limit of this range (i.e., 100</w:t>
      </w:r>
      <w:r w:rsidR="00B34B13" w:rsidRPr="00B34B13">
        <w:t xml:space="preserve"> minutes) is used.</w:t>
      </w:r>
      <w:r w:rsidR="00B34B13" w:rsidRPr="00A519DF" w:rsidDel="00B34B13">
        <w:t xml:space="preserve"> </w:t>
      </w:r>
    </w:p>
    <w:p w14:paraId="53F24B8F" w14:textId="77777777" w:rsidR="000058E0" w:rsidRPr="004B0657" w:rsidRDefault="000058E0" w:rsidP="000058E0">
      <w:pPr>
        <w:ind w:left="0"/>
        <w:rPr>
          <w:highlight w:val="yellow"/>
        </w:rPr>
      </w:pPr>
    </w:p>
    <w:p w14:paraId="0728ED99" w14:textId="5B975D2B" w:rsidR="003D60C8" w:rsidRPr="00AE36AD" w:rsidRDefault="000058E0" w:rsidP="00A31274">
      <w:pPr>
        <w:ind w:left="0"/>
      </w:pPr>
      <w:r w:rsidRPr="00AE36AD">
        <w:t xml:space="preserve">Estimates for the average hourly wage for respondents are based on the Department of Labor (DOL) National Compensation Survey estimate for </w:t>
      </w:r>
      <w:r w:rsidR="008377CE" w:rsidRPr="00AE36AD">
        <w:t xml:space="preserve">state and local health </w:t>
      </w:r>
      <w:r w:rsidR="00623CBF" w:rsidRPr="00AE36AD">
        <w:t>department</w:t>
      </w:r>
      <w:r w:rsidR="008377CE" w:rsidRPr="00AE36AD">
        <w:t xml:space="preserve"> program staff</w:t>
      </w:r>
      <w:r w:rsidRPr="00AE36AD">
        <w:t xml:space="preserve"> </w:t>
      </w:r>
      <w:hyperlink r:id="rId14" w:history="1">
        <w:r w:rsidR="00623CBF" w:rsidRPr="00AE36AD">
          <w:rPr>
            <w:rStyle w:val="Hyperlink"/>
          </w:rPr>
          <w:t>http://www.bls.gov/news.release/ecec.t04.htm</w:t>
        </w:r>
      </w:hyperlink>
      <w:r w:rsidRPr="00AE36AD">
        <w:t>)</w:t>
      </w:r>
      <w:r w:rsidR="00326D59" w:rsidRPr="00AE36AD">
        <w:rPr>
          <w:i/>
          <w:vertAlign w:val="superscript"/>
        </w:rPr>
        <w:t>7</w:t>
      </w:r>
      <w:r w:rsidRPr="00AE36AD">
        <w:t xml:space="preserve">. Based on DOL data, an average hourly wage of </w:t>
      </w:r>
      <w:r w:rsidR="000A5521" w:rsidRPr="00AE36AD">
        <w:t xml:space="preserve">$44.64 </w:t>
      </w:r>
      <w:r w:rsidRPr="00AE36AD">
        <w:t xml:space="preserve">is estimated for all </w:t>
      </w:r>
      <w:r w:rsidR="00DE5944" w:rsidRPr="00AE36AD">
        <w:t>potential</w:t>
      </w:r>
      <w:r w:rsidRPr="00AE36AD">
        <w:t xml:space="preserve"> respondents. </w:t>
      </w:r>
      <w:r w:rsidR="00B34B13">
        <w:t xml:space="preserve"> </w:t>
      </w:r>
      <w:r w:rsidR="00493865">
        <w:t>O</w:t>
      </w:r>
      <w:r w:rsidR="003D60C8" w:rsidRPr="00AE36AD">
        <w:t xml:space="preserve">ne story </w:t>
      </w:r>
      <w:r w:rsidR="00493865">
        <w:t>will be collected for each of the</w:t>
      </w:r>
      <w:r w:rsidR="003D60C8" w:rsidRPr="00AE36AD">
        <w:t xml:space="preserve"> 31 funded NSSP awardees. All NSSP awardees will be required to report one story </w:t>
      </w:r>
      <w:r w:rsidR="00A20F3C">
        <w:t>annually</w:t>
      </w:r>
      <w:r w:rsidR="003D63C0">
        <w:t xml:space="preserve"> (n=31)</w:t>
      </w:r>
      <w:r w:rsidR="00A20F3C">
        <w:t xml:space="preserve">. </w:t>
      </w:r>
    </w:p>
    <w:p w14:paraId="0D02AEF9" w14:textId="77777777" w:rsidR="00216581" w:rsidRDefault="00216581" w:rsidP="000058E0">
      <w:pPr>
        <w:ind w:left="0"/>
      </w:pPr>
    </w:p>
    <w:p w14:paraId="68D628B2" w14:textId="77777777" w:rsidR="005A59E5" w:rsidRDefault="005A59E5" w:rsidP="00692DEB">
      <w:pPr>
        <w:pStyle w:val="ListParagraph"/>
        <w:ind w:left="0"/>
      </w:pPr>
      <w:r w:rsidRPr="008E0683">
        <w:rPr>
          <w:b/>
          <w:u w:val="single"/>
        </w:rPr>
        <w:t>Table A-12</w:t>
      </w:r>
      <w:r w:rsidRPr="008E0683">
        <w:rPr>
          <w:b/>
        </w:rPr>
        <w:t>:</w:t>
      </w:r>
      <w:r w:rsidRPr="003C31C9">
        <w:t xml:space="preserve"> </w:t>
      </w:r>
      <w:r w:rsidRPr="00A519DF">
        <w:t>Estimated</w:t>
      </w:r>
      <w:r w:rsidRPr="003C31C9">
        <w:t xml:space="preserve"> </w:t>
      </w:r>
      <w:r>
        <w:t>A</w:t>
      </w:r>
      <w:r w:rsidRPr="003C31C9">
        <w:t xml:space="preserve">nnualized </w:t>
      </w:r>
      <w:r>
        <w:t>Burden Hours and Costs to Respondents</w:t>
      </w:r>
    </w:p>
    <w:tbl>
      <w:tblPr>
        <w:tblW w:w="1023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97"/>
        <w:gridCol w:w="1440"/>
        <w:gridCol w:w="1440"/>
        <w:gridCol w:w="1260"/>
        <w:gridCol w:w="923"/>
        <w:gridCol w:w="900"/>
        <w:gridCol w:w="1327"/>
      </w:tblGrid>
      <w:tr w:rsidR="0043229B" w:rsidRPr="006F6856" w14:paraId="08E19E60" w14:textId="77777777" w:rsidTr="00493865">
        <w:trPr>
          <w:trHeight w:val="1025"/>
        </w:trPr>
        <w:tc>
          <w:tcPr>
            <w:tcW w:w="1350" w:type="dxa"/>
            <w:shd w:val="clear" w:color="auto" w:fill="D9D9D9" w:themeFill="background1" w:themeFillShade="D9"/>
          </w:tcPr>
          <w:p w14:paraId="7AE41A1D" w14:textId="77777777" w:rsidR="003B2200" w:rsidRPr="00755D10" w:rsidRDefault="00157413" w:rsidP="00A31274">
            <w:pPr>
              <w:ind w:left="-18"/>
              <w:jc w:val="center"/>
              <w:rPr>
                <w:b/>
                <w:sz w:val="18"/>
                <w:szCs w:val="20"/>
              </w:rPr>
            </w:pPr>
            <w:r w:rsidRPr="00755D10">
              <w:rPr>
                <w:b/>
                <w:sz w:val="18"/>
                <w:szCs w:val="20"/>
              </w:rPr>
              <w:t>Information collection</w:t>
            </w:r>
            <w:r w:rsidR="003B2200" w:rsidRPr="00755D10">
              <w:rPr>
                <w:b/>
                <w:sz w:val="18"/>
                <w:szCs w:val="20"/>
              </w:rPr>
              <w:t xml:space="preserve"> Instrument: Form Name</w:t>
            </w:r>
          </w:p>
        </w:tc>
        <w:tc>
          <w:tcPr>
            <w:tcW w:w="1597" w:type="dxa"/>
            <w:shd w:val="clear" w:color="auto" w:fill="D9D9D9" w:themeFill="background1" w:themeFillShade="D9"/>
          </w:tcPr>
          <w:p w14:paraId="1BCAC87E" w14:textId="77777777" w:rsidR="003B2200" w:rsidRPr="00755D10" w:rsidRDefault="003B2200" w:rsidP="00A31274">
            <w:pPr>
              <w:ind w:left="-18"/>
              <w:jc w:val="center"/>
              <w:rPr>
                <w:b/>
                <w:sz w:val="18"/>
                <w:szCs w:val="20"/>
              </w:rPr>
            </w:pPr>
            <w:r w:rsidRPr="00755D10">
              <w:rPr>
                <w:b/>
                <w:sz w:val="18"/>
                <w:szCs w:val="20"/>
              </w:rPr>
              <w:t>Type of Respondent</w:t>
            </w:r>
          </w:p>
        </w:tc>
        <w:tc>
          <w:tcPr>
            <w:tcW w:w="1440" w:type="dxa"/>
            <w:shd w:val="clear" w:color="auto" w:fill="D9D9D9" w:themeFill="background1" w:themeFillShade="D9"/>
          </w:tcPr>
          <w:p w14:paraId="4D7A4A49" w14:textId="3ECF9730" w:rsidR="00042D5A" w:rsidRPr="00755D10" w:rsidRDefault="003B2200" w:rsidP="00A31274">
            <w:pPr>
              <w:ind w:left="-18"/>
              <w:jc w:val="center"/>
              <w:rPr>
                <w:b/>
                <w:sz w:val="18"/>
                <w:szCs w:val="20"/>
              </w:rPr>
            </w:pPr>
            <w:r w:rsidRPr="00755D10">
              <w:rPr>
                <w:b/>
                <w:sz w:val="18"/>
                <w:szCs w:val="20"/>
              </w:rPr>
              <w:t>No. of Respondents</w:t>
            </w:r>
          </w:p>
        </w:tc>
        <w:tc>
          <w:tcPr>
            <w:tcW w:w="1440" w:type="dxa"/>
            <w:shd w:val="clear" w:color="auto" w:fill="D9D9D9" w:themeFill="background1" w:themeFillShade="D9"/>
          </w:tcPr>
          <w:p w14:paraId="6780BB6B" w14:textId="58E8F66F" w:rsidR="003B2200" w:rsidRPr="00755D10" w:rsidRDefault="003B2200" w:rsidP="00A31274">
            <w:pPr>
              <w:ind w:left="-18"/>
              <w:jc w:val="center"/>
              <w:rPr>
                <w:b/>
                <w:sz w:val="18"/>
                <w:szCs w:val="20"/>
              </w:rPr>
            </w:pPr>
            <w:r w:rsidRPr="00755D10">
              <w:rPr>
                <w:b/>
                <w:sz w:val="18"/>
                <w:szCs w:val="20"/>
              </w:rPr>
              <w:t xml:space="preserve">No. of </w:t>
            </w:r>
            <w:r w:rsidR="00E95500" w:rsidRPr="00755D10">
              <w:rPr>
                <w:b/>
                <w:sz w:val="18"/>
                <w:szCs w:val="20"/>
              </w:rPr>
              <w:t>r</w:t>
            </w:r>
            <w:r w:rsidRPr="00755D10">
              <w:rPr>
                <w:b/>
                <w:sz w:val="18"/>
                <w:szCs w:val="20"/>
              </w:rPr>
              <w:t>esponses per Respondent</w:t>
            </w:r>
          </w:p>
        </w:tc>
        <w:tc>
          <w:tcPr>
            <w:tcW w:w="1260" w:type="dxa"/>
            <w:shd w:val="clear" w:color="auto" w:fill="D9D9D9" w:themeFill="background1" w:themeFillShade="D9"/>
          </w:tcPr>
          <w:p w14:paraId="50A2DD19" w14:textId="701C4842" w:rsidR="003B2200" w:rsidRPr="00755D10" w:rsidRDefault="003B2200" w:rsidP="005D4538">
            <w:pPr>
              <w:ind w:left="-18"/>
              <w:jc w:val="center"/>
              <w:rPr>
                <w:b/>
                <w:sz w:val="18"/>
                <w:szCs w:val="20"/>
              </w:rPr>
            </w:pPr>
            <w:r w:rsidRPr="00755D10">
              <w:rPr>
                <w:b/>
                <w:sz w:val="18"/>
                <w:szCs w:val="20"/>
              </w:rPr>
              <w:t>Average Burden per Response (in hours)</w:t>
            </w:r>
          </w:p>
        </w:tc>
        <w:tc>
          <w:tcPr>
            <w:tcW w:w="923" w:type="dxa"/>
            <w:shd w:val="clear" w:color="auto" w:fill="D9D9D9" w:themeFill="background1" w:themeFillShade="D9"/>
          </w:tcPr>
          <w:p w14:paraId="1308F122" w14:textId="77777777" w:rsidR="003B2200" w:rsidRPr="00755D10" w:rsidRDefault="003B2200" w:rsidP="00A31274">
            <w:pPr>
              <w:ind w:left="-18"/>
              <w:jc w:val="center"/>
              <w:rPr>
                <w:b/>
                <w:sz w:val="18"/>
                <w:szCs w:val="20"/>
              </w:rPr>
            </w:pPr>
            <w:r w:rsidRPr="00755D10">
              <w:rPr>
                <w:b/>
                <w:sz w:val="18"/>
                <w:szCs w:val="20"/>
              </w:rPr>
              <w:t>Total Burden Hours</w:t>
            </w:r>
          </w:p>
        </w:tc>
        <w:tc>
          <w:tcPr>
            <w:tcW w:w="900" w:type="dxa"/>
            <w:shd w:val="clear" w:color="auto" w:fill="D9D9D9" w:themeFill="background1" w:themeFillShade="D9"/>
          </w:tcPr>
          <w:p w14:paraId="59177227" w14:textId="77777777" w:rsidR="003B2200" w:rsidRPr="00755D10" w:rsidRDefault="003B2200" w:rsidP="00A31274">
            <w:pPr>
              <w:ind w:left="-18"/>
              <w:jc w:val="center"/>
              <w:rPr>
                <w:b/>
                <w:sz w:val="18"/>
                <w:szCs w:val="20"/>
              </w:rPr>
            </w:pPr>
            <w:r w:rsidRPr="00755D10">
              <w:rPr>
                <w:b/>
                <w:sz w:val="18"/>
                <w:szCs w:val="20"/>
              </w:rPr>
              <w:t>Hourly Wage Rate</w:t>
            </w:r>
          </w:p>
        </w:tc>
        <w:tc>
          <w:tcPr>
            <w:tcW w:w="1327" w:type="dxa"/>
            <w:shd w:val="clear" w:color="auto" w:fill="D9D9D9" w:themeFill="background1" w:themeFillShade="D9"/>
          </w:tcPr>
          <w:p w14:paraId="738322F9" w14:textId="77777777" w:rsidR="003B2200" w:rsidRPr="00755D10" w:rsidRDefault="003B2200" w:rsidP="00A31274">
            <w:pPr>
              <w:ind w:left="-18"/>
              <w:jc w:val="center"/>
              <w:rPr>
                <w:b/>
                <w:sz w:val="18"/>
                <w:szCs w:val="20"/>
              </w:rPr>
            </w:pPr>
            <w:r w:rsidRPr="00755D10">
              <w:rPr>
                <w:b/>
                <w:sz w:val="18"/>
                <w:szCs w:val="20"/>
              </w:rPr>
              <w:t>Total Respondent Costs</w:t>
            </w:r>
          </w:p>
        </w:tc>
      </w:tr>
      <w:tr w:rsidR="000E37DB" w:rsidRPr="006F6856" w14:paraId="1980393C" w14:textId="77777777" w:rsidTr="00493865">
        <w:tc>
          <w:tcPr>
            <w:tcW w:w="1350" w:type="dxa"/>
          </w:tcPr>
          <w:p w14:paraId="52857C5A" w14:textId="2E1FF4C6" w:rsidR="000E37DB" w:rsidRPr="00755D10" w:rsidRDefault="000E37DB" w:rsidP="00A05C7F">
            <w:pPr>
              <w:ind w:left="0"/>
              <w:rPr>
                <w:sz w:val="18"/>
                <w:szCs w:val="20"/>
              </w:rPr>
            </w:pPr>
            <w:r w:rsidRPr="00755D10">
              <w:rPr>
                <w:sz w:val="18"/>
                <w:szCs w:val="20"/>
              </w:rPr>
              <w:t xml:space="preserve">Syndromic Surveillance Success Stores from the Field Story Collection Template </w:t>
            </w:r>
          </w:p>
        </w:tc>
        <w:tc>
          <w:tcPr>
            <w:tcW w:w="1597" w:type="dxa"/>
            <w:vAlign w:val="center"/>
          </w:tcPr>
          <w:p w14:paraId="66005A5D" w14:textId="22B88750" w:rsidR="000E37DB" w:rsidRPr="00755D10" w:rsidRDefault="009460F1" w:rsidP="00A05C7F">
            <w:pPr>
              <w:ind w:left="0"/>
              <w:rPr>
                <w:sz w:val="18"/>
                <w:szCs w:val="20"/>
              </w:rPr>
            </w:pPr>
            <w:r>
              <w:rPr>
                <w:sz w:val="18"/>
                <w:szCs w:val="20"/>
              </w:rPr>
              <w:t>NSSP-</w:t>
            </w:r>
            <w:r w:rsidR="000E37DB" w:rsidRPr="00755D10">
              <w:rPr>
                <w:sz w:val="18"/>
                <w:szCs w:val="20"/>
              </w:rPr>
              <w:t>Funded State and Local Health Department staff</w:t>
            </w:r>
          </w:p>
        </w:tc>
        <w:tc>
          <w:tcPr>
            <w:tcW w:w="1440" w:type="dxa"/>
            <w:vAlign w:val="center"/>
          </w:tcPr>
          <w:p w14:paraId="3697A18A" w14:textId="531E8CB8" w:rsidR="000E37DB" w:rsidRPr="00755D10" w:rsidRDefault="000E37DB" w:rsidP="00B80B85">
            <w:pPr>
              <w:ind w:left="0"/>
              <w:rPr>
                <w:b/>
                <w:sz w:val="18"/>
                <w:szCs w:val="20"/>
              </w:rPr>
            </w:pPr>
            <w:r w:rsidRPr="00755D10">
              <w:rPr>
                <w:b/>
                <w:sz w:val="18"/>
                <w:szCs w:val="20"/>
              </w:rPr>
              <w:t>31</w:t>
            </w:r>
          </w:p>
        </w:tc>
        <w:tc>
          <w:tcPr>
            <w:tcW w:w="1440" w:type="dxa"/>
            <w:vAlign w:val="center"/>
          </w:tcPr>
          <w:p w14:paraId="721CF95B" w14:textId="3D055572" w:rsidR="000E37DB" w:rsidRPr="00755D10" w:rsidRDefault="000E37DB" w:rsidP="00A05C7F">
            <w:pPr>
              <w:ind w:left="0"/>
              <w:rPr>
                <w:b/>
                <w:sz w:val="18"/>
                <w:szCs w:val="20"/>
              </w:rPr>
            </w:pPr>
            <w:r w:rsidRPr="00755D10">
              <w:rPr>
                <w:b/>
                <w:sz w:val="18"/>
                <w:szCs w:val="20"/>
              </w:rPr>
              <w:t>1</w:t>
            </w:r>
          </w:p>
        </w:tc>
        <w:tc>
          <w:tcPr>
            <w:tcW w:w="1260" w:type="dxa"/>
            <w:vAlign w:val="center"/>
          </w:tcPr>
          <w:p w14:paraId="5C970A2C" w14:textId="7620DE2A" w:rsidR="000E37DB" w:rsidRPr="009D64B3" w:rsidRDefault="00CA514D" w:rsidP="005D4538">
            <w:pPr>
              <w:ind w:left="0"/>
              <w:rPr>
                <w:b/>
                <w:sz w:val="18"/>
                <w:szCs w:val="20"/>
              </w:rPr>
            </w:pPr>
            <w:r>
              <w:rPr>
                <w:b/>
                <w:sz w:val="18"/>
                <w:szCs w:val="20"/>
              </w:rPr>
              <w:t>100/60</w:t>
            </w:r>
          </w:p>
        </w:tc>
        <w:tc>
          <w:tcPr>
            <w:tcW w:w="923" w:type="dxa"/>
            <w:vAlign w:val="center"/>
          </w:tcPr>
          <w:p w14:paraId="296E2C67" w14:textId="73AF30EB" w:rsidR="000E37DB" w:rsidRPr="00755D10" w:rsidRDefault="00712C08" w:rsidP="00B80B85">
            <w:pPr>
              <w:ind w:left="0"/>
              <w:rPr>
                <w:b/>
                <w:sz w:val="18"/>
                <w:szCs w:val="20"/>
              </w:rPr>
            </w:pPr>
            <w:r>
              <w:rPr>
                <w:b/>
                <w:sz w:val="18"/>
                <w:szCs w:val="20"/>
              </w:rPr>
              <w:t>52</w:t>
            </w:r>
          </w:p>
        </w:tc>
        <w:tc>
          <w:tcPr>
            <w:tcW w:w="900" w:type="dxa"/>
            <w:vAlign w:val="center"/>
          </w:tcPr>
          <w:p w14:paraId="02AA2CE9" w14:textId="45F993D0" w:rsidR="000E37DB" w:rsidRPr="00755D10" w:rsidRDefault="000E37DB" w:rsidP="00A05C7F">
            <w:pPr>
              <w:ind w:left="0"/>
              <w:rPr>
                <w:b/>
                <w:sz w:val="18"/>
                <w:szCs w:val="20"/>
              </w:rPr>
            </w:pPr>
            <w:r w:rsidRPr="00755D10">
              <w:rPr>
                <w:b/>
                <w:sz w:val="18"/>
                <w:szCs w:val="20"/>
              </w:rPr>
              <w:t>$44.64</w:t>
            </w:r>
          </w:p>
        </w:tc>
        <w:tc>
          <w:tcPr>
            <w:tcW w:w="1327" w:type="dxa"/>
            <w:vAlign w:val="center"/>
          </w:tcPr>
          <w:p w14:paraId="558990AE" w14:textId="2B69B483" w:rsidR="000E37DB" w:rsidRPr="00755D10" w:rsidRDefault="000E37DB" w:rsidP="00D0191D">
            <w:pPr>
              <w:ind w:left="0"/>
              <w:rPr>
                <w:b/>
                <w:sz w:val="18"/>
                <w:szCs w:val="20"/>
              </w:rPr>
            </w:pPr>
            <w:r w:rsidRPr="00755D10">
              <w:rPr>
                <w:b/>
                <w:sz w:val="18"/>
                <w:szCs w:val="20"/>
              </w:rPr>
              <w:t>$2,</w:t>
            </w:r>
            <w:r w:rsidR="00D0191D">
              <w:rPr>
                <w:b/>
                <w:sz w:val="18"/>
                <w:szCs w:val="20"/>
              </w:rPr>
              <w:t>321</w:t>
            </w:r>
          </w:p>
        </w:tc>
      </w:tr>
      <w:tr w:rsidR="00A05C7F" w:rsidRPr="006F6856" w14:paraId="66274BCD" w14:textId="57EEE2D4" w:rsidTr="00493865">
        <w:trPr>
          <w:trHeight w:hRule="exact" w:val="432"/>
        </w:trPr>
        <w:tc>
          <w:tcPr>
            <w:tcW w:w="1350" w:type="dxa"/>
          </w:tcPr>
          <w:p w14:paraId="680F5527" w14:textId="17BDE68C" w:rsidR="00A05C7F" w:rsidRPr="00755D10" w:rsidRDefault="00A05C7F" w:rsidP="00A05C7F">
            <w:pPr>
              <w:ind w:left="0"/>
              <w:rPr>
                <w:b/>
                <w:sz w:val="18"/>
                <w:szCs w:val="20"/>
              </w:rPr>
            </w:pPr>
          </w:p>
        </w:tc>
        <w:tc>
          <w:tcPr>
            <w:tcW w:w="1597" w:type="dxa"/>
            <w:vAlign w:val="center"/>
          </w:tcPr>
          <w:p w14:paraId="2F42999A" w14:textId="6947C76F" w:rsidR="00A05C7F" w:rsidRPr="00755D10" w:rsidRDefault="00A05C7F" w:rsidP="00A05C7F">
            <w:pPr>
              <w:ind w:left="0"/>
              <w:rPr>
                <w:b/>
                <w:sz w:val="18"/>
                <w:szCs w:val="20"/>
              </w:rPr>
            </w:pPr>
            <w:r w:rsidRPr="00755D10">
              <w:rPr>
                <w:b/>
                <w:sz w:val="18"/>
                <w:szCs w:val="20"/>
              </w:rPr>
              <w:t>TOTALS</w:t>
            </w:r>
          </w:p>
        </w:tc>
        <w:tc>
          <w:tcPr>
            <w:tcW w:w="1440" w:type="dxa"/>
            <w:vAlign w:val="center"/>
          </w:tcPr>
          <w:p w14:paraId="290B7A05" w14:textId="6E5F2CE6" w:rsidR="00A05C7F" w:rsidRPr="00755D10" w:rsidRDefault="00746519" w:rsidP="00AE36AD">
            <w:pPr>
              <w:ind w:left="0"/>
              <w:rPr>
                <w:b/>
                <w:sz w:val="18"/>
                <w:szCs w:val="20"/>
              </w:rPr>
            </w:pPr>
            <w:r>
              <w:rPr>
                <w:b/>
                <w:sz w:val="18"/>
                <w:szCs w:val="20"/>
              </w:rPr>
              <w:t>31</w:t>
            </w:r>
          </w:p>
        </w:tc>
        <w:tc>
          <w:tcPr>
            <w:tcW w:w="1440" w:type="dxa"/>
            <w:shd w:val="clear" w:color="auto" w:fill="auto"/>
            <w:vAlign w:val="center"/>
          </w:tcPr>
          <w:p w14:paraId="3854D9D3" w14:textId="606EDC65" w:rsidR="00A05C7F" w:rsidRPr="00755D10" w:rsidRDefault="00A05C7F" w:rsidP="00A05C7F">
            <w:pPr>
              <w:ind w:left="0"/>
              <w:rPr>
                <w:b/>
                <w:sz w:val="18"/>
                <w:szCs w:val="20"/>
              </w:rPr>
            </w:pPr>
          </w:p>
        </w:tc>
        <w:tc>
          <w:tcPr>
            <w:tcW w:w="1260" w:type="dxa"/>
            <w:shd w:val="clear" w:color="auto" w:fill="D9D9D9" w:themeFill="background1" w:themeFillShade="D9"/>
            <w:vAlign w:val="center"/>
          </w:tcPr>
          <w:p w14:paraId="2A353C7C" w14:textId="1809FABE" w:rsidR="00A05C7F" w:rsidRPr="00755D10" w:rsidRDefault="00A05C7F" w:rsidP="00A05C7F">
            <w:pPr>
              <w:ind w:left="0"/>
              <w:rPr>
                <w:b/>
                <w:sz w:val="18"/>
                <w:szCs w:val="20"/>
              </w:rPr>
            </w:pPr>
          </w:p>
        </w:tc>
        <w:tc>
          <w:tcPr>
            <w:tcW w:w="923" w:type="dxa"/>
            <w:vAlign w:val="center"/>
          </w:tcPr>
          <w:p w14:paraId="575E29CD" w14:textId="058B57D7" w:rsidR="00A05C7F" w:rsidRPr="00755D10" w:rsidRDefault="00746519" w:rsidP="002E17BE">
            <w:pPr>
              <w:ind w:left="0"/>
              <w:rPr>
                <w:b/>
                <w:sz w:val="18"/>
                <w:szCs w:val="20"/>
              </w:rPr>
            </w:pPr>
            <w:r>
              <w:rPr>
                <w:b/>
                <w:sz w:val="18"/>
                <w:szCs w:val="20"/>
              </w:rPr>
              <w:t>52</w:t>
            </w:r>
          </w:p>
        </w:tc>
        <w:tc>
          <w:tcPr>
            <w:tcW w:w="900" w:type="dxa"/>
            <w:shd w:val="clear" w:color="auto" w:fill="D9D9D9" w:themeFill="background1" w:themeFillShade="D9"/>
            <w:vAlign w:val="center"/>
          </w:tcPr>
          <w:p w14:paraId="5276859F" w14:textId="1CA64C66" w:rsidR="00A05C7F" w:rsidRPr="00755D10" w:rsidRDefault="00A05C7F" w:rsidP="00A05C7F">
            <w:pPr>
              <w:ind w:left="0"/>
              <w:rPr>
                <w:b/>
                <w:sz w:val="18"/>
                <w:szCs w:val="20"/>
              </w:rPr>
            </w:pPr>
          </w:p>
        </w:tc>
        <w:tc>
          <w:tcPr>
            <w:tcW w:w="1327" w:type="dxa"/>
            <w:vAlign w:val="center"/>
          </w:tcPr>
          <w:p w14:paraId="27F11109" w14:textId="420D36C7" w:rsidR="00A05C7F" w:rsidRPr="00755D10" w:rsidRDefault="00A05C7F" w:rsidP="00746519">
            <w:pPr>
              <w:ind w:left="0"/>
              <w:rPr>
                <w:b/>
                <w:sz w:val="18"/>
                <w:szCs w:val="20"/>
              </w:rPr>
            </w:pPr>
            <w:r w:rsidRPr="00755D10">
              <w:rPr>
                <w:b/>
                <w:sz w:val="18"/>
                <w:szCs w:val="20"/>
              </w:rPr>
              <w:t>$</w:t>
            </w:r>
            <w:r w:rsidR="00746519">
              <w:rPr>
                <w:b/>
                <w:sz w:val="18"/>
                <w:szCs w:val="20"/>
              </w:rPr>
              <w:t>2,321</w:t>
            </w:r>
          </w:p>
        </w:tc>
      </w:tr>
    </w:tbl>
    <w:p w14:paraId="1C27CE1A" w14:textId="77777777" w:rsidR="00A9760A" w:rsidRPr="00DA7E22" w:rsidRDefault="00A9760A" w:rsidP="00DA7E22">
      <w:pPr>
        <w:ind w:left="0"/>
      </w:pPr>
    </w:p>
    <w:p w14:paraId="210D967E" w14:textId="5223E7C4" w:rsidR="00B12F51" w:rsidRPr="0088467A" w:rsidRDefault="0088467A" w:rsidP="00692DEB">
      <w:pPr>
        <w:pStyle w:val="Heading4"/>
      </w:pPr>
      <w:bookmarkStart w:id="18" w:name="_Toc460331286"/>
      <w:r w:rsidRPr="0088467A">
        <w:t>Estimates of Other Total Annual Cost Burden to Respondents or Record Keepers</w:t>
      </w:r>
      <w:bookmarkEnd w:id="18"/>
    </w:p>
    <w:p w14:paraId="21531533" w14:textId="77777777" w:rsidR="003C31C9"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42050D03" w14:textId="77777777" w:rsidR="00474096" w:rsidRPr="00040611" w:rsidRDefault="00474096" w:rsidP="00692DEB">
      <w:pPr>
        <w:ind w:left="0"/>
      </w:pPr>
    </w:p>
    <w:p w14:paraId="252BAB48" w14:textId="467F2EC2" w:rsidR="00B12F51" w:rsidRPr="0088467A" w:rsidRDefault="0088467A" w:rsidP="00692DEB">
      <w:pPr>
        <w:pStyle w:val="Heading4"/>
      </w:pPr>
      <w:bookmarkStart w:id="19" w:name="_Toc460331287"/>
      <w:r w:rsidRPr="0088467A">
        <w:t>Annualized Cost to the Government</w:t>
      </w:r>
      <w:bookmarkEnd w:id="19"/>
      <w:r w:rsidR="00D75750">
        <w:t xml:space="preserve"> </w:t>
      </w:r>
    </w:p>
    <w:p w14:paraId="1756C120" w14:textId="53C355CF" w:rsidR="000058E0" w:rsidRPr="00711BFA" w:rsidRDefault="000058E0" w:rsidP="000058E0">
      <w:pPr>
        <w:ind w:left="0"/>
      </w:pPr>
      <w:r w:rsidRPr="000E58F5">
        <w:rPr>
          <w:rFonts w:cs="Arial"/>
        </w:rPr>
        <w:t xml:space="preserve">There are no equipment or overhead costs. The only cost to the federal government would be the salary of CDC </w:t>
      </w:r>
      <w:r w:rsidR="002F02D7" w:rsidRPr="000E58F5">
        <w:rPr>
          <w:rFonts w:cs="Arial"/>
        </w:rPr>
        <w:t>staff</w:t>
      </w:r>
      <w:r w:rsidR="002F02D7">
        <w:rPr>
          <w:rFonts w:cs="Arial"/>
        </w:rPr>
        <w:t>.</w:t>
      </w:r>
      <w:r>
        <w:rPr>
          <w:rFonts w:cs="Arial"/>
        </w:rPr>
        <w:t xml:space="preserve"> </w:t>
      </w:r>
      <w:r w:rsidRPr="000E58F5">
        <w:rPr>
          <w:rFonts w:cs="Arial"/>
        </w:rPr>
        <w:t xml:space="preserve">The total estimated cost to the federal government </w:t>
      </w:r>
      <w:r w:rsidRPr="00752214">
        <w:rPr>
          <w:rFonts w:cs="Arial"/>
        </w:rPr>
        <w:t>is</w:t>
      </w:r>
      <w:r w:rsidR="008C59E7" w:rsidRPr="00752214">
        <w:rPr>
          <w:rFonts w:cs="Arial"/>
        </w:rPr>
        <w:t xml:space="preserve"> </w:t>
      </w:r>
      <w:r w:rsidR="00BE7679" w:rsidRPr="00752214">
        <w:rPr>
          <w:rFonts w:cs="Arial"/>
        </w:rPr>
        <w:t>$</w:t>
      </w:r>
      <w:r w:rsidR="00C25839">
        <w:rPr>
          <w:rFonts w:cs="Arial"/>
        </w:rPr>
        <w:t>1,269.3</w:t>
      </w:r>
      <w:r w:rsidR="005A6E6C">
        <w:rPr>
          <w:rFonts w:cs="Arial"/>
        </w:rPr>
        <w:t>0</w:t>
      </w:r>
      <w:r w:rsidRPr="00752214">
        <w:rPr>
          <w:rFonts w:cs="Arial"/>
        </w:rPr>
        <w:t xml:space="preserve">. </w:t>
      </w:r>
      <w:r w:rsidRPr="000E58F5">
        <w:rPr>
          <w:rFonts w:cs="Arial"/>
        </w:rPr>
        <w:t>Table A-14 describes how this cost estimate was calculated.</w:t>
      </w:r>
    </w:p>
    <w:p w14:paraId="7C90BA51" w14:textId="77777777" w:rsidR="00780FDD" w:rsidRDefault="00780FDD" w:rsidP="00692DEB">
      <w:pPr>
        <w:ind w:left="0"/>
      </w:pPr>
    </w:p>
    <w:p w14:paraId="6C6907B1" w14:textId="77777777" w:rsidR="00E51ED4" w:rsidRDefault="00E51ED4" w:rsidP="00692DEB">
      <w:pPr>
        <w:ind w:left="0"/>
      </w:pPr>
    </w:p>
    <w:p w14:paraId="145910E8" w14:textId="77777777" w:rsidR="00E51ED4" w:rsidRDefault="00E51ED4" w:rsidP="00692DEB">
      <w:pPr>
        <w:ind w:left="0"/>
      </w:pPr>
    </w:p>
    <w:p w14:paraId="37EA54A5" w14:textId="77777777" w:rsidR="00E51ED4" w:rsidRPr="002F7E67" w:rsidRDefault="00E51ED4" w:rsidP="00692DEB">
      <w:pPr>
        <w:ind w:left="0"/>
      </w:pPr>
    </w:p>
    <w:p w14:paraId="694A92D2" w14:textId="4AD7E136" w:rsidR="003C31C9" w:rsidRDefault="008E0683" w:rsidP="00692DEB">
      <w:pPr>
        <w:ind w:left="0"/>
      </w:pPr>
      <w:r w:rsidRPr="00692DEB">
        <w:rPr>
          <w:b/>
          <w:u w:val="single"/>
        </w:rPr>
        <w:lastRenderedPageBreak/>
        <w:t>Table A-14</w:t>
      </w:r>
      <w:r w:rsidRPr="00692DEB">
        <w:rPr>
          <w:b/>
        </w:rPr>
        <w:t>:</w:t>
      </w:r>
      <w:r w:rsidRPr="008E0683">
        <w:t xml:space="preserve"> Estimated Annualized Cost to the Federal Government</w:t>
      </w:r>
    </w:p>
    <w:tbl>
      <w:tblPr>
        <w:tblStyle w:val="TableGrid"/>
        <w:tblW w:w="10165" w:type="dxa"/>
        <w:tblLook w:val="04A0" w:firstRow="1" w:lastRow="0" w:firstColumn="1" w:lastColumn="0" w:noHBand="0" w:noVBand="1"/>
      </w:tblPr>
      <w:tblGrid>
        <w:gridCol w:w="2785"/>
        <w:gridCol w:w="1620"/>
        <w:gridCol w:w="1530"/>
        <w:gridCol w:w="900"/>
        <w:gridCol w:w="236"/>
        <w:gridCol w:w="258"/>
        <w:gridCol w:w="2836"/>
      </w:tblGrid>
      <w:tr w:rsidR="00BC24BD" w:rsidRPr="002F7E67" w14:paraId="26A44088" w14:textId="77777777" w:rsidTr="00FF4298">
        <w:trPr>
          <w:trHeight w:val="413"/>
        </w:trPr>
        <w:tc>
          <w:tcPr>
            <w:tcW w:w="2785" w:type="dxa"/>
            <w:tcBorders>
              <w:bottom w:val="single" w:sz="12" w:space="0" w:color="auto"/>
            </w:tcBorders>
            <w:shd w:val="clear" w:color="auto" w:fill="D9D9D9" w:themeFill="background1" w:themeFillShade="D9"/>
            <w:vAlign w:val="center"/>
          </w:tcPr>
          <w:p w14:paraId="49A4027F" w14:textId="77777777" w:rsidR="00BC24BD" w:rsidRPr="002F7E67" w:rsidRDefault="00BC24BD" w:rsidP="00FF4298">
            <w:pPr>
              <w:ind w:left="0"/>
              <w:jc w:val="center"/>
              <w:rPr>
                <w:b/>
                <w:sz w:val="20"/>
                <w:szCs w:val="20"/>
              </w:rPr>
            </w:pPr>
            <w:r w:rsidRPr="002F7E67">
              <w:rPr>
                <w:b/>
                <w:sz w:val="20"/>
                <w:szCs w:val="20"/>
              </w:rPr>
              <w:t>Staff (FTE)</w:t>
            </w:r>
          </w:p>
        </w:tc>
        <w:tc>
          <w:tcPr>
            <w:tcW w:w="1620" w:type="dxa"/>
            <w:tcBorders>
              <w:bottom w:val="single" w:sz="12" w:space="0" w:color="auto"/>
            </w:tcBorders>
            <w:shd w:val="clear" w:color="auto" w:fill="D9D9D9" w:themeFill="background1" w:themeFillShade="D9"/>
            <w:vAlign w:val="center"/>
          </w:tcPr>
          <w:p w14:paraId="3400A8B7" w14:textId="77777777" w:rsidR="00BC24BD" w:rsidRPr="002F7E67" w:rsidRDefault="00BC24BD" w:rsidP="00FF4298">
            <w:pPr>
              <w:ind w:left="0"/>
              <w:jc w:val="center"/>
              <w:rPr>
                <w:b/>
                <w:sz w:val="20"/>
                <w:szCs w:val="20"/>
              </w:rPr>
            </w:pPr>
            <w:r w:rsidRPr="002F7E67">
              <w:rPr>
                <w:b/>
                <w:sz w:val="20"/>
                <w:szCs w:val="20"/>
              </w:rPr>
              <w:t xml:space="preserve">Average Hours per </w:t>
            </w:r>
            <w:r>
              <w:rPr>
                <w:b/>
                <w:sz w:val="20"/>
                <w:szCs w:val="20"/>
              </w:rPr>
              <w:t>Collection</w:t>
            </w:r>
          </w:p>
        </w:tc>
        <w:tc>
          <w:tcPr>
            <w:tcW w:w="1530" w:type="dxa"/>
            <w:tcBorders>
              <w:bottom w:val="single" w:sz="12" w:space="0" w:color="auto"/>
            </w:tcBorders>
            <w:shd w:val="clear" w:color="auto" w:fill="D9D9D9" w:themeFill="background1" w:themeFillShade="D9"/>
            <w:vAlign w:val="center"/>
          </w:tcPr>
          <w:p w14:paraId="18554182" w14:textId="77777777" w:rsidR="00BC24BD" w:rsidRPr="002F7E67" w:rsidRDefault="00BC24BD" w:rsidP="00FF4298">
            <w:pPr>
              <w:ind w:left="0"/>
              <w:jc w:val="center"/>
              <w:rPr>
                <w:b/>
                <w:sz w:val="20"/>
                <w:szCs w:val="20"/>
              </w:rPr>
            </w:pPr>
            <w:r w:rsidRPr="002F7E67">
              <w:rPr>
                <w:b/>
                <w:sz w:val="20"/>
                <w:szCs w:val="20"/>
              </w:rPr>
              <w:t>Average Hourly Rate</w:t>
            </w:r>
          </w:p>
        </w:tc>
        <w:tc>
          <w:tcPr>
            <w:tcW w:w="4230" w:type="dxa"/>
            <w:gridSpan w:val="4"/>
            <w:tcBorders>
              <w:bottom w:val="single" w:sz="12" w:space="0" w:color="auto"/>
            </w:tcBorders>
            <w:shd w:val="clear" w:color="auto" w:fill="D9D9D9" w:themeFill="background1" w:themeFillShade="D9"/>
            <w:vAlign w:val="center"/>
          </w:tcPr>
          <w:p w14:paraId="4BC6D9F4" w14:textId="469A7203" w:rsidR="00BC24BD" w:rsidRPr="002F7E67" w:rsidRDefault="00BC24BD" w:rsidP="00215778">
            <w:pPr>
              <w:ind w:left="0"/>
              <w:jc w:val="center"/>
              <w:rPr>
                <w:b/>
                <w:sz w:val="20"/>
                <w:szCs w:val="20"/>
              </w:rPr>
            </w:pPr>
            <w:r w:rsidRPr="002F7E67">
              <w:rPr>
                <w:b/>
                <w:sz w:val="20"/>
                <w:szCs w:val="20"/>
              </w:rPr>
              <w:t>Average Cost</w:t>
            </w:r>
          </w:p>
        </w:tc>
      </w:tr>
      <w:tr w:rsidR="00BC24BD" w:rsidRPr="002F7E67" w14:paraId="183AB692" w14:textId="77777777" w:rsidTr="00FF4298">
        <w:tc>
          <w:tcPr>
            <w:tcW w:w="2785" w:type="dxa"/>
            <w:tcBorders>
              <w:top w:val="single" w:sz="12" w:space="0" w:color="auto"/>
            </w:tcBorders>
          </w:tcPr>
          <w:p w14:paraId="064C618C" w14:textId="77777777" w:rsidR="00BC24BD" w:rsidRPr="002F7E67" w:rsidRDefault="00BC24BD" w:rsidP="00FF4298">
            <w:pPr>
              <w:ind w:left="0"/>
              <w:jc w:val="both"/>
              <w:rPr>
                <w:sz w:val="20"/>
                <w:szCs w:val="20"/>
              </w:rPr>
            </w:pPr>
            <w:r w:rsidRPr="002F7E67">
              <w:rPr>
                <w:sz w:val="20"/>
                <w:szCs w:val="20"/>
              </w:rPr>
              <w:t>Public Health A</w:t>
            </w:r>
            <w:r>
              <w:rPr>
                <w:sz w:val="20"/>
                <w:szCs w:val="20"/>
              </w:rPr>
              <w:t>nalyst</w:t>
            </w:r>
            <w:r w:rsidRPr="002F7E67">
              <w:rPr>
                <w:sz w:val="20"/>
                <w:szCs w:val="20"/>
              </w:rPr>
              <w:t xml:space="preserve"> GS 13/1</w:t>
            </w:r>
          </w:p>
        </w:tc>
        <w:tc>
          <w:tcPr>
            <w:tcW w:w="1620" w:type="dxa"/>
            <w:tcBorders>
              <w:top w:val="single" w:sz="12" w:space="0" w:color="auto"/>
            </w:tcBorders>
          </w:tcPr>
          <w:p w14:paraId="3B46FDEB" w14:textId="497FAC96" w:rsidR="00BC24BD" w:rsidRPr="002F7E67" w:rsidRDefault="00C25839" w:rsidP="00FF4298">
            <w:pPr>
              <w:ind w:left="0"/>
              <w:jc w:val="center"/>
              <w:rPr>
                <w:sz w:val="20"/>
                <w:szCs w:val="20"/>
              </w:rPr>
            </w:pPr>
            <w:r>
              <w:rPr>
                <w:sz w:val="20"/>
                <w:szCs w:val="20"/>
              </w:rPr>
              <w:t>1</w:t>
            </w:r>
            <w:r w:rsidR="00215778">
              <w:rPr>
                <w:sz w:val="20"/>
                <w:szCs w:val="20"/>
              </w:rPr>
              <w:t>0</w:t>
            </w:r>
          </w:p>
        </w:tc>
        <w:tc>
          <w:tcPr>
            <w:tcW w:w="1530" w:type="dxa"/>
            <w:tcBorders>
              <w:top w:val="single" w:sz="12" w:space="0" w:color="auto"/>
            </w:tcBorders>
          </w:tcPr>
          <w:p w14:paraId="2D87F3D8" w14:textId="77777777" w:rsidR="00BC24BD" w:rsidRPr="002F7E67" w:rsidRDefault="00BC24BD" w:rsidP="00FF4298">
            <w:pPr>
              <w:ind w:left="0"/>
              <w:jc w:val="center"/>
              <w:rPr>
                <w:sz w:val="20"/>
                <w:szCs w:val="20"/>
              </w:rPr>
            </w:pPr>
            <w:r w:rsidRPr="002F7E67">
              <w:rPr>
                <w:sz w:val="20"/>
                <w:szCs w:val="20"/>
              </w:rPr>
              <w:t>42.31</w:t>
            </w:r>
          </w:p>
        </w:tc>
        <w:tc>
          <w:tcPr>
            <w:tcW w:w="4230" w:type="dxa"/>
            <w:gridSpan w:val="4"/>
            <w:tcBorders>
              <w:top w:val="single" w:sz="12" w:space="0" w:color="auto"/>
            </w:tcBorders>
          </w:tcPr>
          <w:p w14:paraId="53A26648" w14:textId="420CD487" w:rsidR="00BC24BD" w:rsidRPr="002F7E67" w:rsidRDefault="00BC24BD" w:rsidP="00C25839">
            <w:pPr>
              <w:ind w:left="0"/>
              <w:jc w:val="center"/>
              <w:rPr>
                <w:sz w:val="20"/>
                <w:szCs w:val="20"/>
              </w:rPr>
            </w:pPr>
            <w:r w:rsidRPr="002F7E67">
              <w:rPr>
                <w:sz w:val="20"/>
                <w:szCs w:val="20"/>
              </w:rPr>
              <w:t>$</w:t>
            </w:r>
            <w:r w:rsidR="00C25839">
              <w:rPr>
                <w:sz w:val="20"/>
                <w:szCs w:val="20"/>
              </w:rPr>
              <w:t>423</w:t>
            </w:r>
            <w:r>
              <w:rPr>
                <w:sz w:val="20"/>
                <w:szCs w:val="20"/>
              </w:rPr>
              <w:t>.</w:t>
            </w:r>
            <w:r w:rsidR="00C25839">
              <w:rPr>
                <w:sz w:val="20"/>
                <w:szCs w:val="20"/>
              </w:rPr>
              <w:t>1</w:t>
            </w:r>
            <w:r>
              <w:rPr>
                <w:sz w:val="20"/>
                <w:szCs w:val="20"/>
              </w:rPr>
              <w:t>0</w:t>
            </w:r>
          </w:p>
        </w:tc>
      </w:tr>
      <w:tr w:rsidR="00BC24BD" w:rsidRPr="002F7E67" w14:paraId="6119F35F" w14:textId="77777777" w:rsidTr="00FF4298">
        <w:tc>
          <w:tcPr>
            <w:tcW w:w="2785" w:type="dxa"/>
          </w:tcPr>
          <w:p w14:paraId="1F7AAD6C" w14:textId="77777777" w:rsidR="00BC24BD" w:rsidRPr="002F7E67" w:rsidRDefault="00BC24BD" w:rsidP="00FF4298">
            <w:pPr>
              <w:ind w:left="0"/>
              <w:jc w:val="both"/>
              <w:rPr>
                <w:sz w:val="20"/>
                <w:szCs w:val="20"/>
              </w:rPr>
            </w:pPr>
            <w:r w:rsidRPr="002F7E67">
              <w:rPr>
                <w:sz w:val="20"/>
                <w:szCs w:val="20"/>
              </w:rPr>
              <w:t>Public Health A</w:t>
            </w:r>
            <w:r>
              <w:rPr>
                <w:sz w:val="20"/>
                <w:szCs w:val="20"/>
              </w:rPr>
              <w:t>nalyst</w:t>
            </w:r>
            <w:r w:rsidRPr="002F7E67">
              <w:rPr>
                <w:sz w:val="20"/>
                <w:szCs w:val="20"/>
              </w:rPr>
              <w:t xml:space="preserve"> GS 13/1</w:t>
            </w:r>
          </w:p>
        </w:tc>
        <w:tc>
          <w:tcPr>
            <w:tcW w:w="1620" w:type="dxa"/>
          </w:tcPr>
          <w:p w14:paraId="405BCC6B" w14:textId="01421750" w:rsidR="00BC24BD" w:rsidRPr="002F7E67" w:rsidRDefault="00C25839" w:rsidP="00FF4298">
            <w:pPr>
              <w:ind w:left="0"/>
              <w:jc w:val="center"/>
              <w:rPr>
                <w:sz w:val="20"/>
                <w:szCs w:val="20"/>
              </w:rPr>
            </w:pPr>
            <w:r>
              <w:rPr>
                <w:sz w:val="20"/>
                <w:szCs w:val="20"/>
              </w:rPr>
              <w:t>1</w:t>
            </w:r>
            <w:r w:rsidR="00215778">
              <w:rPr>
                <w:sz w:val="20"/>
                <w:szCs w:val="20"/>
              </w:rPr>
              <w:t>0</w:t>
            </w:r>
          </w:p>
        </w:tc>
        <w:tc>
          <w:tcPr>
            <w:tcW w:w="1530" w:type="dxa"/>
          </w:tcPr>
          <w:p w14:paraId="1CBE09F4" w14:textId="77777777" w:rsidR="00BC24BD" w:rsidRPr="002F7E67" w:rsidRDefault="00BC24BD" w:rsidP="00FF4298">
            <w:pPr>
              <w:ind w:left="0"/>
              <w:jc w:val="center"/>
              <w:rPr>
                <w:sz w:val="20"/>
                <w:szCs w:val="20"/>
              </w:rPr>
            </w:pPr>
            <w:r w:rsidRPr="002F7E67">
              <w:rPr>
                <w:sz w:val="20"/>
                <w:szCs w:val="20"/>
              </w:rPr>
              <w:t>42.31</w:t>
            </w:r>
          </w:p>
        </w:tc>
        <w:tc>
          <w:tcPr>
            <w:tcW w:w="4230" w:type="dxa"/>
            <w:gridSpan w:val="4"/>
          </w:tcPr>
          <w:p w14:paraId="41908A64" w14:textId="0DF0409F" w:rsidR="00BC24BD" w:rsidRPr="002F7E67" w:rsidRDefault="00C25839" w:rsidP="00FF4298">
            <w:pPr>
              <w:ind w:left="0"/>
              <w:jc w:val="center"/>
              <w:rPr>
                <w:sz w:val="20"/>
                <w:szCs w:val="20"/>
              </w:rPr>
            </w:pPr>
            <w:r w:rsidRPr="002F7E67">
              <w:rPr>
                <w:sz w:val="20"/>
                <w:szCs w:val="20"/>
              </w:rPr>
              <w:t>$</w:t>
            </w:r>
            <w:r>
              <w:rPr>
                <w:sz w:val="20"/>
                <w:szCs w:val="20"/>
              </w:rPr>
              <w:t>423.10</w:t>
            </w:r>
          </w:p>
        </w:tc>
      </w:tr>
      <w:tr w:rsidR="00BC24BD" w:rsidRPr="002F7E67" w14:paraId="534F8ECD" w14:textId="77777777" w:rsidTr="00FF4298">
        <w:tc>
          <w:tcPr>
            <w:tcW w:w="2785" w:type="dxa"/>
          </w:tcPr>
          <w:p w14:paraId="3B9A6392" w14:textId="77777777" w:rsidR="00BC24BD" w:rsidRPr="002F7E67" w:rsidRDefault="00BC24BD" w:rsidP="00FF4298">
            <w:pPr>
              <w:ind w:left="0"/>
              <w:jc w:val="both"/>
              <w:rPr>
                <w:sz w:val="20"/>
                <w:szCs w:val="20"/>
              </w:rPr>
            </w:pPr>
            <w:r w:rsidRPr="002F7E67">
              <w:rPr>
                <w:sz w:val="20"/>
                <w:szCs w:val="20"/>
              </w:rPr>
              <w:t>Public Health A</w:t>
            </w:r>
            <w:r>
              <w:rPr>
                <w:sz w:val="20"/>
                <w:szCs w:val="20"/>
              </w:rPr>
              <w:t>nalyst</w:t>
            </w:r>
            <w:r w:rsidRPr="002F7E67">
              <w:rPr>
                <w:sz w:val="20"/>
                <w:szCs w:val="20"/>
              </w:rPr>
              <w:t xml:space="preserve"> GS 13/1</w:t>
            </w:r>
          </w:p>
        </w:tc>
        <w:tc>
          <w:tcPr>
            <w:tcW w:w="1620" w:type="dxa"/>
          </w:tcPr>
          <w:p w14:paraId="2CEAACA2" w14:textId="54EBBF38" w:rsidR="00BC24BD" w:rsidRPr="002F7E67" w:rsidRDefault="00C25839" w:rsidP="00FF4298">
            <w:pPr>
              <w:ind w:left="0"/>
              <w:jc w:val="center"/>
              <w:rPr>
                <w:sz w:val="20"/>
                <w:szCs w:val="20"/>
              </w:rPr>
            </w:pPr>
            <w:r>
              <w:rPr>
                <w:sz w:val="20"/>
                <w:szCs w:val="20"/>
              </w:rPr>
              <w:t>1</w:t>
            </w:r>
            <w:r w:rsidR="00215778">
              <w:rPr>
                <w:sz w:val="20"/>
                <w:szCs w:val="20"/>
              </w:rPr>
              <w:t>0</w:t>
            </w:r>
          </w:p>
        </w:tc>
        <w:tc>
          <w:tcPr>
            <w:tcW w:w="1530" w:type="dxa"/>
          </w:tcPr>
          <w:p w14:paraId="41ED9F77" w14:textId="77777777" w:rsidR="00BC24BD" w:rsidRPr="002F7E67" w:rsidRDefault="00BC24BD" w:rsidP="00FF4298">
            <w:pPr>
              <w:ind w:left="0"/>
              <w:jc w:val="center"/>
              <w:rPr>
                <w:sz w:val="20"/>
                <w:szCs w:val="20"/>
              </w:rPr>
            </w:pPr>
            <w:r w:rsidRPr="002F7E67">
              <w:rPr>
                <w:sz w:val="20"/>
                <w:szCs w:val="20"/>
              </w:rPr>
              <w:t>42.31</w:t>
            </w:r>
          </w:p>
        </w:tc>
        <w:tc>
          <w:tcPr>
            <w:tcW w:w="4230" w:type="dxa"/>
            <w:gridSpan w:val="4"/>
          </w:tcPr>
          <w:p w14:paraId="540B5F30" w14:textId="5520C277" w:rsidR="00BC24BD" w:rsidRPr="002F7E67" w:rsidRDefault="00C25839" w:rsidP="00FF4298">
            <w:pPr>
              <w:ind w:left="0"/>
              <w:jc w:val="center"/>
              <w:rPr>
                <w:sz w:val="20"/>
                <w:szCs w:val="20"/>
              </w:rPr>
            </w:pPr>
            <w:r w:rsidRPr="002F7E67">
              <w:rPr>
                <w:sz w:val="20"/>
                <w:szCs w:val="20"/>
              </w:rPr>
              <w:t>$</w:t>
            </w:r>
            <w:r>
              <w:rPr>
                <w:sz w:val="20"/>
                <w:szCs w:val="20"/>
              </w:rPr>
              <w:t>423.10</w:t>
            </w:r>
          </w:p>
        </w:tc>
      </w:tr>
      <w:tr w:rsidR="00BC24BD" w:rsidRPr="002F7E67" w14:paraId="208CA515" w14:textId="77777777" w:rsidTr="00FF4298">
        <w:trPr>
          <w:trHeight w:val="332"/>
        </w:trPr>
        <w:tc>
          <w:tcPr>
            <w:tcW w:w="6835" w:type="dxa"/>
            <w:gridSpan w:val="4"/>
            <w:tcBorders>
              <w:right w:val="nil"/>
            </w:tcBorders>
            <w:vAlign w:val="center"/>
          </w:tcPr>
          <w:p w14:paraId="2E262A90" w14:textId="77777777" w:rsidR="00BC24BD" w:rsidRPr="002F7E67" w:rsidRDefault="00BC24BD" w:rsidP="00FF4298">
            <w:pPr>
              <w:tabs>
                <w:tab w:val="left" w:pos="6637"/>
              </w:tabs>
              <w:ind w:left="0"/>
              <w:jc w:val="right"/>
              <w:rPr>
                <w:b/>
                <w:sz w:val="20"/>
                <w:szCs w:val="20"/>
              </w:rPr>
            </w:pPr>
            <w:r w:rsidRPr="002F7E67">
              <w:rPr>
                <w:b/>
                <w:sz w:val="20"/>
                <w:szCs w:val="20"/>
              </w:rPr>
              <w:t>Estimated Total Cost of Information Collection</w:t>
            </w:r>
          </w:p>
        </w:tc>
        <w:tc>
          <w:tcPr>
            <w:tcW w:w="236" w:type="dxa"/>
            <w:tcBorders>
              <w:left w:val="nil"/>
              <w:right w:val="nil"/>
            </w:tcBorders>
            <w:vAlign w:val="center"/>
          </w:tcPr>
          <w:p w14:paraId="093B92DC" w14:textId="77777777" w:rsidR="00BC24BD" w:rsidRPr="002F7E67" w:rsidRDefault="00BC24BD" w:rsidP="00FF4298">
            <w:pPr>
              <w:ind w:left="0"/>
              <w:rPr>
                <w:b/>
                <w:sz w:val="20"/>
                <w:szCs w:val="20"/>
              </w:rPr>
            </w:pPr>
          </w:p>
        </w:tc>
        <w:tc>
          <w:tcPr>
            <w:tcW w:w="258" w:type="dxa"/>
            <w:tcBorders>
              <w:left w:val="nil"/>
            </w:tcBorders>
            <w:vAlign w:val="center"/>
          </w:tcPr>
          <w:p w14:paraId="4D7DAC68" w14:textId="77777777" w:rsidR="00BC24BD" w:rsidRPr="002F7E67" w:rsidRDefault="00BC24BD" w:rsidP="00FF4298">
            <w:pPr>
              <w:ind w:left="0"/>
              <w:rPr>
                <w:b/>
                <w:sz w:val="20"/>
                <w:szCs w:val="20"/>
              </w:rPr>
            </w:pPr>
          </w:p>
        </w:tc>
        <w:tc>
          <w:tcPr>
            <w:tcW w:w="2836" w:type="dxa"/>
            <w:vAlign w:val="center"/>
          </w:tcPr>
          <w:p w14:paraId="694BEB3E" w14:textId="51C0CAE5" w:rsidR="00BC24BD" w:rsidRPr="002F7E67" w:rsidRDefault="00BC24BD" w:rsidP="00C25839">
            <w:pPr>
              <w:ind w:left="0"/>
              <w:rPr>
                <w:b/>
                <w:sz w:val="20"/>
                <w:szCs w:val="20"/>
              </w:rPr>
            </w:pPr>
            <w:r>
              <w:rPr>
                <w:b/>
                <w:sz w:val="20"/>
                <w:szCs w:val="20"/>
              </w:rPr>
              <w:t xml:space="preserve">       </w:t>
            </w:r>
            <w:r w:rsidRPr="002F7E67">
              <w:rPr>
                <w:b/>
                <w:sz w:val="20"/>
                <w:szCs w:val="20"/>
              </w:rPr>
              <w:t>$</w:t>
            </w:r>
            <w:r w:rsidR="00C25839">
              <w:rPr>
                <w:b/>
                <w:sz w:val="20"/>
                <w:szCs w:val="20"/>
              </w:rPr>
              <w:t>1,269.30</w:t>
            </w:r>
          </w:p>
        </w:tc>
      </w:tr>
    </w:tbl>
    <w:p w14:paraId="05D3D42B" w14:textId="77777777" w:rsidR="00B44FAF" w:rsidRDefault="00B44FAF" w:rsidP="00441CC3">
      <w:pPr>
        <w:ind w:left="0"/>
      </w:pPr>
    </w:p>
    <w:p w14:paraId="5F750761" w14:textId="1B8354D0" w:rsidR="00B12F51" w:rsidRPr="00D75750" w:rsidRDefault="00D75750" w:rsidP="00692DEB">
      <w:pPr>
        <w:pStyle w:val="Heading4"/>
      </w:pPr>
      <w:bookmarkStart w:id="20" w:name="_Toc460331288"/>
      <w:r w:rsidRPr="00D75750">
        <w:t>Explanation for Program Changes or Adjustments</w:t>
      </w:r>
      <w:bookmarkEnd w:id="20"/>
    </w:p>
    <w:p w14:paraId="27A8EB02" w14:textId="77777777" w:rsidR="00F52BCC" w:rsidRDefault="003C7C5D" w:rsidP="00692DEB">
      <w:pPr>
        <w:ind w:left="0"/>
      </w:pPr>
      <w:r>
        <w:t xml:space="preserve">This is a new </w:t>
      </w:r>
      <w:r w:rsidR="00157413">
        <w:t>information collection</w:t>
      </w:r>
      <w:r>
        <w:t>.</w:t>
      </w:r>
    </w:p>
    <w:p w14:paraId="16016AEA" w14:textId="77777777" w:rsidR="00C906C9" w:rsidRDefault="00C906C9" w:rsidP="00692DEB">
      <w:pPr>
        <w:ind w:left="0"/>
      </w:pPr>
    </w:p>
    <w:p w14:paraId="1053C15C" w14:textId="1831992D" w:rsidR="00B12F51" w:rsidRPr="00EF33CD" w:rsidRDefault="00616090" w:rsidP="00692DEB">
      <w:pPr>
        <w:pStyle w:val="Heading4"/>
      </w:pPr>
      <w:bookmarkStart w:id="21" w:name="_Toc460331289"/>
      <w:r>
        <w:t>Plan</w:t>
      </w:r>
      <w:r w:rsidR="00D75750">
        <w:t>s</w:t>
      </w:r>
      <w:r w:rsidR="00D75750" w:rsidRPr="00D75750">
        <w:t xml:space="preserve"> for Tabulation and Publication and Project Time Schedule</w:t>
      </w:r>
      <w:bookmarkEnd w:id="21"/>
    </w:p>
    <w:p w14:paraId="782DA61C" w14:textId="5F4C14BE" w:rsidR="008C59E7" w:rsidRPr="00752214" w:rsidRDefault="000A5521" w:rsidP="008C59E7">
      <w:pPr>
        <w:ind w:left="0"/>
        <w:rPr>
          <w:rFonts w:cs="Arial"/>
        </w:rPr>
      </w:pPr>
      <w:r w:rsidRPr="00752214">
        <w:rPr>
          <w:rFonts w:cs="Arial"/>
        </w:rPr>
        <w:t xml:space="preserve">The results of the data collection are stories. There will be no tabulation or aggregation of data. Story content will be finalized in the story template by the respondent. The stories will be posted </w:t>
      </w:r>
      <w:r w:rsidR="00D94B34">
        <w:rPr>
          <w:rFonts w:cs="Arial"/>
        </w:rPr>
        <w:t>on the DHIS NSSP website</w:t>
      </w:r>
      <w:r w:rsidR="007724C9">
        <w:rPr>
          <w:rFonts w:cs="Arial"/>
        </w:rPr>
        <w:t>,</w:t>
      </w:r>
      <w:r w:rsidRPr="00752214">
        <w:rPr>
          <w:rFonts w:cs="Arial"/>
        </w:rPr>
        <w:t xml:space="preserve"> archived in the DHIS share drive </w:t>
      </w:r>
      <w:r w:rsidR="0094135B" w:rsidRPr="00752214">
        <w:rPr>
          <w:rFonts w:cs="Arial"/>
        </w:rPr>
        <w:t xml:space="preserve">and </w:t>
      </w:r>
      <w:r w:rsidRPr="00752214">
        <w:rPr>
          <w:rFonts w:cs="Arial"/>
        </w:rPr>
        <w:t>disseminated by hard copy</w:t>
      </w:r>
      <w:r w:rsidR="0094135B" w:rsidRPr="00752214">
        <w:rPr>
          <w:rFonts w:cs="Arial"/>
        </w:rPr>
        <w:t xml:space="preserve"> at conferences, meetings and other ad hoc events that bring NSSP users together</w:t>
      </w:r>
      <w:r w:rsidR="001E6C06" w:rsidRPr="00752214">
        <w:rPr>
          <w:rFonts w:cs="Arial"/>
        </w:rPr>
        <w:t xml:space="preserve">. </w:t>
      </w:r>
    </w:p>
    <w:p w14:paraId="0A4A6926" w14:textId="77777777" w:rsidR="000058E0" w:rsidRDefault="000058E0" w:rsidP="000058E0">
      <w:pPr>
        <w:ind w:left="0"/>
        <w:rPr>
          <w:rFonts w:cs="Arial"/>
          <w:b/>
        </w:rPr>
      </w:pPr>
    </w:p>
    <w:p w14:paraId="77A6FB53" w14:textId="405F3676" w:rsidR="004B0485" w:rsidRPr="00752214" w:rsidRDefault="008C59E7" w:rsidP="004B0657">
      <w:pPr>
        <w:tabs>
          <w:tab w:val="right" w:leader="dot" w:pos="9360"/>
        </w:tabs>
        <w:ind w:left="0"/>
      </w:pPr>
      <w:r w:rsidRPr="004B0657">
        <w:rPr>
          <w:rFonts w:cs="Arial"/>
          <w:u w:val="single"/>
        </w:rPr>
        <w:t>Project Time Schedule</w:t>
      </w:r>
      <w:r w:rsidR="00BB090C" w:rsidRPr="00D06EC5">
        <w:rPr>
          <w:rFonts w:cs="Arial"/>
        </w:rPr>
        <w:t xml:space="preserve">  </w:t>
      </w:r>
    </w:p>
    <w:p w14:paraId="0978DE05" w14:textId="5C048A39" w:rsidR="008C59E7" w:rsidRPr="00752214" w:rsidRDefault="008C59E7" w:rsidP="004E3697">
      <w:pPr>
        <w:pStyle w:val="ListParagraph"/>
        <w:numPr>
          <w:ilvl w:val="0"/>
          <w:numId w:val="3"/>
        </w:numPr>
        <w:tabs>
          <w:tab w:val="right" w:leader="dot" w:pos="9360"/>
        </w:tabs>
      </w:pPr>
      <w:r w:rsidRPr="00752214">
        <w:rPr>
          <w:rFonts w:eastAsiaTheme="majorEastAsia" w:cstheme="majorBidi"/>
        </w:rPr>
        <w:t xml:space="preserve">Design questionnaire </w:t>
      </w:r>
      <w:r w:rsidRPr="00752214">
        <w:tab/>
      </w:r>
      <w:r w:rsidRPr="00752214">
        <w:rPr>
          <w:rFonts w:eastAsiaTheme="majorEastAsia" w:cstheme="majorBidi"/>
        </w:rPr>
        <w:t>(COMPLETE)</w:t>
      </w:r>
    </w:p>
    <w:p w14:paraId="7CEA0881" w14:textId="77777777" w:rsidR="008C59E7" w:rsidRPr="00752214" w:rsidRDefault="008C59E7" w:rsidP="004E3697">
      <w:pPr>
        <w:pStyle w:val="ListParagraph"/>
        <w:numPr>
          <w:ilvl w:val="0"/>
          <w:numId w:val="4"/>
        </w:numPr>
        <w:tabs>
          <w:tab w:val="right" w:leader="dot" w:pos="9360"/>
        </w:tabs>
      </w:pPr>
      <w:r w:rsidRPr="00752214">
        <w:rPr>
          <w:rFonts w:eastAsiaTheme="majorEastAsia" w:cstheme="majorBidi"/>
        </w:rPr>
        <w:t xml:space="preserve">Develop protocol, instructions, and analysis plan </w:t>
      </w:r>
      <w:r w:rsidRPr="00752214">
        <w:tab/>
      </w:r>
      <w:r w:rsidRPr="00752214">
        <w:rPr>
          <w:rFonts w:eastAsiaTheme="majorEastAsia" w:cstheme="majorBidi"/>
        </w:rPr>
        <w:t>(COMPLETE)</w:t>
      </w:r>
    </w:p>
    <w:p w14:paraId="395540E3" w14:textId="77777777"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Pilot test questionnaire </w:t>
      </w:r>
      <w:r w:rsidRPr="00752214">
        <w:tab/>
      </w:r>
      <w:r w:rsidRPr="00752214">
        <w:rPr>
          <w:rFonts w:eastAsiaTheme="majorEastAsia" w:cstheme="majorBidi"/>
        </w:rPr>
        <w:t>(COMPLETE)</w:t>
      </w:r>
    </w:p>
    <w:p w14:paraId="16A72068" w14:textId="77777777"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Prepare OMB package </w:t>
      </w:r>
      <w:r w:rsidRPr="00752214">
        <w:tab/>
      </w:r>
      <w:r w:rsidRPr="00752214">
        <w:rPr>
          <w:rFonts w:eastAsiaTheme="majorEastAsia" w:cstheme="majorBidi"/>
        </w:rPr>
        <w:t>(COMPLETE)</w:t>
      </w:r>
    </w:p>
    <w:p w14:paraId="2492E463" w14:textId="77777777" w:rsidR="008C59E7" w:rsidRPr="00752214" w:rsidRDefault="008C59E7" w:rsidP="004E3697">
      <w:pPr>
        <w:pStyle w:val="ListParagraph"/>
        <w:numPr>
          <w:ilvl w:val="0"/>
          <w:numId w:val="5"/>
        </w:numPr>
        <w:tabs>
          <w:tab w:val="right" w:leader="dot" w:pos="9360"/>
        </w:tabs>
        <w:ind w:left="720"/>
      </w:pPr>
      <w:r w:rsidRPr="00752214">
        <w:rPr>
          <w:rFonts w:eastAsiaTheme="majorEastAsia" w:cstheme="majorBidi"/>
        </w:rPr>
        <w:t xml:space="preserve">Submit OMB package </w:t>
      </w:r>
      <w:r w:rsidRPr="00752214">
        <w:tab/>
      </w:r>
      <w:r w:rsidRPr="00752214">
        <w:rPr>
          <w:rFonts w:eastAsiaTheme="majorEastAsia" w:cstheme="majorBidi"/>
        </w:rPr>
        <w:t>(COMPLETE)</w:t>
      </w:r>
    </w:p>
    <w:p w14:paraId="3250830E" w14:textId="77777777" w:rsidR="008C59E7" w:rsidRPr="00752214" w:rsidRDefault="008C59E7" w:rsidP="004E3697">
      <w:pPr>
        <w:pStyle w:val="ListParagraph"/>
        <w:numPr>
          <w:ilvl w:val="0"/>
          <w:numId w:val="2"/>
        </w:numPr>
        <w:tabs>
          <w:tab w:val="right" w:leader="dot" w:pos="9360"/>
        </w:tabs>
      </w:pPr>
      <w:r w:rsidRPr="00752214">
        <w:rPr>
          <w:rFonts w:eastAsiaTheme="majorEastAsia" w:cstheme="majorBidi"/>
        </w:rPr>
        <w:t xml:space="preserve">OMB approval </w:t>
      </w:r>
      <w:r w:rsidRPr="00752214">
        <w:tab/>
      </w:r>
      <w:r w:rsidRPr="00752214">
        <w:rPr>
          <w:rFonts w:eastAsiaTheme="majorEastAsia" w:cstheme="majorBidi"/>
        </w:rPr>
        <w:t>(TBD)</w:t>
      </w:r>
    </w:p>
    <w:p w14:paraId="078F6231" w14:textId="626C3D90" w:rsidR="008C59E7" w:rsidRPr="00752214" w:rsidRDefault="008C59E7" w:rsidP="004E3697">
      <w:pPr>
        <w:pStyle w:val="ListParagraph"/>
        <w:numPr>
          <w:ilvl w:val="0"/>
          <w:numId w:val="2"/>
        </w:numPr>
        <w:tabs>
          <w:tab w:val="right" w:leader="dot" w:pos="9360"/>
        </w:tabs>
      </w:pPr>
      <w:r w:rsidRPr="00752214">
        <w:rPr>
          <w:rFonts w:eastAsiaTheme="majorEastAsia" w:cstheme="majorBidi"/>
        </w:rPr>
        <w:t xml:space="preserve">Disseminate </w:t>
      </w:r>
      <w:r w:rsidR="00D06EC5">
        <w:rPr>
          <w:rFonts w:eastAsiaTheme="majorEastAsia" w:cstheme="majorBidi"/>
        </w:rPr>
        <w:t xml:space="preserve">success stories via </w:t>
      </w:r>
      <w:r w:rsidR="00D06EC5" w:rsidRPr="007814DA">
        <w:t>webinars, teleconferences and in person meetings</w:t>
      </w:r>
      <w:r w:rsidR="00D06EC5" w:rsidRPr="00752214" w:rsidDel="00D06EC5">
        <w:rPr>
          <w:rFonts w:eastAsiaTheme="majorEastAsia" w:cstheme="majorBidi"/>
        </w:rPr>
        <w:t xml:space="preserve"> </w:t>
      </w:r>
      <w:r w:rsidRPr="00752214">
        <w:rPr>
          <w:rFonts w:eastAsiaTheme="majorEastAsia" w:cstheme="majorBidi"/>
        </w:rPr>
        <w:t xml:space="preserve"> </w:t>
      </w:r>
      <w:r w:rsidRPr="00752214">
        <w:tab/>
      </w:r>
      <w:r w:rsidR="00D06EC5" w:rsidRPr="00752214">
        <w:rPr>
          <w:rFonts w:eastAsiaTheme="majorEastAsia" w:cstheme="majorBidi"/>
        </w:rPr>
        <w:t>(TBD)</w:t>
      </w:r>
    </w:p>
    <w:p w14:paraId="7DC8FFEB" w14:textId="2026D4A3" w:rsidR="00D43A0E" w:rsidRPr="00752214" w:rsidRDefault="00D43A0E" w:rsidP="004B0657">
      <w:pPr>
        <w:ind w:left="0"/>
      </w:pPr>
    </w:p>
    <w:p w14:paraId="53FDC5D1" w14:textId="41CE1EE0" w:rsidR="00B12F51" w:rsidRPr="00752214" w:rsidRDefault="00D75750" w:rsidP="00692DEB">
      <w:pPr>
        <w:pStyle w:val="Heading4"/>
      </w:pPr>
      <w:bookmarkStart w:id="22" w:name="_Toc460331290"/>
      <w:r w:rsidRPr="00752214">
        <w:t>Reason(s) Display of OMB Expiration Date is Inappropriate</w:t>
      </w:r>
      <w:bookmarkEnd w:id="22"/>
    </w:p>
    <w:p w14:paraId="499ACE13" w14:textId="77777777" w:rsidR="00F52BCC" w:rsidRPr="00752214" w:rsidRDefault="00180D45" w:rsidP="00692DEB">
      <w:pPr>
        <w:ind w:left="0"/>
      </w:pPr>
      <w:r w:rsidRPr="00752214">
        <w:t>We are requesting no exemption.</w:t>
      </w:r>
    </w:p>
    <w:p w14:paraId="1FA5D26D" w14:textId="5494CFFE" w:rsidR="00D43A0E" w:rsidRPr="00752214" w:rsidRDefault="00D43A0E" w:rsidP="004B0657">
      <w:pPr>
        <w:ind w:left="0"/>
      </w:pPr>
    </w:p>
    <w:p w14:paraId="09750383" w14:textId="3D294000" w:rsidR="00B12F51" w:rsidRPr="00752214" w:rsidRDefault="006E1AFF" w:rsidP="00692DEB">
      <w:pPr>
        <w:pStyle w:val="Heading4"/>
      </w:pPr>
      <w:bookmarkStart w:id="23" w:name="_Toc460331291"/>
      <w:r>
        <w:t>E</w:t>
      </w:r>
      <w:r w:rsidR="00B12F51" w:rsidRPr="00752214">
        <w:t>xceptions to Certification for Paperwork Reduction Act Submissions</w:t>
      </w:r>
      <w:bookmarkEnd w:id="23"/>
    </w:p>
    <w:p w14:paraId="69146A44" w14:textId="77777777" w:rsidR="00F52BCC" w:rsidRPr="00752214" w:rsidRDefault="0031279F" w:rsidP="00692DEB">
      <w:pPr>
        <w:ind w:left="0"/>
      </w:pPr>
      <w:r w:rsidRPr="00752214">
        <w:t>There are no exceptions to the certification.</w:t>
      </w:r>
      <w:r w:rsidR="00180D45" w:rsidRPr="00752214">
        <w:t xml:space="preserve">  These activities comply with the requirements in 5 CFR 1320.9.</w:t>
      </w:r>
    </w:p>
    <w:p w14:paraId="4F3D9CF3" w14:textId="77777777" w:rsidR="00385BB5" w:rsidRPr="00752214" w:rsidRDefault="00385BB5" w:rsidP="008C59E7">
      <w:pPr>
        <w:ind w:left="0"/>
      </w:pPr>
    </w:p>
    <w:p w14:paraId="66DC1B10" w14:textId="0F393159" w:rsidR="00A36419" w:rsidRPr="00D43A0E" w:rsidRDefault="00A36419" w:rsidP="00D43A0E">
      <w:pPr>
        <w:tabs>
          <w:tab w:val="clear" w:pos="9360"/>
        </w:tabs>
        <w:spacing w:after="200"/>
        <w:ind w:left="0"/>
        <w:rPr>
          <w:b/>
          <w:sz w:val="28"/>
        </w:rPr>
      </w:pPr>
      <w:r w:rsidRPr="00D43A0E">
        <w:rPr>
          <w:b/>
        </w:rPr>
        <w:t>LIST OF ATTACHMENTS</w:t>
      </w:r>
      <w:r w:rsidR="00A33E90" w:rsidRPr="00D43A0E">
        <w:rPr>
          <w:b/>
        </w:rPr>
        <w:t xml:space="preserve"> – Section A</w:t>
      </w:r>
    </w:p>
    <w:p w14:paraId="48673970" w14:textId="09BA21BE" w:rsidR="00224724" w:rsidRDefault="003F29B1" w:rsidP="004E3697">
      <w:pPr>
        <w:pStyle w:val="ListParagraph"/>
        <w:numPr>
          <w:ilvl w:val="0"/>
          <w:numId w:val="7"/>
        </w:numPr>
        <w:tabs>
          <w:tab w:val="clear" w:pos="9360"/>
        </w:tabs>
        <w:spacing w:line="240" w:lineRule="auto"/>
        <w:ind w:left="450"/>
      </w:pPr>
      <w:r>
        <w:t xml:space="preserve">Attachment A: </w:t>
      </w:r>
      <w:r w:rsidR="00224724">
        <w:t>Table A</w:t>
      </w:r>
      <w:r w:rsidR="00417207">
        <w:t>-1</w:t>
      </w:r>
      <w:r w:rsidR="00224724">
        <w:t xml:space="preserve"> Respondent Universe </w:t>
      </w:r>
    </w:p>
    <w:p w14:paraId="2D826233" w14:textId="66C62349" w:rsidR="00E647FB" w:rsidRPr="003F1943" w:rsidRDefault="003F29B1" w:rsidP="004E3697">
      <w:pPr>
        <w:pStyle w:val="ListParagraph"/>
        <w:numPr>
          <w:ilvl w:val="0"/>
          <w:numId w:val="7"/>
        </w:numPr>
        <w:tabs>
          <w:tab w:val="clear" w:pos="9360"/>
        </w:tabs>
        <w:spacing w:line="240" w:lineRule="auto"/>
        <w:ind w:left="450"/>
      </w:pPr>
      <w:r>
        <w:t xml:space="preserve">Attachment B: </w:t>
      </w:r>
      <w:r w:rsidR="00D569E8">
        <w:t>Word Version SySSSFFTemplate</w:t>
      </w:r>
    </w:p>
    <w:p w14:paraId="3348256C" w14:textId="53A50088" w:rsidR="00712BAF" w:rsidRDefault="003F29B1" w:rsidP="004E3697">
      <w:pPr>
        <w:pStyle w:val="ListParagraph"/>
        <w:numPr>
          <w:ilvl w:val="0"/>
          <w:numId w:val="7"/>
        </w:numPr>
        <w:tabs>
          <w:tab w:val="clear" w:pos="9360"/>
        </w:tabs>
        <w:spacing w:line="240" w:lineRule="auto"/>
        <w:ind w:left="450"/>
      </w:pPr>
      <w:r>
        <w:t xml:space="preserve">Attachment C: </w:t>
      </w:r>
      <w:r w:rsidR="00D569E8">
        <w:t>Web Version SySSSFFTemplate</w:t>
      </w:r>
      <w:r w:rsidR="00434CD5">
        <w:t xml:space="preserve"> </w:t>
      </w:r>
    </w:p>
    <w:p w14:paraId="00E6CA8F" w14:textId="77777777" w:rsidR="003B0266" w:rsidRDefault="003B0266" w:rsidP="003F29B1">
      <w:pPr>
        <w:ind w:left="0"/>
      </w:pPr>
    </w:p>
    <w:p w14:paraId="33BE18E8" w14:textId="77777777" w:rsidR="00E51ED4" w:rsidRDefault="00E51ED4" w:rsidP="003F29B1">
      <w:pPr>
        <w:ind w:left="0"/>
      </w:pPr>
    </w:p>
    <w:p w14:paraId="1ECE4364" w14:textId="77777777" w:rsidR="00E51ED4" w:rsidRDefault="00E51ED4" w:rsidP="003F29B1">
      <w:pPr>
        <w:ind w:left="0"/>
      </w:pPr>
    </w:p>
    <w:p w14:paraId="69FC1543" w14:textId="77777777" w:rsidR="00E51ED4" w:rsidRDefault="00E51ED4" w:rsidP="003F29B1">
      <w:pPr>
        <w:ind w:left="0"/>
      </w:pPr>
    </w:p>
    <w:p w14:paraId="06C8A58D" w14:textId="77777777" w:rsidR="00E51ED4" w:rsidRPr="003B0266" w:rsidRDefault="00E51ED4" w:rsidP="003F29B1">
      <w:pPr>
        <w:ind w:left="0"/>
      </w:pPr>
    </w:p>
    <w:p w14:paraId="7CE24887" w14:textId="77777777" w:rsidR="00CC7188" w:rsidRDefault="00CC7188" w:rsidP="003860A5">
      <w:pPr>
        <w:pStyle w:val="Heading3"/>
        <w:ind w:left="0"/>
      </w:pPr>
      <w:bookmarkStart w:id="24" w:name="_Toc460331292"/>
      <w:r w:rsidRPr="00CC7188">
        <w:lastRenderedPageBreak/>
        <w:t>REFERENCE LIST</w:t>
      </w:r>
      <w:bookmarkEnd w:id="24"/>
      <w:r w:rsidRPr="00CC7188">
        <w:t xml:space="preserve"> </w:t>
      </w:r>
    </w:p>
    <w:p w14:paraId="02570B2C" w14:textId="77777777" w:rsidR="00BF69A0" w:rsidRPr="00A31274" w:rsidRDefault="00BF69A0" w:rsidP="00A31274">
      <w:pPr>
        <w:pStyle w:val="ListParagraph"/>
        <w:numPr>
          <w:ilvl w:val="0"/>
          <w:numId w:val="13"/>
        </w:numPr>
        <w:ind w:left="450"/>
      </w:pPr>
      <w:r w:rsidRPr="00A31274">
        <w:t xml:space="preserve">Centers for Disease Control and Prevention. Division of Health Informatics and Surveillance. Available at </w:t>
      </w:r>
      <w:hyperlink r:id="rId15" w:history="1">
        <w:r w:rsidRPr="00A31274">
          <w:rPr>
            <w:rStyle w:val="Hyperlink"/>
          </w:rPr>
          <w:t>http://www.cdc.gov/ophss/csels/dhis/overview.html</w:t>
        </w:r>
      </w:hyperlink>
      <w:r w:rsidRPr="00A31274">
        <w:t>. Accessed on June 3, 2016.</w:t>
      </w:r>
    </w:p>
    <w:p w14:paraId="60543BB3" w14:textId="25755FF3" w:rsidR="00BF69A0" w:rsidRPr="00A31274" w:rsidRDefault="00BF69A0" w:rsidP="00A31274">
      <w:pPr>
        <w:ind w:left="450"/>
      </w:pPr>
    </w:p>
    <w:p w14:paraId="47B68308" w14:textId="22161F50" w:rsidR="00C723BF" w:rsidRPr="00A31274" w:rsidRDefault="00C723BF" w:rsidP="00A31274">
      <w:pPr>
        <w:pStyle w:val="ListParagraph"/>
        <w:numPr>
          <w:ilvl w:val="0"/>
          <w:numId w:val="13"/>
        </w:numPr>
        <w:ind w:left="450"/>
      </w:pPr>
      <w:r w:rsidRPr="00A31274" w:rsidDel="00920F10">
        <w:t xml:space="preserve">Centers for Disease Control and Prevention. </w:t>
      </w:r>
      <w:r w:rsidRPr="00A31274">
        <w:rPr>
          <w:color w:val="333333"/>
        </w:rPr>
        <w:t xml:space="preserve">National Notifiable Diseases Surveillance System (NNDSS). </w:t>
      </w:r>
      <w:r w:rsidRPr="00A31274" w:rsidDel="00920F10">
        <w:rPr>
          <w:rFonts w:cs="Myriad Pro"/>
          <w:bCs/>
          <w:color w:val="000000"/>
        </w:rPr>
        <w:t>Available at</w:t>
      </w:r>
      <w:r w:rsidRPr="00A31274">
        <w:rPr>
          <w:rFonts w:cs="Myriad Pro"/>
          <w:bCs/>
          <w:color w:val="000000"/>
        </w:rPr>
        <w:t xml:space="preserve"> </w:t>
      </w:r>
      <w:hyperlink r:id="rId16" w:history="1">
        <w:r w:rsidRPr="00A31274">
          <w:rPr>
            <w:rStyle w:val="Hyperlink"/>
          </w:rPr>
          <w:t>https://wwwn.cdc.gov/nndss/</w:t>
        </w:r>
      </w:hyperlink>
      <w:r w:rsidRPr="00A31274">
        <w:t>. Accessed on June 3, 2016.</w:t>
      </w:r>
    </w:p>
    <w:p w14:paraId="3B1215D3" w14:textId="77777777" w:rsidR="005D6AC3" w:rsidRPr="00A31274" w:rsidRDefault="005D6AC3" w:rsidP="00A31274">
      <w:pPr>
        <w:ind w:left="450"/>
      </w:pPr>
    </w:p>
    <w:p w14:paraId="73509211" w14:textId="77777777" w:rsidR="00224724" w:rsidRPr="00A31274" w:rsidDel="00920F10" w:rsidRDefault="00224724" w:rsidP="00A31274">
      <w:pPr>
        <w:pStyle w:val="ListParagraph"/>
        <w:numPr>
          <w:ilvl w:val="0"/>
          <w:numId w:val="13"/>
        </w:numPr>
        <w:ind w:left="450"/>
      </w:pPr>
      <w:r w:rsidRPr="00A31274" w:rsidDel="00920F10">
        <w:t xml:space="preserve">Centers for Disease Control and Prevention. </w:t>
      </w:r>
      <w:r w:rsidRPr="00A31274" w:rsidDel="00920F10">
        <w:rPr>
          <w:rFonts w:cs="Myriad Pro"/>
          <w:bCs/>
          <w:color w:val="000000"/>
        </w:rPr>
        <w:t xml:space="preserve">National Syndromic Surveillance Program. NSSP Overview. Available at </w:t>
      </w:r>
      <w:hyperlink r:id="rId17" w:history="1">
        <w:r w:rsidRPr="00A31274" w:rsidDel="00920F10">
          <w:rPr>
            <w:rStyle w:val="Hyperlink"/>
          </w:rPr>
          <w:t>http://www.cdc.gov/nssp/overview.html</w:t>
        </w:r>
      </w:hyperlink>
      <w:r w:rsidRPr="00A31274" w:rsidDel="00920F10">
        <w:t>. Accessed on April 5, 2016.</w:t>
      </w:r>
    </w:p>
    <w:p w14:paraId="7500989F" w14:textId="77777777" w:rsidR="00224724" w:rsidRPr="00A31274" w:rsidRDefault="00224724" w:rsidP="00A31274">
      <w:pPr>
        <w:ind w:left="450"/>
      </w:pPr>
    </w:p>
    <w:p w14:paraId="76BD6F70" w14:textId="04400217" w:rsidR="0063642D" w:rsidRPr="00A31274" w:rsidRDefault="00373291" w:rsidP="00A31274">
      <w:pPr>
        <w:pStyle w:val="ListParagraph"/>
        <w:numPr>
          <w:ilvl w:val="0"/>
          <w:numId w:val="13"/>
        </w:numPr>
        <w:ind w:left="450"/>
      </w:pPr>
      <w:r w:rsidRPr="00A31274">
        <w:t xml:space="preserve">Department of Health and Human Services. Federal Register Volume 80, Number 212 (Tuesday, November 3, 2015)]. Pages 67759-67760 [FR Doc No: 2015-27890]. </w:t>
      </w:r>
      <w:r w:rsidR="0063642D" w:rsidRPr="00A31274">
        <w:t xml:space="preserve">Available at </w:t>
      </w:r>
      <w:hyperlink r:id="rId18" w:history="1">
        <w:r w:rsidR="0063642D" w:rsidRPr="00A31274">
          <w:rPr>
            <w:rStyle w:val="Hyperlink"/>
          </w:rPr>
          <w:t>https://www.gpo.gov/fdsys/pkg/FR-2015-11-03/html/2015-27890.htm</w:t>
        </w:r>
      </w:hyperlink>
      <w:r w:rsidR="0063642D" w:rsidRPr="00A31274">
        <w:t>. Accessed on April 5, 2016.</w:t>
      </w:r>
    </w:p>
    <w:p w14:paraId="54C64670" w14:textId="77777777" w:rsidR="0063642D" w:rsidRPr="00A31274" w:rsidRDefault="0063642D" w:rsidP="00A31274">
      <w:pPr>
        <w:ind w:left="450"/>
      </w:pPr>
    </w:p>
    <w:p w14:paraId="68B945ED" w14:textId="3859C235" w:rsidR="00373291" w:rsidRPr="00A31274" w:rsidRDefault="00C429BA" w:rsidP="00A31274">
      <w:pPr>
        <w:pStyle w:val="ListParagraph"/>
        <w:numPr>
          <w:ilvl w:val="0"/>
          <w:numId w:val="13"/>
        </w:numPr>
        <w:ind w:left="450"/>
      </w:pPr>
      <w:r w:rsidRPr="00A31274">
        <w:t xml:space="preserve">Centers for Disease Control and Prevention. Surveillance Strategy, a strategy for improving the Centers for disease Control and Prevention’s activities in public health surveillance, February 24, 2014. Available at </w:t>
      </w:r>
      <w:hyperlink r:id="rId19" w:history="1">
        <w:r w:rsidRPr="00A31274">
          <w:rPr>
            <w:rStyle w:val="Hyperlink"/>
          </w:rPr>
          <w:t>http://www.cdc.gov/ophss/docs/CDC-Surveillance-Strategy-Final.pdf</w:t>
        </w:r>
      </w:hyperlink>
      <w:r w:rsidRPr="00A31274">
        <w:t>. Accessed on April 5, 2016.</w:t>
      </w:r>
    </w:p>
    <w:p w14:paraId="26859886" w14:textId="77777777" w:rsidR="00373291" w:rsidRPr="00A31274" w:rsidRDefault="00373291" w:rsidP="00A31274">
      <w:pPr>
        <w:ind w:left="450"/>
      </w:pPr>
    </w:p>
    <w:p w14:paraId="7C2B8922" w14:textId="7BB50BEF" w:rsidR="004821C0" w:rsidRPr="00A31274" w:rsidRDefault="004821C0" w:rsidP="00A31274">
      <w:pPr>
        <w:pStyle w:val="ListParagraph"/>
        <w:numPr>
          <w:ilvl w:val="0"/>
          <w:numId w:val="13"/>
        </w:numPr>
        <w:ind w:left="450"/>
      </w:pPr>
      <w:r w:rsidRPr="00A31274">
        <w:t xml:space="preserve">National Syndromic Surveillance System Fact Sheet. Available at </w:t>
      </w:r>
      <w:hyperlink r:id="rId20" w:history="1">
        <w:r w:rsidRPr="00A31274">
          <w:rPr>
            <w:rStyle w:val="Hyperlink"/>
          </w:rPr>
          <w:t>http://www.cdc.gov/nssp/documents/nssp.pdf</w:t>
        </w:r>
      </w:hyperlink>
      <w:r w:rsidRPr="00A31274">
        <w:t>. Accessed on April 5, 2016.</w:t>
      </w:r>
    </w:p>
    <w:p w14:paraId="2D38C62D" w14:textId="77777777" w:rsidR="004821C0" w:rsidRPr="00A31274" w:rsidRDefault="004821C0" w:rsidP="00A31274">
      <w:pPr>
        <w:ind w:left="450"/>
        <w:rPr>
          <w:rFonts w:cs="Myriad Pro"/>
          <w:color w:val="000000"/>
        </w:rPr>
      </w:pPr>
    </w:p>
    <w:p w14:paraId="2ED2941C" w14:textId="3C827072" w:rsidR="006E6304" w:rsidRPr="00A31274" w:rsidRDefault="003F1AB5" w:rsidP="00A31274">
      <w:pPr>
        <w:pStyle w:val="ListParagraph"/>
        <w:numPr>
          <w:ilvl w:val="0"/>
          <w:numId w:val="13"/>
        </w:numPr>
        <w:ind w:left="450"/>
      </w:pPr>
      <w:r w:rsidRPr="00A31274">
        <w:t xml:space="preserve">United States Department of Labor. Bureau of Labor Statistics, Economic News Release, Table 4. State and local government, by occupational and industry group. Available at </w:t>
      </w:r>
      <w:hyperlink r:id="rId21" w:history="1">
        <w:r w:rsidRPr="00A31274">
          <w:rPr>
            <w:rStyle w:val="Hyperlink"/>
          </w:rPr>
          <w:t>http://www.bls.gov/news.release/ecec.t04.htm</w:t>
        </w:r>
      </w:hyperlink>
      <w:r w:rsidRPr="00A31274">
        <w:t>. Accessed on April 5, 2016.</w:t>
      </w:r>
    </w:p>
    <w:sectPr w:rsidR="006E6304" w:rsidRPr="00A31274" w:rsidSect="004B0657">
      <w:headerReference w:type="default" r:id="rId22"/>
      <w:footerReference w:type="default" r:id="rId23"/>
      <w:headerReference w:type="first" r:id="rId24"/>
      <w:footerReference w:type="first" r:id="rId25"/>
      <w:pgSz w:w="12240" w:h="15840"/>
      <w:pgMar w:top="1440" w:right="1440" w:bottom="1440" w:left="135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4F61" w14:textId="77777777" w:rsidR="004374BD" w:rsidRDefault="004374BD" w:rsidP="007D6163">
      <w:r>
        <w:separator/>
      </w:r>
    </w:p>
    <w:p w14:paraId="6F1F3180" w14:textId="77777777" w:rsidR="004374BD" w:rsidRDefault="004374BD" w:rsidP="007D6163"/>
  </w:endnote>
  <w:endnote w:type="continuationSeparator" w:id="0">
    <w:p w14:paraId="0E23EA82" w14:textId="77777777" w:rsidR="004374BD" w:rsidRDefault="004374BD" w:rsidP="007D6163">
      <w:r>
        <w:continuationSeparator/>
      </w:r>
    </w:p>
    <w:p w14:paraId="12E83DF8" w14:textId="77777777" w:rsidR="004374BD" w:rsidRDefault="004374BD"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5C2B652B" w14:textId="77777777" w:rsidR="00B06DE0" w:rsidRDefault="00B06DE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5253">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5253">
              <w:rPr>
                <w:b/>
                <w:bCs/>
                <w:noProof/>
              </w:rPr>
              <w:t>11</w:t>
            </w:r>
            <w:r>
              <w:rPr>
                <w:b/>
                <w:bCs/>
                <w:sz w:val="24"/>
                <w:szCs w:val="24"/>
              </w:rPr>
              <w:fldChar w:fldCharType="end"/>
            </w:r>
          </w:p>
        </w:sdtContent>
      </w:sdt>
    </w:sdtContent>
  </w:sdt>
  <w:p w14:paraId="07D50F45" w14:textId="77777777" w:rsidR="00B06DE0" w:rsidRDefault="00B06DE0" w:rsidP="004B0657">
    <w:pPr>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F01E" w14:textId="77777777" w:rsidR="00B06DE0" w:rsidRDefault="00B06DE0" w:rsidP="004B0657">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B2FD5" w14:textId="77777777" w:rsidR="004374BD" w:rsidRDefault="004374BD" w:rsidP="007D6163">
      <w:r>
        <w:separator/>
      </w:r>
    </w:p>
    <w:p w14:paraId="7AB6DCB6" w14:textId="77777777" w:rsidR="004374BD" w:rsidRDefault="004374BD" w:rsidP="007D6163"/>
  </w:footnote>
  <w:footnote w:type="continuationSeparator" w:id="0">
    <w:p w14:paraId="6F4E7A6E" w14:textId="77777777" w:rsidR="004374BD" w:rsidRDefault="004374BD" w:rsidP="007D6163">
      <w:r>
        <w:continuationSeparator/>
      </w:r>
    </w:p>
    <w:p w14:paraId="30BBC09A" w14:textId="77777777" w:rsidR="004374BD" w:rsidRDefault="004374BD"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C07F" w14:textId="77777777" w:rsidR="00B06DE0" w:rsidRDefault="00B06DE0" w:rsidP="004B065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A470D" w14:textId="77777777" w:rsidR="00B06DE0" w:rsidRDefault="00B06DE0" w:rsidP="004B0657">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0AAE"/>
    <w:multiLevelType w:val="hybridMultilevel"/>
    <w:tmpl w:val="F1749586"/>
    <w:lvl w:ilvl="0" w:tplc="9A5C3A1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C2DF4"/>
    <w:multiLevelType w:val="hybridMultilevel"/>
    <w:tmpl w:val="61928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AB33CF"/>
    <w:multiLevelType w:val="hybridMultilevel"/>
    <w:tmpl w:val="82F8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04BF"/>
    <w:multiLevelType w:val="hybridMultilevel"/>
    <w:tmpl w:val="667E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FA1"/>
    <w:multiLevelType w:val="hybridMultilevel"/>
    <w:tmpl w:val="596AC156"/>
    <w:lvl w:ilvl="0" w:tplc="805E065A">
      <w:start w:val="1"/>
      <w:numFmt w:val="decimal"/>
      <w:pStyle w:val="Heading4"/>
      <w:lvlText w:val="%1."/>
      <w:lvlJc w:val="left"/>
      <w:pPr>
        <w:ind w:left="972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677917"/>
    <w:multiLevelType w:val="multilevel"/>
    <w:tmpl w:val="63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F75CE"/>
    <w:multiLevelType w:val="hybridMultilevel"/>
    <w:tmpl w:val="3D44E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6"/>
  </w:num>
  <w:num w:numId="5">
    <w:abstractNumId w:val="10"/>
  </w:num>
  <w:num w:numId="6">
    <w:abstractNumId w:val="1"/>
  </w:num>
  <w:num w:numId="7">
    <w:abstractNumId w:val="8"/>
  </w:num>
  <w:num w:numId="8">
    <w:abstractNumId w:val="0"/>
  </w:num>
  <w:num w:numId="9">
    <w:abstractNumId w:val="4"/>
  </w:num>
  <w:num w:numId="10">
    <w:abstractNumId w:val="2"/>
  </w:num>
  <w:num w:numId="11">
    <w:abstractNumId w:val="3"/>
  </w:num>
  <w:num w:numId="12">
    <w:abstractNumId w:val="9"/>
  </w:num>
  <w:num w:numId="13">
    <w:abstractNumId w:val="12"/>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F3"/>
    <w:rsid w:val="00000ADA"/>
    <w:rsid w:val="00001103"/>
    <w:rsid w:val="000058E0"/>
    <w:rsid w:val="00011A98"/>
    <w:rsid w:val="00011F8D"/>
    <w:rsid w:val="000130B4"/>
    <w:rsid w:val="00014361"/>
    <w:rsid w:val="00014579"/>
    <w:rsid w:val="00026514"/>
    <w:rsid w:val="00027148"/>
    <w:rsid w:val="000279F5"/>
    <w:rsid w:val="00036ADF"/>
    <w:rsid w:val="00040611"/>
    <w:rsid w:val="00042783"/>
    <w:rsid w:val="00042D5A"/>
    <w:rsid w:val="00042DAA"/>
    <w:rsid w:val="0004305C"/>
    <w:rsid w:val="00043E61"/>
    <w:rsid w:val="000474FB"/>
    <w:rsid w:val="00053581"/>
    <w:rsid w:val="00053A92"/>
    <w:rsid w:val="00054839"/>
    <w:rsid w:val="00055DAE"/>
    <w:rsid w:val="00057F36"/>
    <w:rsid w:val="00073ED9"/>
    <w:rsid w:val="00080EF5"/>
    <w:rsid w:val="00081E94"/>
    <w:rsid w:val="00081F1C"/>
    <w:rsid w:val="000A0799"/>
    <w:rsid w:val="000A1F30"/>
    <w:rsid w:val="000A2D0C"/>
    <w:rsid w:val="000A5521"/>
    <w:rsid w:val="000A6456"/>
    <w:rsid w:val="000A71DF"/>
    <w:rsid w:val="000B0962"/>
    <w:rsid w:val="000B1338"/>
    <w:rsid w:val="000B2CBC"/>
    <w:rsid w:val="000B4A26"/>
    <w:rsid w:val="000C637A"/>
    <w:rsid w:val="000C72DF"/>
    <w:rsid w:val="000D0643"/>
    <w:rsid w:val="000D360A"/>
    <w:rsid w:val="000D6E9A"/>
    <w:rsid w:val="000E32B7"/>
    <w:rsid w:val="000E37DB"/>
    <w:rsid w:val="000E6577"/>
    <w:rsid w:val="000E7A19"/>
    <w:rsid w:val="000F7397"/>
    <w:rsid w:val="000F7685"/>
    <w:rsid w:val="00101159"/>
    <w:rsid w:val="001027C0"/>
    <w:rsid w:val="00103A33"/>
    <w:rsid w:val="00103A3B"/>
    <w:rsid w:val="00103C46"/>
    <w:rsid w:val="00104A1B"/>
    <w:rsid w:val="00112D8D"/>
    <w:rsid w:val="001130E2"/>
    <w:rsid w:val="001177DD"/>
    <w:rsid w:val="00126ECF"/>
    <w:rsid w:val="00135334"/>
    <w:rsid w:val="00137D06"/>
    <w:rsid w:val="001412D4"/>
    <w:rsid w:val="00144F64"/>
    <w:rsid w:val="00145D62"/>
    <w:rsid w:val="00145DB8"/>
    <w:rsid w:val="00150C03"/>
    <w:rsid w:val="001514E0"/>
    <w:rsid w:val="00151567"/>
    <w:rsid w:val="00157413"/>
    <w:rsid w:val="00163E17"/>
    <w:rsid w:val="00166D61"/>
    <w:rsid w:val="00166F9E"/>
    <w:rsid w:val="00167880"/>
    <w:rsid w:val="00171CC4"/>
    <w:rsid w:val="00180D45"/>
    <w:rsid w:val="001839D5"/>
    <w:rsid w:val="00187870"/>
    <w:rsid w:val="00187D5A"/>
    <w:rsid w:val="001902D3"/>
    <w:rsid w:val="0019164D"/>
    <w:rsid w:val="001972D7"/>
    <w:rsid w:val="001A28F6"/>
    <w:rsid w:val="001A35FF"/>
    <w:rsid w:val="001A4E50"/>
    <w:rsid w:val="001A55EB"/>
    <w:rsid w:val="001B2831"/>
    <w:rsid w:val="001B4065"/>
    <w:rsid w:val="001B5910"/>
    <w:rsid w:val="001B70B4"/>
    <w:rsid w:val="001C0493"/>
    <w:rsid w:val="001C2001"/>
    <w:rsid w:val="001C28AD"/>
    <w:rsid w:val="001C5A88"/>
    <w:rsid w:val="001C6C18"/>
    <w:rsid w:val="001D28D7"/>
    <w:rsid w:val="001D7FCB"/>
    <w:rsid w:val="001E2B99"/>
    <w:rsid w:val="001E42FC"/>
    <w:rsid w:val="001E5E2E"/>
    <w:rsid w:val="001E64A8"/>
    <w:rsid w:val="001E69B6"/>
    <w:rsid w:val="001E6C06"/>
    <w:rsid w:val="001E7537"/>
    <w:rsid w:val="001F0250"/>
    <w:rsid w:val="001F3A69"/>
    <w:rsid w:val="001F4DBB"/>
    <w:rsid w:val="00202D07"/>
    <w:rsid w:val="0020312D"/>
    <w:rsid w:val="00206022"/>
    <w:rsid w:val="00206E33"/>
    <w:rsid w:val="0021040A"/>
    <w:rsid w:val="00210519"/>
    <w:rsid w:val="00210C2D"/>
    <w:rsid w:val="0021112E"/>
    <w:rsid w:val="00212719"/>
    <w:rsid w:val="00212BBA"/>
    <w:rsid w:val="00215778"/>
    <w:rsid w:val="00216581"/>
    <w:rsid w:val="00221F9F"/>
    <w:rsid w:val="00224724"/>
    <w:rsid w:val="00227259"/>
    <w:rsid w:val="00231CD5"/>
    <w:rsid w:val="00234EBF"/>
    <w:rsid w:val="00241B17"/>
    <w:rsid w:val="00241C81"/>
    <w:rsid w:val="00244557"/>
    <w:rsid w:val="002514AE"/>
    <w:rsid w:val="002561DD"/>
    <w:rsid w:val="00257A1C"/>
    <w:rsid w:val="0027234C"/>
    <w:rsid w:val="00272A14"/>
    <w:rsid w:val="002739C4"/>
    <w:rsid w:val="00280E28"/>
    <w:rsid w:val="00281795"/>
    <w:rsid w:val="00283520"/>
    <w:rsid w:val="002839CE"/>
    <w:rsid w:val="00283AC9"/>
    <w:rsid w:val="002850E3"/>
    <w:rsid w:val="00287E2F"/>
    <w:rsid w:val="00292DB8"/>
    <w:rsid w:val="002A1948"/>
    <w:rsid w:val="002A2797"/>
    <w:rsid w:val="002A28A8"/>
    <w:rsid w:val="002B19A0"/>
    <w:rsid w:val="002B1DD6"/>
    <w:rsid w:val="002B43BD"/>
    <w:rsid w:val="002B71D7"/>
    <w:rsid w:val="002C0877"/>
    <w:rsid w:val="002C219D"/>
    <w:rsid w:val="002C2AE2"/>
    <w:rsid w:val="002D0DCE"/>
    <w:rsid w:val="002D71FE"/>
    <w:rsid w:val="002E17BE"/>
    <w:rsid w:val="002E2828"/>
    <w:rsid w:val="002E2B10"/>
    <w:rsid w:val="002E73B0"/>
    <w:rsid w:val="002F02D7"/>
    <w:rsid w:val="002F1502"/>
    <w:rsid w:val="002F2069"/>
    <w:rsid w:val="002F39D9"/>
    <w:rsid w:val="002F6C8A"/>
    <w:rsid w:val="002F71A2"/>
    <w:rsid w:val="002F7E67"/>
    <w:rsid w:val="00300516"/>
    <w:rsid w:val="003027B7"/>
    <w:rsid w:val="003041AD"/>
    <w:rsid w:val="0031279F"/>
    <w:rsid w:val="00316F00"/>
    <w:rsid w:val="00321B51"/>
    <w:rsid w:val="00326D59"/>
    <w:rsid w:val="00336D96"/>
    <w:rsid w:val="003409F0"/>
    <w:rsid w:val="00344F07"/>
    <w:rsid w:val="003462CB"/>
    <w:rsid w:val="003469C8"/>
    <w:rsid w:val="00350C8C"/>
    <w:rsid w:val="00355EA4"/>
    <w:rsid w:val="003635BE"/>
    <w:rsid w:val="00365045"/>
    <w:rsid w:val="00366AEE"/>
    <w:rsid w:val="00366B5E"/>
    <w:rsid w:val="00372659"/>
    <w:rsid w:val="00373291"/>
    <w:rsid w:val="00382D5C"/>
    <w:rsid w:val="00382F33"/>
    <w:rsid w:val="00383CA8"/>
    <w:rsid w:val="00385BB5"/>
    <w:rsid w:val="003860A5"/>
    <w:rsid w:val="00386BC2"/>
    <w:rsid w:val="00396D63"/>
    <w:rsid w:val="003A21A7"/>
    <w:rsid w:val="003B0266"/>
    <w:rsid w:val="003B125E"/>
    <w:rsid w:val="003B1BE3"/>
    <w:rsid w:val="003B2200"/>
    <w:rsid w:val="003B296E"/>
    <w:rsid w:val="003B2AE6"/>
    <w:rsid w:val="003B40CB"/>
    <w:rsid w:val="003C2B1D"/>
    <w:rsid w:val="003C31C9"/>
    <w:rsid w:val="003C3F93"/>
    <w:rsid w:val="003C4961"/>
    <w:rsid w:val="003C7C5D"/>
    <w:rsid w:val="003D067F"/>
    <w:rsid w:val="003D0AD2"/>
    <w:rsid w:val="003D2961"/>
    <w:rsid w:val="003D60C8"/>
    <w:rsid w:val="003D63C0"/>
    <w:rsid w:val="003E4747"/>
    <w:rsid w:val="003E4A06"/>
    <w:rsid w:val="003F1943"/>
    <w:rsid w:val="003F1AB5"/>
    <w:rsid w:val="003F29B1"/>
    <w:rsid w:val="003F3E78"/>
    <w:rsid w:val="003F45F1"/>
    <w:rsid w:val="003F5135"/>
    <w:rsid w:val="003F5306"/>
    <w:rsid w:val="003F5913"/>
    <w:rsid w:val="004024F8"/>
    <w:rsid w:val="00405696"/>
    <w:rsid w:val="00405978"/>
    <w:rsid w:val="00406371"/>
    <w:rsid w:val="0041159A"/>
    <w:rsid w:val="0041452D"/>
    <w:rsid w:val="00417207"/>
    <w:rsid w:val="004226DA"/>
    <w:rsid w:val="00426F80"/>
    <w:rsid w:val="004305A8"/>
    <w:rsid w:val="00431AF6"/>
    <w:rsid w:val="0043229B"/>
    <w:rsid w:val="00434CD5"/>
    <w:rsid w:val="004353D5"/>
    <w:rsid w:val="004374BD"/>
    <w:rsid w:val="00440043"/>
    <w:rsid w:val="00441CC3"/>
    <w:rsid w:val="00442617"/>
    <w:rsid w:val="00443CA0"/>
    <w:rsid w:val="004446FB"/>
    <w:rsid w:val="00447693"/>
    <w:rsid w:val="00450E14"/>
    <w:rsid w:val="00462C65"/>
    <w:rsid w:val="0046340F"/>
    <w:rsid w:val="004637B6"/>
    <w:rsid w:val="0046388D"/>
    <w:rsid w:val="00465372"/>
    <w:rsid w:val="004674E7"/>
    <w:rsid w:val="00467B14"/>
    <w:rsid w:val="00467D07"/>
    <w:rsid w:val="00474096"/>
    <w:rsid w:val="00474EDA"/>
    <w:rsid w:val="00477225"/>
    <w:rsid w:val="00481458"/>
    <w:rsid w:val="00481D80"/>
    <w:rsid w:val="004821C0"/>
    <w:rsid w:val="004824FA"/>
    <w:rsid w:val="00484011"/>
    <w:rsid w:val="004841F1"/>
    <w:rsid w:val="00485C5B"/>
    <w:rsid w:val="00485D75"/>
    <w:rsid w:val="00487937"/>
    <w:rsid w:val="00493865"/>
    <w:rsid w:val="00493BE6"/>
    <w:rsid w:val="004A1E3A"/>
    <w:rsid w:val="004A1F50"/>
    <w:rsid w:val="004B0485"/>
    <w:rsid w:val="004B0657"/>
    <w:rsid w:val="004B1C69"/>
    <w:rsid w:val="004B46D6"/>
    <w:rsid w:val="004C0BF6"/>
    <w:rsid w:val="004C22E0"/>
    <w:rsid w:val="004C4464"/>
    <w:rsid w:val="004C4AEA"/>
    <w:rsid w:val="004D0430"/>
    <w:rsid w:val="004D1DAA"/>
    <w:rsid w:val="004D3EE1"/>
    <w:rsid w:val="004D4EB1"/>
    <w:rsid w:val="004E003C"/>
    <w:rsid w:val="004E16EB"/>
    <w:rsid w:val="004E26B4"/>
    <w:rsid w:val="004E3697"/>
    <w:rsid w:val="004E5383"/>
    <w:rsid w:val="004E6665"/>
    <w:rsid w:val="004E6818"/>
    <w:rsid w:val="004F1E18"/>
    <w:rsid w:val="004F3A6C"/>
    <w:rsid w:val="004F634E"/>
    <w:rsid w:val="004F67A8"/>
    <w:rsid w:val="004F691B"/>
    <w:rsid w:val="00500D7C"/>
    <w:rsid w:val="00502692"/>
    <w:rsid w:val="00504367"/>
    <w:rsid w:val="005070F6"/>
    <w:rsid w:val="00511101"/>
    <w:rsid w:val="005115FA"/>
    <w:rsid w:val="00513C4F"/>
    <w:rsid w:val="0051582C"/>
    <w:rsid w:val="00522A50"/>
    <w:rsid w:val="00525E61"/>
    <w:rsid w:val="00527225"/>
    <w:rsid w:val="0053176E"/>
    <w:rsid w:val="0053557D"/>
    <w:rsid w:val="005375DA"/>
    <w:rsid w:val="00540E20"/>
    <w:rsid w:val="005410E3"/>
    <w:rsid w:val="00542558"/>
    <w:rsid w:val="005426AD"/>
    <w:rsid w:val="005463DE"/>
    <w:rsid w:val="00546DC2"/>
    <w:rsid w:val="00552EE3"/>
    <w:rsid w:val="005542E8"/>
    <w:rsid w:val="00556630"/>
    <w:rsid w:val="0055686D"/>
    <w:rsid w:val="00562416"/>
    <w:rsid w:val="00571375"/>
    <w:rsid w:val="00575559"/>
    <w:rsid w:val="00577C77"/>
    <w:rsid w:val="005800EE"/>
    <w:rsid w:val="00581C3E"/>
    <w:rsid w:val="0058621F"/>
    <w:rsid w:val="005869D6"/>
    <w:rsid w:val="00587C72"/>
    <w:rsid w:val="0059227B"/>
    <w:rsid w:val="0059331E"/>
    <w:rsid w:val="00594619"/>
    <w:rsid w:val="00596D57"/>
    <w:rsid w:val="005A33F6"/>
    <w:rsid w:val="005A59E5"/>
    <w:rsid w:val="005A6E6C"/>
    <w:rsid w:val="005B10ED"/>
    <w:rsid w:val="005B2D8F"/>
    <w:rsid w:val="005B306A"/>
    <w:rsid w:val="005B5644"/>
    <w:rsid w:val="005B7440"/>
    <w:rsid w:val="005C0A44"/>
    <w:rsid w:val="005C171C"/>
    <w:rsid w:val="005C6CC3"/>
    <w:rsid w:val="005D4538"/>
    <w:rsid w:val="005D6AC3"/>
    <w:rsid w:val="005D6F14"/>
    <w:rsid w:val="005E2150"/>
    <w:rsid w:val="005E2995"/>
    <w:rsid w:val="005E480B"/>
    <w:rsid w:val="005F0787"/>
    <w:rsid w:val="005F0DC1"/>
    <w:rsid w:val="005F2DDB"/>
    <w:rsid w:val="005F3D32"/>
    <w:rsid w:val="005F3FEF"/>
    <w:rsid w:val="00600C4F"/>
    <w:rsid w:val="00601D30"/>
    <w:rsid w:val="0060287B"/>
    <w:rsid w:val="00604645"/>
    <w:rsid w:val="006050DD"/>
    <w:rsid w:val="00607EAF"/>
    <w:rsid w:val="00607F7C"/>
    <w:rsid w:val="006102DA"/>
    <w:rsid w:val="00611F7E"/>
    <w:rsid w:val="006129C5"/>
    <w:rsid w:val="00612FDF"/>
    <w:rsid w:val="00616090"/>
    <w:rsid w:val="006164F6"/>
    <w:rsid w:val="006223FC"/>
    <w:rsid w:val="00623CBF"/>
    <w:rsid w:val="00626747"/>
    <w:rsid w:val="00630927"/>
    <w:rsid w:val="006315A3"/>
    <w:rsid w:val="0063331D"/>
    <w:rsid w:val="0063413C"/>
    <w:rsid w:val="0063642D"/>
    <w:rsid w:val="006419EA"/>
    <w:rsid w:val="006430F6"/>
    <w:rsid w:val="00652777"/>
    <w:rsid w:val="006579A2"/>
    <w:rsid w:val="00663837"/>
    <w:rsid w:val="00667C89"/>
    <w:rsid w:val="00670336"/>
    <w:rsid w:val="006711EE"/>
    <w:rsid w:val="00671F15"/>
    <w:rsid w:val="00676909"/>
    <w:rsid w:val="006773D2"/>
    <w:rsid w:val="006809BB"/>
    <w:rsid w:val="006809FD"/>
    <w:rsid w:val="00691D1F"/>
    <w:rsid w:val="00692DEB"/>
    <w:rsid w:val="00692EF0"/>
    <w:rsid w:val="0069337C"/>
    <w:rsid w:val="00697BAE"/>
    <w:rsid w:val="006A28C7"/>
    <w:rsid w:val="006A43DC"/>
    <w:rsid w:val="006A6EC4"/>
    <w:rsid w:val="006A7FA4"/>
    <w:rsid w:val="006B28D6"/>
    <w:rsid w:val="006B463B"/>
    <w:rsid w:val="006B4DDC"/>
    <w:rsid w:val="006B51BD"/>
    <w:rsid w:val="006B5E55"/>
    <w:rsid w:val="006C109D"/>
    <w:rsid w:val="006C18A7"/>
    <w:rsid w:val="006C4DA7"/>
    <w:rsid w:val="006C4E5A"/>
    <w:rsid w:val="006D25A1"/>
    <w:rsid w:val="006D633F"/>
    <w:rsid w:val="006D641A"/>
    <w:rsid w:val="006D6954"/>
    <w:rsid w:val="006D7D96"/>
    <w:rsid w:val="006E06B7"/>
    <w:rsid w:val="006E0761"/>
    <w:rsid w:val="006E14E9"/>
    <w:rsid w:val="006E1AFF"/>
    <w:rsid w:val="006E24D9"/>
    <w:rsid w:val="006E60EA"/>
    <w:rsid w:val="006E6304"/>
    <w:rsid w:val="006F09A2"/>
    <w:rsid w:val="006F36C6"/>
    <w:rsid w:val="006F6856"/>
    <w:rsid w:val="00700B55"/>
    <w:rsid w:val="007022CF"/>
    <w:rsid w:val="00702540"/>
    <w:rsid w:val="00702AB9"/>
    <w:rsid w:val="00703268"/>
    <w:rsid w:val="0070510E"/>
    <w:rsid w:val="00712955"/>
    <w:rsid w:val="00712BAF"/>
    <w:rsid w:val="00712C08"/>
    <w:rsid w:val="00713412"/>
    <w:rsid w:val="007145D0"/>
    <w:rsid w:val="007159BB"/>
    <w:rsid w:val="00716F94"/>
    <w:rsid w:val="00721180"/>
    <w:rsid w:val="00724F1E"/>
    <w:rsid w:val="007251E5"/>
    <w:rsid w:val="00731F20"/>
    <w:rsid w:val="00736C32"/>
    <w:rsid w:val="00737158"/>
    <w:rsid w:val="00745EF2"/>
    <w:rsid w:val="00746519"/>
    <w:rsid w:val="00751764"/>
    <w:rsid w:val="0075188E"/>
    <w:rsid w:val="00752214"/>
    <w:rsid w:val="007523FD"/>
    <w:rsid w:val="00753EB7"/>
    <w:rsid w:val="00754143"/>
    <w:rsid w:val="00755D10"/>
    <w:rsid w:val="0076001C"/>
    <w:rsid w:val="00760E12"/>
    <w:rsid w:val="00761471"/>
    <w:rsid w:val="00762A5C"/>
    <w:rsid w:val="00763CF3"/>
    <w:rsid w:val="0076444B"/>
    <w:rsid w:val="00766BEA"/>
    <w:rsid w:val="00772293"/>
    <w:rsid w:val="007724C9"/>
    <w:rsid w:val="00774689"/>
    <w:rsid w:val="00776981"/>
    <w:rsid w:val="00780FDD"/>
    <w:rsid w:val="007814DA"/>
    <w:rsid w:val="00781AE3"/>
    <w:rsid w:val="00783C75"/>
    <w:rsid w:val="00784619"/>
    <w:rsid w:val="00784735"/>
    <w:rsid w:val="00784A6D"/>
    <w:rsid w:val="0078627B"/>
    <w:rsid w:val="0078765B"/>
    <w:rsid w:val="007921F1"/>
    <w:rsid w:val="00794E32"/>
    <w:rsid w:val="007A0D73"/>
    <w:rsid w:val="007B305A"/>
    <w:rsid w:val="007B7452"/>
    <w:rsid w:val="007C36BD"/>
    <w:rsid w:val="007D2338"/>
    <w:rsid w:val="007D4FB5"/>
    <w:rsid w:val="007D6163"/>
    <w:rsid w:val="007E3F53"/>
    <w:rsid w:val="007E575D"/>
    <w:rsid w:val="007E57CD"/>
    <w:rsid w:val="007E6AEF"/>
    <w:rsid w:val="007F0514"/>
    <w:rsid w:val="007F2F3B"/>
    <w:rsid w:val="007F5776"/>
    <w:rsid w:val="007F5EB6"/>
    <w:rsid w:val="00805CF2"/>
    <w:rsid w:val="00815C7D"/>
    <w:rsid w:val="00816546"/>
    <w:rsid w:val="00817941"/>
    <w:rsid w:val="008229E4"/>
    <w:rsid w:val="00823547"/>
    <w:rsid w:val="008261AB"/>
    <w:rsid w:val="008269AB"/>
    <w:rsid w:val="0083099C"/>
    <w:rsid w:val="00832D9D"/>
    <w:rsid w:val="00834C91"/>
    <w:rsid w:val="00835870"/>
    <w:rsid w:val="00835CA7"/>
    <w:rsid w:val="008370D4"/>
    <w:rsid w:val="008377CE"/>
    <w:rsid w:val="0083791E"/>
    <w:rsid w:val="0084038F"/>
    <w:rsid w:val="008414AD"/>
    <w:rsid w:val="00841905"/>
    <w:rsid w:val="008428D9"/>
    <w:rsid w:val="00843F4F"/>
    <w:rsid w:val="00846489"/>
    <w:rsid w:val="00847A2D"/>
    <w:rsid w:val="0085455B"/>
    <w:rsid w:val="00854CED"/>
    <w:rsid w:val="00862AA8"/>
    <w:rsid w:val="00867596"/>
    <w:rsid w:val="008715E7"/>
    <w:rsid w:val="00872071"/>
    <w:rsid w:val="00873DB1"/>
    <w:rsid w:val="00880F10"/>
    <w:rsid w:val="0088279A"/>
    <w:rsid w:val="008831EA"/>
    <w:rsid w:val="0088467A"/>
    <w:rsid w:val="00884CDF"/>
    <w:rsid w:val="00884DB9"/>
    <w:rsid w:val="008875D4"/>
    <w:rsid w:val="008A23D5"/>
    <w:rsid w:val="008A41E5"/>
    <w:rsid w:val="008B0517"/>
    <w:rsid w:val="008B2027"/>
    <w:rsid w:val="008B240E"/>
    <w:rsid w:val="008B2599"/>
    <w:rsid w:val="008C08E1"/>
    <w:rsid w:val="008C0BE4"/>
    <w:rsid w:val="008C1789"/>
    <w:rsid w:val="008C59E7"/>
    <w:rsid w:val="008C67D2"/>
    <w:rsid w:val="008D5815"/>
    <w:rsid w:val="008D65BA"/>
    <w:rsid w:val="008D6749"/>
    <w:rsid w:val="008E0683"/>
    <w:rsid w:val="008E222A"/>
    <w:rsid w:val="008E3190"/>
    <w:rsid w:val="008E3D8D"/>
    <w:rsid w:val="008F0773"/>
    <w:rsid w:val="008F1504"/>
    <w:rsid w:val="008F2F7E"/>
    <w:rsid w:val="00902DD9"/>
    <w:rsid w:val="00911486"/>
    <w:rsid w:val="009129CA"/>
    <w:rsid w:val="009206B6"/>
    <w:rsid w:val="00920F10"/>
    <w:rsid w:val="00922C00"/>
    <w:rsid w:val="009251B6"/>
    <w:rsid w:val="009252DC"/>
    <w:rsid w:val="009252F5"/>
    <w:rsid w:val="009258DB"/>
    <w:rsid w:val="00925BDD"/>
    <w:rsid w:val="009263C1"/>
    <w:rsid w:val="0094135B"/>
    <w:rsid w:val="009414DA"/>
    <w:rsid w:val="00941B4F"/>
    <w:rsid w:val="00943A77"/>
    <w:rsid w:val="00945253"/>
    <w:rsid w:val="009459FF"/>
    <w:rsid w:val="009460F1"/>
    <w:rsid w:val="009518C0"/>
    <w:rsid w:val="00955DBF"/>
    <w:rsid w:val="00963CE3"/>
    <w:rsid w:val="00964F18"/>
    <w:rsid w:val="00967A51"/>
    <w:rsid w:val="0097064F"/>
    <w:rsid w:val="00970740"/>
    <w:rsid w:val="00974424"/>
    <w:rsid w:val="00975443"/>
    <w:rsid w:val="009778DD"/>
    <w:rsid w:val="0098036C"/>
    <w:rsid w:val="00987F76"/>
    <w:rsid w:val="00991D2E"/>
    <w:rsid w:val="00993088"/>
    <w:rsid w:val="0099664F"/>
    <w:rsid w:val="009966BE"/>
    <w:rsid w:val="00997D5D"/>
    <w:rsid w:val="009A0447"/>
    <w:rsid w:val="009A2CE5"/>
    <w:rsid w:val="009A35E8"/>
    <w:rsid w:val="009A4B59"/>
    <w:rsid w:val="009B2C4C"/>
    <w:rsid w:val="009B3CD2"/>
    <w:rsid w:val="009B4A51"/>
    <w:rsid w:val="009C28B1"/>
    <w:rsid w:val="009C61AD"/>
    <w:rsid w:val="009C6697"/>
    <w:rsid w:val="009D373D"/>
    <w:rsid w:val="009D436B"/>
    <w:rsid w:val="009D438A"/>
    <w:rsid w:val="009D5927"/>
    <w:rsid w:val="009D64B3"/>
    <w:rsid w:val="009D7B2C"/>
    <w:rsid w:val="009D7F58"/>
    <w:rsid w:val="009E0801"/>
    <w:rsid w:val="009E1D05"/>
    <w:rsid w:val="009E3B11"/>
    <w:rsid w:val="009E62D1"/>
    <w:rsid w:val="009F159A"/>
    <w:rsid w:val="009F1833"/>
    <w:rsid w:val="009F2269"/>
    <w:rsid w:val="009F4DEC"/>
    <w:rsid w:val="009F7DE0"/>
    <w:rsid w:val="00A00517"/>
    <w:rsid w:val="00A03DD3"/>
    <w:rsid w:val="00A05973"/>
    <w:rsid w:val="00A05C7F"/>
    <w:rsid w:val="00A06BCB"/>
    <w:rsid w:val="00A073DC"/>
    <w:rsid w:val="00A11B0C"/>
    <w:rsid w:val="00A13781"/>
    <w:rsid w:val="00A167D4"/>
    <w:rsid w:val="00A20F3C"/>
    <w:rsid w:val="00A31274"/>
    <w:rsid w:val="00A33B35"/>
    <w:rsid w:val="00A33E90"/>
    <w:rsid w:val="00A36419"/>
    <w:rsid w:val="00A43DA7"/>
    <w:rsid w:val="00A44921"/>
    <w:rsid w:val="00A44AD9"/>
    <w:rsid w:val="00A51153"/>
    <w:rsid w:val="00A519DF"/>
    <w:rsid w:val="00A578C2"/>
    <w:rsid w:val="00A63157"/>
    <w:rsid w:val="00A63FFF"/>
    <w:rsid w:val="00A65A7A"/>
    <w:rsid w:val="00A65D0A"/>
    <w:rsid w:val="00A66ADF"/>
    <w:rsid w:val="00A72652"/>
    <w:rsid w:val="00A74CA5"/>
    <w:rsid w:val="00A75D1C"/>
    <w:rsid w:val="00A76DFE"/>
    <w:rsid w:val="00A77EE2"/>
    <w:rsid w:val="00A804B2"/>
    <w:rsid w:val="00A809AA"/>
    <w:rsid w:val="00A84076"/>
    <w:rsid w:val="00A849B3"/>
    <w:rsid w:val="00A8510D"/>
    <w:rsid w:val="00A86AF3"/>
    <w:rsid w:val="00A90AFF"/>
    <w:rsid w:val="00A90BDC"/>
    <w:rsid w:val="00A919C4"/>
    <w:rsid w:val="00A9247F"/>
    <w:rsid w:val="00A940F3"/>
    <w:rsid w:val="00A95477"/>
    <w:rsid w:val="00A975A9"/>
    <w:rsid w:val="00A9760A"/>
    <w:rsid w:val="00AA15CE"/>
    <w:rsid w:val="00AA1F16"/>
    <w:rsid w:val="00AA3192"/>
    <w:rsid w:val="00AA7D36"/>
    <w:rsid w:val="00AB0486"/>
    <w:rsid w:val="00AB251E"/>
    <w:rsid w:val="00AB3608"/>
    <w:rsid w:val="00AC1272"/>
    <w:rsid w:val="00AC3E5D"/>
    <w:rsid w:val="00AC4586"/>
    <w:rsid w:val="00AC5C48"/>
    <w:rsid w:val="00AC63E3"/>
    <w:rsid w:val="00AD3F08"/>
    <w:rsid w:val="00AE36AD"/>
    <w:rsid w:val="00AF0CF4"/>
    <w:rsid w:val="00AF2252"/>
    <w:rsid w:val="00AF4010"/>
    <w:rsid w:val="00AF42DA"/>
    <w:rsid w:val="00AF4475"/>
    <w:rsid w:val="00B0098C"/>
    <w:rsid w:val="00B00B12"/>
    <w:rsid w:val="00B0363A"/>
    <w:rsid w:val="00B05C54"/>
    <w:rsid w:val="00B05ECD"/>
    <w:rsid w:val="00B0694D"/>
    <w:rsid w:val="00B06DE0"/>
    <w:rsid w:val="00B1129F"/>
    <w:rsid w:val="00B11D61"/>
    <w:rsid w:val="00B12C22"/>
    <w:rsid w:val="00B12F51"/>
    <w:rsid w:val="00B135B3"/>
    <w:rsid w:val="00B20575"/>
    <w:rsid w:val="00B23C2C"/>
    <w:rsid w:val="00B2751E"/>
    <w:rsid w:val="00B345BC"/>
    <w:rsid w:val="00B34B13"/>
    <w:rsid w:val="00B3650C"/>
    <w:rsid w:val="00B433EA"/>
    <w:rsid w:val="00B43AFE"/>
    <w:rsid w:val="00B44FAF"/>
    <w:rsid w:val="00B45434"/>
    <w:rsid w:val="00B47055"/>
    <w:rsid w:val="00B47065"/>
    <w:rsid w:val="00B502EA"/>
    <w:rsid w:val="00B50B74"/>
    <w:rsid w:val="00B53D5F"/>
    <w:rsid w:val="00B55FED"/>
    <w:rsid w:val="00B63CF3"/>
    <w:rsid w:val="00B63F03"/>
    <w:rsid w:val="00B64BFA"/>
    <w:rsid w:val="00B65B25"/>
    <w:rsid w:val="00B71E63"/>
    <w:rsid w:val="00B748F1"/>
    <w:rsid w:val="00B7628F"/>
    <w:rsid w:val="00B80B85"/>
    <w:rsid w:val="00B81D87"/>
    <w:rsid w:val="00B824ED"/>
    <w:rsid w:val="00B83212"/>
    <w:rsid w:val="00B84324"/>
    <w:rsid w:val="00B85006"/>
    <w:rsid w:val="00B85DE4"/>
    <w:rsid w:val="00B87AAD"/>
    <w:rsid w:val="00B91A31"/>
    <w:rsid w:val="00BA2EC1"/>
    <w:rsid w:val="00BA4103"/>
    <w:rsid w:val="00BA50D9"/>
    <w:rsid w:val="00BA6C28"/>
    <w:rsid w:val="00BA6DB4"/>
    <w:rsid w:val="00BB090C"/>
    <w:rsid w:val="00BB0FF2"/>
    <w:rsid w:val="00BB113B"/>
    <w:rsid w:val="00BB6A78"/>
    <w:rsid w:val="00BC24BD"/>
    <w:rsid w:val="00BC3F3C"/>
    <w:rsid w:val="00BC5BB2"/>
    <w:rsid w:val="00BD56AF"/>
    <w:rsid w:val="00BE738E"/>
    <w:rsid w:val="00BE7679"/>
    <w:rsid w:val="00BF11A1"/>
    <w:rsid w:val="00BF3F54"/>
    <w:rsid w:val="00BF557F"/>
    <w:rsid w:val="00BF69A0"/>
    <w:rsid w:val="00C003CF"/>
    <w:rsid w:val="00C00697"/>
    <w:rsid w:val="00C01B27"/>
    <w:rsid w:val="00C0376C"/>
    <w:rsid w:val="00C06D77"/>
    <w:rsid w:val="00C10850"/>
    <w:rsid w:val="00C12C41"/>
    <w:rsid w:val="00C14BA6"/>
    <w:rsid w:val="00C16201"/>
    <w:rsid w:val="00C20327"/>
    <w:rsid w:val="00C22543"/>
    <w:rsid w:val="00C25839"/>
    <w:rsid w:val="00C25ACE"/>
    <w:rsid w:val="00C27F5D"/>
    <w:rsid w:val="00C30513"/>
    <w:rsid w:val="00C32C8D"/>
    <w:rsid w:val="00C3485C"/>
    <w:rsid w:val="00C4006D"/>
    <w:rsid w:val="00C40B2F"/>
    <w:rsid w:val="00C429BA"/>
    <w:rsid w:val="00C44466"/>
    <w:rsid w:val="00C456C5"/>
    <w:rsid w:val="00C506F8"/>
    <w:rsid w:val="00C544A4"/>
    <w:rsid w:val="00C66790"/>
    <w:rsid w:val="00C67964"/>
    <w:rsid w:val="00C723BF"/>
    <w:rsid w:val="00C74052"/>
    <w:rsid w:val="00C768E5"/>
    <w:rsid w:val="00C76A8D"/>
    <w:rsid w:val="00C90622"/>
    <w:rsid w:val="00C906C9"/>
    <w:rsid w:val="00C92555"/>
    <w:rsid w:val="00C96678"/>
    <w:rsid w:val="00CA09FC"/>
    <w:rsid w:val="00CA2004"/>
    <w:rsid w:val="00CA25F2"/>
    <w:rsid w:val="00CA4F99"/>
    <w:rsid w:val="00CA514D"/>
    <w:rsid w:val="00CA5840"/>
    <w:rsid w:val="00CA5B99"/>
    <w:rsid w:val="00CA6C06"/>
    <w:rsid w:val="00CA7588"/>
    <w:rsid w:val="00CB0933"/>
    <w:rsid w:val="00CB334D"/>
    <w:rsid w:val="00CB4588"/>
    <w:rsid w:val="00CB56D5"/>
    <w:rsid w:val="00CC4A7B"/>
    <w:rsid w:val="00CC4DAB"/>
    <w:rsid w:val="00CC62FF"/>
    <w:rsid w:val="00CC7188"/>
    <w:rsid w:val="00CC76CD"/>
    <w:rsid w:val="00CD1EA8"/>
    <w:rsid w:val="00CD2F9E"/>
    <w:rsid w:val="00CD3485"/>
    <w:rsid w:val="00CE4E0F"/>
    <w:rsid w:val="00CF1500"/>
    <w:rsid w:val="00CF2FEF"/>
    <w:rsid w:val="00CF402B"/>
    <w:rsid w:val="00CF5ABD"/>
    <w:rsid w:val="00CF5EAD"/>
    <w:rsid w:val="00CF63CE"/>
    <w:rsid w:val="00CF7243"/>
    <w:rsid w:val="00D0191D"/>
    <w:rsid w:val="00D067C1"/>
    <w:rsid w:val="00D06EC5"/>
    <w:rsid w:val="00D1227A"/>
    <w:rsid w:val="00D1343B"/>
    <w:rsid w:val="00D13B13"/>
    <w:rsid w:val="00D16E78"/>
    <w:rsid w:val="00D179E9"/>
    <w:rsid w:val="00D201D3"/>
    <w:rsid w:val="00D267D5"/>
    <w:rsid w:val="00D26A64"/>
    <w:rsid w:val="00D26B4A"/>
    <w:rsid w:val="00D307E5"/>
    <w:rsid w:val="00D31720"/>
    <w:rsid w:val="00D32F31"/>
    <w:rsid w:val="00D35392"/>
    <w:rsid w:val="00D43A0E"/>
    <w:rsid w:val="00D513B6"/>
    <w:rsid w:val="00D52B9A"/>
    <w:rsid w:val="00D5367E"/>
    <w:rsid w:val="00D53B1E"/>
    <w:rsid w:val="00D569E8"/>
    <w:rsid w:val="00D6105F"/>
    <w:rsid w:val="00D61AD2"/>
    <w:rsid w:val="00D62CCD"/>
    <w:rsid w:val="00D636DD"/>
    <w:rsid w:val="00D66171"/>
    <w:rsid w:val="00D70141"/>
    <w:rsid w:val="00D71AB9"/>
    <w:rsid w:val="00D71C1C"/>
    <w:rsid w:val="00D73058"/>
    <w:rsid w:val="00D75750"/>
    <w:rsid w:val="00D75966"/>
    <w:rsid w:val="00D766ED"/>
    <w:rsid w:val="00D843C8"/>
    <w:rsid w:val="00D84EF0"/>
    <w:rsid w:val="00D861ED"/>
    <w:rsid w:val="00D873E0"/>
    <w:rsid w:val="00D9180F"/>
    <w:rsid w:val="00D935CC"/>
    <w:rsid w:val="00D941E3"/>
    <w:rsid w:val="00D94B34"/>
    <w:rsid w:val="00D94F8B"/>
    <w:rsid w:val="00D953A5"/>
    <w:rsid w:val="00D95AA1"/>
    <w:rsid w:val="00D95FBF"/>
    <w:rsid w:val="00DA389E"/>
    <w:rsid w:val="00DA42E7"/>
    <w:rsid w:val="00DA5988"/>
    <w:rsid w:val="00DA60B2"/>
    <w:rsid w:val="00DA7E22"/>
    <w:rsid w:val="00DB147A"/>
    <w:rsid w:val="00DB7F78"/>
    <w:rsid w:val="00DC0184"/>
    <w:rsid w:val="00DC204F"/>
    <w:rsid w:val="00DC2ACE"/>
    <w:rsid w:val="00DC317C"/>
    <w:rsid w:val="00DC3F8A"/>
    <w:rsid w:val="00DC4DB0"/>
    <w:rsid w:val="00DC4FF2"/>
    <w:rsid w:val="00DC79CC"/>
    <w:rsid w:val="00DD60F3"/>
    <w:rsid w:val="00DD68F6"/>
    <w:rsid w:val="00DD7BF0"/>
    <w:rsid w:val="00DE1C06"/>
    <w:rsid w:val="00DE5944"/>
    <w:rsid w:val="00DF0F0A"/>
    <w:rsid w:val="00DF6CC7"/>
    <w:rsid w:val="00E0031C"/>
    <w:rsid w:val="00E10D39"/>
    <w:rsid w:val="00E10DDB"/>
    <w:rsid w:val="00E134F4"/>
    <w:rsid w:val="00E162E0"/>
    <w:rsid w:val="00E20D75"/>
    <w:rsid w:val="00E22DB1"/>
    <w:rsid w:val="00E23568"/>
    <w:rsid w:val="00E245B5"/>
    <w:rsid w:val="00E33E08"/>
    <w:rsid w:val="00E33E1B"/>
    <w:rsid w:val="00E34D3E"/>
    <w:rsid w:val="00E40402"/>
    <w:rsid w:val="00E40D7F"/>
    <w:rsid w:val="00E51ED4"/>
    <w:rsid w:val="00E551BA"/>
    <w:rsid w:val="00E6127C"/>
    <w:rsid w:val="00E62BD2"/>
    <w:rsid w:val="00E64400"/>
    <w:rsid w:val="00E647FB"/>
    <w:rsid w:val="00E65E75"/>
    <w:rsid w:val="00E720E9"/>
    <w:rsid w:val="00E81C5E"/>
    <w:rsid w:val="00E83B3C"/>
    <w:rsid w:val="00E8736B"/>
    <w:rsid w:val="00E90275"/>
    <w:rsid w:val="00E925D4"/>
    <w:rsid w:val="00E927C5"/>
    <w:rsid w:val="00E929F4"/>
    <w:rsid w:val="00E94031"/>
    <w:rsid w:val="00E9465D"/>
    <w:rsid w:val="00E95500"/>
    <w:rsid w:val="00E95C7B"/>
    <w:rsid w:val="00E97226"/>
    <w:rsid w:val="00EA2B44"/>
    <w:rsid w:val="00EA33EF"/>
    <w:rsid w:val="00EA398E"/>
    <w:rsid w:val="00EA5C63"/>
    <w:rsid w:val="00EA7DB7"/>
    <w:rsid w:val="00EB17FE"/>
    <w:rsid w:val="00EB25F4"/>
    <w:rsid w:val="00EB4065"/>
    <w:rsid w:val="00EC1A62"/>
    <w:rsid w:val="00EC2D9B"/>
    <w:rsid w:val="00EC34EC"/>
    <w:rsid w:val="00EC4FFD"/>
    <w:rsid w:val="00EC58F5"/>
    <w:rsid w:val="00EC5EFC"/>
    <w:rsid w:val="00EC7642"/>
    <w:rsid w:val="00ED2394"/>
    <w:rsid w:val="00ED3B95"/>
    <w:rsid w:val="00ED57D1"/>
    <w:rsid w:val="00ED64D1"/>
    <w:rsid w:val="00ED6DF6"/>
    <w:rsid w:val="00ED7EF3"/>
    <w:rsid w:val="00EE1E3A"/>
    <w:rsid w:val="00EF33CD"/>
    <w:rsid w:val="00EF3CF9"/>
    <w:rsid w:val="00EF7CEE"/>
    <w:rsid w:val="00F035EB"/>
    <w:rsid w:val="00F061FD"/>
    <w:rsid w:val="00F079F7"/>
    <w:rsid w:val="00F1095D"/>
    <w:rsid w:val="00F10D7F"/>
    <w:rsid w:val="00F12924"/>
    <w:rsid w:val="00F16011"/>
    <w:rsid w:val="00F20C9B"/>
    <w:rsid w:val="00F248E9"/>
    <w:rsid w:val="00F26501"/>
    <w:rsid w:val="00F300CB"/>
    <w:rsid w:val="00F31310"/>
    <w:rsid w:val="00F37F28"/>
    <w:rsid w:val="00F42C3A"/>
    <w:rsid w:val="00F44807"/>
    <w:rsid w:val="00F45451"/>
    <w:rsid w:val="00F501BB"/>
    <w:rsid w:val="00F5054D"/>
    <w:rsid w:val="00F52BCC"/>
    <w:rsid w:val="00F5313F"/>
    <w:rsid w:val="00F578D1"/>
    <w:rsid w:val="00F64697"/>
    <w:rsid w:val="00F651D6"/>
    <w:rsid w:val="00F65649"/>
    <w:rsid w:val="00F658EF"/>
    <w:rsid w:val="00F65D09"/>
    <w:rsid w:val="00F66A21"/>
    <w:rsid w:val="00F738FF"/>
    <w:rsid w:val="00F81135"/>
    <w:rsid w:val="00F81A48"/>
    <w:rsid w:val="00F862D6"/>
    <w:rsid w:val="00F87536"/>
    <w:rsid w:val="00F955A3"/>
    <w:rsid w:val="00F9604F"/>
    <w:rsid w:val="00FA2176"/>
    <w:rsid w:val="00FA7A7E"/>
    <w:rsid w:val="00FB186A"/>
    <w:rsid w:val="00FB2879"/>
    <w:rsid w:val="00FB3EB8"/>
    <w:rsid w:val="00FB62BC"/>
    <w:rsid w:val="00FC4969"/>
    <w:rsid w:val="00FC6DDB"/>
    <w:rsid w:val="00FD17C9"/>
    <w:rsid w:val="00FD2A5B"/>
    <w:rsid w:val="00FD62A1"/>
    <w:rsid w:val="00FD657F"/>
    <w:rsid w:val="00FD731A"/>
    <w:rsid w:val="00FE104F"/>
    <w:rsid w:val="00FE10BC"/>
    <w:rsid w:val="00FE3C0D"/>
    <w:rsid w:val="00FE68E6"/>
    <w:rsid w:val="00FE6A5C"/>
    <w:rsid w:val="00FF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79B6"/>
  <w15:docId w15:val="{9592A573-19BB-4C87-8082-3ED9DBC7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6E0761"/>
    <w:pPr>
      <w:tabs>
        <w:tab w:val="clear" w:pos="9360"/>
        <w:tab w:val="right" w:leader="dot" w:pos="9350"/>
      </w:tabs>
      <w:spacing w:after="100"/>
      <w:ind w:left="0"/>
    </w:pPr>
  </w:style>
  <w:style w:type="paragraph" w:styleId="TOC2">
    <w:name w:val="toc 2"/>
    <w:basedOn w:val="Normal"/>
    <w:next w:val="Normal"/>
    <w:autoRedefine/>
    <w:uiPriority w:val="39"/>
    <w:unhideWhenUsed/>
    <w:rsid w:val="00216581"/>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DE5944"/>
    <w:rPr>
      <w:color w:val="800080" w:themeColor="followedHyperlink"/>
      <w:u w:val="single"/>
    </w:rPr>
  </w:style>
  <w:style w:type="paragraph" w:styleId="NoSpacing">
    <w:name w:val="No Spacing"/>
    <w:uiPriority w:val="1"/>
    <w:qFormat/>
    <w:rsid w:val="00736C32"/>
    <w:pPr>
      <w:tabs>
        <w:tab w:val="right" w:pos="9360"/>
      </w:tabs>
      <w:spacing w:after="0" w:line="240" w:lineRule="auto"/>
      <w:ind w:left="720"/>
    </w:pPr>
    <w:rPr>
      <w:rFonts w:asciiTheme="majorHAnsi" w:hAnsiTheme="majorHAnsi"/>
    </w:rPr>
  </w:style>
  <w:style w:type="paragraph" w:customStyle="1" w:styleId="Pa0">
    <w:name w:val="Pa0"/>
    <w:basedOn w:val="Default"/>
    <w:next w:val="Default"/>
    <w:uiPriority w:val="99"/>
    <w:rsid w:val="00300516"/>
    <w:pPr>
      <w:spacing w:line="481" w:lineRule="atLeast"/>
    </w:pPr>
    <w:rPr>
      <w:rFonts w:ascii="Myriad Pro" w:eastAsiaTheme="minorEastAsia" w:hAnsi="Myriad Pro" w:cstheme="minorBidi"/>
      <w:color w:val="auto"/>
    </w:rPr>
  </w:style>
  <w:style w:type="paragraph" w:styleId="HTMLPreformatted">
    <w:name w:val="HTML Preformatted"/>
    <w:basedOn w:val="Normal"/>
    <w:link w:val="HTMLPreformattedChar"/>
    <w:uiPriority w:val="99"/>
    <w:unhideWhenUsed/>
    <w:rsid w:val="0037329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7329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399209">
      <w:bodyDiv w:val="1"/>
      <w:marLeft w:val="0"/>
      <w:marRight w:val="0"/>
      <w:marTop w:val="0"/>
      <w:marBottom w:val="0"/>
      <w:divBdr>
        <w:top w:val="none" w:sz="0" w:space="0" w:color="auto"/>
        <w:left w:val="none" w:sz="0" w:space="0" w:color="auto"/>
        <w:bottom w:val="none" w:sz="0" w:space="0" w:color="auto"/>
        <w:right w:val="none" w:sz="0" w:space="0" w:color="auto"/>
      </w:divBdr>
      <w:divsChild>
        <w:div w:id="262615674">
          <w:marLeft w:val="0"/>
          <w:marRight w:val="0"/>
          <w:marTop w:val="0"/>
          <w:marBottom w:val="0"/>
          <w:divBdr>
            <w:top w:val="single" w:sz="36" w:space="0" w:color="075290"/>
            <w:left w:val="none" w:sz="0" w:space="0" w:color="auto"/>
            <w:bottom w:val="none" w:sz="0" w:space="0" w:color="auto"/>
            <w:right w:val="none" w:sz="0" w:space="0" w:color="auto"/>
          </w:divBdr>
          <w:divsChild>
            <w:div w:id="1085230136">
              <w:marLeft w:val="0"/>
              <w:marRight w:val="0"/>
              <w:marTop w:val="0"/>
              <w:marBottom w:val="0"/>
              <w:divBdr>
                <w:top w:val="none" w:sz="0" w:space="0" w:color="auto"/>
                <w:left w:val="none" w:sz="0" w:space="0" w:color="auto"/>
                <w:bottom w:val="none" w:sz="0" w:space="0" w:color="auto"/>
                <w:right w:val="none" w:sz="0" w:space="0" w:color="auto"/>
              </w:divBdr>
              <w:divsChild>
                <w:div w:id="429081626">
                  <w:marLeft w:val="0"/>
                  <w:marRight w:val="0"/>
                  <w:marTop w:val="0"/>
                  <w:marBottom w:val="0"/>
                  <w:divBdr>
                    <w:top w:val="none" w:sz="0" w:space="0" w:color="auto"/>
                    <w:left w:val="none" w:sz="0" w:space="0" w:color="auto"/>
                    <w:bottom w:val="none" w:sz="0" w:space="0" w:color="auto"/>
                    <w:right w:val="none" w:sz="0" w:space="0" w:color="auto"/>
                  </w:divBdr>
                  <w:divsChild>
                    <w:div w:id="348678075">
                      <w:marLeft w:val="0"/>
                      <w:marRight w:val="0"/>
                      <w:marTop w:val="0"/>
                      <w:marBottom w:val="0"/>
                      <w:divBdr>
                        <w:top w:val="none" w:sz="0" w:space="0" w:color="auto"/>
                        <w:left w:val="none" w:sz="0" w:space="0" w:color="auto"/>
                        <w:bottom w:val="none" w:sz="0" w:space="0" w:color="auto"/>
                        <w:right w:val="none" w:sz="0" w:space="0" w:color="auto"/>
                      </w:divBdr>
                    </w:div>
                    <w:div w:id="768693705">
                      <w:marLeft w:val="0"/>
                      <w:marRight w:val="0"/>
                      <w:marTop w:val="0"/>
                      <w:marBottom w:val="0"/>
                      <w:divBdr>
                        <w:top w:val="none" w:sz="0" w:space="0" w:color="auto"/>
                        <w:left w:val="none" w:sz="0" w:space="0" w:color="auto"/>
                        <w:bottom w:val="none" w:sz="0" w:space="0" w:color="auto"/>
                        <w:right w:val="none" w:sz="0" w:space="0" w:color="auto"/>
                      </w:divBdr>
                    </w:div>
                    <w:div w:id="2090498968">
                      <w:marLeft w:val="0"/>
                      <w:marRight w:val="0"/>
                      <w:marTop w:val="0"/>
                      <w:marBottom w:val="0"/>
                      <w:divBdr>
                        <w:top w:val="none" w:sz="0" w:space="0" w:color="auto"/>
                        <w:left w:val="none" w:sz="0" w:space="0" w:color="auto"/>
                        <w:bottom w:val="none" w:sz="0" w:space="0" w:color="auto"/>
                        <w:right w:val="none" w:sz="0" w:space="0" w:color="auto"/>
                      </w:divBdr>
                      <w:divsChild>
                        <w:div w:id="519204668">
                          <w:marLeft w:val="0"/>
                          <w:marRight w:val="0"/>
                          <w:marTop w:val="0"/>
                          <w:marBottom w:val="0"/>
                          <w:divBdr>
                            <w:top w:val="none" w:sz="0" w:space="0" w:color="auto"/>
                            <w:left w:val="none" w:sz="0" w:space="0" w:color="auto"/>
                            <w:bottom w:val="none" w:sz="0" w:space="0" w:color="auto"/>
                            <w:right w:val="none" w:sz="0" w:space="0" w:color="auto"/>
                          </w:divBdr>
                        </w:div>
                        <w:div w:id="1957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9083">
                  <w:marLeft w:val="0"/>
                  <w:marRight w:val="0"/>
                  <w:marTop w:val="0"/>
                  <w:marBottom w:val="0"/>
                  <w:divBdr>
                    <w:top w:val="none" w:sz="0" w:space="0" w:color="auto"/>
                    <w:left w:val="none" w:sz="0" w:space="0" w:color="auto"/>
                    <w:bottom w:val="none" w:sz="0" w:space="0" w:color="auto"/>
                    <w:right w:val="none" w:sz="0" w:space="0" w:color="auto"/>
                  </w:divBdr>
                </w:div>
                <w:div w:id="669017428">
                  <w:marLeft w:val="0"/>
                  <w:marRight w:val="0"/>
                  <w:marTop w:val="0"/>
                  <w:marBottom w:val="0"/>
                  <w:divBdr>
                    <w:top w:val="none" w:sz="0" w:space="0" w:color="auto"/>
                    <w:left w:val="none" w:sz="0" w:space="0" w:color="auto"/>
                    <w:bottom w:val="none" w:sz="0" w:space="0" w:color="auto"/>
                    <w:right w:val="none" w:sz="0" w:space="0" w:color="auto"/>
                  </w:divBdr>
                </w:div>
                <w:div w:id="1879467632">
                  <w:marLeft w:val="0"/>
                  <w:marRight w:val="0"/>
                  <w:marTop w:val="0"/>
                  <w:marBottom w:val="0"/>
                  <w:divBdr>
                    <w:top w:val="none" w:sz="0" w:space="0" w:color="auto"/>
                    <w:left w:val="none" w:sz="0" w:space="0" w:color="auto"/>
                    <w:bottom w:val="none" w:sz="0" w:space="0" w:color="auto"/>
                    <w:right w:val="none" w:sz="0" w:space="0" w:color="auto"/>
                  </w:divBdr>
                </w:div>
                <w:div w:id="2077164816">
                  <w:marLeft w:val="-150"/>
                  <w:marRight w:val="0"/>
                  <w:marTop w:val="0"/>
                  <w:marBottom w:val="0"/>
                  <w:divBdr>
                    <w:top w:val="none" w:sz="0" w:space="0" w:color="auto"/>
                    <w:left w:val="none" w:sz="0" w:space="0" w:color="auto"/>
                    <w:bottom w:val="none" w:sz="0" w:space="0" w:color="auto"/>
                    <w:right w:val="none" w:sz="0" w:space="0" w:color="auto"/>
                  </w:divBdr>
                  <w:divsChild>
                    <w:div w:id="671185688">
                      <w:marLeft w:val="0"/>
                      <w:marRight w:val="0"/>
                      <w:marTop w:val="0"/>
                      <w:marBottom w:val="0"/>
                      <w:divBdr>
                        <w:top w:val="none" w:sz="0" w:space="0" w:color="auto"/>
                        <w:left w:val="none" w:sz="0" w:space="0" w:color="auto"/>
                        <w:bottom w:val="none" w:sz="0" w:space="0" w:color="auto"/>
                        <w:right w:val="none" w:sz="0" w:space="0" w:color="auto"/>
                      </w:divBdr>
                      <w:divsChild>
                        <w:div w:id="1302878619">
                          <w:marLeft w:val="0"/>
                          <w:marRight w:val="150"/>
                          <w:marTop w:val="270"/>
                          <w:marBottom w:val="0"/>
                          <w:divBdr>
                            <w:top w:val="none" w:sz="0" w:space="0" w:color="auto"/>
                            <w:left w:val="none" w:sz="0" w:space="0" w:color="auto"/>
                            <w:bottom w:val="single" w:sz="6" w:space="4" w:color="FFFFFF"/>
                            <w:right w:val="none" w:sz="0" w:space="0" w:color="auto"/>
                          </w:divBdr>
                        </w:div>
                      </w:divsChild>
                    </w:div>
                  </w:divsChild>
                </w:div>
              </w:divsChild>
            </w:div>
          </w:divsChild>
        </w:div>
      </w:divsChild>
    </w:div>
    <w:div w:id="582103988">
      <w:bodyDiv w:val="1"/>
      <w:marLeft w:val="0"/>
      <w:marRight w:val="0"/>
      <w:marTop w:val="0"/>
      <w:marBottom w:val="0"/>
      <w:divBdr>
        <w:top w:val="none" w:sz="0" w:space="0" w:color="auto"/>
        <w:left w:val="none" w:sz="0" w:space="0" w:color="auto"/>
        <w:bottom w:val="none" w:sz="0" w:space="0" w:color="auto"/>
        <w:right w:val="none" w:sz="0" w:space="0" w:color="auto"/>
      </w:divBdr>
    </w:div>
    <w:div w:id="785657709">
      <w:bodyDiv w:val="1"/>
      <w:marLeft w:val="0"/>
      <w:marRight w:val="0"/>
      <w:marTop w:val="0"/>
      <w:marBottom w:val="0"/>
      <w:divBdr>
        <w:top w:val="none" w:sz="0" w:space="0" w:color="auto"/>
        <w:left w:val="none" w:sz="0" w:space="0" w:color="auto"/>
        <w:bottom w:val="none" w:sz="0" w:space="0" w:color="auto"/>
        <w:right w:val="none" w:sz="0" w:space="0" w:color="auto"/>
      </w:divBdr>
      <w:divsChild>
        <w:div w:id="2091147322">
          <w:marLeft w:val="0"/>
          <w:marRight w:val="0"/>
          <w:marTop w:val="0"/>
          <w:marBottom w:val="0"/>
          <w:divBdr>
            <w:top w:val="none" w:sz="0" w:space="0" w:color="auto"/>
            <w:left w:val="none" w:sz="0" w:space="0" w:color="auto"/>
            <w:bottom w:val="none" w:sz="0" w:space="0" w:color="auto"/>
            <w:right w:val="none" w:sz="0" w:space="0" w:color="auto"/>
          </w:divBdr>
          <w:divsChild>
            <w:div w:id="1943299155">
              <w:marLeft w:val="0"/>
              <w:marRight w:val="0"/>
              <w:marTop w:val="0"/>
              <w:marBottom w:val="0"/>
              <w:divBdr>
                <w:top w:val="none" w:sz="0" w:space="0" w:color="auto"/>
                <w:left w:val="none" w:sz="0" w:space="0" w:color="auto"/>
                <w:bottom w:val="none" w:sz="0" w:space="0" w:color="auto"/>
                <w:right w:val="none" w:sz="0" w:space="0" w:color="auto"/>
              </w:divBdr>
              <w:divsChild>
                <w:div w:id="1411152921">
                  <w:marLeft w:val="0"/>
                  <w:marRight w:val="0"/>
                  <w:marTop w:val="150"/>
                  <w:marBottom w:val="0"/>
                  <w:divBdr>
                    <w:top w:val="none" w:sz="0" w:space="0" w:color="auto"/>
                    <w:left w:val="none" w:sz="0" w:space="0" w:color="auto"/>
                    <w:bottom w:val="none" w:sz="0" w:space="0" w:color="auto"/>
                    <w:right w:val="none" w:sz="0" w:space="0" w:color="auto"/>
                  </w:divBdr>
                  <w:divsChild>
                    <w:div w:id="1236550533">
                      <w:marLeft w:val="-150"/>
                      <w:marRight w:val="0"/>
                      <w:marTop w:val="0"/>
                      <w:marBottom w:val="0"/>
                      <w:divBdr>
                        <w:top w:val="none" w:sz="0" w:space="0" w:color="auto"/>
                        <w:left w:val="none" w:sz="0" w:space="0" w:color="auto"/>
                        <w:bottom w:val="none" w:sz="0" w:space="0" w:color="auto"/>
                        <w:right w:val="none" w:sz="0" w:space="0" w:color="auto"/>
                      </w:divBdr>
                      <w:divsChild>
                        <w:div w:id="158423085">
                          <w:marLeft w:val="0"/>
                          <w:marRight w:val="0"/>
                          <w:marTop w:val="0"/>
                          <w:marBottom w:val="0"/>
                          <w:divBdr>
                            <w:top w:val="none" w:sz="0" w:space="0" w:color="auto"/>
                            <w:left w:val="none" w:sz="0" w:space="0" w:color="auto"/>
                            <w:bottom w:val="none" w:sz="0" w:space="0" w:color="auto"/>
                            <w:right w:val="none" w:sz="0" w:space="0" w:color="auto"/>
                          </w:divBdr>
                          <w:divsChild>
                            <w:div w:id="319117669">
                              <w:marLeft w:val="0"/>
                              <w:marRight w:val="0"/>
                              <w:marTop w:val="0"/>
                              <w:marBottom w:val="0"/>
                              <w:divBdr>
                                <w:top w:val="none" w:sz="0" w:space="0" w:color="auto"/>
                                <w:left w:val="none" w:sz="0" w:space="0" w:color="auto"/>
                                <w:bottom w:val="none" w:sz="0" w:space="0" w:color="auto"/>
                                <w:right w:val="none" w:sz="0" w:space="0" w:color="auto"/>
                              </w:divBdr>
                              <w:divsChild>
                                <w:div w:id="467406726">
                                  <w:marLeft w:val="0"/>
                                  <w:marRight w:val="0"/>
                                  <w:marTop w:val="0"/>
                                  <w:marBottom w:val="0"/>
                                  <w:divBdr>
                                    <w:top w:val="none" w:sz="0" w:space="0" w:color="auto"/>
                                    <w:left w:val="none" w:sz="0" w:space="0" w:color="auto"/>
                                    <w:bottom w:val="none" w:sz="0" w:space="0" w:color="auto"/>
                                    <w:right w:val="none" w:sz="0" w:space="0" w:color="auto"/>
                                  </w:divBdr>
                                  <w:divsChild>
                                    <w:div w:id="505171524">
                                      <w:marLeft w:val="0"/>
                                      <w:marRight w:val="0"/>
                                      <w:marTop w:val="0"/>
                                      <w:marBottom w:val="0"/>
                                      <w:divBdr>
                                        <w:top w:val="none" w:sz="0" w:space="0" w:color="auto"/>
                                        <w:left w:val="none" w:sz="0" w:space="0" w:color="auto"/>
                                        <w:bottom w:val="none" w:sz="0" w:space="0" w:color="auto"/>
                                        <w:right w:val="none" w:sz="0" w:space="0" w:color="auto"/>
                                      </w:divBdr>
                                      <w:divsChild>
                                        <w:div w:id="575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16715">
      <w:bodyDiv w:val="1"/>
      <w:marLeft w:val="0"/>
      <w:marRight w:val="0"/>
      <w:marTop w:val="0"/>
      <w:marBottom w:val="0"/>
      <w:divBdr>
        <w:top w:val="none" w:sz="0" w:space="0" w:color="auto"/>
        <w:left w:val="none" w:sz="0" w:space="0" w:color="auto"/>
        <w:bottom w:val="none" w:sz="0" w:space="0" w:color="auto"/>
        <w:right w:val="none" w:sz="0" w:space="0" w:color="auto"/>
      </w:divBdr>
    </w:div>
    <w:div w:id="1252425581">
      <w:bodyDiv w:val="1"/>
      <w:marLeft w:val="0"/>
      <w:marRight w:val="0"/>
      <w:marTop w:val="0"/>
      <w:marBottom w:val="0"/>
      <w:divBdr>
        <w:top w:val="none" w:sz="0" w:space="0" w:color="auto"/>
        <w:left w:val="none" w:sz="0" w:space="0" w:color="auto"/>
        <w:bottom w:val="none" w:sz="0" w:space="0" w:color="auto"/>
        <w:right w:val="none" w:sz="0" w:space="0" w:color="auto"/>
      </w:divBdr>
    </w:div>
    <w:div w:id="137121978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67654208">
      <w:bodyDiv w:val="1"/>
      <w:marLeft w:val="0"/>
      <w:marRight w:val="0"/>
      <w:marTop w:val="0"/>
      <w:marBottom w:val="0"/>
      <w:divBdr>
        <w:top w:val="none" w:sz="0" w:space="0" w:color="auto"/>
        <w:left w:val="none" w:sz="0" w:space="0" w:color="auto"/>
        <w:bottom w:val="none" w:sz="0" w:space="0" w:color="auto"/>
        <w:right w:val="none" w:sz="0" w:space="0" w:color="auto"/>
      </w:divBdr>
    </w:div>
    <w:div w:id="1965650149">
      <w:bodyDiv w:val="1"/>
      <w:marLeft w:val="0"/>
      <w:marRight w:val="0"/>
      <w:marTop w:val="0"/>
      <w:marBottom w:val="0"/>
      <w:divBdr>
        <w:top w:val="none" w:sz="0" w:space="0" w:color="auto"/>
        <w:left w:val="none" w:sz="0" w:space="0" w:color="auto"/>
        <w:bottom w:val="none" w:sz="0" w:space="0" w:color="auto"/>
        <w:right w:val="none" w:sz="0" w:space="0" w:color="auto"/>
      </w:divBdr>
    </w:div>
    <w:div w:id="2066440419">
      <w:bodyDiv w:val="1"/>
      <w:marLeft w:val="0"/>
      <w:marRight w:val="0"/>
      <w:marTop w:val="0"/>
      <w:marBottom w:val="0"/>
      <w:divBdr>
        <w:top w:val="none" w:sz="0" w:space="0" w:color="auto"/>
        <w:left w:val="none" w:sz="0" w:space="0" w:color="auto"/>
        <w:bottom w:val="none" w:sz="0" w:space="0" w:color="auto"/>
        <w:right w:val="none" w:sz="0" w:space="0" w:color="auto"/>
      </w:divBdr>
      <w:divsChild>
        <w:div w:id="1497308776">
          <w:marLeft w:val="0"/>
          <w:marRight w:val="0"/>
          <w:marTop w:val="0"/>
          <w:marBottom w:val="0"/>
          <w:divBdr>
            <w:top w:val="single" w:sz="36" w:space="0" w:color="075290"/>
            <w:left w:val="none" w:sz="0" w:space="0" w:color="auto"/>
            <w:bottom w:val="none" w:sz="0" w:space="0" w:color="auto"/>
            <w:right w:val="none" w:sz="0" w:space="0" w:color="auto"/>
          </w:divBdr>
          <w:divsChild>
            <w:div w:id="1357854729">
              <w:marLeft w:val="0"/>
              <w:marRight w:val="0"/>
              <w:marTop w:val="0"/>
              <w:marBottom w:val="0"/>
              <w:divBdr>
                <w:top w:val="none" w:sz="0" w:space="0" w:color="auto"/>
                <w:left w:val="none" w:sz="0" w:space="0" w:color="auto"/>
                <w:bottom w:val="none" w:sz="0" w:space="0" w:color="auto"/>
                <w:right w:val="none" w:sz="0" w:space="0" w:color="auto"/>
              </w:divBdr>
              <w:divsChild>
                <w:div w:id="1260605778">
                  <w:marLeft w:val="0"/>
                  <w:marRight w:val="0"/>
                  <w:marTop w:val="150"/>
                  <w:marBottom w:val="0"/>
                  <w:divBdr>
                    <w:top w:val="none" w:sz="0" w:space="0" w:color="auto"/>
                    <w:left w:val="none" w:sz="0" w:space="0" w:color="auto"/>
                    <w:bottom w:val="none" w:sz="0" w:space="0" w:color="auto"/>
                    <w:right w:val="none" w:sz="0" w:space="0" w:color="auto"/>
                  </w:divBdr>
                  <w:divsChild>
                    <w:div w:id="294334342">
                      <w:marLeft w:val="-150"/>
                      <w:marRight w:val="0"/>
                      <w:marTop w:val="0"/>
                      <w:marBottom w:val="0"/>
                      <w:divBdr>
                        <w:top w:val="none" w:sz="0" w:space="0" w:color="auto"/>
                        <w:left w:val="none" w:sz="0" w:space="0" w:color="auto"/>
                        <w:bottom w:val="none" w:sz="0" w:space="0" w:color="auto"/>
                        <w:right w:val="none" w:sz="0" w:space="0" w:color="auto"/>
                      </w:divBdr>
                      <w:divsChild>
                        <w:div w:id="1809590996">
                          <w:marLeft w:val="0"/>
                          <w:marRight w:val="0"/>
                          <w:marTop w:val="0"/>
                          <w:marBottom w:val="0"/>
                          <w:divBdr>
                            <w:top w:val="none" w:sz="0" w:space="0" w:color="auto"/>
                            <w:left w:val="none" w:sz="0" w:space="0" w:color="auto"/>
                            <w:bottom w:val="none" w:sz="0" w:space="0" w:color="auto"/>
                            <w:right w:val="none" w:sz="0" w:space="0" w:color="auto"/>
                          </w:divBdr>
                          <w:divsChild>
                            <w:div w:id="274099484">
                              <w:marLeft w:val="0"/>
                              <w:marRight w:val="0"/>
                              <w:marTop w:val="0"/>
                              <w:marBottom w:val="0"/>
                              <w:divBdr>
                                <w:top w:val="none" w:sz="0" w:space="0" w:color="auto"/>
                                <w:left w:val="none" w:sz="0" w:space="0" w:color="auto"/>
                                <w:bottom w:val="none" w:sz="0" w:space="0" w:color="auto"/>
                                <w:right w:val="none" w:sz="0" w:space="0" w:color="auto"/>
                              </w:divBdr>
                              <w:divsChild>
                                <w:div w:id="652375609">
                                  <w:marLeft w:val="-150"/>
                                  <w:marRight w:val="0"/>
                                  <w:marTop w:val="0"/>
                                  <w:marBottom w:val="0"/>
                                  <w:divBdr>
                                    <w:top w:val="none" w:sz="0" w:space="0" w:color="auto"/>
                                    <w:left w:val="none" w:sz="0" w:space="0" w:color="auto"/>
                                    <w:bottom w:val="none" w:sz="0" w:space="0" w:color="auto"/>
                                    <w:right w:val="none" w:sz="0" w:space="0" w:color="auto"/>
                                  </w:divBdr>
                                  <w:divsChild>
                                    <w:div w:id="1060665704">
                                      <w:marLeft w:val="0"/>
                                      <w:marRight w:val="0"/>
                                      <w:marTop w:val="0"/>
                                      <w:marBottom w:val="0"/>
                                      <w:divBdr>
                                        <w:top w:val="none" w:sz="0" w:space="0" w:color="auto"/>
                                        <w:left w:val="none" w:sz="0" w:space="0" w:color="auto"/>
                                        <w:bottom w:val="none" w:sz="0" w:space="0" w:color="auto"/>
                                        <w:right w:val="none" w:sz="0" w:space="0" w:color="auto"/>
                                      </w:divBdr>
                                      <w:divsChild>
                                        <w:div w:id="1582988378">
                                          <w:marLeft w:val="0"/>
                                          <w:marRight w:val="0"/>
                                          <w:marTop w:val="0"/>
                                          <w:marBottom w:val="0"/>
                                          <w:divBdr>
                                            <w:top w:val="none" w:sz="0" w:space="0" w:color="auto"/>
                                            <w:left w:val="none" w:sz="0" w:space="0" w:color="auto"/>
                                            <w:bottom w:val="none" w:sz="0" w:space="0" w:color="auto"/>
                                            <w:right w:val="none" w:sz="0" w:space="0" w:color="auto"/>
                                          </w:divBdr>
                                          <w:divsChild>
                                            <w:div w:id="1441801408">
                                              <w:marLeft w:val="0"/>
                                              <w:marRight w:val="0"/>
                                              <w:marTop w:val="0"/>
                                              <w:marBottom w:val="0"/>
                                              <w:divBdr>
                                                <w:top w:val="none" w:sz="0" w:space="0" w:color="auto"/>
                                                <w:left w:val="none" w:sz="0" w:space="0" w:color="auto"/>
                                                <w:bottom w:val="none" w:sz="0" w:space="0" w:color="auto"/>
                                                <w:right w:val="none" w:sz="0" w:space="0" w:color="auto"/>
                                              </w:divBdr>
                                              <w:divsChild>
                                                <w:div w:id="3950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227766">
      <w:bodyDiv w:val="1"/>
      <w:marLeft w:val="0"/>
      <w:marRight w:val="0"/>
      <w:marTop w:val="0"/>
      <w:marBottom w:val="0"/>
      <w:divBdr>
        <w:top w:val="none" w:sz="0" w:space="0" w:color="auto"/>
        <w:left w:val="none" w:sz="0" w:space="0" w:color="auto"/>
        <w:bottom w:val="none" w:sz="0" w:space="0" w:color="auto"/>
        <w:right w:val="none" w:sz="0" w:space="0" w:color="auto"/>
      </w:divBdr>
      <w:divsChild>
        <w:div w:id="1561942339">
          <w:marLeft w:val="0"/>
          <w:marRight w:val="0"/>
          <w:marTop w:val="0"/>
          <w:marBottom w:val="0"/>
          <w:divBdr>
            <w:top w:val="none" w:sz="0" w:space="0" w:color="auto"/>
            <w:left w:val="none" w:sz="0" w:space="0" w:color="auto"/>
            <w:bottom w:val="none" w:sz="0" w:space="0" w:color="auto"/>
            <w:right w:val="none" w:sz="0" w:space="0" w:color="auto"/>
          </w:divBdr>
          <w:divsChild>
            <w:div w:id="1162893077">
              <w:marLeft w:val="0"/>
              <w:marRight w:val="0"/>
              <w:marTop w:val="0"/>
              <w:marBottom w:val="0"/>
              <w:divBdr>
                <w:top w:val="none" w:sz="0" w:space="0" w:color="auto"/>
                <w:left w:val="none" w:sz="0" w:space="0" w:color="auto"/>
                <w:bottom w:val="none" w:sz="0" w:space="0" w:color="auto"/>
                <w:right w:val="none" w:sz="0" w:space="0" w:color="auto"/>
              </w:divBdr>
              <w:divsChild>
                <w:div w:id="462505871">
                  <w:marLeft w:val="0"/>
                  <w:marRight w:val="0"/>
                  <w:marTop w:val="0"/>
                  <w:marBottom w:val="0"/>
                  <w:divBdr>
                    <w:top w:val="none" w:sz="0" w:space="0" w:color="auto"/>
                    <w:left w:val="none" w:sz="0" w:space="0" w:color="auto"/>
                    <w:bottom w:val="none" w:sz="0" w:space="0" w:color="auto"/>
                    <w:right w:val="none" w:sz="0" w:space="0" w:color="auto"/>
                  </w:divBdr>
                  <w:divsChild>
                    <w:div w:id="1120077568">
                      <w:marLeft w:val="0"/>
                      <w:marRight w:val="0"/>
                      <w:marTop w:val="0"/>
                      <w:marBottom w:val="0"/>
                      <w:divBdr>
                        <w:top w:val="none" w:sz="0" w:space="0" w:color="auto"/>
                        <w:left w:val="none" w:sz="0" w:space="0" w:color="auto"/>
                        <w:bottom w:val="none" w:sz="0" w:space="0" w:color="auto"/>
                        <w:right w:val="none" w:sz="0" w:space="0" w:color="auto"/>
                      </w:divBdr>
                      <w:divsChild>
                        <w:div w:id="5524730">
                          <w:marLeft w:val="0"/>
                          <w:marRight w:val="0"/>
                          <w:marTop w:val="0"/>
                          <w:marBottom w:val="0"/>
                          <w:divBdr>
                            <w:top w:val="none" w:sz="0" w:space="0" w:color="auto"/>
                            <w:left w:val="none" w:sz="0" w:space="0" w:color="auto"/>
                            <w:bottom w:val="none" w:sz="0" w:space="0" w:color="auto"/>
                            <w:right w:val="none" w:sz="0" w:space="0" w:color="auto"/>
                          </w:divBdr>
                          <w:divsChild>
                            <w:div w:id="20010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wh4@cdc.gov" TargetMode="External"/><Relationship Id="rId18" Type="http://schemas.openxmlformats.org/officeDocument/2006/relationships/hyperlink" Target="https://www.gpo.gov/fdsys/pkg/FR-2015-11-03/html/2015-27890.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ls.gov/news.release/ecec.t04.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nssp/overview.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dc.gov/nndss/" TargetMode="External"/><Relationship Id="rId20" Type="http://schemas.openxmlformats.org/officeDocument/2006/relationships/hyperlink" Target="http://www.cdc.gov/nssp/documents/nssp.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cdc.gov/ophss/csels/dhis/overview.html"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cdc.gov/ophss/docs/CDC-Surveillance-Strategy-Fin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news.release/ecec.t04.htm"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https://esp.cdc.gov/sites/ostlts/pip/osc/_layouts/15/DocIdRedir.aspx?ID=OSTLTSDOC-726-153</Url>
      <Description>OSTLTSDOC-726-153</Description>
    </_dlc_DocIdUrl>
    <_dlc_DocId xmlns="b5c0ca00-073d-4463-9985-b654f14791fe">OSTLTSDOC-726-153</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2.xml><?xml version="1.0" encoding="utf-8"?>
<ds:datastoreItem xmlns:ds="http://schemas.openxmlformats.org/officeDocument/2006/customXml" ds:itemID="{0ADD5616-A2EB-450D-B97F-567EAD887AA7}">
  <ds:schemaRefs>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ce849d94-b00b-4457-8fdf-7e9e81e05b5e"/>
    <ds:schemaRef ds:uri="15b1c282-9287-45cb-9b41-eae3a76919a0"/>
    <ds:schemaRef ds:uri="bd99c180-279b-44c3-9486-dd050336677e"/>
    <ds:schemaRef ds:uri="b5c0ca00-073d-4463-9985-b654f14791fe"/>
    <ds:schemaRef ds:uri="http://purl.org/dc/dcmitype/"/>
    <ds:schemaRef ds:uri="http://purl.org/dc/elements/1.1/"/>
  </ds:schemaRefs>
</ds:datastoreItem>
</file>

<file path=customXml/itemProps3.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4.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6.xml><?xml version="1.0" encoding="utf-8"?>
<ds:datastoreItem xmlns:ds="http://schemas.openxmlformats.org/officeDocument/2006/customXml" ds:itemID="{0CE3AD3A-D413-49B7-859C-7C76F095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24</TotalTime>
  <Pages>11</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 – Section A:  Syndromic Surveillance: Success Stories from the Field</vt:lpstr>
    </vt:vector>
  </TitlesOfParts>
  <Company>CDC</Company>
  <LinksUpToDate>false</LinksUpToDate>
  <CharactersWithSpaces>25932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Section A:  Syndromic Surveillance: Success Stories from the Field</dc:title>
  <dc:subject/>
  <dc:creator>CDC User</dc:creator>
  <cp:keywords/>
  <dc:description/>
  <cp:lastModifiedBy>CDC User</cp:lastModifiedBy>
  <cp:revision>9</cp:revision>
  <cp:lastPrinted>2016-09-19T18:04:00Z</cp:lastPrinted>
  <dcterms:created xsi:type="dcterms:W3CDTF">2016-09-21T15:21:00Z</dcterms:created>
  <dcterms:modified xsi:type="dcterms:W3CDTF">2016-09-22T14:28:00Z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20eb3497-7bcb-4909-856f-398dc93a2b88</vt:lpwstr>
  </property>
</Properties>
</file>