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FC876" w14:textId="77777777" w:rsidR="00AB6B20" w:rsidRPr="00AB6B20" w:rsidRDefault="00AB6B20" w:rsidP="00AB6B20">
      <w:pPr>
        <w:spacing w:after="0"/>
        <w:jc w:val="right"/>
        <w:rPr>
          <w:b/>
          <w:lang w:val="en"/>
        </w:rPr>
      </w:pPr>
      <w:bookmarkStart w:id="0" w:name="_GoBack"/>
      <w:bookmarkEnd w:id="0"/>
    </w:p>
    <w:p w14:paraId="2F2E001D" w14:textId="7AF64BCF" w:rsidR="00F01628" w:rsidRDefault="00F01628" w:rsidP="00F01628">
      <w:pPr>
        <w:spacing w:after="0"/>
        <w:jc w:val="right"/>
        <w:rPr>
          <w:b/>
        </w:rPr>
      </w:pPr>
      <w:r>
        <w:rPr>
          <w:b/>
        </w:rPr>
        <w:t>Form Approved</w:t>
      </w:r>
    </w:p>
    <w:p w14:paraId="4558FF9E" w14:textId="4B03FDC8" w:rsidR="00F01628" w:rsidRDefault="00F01628" w:rsidP="00F01628">
      <w:pPr>
        <w:spacing w:after="0"/>
        <w:jc w:val="right"/>
        <w:rPr>
          <w:b/>
        </w:rPr>
      </w:pPr>
      <w:r>
        <w:rPr>
          <w:b/>
        </w:rPr>
        <w:t>OMB No. 0920-0879</w:t>
      </w:r>
    </w:p>
    <w:p w14:paraId="025326CB" w14:textId="732BB8CC" w:rsidR="00F01628" w:rsidRDefault="00F01628" w:rsidP="00F01628">
      <w:pPr>
        <w:spacing w:after="0"/>
        <w:jc w:val="right"/>
        <w:rPr>
          <w:b/>
        </w:rPr>
      </w:pPr>
      <w:r>
        <w:rPr>
          <w:b/>
        </w:rPr>
        <w:t>Expiration Date 03/31/2018</w:t>
      </w:r>
    </w:p>
    <w:p w14:paraId="12C71827" w14:textId="77777777" w:rsidR="00F01628" w:rsidRPr="00F01628" w:rsidRDefault="00F01628">
      <w:pPr>
        <w:rPr>
          <w:b/>
        </w:rPr>
      </w:pPr>
    </w:p>
    <w:p w14:paraId="28CA5306" w14:textId="77777777" w:rsidR="00AB6B20" w:rsidRDefault="00AB6B20">
      <w:pPr>
        <w:rPr>
          <w:b/>
          <w:sz w:val="28"/>
          <w:szCs w:val="28"/>
        </w:rPr>
      </w:pPr>
      <w:r w:rsidRPr="00AB6B20">
        <w:rPr>
          <w:b/>
          <w:sz w:val="28"/>
          <w:szCs w:val="28"/>
        </w:rPr>
        <w:t>Assessment of the Tuberculosis Laboratory Aggregate Report</w:t>
      </w:r>
    </w:p>
    <w:p w14:paraId="74DFE644" w14:textId="4A4D309D" w:rsidR="00AB6B20" w:rsidRPr="007009AF" w:rsidRDefault="00AB6B20">
      <w:pPr>
        <w:rPr>
          <w:lang w:val="en"/>
        </w:rPr>
      </w:pPr>
      <w:r w:rsidRPr="007009AF">
        <w:rPr>
          <w:bCs/>
          <w:lang w:val="en"/>
        </w:rPr>
        <w:t xml:space="preserve">Welcome! This </w:t>
      </w:r>
      <w:r w:rsidR="004A36EE">
        <w:rPr>
          <w:bCs/>
          <w:lang w:val="en"/>
        </w:rPr>
        <w:t>information</w:t>
      </w:r>
      <w:r w:rsidRPr="007009AF">
        <w:rPr>
          <w:bCs/>
          <w:lang w:val="en"/>
        </w:rPr>
        <w:t xml:space="preserve"> collection is </w:t>
      </w:r>
      <w:r w:rsidR="004A36EE">
        <w:rPr>
          <w:bCs/>
          <w:lang w:val="en"/>
        </w:rPr>
        <w:t xml:space="preserve">for </w:t>
      </w:r>
      <w:r w:rsidR="00A30CDD">
        <w:rPr>
          <w:bCs/>
          <w:lang w:val="en"/>
        </w:rPr>
        <w:t xml:space="preserve">state, </w:t>
      </w:r>
      <w:r w:rsidR="00A30CDD" w:rsidRPr="007009AF">
        <w:rPr>
          <w:bCs/>
          <w:lang w:val="en"/>
        </w:rPr>
        <w:t>local</w:t>
      </w:r>
      <w:r w:rsidR="00A30CDD">
        <w:rPr>
          <w:bCs/>
          <w:lang w:val="en"/>
        </w:rPr>
        <w:t>, and territorial</w:t>
      </w:r>
      <w:r w:rsidR="00A30CDD" w:rsidRPr="007009AF">
        <w:rPr>
          <w:bCs/>
          <w:lang w:val="en"/>
        </w:rPr>
        <w:t xml:space="preserve"> </w:t>
      </w:r>
      <w:r w:rsidRPr="007009AF">
        <w:rPr>
          <w:bCs/>
          <w:lang w:val="en"/>
        </w:rPr>
        <w:t xml:space="preserve">public health </w:t>
      </w:r>
      <w:r w:rsidR="00ED10FD">
        <w:rPr>
          <w:bCs/>
          <w:lang w:val="en"/>
        </w:rPr>
        <w:t>laboratory supervisors,</w:t>
      </w:r>
      <w:r w:rsidR="00ED10FD" w:rsidRPr="007009AF">
        <w:rPr>
          <w:bCs/>
          <w:lang w:val="en"/>
        </w:rPr>
        <w:t xml:space="preserve"> </w:t>
      </w:r>
      <w:r w:rsidRPr="007009AF">
        <w:rPr>
          <w:bCs/>
          <w:lang w:val="en"/>
        </w:rPr>
        <w:t>or their designees</w:t>
      </w:r>
      <w:r w:rsidR="00ED10FD">
        <w:rPr>
          <w:bCs/>
          <w:lang w:val="en"/>
        </w:rPr>
        <w:t>,</w:t>
      </w:r>
      <w:r w:rsidRPr="007009AF">
        <w:rPr>
          <w:bCs/>
          <w:lang w:val="en"/>
        </w:rPr>
        <w:t xml:space="preserve"> who administer tuberculosis laboratory services and are funded by Division of Tuberculosis Elimination</w:t>
      </w:r>
      <w:r w:rsidR="00ED10FD">
        <w:rPr>
          <w:bCs/>
          <w:lang w:val="en"/>
        </w:rPr>
        <w:t xml:space="preserve"> (DTBE)</w:t>
      </w:r>
      <w:r w:rsidRPr="007009AF">
        <w:rPr>
          <w:bCs/>
          <w:lang w:val="en"/>
        </w:rPr>
        <w:t xml:space="preserve"> cooperative agreements. We would like to know your perceptions regarding the Fourth Edition of the Tuberculosis Laboratory Aggregate Report </w:t>
      </w:r>
      <w:r w:rsidR="000B0E9B">
        <w:rPr>
          <w:bCs/>
          <w:lang w:val="en"/>
        </w:rPr>
        <w:t xml:space="preserve">issued by </w:t>
      </w:r>
      <w:r w:rsidR="00847AA3">
        <w:rPr>
          <w:bCs/>
          <w:lang w:val="en"/>
        </w:rPr>
        <w:t xml:space="preserve">the </w:t>
      </w:r>
      <w:r w:rsidR="000B0E9B">
        <w:rPr>
          <w:bCs/>
          <w:lang w:val="en"/>
        </w:rPr>
        <w:t xml:space="preserve">DTBE Laboratory Branch </w:t>
      </w:r>
      <w:r w:rsidRPr="007009AF">
        <w:rPr>
          <w:bCs/>
          <w:lang w:val="en"/>
        </w:rPr>
        <w:t>and how information in the report was utilized by your program.</w:t>
      </w:r>
      <w:r w:rsidRPr="007009AF">
        <w:rPr>
          <w:lang w:val="en"/>
        </w:rPr>
        <w:t xml:space="preserve"> </w:t>
      </w:r>
    </w:p>
    <w:p w14:paraId="4C91BDC8" w14:textId="77777777" w:rsidR="00AB6B20" w:rsidRPr="007009AF" w:rsidRDefault="00AB6B20" w:rsidP="00AB6B20">
      <w:pPr>
        <w:rPr>
          <w:bCs/>
          <w:lang w:val="en"/>
        </w:rPr>
      </w:pPr>
      <w:r w:rsidRPr="007009AF">
        <w:rPr>
          <w:bCs/>
          <w:lang w:val="en"/>
        </w:rPr>
        <w:t xml:space="preserve">A PDF of The Fourth Edition of the Tuberculosis Laboratory Aggregate Report can be viewed and downloaded at:  </w:t>
      </w:r>
      <w:r w:rsidRPr="007009AF">
        <w:rPr>
          <w:bCs/>
          <w:color w:val="4F81BD" w:themeColor="accent1"/>
          <w:lang w:val="en"/>
        </w:rPr>
        <w:t>(insert link when report posted on DTBE website)</w:t>
      </w:r>
      <w:r w:rsidRPr="007009AF">
        <w:rPr>
          <w:bCs/>
          <w:lang w:val="en"/>
        </w:rPr>
        <w:t xml:space="preserve"> </w:t>
      </w:r>
    </w:p>
    <w:p w14:paraId="0F2C84AC" w14:textId="2104D312" w:rsidR="00AB6B20" w:rsidRPr="007009AF" w:rsidRDefault="00D911A8" w:rsidP="00AB6B20">
      <w:pPr>
        <w:rPr>
          <w:bCs/>
          <w:lang w:val="en"/>
        </w:rPr>
      </w:pPr>
      <w:r>
        <w:t xml:space="preserve">The information you provide will assist the DTBE in modifying the distribution and content of the Laboratory Aggregate Report to be more useful for your program objectives. In addition, this </w:t>
      </w:r>
      <w:r w:rsidRPr="00A13D5F">
        <w:t xml:space="preserve">assessment will also </w:t>
      </w:r>
      <w:r>
        <w:t>g</w:t>
      </w:r>
      <w:r w:rsidRPr="00A13D5F">
        <w:t>uid</w:t>
      </w:r>
      <w:r>
        <w:t xml:space="preserve">e the </w:t>
      </w:r>
      <w:r w:rsidRPr="00A13D5F">
        <w:t xml:space="preserve">development </w:t>
      </w:r>
      <w:r>
        <w:t>of future Laboratory Branch resources.</w:t>
      </w:r>
      <w:r w:rsidR="0006435B" w:rsidRPr="007009AF">
        <w:rPr>
          <w:bCs/>
          <w:lang w:val="en"/>
        </w:rPr>
        <w:t>Completi</w:t>
      </w:r>
      <w:r w:rsidR="0030036A" w:rsidRPr="007009AF">
        <w:rPr>
          <w:bCs/>
          <w:lang w:val="en"/>
        </w:rPr>
        <w:t xml:space="preserve">on of the assessment is voluntary and will take approximately 15 minutes. </w:t>
      </w:r>
      <w:r w:rsidR="000B0E9B">
        <w:rPr>
          <w:bCs/>
          <w:lang w:val="en"/>
        </w:rPr>
        <w:t xml:space="preserve">All information will be kept secure and </w:t>
      </w:r>
      <w:r w:rsidR="00847AA3">
        <w:rPr>
          <w:bCs/>
          <w:lang w:val="en"/>
        </w:rPr>
        <w:t xml:space="preserve">will </w:t>
      </w:r>
      <w:r w:rsidR="000B0E9B">
        <w:rPr>
          <w:bCs/>
          <w:lang w:val="en"/>
        </w:rPr>
        <w:t>not</w:t>
      </w:r>
      <w:r w:rsidR="00847AA3">
        <w:rPr>
          <w:bCs/>
          <w:lang w:val="en"/>
        </w:rPr>
        <w:t xml:space="preserve"> be </w:t>
      </w:r>
      <w:r w:rsidR="000B0E9B">
        <w:rPr>
          <w:bCs/>
          <w:lang w:val="en"/>
        </w:rPr>
        <w:t xml:space="preserve">linked to any individual. </w:t>
      </w:r>
      <w:r w:rsidR="00AB6B20" w:rsidRPr="007009AF">
        <w:rPr>
          <w:bCs/>
          <w:lang w:val="en"/>
        </w:rPr>
        <w:t xml:space="preserve">Upon submission, you will immediately receive an email confirmation with a copy of your completed survey for your records. </w:t>
      </w:r>
      <w:r w:rsidR="0006435B" w:rsidRPr="007009AF">
        <w:rPr>
          <w:bCs/>
          <w:lang w:val="en"/>
        </w:rPr>
        <w:t>To begin, please click the NEXT button.</w:t>
      </w:r>
    </w:p>
    <w:p w14:paraId="58D3A9EA" w14:textId="77777777" w:rsidR="00F01628" w:rsidRDefault="00F01628" w:rsidP="00AB6B20">
      <w:pPr>
        <w:rPr>
          <w:b/>
          <w:bCs/>
          <w:lang w:val="en"/>
        </w:rPr>
      </w:pPr>
    </w:p>
    <w:p w14:paraId="4B2A4C8D" w14:textId="77777777" w:rsidR="00F01628" w:rsidRDefault="00F01628" w:rsidP="00AB6B20">
      <w:pPr>
        <w:rPr>
          <w:b/>
          <w:bCs/>
          <w:lang w:val="en"/>
        </w:rPr>
      </w:pPr>
    </w:p>
    <w:p w14:paraId="30C78F32" w14:textId="77777777" w:rsidR="00F01628" w:rsidRDefault="00F01628" w:rsidP="00AB6B20">
      <w:pPr>
        <w:rPr>
          <w:b/>
          <w:bCs/>
          <w:lang w:val="en"/>
        </w:rPr>
      </w:pPr>
    </w:p>
    <w:p w14:paraId="1FFAC9A0" w14:textId="77777777" w:rsidR="00F01628" w:rsidRDefault="00F01628" w:rsidP="00AB6B20">
      <w:pPr>
        <w:rPr>
          <w:b/>
          <w:bCs/>
          <w:lang w:val="en"/>
        </w:rPr>
      </w:pPr>
    </w:p>
    <w:p w14:paraId="7315BD03" w14:textId="77777777" w:rsidR="00F01628" w:rsidRDefault="00F01628" w:rsidP="00AB6B20">
      <w:pPr>
        <w:rPr>
          <w:b/>
          <w:bCs/>
          <w:lang w:val="en"/>
        </w:rPr>
      </w:pPr>
    </w:p>
    <w:p w14:paraId="24011DA5" w14:textId="77777777" w:rsidR="00F01628" w:rsidRDefault="00F01628" w:rsidP="00AB6B20">
      <w:pPr>
        <w:rPr>
          <w:b/>
          <w:bCs/>
          <w:lang w:val="en"/>
        </w:rPr>
      </w:pPr>
    </w:p>
    <w:p w14:paraId="658847FE" w14:textId="2A4B9077" w:rsidR="00F01628" w:rsidRDefault="00F01628" w:rsidP="00F01628">
      <w:pPr>
        <w:rPr>
          <w:bCs/>
          <w:lang w:val="en"/>
        </w:rPr>
      </w:pPr>
      <w:r w:rsidRPr="007009AF">
        <w:rPr>
          <w:bCs/>
          <w:lang w:val="en"/>
        </w:rPr>
        <w:t xml:space="preserve">CDC estimates the average public reporting burden for this collection of information as </w:t>
      </w:r>
      <w:r w:rsidRPr="00F01628">
        <w:rPr>
          <w:b/>
          <w:bCs/>
          <w:lang w:val="en"/>
        </w:rPr>
        <w:t>15</w:t>
      </w:r>
      <w:r w:rsidRPr="007009AF">
        <w:rPr>
          <w:bCs/>
          <w:lang w:val="en"/>
        </w:rPr>
        <w:t xml:space="preserve"> minutes</w:t>
      </w:r>
      <w:r w:rsidR="00D051F9" w:rsidRPr="007009AF">
        <w:rPr>
          <w:bCs/>
          <w:lang w:val="en"/>
        </w:rPr>
        <w:t xml:space="preserve"> per response</w:t>
      </w:r>
      <w:r w:rsidRPr="007009AF">
        <w:rPr>
          <w:bCs/>
          <w:lang w:val="en"/>
        </w:rPr>
        <w:t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3BF625E8" w14:textId="77777777" w:rsidR="007009AF" w:rsidRPr="007009AF" w:rsidRDefault="007009AF" w:rsidP="00F01628">
      <w:pPr>
        <w:rPr>
          <w:bCs/>
        </w:rPr>
      </w:pPr>
    </w:p>
    <w:p w14:paraId="37D77F40" w14:textId="73211EF5" w:rsidR="00D77F74" w:rsidRPr="007009AF" w:rsidRDefault="0073740D" w:rsidP="007009AF">
      <w:pPr>
        <w:pStyle w:val="ListParagraph"/>
        <w:numPr>
          <w:ilvl w:val="0"/>
          <w:numId w:val="6"/>
        </w:numPr>
        <w:spacing w:after="0"/>
        <w:rPr>
          <w:b/>
          <w:bCs/>
          <w:lang w:val="en"/>
        </w:rPr>
      </w:pPr>
      <w:r w:rsidRPr="007009AF">
        <w:rPr>
          <w:b/>
          <w:bCs/>
          <w:lang w:val="en"/>
        </w:rPr>
        <w:lastRenderedPageBreak/>
        <w:t>Please indicate how you received the Fourth Edition of the Tuberculosis Laboratory Aggregate Report</w:t>
      </w:r>
      <w:r w:rsidR="00D77F74" w:rsidRPr="007009AF">
        <w:rPr>
          <w:b/>
          <w:bCs/>
          <w:lang w:val="en"/>
        </w:rPr>
        <w:t xml:space="preserve"> (Select one)*</w:t>
      </w:r>
    </w:p>
    <w:p w14:paraId="0F177DA2" w14:textId="5669820E" w:rsidR="0064367E" w:rsidRDefault="00D77F74" w:rsidP="00D77F7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Received for Laboratory Consultant</w:t>
      </w:r>
    </w:p>
    <w:p w14:paraId="59DEE0F8" w14:textId="623EBE92" w:rsidR="00D77F74" w:rsidRDefault="00D77F74" w:rsidP="00D77F7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Received from Laboratory Manager or Director</w:t>
      </w:r>
    </w:p>
    <w:p w14:paraId="28AF2582" w14:textId="0E580DA9" w:rsidR="00D77F74" w:rsidRDefault="00D77F74" w:rsidP="00D77F7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Downloaded PDF from CDC website</w:t>
      </w:r>
    </w:p>
    <w:p w14:paraId="59864027" w14:textId="11716779" w:rsidR="00D77F74" w:rsidRDefault="00D77F74" w:rsidP="00D77F74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I did not receive the Fourth Edition of the Tuberculosis Laboratory Report</w:t>
      </w:r>
      <w:r w:rsidR="003C6028">
        <w:rPr>
          <w:b/>
        </w:rPr>
        <w:t xml:space="preserve"> (Go to Question 10)</w:t>
      </w:r>
    </w:p>
    <w:p w14:paraId="11F5E519" w14:textId="77777777" w:rsidR="007009AF" w:rsidRDefault="00D77F74" w:rsidP="007009AF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Other. Please provide details:</w:t>
      </w:r>
    </w:p>
    <w:p w14:paraId="09A34D60" w14:textId="77777777" w:rsidR="007009AF" w:rsidRDefault="007009AF" w:rsidP="007009AF">
      <w:pPr>
        <w:pStyle w:val="ListParagraph"/>
        <w:ind w:left="1440"/>
        <w:rPr>
          <w:b/>
        </w:rPr>
      </w:pPr>
    </w:p>
    <w:p w14:paraId="02C1F4D1" w14:textId="5750D5A5" w:rsidR="00D77F74" w:rsidRPr="007009AF" w:rsidRDefault="00D77F74" w:rsidP="007009AF">
      <w:pPr>
        <w:pStyle w:val="ListParagraph"/>
        <w:numPr>
          <w:ilvl w:val="0"/>
          <w:numId w:val="6"/>
        </w:numPr>
        <w:rPr>
          <w:b/>
        </w:rPr>
      </w:pPr>
      <w:r w:rsidRPr="007009AF">
        <w:rPr>
          <w:b/>
        </w:rPr>
        <w:t>To what extent do you agree or disagree with each of the following statements*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1080"/>
        <w:gridCol w:w="782"/>
        <w:gridCol w:w="908"/>
        <w:gridCol w:w="1010"/>
        <w:gridCol w:w="1255"/>
      </w:tblGrid>
      <w:tr w:rsidR="00B01C1E" w14:paraId="2D8AF69D" w14:textId="77777777" w:rsidTr="00467EE7">
        <w:tc>
          <w:tcPr>
            <w:tcW w:w="4675" w:type="dxa"/>
            <w:tcBorders>
              <w:top w:val="nil"/>
              <w:left w:val="nil"/>
            </w:tcBorders>
          </w:tcPr>
          <w:p w14:paraId="6C6DD3B8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80" w:type="dxa"/>
          </w:tcPr>
          <w:p w14:paraId="4C602EA8" w14:textId="4FB32E63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Strongly Agree</w:t>
            </w:r>
          </w:p>
        </w:tc>
        <w:tc>
          <w:tcPr>
            <w:tcW w:w="782" w:type="dxa"/>
          </w:tcPr>
          <w:p w14:paraId="20EAC3C4" w14:textId="28077BE9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Agree</w:t>
            </w:r>
          </w:p>
        </w:tc>
        <w:tc>
          <w:tcPr>
            <w:tcW w:w="908" w:type="dxa"/>
          </w:tcPr>
          <w:p w14:paraId="6964FCC9" w14:textId="42295B5B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1010" w:type="dxa"/>
          </w:tcPr>
          <w:p w14:paraId="4F065D9F" w14:textId="60697936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Disagree</w:t>
            </w:r>
          </w:p>
        </w:tc>
        <w:tc>
          <w:tcPr>
            <w:tcW w:w="1255" w:type="dxa"/>
          </w:tcPr>
          <w:p w14:paraId="624288E7" w14:textId="495BFF08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Strongly Disagree</w:t>
            </w:r>
          </w:p>
        </w:tc>
      </w:tr>
      <w:tr w:rsidR="00B01C1E" w14:paraId="6FB3714C" w14:textId="77777777" w:rsidTr="00B01C1E">
        <w:tc>
          <w:tcPr>
            <w:tcW w:w="4675" w:type="dxa"/>
          </w:tcPr>
          <w:p w14:paraId="47239FB4" w14:textId="2F37AAFB" w:rsidR="00B01C1E" w:rsidRDefault="00B01C1E" w:rsidP="00B01C1E">
            <w:pPr>
              <w:rPr>
                <w:b/>
              </w:rPr>
            </w:pPr>
            <w:r>
              <w:rPr>
                <w:b/>
              </w:rPr>
              <w:t>I used the Aggregate Report to compare the performance of my laboratory with other laboratories.</w:t>
            </w:r>
          </w:p>
        </w:tc>
        <w:tc>
          <w:tcPr>
            <w:tcW w:w="1080" w:type="dxa"/>
          </w:tcPr>
          <w:p w14:paraId="3CB29ED9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2B84B83C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1D9CA1A0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08D2DA6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1CF14A13" w14:textId="4242696A" w:rsidR="00B01C1E" w:rsidRDefault="00B01C1E" w:rsidP="00D77F74">
            <w:pPr>
              <w:rPr>
                <w:b/>
              </w:rPr>
            </w:pPr>
          </w:p>
        </w:tc>
      </w:tr>
      <w:tr w:rsidR="00B01C1E" w14:paraId="4936BD1C" w14:textId="77777777" w:rsidTr="00B01C1E">
        <w:tc>
          <w:tcPr>
            <w:tcW w:w="4675" w:type="dxa"/>
          </w:tcPr>
          <w:p w14:paraId="520E6BDE" w14:textId="05A734C1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The tables and figures in the Aggregate Report were easy to read and interpret.</w:t>
            </w:r>
          </w:p>
        </w:tc>
        <w:tc>
          <w:tcPr>
            <w:tcW w:w="1080" w:type="dxa"/>
          </w:tcPr>
          <w:p w14:paraId="0E4CF5D9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39804346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08A1AC2D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4298B8EC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3D56E25C" w14:textId="1C109109" w:rsidR="00B01C1E" w:rsidRDefault="00B01C1E" w:rsidP="00D77F74">
            <w:pPr>
              <w:rPr>
                <w:b/>
              </w:rPr>
            </w:pPr>
          </w:p>
        </w:tc>
      </w:tr>
      <w:tr w:rsidR="00B01C1E" w14:paraId="0D97737C" w14:textId="77777777" w:rsidTr="00B01C1E">
        <w:tc>
          <w:tcPr>
            <w:tcW w:w="4675" w:type="dxa"/>
          </w:tcPr>
          <w:p w14:paraId="5401C545" w14:textId="7A9F9438" w:rsidR="00B01C1E" w:rsidRDefault="00B01C1E" w:rsidP="00D77F74">
            <w:pPr>
              <w:rPr>
                <w:b/>
              </w:rPr>
            </w:pPr>
            <w:r>
              <w:rPr>
                <w:b/>
              </w:rPr>
              <w:t>I used the Aggregate Report to support or request changes in my laboratory’s activities.</w:t>
            </w:r>
          </w:p>
        </w:tc>
        <w:tc>
          <w:tcPr>
            <w:tcW w:w="1080" w:type="dxa"/>
          </w:tcPr>
          <w:p w14:paraId="62F9C9B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23BBA581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70C918A8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745ADA0A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6DC3DA37" w14:textId="77FB077A" w:rsidR="00B01C1E" w:rsidRDefault="00B01C1E" w:rsidP="00D77F74">
            <w:pPr>
              <w:rPr>
                <w:b/>
              </w:rPr>
            </w:pPr>
          </w:p>
        </w:tc>
      </w:tr>
      <w:tr w:rsidR="00B01C1E" w14:paraId="3725768A" w14:textId="77777777" w:rsidTr="00B01C1E">
        <w:tc>
          <w:tcPr>
            <w:tcW w:w="4675" w:type="dxa"/>
          </w:tcPr>
          <w:p w14:paraId="06360722" w14:textId="4623DE8F" w:rsidR="00B01C1E" w:rsidRDefault="00B01C1E" w:rsidP="001006D2">
            <w:pPr>
              <w:rPr>
                <w:b/>
              </w:rPr>
            </w:pPr>
            <w:r>
              <w:rPr>
                <w:b/>
              </w:rPr>
              <w:t xml:space="preserve">The Aggregate Report was used to </w:t>
            </w:r>
            <w:r w:rsidR="001006D2">
              <w:rPr>
                <w:b/>
              </w:rPr>
              <w:t>document my laboratory’s accomplishments</w:t>
            </w:r>
            <w:r>
              <w:rPr>
                <w:b/>
              </w:rPr>
              <w:t>.</w:t>
            </w:r>
          </w:p>
        </w:tc>
        <w:tc>
          <w:tcPr>
            <w:tcW w:w="1080" w:type="dxa"/>
          </w:tcPr>
          <w:p w14:paraId="61BC67D6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13E85755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536B228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283C4B64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5017ABC5" w14:textId="5C6BA240" w:rsidR="00B01C1E" w:rsidRDefault="00B01C1E" w:rsidP="00D77F74">
            <w:pPr>
              <w:rPr>
                <w:b/>
              </w:rPr>
            </w:pPr>
          </w:p>
        </w:tc>
      </w:tr>
      <w:tr w:rsidR="00B01C1E" w14:paraId="03FC7A14" w14:textId="77777777" w:rsidTr="00B01C1E">
        <w:tc>
          <w:tcPr>
            <w:tcW w:w="4675" w:type="dxa"/>
          </w:tcPr>
          <w:p w14:paraId="33415B09" w14:textId="2F08F06C" w:rsidR="00B01C1E" w:rsidRDefault="00B01C1E" w:rsidP="001006D2">
            <w:pPr>
              <w:rPr>
                <w:b/>
              </w:rPr>
            </w:pPr>
            <w:r>
              <w:rPr>
                <w:b/>
              </w:rPr>
              <w:t>The Aggregate Report</w:t>
            </w:r>
            <w:r w:rsidR="001006D2">
              <w:rPr>
                <w:b/>
              </w:rPr>
              <w:t xml:space="preserve"> was used to increase awareness of my laboratories impact.</w:t>
            </w:r>
          </w:p>
        </w:tc>
        <w:tc>
          <w:tcPr>
            <w:tcW w:w="1080" w:type="dxa"/>
          </w:tcPr>
          <w:p w14:paraId="6D4E260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6A150E57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44D403EF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22DE247F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14A7C9FC" w14:textId="2C250283" w:rsidR="00B01C1E" w:rsidRDefault="00B01C1E" w:rsidP="00D77F74">
            <w:pPr>
              <w:rPr>
                <w:b/>
              </w:rPr>
            </w:pPr>
          </w:p>
        </w:tc>
      </w:tr>
      <w:tr w:rsidR="00B01C1E" w14:paraId="6B4280D0" w14:textId="77777777" w:rsidTr="00B01C1E">
        <w:tc>
          <w:tcPr>
            <w:tcW w:w="4675" w:type="dxa"/>
          </w:tcPr>
          <w:p w14:paraId="07E40738" w14:textId="6158B18C" w:rsidR="00B01C1E" w:rsidRDefault="001006D2" w:rsidP="001006D2">
            <w:pPr>
              <w:rPr>
                <w:b/>
              </w:rPr>
            </w:pPr>
            <w:r>
              <w:rPr>
                <w:b/>
              </w:rPr>
              <w:t>The information in the Aggregate Report was too technical for my laboratory’s needs.</w:t>
            </w:r>
          </w:p>
        </w:tc>
        <w:tc>
          <w:tcPr>
            <w:tcW w:w="1080" w:type="dxa"/>
          </w:tcPr>
          <w:p w14:paraId="51F59A6D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5632327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5EC61A00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6CA73AF3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70E062FD" w14:textId="3F2AEBDC" w:rsidR="00B01C1E" w:rsidRDefault="00B01C1E" w:rsidP="00D77F74">
            <w:pPr>
              <w:rPr>
                <w:b/>
              </w:rPr>
            </w:pPr>
          </w:p>
        </w:tc>
      </w:tr>
      <w:tr w:rsidR="00B01C1E" w14:paraId="1A7CF9C2" w14:textId="77777777" w:rsidTr="00B01C1E">
        <w:tc>
          <w:tcPr>
            <w:tcW w:w="4675" w:type="dxa"/>
          </w:tcPr>
          <w:p w14:paraId="7154A3F8" w14:textId="34394E26" w:rsidR="001006D2" w:rsidRDefault="001006D2" w:rsidP="001006D2">
            <w:pPr>
              <w:rPr>
                <w:b/>
              </w:rPr>
            </w:pPr>
            <w:r>
              <w:rPr>
                <w:b/>
              </w:rPr>
              <w:t>The information in the Aggregate was too basic for my laboratory’s needs</w:t>
            </w:r>
          </w:p>
        </w:tc>
        <w:tc>
          <w:tcPr>
            <w:tcW w:w="1080" w:type="dxa"/>
          </w:tcPr>
          <w:p w14:paraId="57235D66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02C2F916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0CDA6B1B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59FF0E42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324BA16F" w14:textId="668D68EC" w:rsidR="00B01C1E" w:rsidRDefault="00B01C1E" w:rsidP="00D77F74">
            <w:pPr>
              <w:rPr>
                <w:b/>
              </w:rPr>
            </w:pPr>
          </w:p>
        </w:tc>
      </w:tr>
      <w:tr w:rsidR="00B01C1E" w14:paraId="2B67FF20" w14:textId="77777777" w:rsidTr="00B01C1E">
        <w:tc>
          <w:tcPr>
            <w:tcW w:w="4675" w:type="dxa"/>
          </w:tcPr>
          <w:p w14:paraId="478634EC" w14:textId="4869D43D" w:rsidR="00B01C1E" w:rsidRDefault="001006D2" w:rsidP="00467EE7">
            <w:pPr>
              <w:rPr>
                <w:b/>
              </w:rPr>
            </w:pPr>
            <w:r>
              <w:rPr>
                <w:b/>
              </w:rPr>
              <w:t>The Aggregate Report is a primary source of information</w:t>
            </w:r>
            <w:r w:rsidR="00467EE7">
              <w:rPr>
                <w:b/>
              </w:rPr>
              <w:t xml:space="preserve"> regarding identification and drug susceptibility testing of TB specimens.</w:t>
            </w:r>
          </w:p>
        </w:tc>
        <w:tc>
          <w:tcPr>
            <w:tcW w:w="1080" w:type="dxa"/>
          </w:tcPr>
          <w:p w14:paraId="02A90EBA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2AA6AE38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57765A1C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3D50D0DD" w14:textId="77777777" w:rsidR="00B01C1E" w:rsidRDefault="00B01C1E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726BC4C0" w14:textId="28D2E2BA" w:rsidR="00B01C1E" w:rsidRDefault="00B01C1E" w:rsidP="00D77F74">
            <w:pPr>
              <w:rPr>
                <w:b/>
              </w:rPr>
            </w:pPr>
          </w:p>
        </w:tc>
      </w:tr>
      <w:tr w:rsidR="004A5309" w14:paraId="5498DD49" w14:textId="77777777" w:rsidTr="00B01C1E">
        <w:tc>
          <w:tcPr>
            <w:tcW w:w="4675" w:type="dxa"/>
          </w:tcPr>
          <w:p w14:paraId="39A99745" w14:textId="1FB802DA" w:rsidR="004A5309" w:rsidRDefault="004A5309" w:rsidP="00467EE7">
            <w:pPr>
              <w:rPr>
                <w:b/>
              </w:rPr>
            </w:pPr>
            <w:r>
              <w:rPr>
                <w:b/>
              </w:rPr>
              <w:t>The Aggregate Report should use the names of state and city laboratories when reporting turnaround time data.</w:t>
            </w:r>
          </w:p>
        </w:tc>
        <w:tc>
          <w:tcPr>
            <w:tcW w:w="1080" w:type="dxa"/>
          </w:tcPr>
          <w:p w14:paraId="3A1D1785" w14:textId="77777777" w:rsidR="004A5309" w:rsidRDefault="004A5309" w:rsidP="00D77F74">
            <w:pPr>
              <w:rPr>
                <w:b/>
              </w:rPr>
            </w:pPr>
          </w:p>
        </w:tc>
        <w:tc>
          <w:tcPr>
            <w:tcW w:w="782" w:type="dxa"/>
          </w:tcPr>
          <w:p w14:paraId="091C20E9" w14:textId="77777777" w:rsidR="004A5309" w:rsidRDefault="004A5309" w:rsidP="00D77F74">
            <w:pPr>
              <w:rPr>
                <w:b/>
              </w:rPr>
            </w:pPr>
          </w:p>
        </w:tc>
        <w:tc>
          <w:tcPr>
            <w:tcW w:w="908" w:type="dxa"/>
          </w:tcPr>
          <w:p w14:paraId="17274B16" w14:textId="77777777" w:rsidR="004A5309" w:rsidRDefault="004A5309" w:rsidP="00D77F74">
            <w:pPr>
              <w:rPr>
                <w:b/>
              </w:rPr>
            </w:pPr>
          </w:p>
        </w:tc>
        <w:tc>
          <w:tcPr>
            <w:tcW w:w="1010" w:type="dxa"/>
          </w:tcPr>
          <w:p w14:paraId="5978468F" w14:textId="77777777" w:rsidR="004A5309" w:rsidRDefault="004A5309" w:rsidP="00D77F74">
            <w:pPr>
              <w:rPr>
                <w:b/>
              </w:rPr>
            </w:pPr>
          </w:p>
        </w:tc>
        <w:tc>
          <w:tcPr>
            <w:tcW w:w="1255" w:type="dxa"/>
          </w:tcPr>
          <w:p w14:paraId="7637C54C" w14:textId="77777777" w:rsidR="004A5309" w:rsidRDefault="004A5309" w:rsidP="00D77F74">
            <w:pPr>
              <w:rPr>
                <w:b/>
              </w:rPr>
            </w:pPr>
          </w:p>
        </w:tc>
      </w:tr>
    </w:tbl>
    <w:p w14:paraId="6046693A" w14:textId="77777777" w:rsidR="00D77F74" w:rsidRDefault="00D77F74" w:rsidP="00D77F74">
      <w:pPr>
        <w:ind w:left="360"/>
        <w:rPr>
          <w:b/>
        </w:rPr>
      </w:pPr>
    </w:p>
    <w:p w14:paraId="7430B446" w14:textId="77777777" w:rsidR="00467EE7" w:rsidRDefault="00467EE7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Did you use the information from the Aggregate Report to substantiate planned changes in any of the following activities? Select all that apply. *</w:t>
      </w:r>
    </w:p>
    <w:p w14:paraId="0B80E05D" w14:textId="6AA176A8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Methodology</w:t>
      </w:r>
      <w:r w:rsidR="003C6028">
        <w:rPr>
          <w:b/>
        </w:rPr>
        <w:t xml:space="preserve"> (Go to Question </w:t>
      </w:r>
      <w:r w:rsidR="007009AF">
        <w:rPr>
          <w:b/>
        </w:rPr>
        <w:t>5</w:t>
      </w:r>
      <w:r w:rsidR="003C6028">
        <w:rPr>
          <w:b/>
        </w:rPr>
        <w:t xml:space="preserve">) </w:t>
      </w:r>
    </w:p>
    <w:p w14:paraId="6A2BF7DF" w14:textId="4F51F115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Protocols</w:t>
      </w:r>
      <w:r w:rsidR="003C6028">
        <w:rPr>
          <w:b/>
        </w:rPr>
        <w:t xml:space="preserve"> (Go to Question </w:t>
      </w:r>
      <w:r w:rsidR="007009AF">
        <w:rPr>
          <w:b/>
        </w:rPr>
        <w:t>6</w:t>
      </w:r>
      <w:r w:rsidR="003C6028">
        <w:rPr>
          <w:b/>
        </w:rPr>
        <w:t>)</w:t>
      </w:r>
    </w:p>
    <w:p w14:paraId="33D106AC" w14:textId="159A9B9B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 xml:space="preserve">Staffing </w:t>
      </w:r>
      <w:r w:rsidR="003C6028">
        <w:rPr>
          <w:b/>
        </w:rPr>
        <w:t xml:space="preserve">(Go to Question </w:t>
      </w:r>
      <w:r w:rsidR="007009AF">
        <w:rPr>
          <w:b/>
        </w:rPr>
        <w:t>7</w:t>
      </w:r>
      <w:r w:rsidR="003C6028">
        <w:rPr>
          <w:b/>
        </w:rPr>
        <w:t>)</w:t>
      </w:r>
    </w:p>
    <w:p w14:paraId="599EAA1D" w14:textId="67504F24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Equipment</w:t>
      </w:r>
      <w:r w:rsidR="003C6028">
        <w:rPr>
          <w:b/>
        </w:rPr>
        <w:t xml:space="preserve"> (Go to Question </w:t>
      </w:r>
      <w:r w:rsidR="007009AF">
        <w:rPr>
          <w:b/>
        </w:rPr>
        <w:t>8</w:t>
      </w:r>
      <w:r w:rsidR="007F24AB">
        <w:rPr>
          <w:b/>
        </w:rPr>
        <w:t>)</w:t>
      </w:r>
    </w:p>
    <w:p w14:paraId="7CD82C1F" w14:textId="0EF8FD03" w:rsidR="00DE772C" w:rsidRPr="00DE772C" w:rsidRDefault="00DE772C" w:rsidP="00DE772C">
      <w:pPr>
        <w:pStyle w:val="ListParagraph"/>
        <w:numPr>
          <w:ilvl w:val="1"/>
          <w:numId w:val="4"/>
        </w:numPr>
        <w:rPr>
          <w:b/>
        </w:rPr>
      </w:pPr>
      <w:r w:rsidRPr="00DE772C">
        <w:rPr>
          <w:b/>
        </w:rPr>
        <w:t>Services (</w:t>
      </w:r>
      <w:r w:rsidR="007F24AB" w:rsidRPr="00DE772C">
        <w:rPr>
          <w:b/>
        </w:rPr>
        <w:t>e.g.</w:t>
      </w:r>
      <w:r w:rsidRPr="00DE772C">
        <w:rPr>
          <w:b/>
        </w:rPr>
        <w:t xml:space="preserve"> Courier)</w:t>
      </w:r>
      <w:r w:rsidR="003C6028">
        <w:rPr>
          <w:b/>
        </w:rPr>
        <w:t xml:space="preserve"> (Go to Question </w:t>
      </w:r>
      <w:r w:rsidR="007009AF">
        <w:rPr>
          <w:b/>
        </w:rPr>
        <w:t>9</w:t>
      </w:r>
      <w:r w:rsidR="007F24AB">
        <w:rPr>
          <w:b/>
        </w:rPr>
        <w:t>)</w:t>
      </w:r>
    </w:p>
    <w:p w14:paraId="74F9B418" w14:textId="010F02E8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We did not use the Aggregate Report to substantiate planned changes in laboratory activitie</w:t>
      </w:r>
      <w:r w:rsidR="00DE7B02">
        <w:rPr>
          <w:b/>
        </w:rPr>
        <w:t>s</w:t>
      </w:r>
      <w:r w:rsidR="007F24AB">
        <w:rPr>
          <w:b/>
        </w:rPr>
        <w:t xml:space="preserve"> (Go to Question </w:t>
      </w:r>
      <w:r w:rsidR="007009AF">
        <w:rPr>
          <w:b/>
        </w:rPr>
        <w:t>10</w:t>
      </w:r>
      <w:r w:rsidR="007F24AB">
        <w:rPr>
          <w:b/>
        </w:rPr>
        <w:t>)</w:t>
      </w:r>
    </w:p>
    <w:p w14:paraId="630E1269" w14:textId="1665DA21" w:rsidR="00467EE7" w:rsidRDefault="00467EE7" w:rsidP="00467EE7">
      <w:pPr>
        <w:pStyle w:val="ListParagraph"/>
        <w:numPr>
          <w:ilvl w:val="1"/>
          <w:numId w:val="4"/>
        </w:numPr>
        <w:rPr>
          <w:b/>
        </w:rPr>
      </w:pPr>
      <w:r w:rsidRPr="00467EE7">
        <w:rPr>
          <w:b/>
        </w:rPr>
        <w:t>Other. Please provide details:</w:t>
      </w:r>
    </w:p>
    <w:p w14:paraId="780AD0C9" w14:textId="77777777" w:rsidR="00DE7B02" w:rsidRDefault="00DE7B02" w:rsidP="00DE7B02">
      <w:pPr>
        <w:pStyle w:val="ListParagraph"/>
        <w:ind w:left="1440"/>
        <w:rPr>
          <w:b/>
        </w:rPr>
      </w:pPr>
    </w:p>
    <w:p w14:paraId="5C6DEB05" w14:textId="78588EF4" w:rsidR="00DE7B02" w:rsidRDefault="00DE7B02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lastRenderedPageBreak/>
        <w:t xml:space="preserve">Please describe the changes you have made or plan to make in methodology based on information from the Aggregate Report.* </w:t>
      </w:r>
    </w:p>
    <w:p w14:paraId="10BB60D4" w14:textId="77777777" w:rsidR="007F24AB" w:rsidRDefault="007F24AB" w:rsidP="007F24AB">
      <w:pPr>
        <w:pStyle w:val="ListParagraph"/>
        <w:rPr>
          <w:b/>
        </w:rPr>
      </w:pPr>
    </w:p>
    <w:p w14:paraId="65A45A01" w14:textId="77777777" w:rsidR="00DE772C" w:rsidRDefault="00DE772C" w:rsidP="00DE772C">
      <w:pPr>
        <w:pStyle w:val="ListParagraph"/>
        <w:rPr>
          <w:b/>
        </w:rPr>
      </w:pPr>
    </w:p>
    <w:p w14:paraId="5ABA711B" w14:textId="2797481E" w:rsidR="00C45A2C" w:rsidRDefault="00C45A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describe any changes in protocols you have made or plan to make based on information from the Aggregate Report.*</w:t>
      </w:r>
    </w:p>
    <w:p w14:paraId="7F7E6F1E" w14:textId="77777777" w:rsidR="007F24AB" w:rsidRDefault="007F24AB" w:rsidP="007F24AB">
      <w:pPr>
        <w:pStyle w:val="ListParagraph"/>
        <w:rPr>
          <w:b/>
        </w:rPr>
      </w:pPr>
    </w:p>
    <w:p w14:paraId="5AA1F4F5" w14:textId="77777777" w:rsidR="00C45A2C" w:rsidRDefault="00C45A2C" w:rsidP="00C45A2C">
      <w:pPr>
        <w:pStyle w:val="ListParagraph"/>
        <w:rPr>
          <w:b/>
        </w:rPr>
      </w:pPr>
    </w:p>
    <w:p w14:paraId="3C0D05BD" w14:textId="123F37EB" w:rsidR="00C45A2C" w:rsidRDefault="00C45A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describe the staff changes you have made or plan to make based on information from the Aggregate Report.*</w:t>
      </w:r>
    </w:p>
    <w:p w14:paraId="3079C464" w14:textId="77777777" w:rsidR="007F24AB" w:rsidRDefault="007F24AB" w:rsidP="007F24AB">
      <w:pPr>
        <w:pStyle w:val="ListParagraph"/>
        <w:rPr>
          <w:b/>
        </w:rPr>
      </w:pPr>
    </w:p>
    <w:p w14:paraId="66697B2C" w14:textId="77777777" w:rsidR="00C45A2C" w:rsidRPr="00C45A2C" w:rsidRDefault="00C45A2C" w:rsidP="00C45A2C">
      <w:pPr>
        <w:pStyle w:val="ListParagraph"/>
        <w:rPr>
          <w:b/>
        </w:rPr>
      </w:pPr>
    </w:p>
    <w:p w14:paraId="4839A486" w14:textId="1D122BCA" w:rsidR="00C45A2C" w:rsidRDefault="00C45A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describe equipment changes you have made or plan to make based on information from the Aggregate Report.*</w:t>
      </w:r>
    </w:p>
    <w:p w14:paraId="4A6FF8C9" w14:textId="77777777" w:rsidR="007F24AB" w:rsidRDefault="007F24AB" w:rsidP="007F24AB">
      <w:pPr>
        <w:pStyle w:val="ListParagraph"/>
        <w:rPr>
          <w:b/>
        </w:rPr>
      </w:pPr>
    </w:p>
    <w:p w14:paraId="30233BFD" w14:textId="77777777" w:rsidR="00C45A2C" w:rsidRPr="00C45A2C" w:rsidRDefault="00C45A2C" w:rsidP="00C45A2C">
      <w:pPr>
        <w:pStyle w:val="ListParagraph"/>
        <w:rPr>
          <w:b/>
        </w:rPr>
      </w:pPr>
    </w:p>
    <w:p w14:paraId="5D26AF62" w14:textId="7A111146" w:rsidR="00C45A2C" w:rsidRDefault="00C45A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describe any changes</w:t>
      </w:r>
      <w:r w:rsidR="00DE772C">
        <w:rPr>
          <w:b/>
        </w:rPr>
        <w:t xml:space="preserve"> you have made or plan to make to services provided by your laboratory based on information from the Aggregate Report.*</w:t>
      </w:r>
    </w:p>
    <w:p w14:paraId="44A8034C" w14:textId="77777777" w:rsidR="007F24AB" w:rsidRDefault="007F24AB" w:rsidP="007F24AB">
      <w:pPr>
        <w:pStyle w:val="ListParagraph"/>
        <w:rPr>
          <w:b/>
        </w:rPr>
      </w:pPr>
    </w:p>
    <w:p w14:paraId="0FD2B328" w14:textId="77777777" w:rsidR="00DE772C" w:rsidRPr="00DE772C" w:rsidRDefault="00DE772C" w:rsidP="00DE772C">
      <w:pPr>
        <w:pStyle w:val="ListParagraph"/>
        <w:rPr>
          <w:b/>
        </w:rPr>
      </w:pPr>
    </w:p>
    <w:p w14:paraId="7BD0AEE6" w14:textId="3A975766" w:rsidR="00DE772C" w:rsidRDefault="00DE77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describe what information or data analysis you would like to see in future Aggregate Reports</w:t>
      </w:r>
      <w:r w:rsidR="007F24AB">
        <w:rPr>
          <w:b/>
        </w:rPr>
        <w:t>.</w:t>
      </w:r>
    </w:p>
    <w:p w14:paraId="76AE82F6" w14:textId="77777777" w:rsidR="004A5309" w:rsidRPr="004A5309" w:rsidRDefault="004A5309" w:rsidP="004A5309">
      <w:pPr>
        <w:rPr>
          <w:b/>
        </w:rPr>
      </w:pPr>
    </w:p>
    <w:p w14:paraId="71522050" w14:textId="62E6B94E" w:rsidR="004A5309" w:rsidRDefault="004A5309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Overall, how important is the information provided in the Aggregate Report to your program?</w:t>
      </w:r>
    </w:p>
    <w:p w14:paraId="485FD0EF" w14:textId="77777777" w:rsidR="004A5309" w:rsidRPr="004A5309" w:rsidRDefault="004A5309" w:rsidP="004A5309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50"/>
        <w:gridCol w:w="1850"/>
        <w:gridCol w:w="1877"/>
        <w:gridCol w:w="1874"/>
        <w:gridCol w:w="1899"/>
      </w:tblGrid>
      <w:tr w:rsidR="004A5309" w14:paraId="2817E6AD" w14:textId="77777777" w:rsidTr="004A5309">
        <w:tc>
          <w:tcPr>
            <w:tcW w:w="2014" w:type="dxa"/>
          </w:tcPr>
          <w:p w14:paraId="7EAA065E" w14:textId="0BEA1DAD" w:rsidR="004A5309" w:rsidRDefault="004A5309" w:rsidP="004A530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Very Important</w:t>
            </w:r>
          </w:p>
        </w:tc>
        <w:tc>
          <w:tcPr>
            <w:tcW w:w="2014" w:type="dxa"/>
          </w:tcPr>
          <w:p w14:paraId="5BC33B48" w14:textId="2F813B9B" w:rsidR="004A5309" w:rsidRDefault="004A5309" w:rsidP="004A530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Important</w:t>
            </w:r>
          </w:p>
        </w:tc>
        <w:tc>
          <w:tcPr>
            <w:tcW w:w="2014" w:type="dxa"/>
          </w:tcPr>
          <w:p w14:paraId="6BC6322A" w14:textId="442153B2" w:rsidR="004A5309" w:rsidRDefault="004A5309" w:rsidP="004A530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Moderately Important</w:t>
            </w:r>
          </w:p>
        </w:tc>
        <w:tc>
          <w:tcPr>
            <w:tcW w:w="2014" w:type="dxa"/>
          </w:tcPr>
          <w:p w14:paraId="2D7F5C83" w14:textId="4D94B67E" w:rsidR="004A5309" w:rsidRDefault="004A5309" w:rsidP="004A530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Little Importance</w:t>
            </w:r>
          </w:p>
        </w:tc>
        <w:tc>
          <w:tcPr>
            <w:tcW w:w="2014" w:type="dxa"/>
          </w:tcPr>
          <w:p w14:paraId="0A0CCCC2" w14:textId="5D29F004" w:rsidR="004A5309" w:rsidRDefault="004A5309" w:rsidP="004A530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Unimportant</w:t>
            </w:r>
          </w:p>
        </w:tc>
      </w:tr>
      <w:tr w:rsidR="004A5309" w14:paraId="09E40CB3" w14:textId="77777777" w:rsidTr="004A5309">
        <w:tc>
          <w:tcPr>
            <w:tcW w:w="2014" w:type="dxa"/>
          </w:tcPr>
          <w:p w14:paraId="37F9372A" w14:textId="77777777" w:rsidR="004A5309" w:rsidRDefault="004A5309" w:rsidP="004A530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14" w:type="dxa"/>
          </w:tcPr>
          <w:p w14:paraId="6EC62890" w14:textId="77777777" w:rsidR="004A5309" w:rsidRDefault="004A5309" w:rsidP="004A530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14" w:type="dxa"/>
          </w:tcPr>
          <w:p w14:paraId="430F0224" w14:textId="77777777" w:rsidR="004A5309" w:rsidRDefault="004A5309" w:rsidP="004A530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14" w:type="dxa"/>
          </w:tcPr>
          <w:p w14:paraId="31D1F339" w14:textId="77777777" w:rsidR="004A5309" w:rsidRDefault="004A5309" w:rsidP="004A530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014" w:type="dxa"/>
          </w:tcPr>
          <w:p w14:paraId="5E6CAADF" w14:textId="77777777" w:rsidR="004A5309" w:rsidRDefault="004A5309" w:rsidP="004A5309">
            <w:pPr>
              <w:pStyle w:val="ListParagraph"/>
              <w:ind w:left="0"/>
              <w:rPr>
                <w:b/>
              </w:rPr>
            </w:pPr>
          </w:p>
        </w:tc>
      </w:tr>
    </w:tbl>
    <w:p w14:paraId="6265B1E5" w14:textId="77777777" w:rsidR="00DE772C" w:rsidRPr="00DE772C" w:rsidRDefault="00DE772C" w:rsidP="00DE772C">
      <w:pPr>
        <w:pStyle w:val="ListParagraph"/>
        <w:rPr>
          <w:b/>
        </w:rPr>
      </w:pPr>
    </w:p>
    <w:p w14:paraId="64C550F8" w14:textId="2E8624EE" w:rsidR="00DE772C" w:rsidRDefault="00DE772C" w:rsidP="007009AF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What was the volume of TB clinical specimens tested in your laboratory for calendar year 2015?</w:t>
      </w:r>
      <w:r w:rsidR="007F24AB">
        <w:rPr>
          <w:b/>
        </w:rPr>
        <w:t>*</w:t>
      </w:r>
      <w:r w:rsidR="007D2551">
        <w:rPr>
          <w:b/>
        </w:rPr>
        <w:t xml:space="preserve"> (Select one)</w:t>
      </w:r>
    </w:p>
    <w:p w14:paraId="7C2E16DF" w14:textId="0815DD7C" w:rsidR="00DE772C" w:rsidRDefault="00DE772C" w:rsidP="007009A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&lt;500</w:t>
      </w:r>
    </w:p>
    <w:p w14:paraId="5996C524" w14:textId="0B483381" w:rsidR="00DE772C" w:rsidRDefault="00DE772C" w:rsidP="007009A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500—999</w:t>
      </w:r>
    </w:p>
    <w:p w14:paraId="49DE84A2" w14:textId="69332024" w:rsidR="00DE772C" w:rsidRDefault="00DE772C" w:rsidP="007009A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1000—1999</w:t>
      </w:r>
    </w:p>
    <w:p w14:paraId="6CC553F7" w14:textId="1F93AFE3" w:rsidR="00DE772C" w:rsidRDefault="00DE772C" w:rsidP="007009A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2000—3999</w:t>
      </w:r>
    </w:p>
    <w:p w14:paraId="080E16F7" w14:textId="4625EF64" w:rsidR="00DE772C" w:rsidRDefault="00DE772C" w:rsidP="007009A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&gt;4000</w:t>
      </w:r>
    </w:p>
    <w:p w14:paraId="1B2BC233" w14:textId="69E98306" w:rsidR="00DE7B02" w:rsidRDefault="00DE772C" w:rsidP="007009AF">
      <w:pPr>
        <w:pStyle w:val="ListParagraph"/>
        <w:numPr>
          <w:ilvl w:val="1"/>
          <w:numId w:val="6"/>
        </w:numPr>
        <w:rPr>
          <w:b/>
        </w:rPr>
      </w:pPr>
      <w:r w:rsidRPr="00DE772C">
        <w:rPr>
          <w:b/>
        </w:rPr>
        <w:t>Don’t know</w:t>
      </w:r>
    </w:p>
    <w:p w14:paraId="025D9F3D" w14:textId="77777777" w:rsidR="007009AF" w:rsidRDefault="007009AF" w:rsidP="007009AF">
      <w:pPr>
        <w:pStyle w:val="ListParagraph"/>
        <w:ind w:left="1440"/>
        <w:rPr>
          <w:b/>
        </w:rPr>
      </w:pPr>
    </w:p>
    <w:p w14:paraId="05C38871" w14:textId="7734C837" w:rsidR="0030036A" w:rsidRPr="0030036A" w:rsidRDefault="003C6028" w:rsidP="0030036A">
      <w:r w:rsidRPr="007009AF">
        <w:t>Thank you for participating in our assessment.</w:t>
      </w:r>
      <w:r w:rsidR="00F163CC" w:rsidRPr="007009AF">
        <w:t xml:space="preserve"> You will receive a confirmation email with your submi</w:t>
      </w:r>
      <w:r w:rsidR="007009AF">
        <w:t>tted responses for your records.</w:t>
      </w:r>
    </w:p>
    <w:sectPr w:rsidR="0030036A" w:rsidRPr="0030036A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0194" w14:textId="77777777" w:rsidR="00DE772C" w:rsidRDefault="00DE772C" w:rsidP="008B5D54">
      <w:pPr>
        <w:spacing w:after="0" w:line="240" w:lineRule="auto"/>
      </w:pPr>
      <w:r>
        <w:separator/>
      </w:r>
    </w:p>
  </w:endnote>
  <w:endnote w:type="continuationSeparator" w:id="0">
    <w:p w14:paraId="23DA8990" w14:textId="77777777" w:rsidR="00DE772C" w:rsidRDefault="00DE772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8B886" w14:textId="77777777" w:rsidR="00DE772C" w:rsidRDefault="00DE772C" w:rsidP="008B5D54">
      <w:pPr>
        <w:spacing w:after="0" w:line="240" w:lineRule="auto"/>
      </w:pPr>
      <w:r>
        <w:separator/>
      </w:r>
    </w:p>
  </w:footnote>
  <w:footnote w:type="continuationSeparator" w:id="0">
    <w:p w14:paraId="169586AD" w14:textId="77777777" w:rsidR="00DE772C" w:rsidRDefault="00DE772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5C09" w14:textId="2086D022" w:rsidR="00DF29C8" w:rsidRPr="00DF29C8" w:rsidRDefault="00DF29C8">
    <w:pPr>
      <w:pStyle w:val="Header"/>
      <w:rPr>
        <w:b/>
      </w:rPr>
    </w:pPr>
    <w:r w:rsidRPr="00DF29C8">
      <w:rPr>
        <w:b/>
      </w:rPr>
      <w:t>Attachment B – Instrument: Word Version</w:t>
    </w:r>
  </w:p>
  <w:p w14:paraId="1691708A" w14:textId="6ED6B839" w:rsidR="00DE772C" w:rsidRPr="0006435B" w:rsidRDefault="00DE772C" w:rsidP="0006435B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5AEB"/>
    <w:multiLevelType w:val="multilevel"/>
    <w:tmpl w:val="46B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7E"/>
    <w:multiLevelType w:val="hybridMultilevel"/>
    <w:tmpl w:val="B158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35B6"/>
    <w:multiLevelType w:val="hybridMultilevel"/>
    <w:tmpl w:val="9C84DF7C"/>
    <w:lvl w:ilvl="0" w:tplc="2974C4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5319"/>
    <w:multiLevelType w:val="multilevel"/>
    <w:tmpl w:val="6A1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F2421"/>
    <w:multiLevelType w:val="hybridMultilevel"/>
    <w:tmpl w:val="861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E52EA"/>
    <w:multiLevelType w:val="hybridMultilevel"/>
    <w:tmpl w:val="EBF0DD96"/>
    <w:lvl w:ilvl="0" w:tplc="EDFC7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F23852"/>
    <w:multiLevelType w:val="hybridMultilevel"/>
    <w:tmpl w:val="E924A630"/>
    <w:lvl w:ilvl="0" w:tplc="2974C4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cumentProtection w:edit="readOnly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20"/>
    <w:rsid w:val="0006435B"/>
    <w:rsid w:val="000B0E9B"/>
    <w:rsid w:val="001006D2"/>
    <w:rsid w:val="00106604"/>
    <w:rsid w:val="00115B10"/>
    <w:rsid w:val="00124215"/>
    <w:rsid w:val="001966F4"/>
    <w:rsid w:val="00200751"/>
    <w:rsid w:val="0030036A"/>
    <w:rsid w:val="003C6028"/>
    <w:rsid w:val="004660E9"/>
    <w:rsid w:val="00467EE7"/>
    <w:rsid w:val="004A36EE"/>
    <w:rsid w:val="004A5309"/>
    <w:rsid w:val="00505F27"/>
    <w:rsid w:val="0053721B"/>
    <w:rsid w:val="00582CEC"/>
    <w:rsid w:val="0064367E"/>
    <w:rsid w:val="006C6578"/>
    <w:rsid w:val="007009AF"/>
    <w:rsid w:val="00727E78"/>
    <w:rsid w:val="0073740D"/>
    <w:rsid w:val="007D2551"/>
    <w:rsid w:val="007F24AB"/>
    <w:rsid w:val="00847AA3"/>
    <w:rsid w:val="008B5D54"/>
    <w:rsid w:val="00916AF2"/>
    <w:rsid w:val="00A30CDD"/>
    <w:rsid w:val="00AB6B20"/>
    <w:rsid w:val="00AF5839"/>
    <w:rsid w:val="00B01C1E"/>
    <w:rsid w:val="00B55735"/>
    <w:rsid w:val="00B608AC"/>
    <w:rsid w:val="00B81C8D"/>
    <w:rsid w:val="00C05295"/>
    <w:rsid w:val="00C45A2C"/>
    <w:rsid w:val="00D001EF"/>
    <w:rsid w:val="00D051F9"/>
    <w:rsid w:val="00D26F0E"/>
    <w:rsid w:val="00D77F74"/>
    <w:rsid w:val="00D911A8"/>
    <w:rsid w:val="00DC3D9D"/>
    <w:rsid w:val="00DC57CC"/>
    <w:rsid w:val="00DE772C"/>
    <w:rsid w:val="00DE7B02"/>
    <w:rsid w:val="00DF29C8"/>
    <w:rsid w:val="00ED10FD"/>
    <w:rsid w:val="00F01628"/>
    <w:rsid w:val="00F163CC"/>
    <w:rsid w:val="00F67505"/>
    <w:rsid w:val="0CC0E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9A85F72"/>
  <w15:chartTrackingRefBased/>
  <w15:docId w15:val="{49D916EC-3839-4D03-9DE8-45010FB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AB6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B2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2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740D"/>
    <w:rPr>
      <w:color w:val="808080"/>
    </w:rPr>
  </w:style>
  <w:style w:type="paragraph" w:styleId="ListParagraph">
    <w:name w:val="List Paragraph"/>
    <w:basedOn w:val="Normal"/>
    <w:uiPriority w:val="34"/>
    <w:qFormat/>
    <w:rsid w:val="0073740D"/>
    <w:pPr>
      <w:ind w:left="720"/>
      <w:contextualSpacing/>
    </w:pPr>
  </w:style>
  <w:style w:type="table" w:styleId="TableGrid">
    <w:name w:val="Table Grid"/>
    <w:basedOn w:val="TableNormal"/>
    <w:uiPriority w:val="59"/>
    <w:rsid w:val="00B0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9A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9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19892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80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4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79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3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2163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8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0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29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24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14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46360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5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23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78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OSTLTSDOC-728-1319</_dlc_DocId>
    <_dlc_DocIdUrl xmlns="b5c0ca00-073d-4463-9985-b654f14791fe">
      <Url>https://esp.cdc.gov/sites/ostlts/pip/osc/_layouts/15/DocIdRedir.aspx?ID=OSTLTSDOC-728-1319</Url>
      <Description>OSTLTSDOC-728-1319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9358-0476-4413-BDE4-C0549425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1634C-F714-4744-A324-9F34AD485E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7DA185-F435-4567-B956-D3C630ED6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CC3A8-BDBA-4942-B128-AB953E9E63F6}">
  <ds:schemaRefs>
    <ds:schemaRef ds:uri="b5c0ca00-073d-4463-9985-b654f14791f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617B290-8C3E-4567-8550-8FFF5472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Yakrus, Mitchell (CDC/OID/NCHHSTP)</cp:lastModifiedBy>
  <cp:revision>2</cp:revision>
  <dcterms:created xsi:type="dcterms:W3CDTF">2016-09-19T12:22:00Z</dcterms:created>
  <dcterms:modified xsi:type="dcterms:W3CDTF">2016-09-19T12:22:00Z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27f559f6-afb8-49e0-9c99-efe72f634e48</vt:lpwstr>
  </property>
</Properties>
</file>