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6BF0C" w14:textId="77777777" w:rsidR="00716F94" w:rsidRDefault="00716F94" w:rsidP="00BC6896">
      <w:bookmarkStart w:id="0" w:name="_GoBack"/>
      <w:bookmarkEnd w:id="0"/>
    </w:p>
    <w:p w14:paraId="7B5C3CAC" w14:textId="77777777" w:rsidR="009B4A51" w:rsidRDefault="009B4A51" w:rsidP="00BC6896"/>
    <w:p w14:paraId="1C908281" w14:textId="77777777" w:rsidR="009B4A51" w:rsidRDefault="009B4A51" w:rsidP="00BC6896"/>
    <w:p w14:paraId="6EEB579E" w14:textId="77777777" w:rsidR="009B4A51" w:rsidRDefault="009B4A51" w:rsidP="00BC6896"/>
    <w:p w14:paraId="558D308C" w14:textId="77777777" w:rsidR="009B4A51" w:rsidRDefault="009B4A51" w:rsidP="00BC6896"/>
    <w:p w14:paraId="248C5748" w14:textId="77777777" w:rsidR="00667C89" w:rsidRDefault="00667C89" w:rsidP="00BC6896"/>
    <w:p w14:paraId="36FD38A1" w14:textId="77777777" w:rsidR="009B4A51" w:rsidRDefault="009B4A51" w:rsidP="00BC6896"/>
    <w:p w14:paraId="2B72394E" w14:textId="77777777" w:rsidR="009B4A51" w:rsidRDefault="009B4A51" w:rsidP="00BC6896"/>
    <w:p w14:paraId="580D1D62" w14:textId="77777777" w:rsidR="00A71A62" w:rsidRPr="0088770B" w:rsidRDefault="006C57B5" w:rsidP="00A71A62">
      <w:pPr>
        <w:pStyle w:val="Heading1"/>
      </w:pPr>
      <w:r>
        <w:t>HHS</w:t>
      </w:r>
      <w:r w:rsidR="00A71A62" w:rsidRPr="002764E1">
        <w:t xml:space="preserve"> Temporary Reassignment Request Form</w:t>
      </w:r>
    </w:p>
    <w:p w14:paraId="0A2D0D59" w14:textId="77777777" w:rsidR="00AA3192" w:rsidRDefault="00AA3192" w:rsidP="00BC6896"/>
    <w:p w14:paraId="7D65D383"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46705408" w14:textId="77777777" w:rsidR="00484011" w:rsidRPr="00AA3192" w:rsidRDefault="00484011" w:rsidP="00BC6896">
      <w:pPr>
        <w:pStyle w:val="Header"/>
        <w:ind w:left="0"/>
        <w:jc w:val="center"/>
      </w:pPr>
      <w:r w:rsidRPr="00AA3192">
        <w:t>OMB No. 0920-0879</w:t>
      </w:r>
    </w:p>
    <w:p w14:paraId="5E549218" w14:textId="77777777" w:rsidR="009B4A51" w:rsidRDefault="009B4A51" w:rsidP="00BC6896"/>
    <w:p w14:paraId="6D757EBA" w14:textId="77777777" w:rsidR="009B4A51" w:rsidRDefault="009B4A51" w:rsidP="00BC6896"/>
    <w:p w14:paraId="4F8BA7DF" w14:textId="77777777" w:rsidR="00AA3192" w:rsidRDefault="00AA3192" w:rsidP="00BC6896"/>
    <w:p w14:paraId="3BB3EB0E" w14:textId="77777777" w:rsidR="00AA3192" w:rsidRDefault="00AA3192" w:rsidP="00BC6896"/>
    <w:p w14:paraId="004D5826" w14:textId="77777777" w:rsidR="009B4A51" w:rsidRPr="00BC6896" w:rsidRDefault="009B4A51" w:rsidP="00BC6896">
      <w:pPr>
        <w:pStyle w:val="Heading2"/>
      </w:pPr>
      <w:r w:rsidRPr="00BC6896">
        <w:t xml:space="preserve">Supporting Statement – Section </w:t>
      </w:r>
      <w:r w:rsidR="00601392" w:rsidRPr="00BC6896">
        <w:t>B</w:t>
      </w:r>
    </w:p>
    <w:p w14:paraId="323B5809" w14:textId="77777777" w:rsidR="009B4A51" w:rsidRDefault="009B4A51" w:rsidP="00BC6896"/>
    <w:p w14:paraId="29AD2DE2" w14:textId="77777777" w:rsidR="00484011" w:rsidRDefault="00484011" w:rsidP="00BC6896"/>
    <w:p w14:paraId="73C60C71" w14:textId="77777777" w:rsidR="00AA3192" w:rsidRDefault="00AA3192" w:rsidP="00BC6896"/>
    <w:p w14:paraId="0FD846FC" w14:textId="77777777" w:rsidR="009B4A51" w:rsidRDefault="009B4A51" w:rsidP="00BC6896"/>
    <w:p w14:paraId="7727F5CE" w14:textId="77777777" w:rsidR="009B4A51" w:rsidRDefault="009B4A51" w:rsidP="00BC6896"/>
    <w:p w14:paraId="530DCBE2" w14:textId="77777777" w:rsidR="00187D5A" w:rsidRDefault="00187D5A" w:rsidP="00BC6896"/>
    <w:p w14:paraId="5353743E" w14:textId="50380483" w:rsidR="009B4A51" w:rsidRPr="00BC6896" w:rsidRDefault="009B4A51" w:rsidP="00BC6896">
      <w:pPr>
        <w:ind w:left="0"/>
        <w:jc w:val="center"/>
      </w:pPr>
      <w:r w:rsidRPr="00E5652C">
        <w:t>Submitted:</w:t>
      </w:r>
      <w:r w:rsidR="00057858">
        <w:t xml:space="preserve"> </w:t>
      </w:r>
      <w:r w:rsidR="001F37A6">
        <w:t>10/14/16</w:t>
      </w:r>
    </w:p>
    <w:p w14:paraId="439F51E1" w14:textId="77777777" w:rsidR="009B4A51" w:rsidRDefault="009B4A51" w:rsidP="00BC6896"/>
    <w:p w14:paraId="5214F908" w14:textId="77777777" w:rsidR="009B4A51" w:rsidRDefault="009B4A51" w:rsidP="00BC6896"/>
    <w:p w14:paraId="09A28F03" w14:textId="77777777" w:rsidR="009B4A51" w:rsidRDefault="009B4A51" w:rsidP="00BC6896"/>
    <w:p w14:paraId="3C55172B" w14:textId="77777777" w:rsidR="00AA3192" w:rsidRDefault="00AA3192" w:rsidP="00BC6896"/>
    <w:p w14:paraId="2766A57D" w14:textId="77777777" w:rsidR="00AA3192" w:rsidRDefault="00AA3192" w:rsidP="00BC6896"/>
    <w:p w14:paraId="27E77039" w14:textId="77777777" w:rsidR="009B4A51" w:rsidRDefault="009B4A51" w:rsidP="00BC6896"/>
    <w:p w14:paraId="74C8FCF1" w14:textId="77777777" w:rsidR="006C57B5" w:rsidRPr="00710594" w:rsidRDefault="006C57B5" w:rsidP="006C57B5">
      <w:pPr>
        <w:ind w:left="0"/>
        <w:rPr>
          <w:b/>
          <w:u w:val="single"/>
        </w:rPr>
      </w:pPr>
      <w:r w:rsidRPr="00710594">
        <w:rPr>
          <w:b/>
          <w:u w:val="single"/>
        </w:rPr>
        <w:t>Program Official/Project Officer</w:t>
      </w:r>
    </w:p>
    <w:p w14:paraId="5D9C9944" w14:textId="77777777" w:rsidR="006C57B5" w:rsidRPr="00710594" w:rsidRDefault="006C57B5" w:rsidP="006C57B5">
      <w:pPr>
        <w:ind w:left="0"/>
      </w:pPr>
      <w:r w:rsidRPr="00710594">
        <w:t>Seta Hovagimian</w:t>
      </w:r>
    </w:p>
    <w:p w14:paraId="5BB0BF4F" w14:textId="77777777" w:rsidR="006C57B5" w:rsidRPr="00710594" w:rsidRDefault="006C57B5" w:rsidP="006C57B5">
      <w:pPr>
        <w:ind w:left="0"/>
      </w:pPr>
      <w:r w:rsidRPr="00710594">
        <w:t>Legislative Analyst</w:t>
      </w:r>
    </w:p>
    <w:p w14:paraId="26A83256" w14:textId="77777777" w:rsidR="006C57B5" w:rsidRPr="00710594" w:rsidRDefault="006C57B5" w:rsidP="006C57B5">
      <w:pPr>
        <w:ind w:left="0"/>
      </w:pPr>
      <w:r w:rsidRPr="00710594">
        <w:t>Office of the Assistant Secretary for Preparedness and Response</w:t>
      </w:r>
    </w:p>
    <w:p w14:paraId="1D9FD1A7" w14:textId="77777777" w:rsidR="006C57B5" w:rsidRPr="00710594" w:rsidRDefault="006C57B5" w:rsidP="006C57B5">
      <w:pPr>
        <w:ind w:left="0"/>
      </w:pPr>
      <w:r w:rsidRPr="00710594">
        <w:t>200 C St SW Washington, DC 20024</w:t>
      </w:r>
    </w:p>
    <w:p w14:paraId="173AC74A" w14:textId="77777777" w:rsidR="006C57B5" w:rsidRPr="00710594" w:rsidRDefault="006C57B5" w:rsidP="006C57B5">
      <w:pPr>
        <w:ind w:left="0"/>
      </w:pPr>
      <w:r w:rsidRPr="00710594">
        <w:t>202-205-8189</w:t>
      </w:r>
    </w:p>
    <w:p w14:paraId="44FC30A2" w14:textId="77777777" w:rsidR="00F725B5" w:rsidRDefault="00666119" w:rsidP="006C57B5">
      <w:pPr>
        <w:ind w:left="0"/>
      </w:pPr>
      <w:hyperlink r:id="rId8" w:history="1">
        <w:r w:rsidR="006C57B5" w:rsidRPr="00710594">
          <w:rPr>
            <w:rStyle w:val="Hyperlink"/>
            <w:color w:val="auto"/>
          </w:rPr>
          <w:t>seta.hovagimian@hhs.gov</w:t>
        </w:r>
      </w:hyperlink>
    </w:p>
    <w:p w14:paraId="19E28D06" w14:textId="77777777" w:rsidR="00F725B5" w:rsidRDefault="00F725B5" w:rsidP="00BC6896"/>
    <w:p w14:paraId="2348CE50" w14:textId="77777777" w:rsidR="00F725B5" w:rsidRDefault="00F725B5" w:rsidP="00BC6896"/>
    <w:p w14:paraId="3B1F9034" w14:textId="77777777" w:rsidR="00BC6896" w:rsidRDefault="00BC6896" w:rsidP="00BC6896">
      <w:pPr>
        <w:rPr>
          <w:sz w:val="28"/>
        </w:rPr>
      </w:pPr>
      <w:r>
        <w:br w:type="page"/>
      </w:r>
    </w:p>
    <w:p w14:paraId="44EBFD1F" w14:textId="77777777" w:rsidR="00245F1F" w:rsidRDefault="00245F1F" w:rsidP="00BC6896">
      <w:pPr>
        <w:pStyle w:val="Heading3"/>
      </w:pPr>
      <w:bookmarkStart w:id="1" w:name="_Toc413847909"/>
      <w:r>
        <w:lastRenderedPageBreak/>
        <w:t>Table of Contents</w:t>
      </w:r>
      <w:bookmarkEnd w:id="1"/>
    </w:p>
    <w:p w14:paraId="2C5A6D1F" w14:textId="77777777" w:rsidR="00245F1F" w:rsidRDefault="00245F1F">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24191674" w14:textId="77777777" w:rsidR="00245F1F" w:rsidRDefault="00666119">
      <w:pPr>
        <w:pStyle w:val="TOC1"/>
        <w:tabs>
          <w:tab w:val="right" w:leader="dot" w:pos="9350"/>
        </w:tabs>
        <w:rPr>
          <w:rFonts w:asciiTheme="minorHAnsi" w:hAnsiTheme="minorHAnsi"/>
          <w:noProof/>
        </w:rPr>
      </w:pPr>
      <w:hyperlink w:anchor="_Toc413847910" w:history="1">
        <w:r w:rsidR="00245F1F" w:rsidRPr="00017FCA">
          <w:rPr>
            <w:rStyle w:val="Hyperlink"/>
            <w:noProof/>
          </w:rPr>
          <w:t>Section B – Information Collection Procedures</w:t>
        </w:r>
        <w:r w:rsidR="00245F1F">
          <w:rPr>
            <w:noProof/>
            <w:webHidden/>
          </w:rPr>
          <w:tab/>
        </w:r>
        <w:r w:rsidR="00245F1F">
          <w:rPr>
            <w:noProof/>
            <w:webHidden/>
          </w:rPr>
          <w:fldChar w:fldCharType="begin"/>
        </w:r>
        <w:r w:rsidR="00245F1F">
          <w:rPr>
            <w:noProof/>
            <w:webHidden/>
          </w:rPr>
          <w:instrText xml:space="preserve"> PAGEREF _Toc413847910 \h </w:instrText>
        </w:r>
        <w:r w:rsidR="00245F1F">
          <w:rPr>
            <w:noProof/>
            <w:webHidden/>
          </w:rPr>
        </w:r>
        <w:r w:rsidR="00245F1F">
          <w:rPr>
            <w:noProof/>
            <w:webHidden/>
          </w:rPr>
          <w:fldChar w:fldCharType="separate"/>
        </w:r>
        <w:r w:rsidR="001F37A6">
          <w:rPr>
            <w:noProof/>
            <w:webHidden/>
          </w:rPr>
          <w:t>3</w:t>
        </w:r>
        <w:r w:rsidR="00245F1F">
          <w:rPr>
            <w:noProof/>
            <w:webHidden/>
          </w:rPr>
          <w:fldChar w:fldCharType="end"/>
        </w:r>
      </w:hyperlink>
    </w:p>
    <w:p w14:paraId="717F31F6" w14:textId="77777777" w:rsidR="00245F1F" w:rsidRDefault="00666119" w:rsidP="00245F1F">
      <w:pPr>
        <w:pStyle w:val="TOC2"/>
        <w:rPr>
          <w:noProof/>
        </w:rPr>
      </w:pPr>
      <w:hyperlink w:anchor="_Toc413847911" w:history="1">
        <w:r w:rsidR="00245F1F" w:rsidRPr="00017FCA">
          <w:rPr>
            <w:rStyle w:val="Hyperlink"/>
            <w:noProof/>
          </w:rPr>
          <w:t>1.</w:t>
        </w:r>
        <w:r w:rsidR="00245F1F">
          <w:rPr>
            <w:noProof/>
          </w:rPr>
          <w:tab/>
        </w:r>
        <w:r w:rsidR="00245F1F" w:rsidRPr="00017FCA">
          <w:rPr>
            <w:rStyle w:val="Hyperlink"/>
            <w:noProof/>
          </w:rPr>
          <w:t>Respondent Universe and Sampling Methods</w:t>
        </w:r>
        <w:r w:rsidR="00245F1F">
          <w:rPr>
            <w:noProof/>
            <w:webHidden/>
          </w:rPr>
          <w:tab/>
        </w:r>
        <w:r w:rsidR="00245F1F">
          <w:rPr>
            <w:noProof/>
            <w:webHidden/>
          </w:rPr>
          <w:fldChar w:fldCharType="begin"/>
        </w:r>
        <w:r w:rsidR="00245F1F">
          <w:rPr>
            <w:noProof/>
            <w:webHidden/>
          </w:rPr>
          <w:instrText xml:space="preserve"> PAGEREF _Toc413847911 \h </w:instrText>
        </w:r>
        <w:r w:rsidR="00245F1F">
          <w:rPr>
            <w:noProof/>
            <w:webHidden/>
          </w:rPr>
        </w:r>
        <w:r w:rsidR="00245F1F">
          <w:rPr>
            <w:noProof/>
            <w:webHidden/>
          </w:rPr>
          <w:fldChar w:fldCharType="separate"/>
        </w:r>
        <w:r w:rsidR="001F37A6">
          <w:rPr>
            <w:noProof/>
            <w:webHidden/>
          </w:rPr>
          <w:t>3</w:t>
        </w:r>
        <w:r w:rsidR="00245F1F">
          <w:rPr>
            <w:noProof/>
            <w:webHidden/>
          </w:rPr>
          <w:fldChar w:fldCharType="end"/>
        </w:r>
      </w:hyperlink>
    </w:p>
    <w:p w14:paraId="37AC91B2" w14:textId="10120084" w:rsidR="00245F1F" w:rsidRDefault="00666119" w:rsidP="00245F1F">
      <w:pPr>
        <w:pStyle w:val="TOC2"/>
        <w:rPr>
          <w:noProof/>
        </w:rPr>
      </w:pPr>
      <w:hyperlink w:anchor="_Toc413847912" w:history="1">
        <w:r w:rsidR="00245F1F" w:rsidRPr="00017FCA">
          <w:rPr>
            <w:rStyle w:val="Hyperlink"/>
            <w:noProof/>
          </w:rPr>
          <w:t>2.</w:t>
        </w:r>
        <w:r w:rsidR="00245F1F">
          <w:rPr>
            <w:noProof/>
          </w:rPr>
          <w:tab/>
        </w:r>
        <w:r w:rsidR="00245F1F" w:rsidRPr="00017FCA">
          <w:rPr>
            <w:rStyle w:val="Hyperlink"/>
            <w:noProof/>
          </w:rPr>
          <w:t>Procedures for the Collection of Information</w:t>
        </w:r>
        <w:r w:rsidR="00245F1F">
          <w:rPr>
            <w:noProof/>
            <w:webHidden/>
          </w:rPr>
          <w:tab/>
        </w:r>
        <w:r w:rsidR="00245F1F">
          <w:rPr>
            <w:noProof/>
            <w:webHidden/>
          </w:rPr>
          <w:fldChar w:fldCharType="begin"/>
        </w:r>
        <w:r w:rsidR="00245F1F">
          <w:rPr>
            <w:noProof/>
            <w:webHidden/>
          </w:rPr>
          <w:instrText xml:space="preserve"> PAGEREF _Toc413847912 \h </w:instrText>
        </w:r>
        <w:r w:rsidR="00245F1F">
          <w:rPr>
            <w:noProof/>
            <w:webHidden/>
          </w:rPr>
        </w:r>
        <w:r w:rsidR="00245F1F">
          <w:rPr>
            <w:noProof/>
            <w:webHidden/>
          </w:rPr>
          <w:fldChar w:fldCharType="separate"/>
        </w:r>
        <w:r w:rsidR="001F37A6">
          <w:rPr>
            <w:noProof/>
            <w:webHidden/>
          </w:rPr>
          <w:t>3</w:t>
        </w:r>
        <w:r w:rsidR="00245F1F">
          <w:rPr>
            <w:noProof/>
            <w:webHidden/>
          </w:rPr>
          <w:fldChar w:fldCharType="end"/>
        </w:r>
      </w:hyperlink>
    </w:p>
    <w:p w14:paraId="725E1FB8" w14:textId="77777777" w:rsidR="00245F1F" w:rsidRDefault="00666119" w:rsidP="00245F1F">
      <w:pPr>
        <w:pStyle w:val="TOC2"/>
        <w:rPr>
          <w:noProof/>
        </w:rPr>
      </w:pPr>
      <w:hyperlink w:anchor="_Toc413847913" w:history="1">
        <w:r w:rsidR="00245F1F" w:rsidRPr="00017FCA">
          <w:rPr>
            <w:rStyle w:val="Hyperlink"/>
            <w:noProof/>
          </w:rPr>
          <w:t>3.</w:t>
        </w:r>
        <w:r w:rsidR="00245F1F">
          <w:rPr>
            <w:noProof/>
          </w:rPr>
          <w:tab/>
        </w:r>
        <w:r w:rsidR="00245F1F" w:rsidRPr="00017FCA">
          <w:rPr>
            <w:rStyle w:val="Hyperlink"/>
            <w:noProof/>
          </w:rPr>
          <w:t>Methods to Maximize Response Rates  Deal with Nonresponse</w:t>
        </w:r>
        <w:r w:rsidR="00245F1F">
          <w:rPr>
            <w:noProof/>
            <w:webHidden/>
          </w:rPr>
          <w:tab/>
        </w:r>
        <w:r w:rsidR="00245F1F">
          <w:rPr>
            <w:noProof/>
            <w:webHidden/>
          </w:rPr>
          <w:fldChar w:fldCharType="begin"/>
        </w:r>
        <w:r w:rsidR="00245F1F">
          <w:rPr>
            <w:noProof/>
            <w:webHidden/>
          </w:rPr>
          <w:instrText xml:space="preserve"> PAGEREF _Toc413847913 \h </w:instrText>
        </w:r>
        <w:r w:rsidR="00245F1F">
          <w:rPr>
            <w:noProof/>
            <w:webHidden/>
          </w:rPr>
        </w:r>
        <w:r w:rsidR="00245F1F">
          <w:rPr>
            <w:noProof/>
            <w:webHidden/>
          </w:rPr>
          <w:fldChar w:fldCharType="separate"/>
        </w:r>
        <w:r w:rsidR="001F37A6">
          <w:rPr>
            <w:noProof/>
            <w:webHidden/>
          </w:rPr>
          <w:t>4</w:t>
        </w:r>
        <w:r w:rsidR="00245F1F">
          <w:rPr>
            <w:noProof/>
            <w:webHidden/>
          </w:rPr>
          <w:fldChar w:fldCharType="end"/>
        </w:r>
      </w:hyperlink>
    </w:p>
    <w:p w14:paraId="1FF3CFAE" w14:textId="7A477F9C" w:rsidR="00245F1F" w:rsidRDefault="00666119" w:rsidP="00245F1F">
      <w:pPr>
        <w:pStyle w:val="TOC2"/>
        <w:rPr>
          <w:noProof/>
        </w:rPr>
      </w:pPr>
      <w:hyperlink w:anchor="_Toc413847914" w:history="1">
        <w:r w:rsidR="00245F1F" w:rsidRPr="00017FCA">
          <w:rPr>
            <w:rStyle w:val="Hyperlink"/>
            <w:noProof/>
          </w:rPr>
          <w:t>4.</w:t>
        </w:r>
        <w:r w:rsidR="00245F1F">
          <w:rPr>
            <w:noProof/>
          </w:rPr>
          <w:tab/>
        </w:r>
        <w:r w:rsidR="00245F1F" w:rsidRPr="00017FCA">
          <w:rPr>
            <w:rStyle w:val="Hyperlink"/>
            <w:noProof/>
          </w:rPr>
          <w:t>Test of Procedures or Methods to be Undertaken</w:t>
        </w:r>
        <w:r w:rsidR="00245F1F">
          <w:rPr>
            <w:noProof/>
            <w:webHidden/>
          </w:rPr>
          <w:tab/>
        </w:r>
        <w:r w:rsidR="00245F1F">
          <w:rPr>
            <w:noProof/>
            <w:webHidden/>
          </w:rPr>
          <w:fldChar w:fldCharType="begin"/>
        </w:r>
        <w:r w:rsidR="00245F1F">
          <w:rPr>
            <w:noProof/>
            <w:webHidden/>
          </w:rPr>
          <w:instrText xml:space="preserve"> PAGEREF _Toc413847914 \h </w:instrText>
        </w:r>
        <w:r w:rsidR="00245F1F">
          <w:rPr>
            <w:noProof/>
            <w:webHidden/>
          </w:rPr>
        </w:r>
        <w:r w:rsidR="00245F1F">
          <w:rPr>
            <w:noProof/>
            <w:webHidden/>
          </w:rPr>
          <w:fldChar w:fldCharType="separate"/>
        </w:r>
        <w:r w:rsidR="001F37A6">
          <w:rPr>
            <w:noProof/>
            <w:webHidden/>
          </w:rPr>
          <w:t>5</w:t>
        </w:r>
        <w:r w:rsidR="00245F1F">
          <w:rPr>
            <w:noProof/>
            <w:webHidden/>
          </w:rPr>
          <w:fldChar w:fldCharType="end"/>
        </w:r>
      </w:hyperlink>
    </w:p>
    <w:p w14:paraId="6773072C" w14:textId="23F78407" w:rsidR="00245F1F" w:rsidRDefault="00666119" w:rsidP="00245F1F">
      <w:pPr>
        <w:pStyle w:val="TOC2"/>
        <w:rPr>
          <w:noProof/>
        </w:rPr>
      </w:pPr>
      <w:hyperlink w:anchor="_Toc413847915" w:history="1">
        <w:r w:rsidR="00245F1F" w:rsidRPr="00017FCA">
          <w:rPr>
            <w:rStyle w:val="Hyperlink"/>
            <w:noProof/>
          </w:rPr>
          <w:t>5.</w:t>
        </w:r>
        <w:r w:rsidR="00245F1F">
          <w:rPr>
            <w:noProof/>
          </w:rPr>
          <w:tab/>
        </w:r>
        <w:r w:rsidR="00245F1F" w:rsidRPr="00017FCA">
          <w:rPr>
            <w:rStyle w:val="Hyperlink"/>
            <w:noProof/>
          </w:rPr>
          <w:t>Individuals Consulted on Statistical Aspects and Individuals Collecting and/or Analyzing Data</w:t>
        </w:r>
        <w:r w:rsidR="00245F1F">
          <w:rPr>
            <w:rStyle w:val="Hyperlink"/>
            <w:noProof/>
          </w:rPr>
          <w:tab/>
        </w:r>
        <w:r w:rsidR="00245F1F">
          <w:rPr>
            <w:noProof/>
            <w:webHidden/>
          </w:rPr>
          <w:fldChar w:fldCharType="begin"/>
        </w:r>
        <w:r w:rsidR="00245F1F">
          <w:rPr>
            <w:noProof/>
            <w:webHidden/>
          </w:rPr>
          <w:instrText xml:space="preserve"> PAGEREF _Toc413847915 \h </w:instrText>
        </w:r>
        <w:r w:rsidR="00245F1F">
          <w:rPr>
            <w:noProof/>
            <w:webHidden/>
          </w:rPr>
        </w:r>
        <w:r w:rsidR="00245F1F">
          <w:rPr>
            <w:noProof/>
            <w:webHidden/>
          </w:rPr>
          <w:fldChar w:fldCharType="separate"/>
        </w:r>
        <w:r w:rsidR="001F37A6">
          <w:rPr>
            <w:noProof/>
            <w:webHidden/>
          </w:rPr>
          <w:t>5</w:t>
        </w:r>
        <w:r w:rsidR="00245F1F">
          <w:rPr>
            <w:noProof/>
            <w:webHidden/>
          </w:rPr>
          <w:fldChar w:fldCharType="end"/>
        </w:r>
      </w:hyperlink>
    </w:p>
    <w:p w14:paraId="42E70F55" w14:textId="77777777" w:rsidR="00245F1F" w:rsidRDefault="00666119">
      <w:pPr>
        <w:pStyle w:val="TOC1"/>
        <w:tabs>
          <w:tab w:val="right" w:leader="dot" w:pos="9350"/>
        </w:tabs>
        <w:rPr>
          <w:rFonts w:asciiTheme="minorHAnsi" w:hAnsiTheme="minorHAnsi"/>
          <w:noProof/>
        </w:rPr>
      </w:pPr>
      <w:hyperlink w:anchor="_Toc413847916" w:history="1">
        <w:r w:rsidR="00245F1F" w:rsidRPr="00017FCA">
          <w:rPr>
            <w:rStyle w:val="Hyperlink"/>
            <w:noProof/>
          </w:rPr>
          <w:t>LIST OF ATTACHMENTS – Section B</w:t>
        </w:r>
        <w:r w:rsidR="00245F1F">
          <w:rPr>
            <w:noProof/>
            <w:webHidden/>
          </w:rPr>
          <w:tab/>
        </w:r>
        <w:r w:rsidR="00245F1F">
          <w:rPr>
            <w:noProof/>
            <w:webHidden/>
          </w:rPr>
          <w:fldChar w:fldCharType="begin"/>
        </w:r>
        <w:r w:rsidR="00245F1F">
          <w:rPr>
            <w:noProof/>
            <w:webHidden/>
          </w:rPr>
          <w:instrText xml:space="preserve"> PAGEREF _Toc413847916 \h </w:instrText>
        </w:r>
        <w:r w:rsidR="00245F1F">
          <w:rPr>
            <w:noProof/>
            <w:webHidden/>
          </w:rPr>
        </w:r>
        <w:r w:rsidR="00245F1F">
          <w:rPr>
            <w:noProof/>
            <w:webHidden/>
          </w:rPr>
          <w:fldChar w:fldCharType="separate"/>
        </w:r>
        <w:r w:rsidR="001F37A6">
          <w:rPr>
            <w:noProof/>
            <w:webHidden/>
          </w:rPr>
          <w:t>5</w:t>
        </w:r>
        <w:r w:rsidR="00245F1F">
          <w:rPr>
            <w:noProof/>
            <w:webHidden/>
          </w:rPr>
          <w:fldChar w:fldCharType="end"/>
        </w:r>
      </w:hyperlink>
    </w:p>
    <w:p w14:paraId="3543FC62" w14:textId="77777777" w:rsidR="00245F1F" w:rsidRDefault="00245F1F" w:rsidP="00BC6896">
      <w:pPr>
        <w:pStyle w:val="Heading3"/>
      </w:pPr>
      <w:r>
        <w:fldChar w:fldCharType="end"/>
      </w:r>
    </w:p>
    <w:p w14:paraId="0C36008A" w14:textId="77777777" w:rsidR="00245F1F" w:rsidRDefault="00245F1F">
      <w:pPr>
        <w:spacing w:after="200"/>
        <w:ind w:left="0"/>
        <w:rPr>
          <w:b/>
          <w:sz w:val="28"/>
        </w:rPr>
      </w:pPr>
      <w:bookmarkStart w:id="2" w:name="_Toc413847910"/>
      <w:r>
        <w:br w:type="page"/>
      </w:r>
    </w:p>
    <w:p w14:paraId="0EBF65CF" w14:textId="77777777" w:rsidR="00B12F51" w:rsidRPr="00BC6896" w:rsidRDefault="00B12F51" w:rsidP="00BC6896">
      <w:pPr>
        <w:pStyle w:val="Heading3"/>
      </w:pPr>
      <w:r w:rsidRPr="00BC6896">
        <w:lastRenderedPageBreak/>
        <w:t xml:space="preserve">Section B – </w:t>
      </w:r>
      <w:r w:rsidR="00C84DC3">
        <w:t>Information</w:t>
      </w:r>
      <w:r w:rsidR="00287E2F" w:rsidRPr="00BC6896">
        <w:t xml:space="preserve"> Collection Procedures</w:t>
      </w:r>
      <w:bookmarkEnd w:id="2"/>
    </w:p>
    <w:p w14:paraId="5FB1681A" w14:textId="77777777" w:rsidR="00287E2F" w:rsidRDefault="00287E2F" w:rsidP="00BC6896"/>
    <w:p w14:paraId="33F3863D" w14:textId="77777777" w:rsidR="00A75D1C" w:rsidRPr="00BC6896" w:rsidRDefault="009759F3" w:rsidP="00991BF9">
      <w:pPr>
        <w:pStyle w:val="Heading4"/>
      </w:pPr>
      <w:bookmarkStart w:id="3" w:name="_Toc413847911"/>
      <w:r w:rsidRPr="00BC6896">
        <w:t xml:space="preserve">Respondent Universe and </w:t>
      </w:r>
      <w:r w:rsidRPr="00991BF9">
        <w:t>Sampling</w:t>
      </w:r>
      <w:r w:rsidRPr="00BC6896">
        <w:t xml:space="preserve"> Methods</w:t>
      </w:r>
      <w:bookmarkEnd w:id="3"/>
      <w:r w:rsidR="00A305CE" w:rsidRPr="00BC6896">
        <w:t xml:space="preserve"> </w:t>
      </w:r>
    </w:p>
    <w:p w14:paraId="20718F01" w14:textId="760F5045" w:rsidR="002764E1" w:rsidRDefault="002764E1" w:rsidP="00991BF9">
      <w:pPr>
        <w:ind w:left="0"/>
      </w:pPr>
      <w:r w:rsidRPr="002764E1">
        <w:t>State governors, tribal leaders, or authorized designees</w:t>
      </w:r>
      <w:r w:rsidR="004D41AD">
        <w:t xml:space="preserve"> (i.e., lieutenant governors, chiefs of staff, etc.)</w:t>
      </w:r>
      <w:r w:rsidR="001F0228">
        <w:t xml:space="preserve"> across public health governmental entities</w:t>
      </w:r>
      <w:r w:rsidRPr="002764E1">
        <w:t xml:space="preserve"> </w:t>
      </w:r>
      <w:r w:rsidR="001F0228">
        <w:t xml:space="preserve">within state and tribal organizations </w:t>
      </w:r>
      <w:r w:rsidRPr="002764E1">
        <w:t>may</w:t>
      </w:r>
      <w:r w:rsidR="00636ADB">
        <w:t xml:space="preserve"> submit the information collection instrument to request </w:t>
      </w:r>
      <w:r w:rsidRPr="002764E1">
        <w:t xml:space="preserve">use of the temporary reassignment authority upon a declaration of a public health emergency by the Secretary of the Department of Health and Human Services (HHS). </w:t>
      </w:r>
    </w:p>
    <w:p w14:paraId="3F87DFB9" w14:textId="77777777" w:rsidR="00306D99" w:rsidRDefault="00306D99" w:rsidP="002764E1">
      <w:pPr>
        <w:ind w:left="0"/>
      </w:pPr>
    </w:p>
    <w:p w14:paraId="636AEDF2" w14:textId="635AD3D5" w:rsidR="00F3459A" w:rsidRDefault="00F3459A" w:rsidP="002764E1">
      <w:pPr>
        <w:ind w:left="0"/>
      </w:pPr>
      <w:r>
        <w:t xml:space="preserve">The estimated number of respondents is 60 leaders. </w:t>
      </w:r>
      <w:r w:rsidR="007C596B">
        <w:t xml:space="preserve"> </w:t>
      </w:r>
      <w:r>
        <w:t xml:space="preserve">This includes an estimated </w:t>
      </w:r>
      <w:r w:rsidR="004D41AD">
        <w:t>5</w:t>
      </w:r>
      <w:r>
        <w:t xml:space="preserve"> representing state government</w:t>
      </w:r>
      <w:r w:rsidR="004D41AD">
        <w:t>s</w:t>
      </w:r>
      <w:r>
        <w:t xml:space="preserve"> and </w:t>
      </w:r>
      <w:r w:rsidR="004D41AD">
        <w:t>55</w:t>
      </w:r>
      <w:r>
        <w:t xml:space="preserve"> representing tribal organizations. The conditions under which the temporary reassignment authority may be used are specific, and unique to the following situations: </w:t>
      </w:r>
    </w:p>
    <w:p w14:paraId="49E63865" w14:textId="69D15986" w:rsidR="00F3459A" w:rsidRDefault="00F3459A" w:rsidP="00EA6043">
      <w:pPr>
        <w:pStyle w:val="ListParagraph"/>
        <w:numPr>
          <w:ilvl w:val="0"/>
          <w:numId w:val="33"/>
        </w:numPr>
      </w:pPr>
      <w:r>
        <w:t xml:space="preserve">A declaration of a </w:t>
      </w:r>
      <w:r w:rsidRPr="00B464A8">
        <w:t>publ</w:t>
      </w:r>
      <w:r>
        <w:t>ic health emergency by the HHS S</w:t>
      </w:r>
      <w:r w:rsidRPr="00B464A8">
        <w:t>ecretary;</w:t>
      </w:r>
    </w:p>
    <w:p w14:paraId="3A29D156" w14:textId="77777777" w:rsidR="00F3459A" w:rsidRDefault="00F3459A" w:rsidP="00F3459A">
      <w:pPr>
        <w:pStyle w:val="ListParagraph"/>
        <w:numPr>
          <w:ilvl w:val="0"/>
          <w:numId w:val="33"/>
        </w:numPr>
      </w:pPr>
      <w:r w:rsidRPr="00B464A8">
        <w:t xml:space="preserve">the scope of the public health emergency declared (i.e., if it affects a large geographic area); and </w:t>
      </w:r>
    </w:p>
    <w:p w14:paraId="715093E6" w14:textId="4EAC51C9" w:rsidR="00F3459A" w:rsidRDefault="00F3459A" w:rsidP="00F3459A">
      <w:pPr>
        <w:pStyle w:val="ListParagraph"/>
        <w:numPr>
          <w:ilvl w:val="0"/>
          <w:numId w:val="33"/>
        </w:numPr>
      </w:pPr>
      <w:r w:rsidRPr="00B464A8">
        <w:t xml:space="preserve">the specific need for a state and tribe to reassign state, tribal, or local personnel to assist with response activities during the emergency. </w:t>
      </w:r>
    </w:p>
    <w:p w14:paraId="5A5DDB61" w14:textId="77777777" w:rsidR="00F3459A" w:rsidRDefault="00F3459A" w:rsidP="00F3459A">
      <w:pPr>
        <w:ind w:left="0"/>
      </w:pPr>
    </w:p>
    <w:p w14:paraId="4C5D80FA" w14:textId="112D6CCC" w:rsidR="00F3459A" w:rsidRDefault="00F3459A" w:rsidP="00F3459A">
      <w:pPr>
        <w:ind w:left="0"/>
      </w:pPr>
      <w:r>
        <w:t xml:space="preserve">As such, although the entire population of state governmental leaders and leaders from federally recognized tribes exceeds 600 individuals (50 states + 566 federally recognized tribes), the expected use of this reassignment authority is </w:t>
      </w:r>
      <w:r w:rsidR="006A6300">
        <w:t>estimated to be roughly</w:t>
      </w:r>
      <w:r>
        <w:t xml:space="preserve"> 10</w:t>
      </w:r>
      <w:r w:rsidR="00CB7B82">
        <w:t xml:space="preserve"> percent</w:t>
      </w:r>
      <w:r>
        <w:t xml:space="preserve"> of the larger population. The estimate of 10</w:t>
      </w:r>
      <w:r w:rsidR="00CB7B82">
        <w:t xml:space="preserve"> percent</w:t>
      </w:r>
      <w:r>
        <w:t xml:space="preserve"> is </w:t>
      </w:r>
      <w:r w:rsidR="00CB7B82">
        <w:t>derived from discussions between ASPR program officials about the conditions under which the authority could be used during a public health emergency</w:t>
      </w:r>
      <w:r w:rsidR="00036FA8">
        <w:t>,</w:t>
      </w:r>
      <w:r w:rsidR="00CB7B82">
        <w:t xml:space="preserve"> as well as historical use of the authority</w:t>
      </w:r>
      <w:r>
        <w:t xml:space="preserve">. </w:t>
      </w:r>
    </w:p>
    <w:p w14:paraId="6600C1EB" w14:textId="77777777" w:rsidR="00F3459A" w:rsidRDefault="00F3459A" w:rsidP="00F3459A">
      <w:pPr>
        <w:ind w:left="0"/>
      </w:pPr>
    </w:p>
    <w:p w14:paraId="5A9E8530" w14:textId="59E14E67" w:rsidR="002764E1" w:rsidRDefault="00B464A8" w:rsidP="00F3459A">
      <w:pPr>
        <w:ind w:left="0"/>
      </w:pPr>
      <w:r w:rsidRPr="00B464A8">
        <w:t xml:space="preserve">Therefore, </w:t>
      </w:r>
      <w:r w:rsidR="00636ADB">
        <w:t xml:space="preserve">it </w:t>
      </w:r>
      <w:r w:rsidR="00E5652C">
        <w:t xml:space="preserve">is </w:t>
      </w:r>
      <w:r w:rsidRPr="00B464A8">
        <w:t>estimate</w:t>
      </w:r>
      <w:r w:rsidR="00636ADB">
        <w:t>d</w:t>
      </w:r>
      <w:r w:rsidR="00E5652C">
        <w:t xml:space="preserve"> that</w:t>
      </w:r>
      <w:r w:rsidRPr="00B464A8">
        <w:t xml:space="preserve"> the actual number of respondents </w:t>
      </w:r>
      <w:r w:rsidR="00306D99">
        <w:t>will be 60</w:t>
      </w:r>
      <w:r w:rsidR="00306D99" w:rsidRPr="00B464A8">
        <w:t xml:space="preserve"> </w:t>
      </w:r>
      <w:r w:rsidR="00306D99">
        <w:t xml:space="preserve">(about 10 percent of the total respondent universe), </w:t>
      </w:r>
      <w:r w:rsidRPr="00B464A8">
        <w:t>significantly lower than the total respondent universe.</w:t>
      </w:r>
      <w:r w:rsidR="008D2245" w:rsidRPr="008D2245">
        <w:t xml:space="preserve"> </w:t>
      </w:r>
      <w:r w:rsidR="008D2245">
        <w:t xml:space="preserve"> </w:t>
      </w:r>
      <w:r w:rsidR="004345BF">
        <w:t>The estimated r</w:t>
      </w:r>
      <w:r w:rsidR="00DC0E3F">
        <w:t xml:space="preserve">espondents can </w:t>
      </w:r>
      <w:r w:rsidR="004345BF">
        <w:t xml:space="preserve">be </w:t>
      </w:r>
      <w:r w:rsidR="00DC0E3F">
        <w:t>from any</w:t>
      </w:r>
      <w:r w:rsidR="004345BF">
        <w:t xml:space="preserve"> of the 50</w:t>
      </w:r>
      <w:r w:rsidR="00DC0E3F">
        <w:t xml:space="preserve"> states or </w:t>
      </w:r>
      <w:r w:rsidR="004345BF">
        <w:t xml:space="preserve">566 </w:t>
      </w:r>
      <w:r w:rsidR="00DC0E3F">
        <w:t>trib</w:t>
      </w:r>
      <w:r w:rsidR="004345BF">
        <w:t>al entities</w:t>
      </w:r>
      <w:r w:rsidR="00DC0E3F">
        <w:t xml:space="preserve">; however, the geographic location of the public health emergency declared will determine which states and tribal organizations may request use of the authority.  </w:t>
      </w:r>
      <w:r w:rsidR="008D2245">
        <w:t>Additionally, due to the expected infrequency of conditions being met for the use of the information collection instrument, it is not expected that a state or trib</w:t>
      </w:r>
      <w:r w:rsidR="004345BF">
        <w:t>e</w:t>
      </w:r>
      <w:r w:rsidR="008D2245">
        <w:t xml:space="preserve"> would complete this form more than once per year.</w:t>
      </w:r>
    </w:p>
    <w:p w14:paraId="0E685922" w14:textId="77777777" w:rsidR="00B464A8" w:rsidRDefault="00B464A8" w:rsidP="002764E1">
      <w:pPr>
        <w:ind w:left="0"/>
      </w:pPr>
    </w:p>
    <w:p w14:paraId="543026E5" w14:textId="77777777" w:rsidR="00287E2F" w:rsidRPr="009759F3" w:rsidRDefault="00287E2F" w:rsidP="00991BF9">
      <w:pPr>
        <w:pStyle w:val="Heading4"/>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56510C36" w14:textId="080C07B0" w:rsidR="00B464A8" w:rsidRDefault="00B464A8" w:rsidP="00991BF9">
      <w:pPr>
        <w:ind w:left="0"/>
      </w:pPr>
      <w:r>
        <w:t xml:space="preserve">Data will be collected through the online information collection instrument that will be posted </w:t>
      </w:r>
      <w:r w:rsidRPr="0073793E">
        <w:rPr>
          <w:rFonts w:cs="Arial"/>
        </w:rPr>
        <w:t xml:space="preserve">on the </w:t>
      </w:r>
      <w:r w:rsidR="00306D99">
        <w:rPr>
          <w:rFonts w:cs="Arial"/>
        </w:rPr>
        <w:t>Office of the Assistant Secretary for Preparedness and Response’s (</w:t>
      </w:r>
      <w:r w:rsidRPr="0073793E">
        <w:rPr>
          <w:rFonts w:cs="Arial"/>
        </w:rPr>
        <w:t>ASPR</w:t>
      </w:r>
      <w:r w:rsidR="00306D99">
        <w:rPr>
          <w:rFonts w:cs="Arial"/>
        </w:rPr>
        <w:t>)</w:t>
      </w:r>
      <w:r w:rsidRPr="0073793E">
        <w:rPr>
          <w:rFonts w:cs="Arial"/>
        </w:rPr>
        <w:t xml:space="preserve"> Temporary Reassignment web site</w:t>
      </w:r>
      <w:r w:rsidR="005206E6">
        <w:rPr>
          <w:rFonts w:cs="Arial"/>
        </w:rPr>
        <w:t>.</w:t>
      </w:r>
      <w:r w:rsidRPr="0073793E">
        <w:rPr>
          <w:rFonts w:cs="Arial"/>
        </w:rPr>
        <w:t xml:space="preserve"> </w:t>
      </w:r>
      <w:r w:rsidR="005206E6">
        <w:rPr>
          <w:rFonts w:cs="Arial"/>
        </w:rPr>
        <w:t xml:space="preserve"> </w:t>
      </w:r>
      <w:r w:rsidRPr="0073793E">
        <w:rPr>
          <w:rFonts w:cs="Arial"/>
        </w:rPr>
        <w:t>Information on the use of the</w:t>
      </w:r>
      <w:r>
        <w:rPr>
          <w:rFonts w:cs="Arial"/>
        </w:rPr>
        <w:t xml:space="preserve"> </w:t>
      </w:r>
      <w:r w:rsidRPr="0073793E">
        <w:rPr>
          <w:rFonts w:cs="Arial"/>
        </w:rPr>
        <w:t>authority will also be published in funding opportunity announcements for programs funded under the P</w:t>
      </w:r>
      <w:r w:rsidR="00306D99">
        <w:rPr>
          <w:rFonts w:cs="Arial"/>
        </w:rPr>
        <w:t>ublic Health Service (PH</w:t>
      </w:r>
      <w:r w:rsidRPr="0073793E">
        <w:rPr>
          <w:rFonts w:cs="Arial"/>
        </w:rPr>
        <w:t>S</w:t>
      </w:r>
      <w:r w:rsidR="00306D99">
        <w:rPr>
          <w:rFonts w:cs="Arial"/>
        </w:rPr>
        <w:t>)</w:t>
      </w:r>
      <w:r w:rsidRPr="0073793E">
        <w:rPr>
          <w:rFonts w:cs="Arial"/>
        </w:rPr>
        <w:t xml:space="preserve"> Act</w:t>
      </w:r>
      <w:r w:rsidR="00876DB2">
        <w:rPr>
          <w:rFonts w:cs="Arial"/>
        </w:rPr>
        <w:t xml:space="preserve"> </w:t>
      </w:r>
      <w:r w:rsidR="00876DB2" w:rsidRPr="00876DB2">
        <w:rPr>
          <w:rFonts w:cs="Arial"/>
          <w:b/>
        </w:rPr>
        <w:t>(See Attachment C –</w:t>
      </w:r>
      <w:r w:rsidR="00876DB2" w:rsidRPr="00876DB2">
        <w:rPr>
          <w:rFonts w:ascii="Cambria" w:hAnsi="Cambria"/>
          <w:b/>
        </w:rPr>
        <w:t>ASPR Finalized Temporary Reassignment FOA Language for PHS Act Programs)</w:t>
      </w:r>
      <w:r w:rsidR="00876DB2" w:rsidRPr="00394D86">
        <w:rPr>
          <w:rFonts w:ascii="Cambria" w:hAnsi="Cambria"/>
        </w:rPr>
        <w:t>.</w:t>
      </w:r>
      <w:r w:rsidR="00876DB2">
        <w:rPr>
          <w:rFonts w:ascii="Cambria" w:hAnsi="Cambria"/>
          <w:b/>
        </w:rPr>
        <w:t xml:space="preserve">  </w:t>
      </w:r>
      <w:r w:rsidRPr="006B6479">
        <w:t>Data will be collected via an online information collection instrument that respondents will complete and submit electronically to an electronic mailbox (</w:t>
      </w:r>
      <w:hyperlink r:id="rId9" w:history="1">
        <w:r w:rsidRPr="001F37A6">
          <w:rPr>
            <w:rStyle w:val="Hyperlink"/>
            <w:color w:val="auto"/>
            <w:u w:val="none"/>
          </w:rPr>
          <w:t>temporaryreassignment@hhs.gov</w:t>
        </w:r>
      </w:hyperlink>
      <w:r w:rsidRPr="001F37A6">
        <w:t>).</w:t>
      </w:r>
    </w:p>
    <w:p w14:paraId="7E4E5878" w14:textId="77777777" w:rsidR="00B464A8" w:rsidRDefault="00B464A8" w:rsidP="00991BF9">
      <w:pPr>
        <w:ind w:left="0"/>
      </w:pPr>
    </w:p>
    <w:p w14:paraId="1EA4E02B" w14:textId="77777777" w:rsidR="00B464A8" w:rsidRDefault="00B464A8" w:rsidP="00991BF9">
      <w:pPr>
        <w:ind w:left="0"/>
      </w:pPr>
      <w:r>
        <w:t>The temporary reassignment implementation guidance</w:t>
      </w:r>
      <w:r w:rsidR="004779D9">
        <w:t xml:space="preserve"> (</w:t>
      </w:r>
      <w:r>
        <w:t>available on the ASPR Temporary Reassignment web site</w:t>
      </w:r>
      <w:r w:rsidR="004779D9">
        <w:t>)</w:t>
      </w:r>
      <w:r w:rsidR="005F11B0">
        <w:t xml:space="preserve"> states the </w:t>
      </w:r>
      <w:r>
        <w:t xml:space="preserve">requirements to submit </w:t>
      </w:r>
      <w:r w:rsidR="005F11B0">
        <w:t>temporary</w:t>
      </w:r>
      <w:r w:rsidR="00306D99">
        <w:t xml:space="preserve"> </w:t>
      </w:r>
      <w:r w:rsidR="005F11B0">
        <w:t xml:space="preserve">reassignment </w:t>
      </w:r>
      <w:r w:rsidR="00306D99">
        <w:t>r</w:t>
      </w:r>
      <w:r>
        <w:t>equests</w:t>
      </w:r>
      <w:r w:rsidR="00306D99">
        <w:t>,</w:t>
      </w:r>
      <w:r>
        <w:t xml:space="preserve"> </w:t>
      </w:r>
      <w:r w:rsidR="00306D99">
        <w:t>including</w:t>
      </w:r>
      <w:r>
        <w:t>:</w:t>
      </w:r>
    </w:p>
    <w:p w14:paraId="36388CBE" w14:textId="77777777" w:rsidR="00B464A8" w:rsidRPr="00E5652C" w:rsidRDefault="00B464A8" w:rsidP="00B464A8">
      <w:pPr>
        <w:pStyle w:val="ListParagraph"/>
        <w:numPr>
          <w:ilvl w:val="0"/>
          <w:numId w:val="30"/>
        </w:numPr>
        <w:autoSpaceDE w:val="0"/>
        <w:autoSpaceDN w:val="0"/>
        <w:adjustRightInd w:val="0"/>
        <w:spacing w:line="240" w:lineRule="auto"/>
        <w:rPr>
          <w:rFonts w:cs="Times New Roman"/>
          <w:color w:val="000000"/>
        </w:rPr>
      </w:pPr>
      <w:r w:rsidRPr="00E5652C">
        <w:rPr>
          <w:rFonts w:cs="Times New Roman"/>
          <w:color w:val="000000"/>
        </w:rPr>
        <w:t xml:space="preserve">identifying each federal program from which personnel will be reassigned; </w:t>
      </w:r>
    </w:p>
    <w:p w14:paraId="327C1490" w14:textId="77777777" w:rsidR="00B464A8" w:rsidRPr="00E5652C" w:rsidRDefault="00B464A8" w:rsidP="00B464A8">
      <w:pPr>
        <w:pStyle w:val="ListParagraph"/>
        <w:numPr>
          <w:ilvl w:val="0"/>
          <w:numId w:val="30"/>
        </w:numPr>
        <w:autoSpaceDE w:val="0"/>
        <w:autoSpaceDN w:val="0"/>
        <w:adjustRightInd w:val="0"/>
        <w:spacing w:line="240" w:lineRule="auto"/>
        <w:rPr>
          <w:rFonts w:cs="Times New Roman"/>
          <w:color w:val="000000"/>
        </w:rPr>
      </w:pPr>
      <w:r w:rsidRPr="00E5652C">
        <w:rPr>
          <w:rFonts w:cs="Times New Roman"/>
          <w:color w:val="000000"/>
        </w:rPr>
        <w:t xml:space="preserve">identifying the number of appropriate personnel from each program to be reassigned; </w:t>
      </w:r>
    </w:p>
    <w:p w14:paraId="5D2DB359" w14:textId="77777777" w:rsidR="00B464A8" w:rsidRPr="00E5652C" w:rsidRDefault="00B464A8" w:rsidP="00B464A8">
      <w:pPr>
        <w:pStyle w:val="ListParagraph"/>
        <w:numPr>
          <w:ilvl w:val="0"/>
          <w:numId w:val="30"/>
        </w:numPr>
        <w:autoSpaceDE w:val="0"/>
        <w:autoSpaceDN w:val="0"/>
        <w:adjustRightInd w:val="0"/>
        <w:spacing w:line="240" w:lineRule="auto"/>
        <w:rPr>
          <w:rFonts w:cs="Times New Roman"/>
          <w:color w:val="000000"/>
        </w:rPr>
      </w:pPr>
      <w:r w:rsidRPr="00E5652C">
        <w:rPr>
          <w:rFonts w:cs="Times New Roman"/>
          <w:color w:val="000000"/>
        </w:rPr>
        <w:t xml:space="preserve">assuring that the current public health workforce cannot adequately and appropriately address the emergency; </w:t>
      </w:r>
    </w:p>
    <w:p w14:paraId="3D4651C5" w14:textId="77777777" w:rsidR="00B464A8" w:rsidRPr="00E5652C" w:rsidRDefault="00B464A8" w:rsidP="00B464A8">
      <w:pPr>
        <w:pStyle w:val="ListParagraph"/>
        <w:numPr>
          <w:ilvl w:val="0"/>
          <w:numId w:val="30"/>
        </w:numPr>
        <w:autoSpaceDE w:val="0"/>
        <w:autoSpaceDN w:val="0"/>
        <w:adjustRightInd w:val="0"/>
        <w:spacing w:line="240" w:lineRule="auto"/>
        <w:rPr>
          <w:rFonts w:cs="Times New Roman"/>
          <w:color w:val="000000"/>
        </w:rPr>
      </w:pPr>
      <w:r w:rsidRPr="00E5652C">
        <w:rPr>
          <w:rFonts w:cs="Times New Roman"/>
          <w:color w:val="000000"/>
        </w:rPr>
        <w:t>assuring that the public health emergency would be addressed more efficiently and effectively through the temporary reassignment of state or local personnel; and</w:t>
      </w:r>
    </w:p>
    <w:p w14:paraId="4DBBD6BF" w14:textId="77777777" w:rsidR="00B464A8" w:rsidRPr="00E5652C" w:rsidRDefault="00B464A8" w:rsidP="00B464A8">
      <w:pPr>
        <w:pStyle w:val="ListParagraph"/>
        <w:numPr>
          <w:ilvl w:val="0"/>
          <w:numId w:val="30"/>
        </w:numPr>
        <w:autoSpaceDE w:val="0"/>
        <w:autoSpaceDN w:val="0"/>
        <w:adjustRightInd w:val="0"/>
        <w:spacing w:line="240" w:lineRule="auto"/>
        <w:rPr>
          <w:rFonts w:cs="Times New Roman"/>
          <w:color w:val="000000"/>
        </w:rPr>
      </w:pPr>
      <w:r w:rsidRPr="00E5652C">
        <w:rPr>
          <w:rFonts w:cs="Times New Roman"/>
          <w:color w:val="000000"/>
        </w:rPr>
        <w:t xml:space="preserve">assuring that the reassignment is consistent with the jurisdiction’s all-hazards public health preparedness and emergency response plan required under section 319C-1 of the PHS Act. </w:t>
      </w:r>
    </w:p>
    <w:p w14:paraId="3A2A319B" w14:textId="77777777" w:rsidR="00164D41" w:rsidRDefault="00164D41" w:rsidP="00991BF9">
      <w:pPr>
        <w:pStyle w:val="ListParagraph"/>
        <w:ind w:left="0"/>
      </w:pPr>
    </w:p>
    <w:p w14:paraId="7FBDE770" w14:textId="77777777" w:rsidR="004779D9" w:rsidRDefault="00991BF9" w:rsidP="00991BF9">
      <w:pPr>
        <w:ind w:left="0"/>
      </w:pPr>
      <w:r w:rsidRPr="009011A8">
        <w:t xml:space="preserve">The </w:t>
      </w:r>
      <w:r w:rsidR="00164D41">
        <w:t xml:space="preserve">information collection instrument was developed using the temporary reassignment implementation guidance as a guide. </w:t>
      </w:r>
      <w:r w:rsidR="00306D99">
        <w:t xml:space="preserve"> </w:t>
      </w:r>
      <w:r w:rsidR="00164D41">
        <w:t>The instrument was designed to be submitted online in order to reduce the burden on respondents.</w:t>
      </w:r>
      <w:r w:rsidR="004779D9">
        <w:t xml:space="preserve">  </w:t>
      </w:r>
      <w:r w:rsidR="009975D0">
        <w:t>R</w:t>
      </w:r>
      <w:r w:rsidRPr="00576930">
        <w:t>espondents</w:t>
      </w:r>
      <w:r w:rsidR="00306D99">
        <w:t xml:space="preserve"> (i.e., state governors, tribal leaders, or authorized designees) can submit the </w:t>
      </w:r>
      <w:r w:rsidRPr="00576930">
        <w:t xml:space="preserve">instrument </w:t>
      </w:r>
      <w:r w:rsidR="009975D0">
        <w:t xml:space="preserve">when a public health emergency has been declared and the need for temporary reassignment exists. </w:t>
      </w:r>
      <w:r w:rsidR="00E5652C">
        <w:t xml:space="preserve"> </w:t>
      </w:r>
      <w:r w:rsidR="00306D99">
        <w:t>The Department of Health and Human Services (</w:t>
      </w:r>
      <w:r w:rsidR="009975D0">
        <w:t>HHS</w:t>
      </w:r>
      <w:r w:rsidR="00306D99">
        <w:t>)</w:t>
      </w:r>
      <w:r w:rsidR="009975D0">
        <w:t xml:space="preserve"> will not review or process incomplete</w:t>
      </w:r>
      <w:r w:rsidR="00306D99">
        <w:t xml:space="preserve"> request</w:t>
      </w:r>
      <w:r w:rsidR="009975D0">
        <w:t xml:space="preserve"> forms. </w:t>
      </w:r>
      <w:r w:rsidR="004779D9">
        <w:t xml:space="preserve"> </w:t>
      </w:r>
    </w:p>
    <w:p w14:paraId="3364B59D" w14:textId="77777777" w:rsidR="00306D99" w:rsidRDefault="00306D99" w:rsidP="00991BF9">
      <w:pPr>
        <w:ind w:left="0"/>
      </w:pPr>
    </w:p>
    <w:p w14:paraId="399820AD" w14:textId="6CF5F786" w:rsidR="00306D99" w:rsidRDefault="009975D0" w:rsidP="00991BF9">
      <w:pPr>
        <w:ind w:left="0"/>
        <w:rPr>
          <w:rFonts w:cs="Arial"/>
          <w:b/>
        </w:rPr>
      </w:pPr>
      <w:r>
        <w:t>The</w:t>
      </w:r>
      <w:r w:rsidR="004779D9">
        <w:t xml:space="preserve"> HHS Secretary’s Operations Center staff will receive the request</w:t>
      </w:r>
      <w:r w:rsidR="00306D99">
        <w:t xml:space="preserve"> form</w:t>
      </w:r>
      <w:r w:rsidR="004779D9">
        <w:t xml:space="preserve">, </w:t>
      </w:r>
      <w:r>
        <w:t>respond to the respondent via email to confirm receipt</w:t>
      </w:r>
      <w:r w:rsidR="004779D9">
        <w:t xml:space="preserve">, </w:t>
      </w:r>
      <w:r>
        <w:t>and</w:t>
      </w:r>
      <w:r w:rsidR="004779D9">
        <w:t xml:space="preserve"> </w:t>
      </w:r>
      <w:r>
        <w:t xml:space="preserve">forward </w:t>
      </w:r>
      <w:r w:rsidR="004779D9">
        <w:t xml:space="preserve">it </w:t>
      </w:r>
      <w:r>
        <w:t xml:space="preserve">to the appropriate </w:t>
      </w:r>
      <w:r w:rsidRPr="00C83784">
        <w:t>HHS Operating Division (OpDiv) or Staff Division (StaffDiv)</w:t>
      </w:r>
      <w:r>
        <w:t xml:space="preserve"> for review. </w:t>
      </w:r>
      <w:r w:rsidR="00E5652C">
        <w:t xml:space="preserve"> </w:t>
      </w:r>
      <w:r>
        <w:t xml:space="preserve">The HHS OpDiv or StaffDiv has two business days to complete its review and make a determination </w:t>
      </w:r>
      <w:r w:rsidR="00E40496">
        <w:t xml:space="preserve">to approve or deny </w:t>
      </w:r>
      <w:r w:rsidR="001F0228">
        <w:t xml:space="preserve">a </w:t>
      </w:r>
      <w:r w:rsidR="00E40496">
        <w:t xml:space="preserve">state or tribe’s request to </w:t>
      </w:r>
      <w:r>
        <w:t>use the authority.</w:t>
      </w:r>
      <w:r w:rsidR="004779D9">
        <w:t xml:space="preserve"> </w:t>
      </w:r>
      <w:r w:rsidR="00306D99">
        <w:t xml:space="preserve"> </w:t>
      </w:r>
      <w:r w:rsidR="004779D9" w:rsidRPr="00E5652C">
        <w:t xml:space="preserve">Once approved, the </w:t>
      </w:r>
      <w:bookmarkStart w:id="5" w:name="_Toc461089622"/>
      <w:r w:rsidR="004779D9" w:rsidRPr="00E5652C">
        <w:rPr>
          <w:rFonts w:cs="Arial"/>
        </w:rPr>
        <w:t>authorization to reassign personnel will expire upon conclusion of the federal public health emergency or at the end of the 30 day period after the request was approved (and any subsequent 30 day renewals).</w:t>
      </w:r>
      <w:bookmarkEnd w:id="5"/>
      <w:r w:rsidR="004779D9" w:rsidRPr="00E5652C">
        <w:rPr>
          <w:rFonts w:cs="Arial"/>
        </w:rPr>
        <w:t xml:space="preserve"> </w:t>
      </w:r>
      <w:r w:rsidR="004779D9" w:rsidRPr="00E5652C">
        <w:rPr>
          <w:rFonts w:cs="Arial"/>
          <w:b/>
        </w:rPr>
        <w:t xml:space="preserve"> </w:t>
      </w:r>
    </w:p>
    <w:p w14:paraId="1C2A621E" w14:textId="77777777" w:rsidR="00306D99" w:rsidRDefault="00306D99" w:rsidP="00991BF9">
      <w:pPr>
        <w:ind w:left="0"/>
        <w:rPr>
          <w:rFonts w:cs="Arial"/>
          <w:b/>
        </w:rPr>
      </w:pPr>
    </w:p>
    <w:p w14:paraId="2102E780" w14:textId="5B050630" w:rsidR="009975D0" w:rsidRPr="008D2245" w:rsidRDefault="00306D99" w:rsidP="00991BF9">
      <w:pPr>
        <w:ind w:left="0"/>
        <w:rPr>
          <w:rFonts w:cs="Arial"/>
        </w:rPr>
      </w:pPr>
      <w:r w:rsidRPr="00306D99">
        <w:rPr>
          <w:rFonts w:cs="Arial"/>
        </w:rPr>
        <w:t>T</w:t>
      </w:r>
      <w:r w:rsidR="009975D0" w:rsidRPr="00E5652C">
        <w:t>he</w:t>
      </w:r>
      <w:r>
        <w:t xml:space="preserve"> information</w:t>
      </w:r>
      <w:r w:rsidR="009975D0" w:rsidRPr="00E5652C">
        <w:t xml:space="preserve"> collection instruments will be archived in an appropriate information technology system managed by ASPR</w:t>
      </w:r>
      <w:r w:rsidR="002C116B">
        <w:t xml:space="preserve">.  ASPR will ensure any </w:t>
      </w:r>
      <w:r w:rsidR="00AB2126">
        <w:t xml:space="preserve">identifiable </w:t>
      </w:r>
      <w:r w:rsidR="002C116B">
        <w:t xml:space="preserve">information reported in the instruments </w:t>
      </w:r>
      <w:r w:rsidR="004345BF">
        <w:t xml:space="preserve">is secured </w:t>
      </w:r>
      <w:r w:rsidR="002C116B">
        <w:t>appropriately.</w:t>
      </w:r>
      <w:r w:rsidR="00CB7B82">
        <w:t xml:space="preserve">  </w:t>
      </w:r>
      <w:r w:rsidR="00CB7B82">
        <w:rPr>
          <w:rFonts w:cs="Arial"/>
        </w:rPr>
        <w:t>Data will be not be formally analyzed; rather, it will be used to inform HHS OpDiv and StaffDiv decisions to approve or deny state or tribe’s requests to use the temporary reassignment authority</w:t>
      </w:r>
      <w:r w:rsidR="009975D0" w:rsidRPr="00E5652C">
        <w:t>.</w:t>
      </w:r>
    </w:p>
    <w:p w14:paraId="24E03398" w14:textId="77777777" w:rsidR="00C80006" w:rsidRDefault="00C80006" w:rsidP="00991BF9"/>
    <w:p w14:paraId="1D1BA0AC" w14:textId="77777777" w:rsidR="009759F3" w:rsidRPr="009759F3" w:rsidRDefault="00287E2F" w:rsidP="00991BF9">
      <w:pPr>
        <w:pStyle w:val="Heading4"/>
      </w:pPr>
      <w:bookmarkStart w:id="6" w:name="_Toc413847913"/>
      <w:r w:rsidRPr="00D26A64">
        <w:t xml:space="preserve">Methods to Maximize Response Rates </w:t>
      </w:r>
      <w:r w:rsidR="009759F3" w:rsidRPr="009759F3">
        <w:t>Deal with Nonresponse</w:t>
      </w:r>
      <w:bookmarkEnd w:id="6"/>
    </w:p>
    <w:p w14:paraId="47EFA2E0" w14:textId="57510235" w:rsidR="004779D9" w:rsidRPr="00EE70AB" w:rsidRDefault="004779D9" w:rsidP="004779D9">
      <w:pPr>
        <w:pStyle w:val="ListParagraph"/>
        <w:ind w:left="0"/>
      </w:pPr>
      <w:r>
        <w:rPr>
          <w:rFonts w:cs="Times New Roman"/>
        </w:rPr>
        <w:t>Participation in the information collection instrument is voluntary and contingent upon the following</w:t>
      </w:r>
      <w:r w:rsidR="00876DB2">
        <w:rPr>
          <w:rFonts w:cs="Times New Roman"/>
        </w:rPr>
        <w:t xml:space="preserve"> conditions</w:t>
      </w:r>
      <w:r w:rsidR="00876DB2">
        <w:t>:  1) the declaration of a public health emergency by the HHS Secretary; 2) the scope of the public health emergency declared (i.e., if it affects a large geographic area); and 3) the specific need for a state and tribal organization to reassign personnel to assist with response activities during the emergency</w:t>
      </w:r>
      <w:r w:rsidRPr="00AF60B4">
        <w:t xml:space="preserve">.  The implementation guidance urges states or tribal organizations to be comprehensive in the requests as possible. </w:t>
      </w:r>
      <w:r w:rsidR="00306D99">
        <w:t xml:space="preserve"> </w:t>
      </w:r>
      <w:r w:rsidRPr="00AF60B4">
        <w:t xml:space="preserve">Upon receiving requests, ASPR will conduct an administrative review to ensure that all the requisite information necessary to make a decision is provided before forwarding the form to the relevant HHS OpDiv or StaffDiv for approval.  </w:t>
      </w:r>
    </w:p>
    <w:p w14:paraId="4F4854A6" w14:textId="77777777" w:rsidR="00AF60B4" w:rsidRPr="00EE70AB" w:rsidRDefault="00AF60B4" w:rsidP="004779D9">
      <w:pPr>
        <w:pStyle w:val="ListParagraph"/>
        <w:ind w:left="0"/>
      </w:pPr>
    </w:p>
    <w:p w14:paraId="24E44603" w14:textId="77777777" w:rsidR="00F52BCC" w:rsidRPr="00EE70AB" w:rsidRDefault="00287E2F" w:rsidP="00991BF9">
      <w:pPr>
        <w:pStyle w:val="Heading4"/>
      </w:pPr>
      <w:bookmarkStart w:id="7" w:name="_Toc413847914"/>
      <w:r w:rsidRPr="00EE70AB">
        <w:lastRenderedPageBreak/>
        <w:t xml:space="preserve">Test of Procedures </w:t>
      </w:r>
      <w:r w:rsidR="009759F3" w:rsidRPr="00EE70AB">
        <w:t>or Methods to be Undertaken</w:t>
      </w:r>
      <w:bookmarkEnd w:id="7"/>
    </w:p>
    <w:p w14:paraId="645EB588" w14:textId="78C9B371" w:rsidR="00EE70AB" w:rsidRDefault="00280F4C" w:rsidP="00EE70AB">
      <w:pPr>
        <w:ind w:left="0"/>
      </w:pPr>
      <w:r>
        <w:t xml:space="preserve">The information collection instrument was pilot tested </w:t>
      </w:r>
      <w:r w:rsidR="005206E6">
        <w:t>by</w:t>
      </w:r>
      <w:r>
        <w:t xml:space="preserve"> two ASPR program officials.</w:t>
      </w:r>
      <w:r w:rsidRPr="006B6479">
        <w:t xml:space="preserve"> </w:t>
      </w:r>
      <w:r w:rsidR="00394D86">
        <w:t xml:space="preserve"> </w:t>
      </w:r>
      <w:r w:rsidR="005206E6">
        <w:t>T</w:t>
      </w:r>
      <w:r w:rsidR="00EE70AB" w:rsidRPr="00EE70AB">
        <w:t>he average time to complete the instrument including time for reviewing</w:t>
      </w:r>
      <w:r w:rsidR="00EE70AB" w:rsidRPr="006B6479">
        <w:t xml:space="preserve"> instructions, gathering needed information and completing the instrument, was approximately 20 minutes</w:t>
      </w:r>
      <w:r w:rsidR="00F0108D">
        <w:t xml:space="preserve"> (range:</w:t>
      </w:r>
      <w:r w:rsidR="00E5652C">
        <w:t xml:space="preserve"> </w:t>
      </w:r>
      <w:r w:rsidR="00EE70AB" w:rsidRPr="006B6479">
        <w:t>10 to 30 minutes</w:t>
      </w:r>
      <w:r w:rsidR="00F0108D">
        <w:t>)</w:t>
      </w:r>
      <w:r w:rsidR="00EE70AB" w:rsidRPr="006B6479">
        <w:t xml:space="preserve">. </w:t>
      </w:r>
      <w:r w:rsidR="00EE70AB">
        <w:t xml:space="preserve"> </w:t>
      </w:r>
      <w:r w:rsidR="00EE70AB" w:rsidRPr="006B6479">
        <w:t>For the purposes of estimating burden hours, the upper limit of this range (i.e., 30 minutes) is used.</w:t>
      </w:r>
    </w:p>
    <w:p w14:paraId="1AC443A7" w14:textId="77777777" w:rsidR="00F52BCC" w:rsidRDefault="00F52BCC" w:rsidP="00991BF9">
      <w:pPr>
        <w:ind w:left="360"/>
      </w:pPr>
    </w:p>
    <w:p w14:paraId="76641A6F" w14:textId="77777777" w:rsidR="009759F3" w:rsidRPr="009759F3" w:rsidRDefault="009759F3" w:rsidP="00991BF9">
      <w:pPr>
        <w:pStyle w:val="Heading4"/>
      </w:pPr>
      <w:bookmarkStart w:id="8" w:name="_Toc413847915"/>
      <w:r w:rsidRPr="009759F3">
        <w:t>Individuals Consulted on Statistical Aspects and Individuals Collecting and/or Analyzing Data</w:t>
      </w:r>
      <w:bookmarkEnd w:id="8"/>
    </w:p>
    <w:p w14:paraId="4D459ECA" w14:textId="1DAA8326" w:rsidR="00876DB2" w:rsidRDefault="00280F4C" w:rsidP="00876DB2">
      <w:pPr>
        <w:ind w:left="0"/>
      </w:pPr>
      <w:r>
        <w:t xml:space="preserve">The following individuals </w:t>
      </w:r>
      <w:r w:rsidR="00876DB2">
        <w:t>were consulted in the development of the information collection instrument</w:t>
      </w:r>
      <w:r w:rsidR="00C90302">
        <w:t>:</w:t>
      </w:r>
    </w:p>
    <w:p w14:paraId="073F3634" w14:textId="2F0E138A" w:rsidR="00970F0F" w:rsidRDefault="00970F0F" w:rsidP="00970F0F">
      <w:pPr>
        <w:pStyle w:val="ListParagraph"/>
        <w:numPr>
          <w:ilvl w:val="0"/>
          <w:numId w:val="34"/>
        </w:numPr>
      </w:pPr>
      <w:r>
        <w:t xml:space="preserve">Jonathan Ban, </w:t>
      </w:r>
      <w:r w:rsidR="00236136">
        <w:t xml:space="preserve">Director,  </w:t>
      </w:r>
      <w:r>
        <w:t>ASPR/Office of Policy and Planning</w:t>
      </w:r>
    </w:p>
    <w:p w14:paraId="1F0F2150" w14:textId="4BC461BD" w:rsidR="00970F0F" w:rsidRDefault="00970F0F" w:rsidP="00970F0F">
      <w:pPr>
        <w:pStyle w:val="ListParagraph"/>
        <w:numPr>
          <w:ilvl w:val="1"/>
          <w:numId w:val="34"/>
        </w:numPr>
      </w:pPr>
      <w:r>
        <w:t>Email:</w:t>
      </w:r>
      <w:r w:rsidR="007A597D">
        <w:t xml:space="preserve"> </w:t>
      </w:r>
      <w:hyperlink r:id="rId10" w:history="1">
        <w:r w:rsidR="00236136" w:rsidRPr="00804557">
          <w:rPr>
            <w:rStyle w:val="Hyperlink"/>
          </w:rPr>
          <w:t>jonathan.ban@hhs.gov</w:t>
        </w:r>
      </w:hyperlink>
    </w:p>
    <w:p w14:paraId="227DCB49" w14:textId="65ED93E3" w:rsidR="00970F0F" w:rsidRDefault="00970F0F" w:rsidP="007A597D">
      <w:pPr>
        <w:pStyle w:val="ListParagraph"/>
        <w:numPr>
          <w:ilvl w:val="1"/>
          <w:numId w:val="34"/>
        </w:numPr>
      </w:pPr>
      <w:r>
        <w:t>Phone:</w:t>
      </w:r>
      <w:r w:rsidR="007A597D">
        <w:t xml:space="preserve"> 202-</w:t>
      </w:r>
      <w:r w:rsidR="007A597D" w:rsidRPr="007A597D">
        <w:t>205-4764</w:t>
      </w:r>
    </w:p>
    <w:p w14:paraId="6D4B927A" w14:textId="6B0A69D7" w:rsidR="00970F0F" w:rsidRDefault="00970F0F" w:rsidP="00280F4C">
      <w:pPr>
        <w:pStyle w:val="ListParagraph"/>
        <w:numPr>
          <w:ilvl w:val="0"/>
          <w:numId w:val="34"/>
        </w:numPr>
      </w:pPr>
      <w:r>
        <w:t xml:space="preserve">Katherine Reid, </w:t>
      </w:r>
      <w:r w:rsidR="00236136">
        <w:t xml:space="preserve">Program Analyst, </w:t>
      </w:r>
      <w:r>
        <w:t>ASPR/Office of Policy and Planning</w:t>
      </w:r>
    </w:p>
    <w:p w14:paraId="1740E1F4" w14:textId="31D44042" w:rsidR="007A597D" w:rsidRDefault="007A597D" w:rsidP="00C90302">
      <w:pPr>
        <w:pStyle w:val="ListParagraph"/>
        <w:numPr>
          <w:ilvl w:val="1"/>
          <w:numId w:val="34"/>
        </w:numPr>
      </w:pPr>
      <w:r>
        <w:t>Email: katherine.reid@hhs.gov</w:t>
      </w:r>
    </w:p>
    <w:p w14:paraId="2F290144" w14:textId="477437BA" w:rsidR="007A597D" w:rsidRDefault="007A597D" w:rsidP="00C90302">
      <w:pPr>
        <w:pStyle w:val="ListParagraph"/>
        <w:numPr>
          <w:ilvl w:val="1"/>
          <w:numId w:val="34"/>
        </w:numPr>
      </w:pPr>
      <w:r>
        <w:t>Phone: 202-</w:t>
      </w:r>
      <w:r w:rsidR="00C90302">
        <w:rPr>
          <w:color w:val="1F497D"/>
        </w:rPr>
        <w:t>260-1251</w:t>
      </w:r>
    </w:p>
    <w:p w14:paraId="1AB6AF58" w14:textId="29488609" w:rsidR="00280F4C" w:rsidRDefault="00280F4C" w:rsidP="00280F4C">
      <w:pPr>
        <w:pStyle w:val="ListParagraph"/>
        <w:numPr>
          <w:ilvl w:val="0"/>
          <w:numId w:val="34"/>
        </w:numPr>
      </w:pPr>
      <w:r>
        <w:t xml:space="preserve">Julie Oxner, </w:t>
      </w:r>
      <w:r w:rsidR="00236136">
        <w:t xml:space="preserve">Executive Officer,  </w:t>
      </w:r>
      <w:r>
        <w:t>Office of Emergency Management</w:t>
      </w:r>
    </w:p>
    <w:p w14:paraId="6D718880" w14:textId="77777777" w:rsidR="00280F4C" w:rsidRDefault="00280F4C" w:rsidP="00280F4C">
      <w:pPr>
        <w:pStyle w:val="ListParagraph"/>
        <w:numPr>
          <w:ilvl w:val="1"/>
          <w:numId w:val="34"/>
        </w:numPr>
      </w:pPr>
      <w:r>
        <w:t xml:space="preserve">Email: </w:t>
      </w:r>
      <w:hyperlink r:id="rId11" w:history="1">
        <w:r w:rsidRPr="00CE0273">
          <w:rPr>
            <w:rStyle w:val="Hyperlink"/>
          </w:rPr>
          <w:t>Julie.oxner@hhs.gov</w:t>
        </w:r>
      </w:hyperlink>
    </w:p>
    <w:p w14:paraId="378E85EB" w14:textId="226985AC" w:rsidR="00280F4C" w:rsidRDefault="00280F4C" w:rsidP="00C90302">
      <w:pPr>
        <w:pStyle w:val="ListParagraph"/>
        <w:numPr>
          <w:ilvl w:val="1"/>
          <w:numId w:val="34"/>
        </w:numPr>
      </w:pPr>
      <w:r>
        <w:t xml:space="preserve">Phone: </w:t>
      </w:r>
      <w:r w:rsidR="00C90302">
        <w:t>202-</w:t>
      </w:r>
      <w:r w:rsidR="00C90302" w:rsidRPr="00C90302">
        <w:t>205-0371</w:t>
      </w:r>
    </w:p>
    <w:p w14:paraId="71B4661B" w14:textId="1491D14E" w:rsidR="00280F4C" w:rsidRDefault="00280F4C" w:rsidP="00280F4C">
      <w:pPr>
        <w:pStyle w:val="ListParagraph"/>
        <w:numPr>
          <w:ilvl w:val="0"/>
          <w:numId w:val="34"/>
        </w:numPr>
      </w:pPr>
      <w:r>
        <w:t xml:space="preserve">Seta Hovagimian, </w:t>
      </w:r>
      <w:r w:rsidR="00236136">
        <w:t xml:space="preserve">Legislative Analyst, </w:t>
      </w:r>
      <w:r w:rsidR="00970F0F">
        <w:t>ASPR/</w:t>
      </w:r>
      <w:r>
        <w:t xml:space="preserve">Office of </w:t>
      </w:r>
      <w:r w:rsidR="00970F0F">
        <w:t xml:space="preserve">the </w:t>
      </w:r>
      <w:r>
        <w:t>Chief Operating Officer</w:t>
      </w:r>
    </w:p>
    <w:p w14:paraId="30BDFC91" w14:textId="77777777" w:rsidR="00280F4C" w:rsidRDefault="00280F4C" w:rsidP="00280F4C">
      <w:pPr>
        <w:pStyle w:val="ListParagraph"/>
        <w:numPr>
          <w:ilvl w:val="1"/>
          <w:numId w:val="34"/>
        </w:numPr>
      </w:pPr>
      <w:r>
        <w:t xml:space="preserve">Email: </w:t>
      </w:r>
      <w:hyperlink r:id="rId12" w:history="1">
        <w:r w:rsidRPr="00CE0273">
          <w:rPr>
            <w:rStyle w:val="Hyperlink"/>
          </w:rPr>
          <w:t>seta.hovagimian@hhs.gov</w:t>
        </w:r>
      </w:hyperlink>
      <w:r>
        <w:t xml:space="preserve"> </w:t>
      </w:r>
    </w:p>
    <w:p w14:paraId="038F0997" w14:textId="77777777" w:rsidR="00280F4C" w:rsidRDefault="00280F4C" w:rsidP="00280F4C">
      <w:pPr>
        <w:pStyle w:val="ListParagraph"/>
        <w:numPr>
          <w:ilvl w:val="1"/>
          <w:numId w:val="34"/>
        </w:numPr>
      </w:pPr>
      <w:r>
        <w:t>Phone: 202-205-8189</w:t>
      </w:r>
    </w:p>
    <w:p w14:paraId="1E022D08" w14:textId="155501D4" w:rsidR="00970F0F" w:rsidRDefault="00970F0F" w:rsidP="00C90302">
      <w:pPr>
        <w:pStyle w:val="ListParagraph"/>
        <w:numPr>
          <w:ilvl w:val="0"/>
          <w:numId w:val="34"/>
        </w:numPr>
      </w:pPr>
      <w:r>
        <w:t xml:space="preserve">Serina Vandegrift, </w:t>
      </w:r>
      <w:r w:rsidR="00FC7730">
        <w:t>Director</w:t>
      </w:r>
      <w:r w:rsidR="00236136">
        <w:t xml:space="preserve">, </w:t>
      </w:r>
      <w:r>
        <w:t>ASPR/Office of the Chief Operating Officer</w:t>
      </w:r>
    </w:p>
    <w:p w14:paraId="52DCDD35" w14:textId="724D8E6B" w:rsidR="00970F0F" w:rsidRDefault="00970F0F" w:rsidP="00970F0F">
      <w:pPr>
        <w:pStyle w:val="ListParagraph"/>
        <w:numPr>
          <w:ilvl w:val="1"/>
          <w:numId w:val="34"/>
        </w:numPr>
      </w:pPr>
      <w:r>
        <w:t xml:space="preserve">Email: </w:t>
      </w:r>
      <w:hyperlink r:id="rId13" w:history="1">
        <w:r w:rsidRPr="00CE0273">
          <w:rPr>
            <w:rStyle w:val="Hyperlink"/>
          </w:rPr>
          <w:t>serina.vandegrift@hhs.gov</w:t>
        </w:r>
      </w:hyperlink>
    </w:p>
    <w:p w14:paraId="07D73F77" w14:textId="576DC14D" w:rsidR="00970F0F" w:rsidRDefault="00970F0F" w:rsidP="00970F0F">
      <w:pPr>
        <w:pStyle w:val="ListParagraph"/>
        <w:numPr>
          <w:ilvl w:val="1"/>
          <w:numId w:val="34"/>
        </w:numPr>
      </w:pPr>
      <w:r>
        <w:t>Phone: 202-</w:t>
      </w:r>
      <w:r w:rsidR="007A597D">
        <w:t>205-0050</w:t>
      </w:r>
    </w:p>
    <w:p w14:paraId="02E97D5C" w14:textId="77777777" w:rsidR="00E24C20" w:rsidRDefault="00E24C20" w:rsidP="00BC6896"/>
    <w:p w14:paraId="527AE66C" w14:textId="77777777" w:rsidR="00A36419" w:rsidRPr="00BC6896" w:rsidRDefault="00A36419" w:rsidP="00BC6896">
      <w:pPr>
        <w:pStyle w:val="Heading3"/>
      </w:pPr>
      <w:bookmarkStart w:id="9" w:name="_Toc413847916"/>
      <w:r w:rsidRPr="00BC6896">
        <w:t>LIST OF ATTACHMENTS</w:t>
      </w:r>
      <w:r w:rsidR="00E24C20" w:rsidRPr="00BC6896">
        <w:t xml:space="preserve"> – Section B</w:t>
      </w:r>
      <w:bookmarkEnd w:id="9"/>
    </w:p>
    <w:p w14:paraId="5C94D8B2" w14:textId="77777777" w:rsidR="00A36419" w:rsidRPr="00A36419" w:rsidRDefault="00A36419" w:rsidP="00991BF9">
      <w:pPr>
        <w:ind w:left="0"/>
      </w:pPr>
    </w:p>
    <w:p w14:paraId="554A12CF" w14:textId="77777777" w:rsidR="00991BF9" w:rsidRPr="00876DB2" w:rsidRDefault="00876DB2" w:rsidP="00876DB2">
      <w:pPr>
        <w:pStyle w:val="ListParagraph"/>
        <w:numPr>
          <w:ilvl w:val="0"/>
          <w:numId w:val="25"/>
        </w:numPr>
        <w:spacing w:line="240" w:lineRule="auto"/>
        <w:rPr>
          <w:rFonts w:ascii="Cambria" w:hAnsi="Cambria"/>
          <w:b/>
        </w:rPr>
      </w:pPr>
      <w:r w:rsidRPr="00876DB2">
        <w:rPr>
          <w:rFonts w:ascii="Cambria" w:hAnsi="Cambria"/>
          <w:b/>
        </w:rPr>
        <w:t xml:space="preserve">ASPR Finalized </w:t>
      </w:r>
      <w:r>
        <w:rPr>
          <w:rFonts w:ascii="Cambria" w:hAnsi="Cambria"/>
          <w:b/>
        </w:rPr>
        <w:t xml:space="preserve">Temporary Reassignment </w:t>
      </w:r>
      <w:r w:rsidRPr="00876DB2">
        <w:rPr>
          <w:rFonts w:ascii="Cambria" w:hAnsi="Cambria"/>
          <w:b/>
        </w:rPr>
        <w:t>FOA Language</w:t>
      </w:r>
      <w:r>
        <w:rPr>
          <w:rFonts w:ascii="Cambria" w:hAnsi="Cambria"/>
          <w:b/>
        </w:rPr>
        <w:t xml:space="preserve"> for PHS Act Programs </w:t>
      </w:r>
    </w:p>
    <w:p w14:paraId="15C0697E" w14:textId="77777777" w:rsidR="000E6577" w:rsidRPr="009D77CD" w:rsidRDefault="000E6577" w:rsidP="00BC6896">
      <w:pPr>
        <w:ind w:left="0"/>
        <w:rPr>
          <w:color w:val="0070C0"/>
        </w:rPr>
      </w:pPr>
    </w:p>
    <w:sectPr w:rsidR="000E6577" w:rsidRPr="009D77CD"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357D4" w14:textId="77777777" w:rsidR="00EB1DE6" w:rsidRDefault="00EB1DE6" w:rsidP="00BC6896">
      <w:r>
        <w:separator/>
      </w:r>
    </w:p>
    <w:p w14:paraId="31FD2A32" w14:textId="77777777" w:rsidR="00EB1DE6" w:rsidRDefault="00EB1DE6" w:rsidP="00BC6896"/>
  </w:endnote>
  <w:endnote w:type="continuationSeparator" w:id="0">
    <w:p w14:paraId="734635AC" w14:textId="77777777" w:rsidR="00EB1DE6" w:rsidRDefault="00EB1DE6" w:rsidP="00BC6896">
      <w:r>
        <w:continuationSeparator/>
      </w:r>
    </w:p>
    <w:p w14:paraId="6785FA7F" w14:textId="77777777" w:rsidR="00EB1DE6" w:rsidRDefault="00EB1DE6"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4C0C0AA6" w14:textId="77777777" w:rsidR="00256392" w:rsidRDefault="0025639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6611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66119">
              <w:rPr>
                <w:b/>
                <w:bCs/>
                <w:noProof/>
              </w:rPr>
              <w:t>5</w:t>
            </w:r>
            <w:r>
              <w:rPr>
                <w:b/>
                <w:bCs/>
                <w:sz w:val="24"/>
                <w:szCs w:val="24"/>
              </w:rPr>
              <w:fldChar w:fldCharType="end"/>
            </w:r>
          </w:p>
        </w:sdtContent>
      </w:sdt>
    </w:sdtContent>
  </w:sdt>
  <w:p w14:paraId="05015A0D" w14:textId="77777777" w:rsidR="006075F6" w:rsidRDefault="006075F6"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20034" w14:textId="77777777" w:rsidR="00EB1DE6" w:rsidRDefault="00EB1DE6" w:rsidP="00BC6896">
      <w:r>
        <w:separator/>
      </w:r>
    </w:p>
    <w:p w14:paraId="0A0E8B42" w14:textId="77777777" w:rsidR="00EB1DE6" w:rsidRDefault="00EB1DE6" w:rsidP="00BC6896"/>
  </w:footnote>
  <w:footnote w:type="continuationSeparator" w:id="0">
    <w:p w14:paraId="23F24FE0" w14:textId="77777777" w:rsidR="00EB1DE6" w:rsidRDefault="00EB1DE6" w:rsidP="00BC6896">
      <w:r>
        <w:continuationSeparator/>
      </w:r>
    </w:p>
    <w:p w14:paraId="21EF0664" w14:textId="77777777" w:rsidR="00EB1DE6" w:rsidRDefault="00EB1DE6"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7992C" w14:textId="77777777" w:rsidR="00783A3C" w:rsidRPr="00716F94" w:rsidRDefault="00783A3C" w:rsidP="00BC6896">
    <w:pPr>
      <w:pStyle w:val="Header"/>
      <w:rPr>
        <w:color w:val="0033CC"/>
      </w:rPr>
    </w:pPr>
    <w:r>
      <w:tab/>
    </w:r>
  </w:p>
  <w:p w14:paraId="51AC283E" w14:textId="77777777" w:rsidR="006075F6" w:rsidRDefault="006075F6"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732087A"/>
    <w:lvl w:ilvl="0">
      <w:start w:val="1"/>
      <w:numFmt w:val="decimal"/>
      <w:pStyle w:val="ListNumber"/>
      <w:lvlText w:val="%1."/>
      <w:lvlJc w:val="left"/>
      <w:pPr>
        <w:ind w:left="720" w:hanging="360"/>
      </w:pPr>
    </w:lvl>
  </w:abstractNum>
  <w:abstractNum w:abstractNumId="1"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BA7E91"/>
    <w:multiLevelType w:val="hybridMultilevel"/>
    <w:tmpl w:val="AE9AD9C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A1FD9"/>
    <w:multiLevelType w:val="hybridMultilevel"/>
    <w:tmpl w:val="F260D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90153"/>
    <w:multiLevelType w:val="hybridMultilevel"/>
    <w:tmpl w:val="EDFE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D0AA25"/>
    <w:multiLevelType w:val="hybridMultilevel"/>
    <w:tmpl w:val="59812D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7320495"/>
    <w:multiLevelType w:val="hybridMultilevel"/>
    <w:tmpl w:val="02B4F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3"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1A7061"/>
    <w:multiLevelType w:val="hybridMultilevel"/>
    <w:tmpl w:val="1B46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115601"/>
    <w:multiLevelType w:val="hybridMultilevel"/>
    <w:tmpl w:val="D3588732"/>
    <w:lvl w:ilvl="0" w:tplc="CBCC0B2C">
      <w:start w:val="3"/>
      <w:numFmt w:val="upperLetter"/>
      <w:lvlText w:val="%1."/>
      <w:lvlJc w:val="left"/>
      <w:pPr>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6D774323"/>
    <w:multiLevelType w:val="hybridMultilevel"/>
    <w:tmpl w:val="8F22843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9"/>
  </w:num>
  <w:num w:numId="3">
    <w:abstractNumId w:val="31"/>
  </w:num>
  <w:num w:numId="4">
    <w:abstractNumId w:val="13"/>
  </w:num>
  <w:num w:numId="5">
    <w:abstractNumId w:val="22"/>
  </w:num>
  <w:num w:numId="6">
    <w:abstractNumId w:val="10"/>
  </w:num>
  <w:num w:numId="7">
    <w:abstractNumId w:val="1"/>
  </w:num>
  <w:num w:numId="8">
    <w:abstractNumId w:val="8"/>
  </w:num>
  <w:num w:numId="9">
    <w:abstractNumId w:val="12"/>
  </w:num>
  <w:num w:numId="10">
    <w:abstractNumId w:val="23"/>
  </w:num>
  <w:num w:numId="11">
    <w:abstractNumId w:val="3"/>
  </w:num>
  <w:num w:numId="12">
    <w:abstractNumId w:val="30"/>
  </w:num>
  <w:num w:numId="13">
    <w:abstractNumId w:val="9"/>
  </w:num>
  <w:num w:numId="14">
    <w:abstractNumId w:val="5"/>
  </w:num>
  <w:num w:numId="15">
    <w:abstractNumId w:val="27"/>
  </w:num>
  <w:num w:numId="16">
    <w:abstractNumId w:val="33"/>
  </w:num>
  <w:num w:numId="17">
    <w:abstractNumId w:val="11"/>
  </w:num>
  <w:num w:numId="18">
    <w:abstractNumId w:val="15"/>
  </w:num>
  <w:num w:numId="19">
    <w:abstractNumId w:val="6"/>
  </w:num>
  <w:num w:numId="20">
    <w:abstractNumId w:val="17"/>
  </w:num>
  <w:num w:numId="21">
    <w:abstractNumId w:val="32"/>
  </w:num>
  <w:num w:numId="22">
    <w:abstractNumId w:val="24"/>
  </w:num>
  <w:num w:numId="23">
    <w:abstractNumId w:val="14"/>
  </w:num>
  <w:num w:numId="24">
    <w:abstractNumId w:val="26"/>
  </w:num>
  <w:num w:numId="25">
    <w:abstractNumId w:val="28"/>
  </w:num>
  <w:num w:numId="26">
    <w:abstractNumId w:val="16"/>
  </w:num>
  <w:num w:numId="27">
    <w:abstractNumId w:val="20"/>
  </w:num>
  <w:num w:numId="28">
    <w:abstractNumId w:val="29"/>
  </w:num>
  <w:num w:numId="29">
    <w:abstractNumId w:val="21"/>
  </w:num>
  <w:num w:numId="30">
    <w:abstractNumId w:val="4"/>
  </w:num>
  <w:num w:numId="31">
    <w:abstractNumId w:val="0"/>
  </w:num>
  <w:num w:numId="32">
    <w:abstractNumId w:val="18"/>
  </w:num>
  <w:num w:numId="33">
    <w:abstractNumId w:val="25"/>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0420"/>
    <w:rsid w:val="00011A98"/>
    <w:rsid w:val="00011F8D"/>
    <w:rsid w:val="000130B4"/>
    <w:rsid w:val="00014361"/>
    <w:rsid w:val="000355BC"/>
    <w:rsid w:val="00036FA8"/>
    <w:rsid w:val="000474FB"/>
    <w:rsid w:val="00052A34"/>
    <w:rsid w:val="00053A92"/>
    <w:rsid w:val="000557D0"/>
    <w:rsid w:val="0005605E"/>
    <w:rsid w:val="00057858"/>
    <w:rsid w:val="00057F36"/>
    <w:rsid w:val="000A1F30"/>
    <w:rsid w:val="000D3436"/>
    <w:rsid w:val="000E6577"/>
    <w:rsid w:val="000E7A19"/>
    <w:rsid w:val="00104A1B"/>
    <w:rsid w:val="001177DD"/>
    <w:rsid w:val="001308EB"/>
    <w:rsid w:val="001412D4"/>
    <w:rsid w:val="00142B30"/>
    <w:rsid w:val="00144F64"/>
    <w:rsid w:val="00151567"/>
    <w:rsid w:val="00163E17"/>
    <w:rsid w:val="00164D41"/>
    <w:rsid w:val="00166F9E"/>
    <w:rsid w:val="00187D5A"/>
    <w:rsid w:val="001972D7"/>
    <w:rsid w:val="001A28F6"/>
    <w:rsid w:val="001A7D0E"/>
    <w:rsid w:val="001B2831"/>
    <w:rsid w:val="001C0493"/>
    <w:rsid w:val="001C28AD"/>
    <w:rsid w:val="001D5A99"/>
    <w:rsid w:val="001D7FCB"/>
    <w:rsid w:val="001E2B99"/>
    <w:rsid w:val="001E69B6"/>
    <w:rsid w:val="001F0228"/>
    <w:rsid w:val="001F37A6"/>
    <w:rsid w:val="001F4DBB"/>
    <w:rsid w:val="001F7C89"/>
    <w:rsid w:val="0020312D"/>
    <w:rsid w:val="0020495F"/>
    <w:rsid w:val="00206E33"/>
    <w:rsid w:val="00210519"/>
    <w:rsid w:val="00230CEF"/>
    <w:rsid w:val="00236136"/>
    <w:rsid w:val="00241B17"/>
    <w:rsid w:val="00241C81"/>
    <w:rsid w:val="00245F1F"/>
    <w:rsid w:val="00256392"/>
    <w:rsid w:val="00257A1C"/>
    <w:rsid w:val="0027234C"/>
    <w:rsid w:val="00272E03"/>
    <w:rsid w:val="002764E1"/>
    <w:rsid w:val="00280F4C"/>
    <w:rsid w:val="00281795"/>
    <w:rsid w:val="002850E3"/>
    <w:rsid w:val="00287E2F"/>
    <w:rsid w:val="00291E53"/>
    <w:rsid w:val="002A1948"/>
    <w:rsid w:val="002C0877"/>
    <w:rsid w:val="002C116B"/>
    <w:rsid w:val="002C2AE2"/>
    <w:rsid w:val="002D0DCE"/>
    <w:rsid w:val="002E2B10"/>
    <w:rsid w:val="002F1502"/>
    <w:rsid w:val="002F169D"/>
    <w:rsid w:val="002F2069"/>
    <w:rsid w:val="002F6F92"/>
    <w:rsid w:val="003041AD"/>
    <w:rsid w:val="00306D99"/>
    <w:rsid w:val="0031279F"/>
    <w:rsid w:val="00312D63"/>
    <w:rsid w:val="00327977"/>
    <w:rsid w:val="00327D05"/>
    <w:rsid w:val="00335EBD"/>
    <w:rsid w:val="00336D96"/>
    <w:rsid w:val="00344F07"/>
    <w:rsid w:val="003469C8"/>
    <w:rsid w:val="00355EA4"/>
    <w:rsid w:val="00360885"/>
    <w:rsid w:val="003635BE"/>
    <w:rsid w:val="00366B5E"/>
    <w:rsid w:val="00367C3E"/>
    <w:rsid w:val="00372844"/>
    <w:rsid w:val="00375573"/>
    <w:rsid w:val="0038560A"/>
    <w:rsid w:val="00394D86"/>
    <w:rsid w:val="003C31C9"/>
    <w:rsid w:val="003C4961"/>
    <w:rsid w:val="003C7C5D"/>
    <w:rsid w:val="003D0AD2"/>
    <w:rsid w:val="003E0012"/>
    <w:rsid w:val="003E4E7D"/>
    <w:rsid w:val="003E5D57"/>
    <w:rsid w:val="003F5913"/>
    <w:rsid w:val="003F7CD6"/>
    <w:rsid w:val="004024F8"/>
    <w:rsid w:val="0041159A"/>
    <w:rsid w:val="00412157"/>
    <w:rsid w:val="004305A8"/>
    <w:rsid w:val="0043417A"/>
    <w:rsid w:val="004345BF"/>
    <w:rsid w:val="00443CA0"/>
    <w:rsid w:val="00450E14"/>
    <w:rsid w:val="00462C65"/>
    <w:rsid w:val="00467B14"/>
    <w:rsid w:val="00474EDA"/>
    <w:rsid w:val="0047536D"/>
    <w:rsid w:val="004779D9"/>
    <w:rsid w:val="004824FA"/>
    <w:rsid w:val="00484011"/>
    <w:rsid w:val="004841F1"/>
    <w:rsid w:val="004A1E3A"/>
    <w:rsid w:val="004B4EB5"/>
    <w:rsid w:val="004C4AEA"/>
    <w:rsid w:val="004D41AD"/>
    <w:rsid w:val="004E003C"/>
    <w:rsid w:val="004E16EB"/>
    <w:rsid w:val="004E6665"/>
    <w:rsid w:val="004F634E"/>
    <w:rsid w:val="004F67A8"/>
    <w:rsid w:val="005206E6"/>
    <w:rsid w:val="00522A50"/>
    <w:rsid w:val="00527225"/>
    <w:rsid w:val="0053557D"/>
    <w:rsid w:val="005463DE"/>
    <w:rsid w:val="00546DC2"/>
    <w:rsid w:val="005542E8"/>
    <w:rsid w:val="00556630"/>
    <w:rsid w:val="0055686D"/>
    <w:rsid w:val="005800EE"/>
    <w:rsid w:val="005869D6"/>
    <w:rsid w:val="00594BDB"/>
    <w:rsid w:val="005A33F6"/>
    <w:rsid w:val="005A59E5"/>
    <w:rsid w:val="005B7440"/>
    <w:rsid w:val="005C6E9D"/>
    <w:rsid w:val="005E2150"/>
    <w:rsid w:val="005E2995"/>
    <w:rsid w:val="005F11B0"/>
    <w:rsid w:val="005F3FEF"/>
    <w:rsid w:val="00601392"/>
    <w:rsid w:val="00602A10"/>
    <w:rsid w:val="006075F6"/>
    <w:rsid w:val="00607F7C"/>
    <w:rsid w:val="006102DA"/>
    <w:rsid w:val="00621F93"/>
    <w:rsid w:val="006315A3"/>
    <w:rsid w:val="00636ADB"/>
    <w:rsid w:val="00637CC1"/>
    <w:rsid w:val="006466BA"/>
    <w:rsid w:val="006579A2"/>
    <w:rsid w:val="00666119"/>
    <w:rsid w:val="00667C89"/>
    <w:rsid w:val="006711EE"/>
    <w:rsid w:val="006809BB"/>
    <w:rsid w:val="006809FD"/>
    <w:rsid w:val="00691D1F"/>
    <w:rsid w:val="00697BAE"/>
    <w:rsid w:val="006A6300"/>
    <w:rsid w:val="006B4DDC"/>
    <w:rsid w:val="006B5E55"/>
    <w:rsid w:val="006C57B5"/>
    <w:rsid w:val="006D25A1"/>
    <w:rsid w:val="006F194A"/>
    <w:rsid w:val="006F6856"/>
    <w:rsid w:val="0071190E"/>
    <w:rsid w:val="007145D0"/>
    <w:rsid w:val="00716F94"/>
    <w:rsid w:val="00760E12"/>
    <w:rsid w:val="00763CF3"/>
    <w:rsid w:val="00772293"/>
    <w:rsid w:val="00783A3C"/>
    <w:rsid w:val="00783C75"/>
    <w:rsid w:val="00784619"/>
    <w:rsid w:val="007857DE"/>
    <w:rsid w:val="0078627B"/>
    <w:rsid w:val="00794E32"/>
    <w:rsid w:val="007A597D"/>
    <w:rsid w:val="007B305A"/>
    <w:rsid w:val="007C596B"/>
    <w:rsid w:val="00800993"/>
    <w:rsid w:val="00815C7D"/>
    <w:rsid w:val="00817941"/>
    <w:rsid w:val="008261AB"/>
    <w:rsid w:val="00835CA7"/>
    <w:rsid w:val="008370D4"/>
    <w:rsid w:val="008414AD"/>
    <w:rsid w:val="008428D9"/>
    <w:rsid w:val="00876DB2"/>
    <w:rsid w:val="00884DB9"/>
    <w:rsid w:val="0089676F"/>
    <w:rsid w:val="008C67D2"/>
    <w:rsid w:val="008D2245"/>
    <w:rsid w:val="008E0683"/>
    <w:rsid w:val="00902DD9"/>
    <w:rsid w:val="00911486"/>
    <w:rsid w:val="009129CA"/>
    <w:rsid w:val="009206B6"/>
    <w:rsid w:val="009263C1"/>
    <w:rsid w:val="00931C02"/>
    <w:rsid w:val="00935FFD"/>
    <w:rsid w:val="00941B4F"/>
    <w:rsid w:val="00963CE3"/>
    <w:rsid w:val="00964F18"/>
    <w:rsid w:val="00970F0F"/>
    <w:rsid w:val="00974424"/>
    <w:rsid w:val="009759F3"/>
    <w:rsid w:val="00987F76"/>
    <w:rsid w:val="00991BF9"/>
    <w:rsid w:val="00993088"/>
    <w:rsid w:val="0099664F"/>
    <w:rsid w:val="009975D0"/>
    <w:rsid w:val="00997D5D"/>
    <w:rsid w:val="009A0447"/>
    <w:rsid w:val="009B034F"/>
    <w:rsid w:val="009B4A51"/>
    <w:rsid w:val="009C28B1"/>
    <w:rsid w:val="009C61AD"/>
    <w:rsid w:val="009D373D"/>
    <w:rsid w:val="009D77CD"/>
    <w:rsid w:val="009E1D05"/>
    <w:rsid w:val="009F7283"/>
    <w:rsid w:val="00A11B0C"/>
    <w:rsid w:val="00A305CE"/>
    <w:rsid w:val="00A33B35"/>
    <w:rsid w:val="00A36419"/>
    <w:rsid w:val="00A578C2"/>
    <w:rsid w:val="00A70EBC"/>
    <w:rsid w:val="00A71A62"/>
    <w:rsid w:val="00A72652"/>
    <w:rsid w:val="00A75D1C"/>
    <w:rsid w:val="00A809AA"/>
    <w:rsid w:val="00A849B3"/>
    <w:rsid w:val="00A8510D"/>
    <w:rsid w:val="00A86AF3"/>
    <w:rsid w:val="00A90BDC"/>
    <w:rsid w:val="00A95477"/>
    <w:rsid w:val="00A975A9"/>
    <w:rsid w:val="00AA3192"/>
    <w:rsid w:val="00AB2126"/>
    <w:rsid w:val="00AB3608"/>
    <w:rsid w:val="00AC5C48"/>
    <w:rsid w:val="00AF0CF4"/>
    <w:rsid w:val="00AF2252"/>
    <w:rsid w:val="00AF60B4"/>
    <w:rsid w:val="00B1129F"/>
    <w:rsid w:val="00B11D61"/>
    <w:rsid w:val="00B12F51"/>
    <w:rsid w:val="00B2751E"/>
    <w:rsid w:val="00B3650C"/>
    <w:rsid w:val="00B464A8"/>
    <w:rsid w:val="00B50A2B"/>
    <w:rsid w:val="00B64BFA"/>
    <w:rsid w:val="00B65C38"/>
    <w:rsid w:val="00B8216F"/>
    <w:rsid w:val="00B853F1"/>
    <w:rsid w:val="00B85DE4"/>
    <w:rsid w:val="00B91A31"/>
    <w:rsid w:val="00BA6DB4"/>
    <w:rsid w:val="00BC3F3C"/>
    <w:rsid w:val="00BC5BB2"/>
    <w:rsid w:val="00BC6896"/>
    <w:rsid w:val="00BF3F54"/>
    <w:rsid w:val="00C00697"/>
    <w:rsid w:val="00C0376C"/>
    <w:rsid w:val="00C06D77"/>
    <w:rsid w:val="00C14BA6"/>
    <w:rsid w:val="00C347E7"/>
    <w:rsid w:val="00C3485C"/>
    <w:rsid w:val="00C420D4"/>
    <w:rsid w:val="00C80006"/>
    <w:rsid w:val="00C84DC3"/>
    <w:rsid w:val="00C90302"/>
    <w:rsid w:val="00CA2004"/>
    <w:rsid w:val="00CB334D"/>
    <w:rsid w:val="00CB56D5"/>
    <w:rsid w:val="00CB7B82"/>
    <w:rsid w:val="00CD0771"/>
    <w:rsid w:val="00CD1EA8"/>
    <w:rsid w:val="00CF0CE8"/>
    <w:rsid w:val="00CF5ABD"/>
    <w:rsid w:val="00CF63CE"/>
    <w:rsid w:val="00D067C1"/>
    <w:rsid w:val="00D13B13"/>
    <w:rsid w:val="00D16E78"/>
    <w:rsid w:val="00D201D3"/>
    <w:rsid w:val="00D26A64"/>
    <w:rsid w:val="00D328FA"/>
    <w:rsid w:val="00D33D39"/>
    <w:rsid w:val="00D4221A"/>
    <w:rsid w:val="00D52B9A"/>
    <w:rsid w:val="00D5367E"/>
    <w:rsid w:val="00D7285C"/>
    <w:rsid w:val="00D861ED"/>
    <w:rsid w:val="00D873E0"/>
    <w:rsid w:val="00D94F8B"/>
    <w:rsid w:val="00D95837"/>
    <w:rsid w:val="00DA21FB"/>
    <w:rsid w:val="00DA4EA9"/>
    <w:rsid w:val="00DA5988"/>
    <w:rsid w:val="00DC0E3F"/>
    <w:rsid w:val="00DC317C"/>
    <w:rsid w:val="00DC4FF2"/>
    <w:rsid w:val="00DC79CC"/>
    <w:rsid w:val="00E134F4"/>
    <w:rsid w:val="00E23568"/>
    <w:rsid w:val="00E245B5"/>
    <w:rsid w:val="00E24C20"/>
    <w:rsid w:val="00E33E1B"/>
    <w:rsid w:val="00E34D3E"/>
    <w:rsid w:val="00E40496"/>
    <w:rsid w:val="00E515D0"/>
    <w:rsid w:val="00E5652C"/>
    <w:rsid w:val="00E7163A"/>
    <w:rsid w:val="00E81C5E"/>
    <w:rsid w:val="00E83B3C"/>
    <w:rsid w:val="00E8736B"/>
    <w:rsid w:val="00E90275"/>
    <w:rsid w:val="00E925D4"/>
    <w:rsid w:val="00E97226"/>
    <w:rsid w:val="00EA6043"/>
    <w:rsid w:val="00EB1DE6"/>
    <w:rsid w:val="00EB63B3"/>
    <w:rsid w:val="00ED6878"/>
    <w:rsid w:val="00EE70AB"/>
    <w:rsid w:val="00EF0EC8"/>
    <w:rsid w:val="00EF33CD"/>
    <w:rsid w:val="00F0108D"/>
    <w:rsid w:val="00F2267A"/>
    <w:rsid w:val="00F300CB"/>
    <w:rsid w:val="00F3459A"/>
    <w:rsid w:val="00F42C3A"/>
    <w:rsid w:val="00F52BCC"/>
    <w:rsid w:val="00F5313F"/>
    <w:rsid w:val="00F57581"/>
    <w:rsid w:val="00F725B5"/>
    <w:rsid w:val="00F81A48"/>
    <w:rsid w:val="00FC5B1F"/>
    <w:rsid w:val="00FC7730"/>
    <w:rsid w:val="00FD17C9"/>
    <w:rsid w:val="00FD1EF0"/>
    <w:rsid w:val="00FD2A5B"/>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1389"/>
  <w15:docId w15:val="{F8A29BB0-BE9A-46F6-BBBE-A3C667D6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paragraph" w:styleId="ListNumber">
    <w:name w:val="List Number"/>
    <w:basedOn w:val="Normal"/>
    <w:rsid w:val="004779D9"/>
    <w:pPr>
      <w:numPr>
        <w:numId w:val="31"/>
      </w:numPr>
      <w:spacing w:before="120" w:after="24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07758914">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a.hovagimian@hhs.gov" TargetMode="External"/><Relationship Id="rId13" Type="http://schemas.openxmlformats.org/officeDocument/2006/relationships/hyperlink" Target="mailto:serina.vandegrift@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ta.hovagimian@hh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e.oxner@hhs.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nathan.ban@hhs.gov" TargetMode="External"/><Relationship Id="rId4" Type="http://schemas.openxmlformats.org/officeDocument/2006/relationships/settings" Target="settings.xml"/><Relationship Id="rId9" Type="http://schemas.openxmlformats.org/officeDocument/2006/relationships/hyperlink" Target="mailto:temporaryreassignment@hh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09331-E069-4214-9774-800FA3E15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3</cp:revision>
  <cp:lastPrinted>2011-06-07T15:53:00Z</cp:lastPrinted>
  <dcterms:created xsi:type="dcterms:W3CDTF">2016-10-14T19:21:00Z</dcterms:created>
  <dcterms:modified xsi:type="dcterms:W3CDTF">2016-10-14T20:15:00Z</dcterms:modified>
</cp:coreProperties>
</file>