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94239" w14:textId="17020B12" w:rsidR="009B4A51" w:rsidRDefault="009B4A51" w:rsidP="00A1453A">
      <w:pPr>
        <w:ind w:left="0"/>
      </w:pPr>
      <w:bookmarkStart w:id="0" w:name="_GoBack"/>
      <w:bookmarkEnd w:id="0"/>
    </w:p>
    <w:p w14:paraId="1E6E587B" w14:textId="77777777" w:rsidR="00667C89" w:rsidRDefault="00667C89" w:rsidP="00A1453A">
      <w:pPr>
        <w:ind w:left="0"/>
      </w:pPr>
    </w:p>
    <w:p w14:paraId="0A451D03" w14:textId="77777777" w:rsidR="009B4A51" w:rsidRDefault="009B4A51" w:rsidP="004135D5">
      <w:pPr>
        <w:pStyle w:val="Heading6"/>
      </w:pPr>
    </w:p>
    <w:p w14:paraId="1876A3A8" w14:textId="77777777" w:rsidR="00A1453A" w:rsidRPr="00A1453A" w:rsidRDefault="00A1453A" w:rsidP="00A1453A"/>
    <w:p w14:paraId="1A7113EA" w14:textId="77777777" w:rsidR="009B4A51" w:rsidRDefault="009B4A51" w:rsidP="00CA5840">
      <w:pPr>
        <w:ind w:left="0"/>
      </w:pPr>
    </w:p>
    <w:p w14:paraId="7F15AE1A" w14:textId="4BA67BA8" w:rsidR="00716F94" w:rsidRPr="00732090" w:rsidRDefault="00F10B25" w:rsidP="00CA5840">
      <w:pPr>
        <w:pStyle w:val="Heading1"/>
        <w:ind w:left="0"/>
      </w:pPr>
      <w:r w:rsidRPr="00732090">
        <w:t>Preventive Health and Health Services Block Grant Assessment</w:t>
      </w:r>
    </w:p>
    <w:p w14:paraId="7DC52130" w14:textId="77777777" w:rsidR="00AA3192" w:rsidRDefault="00AA3192" w:rsidP="00CA5840">
      <w:pPr>
        <w:ind w:left="0"/>
      </w:pPr>
    </w:p>
    <w:p w14:paraId="0E97377C"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5A384C10" w14:textId="77777777" w:rsidR="00484011" w:rsidRPr="00AA3192" w:rsidRDefault="00484011" w:rsidP="00CA5840">
      <w:pPr>
        <w:ind w:left="0"/>
        <w:jc w:val="center"/>
      </w:pPr>
      <w:r w:rsidRPr="00AA3192">
        <w:t>OMB No. 0920-0879</w:t>
      </w:r>
    </w:p>
    <w:p w14:paraId="3CCAEE9C" w14:textId="77777777" w:rsidR="009B4A51" w:rsidRDefault="009B4A51" w:rsidP="00CA5840">
      <w:pPr>
        <w:ind w:left="0"/>
      </w:pPr>
    </w:p>
    <w:p w14:paraId="5030A69F" w14:textId="77777777" w:rsidR="00AA3192" w:rsidRDefault="00AA3192" w:rsidP="00CA5840">
      <w:pPr>
        <w:ind w:left="0"/>
      </w:pPr>
    </w:p>
    <w:p w14:paraId="7574F454" w14:textId="77777777" w:rsidR="009B4A51" w:rsidRDefault="009B4A51" w:rsidP="00A1453A">
      <w:pPr>
        <w:pStyle w:val="Heading2"/>
        <w:ind w:left="0"/>
      </w:pPr>
      <w:r w:rsidRPr="007D6163">
        <w:t>Supporting Statement – Section A</w:t>
      </w:r>
    </w:p>
    <w:p w14:paraId="22CE412A" w14:textId="77777777" w:rsidR="00187D5A" w:rsidRDefault="00187D5A" w:rsidP="00CA5840">
      <w:pPr>
        <w:ind w:left="0"/>
      </w:pPr>
    </w:p>
    <w:p w14:paraId="5DA6AB78" w14:textId="75F059FD" w:rsidR="009B4A51" w:rsidRPr="004B2420" w:rsidRDefault="009B4A51" w:rsidP="00CA5840">
      <w:pPr>
        <w:ind w:left="0"/>
        <w:jc w:val="center"/>
        <w:rPr>
          <w:color w:val="548DD4" w:themeColor="text2" w:themeTint="99"/>
        </w:rPr>
      </w:pPr>
      <w:r w:rsidRPr="00AA3192">
        <w:t>Submitted:</w:t>
      </w:r>
      <w:r w:rsidR="004B2420">
        <w:t xml:space="preserve"> </w:t>
      </w:r>
      <w:r w:rsidR="00AB3DFB" w:rsidRPr="00E578B8">
        <w:t xml:space="preserve">August </w:t>
      </w:r>
      <w:r w:rsidR="0029419B">
        <w:t>11</w:t>
      </w:r>
      <w:r w:rsidR="00AB3DFB" w:rsidRPr="00E578B8">
        <w:t>, 2017</w:t>
      </w:r>
    </w:p>
    <w:p w14:paraId="5E0CF1CF" w14:textId="77777777" w:rsidR="009B4A51" w:rsidRDefault="009B4A51" w:rsidP="007D6163"/>
    <w:p w14:paraId="31A57C86" w14:textId="77777777" w:rsidR="00AA3192" w:rsidRDefault="00AA3192" w:rsidP="00A1453A">
      <w:pPr>
        <w:ind w:left="0"/>
      </w:pPr>
    </w:p>
    <w:p w14:paraId="34A6F0DB" w14:textId="40E55B40" w:rsidR="00A1453A" w:rsidRDefault="00A1453A" w:rsidP="00A1453A">
      <w:pPr>
        <w:ind w:left="0"/>
      </w:pPr>
    </w:p>
    <w:p w14:paraId="39EA7633" w14:textId="31B3588A" w:rsidR="00AF1AA8" w:rsidRDefault="00AF1AA8" w:rsidP="00A1453A">
      <w:pPr>
        <w:ind w:left="0"/>
      </w:pPr>
    </w:p>
    <w:p w14:paraId="4858764E" w14:textId="48A57162" w:rsidR="00AF1AA8" w:rsidRDefault="00AF1AA8" w:rsidP="00A1453A">
      <w:pPr>
        <w:ind w:left="0"/>
      </w:pPr>
    </w:p>
    <w:p w14:paraId="0DFB9399" w14:textId="44614940" w:rsidR="00AF1AA8" w:rsidRDefault="00AF1AA8" w:rsidP="00A1453A">
      <w:pPr>
        <w:ind w:left="0"/>
      </w:pPr>
    </w:p>
    <w:p w14:paraId="6343E348" w14:textId="4A5E12C8" w:rsidR="00AF1AA8" w:rsidRDefault="00AF1AA8" w:rsidP="00A1453A">
      <w:pPr>
        <w:ind w:left="0"/>
      </w:pPr>
    </w:p>
    <w:p w14:paraId="160359CD" w14:textId="77777777" w:rsidR="00AF1AA8" w:rsidRDefault="00AF1AA8" w:rsidP="00A1453A">
      <w:pPr>
        <w:ind w:left="0"/>
      </w:pPr>
    </w:p>
    <w:p w14:paraId="0372C2AD" w14:textId="77777777" w:rsidR="009B4A51" w:rsidRDefault="009B4A51" w:rsidP="007D6163"/>
    <w:p w14:paraId="64A31467" w14:textId="77777777" w:rsidR="00441CC3" w:rsidRPr="002723CD" w:rsidRDefault="00716F94" w:rsidP="00CA5840">
      <w:pPr>
        <w:ind w:left="0"/>
        <w:rPr>
          <w:b/>
          <w:u w:val="single"/>
        </w:rPr>
      </w:pPr>
      <w:r w:rsidRPr="002723CD">
        <w:rPr>
          <w:b/>
          <w:u w:val="single"/>
        </w:rPr>
        <w:t>P</w:t>
      </w:r>
      <w:r w:rsidR="00667C89" w:rsidRPr="002723CD">
        <w:rPr>
          <w:b/>
          <w:u w:val="single"/>
        </w:rPr>
        <w:t>rogram Official/Project Officer</w:t>
      </w:r>
    </w:p>
    <w:p w14:paraId="5F529E0A" w14:textId="24A55DBD" w:rsidR="00321B51" w:rsidRPr="002723CD" w:rsidRDefault="007B4CB6" w:rsidP="00CA5840">
      <w:pPr>
        <w:ind w:left="0"/>
      </w:pPr>
      <w:r w:rsidRPr="002723CD">
        <w:t>Karen Mumford</w:t>
      </w:r>
    </w:p>
    <w:p w14:paraId="7F85D1AD" w14:textId="323DA2E8" w:rsidR="00321B51" w:rsidRPr="002723CD" w:rsidRDefault="00F10B25" w:rsidP="00CA5840">
      <w:pPr>
        <w:ind w:left="0"/>
      </w:pPr>
      <w:r w:rsidRPr="002723CD">
        <w:t>Health Scientist</w:t>
      </w:r>
    </w:p>
    <w:p w14:paraId="4BC9D734" w14:textId="3B86A578" w:rsidR="00321B51" w:rsidRPr="002723CD" w:rsidRDefault="00F10B25" w:rsidP="00CA5840">
      <w:pPr>
        <w:ind w:left="0"/>
      </w:pPr>
      <w:r w:rsidRPr="002723CD">
        <w:t>Centers for Disease Control and Prevention; Office for State, Tribal, Local and Territorial Support</w:t>
      </w:r>
    </w:p>
    <w:p w14:paraId="1951BB63" w14:textId="32D42D81" w:rsidR="00321B51" w:rsidRPr="002723CD" w:rsidRDefault="00F10B25" w:rsidP="00CA5840">
      <w:pPr>
        <w:ind w:left="0"/>
      </w:pPr>
      <w:r w:rsidRPr="002723CD">
        <w:t>1825 Century Center Blvd, Atlanta, GA 30345</w:t>
      </w:r>
    </w:p>
    <w:p w14:paraId="6F8E821B" w14:textId="1058D5CC" w:rsidR="00321B51" w:rsidRPr="002723CD" w:rsidRDefault="000851B7" w:rsidP="00CA5840">
      <w:pPr>
        <w:ind w:left="0"/>
      </w:pPr>
      <w:r w:rsidRPr="002723CD">
        <w:t>404-498-0365</w:t>
      </w:r>
    </w:p>
    <w:p w14:paraId="4922280A" w14:textId="234AF170" w:rsidR="00321B51" w:rsidRPr="002723CD" w:rsidRDefault="000851B7" w:rsidP="00CA5840">
      <w:pPr>
        <w:ind w:left="0"/>
      </w:pPr>
      <w:r w:rsidRPr="002723CD">
        <w:t>678-387-7487</w:t>
      </w:r>
    </w:p>
    <w:p w14:paraId="3E66E691" w14:textId="65A18832" w:rsidR="00321B51" w:rsidRPr="002723CD" w:rsidRDefault="000851B7" w:rsidP="00CA5840">
      <w:pPr>
        <w:ind w:left="0"/>
      </w:pPr>
      <w:r w:rsidRPr="002723CD">
        <w:t>KMumford</w:t>
      </w:r>
      <w:r w:rsidR="00F10B25" w:rsidRPr="002723CD">
        <w:t>@cdc.gov</w:t>
      </w:r>
    </w:p>
    <w:p w14:paraId="0CA827D7" w14:textId="77777777" w:rsidR="000B0962" w:rsidRDefault="000B0962" w:rsidP="007D6163"/>
    <w:p w14:paraId="2A0D0A72" w14:textId="77777777" w:rsidR="000B0962" w:rsidRDefault="000B0962" w:rsidP="007D6163"/>
    <w:p w14:paraId="515678C0" w14:textId="77777777" w:rsidR="00CA5840" w:rsidRDefault="00CA5840">
      <w:pPr>
        <w:tabs>
          <w:tab w:val="clear" w:pos="9360"/>
        </w:tabs>
        <w:spacing w:after="200"/>
        <w:ind w:left="0"/>
        <w:rPr>
          <w:b/>
          <w:sz w:val="28"/>
        </w:rPr>
      </w:pPr>
      <w:r>
        <w:br w:type="page"/>
      </w:r>
    </w:p>
    <w:p w14:paraId="7D634692" w14:textId="77777777" w:rsidR="003860A5" w:rsidRDefault="003860A5" w:rsidP="003860A5">
      <w:pPr>
        <w:pStyle w:val="Heading3"/>
        <w:ind w:left="0"/>
      </w:pPr>
      <w:bookmarkStart w:id="1" w:name="_Toc427752811"/>
      <w:r>
        <w:lastRenderedPageBreak/>
        <w:t>Table of Contents</w:t>
      </w:r>
      <w:bookmarkEnd w:id="1"/>
    </w:p>
    <w:p w14:paraId="649753A9" w14:textId="77777777" w:rsidR="003860A5" w:rsidRPr="003860A5" w:rsidRDefault="003860A5" w:rsidP="003860A5"/>
    <w:p w14:paraId="1C7167B8" w14:textId="439EBC87" w:rsidR="00CC4DAB" w:rsidRDefault="003860A5" w:rsidP="00AB2F99">
      <w:pPr>
        <w:pStyle w:val="TOC1"/>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356C3D">
          <w:rPr>
            <w:noProof/>
            <w:webHidden/>
          </w:rPr>
          <w:t>2</w:t>
        </w:r>
        <w:r w:rsidR="00CC4DAB">
          <w:rPr>
            <w:noProof/>
            <w:webHidden/>
          </w:rPr>
          <w:fldChar w:fldCharType="end"/>
        </w:r>
      </w:hyperlink>
    </w:p>
    <w:p w14:paraId="45A4B1D8" w14:textId="30F9F39C" w:rsidR="00CC4DAB" w:rsidRDefault="009C3548" w:rsidP="00AB2F99">
      <w:pPr>
        <w:pStyle w:val="TOC1"/>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356C3D">
          <w:rPr>
            <w:noProof/>
            <w:webHidden/>
          </w:rPr>
          <w:t>3</w:t>
        </w:r>
        <w:r w:rsidR="00CC4DAB">
          <w:rPr>
            <w:noProof/>
            <w:webHidden/>
          </w:rPr>
          <w:fldChar w:fldCharType="end"/>
        </w:r>
      </w:hyperlink>
    </w:p>
    <w:p w14:paraId="5A47878E" w14:textId="71BC18FA" w:rsidR="00CC4DAB" w:rsidRDefault="009C3548">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356C3D">
          <w:rPr>
            <w:noProof/>
            <w:webHidden/>
          </w:rPr>
          <w:t>3</w:t>
        </w:r>
        <w:r w:rsidR="00CC4DAB">
          <w:rPr>
            <w:noProof/>
            <w:webHidden/>
          </w:rPr>
          <w:fldChar w:fldCharType="end"/>
        </w:r>
      </w:hyperlink>
    </w:p>
    <w:p w14:paraId="0528357F" w14:textId="24582468" w:rsidR="00CC4DAB" w:rsidRDefault="009C3548">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356C3D">
          <w:rPr>
            <w:noProof/>
            <w:webHidden/>
          </w:rPr>
          <w:t>7</w:t>
        </w:r>
        <w:r w:rsidR="00CC4DAB">
          <w:rPr>
            <w:noProof/>
            <w:webHidden/>
          </w:rPr>
          <w:fldChar w:fldCharType="end"/>
        </w:r>
      </w:hyperlink>
    </w:p>
    <w:p w14:paraId="7298F39E" w14:textId="6F4A24CE" w:rsidR="00CC4DAB" w:rsidRDefault="009C3548">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356C3D">
          <w:rPr>
            <w:noProof/>
            <w:webHidden/>
          </w:rPr>
          <w:t>7</w:t>
        </w:r>
        <w:r w:rsidR="00CC4DAB">
          <w:rPr>
            <w:noProof/>
            <w:webHidden/>
          </w:rPr>
          <w:fldChar w:fldCharType="end"/>
        </w:r>
      </w:hyperlink>
    </w:p>
    <w:p w14:paraId="70C6F439" w14:textId="1F9CB5E2" w:rsidR="00CC4DAB" w:rsidRDefault="009C3548">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356C3D">
          <w:rPr>
            <w:noProof/>
            <w:webHidden/>
          </w:rPr>
          <w:t>7</w:t>
        </w:r>
        <w:r w:rsidR="00CC4DAB">
          <w:rPr>
            <w:noProof/>
            <w:webHidden/>
          </w:rPr>
          <w:fldChar w:fldCharType="end"/>
        </w:r>
      </w:hyperlink>
    </w:p>
    <w:p w14:paraId="1B942A6B" w14:textId="1EF93BF7" w:rsidR="00CC4DAB" w:rsidRDefault="009C3548">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356C3D">
          <w:rPr>
            <w:noProof/>
            <w:webHidden/>
          </w:rPr>
          <w:t>8</w:t>
        </w:r>
        <w:r w:rsidR="00CC4DAB">
          <w:rPr>
            <w:noProof/>
            <w:webHidden/>
          </w:rPr>
          <w:fldChar w:fldCharType="end"/>
        </w:r>
      </w:hyperlink>
    </w:p>
    <w:p w14:paraId="1E2BFA27" w14:textId="44AE52B5" w:rsidR="00CC4DAB" w:rsidRDefault="009C3548">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356C3D">
          <w:rPr>
            <w:noProof/>
            <w:webHidden/>
          </w:rPr>
          <w:t>8</w:t>
        </w:r>
        <w:r w:rsidR="00CC4DAB">
          <w:rPr>
            <w:noProof/>
            <w:webHidden/>
          </w:rPr>
          <w:fldChar w:fldCharType="end"/>
        </w:r>
      </w:hyperlink>
    </w:p>
    <w:p w14:paraId="18287540" w14:textId="3DFE7459" w:rsidR="00CC4DAB" w:rsidRDefault="009C3548">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356C3D">
          <w:rPr>
            <w:noProof/>
            <w:webHidden/>
          </w:rPr>
          <w:t>8</w:t>
        </w:r>
        <w:r w:rsidR="00CC4DAB">
          <w:rPr>
            <w:noProof/>
            <w:webHidden/>
          </w:rPr>
          <w:fldChar w:fldCharType="end"/>
        </w:r>
      </w:hyperlink>
    </w:p>
    <w:p w14:paraId="6326CBE0" w14:textId="64D67B6C" w:rsidR="00CC4DAB" w:rsidRDefault="009C3548">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356C3D">
          <w:rPr>
            <w:noProof/>
            <w:webHidden/>
          </w:rPr>
          <w:t>8</w:t>
        </w:r>
        <w:r w:rsidR="00CC4DAB">
          <w:rPr>
            <w:noProof/>
            <w:webHidden/>
          </w:rPr>
          <w:fldChar w:fldCharType="end"/>
        </w:r>
      </w:hyperlink>
    </w:p>
    <w:p w14:paraId="62682FFB" w14:textId="35C0E9D6" w:rsidR="00CC4DAB" w:rsidRDefault="009C3548">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356C3D">
          <w:rPr>
            <w:noProof/>
            <w:webHidden/>
          </w:rPr>
          <w:t>8</w:t>
        </w:r>
        <w:r w:rsidR="00CC4DAB">
          <w:rPr>
            <w:noProof/>
            <w:webHidden/>
          </w:rPr>
          <w:fldChar w:fldCharType="end"/>
        </w:r>
      </w:hyperlink>
    </w:p>
    <w:p w14:paraId="5205A7B2" w14:textId="62B7A8F8" w:rsidR="00CC4DAB" w:rsidRDefault="009C3548">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356C3D">
          <w:rPr>
            <w:noProof/>
            <w:webHidden/>
          </w:rPr>
          <w:t>9</w:t>
        </w:r>
        <w:r w:rsidR="00CC4DAB">
          <w:rPr>
            <w:noProof/>
            <w:webHidden/>
          </w:rPr>
          <w:fldChar w:fldCharType="end"/>
        </w:r>
      </w:hyperlink>
    </w:p>
    <w:p w14:paraId="3DFF26A4" w14:textId="38F9F80A" w:rsidR="00CC4DAB" w:rsidRDefault="009C3548">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356C3D">
          <w:rPr>
            <w:noProof/>
            <w:webHidden/>
          </w:rPr>
          <w:t>9</w:t>
        </w:r>
        <w:r w:rsidR="00CC4DAB">
          <w:rPr>
            <w:noProof/>
            <w:webHidden/>
          </w:rPr>
          <w:fldChar w:fldCharType="end"/>
        </w:r>
      </w:hyperlink>
    </w:p>
    <w:p w14:paraId="007A264B" w14:textId="520A8455" w:rsidR="00CC4DAB" w:rsidRDefault="009C3548">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356C3D">
          <w:rPr>
            <w:noProof/>
            <w:webHidden/>
          </w:rPr>
          <w:t>9</w:t>
        </w:r>
        <w:r w:rsidR="00CC4DAB">
          <w:rPr>
            <w:noProof/>
            <w:webHidden/>
          </w:rPr>
          <w:fldChar w:fldCharType="end"/>
        </w:r>
      </w:hyperlink>
    </w:p>
    <w:p w14:paraId="691BAE03" w14:textId="0210E693" w:rsidR="00CC4DAB" w:rsidRDefault="009C3548">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356C3D">
          <w:rPr>
            <w:noProof/>
            <w:webHidden/>
          </w:rPr>
          <w:t>9</w:t>
        </w:r>
        <w:r w:rsidR="00CC4DAB">
          <w:rPr>
            <w:noProof/>
            <w:webHidden/>
          </w:rPr>
          <w:fldChar w:fldCharType="end"/>
        </w:r>
      </w:hyperlink>
    </w:p>
    <w:p w14:paraId="65EF8DB8" w14:textId="343EAA78" w:rsidR="00CC4DAB" w:rsidRDefault="009C3548">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356C3D">
          <w:rPr>
            <w:noProof/>
            <w:webHidden/>
          </w:rPr>
          <w:t>10</w:t>
        </w:r>
        <w:r w:rsidR="00CC4DAB">
          <w:rPr>
            <w:noProof/>
            <w:webHidden/>
          </w:rPr>
          <w:fldChar w:fldCharType="end"/>
        </w:r>
      </w:hyperlink>
    </w:p>
    <w:p w14:paraId="321CAEFA" w14:textId="09A540E4" w:rsidR="00CC4DAB" w:rsidRDefault="009C3548">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356C3D">
          <w:rPr>
            <w:noProof/>
            <w:webHidden/>
          </w:rPr>
          <w:t>10</w:t>
        </w:r>
        <w:r w:rsidR="00CC4DAB">
          <w:rPr>
            <w:noProof/>
            <w:webHidden/>
          </w:rPr>
          <w:fldChar w:fldCharType="end"/>
        </w:r>
      </w:hyperlink>
    </w:p>
    <w:p w14:paraId="11716C36" w14:textId="57BF3771" w:rsidR="00CC4DAB" w:rsidRDefault="009C3548">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356C3D">
          <w:rPr>
            <w:noProof/>
            <w:webHidden/>
          </w:rPr>
          <w:t>10</w:t>
        </w:r>
        <w:r w:rsidR="00CC4DAB">
          <w:rPr>
            <w:noProof/>
            <w:webHidden/>
          </w:rPr>
          <w:fldChar w:fldCharType="end"/>
        </w:r>
      </w:hyperlink>
    </w:p>
    <w:p w14:paraId="475120B8" w14:textId="5C64C87C" w:rsidR="00CC4DAB" w:rsidRDefault="009C3548">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356C3D">
          <w:rPr>
            <w:noProof/>
            <w:webHidden/>
          </w:rPr>
          <w:t>11</w:t>
        </w:r>
        <w:r w:rsidR="00CC4DAB">
          <w:rPr>
            <w:noProof/>
            <w:webHidden/>
          </w:rPr>
          <w:fldChar w:fldCharType="end"/>
        </w:r>
      </w:hyperlink>
    </w:p>
    <w:p w14:paraId="0E61092A" w14:textId="6EDAE8EA" w:rsidR="00CC4DAB" w:rsidRDefault="009C3548">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356C3D">
          <w:rPr>
            <w:noProof/>
            <w:webHidden/>
          </w:rPr>
          <w:t>11</w:t>
        </w:r>
        <w:r w:rsidR="00CC4DAB">
          <w:rPr>
            <w:noProof/>
            <w:webHidden/>
          </w:rPr>
          <w:fldChar w:fldCharType="end"/>
        </w:r>
      </w:hyperlink>
    </w:p>
    <w:p w14:paraId="3BA94D53" w14:textId="6EF25945" w:rsidR="00CC4DAB" w:rsidRDefault="009C3548" w:rsidP="00AB2F99">
      <w:pPr>
        <w:pStyle w:val="TOC1"/>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356C3D">
          <w:rPr>
            <w:noProof/>
            <w:webHidden/>
          </w:rPr>
          <w:t>11</w:t>
        </w:r>
        <w:r w:rsidR="00CC4DAB">
          <w:rPr>
            <w:noProof/>
            <w:webHidden/>
          </w:rPr>
          <w:fldChar w:fldCharType="end"/>
        </w:r>
      </w:hyperlink>
    </w:p>
    <w:p w14:paraId="6908446A" w14:textId="684B11F3" w:rsidR="00CC4DAB" w:rsidRDefault="009C3548" w:rsidP="00AB2F99">
      <w:pPr>
        <w:pStyle w:val="TOC1"/>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356C3D">
          <w:rPr>
            <w:noProof/>
            <w:webHidden/>
          </w:rPr>
          <w:t>11</w:t>
        </w:r>
        <w:r w:rsidR="00CC4DAB">
          <w:rPr>
            <w:noProof/>
            <w:webHidden/>
          </w:rPr>
          <w:fldChar w:fldCharType="end"/>
        </w:r>
      </w:hyperlink>
    </w:p>
    <w:p w14:paraId="7D35797C" w14:textId="77777777" w:rsidR="003860A5" w:rsidRDefault="003860A5" w:rsidP="00CA5840">
      <w:pPr>
        <w:pStyle w:val="Heading3"/>
        <w:ind w:left="0"/>
      </w:pPr>
      <w:r>
        <w:fldChar w:fldCharType="end"/>
      </w:r>
    </w:p>
    <w:p w14:paraId="0782883B" w14:textId="0FA32192"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40A81860" wp14:editId="28E5B37F">
                <wp:extent cx="6162675" cy="4130040"/>
                <wp:effectExtent l="0" t="0" r="28575"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130040"/>
                        </a:xfrm>
                        <a:prstGeom prst="rect">
                          <a:avLst/>
                        </a:prstGeom>
                        <a:solidFill>
                          <a:srgbClr val="FFFFFF"/>
                        </a:solidFill>
                        <a:ln w="9525">
                          <a:solidFill>
                            <a:srgbClr val="000000"/>
                          </a:solidFill>
                          <a:miter lim="800000"/>
                          <a:headEnd/>
                          <a:tailEnd/>
                        </a:ln>
                      </wps:spPr>
                      <wps:txbx>
                        <w:txbxContent>
                          <w:p w14:paraId="330B4AFC" w14:textId="14CC0473" w:rsidR="00B3372D" w:rsidRPr="004B2420" w:rsidRDefault="00B3372D" w:rsidP="008B4666">
                            <w:pPr>
                              <w:pStyle w:val="ListParagraph"/>
                              <w:numPr>
                                <w:ilvl w:val="0"/>
                                <w:numId w:val="8"/>
                              </w:numPr>
                              <w:tabs>
                                <w:tab w:val="clear" w:pos="9360"/>
                              </w:tabs>
                              <w:spacing w:after="200"/>
                            </w:pPr>
                            <w:r>
                              <w:rPr>
                                <w:b/>
                              </w:rPr>
                              <w:t>Purpose of the data collection</w:t>
                            </w:r>
                            <w:r w:rsidRPr="00DA587B">
                              <w:rPr>
                                <w:b/>
                              </w:rPr>
                              <w:t>:</w:t>
                            </w:r>
                            <w:r>
                              <w:t xml:space="preserve"> </w:t>
                            </w:r>
                            <w:r w:rsidRPr="00AD2CA9">
                              <w:t>The purpose</w:t>
                            </w:r>
                            <w:r w:rsidR="007F67D9">
                              <w:t xml:space="preserve"> of this data collection</w:t>
                            </w:r>
                            <w:r w:rsidRPr="00AD2CA9">
                              <w:t xml:space="preserve"> is to describe select </w:t>
                            </w:r>
                            <w:r w:rsidR="007F67D9">
                              <w:t xml:space="preserve">cross-cutting </w:t>
                            </w:r>
                            <w:r w:rsidRPr="00AD2CA9">
                              <w:t>outputs and outcomes of the grant</w:t>
                            </w:r>
                            <w:r w:rsidR="00C83C69">
                              <w:t>,</w:t>
                            </w:r>
                            <w:r w:rsidRPr="00AD2CA9">
                              <w:t xml:space="preserve"> as defined by the </w:t>
                            </w:r>
                            <w:r w:rsidR="007F67D9">
                              <w:t>newly developed</w:t>
                            </w:r>
                            <w:r w:rsidRPr="00AD2CA9">
                              <w:t xml:space="preserve"> performance measures</w:t>
                            </w:r>
                            <w:r w:rsidR="00C83C69">
                              <w:t>,</w:t>
                            </w:r>
                            <w:r w:rsidR="005E0F2C">
                              <w:t xml:space="preserve"> and demonstrate the utility of the program on a national level.</w:t>
                            </w:r>
                            <w:r w:rsidRPr="00AD2CA9">
                              <w:t xml:space="preserve"> Please note: </w:t>
                            </w:r>
                            <w:r w:rsidRPr="00AD2CA9">
                              <w:rPr>
                                <w:iCs/>
                              </w:rPr>
                              <w:t xml:space="preserve">this data collection will </w:t>
                            </w:r>
                            <w:r w:rsidR="006D23BB">
                              <w:rPr>
                                <w:iCs/>
                              </w:rPr>
                              <w:t>describe</w:t>
                            </w:r>
                            <w:r w:rsidRPr="00AD2CA9">
                              <w:rPr>
                                <w:iCs/>
                              </w:rPr>
                              <w:t xml:space="preserve"> the grant as a whole—not individual grantee activities or outcomes.</w:t>
                            </w:r>
                          </w:p>
                          <w:p w14:paraId="534881C8" w14:textId="77777777" w:rsidR="00B3372D" w:rsidRPr="004B2420" w:rsidRDefault="00B3372D" w:rsidP="00487937">
                            <w:pPr>
                              <w:pStyle w:val="ListParagraph"/>
                              <w:ind w:left="360"/>
                            </w:pPr>
                          </w:p>
                          <w:p w14:paraId="1FA7C680" w14:textId="6A34FE79" w:rsidR="00B3372D" w:rsidRPr="009834C3" w:rsidRDefault="00B3372D" w:rsidP="00187C81">
                            <w:pPr>
                              <w:pStyle w:val="ListParagraph"/>
                              <w:numPr>
                                <w:ilvl w:val="0"/>
                                <w:numId w:val="8"/>
                              </w:numPr>
                              <w:tabs>
                                <w:tab w:val="clear" w:pos="9360"/>
                              </w:tabs>
                            </w:pPr>
                            <w:r w:rsidRPr="009834C3">
                              <w:rPr>
                                <w:b/>
                              </w:rPr>
                              <w:t>Intended use of the resulting data:</w:t>
                            </w:r>
                            <w:r w:rsidRPr="009834C3">
                              <w:t xml:space="preserve">  </w:t>
                            </w:r>
                            <w:r w:rsidRPr="00AD2CA9">
                              <w:rPr>
                                <w:iCs/>
                              </w:rPr>
                              <w:t xml:space="preserve">Data will be used to 1) </w:t>
                            </w:r>
                            <w:r w:rsidR="007F67D9" w:rsidRPr="00AD2CA9">
                              <w:t>describe the outcomes and achievements of grantees' public health efforts and identify how the use of PHHSBG funds contributed to those results</w:t>
                            </w:r>
                            <w:r w:rsidR="007F67D9" w:rsidRPr="00AD2CA9" w:rsidDel="007F67D9">
                              <w:rPr>
                                <w:iCs/>
                              </w:rPr>
                              <w:t xml:space="preserve"> </w:t>
                            </w:r>
                            <w:r w:rsidRPr="00AD2CA9">
                              <w:t>and 2)</w:t>
                            </w:r>
                            <w:r w:rsidR="007F67D9">
                              <w:t xml:space="preserve"> provide evidence to support future budgetary requests and inform program planning </w:t>
                            </w:r>
                            <w:r w:rsidR="00145614">
                              <w:t xml:space="preserve">or </w:t>
                            </w:r>
                            <w:r w:rsidR="001D415C">
                              <w:t xml:space="preserve">a </w:t>
                            </w:r>
                            <w:r w:rsidR="00145614">
                              <w:t>performance</w:t>
                            </w:r>
                            <w:r w:rsidR="007F67D9">
                              <w:t xml:space="preserve"> </w:t>
                            </w:r>
                            <w:r w:rsidR="00145614">
                              <w:t xml:space="preserve">monitoring </w:t>
                            </w:r>
                            <w:r w:rsidR="007F67D9">
                              <w:t>strategy at the national level</w:t>
                            </w:r>
                            <w:r w:rsidRPr="00AD2CA9">
                              <w:t>.</w:t>
                            </w:r>
                          </w:p>
                          <w:p w14:paraId="67CCD34B" w14:textId="05BC3F7C" w:rsidR="00B3372D" w:rsidRPr="004B2420" w:rsidRDefault="00B3372D" w:rsidP="00374545">
                            <w:pPr>
                              <w:ind w:left="0"/>
                            </w:pPr>
                          </w:p>
                          <w:p w14:paraId="26401706" w14:textId="2A9ABBC7" w:rsidR="00B3372D" w:rsidRDefault="00B3372D" w:rsidP="00782FBD">
                            <w:pPr>
                              <w:pStyle w:val="ListParagraph"/>
                              <w:numPr>
                                <w:ilvl w:val="0"/>
                                <w:numId w:val="8"/>
                              </w:numPr>
                              <w:tabs>
                                <w:tab w:val="clear" w:pos="9360"/>
                              </w:tabs>
                            </w:pPr>
                            <w:r w:rsidRPr="00DA587B">
                              <w:rPr>
                                <w:b/>
                              </w:rPr>
                              <w:t>Method to be used to collect</w:t>
                            </w:r>
                            <w:r>
                              <w:rPr>
                                <w:b/>
                              </w:rPr>
                              <w:t xml:space="preserve"> data</w:t>
                            </w:r>
                            <w:r w:rsidRPr="00DA587B">
                              <w:rPr>
                                <w:b/>
                              </w:rPr>
                              <w:t>:</w:t>
                            </w:r>
                            <w:r w:rsidRPr="009834C3">
                              <w:t xml:space="preserve"> Data will be collected using a web-based instrument created in collaboration with the Association of State and Territorial Health Officials (ASTHO) using</w:t>
                            </w:r>
                            <w:r>
                              <w:t xml:space="preserve"> Qualtrics®</w:t>
                            </w:r>
                            <w:r w:rsidRPr="009834C3">
                              <w:t>.</w:t>
                            </w:r>
                          </w:p>
                          <w:p w14:paraId="6C033180" w14:textId="77777777" w:rsidR="00B3372D" w:rsidRDefault="00B3372D" w:rsidP="00717CCD">
                            <w:pPr>
                              <w:pStyle w:val="ListParagraph"/>
                            </w:pPr>
                          </w:p>
                          <w:p w14:paraId="363B7507" w14:textId="3D39EEAB" w:rsidR="00B3372D" w:rsidRPr="004B2420" w:rsidRDefault="00B3372D" w:rsidP="00717CCD">
                            <w:pPr>
                              <w:pStyle w:val="ListParagraph"/>
                              <w:numPr>
                                <w:ilvl w:val="0"/>
                                <w:numId w:val="8"/>
                              </w:numPr>
                            </w:pPr>
                            <w:r>
                              <w:rPr>
                                <w:b/>
                              </w:rPr>
                              <w:t>The s</w:t>
                            </w:r>
                            <w:r w:rsidRPr="00DA587B">
                              <w:rPr>
                                <w:b/>
                              </w:rPr>
                              <w:t>ubpopulation to be studied</w:t>
                            </w:r>
                            <w:r>
                              <w:t xml:space="preserve">: The respondent universe includes </w:t>
                            </w:r>
                            <w:r w:rsidRPr="004B2420">
                              <w:t>61</w:t>
                            </w:r>
                            <w:r w:rsidRPr="009834C3">
                              <w:t xml:space="preserve"> </w:t>
                            </w:r>
                            <w:r>
                              <w:t>PHHSBG</w:t>
                            </w:r>
                            <w:r w:rsidRPr="004B2420">
                              <w:t xml:space="preserve"> coordinators</w:t>
                            </w:r>
                            <w:r>
                              <w:t>, or their designees,</w:t>
                            </w:r>
                            <w:r w:rsidRPr="004B2420">
                              <w:t xml:space="preserve"> </w:t>
                            </w:r>
                            <w:r>
                              <w:t>across 61</w:t>
                            </w:r>
                            <w:r w:rsidRPr="002723CD">
                              <w:t xml:space="preserve"> </w:t>
                            </w:r>
                            <w:r>
                              <w:t>(</w:t>
                            </w:r>
                            <w:r w:rsidRPr="002723CD">
                              <w:t>50 state</w:t>
                            </w:r>
                            <w:r>
                              <w:t>s, the District of Columbia,</w:t>
                            </w:r>
                            <w:r w:rsidRPr="002723CD">
                              <w:t xml:space="preserve"> 2 </w:t>
                            </w:r>
                            <w:r>
                              <w:t>tribes</w:t>
                            </w:r>
                            <w:r w:rsidRPr="002723CD">
                              <w:t>, 5 U.S. territo</w:t>
                            </w:r>
                            <w:r>
                              <w:t>ries</w:t>
                            </w:r>
                            <w:r w:rsidRPr="002723CD">
                              <w:t>, and 3 freely associated state</w:t>
                            </w:r>
                            <w:r>
                              <w:t>s)</w:t>
                            </w:r>
                            <w:r w:rsidRPr="002723CD">
                              <w:t xml:space="preserve"> health departments</w:t>
                            </w:r>
                            <w:r>
                              <w:t xml:space="preserve"> funded under the </w:t>
                            </w:r>
                            <w:r w:rsidRPr="00BB7115">
                              <w:rPr>
                                <w:iCs/>
                              </w:rPr>
                              <w:t xml:space="preserve">Preventive Health </w:t>
                            </w:r>
                            <w:r>
                              <w:rPr>
                                <w:iCs/>
                              </w:rPr>
                              <w:t xml:space="preserve">and Health Services Block Grant, </w:t>
                            </w:r>
                            <w:r w:rsidRPr="002723CD">
                              <w:t>acting in their official capacities.</w:t>
                            </w:r>
                            <w:r w:rsidRPr="004B2420">
                              <w:t xml:space="preserve"> </w:t>
                            </w:r>
                          </w:p>
                          <w:p w14:paraId="03C00F56" w14:textId="77777777" w:rsidR="00B3372D" w:rsidRPr="004B2420" w:rsidRDefault="00B3372D" w:rsidP="004F601A">
                            <w:pPr>
                              <w:pStyle w:val="ListParagraph"/>
                              <w:tabs>
                                <w:tab w:val="clear" w:pos="9360"/>
                              </w:tabs>
                              <w:spacing w:after="200"/>
                              <w:ind w:left="360"/>
                            </w:pPr>
                          </w:p>
                          <w:p w14:paraId="3B18C780" w14:textId="32A825BA" w:rsidR="00B3372D" w:rsidRPr="004B2420" w:rsidRDefault="00B3372D" w:rsidP="00425F26">
                            <w:pPr>
                              <w:pStyle w:val="ListParagraph"/>
                              <w:numPr>
                                <w:ilvl w:val="0"/>
                                <w:numId w:val="8"/>
                              </w:numPr>
                              <w:tabs>
                                <w:tab w:val="clear" w:pos="9360"/>
                              </w:tabs>
                            </w:pPr>
                            <w:r w:rsidRPr="0067618C">
                              <w:rPr>
                                <w:b/>
                              </w:rPr>
                              <w:t>How data will be analyzed</w:t>
                            </w:r>
                            <w:r>
                              <w:t xml:space="preserve">: </w:t>
                            </w:r>
                            <w:r w:rsidRPr="004B2420">
                              <w:t xml:space="preserve">Responses will be analyzed using Microsoft Excel to aggregate responses for each measure and quantify the use of </w:t>
                            </w:r>
                            <w:r>
                              <w:t>PHHSBG</w:t>
                            </w:r>
                            <w:r w:rsidRPr="004B2420">
                              <w:t xml:space="preserve"> funds across the nation. </w:t>
                            </w:r>
                            <w:r>
                              <w:t>Descriptive statistical analyses on responses to multiple-choice questions and qualitative analyses on response to open-ended questions will be conducted.</w:t>
                            </w:r>
                            <w:r>
                              <w:br/>
                            </w:r>
                            <w:r w:rsidRPr="004B2420">
                              <w:t xml:space="preserve"> </w:t>
                            </w:r>
                            <w:r w:rsidRPr="004B2420">
                              <w:rPr>
                                <w:b/>
                              </w:rPr>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4tJgIAAEc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">
                <v:textbox>
                  <w:txbxContent>
                    <w:p w14:paraId="330B4AFC" w14:textId="14CC0473" w:rsidR="00B3372D" w:rsidRPr="004B2420" w:rsidRDefault="00B3372D" w:rsidP="008B4666">
                      <w:pPr>
                        <w:pStyle w:val="ListParagraph"/>
                        <w:numPr>
                          <w:ilvl w:val="0"/>
                          <w:numId w:val="8"/>
                        </w:numPr>
                        <w:tabs>
                          <w:tab w:val="clear" w:pos="9360"/>
                        </w:tabs>
                        <w:spacing w:after="200"/>
                      </w:pPr>
                      <w:r>
                        <w:rPr>
                          <w:b/>
                        </w:rPr>
                        <w:t>Purpose of the data collection</w:t>
                      </w:r>
                      <w:r w:rsidRPr="00DA587B">
                        <w:rPr>
                          <w:b/>
                        </w:rPr>
                        <w:t>:</w:t>
                      </w:r>
                      <w:r>
                        <w:t xml:space="preserve"> </w:t>
                      </w:r>
                      <w:r w:rsidRPr="00AD2CA9">
                        <w:t>The purpose</w:t>
                      </w:r>
                      <w:r w:rsidR="007F67D9">
                        <w:t xml:space="preserve"> of this data collection</w:t>
                      </w:r>
                      <w:r w:rsidRPr="00AD2CA9">
                        <w:t xml:space="preserve"> is to describe select </w:t>
                      </w:r>
                      <w:r w:rsidR="007F67D9">
                        <w:t xml:space="preserve">cross-cutting </w:t>
                      </w:r>
                      <w:r w:rsidRPr="00AD2CA9">
                        <w:t>outputs and outcomes of the grant</w:t>
                      </w:r>
                      <w:r w:rsidR="00C83C69">
                        <w:t>,</w:t>
                      </w:r>
                      <w:r w:rsidRPr="00AD2CA9">
                        <w:t xml:space="preserve"> as defined by the </w:t>
                      </w:r>
                      <w:r w:rsidR="007F67D9">
                        <w:t>newly developed</w:t>
                      </w:r>
                      <w:r w:rsidRPr="00AD2CA9">
                        <w:t xml:space="preserve"> performance measures</w:t>
                      </w:r>
                      <w:r w:rsidR="00C83C69">
                        <w:t>,</w:t>
                      </w:r>
                      <w:r w:rsidR="005E0F2C">
                        <w:t xml:space="preserve"> and demonstrate the utility of the program on a national level.</w:t>
                      </w:r>
                      <w:r w:rsidRPr="00AD2CA9">
                        <w:t xml:space="preserve"> Please note: </w:t>
                      </w:r>
                      <w:r w:rsidRPr="00AD2CA9">
                        <w:rPr>
                          <w:iCs/>
                        </w:rPr>
                        <w:t xml:space="preserve">this data collection will </w:t>
                      </w:r>
                      <w:r w:rsidR="006D23BB">
                        <w:rPr>
                          <w:iCs/>
                        </w:rPr>
                        <w:t>describe</w:t>
                      </w:r>
                      <w:r w:rsidRPr="00AD2CA9">
                        <w:rPr>
                          <w:iCs/>
                        </w:rPr>
                        <w:t xml:space="preserve"> the grant as a whole—not individual grantee activities or outcomes.</w:t>
                      </w:r>
                    </w:p>
                    <w:p w14:paraId="534881C8" w14:textId="77777777" w:rsidR="00B3372D" w:rsidRPr="004B2420" w:rsidRDefault="00B3372D" w:rsidP="00487937">
                      <w:pPr>
                        <w:pStyle w:val="ListParagraph"/>
                        <w:ind w:left="360"/>
                      </w:pPr>
                    </w:p>
                    <w:p w14:paraId="1FA7C680" w14:textId="6A34FE79" w:rsidR="00B3372D" w:rsidRPr="009834C3" w:rsidRDefault="00B3372D" w:rsidP="00187C81">
                      <w:pPr>
                        <w:pStyle w:val="ListParagraph"/>
                        <w:numPr>
                          <w:ilvl w:val="0"/>
                          <w:numId w:val="8"/>
                        </w:numPr>
                        <w:tabs>
                          <w:tab w:val="clear" w:pos="9360"/>
                        </w:tabs>
                      </w:pPr>
                      <w:r w:rsidRPr="009834C3">
                        <w:rPr>
                          <w:b/>
                        </w:rPr>
                        <w:t>Intended use of the resulting data:</w:t>
                      </w:r>
                      <w:r w:rsidRPr="009834C3">
                        <w:t xml:space="preserve">  </w:t>
                      </w:r>
                      <w:r w:rsidRPr="00AD2CA9">
                        <w:rPr>
                          <w:iCs/>
                        </w:rPr>
                        <w:t xml:space="preserve">Data will be used to 1) </w:t>
                      </w:r>
                      <w:r w:rsidR="007F67D9" w:rsidRPr="00AD2CA9">
                        <w:t>describe the outcomes and achievements of grantees' public health efforts and identify how the use of PHHSBG funds contributed to those results</w:t>
                      </w:r>
                      <w:r w:rsidR="007F67D9" w:rsidRPr="00AD2CA9" w:rsidDel="007F67D9">
                        <w:rPr>
                          <w:iCs/>
                        </w:rPr>
                        <w:t xml:space="preserve"> </w:t>
                      </w:r>
                      <w:r w:rsidRPr="00AD2CA9">
                        <w:t>and 2)</w:t>
                      </w:r>
                      <w:r w:rsidR="007F67D9">
                        <w:t xml:space="preserve"> provide evidence to support future budgetary requests and inform program planning </w:t>
                      </w:r>
                      <w:r w:rsidR="00145614">
                        <w:t xml:space="preserve">or </w:t>
                      </w:r>
                      <w:r w:rsidR="001D415C">
                        <w:t xml:space="preserve">a </w:t>
                      </w:r>
                      <w:r w:rsidR="00145614">
                        <w:t>performance</w:t>
                      </w:r>
                      <w:r w:rsidR="007F67D9">
                        <w:t xml:space="preserve"> </w:t>
                      </w:r>
                      <w:r w:rsidR="00145614">
                        <w:t xml:space="preserve">monitoring </w:t>
                      </w:r>
                      <w:r w:rsidR="007F67D9">
                        <w:t>strategy at the national level</w:t>
                      </w:r>
                      <w:r w:rsidRPr="00AD2CA9">
                        <w:t>.</w:t>
                      </w:r>
                    </w:p>
                    <w:p w14:paraId="67CCD34B" w14:textId="05BC3F7C" w:rsidR="00B3372D" w:rsidRPr="004B2420" w:rsidRDefault="00B3372D" w:rsidP="00374545">
                      <w:pPr>
                        <w:ind w:left="0"/>
                      </w:pPr>
                    </w:p>
                    <w:p w14:paraId="26401706" w14:textId="2A9ABBC7" w:rsidR="00B3372D" w:rsidRDefault="00B3372D" w:rsidP="00782FBD">
                      <w:pPr>
                        <w:pStyle w:val="ListParagraph"/>
                        <w:numPr>
                          <w:ilvl w:val="0"/>
                          <w:numId w:val="8"/>
                        </w:numPr>
                        <w:tabs>
                          <w:tab w:val="clear" w:pos="9360"/>
                        </w:tabs>
                      </w:pPr>
                      <w:r w:rsidRPr="00DA587B">
                        <w:rPr>
                          <w:b/>
                        </w:rPr>
                        <w:t>Method to be used to collect</w:t>
                      </w:r>
                      <w:r>
                        <w:rPr>
                          <w:b/>
                        </w:rPr>
                        <w:t xml:space="preserve"> data</w:t>
                      </w:r>
                      <w:r w:rsidRPr="00DA587B">
                        <w:rPr>
                          <w:b/>
                        </w:rPr>
                        <w:t>:</w:t>
                      </w:r>
                      <w:r w:rsidRPr="009834C3">
                        <w:t xml:space="preserve"> Data will be collected using a web-based instrument created in collaboration with the Association of State and Territorial Health Officials (ASTHO) using</w:t>
                      </w:r>
                      <w:r>
                        <w:t xml:space="preserve"> Qualtrics®</w:t>
                      </w:r>
                      <w:r w:rsidRPr="009834C3">
                        <w:t>.</w:t>
                      </w:r>
                    </w:p>
                    <w:p w14:paraId="6C033180" w14:textId="77777777" w:rsidR="00B3372D" w:rsidRDefault="00B3372D" w:rsidP="00717CCD">
                      <w:pPr>
                        <w:pStyle w:val="ListParagraph"/>
                      </w:pPr>
                    </w:p>
                    <w:p w14:paraId="363B7507" w14:textId="3D39EEAB" w:rsidR="00B3372D" w:rsidRPr="004B2420" w:rsidRDefault="00B3372D" w:rsidP="00717CCD">
                      <w:pPr>
                        <w:pStyle w:val="ListParagraph"/>
                        <w:numPr>
                          <w:ilvl w:val="0"/>
                          <w:numId w:val="8"/>
                        </w:numPr>
                      </w:pPr>
                      <w:r>
                        <w:rPr>
                          <w:b/>
                        </w:rPr>
                        <w:t>The s</w:t>
                      </w:r>
                      <w:r w:rsidRPr="00DA587B">
                        <w:rPr>
                          <w:b/>
                        </w:rPr>
                        <w:t>ubpopulation to be studied</w:t>
                      </w:r>
                      <w:r>
                        <w:t xml:space="preserve">: The respondent universe includes </w:t>
                      </w:r>
                      <w:r w:rsidRPr="004B2420">
                        <w:t>61</w:t>
                      </w:r>
                      <w:r w:rsidRPr="009834C3">
                        <w:t xml:space="preserve"> </w:t>
                      </w:r>
                      <w:r>
                        <w:t>PHHSBG</w:t>
                      </w:r>
                      <w:r w:rsidRPr="004B2420">
                        <w:t xml:space="preserve"> coordinators</w:t>
                      </w:r>
                      <w:r>
                        <w:t>, or their designees,</w:t>
                      </w:r>
                      <w:r w:rsidRPr="004B2420">
                        <w:t xml:space="preserve"> </w:t>
                      </w:r>
                      <w:r>
                        <w:t>across 61</w:t>
                      </w:r>
                      <w:r w:rsidRPr="002723CD">
                        <w:t xml:space="preserve"> </w:t>
                      </w:r>
                      <w:r>
                        <w:t>(</w:t>
                      </w:r>
                      <w:r w:rsidRPr="002723CD">
                        <w:t>50 state</w:t>
                      </w:r>
                      <w:r>
                        <w:t>s, the District of Columbia,</w:t>
                      </w:r>
                      <w:r w:rsidRPr="002723CD">
                        <w:t xml:space="preserve"> 2 </w:t>
                      </w:r>
                      <w:r>
                        <w:t>tribes</w:t>
                      </w:r>
                      <w:r w:rsidRPr="002723CD">
                        <w:t>, 5 U.S. territo</w:t>
                      </w:r>
                      <w:r>
                        <w:t>ries</w:t>
                      </w:r>
                      <w:r w:rsidRPr="002723CD">
                        <w:t>, and 3 freely associated state</w:t>
                      </w:r>
                      <w:r>
                        <w:t>s)</w:t>
                      </w:r>
                      <w:r w:rsidRPr="002723CD">
                        <w:t xml:space="preserve"> health departments</w:t>
                      </w:r>
                      <w:r>
                        <w:t xml:space="preserve"> funded under the </w:t>
                      </w:r>
                      <w:r w:rsidRPr="00BB7115">
                        <w:rPr>
                          <w:iCs/>
                        </w:rPr>
                        <w:t xml:space="preserve">Preventive Health </w:t>
                      </w:r>
                      <w:r>
                        <w:rPr>
                          <w:iCs/>
                        </w:rPr>
                        <w:t xml:space="preserve">and Health Services Block Grant, </w:t>
                      </w:r>
                      <w:r w:rsidRPr="002723CD">
                        <w:t>acting in their official capacities.</w:t>
                      </w:r>
                      <w:r w:rsidRPr="004B2420">
                        <w:t xml:space="preserve"> </w:t>
                      </w:r>
                    </w:p>
                    <w:p w14:paraId="03C00F56" w14:textId="77777777" w:rsidR="00B3372D" w:rsidRPr="004B2420" w:rsidRDefault="00B3372D" w:rsidP="004F601A">
                      <w:pPr>
                        <w:pStyle w:val="ListParagraph"/>
                        <w:tabs>
                          <w:tab w:val="clear" w:pos="9360"/>
                        </w:tabs>
                        <w:spacing w:after="200"/>
                        <w:ind w:left="360"/>
                      </w:pPr>
                    </w:p>
                    <w:p w14:paraId="3B18C780" w14:textId="32A825BA" w:rsidR="00B3372D" w:rsidRPr="004B2420" w:rsidRDefault="00B3372D" w:rsidP="00425F26">
                      <w:pPr>
                        <w:pStyle w:val="ListParagraph"/>
                        <w:numPr>
                          <w:ilvl w:val="0"/>
                          <w:numId w:val="8"/>
                        </w:numPr>
                        <w:tabs>
                          <w:tab w:val="clear" w:pos="9360"/>
                        </w:tabs>
                      </w:pPr>
                      <w:r w:rsidRPr="0067618C">
                        <w:rPr>
                          <w:b/>
                        </w:rPr>
                        <w:t>How data will be analyzed</w:t>
                      </w:r>
                      <w:r>
                        <w:t xml:space="preserve">: </w:t>
                      </w:r>
                      <w:r w:rsidRPr="004B2420">
                        <w:t xml:space="preserve">Responses will be analyzed using Microsoft Excel to aggregate responses for each measure and quantify the use of </w:t>
                      </w:r>
                      <w:r>
                        <w:t>PHHSBG</w:t>
                      </w:r>
                      <w:r w:rsidRPr="004B2420">
                        <w:t xml:space="preserve"> funds across the nation. </w:t>
                      </w:r>
                      <w:r>
                        <w:t>Descriptive statistical analyses on responses to multiple-choice questions and qualitative analyses on response to open-ended questions will be conducted.</w:t>
                      </w:r>
                      <w:r>
                        <w:br/>
                      </w:r>
                      <w:r w:rsidRPr="004B2420">
                        <w:t xml:space="preserve"> </w:t>
                      </w:r>
                      <w:r w:rsidRPr="004B2420">
                        <w:rPr>
                          <w:b/>
                        </w:rPr>
                        <w:t xml:space="preserve"> </w:t>
                      </w:r>
                    </w:p>
                  </w:txbxContent>
                </v:textbox>
                <w10:anchorlock/>
              </v:shape>
            </w:pict>
          </mc:Fallback>
        </mc:AlternateContent>
      </w:r>
      <w:bookmarkEnd w:id="2"/>
      <w:bookmarkEnd w:id="3"/>
    </w:p>
    <w:p w14:paraId="35B0EE6A" w14:textId="77777777" w:rsidR="00487937" w:rsidRDefault="00487937" w:rsidP="00CA5840">
      <w:pPr>
        <w:pStyle w:val="Heading3"/>
        <w:ind w:left="0"/>
      </w:pPr>
    </w:p>
    <w:p w14:paraId="5FB72E13" w14:textId="77777777" w:rsidR="00CD1EA8" w:rsidRPr="002723CD" w:rsidRDefault="00CD1EA8" w:rsidP="00CA5840">
      <w:pPr>
        <w:pStyle w:val="Heading3"/>
        <w:ind w:left="0"/>
      </w:pPr>
      <w:bookmarkStart w:id="4" w:name="_Toc427752813"/>
      <w:r w:rsidRPr="002723CD">
        <w:t>Section A</w:t>
      </w:r>
      <w:r w:rsidR="00B12F51" w:rsidRPr="002723CD">
        <w:t xml:space="preserve"> – Justification</w:t>
      </w:r>
      <w:bookmarkEnd w:id="4"/>
    </w:p>
    <w:p w14:paraId="116F7961" w14:textId="77777777" w:rsidR="00B12F51" w:rsidRPr="002723CD" w:rsidRDefault="00B12F51" w:rsidP="007D6163"/>
    <w:p w14:paraId="7C9035FB" w14:textId="77777777" w:rsidR="00CD1EA8" w:rsidRPr="002723CD" w:rsidRDefault="00B12F51" w:rsidP="00692DEB">
      <w:pPr>
        <w:pStyle w:val="Heading4"/>
      </w:pPr>
      <w:bookmarkStart w:id="5" w:name="_Toc427752814"/>
      <w:r w:rsidRPr="002723CD">
        <w:t>Circumstances Making the Collection of Information Necessary</w:t>
      </w:r>
      <w:bookmarkEnd w:id="5"/>
    </w:p>
    <w:p w14:paraId="4373E3C8" w14:textId="77777777" w:rsidR="00E33E1B" w:rsidRPr="002723CD" w:rsidRDefault="00E33E1B" w:rsidP="007B7C44">
      <w:pPr>
        <w:pStyle w:val="Heading5"/>
        <w:spacing w:after="120"/>
        <w:ind w:left="360"/>
      </w:pPr>
      <w:r w:rsidRPr="002723CD">
        <w:t>Background</w:t>
      </w:r>
    </w:p>
    <w:p w14:paraId="4FF64466" w14:textId="092DC225" w:rsidR="0019164D" w:rsidRPr="002723CD" w:rsidRDefault="004F67A8" w:rsidP="007B7C44">
      <w:pPr>
        <w:ind w:left="360"/>
      </w:pPr>
      <w:r w:rsidRPr="002723CD">
        <w:t xml:space="preserve">This </w:t>
      </w:r>
      <w:r w:rsidR="00157413" w:rsidRPr="002723CD">
        <w:t>information collection</w:t>
      </w:r>
      <w:r w:rsidR="00484011" w:rsidRPr="002723CD">
        <w:t xml:space="preserve"> is being conducted </w:t>
      </w:r>
      <w:r w:rsidR="009252DC" w:rsidRPr="002723CD">
        <w:t>using</w:t>
      </w:r>
      <w:r w:rsidR="00484011" w:rsidRPr="002723CD">
        <w:t xml:space="preserve"> the Generic Information Collection mechanism </w:t>
      </w:r>
      <w:r w:rsidR="00157413" w:rsidRPr="002723CD">
        <w:t>of the OSTLTS OMB Clearance Center</w:t>
      </w:r>
      <w:r w:rsidR="009252DC" w:rsidRPr="002723CD">
        <w:t xml:space="preserve"> (O</w:t>
      </w:r>
      <w:r w:rsidR="00157413" w:rsidRPr="002723CD">
        <w:t>2</w:t>
      </w:r>
      <w:r w:rsidR="009252DC" w:rsidRPr="002723CD">
        <w:t>C</w:t>
      </w:r>
      <w:r w:rsidR="00157413" w:rsidRPr="002723CD">
        <w:t>2</w:t>
      </w:r>
      <w:r w:rsidR="009252DC" w:rsidRPr="002723CD">
        <w:t xml:space="preserve">) </w:t>
      </w:r>
      <w:r w:rsidR="00484011" w:rsidRPr="002723CD">
        <w:t>– OMB No. 0920-0879</w:t>
      </w:r>
      <w:r w:rsidRPr="002723CD">
        <w:t>.</w:t>
      </w:r>
      <w:r w:rsidR="009252DC" w:rsidRPr="002723CD">
        <w:t xml:space="preserve"> The respondent universe for this </w:t>
      </w:r>
      <w:r w:rsidR="00157413" w:rsidRPr="002723CD">
        <w:t>information collection aligns with that of the O2C2.</w:t>
      </w:r>
      <w:r w:rsidR="009252DC" w:rsidRPr="002723CD">
        <w:t xml:space="preserve"> </w:t>
      </w:r>
      <w:r w:rsidR="0019164D" w:rsidRPr="002723CD">
        <w:t xml:space="preserve">Data will be collected from </w:t>
      </w:r>
      <w:r w:rsidR="008B12FA" w:rsidRPr="002723CD">
        <w:t xml:space="preserve">a total of </w:t>
      </w:r>
      <w:r w:rsidR="0081578E" w:rsidRPr="002723CD">
        <w:t xml:space="preserve">61 </w:t>
      </w:r>
      <w:r w:rsidR="002D0B24">
        <w:rPr>
          <w:iCs/>
        </w:rPr>
        <w:t>PHHSBG</w:t>
      </w:r>
      <w:r w:rsidR="002D0B24" w:rsidRPr="002723CD">
        <w:rPr>
          <w:iCs/>
        </w:rPr>
        <w:t xml:space="preserve"> </w:t>
      </w:r>
      <w:r w:rsidR="00282B88" w:rsidRPr="002723CD">
        <w:t>coordinators</w:t>
      </w:r>
      <w:r w:rsidR="001B59BD">
        <w:t xml:space="preserve">, or </w:t>
      </w:r>
      <w:r w:rsidR="00723108">
        <w:t xml:space="preserve">their </w:t>
      </w:r>
      <w:r w:rsidR="001B59BD">
        <w:t>designee</w:t>
      </w:r>
      <w:r w:rsidR="00E2791A">
        <w:t>s</w:t>
      </w:r>
      <w:r w:rsidR="001B59BD">
        <w:t>,</w:t>
      </w:r>
      <w:r w:rsidR="00282B88" w:rsidRPr="002723CD">
        <w:t xml:space="preserve"> </w:t>
      </w:r>
      <w:r w:rsidR="0093190D">
        <w:t>across 61</w:t>
      </w:r>
      <w:r w:rsidR="0081578E" w:rsidRPr="002723CD">
        <w:t xml:space="preserve"> </w:t>
      </w:r>
      <w:r w:rsidR="0093190D">
        <w:t>(</w:t>
      </w:r>
      <w:r w:rsidR="0081578E" w:rsidRPr="002723CD">
        <w:t xml:space="preserve">50 </w:t>
      </w:r>
      <w:r w:rsidR="001E7537" w:rsidRPr="002723CD">
        <w:t>state</w:t>
      </w:r>
      <w:r w:rsidR="0093190D">
        <w:t>s</w:t>
      </w:r>
      <w:r w:rsidR="001E7537" w:rsidRPr="002723CD">
        <w:t xml:space="preserve">, </w:t>
      </w:r>
      <w:r w:rsidR="001B59BD">
        <w:t>the District of Columbia,</w:t>
      </w:r>
      <w:r w:rsidR="00612B79" w:rsidRPr="002723CD">
        <w:t xml:space="preserve"> </w:t>
      </w:r>
      <w:r w:rsidR="00282B88" w:rsidRPr="002723CD">
        <w:t xml:space="preserve">2 </w:t>
      </w:r>
      <w:r w:rsidR="0093190D">
        <w:t>tribes</w:t>
      </w:r>
      <w:r w:rsidR="0081578E" w:rsidRPr="002723CD">
        <w:t xml:space="preserve">, </w:t>
      </w:r>
      <w:r w:rsidR="00282B88" w:rsidRPr="002723CD">
        <w:t xml:space="preserve">5 </w:t>
      </w:r>
      <w:r w:rsidR="00612B79" w:rsidRPr="002723CD">
        <w:t xml:space="preserve">U.S. </w:t>
      </w:r>
      <w:r w:rsidR="001E7537" w:rsidRPr="002723CD">
        <w:t>territo</w:t>
      </w:r>
      <w:r w:rsidR="00575FC0">
        <w:t>ries</w:t>
      </w:r>
      <w:r w:rsidR="00612B79" w:rsidRPr="002723CD">
        <w:t xml:space="preserve">, and </w:t>
      </w:r>
      <w:r w:rsidR="00282B88" w:rsidRPr="002723CD">
        <w:t xml:space="preserve">3 </w:t>
      </w:r>
      <w:r w:rsidR="00612B79" w:rsidRPr="002723CD">
        <w:t>freely associated state</w:t>
      </w:r>
      <w:r w:rsidR="00AC6E00">
        <w:t>s</w:t>
      </w:r>
      <w:r w:rsidR="0093190D">
        <w:t>)</w:t>
      </w:r>
      <w:r w:rsidR="001E7537" w:rsidRPr="002723CD">
        <w:t xml:space="preserve"> health departments</w:t>
      </w:r>
      <w:r w:rsidR="00BB7115" w:rsidRPr="002723CD">
        <w:t xml:space="preserve"> </w:t>
      </w:r>
      <w:r w:rsidR="00BB7115" w:rsidRPr="0093190D">
        <w:t>(see</w:t>
      </w:r>
      <w:r w:rsidR="00BB7115" w:rsidRPr="002723CD">
        <w:t xml:space="preserve"> </w:t>
      </w:r>
      <w:r w:rsidR="00BB7115" w:rsidRPr="0093190D">
        <w:rPr>
          <w:b/>
        </w:rPr>
        <w:t>Attachment A</w:t>
      </w:r>
      <w:r w:rsidR="00C46785" w:rsidRPr="00C324C2">
        <w:rPr>
          <w:b/>
        </w:rPr>
        <w:t xml:space="preserve"> </w:t>
      </w:r>
      <w:r w:rsidR="00C46785" w:rsidRPr="00C324C2">
        <w:rPr>
          <w:rFonts w:ascii="Cambria" w:hAnsi="Cambria"/>
          <w:b/>
        </w:rPr>
        <w:t xml:space="preserve">– </w:t>
      </w:r>
      <w:r w:rsidR="00BB7115" w:rsidRPr="0093190D">
        <w:rPr>
          <w:b/>
        </w:rPr>
        <w:t>List of PHHSBG Grantees</w:t>
      </w:r>
      <w:r w:rsidR="00BB7115" w:rsidRPr="002723CD">
        <w:t>)</w:t>
      </w:r>
      <w:r w:rsidR="00282B88" w:rsidRPr="002723CD">
        <w:t xml:space="preserve">, </w:t>
      </w:r>
      <w:r w:rsidR="00473162">
        <w:t xml:space="preserve">funded under the </w:t>
      </w:r>
      <w:r w:rsidR="00473162" w:rsidRPr="00BB7115">
        <w:rPr>
          <w:iCs/>
        </w:rPr>
        <w:t xml:space="preserve">Preventive Health </w:t>
      </w:r>
      <w:r w:rsidR="00473162">
        <w:rPr>
          <w:iCs/>
        </w:rPr>
        <w:t xml:space="preserve">and Health Services Block Grant, </w:t>
      </w:r>
      <w:r w:rsidR="00473162" w:rsidRPr="002723CD">
        <w:t>acting in their official capacities</w:t>
      </w:r>
      <w:r w:rsidR="00282B88" w:rsidRPr="002723CD">
        <w:t>.</w:t>
      </w:r>
      <w:r w:rsidR="008B12FA" w:rsidRPr="002723CD">
        <w:t xml:space="preserve"> </w:t>
      </w:r>
    </w:p>
    <w:p w14:paraId="35AAE79B" w14:textId="77777777" w:rsidR="009252DC" w:rsidRPr="002723CD" w:rsidRDefault="009252DC" w:rsidP="007B7C44">
      <w:pPr>
        <w:ind w:left="1080"/>
      </w:pPr>
    </w:p>
    <w:p w14:paraId="7883E405" w14:textId="77777777" w:rsidR="001E7537" w:rsidRPr="002723CD" w:rsidRDefault="00350C8C" w:rsidP="007B7C44">
      <w:pPr>
        <w:ind w:left="360"/>
        <w:rPr>
          <w:i/>
          <w:iCs/>
        </w:rPr>
      </w:pPr>
      <w:r w:rsidRPr="002723CD">
        <w:t xml:space="preserve">This </w:t>
      </w:r>
      <w:r w:rsidR="00157413" w:rsidRPr="002723CD">
        <w:t>information collection</w:t>
      </w:r>
      <w:r w:rsidRPr="002723CD">
        <w:t xml:space="preserve"> is authorized by Section 301 of the Public Health Service Act (42 U.S.C. 241).</w:t>
      </w:r>
      <w:r w:rsidR="001E7537" w:rsidRPr="002723CD">
        <w:t xml:space="preserve"> </w:t>
      </w:r>
      <w:r w:rsidR="001E7537" w:rsidRPr="002723CD">
        <w:rPr>
          <w:iCs/>
        </w:rPr>
        <w:t xml:space="preserve">This information collection falls under the essential public health service(s) of </w:t>
      </w:r>
    </w:p>
    <w:p w14:paraId="76CF954A" w14:textId="77777777" w:rsidR="00350C8C" w:rsidRPr="002723CD" w:rsidRDefault="00350C8C" w:rsidP="007B7C44">
      <w:pPr>
        <w:ind w:left="360"/>
      </w:pPr>
    </w:p>
    <w:p w14:paraId="149F334B" w14:textId="77777777" w:rsidR="00587C72" w:rsidRPr="002723CD" w:rsidRDefault="00B63CF3" w:rsidP="007B7C44">
      <w:pPr>
        <w:ind w:left="360"/>
      </w:pPr>
      <w:r w:rsidRPr="002723CD">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2723CD">
        <w:rPr>
          <w:rFonts w:ascii="Shruti" w:eastAsia="Times New Roman" w:hAnsi="Shruti" w:cs="Shruti"/>
          <w:sz w:val="16"/>
          <w:szCs w:val="14"/>
        </w:rPr>
        <w:instrText xml:space="preserve"> FORMCHECKBOX </w:instrText>
      </w:r>
      <w:r w:rsidR="009C3548">
        <w:rPr>
          <w:rFonts w:ascii="Shruti" w:eastAsia="Times New Roman" w:hAnsi="Shruti" w:cs="Shruti"/>
          <w:sz w:val="16"/>
          <w:szCs w:val="14"/>
        </w:rPr>
      </w:r>
      <w:r w:rsidR="009C3548">
        <w:rPr>
          <w:rFonts w:ascii="Shruti" w:eastAsia="Times New Roman" w:hAnsi="Shruti" w:cs="Shruti"/>
          <w:sz w:val="16"/>
          <w:szCs w:val="14"/>
        </w:rPr>
        <w:fldChar w:fldCharType="separate"/>
      </w:r>
      <w:r w:rsidRPr="002723CD">
        <w:rPr>
          <w:rFonts w:ascii="Shruti" w:eastAsia="Times New Roman" w:hAnsi="Shruti" w:cs="Shruti"/>
          <w:sz w:val="16"/>
          <w:szCs w:val="14"/>
        </w:rPr>
        <w:fldChar w:fldCharType="end"/>
      </w:r>
      <w:bookmarkEnd w:id="6"/>
      <w:r w:rsidRPr="002723CD">
        <w:rPr>
          <w:rFonts w:ascii="Shruti" w:eastAsia="Times New Roman" w:hAnsi="Shruti" w:cs="Shruti"/>
          <w:sz w:val="16"/>
          <w:szCs w:val="14"/>
        </w:rPr>
        <w:t xml:space="preserve"> </w:t>
      </w:r>
      <w:r w:rsidR="00F45451" w:rsidRPr="002723CD">
        <w:t>1. M</w:t>
      </w:r>
      <w:r w:rsidR="00587C72" w:rsidRPr="002723CD">
        <w:t>onitoring health status to identify community health problems</w:t>
      </w:r>
    </w:p>
    <w:p w14:paraId="3A7F7E04" w14:textId="77777777" w:rsidR="00587C72" w:rsidRPr="002723CD" w:rsidRDefault="00B63CF3" w:rsidP="007B7C44">
      <w:pPr>
        <w:ind w:left="360"/>
      </w:pPr>
      <w:r w:rsidRPr="002723CD">
        <w:rPr>
          <w:rFonts w:ascii="Shruti" w:eastAsia="Times New Roman" w:hAnsi="Shruti" w:cs="Shruti"/>
          <w:sz w:val="16"/>
          <w:szCs w:val="14"/>
        </w:rPr>
        <w:fldChar w:fldCharType="begin">
          <w:ffData>
            <w:name w:val="Check25"/>
            <w:enabled/>
            <w:calcOnExit w:val="0"/>
            <w:checkBox>
              <w:sizeAuto/>
              <w:default w:val="0"/>
            </w:checkBox>
          </w:ffData>
        </w:fldChar>
      </w:r>
      <w:r w:rsidRPr="002723CD">
        <w:rPr>
          <w:rFonts w:ascii="Shruti" w:eastAsia="Times New Roman" w:hAnsi="Shruti" w:cs="Shruti"/>
          <w:sz w:val="16"/>
          <w:szCs w:val="14"/>
        </w:rPr>
        <w:instrText xml:space="preserve"> FORMCHECKBOX </w:instrText>
      </w:r>
      <w:r w:rsidR="009C3548">
        <w:rPr>
          <w:rFonts w:ascii="Shruti" w:eastAsia="Times New Roman" w:hAnsi="Shruti" w:cs="Shruti"/>
          <w:sz w:val="16"/>
          <w:szCs w:val="14"/>
        </w:rPr>
      </w:r>
      <w:r w:rsidR="009C3548">
        <w:rPr>
          <w:rFonts w:ascii="Shruti" w:eastAsia="Times New Roman" w:hAnsi="Shruti" w:cs="Shruti"/>
          <w:sz w:val="16"/>
          <w:szCs w:val="14"/>
        </w:rPr>
        <w:fldChar w:fldCharType="separate"/>
      </w:r>
      <w:r w:rsidRPr="002723CD">
        <w:rPr>
          <w:rFonts w:ascii="Shruti" w:eastAsia="Times New Roman" w:hAnsi="Shruti" w:cs="Shruti"/>
          <w:sz w:val="16"/>
          <w:szCs w:val="14"/>
        </w:rPr>
        <w:fldChar w:fldCharType="end"/>
      </w:r>
      <w:r w:rsidRPr="002723CD">
        <w:rPr>
          <w:rFonts w:ascii="Shruti" w:eastAsia="Times New Roman" w:hAnsi="Shruti" w:cs="Shruti"/>
          <w:sz w:val="16"/>
          <w:szCs w:val="14"/>
        </w:rPr>
        <w:t xml:space="preserve"> </w:t>
      </w:r>
      <w:r w:rsidR="00F45451" w:rsidRPr="002723CD">
        <w:t>2. D</w:t>
      </w:r>
      <w:r w:rsidR="00587C72" w:rsidRPr="002723CD">
        <w:t>iagnosing and investigating health problems and health hazards in the community</w:t>
      </w:r>
    </w:p>
    <w:p w14:paraId="48123B04" w14:textId="77777777" w:rsidR="00587C72" w:rsidRPr="002723CD" w:rsidRDefault="00B63CF3" w:rsidP="007B7C44">
      <w:pPr>
        <w:ind w:left="360"/>
      </w:pPr>
      <w:r w:rsidRPr="002723CD">
        <w:rPr>
          <w:rFonts w:ascii="Shruti" w:eastAsia="Times New Roman" w:hAnsi="Shruti" w:cs="Shruti"/>
          <w:sz w:val="16"/>
          <w:szCs w:val="14"/>
        </w:rPr>
        <w:fldChar w:fldCharType="begin">
          <w:ffData>
            <w:name w:val="Check25"/>
            <w:enabled/>
            <w:calcOnExit w:val="0"/>
            <w:checkBox>
              <w:sizeAuto/>
              <w:default w:val="0"/>
            </w:checkBox>
          </w:ffData>
        </w:fldChar>
      </w:r>
      <w:r w:rsidRPr="002723CD">
        <w:rPr>
          <w:rFonts w:ascii="Shruti" w:eastAsia="Times New Roman" w:hAnsi="Shruti" w:cs="Shruti"/>
          <w:sz w:val="16"/>
          <w:szCs w:val="14"/>
        </w:rPr>
        <w:instrText xml:space="preserve"> FORMCHECKBOX </w:instrText>
      </w:r>
      <w:r w:rsidR="009C3548">
        <w:rPr>
          <w:rFonts w:ascii="Shruti" w:eastAsia="Times New Roman" w:hAnsi="Shruti" w:cs="Shruti"/>
          <w:sz w:val="16"/>
          <w:szCs w:val="14"/>
        </w:rPr>
      </w:r>
      <w:r w:rsidR="009C3548">
        <w:rPr>
          <w:rFonts w:ascii="Shruti" w:eastAsia="Times New Roman" w:hAnsi="Shruti" w:cs="Shruti"/>
          <w:sz w:val="16"/>
          <w:szCs w:val="14"/>
        </w:rPr>
        <w:fldChar w:fldCharType="separate"/>
      </w:r>
      <w:r w:rsidRPr="002723CD">
        <w:rPr>
          <w:rFonts w:ascii="Shruti" w:eastAsia="Times New Roman" w:hAnsi="Shruti" w:cs="Shruti"/>
          <w:sz w:val="16"/>
          <w:szCs w:val="14"/>
        </w:rPr>
        <w:fldChar w:fldCharType="end"/>
      </w:r>
      <w:r w:rsidRPr="002723CD">
        <w:rPr>
          <w:rFonts w:ascii="Shruti" w:eastAsia="Times New Roman" w:hAnsi="Shruti" w:cs="Shruti"/>
          <w:sz w:val="16"/>
          <w:szCs w:val="14"/>
        </w:rPr>
        <w:t xml:space="preserve"> </w:t>
      </w:r>
      <w:r w:rsidR="00F45451" w:rsidRPr="002723CD">
        <w:t>3. I</w:t>
      </w:r>
      <w:r w:rsidR="00587C72" w:rsidRPr="002723CD">
        <w:t>nforming, educating, and empowering people about health issues</w:t>
      </w:r>
    </w:p>
    <w:p w14:paraId="7E6EE0F1" w14:textId="7450200D" w:rsidR="00587C72" w:rsidRPr="002723CD" w:rsidRDefault="00555B2B" w:rsidP="007B7C44">
      <w:pPr>
        <w:ind w:left="360"/>
      </w:pPr>
      <w:r w:rsidRPr="002723CD">
        <w:rPr>
          <w:rFonts w:ascii="Shruti" w:eastAsia="Times New Roman" w:hAnsi="Shruti" w:cs="Shruti"/>
          <w:sz w:val="16"/>
          <w:szCs w:val="14"/>
        </w:rPr>
        <w:fldChar w:fldCharType="begin">
          <w:ffData>
            <w:name w:val="Check25"/>
            <w:enabled/>
            <w:calcOnExit w:val="0"/>
            <w:checkBox>
              <w:sizeAuto/>
              <w:default w:val="0"/>
            </w:checkBox>
          </w:ffData>
        </w:fldChar>
      </w:r>
      <w:r w:rsidRPr="002723CD">
        <w:rPr>
          <w:rFonts w:ascii="Shruti" w:eastAsia="Times New Roman" w:hAnsi="Shruti" w:cs="Shruti"/>
          <w:sz w:val="16"/>
          <w:szCs w:val="14"/>
        </w:rPr>
        <w:instrText xml:space="preserve"> FORMCHECKBOX </w:instrText>
      </w:r>
      <w:r w:rsidR="009C3548">
        <w:rPr>
          <w:rFonts w:ascii="Shruti" w:eastAsia="Times New Roman" w:hAnsi="Shruti" w:cs="Shruti"/>
          <w:sz w:val="16"/>
          <w:szCs w:val="14"/>
        </w:rPr>
      </w:r>
      <w:r w:rsidR="009C3548">
        <w:rPr>
          <w:rFonts w:ascii="Shruti" w:eastAsia="Times New Roman" w:hAnsi="Shruti" w:cs="Shruti"/>
          <w:sz w:val="16"/>
          <w:szCs w:val="14"/>
        </w:rPr>
        <w:fldChar w:fldCharType="separate"/>
      </w:r>
      <w:r w:rsidRPr="002723CD">
        <w:rPr>
          <w:rFonts w:ascii="Shruti" w:eastAsia="Times New Roman" w:hAnsi="Shruti" w:cs="Shruti"/>
          <w:sz w:val="16"/>
          <w:szCs w:val="14"/>
        </w:rPr>
        <w:fldChar w:fldCharType="end"/>
      </w:r>
      <w:r w:rsidRPr="002723CD">
        <w:rPr>
          <w:rFonts w:ascii="Shruti" w:eastAsia="Times New Roman" w:hAnsi="Shruti" w:cs="Shruti"/>
          <w:sz w:val="16"/>
          <w:szCs w:val="14"/>
        </w:rPr>
        <w:t xml:space="preserve"> </w:t>
      </w:r>
      <w:r w:rsidR="00481D80" w:rsidRPr="002723CD">
        <w:t>4. M</w:t>
      </w:r>
      <w:r w:rsidR="00587C72" w:rsidRPr="002723CD">
        <w:t>obilizing community partnerships to identify and solve health problems</w:t>
      </w:r>
    </w:p>
    <w:p w14:paraId="7EB86B3E" w14:textId="68A42548" w:rsidR="00587C72" w:rsidRPr="002723CD" w:rsidRDefault="0081578E" w:rsidP="007B7C44">
      <w:pPr>
        <w:ind w:left="360"/>
      </w:pPr>
      <w:r w:rsidRPr="002723CD">
        <w:rPr>
          <w:rFonts w:ascii="Shruti" w:eastAsia="Times New Roman" w:hAnsi="Shruti" w:cs="Shruti"/>
          <w:sz w:val="16"/>
          <w:szCs w:val="14"/>
        </w:rPr>
        <w:fldChar w:fldCharType="begin">
          <w:ffData>
            <w:name w:val=""/>
            <w:enabled/>
            <w:calcOnExit w:val="0"/>
            <w:checkBox>
              <w:sizeAuto/>
              <w:default w:val="1"/>
            </w:checkBox>
          </w:ffData>
        </w:fldChar>
      </w:r>
      <w:r w:rsidRPr="002723CD">
        <w:rPr>
          <w:rFonts w:ascii="Shruti" w:eastAsia="Times New Roman" w:hAnsi="Shruti" w:cs="Shruti"/>
          <w:sz w:val="16"/>
          <w:szCs w:val="14"/>
        </w:rPr>
        <w:instrText xml:space="preserve"> FORMCHECKBOX </w:instrText>
      </w:r>
      <w:r w:rsidR="009C3548">
        <w:rPr>
          <w:rFonts w:ascii="Shruti" w:eastAsia="Times New Roman" w:hAnsi="Shruti" w:cs="Shruti"/>
          <w:sz w:val="16"/>
          <w:szCs w:val="14"/>
        </w:rPr>
      </w:r>
      <w:r w:rsidR="009C3548">
        <w:rPr>
          <w:rFonts w:ascii="Shruti" w:eastAsia="Times New Roman" w:hAnsi="Shruti" w:cs="Shruti"/>
          <w:sz w:val="16"/>
          <w:szCs w:val="14"/>
        </w:rPr>
        <w:fldChar w:fldCharType="separate"/>
      </w:r>
      <w:r w:rsidRPr="002723CD">
        <w:rPr>
          <w:rFonts w:ascii="Shruti" w:eastAsia="Times New Roman" w:hAnsi="Shruti" w:cs="Shruti"/>
          <w:sz w:val="16"/>
          <w:szCs w:val="14"/>
        </w:rPr>
        <w:fldChar w:fldCharType="end"/>
      </w:r>
      <w:r w:rsidR="00B63CF3" w:rsidRPr="002723CD">
        <w:rPr>
          <w:rFonts w:ascii="Shruti" w:eastAsia="Times New Roman" w:hAnsi="Shruti" w:cs="Shruti"/>
          <w:sz w:val="16"/>
          <w:szCs w:val="14"/>
        </w:rPr>
        <w:t xml:space="preserve"> </w:t>
      </w:r>
      <w:r w:rsidR="00481D80" w:rsidRPr="002723CD">
        <w:t>5. D</w:t>
      </w:r>
      <w:r w:rsidR="00587C72" w:rsidRPr="002723CD">
        <w:t>evelopment of policies and plans that support individual and community health efforts</w:t>
      </w:r>
    </w:p>
    <w:p w14:paraId="03F726BC" w14:textId="77777777" w:rsidR="00587C72" w:rsidRPr="002723CD" w:rsidRDefault="00B63CF3" w:rsidP="007B7C44">
      <w:pPr>
        <w:ind w:left="360"/>
      </w:pPr>
      <w:r w:rsidRPr="002723CD">
        <w:rPr>
          <w:rFonts w:ascii="Shruti" w:eastAsia="Times New Roman" w:hAnsi="Shruti" w:cs="Shruti"/>
          <w:sz w:val="16"/>
          <w:szCs w:val="14"/>
        </w:rPr>
        <w:fldChar w:fldCharType="begin">
          <w:ffData>
            <w:name w:val="Check25"/>
            <w:enabled/>
            <w:calcOnExit w:val="0"/>
            <w:checkBox>
              <w:sizeAuto/>
              <w:default w:val="0"/>
            </w:checkBox>
          </w:ffData>
        </w:fldChar>
      </w:r>
      <w:r w:rsidRPr="002723CD">
        <w:rPr>
          <w:rFonts w:ascii="Shruti" w:eastAsia="Times New Roman" w:hAnsi="Shruti" w:cs="Shruti"/>
          <w:sz w:val="16"/>
          <w:szCs w:val="14"/>
        </w:rPr>
        <w:instrText xml:space="preserve"> FORMCHECKBOX </w:instrText>
      </w:r>
      <w:r w:rsidR="009C3548">
        <w:rPr>
          <w:rFonts w:ascii="Shruti" w:eastAsia="Times New Roman" w:hAnsi="Shruti" w:cs="Shruti"/>
          <w:sz w:val="16"/>
          <w:szCs w:val="14"/>
        </w:rPr>
      </w:r>
      <w:r w:rsidR="009C3548">
        <w:rPr>
          <w:rFonts w:ascii="Shruti" w:eastAsia="Times New Roman" w:hAnsi="Shruti" w:cs="Shruti"/>
          <w:sz w:val="16"/>
          <w:szCs w:val="14"/>
        </w:rPr>
        <w:fldChar w:fldCharType="separate"/>
      </w:r>
      <w:r w:rsidRPr="002723CD">
        <w:rPr>
          <w:rFonts w:ascii="Shruti" w:eastAsia="Times New Roman" w:hAnsi="Shruti" w:cs="Shruti"/>
          <w:sz w:val="16"/>
          <w:szCs w:val="14"/>
        </w:rPr>
        <w:fldChar w:fldCharType="end"/>
      </w:r>
      <w:r w:rsidRPr="002723CD">
        <w:rPr>
          <w:rFonts w:ascii="Shruti" w:eastAsia="Times New Roman" w:hAnsi="Shruti" w:cs="Shruti"/>
          <w:sz w:val="16"/>
          <w:szCs w:val="14"/>
        </w:rPr>
        <w:t xml:space="preserve"> </w:t>
      </w:r>
      <w:r w:rsidR="00481D80" w:rsidRPr="002723CD">
        <w:t>6. E</w:t>
      </w:r>
      <w:r w:rsidR="00587C72" w:rsidRPr="002723CD">
        <w:t>nforcement of laws and regulations that pr</w:t>
      </w:r>
      <w:r w:rsidR="008E3D8D" w:rsidRPr="002723CD">
        <w:t>otect health and ensure safety</w:t>
      </w:r>
    </w:p>
    <w:p w14:paraId="757AF627" w14:textId="71F1D299" w:rsidR="00587C72" w:rsidRPr="002723CD" w:rsidRDefault="00B63CF3" w:rsidP="004D4D47">
      <w:pPr>
        <w:ind w:left="810" w:hanging="450"/>
      </w:pPr>
      <w:r w:rsidRPr="002723CD">
        <w:rPr>
          <w:rFonts w:ascii="Shruti" w:eastAsia="Times New Roman" w:hAnsi="Shruti" w:cs="Shruti"/>
          <w:sz w:val="16"/>
          <w:szCs w:val="14"/>
        </w:rPr>
        <w:fldChar w:fldCharType="begin">
          <w:ffData>
            <w:name w:val="Check25"/>
            <w:enabled/>
            <w:calcOnExit w:val="0"/>
            <w:checkBox>
              <w:sizeAuto/>
              <w:default w:val="0"/>
            </w:checkBox>
          </w:ffData>
        </w:fldChar>
      </w:r>
      <w:r w:rsidRPr="002723CD">
        <w:rPr>
          <w:rFonts w:ascii="Shruti" w:eastAsia="Times New Roman" w:hAnsi="Shruti" w:cs="Shruti"/>
          <w:sz w:val="16"/>
          <w:szCs w:val="14"/>
        </w:rPr>
        <w:instrText xml:space="preserve"> FORMCHECKBOX </w:instrText>
      </w:r>
      <w:r w:rsidR="009C3548">
        <w:rPr>
          <w:rFonts w:ascii="Shruti" w:eastAsia="Times New Roman" w:hAnsi="Shruti" w:cs="Shruti"/>
          <w:sz w:val="16"/>
          <w:szCs w:val="14"/>
        </w:rPr>
      </w:r>
      <w:r w:rsidR="009C3548">
        <w:rPr>
          <w:rFonts w:ascii="Shruti" w:eastAsia="Times New Roman" w:hAnsi="Shruti" w:cs="Shruti"/>
          <w:sz w:val="16"/>
          <w:szCs w:val="14"/>
        </w:rPr>
        <w:fldChar w:fldCharType="separate"/>
      </w:r>
      <w:r w:rsidRPr="002723CD">
        <w:rPr>
          <w:rFonts w:ascii="Shruti" w:eastAsia="Times New Roman" w:hAnsi="Shruti" w:cs="Shruti"/>
          <w:sz w:val="16"/>
          <w:szCs w:val="14"/>
        </w:rPr>
        <w:fldChar w:fldCharType="end"/>
      </w:r>
      <w:r w:rsidRPr="002723CD">
        <w:rPr>
          <w:rFonts w:ascii="Shruti" w:eastAsia="Times New Roman" w:hAnsi="Shruti" w:cs="Shruti"/>
          <w:sz w:val="16"/>
          <w:szCs w:val="14"/>
        </w:rPr>
        <w:t xml:space="preserve"> </w:t>
      </w:r>
      <w:r w:rsidR="00481D80" w:rsidRPr="002723CD">
        <w:t>7. L</w:t>
      </w:r>
      <w:r w:rsidR="00587C72" w:rsidRPr="002723CD">
        <w:t>inking people to needed personal health services and assu</w:t>
      </w:r>
      <w:r w:rsidR="004D4D47" w:rsidRPr="002723CD">
        <w:t xml:space="preserve">re the provision of health care </w:t>
      </w:r>
      <w:r w:rsidR="00587C72" w:rsidRPr="002723CD">
        <w:t>when otherwise unavailable</w:t>
      </w:r>
    </w:p>
    <w:p w14:paraId="09423E04" w14:textId="77777777" w:rsidR="00587C72" w:rsidRPr="002723CD" w:rsidRDefault="00B63CF3" w:rsidP="007B7C44">
      <w:pPr>
        <w:ind w:left="360"/>
      </w:pPr>
      <w:r w:rsidRPr="002723CD">
        <w:rPr>
          <w:rFonts w:ascii="Shruti" w:eastAsia="Times New Roman" w:hAnsi="Shruti" w:cs="Shruti"/>
          <w:sz w:val="16"/>
          <w:szCs w:val="14"/>
        </w:rPr>
        <w:fldChar w:fldCharType="begin">
          <w:ffData>
            <w:name w:val="Check25"/>
            <w:enabled/>
            <w:calcOnExit w:val="0"/>
            <w:checkBox>
              <w:sizeAuto/>
              <w:default w:val="0"/>
            </w:checkBox>
          </w:ffData>
        </w:fldChar>
      </w:r>
      <w:r w:rsidRPr="002723CD">
        <w:rPr>
          <w:rFonts w:ascii="Shruti" w:eastAsia="Times New Roman" w:hAnsi="Shruti" w:cs="Shruti"/>
          <w:sz w:val="16"/>
          <w:szCs w:val="14"/>
        </w:rPr>
        <w:instrText xml:space="preserve"> FORMCHECKBOX </w:instrText>
      </w:r>
      <w:r w:rsidR="009C3548">
        <w:rPr>
          <w:rFonts w:ascii="Shruti" w:eastAsia="Times New Roman" w:hAnsi="Shruti" w:cs="Shruti"/>
          <w:sz w:val="16"/>
          <w:szCs w:val="14"/>
        </w:rPr>
      </w:r>
      <w:r w:rsidR="009C3548">
        <w:rPr>
          <w:rFonts w:ascii="Shruti" w:eastAsia="Times New Roman" w:hAnsi="Shruti" w:cs="Shruti"/>
          <w:sz w:val="16"/>
          <w:szCs w:val="14"/>
        </w:rPr>
        <w:fldChar w:fldCharType="separate"/>
      </w:r>
      <w:r w:rsidRPr="002723CD">
        <w:rPr>
          <w:rFonts w:ascii="Shruti" w:eastAsia="Times New Roman" w:hAnsi="Shruti" w:cs="Shruti"/>
          <w:sz w:val="16"/>
          <w:szCs w:val="14"/>
        </w:rPr>
        <w:fldChar w:fldCharType="end"/>
      </w:r>
      <w:r w:rsidRPr="002723CD">
        <w:rPr>
          <w:rFonts w:ascii="Shruti" w:eastAsia="Times New Roman" w:hAnsi="Shruti" w:cs="Shruti"/>
          <w:sz w:val="16"/>
          <w:szCs w:val="14"/>
        </w:rPr>
        <w:t xml:space="preserve"> </w:t>
      </w:r>
      <w:r w:rsidR="00481D80" w:rsidRPr="002723CD">
        <w:t>8. A</w:t>
      </w:r>
      <w:r w:rsidR="00587C72" w:rsidRPr="002723CD">
        <w:t>ssuring a competent public health and personal health care workforce</w:t>
      </w:r>
    </w:p>
    <w:p w14:paraId="58E7712E" w14:textId="002D95C8" w:rsidR="00587C72" w:rsidRPr="002723CD" w:rsidRDefault="00555B2B" w:rsidP="004D4D47">
      <w:pPr>
        <w:ind w:left="810" w:hanging="450"/>
      </w:pPr>
      <w:r w:rsidRPr="002723CD">
        <w:rPr>
          <w:rFonts w:ascii="Shruti" w:eastAsia="Times New Roman" w:hAnsi="Shruti" w:cs="Shruti"/>
          <w:sz w:val="16"/>
          <w:szCs w:val="14"/>
        </w:rPr>
        <w:fldChar w:fldCharType="begin">
          <w:ffData>
            <w:name w:val=""/>
            <w:enabled/>
            <w:calcOnExit w:val="0"/>
            <w:checkBox>
              <w:sizeAuto/>
              <w:default w:val="1"/>
            </w:checkBox>
          </w:ffData>
        </w:fldChar>
      </w:r>
      <w:r w:rsidRPr="002723CD">
        <w:rPr>
          <w:rFonts w:ascii="Shruti" w:eastAsia="Times New Roman" w:hAnsi="Shruti" w:cs="Shruti"/>
          <w:sz w:val="16"/>
          <w:szCs w:val="14"/>
        </w:rPr>
        <w:instrText xml:space="preserve"> FORMCHECKBOX </w:instrText>
      </w:r>
      <w:r w:rsidR="009C3548">
        <w:rPr>
          <w:rFonts w:ascii="Shruti" w:eastAsia="Times New Roman" w:hAnsi="Shruti" w:cs="Shruti"/>
          <w:sz w:val="16"/>
          <w:szCs w:val="14"/>
        </w:rPr>
      </w:r>
      <w:r w:rsidR="009C3548">
        <w:rPr>
          <w:rFonts w:ascii="Shruti" w:eastAsia="Times New Roman" w:hAnsi="Shruti" w:cs="Shruti"/>
          <w:sz w:val="16"/>
          <w:szCs w:val="14"/>
        </w:rPr>
        <w:fldChar w:fldCharType="separate"/>
      </w:r>
      <w:r w:rsidRPr="002723CD">
        <w:rPr>
          <w:rFonts w:ascii="Shruti" w:eastAsia="Times New Roman" w:hAnsi="Shruti" w:cs="Shruti"/>
          <w:sz w:val="16"/>
          <w:szCs w:val="14"/>
        </w:rPr>
        <w:fldChar w:fldCharType="end"/>
      </w:r>
      <w:r w:rsidRPr="002723CD">
        <w:rPr>
          <w:rFonts w:ascii="Shruti" w:eastAsia="Times New Roman" w:hAnsi="Shruti" w:cs="Shruti"/>
          <w:sz w:val="16"/>
          <w:szCs w:val="14"/>
        </w:rPr>
        <w:t xml:space="preserve">  </w:t>
      </w:r>
      <w:r w:rsidR="00481D80" w:rsidRPr="002723CD">
        <w:t>9. E</w:t>
      </w:r>
      <w:r w:rsidR="00587C72" w:rsidRPr="002723CD">
        <w:t>valuating effectiveness, accessibility, and quality o</w:t>
      </w:r>
      <w:r w:rsidR="00EA3A4A" w:rsidRPr="002723CD">
        <w:t>f</w:t>
      </w:r>
      <w:r w:rsidR="004D4D47" w:rsidRPr="002723CD">
        <w:t xml:space="preserve"> personal and population-based </w:t>
      </w:r>
      <w:r w:rsidR="00EA3A4A" w:rsidRPr="002723CD">
        <w:t>health services</w:t>
      </w:r>
    </w:p>
    <w:p w14:paraId="41EDE207" w14:textId="77777777" w:rsidR="00481D80" w:rsidRPr="002723CD" w:rsidRDefault="00B63CF3" w:rsidP="007B7C44">
      <w:pPr>
        <w:ind w:left="360"/>
        <w:rPr>
          <w:iCs/>
          <w:vertAlign w:val="superscript"/>
        </w:rPr>
      </w:pPr>
      <w:r w:rsidRPr="002723CD">
        <w:rPr>
          <w:rFonts w:ascii="Shruti" w:eastAsia="Times New Roman" w:hAnsi="Shruti" w:cs="Shruti"/>
          <w:sz w:val="16"/>
          <w:szCs w:val="14"/>
        </w:rPr>
        <w:fldChar w:fldCharType="begin">
          <w:ffData>
            <w:name w:val="Check25"/>
            <w:enabled/>
            <w:calcOnExit w:val="0"/>
            <w:checkBox>
              <w:sizeAuto/>
              <w:default w:val="0"/>
            </w:checkBox>
          </w:ffData>
        </w:fldChar>
      </w:r>
      <w:r w:rsidRPr="002723CD">
        <w:rPr>
          <w:rFonts w:ascii="Shruti" w:eastAsia="Times New Roman" w:hAnsi="Shruti" w:cs="Shruti"/>
          <w:sz w:val="16"/>
          <w:szCs w:val="14"/>
        </w:rPr>
        <w:instrText xml:space="preserve"> FORMCHECKBOX </w:instrText>
      </w:r>
      <w:r w:rsidR="009C3548">
        <w:rPr>
          <w:rFonts w:ascii="Shruti" w:eastAsia="Times New Roman" w:hAnsi="Shruti" w:cs="Shruti"/>
          <w:sz w:val="16"/>
          <w:szCs w:val="14"/>
        </w:rPr>
      </w:r>
      <w:r w:rsidR="009C3548">
        <w:rPr>
          <w:rFonts w:ascii="Shruti" w:eastAsia="Times New Roman" w:hAnsi="Shruti" w:cs="Shruti"/>
          <w:sz w:val="16"/>
          <w:szCs w:val="14"/>
        </w:rPr>
        <w:fldChar w:fldCharType="separate"/>
      </w:r>
      <w:r w:rsidRPr="002723CD">
        <w:rPr>
          <w:rFonts w:ascii="Shruti" w:eastAsia="Times New Roman" w:hAnsi="Shruti" w:cs="Shruti"/>
          <w:sz w:val="16"/>
          <w:szCs w:val="14"/>
        </w:rPr>
        <w:fldChar w:fldCharType="end"/>
      </w:r>
      <w:r w:rsidRPr="002723CD">
        <w:rPr>
          <w:rFonts w:ascii="Shruti" w:eastAsia="Times New Roman" w:hAnsi="Shruti" w:cs="Shruti"/>
          <w:sz w:val="16"/>
          <w:szCs w:val="14"/>
        </w:rPr>
        <w:t xml:space="preserve"> </w:t>
      </w:r>
      <w:r w:rsidR="00481D80" w:rsidRPr="002723CD">
        <w:t>10. R</w:t>
      </w:r>
      <w:r w:rsidR="00587C72" w:rsidRPr="002723CD">
        <w:t>esearch for new insights and innovative solutions to health problems</w:t>
      </w:r>
      <w:r w:rsidR="00587C72" w:rsidRPr="002723CD">
        <w:rPr>
          <w:iCs/>
          <w:vertAlign w:val="superscript"/>
        </w:rPr>
        <w:t xml:space="preserve"> 1</w:t>
      </w:r>
    </w:p>
    <w:p w14:paraId="54F99A83" w14:textId="3E6C7200" w:rsidR="00613BCF" w:rsidRPr="002723CD" w:rsidRDefault="00613BCF" w:rsidP="008A6A9C">
      <w:pPr>
        <w:ind w:left="0"/>
        <w:rPr>
          <w:iCs/>
          <w:vertAlign w:val="superscript"/>
        </w:rPr>
      </w:pPr>
    </w:p>
    <w:p w14:paraId="1E7FC807" w14:textId="4A0DE4F2" w:rsidR="00AD222A" w:rsidRPr="002723CD" w:rsidRDefault="00AD222A" w:rsidP="007B7C44">
      <w:pPr>
        <w:ind w:left="360"/>
        <w:rPr>
          <w:iCs/>
        </w:rPr>
      </w:pPr>
      <w:r w:rsidRPr="002723CD">
        <w:rPr>
          <w:iCs/>
        </w:rPr>
        <w:t xml:space="preserve">For more than 30 years, the Preventive Health and Health Services Block Grant has provided flexible funding for all 50 states, the District of Columbia, two American Indian tribes, five U.S. territories, and three freely associated states to address the unique public health needs of their jurisdictions in innovative and locally defined ways. First authorized by Congress in 1982 through the Public Health Service Act (Public Law 102-531), the fundamental and enduring purpose of the Block Grant program has been to provide grantees with flexibility and control to address their priority public health needs. To that end, the law combined several categorical grants covering various areas of health-related funding (e.g., emergency medical services, hypertension, home health services, health education and risk reduction, urban rodent control, and community water fluoridation) into one prevention block grant. Congress later amended the law to align </w:t>
      </w:r>
      <w:r w:rsidR="002D0B24">
        <w:rPr>
          <w:iCs/>
        </w:rPr>
        <w:t>PHHSBG</w:t>
      </w:r>
      <w:r w:rsidRPr="002723CD">
        <w:rPr>
          <w:iCs/>
        </w:rPr>
        <w:t xml:space="preserve"> funding priorities with the 22 chapters specified in Healthy People 2000, a set of national objectives designed to guide health promotion and disease prevention efforts. Amendments also included set-aside funds specifically dedicated to sex offense prevention and victim services, thus requiring that grantees receiving this support include related objectives and activities as part of their </w:t>
      </w:r>
      <w:r w:rsidR="002D0B24">
        <w:rPr>
          <w:iCs/>
        </w:rPr>
        <w:t>PHHSBG</w:t>
      </w:r>
      <w:r w:rsidRPr="002723CD">
        <w:rPr>
          <w:iCs/>
        </w:rPr>
        <w:t>-funded local programs.</w:t>
      </w:r>
    </w:p>
    <w:p w14:paraId="7BC76B21" w14:textId="11E29186" w:rsidR="00AD222A" w:rsidRDefault="00AD222A" w:rsidP="007B7C44">
      <w:pPr>
        <w:ind w:left="360"/>
        <w:rPr>
          <w:iCs/>
        </w:rPr>
      </w:pPr>
    </w:p>
    <w:p w14:paraId="3BF56DE3" w14:textId="63FE7F98" w:rsidR="00B760EC" w:rsidRPr="000446EF" w:rsidRDefault="00B760EC" w:rsidP="007B7C44">
      <w:pPr>
        <w:ind w:left="360"/>
        <w:rPr>
          <w:b/>
          <w:i/>
          <w:iCs/>
        </w:rPr>
      </w:pPr>
      <w:r w:rsidRPr="000446EF">
        <w:rPr>
          <w:b/>
          <w:i/>
          <w:iCs/>
        </w:rPr>
        <w:t>Rationale</w:t>
      </w:r>
    </w:p>
    <w:p w14:paraId="7556FB5B" w14:textId="0893A605" w:rsidR="00296225" w:rsidRDefault="00425F26" w:rsidP="007B7C44">
      <w:pPr>
        <w:ind w:left="360"/>
        <w:rPr>
          <w:iCs/>
        </w:rPr>
      </w:pPr>
      <w:r w:rsidRPr="002723CD">
        <w:rPr>
          <w:iCs/>
        </w:rPr>
        <w:t xml:space="preserve">Throughout the </w:t>
      </w:r>
      <w:r w:rsidR="002D0B24">
        <w:rPr>
          <w:iCs/>
        </w:rPr>
        <w:t>PHHSBG</w:t>
      </w:r>
      <w:r w:rsidRPr="002723CD">
        <w:rPr>
          <w:iCs/>
        </w:rPr>
        <w:t>’s 30 years of congress</w:t>
      </w:r>
      <w:r w:rsidR="00657DA4" w:rsidRPr="002723CD">
        <w:rPr>
          <w:iCs/>
        </w:rPr>
        <w:t>ionally</w:t>
      </w:r>
      <w:r w:rsidRPr="002723CD">
        <w:rPr>
          <w:iCs/>
        </w:rPr>
        <w:t xml:space="preserve"> appropriated funding,</w:t>
      </w:r>
      <w:r w:rsidR="008B2717">
        <w:rPr>
          <w:iCs/>
        </w:rPr>
        <w:t xml:space="preserve"> aggregate achievements of grantees have never been quantified. This has made </w:t>
      </w:r>
      <w:r w:rsidR="00000E5F" w:rsidRPr="002723CD">
        <w:rPr>
          <w:iCs/>
        </w:rPr>
        <w:t xml:space="preserve">appealing to </w:t>
      </w:r>
      <w:r w:rsidR="00FD1346" w:rsidRPr="002723CD">
        <w:rPr>
          <w:iCs/>
        </w:rPr>
        <w:t>C</w:t>
      </w:r>
      <w:r w:rsidR="00000E5F" w:rsidRPr="002723CD">
        <w:rPr>
          <w:iCs/>
        </w:rPr>
        <w:t xml:space="preserve">ongress for continued support difficult. </w:t>
      </w:r>
      <w:r w:rsidR="00FD1346" w:rsidRPr="002723CD">
        <w:rPr>
          <w:iCs/>
        </w:rPr>
        <w:t>To date</w:t>
      </w:r>
      <w:r w:rsidR="001D3972" w:rsidRPr="002723CD">
        <w:rPr>
          <w:iCs/>
        </w:rPr>
        <w:t>, anecdotal evidence</w:t>
      </w:r>
      <w:r w:rsidR="00F120B8" w:rsidRPr="002723CD">
        <w:rPr>
          <w:iCs/>
        </w:rPr>
        <w:t xml:space="preserve"> has been the strongest advocate for the flexible fundi</w:t>
      </w:r>
      <w:r w:rsidR="00657DA4" w:rsidRPr="002723CD">
        <w:rPr>
          <w:iCs/>
        </w:rPr>
        <w:t xml:space="preserve">ng provided by the </w:t>
      </w:r>
      <w:r w:rsidR="002D0B24">
        <w:rPr>
          <w:iCs/>
        </w:rPr>
        <w:t>PHHSBG</w:t>
      </w:r>
      <w:r w:rsidR="00657DA4" w:rsidRPr="002723CD">
        <w:rPr>
          <w:iCs/>
        </w:rPr>
        <w:t xml:space="preserve">. </w:t>
      </w:r>
    </w:p>
    <w:p w14:paraId="785B8575" w14:textId="77777777" w:rsidR="00296225" w:rsidRDefault="00296225" w:rsidP="007B7C44">
      <w:pPr>
        <w:ind w:left="360"/>
        <w:rPr>
          <w:iCs/>
        </w:rPr>
      </w:pPr>
    </w:p>
    <w:p w14:paraId="2F396DA8" w14:textId="392BD245" w:rsidR="00A7111F" w:rsidRDefault="007438BB" w:rsidP="00A7111F">
      <w:pPr>
        <w:ind w:left="360"/>
      </w:pPr>
      <w:r>
        <w:t>While the Block Grant Monitoring Information System (PHHS Block Grant ICR OMB No: 0920-0106 Exp. 7/31/2019) monitors individual grantee performance and compliance, this information collection intends to enhance that system by de</w:t>
      </w:r>
      <w:r w:rsidR="00A7111F">
        <w:t>scribing</w:t>
      </w:r>
      <w:r>
        <w:t xml:space="preserve"> the cross-cutting utility of grantee programs. </w:t>
      </w:r>
      <w:r w:rsidR="00A7111F" w:rsidRPr="005E0F2C">
        <w:t>The purpose of this data collection is to describe select cross-cutting outputs and outcomes of the grant</w:t>
      </w:r>
      <w:r w:rsidR="00A7111F">
        <w:t>,</w:t>
      </w:r>
      <w:r w:rsidR="00A7111F" w:rsidRPr="005E0F2C">
        <w:t xml:space="preserve"> as defined by the newly developed performanc</w:t>
      </w:r>
      <w:r w:rsidR="00A7111F">
        <w:t xml:space="preserve">e measures, and demonstrate the utility of the program on a national level. </w:t>
      </w:r>
      <w:r w:rsidR="00A7111F" w:rsidRPr="005E0F2C">
        <w:t xml:space="preserve">Please note: </w:t>
      </w:r>
      <w:r w:rsidR="00A7111F">
        <w:t>this data collection will describe</w:t>
      </w:r>
      <w:r w:rsidR="00A7111F" w:rsidRPr="005E0F2C">
        <w:t xml:space="preserve"> the grant as a whole—not individual grantee activities or outcomes.</w:t>
      </w:r>
    </w:p>
    <w:p w14:paraId="369C565E" w14:textId="769132B9" w:rsidR="00A7111F" w:rsidRDefault="00A7111F" w:rsidP="00A7111F">
      <w:pPr>
        <w:ind w:left="360"/>
      </w:pPr>
    </w:p>
    <w:p w14:paraId="7659271B" w14:textId="25D2DDBA" w:rsidR="00A7111F" w:rsidRDefault="00A7111F" w:rsidP="00A7111F">
      <w:pPr>
        <w:ind w:left="360"/>
        <w:rPr>
          <w:iCs/>
        </w:rPr>
      </w:pPr>
      <w:r>
        <w:rPr>
          <w:iCs/>
        </w:rPr>
        <w:t>Findings from this assessment will be</w:t>
      </w:r>
      <w:r w:rsidRPr="00AD2CA9">
        <w:rPr>
          <w:iCs/>
        </w:rPr>
        <w:t xml:space="preserve"> used to 1)</w:t>
      </w:r>
      <w:r w:rsidRPr="005E0F2C">
        <w:rPr>
          <w:iCs/>
        </w:rPr>
        <w:t xml:space="preserve"> describe the outcomes and achievements of grantees' public health efforts and identify how the use of PHHSBG funds contributed to those results and 2) provide evidence to support future budgetary requests and inform program planning and </w:t>
      </w:r>
      <w:r>
        <w:rPr>
          <w:iCs/>
        </w:rPr>
        <w:t xml:space="preserve">a performance monitoring </w:t>
      </w:r>
      <w:r w:rsidRPr="005E0F2C">
        <w:rPr>
          <w:iCs/>
        </w:rPr>
        <w:t>strategy at the national level.</w:t>
      </w:r>
    </w:p>
    <w:p w14:paraId="20B93B71" w14:textId="77777777" w:rsidR="0029419B" w:rsidRDefault="0029419B" w:rsidP="00A7111F">
      <w:pPr>
        <w:ind w:left="360"/>
        <w:rPr>
          <w:iCs/>
        </w:rPr>
      </w:pPr>
    </w:p>
    <w:p w14:paraId="52B52EC6" w14:textId="48D913AD" w:rsidR="004C0EA9" w:rsidRPr="002723CD" w:rsidRDefault="00B760EC" w:rsidP="007B7C44">
      <w:pPr>
        <w:ind w:left="360"/>
        <w:rPr>
          <w:iCs/>
        </w:rPr>
      </w:pPr>
      <w:r w:rsidRPr="000446EF">
        <w:rPr>
          <w:b/>
          <w:i/>
        </w:rPr>
        <w:t>Framework</w:t>
      </w:r>
    </w:p>
    <w:p w14:paraId="2F434E95" w14:textId="04677155" w:rsidR="004C0EA9" w:rsidRPr="002723CD" w:rsidRDefault="00213787" w:rsidP="00213787">
      <w:pPr>
        <w:ind w:left="360"/>
        <w:rPr>
          <w:iCs/>
        </w:rPr>
      </w:pPr>
      <w:r>
        <w:rPr>
          <w:iCs/>
        </w:rPr>
        <w:t xml:space="preserve">To generate aggregate-level </w:t>
      </w:r>
      <w:r w:rsidR="000446EF">
        <w:rPr>
          <w:iCs/>
        </w:rPr>
        <w:t xml:space="preserve">program </w:t>
      </w:r>
      <w:r>
        <w:rPr>
          <w:iCs/>
        </w:rPr>
        <w:t xml:space="preserve">achievements, the Office for State, Tribal, Local, and Territorial Support (OSTLTS) first conducted an evaluability assessment (EA) in November 2014. Specifically, the team was interested in: </w:t>
      </w:r>
    </w:p>
    <w:p w14:paraId="442A6AF1" w14:textId="56AA8133" w:rsidR="004C0EA9" w:rsidRPr="002723CD" w:rsidRDefault="004C0EA9" w:rsidP="004C0EA9">
      <w:pPr>
        <w:pStyle w:val="ListParagraph"/>
        <w:numPr>
          <w:ilvl w:val="0"/>
          <w:numId w:val="20"/>
        </w:numPr>
        <w:rPr>
          <w:iCs/>
        </w:rPr>
      </w:pPr>
      <w:r w:rsidRPr="002723CD">
        <w:rPr>
          <w:iCs/>
        </w:rPr>
        <w:t xml:space="preserve">Understanding and </w:t>
      </w:r>
      <w:r w:rsidR="006D23BB">
        <w:rPr>
          <w:iCs/>
        </w:rPr>
        <w:t>describing</w:t>
      </w:r>
      <w:r w:rsidRPr="002723CD">
        <w:rPr>
          <w:iCs/>
        </w:rPr>
        <w:t xml:space="preserve"> the current state of the program in terms of program design, operations, monitoring and evaluation systems, and data quality. </w:t>
      </w:r>
    </w:p>
    <w:p w14:paraId="2A557DF6" w14:textId="559EEDF4" w:rsidR="004C0EA9" w:rsidRPr="002723CD" w:rsidRDefault="004C0EA9" w:rsidP="004C0EA9">
      <w:pPr>
        <w:pStyle w:val="ListParagraph"/>
        <w:numPr>
          <w:ilvl w:val="0"/>
          <w:numId w:val="20"/>
        </w:numPr>
        <w:rPr>
          <w:iCs/>
        </w:rPr>
      </w:pPr>
      <w:r w:rsidRPr="002723CD">
        <w:rPr>
          <w:iCs/>
        </w:rPr>
        <w:t xml:space="preserve">Describing the intended program theory or logic, and </w:t>
      </w:r>
      <w:r w:rsidR="006D23BB">
        <w:rPr>
          <w:iCs/>
        </w:rPr>
        <w:t>describ</w:t>
      </w:r>
      <w:r w:rsidRPr="002723CD">
        <w:rPr>
          <w:iCs/>
        </w:rPr>
        <w:t xml:space="preserve">ing the plausibility of the program to achieve intended outcomes given the reality of program operations, resources, and context of program implementation. </w:t>
      </w:r>
    </w:p>
    <w:p w14:paraId="2CCE1B1D" w14:textId="00B6C473" w:rsidR="004C0EA9" w:rsidRDefault="004C0EA9" w:rsidP="004C0EA9">
      <w:pPr>
        <w:pStyle w:val="ListParagraph"/>
        <w:numPr>
          <w:ilvl w:val="0"/>
          <w:numId w:val="20"/>
        </w:numPr>
        <w:rPr>
          <w:iCs/>
        </w:rPr>
      </w:pPr>
      <w:r w:rsidRPr="002723CD">
        <w:rPr>
          <w:iCs/>
        </w:rPr>
        <w:t>Identifying opportunities for useful evaluation and selec</w:t>
      </w:r>
      <w:r w:rsidR="00435677">
        <w:rPr>
          <w:iCs/>
        </w:rPr>
        <w:t>tion of a recommended approach.</w:t>
      </w:r>
    </w:p>
    <w:p w14:paraId="7E9B1397" w14:textId="77777777" w:rsidR="00435677" w:rsidRPr="002723CD" w:rsidRDefault="00435677" w:rsidP="00435677">
      <w:pPr>
        <w:pStyle w:val="ListParagraph"/>
        <w:ind w:left="1080"/>
        <w:rPr>
          <w:iCs/>
        </w:rPr>
      </w:pPr>
    </w:p>
    <w:p w14:paraId="3FC00B91" w14:textId="480359B4" w:rsidR="00435677" w:rsidRDefault="003D79B6" w:rsidP="007B7C44">
      <w:pPr>
        <w:ind w:left="360"/>
        <w:rPr>
          <w:iCs/>
        </w:rPr>
      </w:pPr>
      <w:r w:rsidRPr="002723CD">
        <w:rPr>
          <w:iCs/>
        </w:rPr>
        <w:t xml:space="preserve">Using the results collected from the </w:t>
      </w:r>
      <w:r w:rsidR="002D0B24">
        <w:rPr>
          <w:iCs/>
        </w:rPr>
        <w:t>PHHSBG</w:t>
      </w:r>
      <w:r w:rsidRPr="002723CD">
        <w:rPr>
          <w:iCs/>
        </w:rPr>
        <w:t xml:space="preserve"> EA project, </w:t>
      </w:r>
      <w:r w:rsidR="00334B24" w:rsidRPr="002723CD">
        <w:rPr>
          <w:iCs/>
        </w:rPr>
        <w:t xml:space="preserve">the </w:t>
      </w:r>
      <w:r w:rsidR="002D0B24">
        <w:rPr>
          <w:iCs/>
        </w:rPr>
        <w:t>PHHSBG</w:t>
      </w:r>
      <w:r w:rsidR="00334B24" w:rsidRPr="002723CD">
        <w:rPr>
          <w:iCs/>
        </w:rPr>
        <w:t xml:space="preserve"> Framework v1.0 was developed. </w:t>
      </w:r>
      <w:r w:rsidR="003D6DCF" w:rsidRPr="002723CD">
        <w:rPr>
          <w:iCs/>
        </w:rPr>
        <w:t>The</w:t>
      </w:r>
      <w:r w:rsidR="00334B24" w:rsidRPr="002723CD">
        <w:rPr>
          <w:iCs/>
        </w:rPr>
        <w:t xml:space="preserve"> Framework</w:t>
      </w:r>
      <w:r w:rsidR="003D6DCF" w:rsidRPr="002723CD">
        <w:rPr>
          <w:iCs/>
        </w:rPr>
        <w:t xml:space="preserve"> includes</w:t>
      </w:r>
      <w:r w:rsidR="00334B24" w:rsidRPr="002723CD">
        <w:rPr>
          <w:iCs/>
        </w:rPr>
        <w:t xml:space="preserve"> four measures capturing three cross-cutting outcomes</w:t>
      </w:r>
      <w:r w:rsidR="00435677">
        <w:rPr>
          <w:iCs/>
        </w:rPr>
        <w:t xml:space="preserve"> </w:t>
      </w:r>
      <w:r w:rsidR="009B57CA" w:rsidRPr="009B57CA">
        <w:rPr>
          <w:iCs/>
        </w:rPr>
        <w:t>considered to be most important, relevant, measureable, and feasible</w:t>
      </w:r>
      <w:r w:rsidR="00435677">
        <w:rPr>
          <w:iCs/>
        </w:rPr>
        <w:t>:</w:t>
      </w:r>
    </w:p>
    <w:p w14:paraId="19935607" w14:textId="627DA449" w:rsidR="00F74363" w:rsidRDefault="00F74363" w:rsidP="005612AE">
      <w:pPr>
        <w:pStyle w:val="ListParagraph"/>
        <w:numPr>
          <w:ilvl w:val="0"/>
          <w:numId w:val="26"/>
        </w:numPr>
        <w:rPr>
          <w:iCs/>
        </w:rPr>
      </w:pPr>
      <w:r>
        <w:rPr>
          <w:iCs/>
        </w:rPr>
        <w:t>Public Health Infrastructure</w:t>
      </w:r>
    </w:p>
    <w:p w14:paraId="09147358" w14:textId="3203F379" w:rsidR="005612AE" w:rsidRDefault="005612AE" w:rsidP="005612AE">
      <w:pPr>
        <w:pStyle w:val="ListParagraph"/>
        <w:numPr>
          <w:ilvl w:val="1"/>
          <w:numId w:val="26"/>
        </w:numPr>
        <w:rPr>
          <w:iCs/>
        </w:rPr>
      </w:pPr>
      <w:r>
        <w:rPr>
          <w:iCs/>
        </w:rPr>
        <w:t>Information Systems Capacity Improved</w:t>
      </w:r>
    </w:p>
    <w:p w14:paraId="5CA0262C" w14:textId="269E793B" w:rsidR="005612AE" w:rsidRDefault="005612AE" w:rsidP="005612AE">
      <w:pPr>
        <w:pStyle w:val="ListParagraph"/>
        <w:numPr>
          <w:ilvl w:val="0"/>
          <w:numId w:val="27"/>
        </w:numPr>
        <w:rPr>
          <w:iCs/>
        </w:rPr>
      </w:pPr>
      <w:r>
        <w:rPr>
          <w:iCs/>
        </w:rPr>
        <w:t>Quality Improved</w:t>
      </w:r>
    </w:p>
    <w:p w14:paraId="46E939C9" w14:textId="16E9AA34" w:rsidR="00F74363" w:rsidRDefault="00F74363" w:rsidP="005612AE">
      <w:pPr>
        <w:pStyle w:val="ListParagraph"/>
        <w:numPr>
          <w:ilvl w:val="0"/>
          <w:numId w:val="26"/>
        </w:numPr>
        <w:rPr>
          <w:iCs/>
        </w:rPr>
      </w:pPr>
      <w:r>
        <w:rPr>
          <w:iCs/>
        </w:rPr>
        <w:t>Emerging Public Health Needs</w:t>
      </w:r>
    </w:p>
    <w:p w14:paraId="2485F390" w14:textId="29B28111" w:rsidR="00172C6E" w:rsidRPr="009B57CA" w:rsidRDefault="00F74363" w:rsidP="009B57CA">
      <w:pPr>
        <w:pStyle w:val="ListParagraph"/>
        <w:numPr>
          <w:ilvl w:val="0"/>
          <w:numId w:val="26"/>
        </w:numPr>
        <w:rPr>
          <w:iCs/>
        </w:rPr>
      </w:pPr>
      <w:r>
        <w:rPr>
          <w:iCs/>
        </w:rPr>
        <w:t>Evidence-Based Public Health Practice</w:t>
      </w:r>
    </w:p>
    <w:p w14:paraId="53B20A34" w14:textId="77777777" w:rsidR="00213787" w:rsidRDefault="00213787" w:rsidP="001D415C">
      <w:pPr>
        <w:ind w:left="360"/>
        <w:rPr>
          <w:iCs/>
        </w:rPr>
      </w:pPr>
    </w:p>
    <w:p w14:paraId="22173A3C" w14:textId="7554DD13" w:rsidR="00DA00C9" w:rsidRDefault="007438BB" w:rsidP="001D415C">
      <w:pPr>
        <w:ind w:left="360"/>
        <w:rPr>
          <w:iCs/>
        </w:rPr>
      </w:pPr>
      <w:r>
        <w:rPr>
          <w:iCs/>
        </w:rPr>
        <w:t xml:space="preserve">The PHHSBG Framework v1.0 as well as the four measures were have been vetted extensively with </w:t>
      </w:r>
      <w:r w:rsidR="001D415C">
        <w:rPr>
          <w:iCs/>
        </w:rPr>
        <w:t>Block Grant representatives serving on the PHHSBG Evaluation W</w:t>
      </w:r>
      <w:r>
        <w:rPr>
          <w:iCs/>
        </w:rPr>
        <w:t xml:space="preserve">orkgroup as well as with </w:t>
      </w:r>
      <w:r w:rsidR="001D415C">
        <w:rPr>
          <w:iCs/>
        </w:rPr>
        <w:t xml:space="preserve">CDC </w:t>
      </w:r>
      <w:r>
        <w:rPr>
          <w:iCs/>
        </w:rPr>
        <w:t>leadership and project officers</w:t>
      </w:r>
      <w:r w:rsidR="001D415C">
        <w:rPr>
          <w:iCs/>
        </w:rPr>
        <w:t xml:space="preserve"> within the Office of State, Tribal, Local and Territorial Support (OSTLTS)</w:t>
      </w:r>
      <w:r>
        <w:rPr>
          <w:iCs/>
        </w:rPr>
        <w:t>.</w:t>
      </w:r>
    </w:p>
    <w:p w14:paraId="42CE471A" w14:textId="7BCA3191" w:rsidR="001D415C" w:rsidRDefault="001D415C" w:rsidP="001D415C">
      <w:pPr>
        <w:ind w:left="360"/>
        <w:rPr>
          <w:iCs/>
        </w:rPr>
      </w:pPr>
    </w:p>
    <w:p w14:paraId="16DC7107" w14:textId="1D761914" w:rsidR="00B760EC" w:rsidRPr="000446EF" w:rsidRDefault="00B760EC" w:rsidP="001D415C">
      <w:pPr>
        <w:ind w:left="360"/>
        <w:rPr>
          <w:b/>
          <w:i/>
          <w:iCs/>
        </w:rPr>
      </w:pPr>
      <w:r w:rsidRPr="000446EF">
        <w:rPr>
          <w:b/>
          <w:i/>
          <w:iCs/>
        </w:rPr>
        <w:t>Implementation</w:t>
      </w:r>
    </w:p>
    <w:p w14:paraId="1D5D6331" w14:textId="77777777" w:rsidR="00B760EC" w:rsidRPr="00AD2CA9" w:rsidRDefault="00B760EC" w:rsidP="00B760EC">
      <w:pPr>
        <w:ind w:left="360"/>
      </w:pPr>
      <w:r>
        <w:t xml:space="preserve">To conduct this assessment, CDC is collaborating with the </w:t>
      </w:r>
      <w:r w:rsidRPr="009834C3">
        <w:t>Association of State and Territorial Health Officials</w:t>
      </w:r>
      <w:r>
        <w:t xml:space="preserve"> (ASTHO) through a cooperative agreement </w:t>
      </w:r>
      <w:r>
        <w:rPr>
          <w:rFonts w:cs="Arial"/>
        </w:rPr>
        <w:t>to</w:t>
      </w:r>
      <w:r w:rsidRPr="00C324C2">
        <w:rPr>
          <w:rFonts w:cs="Arial"/>
        </w:rPr>
        <w:t xml:space="preserve"> program the instrument in Qualtrics</w:t>
      </w:r>
      <w:r w:rsidRPr="00B2193A">
        <w:rPr>
          <w:vertAlign w:val="superscript"/>
        </w:rPr>
        <w:t>®</w:t>
      </w:r>
      <w:r>
        <w:rPr>
          <w:rFonts w:cs="Arial"/>
        </w:rPr>
        <w:t xml:space="preserve"> and collect</w:t>
      </w:r>
      <w:r w:rsidRPr="00C324C2">
        <w:rPr>
          <w:rFonts w:cs="Arial"/>
        </w:rPr>
        <w:t xml:space="preserve"> data through administration of the web-based questionnaire.</w:t>
      </w:r>
      <w:r>
        <w:rPr>
          <w:rFonts w:cs="Arial"/>
        </w:rPr>
        <w:t xml:space="preserve"> The CDC team developed the Measurement Framework and data collection instrument and will be conducting the data analysis and reporting.</w:t>
      </w:r>
    </w:p>
    <w:p w14:paraId="189CFDBC" w14:textId="313790ED" w:rsidR="00A418AE" w:rsidRPr="00A418AE" w:rsidRDefault="00A418AE" w:rsidP="002E5E3D">
      <w:pPr>
        <w:ind w:left="360"/>
      </w:pPr>
    </w:p>
    <w:p w14:paraId="0DF15C11" w14:textId="63919198" w:rsidR="00376290" w:rsidRPr="002723CD" w:rsidRDefault="006102DA" w:rsidP="001964AC">
      <w:pPr>
        <w:pStyle w:val="Heading5"/>
        <w:spacing w:after="120"/>
        <w:ind w:left="360"/>
      </w:pPr>
      <w:r w:rsidRPr="002723CD">
        <w:t xml:space="preserve">Overview of the </w:t>
      </w:r>
      <w:r w:rsidR="007F5776" w:rsidRPr="002723CD">
        <w:t>Information C</w:t>
      </w:r>
      <w:r w:rsidR="00157413" w:rsidRPr="002723CD">
        <w:t>ollection</w:t>
      </w:r>
      <w:r w:rsidRPr="002723CD">
        <w:t xml:space="preserve"> System</w:t>
      </w:r>
      <w:r w:rsidR="00151567" w:rsidRPr="002723CD">
        <w:t xml:space="preserve"> </w:t>
      </w:r>
    </w:p>
    <w:p w14:paraId="47E93D52" w14:textId="6FBEEE8B" w:rsidR="00EF0314" w:rsidRDefault="00F363AE" w:rsidP="002E5E3D">
      <w:pPr>
        <w:ind w:left="360"/>
      </w:pPr>
      <w:r w:rsidRPr="002723CD">
        <w:t xml:space="preserve">Data will be collected from a total of 61 </w:t>
      </w:r>
      <w:r>
        <w:rPr>
          <w:iCs/>
        </w:rPr>
        <w:t>PHHSBG</w:t>
      </w:r>
      <w:r w:rsidRPr="002723CD">
        <w:rPr>
          <w:iCs/>
        </w:rPr>
        <w:t xml:space="preserve"> </w:t>
      </w:r>
      <w:r w:rsidRPr="002723CD">
        <w:t>coordinators</w:t>
      </w:r>
      <w:r>
        <w:t>, or their designee</w:t>
      </w:r>
      <w:r w:rsidR="00E2791A">
        <w:t>s</w:t>
      </w:r>
      <w:r>
        <w:t>,</w:t>
      </w:r>
      <w:r w:rsidRPr="002723CD">
        <w:t xml:space="preserve"> </w:t>
      </w:r>
      <w:r>
        <w:t>across 61</w:t>
      </w:r>
      <w:r w:rsidRPr="002723CD">
        <w:t xml:space="preserve"> </w:t>
      </w:r>
      <w:r>
        <w:t>(</w:t>
      </w:r>
      <w:r w:rsidRPr="002723CD">
        <w:t>50 state</w:t>
      </w:r>
      <w:r>
        <w:t>s</w:t>
      </w:r>
      <w:r w:rsidRPr="002723CD">
        <w:t xml:space="preserve">, </w:t>
      </w:r>
      <w:r>
        <w:t>the District of Columbia,</w:t>
      </w:r>
      <w:r w:rsidRPr="002723CD">
        <w:t xml:space="preserve"> 2 </w:t>
      </w:r>
      <w:r>
        <w:t>tribes</w:t>
      </w:r>
      <w:r w:rsidRPr="002723CD">
        <w:t>, 5 U.S. territo</w:t>
      </w:r>
      <w:r>
        <w:t>ries</w:t>
      </w:r>
      <w:r w:rsidRPr="002723CD">
        <w:t>, and 3 freely associated state</w:t>
      </w:r>
      <w:r>
        <w:t>s)</w:t>
      </w:r>
      <w:r w:rsidRPr="002723CD">
        <w:t xml:space="preserve"> health departments </w:t>
      </w:r>
      <w:r w:rsidRPr="0093190D">
        <w:t>(see</w:t>
      </w:r>
      <w:r w:rsidRPr="002723CD">
        <w:t xml:space="preserve"> </w:t>
      </w:r>
      <w:r w:rsidRPr="0093190D">
        <w:rPr>
          <w:b/>
        </w:rPr>
        <w:t>Attachment A</w:t>
      </w:r>
      <w:r w:rsidR="00C46785" w:rsidRPr="00C324C2">
        <w:rPr>
          <w:b/>
        </w:rPr>
        <w:t xml:space="preserve"> </w:t>
      </w:r>
      <w:r w:rsidR="00C46785" w:rsidRPr="00C324C2">
        <w:rPr>
          <w:rFonts w:ascii="Cambria" w:hAnsi="Cambria"/>
          <w:b/>
        </w:rPr>
        <w:t xml:space="preserve">– </w:t>
      </w:r>
      <w:r w:rsidRPr="0093190D">
        <w:rPr>
          <w:b/>
        </w:rPr>
        <w:t>List of PHHSBG Grantees</w:t>
      </w:r>
      <w:r w:rsidRPr="002723CD">
        <w:t>)</w:t>
      </w:r>
      <w:r>
        <w:t xml:space="preserve"> </w:t>
      </w:r>
      <w:r w:rsidR="00376290" w:rsidRPr="002723CD">
        <w:t xml:space="preserve">via </w:t>
      </w:r>
      <w:r w:rsidR="004D4D47" w:rsidRPr="002723CD">
        <w:t xml:space="preserve">a web-based </w:t>
      </w:r>
      <w:r w:rsidR="00C538D2">
        <w:t>data collection instrument</w:t>
      </w:r>
      <w:r w:rsidR="009544A4">
        <w:t xml:space="preserve"> </w:t>
      </w:r>
      <w:r w:rsidR="009544A4" w:rsidRPr="00711BFA">
        <w:t>(</w:t>
      </w:r>
      <w:r w:rsidR="009544A4">
        <w:rPr>
          <w:b/>
        </w:rPr>
        <w:t xml:space="preserve">see </w:t>
      </w:r>
      <w:r w:rsidR="009544A4" w:rsidRPr="008A67A2">
        <w:rPr>
          <w:b/>
        </w:rPr>
        <w:t>Attachment B</w:t>
      </w:r>
      <w:r w:rsidR="00C46785" w:rsidRPr="00C324C2">
        <w:rPr>
          <w:b/>
        </w:rPr>
        <w:t xml:space="preserve"> </w:t>
      </w:r>
      <w:r w:rsidR="00C46785" w:rsidRPr="00C324C2">
        <w:rPr>
          <w:rFonts w:ascii="Cambria" w:hAnsi="Cambria"/>
          <w:b/>
        </w:rPr>
        <w:t xml:space="preserve">– </w:t>
      </w:r>
      <w:r w:rsidR="009544A4" w:rsidRPr="008A67A2">
        <w:rPr>
          <w:b/>
        </w:rPr>
        <w:t xml:space="preserve">Instrument: Word version </w:t>
      </w:r>
      <w:r w:rsidR="009544A4" w:rsidRPr="008A67A2">
        <w:t xml:space="preserve">and </w:t>
      </w:r>
      <w:r w:rsidR="009544A4" w:rsidRPr="008A67A2">
        <w:rPr>
          <w:b/>
        </w:rPr>
        <w:t>Attachment C –</w:t>
      </w:r>
      <w:r w:rsidR="00C46785">
        <w:rPr>
          <w:b/>
        </w:rPr>
        <w:t xml:space="preserve"> </w:t>
      </w:r>
      <w:r w:rsidR="009544A4" w:rsidRPr="008A67A2">
        <w:rPr>
          <w:b/>
        </w:rPr>
        <w:t>Instrument: Web version</w:t>
      </w:r>
      <w:r w:rsidR="009544A4" w:rsidRPr="0096435D">
        <w:t>)</w:t>
      </w:r>
      <w:r w:rsidR="00BB7115" w:rsidRPr="002723CD">
        <w:t>.</w:t>
      </w:r>
      <w:r w:rsidR="00692DEB" w:rsidRPr="002723CD">
        <w:t xml:space="preserve"> </w:t>
      </w:r>
      <w:r w:rsidR="00692DEB" w:rsidRPr="00BB7115">
        <w:t xml:space="preserve">The instrument will gather information </w:t>
      </w:r>
      <w:r w:rsidR="00E2791A">
        <w:t>on</w:t>
      </w:r>
      <w:r w:rsidR="00EF706A" w:rsidRPr="00EF706A">
        <w:t xml:space="preserve"> the newly developed performance measures and </w:t>
      </w:r>
      <w:r w:rsidR="00AE1199">
        <w:t>describe</w:t>
      </w:r>
      <w:r w:rsidR="00EF706A" w:rsidRPr="00EF706A">
        <w:t xml:space="preserve"> the outcomes and achievements of grantees' public health efforts and identify how the use of </w:t>
      </w:r>
      <w:r w:rsidR="002D0B24">
        <w:t>PHHSBG</w:t>
      </w:r>
      <w:r w:rsidR="00EF706A" w:rsidRPr="00EF706A">
        <w:t xml:space="preserve"> funds contributed to those results</w:t>
      </w:r>
      <w:r w:rsidR="00EF706A">
        <w:t xml:space="preserve">. </w:t>
      </w:r>
    </w:p>
    <w:p w14:paraId="26C2E65D" w14:textId="77777777" w:rsidR="00EF0314" w:rsidRDefault="00EF0314" w:rsidP="002E5E3D">
      <w:pPr>
        <w:ind w:left="360"/>
      </w:pPr>
    </w:p>
    <w:p w14:paraId="028C8AD9" w14:textId="2EEBCA76" w:rsidR="00272E3E" w:rsidRDefault="00605168" w:rsidP="002E5E3D">
      <w:pPr>
        <w:ind w:left="360"/>
      </w:pPr>
      <w:r>
        <w:t xml:space="preserve">The instrument was created in collaboration with </w:t>
      </w:r>
      <w:r w:rsidRPr="009834C3">
        <w:t xml:space="preserve">ASTHO using </w:t>
      </w:r>
      <w:r w:rsidR="00565107">
        <w:t>Qualtrics</w:t>
      </w:r>
      <w:r>
        <w:t xml:space="preserve">®. </w:t>
      </w:r>
      <w:r w:rsidRPr="00711BFA">
        <w:t>This method</w:t>
      </w:r>
      <w:r>
        <w:t xml:space="preserve"> of data collection</w:t>
      </w:r>
      <w:r w:rsidRPr="00711BFA">
        <w:t xml:space="preserve"> was chosen to</w:t>
      </w:r>
      <w:r>
        <w:t xml:space="preserve"> </w:t>
      </w:r>
      <w:r w:rsidRPr="00711BFA">
        <w:t>allow respondents to complete and submit their responses electronically</w:t>
      </w:r>
      <w:r>
        <w:t>,</w:t>
      </w:r>
      <w:r w:rsidRPr="00711BFA">
        <w:t xml:space="preserve"> reduc</w:t>
      </w:r>
      <w:r>
        <w:t>ing</w:t>
      </w:r>
      <w:r w:rsidRPr="00711BFA">
        <w:t xml:space="preserve"> the overall burden on respondents.</w:t>
      </w:r>
      <w:r>
        <w:t xml:space="preserve"> </w:t>
      </w:r>
      <w:r w:rsidR="00692DEB">
        <w:t xml:space="preserve">The </w:t>
      </w:r>
      <w:r w:rsidR="00440FDE">
        <w:t>data</w:t>
      </w:r>
      <w:r w:rsidR="00440FDE" w:rsidRPr="00711BFA">
        <w:t xml:space="preserve"> </w:t>
      </w:r>
      <w:r w:rsidR="00692DEB" w:rsidRPr="00711BFA">
        <w:t xml:space="preserve">collection instrument was pilot tested by </w:t>
      </w:r>
      <w:r w:rsidR="00164899" w:rsidRPr="00435677">
        <w:t>3</w:t>
      </w:r>
      <w:r w:rsidR="00692DEB" w:rsidRPr="00774689">
        <w:rPr>
          <w:color w:val="0070C0"/>
        </w:rPr>
        <w:t xml:space="preserve"> </w:t>
      </w:r>
      <w:r w:rsidR="00164899">
        <w:t xml:space="preserve">grantees selected from the </w:t>
      </w:r>
      <w:r w:rsidR="002C265C">
        <w:t xml:space="preserve">PHHSBG </w:t>
      </w:r>
      <w:r w:rsidR="00164899">
        <w:t>evaluation workgroup</w:t>
      </w:r>
      <w:r w:rsidR="00692DEB" w:rsidRPr="00711BFA">
        <w:t>. Feedback from this group was used to refine questions as needed, ensure accurate programming and skip patterns</w:t>
      </w:r>
      <w:r w:rsidR="004D4D47">
        <w:t>,</w:t>
      </w:r>
      <w:r w:rsidR="00692DEB" w:rsidRPr="00711BFA">
        <w:t xml:space="preserve"> and establish the estimated time required to complete the</w:t>
      </w:r>
      <w:r>
        <w:t xml:space="preserve"> data collection</w:t>
      </w:r>
      <w:r w:rsidR="00692DEB" w:rsidRPr="00711BFA">
        <w:t xml:space="preserve"> </w:t>
      </w:r>
      <w:r>
        <w:t>instrument</w:t>
      </w:r>
      <w:r w:rsidR="00692DEB" w:rsidRPr="00711BFA">
        <w:t>.</w:t>
      </w:r>
    </w:p>
    <w:p w14:paraId="096E7441" w14:textId="2ECDD7E5" w:rsidR="007E65DB" w:rsidRDefault="007E65DB" w:rsidP="00F363AE">
      <w:pPr>
        <w:ind w:left="0"/>
      </w:pPr>
    </w:p>
    <w:p w14:paraId="64B75789" w14:textId="77777777" w:rsidR="00692DEB" w:rsidRPr="007B7C44" w:rsidRDefault="00692DEB" w:rsidP="008B65FF">
      <w:pPr>
        <w:pStyle w:val="Heading5"/>
        <w:spacing w:after="120"/>
        <w:ind w:left="360"/>
      </w:pPr>
      <w:r w:rsidRPr="004A368E">
        <w:t>Items of Information to be Collected</w:t>
      </w:r>
    </w:p>
    <w:p w14:paraId="68A5FF28" w14:textId="2E4E402B" w:rsidR="00692DEB" w:rsidRPr="002723CD" w:rsidRDefault="00692DEB" w:rsidP="008B65FF">
      <w:pPr>
        <w:ind w:left="360"/>
      </w:pPr>
      <w:r w:rsidRPr="002723CD">
        <w:t xml:space="preserve">The </w:t>
      </w:r>
      <w:r w:rsidR="009544A4">
        <w:t xml:space="preserve">web-based </w:t>
      </w:r>
      <w:r w:rsidR="009544A4" w:rsidRPr="04524006">
        <w:t>data collection instrument</w:t>
      </w:r>
      <w:r w:rsidR="009544A4">
        <w:t xml:space="preserve"> </w:t>
      </w:r>
      <w:r w:rsidR="009544A4" w:rsidRPr="00711BFA">
        <w:t>(</w:t>
      </w:r>
      <w:r w:rsidR="009544A4">
        <w:rPr>
          <w:b/>
        </w:rPr>
        <w:t xml:space="preserve">see </w:t>
      </w:r>
      <w:r w:rsidR="009544A4" w:rsidRPr="008A67A2">
        <w:rPr>
          <w:b/>
        </w:rPr>
        <w:t>Attachment B</w:t>
      </w:r>
      <w:r w:rsidR="00C46785" w:rsidRPr="00C324C2">
        <w:rPr>
          <w:b/>
        </w:rPr>
        <w:t xml:space="preserve"> </w:t>
      </w:r>
      <w:r w:rsidR="00C46785" w:rsidRPr="00C324C2">
        <w:rPr>
          <w:rFonts w:ascii="Cambria" w:hAnsi="Cambria"/>
          <w:b/>
        </w:rPr>
        <w:t xml:space="preserve">– </w:t>
      </w:r>
      <w:r w:rsidR="009544A4" w:rsidRPr="008A67A2">
        <w:rPr>
          <w:b/>
        </w:rPr>
        <w:t xml:space="preserve">Instrument: Word version </w:t>
      </w:r>
      <w:r w:rsidR="009544A4" w:rsidRPr="008A67A2">
        <w:t xml:space="preserve">and </w:t>
      </w:r>
      <w:r w:rsidR="009544A4" w:rsidRPr="008A67A2">
        <w:rPr>
          <w:b/>
        </w:rPr>
        <w:t>Attachment C –</w:t>
      </w:r>
      <w:r w:rsidR="00C46785">
        <w:rPr>
          <w:b/>
        </w:rPr>
        <w:t xml:space="preserve"> </w:t>
      </w:r>
      <w:r w:rsidR="009544A4" w:rsidRPr="008A67A2">
        <w:rPr>
          <w:b/>
        </w:rPr>
        <w:t>Instrument: Web version</w:t>
      </w:r>
      <w:r w:rsidR="009544A4" w:rsidRPr="0096435D">
        <w:t>)</w:t>
      </w:r>
      <w:r w:rsidRPr="002723CD">
        <w:t xml:space="preserve"> </w:t>
      </w:r>
      <w:r w:rsidRPr="00E70F0F">
        <w:t xml:space="preserve">consists of </w:t>
      </w:r>
      <w:r w:rsidR="000E0687" w:rsidRPr="00E70F0F">
        <w:t xml:space="preserve">14 </w:t>
      </w:r>
      <w:r w:rsidRPr="00E70F0F">
        <w:t>main questions</w:t>
      </w:r>
      <w:r w:rsidR="008E390C" w:rsidRPr="00E70F0F">
        <w:t xml:space="preserve"> and </w:t>
      </w:r>
      <w:r w:rsidR="00E70F0F" w:rsidRPr="00E70F0F">
        <w:t>43</w:t>
      </w:r>
      <w:r w:rsidR="000E0687" w:rsidRPr="00E70F0F">
        <w:t xml:space="preserve"> </w:t>
      </w:r>
      <w:r w:rsidR="008E390C" w:rsidRPr="00E70F0F">
        <w:t>sub-questions</w:t>
      </w:r>
      <w:r w:rsidR="00565107" w:rsidRPr="00E70F0F">
        <w:t xml:space="preserve"> (</w:t>
      </w:r>
      <w:r w:rsidR="002737BC" w:rsidRPr="00E70F0F">
        <w:t>5</w:t>
      </w:r>
      <w:r w:rsidR="00E70F0F" w:rsidRPr="00E70F0F">
        <w:t>7</w:t>
      </w:r>
      <w:r w:rsidR="002737BC" w:rsidRPr="00E70F0F">
        <w:t xml:space="preserve"> possible questions in total)</w:t>
      </w:r>
      <w:r w:rsidRPr="002723CD">
        <w:t xml:space="preserve"> of various types, including</w:t>
      </w:r>
      <w:r w:rsidR="008C59E7" w:rsidRPr="002723CD">
        <w:t xml:space="preserve"> </w:t>
      </w:r>
      <w:r w:rsidR="00C13F9B" w:rsidRPr="002723CD">
        <w:t>dichotomous (yes/no)</w:t>
      </w:r>
      <w:r w:rsidR="00B10F98" w:rsidRPr="002723CD">
        <w:t xml:space="preserve">, </w:t>
      </w:r>
      <w:r w:rsidR="00C13F9B" w:rsidRPr="002723CD">
        <w:t>multiple response</w:t>
      </w:r>
      <w:r w:rsidR="00B10F98" w:rsidRPr="002723CD">
        <w:t>, and open-ended questions</w:t>
      </w:r>
      <w:r w:rsidR="00C13F9B" w:rsidRPr="002723CD">
        <w:t xml:space="preserve">. </w:t>
      </w:r>
      <w:r w:rsidR="007E65DB">
        <w:rPr>
          <w:rFonts w:cs="Times New Roman"/>
        </w:rPr>
        <w:t>In an effort to minimize response burden, t</w:t>
      </w:r>
      <w:r w:rsidR="007E65DB">
        <w:rPr>
          <w:rFonts w:eastAsiaTheme="majorEastAsia" w:cstheme="majorBidi"/>
        </w:rPr>
        <w:t xml:space="preserve">he instrument </w:t>
      </w:r>
      <w:r w:rsidR="007E65DB">
        <w:rPr>
          <w:rFonts w:cs="Times New Roman"/>
        </w:rPr>
        <w:t xml:space="preserve">was </w:t>
      </w:r>
      <w:r w:rsidR="007E65DB" w:rsidRPr="007C6296">
        <w:rPr>
          <w:rFonts w:cs="Times New Roman"/>
        </w:rPr>
        <w:t>designed</w:t>
      </w:r>
      <w:r w:rsidR="007E65DB" w:rsidDel="003F093B">
        <w:t xml:space="preserve"> </w:t>
      </w:r>
      <w:r w:rsidR="007E65DB" w:rsidRPr="007C6296">
        <w:rPr>
          <w:rFonts w:cs="Times New Roman"/>
        </w:rPr>
        <w:t xml:space="preserve">with particular focus on </w:t>
      </w:r>
      <w:r w:rsidR="007E65DB">
        <w:rPr>
          <w:rFonts w:cs="Times New Roman"/>
        </w:rPr>
        <w:t xml:space="preserve">streamlining questions to allow for skipping questions based on responses to previous questions. </w:t>
      </w:r>
      <w:r w:rsidR="007E65DB">
        <w:rPr>
          <w:rFonts w:eastAsiaTheme="majorEastAsia" w:cstheme="majorBidi"/>
        </w:rPr>
        <w:t>Also, a</w:t>
      </w:r>
      <w:r w:rsidR="007E65DB" w:rsidRPr="006A2ECC">
        <w:rPr>
          <w:rFonts w:eastAsiaTheme="majorEastAsia" w:cstheme="majorBidi"/>
        </w:rPr>
        <w:t>n effort was made to limit questions requiring narrative respo</w:t>
      </w:r>
      <w:r w:rsidR="007E65DB" w:rsidRPr="006A2ECC">
        <w:t>nses from respondents whenever possible</w:t>
      </w:r>
      <w:r w:rsidR="007E65DB" w:rsidRPr="04524006">
        <w:t xml:space="preserve">. </w:t>
      </w:r>
      <w:r w:rsidRPr="002723CD">
        <w:t xml:space="preserve">The instrument will collect </w:t>
      </w:r>
      <w:r w:rsidR="006C20E8" w:rsidRPr="002723CD">
        <w:t>data</w:t>
      </w:r>
      <w:r w:rsidRPr="002723CD">
        <w:t xml:space="preserve"> on the following: </w:t>
      </w:r>
    </w:p>
    <w:p w14:paraId="383A0B1F" w14:textId="77777777" w:rsidR="00514F37" w:rsidRDefault="00514F37" w:rsidP="00514F37">
      <w:pPr>
        <w:tabs>
          <w:tab w:val="clear" w:pos="9360"/>
        </w:tabs>
        <w:spacing w:line="240" w:lineRule="auto"/>
      </w:pPr>
    </w:p>
    <w:p w14:paraId="433A90F3" w14:textId="60C40575" w:rsidR="008C59E7" w:rsidRPr="00D22C18" w:rsidRDefault="00514F37" w:rsidP="00A30734">
      <w:pPr>
        <w:tabs>
          <w:tab w:val="clear" w:pos="9360"/>
        </w:tabs>
        <w:spacing w:line="240" w:lineRule="auto"/>
        <w:ind w:left="360"/>
        <w:rPr>
          <w:b/>
        </w:rPr>
      </w:pPr>
      <w:r w:rsidRPr="00D22C18">
        <w:rPr>
          <w:b/>
        </w:rPr>
        <w:t xml:space="preserve">I. Respondent </w:t>
      </w:r>
      <w:r w:rsidR="002737BC" w:rsidRPr="00D22C18">
        <w:rPr>
          <w:b/>
        </w:rPr>
        <w:t>demographic information related to official role (1 main question)</w:t>
      </w:r>
    </w:p>
    <w:p w14:paraId="38D797F0" w14:textId="277B75E2" w:rsidR="008C59E7" w:rsidRPr="002723CD" w:rsidRDefault="00514F37" w:rsidP="00782FBD">
      <w:pPr>
        <w:pStyle w:val="ListParagraph"/>
        <w:numPr>
          <w:ilvl w:val="0"/>
          <w:numId w:val="6"/>
        </w:numPr>
        <w:tabs>
          <w:tab w:val="clear" w:pos="9360"/>
        </w:tabs>
        <w:spacing w:line="240" w:lineRule="auto"/>
        <w:ind w:left="1080"/>
      </w:pPr>
      <w:r w:rsidRPr="002723CD">
        <w:t>Grantee jurisdiction</w:t>
      </w:r>
    </w:p>
    <w:p w14:paraId="41ECADFA" w14:textId="59E7D9EB" w:rsidR="008C59E7" w:rsidRPr="00D22C18" w:rsidRDefault="008C59E7" w:rsidP="00514F37">
      <w:pPr>
        <w:tabs>
          <w:tab w:val="clear" w:pos="9360"/>
        </w:tabs>
        <w:spacing w:line="240" w:lineRule="auto"/>
        <w:rPr>
          <w:b/>
        </w:rPr>
      </w:pPr>
    </w:p>
    <w:p w14:paraId="509E09B9" w14:textId="07A85E37" w:rsidR="00514F37" w:rsidRPr="002723CD" w:rsidRDefault="00514F37" w:rsidP="00A30734">
      <w:pPr>
        <w:tabs>
          <w:tab w:val="clear" w:pos="9360"/>
        </w:tabs>
        <w:spacing w:line="240" w:lineRule="auto"/>
        <w:ind w:left="360"/>
        <w:rPr>
          <w:i/>
        </w:rPr>
      </w:pPr>
      <w:r w:rsidRPr="00D22C18">
        <w:rPr>
          <w:b/>
        </w:rPr>
        <w:t xml:space="preserve">II. </w:t>
      </w:r>
      <w:r w:rsidR="00126D69" w:rsidRPr="00D22C18">
        <w:rPr>
          <w:b/>
        </w:rPr>
        <w:t xml:space="preserve">Measure 1 - </w:t>
      </w:r>
      <w:r w:rsidRPr="00D22C18">
        <w:rPr>
          <w:b/>
        </w:rPr>
        <w:t>Public Health Infrastructure</w:t>
      </w:r>
      <w:r w:rsidR="00E51CBD" w:rsidRPr="00D22C18">
        <w:rPr>
          <w:b/>
        </w:rPr>
        <w:t xml:space="preserve"> </w:t>
      </w:r>
      <w:r w:rsidR="00E51CBD" w:rsidRPr="00E70F0F">
        <w:rPr>
          <w:b/>
        </w:rPr>
        <w:t>(</w:t>
      </w:r>
      <w:r w:rsidR="00D22C18" w:rsidRPr="00E70F0F">
        <w:rPr>
          <w:b/>
        </w:rPr>
        <w:t>7</w:t>
      </w:r>
      <w:r w:rsidR="00E51CBD" w:rsidRPr="00E70F0F">
        <w:rPr>
          <w:b/>
        </w:rPr>
        <w:t xml:space="preserve"> main questions, </w:t>
      </w:r>
      <w:r w:rsidR="00D22C18" w:rsidRPr="00E70F0F">
        <w:rPr>
          <w:b/>
        </w:rPr>
        <w:t>28</w:t>
      </w:r>
      <w:r w:rsidR="00E51CBD" w:rsidRPr="00E70F0F">
        <w:rPr>
          <w:b/>
        </w:rPr>
        <w:t xml:space="preserve"> sub-questions</w:t>
      </w:r>
      <w:r w:rsidR="00E51CBD" w:rsidRPr="00E70F0F">
        <w:rPr>
          <w:b/>
          <w:i/>
        </w:rPr>
        <w:t>)</w:t>
      </w:r>
    </w:p>
    <w:p w14:paraId="47AFDE1E" w14:textId="77777777" w:rsidR="00D22C18" w:rsidRDefault="00D22C18" w:rsidP="00306C1A">
      <w:pPr>
        <w:tabs>
          <w:tab w:val="clear" w:pos="9360"/>
        </w:tabs>
        <w:spacing w:line="240" w:lineRule="auto"/>
        <w:rPr>
          <w:i/>
        </w:rPr>
      </w:pPr>
    </w:p>
    <w:p w14:paraId="2E0C3BBD" w14:textId="51B27E9B" w:rsidR="00514F37" w:rsidRPr="002723CD" w:rsidRDefault="00306C1A" w:rsidP="00306C1A">
      <w:pPr>
        <w:tabs>
          <w:tab w:val="clear" w:pos="9360"/>
        </w:tabs>
        <w:spacing w:line="240" w:lineRule="auto"/>
        <w:rPr>
          <w:i/>
        </w:rPr>
      </w:pPr>
      <w:r w:rsidRPr="002723CD">
        <w:rPr>
          <w:i/>
        </w:rPr>
        <w:t>Measure 1.1- Information Systems Capacity Improved</w:t>
      </w:r>
    </w:p>
    <w:p w14:paraId="7858274E" w14:textId="6AB919B1" w:rsidR="00816DAB" w:rsidRPr="002723CD" w:rsidRDefault="00B10F98" w:rsidP="00306C1A">
      <w:pPr>
        <w:pStyle w:val="ListParagraph"/>
        <w:numPr>
          <w:ilvl w:val="0"/>
          <w:numId w:val="6"/>
        </w:numPr>
        <w:tabs>
          <w:tab w:val="clear" w:pos="9360"/>
        </w:tabs>
        <w:spacing w:line="240" w:lineRule="auto"/>
        <w:ind w:left="1080"/>
      </w:pPr>
      <w:r w:rsidRPr="002723CD">
        <w:t xml:space="preserve">Type and number of </w:t>
      </w:r>
      <w:r w:rsidR="00816DAB" w:rsidRPr="002723CD">
        <w:t>organizations</w:t>
      </w:r>
      <w:r w:rsidRPr="002723CD">
        <w:t>/health departments</w:t>
      </w:r>
      <w:r w:rsidR="00816DAB" w:rsidRPr="002723CD">
        <w:t xml:space="preserve"> </w:t>
      </w:r>
      <w:r w:rsidRPr="002723CD">
        <w:t xml:space="preserve">that </w:t>
      </w:r>
      <w:r w:rsidR="00816DAB" w:rsidRPr="002723CD">
        <w:t xml:space="preserve">used </w:t>
      </w:r>
      <w:r w:rsidR="002D0B24">
        <w:t>PHHSBG</w:t>
      </w:r>
      <w:r w:rsidR="00816DAB" w:rsidRPr="002723CD">
        <w:t xml:space="preserve"> funds to support information systems</w:t>
      </w:r>
    </w:p>
    <w:p w14:paraId="679A9E9B" w14:textId="77777777" w:rsidR="00816DAB" w:rsidRPr="002723CD" w:rsidRDefault="00816DAB" w:rsidP="00306C1A">
      <w:pPr>
        <w:pStyle w:val="ListParagraph"/>
        <w:numPr>
          <w:ilvl w:val="0"/>
          <w:numId w:val="6"/>
        </w:numPr>
        <w:tabs>
          <w:tab w:val="clear" w:pos="9360"/>
        </w:tabs>
        <w:spacing w:line="240" w:lineRule="auto"/>
        <w:ind w:left="1080"/>
      </w:pPr>
      <w:r w:rsidRPr="002723CD">
        <w:t>The type and number of information systems supported</w:t>
      </w:r>
    </w:p>
    <w:p w14:paraId="03088A88" w14:textId="149394F5" w:rsidR="00BD4599" w:rsidRPr="002723CD" w:rsidRDefault="00D90B70" w:rsidP="00D90B70">
      <w:pPr>
        <w:pStyle w:val="ListParagraph"/>
        <w:numPr>
          <w:ilvl w:val="0"/>
          <w:numId w:val="6"/>
        </w:numPr>
        <w:tabs>
          <w:tab w:val="clear" w:pos="9360"/>
        </w:tabs>
        <w:spacing w:line="240" w:lineRule="auto"/>
        <w:ind w:left="1080"/>
      </w:pPr>
      <w:r w:rsidRPr="002723CD">
        <w:t>The name/title of each information system</w:t>
      </w:r>
    </w:p>
    <w:p w14:paraId="0ADB27D4" w14:textId="671CBCCF" w:rsidR="00D90B70" w:rsidRPr="002723CD" w:rsidRDefault="00D90B70" w:rsidP="00D90B70">
      <w:pPr>
        <w:pStyle w:val="ListParagraph"/>
        <w:numPr>
          <w:ilvl w:val="0"/>
          <w:numId w:val="6"/>
        </w:numPr>
        <w:tabs>
          <w:tab w:val="clear" w:pos="9360"/>
        </w:tabs>
        <w:spacing w:line="240" w:lineRule="auto"/>
        <w:ind w:left="1080"/>
      </w:pPr>
      <w:r w:rsidRPr="002723CD">
        <w:t>How the funds were used to support each information system</w:t>
      </w:r>
      <w:r w:rsidR="00096A13" w:rsidRPr="002723CD">
        <w:t xml:space="preserve"> </w:t>
      </w:r>
    </w:p>
    <w:p w14:paraId="391D11CA" w14:textId="77777777" w:rsidR="00D90B70" w:rsidRPr="002723CD" w:rsidRDefault="00D90B70" w:rsidP="00D90B70">
      <w:pPr>
        <w:tabs>
          <w:tab w:val="clear" w:pos="9360"/>
        </w:tabs>
        <w:spacing w:line="240" w:lineRule="auto"/>
      </w:pPr>
    </w:p>
    <w:p w14:paraId="22E54568" w14:textId="2648DD7D" w:rsidR="00D90B70" w:rsidRPr="002723CD" w:rsidRDefault="00D90B70" w:rsidP="00D90B70">
      <w:pPr>
        <w:tabs>
          <w:tab w:val="clear" w:pos="9360"/>
        </w:tabs>
        <w:spacing w:line="240" w:lineRule="auto"/>
        <w:rPr>
          <w:i/>
        </w:rPr>
      </w:pPr>
      <w:r w:rsidRPr="002723CD">
        <w:rPr>
          <w:i/>
        </w:rPr>
        <w:t>Measure 1.2 – Quality Improved</w:t>
      </w:r>
    </w:p>
    <w:p w14:paraId="69D4DDAB" w14:textId="5A1B7C8E" w:rsidR="00D90B70" w:rsidRPr="002723CD" w:rsidRDefault="00B10F98" w:rsidP="00D90B70">
      <w:pPr>
        <w:pStyle w:val="ListParagraph"/>
        <w:numPr>
          <w:ilvl w:val="0"/>
          <w:numId w:val="6"/>
        </w:numPr>
        <w:tabs>
          <w:tab w:val="clear" w:pos="9360"/>
        </w:tabs>
        <w:spacing w:line="240" w:lineRule="auto"/>
        <w:ind w:left="1080"/>
        <w:rPr>
          <w:i/>
        </w:rPr>
      </w:pPr>
      <w:r w:rsidRPr="002723CD">
        <w:t xml:space="preserve">Type and number of </w:t>
      </w:r>
      <w:r w:rsidR="00D90B70" w:rsidRPr="002723CD">
        <w:t>organizations</w:t>
      </w:r>
      <w:r w:rsidRPr="002723CD">
        <w:t>/health departments that</w:t>
      </w:r>
      <w:r w:rsidR="00D90B70" w:rsidRPr="002723CD">
        <w:t xml:space="preserve"> used </w:t>
      </w:r>
      <w:r w:rsidR="002D0B24">
        <w:t>PHHSBG</w:t>
      </w:r>
      <w:r w:rsidR="00D90B70" w:rsidRPr="002723CD">
        <w:t xml:space="preserve"> funds to </w:t>
      </w:r>
      <w:r w:rsidR="007006AE" w:rsidRPr="002723CD">
        <w:t>support a quality improvement initiative</w:t>
      </w:r>
    </w:p>
    <w:p w14:paraId="7B4FE9C9" w14:textId="25DB5B52" w:rsidR="00804864" w:rsidRPr="002723CD" w:rsidRDefault="00804864" w:rsidP="00D90B70">
      <w:pPr>
        <w:pStyle w:val="ListParagraph"/>
        <w:numPr>
          <w:ilvl w:val="0"/>
          <w:numId w:val="6"/>
        </w:numPr>
        <w:tabs>
          <w:tab w:val="clear" w:pos="9360"/>
        </w:tabs>
        <w:spacing w:line="240" w:lineRule="auto"/>
        <w:ind w:left="1080"/>
        <w:rPr>
          <w:i/>
        </w:rPr>
      </w:pPr>
      <w:r w:rsidRPr="002723CD">
        <w:t>A count of operations, programs, or services for which a quality improvement was achieved</w:t>
      </w:r>
    </w:p>
    <w:p w14:paraId="3970578C" w14:textId="28B4911D" w:rsidR="00804864" w:rsidRPr="002723CD" w:rsidRDefault="00A30734" w:rsidP="00D90B70">
      <w:pPr>
        <w:pStyle w:val="ListParagraph"/>
        <w:numPr>
          <w:ilvl w:val="0"/>
          <w:numId w:val="6"/>
        </w:numPr>
        <w:tabs>
          <w:tab w:val="clear" w:pos="9360"/>
        </w:tabs>
        <w:spacing w:line="240" w:lineRule="auto"/>
        <w:ind w:left="1080"/>
        <w:rPr>
          <w:i/>
        </w:rPr>
      </w:pPr>
      <w:r w:rsidRPr="002723CD">
        <w:t xml:space="preserve">The name/title of the operation, program, or service </w:t>
      </w:r>
    </w:p>
    <w:p w14:paraId="23F5D336" w14:textId="4A8FF8EB" w:rsidR="00772289" w:rsidRPr="002723CD" w:rsidRDefault="00772289" w:rsidP="00D90B70">
      <w:pPr>
        <w:pStyle w:val="ListParagraph"/>
        <w:numPr>
          <w:ilvl w:val="0"/>
          <w:numId w:val="6"/>
        </w:numPr>
        <w:tabs>
          <w:tab w:val="clear" w:pos="9360"/>
        </w:tabs>
        <w:spacing w:line="240" w:lineRule="auto"/>
        <w:ind w:left="1080"/>
        <w:rPr>
          <w:i/>
        </w:rPr>
      </w:pPr>
      <w:r w:rsidRPr="002723CD">
        <w:t>The type of improvement achieved</w:t>
      </w:r>
    </w:p>
    <w:p w14:paraId="49E9283B" w14:textId="6B864AF2" w:rsidR="00772289" w:rsidRPr="002723CD" w:rsidRDefault="00772289" w:rsidP="00D90B70">
      <w:pPr>
        <w:pStyle w:val="ListParagraph"/>
        <w:numPr>
          <w:ilvl w:val="0"/>
          <w:numId w:val="6"/>
        </w:numPr>
        <w:tabs>
          <w:tab w:val="clear" w:pos="9360"/>
        </w:tabs>
        <w:spacing w:line="240" w:lineRule="auto"/>
        <w:ind w:left="1080"/>
        <w:rPr>
          <w:i/>
        </w:rPr>
      </w:pPr>
      <w:r w:rsidRPr="002723CD">
        <w:t xml:space="preserve">How the </w:t>
      </w:r>
      <w:r w:rsidR="002D0B24">
        <w:t>PHHSBG</w:t>
      </w:r>
      <w:r w:rsidRPr="002723CD">
        <w:t xml:space="preserve"> funds were used to support the improvement</w:t>
      </w:r>
    </w:p>
    <w:p w14:paraId="7DC7F08A" w14:textId="7DA573E4" w:rsidR="00772289" w:rsidRPr="002723CD" w:rsidRDefault="00AD5942" w:rsidP="00D90B70">
      <w:pPr>
        <w:pStyle w:val="ListParagraph"/>
        <w:numPr>
          <w:ilvl w:val="0"/>
          <w:numId w:val="6"/>
        </w:numPr>
        <w:tabs>
          <w:tab w:val="clear" w:pos="9360"/>
        </w:tabs>
        <w:spacing w:line="240" w:lineRule="auto"/>
        <w:ind w:left="1080"/>
        <w:rPr>
          <w:i/>
        </w:rPr>
      </w:pPr>
      <w:r w:rsidRPr="002723CD">
        <w:t>Whether a deliberate and defined quality improvement method was used</w:t>
      </w:r>
    </w:p>
    <w:p w14:paraId="2C3D9880" w14:textId="77777777" w:rsidR="00F61EA3" w:rsidRPr="002723CD" w:rsidRDefault="00AD5942" w:rsidP="00D90B70">
      <w:pPr>
        <w:pStyle w:val="ListParagraph"/>
        <w:numPr>
          <w:ilvl w:val="0"/>
          <w:numId w:val="6"/>
        </w:numPr>
        <w:tabs>
          <w:tab w:val="clear" w:pos="9360"/>
        </w:tabs>
        <w:spacing w:line="240" w:lineRule="auto"/>
        <w:ind w:left="1080"/>
        <w:rPr>
          <w:i/>
        </w:rPr>
      </w:pPr>
      <w:r w:rsidRPr="002723CD">
        <w:t>One example of a quality improvement achieved</w:t>
      </w:r>
    </w:p>
    <w:p w14:paraId="138A5038" w14:textId="19F60D51" w:rsidR="008B3D43" w:rsidRPr="002723CD" w:rsidRDefault="00F61EA3" w:rsidP="00D90B70">
      <w:pPr>
        <w:pStyle w:val="ListParagraph"/>
        <w:numPr>
          <w:ilvl w:val="0"/>
          <w:numId w:val="6"/>
        </w:numPr>
        <w:tabs>
          <w:tab w:val="clear" w:pos="9360"/>
        </w:tabs>
        <w:spacing w:line="240" w:lineRule="auto"/>
        <w:ind w:left="1080"/>
        <w:rPr>
          <w:i/>
        </w:rPr>
      </w:pPr>
      <w:r w:rsidRPr="002723CD">
        <w:t xml:space="preserve">How the grantee used </w:t>
      </w:r>
      <w:r w:rsidR="002D0B24">
        <w:t>PHHSBG</w:t>
      </w:r>
      <w:r w:rsidRPr="002723CD">
        <w:t xml:space="preserve"> funds to address national standards or conduct accreditation-related activities </w:t>
      </w:r>
    </w:p>
    <w:p w14:paraId="5911AB42" w14:textId="77777777" w:rsidR="001D415C" w:rsidRPr="002723CD" w:rsidRDefault="001D415C" w:rsidP="00126D69">
      <w:pPr>
        <w:tabs>
          <w:tab w:val="clear" w:pos="9360"/>
        </w:tabs>
        <w:spacing w:line="240" w:lineRule="auto"/>
        <w:ind w:left="0"/>
      </w:pPr>
    </w:p>
    <w:p w14:paraId="3F3BDA7A" w14:textId="625C0943" w:rsidR="00126D69" w:rsidRPr="00D22C18" w:rsidRDefault="00126D69" w:rsidP="00126D69">
      <w:pPr>
        <w:tabs>
          <w:tab w:val="clear" w:pos="9360"/>
        </w:tabs>
        <w:spacing w:line="240" w:lineRule="auto"/>
        <w:ind w:left="0"/>
        <w:rPr>
          <w:b/>
        </w:rPr>
      </w:pPr>
      <w:r w:rsidRPr="00D22C18">
        <w:rPr>
          <w:b/>
        </w:rPr>
        <w:t>III. Measure 2 -</w:t>
      </w:r>
      <w:r w:rsidR="00096A13" w:rsidRPr="00D22C18">
        <w:rPr>
          <w:b/>
        </w:rPr>
        <w:t xml:space="preserve"> </w:t>
      </w:r>
      <w:r w:rsidRPr="00D22C18">
        <w:rPr>
          <w:b/>
        </w:rPr>
        <w:t>Emerging Needs</w:t>
      </w:r>
      <w:r w:rsidR="001A1A43" w:rsidRPr="00D22C18">
        <w:rPr>
          <w:b/>
        </w:rPr>
        <w:t xml:space="preserve"> </w:t>
      </w:r>
      <w:r w:rsidR="001A1A43" w:rsidRPr="00E70F0F">
        <w:rPr>
          <w:b/>
        </w:rPr>
        <w:t>(</w:t>
      </w:r>
      <w:r w:rsidR="00D22C18" w:rsidRPr="00E70F0F">
        <w:rPr>
          <w:b/>
        </w:rPr>
        <w:t>2</w:t>
      </w:r>
      <w:r w:rsidR="001A1A43" w:rsidRPr="00E70F0F">
        <w:rPr>
          <w:b/>
        </w:rPr>
        <w:t xml:space="preserve"> main questions, </w:t>
      </w:r>
      <w:r w:rsidR="00D22C18" w:rsidRPr="00E70F0F">
        <w:rPr>
          <w:b/>
        </w:rPr>
        <w:t>6</w:t>
      </w:r>
      <w:r w:rsidR="001A1A43" w:rsidRPr="00E70F0F">
        <w:rPr>
          <w:b/>
        </w:rPr>
        <w:t xml:space="preserve"> sub-questions)</w:t>
      </w:r>
    </w:p>
    <w:p w14:paraId="0FE90ED7" w14:textId="0F69A961" w:rsidR="00126D69" w:rsidRPr="002723CD" w:rsidRDefault="00334852" w:rsidP="00126D69">
      <w:pPr>
        <w:pStyle w:val="ListParagraph"/>
        <w:numPr>
          <w:ilvl w:val="0"/>
          <w:numId w:val="18"/>
        </w:numPr>
        <w:tabs>
          <w:tab w:val="clear" w:pos="9360"/>
        </w:tabs>
        <w:spacing w:line="240" w:lineRule="auto"/>
      </w:pPr>
      <w:r w:rsidRPr="002723CD">
        <w:t>Type and number of</w:t>
      </w:r>
      <w:r w:rsidR="0001704C" w:rsidRPr="002723CD">
        <w:t xml:space="preserve"> organizations</w:t>
      </w:r>
      <w:r w:rsidRPr="002723CD">
        <w:t>/health departments that</w:t>
      </w:r>
      <w:r w:rsidR="0001704C" w:rsidRPr="002723CD">
        <w:t xml:space="preserve"> used </w:t>
      </w:r>
      <w:r w:rsidR="002D0B24">
        <w:t>PHHSBG</w:t>
      </w:r>
      <w:r w:rsidR="0001704C" w:rsidRPr="002723CD">
        <w:t xml:space="preserve"> funds to support </w:t>
      </w:r>
      <w:r w:rsidR="00EC58B2" w:rsidRPr="002723CD">
        <w:t>an emerging public health need</w:t>
      </w:r>
    </w:p>
    <w:p w14:paraId="15B4F06C" w14:textId="3B55C1F0" w:rsidR="00265128" w:rsidRPr="002723CD" w:rsidRDefault="00265128" w:rsidP="00126D69">
      <w:pPr>
        <w:pStyle w:val="ListParagraph"/>
        <w:numPr>
          <w:ilvl w:val="0"/>
          <w:numId w:val="18"/>
        </w:numPr>
        <w:tabs>
          <w:tab w:val="clear" w:pos="9360"/>
        </w:tabs>
        <w:spacing w:line="240" w:lineRule="auto"/>
        <w:rPr>
          <w:i/>
        </w:rPr>
      </w:pPr>
      <w:r w:rsidRPr="002723CD">
        <w:t>The name/title of the emerging public health need addressed</w:t>
      </w:r>
    </w:p>
    <w:p w14:paraId="66E35C38" w14:textId="3524E379" w:rsidR="00265128" w:rsidRPr="002723CD" w:rsidRDefault="00096A13" w:rsidP="00126D69">
      <w:pPr>
        <w:pStyle w:val="ListParagraph"/>
        <w:numPr>
          <w:ilvl w:val="0"/>
          <w:numId w:val="18"/>
        </w:numPr>
        <w:tabs>
          <w:tab w:val="clear" w:pos="9360"/>
        </w:tabs>
        <w:spacing w:line="240" w:lineRule="auto"/>
        <w:rPr>
          <w:i/>
        </w:rPr>
      </w:pPr>
      <w:r w:rsidRPr="002723CD">
        <w:t>How the emerging</w:t>
      </w:r>
      <w:r w:rsidR="00265128" w:rsidRPr="002723CD">
        <w:t xml:space="preserve"> need is categorized</w:t>
      </w:r>
    </w:p>
    <w:p w14:paraId="75EC647A" w14:textId="4FA95292" w:rsidR="00265128" w:rsidRPr="002723CD" w:rsidRDefault="00096A13" w:rsidP="00126D69">
      <w:pPr>
        <w:pStyle w:val="ListParagraph"/>
        <w:numPr>
          <w:ilvl w:val="0"/>
          <w:numId w:val="18"/>
        </w:numPr>
        <w:tabs>
          <w:tab w:val="clear" w:pos="9360"/>
        </w:tabs>
        <w:spacing w:line="240" w:lineRule="auto"/>
        <w:rPr>
          <w:i/>
        </w:rPr>
      </w:pPr>
      <w:r w:rsidRPr="002723CD">
        <w:t>How the emerging</w:t>
      </w:r>
      <w:r w:rsidR="00265128" w:rsidRPr="002723CD">
        <w:t xml:space="preserve"> need was identified</w:t>
      </w:r>
    </w:p>
    <w:p w14:paraId="5893C7CD" w14:textId="60F6D0E2" w:rsidR="00265128" w:rsidRPr="002723CD" w:rsidRDefault="00096A13" w:rsidP="00126D69">
      <w:pPr>
        <w:pStyle w:val="ListParagraph"/>
        <w:numPr>
          <w:ilvl w:val="0"/>
          <w:numId w:val="18"/>
        </w:numPr>
        <w:tabs>
          <w:tab w:val="clear" w:pos="9360"/>
        </w:tabs>
        <w:spacing w:line="240" w:lineRule="auto"/>
        <w:rPr>
          <w:i/>
        </w:rPr>
      </w:pPr>
      <w:r w:rsidRPr="002723CD">
        <w:t>The size of the population potentially affected by the</w:t>
      </w:r>
      <w:r w:rsidR="00265128" w:rsidRPr="002723CD">
        <w:t xml:space="preserve"> </w:t>
      </w:r>
      <w:r w:rsidRPr="002723CD">
        <w:t>emerging need</w:t>
      </w:r>
    </w:p>
    <w:p w14:paraId="46673156" w14:textId="11046716" w:rsidR="001964AC" w:rsidRPr="002E5E3D" w:rsidRDefault="00096A13" w:rsidP="002E5E3D">
      <w:pPr>
        <w:pStyle w:val="ListParagraph"/>
        <w:numPr>
          <w:ilvl w:val="0"/>
          <w:numId w:val="18"/>
        </w:numPr>
        <w:tabs>
          <w:tab w:val="clear" w:pos="9360"/>
        </w:tabs>
        <w:spacing w:line="240" w:lineRule="auto"/>
        <w:rPr>
          <w:i/>
        </w:rPr>
      </w:pPr>
      <w:r w:rsidRPr="002723CD">
        <w:t xml:space="preserve">How </w:t>
      </w:r>
      <w:r w:rsidR="002D0B24">
        <w:t>PHHSBG</w:t>
      </w:r>
      <w:r w:rsidRPr="002723CD">
        <w:t xml:space="preserve"> funds were used to address the emerging need</w:t>
      </w:r>
    </w:p>
    <w:p w14:paraId="70F36E23" w14:textId="77777777" w:rsidR="00D22C18" w:rsidRPr="002E5E3D" w:rsidRDefault="00D22C18" w:rsidP="00D22C18">
      <w:pPr>
        <w:pStyle w:val="ListParagraph"/>
        <w:tabs>
          <w:tab w:val="clear" w:pos="9360"/>
        </w:tabs>
        <w:spacing w:line="240" w:lineRule="auto"/>
        <w:ind w:left="1080"/>
        <w:rPr>
          <w:i/>
        </w:rPr>
      </w:pPr>
    </w:p>
    <w:p w14:paraId="5C34A7B9" w14:textId="6FC8DB9B" w:rsidR="00096A13" w:rsidRPr="00D22C18" w:rsidRDefault="00096A13" w:rsidP="00096A13">
      <w:pPr>
        <w:tabs>
          <w:tab w:val="clear" w:pos="9360"/>
        </w:tabs>
        <w:spacing w:line="240" w:lineRule="auto"/>
        <w:ind w:left="0"/>
        <w:rPr>
          <w:b/>
        </w:rPr>
      </w:pPr>
      <w:r w:rsidRPr="00D22C18">
        <w:rPr>
          <w:b/>
        </w:rPr>
        <w:t>VI. Measure 3 –</w:t>
      </w:r>
      <w:r w:rsidR="00AB312E" w:rsidRPr="00D22C18">
        <w:rPr>
          <w:b/>
        </w:rPr>
        <w:t xml:space="preserve"> Evidence-B</w:t>
      </w:r>
      <w:r w:rsidRPr="00D22C18">
        <w:rPr>
          <w:b/>
        </w:rPr>
        <w:t xml:space="preserve">ased Public </w:t>
      </w:r>
      <w:r w:rsidRPr="00E70F0F">
        <w:rPr>
          <w:b/>
        </w:rPr>
        <w:t xml:space="preserve">Health </w:t>
      </w:r>
      <w:r w:rsidR="001A1A43" w:rsidRPr="00E70F0F">
        <w:rPr>
          <w:b/>
        </w:rPr>
        <w:t>(</w:t>
      </w:r>
      <w:r w:rsidR="00D22C18" w:rsidRPr="00E70F0F">
        <w:rPr>
          <w:b/>
        </w:rPr>
        <w:t>4</w:t>
      </w:r>
      <w:r w:rsidR="001A1A43" w:rsidRPr="00E70F0F">
        <w:rPr>
          <w:b/>
        </w:rPr>
        <w:t xml:space="preserve"> main questions, </w:t>
      </w:r>
      <w:r w:rsidR="00D22C18" w:rsidRPr="00E70F0F">
        <w:rPr>
          <w:b/>
        </w:rPr>
        <w:t>9</w:t>
      </w:r>
      <w:r w:rsidR="001A1A43" w:rsidRPr="00E70F0F">
        <w:rPr>
          <w:b/>
        </w:rPr>
        <w:t xml:space="preserve"> sub-questions)</w:t>
      </w:r>
    </w:p>
    <w:p w14:paraId="57657588" w14:textId="34D1B712" w:rsidR="006E695E" w:rsidRPr="002723CD" w:rsidRDefault="00334852" w:rsidP="006E695E">
      <w:pPr>
        <w:pStyle w:val="ListParagraph"/>
        <w:numPr>
          <w:ilvl w:val="0"/>
          <w:numId w:val="19"/>
        </w:numPr>
        <w:tabs>
          <w:tab w:val="clear" w:pos="9360"/>
        </w:tabs>
        <w:spacing w:line="240" w:lineRule="auto"/>
        <w:rPr>
          <w:i/>
        </w:rPr>
      </w:pPr>
      <w:r w:rsidRPr="002723CD">
        <w:t xml:space="preserve">Type and number of </w:t>
      </w:r>
      <w:r w:rsidR="00380635" w:rsidRPr="002723CD">
        <w:t>organization</w:t>
      </w:r>
      <w:r w:rsidRPr="002723CD">
        <w:t>s/health departments that</w:t>
      </w:r>
      <w:r w:rsidR="00380635" w:rsidRPr="002723CD">
        <w:t xml:space="preserve"> used </w:t>
      </w:r>
      <w:r w:rsidR="002D0B24">
        <w:t>PHHSBG</w:t>
      </w:r>
      <w:r w:rsidR="00380635" w:rsidRPr="002723CD">
        <w:t xml:space="preserve"> funds to support the implem</w:t>
      </w:r>
      <w:r w:rsidR="006623BD" w:rsidRPr="002723CD">
        <w:t xml:space="preserve">entation of </w:t>
      </w:r>
      <w:r w:rsidR="00380635" w:rsidRPr="002723CD">
        <w:t>public health interventions</w:t>
      </w:r>
    </w:p>
    <w:p w14:paraId="4073FACD" w14:textId="290DC7AA" w:rsidR="007614E2" w:rsidRPr="002723CD" w:rsidRDefault="00617622" w:rsidP="006E695E">
      <w:pPr>
        <w:pStyle w:val="ListParagraph"/>
        <w:numPr>
          <w:ilvl w:val="0"/>
          <w:numId w:val="19"/>
        </w:numPr>
        <w:tabs>
          <w:tab w:val="clear" w:pos="9360"/>
        </w:tabs>
        <w:spacing w:line="240" w:lineRule="auto"/>
        <w:rPr>
          <w:i/>
        </w:rPr>
      </w:pPr>
      <w:r w:rsidRPr="002723CD">
        <w:t>The name of intervention</w:t>
      </w:r>
      <w:r w:rsidR="00334852" w:rsidRPr="002723CD">
        <w:t>(s)</w:t>
      </w:r>
      <w:r w:rsidRPr="002723CD">
        <w:t xml:space="preserve"> implemented</w:t>
      </w:r>
    </w:p>
    <w:p w14:paraId="4C9A9350" w14:textId="2CD4F44E" w:rsidR="00617622" w:rsidRPr="002723CD" w:rsidRDefault="00617622" w:rsidP="006E695E">
      <w:pPr>
        <w:pStyle w:val="ListParagraph"/>
        <w:numPr>
          <w:ilvl w:val="0"/>
          <w:numId w:val="19"/>
        </w:numPr>
        <w:tabs>
          <w:tab w:val="clear" w:pos="9360"/>
        </w:tabs>
        <w:spacing w:line="240" w:lineRule="auto"/>
        <w:rPr>
          <w:i/>
        </w:rPr>
      </w:pPr>
      <w:r w:rsidRPr="002723CD">
        <w:t>The level of evidence supporting the intervention</w:t>
      </w:r>
    </w:p>
    <w:p w14:paraId="7A0B61CA" w14:textId="5CAF07A3" w:rsidR="00D50EF2" w:rsidRPr="002723CD" w:rsidRDefault="00D50EF2" w:rsidP="00D50EF2">
      <w:pPr>
        <w:pStyle w:val="ListParagraph"/>
        <w:numPr>
          <w:ilvl w:val="0"/>
          <w:numId w:val="19"/>
        </w:numPr>
        <w:tabs>
          <w:tab w:val="clear" w:pos="9360"/>
        </w:tabs>
        <w:spacing w:line="240" w:lineRule="auto"/>
      </w:pPr>
      <w:r w:rsidRPr="002723CD">
        <w:t>What Healthy People 20</w:t>
      </w:r>
      <w:r w:rsidR="00EA6480" w:rsidRPr="002723CD">
        <w:t>20 health topic area(s) the</w:t>
      </w:r>
      <w:r w:rsidRPr="002723CD">
        <w:t xml:space="preserve"> public health intervention implemented address</w:t>
      </w:r>
      <w:r w:rsidR="00334852" w:rsidRPr="002723CD">
        <w:t>ed</w:t>
      </w:r>
    </w:p>
    <w:p w14:paraId="5FDBEB0E" w14:textId="6C69080D" w:rsidR="00EA6480" w:rsidRPr="002723CD" w:rsidRDefault="00034B1D" w:rsidP="00D50EF2">
      <w:pPr>
        <w:pStyle w:val="ListParagraph"/>
        <w:numPr>
          <w:ilvl w:val="0"/>
          <w:numId w:val="19"/>
        </w:numPr>
        <w:tabs>
          <w:tab w:val="clear" w:pos="9360"/>
        </w:tabs>
        <w:spacing w:line="240" w:lineRule="auto"/>
      </w:pPr>
      <w:r w:rsidRPr="002723CD">
        <w:t xml:space="preserve">How </w:t>
      </w:r>
      <w:r w:rsidR="002D0B24">
        <w:t>PHHSBG</w:t>
      </w:r>
      <w:r w:rsidRPr="002723CD">
        <w:t xml:space="preserve"> funds were used to implement the intervention </w:t>
      </w:r>
    </w:p>
    <w:p w14:paraId="15F83680" w14:textId="1466C4C0" w:rsidR="00034B1D" w:rsidRPr="002723CD" w:rsidRDefault="00034B1D" w:rsidP="00034B1D">
      <w:pPr>
        <w:pStyle w:val="ListParagraph"/>
        <w:numPr>
          <w:ilvl w:val="0"/>
          <w:numId w:val="19"/>
        </w:numPr>
        <w:tabs>
          <w:tab w:val="clear" w:pos="9360"/>
        </w:tabs>
        <w:spacing w:line="240" w:lineRule="auto"/>
      </w:pPr>
      <w:r w:rsidRPr="002723CD">
        <w:t xml:space="preserve">How </w:t>
      </w:r>
      <w:r w:rsidR="002D0B24">
        <w:t>PHHSBG</w:t>
      </w:r>
      <w:r w:rsidRPr="002723CD">
        <w:t xml:space="preserve"> funds </w:t>
      </w:r>
      <w:r w:rsidR="00334852" w:rsidRPr="002723CD">
        <w:t xml:space="preserve">were used </w:t>
      </w:r>
      <w:r w:rsidRPr="002723CD">
        <w:t>to support building the evidence base for public health</w:t>
      </w:r>
    </w:p>
    <w:p w14:paraId="5EE6813E" w14:textId="47AF0426" w:rsidR="00BD4599" w:rsidRDefault="00034B1D" w:rsidP="005B4379">
      <w:pPr>
        <w:pStyle w:val="ListParagraph"/>
        <w:numPr>
          <w:ilvl w:val="0"/>
          <w:numId w:val="19"/>
        </w:numPr>
        <w:tabs>
          <w:tab w:val="clear" w:pos="9360"/>
        </w:tabs>
        <w:spacing w:line="240" w:lineRule="auto"/>
        <w:rPr>
          <w:lang w:eastAsia="zh-CN"/>
        </w:rPr>
      </w:pPr>
      <w:r w:rsidRPr="002723CD">
        <w:t xml:space="preserve">How the grantee used </w:t>
      </w:r>
      <w:r w:rsidR="002D0B24">
        <w:t>PHHSBG</w:t>
      </w:r>
      <w:r w:rsidRPr="002723CD">
        <w:t xml:space="preserve"> funds to support evidence-based decision making</w:t>
      </w:r>
      <w:r w:rsidR="00791B7A" w:rsidRPr="002723CD">
        <w:t xml:space="preserve"> </w:t>
      </w:r>
    </w:p>
    <w:p w14:paraId="203F13E0" w14:textId="77777777" w:rsidR="00EA3A26" w:rsidRPr="002723CD" w:rsidRDefault="00EA3A26" w:rsidP="00EA3A26">
      <w:pPr>
        <w:pStyle w:val="ListParagraph"/>
        <w:tabs>
          <w:tab w:val="clear" w:pos="9360"/>
        </w:tabs>
        <w:spacing w:line="240" w:lineRule="auto"/>
        <w:ind w:left="1080"/>
        <w:rPr>
          <w:lang w:eastAsia="zh-CN"/>
        </w:rPr>
      </w:pPr>
    </w:p>
    <w:p w14:paraId="5FDADD05" w14:textId="493007EA" w:rsidR="00AD2CA9" w:rsidRDefault="00B12F51" w:rsidP="00A70A80">
      <w:pPr>
        <w:pStyle w:val="Heading4"/>
      </w:pPr>
      <w:bookmarkStart w:id="7" w:name="_Toc427752815"/>
      <w:r w:rsidRPr="00014361">
        <w:t>Purpose and Use of the Information Collection</w:t>
      </w:r>
      <w:bookmarkEnd w:id="7"/>
    </w:p>
    <w:p w14:paraId="0FB191DB" w14:textId="51629AE9" w:rsidR="007764FC" w:rsidRDefault="007764FC" w:rsidP="007764FC">
      <w:pPr>
        <w:ind w:left="360"/>
      </w:pPr>
      <w:r w:rsidRPr="005E0F2C">
        <w:t>The purpose of this data collection is to describe select cross-cutting outputs and outcomes of the grant</w:t>
      </w:r>
      <w:r w:rsidR="00C83C69">
        <w:t>,</w:t>
      </w:r>
      <w:r w:rsidRPr="005E0F2C">
        <w:t xml:space="preserve"> as defined by the newly developed performanc</w:t>
      </w:r>
      <w:r>
        <w:t>e measures</w:t>
      </w:r>
      <w:r w:rsidR="00C83C69">
        <w:t>,</w:t>
      </w:r>
      <w:r>
        <w:t xml:space="preserve"> and demonstrate the utility of the program on a national level. </w:t>
      </w:r>
      <w:r w:rsidRPr="005E0F2C">
        <w:t xml:space="preserve">Please note: </w:t>
      </w:r>
      <w:r w:rsidR="006D23BB">
        <w:t>this data collection will describe</w:t>
      </w:r>
      <w:r w:rsidRPr="005E0F2C">
        <w:t xml:space="preserve"> the grant as a whole—not individual grantee activities or outcomes.</w:t>
      </w:r>
    </w:p>
    <w:p w14:paraId="2443C207" w14:textId="77777777" w:rsidR="00A70A80" w:rsidRDefault="00A70A80" w:rsidP="00A70A80">
      <w:pPr>
        <w:ind w:left="360"/>
        <w:rPr>
          <w:iCs/>
        </w:rPr>
      </w:pPr>
    </w:p>
    <w:p w14:paraId="5DB004E9" w14:textId="4491EE20" w:rsidR="00675F9A" w:rsidRDefault="009F3B0F" w:rsidP="00A70A80">
      <w:pPr>
        <w:ind w:left="360"/>
      </w:pPr>
      <w:r>
        <w:rPr>
          <w:iCs/>
        </w:rPr>
        <w:t>Findings from this assessment</w:t>
      </w:r>
      <w:r w:rsidR="00AD2CA9" w:rsidRPr="00AD2CA9">
        <w:rPr>
          <w:iCs/>
        </w:rPr>
        <w:t xml:space="preserve"> will be used to 1)</w:t>
      </w:r>
      <w:r w:rsidR="007764FC" w:rsidRPr="005E0F2C">
        <w:rPr>
          <w:iCs/>
        </w:rPr>
        <w:t xml:space="preserve"> describe the outcomes and achievements of grantees' public health efforts and identify how the use of PHHSBG funds contributed to those results and 2) provide evidence to support future budgetary requests and inform program planning and strategy at the national level.</w:t>
      </w:r>
    </w:p>
    <w:p w14:paraId="3C00CB9B" w14:textId="77777777" w:rsidR="00A70A80" w:rsidRPr="00A70A80" w:rsidRDefault="00A70A80" w:rsidP="00A70A80">
      <w:pPr>
        <w:ind w:left="360"/>
        <w:rPr>
          <w:iCs/>
        </w:rPr>
      </w:pPr>
    </w:p>
    <w:p w14:paraId="44B944C6" w14:textId="77777777" w:rsidR="00B47055" w:rsidRPr="00FF5BF1" w:rsidRDefault="00B47055" w:rsidP="00692DEB">
      <w:pPr>
        <w:pStyle w:val="Heading4"/>
      </w:pPr>
      <w:bookmarkStart w:id="8" w:name="_Toc427752816"/>
      <w:r w:rsidRPr="00FF5BF1">
        <w:t>Use of Improved Information Technology and Burden Reduction</w:t>
      </w:r>
      <w:bookmarkEnd w:id="8"/>
    </w:p>
    <w:p w14:paraId="0F0BEFC5" w14:textId="1C74D540" w:rsidR="002723CD" w:rsidRDefault="00EA3A4A" w:rsidP="002E3206">
      <w:pPr>
        <w:ind w:left="360"/>
      </w:pPr>
      <w:r w:rsidRPr="002723CD">
        <w:t>Data will be collected via</w:t>
      </w:r>
      <w:r w:rsidR="00692DEB" w:rsidRPr="002723CD">
        <w:t xml:space="preserve"> </w:t>
      </w:r>
      <w:r w:rsidR="005B4379" w:rsidRPr="002723CD">
        <w:t xml:space="preserve">a web-based </w:t>
      </w:r>
      <w:r w:rsidR="003B59DA">
        <w:t>data collection instrument</w:t>
      </w:r>
      <w:r w:rsidR="003B59DA" w:rsidRPr="002723CD">
        <w:t xml:space="preserve"> </w:t>
      </w:r>
      <w:r w:rsidR="002E3206" w:rsidRPr="00711BFA">
        <w:t>(</w:t>
      </w:r>
      <w:r w:rsidR="002E3206">
        <w:rPr>
          <w:b/>
        </w:rPr>
        <w:t xml:space="preserve">see </w:t>
      </w:r>
      <w:r w:rsidR="002E3206" w:rsidRPr="008A67A2">
        <w:rPr>
          <w:b/>
        </w:rPr>
        <w:t>Attachment B</w:t>
      </w:r>
      <w:r w:rsidR="00C46785" w:rsidRPr="00C324C2">
        <w:rPr>
          <w:b/>
        </w:rPr>
        <w:t xml:space="preserve"> </w:t>
      </w:r>
      <w:r w:rsidR="00C46785" w:rsidRPr="00C324C2">
        <w:rPr>
          <w:rFonts w:ascii="Cambria" w:hAnsi="Cambria"/>
          <w:b/>
        </w:rPr>
        <w:t xml:space="preserve">– </w:t>
      </w:r>
      <w:r w:rsidR="002E3206" w:rsidRPr="008A67A2">
        <w:rPr>
          <w:b/>
        </w:rPr>
        <w:t xml:space="preserve">Instrument: Word version </w:t>
      </w:r>
      <w:r w:rsidR="002E3206" w:rsidRPr="008A67A2">
        <w:t xml:space="preserve">and </w:t>
      </w:r>
      <w:r w:rsidR="002E3206" w:rsidRPr="008A67A2">
        <w:rPr>
          <w:b/>
        </w:rPr>
        <w:t>Attachment C</w:t>
      </w:r>
      <w:r w:rsidR="00C46785" w:rsidRPr="00C324C2">
        <w:rPr>
          <w:b/>
        </w:rPr>
        <w:t xml:space="preserve"> </w:t>
      </w:r>
      <w:r w:rsidR="00C46785" w:rsidRPr="00C324C2">
        <w:rPr>
          <w:rFonts w:ascii="Cambria" w:hAnsi="Cambria"/>
          <w:b/>
        </w:rPr>
        <w:t xml:space="preserve">– </w:t>
      </w:r>
      <w:r w:rsidR="002E3206" w:rsidRPr="008A67A2">
        <w:rPr>
          <w:b/>
        </w:rPr>
        <w:t>Instrument: Web version</w:t>
      </w:r>
      <w:r w:rsidR="002E3206" w:rsidRPr="0096435D">
        <w:t>)</w:t>
      </w:r>
      <w:r w:rsidR="002E3206" w:rsidRPr="002723CD">
        <w:t xml:space="preserve"> </w:t>
      </w:r>
      <w:r w:rsidR="005B4379" w:rsidRPr="002723CD">
        <w:t>allowing respondents to complete and submit their responses electronically</w:t>
      </w:r>
      <w:r w:rsidR="00692DEB" w:rsidRPr="002723CD">
        <w:t xml:space="preserve">. This method was chosen to reduce the overall burden on respondents. The </w:t>
      </w:r>
      <w:r w:rsidR="002E2EDD" w:rsidRPr="002723CD">
        <w:t>data</w:t>
      </w:r>
      <w:r w:rsidR="00692DEB" w:rsidRPr="002723CD">
        <w:t xml:space="preserve"> collection instrument was designed to collect the minimum information necessary for the </w:t>
      </w:r>
      <w:r w:rsidR="007A75FD" w:rsidRPr="002723CD">
        <w:t>purposes of this assessment</w:t>
      </w:r>
      <w:r w:rsidR="00440FDE" w:rsidRPr="002723CD">
        <w:t xml:space="preserve"> </w:t>
      </w:r>
      <w:r w:rsidR="00440FDE" w:rsidRPr="00E70F0F">
        <w:t xml:space="preserve">(i.e., limited to a total of </w:t>
      </w:r>
      <w:r w:rsidR="007A75FD" w:rsidRPr="00E70F0F">
        <w:t>5</w:t>
      </w:r>
      <w:r w:rsidR="00E70F0F" w:rsidRPr="00E70F0F">
        <w:t>7</w:t>
      </w:r>
      <w:r w:rsidR="00692DEB" w:rsidRPr="00E70F0F">
        <w:t xml:space="preserve"> </w:t>
      </w:r>
      <w:r w:rsidR="007A75FD" w:rsidRPr="00E70F0F">
        <w:t>possible questions</w:t>
      </w:r>
      <w:r w:rsidR="00440FDE" w:rsidRPr="00E70F0F">
        <w:t>)</w:t>
      </w:r>
      <w:r w:rsidR="00692DEB" w:rsidRPr="00E70F0F">
        <w:t>.</w:t>
      </w:r>
      <w:r w:rsidR="006A7287" w:rsidRPr="002723CD">
        <w:t xml:space="preserve"> </w:t>
      </w:r>
      <w:r w:rsidR="00BC2912">
        <w:t>Additionally</w:t>
      </w:r>
      <w:r w:rsidR="00440FDE" w:rsidRPr="002723CD">
        <w:t xml:space="preserve">, skip patterns were included </w:t>
      </w:r>
      <w:r w:rsidR="002B0D85" w:rsidRPr="002723CD">
        <w:t xml:space="preserve">to allow respondents </w:t>
      </w:r>
      <w:r w:rsidR="006A7287" w:rsidRPr="002723CD">
        <w:t xml:space="preserve">to only answer questions that apply </w:t>
      </w:r>
      <w:r w:rsidR="00F93D54" w:rsidRPr="002723CD">
        <w:t xml:space="preserve">to his/her jurisdiction, </w:t>
      </w:r>
      <w:r w:rsidR="003B59DA">
        <w:rPr>
          <w:rFonts w:cs="Times New Roman"/>
        </w:rPr>
        <w:t>streamlining responses and further reducing burden on respondents.</w:t>
      </w:r>
      <w:r w:rsidR="00F93D54" w:rsidRPr="002723CD">
        <w:t xml:space="preserve"> </w:t>
      </w:r>
    </w:p>
    <w:p w14:paraId="35F84C49" w14:textId="29DBCF9D" w:rsidR="00AD2CA9" w:rsidRDefault="00AD2CA9" w:rsidP="00AD2CA9">
      <w:pPr>
        <w:ind w:left="360"/>
      </w:pPr>
    </w:p>
    <w:p w14:paraId="181D9EF0" w14:textId="77777777" w:rsidR="00B47055" w:rsidRDefault="00B47055" w:rsidP="00692DEB">
      <w:pPr>
        <w:pStyle w:val="Heading4"/>
      </w:pPr>
      <w:bookmarkStart w:id="9" w:name="_Toc427752817"/>
      <w:r w:rsidRPr="00D42A92">
        <w:t>Efforts to Identify Duplication and Use of Similar Information</w:t>
      </w:r>
      <w:bookmarkEnd w:id="9"/>
    </w:p>
    <w:p w14:paraId="77C21842" w14:textId="59AB04D6" w:rsidR="008634D5" w:rsidRPr="006B16C6" w:rsidRDefault="007C684A" w:rsidP="006B16C6">
      <w:pPr>
        <w:ind w:left="360"/>
        <w:rPr>
          <w:iCs/>
        </w:rPr>
      </w:pPr>
      <w:r w:rsidRPr="00113223">
        <w:t xml:space="preserve">The information gathered </w:t>
      </w:r>
      <w:r>
        <w:t xml:space="preserve">through </w:t>
      </w:r>
      <w:r w:rsidR="008634D5">
        <w:t xml:space="preserve">the </w:t>
      </w:r>
      <w:r w:rsidR="002D0B24">
        <w:t>PHHSBG</w:t>
      </w:r>
      <w:r w:rsidR="008634D5">
        <w:t xml:space="preserve"> assessment</w:t>
      </w:r>
      <w:r>
        <w:t xml:space="preserve"> </w:t>
      </w:r>
      <w:r w:rsidRPr="00113223">
        <w:t xml:space="preserve">is not available from other data </w:t>
      </w:r>
      <w:r w:rsidR="008634D5">
        <w:t>sources or through other means</w:t>
      </w:r>
      <w:r w:rsidR="001D415C">
        <w:t xml:space="preserve"> n</w:t>
      </w:r>
      <w:r w:rsidR="008634D5">
        <w:t xml:space="preserve">or does it duplicate any information currently being collected from </w:t>
      </w:r>
      <w:r w:rsidR="002D0B24">
        <w:t>PHHSBG</w:t>
      </w:r>
      <w:r w:rsidR="008634D5">
        <w:t xml:space="preserve"> coordinators. </w:t>
      </w:r>
      <w:r w:rsidR="0091161F">
        <w:t xml:space="preserve">Although a grant monitoring system is in place for the PHHSBG and collects data on </w:t>
      </w:r>
      <w:r w:rsidR="0034218D">
        <w:t xml:space="preserve">individual grantee performance and compliance </w:t>
      </w:r>
      <w:r w:rsidR="0091161F">
        <w:t>(PHHS Block Grant ICR OMB No: 0920-0106 Exp. 7/31/2019), it does not collect data on</w:t>
      </w:r>
      <w:r w:rsidR="001D415C">
        <w:t xml:space="preserve"> </w:t>
      </w:r>
      <w:r w:rsidR="0034218D">
        <w:t>cross</w:t>
      </w:r>
      <w:r w:rsidR="001D415C">
        <w:t>-</w:t>
      </w:r>
      <w:r w:rsidR="0034218D">
        <w:t>cutting outcomes or demonstrate the utility of programs to inform planning and strategy efforts at a national level</w:t>
      </w:r>
      <w:r w:rsidR="0091161F">
        <w:t>. Therefore, the information collected is not duplicative.</w:t>
      </w:r>
    </w:p>
    <w:p w14:paraId="6797E5BB" w14:textId="77777777" w:rsidR="006B16C6" w:rsidRDefault="006B16C6" w:rsidP="009C77F0">
      <w:pPr>
        <w:ind w:left="360"/>
      </w:pPr>
    </w:p>
    <w:p w14:paraId="54A09A40" w14:textId="1AFBB37C" w:rsidR="002E3206" w:rsidRDefault="008634D5" w:rsidP="00B46BC9">
      <w:pPr>
        <w:ind w:left="360"/>
        <w:rPr>
          <w:iCs/>
        </w:rPr>
      </w:pPr>
      <w:r>
        <w:t xml:space="preserve">This assessment </w:t>
      </w:r>
      <w:r w:rsidR="007C684A">
        <w:t>will be the first of it</w:t>
      </w:r>
      <w:r>
        <w:t>s kind to</w:t>
      </w:r>
      <w:r w:rsidR="00B46BC9">
        <w:t xml:space="preserve"> </w:t>
      </w:r>
      <w:r w:rsidR="00093854">
        <w:t>collect data enabling analysis of</w:t>
      </w:r>
      <w:r w:rsidR="00B46BC9" w:rsidRPr="00B46BC9">
        <w:t xml:space="preserve"> the </w:t>
      </w:r>
      <w:r w:rsidR="002D0B24">
        <w:t>PHHSBG</w:t>
      </w:r>
      <w:r w:rsidR="00B46BC9" w:rsidRPr="00B46BC9">
        <w:t>’s value, strengthen performance and accountability, and describe and measure select outputs and outcomes of the grant as defined by the four draft performance measures</w:t>
      </w:r>
      <w:r>
        <w:t xml:space="preserve">. </w:t>
      </w:r>
      <w:r w:rsidR="007C684A">
        <w:t>Efforts were made to identify duplication and use of similar information, including</w:t>
      </w:r>
      <w:r w:rsidR="00E95B67" w:rsidRPr="002723CD">
        <w:rPr>
          <w:iCs/>
        </w:rPr>
        <w:t xml:space="preserve"> a</w:t>
      </w:r>
      <w:r w:rsidR="00FF0C42">
        <w:rPr>
          <w:iCs/>
        </w:rPr>
        <w:t>n environmental scan to identify any other evaluations conducted o</w:t>
      </w:r>
      <w:r w:rsidR="00ED4D71">
        <w:rPr>
          <w:iCs/>
        </w:rPr>
        <w:t>n</w:t>
      </w:r>
      <w:r w:rsidR="00FF0C42">
        <w:rPr>
          <w:iCs/>
        </w:rPr>
        <w:t xml:space="preserve"> </w:t>
      </w:r>
      <w:r w:rsidR="002D0B24">
        <w:rPr>
          <w:iCs/>
        </w:rPr>
        <w:t>PHHSBG</w:t>
      </w:r>
      <w:r w:rsidR="00FF0C42">
        <w:rPr>
          <w:iCs/>
        </w:rPr>
        <w:t>s</w:t>
      </w:r>
      <w:r w:rsidR="00ED4D71">
        <w:rPr>
          <w:iCs/>
        </w:rPr>
        <w:t xml:space="preserve">. The results produced no performance measures that have ever been implemented and no measures implemented specifically to evaluate the </w:t>
      </w:r>
      <w:r w:rsidR="002D0B24">
        <w:rPr>
          <w:iCs/>
        </w:rPr>
        <w:t>PHHSBG</w:t>
      </w:r>
      <w:r w:rsidR="00ED4D71">
        <w:rPr>
          <w:iCs/>
        </w:rPr>
        <w:t xml:space="preserve">. </w:t>
      </w:r>
    </w:p>
    <w:p w14:paraId="7C870E9D" w14:textId="3876E711" w:rsidR="002077F6" w:rsidRDefault="002077F6" w:rsidP="00AD2CA9">
      <w:pPr>
        <w:ind w:left="0"/>
      </w:pPr>
    </w:p>
    <w:p w14:paraId="63FCE858" w14:textId="77777777" w:rsidR="00B12F51" w:rsidRPr="00B47055" w:rsidRDefault="00B47055" w:rsidP="00692DEB">
      <w:pPr>
        <w:pStyle w:val="Heading4"/>
      </w:pPr>
      <w:bookmarkStart w:id="10" w:name="_Toc427752818"/>
      <w:r w:rsidRPr="00B47055">
        <w:t>Impact on Small Businesses or Other Small Entities</w:t>
      </w:r>
      <w:bookmarkEnd w:id="10"/>
    </w:p>
    <w:p w14:paraId="786A69DB" w14:textId="77777777" w:rsidR="0053557D" w:rsidRDefault="00D26A64" w:rsidP="007B7C44">
      <w:pPr>
        <w:ind w:left="360"/>
      </w:pPr>
      <w:r>
        <w:t>N</w:t>
      </w:r>
      <w:r w:rsidR="00AF2252">
        <w:t xml:space="preserve">o small businesses will be involved in this </w:t>
      </w:r>
      <w:r w:rsidR="00157413">
        <w:t>information collection</w:t>
      </w:r>
      <w:r>
        <w:t>.</w:t>
      </w:r>
    </w:p>
    <w:p w14:paraId="1BEB5324" w14:textId="4C328E01" w:rsidR="002723CD" w:rsidRDefault="002723CD" w:rsidP="00AD2CA9">
      <w:pPr>
        <w:ind w:left="0"/>
      </w:pPr>
    </w:p>
    <w:p w14:paraId="526B405B"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7790B660" w14:textId="77777777" w:rsidR="000058E0" w:rsidRPr="002723CD" w:rsidRDefault="000058E0" w:rsidP="007B7C44">
      <w:pPr>
        <w:ind w:left="360"/>
      </w:pPr>
      <w:r w:rsidRPr="002723CD">
        <w:t xml:space="preserve">This request is for a one time </w:t>
      </w:r>
      <w:r w:rsidR="005212E5" w:rsidRPr="002723CD">
        <w:t>data</w:t>
      </w:r>
      <w:r w:rsidRPr="002723CD">
        <w:t xml:space="preserve"> collection.  There are no legal obstacles to reduce the burden. If no data are collected, CDC will be unable to:</w:t>
      </w:r>
    </w:p>
    <w:p w14:paraId="1A2AE35A" w14:textId="77777777" w:rsidR="004032DC" w:rsidRDefault="004032DC" w:rsidP="004032DC">
      <w:pPr>
        <w:pStyle w:val="ListParagraph"/>
        <w:numPr>
          <w:ilvl w:val="0"/>
          <w:numId w:val="6"/>
        </w:numPr>
        <w:tabs>
          <w:tab w:val="clear" w:pos="9360"/>
        </w:tabs>
        <w:spacing w:line="240" w:lineRule="auto"/>
      </w:pPr>
      <w:r w:rsidRPr="002723CD">
        <w:t xml:space="preserve">Describe and measure select </w:t>
      </w:r>
      <w:r>
        <w:t xml:space="preserve">cross-cutting </w:t>
      </w:r>
      <w:r w:rsidRPr="002723CD">
        <w:t xml:space="preserve">outputs and outcomes of the </w:t>
      </w:r>
      <w:r>
        <w:t>PHHSBG</w:t>
      </w:r>
    </w:p>
    <w:p w14:paraId="05B1807B" w14:textId="072CFC95" w:rsidR="008C59E7" w:rsidRPr="002723CD" w:rsidRDefault="006D23BB" w:rsidP="00782FBD">
      <w:pPr>
        <w:pStyle w:val="ListParagraph"/>
        <w:numPr>
          <w:ilvl w:val="0"/>
          <w:numId w:val="6"/>
        </w:numPr>
        <w:tabs>
          <w:tab w:val="clear" w:pos="9360"/>
        </w:tabs>
        <w:spacing w:line="240" w:lineRule="auto"/>
      </w:pPr>
      <w:r>
        <w:t>Demonstrate</w:t>
      </w:r>
      <w:r w:rsidR="00167633" w:rsidRPr="002723CD">
        <w:t xml:space="preserve"> results associated with the use of </w:t>
      </w:r>
      <w:r w:rsidR="002D0B24">
        <w:t>PHHSBG</w:t>
      </w:r>
      <w:r w:rsidR="00167633" w:rsidRPr="002723CD">
        <w:t xml:space="preserve"> flexible funds to address public health needs prioritized by their jurisdictions</w:t>
      </w:r>
    </w:p>
    <w:p w14:paraId="5404C507" w14:textId="77777777" w:rsidR="004032DC" w:rsidRDefault="00DE4EC8" w:rsidP="00DE4EC8">
      <w:pPr>
        <w:pStyle w:val="ListParagraph"/>
        <w:numPr>
          <w:ilvl w:val="0"/>
          <w:numId w:val="6"/>
        </w:numPr>
        <w:tabs>
          <w:tab w:val="clear" w:pos="9360"/>
        </w:tabs>
        <w:spacing w:line="240" w:lineRule="auto"/>
      </w:pPr>
      <w:r w:rsidRPr="002723CD">
        <w:t xml:space="preserve">Strengthen the </w:t>
      </w:r>
      <w:r w:rsidR="002D0B24">
        <w:t>PHHSBG</w:t>
      </w:r>
      <w:r w:rsidRPr="002723CD">
        <w:t>’s performance and accountability</w:t>
      </w:r>
    </w:p>
    <w:p w14:paraId="50FDCCFC" w14:textId="39F297C6" w:rsidR="00DE4EC8" w:rsidRPr="002723CD" w:rsidRDefault="004032DC" w:rsidP="00DE4EC8">
      <w:pPr>
        <w:pStyle w:val="ListParagraph"/>
        <w:numPr>
          <w:ilvl w:val="0"/>
          <w:numId w:val="6"/>
        </w:numPr>
        <w:tabs>
          <w:tab w:val="clear" w:pos="9360"/>
        </w:tabs>
        <w:spacing w:line="240" w:lineRule="auto"/>
      </w:pPr>
      <w:r>
        <w:t>Support future budgetary requests</w:t>
      </w:r>
      <w:r w:rsidR="00DE4EC8" w:rsidRPr="002723CD">
        <w:t xml:space="preserve"> </w:t>
      </w:r>
    </w:p>
    <w:p w14:paraId="46BD6F76" w14:textId="5062EDFE" w:rsidR="00F212ED" w:rsidRDefault="00F212ED" w:rsidP="00675F9A">
      <w:pPr>
        <w:pStyle w:val="ListParagraph"/>
        <w:ind w:left="360"/>
        <w:rPr>
          <w:lang w:eastAsia="zh-CN"/>
        </w:rPr>
      </w:pPr>
    </w:p>
    <w:p w14:paraId="22C8BD70"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0A183C78" w14:textId="77777777"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22260F27" w14:textId="434519C6" w:rsidR="00675F9A" w:rsidRDefault="00675F9A" w:rsidP="00675F9A">
      <w:pPr>
        <w:ind w:left="360"/>
      </w:pPr>
    </w:p>
    <w:p w14:paraId="2920083C"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4CE8C10F" w14:textId="77777777" w:rsidR="00A809AA" w:rsidRPr="00A809AA" w:rsidRDefault="00C768E5" w:rsidP="007B7C44">
      <w:pPr>
        <w:ind w:left="360"/>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014944">
        <w:t>May 16, 2014, Vol. 79</w:t>
      </w:r>
      <w:r w:rsidR="005115FA" w:rsidRPr="005115FA">
        <w:t xml:space="preserve">, No. </w:t>
      </w:r>
      <w:r w:rsidR="00014944">
        <w:t>95</w:t>
      </w:r>
      <w:r w:rsidR="005115FA" w:rsidRPr="005115FA">
        <w:t xml:space="preserve">; pp. </w:t>
      </w:r>
      <w:r w:rsidR="00014944">
        <w:t>28513</w:t>
      </w:r>
      <w:r w:rsidR="00A809AA" w:rsidRPr="00A809AA">
        <w:t xml:space="preserve">.  </w:t>
      </w:r>
      <w:r w:rsidR="005115FA">
        <w:t xml:space="preserve">No </w:t>
      </w:r>
      <w:r w:rsidR="00A809AA" w:rsidRPr="00A809AA">
        <w:t>comments were received</w:t>
      </w:r>
      <w:r w:rsidR="00783C75">
        <w:t>.</w:t>
      </w:r>
    </w:p>
    <w:p w14:paraId="18433F6F" w14:textId="77777777" w:rsidR="00A809AA" w:rsidRPr="00A809AA" w:rsidRDefault="00A809AA" w:rsidP="00692DEB">
      <w:pPr>
        <w:ind w:left="0"/>
      </w:pPr>
    </w:p>
    <w:p w14:paraId="66E536C6"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B4353C9" w14:textId="148DE290" w:rsidR="00F52BCC" w:rsidRDefault="00F52BCC" w:rsidP="00675F9A">
      <w:pPr>
        <w:ind w:left="360"/>
      </w:pPr>
    </w:p>
    <w:p w14:paraId="22395A39" w14:textId="77777777" w:rsidR="00E549CC" w:rsidRPr="00A809AA" w:rsidRDefault="00E549CC" w:rsidP="00675F9A">
      <w:pPr>
        <w:ind w:left="360"/>
      </w:pPr>
    </w:p>
    <w:p w14:paraId="00F20A23" w14:textId="77777777" w:rsidR="00B12F51" w:rsidRPr="0088467A" w:rsidRDefault="0088467A" w:rsidP="00692DEB">
      <w:pPr>
        <w:pStyle w:val="Heading4"/>
      </w:pPr>
      <w:bookmarkStart w:id="14" w:name="_Toc427752822"/>
      <w:r w:rsidRPr="0088467A">
        <w:t>Explanation of Any Payment or Gift to Respondents</w:t>
      </w:r>
      <w:bookmarkEnd w:id="14"/>
    </w:p>
    <w:p w14:paraId="607B8919" w14:textId="63B5A828" w:rsidR="00675F9A" w:rsidRDefault="00A809AA" w:rsidP="005212E5">
      <w:pPr>
        <w:ind w:left="360"/>
      </w:pPr>
      <w:r>
        <w:t>CDC will not provide p</w:t>
      </w:r>
      <w:r w:rsidR="00D26A64">
        <w:t>ayments or gifts to respondents.</w:t>
      </w:r>
    </w:p>
    <w:p w14:paraId="181DE7FF" w14:textId="0043B938" w:rsidR="006B16C6" w:rsidRDefault="006B16C6" w:rsidP="005212E5">
      <w:pPr>
        <w:ind w:left="360"/>
      </w:pPr>
    </w:p>
    <w:p w14:paraId="4E59D6E9"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14F03706" w14:textId="2BE876B2" w:rsidR="006A09E0" w:rsidRPr="003C31C9" w:rsidRDefault="003C31C9" w:rsidP="00FE15AD">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w:t>
      </w:r>
      <w:r w:rsidRPr="00040611">
        <w:t>will be speaking from their official roles</w:t>
      </w:r>
      <w:r w:rsidR="00D06816">
        <w:t xml:space="preserve">. </w:t>
      </w:r>
      <w:r w:rsidR="00EA3A26">
        <w:t xml:space="preserve">No personally identifiable information </w:t>
      </w:r>
      <w:r w:rsidR="00C62F8A">
        <w:t xml:space="preserve">(PII) </w:t>
      </w:r>
      <w:r w:rsidR="00EA3A26">
        <w:t xml:space="preserve">will be collected. </w:t>
      </w:r>
      <w:r w:rsidR="008B5EA1">
        <w:rPr>
          <w:rFonts w:ascii="Cambria" w:hAnsi="Cambria"/>
        </w:rPr>
        <w:t>A</w:t>
      </w:r>
      <w:r w:rsidR="00FE15AD">
        <w:t xml:space="preserve">ll </w:t>
      </w:r>
      <w:r w:rsidR="008B5EA1">
        <w:t xml:space="preserve">responses collected </w:t>
      </w:r>
      <w:r w:rsidR="00FE15AD">
        <w:t xml:space="preserve">will be kept on secure, password protected servers accessible only to project team members. No </w:t>
      </w:r>
      <w:r w:rsidR="00C62F8A">
        <w:t xml:space="preserve">PII </w:t>
      </w:r>
      <w:r w:rsidR="00FE15AD">
        <w:t xml:space="preserve">will be </w:t>
      </w:r>
      <w:r w:rsidR="00505FE3">
        <w:t xml:space="preserve">publicly </w:t>
      </w:r>
      <w:r w:rsidR="00FE15AD">
        <w:t>distributed</w:t>
      </w:r>
      <w:r w:rsidR="00FE15AD" w:rsidRPr="000C4C89">
        <w:t>.</w:t>
      </w:r>
      <w:r w:rsidR="00C62F8A">
        <w:t xml:space="preserve"> </w:t>
      </w:r>
    </w:p>
    <w:p w14:paraId="41DF38C6" w14:textId="77777777" w:rsidR="002E5E3D" w:rsidRDefault="002E5E3D" w:rsidP="00EB0C18">
      <w:pPr>
        <w:ind w:left="360"/>
      </w:pPr>
    </w:p>
    <w:p w14:paraId="5F53D29B" w14:textId="08EE87DF" w:rsidR="00C4416B" w:rsidRDefault="003C31C9" w:rsidP="00EB0C18">
      <w:pPr>
        <w:ind w:left="360"/>
      </w:pPr>
      <w:r w:rsidRPr="003C31C9">
        <w:t xml:space="preserve">This </w:t>
      </w:r>
      <w:r w:rsidR="002E2EDD">
        <w:t>data</w:t>
      </w:r>
      <w:r w:rsidR="00157413">
        <w:t xml:space="preserve"> collection</w:t>
      </w:r>
      <w:r w:rsidRPr="003C31C9">
        <w:t xml:space="preserve"> is not research involving human subjects.</w:t>
      </w:r>
    </w:p>
    <w:p w14:paraId="338D6F57" w14:textId="77777777" w:rsidR="00EA3A26" w:rsidRPr="00EB0C18" w:rsidRDefault="00EA3A26" w:rsidP="00EB0C18">
      <w:pPr>
        <w:ind w:left="360"/>
      </w:pPr>
    </w:p>
    <w:p w14:paraId="22CF3BD5"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75099A79" w14:textId="208F965D" w:rsidR="008B65FF" w:rsidRDefault="003C31C9" w:rsidP="00FE15AD">
      <w:pPr>
        <w:ind w:left="360"/>
      </w:pPr>
      <w:r>
        <w:t>No information will be collected</w:t>
      </w:r>
      <w:r w:rsidR="00616090">
        <w:t xml:space="preserve"> that are of personal or sensitive nature</w:t>
      </w:r>
      <w:r w:rsidR="00D26A64">
        <w:t>.</w:t>
      </w:r>
    </w:p>
    <w:p w14:paraId="3C3082E3" w14:textId="5D2FA63D" w:rsidR="00EB0C18" w:rsidRPr="0088467A" w:rsidRDefault="00EB0C18" w:rsidP="00EB0C18">
      <w:pPr>
        <w:ind w:left="0"/>
      </w:pPr>
    </w:p>
    <w:p w14:paraId="6234B965" w14:textId="77777777" w:rsidR="00B64BFA" w:rsidRPr="0088467A" w:rsidRDefault="0088467A" w:rsidP="00692DEB">
      <w:pPr>
        <w:pStyle w:val="Heading4"/>
      </w:pPr>
      <w:bookmarkStart w:id="17" w:name="_Toc427752825"/>
      <w:r w:rsidRPr="0088467A">
        <w:t>Estimates of Annualized Burden Hours and Costs</w:t>
      </w:r>
      <w:bookmarkEnd w:id="17"/>
    </w:p>
    <w:p w14:paraId="1BB94FF4" w14:textId="1332B129" w:rsidR="000058E0" w:rsidRPr="00711BFA" w:rsidRDefault="000058E0" w:rsidP="008B65FF">
      <w:pPr>
        <w:ind w:left="360"/>
        <w:rPr>
          <w:color w:val="000000"/>
        </w:rPr>
      </w:pPr>
      <w:r w:rsidRPr="00711BFA">
        <w:rPr>
          <w:color w:val="000000"/>
        </w:rPr>
        <w:t xml:space="preserve">The estimate for burden hours is based on a pilot test of </w:t>
      </w:r>
      <w:r w:rsidRPr="0061015C">
        <w:t xml:space="preserve">the </w:t>
      </w:r>
      <w:r w:rsidR="002E2EDD">
        <w:t>data</w:t>
      </w:r>
      <w:r w:rsidRPr="0061015C">
        <w:t xml:space="preserve"> collection instrument </w:t>
      </w:r>
      <w:r w:rsidRPr="00711BFA">
        <w:rPr>
          <w:color w:val="000000"/>
        </w:rPr>
        <w:t xml:space="preserve">by </w:t>
      </w:r>
      <w:r w:rsidR="00505FE3" w:rsidRPr="00CA1ACD">
        <w:t>3</w:t>
      </w:r>
      <w:r w:rsidRPr="00774689">
        <w:rPr>
          <w:color w:val="0070C0"/>
        </w:rPr>
        <w:t xml:space="preserve"> </w:t>
      </w:r>
      <w:r w:rsidR="006C3B97">
        <w:t>grantees selected from the PHHSBG evaluation workgroup</w:t>
      </w:r>
      <w:r w:rsidRPr="00711BFA">
        <w:t xml:space="preserve">. In the pilot test, the average time to complete the </w:t>
      </w:r>
      <w:r w:rsidRPr="0061015C">
        <w:t>instrument including time for reviewing instructions and completing the instrument</w:t>
      </w:r>
      <w:r w:rsidRPr="00711BFA">
        <w:t xml:space="preserve">, was approximately </w:t>
      </w:r>
      <w:r w:rsidR="006D38AA" w:rsidRPr="002E5E3D">
        <w:t>40</w:t>
      </w:r>
      <w:r w:rsidRPr="00774689">
        <w:rPr>
          <w:color w:val="0070C0"/>
        </w:rPr>
        <w:t xml:space="preserve"> </w:t>
      </w:r>
      <w:r w:rsidRPr="00711BFA">
        <w:t>minutes</w:t>
      </w:r>
      <w:r w:rsidR="00A242DB">
        <w:t xml:space="preserve"> (range</w:t>
      </w:r>
      <w:r w:rsidR="00A242DB" w:rsidRPr="002E5E3D">
        <w:t xml:space="preserve">: </w:t>
      </w:r>
      <w:r w:rsidR="006D38AA" w:rsidRPr="002E5E3D">
        <w:t>15</w:t>
      </w:r>
      <w:r w:rsidR="00721719" w:rsidRPr="002E5E3D">
        <w:t xml:space="preserve"> –</w:t>
      </w:r>
      <w:r w:rsidR="006D38AA" w:rsidRPr="002E5E3D">
        <w:t xml:space="preserve"> 60</w:t>
      </w:r>
      <w:r w:rsidR="002E5E3D">
        <w:t xml:space="preserve"> minutes</w:t>
      </w:r>
      <w:r w:rsidR="00721719" w:rsidRPr="002E5E3D">
        <w:t>)</w:t>
      </w:r>
      <w:r w:rsidRPr="002E5E3D">
        <w:t xml:space="preserve">. For the purposes of estimating burden hours, the upper limit of this range (i.e., </w:t>
      </w:r>
      <w:r w:rsidR="006D38AA" w:rsidRPr="002E5E3D">
        <w:t>60</w:t>
      </w:r>
      <w:r w:rsidR="008C59E7" w:rsidRPr="002E5E3D">
        <w:t xml:space="preserve"> </w:t>
      </w:r>
      <w:r w:rsidRPr="002E5E3D">
        <w:t>minutes</w:t>
      </w:r>
      <w:r w:rsidRPr="00711BFA">
        <w:t>) is used.</w:t>
      </w:r>
    </w:p>
    <w:p w14:paraId="2F3D0B93" w14:textId="77777777" w:rsidR="000058E0" w:rsidRDefault="000058E0" w:rsidP="000058E0">
      <w:pPr>
        <w:ind w:left="0"/>
      </w:pPr>
    </w:p>
    <w:p w14:paraId="53F1C843" w14:textId="1FBB72B3" w:rsidR="00BB090C" w:rsidRPr="00441CC3" w:rsidRDefault="008C408E" w:rsidP="008B65FF">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00F00357">
        <w:rPr>
          <w:color w:val="0070C0"/>
        </w:rPr>
        <w:t xml:space="preserve"> </w:t>
      </w:r>
      <w:r w:rsidR="00F00357" w:rsidRPr="00F00357">
        <w:t>M</w:t>
      </w:r>
      <w:r w:rsidR="00861FB4" w:rsidRPr="00F00357">
        <w:t>edic</w:t>
      </w:r>
      <w:r w:rsidR="00F00357" w:rsidRPr="00F00357">
        <w:t>al and Health Services M</w:t>
      </w:r>
      <w:r w:rsidR="00EB0C18" w:rsidRPr="00F00357">
        <w:t>anagers</w:t>
      </w:r>
      <w:r w:rsidR="00861FB4" w:rsidRPr="00F00357">
        <w:t xml:space="preserve"> (</w:t>
      </w:r>
      <w:hyperlink r:id="rId14" w:history="1">
        <w:r w:rsidR="00F00357" w:rsidRPr="009C70BD">
          <w:rPr>
            <w:rStyle w:val="Hyperlink"/>
          </w:rPr>
          <w:t>http://www.bls.gov/oes/current/oes_nat.htm</w:t>
        </w:r>
      </w:hyperlink>
      <w:r w:rsidR="00861FB4" w:rsidRPr="00F00357">
        <w:t>)</w:t>
      </w:r>
      <w:r>
        <w:t xml:space="preserve">.  </w:t>
      </w:r>
      <w:r w:rsidR="000058E0" w:rsidRPr="00711BFA">
        <w:t xml:space="preserve">Based on DOL data, an average hourly wage </w:t>
      </w:r>
      <w:r w:rsidR="000058E0" w:rsidRPr="00F00357">
        <w:t xml:space="preserve">of </w:t>
      </w:r>
      <w:r w:rsidR="00861FB4" w:rsidRPr="00F00357">
        <w:t>$51.59</w:t>
      </w:r>
      <w:r w:rsidR="000058E0" w:rsidRPr="00F00357">
        <w:t xml:space="preserve"> is estimated for all </w:t>
      </w:r>
      <w:r w:rsidR="00984D90" w:rsidRPr="00F00357">
        <w:t>61</w:t>
      </w:r>
      <w:r w:rsidR="000058E0" w:rsidRPr="00F00357">
        <w:t xml:space="preserve"> respon</w:t>
      </w:r>
      <w:r w:rsidR="000058E0" w:rsidRPr="00711BFA">
        <w:t>dents. Table A-12 shows estimated burden and cost information.</w:t>
      </w:r>
    </w:p>
    <w:p w14:paraId="07C568D0" w14:textId="087CCE80" w:rsidR="00F00357" w:rsidRDefault="00F00357" w:rsidP="00692DEB">
      <w:pPr>
        <w:ind w:left="0"/>
      </w:pPr>
    </w:p>
    <w:p w14:paraId="7D89068A" w14:textId="77777777" w:rsidR="00E41812" w:rsidRDefault="005A59E5" w:rsidP="006A09E0">
      <w:pPr>
        <w:pStyle w:val="CommentText"/>
        <w:ind w:left="360"/>
      </w:pPr>
      <w:r w:rsidRPr="009679CD">
        <w:rPr>
          <w:b/>
          <w:u w:val="single"/>
        </w:rPr>
        <w:t>Table A-12</w:t>
      </w:r>
      <w:r w:rsidRPr="009679CD">
        <w:rPr>
          <w:b/>
        </w:rPr>
        <w:t>:</w:t>
      </w:r>
      <w:r w:rsidRPr="009679CD">
        <w:t xml:space="preserve"> Estimated Annualized Burden Hours and Costs to Respondents</w:t>
      </w:r>
    </w:p>
    <w:p w14:paraId="0CCCCC01" w14:textId="77777777" w:rsidR="005A59E5" w:rsidRDefault="005A59E5" w:rsidP="008B65FF">
      <w:pPr>
        <w:pStyle w:val="ListParagraph"/>
        <w:ind w:left="360"/>
      </w:pPr>
    </w:p>
    <w:tbl>
      <w:tblPr>
        <w:tblW w:w="103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0"/>
        <w:gridCol w:w="1440"/>
        <w:gridCol w:w="1350"/>
        <w:gridCol w:w="1350"/>
        <w:gridCol w:w="990"/>
        <w:gridCol w:w="990"/>
        <w:gridCol w:w="1440"/>
      </w:tblGrid>
      <w:tr w:rsidR="008B75A5" w:rsidRPr="006F6856" w14:paraId="7E5BC0D3" w14:textId="77777777" w:rsidTr="008B75A5">
        <w:trPr>
          <w:trHeight w:val="1493"/>
        </w:trPr>
        <w:tc>
          <w:tcPr>
            <w:tcW w:w="1350" w:type="dxa"/>
            <w:shd w:val="clear" w:color="auto" w:fill="D9D9D9" w:themeFill="background1" w:themeFillShade="D9"/>
          </w:tcPr>
          <w:p w14:paraId="27BAFD2F" w14:textId="77777777" w:rsidR="003B2200" w:rsidRPr="00E647FB" w:rsidRDefault="002E2EDD" w:rsidP="000058E0">
            <w:pPr>
              <w:ind w:left="-18"/>
              <w:rPr>
                <w:b/>
                <w:sz w:val="20"/>
                <w:szCs w:val="20"/>
              </w:rPr>
            </w:pPr>
            <w:r>
              <w:rPr>
                <w:b/>
                <w:sz w:val="20"/>
                <w:szCs w:val="20"/>
              </w:rPr>
              <w:t>Data</w:t>
            </w:r>
            <w:r w:rsidR="00157413" w:rsidRPr="00E647FB">
              <w:rPr>
                <w:b/>
                <w:sz w:val="20"/>
                <w:szCs w:val="20"/>
              </w:rPr>
              <w:t xml:space="preserve"> collection</w:t>
            </w:r>
            <w:r w:rsidR="003B2200" w:rsidRPr="00E647FB">
              <w:rPr>
                <w:b/>
                <w:sz w:val="20"/>
                <w:szCs w:val="20"/>
              </w:rPr>
              <w:t xml:space="preserve"> Instrument: Form Name</w:t>
            </w:r>
          </w:p>
        </w:tc>
        <w:tc>
          <w:tcPr>
            <w:tcW w:w="1440" w:type="dxa"/>
            <w:shd w:val="clear" w:color="auto" w:fill="D9D9D9" w:themeFill="background1" w:themeFillShade="D9"/>
            <w:vAlign w:val="center"/>
          </w:tcPr>
          <w:p w14:paraId="4B8FBE1A"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647CD6F7" w14:textId="77777777" w:rsidR="003B2200" w:rsidRPr="00E647FB" w:rsidRDefault="003B2200" w:rsidP="000058E0">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14:paraId="244FB4AC" w14:textId="77777777" w:rsidR="003B2200" w:rsidRPr="00E647FB" w:rsidRDefault="003B2200" w:rsidP="000058E0">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14:paraId="5D4BE5F3" w14:textId="77777777" w:rsidR="008B75A5" w:rsidRDefault="003B2200" w:rsidP="000058E0">
            <w:pPr>
              <w:ind w:left="-18"/>
              <w:rPr>
                <w:b/>
                <w:sz w:val="20"/>
                <w:szCs w:val="20"/>
              </w:rPr>
            </w:pPr>
            <w:r w:rsidRPr="00E647FB">
              <w:rPr>
                <w:b/>
                <w:sz w:val="20"/>
                <w:szCs w:val="20"/>
              </w:rPr>
              <w:t xml:space="preserve">Average Burden per Response </w:t>
            </w:r>
          </w:p>
          <w:p w14:paraId="20D2F664" w14:textId="607756DA" w:rsidR="003B2200" w:rsidRPr="00E647FB" w:rsidRDefault="003B2200" w:rsidP="000058E0">
            <w:pPr>
              <w:ind w:left="-18"/>
              <w:rPr>
                <w:b/>
                <w:sz w:val="20"/>
                <w:szCs w:val="20"/>
              </w:rPr>
            </w:pPr>
            <w:r w:rsidRPr="00E647FB">
              <w:rPr>
                <w:b/>
                <w:sz w:val="20"/>
                <w:szCs w:val="20"/>
              </w:rPr>
              <w:t>(in hours)</w:t>
            </w:r>
          </w:p>
        </w:tc>
        <w:tc>
          <w:tcPr>
            <w:tcW w:w="990" w:type="dxa"/>
            <w:shd w:val="clear" w:color="auto" w:fill="D9D9D9" w:themeFill="background1" w:themeFillShade="D9"/>
            <w:vAlign w:val="center"/>
          </w:tcPr>
          <w:p w14:paraId="58430DE1" w14:textId="77777777" w:rsidR="003B2200" w:rsidRPr="00E647FB" w:rsidRDefault="003B2200" w:rsidP="000058E0">
            <w:pPr>
              <w:ind w:left="-18"/>
              <w:rPr>
                <w:b/>
                <w:sz w:val="20"/>
                <w:szCs w:val="20"/>
              </w:rPr>
            </w:pPr>
            <w:r w:rsidRPr="00E647FB">
              <w:rPr>
                <w:b/>
                <w:sz w:val="20"/>
                <w:szCs w:val="20"/>
              </w:rPr>
              <w:t>Total Burden Hours</w:t>
            </w:r>
          </w:p>
        </w:tc>
        <w:tc>
          <w:tcPr>
            <w:tcW w:w="990" w:type="dxa"/>
            <w:shd w:val="clear" w:color="auto" w:fill="D9D9D9" w:themeFill="background1" w:themeFillShade="D9"/>
            <w:vAlign w:val="center"/>
          </w:tcPr>
          <w:p w14:paraId="1F784961" w14:textId="77777777" w:rsidR="003B2200" w:rsidRPr="00E647FB" w:rsidRDefault="003B2200" w:rsidP="000058E0">
            <w:pPr>
              <w:ind w:left="-18"/>
              <w:rPr>
                <w:b/>
                <w:sz w:val="20"/>
                <w:szCs w:val="20"/>
              </w:rPr>
            </w:pPr>
            <w:r w:rsidRPr="00E647FB">
              <w:rPr>
                <w:b/>
                <w:sz w:val="20"/>
                <w:szCs w:val="20"/>
              </w:rPr>
              <w:t>Hourly Wage Rate</w:t>
            </w:r>
          </w:p>
        </w:tc>
        <w:tc>
          <w:tcPr>
            <w:tcW w:w="1440" w:type="dxa"/>
            <w:shd w:val="clear" w:color="auto" w:fill="D9D9D9" w:themeFill="background1" w:themeFillShade="D9"/>
            <w:vAlign w:val="center"/>
          </w:tcPr>
          <w:p w14:paraId="64A3E381" w14:textId="77777777" w:rsidR="003B2200" w:rsidRPr="00E647FB" w:rsidRDefault="003B2200" w:rsidP="000058E0">
            <w:pPr>
              <w:ind w:left="-18"/>
              <w:rPr>
                <w:b/>
                <w:sz w:val="20"/>
                <w:szCs w:val="20"/>
              </w:rPr>
            </w:pPr>
            <w:r w:rsidRPr="00E647FB">
              <w:rPr>
                <w:b/>
                <w:sz w:val="20"/>
                <w:szCs w:val="20"/>
              </w:rPr>
              <w:t>Total Respondent Costs</w:t>
            </w:r>
          </w:p>
        </w:tc>
      </w:tr>
      <w:tr w:rsidR="00471642" w:rsidRPr="006F6856" w14:paraId="79CC41A9" w14:textId="77777777" w:rsidTr="008B75A5">
        <w:tc>
          <w:tcPr>
            <w:tcW w:w="1350" w:type="dxa"/>
          </w:tcPr>
          <w:p w14:paraId="21014D40" w14:textId="78CF7009" w:rsidR="00471642" w:rsidRPr="00C324C2" w:rsidRDefault="00C12D0E" w:rsidP="00471642">
            <w:pPr>
              <w:ind w:left="0"/>
              <w:rPr>
                <w:sz w:val="20"/>
                <w:szCs w:val="20"/>
              </w:rPr>
            </w:pPr>
            <w:r w:rsidRPr="00C324C2">
              <w:rPr>
                <w:sz w:val="20"/>
                <w:szCs w:val="20"/>
              </w:rPr>
              <w:t>PHHSBG Assessment</w:t>
            </w:r>
          </w:p>
        </w:tc>
        <w:tc>
          <w:tcPr>
            <w:tcW w:w="1440" w:type="dxa"/>
          </w:tcPr>
          <w:p w14:paraId="49FD479F" w14:textId="54C51448" w:rsidR="00471642" w:rsidRPr="00C324C2" w:rsidRDefault="002D0B24" w:rsidP="00471642">
            <w:pPr>
              <w:ind w:left="0"/>
              <w:rPr>
                <w:sz w:val="20"/>
                <w:szCs w:val="20"/>
              </w:rPr>
            </w:pPr>
            <w:r>
              <w:rPr>
                <w:sz w:val="20"/>
                <w:szCs w:val="20"/>
              </w:rPr>
              <w:t>PHHSBG</w:t>
            </w:r>
            <w:r w:rsidR="00926B97" w:rsidRPr="00C324C2">
              <w:rPr>
                <w:sz w:val="20"/>
                <w:szCs w:val="20"/>
              </w:rPr>
              <w:t xml:space="preserve"> Coordinators</w:t>
            </w:r>
            <w:r w:rsidR="002E5E3D">
              <w:rPr>
                <w:sz w:val="20"/>
                <w:szCs w:val="20"/>
              </w:rPr>
              <w:t>,</w:t>
            </w:r>
            <w:r w:rsidR="00C62F8A">
              <w:rPr>
                <w:sz w:val="20"/>
                <w:szCs w:val="20"/>
              </w:rPr>
              <w:t xml:space="preserve"> or designee</w:t>
            </w:r>
          </w:p>
        </w:tc>
        <w:tc>
          <w:tcPr>
            <w:tcW w:w="1440" w:type="dxa"/>
          </w:tcPr>
          <w:p w14:paraId="14B18185" w14:textId="2F991819" w:rsidR="00471642" w:rsidRPr="00C324C2" w:rsidRDefault="00C12D0E" w:rsidP="00A1050C">
            <w:pPr>
              <w:ind w:left="0"/>
              <w:rPr>
                <w:sz w:val="20"/>
                <w:szCs w:val="20"/>
              </w:rPr>
            </w:pPr>
            <w:r w:rsidRPr="00C324C2">
              <w:rPr>
                <w:sz w:val="20"/>
                <w:szCs w:val="20"/>
              </w:rPr>
              <w:t>61</w:t>
            </w:r>
          </w:p>
        </w:tc>
        <w:tc>
          <w:tcPr>
            <w:tcW w:w="1350" w:type="dxa"/>
          </w:tcPr>
          <w:p w14:paraId="78C28E39" w14:textId="77777777" w:rsidR="00471642" w:rsidRPr="00E647FB" w:rsidRDefault="00471642" w:rsidP="00471642">
            <w:pPr>
              <w:ind w:left="0"/>
              <w:rPr>
                <w:sz w:val="20"/>
                <w:szCs w:val="20"/>
              </w:rPr>
            </w:pPr>
            <w:r>
              <w:rPr>
                <w:sz w:val="20"/>
                <w:szCs w:val="20"/>
              </w:rPr>
              <w:t>1</w:t>
            </w:r>
          </w:p>
        </w:tc>
        <w:tc>
          <w:tcPr>
            <w:tcW w:w="1350" w:type="dxa"/>
          </w:tcPr>
          <w:p w14:paraId="5AD728C7" w14:textId="29FA03DE" w:rsidR="00471642" w:rsidRPr="009636BA" w:rsidRDefault="006D38AA" w:rsidP="00471642">
            <w:pPr>
              <w:ind w:left="0"/>
              <w:rPr>
                <w:sz w:val="20"/>
                <w:szCs w:val="20"/>
              </w:rPr>
            </w:pPr>
            <w:r w:rsidRPr="00DA00C9">
              <w:rPr>
                <w:sz w:val="20"/>
                <w:szCs w:val="20"/>
              </w:rPr>
              <w:t>60</w:t>
            </w:r>
            <w:r w:rsidR="00471642" w:rsidRPr="00DA00C9">
              <w:rPr>
                <w:sz w:val="20"/>
                <w:szCs w:val="20"/>
              </w:rPr>
              <w:t xml:space="preserve"> </w:t>
            </w:r>
            <w:r w:rsidR="00471642" w:rsidRPr="009636BA">
              <w:rPr>
                <w:sz w:val="20"/>
                <w:szCs w:val="20"/>
              </w:rPr>
              <w:t xml:space="preserve">/ 60 </w:t>
            </w:r>
          </w:p>
        </w:tc>
        <w:tc>
          <w:tcPr>
            <w:tcW w:w="990" w:type="dxa"/>
          </w:tcPr>
          <w:p w14:paraId="0B442EBE" w14:textId="726965C7" w:rsidR="00471642" w:rsidRPr="009636BA" w:rsidRDefault="00AB4372" w:rsidP="00A1050C">
            <w:pPr>
              <w:ind w:left="0"/>
              <w:rPr>
                <w:sz w:val="20"/>
                <w:szCs w:val="20"/>
              </w:rPr>
            </w:pPr>
            <w:r>
              <w:rPr>
                <w:sz w:val="20"/>
                <w:szCs w:val="20"/>
              </w:rPr>
              <w:t>61</w:t>
            </w:r>
          </w:p>
        </w:tc>
        <w:tc>
          <w:tcPr>
            <w:tcW w:w="990" w:type="dxa"/>
          </w:tcPr>
          <w:p w14:paraId="51C1D756" w14:textId="6D37D0A2" w:rsidR="00471642" w:rsidRPr="009636BA" w:rsidRDefault="004F6AFA" w:rsidP="00471642">
            <w:pPr>
              <w:ind w:left="0"/>
              <w:rPr>
                <w:sz w:val="20"/>
                <w:szCs w:val="20"/>
              </w:rPr>
            </w:pPr>
            <w:r w:rsidRPr="009636BA">
              <w:rPr>
                <w:sz w:val="20"/>
                <w:szCs w:val="20"/>
              </w:rPr>
              <w:t>$</w:t>
            </w:r>
            <w:r w:rsidR="00DE3C0C" w:rsidRPr="009636BA">
              <w:rPr>
                <w:sz w:val="20"/>
                <w:szCs w:val="20"/>
              </w:rPr>
              <w:t>51.59</w:t>
            </w:r>
          </w:p>
        </w:tc>
        <w:tc>
          <w:tcPr>
            <w:tcW w:w="1440" w:type="dxa"/>
          </w:tcPr>
          <w:p w14:paraId="146ECD72" w14:textId="6E79FCD3" w:rsidR="00471642" w:rsidRPr="008B75A5" w:rsidRDefault="004F6AFA" w:rsidP="00EE54FA">
            <w:pPr>
              <w:ind w:left="0"/>
              <w:rPr>
                <w:sz w:val="20"/>
                <w:szCs w:val="20"/>
              </w:rPr>
            </w:pPr>
            <w:r w:rsidRPr="008B75A5">
              <w:rPr>
                <w:sz w:val="20"/>
                <w:szCs w:val="20"/>
              </w:rPr>
              <w:t>$</w:t>
            </w:r>
            <w:r w:rsidR="00AB4372">
              <w:rPr>
                <w:sz w:val="20"/>
                <w:szCs w:val="20"/>
              </w:rPr>
              <w:t>3,147</w:t>
            </w:r>
          </w:p>
        </w:tc>
      </w:tr>
      <w:tr w:rsidR="0043229B" w:rsidRPr="006F6856" w14:paraId="5E359F95" w14:textId="77777777" w:rsidTr="008B75A5">
        <w:trPr>
          <w:trHeight w:hRule="exact" w:val="415"/>
        </w:trPr>
        <w:tc>
          <w:tcPr>
            <w:tcW w:w="1350" w:type="dxa"/>
          </w:tcPr>
          <w:p w14:paraId="7564E855" w14:textId="77777777" w:rsidR="003B2200" w:rsidRPr="00E647FB" w:rsidRDefault="003B2200" w:rsidP="000058E0">
            <w:pPr>
              <w:ind w:left="0"/>
              <w:rPr>
                <w:b/>
                <w:sz w:val="20"/>
                <w:szCs w:val="20"/>
              </w:rPr>
            </w:pPr>
          </w:p>
        </w:tc>
        <w:tc>
          <w:tcPr>
            <w:tcW w:w="1440" w:type="dxa"/>
            <w:vAlign w:val="center"/>
          </w:tcPr>
          <w:p w14:paraId="3B31F532" w14:textId="77777777" w:rsidR="003B2200" w:rsidRPr="00E647FB" w:rsidRDefault="003B2200" w:rsidP="000058E0">
            <w:pPr>
              <w:ind w:left="0"/>
              <w:rPr>
                <w:b/>
                <w:sz w:val="20"/>
                <w:szCs w:val="20"/>
              </w:rPr>
            </w:pPr>
            <w:r w:rsidRPr="00E647FB">
              <w:rPr>
                <w:b/>
                <w:sz w:val="20"/>
                <w:szCs w:val="20"/>
              </w:rPr>
              <w:t>TOTALS</w:t>
            </w:r>
          </w:p>
        </w:tc>
        <w:tc>
          <w:tcPr>
            <w:tcW w:w="1440" w:type="dxa"/>
            <w:vAlign w:val="center"/>
          </w:tcPr>
          <w:p w14:paraId="069863CC" w14:textId="14AE69A0" w:rsidR="003B2200" w:rsidRPr="00A1050C" w:rsidRDefault="00F66EEE" w:rsidP="00EE54FA">
            <w:pPr>
              <w:ind w:left="0"/>
              <w:rPr>
                <w:b/>
                <w:sz w:val="20"/>
                <w:szCs w:val="20"/>
              </w:rPr>
            </w:pPr>
            <w:r w:rsidRPr="00C324C2">
              <w:rPr>
                <w:b/>
                <w:sz w:val="20"/>
                <w:szCs w:val="20"/>
              </w:rPr>
              <w:t>61</w:t>
            </w:r>
          </w:p>
        </w:tc>
        <w:tc>
          <w:tcPr>
            <w:tcW w:w="1350" w:type="dxa"/>
            <w:shd w:val="clear" w:color="auto" w:fill="auto"/>
            <w:vAlign w:val="center"/>
          </w:tcPr>
          <w:p w14:paraId="1F393A6A" w14:textId="77777777" w:rsidR="003B2200" w:rsidRPr="00E647FB" w:rsidRDefault="00471642" w:rsidP="000058E0">
            <w:pPr>
              <w:ind w:left="0"/>
              <w:rPr>
                <w:b/>
                <w:sz w:val="20"/>
                <w:szCs w:val="20"/>
              </w:rPr>
            </w:pPr>
            <w:r>
              <w:rPr>
                <w:b/>
                <w:sz w:val="20"/>
                <w:szCs w:val="20"/>
              </w:rPr>
              <w:t>1</w:t>
            </w:r>
          </w:p>
        </w:tc>
        <w:tc>
          <w:tcPr>
            <w:tcW w:w="1350" w:type="dxa"/>
            <w:shd w:val="clear" w:color="auto" w:fill="D9D9D9" w:themeFill="background1" w:themeFillShade="D9"/>
            <w:vAlign w:val="center"/>
          </w:tcPr>
          <w:p w14:paraId="7182BBE9" w14:textId="77777777" w:rsidR="003B2200" w:rsidRPr="009636BA" w:rsidRDefault="003B2200" w:rsidP="000058E0">
            <w:pPr>
              <w:ind w:left="0"/>
              <w:rPr>
                <w:b/>
                <w:sz w:val="20"/>
                <w:szCs w:val="20"/>
              </w:rPr>
            </w:pPr>
          </w:p>
        </w:tc>
        <w:tc>
          <w:tcPr>
            <w:tcW w:w="990" w:type="dxa"/>
            <w:vAlign w:val="center"/>
          </w:tcPr>
          <w:p w14:paraId="3F6FDDD2" w14:textId="16204774" w:rsidR="003B2200" w:rsidRPr="009636BA" w:rsidRDefault="00AB4372" w:rsidP="004F6AFA">
            <w:pPr>
              <w:ind w:left="0"/>
              <w:rPr>
                <w:b/>
                <w:sz w:val="20"/>
                <w:szCs w:val="20"/>
              </w:rPr>
            </w:pPr>
            <w:r>
              <w:rPr>
                <w:b/>
                <w:sz w:val="20"/>
                <w:szCs w:val="20"/>
              </w:rPr>
              <w:t>61</w:t>
            </w:r>
          </w:p>
        </w:tc>
        <w:tc>
          <w:tcPr>
            <w:tcW w:w="990" w:type="dxa"/>
            <w:shd w:val="clear" w:color="auto" w:fill="D9D9D9" w:themeFill="background1" w:themeFillShade="D9"/>
            <w:vAlign w:val="center"/>
          </w:tcPr>
          <w:p w14:paraId="419D84A6" w14:textId="77777777" w:rsidR="003B2200" w:rsidRPr="009636BA" w:rsidRDefault="003B2200" w:rsidP="000058E0">
            <w:pPr>
              <w:ind w:left="0"/>
              <w:rPr>
                <w:b/>
                <w:sz w:val="20"/>
                <w:szCs w:val="20"/>
              </w:rPr>
            </w:pPr>
          </w:p>
        </w:tc>
        <w:tc>
          <w:tcPr>
            <w:tcW w:w="1440" w:type="dxa"/>
            <w:vAlign w:val="center"/>
          </w:tcPr>
          <w:p w14:paraId="52F6B975" w14:textId="29E551DB" w:rsidR="003B2200" w:rsidRPr="009636BA" w:rsidRDefault="004F6AFA" w:rsidP="00EE54FA">
            <w:pPr>
              <w:ind w:left="0"/>
              <w:rPr>
                <w:b/>
                <w:sz w:val="20"/>
                <w:szCs w:val="20"/>
              </w:rPr>
            </w:pPr>
            <w:r w:rsidRPr="009636BA">
              <w:rPr>
                <w:b/>
                <w:sz w:val="20"/>
                <w:szCs w:val="20"/>
              </w:rPr>
              <w:t>$</w:t>
            </w:r>
            <w:r w:rsidR="00AB4372">
              <w:rPr>
                <w:b/>
                <w:sz w:val="20"/>
                <w:szCs w:val="20"/>
              </w:rPr>
              <w:t>3,147</w:t>
            </w:r>
          </w:p>
        </w:tc>
      </w:tr>
    </w:tbl>
    <w:p w14:paraId="2AE3CED7" w14:textId="6004076D" w:rsidR="00EA3A26" w:rsidRDefault="00EA3A26" w:rsidP="00C324C2">
      <w:pPr>
        <w:ind w:left="0"/>
      </w:pPr>
      <w:bookmarkStart w:id="18" w:name="_Toc427752826"/>
    </w:p>
    <w:p w14:paraId="159DD231" w14:textId="4D528B02" w:rsidR="00E549CC" w:rsidRDefault="00E549CC" w:rsidP="00C324C2">
      <w:pPr>
        <w:ind w:left="0"/>
      </w:pPr>
    </w:p>
    <w:p w14:paraId="6CC8C343" w14:textId="77777777" w:rsidR="00E549CC" w:rsidRPr="004F6AFA" w:rsidRDefault="00E549CC" w:rsidP="00C324C2">
      <w:pPr>
        <w:ind w:left="0"/>
      </w:pPr>
    </w:p>
    <w:p w14:paraId="22F3F088" w14:textId="77777777" w:rsidR="00B12F51" w:rsidRPr="0088467A" w:rsidRDefault="0088467A" w:rsidP="00692DEB">
      <w:pPr>
        <w:pStyle w:val="Heading4"/>
      </w:pPr>
      <w:r w:rsidRPr="0088467A">
        <w:t>Estimates of Other Total Annual Cost Burden to Respondents or Record Keepers</w:t>
      </w:r>
      <w:bookmarkEnd w:id="18"/>
    </w:p>
    <w:p w14:paraId="035F56F2" w14:textId="13B46C02"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0BA03AEF" w14:textId="4DD9554E" w:rsidR="002B2A5B" w:rsidRDefault="002B2A5B" w:rsidP="008B65FF">
      <w:pPr>
        <w:ind w:left="360"/>
      </w:pPr>
    </w:p>
    <w:p w14:paraId="64525B5A"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563A68D1" w14:textId="0B0F87CF" w:rsidR="008B65FF" w:rsidRDefault="000058E0" w:rsidP="00AD2CA9">
      <w:pPr>
        <w:ind w:left="360"/>
      </w:pPr>
      <w:r w:rsidRPr="000E58F5">
        <w:rPr>
          <w:rFonts w:cs="Arial"/>
        </w:rPr>
        <w:t xml:space="preserve">There are no </w:t>
      </w:r>
      <w:r w:rsidRPr="00C324C2">
        <w:rPr>
          <w:rFonts w:cs="Arial"/>
        </w:rPr>
        <w:t xml:space="preserve">equipment or overhead costs. The only cost to the federal government would be the salary of CDC staff </w:t>
      </w:r>
      <w:r w:rsidR="00861FB4" w:rsidRPr="00C324C2">
        <w:rPr>
          <w:rFonts w:cs="Arial"/>
        </w:rPr>
        <w:t>a</w:t>
      </w:r>
      <w:r w:rsidR="008A6A9C" w:rsidRPr="00C324C2">
        <w:rPr>
          <w:rFonts w:cs="Arial"/>
        </w:rPr>
        <w:t xml:space="preserve">nd two </w:t>
      </w:r>
      <w:r w:rsidR="00861FB4" w:rsidRPr="00C324C2">
        <w:rPr>
          <w:rFonts w:cs="Arial"/>
        </w:rPr>
        <w:t>contractor</w:t>
      </w:r>
      <w:r w:rsidR="008A6A9C" w:rsidRPr="00C324C2">
        <w:rPr>
          <w:rFonts w:cs="Arial"/>
        </w:rPr>
        <w:t>s</w:t>
      </w:r>
      <w:r w:rsidR="00F00357">
        <w:rPr>
          <w:rFonts w:cs="Arial"/>
        </w:rPr>
        <w:t>. Contractors are being utilized to support</w:t>
      </w:r>
      <w:r w:rsidR="00CF6092" w:rsidRPr="00C324C2">
        <w:rPr>
          <w:rFonts w:cs="Arial"/>
        </w:rPr>
        <w:t xml:space="preserve"> </w:t>
      </w:r>
      <w:r w:rsidR="00F00357">
        <w:rPr>
          <w:rFonts w:cs="Arial"/>
        </w:rPr>
        <w:t xml:space="preserve">the </w:t>
      </w:r>
      <w:r w:rsidR="00CF6092" w:rsidRPr="00C324C2">
        <w:rPr>
          <w:rFonts w:cs="Arial"/>
        </w:rPr>
        <w:t>develop</w:t>
      </w:r>
      <w:r w:rsidR="00F00357">
        <w:rPr>
          <w:rFonts w:cs="Arial"/>
        </w:rPr>
        <w:t>ment</w:t>
      </w:r>
      <w:r w:rsidR="00CF6092" w:rsidRPr="00C324C2">
        <w:rPr>
          <w:rFonts w:cs="Arial"/>
        </w:rPr>
        <w:t xml:space="preserve"> </w:t>
      </w:r>
      <w:r w:rsidR="00F00357">
        <w:rPr>
          <w:rFonts w:cs="Arial"/>
        </w:rPr>
        <w:t xml:space="preserve">and programming of </w:t>
      </w:r>
      <w:r w:rsidR="00CF6092" w:rsidRPr="00C324C2">
        <w:rPr>
          <w:rFonts w:cs="Arial"/>
        </w:rPr>
        <w:t xml:space="preserve">the data collection instrument, </w:t>
      </w:r>
      <w:r w:rsidR="00F00357">
        <w:rPr>
          <w:rFonts w:cs="Arial"/>
        </w:rPr>
        <w:t>conduct the data collection activities</w:t>
      </w:r>
      <w:r w:rsidR="00CF6092" w:rsidRPr="00C324C2">
        <w:rPr>
          <w:rFonts w:cs="Arial"/>
        </w:rPr>
        <w:t>, and perform data analysis</w:t>
      </w:r>
      <w:r w:rsidRPr="00C324C2">
        <w:rPr>
          <w:rFonts w:cs="Arial"/>
        </w:rPr>
        <w:t xml:space="preserve">. </w:t>
      </w:r>
      <w:r w:rsidR="00AB4372">
        <w:rPr>
          <w:rFonts w:cs="Arial"/>
        </w:rPr>
        <w:t>Specifically, t</w:t>
      </w:r>
      <w:r w:rsidR="00861FB4" w:rsidRPr="00C324C2">
        <w:rPr>
          <w:rFonts w:cs="Arial"/>
        </w:rPr>
        <w:t xml:space="preserve">he </w:t>
      </w:r>
      <w:r w:rsidR="00F00357">
        <w:rPr>
          <w:rFonts w:cs="Arial"/>
        </w:rPr>
        <w:t>ASTHO</w:t>
      </w:r>
      <w:r w:rsidR="00F00357" w:rsidRPr="00C324C2">
        <w:rPr>
          <w:rFonts w:cs="Arial"/>
        </w:rPr>
        <w:t xml:space="preserve"> </w:t>
      </w:r>
      <w:r w:rsidR="00861FB4" w:rsidRPr="00C324C2">
        <w:rPr>
          <w:rFonts w:cs="Arial"/>
        </w:rPr>
        <w:t>contractor is responsible for programming the instrument in Qualtrics</w:t>
      </w:r>
      <w:r w:rsidR="00076140" w:rsidRPr="00B2193A">
        <w:rPr>
          <w:vertAlign w:val="superscript"/>
        </w:rPr>
        <w:t>®</w:t>
      </w:r>
      <w:r w:rsidR="00861FB4" w:rsidRPr="00C324C2">
        <w:rPr>
          <w:rFonts w:cs="Arial"/>
        </w:rPr>
        <w:t xml:space="preserve"> and collecting data through administration of the web-based questionnaire. </w:t>
      </w:r>
      <w:r w:rsidR="008A6A9C" w:rsidRPr="00C324C2">
        <w:rPr>
          <w:rFonts w:cs="Arial"/>
        </w:rPr>
        <w:t xml:space="preserve">The </w:t>
      </w:r>
      <w:r w:rsidR="00F00357">
        <w:rPr>
          <w:rFonts w:cs="Arial"/>
        </w:rPr>
        <w:t>Deloitte</w:t>
      </w:r>
      <w:r w:rsidR="00F00357" w:rsidRPr="00C324C2">
        <w:rPr>
          <w:rFonts w:cs="Arial"/>
        </w:rPr>
        <w:t xml:space="preserve"> </w:t>
      </w:r>
      <w:r w:rsidR="008A6A9C" w:rsidRPr="00C324C2">
        <w:rPr>
          <w:rFonts w:cs="Arial"/>
        </w:rPr>
        <w:t xml:space="preserve">contractor </w:t>
      </w:r>
      <w:r w:rsidR="00076140">
        <w:rPr>
          <w:rFonts w:cs="Arial"/>
        </w:rPr>
        <w:t>assisted in</w:t>
      </w:r>
      <w:r w:rsidR="00076140" w:rsidRPr="00C324C2">
        <w:rPr>
          <w:rFonts w:cs="Arial"/>
        </w:rPr>
        <w:t xml:space="preserve"> </w:t>
      </w:r>
      <w:r w:rsidR="008A6A9C" w:rsidRPr="00C324C2">
        <w:rPr>
          <w:rFonts w:cs="Arial"/>
        </w:rPr>
        <w:t>the</w:t>
      </w:r>
      <w:r w:rsidR="00076140">
        <w:rPr>
          <w:rFonts w:cs="Arial"/>
        </w:rPr>
        <w:t xml:space="preserve"> development of the</w:t>
      </w:r>
      <w:r w:rsidR="008A6A9C" w:rsidRPr="00C324C2">
        <w:rPr>
          <w:rFonts w:cs="Arial"/>
        </w:rPr>
        <w:t xml:space="preserve"> OMB package and will assist with data management and analysis. </w:t>
      </w:r>
      <w:r w:rsidRPr="000E58F5">
        <w:rPr>
          <w:rFonts w:cs="Arial"/>
        </w:rPr>
        <w:t>The total estimated cost to the federal government is</w:t>
      </w:r>
      <w:r w:rsidR="008C59E7">
        <w:rPr>
          <w:rFonts w:cs="Arial"/>
        </w:rPr>
        <w:t xml:space="preserve"> </w:t>
      </w:r>
      <w:r w:rsidR="008C59E7" w:rsidRPr="0044130D">
        <w:rPr>
          <w:rFonts w:cs="Arial"/>
        </w:rPr>
        <w:t>$</w:t>
      </w:r>
      <w:r w:rsidR="009636BA" w:rsidRPr="00DA00C9">
        <w:rPr>
          <w:rFonts w:cs="Arial"/>
        </w:rPr>
        <w:t>28,156.40</w:t>
      </w:r>
      <w:r w:rsidRPr="000E58F5">
        <w:rPr>
          <w:rFonts w:cs="Arial"/>
        </w:rPr>
        <w:t>. Table A-14 describes how this cost estimate was calculated.</w:t>
      </w:r>
    </w:p>
    <w:p w14:paraId="0ADE91CB" w14:textId="77777777" w:rsidR="00C324C2" w:rsidRDefault="00C324C2" w:rsidP="008B65FF">
      <w:pPr>
        <w:ind w:left="360"/>
      </w:pPr>
    </w:p>
    <w:p w14:paraId="19D3F604"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4841F1" w14:paraId="4B12D2B1" w14:textId="77777777" w:rsidTr="00CF6092">
        <w:trPr>
          <w:trHeight w:val="593"/>
        </w:trPr>
        <w:tc>
          <w:tcPr>
            <w:tcW w:w="4158" w:type="dxa"/>
            <w:tcBorders>
              <w:bottom w:val="single" w:sz="12" w:space="0" w:color="auto"/>
            </w:tcBorders>
            <w:shd w:val="clear" w:color="auto" w:fill="D9D9D9" w:themeFill="background1" w:themeFillShade="D9"/>
            <w:vAlign w:val="center"/>
          </w:tcPr>
          <w:p w14:paraId="7391B3FE"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37B30E7C"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6B3F8495"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7ECE4AA7"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4841F1" w:rsidRPr="004841F1" w14:paraId="06240B37" w14:textId="77777777" w:rsidTr="00CF6092">
        <w:tc>
          <w:tcPr>
            <w:tcW w:w="4158" w:type="dxa"/>
            <w:tcBorders>
              <w:top w:val="single" w:sz="12" w:space="0" w:color="auto"/>
            </w:tcBorders>
          </w:tcPr>
          <w:p w14:paraId="2C29AB0A" w14:textId="625D905C" w:rsidR="00EE54FA" w:rsidRPr="00AB4372" w:rsidRDefault="00861FB4" w:rsidP="00CA5840">
            <w:pPr>
              <w:ind w:left="0"/>
              <w:jc w:val="both"/>
              <w:rPr>
                <w:b/>
                <w:sz w:val="20"/>
                <w:szCs w:val="20"/>
              </w:rPr>
            </w:pPr>
            <w:r w:rsidRPr="00AB4372">
              <w:rPr>
                <w:b/>
                <w:sz w:val="20"/>
                <w:szCs w:val="20"/>
              </w:rPr>
              <w:t>Health Scientist</w:t>
            </w:r>
            <w:r w:rsidR="00A1050C" w:rsidRPr="00AB4372">
              <w:rPr>
                <w:b/>
                <w:sz w:val="20"/>
                <w:szCs w:val="20"/>
              </w:rPr>
              <w:t xml:space="preserve"> –</w:t>
            </w:r>
            <w:r w:rsidRPr="00AB4372">
              <w:rPr>
                <w:b/>
                <w:sz w:val="20"/>
                <w:szCs w:val="20"/>
              </w:rPr>
              <w:t xml:space="preserve"> GS-14, Step 8</w:t>
            </w:r>
            <w:r w:rsidR="00EE54FA" w:rsidRPr="00AB4372">
              <w:rPr>
                <w:b/>
                <w:sz w:val="20"/>
                <w:szCs w:val="20"/>
              </w:rPr>
              <w:t>;</w:t>
            </w:r>
          </w:p>
          <w:p w14:paraId="55937732" w14:textId="20D1C452" w:rsidR="00EE54FA" w:rsidRPr="00C324C2" w:rsidRDefault="00926B97" w:rsidP="00926B97">
            <w:pPr>
              <w:ind w:left="0"/>
            </w:pPr>
            <w:r w:rsidRPr="00C324C2">
              <w:rPr>
                <w:sz w:val="20"/>
              </w:rPr>
              <w:t>OMB package development,</w:t>
            </w:r>
            <w:r w:rsidR="00861FB4" w:rsidRPr="00C324C2">
              <w:rPr>
                <w:sz w:val="20"/>
              </w:rPr>
              <w:t xml:space="preserve"> </w:t>
            </w:r>
            <w:r w:rsidRPr="00C324C2">
              <w:rPr>
                <w:sz w:val="20"/>
              </w:rPr>
              <w:t xml:space="preserve">questionnaire </w:t>
            </w:r>
            <w:r w:rsidR="00861FB4" w:rsidRPr="00C324C2">
              <w:rPr>
                <w:sz w:val="20"/>
              </w:rPr>
              <w:t>development, pilot testing</w:t>
            </w:r>
          </w:p>
        </w:tc>
        <w:tc>
          <w:tcPr>
            <w:tcW w:w="1782" w:type="dxa"/>
            <w:tcBorders>
              <w:top w:val="single" w:sz="12" w:space="0" w:color="auto"/>
            </w:tcBorders>
          </w:tcPr>
          <w:p w14:paraId="1550ADD5" w14:textId="2A653F6E" w:rsidR="004841F1" w:rsidRPr="00C324C2" w:rsidRDefault="00C07433" w:rsidP="00C07433">
            <w:pPr>
              <w:ind w:left="0"/>
              <w:jc w:val="center"/>
              <w:rPr>
                <w:sz w:val="20"/>
                <w:szCs w:val="20"/>
              </w:rPr>
            </w:pPr>
            <w:r w:rsidRPr="00C324C2">
              <w:rPr>
                <w:sz w:val="20"/>
                <w:szCs w:val="20"/>
              </w:rPr>
              <w:t>8</w:t>
            </w:r>
            <w:r w:rsidR="00926B97" w:rsidRPr="00C324C2">
              <w:rPr>
                <w:sz w:val="20"/>
                <w:szCs w:val="20"/>
              </w:rPr>
              <w:t>0</w:t>
            </w:r>
          </w:p>
        </w:tc>
        <w:tc>
          <w:tcPr>
            <w:tcW w:w="1822" w:type="dxa"/>
            <w:gridSpan w:val="3"/>
            <w:tcBorders>
              <w:top w:val="single" w:sz="12" w:space="0" w:color="auto"/>
            </w:tcBorders>
          </w:tcPr>
          <w:p w14:paraId="532970BC" w14:textId="73078840" w:rsidR="004841F1" w:rsidRPr="00C324C2" w:rsidRDefault="003A2555" w:rsidP="00926B97">
            <w:pPr>
              <w:ind w:left="0"/>
              <w:rPr>
                <w:sz w:val="20"/>
                <w:szCs w:val="20"/>
              </w:rPr>
            </w:pPr>
            <w:r w:rsidRPr="00C324C2">
              <w:rPr>
                <w:sz w:val="20"/>
                <w:szCs w:val="20"/>
              </w:rPr>
              <w:t>$</w:t>
            </w:r>
            <w:r w:rsidR="00926B97" w:rsidRPr="00C324C2">
              <w:rPr>
                <w:sz w:val="20"/>
                <w:szCs w:val="20"/>
              </w:rPr>
              <w:t>62.87</w:t>
            </w:r>
            <w:r w:rsidR="005A3933" w:rsidRPr="00C324C2">
              <w:rPr>
                <w:sz w:val="20"/>
                <w:szCs w:val="20"/>
              </w:rPr>
              <w:t xml:space="preserve"> /hour</w:t>
            </w:r>
          </w:p>
        </w:tc>
        <w:tc>
          <w:tcPr>
            <w:tcW w:w="1672" w:type="dxa"/>
            <w:tcBorders>
              <w:top w:val="single" w:sz="12" w:space="0" w:color="auto"/>
            </w:tcBorders>
          </w:tcPr>
          <w:p w14:paraId="77D6CA83" w14:textId="7F03F573" w:rsidR="004841F1" w:rsidRPr="00C324C2" w:rsidRDefault="00C21664" w:rsidP="00C07433">
            <w:pPr>
              <w:ind w:left="0"/>
              <w:rPr>
                <w:sz w:val="20"/>
                <w:szCs w:val="20"/>
              </w:rPr>
            </w:pPr>
            <w:r w:rsidRPr="00C324C2">
              <w:rPr>
                <w:sz w:val="20"/>
                <w:szCs w:val="20"/>
              </w:rPr>
              <w:t>$</w:t>
            </w:r>
            <w:r w:rsidR="00C07433" w:rsidRPr="00C324C2">
              <w:rPr>
                <w:sz w:val="20"/>
                <w:szCs w:val="20"/>
              </w:rPr>
              <w:t>5,029.60</w:t>
            </w:r>
          </w:p>
        </w:tc>
      </w:tr>
      <w:tr w:rsidR="00861FB4" w:rsidRPr="004841F1" w14:paraId="7AE753D9" w14:textId="77777777" w:rsidTr="00CF6092">
        <w:tc>
          <w:tcPr>
            <w:tcW w:w="4158" w:type="dxa"/>
          </w:tcPr>
          <w:p w14:paraId="1B6A1EF7" w14:textId="169EAA31" w:rsidR="00861FB4" w:rsidRPr="00AB4372" w:rsidRDefault="00861FB4" w:rsidP="00926B97">
            <w:pPr>
              <w:ind w:left="0"/>
              <w:jc w:val="both"/>
              <w:rPr>
                <w:b/>
                <w:sz w:val="20"/>
                <w:szCs w:val="20"/>
              </w:rPr>
            </w:pPr>
            <w:r w:rsidRPr="00AB4372">
              <w:rPr>
                <w:b/>
                <w:sz w:val="20"/>
                <w:szCs w:val="20"/>
              </w:rPr>
              <w:t xml:space="preserve">Health Scientist – GS-14, Step </w:t>
            </w:r>
            <w:r w:rsidR="00C21664" w:rsidRPr="00AB4372">
              <w:rPr>
                <w:b/>
                <w:sz w:val="20"/>
                <w:szCs w:val="20"/>
              </w:rPr>
              <w:t>8</w:t>
            </w:r>
            <w:r w:rsidRPr="00AB4372">
              <w:rPr>
                <w:b/>
                <w:sz w:val="20"/>
                <w:szCs w:val="20"/>
              </w:rPr>
              <w:t>;</w:t>
            </w:r>
          </w:p>
          <w:p w14:paraId="315A046E" w14:textId="3CEBABC5" w:rsidR="00861FB4" w:rsidRPr="00C324C2" w:rsidRDefault="00861FB4" w:rsidP="008A6A9C">
            <w:pPr>
              <w:ind w:left="0"/>
              <w:rPr>
                <w:sz w:val="20"/>
                <w:szCs w:val="20"/>
              </w:rPr>
            </w:pPr>
            <w:r w:rsidRPr="00C324C2">
              <w:rPr>
                <w:sz w:val="20"/>
                <w:szCs w:val="20"/>
              </w:rPr>
              <w:t xml:space="preserve">Data management </w:t>
            </w:r>
            <w:r w:rsidR="00926B97" w:rsidRPr="00C324C2">
              <w:rPr>
                <w:sz w:val="20"/>
                <w:szCs w:val="20"/>
              </w:rPr>
              <w:t xml:space="preserve">and analysis </w:t>
            </w:r>
            <w:r w:rsidRPr="00C324C2">
              <w:rPr>
                <w:sz w:val="20"/>
                <w:szCs w:val="20"/>
              </w:rPr>
              <w:t xml:space="preserve">(cleaning, analysis, reporting) </w:t>
            </w:r>
          </w:p>
        </w:tc>
        <w:tc>
          <w:tcPr>
            <w:tcW w:w="1782" w:type="dxa"/>
          </w:tcPr>
          <w:p w14:paraId="6568ABE7" w14:textId="5D494027" w:rsidR="00861FB4" w:rsidRPr="00C324C2" w:rsidRDefault="00C62F8A" w:rsidP="00C07433">
            <w:pPr>
              <w:ind w:left="0"/>
              <w:jc w:val="center"/>
              <w:rPr>
                <w:sz w:val="20"/>
                <w:szCs w:val="20"/>
              </w:rPr>
            </w:pPr>
            <w:r>
              <w:rPr>
                <w:sz w:val="20"/>
                <w:szCs w:val="20"/>
              </w:rPr>
              <w:t>160</w:t>
            </w:r>
          </w:p>
        </w:tc>
        <w:tc>
          <w:tcPr>
            <w:tcW w:w="1822" w:type="dxa"/>
            <w:gridSpan w:val="3"/>
          </w:tcPr>
          <w:p w14:paraId="7B97A2BE" w14:textId="55E50F2A" w:rsidR="00861FB4" w:rsidRPr="00C324C2" w:rsidRDefault="00984D90" w:rsidP="00926B97">
            <w:pPr>
              <w:ind w:left="0"/>
              <w:rPr>
                <w:sz w:val="20"/>
                <w:szCs w:val="20"/>
              </w:rPr>
            </w:pPr>
            <w:r w:rsidRPr="00C324C2">
              <w:rPr>
                <w:sz w:val="20"/>
                <w:szCs w:val="20"/>
              </w:rPr>
              <w:t>$</w:t>
            </w:r>
            <w:r w:rsidR="00926B97" w:rsidRPr="00C324C2">
              <w:rPr>
                <w:sz w:val="20"/>
                <w:szCs w:val="20"/>
              </w:rPr>
              <w:t>62.87</w:t>
            </w:r>
            <w:r w:rsidRPr="00C324C2">
              <w:rPr>
                <w:sz w:val="20"/>
                <w:szCs w:val="20"/>
              </w:rPr>
              <w:t xml:space="preserve"> /hour</w:t>
            </w:r>
          </w:p>
        </w:tc>
        <w:tc>
          <w:tcPr>
            <w:tcW w:w="1672" w:type="dxa"/>
          </w:tcPr>
          <w:p w14:paraId="034B4D76" w14:textId="21ED5961" w:rsidR="00861FB4" w:rsidRPr="00C324C2" w:rsidRDefault="00C21664" w:rsidP="00C62F8A">
            <w:pPr>
              <w:ind w:left="0"/>
              <w:rPr>
                <w:sz w:val="20"/>
                <w:szCs w:val="20"/>
              </w:rPr>
            </w:pPr>
            <w:r w:rsidRPr="00C324C2">
              <w:rPr>
                <w:sz w:val="20"/>
                <w:szCs w:val="20"/>
              </w:rPr>
              <w:t>$</w:t>
            </w:r>
            <w:r w:rsidR="009636BA">
              <w:rPr>
                <w:sz w:val="20"/>
                <w:szCs w:val="20"/>
              </w:rPr>
              <w:t>10,059.20</w:t>
            </w:r>
          </w:p>
        </w:tc>
      </w:tr>
      <w:tr w:rsidR="00926B97" w:rsidRPr="004841F1" w14:paraId="2051B981" w14:textId="77777777" w:rsidTr="00972F05">
        <w:tc>
          <w:tcPr>
            <w:tcW w:w="4158" w:type="dxa"/>
          </w:tcPr>
          <w:p w14:paraId="2A1FD4CB" w14:textId="1FEB217B" w:rsidR="00926B97" w:rsidRPr="00C324C2" w:rsidRDefault="00926B97" w:rsidP="00AB4372">
            <w:pPr>
              <w:ind w:left="0"/>
              <w:rPr>
                <w:sz w:val="20"/>
                <w:szCs w:val="20"/>
              </w:rPr>
            </w:pPr>
            <w:r w:rsidRPr="00AB4372">
              <w:rPr>
                <w:b/>
                <w:sz w:val="20"/>
                <w:szCs w:val="20"/>
              </w:rPr>
              <w:t>Association of State and Territorial Health Officials (contractor)</w:t>
            </w:r>
            <w:r w:rsidRPr="00C324C2">
              <w:rPr>
                <w:sz w:val="20"/>
                <w:szCs w:val="20"/>
              </w:rPr>
              <w:t>;</w:t>
            </w:r>
            <w:r w:rsidR="00F00357">
              <w:rPr>
                <w:sz w:val="20"/>
                <w:szCs w:val="20"/>
              </w:rPr>
              <w:t xml:space="preserve"> </w:t>
            </w:r>
            <w:r w:rsidRPr="00C324C2">
              <w:rPr>
                <w:sz w:val="20"/>
                <w:szCs w:val="20"/>
              </w:rPr>
              <w:t>Web-based instrument programming, data collection</w:t>
            </w:r>
          </w:p>
        </w:tc>
        <w:tc>
          <w:tcPr>
            <w:tcW w:w="1782" w:type="dxa"/>
          </w:tcPr>
          <w:p w14:paraId="223348D7" w14:textId="4896E937" w:rsidR="00926B97" w:rsidRPr="00C324C2" w:rsidRDefault="00926B97" w:rsidP="00972F05">
            <w:pPr>
              <w:ind w:left="0"/>
              <w:jc w:val="center"/>
              <w:rPr>
                <w:sz w:val="20"/>
                <w:szCs w:val="20"/>
              </w:rPr>
            </w:pPr>
            <w:r w:rsidRPr="00C324C2">
              <w:rPr>
                <w:sz w:val="20"/>
                <w:szCs w:val="20"/>
              </w:rPr>
              <w:t>80</w:t>
            </w:r>
          </w:p>
        </w:tc>
        <w:tc>
          <w:tcPr>
            <w:tcW w:w="1822" w:type="dxa"/>
            <w:gridSpan w:val="3"/>
          </w:tcPr>
          <w:p w14:paraId="247E1276" w14:textId="0D928475" w:rsidR="00926B97" w:rsidRPr="00DA00C9" w:rsidRDefault="00926B97" w:rsidP="00972F05">
            <w:pPr>
              <w:ind w:left="0"/>
              <w:rPr>
                <w:sz w:val="20"/>
                <w:szCs w:val="20"/>
              </w:rPr>
            </w:pPr>
            <w:r w:rsidRPr="009636BA">
              <w:rPr>
                <w:sz w:val="20"/>
                <w:szCs w:val="20"/>
              </w:rPr>
              <w:t>$</w:t>
            </w:r>
            <w:r w:rsidR="00A70A80" w:rsidRPr="009636BA">
              <w:rPr>
                <w:sz w:val="20"/>
                <w:szCs w:val="20"/>
              </w:rPr>
              <w:t>55.52</w:t>
            </w:r>
            <w:r w:rsidRPr="00DA00C9">
              <w:rPr>
                <w:sz w:val="20"/>
                <w:szCs w:val="20"/>
              </w:rPr>
              <w:t xml:space="preserve"> </w:t>
            </w:r>
            <w:r w:rsidRPr="009636BA">
              <w:rPr>
                <w:sz w:val="20"/>
                <w:szCs w:val="20"/>
              </w:rPr>
              <w:t>/hour</w:t>
            </w:r>
          </w:p>
        </w:tc>
        <w:tc>
          <w:tcPr>
            <w:tcW w:w="1672" w:type="dxa"/>
          </w:tcPr>
          <w:p w14:paraId="1396EEBE" w14:textId="07EAA2A3" w:rsidR="00926B97" w:rsidRPr="009636BA" w:rsidRDefault="00926B97" w:rsidP="00972F05">
            <w:pPr>
              <w:ind w:left="0"/>
              <w:rPr>
                <w:sz w:val="20"/>
                <w:szCs w:val="20"/>
              </w:rPr>
            </w:pPr>
            <w:r w:rsidRPr="009636BA">
              <w:rPr>
                <w:sz w:val="20"/>
                <w:szCs w:val="20"/>
              </w:rPr>
              <w:t>$</w:t>
            </w:r>
            <w:r w:rsidR="00A70A80" w:rsidRPr="00DA00C9">
              <w:rPr>
                <w:sz w:val="20"/>
                <w:szCs w:val="20"/>
              </w:rPr>
              <w:t>4,441.6</w:t>
            </w:r>
            <w:r w:rsidR="000205F0" w:rsidRPr="00DA00C9">
              <w:rPr>
                <w:sz w:val="20"/>
                <w:szCs w:val="20"/>
              </w:rPr>
              <w:t>0</w:t>
            </w:r>
          </w:p>
        </w:tc>
      </w:tr>
      <w:tr w:rsidR="00C21664" w:rsidRPr="004841F1" w14:paraId="219F7F71" w14:textId="77777777" w:rsidTr="00972F05">
        <w:tc>
          <w:tcPr>
            <w:tcW w:w="4158" w:type="dxa"/>
          </w:tcPr>
          <w:p w14:paraId="1B33FA5F" w14:textId="3FCD8C40" w:rsidR="00C21664" w:rsidRPr="00C324C2" w:rsidRDefault="00C21664" w:rsidP="008A6A9C">
            <w:pPr>
              <w:ind w:left="0"/>
              <w:rPr>
                <w:sz w:val="20"/>
                <w:szCs w:val="20"/>
              </w:rPr>
            </w:pPr>
            <w:r w:rsidRPr="00AB4372">
              <w:rPr>
                <w:b/>
                <w:sz w:val="20"/>
                <w:szCs w:val="20"/>
              </w:rPr>
              <w:t>Deloitte</w:t>
            </w:r>
            <w:r w:rsidR="008A6A9C" w:rsidRPr="00AB4372">
              <w:rPr>
                <w:b/>
                <w:sz w:val="20"/>
                <w:szCs w:val="20"/>
              </w:rPr>
              <w:t xml:space="preserve"> Consulting LLP</w:t>
            </w:r>
            <w:r w:rsidRPr="00AB4372">
              <w:rPr>
                <w:b/>
                <w:sz w:val="20"/>
                <w:szCs w:val="20"/>
              </w:rPr>
              <w:t xml:space="preserve"> (contractor)</w:t>
            </w:r>
            <w:r w:rsidRPr="00C324C2">
              <w:rPr>
                <w:sz w:val="20"/>
                <w:szCs w:val="20"/>
              </w:rPr>
              <w:t>; OMB package development, data management and analysis</w:t>
            </w:r>
          </w:p>
        </w:tc>
        <w:tc>
          <w:tcPr>
            <w:tcW w:w="1782" w:type="dxa"/>
          </w:tcPr>
          <w:p w14:paraId="3418DA57" w14:textId="70820BCA" w:rsidR="00C21664" w:rsidRPr="00C324C2" w:rsidRDefault="00C62F8A" w:rsidP="00C21664">
            <w:pPr>
              <w:ind w:left="0"/>
              <w:jc w:val="center"/>
              <w:rPr>
                <w:sz w:val="20"/>
                <w:szCs w:val="20"/>
              </w:rPr>
            </w:pPr>
            <w:r>
              <w:rPr>
                <w:sz w:val="20"/>
                <w:szCs w:val="20"/>
              </w:rPr>
              <w:t>200</w:t>
            </w:r>
          </w:p>
        </w:tc>
        <w:tc>
          <w:tcPr>
            <w:tcW w:w="1822" w:type="dxa"/>
            <w:gridSpan w:val="3"/>
          </w:tcPr>
          <w:p w14:paraId="387D0E8D" w14:textId="23CEA556" w:rsidR="00C21664" w:rsidRPr="009636BA" w:rsidRDefault="00C21664" w:rsidP="00C21664">
            <w:pPr>
              <w:ind w:left="0"/>
              <w:rPr>
                <w:sz w:val="20"/>
                <w:szCs w:val="20"/>
              </w:rPr>
            </w:pPr>
            <w:r w:rsidRPr="009636BA">
              <w:rPr>
                <w:sz w:val="20"/>
                <w:szCs w:val="20"/>
              </w:rPr>
              <w:t>$</w:t>
            </w:r>
            <w:r w:rsidR="00981C5F" w:rsidRPr="00DA00C9">
              <w:rPr>
                <w:sz w:val="20"/>
                <w:szCs w:val="20"/>
              </w:rPr>
              <w:t>43.13</w:t>
            </w:r>
            <w:r w:rsidRPr="00DA00C9">
              <w:rPr>
                <w:sz w:val="20"/>
                <w:szCs w:val="20"/>
              </w:rPr>
              <w:t xml:space="preserve"> </w:t>
            </w:r>
            <w:r w:rsidRPr="009636BA">
              <w:rPr>
                <w:sz w:val="20"/>
                <w:szCs w:val="20"/>
              </w:rPr>
              <w:t>/hour</w:t>
            </w:r>
          </w:p>
        </w:tc>
        <w:tc>
          <w:tcPr>
            <w:tcW w:w="1672" w:type="dxa"/>
          </w:tcPr>
          <w:p w14:paraId="30A413FC" w14:textId="3D668AF3" w:rsidR="00C21664" w:rsidRPr="009636BA" w:rsidRDefault="00C21664" w:rsidP="00C62F8A">
            <w:pPr>
              <w:ind w:left="0"/>
              <w:rPr>
                <w:sz w:val="20"/>
                <w:szCs w:val="20"/>
              </w:rPr>
            </w:pPr>
            <w:r w:rsidRPr="009636BA">
              <w:rPr>
                <w:sz w:val="20"/>
                <w:szCs w:val="20"/>
              </w:rPr>
              <w:t>$</w:t>
            </w:r>
            <w:r w:rsidR="00C62F8A" w:rsidRPr="00DA00C9">
              <w:rPr>
                <w:sz w:val="20"/>
                <w:szCs w:val="20"/>
              </w:rPr>
              <w:t>8,626.00</w:t>
            </w:r>
          </w:p>
        </w:tc>
      </w:tr>
      <w:tr w:rsidR="00C21664" w:rsidRPr="004841F1" w14:paraId="5C4F1DD7" w14:textId="77777777" w:rsidTr="00CF6092">
        <w:trPr>
          <w:trHeight w:val="332"/>
        </w:trPr>
        <w:tc>
          <w:tcPr>
            <w:tcW w:w="7290" w:type="dxa"/>
            <w:gridSpan w:val="3"/>
            <w:tcBorders>
              <w:right w:val="nil"/>
            </w:tcBorders>
            <w:vAlign w:val="center"/>
          </w:tcPr>
          <w:p w14:paraId="53AA7554" w14:textId="77777777" w:rsidR="00C21664" w:rsidRPr="009636BA" w:rsidRDefault="00C21664" w:rsidP="00C21664">
            <w:pPr>
              <w:ind w:left="0"/>
              <w:jc w:val="right"/>
              <w:rPr>
                <w:b/>
                <w:sz w:val="20"/>
                <w:szCs w:val="20"/>
              </w:rPr>
            </w:pPr>
            <w:r w:rsidRPr="009636BA">
              <w:rPr>
                <w:b/>
                <w:sz w:val="20"/>
                <w:szCs w:val="20"/>
              </w:rPr>
              <w:t>Estimated Total Cost of Information Collection</w:t>
            </w:r>
          </w:p>
        </w:tc>
        <w:tc>
          <w:tcPr>
            <w:tcW w:w="236" w:type="dxa"/>
            <w:tcBorders>
              <w:left w:val="nil"/>
              <w:right w:val="nil"/>
            </w:tcBorders>
            <w:vAlign w:val="center"/>
          </w:tcPr>
          <w:p w14:paraId="4D63F88C" w14:textId="77777777" w:rsidR="00C21664" w:rsidRPr="009636BA" w:rsidRDefault="00C21664" w:rsidP="00C21664">
            <w:pPr>
              <w:ind w:left="0"/>
              <w:rPr>
                <w:b/>
                <w:sz w:val="20"/>
                <w:szCs w:val="20"/>
              </w:rPr>
            </w:pPr>
          </w:p>
        </w:tc>
        <w:tc>
          <w:tcPr>
            <w:tcW w:w="236" w:type="dxa"/>
            <w:tcBorders>
              <w:left w:val="nil"/>
            </w:tcBorders>
            <w:vAlign w:val="center"/>
          </w:tcPr>
          <w:p w14:paraId="0F42F552" w14:textId="77777777" w:rsidR="00C21664" w:rsidRPr="009636BA" w:rsidRDefault="00C21664" w:rsidP="00C21664">
            <w:pPr>
              <w:ind w:left="0"/>
              <w:rPr>
                <w:b/>
                <w:sz w:val="20"/>
                <w:szCs w:val="20"/>
              </w:rPr>
            </w:pPr>
          </w:p>
        </w:tc>
        <w:tc>
          <w:tcPr>
            <w:tcW w:w="1672" w:type="dxa"/>
            <w:vAlign w:val="center"/>
          </w:tcPr>
          <w:p w14:paraId="16C9F1D4" w14:textId="12A20174" w:rsidR="00C21664" w:rsidRPr="009636BA" w:rsidRDefault="00C21664" w:rsidP="009636BA">
            <w:pPr>
              <w:ind w:left="0"/>
              <w:jc w:val="center"/>
              <w:rPr>
                <w:b/>
                <w:sz w:val="20"/>
                <w:szCs w:val="20"/>
              </w:rPr>
            </w:pPr>
            <w:r w:rsidRPr="009636BA">
              <w:rPr>
                <w:b/>
                <w:sz w:val="20"/>
                <w:szCs w:val="20"/>
              </w:rPr>
              <w:t>$</w:t>
            </w:r>
            <w:r w:rsidR="009636BA" w:rsidRPr="00DA00C9">
              <w:rPr>
                <w:b/>
                <w:sz w:val="20"/>
                <w:szCs w:val="20"/>
              </w:rPr>
              <w:t>28,156.40</w:t>
            </w:r>
          </w:p>
        </w:tc>
      </w:tr>
    </w:tbl>
    <w:p w14:paraId="35545145" w14:textId="507D1CAC" w:rsidR="00734D99" w:rsidRDefault="00734D99" w:rsidP="00AD2CA9">
      <w:pPr>
        <w:ind w:left="0"/>
      </w:pPr>
    </w:p>
    <w:p w14:paraId="7EBE98F5" w14:textId="27A96018" w:rsidR="00B12F51" w:rsidRPr="00D75750" w:rsidRDefault="00D75750" w:rsidP="00692DEB">
      <w:pPr>
        <w:pStyle w:val="Heading4"/>
      </w:pPr>
      <w:bookmarkStart w:id="20" w:name="_Toc427752828"/>
      <w:r w:rsidRPr="00D75750">
        <w:t>E</w:t>
      </w:r>
      <w:r w:rsidR="00E549CC">
        <w:t>x</w:t>
      </w:r>
      <w:r w:rsidRPr="00D75750">
        <w:t>planation for Program Changes or A</w:t>
      </w:r>
      <w:bookmarkEnd w:id="20"/>
      <w:r w:rsidRPr="00D75750">
        <w:t>djustments</w:t>
      </w:r>
    </w:p>
    <w:p w14:paraId="70FEE77C" w14:textId="77777777" w:rsidR="00F52BCC" w:rsidRDefault="003C7C5D" w:rsidP="008B65FF">
      <w:pPr>
        <w:ind w:left="360"/>
      </w:pPr>
      <w:r>
        <w:t xml:space="preserve">This is a new </w:t>
      </w:r>
      <w:r w:rsidR="002E2EDD">
        <w:t>data</w:t>
      </w:r>
      <w:r w:rsidR="00157413">
        <w:t xml:space="preserve"> collection</w:t>
      </w:r>
      <w:r>
        <w:t>.</w:t>
      </w:r>
    </w:p>
    <w:p w14:paraId="67CEE3D2" w14:textId="6FF4DC77" w:rsidR="00734D99" w:rsidRPr="00E578B8" w:rsidRDefault="00734D99" w:rsidP="00AD2CA9">
      <w:pPr>
        <w:ind w:left="0"/>
      </w:pPr>
    </w:p>
    <w:p w14:paraId="0706EAB3" w14:textId="7E83D54C" w:rsidR="00B12F51" w:rsidRPr="007B6A12" w:rsidRDefault="00616090" w:rsidP="00692DEB">
      <w:pPr>
        <w:pStyle w:val="Heading4"/>
      </w:pPr>
      <w:bookmarkStart w:id="21" w:name="_Toc427752829"/>
      <w:r w:rsidRPr="007B6A12">
        <w:t>P</w:t>
      </w:r>
      <w:r w:rsidR="00E549CC">
        <w:t>l</w:t>
      </w:r>
      <w:r w:rsidRPr="007B6A12">
        <w:t>an</w:t>
      </w:r>
      <w:r w:rsidR="00D75750" w:rsidRPr="007B6A12">
        <w:t>s for Tabulation and Publication and Project Time Schedule</w:t>
      </w:r>
      <w:bookmarkEnd w:id="21"/>
    </w:p>
    <w:p w14:paraId="07CD9B56" w14:textId="0C8ED720" w:rsidR="00F00357" w:rsidRPr="00BB090C" w:rsidRDefault="00F00357" w:rsidP="00F00357">
      <w:pPr>
        <w:ind w:left="360"/>
        <w:rPr>
          <w:rFonts w:cs="Arial"/>
          <w:color w:val="0070C0"/>
        </w:rPr>
      </w:pPr>
      <w:r>
        <w:rPr>
          <w:rFonts w:cs="Arial"/>
        </w:rPr>
        <w:t xml:space="preserve">Once the 4-week data collection period has closed, </w:t>
      </w:r>
      <w:r w:rsidR="001E6D78">
        <w:rPr>
          <w:rFonts w:cs="Arial"/>
        </w:rPr>
        <w:t>responses</w:t>
      </w:r>
      <w:r>
        <w:rPr>
          <w:rFonts w:cs="Arial"/>
        </w:rPr>
        <w:t xml:space="preserve"> will be downloaded, </w:t>
      </w:r>
      <w:r>
        <w:t>exported to an Excel</w:t>
      </w:r>
      <w:r w:rsidR="00076140" w:rsidRPr="00F0005A">
        <w:rPr>
          <w:vertAlign w:val="superscript"/>
        </w:rPr>
        <w:t>®</w:t>
      </w:r>
      <w:r>
        <w:t xml:space="preserve"> spreadsheet, and saved to a secure database maintained by </w:t>
      </w:r>
      <w:r w:rsidR="007F1F7B">
        <w:t>ASTHO</w:t>
      </w:r>
      <w:r>
        <w:t xml:space="preserve">. </w:t>
      </w:r>
      <w:r w:rsidR="007F1F7B">
        <w:t>ASTHO</w:t>
      </w:r>
      <w:r w:rsidRPr="00C930B5">
        <w:t xml:space="preserve"> will </w:t>
      </w:r>
      <w:r>
        <w:t xml:space="preserve">then </w:t>
      </w:r>
      <w:r w:rsidRPr="00C930B5">
        <w:t>share the</w:t>
      </w:r>
      <w:r w:rsidR="00C01979">
        <w:t xml:space="preserve"> </w:t>
      </w:r>
      <w:r w:rsidRPr="00C01979">
        <w:t>data with CDC</w:t>
      </w:r>
      <w:r w:rsidRPr="00C930B5">
        <w:t>.</w:t>
      </w:r>
      <w:r>
        <w:t xml:space="preserve"> Data will be analyzed using Microsoft Excel</w:t>
      </w:r>
      <w:r w:rsidR="00076140" w:rsidRPr="00B2193A">
        <w:rPr>
          <w:vertAlign w:val="superscript"/>
        </w:rPr>
        <w:t>®</w:t>
      </w:r>
      <w:r>
        <w:t xml:space="preserve"> to</w:t>
      </w:r>
      <w:r w:rsidR="007F1F7B">
        <w:t xml:space="preserve"> </w:t>
      </w:r>
      <w:r w:rsidR="004A62E1">
        <w:t xml:space="preserve">produce </w:t>
      </w:r>
      <w:r w:rsidR="001A6403">
        <w:t>charts</w:t>
      </w:r>
      <w:r w:rsidR="004A62E1">
        <w:t xml:space="preserve"> and data visualizations that describe the </w:t>
      </w:r>
      <w:r w:rsidR="002D0B24">
        <w:t>PHHSBG</w:t>
      </w:r>
      <w:r w:rsidR="004A62E1">
        <w:t xml:space="preserve"> as a whole</w:t>
      </w:r>
      <w:r>
        <w:t xml:space="preserve">. Descriptive statistical analyses will be conducted on responses to multiple-choice questions and qualitative analyses on response to open-ended questions. Upon completion of data analysis, CDC will </w:t>
      </w:r>
      <w:r w:rsidR="005B4397">
        <w:t>develop</w:t>
      </w:r>
      <w:r>
        <w:t xml:space="preserve"> a</w:t>
      </w:r>
      <w:r w:rsidR="00210E88">
        <w:t>n aggregated</w:t>
      </w:r>
      <w:r>
        <w:t xml:space="preserve"> report summarizing the results</w:t>
      </w:r>
      <w:r w:rsidR="00210E88">
        <w:t xml:space="preserve">. The </w:t>
      </w:r>
      <w:r>
        <w:t xml:space="preserve">report </w:t>
      </w:r>
      <w:r w:rsidR="005B4397">
        <w:t xml:space="preserve">will </w:t>
      </w:r>
      <w:r w:rsidR="00210E88">
        <w:t xml:space="preserve">then </w:t>
      </w:r>
      <w:r w:rsidR="005B4397">
        <w:t>be</w:t>
      </w:r>
      <w:r>
        <w:t xml:space="preserve"> share</w:t>
      </w:r>
      <w:r w:rsidR="005B4397">
        <w:t>d</w:t>
      </w:r>
      <w:r>
        <w:t xml:space="preserve"> with CDC leadership, </w:t>
      </w:r>
      <w:r w:rsidR="004A62E1">
        <w:t>ASTHO</w:t>
      </w:r>
      <w:r>
        <w:t xml:space="preserve">, and </w:t>
      </w:r>
      <w:r w:rsidR="002D0B24">
        <w:t>PHHSBG</w:t>
      </w:r>
      <w:r>
        <w:t xml:space="preserve"> coordinators.</w:t>
      </w:r>
    </w:p>
    <w:p w14:paraId="7A0AD3A3" w14:textId="79C713F4" w:rsidR="00CF7695" w:rsidRDefault="00CF7695" w:rsidP="0042500C">
      <w:pPr>
        <w:ind w:left="0"/>
        <w:rPr>
          <w:rFonts w:cs="Arial"/>
          <w:b/>
        </w:rPr>
      </w:pPr>
    </w:p>
    <w:p w14:paraId="3A843968" w14:textId="77777777" w:rsidR="008C59E7" w:rsidRPr="00BB090C" w:rsidRDefault="008C59E7" w:rsidP="00E578B8">
      <w:pPr>
        <w:ind w:left="360"/>
        <w:rPr>
          <w:rFonts w:cs="Arial"/>
          <w:color w:val="0070C0"/>
        </w:rPr>
      </w:pPr>
      <w:r w:rsidRPr="00BB090C">
        <w:rPr>
          <w:rFonts w:cs="Arial"/>
          <w:u w:val="single"/>
        </w:rPr>
        <w:t>Project Time Schedule</w:t>
      </w:r>
    </w:p>
    <w:p w14:paraId="7D9B1362" w14:textId="77777777" w:rsidR="008C59E7" w:rsidRPr="00F0000D" w:rsidRDefault="008C59E7" w:rsidP="00E578B8">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4143972E" w14:textId="77777777" w:rsidR="008C59E7" w:rsidRPr="00F0000D" w:rsidRDefault="008C59E7" w:rsidP="00E578B8">
      <w:pPr>
        <w:pStyle w:val="ListParagraph"/>
        <w:numPr>
          <w:ilvl w:val="0"/>
          <w:numId w:val="4"/>
        </w:numPr>
        <w:tabs>
          <w:tab w:val="right" w:leader="dot" w:pos="9360"/>
        </w:tabs>
        <w:spacing w:line="240" w:lineRule="auto"/>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590B8DDC" w14:textId="77777777" w:rsidR="008C59E7" w:rsidRPr="00F0000D" w:rsidRDefault="008C59E7" w:rsidP="00E578B8">
      <w:pPr>
        <w:pStyle w:val="ListParagraph"/>
        <w:numPr>
          <w:ilvl w:val="0"/>
          <w:numId w:val="5"/>
        </w:numPr>
        <w:tabs>
          <w:tab w:val="right" w:leader="dot" w:pos="9360"/>
        </w:tabs>
        <w:spacing w:line="240" w:lineRule="auto"/>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2B4E1C12" w14:textId="77777777" w:rsidR="008C59E7" w:rsidRPr="00F0000D" w:rsidRDefault="008C59E7" w:rsidP="00E578B8">
      <w:pPr>
        <w:pStyle w:val="ListParagraph"/>
        <w:numPr>
          <w:ilvl w:val="0"/>
          <w:numId w:val="5"/>
        </w:numPr>
        <w:tabs>
          <w:tab w:val="right" w:leader="dot" w:pos="9360"/>
        </w:tabs>
        <w:spacing w:line="240" w:lineRule="auto"/>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6E97AEA3" w14:textId="77777777" w:rsidR="008C59E7" w:rsidRPr="00F0000D" w:rsidRDefault="008C59E7" w:rsidP="00E578B8">
      <w:pPr>
        <w:pStyle w:val="ListParagraph"/>
        <w:numPr>
          <w:ilvl w:val="0"/>
          <w:numId w:val="5"/>
        </w:numPr>
        <w:tabs>
          <w:tab w:val="right" w:leader="dot" w:pos="9360"/>
        </w:tabs>
        <w:spacing w:line="240" w:lineRule="auto"/>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4C1383B9" w14:textId="77777777" w:rsidR="008C59E7" w:rsidRPr="00F0000D" w:rsidRDefault="008C59E7" w:rsidP="00E578B8">
      <w:pPr>
        <w:pStyle w:val="ListParagraph"/>
        <w:numPr>
          <w:ilvl w:val="0"/>
          <w:numId w:val="2"/>
        </w:numPr>
        <w:tabs>
          <w:tab w:val="right" w:leader="dot" w:pos="9360"/>
        </w:tabs>
        <w:spacing w:line="240" w:lineRule="auto"/>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23B12840" w14:textId="059CB8C0" w:rsidR="008C59E7" w:rsidRPr="00C324C2" w:rsidRDefault="008C59E7" w:rsidP="00E578B8">
      <w:pPr>
        <w:pStyle w:val="ListParagraph"/>
        <w:numPr>
          <w:ilvl w:val="0"/>
          <w:numId w:val="2"/>
        </w:numPr>
        <w:tabs>
          <w:tab w:val="right" w:leader="dot" w:pos="9360"/>
        </w:tabs>
        <w:spacing w:line="240" w:lineRule="auto"/>
        <w:ind w:left="1080"/>
      </w:pPr>
      <w:r w:rsidRPr="00C324C2">
        <w:rPr>
          <w:rFonts w:eastAsiaTheme="majorEastAsia" w:cstheme="majorBidi"/>
        </w:rPr>
        <w:t xml:space="preserve">Conduct </w:t>
      </w:r>
      <w:r w:rsidR="00F0000D" w:rsidRPr="00C324C2">
        <w:rPr>
          <w:rFonts w:eastAsiaTheme="majorEastAsia" w:cstheme="majorBidi"/>
        </w:rPr>
        <w:t>data collection</w:t>
      </w:r>
      <w:r w:rsidRPr="00C324C2">
        <w:rPr>
          <w:rFonts w:eastAsiaTheme="majorEastAsia" w:cstheme="majorBidi"/>
        </w:rPr>
        <w:t xml:space="preserve"> </w:t>
      </w:r>
      <w:r w:rsidRPr="00C324C2">
        <w:tab/>
      </w:r>
      <w:r w:rsidRPr="00C324C2">
        <w:rPr>
          <w:rFonts w:eastAsiaTheme="majorEastAsia" w:cstheme="majorBidi"/>
        </w:rPr>
        <w:t>(</w:t>
      </w:r>
      <w:r w:rsidR="00461CF5" w:rsidRPr="00C324C2">
        <w:rPr>
          <w:rFonts w:eastAsiaTheme="majorEastAsia" w:cstheme="majorBidi"/>
        </w:rPr>
        <w:t>4</w:t>
      </w:r>
      <w:r w:rsidRPr="00C324C2">
        <w:rPr>
          <w:rFonts w:eastAsiaTheme="majorEastAsia" w:cstheme="majorBidi"/>
        </w:rPr>
        <w:t xml:space="preserve"> weeks)</w:t>
      </w:r>
    </w:p>
    <w:p w14:paraId="5E61E322" w14:textId="4F25D07D" w:rsidR="008C59E7" w:rsidRPr="00C324C2" w:rsidRDefault="008C59E7" w:rsidP="00E578B8">
      <w:pPr>
        <w:pStyle w:val="ListParagraph"/>
        <w:numPr>
          <w:ilvl w:val="0"/>
          <w:numId w:val="2"/>
        </w:numPr>
        <w:tabs>
          <w:tab w:val="right" w:leader="dot" w:pos="9360"/>
        </w:tabs>
        <w:spacing w:line="240" w:lineRule="auto"/>
        <w:ind w:left="1080"/>
      </w:pPr>
      <w:r w:rsidRPr="00C324C2">
        <w:rPr>
          <w:rFonts w:eastAsiaTheme="majorEastAsia" w:cstheme="majorBidi"/>
        </w:rPr>
        <w:t>Code</w:t>
      </w:r>
      <w:r w:rsidR="001C7607" w:rsidRPr="00C324C2">
        <w:rPr>
          <w:rFonts w:eastAsiaTheme="majorEastAsia" w:cstheme="majorBidi"/>
        </w:rPr>
        <w:t xml:space="preserve"> data</w:t>
      </w:r>
      <w:r w:rsidRPr="00C324C2">
        <w:rPr>
          <w:rFonts w:eastAsiaTheme="majorEastAsia" w:cstheme="majorBidi"/>
        </w:rPr>
        <w:t xml:space="preserve">, </w:t>
      </w:r>
      <w:r w:rsidR="001C7607" w:rsidRPr="00C324C2">
        <w:rPr>
          <w:rFonts w:eastAsiaTheme="majorEastAsia" w:cstheme="majorBidi"/>
        </w:rPr>
        <w:t xml:space="preserve">conduct </w:t>
      </w:r>
      <w:r w:rsidRPr="00C324C2">
        <w:rPr>
          <w:rFonts w:eastAsiaTheme="majorEastAsia" w:cstheme="majorBidi"/>
        </w:rPr>
        <w:t>quality control, and analyze data</w:t>
      </w:r>
      <w:r w:rsidRPr="00C324C2">
        <w:rPr>
          <w:rFonts w:cs="Arial"/>
        </w:rPr>
        <w:tab/>
      </w:r>
      <w:r w:rsidR="00F0000D" w:rsidRPr="00C324C2">
        <w:rPr>
          <w:rFonts w:eastAsiaTheme="majorEastAsia" w:cstheme="majorBidi"/>
        </w:rPr>
        <w:t>(</w:t>
      </w:r>
      <w:r w:rsidR="00C21664" w:rsidRPr="00C324C2">
        <w:rPr>
          <w:rFonts w:eastAsiaTheme="majorEastAsia" w:cstheme="majorBidi"/>
        </w:rPr>
        <w:t xml:space="preserve">4 </w:t>
      </w:r>
      <w:r w:rsidRPr="00C324C2">
        <w:rPr>
          <w:rFonts w:eastAsiaTheme="majorEastAsia" w:cstheme="majorBidi"/>
        </w:rPr>
        <w:t>weeks)</w:t>
      </w:r>
    </w:p>
    <w:p w14:paraId="6C537EEB" w14:textId="17DA0E78" w:rsidR="008C59E7" w:rsidRPr="00C324C2" w:rsidRDefault="007B6A12" w:rsidP="00E578B8">
      <w:pPr>
        <w:pStyle w:val="ListParagraph"/>
        <w:numPr>
          <w:ilvl w:val="0"/>
          <w:numId w:val="2"/>
        </w:numPr>
        <w:tabs>
          <w:tab w:val="right" w:leader="dot" w:pos="9360"/>
        </w:tabs>
        <w:spacing w:line="240" w:lineRule="auto"/>
        <w:ind w:left="1080"/>
      </w:pPr>
      <w:r w:rsidRPr="00C324C2">
        <w:rPr>
          <w:rFonts w:eastAsiaTheme="majorEastAsia" w:cstheme="majorBidi"/>
        </w:rPr>
        <w:t xml:space="preserve">Prepare </w:t>
      </w:r>
      <w:r w:rsidR="001C7607" w:rsidRPr="00C324C2">
        <w:rPr>
          <w:rFonts w:eastAsiaTheme="majorEastAsia" w:cstheme="majorBidi"/>
        </w:rPr>
        <w:t xml:space="preserve">summary </w:t>
      </w:r>
      <w:r w:rsidRPr="00C324C2">
        <w:rPr>
          <w:rFonts w:eastAsiaTheme="majorEastAsia" w:cstheme="majorBidi"/>
        </w:rPr>
        <w:t>report(s)</w:t>
      </w:r>
      <w:r w:rsidR="008C59E7" w:rsidRPr="00C324C2">
        <w:rPr>
          <w:rFonts w:eastAsiaTheme="majorEastAsia" w:cstheme="majorBidi"/>
        </w:rPr>
        <w:t xml:space="preserve"> </w:t>
      </w:r>
      <w:r w:rsidR="008C59E7" w:rsidRPr="00C324C2">
        <w:tab/>
      </w:r>
      <w:r w:rsidR="008C59E7" w:rsidRPr="00C324C2">
        <w:rPr>
          <w:rFonts w:eastAsiaTheme="majorEastAsia" w:cstheme="majorBidi"/>
        </w:rPr>
        <w:t>(</w:t>
      </w:r>
      <w:r w:rsidR="00C21664" w:rsidRPr="00C324C2">
        <w:rPr>
          <w:rFonts w:eastAsiaTheme="majorEastAsia" w:cstheme="majorBidi"/>
        </w:rPr>
        <w:t xml:space="preserve">2 </w:t>
      </w:r>
      <w:r w:rsidR="008C59E7" w:rsidRPr="00C324C2">
        <w:rPr>
          <w:rFonts w:eastAsiaTheme="majorEastAsia" w:cstheme="majorBidi"/>
        </w:rPr>
        <w:t>weeks)</w:t>
      </w:r>
    </w:p>
    <w:p w14:paraId="3811BBF6" w14:textId="5BFE2F28" w:rsidR="00EB0C18" w:rsidRDefault="008C59E7" w:rsidP="00E578B8">
      <w:pPr>
        <w:pStyle w:val="ListParagraph"/>
        <w:numPr>
          <w:ilvl w:val="0"/>
          <w:numId w:val="2"/>
        </w:numPr>
        <w:tabs>
          <w:tab w:val="right" w:leader="dot" w:pos="9360"/>
        </w:tabs>
        <w:spacing w:line="240" w:lineRule="auto"/>
        <w:ind w:left="1080"/>
      </w:pPr>
      <w:r w:rsidRPr="00C324C2">
        <w:rPr>
          <w:rFonts w:eastAsiaTheme="majorEastAsia" w:cstheme="majorBidi"/>
        </w:rPr>
        <w:t xml:space="preserve">Disseminate results/reports </w:t>
      </w:r>
      <w:r w:rsidRPr="00C324C2">
        <w:tab/>
      </w:r>
      <w:r w:rsidRPr="00C324C2">
        <w:rPr>
          <w:rFonts w:eastAsiaTheme="majorEastAsia" w:cstheme="majorBidi"/>
        </w:rPr>
        <w:t>(</w:t>
      </w:r>
      <w:r w:rsidR="00C21664" w:rsidRPr="00C324C2">
        <w:rPr>
          <w:rFonts w:eastAsiaTheme="majorEastAsia" w:cstheme="majorBidi"/>
        </w:rPr>
        <w:t xml:space="preserve">1 </w:t>
      </w:r>
      <w:r w:rsidR="00E578B8">
        <w:rPr>
          <w:rFonts w:eastAsiaTheme="majorEastAsia" w:cstheme="majorBidi"/>
        </w:rPr>
        <w:t>week)</w:t>
      </w:r>
    </w:p>
    <w:p w14:paraId="4163E813" w14:textId="77777777" w:rsidR="00874FA7" w:rsidRDefault="00874FA7" w:rsidP="00874FA7">
      <w:pPr>
        <w:pStyle w:val="ListParagraph"/>
        <w:tabs>
          <w:tab w:val="right" w:leader="dot" w:pos="9360"/>
        </w:tabs>
        <w:spacing w:line="240" w:lineRule="auto"/>
        <w:ind w:left="1080"/>
      </w:pPr>
      <w:bookmarkStart w:id="22" w:name="_Toc427752830"/>
    </w:p>
    <w:p w14:paraId="7893DFB5" w14:textId="32D41364" w:rsidR="00B12F51" w:rsidRPr="00D75750" w:rsidRDefault="00E549CC" w:rsidP="00692DEB">
      <w:pPr>
        <w:pStyle w:val="Heading4"/>
      </w:pPr>
      <w:r>
        <w:t>R</w:t>
      </w:r>
      <w:r w:rsidR="00D75750" w:rsidRPr="00D75750">
        <w:t xml:space="preserve">eason(s) Display of OMB Expiration </w:t>
      </w:r>
      <w:r w:rsidR="00D75750">
        <w:t xml:space="preserve">Date </w:t>
      </w:r>
      <w:r w:rsidR="00D75750" w:rsidRPr="00D75750">
        <w:t>is Inappropriate</w:t>
      </w:r>
      <w:bookmarkEnd w:id="22"/>
    </w:p>
    <w:p w14:paraId="5BFA1E3C" w14:textId="77777777" w:rsidR="00F52BCC" w:rsidRDefault="00180D45" w:rsidP="008B65FF">
      <w:pPr>
        <w:ind w:left="360"/>
      </w:pPr>
      <w:r>
        <w:t>We are requesting no exemption.</w:t>
      </w:r>
    </w:p>
    <w:p w14:paraId="03AECA11" w14:textId="4D89D68B" w:rsidR="0057090A" w:rsidRDefault="0057090A" w:rsidP="001F4199">
      <w:pPr>
        <w:ind w:left="0"/>
      </w:pPr>
    </w:p>
    <w:p w14:paraId="0986959D" w14:textId="137D307A" w:rsidR="00B12F51" w:rsidRPr="00D26A64" w:rsidRDefault="00B12F51" w:rsidP="00692DEB">
      <w:pPr>
        <w:pStyle w:val="Heading4"/>
      </w:pPr>
      <w:bookmarkStart w:id="23" w:name="_Toc427752831"/>
      <w:r w:rsidRPr="00D26A64">
        <w:t>E</w:t>
      </w:r>
      <w:r w:rsidR="00E549CC">
        <w:t>x</w:t>
      </w:r>
      <w:r w:rsidRPr="00D26A64">
        <w:t>ceptions to Certification for Paperwork Reduction Act Submissions</w:t>
      </w:r>
      <w:bookmarkEnd w:id="23"/>
    </w:p>
    <w:p w14:paraId="36DD71F7" w14:textId="63B940E4" w:rsidR="00F00357" w:rsidRDefault="0031279F" w:rsidP="00AD2CA9">
      <w:pPr>
        <w:ind w:left="360"/>
      </w:pPr>
      <w:r>
        <w:t>There are no exceptions to the certification.</w:t>
      </w:r>
      <w:r w:rsidR="00180D45">
        <w:t xml:space="preserve">  These activities comply with the requirements in 5 CFR 1320.9.</w:t>
      </w:r>
    </w:p>
    <w:p w14:paraId="54FB614A" w14:textId="77777777" w:rsidR="00AD2CA9" w:rsidRDefault="00AD2CA9" w:rsidP="00AD2CA9">
      <w:pPr>
        <w:ind w:left="360"/>
      </w:pPr>
    </w:p>
    <w:p w14:paraId="582F688D" w14:textId="77777777" w:rsidR="00A36419" w:rsidRDefault="00A36419" w:rsidP="008C59E7">
      <w:pPr>
        <w:pStyle w:val="Heading3"/>
        <w:ind w:left="0"/>
      </w:pPr>
      <w:bookmarkStart w:id="24" w:name="_Toc427752832"/>
      <w:r>
        <w:t>LIST OF ATTACHMENTS</w:t>
      </w:r>
      <w:r w:rsidR="00A33E90">
        <w:t xml:space="preserve"> – Section A</w:t>
      </w:r>
      <w:bookmarkEnd w:id="24"/>
    </w:p>
    <w:p w14:paraId="2DCAC2C3" w14:textId="77777777" w:rsidR="000058E0" w:rsidRDefault="000058E0" w:rsidP="008C59E7">
      <w:pPr>
        <w:ind w:left="0"/>
      </w:pPr>
      <w:r w:rsidRPr="00711BFA">
        <w:t>Note: Attachments are included as separate files as instructed.</w:t>
      </w:r>
    </w:p>
    <w:p w14:paraId="569E8F00" w14:textId="6821CFDF" w:rsidR="00E647FB" w:rsidRPr="00C324C2" w:rsidRDefault="00A1453A" w:rsidP="00782FBD">
      <w:pPr>
        <w:pStyle w:val="ListParagraph"/>
        <w:numPr>
          <w:ilvl w:val="0"/>
          <w:numId w:val="7"/>
        </w:numPr>
        <w:tabs>
          <w:tab w:val="clear" w:pos="9360"/>
        </w:tabs>
        <w:spacing w:line="240" w:lineRule="auto"/>
        <w:ind w:left="720"/>
        <w:rPr>
          <w:b/>
        </w:rPr>
      </w:pPr>
      <w:r w:rsidRPr="00C324C2">
        <w:rPr>
          <w:b/>
        </w:rPr>
        <w:t xml:space="preserve">Attachment A </w:t>
      </w:r>
      <w:r w:rsidRPr="00C324C2">
        <w:rPr>
          <w:rFonts w:ascii="Cambria" w:hAnsi="Cambria"/>
          <w:b/>
        </w:rPr>
        <w:t xml:space="preserve">– </w:t>
      </w:r>
      <w:r w:rsidR="00461CF5" w:rsidRPr="00C324C2">
        <w:rPr>
          <w:b/>
        </w:rPr>
        <w:t>List of PHHSBG Grantees</w:t>
      </w:r>
    </w:p>
    <w:p w14:paraId="1BE0DCE0" w14:textId="4E260D23" w:rsidR="00E647FB" w:rsidRPr="00C324C2" w:rsidRDefault="00A1453A" w:rsidP="00782FBD">
      <w:pPr>
        <w:pStyle w:val="ListParagraph"/>
        <w:numPr>
          <w:ilvl w:val="0"/>
          <w:numId w:val="7"/>
        </w:numPr>
        <w:tabs>
          <w:tab w:val="clear" w:pos="9360"/>
        </w:tabs>
        <w:spacing w:line="240" w:lineRule="auto"/>
        <w:ind w:left="720"/>
        <w:rPr>
          <w:b/>
        </w:rPr>
      </w:pPr>
      <w:r w:rsidRPr="00C324C2">
        <w:rPr>
          <w:b/>
        </w:rPr>
        <w:t xml:space="preserve">Attachment B </w:t>
      </w:r>
      <w:r w:rsidRPr="00C324C2">
        <w:rPr>
          <w:rFonts w:ascii="Cambria" w:hAnsi="Cambria"/>
          <w:b/>
        </w:rPr>
        <w:t xml:space="preserve">– </w:t>
      </w:r>
      <w:r w:rsidR="00C324C2" w:rsidRPr="00C324C2">
        <w:rPr>
          <w:b/>
        </w:rPr>
        <w:t>Instrument: Word Version</w:t>
      </w:r>
    </w:p>
    <w:p w14:paraId="448955EE" w14:textId="5ED431D1" w:rsidR="00C324C2" w:rsidRPr="00C324C2" w:rsidRDefault="00C46785" w:rsidP="00782FBD">
      <w:pPr>
        <w:pStyle w:val="ListParagraph"/>
        <w:numPr>
          <w:ilvl w:val="0"/>
          <w:numId w:val="7"/>
        </w:numPr>
        <w:tabs>
          <w:tab w:val="clear" w:pos="9360"/>
        </w:tabs>
        <w:spacing w:line="240" w:lineRule="auto"/>
        <w:ind w:left="720"/>
        <w:rPr>
          <w:b/>
        </w:rPr>
      </w:pPr>
      <w:r>
        <w:rPr>
          <w:b/>
        </w:rPr>
        <w:t xml:space="preserve">Attachment C </w:t>
      </w:r>
      <w:r w:rsidR="00C324C2" w:rsidRPr="00C324C2">
        <w:rPr>
          <w:rFonts w:ascii="Cambria" w:hAnsi="Cambria"/>
          <w:b/>
        </w:rPr>
        <w:t>– Instrument: Web Version</w:t>
      </w:r>
    </w:p>
    <w:p w14:paraId="2C993F31" w14:textId="3E2DCEC8" w:rsidR="003705DF" w:rsidRDefault="003705DF" w:rsidP="00AD2CA9">
      <w:pPr>
        <w:ind w:left="0"/>
      </w:pPr>
    </w:p>
    <w:p w14:paraId="0E1A1432" w14:textId="77777777" w:rsidR="00CC7188" w:rsidRDefault="00CC7188" w:rsidP="003860A5">
      <w:pPr>
        <w:pStyle w:val="Heading3"/>
        <w:ind w:left="0"/>
      </w:pPr>
      <w:bookmarkStart w:id="25" w:name="_Toc427752833"/>
      <w:r w:rsidRPr="00CC7188">
        <w:t xml:space="preserve">REFERENCE LIST </w:t>
      </w:r>
      <w:bookmarkEnd w:id="25"/>
    </w:p>
    <w:p w14:paraId="19856A07" w14:textId="77777777" w:rsidR="000058E0" w:rsidRPr="008C59E7" w:rsidRDefault="000058E0" w:rsidP="00782FBD">
      <w:pPr>
        <w:pStyle w:val="ListParagraph"/>
        <w:numPr>
          <w:ilvl w:val="2"/>
          <w:numId w:val="1"/>
        </w:numPr>
        <w:tabs>
          <w:tab w:val="clear" w:pos="9360"/>
        </w:tabs>
        <w:spacing w:line="240" w:lineRule="auto"/>
        <w:ind w:hanging="360"/>
      </w:pPr>
      <w:r w:rsidRPr="008C59E7">
        <w:t>Centers for Disease Control and Prevention (CDC). "National Public Health Performance Standards Program (NPHPSP): 10 Essential Public Health Services." Available at http://www.cdc.gov/nphpsp/essentialservices.html. Accessed on 8/14/14.</w:t>
      </w:r>
    </w:p>
    <w:sectPr w:rsidR="000058E0" w:rsidRPr="008C59E7" w:rsidSect="00385BB5">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8D6CA" w14:textId="77777777" w:rsidR="00F73289" w:rsidRDefault="00F73289" w:rsidP="007D6163">
      <w:r>
        <w:separator/>
      </w:r>
    </w:p>
    <w:p w14:paraId="2AF4CF49" w14:textId="77777777" w:rsidR="00F73289" w:rsidRDefault="00F73289" w:rsidP="007D6163"/>
  </w:endnote>
  <w:endnote w:type="continuationSeparator" w:id="0">
    <w:p w14:paraId="62C763F6" w14:textId="77777777" w:rsidR="00F73289" w:rsidRDefault="00F73289" w:rsidP="007D6163">
      <w:r>
        <w:continuationSeparator/>
      </w:r>
    </w:p>
    <w:p w14:paraId="1652D000" w14:textId="77777777" w:rsidR="00F73289" w:rsidRDefault="00F73289" w:rsidP="007D6163"/>
  </w:endnote>
  <w:endnote w:type="continuationNotice" w:id="1">
    <w:p w14:paraId="2FF4022D" w14:textId="77777777" w:rsidR="00F73289" w:rsidRDefault="00F732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MS Gothic"/>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1451155" w14:textId="4200AEB3" w:rsidR="00B3372D" w:rsidRDefault="00B337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C354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3548">
              <w:rPr>
                <w:b/>
                <w:bCs/>
                <w:noProof/>
              </w:rPr>
              <w:t>2</w:t>
            </w:r>
            <w:r>
              <w:rPr>
                <w:b/>
                <w:bCs/>
                <w:sz w:val="24"/>
                <w:szCs w:val="24"/>
              </w:rPr>
              <w:fldChar w:fldCharType="end"/>
            </w:r>
          </w:p>
        </w:sdtContent>
      </w:sdt>
    </w:sdtContent>
  </w:sdt>
  <w:p w14:paraId="61B6C06B" w14:textId="77777777" w:rsidR="00B3372D" w:rsidRDefault="00B3372D"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95804" w14:textId="77777777" w:rsidR="00F73289" w:rsidRDefault="00F73289" w:rsidP="007D6163">
      <w:r>
        <w:separator/>
      </w:r>
    </w:p>
    <w:p w14:paraId="7CE296D2" w14:textId="77777777" w:rsidR="00F73289" w:rsidRDefault="00F73289" w:rsidP="007D6163"/>
  </w:footnote>
  <w:footnote w:type="continuationSeparator" w:id="0">
    <w:p w14:paraId="56947C4F" w14:textId="77777777" w:rsidR="00F73289" w:rsidRDefault="00F73289" w:rsidP="007D6163">
      <w:r>
        <w:continuationSeparator/>
      </w:r>
    </w:p>
    <w:p w14:paraId="1971D1BF" w14:textId="77777777" w:rsidR="00F73289" w:rsidRDefault="00F73289" w:rsidP="007D6163"/>
  </w:footnote>
  <w:footnote w:type="continuationNotice" w:id="1">
    <w:p w14:paraId="0D208649" w14:textId="77777777" w:rsidR="00F73289" w:rsidRDefault="00F7328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CE129" w14:textId="77777777" w:rsidR="00B3372D" w:rsidRPr="00716F94" w:rsidRDefault="00B3372D" w:rsidP="007D6163">
    <w:pPr>
      <w:pStyle w:val="Header"/>
      <w:rPr>
        <w:color w:val="0033CC"/>
      </w:rPr>
    </w:pPr>
    <w:r>
      <w:tab/>
    </w:r>
  </w:p>
  <w:p w14:paraId="0C56CD92" w14:textId="77777777" w:rsidR="00B3372D" w:rsidRDefault="00B3372D"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8D72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51EBE"/>
    <w:multiLevelType w:val="hybridMultilevel"/>
    <w:tmpl w:val="50901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EC4624"/>
    <w:multiLevelType w:val="hybridMultilevel"/>
    <w:tmpl w:val="228A49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755564"/>
    <w:multiLevelType w:val="hybridMultilevel"/>
    <w:tmpl w:val="52DE9A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C65DCB"/>
    <w:multiLevelType w:val="hybridMultilevel"/>
    <w:tmpl w:val="D940F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964C7F"/>
    <w:multiLevelType w:val="hybridMultilevel"/>
    <w:tmpl w:val="D4986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84C8C"/>
    <w:multiLevelType w:val="hybridMultilevel"/>
    <w:tmpl w:val="228A49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AF3879"/>
    <w:multiLevelType w:val="hybridMultilevel"/>
    <w:tmpl w:val="E94EE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2A33A3"/>
    <w:multiLevelType w:val="hybridMultilevel"/>
    <w:tmpl w:val="72F6C9C6"/>
    <w:lvl w:ilvl="0" w:tplc="0409000F">
      <w:start w:val="1"/>
      <w:numFmt w:val="decimal"/>
      <w:lvlText w:val="%1."/>
      <w:lvlJc w:val="left"/>
      <w:pPr>
        <w:ind w:left="1080" w:hanging="360"/>
      </w:pPr>
    </w:lvl>
    <w:lvl w:ilvl="1" w:tplc="AB9C2E1C">
      <w:start w:val="1"/>
      <w:numFmt w:val="decimal"/>
      <w:lvlText w:val="%2.1"/>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51864367"/>
    <w:multiLevelType w:val="hybridMultilevel"/>
    <w:tmpl w:val="07F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446FB"/>
    <w:multiLevelType w:val="hybridMultilevel"/>
    <w:tmpl w:val="ACDE4E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045B70"/>
    <w:multiLevelType w:val="hybridMultilevel"/>
    <w:tmpl w:val="304C3122"/>
    <w:lvl w:ilvl="0" w:tplc="3F1EB7B6">
      <w:start w:val="1"/>
      <w:numFmt w:val="decimal"/>
      <w:lvlText w:val="%1.2"/>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E75F02"/>
    <w:multiLevelType w:val="hybridMultilevel"/>
    <w:tmpl w:val="37ECC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90185B"/>
    <w:multiLevelType w:val="hybridMultilevel"/>
    <w:tmpl w:val="CBE4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nsid w:val="759E6DF1"/>
    <w:multiLevelType w:val="hybridMultilevel"/>
    <w:tmpl w:val="109A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5"/>
  </w:num>
  <w:num w:numId="4">
    <w:abstractNumId w:val="9"/>
  </w:num>
  <w:num w:numId="5">
    <w:abstractNumId w:val="20"/>
  </w:num>
  <w:num w:numId="6">
    <w:abstractNumId w:val="0"/>
  </w:num>
  <w:num w:numId="7">
    <w:abstractNumId w:val="12"/>
  </w:num>
  <w:num w:numId="8">
    <w:abstractNumId w:val="8"/>
  </w:num>
  <w:num w:numId="9">
    <w:abstractNumId w:val="16"/>
  </w:num>
  <w:num w:numId="10">
    <w:abstractNumId w:val="6"/>
  </w:num>
  <w:num w:numId="11">
    <w:abstractNumId w:val="11"/>
  </w:num>
  <w:num w:numId="12">
    <w:abstractNumId w:val="28"/>
  </w:num>
  <w:num w:numId="13">
    <w:abstractNumId w:val="26"/>
  </w:num>
  <w:num w:numId="14">
    <w:abstractNumId w:val="15"/>
  </w:num>
  <w:num w:numId="15">
    <w:abstractNumId w:val="14"/>
  </w:num>
  <w:num w:numId="16">
    <w:abstractNumId w:val="24"/>
  </w:num>
  <w:num w:numId="17">
    <w:abstractNumId w:val="1"/>
  </w:num>
  <w:num w:numId="18">
    <w:abstractNumId w:val="21"/>
  </w:num>
  <w:num w:numId="19">
    <w:abstractNumId w:val="4"/>
  </w:num>
  <w:num w:numId="20">
    <w:abstractNumId w:val="18"/>
  </w:num>
  <w:num w:numId="21">
    <w:abstractNumId w:val="17"/>
  </w:num>
  <w:num w:numId="22">
    <w:abstractNumId w:val="3"/>
  </w:num>
  <w:num w:numId="23">
    <w:abstractNumId w:val="22"/>
  </w:num>
  <w:num w:numId="24">
    <w:abstractNumId w:val="5"/>
  </w:num>
  <w:num w:numId="25">
    <w:abstractNumId w:val="27"/>
  </w:num>
  <w:num w:numId="26">
    <w:abstractNumId w:val="13"/>
  </w:num>
  <w:num w:numId="27">
    <w:abstractNumId w:val="19"/>
  </w:num>
  <w:num w:numId="28">
    <w:abstractNumId w:val="7"/>
  </w:num>
  <w:num w:numId="2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14"/>
    <w:rsid w:val="00000E5F"/>
    <w:rsid w:val="000058E0"/>
    <w:rsid w:val="00011A98"/>
    <w:rsid w:val="00011F8D"/>
    <w:rsid w:val="000130B4"/>
    <w:rsid w:val="00014361"/>
    <w:rsid w:val="00014579"/>
    <w:rsid w:val="00014944"/>
    <w:rsid w:val="000169C2"/>
    <w:rsid w:val="0001704C"/>
    <w:rsid w:val="00017DBF"/>
    <w:rsid w:val="000205F0"/>
    <w:rsid w:val="00020E6C"/>
    <w:rsid w:val="00033FDC"/>
    <w:rsid w:val="00034B1D"/>
    <w:rsid w:val="00035D3C"/>
    <w:rsid w:val="00035F14"/>
    <w:rsid w:val="000366DE"/>
    <w:rsid w:val="00040611"/>
    <w:rsid w:val="0004305C"/>
    <w:rsid w:val="000446EF"/>
    <w:rsid w:val="0004634F"/>
    <w:rsid w:val="00046CCD"/>
    <w:rsid w:val="000474FB"/>
    <w:rsid w:val="00050240"/>
    <w:rsid w:val="00053A92"/>
    <w:rsid w:val="00054839"/>
    <w:rsid w:val="00055DAE"/>
    <w:rsid w:val="00056ED4"/>
    <w:rsid w:val="00057F36"/>
    <w:rsid w:val="00076140"/>
    <w:rsid w:val="000851B7"/>
    <w:rsid w:val="00093854"/>
    <w:rsid w:val="00096A13"/>
    <w:rsid w:val="000A1F30"/>
    <w:rsid w:val="000A2D0C"/>
    <w:rsid w:val="000A71DF"/>
    <w:rsid w:val="000B0962"/>
    <w:rsid w:val="000B2CBC"/>
    <w:rsid w:val="000E0687"/>
    <w:rsid w:val="000E6577"/>
    <w:rsid w:val="000E7A19"/>
    <w:rsid w:val="00104A1B"/>
    <w:rsid w:val="0011029F"/>
    <w:rsid w:val="001154BF"/>
    <w:rsid w:val="0011610F"/>
    <w:rsid w:val="0011636B"/>
    <w:rsid w:val="001177DD"/>
    <w:rsid w:val="00126D69"/>
    <w:rsid w:val="00130D45"/>
    <w:rsid w:val="00135334"/>
    <w:rsid w:val="001412D4"/>
    <w:rsid w:val="00143F4A"/>
    <w:rsid w:val="00144F64"/>
    <w:rsid w:val="00145614"/>
    <w:rsid w:val="00145D62"/>
    <w:rsid w:val="00151567"/>
    <w:rsid w:val="00152CC7"/>
    <w:rsid w:val="0015715D"/>
    <w:rsid w:val="00157413"/>
    <w:rsid w:val="00163E17"/>
    <w:rsid w:val="00164899"/>
    <w:rsid w:val="00164AD7"/>
    <w:rsid w:val="00166F9E"/>
    <w:rsid w:val="00167633"/>
    <w:rsid w:val="00167880"/>
    <w:rsid w:val="00172C6E"/>
    <w:rsid w:val="00180D45"/>
    <w:rsid w:val="00187870"/>
    <w:rsid w:val="00187C81"/>
    <w:rsid w:val="00187D5A"/>
    <w:rsid w:val="0019164D"/>
    <w:rsid w:val="001964AC"/>
    <w:rsid w:val="00196622"/>
    <w:rsid w:val="001972D7"/>
    <w:rsid w:val="001A1A43"/>
    <w:rsid w:val="001A28F6"/>
    <w:rsid w:val="001A377F"/>
    <w:rsid w:val="001A6403"/>
    <w:rsid w:val="001B1568"/>
    <w:rsid w:val="001B2831"/>
    <w:rsid w:val="001B4065"/>
    <w:rsid w:val="001B5910"/>
    <w:rsid w:val="001B59BD"/>
    <w:rsid w:val="001B70B4"/>
    <w:rsid w:val="001C0493"/>
    <w:rsid w:val="001C0841"/>
    <w:rsid w:val="001C28AD"/>
    <w:rsid w:val="001C56B3"/>
    <w:rsid w:val="001C5BB9"/>
    <w:rsid w:val="001C69C3"/>
    <w:rsid w:val="001C7607"/>
    <w:rsid w:val="001D3972"/>
    <w:rsid w:val="001D415C"/>
    <w:rsid w:val="001D5697"/>
    <w:rsid w:val="001D71CE"/>
    <w:rsid w:val="001D7FCB"/>
    <w:rsid w:val="001E2075"/>
    <w:rsid w:val="001E2B99"/>
    <w:rsid w:val="001E56A9"/>
    <w:rsid w:val="001E69B6"/>
    <w:rsid w:val="001E6D78"/>
    <w:rsid w:val="001E7537"/>
    <w:rsid w:val="001F202D"/>
    <w:rsid w:val="001F3881"/>
    <w:rsid w:val="001F4199"/>
    <w:rsid w:val="001F4DBB"/>
    <w:rsid w:val="001F68A3"/>
    <w:rsid w:val="00202D07"/>
    <w:rsid w:val="0020312D"/>
    <w:rsid w:val="00204D48"/>
    <w:rsid w:val="00206E33"/>
    <w:rsid w:val="002077F6"/>
    <w:rsid w:val="00210519"/>
    <w:rsid w:val="00210E88"/>
    <w:rsid w:val="00212B10"/>
    <w:rsid w:val="00213787"/>
    <w:rsid w:val="00216B7D"/>
    <w:rsid w:val="00227259"/>
    <w:rsid w:val="00241B17"/>
    <w:rsid w:val="00241C81"/>
    <w:rsid w:val="00244557"/>
    <w:rsid w:val="002540EE"/>
    <w:rsid w:val="00257A1C"/>
    <w:rsid w:val="00265128"/>
    <w:rsid w:val="00266BE2"/>
    <w:rsid w:val="0027234C"/>
    <w:rsid w:val="002723CD"/>
    <w:rsid w:val="00272E3E"/>
    <w:rsid w:val="002737BC"/>
    <w:rsid w:val="00275A37"/>
    <w:rsid w:val="00276327"/>
    <w:rsid w:val="00281795"/>
    <w:rsid w:val="00282B88"/>
    <w:rsid w:val="002850E3"/>
    <w:rsid w:val="00287E2F"/>
    <w:rsid w:val="0029419B"/>
    <w:rsid w:val="00296225"/>
    <w:rsid w:val="002A0162"/>
    <w:rsid w:val="002A1948"/>
    <w:rsid w:val="002B0D85"/>
    <w:rsid w:val="002B2A5B"/>
    <w:rsid w:val="002B3524"/>
    <w:rsid w:val="002C0877"/>
    <w:rsid w:val="002C265C"/>
    <w:rsid w:val="002C2AE2"/>
    <w:rsid w:val="002D0B24"/>
    <w:rsid w:val="002D0DCE"/>
    <w:rsid w:val="002E2B10"/>
    <w:rsid w:val="002E2EDD"/>
    <w:rsid w:val="002E3206"/>
    <w:rsid w:val="002E5E3D"/>
    <w:rsid w:val="002E73B0"/>
    <w:rsid w:val="002F1502"/>
    <w:rsid w:val="002F2069"/>
    <w:rsid w:val="002F5C88"/>
    <w:rsid w:val="002F71A2"/>
    <w:rsid w:val="00300F93"/>
    <w:rsid w:val="003041AD"/>
    <w:rsid w:val="00306C1A"/>
    <w:rsid w:val="0031279F"/>
    <w:rsid w:val="00312B6F"/>
    <w:rsid w:val="00316A5D"/>
    <w:rsid w:val="00316F00"/>
    <w:rsid w:val="003179F7"/>
    <w:rsid w:val="00321B51"/>
    <w:rsid w:val="00324870"/>
    <w:rsid w:val="00333441"/>
    <w:rsid w:val="00334852"/>
    <w:rsid w:val="00334B24"/>
    <w:rsid w:val="00336D96"/>
    <w:rsid w:val="0034218D"/>
    <w:rsid w:val="00344F07"/>
    <w:rsid w:val="00346451"/>
    <w:rsid w:val="003469C8"/>
    <w:rsid w:val="00350C8C"/>
    <w:rsid w:val="00354A4A"/>
    <w:rsid w:val="00355EA4"/>
    <w:rsid w:val="00356C3D"/>
    <w:rsid w:val="003635BE"/>
    <w:rsid w:val="00365045"/>
    <w:rsid w:val="00366B5E"/>
    <w:rsid w:val="003705DF"/>
    <w:rsid w:val="00374545"/>
    <w:rsid w:val="00376290"/>
    <w:rsid w:val="00380635"/>
    <w:rsid w:val="003859B9"/>
    <w:rsid w:val="00385BB5"/>
    <w:rsid w:val="003860A5"/>
    <w:rsid w:val="00386BC2"/>
    <w:rsid w:val="003909EF"/>
    <w:rsid w:val="003A2555"/>
    <w:rsid w:val="003B125E"/>
    <w:rsid w:val="003B1BE3"/>
    <w:rsid w:val="003B2200"/>
    <w:rsid w:val="003B2AE6"/>
    <w:rsid w:val="003B59DA"/>
    <w:rsid w:val="003B64AD"/>
    <w:rsid w:val="003C31C9"/>
    <w:rsid w:val="003C3344"/>
    <w:rsid w:val="003C4961"/>
    <w:rsid w:val="003C7C5D"/>
    <w:rsid w:val="003D0AD2"/>
    <w:rsid w:val="003D6DCF"/>
    <w:rsid w:val="003D79B6"/>
    <w:rsid w:val="003E0F5E"/>
    <w:rsid w:val="003E133C"/>
    <w:rsid w:val="003F0CC1"/>
    <w:rsid w:val="003F5913"/>
    <w:rsid w:val="003F6368"/>
    <w:rsid w:val="00401822"/>
    <w:rsid w:val="004024F8"/>
    <w:rsid w:val="004032DC"/>
    <w:rsid w:val="00405696"/>
    <w:rsid w:val="00410395"/>
    <w:rsid w:val="0041159A"/>
    <w:rsid w:val="004135D5"/>
    <w:rsid w:val="004176E0"/>
    <w:rsid w:val="004226DA"/>
    <w:rsid w:val="0042500C"/>
    <w:rsid w:val="00425F26"/>
    <w:rsid w:val="004305A8"/>
    <w:rsid w:val="0043229B"/>
    <w:rsid w:val="004353D5"/>
    <w:rsid w:val="00435677"/>
    <w:rsid w:val="00436B8A"/>
    <w:rsid w:val="00440FDE"/>
    <w:rsid w:val="0044130D"/>
    <w:rsid w:val="00441CC3"/>
    <w:rsid w:val="00443CA0"/>
    <w:rsid w:val="00450E14"/>
    <w:rsid w:val="00461CF5"/>
    <w:rsid w:val="00462C65"/>
    <w:rsid w:val="004674E7"/>
    <w:rsid w:val="00467B14"/>
    <w:rsid w:val="00467D07"/>
    <w:rsid w:val="00471642"/>
    <w:rsid w:val="00473162"/>
    <w:rsid w:val="00474EDA"/>
    <w:rsid w:val="00481D80"/>
    <w:rsid w:val="004824FA"/>
    <w:rsid w:val="00484011"/>
    <w:rsid w:val="004841F1"/>
    <w:rsid w:val="0048769E"/>
    <w:rsid w:val="00487937"/>
    <w:rsid w:val="004949E3"/>
    <w:rsid w:val="004A1E3A"/>
    <w:rsid w:val="004A368E"/>
    <w:rsid w:val="004A62E1"/>
    <w:rsid w:val="004B2420"/>
    <w:rsid w:val="004B46D6"/>
    <w:rsid w:val="004B6783"/>
    <w:rsid w:val="004C0BF6"/>
    <w:rsid w:val="004C0EA9"/>
    <w:rsid w:val="004C4464"/>
    <w:rsid w:val="004C490E"/>
    <w:rsid w:val="004C4AEA"/>
    <w:rsid w:val="004C75F9"/>
    <w:rsid w:val="004D0430"/>
    <w:rsid w:val="004D1DAA"/>
    <w:rsid w:val="004D3EE8"/>
    <w:rsid w:val="004D4D47"/>
    <w:rsid w:val="004D4EB1"/>
    <w:rsid w:val="004E003C"/>
    <w:rsid w:val="004E16EB"/>
    <w:rsid w:val="004E6665"/>
    <w:rsid w:val="004F24BC"/>
    <w:rsid w:val="004F601A"/>
    <w:rsid w:val="004F634E"/>
    <w:rsid w:val="004F67A8"/>
    <w:rsid w:val="004F6AFA"/>
    <w:rsid w:val="005004FD"/>
    <w:rsid w:val="00505FE3"/>
    <w:rsid w:val="005070F6"/>
    <w:rsid w:val="005076D9"/>
    <w:rsid w:val="005115FA"/>
    <w:rsid w:val="00514F37"/>
    <w:rsid w:val="0051582C"/>
    <w:rsid w:val="005212E5"/>
    <w:rsid w:val="00522A50"/>
    <w:rsid w:val="00525CDD"/>
    <w:rsid w:val="00525E61"/>
    <w:rsid w:val="00526285"/>
    <w:rsid w:val="00527225"/>
    <w:rsid w:val="0053557D"/>
    <w:rsid w:val="005410E3"/>
    <w:rsid w:val="005463DE"/>
    <w:rsid w:val="00546DC2"/>
    <w:rsid w:val="00552624"/>
    <w:rsid w:val="00553717"/>
    <w:rsid w:val="005542E8"/>
    <w:rsid w:val="00555B2B"/>
    <w:rsid w:val="00556630"/>
    <w:rsid w:val="0055686D"/>
    <w:rsid w:val="00560ABB"/>
    <w:rsid w:val="005612AE"/>
    <w:rsid w:val="00564791"/>
    <w:rsid w:val="00564950"/>
    <w:rsid w:val="00565107"/>
    <w:rsid w:val="005652F1"/>
    <w:rsid w:val="0057090A"/>
    <w:rsid w:val="005716E6"/>
    <w:rsid w:val="00575FC0"/>
    <w:rsid w:val="00576217"/>
    <w:rsid w:val="005800EE"/>
    <w:rsid w:val="005869D6"/>
    <w:rsid w:val="00587C72"/>
    <w:rsid w:val="0059331E"/>
    <w:rsid w:val="005944EB"/>
    <w:rsid w:val="00594619"/>
    <w:rsid w:val="005A33F6"/>
    <w:rsid w:val="005A3933"/>
    <w:rsid w:val="005A59E5"/>
    <w:rsid w:val="005B4379"/>
    <w:rsid w:val="005B4397"/>
    <w:rsid w:val="005B7440"/>
    <w:rsid w:val="005D15AF"/>
    <w:rsid w:val="005D6F14"/>
    <w:rsid w:val="005E0F2C"/>
    <w:rsid w:val="005E2150"/>
    <w:rsid w:val="005E2995"/>
    <w:rsid w:val="005E5896"/>
    <w:rsid w:val="005F3FEF"/>
    <w:rsid w:val="00600C4F"/>
    <w:rsid w:val="0060287B"/>
    <w:rsid w:val="00605168"/>
    <w:rsid w:val="00605D50"/>
    <w:rsid w:val="00607F7C"/>
    <w:rsid w:val="006102DA"/>
    <w:rsid w:val="00612B79"/>
    <w:rsid w:val="00613BCF"/>
    <w:rsid w:val="00616090"/>
    <w:rsid w:val="00617304"/>
    <w:rsid w:val="00617622"/>
    <w:rsid w:val="0062477E"/>
    <w:rsid w:val="00630C25"/>
    <w:rsid w:val="006315A3"/>
    <w:rsid w:val="006317CB"/>
    <w:rsid w:val="00632B25"/>
    <w:rsid w:val="00646027"/>
    <w:rsid w:val="00651309"/>
    <w:rsid w:val="006579A2"/>
    <w:rsid w:val="00657DA4"/>
    <w:rsid w:val="006623BD"/>
    <w:rsid w:val="00667C89"/>
    <w:rsid w:val="006711EE"/>
    <w:rsid w:val="00675F9A"/>
    <w:rsid w:val="006809BB"/>
    <w:rsid w:val="006809FD"/>
    <w:rsid w:val="00691D1F"/>
    <w:rsid w:val="00692DEB"/>
    <w:rsid w:val="00695751"/>
    <w:rsid w:val="00696AA9"/>
    <w:rsid w:val="00697BAE"/>
    <w:rsid w:val="006A09E0"/>
    <w:rsid w:val="006A7287"/>
    <w:rsid w:val="006A7A92"/>
    <w:rsid w:val="006B16C6"/>
    <w:rsid w:val="006B4DDC"/>
    <w:rsid w:val="006B51BD"/>
    <w:rsid w:val="006B5E55"/>
    <w:rsid w:val="006C20E8"/>
    <w:rsid w:val="006C3B97"/>
    <w:rsid w:val="006C4DA7"/>
    <w:rsid w:val="006C5458"/>
    <w:rsid w:val="006D23BB"/>
    <w:rsid w:val="006D25A1"/>
    <w:rsid w:val="006D38AA"/>
    <w:rsid w:val="006E14E9"/>
    <w:rsid w:val="006E4611"/>
    <w:rsid w:val="006E6743"/>
    <w:rsid w:val="006E695E"/>
    <w:rsid w:val="006F09A2"/>
    <w:rsid w:val="006F0E6D"/>
    <w:rsid w:val="006F36C6"/>
    <w:rsid w:val="006F6856"/>
    <w:rsid w:val="007006AE"/>
    <w:rsid w:val="00707E8C"/>
    <w:rsid w:val="00713412"/>
    <w:rsid w:val="0071430D"/>
    <w:rsid w:val="007145D0"/>
    <w:rsid w:val="00716CB4"/>
    <w:rsid w:val="00716F94"/>
    <w:rsid w:val="0071799C"/>
    <w:rsid w:val="00717CCD"/>
    <w:rsid w:val="00721180"/>
    <w:rsid w:val="00721719"/>
    <w:rsid w:val="00723108"/>
    <w:rsid w:val="00732090"/>
    <w:rsid w:val="00734D99"/>
    <w:rsid w:val="00736955"/>
    <w:rsid w:val="007438BB"/>
    <w:rsid w:val="007446E2"/>
    <w:rsid w:val="0075188E"/>
    <w:rsid w:val="0076001C"/>
    <w:rsid w:val="00760E12"/>
    <w:rsid w:val="007614E2"/>
    <w:rsid w:val="00763CF3"/>
    <w:rsid w:val="00766AD3"/>
    <w:rsid w:val="00771126"/>
    <w:rsid w:val="00772289"/>
    <w:rsid w:val="00772293"/>
    <w:rsid w:val="00774689"/>
    <w:rsid w:val="007764FC"/>
    <w:rsid w:val="00776981"/>
    <w:rsid w:val="00781AE3"/>
    <w:rsid w:val="00782FBD"/>
    <w:rsid w:val="00783C75"/>
    <w:rsid w:val="00784434"/>
    <w:rsid w:val="00784619"/>
    <w:rsid w:val="00784735"/>
    <w:rsid w:val="0078627B"/>
    <w:rsid w:val="0078765B"/>
    <w:rsid w:val="00787BAA"/>
    <w:rsid w:val="00791B7A"/>
    <w:rsid w:val="007921F1"/>
    <w:rsid w:val="00792317"/>
    <w:rsid w:val="00792CED"/>
    <w:rsid w:val="00794E32"/>
    <w:rsid w:val="007A066C"/>
    <w:rsid w:val="007A0D73"/>
    <w:rsid w:val="007A6CC9"/>
    <w:rsid w:val="007A75FD"/>
    <w:rsid w:val="007B305A"/>
    <w:rsid w:val="007B4CB6"/>
    <w:rsid w:val="007B6A12"/>
    <w:rsid w:val="007B6FA0"/>
    <w:rsid w:val="007B7C44"/>
    <w:rsid w:val="007C5666"/>
    <w:rsid w:val="007C58E7"/>
    <w:rsid w:val="007C684A"/>
    <w:rsid w:val="007D2EE5"/>
    <w:rsid w:val="007D6163"/>
    <w:rsid w:val="007E575D"/>
    <w:rsid w:val="007E57CD"/>
    <w:rsid w:val="007E65DB"/>
    <w:rsid w:val="007E6AEF"/>
    <w:rsid w:val="007F1F7B"/>
    <w:rsid w:val="007F3D68"/>
    <w:rsid w:val="007F5776"/>
    <w:rsid w:val="007F67D9"/>
    <w:rsid w:val="00804864"/>
    <w:rsid w:val="0081578E"/>
    <w:rsid w:val="00815C7D"/>
    <w:rsid w:val="00815EEE"/>
    <w:rsid w:val="00816DAB"/>
    <w:rsid w:val="00817941"/>
    <w:rsid w:val="008229E4"/>
    <w:rsid w:val="00823547"/>
    <w:rsid w:val="008261AB"/>
    <w:rsid w:val="008269AB"/>
    <w:rsid w:val="00834C91"/>
    <w:rsid w:val="00835CA7"/>
    <w:rsid w:val="008370D4"/>
    <w:rsid w:val="008414AD"/>
    <w:rsid w:val="008428D9"/>
    <w:rsid w:val="00854D83"/>
    <w:rsid w:val="00855F79"/>
    <w:rsid w:val="008578A8"/>
    <w:rsid w:val="00861FB4"/>
    <w:rsid w:val="008634D5"/>
    <w:rsid w:val="00865B5F"/>
    <w:rsid w:val="00865E45"/>
    <w:rsid w:val="008705AC"/>
    <w:rsid w:val="008715E7"/>
    <w:rsid w:val="008748B4"/>
    <w:rsid w:val="00874FA7"/>
    <w:rsid w:val="0088467A"/>
    <w:rsid w:val="00884DB9"/>
    <w:rsid w:val="008A6A9C"/>
    <w:rsid w:val="008B12FA"/>
    <w:rsid w:val="008B2717"/>
    <w:rsid w:val="008B3D43"/>
    <w:rsid w:val="008B4666"/>
    <w:rsid w:val="008B5EA1"/>
    <w:rsid w:val="008B65FF"/>
    <w:rsid w:val="008B6D33"/>
    <w:rsid w:val="008B6ECD"/>
    <w:rsid w:val="008B75A5"/>
    <w:rsid w:val="008C408E"/>
    <w:rsid w:val="008C59E7"/>
    <w:rsid w:val="008C67D2"/>
    <w:rsid w:val="008D120D"/>
    <w:rsid w:val="008E0683"/>
    <w:rsid w:val="008E390C"/>
    <w:rsid w:val="008E3D8D"/>
    <w:rsid w:val="008F3D10"/>
    <w:rsid w:val="00902DD9"/>
    <w:rsid w:val="009047C5"/>
    <w:rsid w:val="00910820"/>
    <w:rsid w:val="00911486"/>
    <w:rsid w:val="0091161F"/>
    <w:rsid w:val="009129CA"/>
    <w:rsid w:val="00915C4D"/>
    <w:rsid w:val="00916ABE"/>
    <w:rsid w:val="009206B6"/>
    <w:rsid w:val="0092483B"/>
    <w:rsid w:val="009252DC"/>
    <w:rsid w:val="009252F5"/>
    <w:rsid w:val="009263C1"/>
    <w:rsid w:val="00926B97"/>
    <w:rsid w:val="009273C7"/>
    <w:rsid w:val="0093190D"/>
    <w:rsid w:val="00941B4F"/>
    <w:rsid w:val="0094436C"/>
    <w:rsid w:val="00945B19"/>
    <w:rsid w:val="009518C0"/>
    <w:rsid w:val="00954424"/>
    <w:rsid w:val="009544A4"/>
    <w:rsid w:val="00954637"/>
    <w:rsid w:val="00956F4A"/>
    <w:rsid w:val="009636BA"/>
    <w:rsid w:val="00963CE3"/>
    <w:rsid w:val="00964F18"/>
    <w:rsid w:val="009679CD"/>
    <w:rsid w:val="00972F05"/>
    <w:rsid w:val="00974424"/>
    <w:rsid w:val="009813A8"/>
    <w:rsid w:val="00981C5F"/>
    <w:rsid w:val="009834C3"/>
    <w:rsid w:val="00983E88"/>
    <w:rsid w:val="00984D90"/>
    <w:rsid w:val="00987F76"/>
    <w:rsid w:val="00993088"/>
    <w:rsid w:val="0099664F"/>
    <w:rsid w:val="00997D5D"/>
    <w:rsid w:val="009A0447"/>
    <w:rsid w:val="009A244F"/>
    <w:rsid w:val="009A2CE5"/>
    <w:rsid w:val="009A4B59"/>
    <w:rsid w:val="009A737F"/>
    <w:rsid w:val="009B4A51"/>
    <w:rsid w:val="009B57CA"/>
    <w:rsid w:val="009B5D65"/>
    <w:rsid w:val="009C28B1"/>
    <w:rsid w:val="009C3548"/>
    <w:rsid w:val="009C61AD"/>
    <w:rsid w:val="009C6697"/>
    <w:rsid w:val="009C77F0"/>
    <w:rsid w:val="009D373D"/>
    <w:rsid w:val="009D436B"/>
    <w:rsid w:val="009D5927"/>
    <w:rsid w:val="009D7B2C"/>
    <w:rsid w:val="009E0801"/>
    <w:rsid w:val="009E1D05"/>
    <w:rsid w:val="009F3B0F"/>
    <w:rsid w:val="009F7DE0"/>
    <w:rsid w:val="00A0222E"/>
    <w:rsid w:val="00A05973"/>
    <w:rsid w:val="00A06BCB"/>
    <w:rsid w:val="00A1050C"/>
    <w:rsid w:val="00A11B0C"/>
    <w:rsid w:val="00A1453A"/>
    <w:rsid w:val="00A20BA8"/>
    <w:rsid w:val="00A242DB"/>
    <w:rsid w:val="00A30734"/>
    <w:rsid w:val="00A33B35"/>
    <w:rsid w:val="00A33E90"/>
    <w:rsid w:val="00A36419"/>
    <w:rsid w:val="00A418AE"/>
    <w:rsid w:val="00A44921"/>
    <w:rsid w:val="00A44AD9"/>
    <w:rsid w:val="00A578C2"/>
    <w:rsid w:val="00A62C98"/>
    <w:rsid w:val="00A70A80"/>
    <w:rsid w:val="00A70B3C"/>
    <w:rsid w:val="00A7111F"/>
    <w:rsid w:val="00A71551"/>
    <w:rsid w:val="00A72652"/>
    <w:rsid w:val="00A74F28"/>
    <w:rsid w:val="00A75D1C"/>
    <w:rsid w:val="00A809AA"/>
    <w:rsid w:val="00A849B3"/>
    <w:rsid w:val="00A8510D"/>
    <w:rsid w:val="00A85D19"/>
    <w:rsid w:val="00A86AF3"/>
    <w:rsid w:val="00A90AFF"/>
    <w:rsid w:val="00A90BDC"/>
    <w:rsid w:val="00A95477"/>
    <w:rsid w:val="00A975A9"/>
    <w:rsid w:val="00A97E76"/>
    <w:rsid w:val="00AA3192"/>
    <w:rsid w:val="00AA56D9"/>
    <w:rsid w:val="00AB0486"/>
    <w:rsid w:val="00AB251E"/>
    <w:rsid w:val="00AB2F99"/>
    <w:rsid w:val="00AB312E"/>
    <w:rsid w:val="00AB3608"/>
    <w:rsid w:val="00AB3DFB"/>
    <w:rsid w:val="00AB4372"/>
    <w:rsid w:val="00AC1272"/>
    <w:rsid w:val="00AC4C82"/>
    <w:rsid w:val="00AC5C48"/>
    <w:rsid w:val="00AC63E3"/>
    <w:rsid w:val="00AC6E00"/>
    <w:rsid w:val="00AC7ECF"/>
    <w:rsid w:val="00AD21AD"/>
    <w:rsid w:val="00AD222A"/>
    <w:rsid w:val="00AD2CA9"/>
    <w:rsid w:val="00AD3F08"/>
    <w:rsid w:val="00AD5248"/>
    <w:rsid w:val="00AD5942"/>
    <w:rsid w:val="00AE1199"/>
    <w:rsid w:val="00AE6411"/>
    <w:rsid w:val="00AF0CF4"/>
    <w:rsid w:val="00AF1AA8"/>
    <w:rsid w:val="00AF2252"/>
    <w:rsid w:val="00AF3380"/>
    <w:rsid w:val="00AF7498"/>
    <w:rsid w:val="00B0098C"/>
    <w:rsid w:val="00B00B12"/>
    <w:rsid w:val="00B10F98"/>
    <w:rsid w:val="00B1129F"/>
    <w:rsid w:val="00B11D61"/>
    <w:rsid w:val="00B12F51"/>
    <w:rsid w:val="00B2751E"/>
    <w:rsid w:val="00B3372D"/>
    <w:rsid w:val="00B3650C"/>
    <w:rsid w:val="00B43AFE"/>
    <w:rsid w:val="00B46BC9"/>
    <w:rsid w:val="00B47055"/>
    <w:rsid w:val="00B62259"/>
    <w:rsid w:val="00B63CF3"/>
    <w:rsid w:val="00B64BFA"/>
    <w:rsid w:val="00B71E63"/>
    <w:rsid w:val="00B73672"/>
    <w:rsid w:val="00B760EC"/>
    <w:rsid w:val="00B83212"/>
    <w:rsid w:val="00B84064"/>
    <w:rsid w:val="00B85CAB"/>
    <w:rsid w:val="00B85DE4"/>
    <w:rsid w:val="00B87AAD"/>
    <w:rsid w:val="00B91A31"/>
    <w:rsid w:val="00B95256"/>
    <w:rsid w:val="00BA50D9"/>
    <w:rsid w:val="00BA6325"/>
    <w:rsid w:val="00BA6C28"/>
    <w:rsid w:val="00BA6DB4"/>
    <w:rsid w:val="00BB0813"/>
    <w:rsid w:val="00BB090C"/>
    <w:rsid w:val="00BB4939"/>
    <w:rsid w:val="00BB52CD"/>
    <w:rsid w:val="00BB7115"/>
    <w:rsid w:val="00BC2912"/>
    <w:rsid w:val="00BC3F3C"/>
    <w:rsid w:val="00BC50D8"/>
    <w:rsid w:val="00BC5BB2"/>
    <w:rsid w:val="00BD4599"/>
    <w:rsid w:val="00BD56AF"/>
    <w:rsid w:val="00BE5A15"/>
    <w:rsid w:val="00BE738E"/>
    <w:rsid w:val="00BF11A1"/>
    <w:rsid w:val="00BF3F54"/>
    <w:rsid w:val="00C00324"/>
    <w:rsid w:val="00C00697"/>
    <w:rsid w:val="00C01979"/>
    <w:rsid w:val="00C0376C"/>
    <w:rsid w:val="00C06D77"/>
    <w:rsid w:val="00C07433"/>
    <w:rsid w:val="00C10F99"/>
    <w:rsid w:val="00C12D0E"/>
    <w:rsid w:val="00C13F9B"/>
    <w:rsid w:val="00C14BA6"/>
    <w:rsid w:val="00C21664"/>
    <w:rsid w:val="00C305DE"/>
    <w:rsid w:val="00C324C2"/>
    <w:rsid w:val="00C3485C"/>
    <w:rsid w:val="00C364F6"/>
    <w:rsid w:val="00C4416B"/>
    <w:rsid w:val="00C458D6"/>
    <w:rsid w:val="00C46785"/>
    <w:rsid w:val="00C46ED6"/>
    <w:rsid w:val="00C538D2"/>
    <w:rsid w:val="00C544A4"/>
    <w:rsid w:val="00C62F8A"/>
    <w:rsid w:val="00C65935"/>
    <w:rsid w:val="00C768E5"/>
    <w:rsid w:val="00C83C69"/>
    <w:rsid w:val="00C87421"/>
    <w:rsid w:val="00C9271C"/>
    <w:rsid w:val="00CA1ACD"/>
    <w:rsid w:val="00CA2004"/>
    <w:rsid w:val="00CA5840"/>
    <w:rsid w:val="00CA5B99"/>
    <w:rsid w:val="00CB0933"/>
    <w:rsid w:val="00CB334D"/>
    <w:rsid w:val="00CB56D5"/>
    <w:rsid w:val="00CB69FC"/>
    <w:rsid w:val="00CC0958"/>
    <w:rsid w:val="00CC4DAB"/>
    <w:rsid w:val="00CC7188"/>
    <w:rsid w:val="00CC76CD"/>
    <w:rsid w:val="00CD1EA8"/>
    <w:rsid w:val="00CE1B73"/>
    <w:rsid w:val="00CF5ABD"/>
    <w:rsid w:val="00CF6092"/>
    <w:rsid w:val="00CF63CE"/>
    <w:rsid w:val="00CF7695"/>
    <w:rsid w:val="00D065B1"/>
    <w:rsid w:val="00D067C1"/>
    <w:rsid w:val="00D06816"/>
    <w:rsid w:val="00D1343B"/>
    <w:rsid w:val="00D13B13"/>
    <w:rsid w:val="00D13DD8"/>
    <w:rsid w:val="00D147EF"/>
    <w:rsid w:val="00D16E78"/>
    <w:rsid w:val="00D201D3"/>
    <w:rsid w:val="00D22C18"/>
    <w:rsid w:val="00D267D5"/>
    <w:rsid w:val="00D26A64"/>
    <w:rsid w:val="00D31720"/>
    <w:rsid w:val="00D32EAB"/>
    <w:rsid w:val="00D33C69"/>
    <w:rsid w:val="00D42A92"/>
    <w:rsid w:val="00D4381F"/>
    <w:rsid w:val="00D50EF2"/>
    <w:rsid w:val="00D52B9A"/>
    <w:rsid w:val="00D5367E"/>
    <w:rsid w:val="00D53B1E"/>
    <w:rsid w:val="00D6105F"/>
    <w:rsid w:val="00D61AD2"/>
    <w:rsid w:val="00D61EA5"/>
    <w:rsid w:val="00D628FE"/>
    <w:rsid w:val="00D6327D"/>
    <w:rsid w:val="00D6439C"/>
    <w:rsid w:val="00D71C1C"/>
    <w:rsid w:val="00D75750"/>
    <w:rsid w:val="00D84EF0"/>
    <w:rsid w:val="00D861ED"/>
    <w:rsid w:val="00D873E0"/>
    <w:rsid w:val="00D90B70"/>
    <w:rsid w:val="00D941E3"/>
    <w:rsid w:val="00D94F8B"/>
    <w:rsid w:val="00D95FBF"/>
    <w:rsid w:val="00DA00C9"/>
    <w:rsid w:val="00DA4820"/>
    <w:rsid w:val="00DA5988"/>
    <w:rsid w:val="00DA762F"/>
    <w:rsid w:val="00DB0846"/>
    <w:rsid w:val="00DB3482"/>
    <w:rsid w:val="00DB5959"/>
    <w:rsid w:val="00DB7F78"/>
    <w:rsid w:val="00DC0184"/>
    <w:rsid w:val="00DC2AD2"/>
    <w:rsid w:val="00DC317C"/>
    <w:rsid w:val="00DC4FF2"/>
    <w:rsid w:val="00DC79CC"/>
    <w:rsid w:val="00DD5E65"/>
    <w:rsid w:val="00DD7BF0"/>
    <w:rsid w:val="00DE3C0C"/>
    <w:rsid w:val="00DE4EC8"/>
    <w:rsid w:val="00DF5536"/>
    <w:rsid w:val="00E04366"/>
    <w:rsid w:val="00E04B68"/>
    <w:rsid w:val="00E05EAD"/>
    <w:rsid w:val="00E1007A"/>
    <w:rsid w:val="00E10D39"/>
    <w:rsid w:val="00E134F4"/>
    <w:rsid w:val="00E147D9"/>
    <w:rsid w:val="00E162E0"/>
    <w:rsid w:val="00E20294"/>
    <w:rsid w:val="00E20D75"/>
    <w:rsid w:val="00E23568"/>
    <w:rsid w:val="00E245B5"/>
    <w:rsid w:val="00E2791A"/>
    <w:rsid w:val="00E33E1B"/>
    <w:rsid w:val="00E34D3E"/>
    <w:rsid w:val="00E35AB7"/>
    <w:rsid w:val="00E40074"/>
    <w:rsid w:val="00E41812"/>
    <w:rsid w:val="00E46BAF"/>
    <w:rsid w:val="00E5146F"/>
    <w:rsid w:val="00E51CBD"/>
    <w:rsid w:val="00E549CC"/>
    <w:rsid w:val="00E56A4D"/>
    <w:rsid w:val="00E578B8"/>
    <w:rsid w:val="00E62BD2"/>
    <w:rsid w:val="00E647FB"/>
    <w:rsid w:val="00E70F0F"/>
    <w:rsid w:val="00E70FB5"/>
    <w:rsid w:val="00E720E9"/>
    <w:rsid w:val="00E7655F"/>
    <w:rsid w:val="00E81C5E"/>
    <w:rsid w:val="00E83B3C"/>
    <w:rsid w:val="00E8736B"/>
    <w:rsid w:val="00E87987"/>
    <w:rsid w:val="00E90275"/>
    <w:rsid w:val="00E925D4"/>
    <w:rsid w:val="00E9465D"/>
    <w:rsid w:val="00E95B67"/>
    <w:rsid w:val="00E97226"/>
    <w:rsid w:val="00EA0C52"/>
    <w:rsid w:val="00EA1848"/>
    <w:rsid w:val="00EA2B44"/>
    <w:rsid w:val="00EA33EF"/>
    <w:rsid w:val="00EA3A26"/>
    <w:rsid w:val="00EA3A4A"/>
    <w:rsid w:val="00EA6480"/>
    <w:rsid w:val="00EB0C18"/>
    <w:rsid w:val="00EC4FFD"/>
    <w:rsid w:val="00EC58B2"/>
    <w:rsid w:val="00EC58F5"/>
    <w:rsid w:val="00EC5EFC"/>
    <w:rsid w:val="00EC72A4"/>
    <w:rsid w:val="00ED301A"/>
    <w:rsid w:val="00ED4D71"/>
    <w:rsid w:val="00ED57D1"/>
    <w:rsid w:val="00ED6DF6"/>
    <w:rsid w:val="00EE40C6"/>
    <w:rsid w:val="00EE54FA"/>
    <w:rsid w:val="00EE7BFB"/>
    <w:rsid w:val="00EF0314"/>
    <w:rsid w:val="00EF33CD"/>
    <w:rsid w:val="00EF706A"/>
    <w:rsid w:val="00F0000D"/>
    <w:rsid w:val="00F0005A"/>
    <w:rsid w:val="00F00357"/>
    <w:rsid w:val="00F10B25"/>
    <w:rsid w:val="00F120B8"/>
    <w:rsid w:val="00F12924"/>
    <w:rsid w:val="00F20C9B"/>
    <w:rsid w:val="00F212ED"/>
    <w:rsid w:val="00F22381"/>
    <w:rsid w:val="00F24530"/>
    <w:rsid w:val="00F27F14"/>
    <w:rsid w:val="00F300CB"/>
    <w:rsid w:val="00F31310"/>
    <w:rsid w:val="00F34A9B"/>
    <w:rsid w:val="00F363AE"/>
    <w:rsid w:val="00F42C3A"/>
    <w:rsid w:val="00F45451"/>
    <w:rsid w:val="00F52BCC"/>
    <w:rsid w:val="00F52FCB"/>
    <w:rsid w:val="00F5313F"/>
    <w:rsid w:val="00F573AF"/>
    <w:rsid w:val="00F61EA3"/>
    <w:rsid w:val="00F64831"/>
    <w:rsid w:val="00F66EEE"/>
    <w:rsid w:val="00F73289"/>
    <w:rsid w:val="00F74363"/>
    <w:rsid w:val="00F751EA"/>
    <w:rsid w:val="00F75BB2"/>
    <w:rsid w:val="00F81135"/>
    <w:rsid w:val="00F81A48"/>
    <w:rsid w:val="00F82BDC"/>
    <w:rsid w:val="00F867CE"/>
    <w:rsid w:val="00F93D54"/>
    <w:rsid w:val="00F97625"/>
    <w:rsid w:val="00FA407B"/>
    <w:rsid w:val="00FA4E50"/>
    <w:rsid w:val="00FA5D49"/>
    <w:rsid w:val="00FB62BC"/>
    <w:rsid w:val="00FC045B"/>
    <w:rsid w:val="00FD1346"/>
    <w:rsid w:val="00FD17C9"/>
    <w:rsid w:val="00FD2A5B"/>
    <w:rsid w:val="00FD731A"/>
    <w:rsid w:val="00FE15AD"/>
    <w:rsid w:val="00FE5F61"/>
    <w:rsid w:val="00FE6A5C"/>
    <w:rsid w:val="00FF0C42"/>
    <w:rsid w:val="00FF5BF1"/>
    <w:rsid w:val="00FF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AB2F99"/>
    <w:pPr>
      <w:tabs>
        <w:tab w:val="clear" w:pos="9360"/>
        <w:tab w:val="right" w:leader="dot" w:pos="935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AB2F99"/>
    <w:pPr>
      <w:tabs>
        <w:tab w:val="clear" w:pos="9360"/>
        <w:tab w:val="right" w:leader="dot" w:pos="935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https://esp.cdc.gov/sites/ostlts/pip/osc/_layouts/15/DocIdRedir.aspx?ID=OSTLTSDOC-726-159</Url>
      <Description>OSTLTSDOC-726-159</Description>
    </_dlc_DocIdUrl>
    <_dlc_DocId xmlns="b5c0ca00-073d-4463-9985-b654f14791fe">OSTLTSDOC-726-159</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226D-EBB3-49F0-9A53-D761EED18C40}">
  <ds:schemaRefs>
    <ds:schemaRef ds:uri="http://schemas.microsoft.com/sharepoint/v3/contenttype/forms"/>
  </ds:schemaRefs>
</ds:datastoreItem>
</file>

<file path=customXml/itemProps2.xml><?xml version="1.0" encoding="utf-8"?>
<ds:datastoreItem xmlns:ds="http://schemas.openxmlformats.org/officeDocument/2006/customXml" ds:itemID="{190FCAE4-8155-4FB5-9FFE-BC9B0253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A7AD5-886D-477E-8175-FFC2310B71D7}">
  <ds:schemaRefs>
    <ds:schemaRef ds:uri="http://schemas.microsoft.com/sharepoint/events"/>
  </ds:schemaRefs>
</ds:datastoreItem>
</file>

<file path=customXml/itemProps4.xml><?xml version="1.0" encoding="utf-8"?>
<ds:datastoreItem xmlns:ds="http://schemas.openxmlformats.org/officeDocument/2006/customXml" ds:itemID="{19D6F335-6D95-447E-A1C7-52B5030987DC}">
  <ds:schemaRefs>
    <ds:schemaRef ds:uri="http://schemas.microsoft.com/office/2006/metadata/customXsn"/>
  </ds:schemaRefs>
</ds:datastoreItem>
</file>

<file path=customXml/itemProps5.xml><?xml version="1.0" encoding="utf-8"?>
<ds:datastoreItem xmlns:ds="http://schemas.openxmlformats.org/officeDocument/2006/customXml" ds:itemID="{F5CEDADD-5C71-4342-A144-5B4695F9AB52}">
  <ds:schemaRefs>
    <ds:schemaRef ds:uri="http://schemas.microsoft.com/office/2006/metadata/properties"/>
    <ds:schemaRef ds:uri="ce849d94-b00b-4457-8fdf-7e9e81e05b5e"/>
    <ds:schemaRef ds:uri="bd99c180-279b-44c3-9486-dd050336677e"/>
    <ds:schemaRef ds:uri="http://purl.org/dc/terms/"/>
    <ds:schemaRef ds:uri="http://schemas.openxmlformats.org/package/2006/metadata/core-properties"/>
    <ds:schemaRef ds:uri="http://schemas.microsoft.com/office/2006/documentManagement/types"/>
    <ds:schemaRef ds:uri="b5c0ca00-073d-4463-9985-b654f14791fe"/>
    <ds:schemaRef ds:uri="http://schemas.microsoft.com/office/infopath/2007/PartnerControls"/>
    <ds:schemaRef ds:uri="http://purl.org/dc/elements/1.1/"/>
    <ds:schemaRef ds:uri="15b1c282-9287-45cb-9b41-eae3a76919a0"/>
    <ds:schemaRef ds:uri="http://www.w3.org/XML/1998/namespace"/>
    <ds:schemaRef ds:uri="http://purl.org/dc/dcmitype/"/>
  </ds:schemaRefs>
</ds:datastoreItem>
</file>

<file path=customXml/itemProps6.xml><?xml version="1.0" encoding="utf-8"?>
<ds:datastoreItem xmlns:ds="http://schemas.openxmlformats.org/officeDocument/2006/customXml" ds:itemID="{0B52A711-5A88-44C9-9E4A-A903D5E0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3560</Words>
  <Characters>20296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O2C2 Coordinator</dc:creator>
  <cp:lastModifiedBy>SYSTEM</cp:lastModifiedBy>
  <cp:revision>2</cp:revision>
  <cp:lastPrinted>2011-06-07T15:53:00Z</cp:lastPrinted>
  <dcterms:created xsi:type="dcterms:W3CDTF">2017-08-11T14:36:00Z</dcterms:created>
  <dcterms:modified xsi:type="dcterms:W3CDTF">2017-08-11T14:36:00Z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0e7ba585-f0b5-4076-be39-83308fe0847b</vt:lpwstr>
  </property>
</Properties>
</file>