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9F0829"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7</w:t>
      </w: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Laboratory Assessments </w:t>
      </w: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sectPr w:rsidR="007B377B" w:rsidRPr="008B7686" w:rsidSect="006719BF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Attachment</w:t>
      </w:r>
      <w:r w:rsidR="00E75179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7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– NHANES Laboratory Assessments</w:t>
      </w:r>
    </w:p>
    <w:p w:rsidR="007B377B" w:rsidRPr="008B7686" w:rsidRDefault="00E75179" w:rsidP="007B377B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Attachment 7</w:t>
      </w:r>
      <w:r w:rsidR="007B377B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 - Laboratory </w:t>
      </w:r>
      <w:proofErr w:type="spellStart"/>
      <w:r w:rsidR="007B377B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="007B377B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Age Group</w:t>
      </w:r>
    </w:p>
    <w:p w:rsidR="007B377B" w:rsidRPr="008B7686" w:rsidRDefault="007B377B" w:rsidP="007B3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80"/>
        <w:gridCol w:w="1044"/>
      </w:tblGrid>
      <w:tr w:rsidR="008B7686" w:rsidRPr="008B7686" w:rsidTr="006719BF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Sample</w:t>
            </w:r>
          </w:p>
        </w:tc>
        <w:tc>
          <w:tcPr>
            <w:tcW w:w="1224" w:type="dxa"/>
            <w:gridSpan w:val="2"/>
            <w:shd w:val="clear" w:color="auto" w:fill="FFFFCC"/>
            <w:vAlign w:val="center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bookmarkStart w:id="0" w:name="_GoBack"/>
            <w:bookmarkEnd w:id="0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perscript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Sex hormone binding 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Albumin/Creatinine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4A7A75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Triglycerides/Low Density Lipoprotein Cholesterol/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Apolipoprotein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B                  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vaginalis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722A6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20 and older</w:t>
            </w:r>
          </w:p>
        </w:tc>
        <w:tc>
          <w:tcPr>
            <w:tcW w:w="2160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044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(20-39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 20-49yrs)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(females 20-49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yrs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  <w:proofErr w:type="spellEnd"/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 **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(20-49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(20-69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(females 20-49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yrs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Triglycerides/Low Density Lipoprotein Cholesterol/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Apolipoprotein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B                   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One-half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vaginalis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Alkaline phosphatase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Aspartate aminotransferase (AST)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Alanine aminotransferase (ALT)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Blood urea nitrogen (BUN)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Bicarbonate (HCO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calcium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cholesterol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Chloride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CPK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Globulin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glutamyltransferase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(GGT)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Iron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Potassium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Lactate dehydrogenase (LDH)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Sodium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Osmolality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Phosphorus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Total Bilirubin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protein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Uric acid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**</w:t>
            </w:r>
            <w:r w:rsidRPr="008B7686">
              <w:rPr>
                <w:rFonts w:ascii="Times New Roman" w:eastAsia="Times New Roman" w:hAnsi="Times New Roman" w:cs="Arial"/>
                <w:b/>
                <w:color w:val="000000" w:themeColor="text1"/>
                <w:sz w:val="20"/>
                <w:szCs w:val="24"/>
              </w:rPr>
              <w:t>Hepatitis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Core antibody (Anti-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HBc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Antigen (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HbsAg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Ribonucleic Acid (HCV-RNA)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</w:tbl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rPr>
          <w:color w:val="000000" w:themeColor="text1"/>
        </w:rPr>
      </w:pPr>
      <w:r w:rsidRPr="008B7686">
        <w:rPr>
          <w:color w:val="000000" w:themeColor="text1"/>
        </w:rPr>
        <w:br w:type="page"/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Attachment 7 – NHANES Laboratory Assessments</w:t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Attachment 7b - Laboratory </w:t>
      </w:r>
      <w:proofErr w:type="spellStart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Survey Year</w:t>
      </w:r>
    </w:p>
    <w:p w:rsidR="00237536" w:rsidRPr="008B7686" w:rsidRDefault="00237536" w:rsidP="00237536">
      <w:pPr>
        <w:rPr>
          <w:color w:val="000000" w:themeColor="text1"/>
        </w:rPr>
      </w:pPr>
    </w:p>
    <w:tbl>
      <w:tblPr>
        <w:tblW w:w="10200" w:type="dxa"/>
        <w:tblInd w:w="96" w:type="dxa"/>
        <w:tblLook w:val="04A0" w:firstRow="1" w:lastRow="0" w:firstColumn="1" w:lastColumn="0" w:noHBand="0" w:noVBand="1"/>
      </w:tblPr>
      <w:tblGrid>
        <w:gridCol w:w="2951"/>
        <w:gridCol w:w="1065"/>
        <w:gridCol w:w="523"/>
        <w:gridCol w:w="854"/>
        <w:gridCol w:w="704"/>
        <w:gridCol w:w="652"/>
        <w:gridCol w:w="652"/>
        <w:gridCol w:w="509"/>
        <w:gridCol w:w="509"/>
        <w:gridCol w:w="682"/>
        <w:gridCol w:w="1099"/>
      </w:tblGrid>
      <w:tr w:rsidR="008B7686" w:rsidRPr="008B7686" w:rsidTr="0077108B">
        <w:trPr>
          <w:trHeight w:val="499"/>
        </w:trPr>
        <w:tc>
          <w:tcPr>
            <w:tcW w:w="1020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1" w:name="RANGE!A1:K572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This list of chemicals represents those chemicals currently or planned as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biomonitoring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measurements by CDC.  A blank cell indicates that the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analyte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will not be measured or reported in that NHANES cycle. WD=results were withdrawn d=cycled out (not measured)</w:t>
            </w:r>
            <w:bookmarkEnd w:id="1"/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Chemical / Metabolite Name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03-04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05-06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07-08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09-10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11-12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13-14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15-16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Branch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Lab Contact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double" w:sz="6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Adducts of Hemoglobin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Acrylamide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Glycidamide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 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75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Formaldehyde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Antiseptics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Triclocarban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Triclosan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Disinfection By-Products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Chlorodibromomethane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Chlorodibromomethane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Bromoform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Bromoform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Environmental Phenols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Bisphenol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Bisphenol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F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Bisphenol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Benzophenone-3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tert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-Octyl 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Fungicides and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Ethylenethiourea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(ETU)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ortho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-Phenylphenol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Pentachlorophenol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Propylenethiourea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(PTU)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Herbicides and Metabolites</w:t>
            </w:r>
          </w:p>
        </w:tc>
      </w:tr>
      <w:tr w:rsidR="008B7686" w:rsidRPr="008B7686" w:rsidTr="0046219A">
        <w:trPr>
          <w:trHeight w:val="43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Diaminochlorotriazine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Herbicides: Substituted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Ureas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Ethametsulfuron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Foramsulfuron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Halosulfuron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Mesosulfuron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Oxasulfuron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Primisulfuron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Rimsulfuron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Sulfometuron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Thifensulfuron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Triasulfuron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 Repellent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toluamide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diethylcarbamoyl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)benzoic acid (DEET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N-ethyl-3-methyl-benzamide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N,N-diethyl-3-(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hydroxymethyl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benzamide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Insecticides and Pesticides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Organochlorine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Pesticides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Aldrin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Dieldrin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Oxychlordane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Heptachlor Epoxide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Nonachlor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Endrin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Hexachlorobenzene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Mirex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2,4,6-Trichlorophenol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Organophosphorus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Insecticides: 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Dialkyl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Phosphate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Dimethyldithiophosphate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>Diethyldithiophosphate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Organophosphorus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Insecticides: Specific Pesticides and Metabolites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Malathion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dicarboxylic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3,5,6-Trichloro-2-pyridinol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TCPy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2-diethylamino-6-methyl pyrimidin-4-ol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2-Isopropyl-4-methyl-6-hydroxypyrimidine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para-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Dimethoate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Omethoate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Acephate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Methamidaphos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Pyrethroid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Pesticides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(cis-DCCA)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method in </w:t>
            </w:r>
            <w:proofErr w:type="spellStart"/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dev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(trans-DCCA)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3-Phenoxybenzoic acid (3PBA)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4-Fluoro-3-phenoxybenzoic acid (4F3PBA)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-3-(2,2-Dibromovinyl)-2,2-dimethylcyclopropane carboxylic acid (cis-DBCA)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Other Pesticide Metabolites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Carbofuranphenol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2-Isopropoxyphenol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Metals and Metalloids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Antimony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(V)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Arsenobetaine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Arsenocholine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Arsenous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(III)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Dimethylarsinic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Monomethylarsonic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Trimethylarsine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Barium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Beryllium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Cadmium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Cadmium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Cesium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Chromium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Copper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(inorganic)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(methyl)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Mercury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Molybdenum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Platinum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Strontium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Thallium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Tungsten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Uranium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Zinc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Iodine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Perchlorate and Other Anions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Thiocyanate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Fluoride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Iodide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Perfluorinated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Perfluorobutane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PFBuS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Pefluorodecanoic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PFDeA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Perflurododecanoic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PFDoA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Perfluoroheptanoic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PFHpA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Perfluorohexane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PFHxS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Perfluorononanoic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(PFNA)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sulfonamide (PFOSA)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2-(N-Ethyl-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sulfonamido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 acetic acid (Et-PFOSA-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AcOH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2-(N-Methyl-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sulfonamido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 acetic acid (Me-PFOSA-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AcOH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Perfluoroundecanoic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(PFUA)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(n-PFOA)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(n-PFOS)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mixture 1 (1-iso-PFOS)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mixture 2 (2-iso-PFOS)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Phthalate Metabolites and Phthalate Alternatives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Mono-benzyl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MBzP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MiBP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Mono-n-butyl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MnBP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(MCHP)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Mono-ethyl phthalate (MEP)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Mono-2-ethylhexyl phthalate (MEHP)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Mono-(2-ethyl-5-hydroxyhexyl) phthalate (MEHPP)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Mono-(2-ethyl-5-oxohexyl) phthalate (MEOHP)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Mono-(2-ethyl-5-carboxypentyl) phthalate (MECPP)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Mono-(2,7-dimethyl-7-carboxyheptyl) phthalate (MCNP)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isononyl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MiNP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Mono-(2,6-dimethyl-6-carboxyhexyl) phthalate (MCOP)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Mono-methyl phthalate MMP)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Mono-(3-carboxypropyl) phthalate (MCPP)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(MOP)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Cyclohexane 1,2-dicarboxylic acid mono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isononyl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ester (MHNCH)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Mono-2-hydroxyisobutyl phthalate (2OH-MHiBP)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9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Mono-2-hydroxybutyl phthalate 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(2-OH-MHBP)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Phytoestrogens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Daidzein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Enterodiol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Enterolactone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Equol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Genistein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Desmethylangolensin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Diphenyl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Ethers and Brominated Biphenyl 153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2,2',4’-Tribromodiphenyl ether (BDE 17)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2,4,4’-Tribromodiphenyl ether (BDE 28)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2,2’,3,4,4’-Pentabromodiphenyl ether (BDE 85)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1,2,3,4,6,7,8-Heptabromodibenzo-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1,2,3,4,7,8-and 1,2,3,6,7,8-Hexabromodibenzo-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2,3,7,8-Tetrabromorodibenzo-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(TBDD)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Dibenzofurans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2,3,4,7,8-Pentabromodibenzofuran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2,3,7,8,-Tetrabromodibenzofuran (TBDF)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9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1,2,3,6,7,8-Hexachlorodibenzo-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9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1,2,3,4,6,7,8,9-Octachlorodibenzo-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(OCDD)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(TCDD)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5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Dibenzofurans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1,2,3,4,7,8,9-Heptachlorodibenzofuran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1,2,3,6,7,8-Hexachlorodibenzofuran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2,3,4,6,7,8-Hexachlorodibenzofuran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2,3,4,7,8-Pentachlorodibenzofuran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2,3,7,8-Tetrachlorodibenzofuran (TCDF)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Coplanar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3,3',4,4'-Tetrachlorobiphenyl (PCB 77)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Mono-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ortho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Substituted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2,3,3',4,4'-Pentachlorobiphenyl (PCB 114)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2',3,4,4',5-Pentachlorobiphenyl (PCB 123)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Biphenyls: Non-Dioxin-Like 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2,2'3,5'-Tetrachloro biphenyl (PCB 44)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2,2',4,5'-Tetrachloro biphenyl (PCB 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2,2’,3,4,5’-Pentachlorobiphenyl (PCB 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2,2’,3,5,5’,6-Hexachlorobiphenyl (PCB 151)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2,2’,3,3’,4,5,5’,6-Octachlorobiphenyl (PCB 199)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Hydroxylated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Polychlorinated Biphenyls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2,3,3',4',5-pentachloro-4-biphenylol (4-HO-CB107) (PCB 105+118)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2,2',3,4',5,5'-hexachloro-4-biphenylol (4-HO-CB146) (PCB 138+153)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2,2',3,4',5,5,6'-heptachloro-4-biphenylol (4-HO-CB187) (PCB 187)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722A6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Naphthalenes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1,2,3,4-Tetrachloronaphthalene (PCN 27)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1,2,3,5,7- and 1,2,4,6,7-Pentachloronaphthalene (PNC 52 &amp; 60)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1,2,3,4,5,7- and 1,2,3,5,6,8-Hexachloronaphthalene (PNC 64 &amp; 68)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1,2,3,4,6,7- and 1,2,3,5,6,7-Hexachloronaphthalene (PNC 66 &amp; 67)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1,2,3,4,5,6,7-Heptachloronaphthalene (PCN 73)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1,2,3,4,5,6,7,8-Octachloronaphthalene (PCN 75)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Polycyclic Aromatic Hydrocarbons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2-Hydroxyfluorene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1-Hydroxyphenanthrene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1-Hydroxypyrene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1-Hydroxynapthalene (1-Naphthol)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2-Hydroxynapthalene (2-Naphthol)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Volatile Organic Compounds (VOCs)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1,4-Dichlorobenzene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Paradichlorobenzene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1,2-dibromo-3-chloropropane (DBCP)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2,5-Dimethylfuran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Ethylbenzene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Dichloromethane (Methylene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Trichloroethene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(Trichloroethylene)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Tetrachloroethene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Perchloroethylene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1,2-Dichloroethane (Ethylene dichloride)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1,1-Dichloroethene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Vinylidene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1,1,1-Trichloroethane (Methyl 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1,1,2-Trichloroethane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(Carbon tetrachloride)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tert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tert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m-/p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Cumene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Isopropylbenzene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1,4-Dioxane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1,2,3-Trichloropropane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AAA-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Trifluorotoluene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/α,α,α-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Trifluorotoluene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Benzonitrile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1-Bromopropane/Propyl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acetate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isobutyl ketone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Methylcyclopentane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Tetrahydrofuran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Vinyl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Volatile Organic Compound Metabolites (VOC metabolites)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N-Acetyl-S-(2-carbamoylethyl)-L-cysteine (AAMA)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methylcarbamoyl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(AMCA)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2-Aminothiazoline-4-carboxylic acid (ATCA)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N-Acetyl-S-(benzyl)-L-cysteine (BMA)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N-Acetyl-S-(n-propyl)-L-cysteine (BPMA)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(2-carboxyethyl)-L-cysteine (CEMA)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N-acetyl-S-(1-cyano-2-hydroxyethyl)-L-cysteine (CYHA))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N-Acetyl-S-(2-cyanoethyl)-L-cysteine (CYMA)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N-Acetyl-S-(1,2-dichlorovinyl)-L-cysteine (1DCV)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N-Acetyl-S-(2,2-dichlorovinyl)-L-cysteine (2DCV)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0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(3,4-dihydroxybutyl)-L-cysteine (DHBM)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dimethylphenyl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(DPMA)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N-Acetyl-S-(2-carbamoyl-2-hydroxyethyl)-L-cysteine (GAMA)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(2-hydroxyethyl)-L-cysteine (HEMA)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(3-hydroxypropyl)-L-cysteine (HPMA)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(2-hydroxypropyl)-L-cysteine (HPM2)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N-Acetyl-S-(3-hydroxypropyl-1-methyl)-L-cysteine (HPMM)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N-Acetyl-S- (1-hydroxymethyl-2-propenyl)-L-cysteine (MHB1)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N-Acetyl-S- (2-hydroxy-3-butenyl)-L-cysteine (MHB2)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(4-hydroxy-2-butenyl)-L-cysteine (MHB3)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N-Acetyl-S-(phenyl-2-hydroxyethyl)-L-cysteine (PHEM)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N-Acetyl-S-(phenyl)-L-cysteine (PMA)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trichlorovinyl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(TCVM)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Mandelic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(MADA)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2-Methylhippuric acid (2MHA)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 &amp; 4-Methylhippuric acid (34MH)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t,t-Muconic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(MUCA)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Phenylglyoxylic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(PHGA)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2-Thioxothiazolidine-4-carboxylic acid (TTCA)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52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-Acetyl-S-(2-hydroxy-2-methyl-3-buten-1-yl)-L-cysteine (IPM2)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-Acetyl-S-(2-hydroxy-3-methyl-3-buten-1-yl)-L-cysteine (IPM1)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6219A" w:rsidRPr="008B7686" w:rsidRDefault="00752598" w:rsidP="004621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color w:val="000000" w:themeColor="text1"/>
              </w:rPr>
              <w:t>N-Acetyl-S-(4-hydroxy-2-methyl-2-buten-1-yl)-L-cysteine (IPM3)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Diisocyanate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/TMAO/BMAA Compound Metabolites (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Diisocyanate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metabolites </w:t>
            </w: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and urinary amines) 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4,4'-Diaminodiphenylmethane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1,5-Diaminonaphthalene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5-Amino-1,3,3-trimethylcyclohexanemethylamine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Hexamethylenediamine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β-N-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-L-alanine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N-oxide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Cotinine and Nicotine Analogs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Anabasine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Anatabine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Cotinine-n-oxide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Hydroxycotinine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Nicotine-1'N-oxide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Nornicotine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4-Hydroxy-4-(3-pyridyl)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Aldehydes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Acetaldehyde 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Acrolein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Crotonaldehyde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Isobutyraldehyde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Isovaleraldehyde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Nonanal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-2-nonenal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Propionaldehyde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Aromatic 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Anisidine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Benzidine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2,6-Dimethylaniline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Quinoline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Heterocyclic Amines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2-Amino-3-methyl-9H-pyriodo[2,3-b]indole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2-Amino-9H-pyrido[2,3-b]indole (A-α-C)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2-Amino-3-methylimidazo[4,5-f]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quinoline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(IQ)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2-Amino-6-methyldipyrido[1,2-a:3',2'-d]imidazole (Glu-P1)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Harman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Norharman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TSNAs 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Methylnitrosamino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)-1-(3-pyridyl)-1-Butanol (NNAL)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Methylnitrosamino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)-1-(3-pyridyl)-1-butanone (NNK)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Nitrosanabasine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(NAB)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Nitrosanatabine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(NAT)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Nitrosonornicotine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(NNN)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N-Nitrosamines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Nitrosodiethylamine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(NDEA)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nitrosodimethylamine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(NDMA)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Nitrosoethylmethylamine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(NMEA)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nitrosomorpholine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(NMOR)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Nitrosopiperidine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(NPIP)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Nitrosopyrrolidine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(NPYR)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trans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Fatty Acids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-9-Hexadecenoic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-9-Octadecenoic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trans,trans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-9,12-Octadecadienoic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11-Octadecanoic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Caffeine and Metabolites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5-acetylamino-6-amino-3-methyluracil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1,3,7-trimethyluric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1,3-dimethylxanthine (theophylline)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1,7-dimethylxanthine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paraxanthine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3,7-dimethylxanthine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theobromine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 xml:space="preserve">1,3,7-trimethylxanthine (caffeine)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Iron-Status and Inflammation Indicators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Ferritin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receptor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TIBC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saturation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Protoporphyrin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Water Soluble Vitamins and Related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(RBC)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forms by LC-MS/MS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Total 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5-Methyltetrahydrofolate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Folic acid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5-Formyltetrahydrofolate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Tetrahydrofolate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5,10-Methenyltetrahydrofolate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MeFox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oxidation product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Homocysteine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Methylmalonic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(pyridoxal-5'-phosphate)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(4-pyridoxic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C (ascorbic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Fat-Soluble Vitamins and Micronutrients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stearate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Tocopherol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alpha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Cryptoxanthin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Lutein/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zeaxanthin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Total 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epimer-25-OH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1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Fatty acids (30)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Capric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Lauric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Myristic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(14:0)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(C15:0)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(16:0)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Margaric acid (C17:0)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Stearic acid (18:0)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Arachidic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Tricosanoic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(C23:0)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Lignoceric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(24:0)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Myristoleic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(14:1n-5)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Palmitoleic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(16:1n-7)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cis-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Vaccenic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(18:1n-7)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Oleic acid (18:1n-9)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Nervonic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(24:1n-9)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Linoleic acid (18:2n-6)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alpha-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(18:3n-3)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gamma-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(18:3n-6)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Stearidonic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(C18:4n-3)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Eicosadienoic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(20:2n-6)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homo-gamma-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Eicosatrienoic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(C20:3n-9)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Arachidonic acid (20:4n-6)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Docosatetraenoic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(22:4n-6)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(22:5n-6)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Docosahexaenoic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(22:6n-3)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Hormones and Binding Protein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Estradiol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Testosterone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Steroid Hormone Binding Globulin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</w:tbl>
    <w:p w:rsidR="00237536" w:rsidRPr="008B7686" w:rsidRDefault="00237536" w:rsidP="00237536">
      <w:pPr>
        <w:rPr>
          <w:color w:val="000000" w:themeColor="text1"/>
        </w:rPr>
      </w:pPr>
    </w:p>
    <w:p w:rsidR="00237536" w:rsidRPr="008B7686" w:rsidRDefault="00237536" w:rsidP="00237536">
      <w:pPr>
        <w:spacing w:line="240" w:lineRule="auto"/>
        <w:rPr>
          <w:color w:val="000000" w:themeColor="text1"/>
        </w:rPr>
      </w:pPr>
    </w:p>
    <w:p w:rsidR="006719BF" w:rsidRPr="008B7686" w:rsidRDefault="006719BF">
      <w:pPr>
        <w:rPr>
          <w:color w:val="000000" w:themeColor="text1"/>
        </w:rPr>
      </w:pPr>
    </w:p>
    <w:sectPr w:rsidR="006719BF" w:rsidRPr="008B7686" w:rsidSect="00271D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BF" w:rsidRDefault="006719BF">
      <w:pPr>
        <w:spacing w:after="0" w:line="240" w:lineRule="auto"/>
      </w:pPr>
      <w:r>
        <w:separator/>
      </w:r>
    </w:p>
  </w:endnote>
  <w:endnote w:type="continuationSeparator" w:id="0">
    <w:p w:rsidR="006719BF" w:rsidRDefault="0067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F8E">
      <w:rPr>
        <w:rStyle w:val="PageNumber"/>
        <w:noProof/>
      </w:rPr>
      <w:t>3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BF" w:rsidRDefault="006719BF">
      <w:pPr>
        <w:spacing w:after="0" w:line="240" w:lineRule="auto"/>
      </w:pPr>
      <w:r>
        <w:separator/>
      </w:r>
    </w:p>
  </w:footnote>
  <w:footnote w:type="continuationSeparator" w:id="0">
    <w:p w:rsidR="006719BF" w:rsidRDefault="00671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7B"/>
    <w:rsid w:val="00100E49"/>
    <w:rsid w:val="0012608A"/>
    <w:rsid w:val="001709FF"/>
    <w:rsid w:val="00205F8E"/>
    <w:rsid w:val="00237536"/>
    <w:rsid w:val="00271DEE"/>
    <w:rsid w:val="0034497D"/>
    <w:rsid w:val="0036188B"/>
    <w:rsid w:val="0046219A"/>
    <w:rsid w:val="004A7A75"/>
    <w:rsid w:val="00527B3F"/>
    <w:rsid w:val="006719BF"/>
    <w:rsid w:val="00722A66"/>
    <w:rsid w:val="00752598"/>
    <w:rsid w:val="007546DD"/>
    <w:rsid w:val="0077108B"/>
    <w:rsid w:val="007B377B"/>
    <w:rsid w:val="008B7686"/>
    <w:rsid w:val="009B7502"/>
    <w:rsid w:val="009F0829"/>
    <w:rsid w:val="00A535F0"/>
    <w:rsid w:val="00B80973"/>
    <w:rsid w:val="00E75179"/>
    <w:rsid w:val="00E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3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B37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377B"/>
  </w:style>
  <w:style w:type="character" w:styleId="Hyperlink">
    <w:name w:val="Hyperlink"/>
    <w:basedOn w:val="DefaultParagraphFont"/>
    <w:uiPriority w:val="99"/>
    <w:semiHidden/>
    <w:unhideWhenUsed/>
    <w:rsid w:val="002375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536"/>
    <w:rPr>
      <w:color w:val="800080"/>
      <w:u w:val="single"/>
    </w:rPr>
  </w:style>
  <w:style w:type="paragraph" w:customStyle="1" w:styleId="font5">
    <w:name w:val="font5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237536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237536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2375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237536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237536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237536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237536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237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36"/>
    <w:rPr>
      <w:rFonts w:ascii="Tahoma" w:hAnsi="Tahoma" w:cs="Tahoma"/>
      <w:sz w:val="16"/>
      <w:szCs w:val="16"/>
    </w:rPr>
  </w:style>
  <w:style w:type="paragraph" w:customStyle="1" w:styleId="font9">
    <w:name w:val="font9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5">
    <w:name w:val="xl10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7">
    <w:name w:val="xl10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8">
    <w:name w:val="xl108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237536"/>
    <w:pPr>
      <w:pBdr>
        <w:right w:val="single" w:sz="8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0">
    <w:name w:val="xl11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4">
    <w:name w:val="xl11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0">
    <w:name w:val="xl12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4">
    <w:name w:val="xl124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5">
    <w:name w:val="xl125"/>
    <w:basedOn w:val="Normal"/>
    <w:rsid w:val="00237536"/>
    <w:pPr>
      <w:pBdr>
        <w:top w:val="single" w:sz="4" w:space="0" w:color="C0C0C0"/>
        <w:left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28">
    <w:name w:val="xl128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9">
    <w:name w:val="xl129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31">
    <w:name w:val="xl131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2">
    <w:name w:val="xl132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4">
    <w:name w:val="xl13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4"/>
      <w:szCs w:val="14"/>
    </w:rPr>
  </w:style>
  <w:style w:type="paragraph" w:customStyle="1" w:styleId="xl135">
    <w:name w:val="xl135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rsid w:val="0023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42">
    <w:name w:val="xl142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rsid w:val="00237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0">
    <w:name w:val="xl150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1">
    <w:name w:val="xl151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2">
    <w:name w:val="xl152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3">
    <w:name w:val="xl153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4">
    <w:name w:val="xl154"/>
    <w:basedOn w:val="Normal"/>
    <w:rsid w:val="00237536"/>
    <w:pPr>
      <w:pBdr>
        <w:top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5">
    <w:name w:val="xl155"/>
    <w:basedOn w:val="Normal"/>
    <w:rsid w:val="00237536"/>
    <w:pPr>
      <w:pBdr>
        <w:top w:val="double" w:sz="6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6">
    <w:name w:val="xl156"/>
    <w:basedOn w:val="Normal"/>
    <w:rsid w:val="00237536"/>
    <w:pPr>
      <w:pBdr>
        <w:top w:val="double" w:sz="6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7">
    <w:name w:val="xl157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8">
    <w:name w:val="xl158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9">
    <w:name w:val="xl159"/>
    <w:basedOn w:val="Normal"/>
    <w:rsid w:val="00237536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0">
    <w:name w:val="xl160"/>
    <w:basedOn w:val="Normal"/>
    <w:rsid w:val="00237536"/>
    <w:pPr>
      <w:pBdr>
        <w:top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1">
    <w:name w:val="xl16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2">
    <w:name w:val="xl162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3">
    <w:name w:val="xl163"/>
    <w:basedOn w:val="Normal"/>
    <w:rsid w:val="00237536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4">
    <w:name w:val="xl164"/>
    <w:basedOn w:val="Normal"/>
    <w:rsid w:val="00237536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6">
    <w:name w:val="xl166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7">
    <w:name w:val="xl167"/>
    <w:basedOn w:val="Normal"/>
    <w:rsid w:val="00237536"/>
    <w:pPr>
      <w:pBdr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8">
    <w:name w:val="xl168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9">
    <w:name w:val="xl169"/>
    <w:basedOn w:val="Normal"/>
    <w:rsid w:val="00237536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0">
    <w:name w:val="xl170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1">
    <w:name w:val="xl171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3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B37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377B"/>
  </w:style>
  <w:style w:type="character" w:styleId="Hyperlink">
    <w:name w:val="Hyperlink"/>
    <w:basedOn w:val="DefaultParagraphFont"/>
    <w:uiPriority w:val="99"/>
    <w:semiHidden/>
    <w:unhideWhenUsed/>
    <w:rsid w:val="002375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536"/>
    <w:rPr>
      <w:color w:val="800080"/>
      <w:u w:val="single"/>
    </w:rPr>
  </w:style>
  <w:style w:type="paragraph" w:customStyle="1" w:styleId="font5">
    <w:name w:val="font5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237536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237536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2375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237536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237536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237536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237536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237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36"/>
    <w:rPr>
      <w:rFonts w:ascii="Tahoma" w:hAnsi="Tahoma" w:cs="Tahoma"/>
      <w:sz w:val="16"/>
      <w:szCs w:val="16"/>
    </w:rPr>
  </w:style>
  <w:style w:type="paragraph" w:customStyle="1" w:styleId="font9">
    <w:name w:val="font9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5">
    <w:name w:val="xl10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7">
    <w:name w:val="xl10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8">
    <w:name w:val="xl108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237536"/>
    <w:pPr>
      <w:pBdr>
        <w:right w:val="single" w:sz="8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0">
    <w:name w:val="xl11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4">
    <w:name w:val="xl11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0">
    <w:name w:val="xl12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4">
    <w:name w:val="xl124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5">
    <w:name w:val="xl125"/>
    <w:basedOn w:val="Normal"/>
    <w:rsid w:val="00237536"/>
    <w:pPr>
      <w:pBdr>
        <w:top w:val="single" w:sz="4" w:space="0" w:color="C0C0C0"/>
        <w:left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28">
    <w:name w:val="xl128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9">
    <w:name w:val="xl129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31">
    <w:name w:val="xl131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2">
    <w:name w:val="xl132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4">
    <w:name w:val="xl13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4"/>
      <w:szCs w:val="14"/>
    </w:rPr>
  </w:style>
  <w:style w:type="paragraph" w:customStyle="1" w:styleId="xl135">
    <w:name w:val="xl135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rsid w:val="0023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42">
    <w:name w:val="xl142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rsid w:val="00237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0">
    <w:name w:val="xl150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1">
    <w:name w:val="xl151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2">
    <w:name w:val="xl152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3">
    <w:name w:val="xl153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4">
    <w:name w:val="xl154"/>
    <w:basedOn w:val="Normal"/>
    <w:rsid w:val="00237536"/>
    <w:pPr>
      <w:pBdr>
        <w:top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5">
    <w:name w:val="xl155"/>
    <w:basedOn w:val="Normal"/>
    <w:rsid w:val="00237536"/>
    <w:pPr>
      <w:pBdr>
        <w:top w:val="double" w:sz="6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6">
    <w:name w:val="xl156"/>
    <w:basedOn w:val="Normal"/>
    <w:rsid w:val="00237536"/>
    <w:pPr>
      <w:pBdr>
        <w:top w:val="double" w:sz="6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7">
    <w:name w:val="xl157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8">
    <w:name w:val="xl158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9">
    <w:name w:val="xl159"/>
    <w:basedOn w:val="Normal"/>
    <w:rsid w:val="00237536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0">
    <w:name w:val="xl160"/>
    <w:basedOn w:val="Normal"/>
    <w:rsid w:val="00237536"/>
    <w:pPr>
      <w:pBdr>
        <w:top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1">
    <w:name w:val="xl16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2">
    <w:name w:val="xl162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3">
    <w:name w:val="xl163"/>
    <w:basedOn w:val="Normal"/>
    <w:rsid w:val="00237536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4">
    <w:name w:val="xl164"/>
    <w:basedOn w:val="Normal"/>
    <w:rsid w:val="00237536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6">
    <w:name w:val="xl166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7">
    <w:name w:val="xl167"/>
    <w:basedOn w:val="Normal"/>
    <w:rsid w:val="00237536"/>
    <w:pPr>
      <w:pBdr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8">
    <w:name w:val="xl168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9">
    <w:name w:val="xl169"/>
    <w:basedOn w:val="Normal"/>
    <w:rsid w:val="00237536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0">
    <w:name w:val="xl170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1">
    <w:name w:val="xl171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6E5B-5CD6-4EF0-964F-C54E93C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12</cp:revision>
  <cp:lastPrinted>2014-07-08T20:00:00Z</cp:lastPrinted>
  <dcterms:created xsi:type="dcterms:W3CDTF">2014-07-08T15:06:00Z</dcterms:created>
  <dcterms:modified xsi:type="dcterms:W3CDTF">2014-08-21T17:10:00Z</dcterms:modified>
</cp:coreProperties>
</file>