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D94" w:rsidRDefault="00740D94" w:rsidP="00D237C6">
      <w:pPr>
        <w:jc w:val="center"/>
        <w:rPr>
          <w:sz w:val="20"/>
        </w:rPr>
      </w:pPr>
    </w:p>
    <w:p w:rsidR="00740D94" w:rsidRDefault="00740D94" w:rsidP="00D237C6">
      <w:pPr>
        <w:jc w:val="center"/>
        <w:rPr>
          <w:sz w:val="20"/>
        </w:rPr>
      </w:pPr>
    </w:p>
    <w:p w:rsidR="00740D94" w:rsidRDefault="00740D94" w:rsidP="00D237C6">
      <w:pPr>
        <w:jc w:val="center"/>
        <w:rPr>
          <w:sz w:val="24"/>
          <w:szCs w:val="24"/>
        </w:rPr>
      </w:pPr>
    </w:p>
    <w:p w:rsidR="00084DB9" w:rsidRPr="009F1FE8" w:rsidRDefault="00084DB9" w:rsidP="00D237C6">
      <w:pPr>
        <w:jc w:val="center"/>
        <w:rPr>
          <w:sz w:val="24"/>
          <w:szCs w:val="24"/>
        </w:rPr>
      </w:pPr>
    </w:p>
    <w:p w:rsidR="00496D58" w:rsidRPr="00EA4236" w:rsidRDefault="00496D58" w:rsidP="00D237C6">
      <w:pPr>
        <w:jc w:val="center"/>
        <w:rPr>
          <w:sz w:val="24"/>
          <w:szCs w:val="24"/>
        </w:rPr>
      </w:pPr>
      <w:r w:rsidRPr="00EA4236">
        <w:rPr>
          <w:sz w:val="24"/>
          <w:szCs w:val="24"/>
        </w:rPr>
        <w:t xml:space="preserve">Supporting Statement </w:t>
      </w:r>
      <w:r w:rsidR="006350C9" w:rsidRPr="00EA4236">
        <w:rPr>
          <w:sz w:val="24"/>
          <w:szCs w:val="24"/>
        </w:rPr>
        <w:t xml:space="preserve">A </w:t>
      </w:r>
      <w:r w:rsidRPr="00EA4236">
        <w:rPr>
          <w:sz w:val="24"/>
          <w:szCs w:val="24"/>
        </w:rPr>
        <w:t xml:space="preserve">for Request </w:t>
      </w:r>
    </w:p>
    <w:p w:rsidR="00496D58" w:rsidRPr="00EA4236" w:rsidRDefault="00496D58" w:rsidP="00D237C6">
      <w:pPr>
        <w:jc w:val="center"/>
        <w:rPr>
          <w:rFonts w:cs="Arial"/>
          <w:sz w:val="24"/>
          <w:szCs w:val="24"/>
        </w:rPr>
      </w:pPr>
    </w:p>
    <w:p w:rsidR="00496D58" w:rsidRPr="00EA4236" w:rsidRDefault="00496D58" w:rsidP="00D237C6">
      <w:pPr>
        <w:jc w:val="center"/>
        <w:rPr>
          <w:rFonts w:cs="Arial"/>
          <w:sz w:val="24"/>
          <w:szCs w:val="24"/>
        </w:rPr>
      </w:pPr>
      <w:r w:rsidRPr="00EA4236">
        <w:rPr>
          <w:rFonts w:cs="Arial"/>
          <w:sz w:val="24"/>
          <w:szCs w:val="24"/>
        </w:rPr>
        <w:t>National Health And Nutrition Examination Survey</w:t>
      </w:r>
    </w:p>
    <w:p w:rsidR="00496D58" w:rsidRPr="00EA4236" w:rsidRDefault="00496D58" w:rsidP="00D237C6">
      <w:pPr>
        <w:pStyle w:val="TOC1"/>
        <w:rPr>
          <w:sz w:val="24"/>
          <w:szCs w:val="24"/>
        </w:rPr>
      </w:pPr>
    </w:p>
    <w:p w:rsidR="00496D58" w:rsidRPr="00EA4236" w:rsidRDefault="00496D58" w:rsidP="00D237C6">
      <w:pPr>
        <w:jc w:val="center"/>
        <w:rPr>
          <w:sz w:val="24"/>
          <w:szCs w:val="24"/>
        </w:rPr>
      </w:pPr>
    </w:p>
    <w:p w:rsidR="00AE0AA1" w:rsidRPr="00EA4236" w:rsidRDefault="00496D58" w:rsidP="00D237C6">
      <w:pPr>
        <w:jc w:val="center"/>
        <w:rPr>
          <w:sz w:val="24"/>
          <w:szCs w:val="24"/>
        </w:rPr>
      </w:pPr>
      <w:r w:rsidRPr="00EA4236">
        <w:rPr>
          <w:sz w:val="24"/>
          <w:szCs w:val="24"/>
        </w:rPr>
        <w:t>OMB No. 0920-</w:t>
      </w:r>
      <w:r w:rsidR="00C10AE4">
        <w:rPr>
          <w:sz w:val="24"/>
          <w:szCs w:val="24"/>
        </w:rPr>
        <w:t>0950</w:t>
      </w:r>
    </w:p>
    <w:p w:rsidR="00496D58" w:rsidRPr="00EA4236" w:rsidRDefault="00496D58" w:rsidP="00D237C6">
      <w:pPr>
        <w:jc w:val="center"/>
        <w:rPr>
          <w:sz w:val="24"/>
          <w:szCs w:val="24"/>
        </w:rPr>
      </w:pPr>
    </w:p>
    <w:p w:rsidR="00496D58" w:rsidRPr="00EA4236" w:rsidRDefault="00496D58" w:rsidP="00D237C6">
      <w:pPr>
        <w:jc w:val="center"/>
        <w:rPr>
          <w:sz w:val="24"/>
          <w:szCs w:val="24"/>
        </w:rPr>
      </w:pPr>
      <w:r w:rsidRPr="00EA4236">
        <w:rPr>
          <w:sz w:val="24"/>
          <w:szCs w:val="24"/>
        </w:rPr>
        <w:t>Contact Information:</w:t>
      </w:r>
    </w:p>
    <w:p w:rsidR="00496D58" w:rsidRPr="00EA4236" w:rsidRDefault="00496D58" w:rsidP="00D237C6">
      <w:pPr>
        <w:jc w:val="center"/>
        <w:rPr>
          <w:sz w:val="24"/>
          <w:szCs w:val="24"/>
        </w:rPr>
      </w:pPr>
    </w:p>
    <w:p w:rsidR="00496D58" w:rsidRPr="00EA4236" w:rsidRDefault="00496D58" w:rsidP="00D237C6">
      <w:pPr>
        <w:jc w:val="center"/>
        <w:rPr>
          <w:sz w:val="24"/>
          <w:szCs w:val="24"/>
        </w:rPr>
      </w:pPr>
      <w:r w:rsidRPr="00EA4236">
        <w:rPr>
          <w:sz w:val="24"/>
          <w:szCs w:val="24"/>
        </w:rPr>
        <w:t>Vicki Burt</w:t>
      </w:r>
    </w:p>
    <w:p w:rsidR="00496D58" w:rsidRPr="00EA4236" w:rsidRDefault="00496D58" w:rsidP="00D237C6">
      <w:pPr>
        <w:jc w:val="center"/>
        <w:rPr>
          <w:sz w:val="24"/>
          <w:szCs w:val="24"/>
        </w:rPr>
      </w:pPr>
      <w:r w:rsidRPr="00EA4236">
        <w:rPr>
          <w:sz w:val="24"/>
          <w:szCs w:val="24"/>
        </w:rPr>
        <w:t>National Center for Health Statistics (CDC)</w:t>
      </w:r>
    </w:p>
    <w:p w:rsidR="00496D58" w:rsidRPr="00EA4236" w:rsidRDefault="00496D58" w:rsidP="009C26F7">
      <w:pPr>
        <w:jc w:val="center"/>
        <w:rPr>
          <w:rFonts w:cs="Arial"/>
          <w:sz w:val="24"/>
          <w:szCs w:val="24"/>
        </w:rPr>
      </w:pPr>
      <w:r w:rsidRPr="00EA4236">
        <w:rPr>
          <w:rFonts w:cs="Arial"/>
          <w:sz w:val="24"/>
          <w:szCs w:val="24"/>
        </w:rPr>
        <w:t>Chief, Planning Branch</w:t>
      </w:r>
    </w:p>
    <w:p w:rsidR="00496D58" w:rsidRPr="00EA4236" w:rsidRDefault="00496D58" w:rsidP="009C26F7">
      <w:pPr>
        <w:jc w:val="center"/>
        <w:rPr>
          <w:rFonts w:cs="Arial"/>
          <w:sz w:val="24"/>
          <w:szCs w:val="24"/>
        </w:rPr>
      </w:pPr>
      <w:r w:rsidRPr="00EA4236">
        <w:rPr>
          <w:rFonts w:cs="Arial"/>
          <w:sz w:val="24"/>
          <w:szCs w:val="24"/>
        </w:rPr>
        <w:t>National Health and Nutrition Examination Survey</w:t>
      </w:r>
    </w:p>
    <w:p w:rsidR="00496D58" w:rsidRPr="00EA4236" w:rsidRDefault="00496D58" w:rsidP="009C26F7">
      <w:pPr>
        <w:jc w:val="center"/>
        <w:rPr>
          <w:rFonts w:cs="Arial"/>
          <w:sz w:val="24"/>
          <w:szCs w:val="24"/>
        </w:rPr>
      </w:pPr>
      <w:r w:rsidRPr="00EA4236">
        <w:rPr>
          <w:rFonts w:cs="Arial"/>
          <w:sz w:val="24"/>
          <w:szCs w:val="24"/>
        </w:rPr>
        <w:t>3311 Toledo Road, Room 4211</w:t>
      </w:r>
    </w:p>
    <w:p w:rsidR="00496D58" w:rsidRPr="00EA4236" w:rsidRDefault="00496D58" w:rsidP="009C26F7">
      <w:pPr>
        <w:jc w:val="center"/>
        <w:rPr>
          <w:rFonts w:cs="Arial"/>
          <w:sz w:val="24"/>
          <w:szCs w:val="24"/>
        </w:rPr>
      </w:pPr>
      <w:r w:rsidRPr="00EA4236">
        <w:rPr>
          <w:rFonts w:cs="Arial"/>
          <w:sz w:val="24"/>
          <w:szCs w:val="24"/>
        </w:rPr>
        <w:t>Hyattsville, MD 20782</w:t>
      </w:r>
    </w:p>
    <w:p w:rsidR="00496D58" w:rsidRPr="00EA4236" w:rsidRDefault="00496D58" w:rsidP="009C26F7">
      <w:pPr>
        <w:jc w:val="center"/>
        <w:rPr>
          <w:rFonts w:cs="Arial"/>
          <w:sz w:val="24"/>
          <w:szCs w:val="24"/>
          <w:lang w:val="fr-FR"/>
        </w:rPr>
      </w:pPr>
      <w:r w:rsidRPr="00EA4236">
        <w:rPr>
          <w:rFonts w:cs="Arial"/>
          <w:sz w:val="24"/>
          <w:szCs w:val="24"/>
          <w:lang w:val="fr-FR"/>
        </w:rPr>
        <w:t>Email</w:t>
      </w:r>
      <w:r w:rsidR="00220310" w:rsidRPr="00EA4236">
        <w:rPr>
          <w:rFonts w:cs="Arial"/>
          <w:sz w:val="24"/>
          <w:szCs w:val="24"/>
          <w:lang w:val="fr-FR"/>
        </w:rPr>
        <w:t>: vburt@cdc.gov</w:t>
      </w:r>
    </w:p>
    <w:p w:rsidR="00496D58" w:rsidRPr="00EA4236" w:rsidRDefault="00496D58" w:rsidP="009C26F7">
      <w:pPr>
        <w:jc w:val="center"/>
        <w:rPr>
          <w:rFonts w:cs="Arial"/>
          <w:sz w:val="24"/>
          <w:szCs w:val="24"/>
          <w:lang w:val="fr-FR"/>
        </w:rPr>
      </w:pPr>
      <w:r w:rsidRPr="00EA4236">
        <w:rPr>
          <w:rFonts w:cs="Arial"/>
          <w:sz w:val="24"/>
          <w:szCs w:val="24"/>
          <w:lang w:val="fr-FR"/>
        </w:rPr>
        <w:t>Phone</w:t>
      </w:r>
      <w:r w:rsidR="00220310" w:rsidRPr="00EA4236">
        <w:rPr>
          <w:rFonts w:cs="Arial"/>
          <w:sz w:val="24"/>
          <w:szCs w:val="24"/>
          <w:lang w:val="fr-FR"/>
        </w:rPr>
        <w:t>: 301</w:t>
      </w:r>
      <w:r w:rsidRPr="00EA4236">
        <w:rPr>
          <w:rFonts w:cs="Arial"/>
          <w:sz w:val="24"/>
          <w:szCs w:val="24"/>
          <w:lang w:val="fr-FR"/>
        </w:rPr>
        <w:t xml:space="preserve"> 458-4127</w:t>
      </w:r>
    </w:p>
    <w:p w:rsidR="00496D58" w:rsidRPr="00EA4236" w:rsidRDefault="00496D58" w:rsidP="00105ED1">
      <w:pPr>
        <w:jc w:val="center"/>
        <w:rPr>
          <w:sz w:val="24"/>
          <w:szCs w:val="24"/>
          <w:lang w:val="fr-FR"/>
        </w:rPr>
      </w:pPr>
      <w:r w:rsidRPr="00EA4236">
        <w:rPr>
          <w:sz w:val="24"/>
          <w:szCs w:val="24"/>
          <w:lang w:val="fr-FR"/>
        </w:rPr>
        <w:t>FAX: 301-458-4028</w:t>
      </w:r>
    </w:p>
    <w:p w:rsidR="00496D58" w:rsidRPr="00EA4236" w:rsidRDefault="00496D58">
      <w:pPr>
        <w:jc w:val="center"/>
        <w:rPr>
          <w:sz w:val="24"/>
          <w:szCs w:val="24"/>
          <w:lang w:val="fr-FR"/>
        </w:rPr>
      </w:pPr>
    </w:p>
    <w:p w:rsidR="00AE0AA1" w:rsidRPr="00EA4236" w:rsidRDefault="00AE0AA1">
      <w:pPr>
        <w:jc w:val="center"/>
        <w:rPr>
          <w:sz w:val="24"/>
          <w:szCs w:val="24"/>
        </w:rPr>
      </w:pPr>
    </w:p>
    <w:p w:rsidR="00AE0AA1" w:rsidRPr="00EA4236" w:rsidRDefault="00AE0AA1">
      <w:pPr>
        <w:jc w:val="center"/>
        <w:rPr>
          <w:sz w:val="24"/>
          <w:szCs w:val="24"/>
        </w:rPr>
      </w:pPr>
    </w:p>
    <w:p w:rsidR="00496D58" w:rsidRPr="00EA4236" w:rsidRDefault="008D18C3">
      <w:pPr>
        <w:jc w:val="center"/>
      </w:pPr>
      <w:r>
        <w:rPr>
          <w:sz w:val="24"/>
          <w:szCs w:val="24"/>
        </w:rPr>
        <w:t xml:space="preserve">October </w:t>
      </w:r>
      <w:r w:rsidR="0017529D">
        <w:rPr>
          <w:sz w:val="24"/>
          <w:szCs w:val="24"/>
        </w:rPr>
        <w:t>2</w:t>
      </w:r>
      <w:r>
        <w:rPr>
          <w:sz w:val="24"/>
          <w:szCs w:val="24"/>
        </w:rPr>
        <w:t>1</w:t>
      </w:r>
      <w:r w:rsidR="00CE008A">
        <w:rPr>
          <w:sz w:val="24"/>
          <w:szCs w:val="24"/>
        </w:rPr>
        <w:t>, 2014</w:t>
      </w:r>
      <w:r w:rsidR="00496D58" w:rsidRPr="00EA4236">
        <w:br w:type="page"/>
      </w:r>
    </w:p>
    <w:p w:rsidR="00496D58" w:rsidRPr="00EA4236" w:rsidRDefault="00496D58">
      <w:pPr>
        <w:pStyle w:val="BlockText"/>
        <w:pBdr>
          <w:top w:val="single" w:sz="24" w:space="1" w:color="auto"/>
          <w:bottom w:val="single" w:sz="24" w:space="1" w:color="auto"/>
        </w:pBdr>
        <w:shd w:val="clear" w:color="auto" w:fill="E6E6E6"/>
        <w:spacing w:line="360" w:lineRule="auto"/>
        <w:ind w:left="0" w:right="0"/>
        <w:jc w:val="center"/>
        <w:outlineLvl w:val="1"/>
        <w:rPr>
          <w:rFonts w:cs="Arial"/>
          <w:b/>
          <w:caps/>
          <w:sz w:val="40"/>
          <w:szCs w:val="40"/>
        </w:rPr>
      </w:pPr>
      <w:bookmarkStart w:id="0" w:name="_Toc141245021"/>
      <w:r w:rsidRPr="00EA4236">
        <w:rPr>
          <w:rFonts w:cs="Arial"/>
          <w:b/>
          <w:caps/>
          <w:sz w:val="40"/>
          <w:szCs w:val="40"/>
        </w:rPr>
        <w:lastRenderedPageBreak/>
        <w:t>Section A TABLE OF CONTENTS</w:t>
      </w:r>
      <w:bookmarkEnd w:id="0"/>
    </w:p>
    <w:p w:rsidR="00496D58" w:rsidRPr="00EA4236" w:rsidRDefault="00496D58"/>
    <w:tbl>
      <w:tblPr>
        <w:tblW w:w="10454" w:type="dxa"/>
        <w:tblInd w:w="-432" w:type="dxa"/>
        <w:tblLook w:val="01E0" w:firstRow="1" w:lastRow="1" w:firstColumn="1" w:lastColumn="1" w:noHBand="0" w:noVBand="0"/>
      </w:tblPr>
      <w:tblGrid>
        <w:gridCol w:w="9645"/>
        <w:gridCol w:w="809"/>
      </w:tblGrid>
      <w:tr w:rsidR="00496D58" w:rsidRPr="00EA4236" w:rsidTr="003E4205">
        <w:tc>
          <w:tcPr>
            <w:tcW w:w="9645" w:type="dxa"/>
          </w:tcPr>
          <w:p w:rsidR="00496D58" w:rsidRPr="00EA4236" w:rsidRDefault="00496D58">
            <w:pPr>
              <w:rPr>
                <w:b/>
                <w:caps/>
                <w:sz w:val="20"/>
              </w:rPr>
            </w:pPr>
            <w:r w:rsidRPr="00EA4236">
              <w:rPr>
                <w:b/>
                <w:caps/>
                <w:sz w:val="20"/>
              </w:rPr>
              <w:t>Sections</w:t>
            </w:r>
          </w:p>
        </w:tc>
        <w:tc>
          <w:tcPr>
            <w:tcW w:w="809" w:type="dxa"/>
          </w:tcPr>
          <w:p w:rsidR="00496D58" w:rsidRPr="00EA4236" w:rsidRDefault="00496D58">
            <w:pPr>
              <w:ind w:right="-108"/>
              <w:rPr>
                <w:b/>
                <w:caps/>
                <w:sz w:val="20"/>
              </w:rPr>
            </w:pPr>
            <w:r w:rsidRPr="00EA4236">
              <w:rPr>
                <w:b/>
                <w:caps/>
                <w:sz w:val="20"/>
              </w:rPr>
              <w:t>pages</w:t>
            </w:r>
          </w:p>
        </w:tc>
      </w:tr>
      <w:tr w:rsidR="00496D58" w:rsidRPr="00EA4236" w:rsidTr="003E4205">
        <w:tc>
          <w:tcPr>
            <w:tcW w:w="9645" w:type="dxa"/>
          </w:tcPr>
          <w:p w:rsidR="00496D58" w:rsidRPr="00EA4236" w:rsidRDefault="00496D58" w:rsidP="00105ED1">
            <w:pPr>
              <w:rPr>
                <w:sz w:val="20"/>
              </w:rPr>
            </w:pPr>
            <w:r w:rsidRPr="00EA4236">
              <w:rPr>
                <w:sz w:val="20"/>
              </w:rPr>
              <w:t>A. Justification..................................................................................................................................................</w:t>
            </w:r>
          </w:p>
        </w:tc>
        <w:tc>
          <w:tcPr>
            <w:tcW w:w="809" w:type="dxa"/>
          </w:tcPr>
          <w:p w:rsidR="00496D58" w:rsidRPr="00EA4236" w:rsidRDefault="00356A96">
            <w:pPr>
              <w:jc w:val="center"/>
              <w:rPr>
                <w:sz w:val="20"/>
              </w:rPr>
            </w:pPr>
            <w:r>
              <w:rPr>
                <w:sz w:val="20"/>
              </w:rPr>
              <w:t>5</w:t>
            </w:r>
          </w:p>
        </w:tc>
      </w:tr>
      <w:tr w:rsidR="00496D58" w:rsidRPr="00EA4236" w:rsidTr="003E4205">
        <w:tc>
          <w:tcPr>
            <w:tcW w:w="9645" w:type="dxa"/>
          </w:tcPr>
          <w:p w:rsidR="0024182E" w:rsidRPr="00EA4236" w:rsidRDefault="00496D58" w:rsidP="00105ED1">
            <w:pPr>
              <w:rPr>
                <w:sz w:val="20"/>
              </w:rPr>
            </w:pPr>
            <w:r w:rsidRPr="00EA4236">
              <w:rPr>
                <w:sz w:val="20"/>
              </w:rPr>
              <w:t>1. Circumstances Making The Collection Of Information Necessary...............................................................</w:t>
            </w:r>
            <w:r w:rsidR="0024182E" w:rsidRPr="00EA4236">
              <w:rPr>
                <w:sz w:val="20"/>
              </w:rPr>
              <w:t xml:space="preserve">     </w:t>
            </w:r>
          </w:p>
        </w:tc>
        <w:tc>
          <w:tcPr>
            <w:tcW w:w="809" w:type="dxa"/>
          </w:tcPr>
          <w:p w:rsidR="00383144" w:rsidRPr="00EA4236" w:rsidRDefault="00356A96">
            <w:pPr>
              <w:jc w:val="center"/>
              <w:rPr>
                <w:sz w:val="20"/>
              </w:rPr>
            </w:pPr>
            <w:r>
              <w:rPr>
                <w:sz w:val="20"/>
              </w:rPr>
              <w:t>5</w:t>
            </w:r>
          </w:p>
        </w:tc>
      </w:tr>
      <w:tr w:rsidR="00496D58" w:rsidRPr="00EA4236" w:rsidTr="003E4205">
        <w:tc>
          <w:tcPr>
            <w:tcW w:w="9645" w:type="dxa"/>
          </w:tcPr>
          <w:p w:rsidR="00496D58" w:rsidRPr="00EA4236" w:rsidRDefault="00496D58" w:rsidP="00105ED1">
            <w:pPr>
              <w:rPr>
                <w:sz w:val="20"/>
              </w:rPr>
            </w:pPr>
            <w:r w:rsidRPr="00EA4236">
              <w:rPr>
                <w:sz w:val="20"/>
              </w:rPr>
              <w:t>2. Purpose And Use Of The Information Collection.........................................................................................</w:t>
            </w:r>
          </w:p>
        </w:tc>
        <w:tc>
          <w:tcPr>
            <w:tcW w:w="809" w:type="dxa"/>
          </w:tcPr>
          <w:p w:rsidR="00496D58" w:rsidRPr="00EA4236" w:rsidRDefault="000F76FB">
            <w:pPr>
              <w:jc w:val="center"/>
              <w:rPr>
                <w:sz w:val="20"/>
              </w:rPr>
            </w:pPr>
            <w:r>
              <w:rPr>
                <w:sz w:val="20"/>
              </w:rPr>
              <w:t>6</w:t>
            </w:r>
          </w:p>
        </w:tc>
      </w:tr>
      <w:tr w:rsidR="00496D58" w:rsidRPr="00EA4236" w:rsidTr="003E4205">
        <w:tc>
          <w:tcPr>
            <w:tcW w:w="9645" w:type="dxa"/>
          </w:tcPr>
          <w:p w:rsidR="00496D58" w:rsidRPr="00EA4236" w:rsidRDefault="00496D58" w:rsidP="00105ED1">
            <w:pPr>
              <w:ind w:firstLine="180"/>
              <w:rPr>
                <w:sz w:val="20"/>
              </w:rPr>
            </w:pPr>
            <w:r w:rsidRPr="00EA4236">
              <w:rPr>
                <w:sz w:val="20"/>
              </w:rPr>
              <w:t>NHANES Examination...............................................................................................................</w:t>
            </w:r>
            <w:r w:rsidR="00DD1E10" w:rsidRPr="00EA4236">
              <w:rPr>
                <w:sz w:val="20"/>
              </w:rPr>
              <w:t>...................</w:t>
            </w:r>
          </w:p>
        </w:tc>
        <w:tc>
          <w:tcPr>
            <w:tcW w:w="809" w:type="dxa"/>
          </w:tcPr>
          <w:p w:rsidR="00496D58" w:rsidRPr="00EA4236" w:rsidRDefault="000F76FB">
            <w:pPr>
              <w:jc w:val="center"/>
              <w:rPr>
                <w:sz w:val="20"/>
              </w:rPr>
            </w:pPr>
            <w:r>
              <w:rPr>
                <w:sz w:val="20"/>
              </w:rPr>
              <w:t>7</w:t>
            </w:r>
          </w:p>
        </w:tc>
      </w:tr>
      <w:tr w:rsidR="00496D58" w:rsidRPr="00EA4236" w:rsidTr="003E4205">
        <w:tc>
          <w:tcPr>
            <w:tcW w:w="9645" w:type="dxa"/>
          </w:tcPr>
          <w:p w:rsidR="00496D58" w:rsidRPr="00EA4236" w:rsidRDefault="00496D58" w:rsidP="00105ED1">
            <w:pPr>
              <w:ind w:firstLine="360"/>
              <w:rPr>
                <w:sz w:val="20"/>
              </w:rPr>
            </w:pPr>
            <w:r w:rsidRPr="00EA4236">
              <w:rPr>
                <w:sz w:val="20"/>
              </w:rPr>
              <w:t xml:space="preserve">a. </w:t>
            </w:r>
            <w:r w:rsidR="00DD1E10" w:rsidRPr="00EA4236">
              <w:rPr>
                <w:sz w:val="20"/>
              </w:rPr>
              <w:t>Chronic Conditions…...</w:t>
            </w:r>
            <w:r w:rsidRPr="00EA4236">
              <w:rPr>
                <w:sz w:val="20"/>
              </w:rPr>
              <w:t>..........................................................................................................................</w:t>
            </w:r>
          </w:p>
        </w:tc>
        <w:tc>
          <w:tcPr>
            <w:tcW w:w="809" w:type="dxa"/>
          </w:tcPr>
          <w:p w:rsidR="00496D58" w:rsidRPr="00EA4236" w:rsidRDefault="000F76FB">
            <w:pPr>
              <w:jc w:val="center"/>
              <w:rPr>
                <w:sz w:val="20"/>
              </w:rPr>
            </w:pPr>
            <w:r>
              <w:rPr>
                <w:sz w:val="20"/>
              </w:rPr>
              <w:t>7</w:t>
            </w:r>
          </w:p>
        </w:tc>
      </w:tr>
      <w:tr w:rsidR="00496D58" w:rsidRPr="00EA4236" w:rsidTr="003E4205">
        <w:tc>
          <w:tcPr>
            <w:tcW w:w="9645" w:type="dxa"/>
          </w:tcPr>
          <w:p w:rsidR="00496D58" w:rsidRPr="00EA4236" w:rsidRDefault="00496D58" w:rsidP="00105ED1">
            <w:pPr>
              <w:ind w:firstLine="360"/>
              <w:rPr>
                <w:sz w:val="20"/>
              </w:rPr>
            </w:pPr>
            <w:r w:rsidRPr="00EA4236">
              <w:rPr>
                <w:sz w:val="20"/>
              </w:rPr>
              <w:t>b.</w:t>
            </w:r>
            <w:r w:rsidR="00DD1E10" w:rsidRPr="00EA4236">
              <w:rPr>
                <w:sz w:val="20"/>
              </w:rPr>
              <w:t xml:space="preserve"> Dietary Assessment</w:t>
            </w:r>
            <w:r w:rsidRPr="00EA4236">
              <w:rPr>
                <w:sz w:val="20"/>
              </w:rPr>
              <w:t>...............................................................................................................................</w:t>
            </w:r>
          </w:p>
        </w:tc>
        <w:tc>
          <w:tcPr>
            <w:tcW w:w="809" w:type="dxa"/>
          </w:tcPr>
          <w:p w:rsidR="00496D58" w:rsidRPr="00EA4236" w:rsidRDefault="000F76FB">
            <w:pPr>
              <w:jc w:val="center"/>
              <w:rPr>
                <w:sz w:val="20"/>
              </w:rPr>
            </w:pPr>
            <w:r>
              <w:rPr>
                <w:sz w:val="20"/>
              </w:rPr>
              <w:t>7</w:t>
            </w:r>
          </w:p>
        </w:tc>
      </w:tr>
      <w:tr w:rsidR="00496D58" w:rsidRPr="00EA4236" w:rsidTr="003E4205">
        <w:tc>
          <w:tcPr>
            <w:tcW w:w="9645" w:type="dxa"/>
          </w:tcPr>
          <w:p w:rsidR="00496D58" w:rsidRPr="00EA4236" w:rsidRDefault="00DD1E10" w:rsidP="00105ED1">
            <w:pPr>
              <w:ind w:firstLine="360"/>
              <w:rPr>
                <w:sz w:val="20"/>
              </w:rPr>
            </w:pPr>
            <w:r w:rsidRPr="00EA4236">
              <w:rPr>
                <w:sz w:val="20"/>
              </w:rPr>
              <w:t>c</w:t>
            </w:r>
            <w:r w:rsidR="00496D58" w:rsidRPr="00EA4236">
              <w:rPr>
                <w:sz w:val="20"/>
              </w:rPr>
              <w:t xml:space="preserve">. </w:t>
            </w:r>
            <w:r w:rsidR="009B32BE" w:rsidRPr="00EA4236">
              <w:rPr>
                <w:sz w:val="20"/>
              </w:rPr>
              <w:t>Osteoporosis,</w:t>
            </w:r>
            <w:r w:rsidRPr="00EA4236">
              <w:rPr>
                <w:sz w:val="20"/>
              </w:rPr>
              <w:t xml:space="preserve"> Vertebral Fractures</w:t>
            </w:r>
            <w:r w:rsidR="00B40075" w:rsidRPr="00EA4236">
              <w:rPr>
                <w:sz w:val="20"/>
              </w:rPr>
              <w:t xml:space="preserve"> and</w:t>
            </w:r>
            <w:r w:rsidR="00496D58" w:rsidRPr="00EA4236">
              <w:rPr>
                <w:sz w:val="20"/>
              </w:rPr>
              <w:t xml:space="preserve"> </w:t>
            </w:r>
            <w:r w:rsidRPr="00EA4236">
              <w:rPr>
                <w:sz w:val="20"/>
              </w:rPr>
              <w:t>Aortic Calcification</w:t>
            </w:r>
            <w:r w:rsidR="00496D58" w:rsidRPr="00EA4236">
              <w:rPr>
                <w:sz w:val="20"/>
              </w:rPr>
              <w:t>.........................</w:t>
            </w:r>
            <w:r w:rsidR="009B32BE" w:rsidRPr="00EA4236">
              <w:rPr>
                <w:sz w:val="20"/>
              </w:rPr>
              <w:t>........................................</w:t>
            </w:r>
            <w:r w:rsidR="00496D58" w:rsidRPr="00EA4236">
              <w:rPr>
                <w:sz w:val="20"/>
              </w:rPr>
              <w:t>..</w:t>
            </w:r>
          </w:p>
        </w:tc>
        <w:tc>
          <w:tcPr>
            <w:tcW w:w="809" w:type="dxa"/>
          </w:tcPr>
          <w:p w:rsidR="00496D58" w:rsidRPr="00EA4236" w:rsidRDefault="000F76FB">
            <w:pPr>
              <w:jc w:val="center"/>
              <w:rPr>
                <w:sz w:val="20"/>
              </w:rPr>
            </w:pPr>
            <w:r>
              <w:rPr>
                <w:sz w:val="20"/>
              </w:rPr>
              <w:t>7</w:t>
            </w:r>
          </w:p>
        </w:tc>
      </w:tr>
      <w:tr w:rsidR="00D11280" w:rsidRPr="00EA4236" w:rsidTr="003E4205">
        <w:tc>
          <w:tcPr>
            <w:tcW w:w="9645" w:type="dxa"/>
          </w:tcPr>
          <w:p w:rsidR="00D11280" w:rsidRPr="00EA4236" w:rsidRDefault="00D11280" w:rsidP="00105ED1">
            <w:pPr>
              <w:ind w:firstLine="360"/>
              <w:rPr>
                <w:sz w:val="20"/>
              </w:rPr>
            </w:pPr>
            <w:r w:rsidRPr="00EA4236">
              <w:rPr>
                <w:sz w:val="20"/>
              </w:rPr>
              <w:t>d. Oral Health............................................................................................................................................</w:t>
            </w:r>
          </w:p>
        </w:tc>
        <w:tc>
          <w:tcPr>
            <w:tcW w:w="809" w:type="dxa"/>
          </w:tcPr>
          <w:p w:rsidR="00D11280" w:rsidRPr="00EA4236" w:rsidRDefault="000F76FB">
            <w:pPr>
              <w:jc w:val="center"/>
              <w:rPr>
                <w:sz w:val="20"/>
              </w:rPr>
            </w:pPr>
            <w:r>
              <w:rPr>
                <w:sz w:val="20"/>
              </w:rPr>
              <w:t>8</w:t>
            </w:r>
          </w:p>
        </w:tc>
      </w:tr>
      <w:tr w:rsidR="00496D58" w:rsidRPr="00EA4236" w:rsidTr="003E4205">
        <w:tc>
          <w:tcPr>
            <w:tcW w:w="9645" w:type="dxa"/>
          </w:tcPr>
          <w:p w:rsidR="00496D58" w:rsidRPr="00EA4236" w:rsidRDefault="002211C2" w:rsidP="00105ED1">
            <w:pPr>
              <w:ind w:firstLine="360"/>
              <w:rPr>
                <w:sz w:val="20"/>
              </w:rPr>
            </w:pPr>
            <w:r w:rsidRPr="00EA4236">
              <w:rPr>
                <w:sz w:val="20"/>
              </w:rPr>
              <w:t>e</w:t>
            </w:r>
            <w:r w:rsidR="00496D58" w:rsidRPr="00EA4236">
              <w:rPr>
                <w:sz w:val="20"/>
              </w:rPr>
              <w:t xml:space="preserve">. </w:t>
            </w:r>
            <w:r w:rsidR="00E26205">
              <w:rPr>
                <w:sz w:val="20"/>
              </w:rPr>
              <w:t>Audiometry (hearing)</w:t>
            </w:r>
          </w:p>
        </w:tc>
        <w:tc>
          <w:tcPr>
            <w:tcW w:w="809" w:type="dxa"/>
          </w:tcPr>
          <w:p w:rsidR="00496D58" w:rsidRPr="00EA4236" w:rsidRDefault="000F76FB">
            <w:pPr>
              <w:jc w:val="center"/>
              <w:rPr>
                <w:sz w:val="20"/>
              </w:rPr>
            </w:pPr>
            <w:r>
              <w:rPr>
                <w:sz w:val="20"/>
              </w:rPr>
              <w:t>8</w:t>
            </w:r>
          </w:p>
        </w:tc>
      </w:tr>
      <w:tr w:rsidR="00CD456F" w:rsidRPr="00EA4236" w:rsidTr="003E4205">
        <w:tc>
          <w:tcPr>
            <w:tcW w:w="9645" w:type="dxa"/>
          </w:tcPr>
          <w:p w:rsidR="00CD456F" w:rsidRPr="00EA4236" w:rsidRDefault="0048528F" w:rsidP="00105ED1">
            <w:pPr>
              <w:ind w:firstLine="360"/>
              <w:rPr>
                <w:sz w:val="20"/>
              </w:rPr>
            </w:pPr>
            <w:r>
              <w:rPr>
                <w:sz w:val="20"/>
              </w:rPr>
              <w:t>f</w:t>
            </w:r>
            <w:r w:rsidR="00CD456F" w:rsidRPr="00EA4236">
              <w:rPr>
                <w:sz w:val="20"/>
              </w:rPr>
              <w:t>. HPV Penile Swab in Males…………………………………………………………………………………….</w:t>
            </w:r>
          </w:p>
        </w:tc>
        <w:tc>
          <w:tcPr>
            <w:tcW w:w="809" w:type="dxa"/>
          </w:tcPr>
          <w:p w:rsidR="00CD456F" w:rsidRPr="00EA4236" w:rsidRDefault="000F76FB">
            <w:pPr>
              <w:jc w:val="center"/>
              <w:rPr>
                <w:sz w:val="20"/>
              </w:rPr>
            </w:pPr>
            <w:r>
              <w:rPr>
                <w:sz w:val="20"/>
              </w:rPr>
              <w:t>8</w:t>
            </w:r>
          </w:p>
        </w:tc>
      </w:tr>
      <w:tr w:rsidR="00496D58" w:rsidRPr="00EA4236" w:rsidTr="003E4205">
        <w:tc>
          <w:tcPr>
            <w:tcW w:w="9645" w:type="dxa"/>
          </w:tcPr>
          <w:p w:rsidR="00496D58" w:rsidRPr="00EA4236" w:rsidRDefault="00496D58" w:rsidP="00105ED1">
            <w:pPr>
              <w:ind w:firstLine="180"/>
              <w:rPr>
                <w:sz w:val="20"/>
              </w:rPr>
            </w:pPr>
            <w:r w:rsidRPr="00EA4236">
              <w:rPr>
                <w:sz w:val="20"/>
              </w:rPr>
              <w:t>NHANES Laboratory Assessments..............................................................................................................</w:t>
            </w:r>
          </w:p>
        </w:tc>
        <w:tc>
          <w:tcPr>
            <w:tcW w:w="809" w:type="dxa"/>
          </w:tcPr>
          <w:p w:rsidR="00496D58" w:rsidRPr="00EA4236" w:rsidRDefault="000F76FB">
            <w:pPr>
              <w:jc w:val="center"/>
              <w:rPr>
                <w:sz w:val="20"/>
              </w:rPr>
            </w:pPr>
            <w:r>
              <w:rPr>
                <w:sz w:val="20"/>
              </w:rPr>
              <w:t>8</w:t>
            </w:r>
          </w:p>
        </w:tc>
      </w:tr>
      <w:tr w:rsidR="00496D58" w:rsidRPr="00EA4236" w:rsidTr="003E4205">
        <w:tc>
          <w:tcPr>
            <w:tcW w:w="9645" w:type="dxa"/>
          </w:tcPr>
          <w:p w:rsidR="00496D58" w:rsidRPr="00EA4236" w:rsidRDefault="00496D58" w:rsidP="00105ED1">
            <w:pPr>
              <w:ind w:firstLine="360"/>
              <w:rPr>
                <w:sz w:val="20"/>
              </w:rPr>
            </w:pPr>
            <w:r w:rsidRPr="00EA4236">
              <w:rPr>
                <w:sz w:val="20"/>
              </w:rPr>
              <w:t>a. Urine Assessments...............................................................................................................................</w:t>
            </w:r>
          </w:p>
        </w:tc>
        <w:tc>
          <w:tcPr>
            <w:tcW w:w="809" w:type="dxa"/>
          </w:tcPr>
          <w:p w:rsidR="00496D58" w:rsidRPr="00EA4236" w:rsidRDefault="000F76FB">
            <w:pPr>
              <w:jc w:val="center"/>
              <w:rPr>
                <w:sz w:val="20"/>
              </w:rPr>
            </w:pPr>
            <w:r>
              <w:rPr>
                <w:sz w:val="20"/>
              </w:rPr>
              <w:t>8</w:t>
            </w:r>
          </w:p>
        </w:tc>
      </w:tr>
      <w:tr w:rsidR="00496D58" w:rsidRPr="00EA4236" w:rsidTr="003E4205">
        <w:tc>
          <w:tcPr>
            <w:tcW w:w="9645" w:type="dxa"/>
          </w:tcPr>
          <w:p w:rsidR="00496D58" w:rsidRPr="00EA4236" w:rsidRDefault="00496D58" w:rsidP="00105ED1">
            <w:pPr>
              <w:ind w:firstLine="360"/>
              <w:rPr>
                <w:sz w:val="20"/>
              </w:rPr>
            </w:pPr>
            <w:r w:rsidRPr="00EA4236">
              <w:rPr>
                <w:sz w:val="20"/>
              </w:rPr>
              <w:t>Urine Flow Rate.........................................................................................................................................</w:t>
            </w:r>
          </w:p>
        </w:tc>
        <w:tc>
          <w:tcPr>
            <w:tcW w:w="809" w:type="dxa"/>
          </w:tcPr>
          <w:p w:rsidR="00496D58" w:rsidRPr="00EA4236" w:rsidRDefault="000F76FB">
            <w:pPr>
              <w:jc w:val="center"/>
              <w:rPr>
                <w:sz w:val="20"/>
              </w:rPr>
            </w:pPr>
            <w:r>
              <w:rPr>
                <w:sz w:val="20"/>
              </w:rPr>
              <w:t>8</w:t>
            </w:r>
          </w:p>
        </w:tc>
      </w:tr>
      <w:tr w:rsidR="00496D58" w:rsidRPr="00EA4236" w:rsidTr="003E4205">
        <w:tc>
          <w:tcPr>
            <w:tcW w:w="9645" w:type="dxa"/>
          </w:tcPr>
          <w:p w:rsidR="00496D58" w:rsidRPr="00EA4236" w:rsidRDefault="00496D58" w:rsidP="00105ED1">
            <w:pPr>
              <w:ind w:firstLine="360"/>
              <w:rPr>
                <w:sz w:val="20"/>
              </w:rPr>
            </w:pPr>
            <w:r w:rsidRPr="00EA4236">
              <w:rPr>
                <w:sz w:val="20"/>
              </w:rPr>
              <w:t>b. Environmental Chemical Exposures.....................................................................................................</w:t>
            </w:r>
          </w:p>
        </w:tc>
        <w:tc>
          <w:tcPr>
            <w:tcW w:w="809" w:type="dxa"/>
          </w:tcPr>
          <w:p w:rsidR="00496D58" w:rsidRPr="00EA4236" w:rsidRDefault="000F76FB" w:rsidP="00105ED1">
            <w:pPr>
              <w:jc w:val="center"/>
              <w:rPr>
                <w:sz w:val="20"/>
              </w:rPr>
            </w:pPr>
            <w:r>
              <w:rPr>
                <w:sz w:val="20"/>
              </w:rPr>
              <w:t>9</w:t>
            </w:r>
          </w:p>
        </w:tc>
      </w:tr>
      <w:tr w:rsidR="00496D58" w:rsidRPr="00EA4236" w:rsidTr="003E4205">
        <w:tc>
          <w:tcPr>
            <w:tcW w:w="9645" w:type="dxa"/>
          </w:tcPr>
          <w:p w:rsidR="00496D58" w:rsidRPr="00EA4236" w:rsidRDefault="00496D58" w:rsidP="00105ED1">
            <w:pPr>
              <w:ind w:firstLine="360"/>
              <w:rPr>
                <w:sz w:val="20"/>
              </w:rPr>
            </w:pPr>
            <w:r w:rsidRPr="00EA4236">
              <w:rPr>
                <w:sz w:val="20"/>
              </w:rPr>
              <w:t>c. Infectious Disease and Immunization Status Assessments.................................................................</w:t>
            </w:r>
          </w:p>
        </w:tc>
        <w:tc>
          <w:tcPr>
            <w:tcW w:w="809" w:type="dxa"/>
          </w:tcPr>
          <w:p w:rsidR="00496D58" w:rsidRPr="00EA4236" w:rsidRDefault="00054630" w:rsidP="00105ED1">
            <w:pPr>
              <w:jc w:val="center"/>
              <w:rPr>
                <w:sz w:val="20"/>
              </w:rPr>
            </w:pPr>
            <w:r w:rsidRPr="00EA4236">
              <w:rPr>
                <w:sz w:val="20"/>
              </w:rPr>
              <w:t>1</w:t>
            </w:r>
            <w:r w:rsidR="000F76FB">
              <w:rPr>
                <w:sz w:val="20"/>
              </w:rPr>
              <w:t>0</w:t>
            </w:r>
          </w:p>
        </w:tc>
      </w:tr>
      <w:tr w:rsidR="00496D58" w:rsidRPr="00EA4236" w:rsidTr="003E4205">
        <w:tc>
          <w:tcPr>
            <w:tcW w:w="9645" w:type="dxa"/>
          </w:tcPr>
          <w:p w:rsidR="00496D58" w:rsidRPr="00EA4236" w:rsidRDefault="00496D58" w:rsidP="00105ED1">
            <w:pPr>
              <w:ind w:firstLine="360"/>
              <w:rPr>
                <w:sz w:val="20"/>
              </w:rPr>
            </w:pPr>
            <w:r w:rsidRPr="00EA4236">
              <w:rPr>
                <w:sz w:val="20"/>
              </w:rPr>
              <w:t xml:space="preserve">d. Nutritional Biochemistries, </w:t>
            </w:r>
            <w:proofErr w:type="spellStart"/>
            <w:r w:rsidRPr="00EA4236">
              <w:rPr>
                <w:sz w:val="20"/>
              </w:rPr>
              <w:t>Hematologies</w:t>
            </w:r>
            <w:proofErr w:type="spellEnd"/>
            <w:r w:rsidRPr="00EA4236">
              <w:rPr>
                <w:sz w:val="20"/>
              </w:rPr>
              <w:t xml:space="preserve"> And Other Nutrition Related Laboratory Measures..............</w:t>
            </w:r>
          </w:p>
        </w:tc>
        <w:tc>
          <w:tcPr>
            <w:tcW w:w="809" w:type="dxa"/>
          </w:tcPr>
          <w:p w:rsidR="00496D58" w:rsidRPr="00EA4236" w:rsidRDefault="00054630">
            <w:pPr>
              <w:jc w:val="center"/>
              <w:rPr>
                <w:sz w:val="20"/>
              </w:rPr>
            </w:pPr>
            <w:r w:rsidRPr="00EA4236">
              <w:rPr>
                <w:sz w:val="20"/>
              </w:rPr>
              <w:t>1</w:t>
            </w:r>
            <w:r w:rsidR="000F76FB">
              <w:rPr>
                <w:sz w:val="20"/>
              </w:rPr>
              <w:t>1</w:t>
            </w:r>
          </w:p>
        </w:tc>
      </w:tr>
      <w:tr w:rsidR="00496D58" w:rsidRPr="00EA4236" w:rsidTr="003E4205">
        <w:tc>
          <w:tcPr>
            <w:tcW w:w="9645" w:type="dxa"/>
          </w:tcPr>
          <w:p w:rsidR="00496D58" w:rsidRPr="00EA4236" w:rsidRDefault="00496D58" w:rsidP="00105ED1">
            <w:pPr>
              <w:ind w:firstLine="360"/>
              <w:rPr>
                <w:sz w:val="20"/>
              </w:rPr>
            </w:pPr>
            <w:r w:rsidRPr="00EA4236">
              <w:rPr>
                <w:sz w:val="20"/>
              </w:rPr>
              <w:t>e. Biologic Specimen Banking...................................................................................................................</w:t>
            </w:r>
          </w:p>
        </w:tc>
        <w:tc>
          <w:tcPr>
            <w:tcW w:w="809" w:type="dxa"/>
          </w:tcPr>
          <w:p w:rsidR="00496D58" w:rsidRPr="00EA4236" w:rsidRDefault="00DD2AE7">
            <w:pPr>
              <w:jc w:val="center"/>
              <w:rPr>
                <w:sz w:val="20"/>
              </w:rPr>
            </w:pPr>
            <w:r w:rsidRPr="00EA4236">
              <w:rPr>
                <w:sz w:val="20"/>
              </w:rPr>
              <w:t>1</w:t>
            </w:r>
            <w:r w:rsidR="000F76FB">
              <w:rPr>
                <w:sz w:val="20"/>
              </w:rPr>
              <w:t>1</w:t>
            </w:r>
          </w:p>
        </w:tc>
      </w:tr>
      <w:tr w:rsidR="00496D58" w:rsidRPr="00EA4236" w:rsidTr="003E4205">
        <w:tc>
          <w:tcPr>
            <w:tcW w:w="9645" w:type="dxa"/>
          </w:tcPr>
          <w:p w:rsidR="00496D58" w:rsidRPr="00EA4236" w:rsidRDefault="00496D58" w:rsidP="00105ED1">
            <w:pPr>
              <w:ind w:firstLine="360"/>
              <w:rPr>
                <w:sz w:val="20"/>
              </w:rPr>
            </w:pPr>
            <w:r w:rsidRPr="00EA4236">
              <w:rPr>
                <w:sz w:val="20"/>
              </w:rPr>
              <w:t>f. Other laboratory......................................................................................................................................</w:t>
            </w:r>
          </w:p>
        </w:tc>
        <w:tc>
          <w:tcPr>
            <w:tcW w:w="809" w:type="dxa"/>
          </w:tcPr>
          <w:p w:rsidR="00496D58" w:rsidRPr="00EA4236" w:rsidRDefault="00DD2AE7" w:rsidP="00105ED1">
            <w:pPr>
              <w:jc w:val="center"/>
              <w:rPr>
                <w:sz w:val="20"/>
              </w:rPr>
            </w:pPr>
            <w:r w:rsidRPr="00EA4236">
              <w:rPr>
                <w:sz w:val="20"/>
              </w:rPr>
              <w:t>1</w:t>
            </w:r>
            <w:r w:rsidR="000F76FB">
              <w:rPr>
                <w:sz w:val="20"/>
              </w:rPr>
              <w:t>1</w:t>
            </w:r>
          </w:p>
        </w:tc>
      </w:tr>
      <w:tr w:rsidR="00496D58" w:rsidRPr="00EA4236" w:rsidTr="003E4205">
        <w:tc>
          <w:tcPr>
            <w:tcW w:w="9645" w:type="dxa"/>
          </w:tcPr>
          <w:p w:rsidR="00496D58" w:rsidRPr="00EA4236" w:rsidRDefault="00496D58" w:rsidP="00105ED1">
            <w:pPr>
              <w:ind w:firstLine="180"/>
              <w:rPr>
                <w:sz w:val="20"/>
              </w:rPr>
            </w:pPr>
            <w:r w:rsidRPr="00EA4236">
              <w:rPr>
                <w:sz w:val="20"/>
              </w:rPr>
              <w:t>The NHANES Interviews...............................................................................................................................</w:t>
            </w:r>
          </w:p>
        </w:tc>
        <w:tc>
          <w:tcPr>
            <w:tcW w:w="809" w:type="dxa"/>
          </w:tcPr>
          <w:p w:rsidR="00496D58" w:rsidRPr="00EA4236" w:rsidRDefault="002211C2" w:rsidP="00105ED1">
            <w:pPr>
              <w:jc w:val="center"/>
              <w:rPr>
                <w:sz w:val="20"/>
              </w:rPr>
            </w:pPr>
            <w:r w:rsidRPr="00EA4236">
              <w:rPr>
                <w:sz w:val="20"/>
              </w:rPr>
              <w:t>1</w:t>
            </w:r>
            <w:r w:rsidR="000F76FB">
              <w:rPr>
                <w:sz w:val="20"/>
              </w:rPr>
              <w:t>2</w:t>
            </w:r>
          </w:p>
        </w:tc>
      </w:tr>
      <w:tr w:rsidR="00496D58" w:rsidRPr="00EA4236" w:rsidTr="003E4205">
        <w:tc>
          <w:tcPr>
            <w:tcW w:w="9645" w:type="dxa"/>
          </w:tcPr>
          <w:p w:rsidR="00496D58" w:rsidRPr="00EA4236" w:rsidRDefault="002211C2" w:rsidP="00105ED1">
            <w:pPr>
              <w:ind w:firstLine="360"/>
              <w:rPr>
                <w:sz w:val="20"/>
              </w:rPr>
            </w:pPr>
            <w:r w:rsidRPr="00EA4236">
              <w:rPr>
                <w:sz w:val="20"/>
              </w:rPr>
              <w:t>a</w:t>
            </w:r>
            <w:r w:rsidR="00496D58" w:rsidRPr="00EA4236">
              <w:rPr>
                <w:sz w:val="20"/>
              </w:rPr>
              <w:t>. Food Security And Nutrition Program Participation...............................................................................</w:t>
            </w:r>
          </w:p>
        </w:tc>
        <w:tc>
          <w:tcPr>
            <w:tcW w:w="809" w:type="dxa"/>
          </w:tcPr>
          <w:p w:rsidR="00496D58" w:rsidRPr="00EA4236" w:rsidRDefault="00C13BFC">
            <w:pPr>
              <w:jc w:val="center"/>
              <w:rPr>
                <w:sz w:val="20"/>
              </w:rPr>
            </w:pPr>
            <w:r>
              <w:rPr>
                <w:sz w:val="20"/>
              </w:rPr>
              <w:t>1</w:t>
            </w:r>
            <w:r w:rsidR="000F76FB">
              <w:rPr>
                <w:sz w:val="20"/>
              </w:rPr>
              <w:t>4</w:t>
            </w:r>
          </w:p>
        </w:tc>
      </w:tr>
      <w:tr w:rsidR="00496D58" w:rsidRPr="00EA4236" w:rsidTr="003E4205">
        <w:tc>
          <w:tcPr>
            <w:tcW w:w="9645" w:type="dxa"/>
          </w:tcPr>
          <w:p w:rsidR="00496D58" w:rsidRPr="00EA4236" w:rsidRDefault="002211C2" w:rsidP="00105ED1">
            <w:pPr>
              <w:ind w:firstLine="360"/>
              <w:rPr>
                <w:sz w:val="20"/>
              </w:rPr>
            </w:pPr>
            <w:r w:rsidRPr="00EA4236">
              <w:rPr>
                <w:sz w:val="20"/>
              </w:rPr>
              <w:t>b</w:t>
            </w:r>
            <w:r w:rsidR="00496D58" w:rsidRPr="00EA4236">
              <w:rPr>
                <w:sz w:val="20"/>
              </w:rPr>
              <w:t>. Dietary Supplement (DS) Use..............................................................................................................</w:t>
            </w:r>
            <w:r w:rsidR="00496D58" w:rsidRPr="00EA4236">
              <w:rPr>
                <w:sz w:val="20"/>
              </w:rPr>
              <w:tab/>
            </w:r>
          </w:p>
        </w:tc>
        <w:tc>
          <w:tcPr>
            <w:tcW w:w="809" w:type="dxa"/>
          </w:tcPr>
          <w:p w:rsidR="00496D58" w:rsidRPr="00EA4236" w:rsidRDefault="00C13BFC" w:rsidP="00105ED1">
            <w:pPr>
              <w:jc w:val="center"/>
              <w:rPr>
                <w:sz w:val="20"/>
              </w:rPr>
            </w:pPr>
            <w:r>
              <w:rPr>
                <w:sz w:val="20"/>
              </w:rPr>
              <w:t>1</w:t>
            </w:r>
            <w:r w:rsidR="000F76FB">
              <w:rPr>
                <w:sz w:val="20"/>
              </w:rPr>
              <w:t>4</w:t>
            </w:r>
          </w:p>
        </w:tc>
      </w:tr>
      <w:tr w:rsidR="00496D58" w:rsidRPr="00EA4236" w:rsidTr="003E4205">
        <w:tc>
          <w:tcPr>
            <w:tcW w:w="9645" w:type="dxa"/>
          </w:tcPr>
          <w:p w:rsidR="00496D58" w:rsidRPr="00EA4236" w:rsidRDefault="002211C2" w:rsidP="00725F15">
            <w:pPr>
              <w:ind w:firstLine="360"/>
              <w:rPr>
                <w:sz w:val="20"/>
              </w:rPr>
            </w:pPr>
            <w:r w:rsidRPr="00EA4236">
              <w:rPr>
                <w:sz w:val="20"/>
              </w:rPr>
              <w:t>c</w:t>
            </w:r>
            <w:r w:rsidR="00496D58" w:rsidRPr="00EA4236">
              <w:rPr>
                <w:sz w:val="20"/>
              </w:rPr>
              <w:t xml:space="preserve">. Prescription Drug </w:t>
            </w:r>
            <w:r w:rsidR="00725F15">
              <w:rPr>
                <w:sz w:val="20"/>
              </w:rPr>
              <w:t xml:space="preserve">and Aspirin </w:t>
            </w:r>
            <w:r w:rsidR="00496D58" w:rsidRPr="00EA4236">
              <w:rPr>
                <w:sz w:val="20"/>
              </w:rPr>
              <w:t>Use.........................................................................................................</w:t>
            </w:r>
          </w:p>
        </w:tc>
        <w:tc>
          <w:tcPr>
            <w:tcW w:w="809" w:type="dxa"/>
          </w:tcPr>
          <w:p w:rsidR="00496D58" w:rsidRPr="00EA4236" w:rsidRDefault="00C13BFC" w:rsidP="00105ED1">
            <w:pPr>
              <w:jc w:val="center"/>
              <w:rPr>
                <w:sz w:val="20"/>
              </w:rPr>
            </w:pPr>
            <w:r>
              <w:rPr>
                <w:sz w:val="20"/>
              </w:rPr>
              <w:t>1</w:t>
            </w:r>
            <w:r w:rsidR="000F76FB">
              <w:rPr>
                <w:sz w:val="20"/>
              </w:rPr>
              <w:t>4</w:t>
            </w:r>
          </w:p>
        </w:tc>
      </w:tr>
      <w:tr w:rsidR="00496D58" w:rsidRPr="00EA4236" w:rsidTr="003E4205">
        <w:tc>
          <w:tcPr>
            <w:tcW w:w="9645" w:type="dxa"/>
          </w:tcPr>
          <w:p w:rsidR="00496D58" w:rsidRPr="00EA4236" w:rsidRDefault="002211C2" w:rsidP="00105ED1">
            <w:pPr>
              <w:ind w:firstLine="360"/>
              <w:rPr>
                <w:sz w:val="20"/>
              </w:rPr>
            </w:pPr>
            <w:r w:rsidRPr="00EA4236">
              <w:rPr>
                <w:sz w:val="20"/>
              </w:rPr>
              <w:t>d</w:t>
            </w:r>
            <w:r w:rsidR="00496D58" w:rsidRPr="00EA4236">
              <w:rPr>
                <w:sz w:val="20"/>
              </w:rPr>
              <w:t xml:space="preserve">. Mental Health (Depression)................................................................................................................... </w:t>
            </w:r>
          </w:p>
          <w:p w:rsidR="00496D58" w:rsidRPr="00EA4236" w:rsidRDefault="002211C2">
            <w:pPr>
              <w:ind w:firstLine="360"/>
              <w:rPr>
                <w:sz w:val="20"/>
              </w:rPr>
            </w:pPr>
            <w:r w:rsidRPr="00EA4236">
              <w:rPr>
                <w:sz w:val="20"/>
              </w:rPr>
              <w:t>e.</w:t>
            </w:r>
            <w:r w:rsidR="00496D58" w:rsidRPr="00EA4236">
              <w:rPr>
                <w:sz w:val="20"/>
              </w:rPr>
              <w:t xml:space="preserve"> </w:t>
            </w:r>
            <w:r w:rsidR="00C13BFC">
              <w:rPr>
                <w:sz w:val="20"/>
              </w:rPr>
              <w:t>Audiometry (hearing</w:t>
            </w:r>
            <w:r w:rsidR="00C43FEF">
              <w:rPr>
                <w:sz w:val="20"/>
              </w:rPr>
              <w:t>)</w:t>
            </w:r>
            <w:r w:rsidR="00AB5A65" w:rsidRPr="00EA4236">
              <w:rPr>
                <w:sz w:val="20"/>
              </w:rPr>
              <w:t>……</w:t>
            </w:r>
            <w:r w:rsidR="00C13BFC">
              <w:rPr>
                <w:sz w:val="20"/>
              </w:rPr>
              <w:t>..</w:t>
            </w:r>
            <w:r w:rsidR="00AB5A65" w:rsidRPr="00EA4236">
              <w:rPr>
                <w:sz w:val="20"/>
              </w:rPr>
              <w:t>..</w:t>
            </w:r>
            <w:r w:rsidR="00496D58" w:rsidRPr="00EA4236">
              <w:rPr>
                <w:sz w:val="20"/>
              </w:rPr>
              <w:t>..................................................................................................................</w:t>
            </w:r>
          </w:p>
        </w:tc>
        <w:tc>
          <w:tcPr>
            <w:tcW w:w="809" w:type="dxa"/>
          </w:tcPr>
          <w:p w:rsidR="00496D58" w:rsidRPr="00EA4236" w:rsidRDefault="00C13BFC">
            <w:pPr>
              <w:jc w:val="center"/>
              <w:rPr>
                <w:sz w:val="20"/>
              </w:rPr>
            </w:pPr>
            <w:r>
              <w:rPr>
                <w:sz w:val="20"/>
              </w:rPr>
              <w:t>1</w:t>
            </w:r>
            <w:r w:rsidR="000F76FB">
              <w:rPr>
                <w:sz w:val="20"/>
              </w:rPr>
              <w:t>5</w:t>
            </w:r>
          </w:p>
          <w:p w:rsidR="009D7C17" w:rsidRPr="00EA4236" w:rsidRDefault="003258F0">
            <w:pPr>
              <w:jc w:val="center"/>
              <w:rPr>
                <w:sz w:val="20"/>
              </w:rPr>
            </w:pPr>
            <w:r>
              <w:rPr>
                <w:sz w:val="20"/>
              </w:rPr>
              <w:t>1</w:t>
            </w:r>
            <w:r w:rsidR="000F76FB">
              <w:rPr>
                <w:sz w:val="20"/>
              </w:rPr>
              <w:t>5</w:t>
            </w:r>
          </w:p>
        </w:tc>
      </w:tr>
      <w:tr w:rsidR="00496D58" w:rsidRPr="00EA4236" w:rsidTr="003E4205">
        <w:tc>
          <w:tcPr>
            <w:tcW w:w="9645" w:type="dxa"/>
          </w:tcPr>
          <w:p w:rsidR="00496D58" w:rsidRPr="00EA4236" w:rsidRDefault="002211C2" w:rsidP="00105ED1">
            <w:pPr>
              <w:ind w:firstLine="360"/>
              <w:rPr>
                <w:sz w:val="20"/>
              </w:rPr>
            </w:pPr>
            <w:r w:rsidRPr="00EA4236">
              <w:rPr>
                <w:sz w:val="20"/>
              </w:rPr>
              <w:t>f</w:t>
            </w:r>
            <w:r w:rsidR="00496D58" w:rsidRPr="00EA4236">
              <w:rPr>
                <w:sz w:val="20"/>
              </w:rPr>
              <w:t xml:space="preserve">. Weight History, Weight Self Image and Weight Related </w:t>
            </w:r>
            <w:r w:rsidR="00BF663D" w:rsidRPr="00EA4236">
              <w:rPr>
                <w:sz w:val="20"/>
              </w:rPr>
              <w:t>Behavior.........................................</w:t>
            </w:r>
            <w:r w:rsidR="00AB041C" w:rsidRPr="00EA4236">
              <w:rPr>
                <w:sz w:val="20"/>
              </w:rPr>
              <w:t>...</w:t>
            </w:r>
            <w:r w:rsidR="00BF663D" w:rsidRPr="00EA4236">
              <w:rPr>
                <w:sz w:val="20"/>
              </w:rPr>
              <w:t>.............</w:t>
            </w:r>
          </w:p>
        </w:tc>
        <w:tc>
          <w:tcPr>
            <w:tcW w:w="809" w:type="dxa"/>
          </w:tcPr>
          <w:p w:rsidR="00496D58" w:rsidRPr="00EA4236" w:rsidRDefault="003258F0">
            <w:pPr>
              <w:jc w:val="center"/>
              <w:rPr>
                <w:sz w:val="20"/>
              </w:rPr>
            </w:pPr>
            <w:r>
              <w:rPr>
                <w:sz w:val="20"/>
              </w:rPr>
              <w:t>1</w:t>
            </w:r>
            <w:r w:rsidR="000F76FB">
              <w:rPr>
                <w:sz w:val="20"/>
              </w:rPr>
              <w:t>5</w:t>
            </w:r>
          </w:p>
        </w:tc>
      </w:tr>
      <w:tr w:rsidR="00496D58" w:rsidRPr="00EA4236" w:rsidTr="003E4205">
        <w:tc>
          <w:tcPr>
            <w:tcW w:w="9645" w:type="dxa"/>
          </w:tcPr>
          <w:p w:rsidR="006D27D8" w:rsidRPr="00EA4236" w:rsidRDefault="002211C2" w:rsidP="00105ED1">
            <w:pPr>
              <w:ind w:firstLine="360"/>
              <w:rPr>
                <w:sz w:val="20"/>
              </w:rPr>
            </w:pPr>
            <w:r w:rsidRPr="00EA4236">
              <w:rPr>
                <w:sz w:val="20"/>
              </w:rPr>
              <w:t>g</w:t>
            </w:r>
            <w:r w:rsidR="009D7C17" w:rsidRPr="00EA4236">
              <w:rPr>
                <w:sz w:val="20"/>
              </w:rPr>
              <w:t>.</w:t>
            </w:r>
            <w:r w:rsidR="007238B9" w:rsidRPr="00EA4236">
              <w:rPr>
                <w:sz w:val="20"/>
              </w:rPr>
              <w:t xml:space="preserve"> </w:t>
            </w:r>
            <w:r w:rsidR="006D27D8" w:rsidRPr="00EA4236">
              <w:rPr>
                <w:sz w:val="20"/>
              </w:rPr>
              <w:t>Oral Health................................................................................................................................</w:t>
            </w:r>
            <w:r w:rsidR="00AB041C" w:rsidRPr="00EA4236">
              <w:rPr>
                <w:sz w:val="20"/>
              </w:rPr>
              <w:t>.</w:t>
            </w:r>
            <w:r w:rsidR="006D27D8" w:rsidRPr="00EA4236">
              <w:rPr>
                <w:sz w:val="20"/>
              </w:rPr>
              <w:t>...........</w:t>
            </w:r>
          </w:p>
          <w:p w:rsidR="00496D58" w:rsidRPr="00EA4236" w:rsidRDefault="0028034A" w:rsidP="00105ED1">
            <w:pPr>
              <w:ind w:firstLine="360"/>
              <w:rPr>
                <w:sz w:val="20"/>
              </w:rPr>
            </w:pPr>
            <w:r w:rsidRPr="00EA4236">
              <w:rPr>
                <w:sz w:val="20"/>
              </w:rPr>
              <w:t>h</w:t>
            </w:r>
            <w:r w:rsidR="007238B9" w:rsidRPr="00EA4236">
              <w:rPr>
                <w:sz w:val="20"/>
              </w:rPr>
              <w:t>.</w:t>
            </w:r>
            <w:r w:rsidR="00496D58" w:rsidRPr="00EA4236">
              <w:rPr>
                <w:sz w:val="20"/>
              </w:rPr>
              <w:t xml:space="preserve"> Urologic </w:t>
            </w:r>
            <w:r w:rsidR="00D81684">
              <w:rPr>
                <w:sz w:val="20"/>
              </w:rPr>
              <w:t>H</w:t>
            </w:r>
            <w:r w:rsidR="00496D58" w:rsidRPr="00EA4236">
              <w:rPr>
                <w:sz w:val="20"/>
              </w:rPr>
              <w:t>ealth...........................................................................................................................</w:t>
            </w:r>
            <w:r w:rsidR="00AB041C" w:rsidRPr="00EA4236">
              <w:rPr>
                <w:sz w:val="20"/>
              </w:rPr>
              <w:t>.</w:t>
            </w:r>
            <w:r w:rsidR="00496D58" w:rsidRPr="00EA4236">
              <w:rPr>
                <w:sz w:val="20"/>
              </w:rPr>
              <w:t>..........</w:t>
            </w:r>
          </w:p>
        </w:tc>
        <w:tc>
          <w:tcPr>
            <w:tcW w:w="809" w:type="dxa"/>
          </w:tcPr>
          <w:p w:rsidR="00496D58" w:rsidRPr="00EA4236" w:rsidRDefault="003258F0">
            <w:pPr>
              <w:jc w:val="center"/>
              <w:rPr>
                <w:sz w:val="20"/>
              </w:rPr>
            </w:pPr>
            <w:r>
              <w:rPr>
                <w:sz w:val="20"/>
              </w:rPr>
              <w:t>1</w:t>
            </w:r>
            <w:r w:rsidR="000F76FB">
              <w:rPr>
                <w:sz w:val="20"/>
              </w:rPr>
              <w:t>5</w:t>
            </w:r>
          </w:p>
          <w:p w:rsidR="00D129BB" w:rsidRPr="00EA4236" w:rsidRDefault="003258F0" w:rsidP="000F76FB">
            <w:pPr>
              <w:jc w:val="center"/>
              <w:rPr>
                <w:sz w:val="20"/>
              </w:rPr>
            </w:pPr>
            <w:r>
              <w:rPr>
                <w:sz w:val="20"/>
              </w:rPr>
              <w:t>1</w:t>
            </w:r>
            <w:r w:rsidR="000F76FB">
              <w:rPr>
                <w:sz w:val="20"/>
              </w:rPr>
              <w:t>5</w:t>
            </w:r>
          </w:p>
        </w:tc>
      </w:tr>
      <w:tr w:rsidR="00CD09F5" w:rsidRPr="00EA4236" w:rsidTr="003E4205">
        <w:tc>
          <w:tcPr>
            <w:tcW w:w="9645" w:type="dxa"/>
          </w:tcPr>
          <w:p w:rsidR="00CD09F5" w:rsidRPr="00EA4236" w:rsidRDefault="00D81684" w:rsidP="00105ED1">
            <w:pPr>
              <w:ind w:firstLine="360"/>
              <w:rPr>
                <w:sz w:val="20"/>
              </w:rPr>
            </w:pPr>
            <w:r>
              <w:rPr>
                <w:sz w:val="20"/>
              </w:rPr>
              <w:t>i</w:t>
            </w:r>
            <w:r w:rsidR="00CD09F5" w:rsidRPr="00EA4236">
              <w:rPr>
                <w:sz w:val="20"/>
              </w:rPr>
              <w:t>. Pubertal Maturation...............................................................................................................................</w:t>
            </w:r>
          </w:p>
        </w:tc>
        <w:tc>
          <w:tcPr>
            <w:tcW w:w="809" w:type="dxa"/>
          </w:tcPr>
          <w:p w:rsidR="00CD09F5" w:rsidRPr="00EA4236" w:rsidRDefault="003258F0" w:rsidP="00725F15">
            <w:pPr>
              <w:jc w:val="center"/>
              <w:rPr>
                <w:sz w:val="20"/>
              </w:rPr>
            </w:pPr>
            <w:r>
              <w:rPr>
                <w:sz w:val="20"/>
              </w:rPr>
              <w:t>1</w:t>
            </w:r>
            <w:r w:rsidR="000F76FB">
              <w:rPr>
                <w:sz w:val="20"/>
              </w:rPr>
              <w:t>5</w:t>
            </w:r>
          </w:p>
        </w:tc>
      </w:tr>
      <w:tr w:rsidR="00CD09F5" w:rsidRPr="00EA4236" w:rsidTr="003E4205">
        <w:tc>
          <w:tcPr>
            <w:tcW w:w="9645" w:type="dxa"/>
          </w:tcPr>
          <w:p w:rsidR="00CD09F5" w:rsidRPr="00EA4236" w:rsidRDefault="00D81684" w:rsidP="00105ED1">
            <w:pPr>
              <w:ind w:firstLine="360"/>
              <w:rPr>
                <w:sz w:val="20"/>
              </w:rPr>
            </w:pPr>
            <w:r>
              <w:rPr>
                <w:sz w:val="20"/>
              </w:rPr>
              <w:t>j</w:t>
            </w:r>
            <w:r w:rsidR="00CD09F5" w:rsidRPr="00EA4236">
              <w:rPr>
                <w:sz w:val="20"/>
              </w:rPr>
              <w:t>. Other Interview Information....................................................................................................................</w:t>
            </w:r>
          </w:p>
        </w:tc>
        <w:tc>
          <w:tcPr>
            <w:tcW w:w="809" w:type="dxa"/>
          </w:tcPr>
          <w:p w:rsidR="00CD09F5" w:rsidRPr="00EA4236" w:rsidRDefault="003258F0" w:rsidP="00725F15">
            <w:pPr>
              <w:jc w:val="center"/>
              <w:rPr>
                <w:sz w:val="20"/>
              </w:rPr>
            </w:pPr>
            <w:r>
              <w:rPr>
                <w:sz w:val="20"/>
              </w:rPr>
              <w:t>1</w:t>
            </w:r>
            <w:r w:rsidR="000F76FB">
              <w:rPr>
                <w:sz w:val="20"/>
              </w:rPr>
              <w:t>6</w:t>
            </w:r>
          </w:p>
        </w:tc>
      </w:tr>
      <w:tr w:rsidR="00496D58" w:rsidRPr="00EA4236" w:rsidTr="000F76FB">
        <w:trPr>
          <w:trHeight w:val="198"/>
        </w:trPr>
        <w:tc>
          <w:tcPr>
            <w:tcW w:w="9645" w:type="dxa"/>
          </w:tcPr>
          <w:p w:rsidR="00496D58" w:rsidRPr="00EA4236" w:rsidRDefault="00496D58">
            <w:pPr>
              <w:ind w:firstLine="180"/>
              <w:rPr>
                <w:sz w:val="20"/>
              </w:rPr>
            </w:pPr>
            <w:r w:rsidRPr="00EA4236">
              <w:rPr>
                <w:sz w:val="20"/>
              </w:rPr>
              <w:t>Responding to Emerging Public Health Issues, New Technology and Future Sur</w:t>
            </w:r>
            <w:r w:rsidR="000F76FB">
              <w:rPr>
                <w:sz w:val="20"/>
              </w:rPr>
              <w:t>vey Options....................</w:t>
            </w:r>
          </w:p>
        </w:tc>
        <w:tc>
          <w:tcPr>
            <w:tcW w:w="809" w:type="dxa"/>
          </w:tcPr>
          <w:p w:rsidR="00496D58" w:rsidRPr="00EA4236" w:rsidRDefault="000F76FB">
            <w:pPr>
              <w:jc w:val="center"/>
              <w:rPr>
                <w:caps/>
                <w:sz w:val="20"/>
              </w:rPr>
            </w:pPr>
            <w:r>
              <w:rPr>
                <w:caps/>
                <w:sz w:val="20"/>
              </w:rPr>
              <w:t>17</w:t>
            </w:r>
          </w:p>
        </w:tc>
      </w:tr>
      <w:tr w:rsidR="00496D58" w:rsidRPr="00EA4236" w:rsidTr="003E4205">
        <w:tc>
          <w:tcPr>
            <w:tcW w:w="9645" w:type="dxa"/>
          </w:tcPr>
          <w:p w:rsidR="00496D58" w:rsidRPr="00EA4236" w:rsidRDefault="00496D58" w:rsidP="00105ED1">
            <w:pPr>
              <w:rPr>
                <w:sz w:val="20"/>
              </w:rPr>
            </w:pPr>
            <w:r w:rsidRPr="00EA4236">
              <w:rPr>
                <w:sz w:val="20"/>
              </w:rPr>
              <w:t>3.  Use Of Information Technology And Burden Reduction.............................................................................</w:t>
            </w:r>
          </w:p>
        </w:tc>
        <w:tc>
          <w:tcPr>
            <w:tcW w:w="809" w:type="dxa"/>
          </w:tcPr>
          <w:p w:rsidR="00496D58" w:rsidRPr="00EA4236" w:rsidRDefault="00AC2A00">
            <w:pPr>
              <w:jc w:val="center"/>
              <w:rPr>
                <w:caps/>
                <w:sz w:val="20"/>
              </w:rPr>
            </w:pPr>
            <w:r>
              <w:rPr>
                <w:caps/>
                <w:sz w:val="20"/>
              </w:rPr>
              <w:t>2</w:t>
            </w:r>
            <w:r w:rsidR="000F76FB">
              <w:rPr>
                <w:caps/>
                <w:sz w:val="20"/>
              </w:rPr>
              <w:t>0</w:t>
            </w:r>
          </w:p>
        </w:tc>
      </w:tr>
      <w:tr w:rsidR="00496D58" w:rsidRPr="00EA4236" w:rsidTr="003E4205">
        <w:tc>
          <w:tcPr>
            <w:tcW w:w="9645" w:type="dxa"/>
          </w:tcPr>
          <w:p w:rsidR="00496D58" w:rsidRPr="00EA4236" w:rsidRDefault="00496D58" w:rsidP="00105ED1">
            <w:pPr>
              <w:rPr>
                <w:sz w:val="20"/>
              </w:rPr>
            </w:pPr>
            <w:r w:rsidRPr="00EA4236">
              <w:rPr>
                <w:sz w:val="20"/>
              </w:rPr>
              <w:t>4.  Efforts To Identify Duplication And Use Of Similar Information...................................................................</w:t>
            </w:r>
          </w:p>
        </w:tc>
        <w:tc>
          <w:tcPr>
            <w:tcW w:w="809" w:type="dxa"/>
          </w:tcPr>
          <w:p w:rsidR="00496D58" w:rsidRPr="00EA4236" w:rsidRDefault="00AC2A00" w:rsidP="00725F15">
            <w:pPr>
              <w:jc w:val="center"/>
              <w:rPr>
                <w:caps/>
                <w:sz w:val="20"/>
              </w:rPr>
            </w:pPr>
            <w:r>
              <w:rPr>
                <w:caps/>
                <w:sz w:val="20"/>
              </w:rPr>
              <w:t>2</w:t>
            </w:r>
            <w:r w:rsidR="000F76FB">
              <w:rPr>
                <w:caps/>
                <w:sz w:val="20"/>
              </w:rPr>
              <w:t>0</w:t>
            </w:r>
          </w:p>
        </w:tc>
      </w:tr>
      <w:tr w:rsidR="00496D58" w:rsidRPr="00EA4236" w:rsidTr="003E4205">
        <w:tc>
          <w:tcPr>
            <w:tcW w:w="9645" w:type="dxa"/>
          </w:tcPr>
          <w:p w:rsidR="00496D58" w:rsidRPr="00EA4236" w:rsidRDefault="00496D58" w:rsidP="00105ED1">
            <w:pPr>
              <w:rPr>
                <w:sz w:val="20"/>
              </w:rPr>
            </w:pPr>
            <w:r w:rsidRPr="00EA4236">
              <w:rPr>
                <w:sz w:val="20"/>
              </w:rPr>
              <w:t>5.  Impact On Small Businesses Or Other Small Entities................................................................................</w:t>
            </w:r>
          </w:p>
        </w:tc>
        <w:tc>
          <w:tcPr>
            <w:tcW w:w="809" w:type="dxa"/>
          </w:tcPr>
          <w:p w:rsidR="00496D58" w:rsidRPr="00EA4236" w:rsidRDefault="000F76FB">
            <w:pPr>
              <w:jc w:val="center"/>
              <w:rPr>
                <w:caps/>
                <w:sz w:val="20"/>
              </w:rPr>
            </w:pPr>
            <w:r>
              <w:rPr>
                <w:caps/>
                <w:sz w:val="20"/>
              </w:rPr>
              <w:t>20</w:t>
            </w:r>
          </w:p>
        </w:tc>
      </w:tr>
      <w:tr w:rsidR="00496D58" w:rsidRPr="00EA4236" w:rsidTr="003E4205">
        <w:tc>
          <w:tcPr>
            <w:tcW w:w="9645" w:type="dxa"/>
          </w:tcPr>
          <w:p w:rsidR="00496D58" w:rsidRPr="00EA4236" w:rsidRDefault="00496D58" w:rsidP="00105ED1">
            <w:pPr>
              <w:rPr>
                <w:sz w:val="20"/>
              </w:rPr>
            </w:pPr>
            <w:r w:rsidRPr="00EA4236">
              <w:rPr>
                <w:sz w:val="20"/>
              </w:rPr>
              <w:t>6.  Consequences Of Collecting The Information Less Frequently</w:t>
            </w:r>
            <w:r w:rsidRPr="00EA4236">
              <w:rPr>
                <w:sz w:val="20"/>
              </w:rPr>
              <w:tab/>
              <w:t>.................................................................</w:t>
            </w:r>
          </w:p>
        </w:tc>
        <w:tc>
          <w:tcPr>
            <w:tcW w:w="809" w:type="dxa"/>
          </w:tcPr>
          <w:p w:rsidR="00496D58" w:rsidRPr="00EA4236" w:rsidRDefault="000F76FB">
            <w:pPr>
              <w:jc w:val="center"/>
              <w:rPr>
                <w:caps/>
                <w:sz w:val="20"/>
              </w:rPr>
            </w:pPr>
            <w:r>
              <w:rPr>
                <w:caps/>
                <w:sz w:val="20"/>
              </w:rPr>
              <w:t>20</w:t>
            </w:r>
          </w:p>
        </w:tc>
      </w:tr>
      <w:tr w:rsidR="00496D58" w:rsidRPr="00EA4236" w:rsidTr="003E4205">
        <w:tc>
          <w:tcPr>
            <w:tcW w:w="9645" w:type="dxa"/>
          </w:tcPr>
          <w:p w:rsidR="00496D58" w:rsidRPr="00EA4236" w:rsidRDefault="00496D58" w:rsidP="00105ED1">
            <w:pPr>
              <w:rPr>
                <w:sz w:val="20"/>
              </w:rPr>
            </w:pPr>
            <w:r w:rsidRPr="00EA4236">
              <w:rPr>
                <w:sz w:val="20"/>
              </w:rPr>
              <w:t>7. Special Circumstances Relating To The Guidelines For 5CFR1320.5........................................................</w:t>
            </w:r>
          </w:p>
        </w:tc>
        <w:tc>
          <w:tcPr>
            <w:tcW w:w="809" w:type="dxa"/>
          </w:tcPr>
          <w:p w:rsidR="00496D58" w:rsidRPr="00EA4236" w:rsidRDefault="00AC2A00">
            <w:pPr>
              <w:jc w:val="center"/>
              <w:rPr>
                <w:caps/>
                <w:sz w:val="20"/>
              </w:rPr>
            </w:pPr>
            <w:r>
              <w:rPr>
                <w:caps/>
                <w:sz w:val="20"/>
              </w:rPr>
              <w:t>2</w:t>
            </w:r>
            <w:r w:rsidR="000F76FB">
              <w:rPr>
                <w:caps/>
                <w:sz w:val="20"/>
              </w:rPr>
              <w:t>1</w:t>
            </w:r>
          </w:p>
        </w:tc>
      </w:tr>
      <w:tr w:rsidR="00496D58" w:rsidRPr="00EA4236" w:rsidTr="003E4205">
        <w:tc>
          <w:tcPr>
            <w:tcW w:w="9645" w:type="dxa"/>
          </w:tcPr>
          <w:p w:rsidR="00496D58" w:rsidRPr="00EA4236" w:rsidRDefault="00496D58" w:rsidP="00105ED1">
            <w:pPr>
              <w:rPr>
                <w:sz w:val="20"/>
              </w:rPr>
            </w:pPr>
            <w:r w:rsidRPr="00EA4236">
              <w:rPr>
                <w:sz w:val="20"/>
              </w:rPr>
              <w:t>8. Comments In Response To The Federal Register Notice And Efforts To Consult Outside The Agency....</w:t>
            </w:r>
          </w:p>
        </w:tc>
        <w:tc>
          <w:tcPr>
            <w:tcW w:w="809" w:type="dxa"/>
          </w:tcPr>
          <w:p w:rsidR="00496D58" w:rsidRPr="00EA4236" w:rsidRDefault="00AC2A00">
            <w:pPr>
              <w:jc w:val="center"/>
              <w:rPr>
                <w:caps/>
                <w:sz w:val="20"/>
              </w:rPr>
            </w:pPr>
            <w:r>
              <w:rPr>
                <w:caps/>
                <w:sz w:val="20"/>
              </w:rPr>
              <w:t>2</w:t>
            </w:r>
            <w:r w:rsidR="000F76FB">
              <w:rPr>
                <w:caps/>
                <w:sz w:val="20"/>
              </w:rPr>
              <w:t>1</w:t>
            </w:r>
          </w:p>
        </w:tc>
      </w:tr>
      <w:tr w:rsidR="00496D58" w:rsidRPr="00EA4236" w:rsidTr="003E4205">
        <w:tc>
          <w:tcPr>
            <w:tcW w:w="9645" w:type="dxa"/>
          </w:tcPr>
          <w:p w:rsidR="00496D58" w:rsidRPr="00EA4236" w:rsidRDefault="00496D58" w:rsidP="00105ED1">
            <w:pPr>
              <w:rPr>
                <w:sz w:val="20"/>
              </w:rPr>
            </w:pPr>
            <w:r w:rsidRPr="00EA4236">
              <w:rPr>
                <w:sz w:val="20"/>
              </w:rPr>
              <w:t>a. Federal Register Notice...............................................................................................................................</w:t>
            </w:r>
          </w:p>
        </w:tc>
        <w:tc>
          <w:tcPr>
            <w:tcW w:w="809" w:type="dxa"/>
          </w:tcPr>
          <w:p w:rsidR="00496D58" w:rsidRPr="00EA4236" w:rsidRDefault="004D229C">
            <w:pPr>
              <w:jc w:val="center"/>
              <w:rPr>
                <w:caps/>
                <w:sz w:val="20"/>
              </w:rPr>
            </w:pPr>
            <w:r w:rsidRPr="00EA4236">
              <w:rPr>
                <w:caps/>
                <w:sz w:val="20"/>
              </w:rPr>
              <w:t>2</w:t>
            </w:r>
            <w:r w:rsidR="000F76FB">
              <w:rPr>
                <w:caps/>
                <w:sz w:val="20"/>
              </w:rPr>
              <w:t>1</w:t>
            </w:r>
          </w:p>
        </w:tc>
      </w:tr>
      <w:tr w:rsidR="00496D58" w:rsidRPr="00EA4236" w:rsidTr="003E4205">
        <w:tc>
          <w:tcPr>
            <w:tcW w:w="9645" w:type="dxa"/>
          </w:tcPr>
          <w:p w:rsidR="00496D58" w:rsidRPr="00EA4236" w:rsidRDefault="00496D58" w:rsidP="00105ED1">
            <w:pPr>
              <w:rPr>
                <w:sz w:val="20"/>
              </w:rPr>
            </w:pPr>
            <w:r w:rsidRPr="00EA4236">
              <w:rPr>
                <w:sz w:val="20"/>
              </w:rPr>
              <w:t>b. Outside Consultation....................................................................................................................................</w:t>
            </w:r>
          </w:p>
        </w:tc>
        <w:tc>
          <w:tcPr>
            <w:tcW w:w="809" w:type="dxa"/>
          </w:tcPr>
          <w:p w:rsidR="00496D58" w:rsidRPr="00EA4236" w:rsidRDefault="004D229C">
            <w:pPr>
              <w:jc w:val="center"/>
              <w:rPr>
                <w:caps/>
                <w:sz w:val="20"/>
              </w:rPr>
            </w:pPr>
            <w:r w:rsidRPr="00EA4236">
              <w:rPr>
                <w:caps/>
                <w:sz w:val="20"/>
              </w:rPr>
              <w:t>2</w:t>
            </w:r>
            <w:r w:rsidR="000F76FB">
              <w:rPr>
                <w:caps/>
                <w:sz w:val="20"/>
              </w:rPr>
              <w:t>1</w:t>
            </w:r>
          </w:p>
        </w:tc>
      </w:tr>
      <w:tr w:rsidR="00496D58" w:rsidRPr="00EA4236" w:rsidTr="003E4205">
        <w:tc>
          <w:tcPr>
            <w:tcW w:w="9645" w:type="dxa"/>
          </w:tcPr>
          <w:p w:rsidR="00496D58" w:rsidRPr="00EA4236" w:rsidRDefault="00496D58" w:rsidP="00105ED1">
            <w:pPr>
              <w:rPr>
                <w:sz w:val="20"/>
              </w:rPr>
            </w:pPr>
            <w:r w:rsidRPr="00EA4236">
              <w:rPr>
                <w:sz w:val="20"/>
              </w:rPr>
              <w:t xml:space="preserve">9.  Explanation Of Any </w:t>
            </w:r>
            <w:r w:rsidR="003A7D27">
              <w:rPr>
                <w:sz w:val="20"/>
              </w:rPr>
              <w:t>Remuneration</w:t>
            </w:r>
            <w:r w:rsidRPr="00EA4236">
              <w:rPr>
                <w:sz w:val="20"/>
              </w:rPr>
              <w:t xml:space="preserve"> To Respondents.............................................................................</w:t>
            </w:r>
          </w:p>
        </w:tc>
        <w:tc>
          <w:tcPr>
            <w:tcW w:w="809" w:type="dxa"/>
          </w:tcPr>
          <w:p w:rsidR="00496D58" w:rsidRPr="00EA4236" w:rsidRDefault="004D229C">
            <w:pPr>
              <w:jc w:val="center"/>
              <w:rPr>
                <w:caps/>
                <w:sz w:val="20"/>
              </w:rPr>
            </w:pPr>
            <w:r w:rsidRPr="00EA4236">
              <w:rPr>
                <w:caps/>
                <w:sz w:val="20"/>
              </w:rPr>
              <w:t>2</w:t>
            </w:r>
            <w:r w:rsidR="000F76FB">
              <w:rPr>
                <w:caps/>
                <w:sz w:val="20"/>
              </w:rPr>
              <w:t>1</w:t>
            </w:r>
          </w:p>
        </w:tc>
      </w:tr>
      <w:tr w:rsidR="00496D58" w:rsidRPr="00EA4236" w:rsidTr="003E4205">
        <w:tc>
          <w:tcPr>
            <w:tcW w:w="9645" w:type="dxa"/>
          </w:tcPr>
          <w:p w:rsidR="00496D58" w:rsidRPr="00EA4236" w:rsidRDefault="00496D58" w:rsidP="00105ED1">
            <w:pPr>
              <w:rPr>
                <w:sz w:val="20"/>
              </w:rPr>
            </w:pPr>
            <w:r w:rsidRPr="00EA4236">
              <w:rPr>
                <w:sz w:val="20"/>
              </w:rPr>
              <w:t>10.  Assurance Of Confidentiality Provided To Respondents..........................................................................</w:t>
            </w:r>
          </w:p>
        </w:tc>
        <w:tc>
          <w:tcPr>
            <w:tcW w:w="809" w:type="dxa"/>
          </w:tcPr>
          <w:p w:rsidR="00496D58" w:rsidRPr="00EA4236" w:rsidRDefault="00CD09F5">
            <w:pPr>
              <w:jc w:val="center"/>
              <w:rPr>
                <w:caps/>
                <w:sz w:val="20"/>
              </w:rPr>
            </w:pPr>
            <w:r w:rsidRPr="00EA4236">
              <w:rPr>
                <w:caps/>
                <w:sz w:val="20"/>
              </w:rPr>
              <w:t>2</w:t>
            </w:r>
            <w:r w:rsidR="000F76FB">
              <w:rPr>
                <w:caps/>
                <w:sz w:val="20"/>
              </w:rPr>
              <w:t>4</w:t>
            </w:r>
          </w:p>
        </w:tc>
      </w:tr>
      <w:tr w:rsidR="00496D58" w:rsidRPr="00EA4236" w:rsidTr="003E4205">
        <w:tc>
          <w:tcPr>
            <w:tcW w:w="9645" w:type="dxa"/>
          </w:tcPr>
          <w:p w:rsidR="00496D58" w:rsidRPr="00EA4236" w:rsidRDefault="00496D58" w:rsidP="00105ED1">
            <w:pPr>
              <w:rPr>
                <w:sz w:val="20"/>
              </w:rPr>
            </w:pPr>
            <w:r w:rsidRPr="00EA4236">
              <w:rPr>
                <w:sz w:val="20"/>
              </w:rPr>
              <w:t>11.  Justifications For Sensitive Questions......................................................................................................</w:t>
            </w:r>
          </w:p>
        </w:tc>
        <w:tc>
          <w:tcPr>
            <w:tcW w:w="809" w:type="dxa"/>
          </w:tcPr>
          <w:p w:rsidR="00496D58" w:rsidRPr="00EA4236" w:rsidRDefault="003258F0">
            <w:pPr>
              <w:jc w:val="center"/>
              <w:rPr>
                <w:caps/>
                <w:sz w:val="20"/>
              </w:rPr>
            </w:pPr>
            <w:r>
              <w:rPr>
                <w:caps/>
                <w:sz w:val="20"/>
              </w:rPr>
              <w:t>2</w:t>
            </w:r>
            <w:r w:rsidR="000F76FB">
              <w:rPr>
                <w:caps/>
                <w:sz w:val="20"/>
              </w:rPr>
              <w:t>7</w:t>
            </w:r>
          </w:p>
        </w:tc>
      </w:tr>
      <w:tr w:rsidR="00496D58" w:rsidRPr="00EA4236" w:rsidTr="003E4205">
        <w:tc>
          <w:tcPr>
            <w:tcW w:w="9645" w:type="dxa"/>
          </w:tcPr>
          <w:p w:rsidR="00496D58" w:rsidRPr="00EA4236" w:rsidRDefault="00496D58" w:rsidP="00105ED1">
            <w:pPr>
              <w:ind w:firstLine="180"/>
              <w:rPr>
                <w:sz w:val="20"/>
              </w:rPr>
            </w:pPr>
            <w:r w:rsidRPr="00EA4236">
              <w:rPr>
                <w:sz w:val="20"/>
              </w:rPr>
              <w:t>a. Social Security Number............................................................................................................................</w:t>
            </w:r>
          </w:p>
        </w:tc>
        <w:tc>
          <w:tcPr>
            <w:tcW w:w="809" w:type="dxa"/>
          </w:tcPr>
          <w:p w:rsidR="00496D58" w:rsidRPr="00EA4236" w:rsidRDefault="003258F0">
            <w:pPr>
              <w:jc w:val="center"/>
              <w:rPr>
                <w:caps/>
                <w:sz w:val="20"/>
              </w:rPr>
            </w:pPr>
            <w:r>
              <w:rPr>
                <w:caps/>
                <w:sz w:val="20"/>
              </w:rPr>
              <w:t>2</w:t>
            </w:r>
            <w:r w:rsidR="000F76FB">
              <w:rPr>
                <w:caps/>
                <w:sz w:val="20"/>
              </w:rPr>
              <w:t>7</w:t>
            </w:r>
          </w:p>
        </w:tc>
      </w:tr>
      <w:tr w:rsidR="00496D58" w:rsidRPr="00EA4236" w:rsidTr="003E4205">
        <w:tc>
          <w:tcPr>
            <w:tcW w:w="9645" w:type="dxa"/>
          </w:tcPr>
          <w:p w:rsidR="00496D58" w:rsidRPr="00EA4236" w:rsidRDefault="00496D58" w:rsidP="00105ED1">
            <w:pPr>
              <w:ind w:firstLine="180"/>
              <w:rPr>
                <w:sz w:val="20"/>
              </w:rPr>
            </w:pPr>
            <w:r w:rsidRPr="00EA4236">
              <w:rPr>
                <w:sz w:val="20"/>
              </w:rPr>
              <w:t>b. CMS Health Insurance Claim Number.....................................................................................................</w:t>
            </w:r>
          </w:p>
        </w:tc>
        <w:tc>
          <w:tcPr>
            <w:tcW w:w="809" w:type="dxa"/>
          </w:tcPr>
          <w:p w:rsidR="00496D58" w:rsidRPr="00EA4236" w:rsidRDefault="003258F0">
            <w:pPr>
              <w:jc w:val="center"/>
              <w:rPr>
                <w:caps/>
                <w:sz w:val="20"/>
              </w:rPr>
            </w:pPr>
            <w:r>
              <w:rPr>
                <w:caps/>
                <w:sz w:val="20"/>
              </w:rPr>
              <w:t>2</w:t>
            </w:r>
            <w:r w:rsidR="00617F5D">
              <w:rPr>
                <w:caps/>
                <w:sz w:val="20"/>
              </w:rPr>
              <w:t>8</w:t>
            </w:r>
          </w:p>
        </w:tc>
      </w:tr>
      <w:tr w:rsidR="00496D58" w:rsidRPr="00EA4236" w:rsidTr="003E4205">
        <w:tc>
          <w:tcPr>
            <w:tcW w:w="9645" w:type="dxa"/>
          </w:tcPr>
          <w:p w:rsidR="00496D58" w:rsidRPr="00EA4236" w:rsidRDefault="00496D58" w:rsidP="00105ED1">
            <w:pPr>
              <w:ind w:firstLine="180"/>
              <w:rPr>
                <w:sz w:val="20"/>
              </w:rPr>
            </w:pPr>
            <w:r w:rsidRPr="00EA4236">
              <w:rPr>
                <w:sz w:val="20"/>
              </w:rPr>
              <w:t>c. Residency Status.....................................................................................................................................</w:t>
            </w:r>
          </w:p>
        </w:tc>
        <w:tc>
          <w:tcPr>
            <w:tcW w:w="809" w:type="dxa"/>
          </w:tcPr>
          <w:p w:rsidR="00496D58" w:rsidRPr="00EA4236" w:rsidRDefault="003258F0">
            <w:pPr>
              <w:jc w:val="center"/>
              <w:rPr>
                <w:caps/>
                <w:sz w:val="20"/>
              </w:rPr>
            </w:pPr>
            <w:r>
              <w:rPr>
                <w:caps/>
                <w:sz w:val="20"/>
              </w:rPr>
              <w:t>2</w:t>
            </w:r>
            <w:r w:rsidR="000F76FB">
              <w:rPr>
                <w:caps/>
                <w:sz w:val="20"/>
              </w:rPr>
              <w:t>8</w:t>
            </w:r>
          </w:p>
        </w:tc>
      </w:tr>
      <w:tr w:rsidR="00496D58" w:rsidRPr="00EA4236" w:rsidTr="003E4205">
        <w:tc>
          <w:tcPr>
            <w:tcW w:w="9645" w:type="dxa"/>
          </w:tcPr>
          <w:p w:rsidR="00496D58" w:rsidRPr="00EA4236" w:rsidRDefault="00496D58" w:rsidP="00105ED1">
            <w:pPr>
              <w:ind w:firstLine="180"/>
              <w:rPr>
                <w:sz w:val="20"/>
              </w:rPr>
            </w:pPr>
            <w:r w:rsidRPr="00EA4236">
              <w:rPr>
                <w:sz w:val="20"/>
              </w:rPr>
              <w:t>d. Other Content...........................................................................................................................................</w:t>
            </w:r>
          </w:p>
        </w:tc>
        <w:tc>
          <w:tcPr>
            <w:tcW w:w="809" w:type="dxa"/>
          </w:tcPr>
          <w:p w:rsidR="00496D58" w:rsidRPr="00EA4236" w:rsidRDefault="003258F0">
            <w:pPr>
              <w:jc w:val="center"/>
              <w:rPr>
                <w:caps/>
                <w:sz w:val="20"/>
              </w:rPr>
            </w:pPr>
            <w:r>
              <w:rPr>
                <w:caps/>
                <w:sz w:val="20"/>
              </w:rPr>
              <w:t>2</w:t>
            </w:r>
            <w:r w:rsidR="000F76FB">
              <w:rPr>
                <w:caps/>
                <w:sz w:val="20"/>
              </w:rPr>
              <w:t>8</w:t>
            </w:r>
          </w:p>
        </w:tc>
      </w:tr>
      <w:tr w:rsidR="00496D58" w:rsidRPr="00EA4236" w:rsidTr="003E4205">
        <w:tc>
          <w:tcPr>
            <w:tcW w:w="9645" w:type="dxa"/>
          </w:tcPr>
          <w:p w:rsidR="00496D58" w:rsidRPr="00EA4236" w:rsidRDefault="00496D58" w:rsidP="00105ED1">
            <w:pPr>
              <w:rPr>
                <w:sz w:val="20"/>
              </w:rPr>
            </w:pPr>
            <w:r w:rsidRPr="00EA4236">
              <w:rPr>
                <w:sz w:val="20"/>
              </w:rPr>
              <w:t>12. Estimates of Annualized Burden Hours and Costs....................................................................................</w:t>
            </w:r>
          </w:p>
        </w:tc>
        <w:tc>
          <w:tcPr>
            <w:tcW w:w="809" w:type="dxa"/>
          </w:tcPr>
          <w:p w:rsidR="00496D58" w:rsidRPr="00EA4236" w:rsidRDefault="006D0A92">
            <w:pPr>
              <w:jc w:val="center"/>
              <w:rPr>
                <w:caps/>
                <w:sz w:val="20"/>
              </w:rPr>
            </w:pPr>
            <w:r>
              <w:rPr>
                <w:caps/>
                <w:sz w:val="20"/>
              </w:rPr>
              <w:t>3</w:t>
            </w:r>
            <w:r w:rsidR="000F76FB">
              <w:rPr>
                <w:caps/>
                <w:sz w:val="20"/>
              </w:rPr>
              <w:t>0</w:t>
            </w:r>
          </w:p>
        </w:tc>
      </w:tr>
      <w:tr w:rsidR="00496D58" w:rsidRPr="00EA4236" w:rsidTr="003E4205">
        <w:tc>
          <w:tcPr>
            <w:tcW w:w="9645" w:type="dxa"/>
          </w:tcPr>
          <w:p w:rsidR="00496D58" w:rsidRPr="00EA4236" w:rsidRDefault="00496D58" w:rsidP="00105ED1">
            <w:pPr>
              <w:ind w:firstLine="180"/>
              <w:rPr>
                <w:sz w:val="20"/>
              </w:rPr>
            </w:pPr>
            <w:r w:rsidRPr="00EA4236">
              <w:rPr>
                <w:sz w:val="20"/>
              </w:rPr>
              <w:t>a. Time Estimates.........................................................................................................................................</w:t>
            </w:r>
          </w:p>
        </w:tc>
        <w:tc>
          <w:tcPr>
            <w:tcW w:w="809" w:type="dxa"/>
          </w:tcPr>
          <w:p w:rsidR="00496D58" w:rsidRPr="00EA4236" w:rsidRDefault="006D0A92">
            <w:pPr>
              <w:jc w:val="center"/>
              <w:rPr>
                <w:caps/>
                <w:sz w:val="20"/>
              </w:rPr>
            </w:pPr>
            <w:r>
              <w:rPr>
                <w:caps/>
                <w:sz w:val="20"/>
              </w:rPr>
              <w:t>3</w:t>
            </w:r>
            <w:r w:rsidR="000F76FB">
              <w:rPr>
                <w:caps/>
                <w:sz w:val="20"/>
              </w:rPr>
              <w:t>0</w:t>
            </w:r>
          </w:p>
        </w:tc>
      </w:tr>
      <w:tr w:rsidR="00496D58" w:rsidRPr="00EA4236" w:rsidTr="003E4205">
        <w:tc>
          <w:tcPr>
            <w:tcW w:w="9645" w:type="dxa"/>
          </w:tcPr>
          <w:p w:rsidR="00496D58" w:rsidRPr="00EA4236" w:rsidRDefault="00496D58" w:rsidP="00105ED1">
            <w:pPr>
              <w:ind w:firstLine="180"/>
              <w:rPr>
                <w:sz w:val="20"/>
              </w:rPr>
            </w:pPr>
            <w:r w:rsidRPr="00EA4236">
              <w:rPr>
                <w:sz w:val="20"/>
              </w:rPr>
              <w:t>b. Cost to Respondents................................................................................................................................</w:t>
            </w:r>
          </w:p>
        </w:tc>
        <w:tc>
          <w:tcPr>
            <w:tcW w:w="809" w:type="dxa"/>
          </w:tcPr>
          <w:p w:rsidR="00496D58" w:rsidRPr="00EA4236" w:rsidRDefault="00717908">
            <w:pPr>
              <w:jc w:val="center"/>
              <w:rPr>
                <w:caps/>
                <w:sz w:val="20"/>
              </w:rPr>
            </w:pPr>
            <w:r>
              <w:rPr>
                <w:caps/>
                <w:sz w:val="20"/>
              </w:rPr>
              <w:t>3</w:t>
            </w:r>
            <w:r w:rsidR="000F76FB">
              <w:rPr>
                <w:caps/>
                <w:sz w:val="20"/>
              </w:rPr>
              <w:t>1</w:t>
            </w:r>
          </w:p>
        </w:tc>
      </w:tr>
      <w:tr w:rsidR="00496D58" w:rsidRPr="00EA4236" w:rsidTr="003E4205">
        <w:tc>
          <w:tcPr>
            <w:tcW w:w="9645" w:type="dxa"/>
          </w:tcPr>
          <w:p w:rsidR="00496D58" w:rsidRPr="00EA4236" w:rsidRDefault="00496D58" w:rsidP="00105ED1">
            <w:pPr>
              <w:rPr>
                <w:sz w:val="20"/>
              </w:rPr>
            </w:pPr>
            <w:r w:rsidRPr="00EA4236">
              <w:rPr>
                <w:sz w:val="20"/>
              </w:rPr>
              <w:t>13.  Estimate Of Other Total Annual Cost Burden To Respondents Or Record Keepers...............................</w:t>
            </w:r>
          </w:p>
        </w:tc>
        <w:tc>
          <w:tcPr>
            <w:tcW w:w="809" w:type="dxa"/>
          </w:tcPr>
          <w:p w:rsidR="00496D58" w:rsidRPr="00EA4236" w:rsidRDefault="00717908">
            <w:pPr>
              <w:jc w:val="center"/>
              <w:rPr>
                <w:caps/>
                <w:sz w:val="20"/>
              </w:rPr>
            </w:pPr>
            <w:r>
              <w:rPr>
                <w:caps/>
                <w:sz w:val="20"/>
              </w:rPr>
              <w:t>3</w:t>
            </w:r>
            <w:r w:rsidR="000F76FB">
              <w:rPr>
                <w:caps/>
                <w:sz w:val="20"/>
              </w:rPr>
              <w:t>1</w:t>
            </w:r>
          </w:p>
        </w:tc>
      </w:tr>
      <w:tr w:rsidR="00496D58" w:rsidRPr="00EA4236" w:rsidTr="003E4205">
        <w:tc>
          <w:tcPr>
            <w:tcW w:w="9645" w:type="dxa"/>
          </w:tcPr>
          <w:p w:rsidR="00496D58" w:rsidRPr="00EA4236" w:rsidRDefault="00496D58" w:rsidP="00105ED1">
            <w:pPr>
              <w:rPr>
                <w:sz w:val="20"/>
              </w:rPr>
            </w:pPr>
            <w:r w:rsidRPr="00EA4236">
              <w:rPr>
                <w:sz w:val="20"/>
              </w:rPr>
              <w:t>14. Annualized Cost To The Federal Government...........................................................................................</w:t>
            </w:r>
          </w:p>
        </w:tc>
        <w:tc>
          <w:tcPr>
            <w:tcW w:w="809" w:type="dxa"/>
          </w:tcPr>
          <w:p w:rsidR="00496D58" w:rsidRPr="00EA4236" w:rsidRDefault="00717908">
            <w:pPr>
              <w:jc w:val="center"/>
              <w:rPr>
                <w:caps/>
                <w:sz w:val="20"/>
              </w:rPr>
            </w:pPr>
            <w:r>
              <w:rPr>
                <w:caps/>
                <w:sz w:val="20"/>
              </w:rPr>
              <w:t>3</w:t>
            </w:r>
            <w:r w:rsidR="000F76FB">
              <w:rPr>
                <w:caps/>
                <w:sz w:val="20"/>
              </w:rPr>
              <w:t>1</w:t>
            </w:r>
          </w:p>
        </w:tc>
      </w:tr>
      <w:tr w:rsidR="00496D58" w:rsidRPr="00EA4236" w:rsidTr="003E4205">
        <w:tc>
          <w:tcPr>
            <w:tcW w:w="9645" w:type="dxa"/>
          </w:tcPr>
          <w:p w:rsidR="00496D58" w:rsidRPr="00EA4236" w:rsidRDefault="00496D58" w:rsidP="00105ED1">
            <w:pPr>
              <w:rPr>
                <w:sz w:val="20"/>
              </w:rPr>
            </w:pPr>
            <w:r w:rsidRPr="00EA4236">
              <w:rPr>
                <w:sz w:val="20"/>
              </w:rPr>
              <w:lastRenderedPageBreak/>
              <w:t>15. Explanation For Program Changes Or Adjustments..................................................................................</w:t>
            </w:r>
          </w:p>
        </w:tc>
        <w:tc>
          <w:tcPr>
            <w:tcW w:w="809" w:type="dxa"/>
          </w:tcPr>
          <w:p w:rsidR="00496D58" w:rsidRPr="00EA4236" w:rsidRDefault="00C43FEF">
            <w:pPr>
              <w:jc w:val="center"/>
              <w:rPr>
                <w:caps/>
                <w:sz w:val="20"/>
              </w:rPr>
            </w:pPr>
            <w:r>
              <w:rPr>
                <w:caps/>
                <w:sz w:val="20"/>
              </w:rPr>
              <w:t>3</w:t>
            </w:r>
            <w:r w:rsidR="000F76FB">
              <w:rPr>
                <w:caps/>
                <w:sz w:val="20"/>
              </w:rPr>
              <w:t>2</w:t>
            </w:r>
          </w:p>
        </w:tc>
      </w:tr>
      <w:tr w:rsidR="00496D58" w:rsidRPr="00EA4236" w:rsidTr="003E4205">
        <w:tc>
          <w:tcPr>
            <w:tcW w:w="9645" w:type="dxa"/>
          </w:tcPr>
          <w:p w:rsidR="00496D58" w:rsidRPr="00EA4236" w:rsidRDefault="00496D58" w:rsidP="00105ED1">
            <w:pPr>
              <w:rPr>
                <w:sz w:val="20"/>
              </w:rPr>
            </w:pPr>
            <w:r w:rsidRPr="00EA4236">
              <w:rPr>
                <w:sz w:val="20"/>
              </w:rPr>
              <w:t>16.  Plans For Tabulation And Publication And Project Time Schedule..........................................................</w:t>
            </w:r>
          </w:p>
        </w:tc>
        <w:tc>
          <w:tcPr>
            <w:tcW w:w="809" w:type="dxa"/>
          </w:tcPr>
          <w:p w:rsidR="00496D58" w:rsidRPr="00EA4236" w:rsidRDefault="00BB47C2">
            <w:pPr>
              <w:jc w:val="center"/>
              <w:rPr>
                <w:caps/>
                <w:sz w:val="20"/>
              </w:rPr>
            </w:pPr>
            <w:r>
              <w:rPr>
                <w:caps/>
                <w:sz w:val="20"/>
              </w:rPr>
              <w:t>3</w:t>
            </w:r>
            <w:r w:rsidR="000F76FB">
              <w:rPr>
                <w:caps/>
                <w:sz w:val="20"/>
              </w:rPr>
              <w:t>2</w:t>
            </w:r>
          </w:p>
        </w:tc>
      </w:tr>
      <w:tr w:rsidR="00496D58" w:rsidRPr="00EA4236" w:rsidTr="003E4205">
        <w:tc>
          <w:tcPr>
            <w:tcW w:w="9645" w:type="dxa"/>
          </w:tcPr>
          <w:p w:rsidR="00496D58" w:rsidRPr="00EA4236" w:rsidRDefault="00496D58" w:rsidP="00105ED1">
            <w:pPr>
              <w:rPr>
                <w:sz w:val="20"/>
              </w:rPr>
            </w:pPr>
            <w:r w:rsidRPr="00EA4236">
              <w:rPr>
                <w:sz w:val="20"/>
              </w:rPr>
              <w:t>17.  Reason(S) Display Of OMB Expiration Date Is Inappropriate..................................................................</w:t>
            </w:r>
          </w:p>
        </w:tc>
        <w:tc>
          <w:tcPr>
            <w:tcW w:w="809" w:type="dxa"/>
          </w:tcPr>
          <w:p w:rsidR="00496D58" w:rsidRPr="00EA4236" w:rsidRDefault="00BB47C2">
            <w:pPr>
              <w:jc w:val="center"/>
              <w:rPr>
                <w:caps/>
                <w:sz w:val="20"/>
              </w:rPr>
            </w:pPr>
            <w:r>
              <w:rPr>
                <w:caps/>
                <w:sz w:val="20"/>
              </w:rPr>
              <w:t>3</w:t>
            </w:r>
            <w:r w:rsidR="000F76FB">
              <w:rPr>
                <w:caps/>
                <w:sz w:val="20"/>
              </w:rPr>
              <w:t>2</w:t>
            </w:r>
          </w:p>
        </w:tc>
      </w:tr>
      <w:tr w:rsidR="00496D58" w:rsidRPr="00EA4236" w:rsidTr="003E4205">
        <w:tc>
          <w:tcPr>
            <w:tcW w:w="9645" w:type="dxa"/>
          </w:tcPr>
          <w:p w:rsidR="00496D58" w:rsidRPr="00EA4236" w:rsidRDefault="00496D58" w:rsidP="00105ED1">
            <w:pPr>
              <w:rPr>
                <w:sz w:val="20"/>
              </w:rPr>
            </w:pPr>
            <w:r w:rsidRPr="00EA4236">
              <w:rPr>
                <w:sz w:val="20"/>
              </w:rPr>
              <w:t>18.  Exceptions to Certification for Paperwork Reduction Act Submissions....................................................</w:t>
            </w:r>
          </w:p>
        </w:tc>
        <w:tc>
          <w:tcPr>
            <w:tcW w:w="809" w:type="dxa"/>
          </w:tcPr>
          <w:p w:rsidR="00496D58" w:rsidRPr="00EA4236" w:rsidRDefault="00BB47C2">
            <w:pPr>
              <w:jc w:val="center"/>
              <w:rPr>
                <w:caps/>
                <w:sz w:val="20"/>
              </w:rPr>
            </w:pPr>
            <w:r>
              <w:rPr>
                <w:caps/>
                <w:sz w:val="20"/>
              </w:rPr>
              <w:t>3</w:t>
            </w:r>
            <w:r w:rsidR="000F76FB">
              <w:rPr>
                <w:caps/>
                <w:sz w:val="20"/>
              </w:rPr>
              <w:t>2</w:t>
            </w:r>
          </w:p>
        </w:tc>
      </w:tr>
      <w:tr w:rsidR="00496D58" w:rsidRPr="00EA4236" w:rsidTr="003E4205">
        <w:tc>
          <w:tcPr>
            <w:tcW w:w="9645" w:type="dxa"/>
          </w:tcPr>
          <w:p w:rsidR="00496D58" w:rsidRPr="00EA4236" w:rsidRDefault="00496D58" w:rsidP="00105ED1">
            <w:pPr>
              <w:rPr>
                <w:caps/>
                <w:sz w:val="20"/>
              </w:rPr>
            </w:pPr>
          </w:p>
        </w:tc>
        <w:tc>
          <w:tcPr>
            <w:tcW w:w="809" w:type="dxa"/>
          </w:tcPr>
          <w:p w:rsidR="00496D58" w:rsidRPr="00EA4236" w:rsidRDefault="00496D58">
            <w:pPr>
              <w:jc w:val="center"/>
              <w:rPr>
                <w:caps/>
                <w:sz w:val="20"/>
              </w:rPr>
            </w:pPr>
          </w:p>
        </w:tc>
      </w:tr>
    </w:tbl>
    <w:p w:rsidR="002B730C" w:rsidRPr="00EA4236" w:rsidRDefault="002B730C" w:rsidP="00105ED1"/>
    <w:p w:rsidR="002B730C" w:rsidRPr="00EA4236" w:rsidRDefault="002B730C"/>
    <w:p w:rsidR="002B730C" w:rsidRPr="00EA4236" w:rsidRDefault="002B730C"/>
    <w:p w:rsidR="002B730C" w:rsidRPr="00EA4236" w:rsidRDefault="002B730C">
      <w:pPr>
        <w:sectPr w:rsidR="002B730C" w:rsidRPr="00EA4236" w:rsidSect="002B730C">
          <w:headerReference w:type="even" r:id="rId9"/>
          <w:headerReference w:type="default" r:id="rId10"/>
          <w:headerReference w:type="first" r:id="rId11"/>
          <w:pgSz w:w="12240" w:h="15840"/>
          <w:pgMar w:top="1440" w:right="1440" w:bottom="1440" w:left="1440" w:header="720" w:footer="720" w:gutter="0"/>
          <w:cols w:space="720"/>
          <w:titlePg/>
          <w:docGrid w:linePitch="360"/>
        </w:sectPr>
      </w:pPr>
    </w:p>
    <w:p w:rsidR="006A79E0" w:rsidRPr="00EA4236" w:rsidRDefault="006A79E0">
      <w:pPr>
        <w:jc w:val="center"/>
        <w:rPr>
          <w:rFonts w:cs="Arial"/>
          <w:szCs w:val="22"/>
        </w:rPr>
      </w:pPr>
      <w:bookmarkStart w:id="1" w:name="OLE_LINK4"/>
      <w:bookmarkStart w:id="2" w:name="OLE_LINK5"/>
      <w:r w:rsidRPr="00EA4236">
        <w:rPr>
          <w:rFonts w:cs="Arial"/>
          <w:szCs w:val="22"/>
        </w:rPr>
        <w:lastRenderedPageBreak/>
        <w:t>Supporting Statement</w:t>
      </w:r>
    </w:p>
    <w:p w:rsidR="00C10AE4" w:rsidRDefault="00C10AE4">
      <w:pPr>
        <w:jc w:val="center"/>
        <w:rPr>
          <w:rFonts w:cs="Arial"/>
        </w:rPr>
      </w:pPr>
    </w:p>
    <w:p w:rsidR="00C10AE4" w:rsidRDefault="00C10AE4">
      <w:pPr>
        <w:jc w:val="center"/>
        <w:rPr>
          <w:rFonts w:cs="Arial"/>
        </w:rPr>
      </w:pPr>
      <w:r>
        <w:rPr>
          <w:rFonts w:cs="Arial"/>
        </w:rPr>
        <w:t>NCHS National Health and Nutrition Examination Survey</w:t>
      </w:r>
    </w:p>
    <w:p w:rsidR="00C10AE4" w:rsidRDefault="00C10AE4">
      <w:pPr>
        <w:rPr>
          <w:rFonts w:cs="Arial"/>
        </w:rPr>
      </w:pPr>
    </w:p>
    <w:p w:rsidR="006F7544" w:rsidRDefault="00C10AE4">
      <w:pPr>
        <w:rPr>
          <w:rFonts w:cs="Arial"/>
        </w:rPr>
      </w:pPr>
      <w:r>
        <w:rPr>
          <w:rFonts w:cs="Arial"/>
        </w:rPr>
        <w:t xml:space="preserve">This is a request for </w:t>
      </w:r>
      <w:r w:rsidR="006F7544">
        <w:rPr>
          <w:rFonts w:cs="Arial"/>
        </w:rPr>
        <w:t xml:space="preserve">revision to </w:t>
      </w:r>
      <w:r>
        <w:rPr>
          <w:rFonts w:cs="Arial"/>
        </w:rPr>
        <w:t>the National Health and Nutrition Examination Survey (NHANES) to modify selected sections of the NHANES (</w:t>
      </w:r>
      <w:r w:rsidRPr="00C10AE4">
        <w:rPr>
          <w:rFonts w:cs="Arial"/>
        </w:rPr>
        <w:t xml:space="preserve">OMB No. 0920-0950, expires </w:t>
      </w:r>
      <w:r w:rsidR="001728D9">
        <w:rPr>
          <w:rFonts w:cs="Arial"/>
        </w:rPr>
        <w:t xml:space="preserve">November 30, </w:t>
      </w:r>
      <w:r w:rsidRPr="00C10AE4">
        <w:rPr>
          <w:rFonts w:cs="Arial"/>
        </w:rPr>
        <w:t>2015</w:t>
      </w:r>
      <w:r>
        <w:rPr>
          <w:rFonts w:cs="Arial"/>
        </w:rPr>
        <w:t xml:space="preserve">). </w:t>
      </w:r>
      <w:r w:rsidR="006F7544">
        <w:rPr>
          <w:rFonts w:cs="Arial"/>
        </w:rPr>
        <w:t>A three year clearance is requested.</w:t>
      </w:r>
    </w:p>
    <w:p w:rsidR="008F1BCA" w:rsidRDefault="008F1BCA">
      <w:pPr>
        <w:rPr>
          <w:rFonts w:cs="Arial"/>
        </w:rPr>
      </w:pPr>
    </w:p>
    <w:p w:rsidR="00C10AE4" w:rsidRDefault="00C10AE4">
      <w:pPr>
        <w:rPr>
          <w:rFonts w:cs="Arial"/>
        </w:rPr>
      </w:pPr>
      <w:r>
        <w:rPr>
          <w:rFonts w:cs="Arial"/>
        </w:rPr>
        <w:t>The NHANES is a major ongoing source of information on the health and nutritional status of the civilian, non-institutionalized population of the United States.  It is conducted by the National Center for Health Statistics (NCHS) of the Centers for Disease Control and Prevention (CDC).</w:t>
      </w:r>
    </w:p>
    <w:p w:rsidR="00C10AE4" w:rsidRDefault="00C10AE4">
      <w:pPr>
        <w:rPr>
          <w:rFonts w:cs="Arial"/>
        </w:rPr>
      </w:pPr>
    </w:p>
    <w:p w:rsidR="00C10AE4" w:rsidRDefault="00C10AE4">
      <w:pPr>
        <w:rPr>
          <w:rFonts w:cs="Arial"/>
        </w:rPr>
      </w:pPr>
      <w:r>
        <w:rPr>
          <w:rFonts w:cs="Arial"/>
        </w:rPr>
        <w:t xml:space="preserve"> This </w:t>
      </w:r>
      <w:r w:rsidR="006F7544">
        <w:rPr>
          <w:rFonts w:cs="Arial"/>
        </w:rPr>
        <w:t xml:space="preserve">revision </w:t>
      </w:r>
      <w:r>
        <w:rPr>
          <w:rFonts w:cs="Arial"/>
        </w:rPr>
        <w:t xml:space="preserve">request is </w:t>
      </w:r>
      <w:r w:rsidR="006F7544">
        <w:rPr>
          <w:rFonts w:cs="Arial"/>
        </w:rPr>
        <w:t>submitted</w:t>
      </w:r>
      <w:r>
        <w:rPr>
          <w:noProof/>
        </w:rPr>
        <w:t xml:space="preserve"> specifically to:</w:t>
      </w:r>
    </w:p>
    <w:p w:rsidR="00C10AE4" w:rsidRDefault="00C10AE4">
      <w:pPr>
        <w:numPr>
          <w:ilvl w:val="0"/>
          <w:numId w:val="9"/>
        </w:numPr>
        <w:rPr>
          <w:rFonts w:cs="Arial"/>
        </w:rPr>
      </w:pPr>
      <w:r>
        <w:rPr>
          <w:noProof/>
        </w:rPr>
        <w:t>collect data for 2015-2016,</w:t>
      </w:r>
    </w:p>
    <w:p w:rsidR="00C10AE4" w:rsidRDefault="00C10AE4">
      <w:pPr>
        <w:numPr>
          <w:ilvl w:val="0"/>
          <w:numId w:val="9"/>
        </w:numPr>
        <w:rPr>
          <w:rFonts w:cs="Arial"/>
        </w:rPr>
      </w:pPr>
      <w:r>
        <w:rPr>
          <w:noProof/>
        </w:rPr>
        <w:t>conduct activities related to data collection/processing through 2017,</w:t>
      </w:r>
    </w:p>
    <w:p w:rsidR="00C10AE4" w:rsidRDefault="00C10AE4">
      <w:pPr>
        <w:numPr>
          <w:ilvl w:val="0"/>
          <w:numId w:val="9"/>
        </w:numPr>
        <w:rPr>
          <w:rFonts w:cs="Arial"/>
        </w:rPr>
      </w:pPr>
      <w:r>
        <w:rPr>
          <w:noProof/>
        </w:rPr>
        <w:t>conduct special studies to support data collection for 2017 and beyond,</w:t>
      </w:r>
    </w:p>
    <w:p w:rsidR="00C10AE4" w:rsidRDefault="00C10AE4">
      <w:pPr>
        <w:numPr>
          <w:ilvl w:val="0"/>
          <w:numId w:val="9"/>
        </w:numPr>
        <w:rPr>
          <w:rFonts w:cs="Arial"/>
        </w:rPr>
      </w:pPr>
      <w:r>
        <w:rPr>
          <w:noProof/>
        </w:rPr>
        <w:t>conduct non-response studies if</w:t>
      </w:r>
      <w:r w:rsidR="00B07D36">
        <w:rPr>
          <w:noProof/>
        </w:rPr>
        <w:t xml:space="preserve"> needed.</w:t>
      </w:r>
    </w:p>
    <w:p w:rsidR="00C10AE4" w:rsidRDefault="00C10AE4">
      <w:pPr>
        <w:rPr>
          <w:rFonts w:cs="Arial"/>
        </w:rPr>
      </w:pPr>
    </w:p>
    <w:p w:rsidR="00C10AE4" w:rsidRDefault="00C10AE4">
      <w:pPr>
        <w:jc w:val="center"/>
        <w:rPr>
          <w:rFonts w:cs="Arial"/>
          <w:b/>
        </w:rPr>
      </w:pPr>
      <w:r>
        <w:rPr>
          <w:rFonts w:cs="Arial"/>
          <w:b/>
        </w:rPr>
        <w:t>Brief summary of planned changes for the 2015-2016 NHANES</w:t>
      </w:r>
    </w:p>
    <w:p w:rsidR="00C10AE4" w:rsidRDefault="00C10AE4">
      <w:pPr>
        <w:ind w:left="720"/>
        <w:rPr>
          <w:rFonts w:cs="Arial"/>
        </w:rPr>
      </w:pPr>
      <w:r>
        <w:rPr>
          <w:rFonts w:cs="Arial"/>
        </w:rPr>
        <w:tab/>
      </w:r>
      <w:r>
        <w:rPr>
          <w:rFonts w:cs="Arial"/>
        </w:rPr>
        <w:tab/>
      </w:r>
    </w:p>
    <w:p w:rsidR="00C10AE4" w:rsidRDefault="00C10AE4">
      <w:pPr>
        <w:rPr>
          <w:rFonts w:cs="Arial"/>
        </w:rPr>
      </w:pPr>
      <w:r>
        <w:rPr>
          <w:rFonts w:cs="Arial"/>
        </w:rPr>
        <w:t>This request includes obtaining clearance to conduct NHANES Sample Person Household and Family Interviews; Mobile Examination Center (MEC) interviews and dietary interviews; the NHANES examination; Laboratory assessments; and Telephone follow-up interviews and other follow-up activities for 2015-16.</w:t>
      </w:r>
    </w:p>
    <w:p w:rsidR="00C10AE4" w:rsidRDefault="00C10AE4">
      <w:pPr>
        <w:rPr>
          <w:rFonts w:cs="Arial"/>
        </w:rPr>
      </w:pPr>
    </w:p>
    <w:p w:rsidR="00C10AE4" w:rsidRDefault="007A2475">
      <w:pPr>
        <w:rPr>
          <w:rFonts w:cs="Arial"/>
        </w:rPr>
      </w:pPr>
      <w:r>
        <w:rPr>
          <w:rFonts w:cs="Arial"/>
        </w:rPr>
        <w:t>Adding in</w:t>
      </w:r>
      <w:r w:rsidR="00C10AE4">
        <w:rPr>
          <w:rFonts w:cs="Arial"/>
        </w:rPr>
        <w:t xml:space="preserve"> 2015-16 </w:t>
      </w:r>
    </w:p>
    <w:p w:rsidR="00C10AE4" w:rsidRDefault="00C10AE4">
      <w:pPr>
        <w:numPr>
          <w:ilvl w:val="0"/>
          <w:numId w:val="10"/>
        </w:numPr>
        <w:rPr>
          <w:rFonts w:cs="Arial"/>
        </w:rPr>
      </w:pPr>
      <w:r>
        <w:rPr>
          <w:rFonts w:cs="Arial"/>
        </w:rPr>
        <w:t xml:space="preserve">Cycling back from 2011-12 is the </w:t>
      </w:r>
      <w:r w:rsidR="002D3CEF">
        <w:rPr>
          <w:rFonts w:cs="Arial"/>
        </w:rPr>
        <w:t>a</w:t>
      </w:r>
      <w:r>
        <w:rPr>
          <w:rFonts w:cs="Arial"/>
        </w:rPr>
        <w:t xml:space="preserve">udiometry (hearing) </w:t>
      </w:r>
      <w:r w:rsidR="002D3CEF">
        <w:rPr>
          <w:rFonts w:cs="Arial"/>
        </w:rPr>
        <w:t xml:space="preserve">examination </w:t>
      </w:r>
      <w:r>
        <w:rPr>
          <w:rFonts w:cs="Arial"/>
        </w:rPr>
        <w:t>component</w:t>
      </w:r>
      <w:r w:rsidR="002D3CEF">
        <w:rPr>
          <w:rFonts w:cs="Arial"/>
        </w:rPr>
        <w:t xml:space="preserve"> and</w:t>
      </w:r>
      <w:r w:rsidR="007A2475">
        <w:rPr>
          <w:rFonts w:cs="Arial"/>
        </w:rPr>
        <w:t xml:space="preserve"> questionnaire (AUQ)</w:t>
      </w:r>
      <w:r w:rsidR="00085AAF">
        <w:rPr>
          <w:rFonts w:cs="Arial"/>
        </w:rPr>
        <w:t xml:space="preserve"> and laboratory test</w:t>
      </w:r>
      <w:r w:rsidR="001E2355">
        <w:rPr>
          <w:rFonts w:cs="Arial"/>
        </w:rPr>
        <w:t>s for ferritin, transferrin</w:t>
      </w:r>
      <w:r w:rsidR="00085AAF">
        <w:rPr>
          <w:rFonts w:cs="Arial"/>
        </w:rPr>
        <w:t xml:space="preserve"> receptor, and </w:t>
      </w:r>
      <w:r w:rsidR="002D3CEF">
        <w:rPr>
          <w:rFonts w:cs="Arial"/>
        </w:rPr>
        <w:t>C</w:t>
      </w:r>
      <w:r w:rsidR="00B07D36">
        <w:rPr>
          <w:rFonts w:cs="Arial"/>
        </w:rPr>
        <w:t>-reactive protein</w:t>
      </w:r>
    </w:p>
    <w:p w:rsidR="00085AAF" w:rsidRDefault="00AB3058">
      <w:pPr>
        <w:numPr>
          <w:ilvl w:val="0"/>
          <w:numId w:val="10"/>
        </w:numPr>
        <w:rPr>
          <w:rFonts w:cs="Arial"/>
        </w:rPr>
      </w:pPr>
      <w:r>
        <w:rPr>
          <w:rFonts w:cs="Arial"/>
        </w:rPr>
        <w:t>Adding</w:t>
      </w:r>
      <w:r w:rsidR="00085AAF">
        <w:rPr>
          <w:rFonts w:cs="Arial"/>
        </w:rPr>
        <w:t xml:space="preserve"> chromium</w:t>
      </w:r>
      <w:r>
        <w:rPr>
          <w:rFonts w:cs="Arial"/>
        </w:rPr>
        <w:t xml:space="preserve"> and</w:t>
      </w:r>
      <w:r w:rsidR="00085AAF">
        <w:rPr>
          <w:rFonts w:cs="Arial"/>
        </w:rPr>
        <w:t xml:space="preserve"> cobalt</w:t>
      </w:r>
      <w:r>
        <w:rPr>
          <w:rFonts w:cs="Arial"/>
        </w:rPr>
        <w:t xml:space="preserve"> testing</w:t>
      </w:r>
      <w:r w:rsidR="00085AAF">
        <w:rPr>
          <w:rFonts w:cs="Arial"/>
        </w:rPr>
        <w:t xml:space="preserve"> in whole blood, 2 smoking </w:t>
      </w:r>
      <w:r>
        <w:rPr>
          <w:rFonts w:cs="Arial"/>
        </w:rPr>
        <w:t>bio</w:t>
      </w:r>
      <w:r w:rsidR="00085AAF">
        <w:rPr>
          <w:rFonts w:cs="Arial"/>
        </w:rPr>
        <w:t>markers</w:t>
      </w:r>
      <w:r w:rsidR="00A97357">
        <w:rPr>
          <w:rFonts w:cs="Arial"/>
        </w:rPr>
        <w:t xml:space="preserve">, </w:t>
      </w:r>
      <w:r w:rsidR="00273154">
        <w:rPr>
          <w:rFonts w:cs="Arial"/>
        </w:rPr>
        <w:t>urine fluoride,</w:t>
      </w:r>
      <w:r w:rsidR="00085AAF">
        <w:rPr>
          <w:rFonts w:cs="Arial"/>
        </w:rPr>
        <w:t xml:space="preserve"> 1 new volatile organic compound</w:t>
      </w:r>
      <w:r w:rsidR="00A97357">
        <w:rPr>
          <w:rFonts w:cs="Arial"/>
        </w:rPr>
        <w:t xml:space="preserve"> and </w:t>
      </w:r>
      <w:r w:rsidR="00A97357">
        <w:rPr>
          <w:rFonts w:cs="Arial"/>
          <w:szCs w:val="22"/>
        </w:rPr>
        <w:t>1</w:t>
      </w:r>
      <w:r w:rsidR="00A97357" w:rsidRPr="009D6225">
        <w:rPr>
          <w:rFonts w:cs="Arial"/>
          <w:szCs w:val="22"/>
        </w:rPr>
        <w:t xml:space="preserve">0 </w:t>
      </w:r>
      <w:proofErr w:type="spellStart"/>
      <w:r w:rsidR="00A97357" w:rsidRPr="009D6225">
        <w:rPr>
          <w:rFonts w:cs="Arial"/>
          <w:szCs w:val="22"/>
        </w:rPr>
        <w:t>di</w:t>
      </w:r>
      <w:r w:rsidR="00A97357">
        <w:rPr>
          <w:rFonts w:cs="Arial"/>
          <w:szCs w:val="22"/>
        </w:rPr>
        <w:t>is</w:t>
      </w:r>
      <w:r w:rsidR="00A97357" w:rsidRPr="009D6225">
        <w:rPr>
          <w:rFonts w:cs="Arial"/>
          <w:szCs w:val="22"/>
        </w:rPr>
        <w:t>ocyanate</w:t>
      </w:r>
      <w:proofErr w:type="spellEnd"/>
      <w:r w:rsidR="00A97357" w:rsidRPr="009D6225">
        <w:rPr>
          <w:rFonts w:cs="Arial"/>
          <w:szCs w:val="22"/>
        </w:rPr>
        <w:t xml:space="preserve"> metabolites and</w:t>
      </w:r>
      <w:r w:rsidR="00A97357">
        <w:rPr>
          <w:rFonts w:cs="Arial"/>
          <w:szCs w:val="22"/>
        </w:rPr>
        <w:t xml:space="preserve"> urinary amines</w:t>
      </w:r>
    </w:p>
    <w:p w:rsidR="007D2D6C" w:rsidRDefault="007D2D6C">
      <w:pPr>
        <w:numPr>
          <w:ilvl w:val="0"/>
          <w:numId w:val="10"/>
        </w:numPr>
        <w:rPr>
          <w:rFonts w:cs="Arial"/>
        </w:rPr>
      </w:pPr>
      <w:r>
        <w:rPr>
          <w:rFonts w:cs="Arial"/>
        </w:rPr>
        <w:t>Adding c</w:t>
      </w:r>
      <w:r w:rsidRPr="00F1794F">
        <w:rPr>
          <w:rFonts w:cs="Arial"/>
        </w:rPr>
        <w:t xml:space="preserve">ollection of </w:t>
      </w:r>
      <w:r w:rsidR="007A2475">
        <w:rPr>
          <w:rFonts w:cs="Arial"/>
        </w:rPr>
        <w:t>four</w:t>
      </w:r>
      <w:r w:rsidRPr="00F1794F">
        <w:rPr>
          <w:rFonts w:cs="Arial"/>
        </w:rPr>
        <w:t xml:space="preserve"> ad</w:t>
      </w:r>
      <w:r>
        <w:rPr>
          <w:rFonts w:cs="Arial"/>
        </w:rPr>
        <w:t>ditional oral HPV specimens</w:t>
      </w:r>
      <w:r w:rsidRPr="00F1794F">
        <w:rPr>
          <w:rFonts w:cs="Arial"/>
        </w:rPr>
        <w:t xml:space="preserve"> in the home at 6, 12</w:t>
      </w:r>
      <w:r w:rsidR="007A2475">
        <w:rPr>
          <w:rFonts w:cs="Arial"/>
        </w:rPr>
        <w:t>,</w:t>
      </w:r>
      <w:r w:rsidRPr="00F1794F">
        <w:rPr>
          <w:rFonts w:cs="Arial"/>
        </w:rPr>
        <w:t xml:space="preserve"> 18 </w:t>
      </w:r>
      <w:r w:rsidR="007A2475" w:rsidRPr="00F1794F">
        <w:rPr>
          <w:rFonts w:cs="Arial"/>
        </w:rPr>
        <w:t xml:space="preserve">and </w:t>
      </w:r>
      <w:r w:rsidR="007A2475">
        <w:rPr>
          <w:rFonts w:cs="Arial"/>
        </w:rPr>
        <w:t xml:space="preserve">24 </w:t>
      </w:r>
      <w:r w:rsidRPr="00F1794F">
        <w:rPr>
          <w:rFonts w:cs="Arial"/>
        </w:rPr>
        <w:t>months after the first collection</w:t>
      </w:r>
      <w:r>
        <w:rPr>
          <w:rFonts w:cs="Arial"/>
        </w:rPr>
        <w:t xml:space="preserve"> </w:t>
      </w:r>
      <w:r w:rsidR="007A2475">
        <w:rPr>
          <w:rFonts w:cs="Arial"/>
        </w:rPr>
        <w:t>at the MEC</w:t>
      </w:r>
    </w:p>
    <w:p w:rsidR="00AB3058" w:rsidRDefault="00AB3058">
      <w:pPr>
        <w:numPr>
          <w:ilvl w:val="0"/>
          <w:numId w:val="10"/>
        </w:numPr>
        <w:rPr>
          <w:rFonts w:cs="Arial"/>
        </w:rPr>
      </w:pPr>
      <w:r>
        <w:rPr>
          <w:rFonts w:cs="Arial"/>
        </w:rPr>
        <w:t>Adding 6 questions from the 2015 NHIS on depression and anxiety</w:t>
      </w:r>
    </w:p>
    <w:p w:rsidR="007D2D6C" w:rsidRDefault="007D2D6C">
      <w:pPr>
        <w:ind w:left="720"/>
        <w:rPr>
          <w:rFonts w:cs="Arial"/>
        </w:rPr>
      </w:pPr>
    </w:p>
    <w:p w:rsidR="00C10AE4" w:rsidRDefault="00C10AE4">
      <w:pPr>
        <w:rPr>
          <w:rFonts w:cs="Arial"/>
        </w:rPr>
      </w:pPr>
      <w:r>
        <w:rPr>
          <w:rFonts w:cs="Arial"/>
        </w:rPr>
        <w:t>Cycling Out for 2015-16</w:t>
      </w:r>
    </w:p>
    <w:p w:rsidR="00237A1C" w:rsidRDefault="007A2475">
      <w:pPr>
        <w:numPr>
          <w:ilvl w:val="0"/>
          <w:numId w:val="10"/>
        </w:numPr>
        <w:rPr>
          <w:rFonts w:cs="Arial"/>
        </w:rPr>
      </w:pPr>
      <w:r>
        <w:rPr>
          <w:rFonts w:cs="Arial"/>
        </w:rPr>
        <w:t xml:space="preserve">Cycling out are the </w:t>
      </w:r>
      <w:r w:rsidR="00A97357">
        <w:rPr>
          <w:rFonts w:cs="Arial"/>
        </w:rPr>
        <w:t>p</w:t>
      </w:r>
      <w:r w:rsidR="00C10AE4" w:rsidRPr="00237A1C">
        <w:rPr>
          <w:rFonts w:cs="Arial"/>
        </w:rPr>
        <w:t xml:space="preserve">hysical activity monitor, </w:t>
      </w:r>
      <w:r w:rsidR="00237A1C" w:rsidRPr="00237A1C">
        <w:rPr>
          <w:rFonts w:cs="Arial"/>
        </w:rPr>
        <w:t>taste and smell</w:t>
      </w:r>
      <w:r w:rsidR="000703C9">
        <w:rPr>
          <w:rFonts w:cs="Arial"/>
        </w:rPr>
        <w:t>,</w:t>
      </w:r>
      <w:r w:rsidR="00237A1C" w:rsidRPr="00237A1C">
        <w:rPr>
          <w:rFonts w:cs="Arial"/>
        </w:rPr>
        <w:t xml:space="preserve"> </w:t>
      </w:r>
      <w:r w:rsidR="000703C9">
        <w:rPr>
          <w:rFonts w:cs="Arial"/>
        </w:rPr>
        <w:t>c</w:t>
      </w:r>
      <w:r w:rsidRPr="00237A1C">
        <w:rPr>
          <w:rFonts w:cs="Arial"/>
        </w:rPr>
        <w:t xml:space="preserve">ognitive function </w:t>
      </w:r>
      <w:r w:rsidR="00237A1C" w:rsidRPr="00237A1C">
        <w:rPr>
          <w:rFonts w:cs="Arial"/>
        </w:rPr>
        <w:t>and upper b</w:t>
      </w:r>
      <w:r>
        <w:rPr>
          <w:rFonts w:cs="Arial"/>
        </w:rPr>
        <w:t>ody muscle strength (grip test)</w:t>
      </w:r>
      <w:r w:rsidRPr="007A2475">
        <w:rPr>
          <w:rFonts w:cs="Arial"/>
        </w:rPr>
        <w:t xml:space="preserve"> </w:t>
      </w:r>
      <w:r w:rsidR="000703C9">
        <w:rPr>
          <w:rFonts w:cs="Arial"/>
        </w:rPr>
        <w:t>c</w:t>
      </w:r>
      <w:r w:rsidRPr="00237A1C">
        <w:rPr>
          <w:rFonts w:cs="Arial"/>
        </w:rPr>
        <w:t>omponent</w:t>
      </w:r>
      <w:r>
        <w:rPr>
          <w:rFonts w:cs="Arial"/>
        </w:rPr>
        <w:t>s</w:t>
      </w:r>
      <w:r w:rsidR="007C26DA">
        <w:rPr>
          <w:rFonts w:cs="Arial"/>
        </w:rPr>
        <w:t>.</w:t>
      </w:r>
    </w:p>
    <w:p w:rsidR="00C10AE4" w:rsidRDefault="00C10AE4">
      <w:pPr>
        <w:numPr>
          <w:ilvl w:val="0"/>
          <w:numId w:val="10"/>
        </w:numPr>
        <w:contextualSpacing/>
        <w:rPr>
          <w:rFonts w:cs="Arial"/>
        </w:rPr>
      </w:pPr>
      <w:r w:rsidRPr="000703C9">
        <w:rPr>
          <w:rFonts w:cs="Arial"/>
        </w:rPr>
        <w:t>Laboratory assessment for celiac disease</w:t>
      </w:r>
      <w:r w:rsidR="0000769D" w:rsidRPr="000703C9">
        <w:rPr>
          <w:rFonts w:cs="Arial"/>
        </w:rPr>
        <w:t xml:space="preserve">, pentachlorophenol, caffeine </w:t>
      </w:r>
      <w:r w:rsidR="003C0271" w:rsidRPr="000703C9">
        <w:rPr>
          <w:rFonts w:cs="Arial"/>
        </w:rPr>
        <w:t>metabolites</w:t>
      </w:r>
      <w:r w:rsidR="0000769D" w:rsidRPr="000703C9">
        <w:rPr>
          <w:rFonts w:cs="Arial"/>
        </w:rPr>
        <w:t xml:space="preserve">, omega-3-fatty acids, </w:t>
      </w:r>
      <w:r w:rsidR="00085AAF" w:rsidRPr="000703C9">
        <w:rPr>
          <w:rFonts w:cs="Arial"/>
        </w:rPr>
        <w:t xml:space="preserve">vitamin B12, </w:t>
      </w:r>
      <w:proofErr w:type="spellStart"/>
      <w:r w:rsidR="00085AAF" w:rsidRPr="000703C9">
        <w:rPr>
          <w:rFonts w:cs="Arial"/>
        </w:rPr>
        <w:t>methylmalonic</w:t>
      </w:r>
      <w:proofErr w:type="spellEnd"/>
      <w:r w:rsidR="00085AAF" w:rsidRPr="000703C9">
        <w:rPr>
          <w:rFonts w:cs="Arial"/>
        </w:rPr>
        <w:t xml:space="preserve"> acid, </w:t>
      </w:r>
      <w:r w:rsidR="0000769D" w:rsidRPr="000703C9">
        <w:rPr>
          <w:rFonts w:cs="Arial"/>
        </w:rPr>
        <w:t xml:space="preserve">and </w:t>
      </w:r>
      <w:r w:rsidR="003C0271" w:rsidRPr="000703C9">
        <w:rPr>
          <w:rFonts w:cs="Arial"/>
        </w:rPr>
        <w:t>hemoglobin</w:t>
      </w:r>
      <w:r w:rsidR="0000769D" w:rsidRPr="000703C9">
        <w:rPr>
          <w:rFonts w:cs="Arial"/>
        </w:rPr>
        <w:t xml:space="preserve"> adducts tobacco markers  </w:t>
      </w:r>
    </w:p>
    <w:p w:rsidR="007C26DA" w:rsidRPr="007C26DA" w:rsidRDefault="007C26DA">
      <w:pPr>
        <w:numPr>
          <w:ilvl w:val="0"/>
          <w:numId w:val="10"/>
        </w:numPr>
        <w:contextualSpacing/>
        <w:rPr>
          <w:rFonts w:cs="Arial"/>
        </w:rPr>
      </w:pPr>
      <w:r>
        <w:rPr>
          <w:rFonts w:cs="Arial"/>
        </w:rPr>
        <w:t xml:space="preserve">Questionnaire sections for taste and </w:t>
      </w:r>
      <w:r w:rsidR="003C0271">
        <w:rPr>
          <w:rFonts w:cs="Arial"/>
        </w:rPr>
        <w:t>smell</w:t>
      </w:r>
      <w:r>
        <w:rPr>
          <w:rFonts w:cs="Arial"/>
        </w:rPr>
        <w:t>, celiac disease, psoriasis</w:t>
      </w:r>
      <w:r w:rsidR="00AB3058">
        <w:rPr>
          <w:rFonts w:cs="Arial"/>
        </w:rPr>
        <w:t xml:space="preserve">, </w:t>
      </w:r>
      <w:proofErr w:type="spellStart"/>
      <w:r w:rsidR="00AB3058">
        <w:rPr>
          <w:rFonts w:cs="Arial"/>
        </w:rPr>
        <w:t>creatine</w:t>
      </w:r>
      <w:proofErr w:type="spellEnd"/>
      <w:r w:rsidR="00AB3058">
        <w:rPr>
          <w:rFonts w:cs="Arial"/>
        </w:rPr>
        <w:t xml:space="preserve"> kinase</w:t>
      </w:r>
      <w:r>
        <w:rPr>
          <w:rFonts w:cs="Arial"/>
        </w:rPr>
        <w:t xml:space="preserve"> and questions related to memory</w:t>
      </w:r>
    </w:p>
    <w:p w:rsidR="007C26DA" w:rsidRDefault="007C26DA">
      <w:pPr>
        <w:contextualSpacing/>
        <w:rPr>
          <w:rFonts w:cs="Arial"/>
          <w:bCs/>
          <w:color w:val="000000"/>
        </w:rPr>
      </w:pPr>
    </w:p>
    <w:p w:rsidR="00C10AE4" w:rsidRDefault="000703C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bCs/>
          <w:color w:val="000000"/>
        </w:rPr>
        <w:t xml:space="preserve">A summary of </w:t>
      </w:r>
      <w:r w:rsidR="005513F8">
        <w:rPr>
          <w:rFonts w:cs="Arial"/>
          <w:bCs/>
          <w:color w:val="000000"/>
        </w:rPr>
        <w:t xml:space="preserve">additional </w:t>
      </w:r>
      <w:r>
        <w:rPr>
          <w:rFonts w:cs="Arial"/>
          <w:bCs/>
          <w:color w:val="000000"/>
        </w:rPr>
        <w:t>changes to the question</w:t>
      </w:r>
      <w:r w:rsidR="00AB3058">
        <w:rPr>
          <w:rFonts w:cs="Arial"/>
          <w:bCs/>
          <w:color w:val="000000"/>
        </w:rPr>
        <w:t>naire</w:t>
      </w:r>
      <w:r>
        <w:rPr>
          <w:rFonts w:cs="Arial"/>
          <w:bCs/>
          <w:color w:val="000000"/>
        </w:rPr>
        <w:t xml:space="preserve"> can be found on page </w:t>
      </w:r>
      <w:r w:rsidR="006677F7">
        <w:rPr>
          <w:rFonts w:cs="Arial"/>
          <w:bCs/>
          <w:color w:val="000000"/>
        </w:rPr>
        <w:t>14</w:t>
      </w:r>
    </w:p>
    <w:p w:rsidR="00C10AE4" w:rsidRDefault="00C10AE4">
      <w:pPr>
        <w:rPr>
          <w:rFonts w:cs="Arial"/>
        </w:rPr>
      </w:pPr>
      <w:r>
        <w:rPr>
          <w:rFonts w:cs="Arial"/>
        </w:rPr>
        <w:t>Request</w:t>
      </w:r>
      <w:r w:rsidR="005B77EE">
        <w:rPr>
          <w:rFonts w:cs="Arial"/>
        </w:rPr>
        <w:t>s</w:t>
      </w:r>
      <w:r>
        <w:rPr>
          <w:rFonts w:cs="Arial"/>
        </w:rPr>
        <w:t xml:space="preserve"> for continued permission to conduct pilot or methodological testing for future NHANES will be submitted through non-substantive change request</w:t>
      </w:r>
      <w:r w:rsidR="000703C9">
        <w:rPr>
          <w:rFonts w:cs="Arial"/>
        </w:rPr>
        <w:t>s</w:t>
      </w:r>
      <w:r>
        <w:rPr>
          <w:rFonts w:cs="Arial"/>
        </w:rPr>
        <w:t xml:space="preserve">.  Special studies would be submitted for approval using a full revision or through a separate clearance request under a different OMB number.  </w:t>
      </w:r>
    </w:p>
    <w:p w:rsidR="00C10AE4" w:rsidRDefault="00C10AE4">
      <w:pPr>
        <w:pStyle w:val="TOC1"/>
        <w:ind w:left="360"/>
        <w:rPr>
          <w:rFonts w:cs="Arial"/>
          <w:szCs w:val="22"/>
        </w:rPr>
      </w:pPr>
    </w:p>
    <w:p w:rsidR="00C10AE4" w:rsidRDefault="00C10AE4">
      <w:pPr>
        <w:pStyle w:val="TOC1"/>
        <w:numPr>
          <w:ilvl w:val="0"/>
          <w:numId w:val="11"/>
        </w:numPr>
        <w:rPr>
          <w:rFonts w:cs="Arial"/>
          <w:szCs w:val="22"/>
        </w:rPr>
      </w:pPr>
      <w:r>
        <w:rPr>
          <w:rFonts w:cs="Arial"/>
          <w:szCs w:val="22"/>
        </w:rPr>
        <w:t>Justification</w:t>
      </w:r>
    </w:p>
    <w:p w:rsidR="00C10AE4" w:rsidRDefault="00C10AE4">
      <w:pPr>
        <w:rPr>
          <w:rFonts w:cstheme="minorBidi"/>
          <w:szCs w:val="22"/>
        </w:rPr>
      </w:pPr>
    </w:p>
    <w:p w:rsidR="00C10AE4" w:rsidRDefault="00C10AE4">
      <w:r>
        <w:t>1.  Circumstances Making the Collection of Information Necessary</w:t>
      </w:r>
    </w:p>
    <w:p w:rsidR="007C5DF4" w:rsidRDefault="007C5DF4"/>
    <w:p w:rsidR="00C10AE4" w:rsidRDefault="00C10AE4">
      <w:pPr>
        <w:rPr>
          <w:noProof/>
        </w:rPr>
      </w:pPr>
      <w:r>
        <w:rPr>
          <w:noProof/>
        </w:rPr>
        <w:t xml:space="preserve">The National Center for Health Statistics (NCHS), Division of Health and Nutrition Examination Surveys (DHANES), Centers for Disease Control and Prevention (CDC) is seeking a three-year approval to </w:t>
      </w:r>
      <w:r w:rsidR="005B77EE">
        <w:rPr>
          <w:noProof/>
        </w:rPr>
        <w:t xml:space="preserve">revise </w:t>
      </w:r>
      <w:r>
        <w:rPr>
          <w:noProof/>
        </w:rPr>
        <w:t>the National Health and Nutrition Examination Survey (NHANES) (</w:t>
      </w:r>
      <w:r w:rsidRPr="00C10AE4">
        <w:rPr>
          <w:noProof/>
        </w:rPr>
        <w:t>OMB No. 0920-0950, expires 11/30/2015</w:t>
      </w:r>
      <w:r>
        <w:rPr>
          <w:noProof/>
        </w:rPr>
        <w:t>)), and specifically to collect data for 2015-2016; to conduct activities related to data collection/processing for 2017; and to conduct special studies to support data collection for 2017 and beyond.</w:t>
      </w:r>
    </w:p>
    <w:p w:rsidR="00C10AE4" w:rsidRDefault="00C10AE4">
      <w:pPr>
        <w:rPr>
          <w:noProof/>
        </w:rPr>
      </w:pPr>
    </w:p>
    <w:p w:rsidR="00C10AE4" w:rsidRDefault="00C10AE4">
      <w:pPr>
        <w:rPr>
          <w:noProof/>
        </w:rPr>
      </w:pPr>
      <w:r>
        <w:rPr>
          <w:noProof/>
        </w:rPr>
        <w:t>Background</w:t>
      </w:r>
    </w:p>
    <w:p w:rsidR="00C10AE4" w:rsidRDefault="00C10AE4">
      <w:pPr>
        <w:rPr>
          <w:noProof/>
        </w:rPr>
      </w:pPr>
    </w:p>
    <w:p w:rsidR="00C10AE4" w:rsidRDefault="00C10AE4">
      <w:pPr>
        <w:rPr>
          <w:noProof/>
        </w:rPr>
      </w:pPr>
      <w:r>
        <w:rPr>
          <w:noProof/>
        </w:rPr>
        <w:t xml:space="preserve">NCHS has conducted a series of health and nutrition surveys since the early 1960s.  The surveys are unique in that physical examination data are obtained from national samples of the U.S. population.  The NHANES examination is conducted in mobile examination centers (MECs) that travel to fifteen survey locations per year.  NHANES data have been the cornerstone for numerous national health and nutrition policy and surveillance activities. </w:t>
      </w:r>
    </w:p>
    <w:p w:rsidR="00C10AE4" w:rsidRDefault="00C10AE4">
      <w:pPr>
        <w:rPr>
          <w:noProof/>
        </w:rPr>
      </w:pPr>
    </w:p>
    <w:p w:rsidR="00C10AE4" w:rsidRDefault="00C10AE4">
      <w:pPr>
        <w:rPr>
          <w:noProof/>
        </w:rPr>
      </w:pPr>
      <w:r>
        <w:rPr>
          <w:noProof/>
        </w:rPr>
        <w:t xml:space="preserve">The NHANES were conducted on a periodic basis from 1971 to 1994.  NHANES became a continuous, annual survey program in 1999.  Each year, a nationally representative sample of the civilian, non-institutionalized U.S. population, all ages, is interviewed and examined.  The response rate for participants examined for 2013  was 70%. Innovative recruitment methods and remuneration have contributed to the high response rates over the years.  However, it is increasingly difficult to maintain high response rates. </w:t>
      </w:r>
    </w:p>
    <w:p w:rsidR="00C10AE4" w:rsidRDefault="00C10AE4">
      <w:pPr>
        <w:rPr>
          <w:noProof/>
        </w:rPr>
      </w:pPr>
    </w:p>
    <w:p w:rsidR="00C10AE4" w:rsidRDefault="00C10AE4">
      <w:pPr>
        <w:rPr>
          <w:noProof/>
        </w:rPr>
      </w:pPr>
      <w:r>
        <w:rPr>
          <w:noProof/>
        </w:rPr>
        <w:t xml:space="preserve">NHANES data are released in two-year cycles.  One-year estimates may be produced if there is a compelling public health need and if one year of data can provide a reliable estimate.  Data from NHANES are posted  on the NCHS website at </w:t>
      </w:r>
      <w:hyperlink r:id="rId12" w:history="1">
        <w:r>
          <w:rPr>
            <w:rStyle w:val="Hyperlink"/>
            <w:noProof/>
          </w:rPr>
          <w:t>http://www.cdc.gov/nchs/nhanes</w:t>
        </w:r>
      </w:hyperlink>
      <w:r>
        <w:rPr>
          <w:noProof/>
          <w:color w:val="0000FF"/>
          <w:u w:val="single"/>
        </w:rPr>
        <w:t>.htm</w:t>
      </w:r>
      <w:r>
        <w:rPr>
          <w:noProof/>
        </w:rPr>
        <w:t xml:space="preserve">. </w:t>
      </w:r>
    </w:p>
    <w:p w:rsidR="00C10AE4" w:rsidRDefault="00C10AE4">
      <w:pPr>
        <w:rPr>
          <w:noProof/>
        </w:rPr>
      </w:pPr>
    </w:p>
    <w:p w:rsidR="00C10AE4" w:rsidRDefault="00C10AE4">
      <w:pPr>
        <w:rPr>
          <w:noProof/>
        </w:rPr>
      </w:pPr>
      <w:r>
        <w:rPr>
          <w:noProof/>
        </w:rPr>
        <w:t>The continuous data collection requires that pilot tests of new or revised survey material be conducted during the ongoing data collection.  NHANES will continue to request permission to conduct pilot and and other methodologic studies through the use of the OMB nonsubstantive change procedures.</w:t>
      </w:r>
    </w:p>
    <w:p w:rsidR="00C10AE4" w:rsidRDefault="00C10AE4">
      <w:pPr>
        <w:rPr>
          <w:noProof/>
        </w:rPr>
      </w:pPr>
    </w:p>
    <w:p w:rsidR="00C10AE4" w:rsidRDefault="00C10AE4">
      <w:pPr>
        <w:rPr>
          <w:noProof/>
        </w:rPr>
      </w:pPr>
      <w:r>
        <w:rPr>
          <w:noProof/>
        </w:rPr>
        <w:t xml:space="preserve">A major advantage of continuous NHANES data collection is the ability to address emerging public health issues and provide objective data on additional health conditions and issues.  </w:t>
      </w:r>
    </w:p>
    <w:p w:rsidR="00C10AE4" w:rsidRDefault="00C10AE4">
      <w:pPr>
        <w:rPr>
          <w:rFonts w:cs="Arial"/>
          <w:noProof/>
        </w:rPr>
      </w:pPr>
      <w:r>
        <w:rPr>
          <w:rFonts w:cs="Arial"/>
          <w:noProof/>
        </w:rPr>
        <w:t>NHANES continues to report on major public health topics in a timely and efficient manner.  Examples of contributions from NHANES data may be found on the NCHS/NHANES website.</w:t>
      </w:r>
    </w:p>
    <w:p w:rsidR="00C10AE4" w:rsidRDefault="00C10AE4">
      <w:pPr>
        <w:rPr>
          <w:rFonts w:cs="Arial"/>
        </w:rPr>
      </w:pPr>
    </w:p>
    <w:p w:rsidR="00C10AE4" w:rsidRDefault="00C10AE4">
      <w:pPr>
        <w:rPr>
          <w:rFonts w:cs="Arial"/>
        </w:rPr>
      </w:pPr>
      <w:r>
        <w:rPr>
          <w:noProof/>
          <w:color w:val="000000"/>
        </w:rPr>
        <w:t>The continuous survey design also makes earlier availability of the data possible.  The first release of NHANES 2011-2012 data occurred in September 2013.  In planning for 2015-2016 we have tried to take maximum advantage of the abilities of all software use</w:t>
      </w:r>
      <w:r>
        <w:rPr>
          <w:noProof/>
        </w:rPr>
        <w:t>d in data collection to reduce data review and editing required after data collection.  We hope to continue to meet our NCHS/NHANES data release date goals and have the greatest proportion possible of  NHANES data released within a year of ending the data collection.</w:t>
      </w:r>
    </w:p>
    <w:p w:rsidR="00130851" w:rsidRDefault="00130851">
      <w:pPr>
        <w:widowControl/>
        <w:autoSpaceDE/>
        <w:autoSpaceDN/>
        <w:adjustRightInd/>
        <w:rPr>
          <w:rFonts w:cs="Arial"/>
        </w:rPr>
      </w:pPr>
      <w:r>
        <w:rPr>
          <w:rFonts w:cs="Arial"/>
        </w:rPr>
        <w:br w:type="page"/>
      </w:r>
    </w:p>
    <w:p w:rsidR="00C10AE4" w:rsidRDefault="00C10AE4">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rPr>
      </w:pPr>
    </w:p>
    <w:p w:rsidR="00D237C6" w:rsidRDefault="00C10AE4" w:rsidP="009C26F7">
      <w:pPr>
        <w:pStyle w:val="BodyText"/>
        <w:keepLines w:val="0"/>
        <w:widowControl w:val="0"/>
        <w:rPr>
          <w:rFonts w:cs="Arial"/>
          <w:color w:val="000000"/>
          <w:szCs w:val="20"/>
        </w:rPr>
      </w:pPr>
      <w:r>
        <w:rPr>
          <w:rFonts w:cs="Arial"/>
        </w:rPr>
        <w:t>Authorization</w:t>
      </w:r>
    </w:p>
    <w:p w:rsidR="00D237C6" w:rsidRDefault="00D237C6" w:rsidP="009C26F7">
      <w:pPr>
        <w:pStyle w:val="BodyText"/>
        <w:keepLines w:val="0"/>
        <w:widowControl w:val="0"/>
        <w:rPr>
          <w:rFonts w:cs="Arial"/>
        </w:rPr>
      </w:pPr>
    </w:p>
    <w:p w:rsidR="00C10AE4" w:rsidRDefault="00C10AE4" w:rsidP="009C26F7">
      <w:pPr>
        <w:pStyle w:val="BodyText"/>
        <w:keepLines w:val="0"/>
        <w:widowControl w:val="0"/>
        <w:rPr>
          <w:rFonts w:cs="Arial"/>
        </w:rPr>
      </w:pPr>
      <w:r>
        <w:rPr>
          <w:rFonts w:cs="Arial"/>
        </w:rPr>
        <w:t xml:space="preserve">Four public laws authorize or necessitate the collection of information about the health of the American people.  Excerpts of these laws are in Attachment 1. </w:t>
      </w:r>
    </w:p>
    <w:p w:rsidR="00D237C6" w:rsidRDefault="00D237C6" w:rsidP="009C26F7">
      <w:pPr>
        <w:pStyle w:val="BodyText"/>
        <w:keepLines w:val="0"/>
        <w:widowControl w:val="0"/>
        <w:rPr>
          <w:rFonts w:cs="Arial"/>
        </w:rPr>
      </w:pPr>
    </w:p>
    <w:p w:rsidR="00C10AE4" w:rsidRDefault="00C10AE4" w:rsidP="009C26F7">
      <w:pPr>
        <w:pStyle w:val="List"/>
        <w:rPr>
          <w:rFonts w:cs="Arial"/>
          <w:szCs w:val="22"/>
        </w:rPr>
      </w:pPr>
      <w:r>
        <w:rPr>
          <w:rFonts w:cs="Arial"/>
          <w:szCs w:val="22"/>
        </w:rPr>
        <w:t>a)</w:t>
      </w:r>
      <w:r>
        <w:rPr>
          <w:rFonts w:cs="Arial"/>
          <w:szCs w:val="22"/>
        </w:rPr>
        <w:tab/>
        <w:t xml:space="preserve">Section 306 of the Public Health Service Act (42 U.S.C. 242k) directs the National Center for Health Statistics to collect statistics on subjects such as:  the extent and nature of illness and disability of the population; environmental, social and other health hazards; and determinants of health. </w:t>
      </w:r>
    </w:p>
    <w:p w:rsidR="00C10AE4" w:rsidRDefault="00C10AE4" w:rsidP="009C26F7">
      <w:pPr>
        <w:pStyle w:val="List"/>
      </w:pPr>
      <w:r>
        <w:t>b)</w:t>
      </w:r>
      <w:r>
        <w:tab/>
        <w:t>Section 4403 (Joint Nutrition Monitoring And Related Research Activities) of the Food, Conservation, and Energy Act of 2008 (P.L. 110-234) specifies that the Secretary and the Secretary of Health and Human Services shall continue to provide jointly for national nutrition monitoring and related research activities carried out as of the date of enactment of this Act.</w:t>
      </w:r>
    </w:p>
    <w:p w:rsidR="00C10AE4" w:rsidRDefault="00C10AE4" w:rsidP="009C26F7">
      <w:pPr>
        <w:pStyle w:val="List"/>
        <w:rPr>
          <w:rFonts w:cs="Arial"/>
          <w:szCs w:val="22"/>
        </w:rPr>
      </w:pPr>
      <w:r>
        <w:rPr>
          <w:rFonts w:cs="Arial"/>
          <w:szCs w:val="22"/>
        </w:rPr>
        <w:t>c)</w:t>
      </w:r>
      <w:r>
        <w:rPr>
          <w:rFonts w:cs="Arial"/>
          <w:szCs w:val="22"/>
        </w:rPr>
        <w:tab/>
        <w:t xml:space="preserve">The Food Quality Protection Act of 1996 (P.L. 104-170) requires the implementation of surveys to collect data on food consumption patterns of infants and children and data on dietary exposure to pesticides among infants and children. </w:t>
      </w:r>
    </w:p>
    <w:p w:rsidR="00C10AE4" w:rsidRDefault="00C10AE4" w:rsidP="00105ED1">
      <w:pPr>
        <w:rPr>
          <w:rFonts w:cstheme="minorBidi"/>
          <w:szCs w:val="22"/>
        </w:rPr>
      </w:pPr>
      <w:r>
        <w:t>d)  Title 21 – Food and Drugs, Chapter 9 of the Federal Food, Drug, and Cosmetic Act</w:t>
      </w:r>
    </w:p>
    <w:p w:rsidR="00C10AE4" w:rsidRDefault="00C10AE4">
      <w:pPr>
        <w:ind w:left="360"/>
      </w:pPr>
      <w:r>
        <w:t xml:space="preserve">(21 USC 393) authorizes the collection of information to support the Food and Drug Administration’s objective to obtain current, timely, and policy-relevant consumer information to carry out its statutory functions.   </w:t>
      </w:r>
    </w:p>
    <w:p w:rsidR="00C10AE4" w:rsidRDefault="00C10AE4">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p>
    <w:p w:rsidR="00C10AE4" w:rsidRDefault="00C10AE4" w:rsidP="009C26F7">
      <w:pPr>
        <w:pStyle w:val="BodyText"/>
        <w:keepLines w:val="0"/>
        <w:widowControl w:val="0"/>
        <w:rPr>
          <w:rFonts w:cs="Arial"/>
        </w:rPr>
      </w:pPr>
      <w:r>
        <w:rPr>
          <w:rFonts w:cs="Arial"/>
        </w:rPr>
        <w:t xml:space="preserve">The NHANES program, within NCHS, contributes to the mission of CDC by collecting objective data that are used to promote health by preventing and controlling disease and disability.  CDC works with partners throughout the nation and the world to monitor public health, formulate and implement prevention strategies, develop health policies, promote healthy behaviors, and foster safe and healthful environments.  In addition to the groups within the CDC, NCHS collaborates with over two dozen federal agencies to plan and fund the NHANES.  The survey partners include numerous institutes of the National Institutes of Health, several programs within the U.S. Department of Agriculture, </w:t>
      </w:r>
      <w:r w:rsidR="00392273">
        <w:rPr>
          <w:rFonts w:cs="Arial"/>
        </w:rPr>
        <w:t xml:space="preserve">and </w:t>
      </w:r>
      <w:r>
        <w:rPr>
          <w:rFonts w:cs="Arial"/>
        </w:rPr>
        <w:t>the Food and Drug Administration.  Proposals for adding content are open to all.  Occasionally</w:t>
      </w:r>
      <w:r w:rsidR="00EF37E0">
        <w:rPr>
          <w:rFonts w:cs="Arial"/>
        </w:rPr>
        <w:t>,</w:t>
      </w:r>
      <w:r>
        <w:rPr>
          <w:rFonts w:cs="Arial"/>
        </w:rPr>
        <w:t xml:space="preserve"> a non-Federal collaborator proposes content that may be funded via the CDC Foundation.  NHANES data are used to assess environmental exposures; evaluate nutrition program and policy impacts; and estimate </w:t>
      </w:r>
      <w:proofErr w:type="spellStart"/>
      <w:r>
        <w:rPr>
          <w:rFonts w:cs="Arial"/>
        </w:rPr>
        <w:t>prevalences</w:t>
      </w:r>
      <w:proofErr w:type="spellEnd"/>
      <w:r>
        <w:rPr>
          <w:rFonts w:cs="Arial"/>
        </w:rPr>
        <w:t xml:space="preserve"> of health risk factors, chronic conditions, and infectious diseases.  </w:t>
      </w:r>
    </w:p>
    <w:p w:rsidR="00C10AE4" w:rsidRDefault="00C10AE4" w:rsidP="00105ED1">
      <w:pPr>
        <w:rPr>
          <w:rFonts w:cs="Arial"/>
          <w:u w:val="single"/>
        </w:rPr>
      </w:pPr>
    </w:p>
    <w:p w:rsidR="00C10AE4" w:rsidRDefault="00C10AE4">
      <w:pPr>
        <w:rPr>
          <w:rFonts w:cs="Arial"/>
        </w:rPr>
      </w:pPr>
    </w:p>
    <w:p w:rsidR="00C10AE4" w:rsidRDefault="00C10AE4" w:rsidP="009C26F7">
      <w:pPr>
        <w:pStyle w:val="Heading2"/>
        <w:keepNext w:val="0"/>
        <w:spacing w:before="0" w:after="0"/>
        <w:rPr>
          <w:b w:val="0"/>
          <w:i w:val="0"/>
          <w:sz w:val="22"/>
          <w:szCs w:val="22"/>
        </w:rPr>
      </w:pPr>
      <w:r>
        <w:rPr>
          <w:b w:val="0"/>
          <w:i w:val="0"/>
          <w:sz w:val="22"/>
          <w:szCs w:val="22"/>
        </w:rPr>
        <w:t>2.  Purpose and Use of the Information Collection</w:t>
      </w:r>
    </w:p>
    <w:p w:rsidR="00C10AE4" w:rsidRDefault="00C10AE4" w:rsidP="009C26F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10AE4" w:rsidRDefault="00C10AE4" w:rsidP="009C26F7">
      <w:pPr>
        <w:pStyle w:val="BodyText"/>
        <w:keepLines w:val="0"/>
        <w:widowControl w:val="0"/>
        <w:rPr>
          <w:rFonts w:cs="Arial"/>
        </w:rPr>
      </w:pPr>
      <w:r>
        <w:rPr>
          <w:rFonts w:cs="Arial"/>
        </w:rPr>
        <w:t>The major objectives of NHANES are:</w:t>
      </w:r>
    </w:p>
    <w:p w:rsidR="00C10AE4" w:rsidRDefault="00C10AE4" w:rsidP="009C26F7">
      <w:pPr>
        <w:pStyle w:val="BodyText"/>
        <w:keepLines w:val="0"/>
        <w:widowControl w:val="0"/>
        <w:rPr>
          <w:rFonts w:cs="Arial"/>
        </w:rPr>
      </w:pPr>
    </w:p>
    <w:p w:rsidR="00C10AE4" w:rsidRDefault="00C10AE4" w:rsidP="009C26F7">
      <w:pPr>
        <w:pStyle w:val="BodyText"/>
        <w:keepLines w:val="0"/>
        <w:widowControl w:val="0"/>
        <w:numPr>
          <w:ilvl w:val="0"/>
          <w:numId w:val="17"/>
        </w:numPr>
        <w:tabs>
          <w:tab w:val="clear" w:pos="721"/>
          <w:tab w:val="clear" w:pos="1442"/>
          <w:tab w:val="left" w:pos="1440"/>
        </w:tabs>
        <w:ind w:left="1440" w:hanging="720"/>
        <w:rPr>
          <w:rFonts w:cs="Arial"/>
        </w:rPr>
      </w:pPr>
      <w:r>
        <w:rPr>
          <w:rFonts w:cs="Arial"/>
        </w:rPr>
        <w:t xml:space="preserve">To estimate the number and percentage of persons in the U.S. population and </w:t>
      </w:r>
      <w:r>
        <w:rPr>
          <w:rFonts w:cs="Arial"/>
        </w:rPr>
        <w:tab/>
      </w:r>
      <w:r w:rsidR="00BE0758">
        <w:rPr>
          <w:rFonts w:cs="Arial"/>
        </w:rPr>
        <w:t xml:space="preserve">   </w:t>
      </w:r>
      <w:r>
        <w:rPr>
          <w:rFonts w:cs="Arial"/>
        </w:rPr>
        <w:t>designated subgroups with selected diseases and risk factors,</w:t>
      </w:r>
    </w:p>
    <w:p w:rsidR="00C10AE4" w:rsidRDefault="00C10AE4" w:rsidP="009C26F7">
      <w:pPr>
        <w:pStyle w:val="BodyText"/>
        <w:keepLines w:val="0"/>
        <w:widowControl w:val="0"/>
        <w:numPr>
          <w:ilvl w:val="0"/>
          <w:numId w:val="17"/>
        </w:numPr>
        <w:tabs>
          <w:tab w:val="clear" w:pos="1442"/>
          <w:tab w:val="left" w:pos="1440"/>
        </w:tabs>
        <w:ind w:left="720" w:firstLine="0"/>
        <w:rPr>
          <w:rFonts w:cs="Arial"/>
        </w:rPr>
      </w:pPr>
      <w:r>
        <w:rPr>
          <w:rFonts w:cs="Arial"/>
        </w:rPr>
        <w:t xml:space="preserve">To monitor trends in the prevalence, awareness, treatment and control of </w:t>
      </w:r>
    </w:p>
    <w:p w:rsidR="00C10AE4" w:rsidRDefault="00C10AE4" w:rsidP="009C26F7">
      <w:pPr>
        <w:pStyle w:val="BodyText"/>
        <w:keepLines w:val="0"/>
        <w:widowControl w:val="0"/>
        <w:tabs>
          <w:tab w:val="clear" w:pos="721"/>
        </w:tabs>
        <w:ind w:left="720"/>
        <w:rPr>
          <w:rFonts w:cs="Arial"/>
        </w:rPr>
      </w:pPr>
      <w:r>
        <w:rPr>
          <w:rFonts w:cs="Arial"/>
        </w:rPr>
        <w:t xml:space="preserve">            selected diseases,</w:t>
      </w:r>
    </w:p>
    <w:p w:rsidR="00C10AE4" w:rsidRDefault="00C10AE4" w:rsidP="009C26F7">
      <w:pPr>
        <w:pStyle w:val="BodyText"/>
        <w:keepLines w:val="0"/>
        <w:widowControl w:val="0"/>
        <w:numPr>
          <w:ilvl w:val="0"/>
          <w:numId w:val="17"/>
        </w:numPr>
        <w:tabs>
          <w:tab w:val="clear" w:pos="1442"/>
          <w:tab w:val="left" w:pos="1440"/>
        </w:tabs>
        <w:ind w:left="720" w:firstLine="0"/>
        <w:rPr>
          <w:rFonts w:cs="Arial"/>
        </w:rPr>
      </w:pPr>
      <w:r>
        <w:rPr>
          <w:rFonts w:cs="Arial"/>
        </w:rPr>
        <w:t>To monitor trends in risk behaviors and environmental exposures,</w:t>
      </w:r>
    </w:p>
    <w:p w:rsidR="00C10AE4" w:rsidRDefault="00C10AE4" w:rsidP="009C26F7">
      <w:pPr>
        <w:pStyle w:val="BodyText"/>
        <w:keepLines w:val="0"/>
        <w:widowControl w:val="0"/>
        <w:numPr>
          <w:ilvl w:val="0"/>
          <w:numId w:val="17"/>
        </w:numPr>
        <w:tabs>
          <w:tab w:val="clear" w:pos="1442"/>
          <w:tab w:val="left" w:pos="1440"/>
        </w:tabs>
        <w:ind w:left="720" w:firstLine="0"/>
        <w:rPr>
          <w:rFonts w:cs="Arial"/>
        </w:rPr>
      </w:pPr>
      <w:r>
        <w:rPr>
          <w:rFonts w:cs="Arial"/>
        </w:rPr>
        <w:t>To analyze risk factors for selected diseases,</w:t>
      </w:r>
    </w:p>
    <w:p w:rsidR="00C10AE4" w:rsidRDefault="00C10AE4" w:rsidP="009C26F7">
      <w:pPr>
        <w:pStyle w:val="BodyText"/>
        <w:keepLines w:val="0"/>
        <w:widowControl w:val="0"/>
        <w:numPr>
          <w:ilvl w:val="0"/>
          <w:numId w:val="17"/>
        </w:numPr>
        <w:tabs>
          <w:tab w:val="clear" w:pos="1442"/>
          <w:tab w:val="left" w:pos="1440"/>
        </w:tabs>
        <w:ind w:left="720" w:firstLine="0"/>
        <w:rPr>
          <w:rFonts w:cs="Arial"/>
        </w:rPr>
      </w:pPr>
      <w:r>
        <w:rPr>
          <w:rFonts w:cs="Arial"/>
        </w:rPr>
        <w:t>To study the relationship between diet, nutrition and health,</w:t>
      </w:r>
    </w:p>
    <w:p w:rsidR="00C10AE4" w:rsidRDefault="00C10AE4" w:rsidP="009C26F7">
      <w:pPr>
        <w:pStyle w:val="BodyText"/>
        <w:keepLines w:val="0"/>
        <w:widowControl w:val="0"/>
        <w:numPr>
          <w:ilvl w:val="0"/>
          <w:numId w:val="17"/>
        </w:numPr>
        <w:tabs>
          <w:tab w:val="clear" w:pos="1442"/>
          <w:tab w:val="left" w:pos="1440"/>
        </w:tabs>
        <w:ind w:left="720" w:firstLine="0"/>
        <w:rPr>
          <w:rFonts w:cs="Arial"/>
        </w:rPr>
      </w:pPr>
      <w:r>
        <w:rPr>
          <w:rFonts w:cs="Arial"/>
        </w:rPr>
        <w:t>To explore emerging public health issues and new technologies,</w:t>
      </w:r>
      <w:r w:rsidR="004E4157">
        <w:rPr>
          <w:rFonts w:cs="Arial"/>
        </w:rPr>
        <w:t xml:space="preserve"> and</w:t>
      </w:r>
    </w:p>
    <w:p w:rsidR="00C10AE4" w:rsidRDefault="00C10AE4" w:rsidP="009C26F7">
      <w:pPr>
        <w:pStyle w:val="BodyText"/>
        <w:keepLines w:val="0"/>
        <w:widowControl w:val="0"/>
        <w:numPr>
          <w:ilvl w:val="0"/>
          <w:numId w:val="17"/>
        </w:numPr>
        <w:tabs>
          <w:tab w:val="clear" w:pos="1442"/>
          <w:tab w:val="left" w:pos="1440"/>
        </w:tabs>
        <w:ind w:left="720" w:firstLine="0"/>
        <w:rPr>
          <w:rFonts w:cs="Arial"/>
        </w:rPr>
      </w:pPr>
      <w:r>
        <w:rPr>
          <w:rFonts w:cs="Arial"/>
        </w:rPr>
        <w:t xml:space="preserve">To establish and maintain a national probability sample of baseline information </w:t>
      </w:r>
      <w:r>
        <w:rPr>
          <w:rFonts w:cs="Arial"/>
        </w:rPr>
        <w:tab/>
      </w:r>
    </w:p>
    <w:p w:rsidR="00C10AE4" w:rsidRDefault="00C10AE4" w:rsidP="009C26F7">
      <w:pPr>
        <w:pStyle w:val="BodyText"/>
        <w:keepLines w:val="0"/>
        <w:widowControl w:val="0"/>
        <w:tabs>
          <w:tab w:val="clear" w:pos="721"/>
        </w:tabs>
        <w:ind w:left="720"/>
        <w:rPr>
          <w:rFonts w:cs="Arial"/>
        </w:rPr>
      </w:pPr>
      <w:r>
        <w:rPr>
          <w:rFonts w:cs="Arial"/>
        </w:rPr>
        <w:t xml:space="preserve">            on health and nutritional status.</w:t>
      </w:r>
    </w:p>
    <w:p w:rsidR="00C10AE4" w:rsidRDefault="00C10AE4" w:rsidP="009C26F7">
      <w:pPr>
        <w:pStyle w:val="BodyText"/>
        <w:keepLines w:val="0"/>
        <w:widowControl w:val="0"/>
        <w:tabs>
          <w:tab w:val="clear" w:pos="1442"/>
        </w:tabs>
        <w:ind w:left="1080"/>
        <w:rPr>
          <w:rFonts w:cs="Arial"/>
        </w:rPr>
      </w:pPr>
    </w:p>
    <w:p w:rsidR="00C10AE4" w:rsidRDefault="00C10AE4" w:rsidP="00105ED1">
      <w:pPr>
        <w:rPr>
          <w:rFonts w:cs="Arial"/>
        </w:rPr>
      </w:pPr>
      <w:r>
        <w:rPr>
          <w:rFonts w:cs="Arial"/>
        </w:rPr>
        <w:t>The NHANES consists of three primary methods of data collection: the NHANES examination, NHANES laboratory assessments and the NHANES interviews. The purposes and uses survey content are detailed below.</w:t>
      </w:r>
    </w:p>
    <w:p w:rsidR="008477F9" w:rsidRDefault="008477F9" w:rsidP="009C26F7">
      <w:pPr>
        <w:pStyle w:val="Heading3"/>
        <w:keepNext w:val="0"/>
        <w:spacing w:before="0"/>
        <w:jc w:val="center"/>
        <w:rPr>
          <w:bCs w:val="0"/>
          <w:sz w:val="22"/>
          <w:szCs w:val="22"/>
          <w:u w:val="single"/>
        </w:rPr>
      </w:pPr>
    </w:p>
    <w:p w:rsidR="00C10AE4" w:rsidRDefault="00C10AE4" w:rsidP="009C26F7">
      <w:pPr>
        <w:pStyle w:val="Heading3"/>
        <w:keepNext w:val="0"/>
        <w:spacing w:before="0"/>
        <w:jc w:val="center"/>
        <w:rPr>
          <w:bCs w:val="0"/>
          <w:sz w:val="22"/>
          <w:szCs w:val="22"/>
          <w:u w:val="single"/>
        </w:rPr>
      </w:pPr>
      <w:r>
        <w:rPr>
          <w:bCs w:val="0"/>
          <w:sz w:val="22"/>
          <w:szCs w:val="22"/>
          <w:u w:val="single"/>
        </w:rPr>
        <w:t>NHANES Examination</w:t>
      </w:r>
    </w:p>
    <w:p w:rsidR="00C10AE4" w:rsidRDefault="00C10AE4" w:rsidP="00105ED1">
      <w:pPr>
        <w:rPr>
          <w:szCs w:val="22"/>
        </w:rPr>
      </w:pPr>
    </w:p>
    <w:p w:rsidR="00C10AE4" w:rsidRDefault="00C10AE4">
      <w:r>
        <w:t>NHANES Examination changes for 2015-16 include:</w:t>
      </w:r>
    </w:p>
    <w:p w:rsidR="001C73D5" w:rsidRPr="001C73D5" w:rsidRDefault="00EF4D1C">
      <w:pPr>
        <w:numPr>
          <w:ilvl w:val="0"/>
          <w:numId w:val="10"/>
        </w:numPr>
      </w:pPr>
      <w:r>
        <w:rPr>
          <w:rFonts w:cs="Arial"/>
        </w:rPr>
        <w:t xml:space="preserve">Cycling back from 2011-12 the audiometry (hearing) examination component for participants ages 20-69. </w:t>
      </w:r>
    </w:p>
    <w:p w:rsidR="00C10AE4" w:rsidRDefault="001C73D5">
      <w:pPr>
        <w:numPr>
          <w:ilvl w:val="0"/>
          <w:numId w:val="10"/>
        </w:numPr>
      </w:pPr>
      <w:r>
        <w:rPr>
          <w:rFonts w:cs="Arial"/>
        </w:rPr>
        <w:t>Target age for Oral Health component lowered to age 1</w:t>
      </w:r>
      <w:r w:rsidR="00C10AE4">
        <w:t>.</w:t>
      </w:r>
    </w:p>
    <w:p w:rsidR="00C10AE4" w:rsidRDefault="00C10AE4" w:rsidP="009C26F7">
      <w:pPr>
        <w:pStyle w:val="BodyText"/>
        <w:keepLines w:val="0"/>
        <w:widowControl w:val="0"/>
        <w:rPr>
          <w:rFonts w:cs="Arial"/>
          <w:color w:val="000000"/>
        </w:rPr>
      </w:pPr>
    </w:p>
    <w:p w:rsidR="00C10AE4" w:rsidRDefault="00C10AE4" w:rsidP="009C26F7">
      <w:pPr>
        <w:pStyle w:val="BodyText"/>
        <w:keepLines w:val="0"/>
        <w:widowControl w:val="0"/>
        <w:rPr>
          <w:rFonts w:cs="Arial"/>
          <w:color w:val="000000"/>
        </w:rPr>
      </w:pPr>
      <w:r>
        <w:rPr>
          <w:rFonts w:cs="Arial"/>
          <w:color w:val="000000"/>
        </w:rPr>
        <w:t xml:space="preserve">See Attachment </w:t>
      </w:r>
      <w:r w:rsidR="0083253E">
        <w:rPr>
          <w:rFonts w:cs="Arial"/>
          <w:color w:val="000000"/>
        </w:rPr>
        <w:t xml:space="preserve">8 </w:t>
      </w:r>
      <w:r>
        <w:rPr>
          <w:rFonts w:cs="Arial"/>
          <w:color w:val="000000"/>
        </w:rPr>
        <w:t>for list of examination data collection forms for NHANES 2015-2016.</w:t>
      </w:r>
    </w:p>
    <w:p w:rsidR="00C10AE4" w:rsidRDefault="00C10AE4" w:rsidP="009C26F7">
      <w:pPr>
        <w:pStyle w:val="Heading4"/>
        <w:keepNext w:val="0"/>
        <w:rPr>
          <w:rFonts w:cs="Arial"/>
          <w:b w:val="0"/>
          <w:sz w:val="22"/>
          <w:szCs w:val="22"/>
        </w:rPr>
      </w:pPr>
      <w:r>
        <w:rPr>
          <w:rFonts w:cs="Arial"/>
          <w:b w:val="0"/>
          <w:sz w:val="22"/>
          <w:szCs w:val="22"/>
        </w:rPr>
        <w:t xml:space="preserve">a. Chronic Conditions </w:t>
      </w:r>
    </w:p>
    <w:p w:rsidR="00C10AE4" w:rsidRDefault="00C10AE4" w:rsidP="00105ED1">
      <w:pPr>
        <w:rPr>
          <w:rFonts w:cstheme="minorBidi"/>
          <w:szCs w:val="22"/>
        </w:rPr>
      </w:pPr>
    </w:p>
    <w:p w:rsidR="00C10AE4" w:rsidRDefault="00C10AE4">
      <w:pPr>
        <w:rPr>
          <w:color w:val="000000"/>
        </w:rPr>
      </w:pPr>
      <w:r>
        <w:t xml:space="preserve">NHANES continues to </w:t>
      </w:r>
      <w:r>
        <w:rPr>
          <w:color w:val="000000"/>
        </w:rPr>
        <w:t xml:space="preserve">monitor trends in the prevalence and treatment of many common chronic conditions with content included on the examination, laboratory and questionnaires.   </w:t>
      </w:r>
    </w:p>
    <w:p w:rsidR="00C10AE4" w:rsidRDefault="00C10AE4">
      <w:pPr>
        <w:rPr>
          <w:color w:val="000000"/>
        </w:rPr>
      </w:pPr>
    </w:p>
    <w:p w:rsidR="00C10AE4" w:rsidRDefault="00C10AE4">
      <w:pPr>
        <w:numPr>
          <w:ilvl w:val="0"/>
          <w:numId w:val="10"/>
        </w:numPr>
      </w:pPr>
      <w:r>
        <w:t xml:space="preserve">Cardiovascular disease (CVD). </w:t>
      </w:r>
      <w:r>
        <w:rPr>
          <w:color w:val="000000"/>
        </w:rPr>
        <w:t xml:space="preserve">The main elements of the CVD content on NHANES are measurements of blood pressure and blood total cholesterol, HDL-cholesterol, LDL-cholesterol, Triglyceride, and Apo (B) levels. </w:t>
      </w:r>
      <w:r>
        <w:t xml:space="preserve">A measure of aortic calcification will </w:t>
      </w:r>
      <w:r w:rsidR="00EF4D1C">
        <w:t xml:space="preserve">continue to </w:t>
      </w:r>
      <w:r>
        <w:t>be obtained on participants ages 40 and older during the dual X-ray absorptiometry (DXA) lateral scan.</w:t>
      </w:r>
    </w:p>
    <w:p w:rsidR="00C10AE4" w:rsidRDefault="00C10AE4">
      <w:pPr>
        <w:numPr>
          <w:ilvl w:val="0"/>
          <w:numId w:val="10"/>
        </w:numPr>
      </w:pPr>
      <w:r>
        <w:rPr>
          <w:rFonts w:cs="Arial"/>
        </w:rPr>
        <w:t xml:space="preserve">Diabetes Mellitus (DM).  NHANES continues to monitor DM via </w:t>
      </w:r>
      <w:r>
        <w:rPr>
          <w:rFonts w:cs="Arial"/>
          <w:color w:val="000000"/>
        </w:rPr>
        <w:t>fasting and two-hour blood glucose assessments, fasting insulin and m</w:t>
      </w:r>
      <w:r>
        <w:rPr>
          <w:rFonts w:cs="Arial"/>
        </w:rPr>
        <w:t xml:space="preserve">easurement of </w:t>
      </w:r>
      <w:proofErr w:type="spellStart"/>
      <w:r>
        <w:rPr>
          <w:rFonts w:cs="Arial"/>
        </w:rPr>
        <w:t>glycohemoglobin</w:t>
      </w:r>
      <w:proofErr w:type="spellEnd"/>
      <w:r>
        <w:rPr>
          <w:rFonts w:cs="Arial"/>
        </w:rPr>
        <w:t xml:space="preserve"> (HbA1c).   The household interview will include questions about diabetes awareness and treatment.  </w:t>
      </w:r>
    </w:p>
    <w:p w:rsidR="00C10AE4" w:rsidRDefault="00C10AE4">
      <w:pPr>
        <w:numPr>
          <w:ilvl w:val="0"/>
          <w:numId w:val="10"/>
        </w:numPr>
      </w:pPr>
      <w:r>
        <w:rPr>
          <w:rFonts w:cs="Arial"/>
        </w:rPr>
        <w:t xml:space="preserve">Obesity.  NHANES will continue to collect body measures of height, weight, circumferences and skinfold thicknesses (anthropometry) and Sagittal Abdominal Diameter.  Body composition (lean and fat mass), will be measured by dual-energy X-ray absorptiometry (DXA) for those ages 8-59.  </w:t>
      </w:r>
    </w:p>
    <w:p w:rsidR="00C10AE4" w:rsidRDefault="00C10AE4">
      <w:pPr>
        <w:ind w:left="720"/>
      </w:pPr>
    </w:p>
    <w:p w:rsidR="00C10AE4" w:rsidRDefault="00C10AE4" w:rsidP="009C26F7">
      <w:pPr>
        <w:pStyle w:val="BodyText"/>
        <w:keepLines w:val="0"/>
        <w:widowControl w:val="0"/>
      </w:pPr>
      <w:r>
        <w:t>b. Dietary Assessment</w:t>
      </w:r>
    </w:p>
    <w:p w:rsidR="00C10AE4" w:rsidRDefault="00C10AE4" w:rsidP="00105E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p>
    <w:p w:rsidR="00C10AE4" w:rsidRDefault="00C10AE4" w:rsidP="009C26F7">
      <w:pPr>
        <w:pStyle w:val="BodyText"/>
        <w:keepLines w:val="0"/>
        <w:widowControl w:val="0"/>
      </w:pPr>
      <w:r>
        <w:rPr>
          <w:rFonts w:cs="Arial"/>
        </w:rPr>
        <w:t xml:space="preserve">All NHANES examinees are eligible for two dietary recall (DR) interviews.  The first DR will be conducted in-person in the MEC and the second will be conducted by trained telephone dietary interviewers, during a follow-up phone interview.  Additionally, a 24-hour intake of dietary supplements will be asked during both </w:t>
      </w:r>
      <w:proofErr w:type="spellStart"/>
      <w:r>
        <w:rPr>
          <w:rFonts w:cs="Arial"/>
        </w:rPr>
        <w:t>DRs.</w:t>
      </w:r>
      <w:proofErr w:type="spellEnd"/>
      <w:r>
        <w:rPr>
          <w:rFonts w:cs="Arial"/>
        </w:rPr>
        <w:t xml:space="preserve">  </w:t>
      </w:r>
    </w:p>
    <w:p w:rsidR="00C10AE4" w:rsidRDefault="00C10AE4" w:rsidP="009C26F7">
      <w:pPr>
        <w:pStyle w:val="BodyText"/>
        <w:keepLines w:val="0"/>
        <w:widowControl w:val="0"/>
      </w:pPr>
    </w:p>
    <w:p w:rsidR="00C10AE4" w:rsidRDefault="00C10AE4" w:rsidP="009C26F7">
      <w:pPr>
        <w:pStyle w:val="BodyText"/>
        <w:keepLines w:val="0"/>
        <w:widowControl w:val="0"/>
      </w:pPr>
      <w:r>
        <w:t xml:space="preserve">c. Osteoporosis, Vertebral Fractures and Aortic Calcification </w:t>
      </w:r>
    </w:p>
    <w:p w:rsidR="00C10AE4" w:rsidRDefault="00C10AE4" w:rsidP="009C26F7">
      <w:pPr>
        <w:pStyle w:val="BodyText"/>
        <w:keepLines w:val="0"/>
        <w:widowControl w:val="0"/>
      </w:pPr>
    </w:p>
    <w:p w:rsidR="00C10AE4" w:rsidRDefault="00C10AE4" w:rsidP="009C26F7">
      <w:pPr>
        <w:pStyle w:val="BodyText"/>
        <w:keepLines w:val="0"/>
        <w:widowControl w:val="0"/>
      </w:pPr>
      <w:r>
        <w:t xml:space="preserve">Hip and spine dual-energy x-ray absorptiometry (DXA) scans will continue for participants ages 40 and older. The </w:t>
      </w:r>
      <w:r>
        <w:rPr>
          <w:color w:val="000000"/>
        </w:rPr>
        <w:t xml:space="preserve">scans will provide estimates of the prevalence of low bone mass and osteoporosis.  Vertebral fracture risk and aortic calcification will be estimated through DXA scans of the lateral spine will also continue.  </w:t>
      </w:r>
    </w:p>
    <w:p w:rsidR="00130851" w:rsidRDefault="00130851">
      <w:pPr>
        <w:widowControl/>
        <w:autoSpaceDE/>
        <w:autoSpaceDN/>
        <w:adjustRightInd/>
        <w:rPr>
          <w:rFonts w:cs="Arial"/>
          <w:bCs/>
          <w:szCs w:val="22"/>
        </w:rPr>
      </w:pPr>
      <w:r>
        <w:rPr>
          <w:rFonts w:cs="Arial"/>
          <w:b/>
          <w:szCs w:val="22"/>
        </w:rPr>
        <w:br w:type="page"/>
      </w:r>
    </w:p>
    <w:p w:rsidR="00C10AE4" w:rsidRDefault="00C10AE4" w:rsidP="009C26F7">
      <w:pPr>
        <w:pStyle w:val="Heading4"/>
        <w:keepNext w:val="0"/>
        <w:rPr>
          <w:rFonts w:cs="Arial"/>
          <w:b w:val="0"/>
          <w:sz w:val="22"/>
          <w:szCs w:val="22"/>
        </w:rPr>
      </w:pPr>
      <w:r>
        <w:rPr>
          <w:rFonts w:cs="Arial"/>
          <w:b w:val="0"/>
          <w:sz w:val="22"/>
          <w:szCs w:val="22"/>
        </w:rPr>
        <w:lastRenderedPageBreak/>
        <w:t>d. Oral Health</w:t>
      </w:r>
      <w:r w:rsidR="001C73D5">
        <w:rPr>
          <w:rFonts w:cs="Arial"/>
          <w:b w:val="0"/>
          <w:sz w:val="22"/>
          <w:szCs w:val="22"/>
        </w:rPr>
        <w:t xml:space="preserve"> (modified)</w:t>
      </w:r>
    </w:p>
    <w:p w:rsidR="00C10AE4" w:rsidRDefault="00C10AE4" w:rsidP="00105E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theme="minorBidi"/>
          <w:color w:val="000000"/>
          <w:szCs w:val="22"/>
        </w:rPr>
      </w:pPr>
    </w:p>
    <w:p w:rsidR="00C10AE4" w:rsidRDefault="00C10AE4">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Pr>
          <w:rFonts w:cs="Arial"/>
          <w:color w:val="000000"/>
        </w:rPr>
        <w:t xml:space="preserve">The target age group for the Oral Health component </w:t>
      </w:r>
      <w:r w:rsidR="001C73D5">
        <w:rPr>
          <w:rFonts w:cs="Arial"/>
          <w:color w:val="000000"/>
        </w:rPr>
        <w:t xml:space="preserve">has been changed to </w:t>
      </w:r>
      <w:r>
        <w:rPr>
          <w:rFonts w:cs="Arial"/>
          <w:color w:val="000000"/>
        </w:rPr>
        <w:t>participants ages 1 and older.</w:t>
      </w:r>
      <w:r w:rsidR="00A96694">
        <w:rPr>
          <w:rFonts w:cs="Arial"/>
          <w:color w:val="000000"/>
        </w:rPr>
        <w:t xml:space="preserve"> (In NHANES 2013-14 the target age grou</w:t>
      </w:r>
      <w:r w:rsidR="00A8105E">
        <w:rPr>
          <w:rFonts w:cs="Arial"/>
          <w:color w:val="000000"/>
        </w:rPr>
        <w:t>p</w:t>
      </w:r>
      <w:r w:rsidR="00A96694">
        <w:rPr>
          <w:rFonts w:cs="Arial"/>
          <w:color w:val="000000"/>
        </w:rPr>
        <w:t xml:space="preserve"> was 2 and older.)</w:t>
      </w:r>
      <w:r>
        <w:rPr>
          <w:rFonts w:cs="Arial"/>
          <w:color w:val="000000"/>
        </w:rPr>
        <w:t xml:space="preserve"> The specific assessment a participant receives is dependent on their age. NHANES will </w:t>
      </w:r>
      <w:r w:rsidR="00502D61">
        <w:rPr>
          <w:rFonts w:cs="Arial"/>
          <w:color w:val="000000"/>
        </w:rPr>
        <w:t xml:space="preserve">continue to </w:t>
      </w:r>
      <w:r>
        <w:rPr>
          <w:rFonts w:cs="Arial"/>
          <w:color w:val="000000"/>
        </w:rPr>
        <w:t xml:space="preserve">collect information on tooth retention and loss, tooth decay, dental restorations, dental fluorosis, </w:t>
      </w:r>
      <w:r w:rsidR="0000769D">
        <w:rPr>
          <w:rFonts w:cs="Arial"/>
          <w:color w:val="000000"/>
        </w:rPr>
        <w:t xml:space="preserve">and </w:t>
      </w:r>
      <w:r>
        <w:rPr>
          <w:rFonts w:cs="Arial"/>
          <w:color w:val="000000"/>
        </w:rPr>
        <w:t>dental sealants</w:t>
      </w:r>
      <w:r w:rsidR="0000769D">
        <w:rPr>
          <w:rFonts w:cs="Arial"/>
          <w:color w:val="000000"/>
        </w:rPr>
        <w:t>.</w:t>
      </w:r>
      <w:r w:rsidR="003C0271">
        <w:rPr>
          <w:rFonts w:cs="Arial"/>
          <w:color w:val="000000"/>
        </w:rPr>
        <w:t xml:space="preserve"> </w:t>
      </w:r>
      <w:r w:rsidR="0000769D">
        <w:rPr>
          <w:rFonts w:cs="Arial"/>
          <w:color w:val="000000"/>
        </w:rPr>
        <w:t>P</w:t>
      </w:r>
      <w:r>
        <w:rPr>
          <w:rFonts w:cs="Arial"/>
          <w:color w:val="000000"/>
        </w:rPr>
        <w:t>eriodontal health status</w:t>
      </w:r>
      <w:r w:rsidR="0000769D">
        <w:rPr>
          <w:rFonts w:cs="Arial"/>
          <w:color w:val="000000"/>
        </w:rPr>
        <w:t xml:space="preserve"> will be cycled out</w:t>
      </w:r>
      <w:r>
        <w:rPr>
          <w:rFonts w:cs="Arial"/>
          <w:color w:val="000000"/>
        </w:rPr>
        <w:t xml:space="preserve">.  A rinsed specimen to test for oral Human Papilloma Virus (HPV) infection </w:t>
      </w:r>
      <w:r w:rsidR="00E07C67">
        <w:rPr>
          <w:rFonts w:cs="Arial"/>
          <w:color w:val="000000"/>
        </w:rPr>
        <w:t>and D</w:t>
      </w:r>
      <w:r>
        <w:rPr>
          <w:rFonts w:cs="Arial"/>
          <w:color w:val="000000"/>
        </w:rPr>
        <w:t>ental Fluorosis Imaging (DFI) will continue</w:t>
      </w:r>
      <w:r w:rsidR="00E07C67">
        <w:rPr>
          <w:rFonts w:cs="Arial"/>
          <w:color w:val="000000"/>
        </w:rPr>
        <w:t xml:space="preserve"> in 2015-2016</w:t>
      </w:r>
      <w:r>
        <w:rPr>
          <w:rFonts w:cs="Arial"/>
          <w:color w:val="000000"/>
        </w:rPr>
        <w:t xml:space="preserve">.  </w:t>
      </w:r>
    </w:p>
    <w:p w:rsidR="00D8674B" w:rsidRDefault="00D8674B">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p>
    <w:p w:rsidR="00C10AE4" w:rsidRDefault="00C10AE4">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
        <w:t xml:space="preserve">e. </w:t>
      </w:r>
      <w:r w:rsidR="00361DA3">
        <w:t>Audiometry</w:t>
      </w:r>
      <w:r w:rsidR="001C73D5">
        <w:t xml:space="preserve"> (new)</w:t>
      </w:r>
    </w:p>
    <w:p w:rsidR="00361DA3" w:rsidRDefault="00361DA3">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p>
    <w:p w:rsidR="00361DA3" w:rsidRPr="005C05A8" w:rsidRDefault="00361DA3" w:rsidP="009C26F7">
      <w:pPr>
        <w:pStyle w:val="CM3"/>
        <w:widowControl w:val="0"/>
        <w:spacing w:after="247" w:line="260" w:lineRule="atLeast"/>
        <w:ind w:right="120"/>
        <w:rPr>
          <w:color w:val="000000"/>
          <w:sz w:val="22"/>
          <w:szCs w:val="22"/>
        </w:rPr>
      </w:pPr>
      <w:r>
        <w:rPr>
          <w:sz w:val="22"/>
          <w:szCs w:val="22"/>
        </w:rPr>
        <w:t>The target age group for the audiometry component is participants 20-69 years old.</w:t>
      </w:r>
      <w:r w:rsidRPr="005C05A8">
        <w:rPr>
          <w:sz w:val="22"/>
          <w:szCs w:val="22"/>
        </w:rPr>
        <w:t xml:space="preserve"> The rationale for</w:t>
      </w:r>
      <w:r>
        <w:rPr>
          <w:sz w:val="22"/>
          <w:szCs w:val="22"/>
        </w:rPr>
        <w:t xml:space="preserve"> returning to</w:t>
      </w:r>
      <w:r w:rsidRPr="005C05A8">
        <w:rPr>
          <w:sz w:val="22"/>
          <w:szCs w:val="22"/>
        </w:rPr>
        <w:t xml:space="preserve"> testing adults (20-69 years) is to provide updated, estimates of the degree of hearing impairment in the U.S.</w:t>
      </w:r>
      <w:r w:rsidR="0044347B">
        <w:rPr>
          <w:sz w:val="22"/>
          <w:szCs w:val="22"/>
        </w:rPr>
        <w:t xml:space="preserve"> population of working age.</w:t>
      </w:r>
      <w:r w:rsidRPr="005C05A8">
        <w:rPr>
          <w:sz w:val="22"/>
          <w:szCs w:val="22"/>
        </w:rPr>
        <w:t xml:space="preserve"> These data are central to developing and implementing national hearing loss programs. Because audiometry alone may not be sensitive enough to detect middle ear disease, tympanometry is also conducted to provide an estimate of tympanic membrane compliance.</w:t>
      </w:r>
      <w:r w:rsidRPr="005C05A8">
        <w:rPr>
          <w:iCs/>
          <w:color w:val="000000"/>
          <w:sz w:val="22"/>
          <w:szCs w:val="22"/>
        </w:rPr>
        <w:t xml:space="preserve"> </w:t>
      </w:r>
    </w:p>
    <w:p w:rsidR="00C10AE4" w:rsidRDefault="005F3D7F" w:rsidP="009C26F7">
      <w:pPr>
        <w:pStyle w:val="BodyText"/>
        <w:keepLines w:val="0"/>
        <w:widowControl w:val="0"/>
        <w:rPr>
          <w:rFonts w:cs="Arial"/>
        </w:rPr>
      </w:pPr>
      <w:r>
        <w:rPr>
          <w:rFonts w:cs="Arial"/>
        </w:rPr>
        <w:t>f</w:t>
      </w:r>
      <w:r w:rsidR="00C10AE4">
        <w:rPr>
          <w:rFonts w:cs="Arial"/>
        </w:rPr>
        <w:t>. HPV swab</w:t>
      </w:r>
      <w:r w:rsidR="00860054">
        <w:rPr>
          <w:rFonts w:cs="Arial"/>
        </w:rPr>
        <w:t>s</w:t>
      </w:r>
      <w:r w:rsidR="00C10AE4">
        <w:rPr>
          <w:rFonts w:cs="Arial"/>
        </w:rPr>
        <w:t xml:space="preserve"> in males</w:t>
      </w:r>
      <w:r w:rsidR="00860054">
        <w:rPr>
          <w:rFonts w:cs="Arial"/>
        </w:rPr>
        <w:t xml:space="preserve"> and female</w:t>
      </w:r>
      <w:r w:rsidR="00D8674B">
        <w:rPr>
          <w:rFonts w:cs="Arial"/>
        </w:rPr>
        <w:t>s</w:t>
      </w:r>
    </w:p>
    <w:p w:rsidR="00C10AE4" w:rsidRDefault="00C10AE4" w:rsidP="009C26F7">
      <w:pPr>
        <w:pStyle w:val="BodyText"/>
        <w:keepLines w:val="0"/>
        <w:widowControl w:val="0"/>
        <w:rPr>
          <w:rFonts w:cs="Arial"/>
        </w:rPr>
      </w:pPr>
    </w:p>
    <w:p w:rsidR="00C10AE4" w:rsidRDefault="00C10AE4" w:rsidP="00105ED1">
      <w:pPr>
        <w:rPr>
          <w:rFonts w:cstheme="minorBidi"/>
        </w:rPr>
      </w:pPr>
      <w:r>
        <w:rPr>
          <w:rFonts w:cs="Arial"/>
        </w:rPr>
        <w:t>Human papilloma virus (HPV) infection is one of the most common sexually transmitted infections in the U.S.  Estimates of the prevalence of HPV infection in females via vaginal swabs have been part of the NHANES content since 2002</w:t>
      </w:r>
      <w:r w:rsidR="00F82A7D">
        <w:rPr>
          <w:rFonts w:cs="Arial"/>
        </w:rPr>
        <w:t xml:space="preserve"> and in males since 2013</w:t>
      </w:r>
      <w:r w:rsidR="00860054">
        <w:rPr>
          <w:rFonts w:cs="Arial"/>
        </w:rPr>
        <w:t>.</w:t>
      </w:r>
    </w:p>
    <w:p w:rsidR="00C10AE4" w:rsidRDefault="00C10AE4" w:rsidP="009C26F7">
      <w:pPr>
        <w:pStyle w:val="Heading3"/>
        <w:keepNext w:val="0"/>
        <w:jc w:val="center"/>
        <w:rPr>
          <w:sz w:val="22"/>
          <w:szCs w:val="22"/>
          <w:u w:val="single"/>
        </w:rPr>
      </w:pPr>
      <w:r>
        <w:rPr>
          <w:bCs w:val="0"/>
          <w:sz w:val="22"/>
          <w:szCs w:val="22"/>
          <w:u w:val="single"/>
        </w:rPr>
        <w:t>NHANES Laboratory Assessments</w:t>
      </w:r>
    </w:p>
    <w:p w:rsidR="00C10AE4" w:rsidRDefault="00C10AE4" w:rsidP="00105ED1">
      <w:pPr>
        <w:rPr>
          <w:rFonts w:cs="Arial"/>
          <w:szCs w:val="22"/>
        </w:rPr>
      </w:pPr>
    </w:p>
    <w:p w:rsidR="00A97357" w:rsidRDefault="00A97357">
      <w:pPr>
        <w:rPr>
          <w:rFonts w:cs="Arial"/>
        </w:rPr>
      </w:pPr>
      <w:r>
        <w:rPr>
          <w:rFonts w:cs="Arial"/>
        </w:rPr>
        <w:t>Laboratory Assessment changes for 2015-2016 include:</w:t>
      </w:r>
    </w:p>
    <w:p w:rsidR="00A97357" w:rsidRDefault="00A97357">
      <w:pPr>
        <w:numPr>
          <w:ilvl w:val="0"/>
          <w:numId w:val="10"/>
        </w:numPr>
        <w:rPr>
          <w:rFonts w:cs="Arial"/>
        </w:rPr>
      </w:pPr>
      <w:r>
        <w:rPr>
          <w:rFonts w:cs="Arial"/>
        </w:rPr>
        <w:t xml:space="preserve">Cycling out testing for celiac disease, </w:t>
      </w:r>
      <w:r>
        <w:rPr>
          <w:rFonts w:cs="Arial"/>
          <w:szCs w:val="22"/>
        </w:rPr>
        <w:t>pentachlorophenol, caffeine metabolites,</w:t>
      </w:r>
      <w:r w:rsidRPr="0000769D">
        <w:rPr>
          <w:rFonts w:cs="Arial"/>
          <w:szCs w:val="22"/>
        </w:rPr>
        <w:t xml:space="preserve"> </w:t>
      </w:r>
      <w:r>
        <w:rPr>
          <w:rFonts w:cs="Arial"/>
          <w:szCs w:val="22"/>
        </w:rPr>
        <w:t xml:space="preserve">omega–3 fatty acids, hemoglobin adducts tobacco markers, </w:t>
      </w:r>
      <w:r>
        <w:rPr>
          <w:rFonts w:cs="Arial"/>
        </w:rPr>
        <w:t xml:space="preserve">vitamin B12 and </w:t>
      </w:r>
      <w:proofErr w:type="spellStart"/>
      <w:r>
        <w:rPr>
          <w:rFonts w:cs="Arial"/>
        </w:rPr>
        <w:t>methylmalonic</w:t>
      </w:r>
      <w:proofErr w:type="spellEnd"/>
      <w:r>
        <w:rPr>
          <w:rFonts w:cs="Arial"/>
        </w:rPr>
        <w:t xml:space="preserve"> acid (MMA).</w:t>
      </w:r>
    </w:p>
    <w:p w:rsidR="00A97357" w:rsidRPr="006D7D97" w:rsidRDefault="00A97357">
      <w:pPr>
        <w:numPr>
          <w:ilvl w:val="0"/>
          <w:numId w:val="10"/>
        </w:numPr>
        <w:rPr>
          <w:rFonts w:cs="Arial"/>
        </w:rPr>
      </w:pPr>
      <w:r w:rsidRPr="006D7D97">
        <w:rPr>
          <w:rFonts w:cs="Arial"/>
          <w:szCs w:val="22"/>
        </w:rPr>
        <w:t xml:space="preserve">Adding laboratory assessments for urine fluoride, 10 </w:t>
      </w:r>
      <w:proofErr w:type="spellStart"/>
      <w:r w:rsidRPr="006D7D97">
        <w:rPr>
          <w:rFonts w:cs="Arial"/>
          <w:szCs w:val="22"/>
        </w:rPr>
        <w:t>diisocyanate</w:t>
      </w:r>
      <w:proofErr w:type="spellEnd"/>
      <w:r w:rsidRPr="006D7D97">
        <w:rPr>
          <w:rFonts w:cs="Arial"/>
          <w:szCs w:val="22"/>
        </w:rPr>
        <w:t xml:space="preserve"> metabolites and urinary amines, serum ferritin</w:t>
      </w:r>
      <w:r>
        <w:rPr>
          <w:rFonts w:cs="Arial"/>
          <w:szCs w:val="22"/>
        </w:rPr>
        <w:t xml:space="preserve"> and</w:t>
      </w:r>
      <w:r w:rsidRPr="006D7D97">
        <w:rPr>
          <w:rFonts w:cs="Arial"/>
          <w:szCs w:val="22"/>
        </w:rPr>
        <w:t xml:space="preserve"> transferrin receptor, C-reactive protein</w:t>
      </w:r>
      <w:r>
        <w:rPr>
          <w:rFonts w:cs="Arial"/>
          <w:szCs w:val="22"/>
        </w:rPr>
        <w:t>,</w:t>
      </w:r>
      <w:r w:rsidRPr="006D7D97">
        <w:rPr>
          <w:rFonts w:cs="Arial"/>
          <w:szCs w:val="22"/>
        </w:rPr>
        <w:t xml:space="preserve"> one urinary VOC, one serum aldehyde, and whole blood cobalt and chromium measurements.</w:t>
      </w:r>
    </w:p>
    <w:p w:rsidR="00A97357" w:rsidRDefault="00A97357">
      <w:pPr>
        <w:numPr>
          <w:ilvl w:val="0"/>
          <w:numId w:val="10"/>
        </w:numPr>
        <w:rPr>
          <w:rFonts w:cs="Arial"/>
        </w:rPr>
      </w:pPr>
      <w:r>
        <w:rPr>
          <w:rFonts w:cs="Arial"/>
        </w:rPr>
        <w:t>Adding c</w:t>
      </w:r>
      <w:r w:rsidRPr="00F1794F">
        <w:rPr>
          <w:rFonts w:cs="Arial"/>
        </w:rPr>
        <w:t xml:space="preserve">ollection of </w:t>
      </w:r>
      <w:r>
        <w:rPr>
          <w:rFonts w:cs="Arial"/>
        </w:rPr>
        <w:t>four</w:t>
      </w:r>
      <w:r w:rsidRPr="00F1794F">
        <w:rPr>
          <w:rFonts w:cs="Arial"/>
        </w:rPr>
        <w:t xml:space="preserve"> ad</w:t>
      </w:r>
      <w:r>
        <w:rPr>
          <w:rFonts w:cs="Arial"/>
        </w:rPr>
        <w:t>ditional oral HPV specimens</w:t>
      </w:r>
      <w:r w:rsidRPr="00F1794F">
        <w:rPr>
          <w:rFonts w:cs="Arial"/>
        </w:rPr>
        <w:t xml:space="preserve"> in the home at 6, 12</w:t>
      </w:r>
      <w:r w:rsidR="00957B4B">
        <w:rPr>
          <w:rFonts w:cs="Arial"/>
        </w:rPr>
        <w:t>,</w:t>
      </w:r>
      <w:r w:rsidRPr="00F1794F">
        <w:rPr>
          <w:rFonts w:cs="Arial"/>
        </w:rPr>
        <w:t xml:space="preserve"> 18 and </w:t>
      </w:r>
      <w:r>
        <w:rPr>
          <w:rFonts w:cs="Arial"/>
        </w:rPr>
        <w:t xml:space="preserve">24 </w:t>
      </w:r>
      <w:r w:rsidRPr="00F1794F">
        <w:rPr>
          <w:rFonts w:cs="Arial"/>
        </w:rPr>
        <w:t>months after the first collection</w:t>
      </w:r>
      <w:r>
        <w:rPr>
          <w:rFonts w:cs="Arial"/>
        </w:rPr>
        <w:t xml:space="preserve"> (MEC)</w:t>
      </w:r>
      <w:r w:rsidRPr="00F1794F">
        <w:rPr>
          <w:rFonts w:cs="Arial"/>
        </w:rPr>
        <w:t>.</w:t>
      </w:r>
    </w:p>
    <w:p w:rsidR="00A24A94" w:rsidRDefault="00A24A94">
      <w:pPr>
        <w:ind w:left="720"/>
        <w:contextualSpacing/>
        <w:rPr>
          <w:rFonts w:cs="Arial"/>
        </w:rPr>
      </w:pPr>
      <w:r>
        <w:rPr>
          <w:rFonts w:cs="Arial"/>
        </w:rPr>
        <w:t xml:space="preserve"> </w:t>
      </w:r>
    </w:p>
    <w:p w:rsidR="00C10AE4" w:rsidRDefault="00C10AE4" w:rsidP="009C26F7">
      <w:pPr>
        <w:pStyle w:val="BodyText"/>
        <w:keepLines w:val="0"/>
        <w:widowControl w:val="0"/>
        <w:rPr>
          <w:rFonts w:cs="Arial"/>
          <w:color w:val="000000"/>
        </w:rPr>
      </w:pPr>
      <w:r>
        <w:rPr>
          <w:rFonts w:cs="Arial"/>
          <w:color w:val="000000"/>
        </w:rPr>
        <w:t xml:space="preserve">See Attachment </w:t>
      </w:r>
      <w:r w:rsidR="0083253E">
        <w:rPr>
          <w:rFonts w:cs="Arial"/>
          <w:color w:val="000000"/>
        </w:rPr>
        <w:t xml:space="preserve">7 </w:t>
      </w:r>
      <w:r>
        <w:rPr>
          <w:rFonts w:cs="Arial"/>
          <w:color w:val="000000"/>
        </w:rPr>
        <w:t>for a detailed list of planned laboratory tests for NHANES 2015-2016.</w:t>
      </w:r>
    </w:p>
    <w:p w:rsidR="00C10AE4" w:rsidRDefault="00C10AE4" w:rsidP="009C26F7">
      <w:pPr>
        <w:pStyle w:val="Heading4"/>
        <w:keepNext w:val="0"/>
        <w:numPr>
          <w:ilvl w:val="0"/>
          <w:numId w:val="18"/>
        </w:numPr>
        <w:ind w:left="270" w:hanging="270"/>
        <w:rPr>
          <w:rFonts w:cs="Arial"/>
          <w:b w:val="0"/>
          <w:sz w:val="22"/>
          <w:szCs w:val="22"/>
        </w:rPr>
      </w:pPr>
      <w:r>
        <w:rPr>
          <w:rFonts w:cs="Arial"/>
          <w:b w:val="0"/>
          <w:sz w:val="22"/>
          <w:szCs w:val="22"/>
        </w:rPr>
        <w:t xml:space="preserve">Urine assessments </w:t>
      </w:r>
    </w:p>
    <w:p w:rsidR="00C10AE4" w:rsidRDefault="00C10AE4" w:rsidP="00105ED1">
      <w:pPr>
        <w:rPr>
          <w:rFonts w:cstheme="minorBidi"/>
          <w:szCs w:val="22"/>
        </w:rPr>
      </w:pPr>
    </w:p>
    <w:p w:rsidR="00C10AE4" w:rsidRDefault="00C10AE4">
      <w:pPr>
        <w:rPr>
          <w:rFonts w:cs="Arial"/>
        </w:rPr>
      </w:pPr>
      <w:r>
        <w:rPr>
          <w:rFonts w:cs="Arial"/>
        </w:rPr>
        <w:t>Urine Flow Rate</w:t>
      </w:r>
    </w:p>
    <w:p w:rsidR="00C10AE4" w:rsidRDefault="00C10AE4">
      <w:pPr>
        <w:rPr>
          <w:rFonts w:cs="Arial"/>
        </w:rPr>
      </w:pPr>
    </w:p>
    <w:p w:rsidR="0056522C" w:rsidRDefault="00C10AE4">
      <w:pPr>
        <w:rPr>
          <w:rFonts w:cs="Arial"/>
        </w:rPr>
      </w:pPr>
      <w:r>
        <w:rPr>
          <w:rFonts w:cs="Arial"/>
        </w:rPr>
        <w:t xml:space="preserve">The urine excretion rate of an </w:t>
      </w:r>
      <w:proofErr w:type="spellStart"/>
      <w:r>
        <w:rPr>
          <w:rFonts w:cs="Arial"/>
        </w:rPr>
        <w:t>analyte</w:t>
      </w:r>
      <w:proofErr w:type="spellEnd"/>
      <w:r>
        <w:rPr>
          <w:rFonts w:cs="Arial"/>
        </w:rPr>
        <w:t xml:space="preserve"> is a more accurate measure of the exposure to environmental chemicals. The urine excretion rate (mg/min) is the product of the urine flow rate (mL/min) and the urine </w:t>
      </w:r>
      <w:proofErr w:type="spellStart"/>
      <w:r>
        <w:rPr>
          <w:rFonts w:cs="Arial"/>
        </w:rPr>
        <w:t>analyte</w:t>
      </w:r>
      <w:proofErr w:type="spellEnd"/>
      <w:r>
        <w:rPr>
          <w:rFonts w:cs="Arial"/>
        </w:rPr>
        <w:t xml:space="preserve"> concentration (mg/mL). Participants ages 6 and older will be asked to record their time of last void before coming to the MEC and then asked to void in the MEC where the time of collection and volume of the urine will be recorded and a urine flow rate will be calculated.</w:t>
      </w:r>
    </w:p>
    <w:p w:rsidR="0056522C" w:rsidRDefault="0056522C">
      <w:pPr>
        <w:rPr>
          <w:rFonts w:cs="Arial"/>
        </w:rPr>
      </w:pPr>
    </w:p>
    <w:p w:rsidR="00D237C6" w:rsidRDefault="00C10AE4" w:rsidP="009C26F7">
      <w:r>
        <w:lastRenderedPageBreak/>
        <w:t>b. Environmental Chemical Exposures</w:t>
      </w:r>
    </w:p>
    <w:p w:rsidR="00D237C6" w:rsidRDefault="00D237C6" w:rsidP="009C26F7"/>
    <w:p w:rsidR="00C10AE4" w:rsidRDefault="00C10AE4" w:rsidP="009C26F7">
      <w:pPr>
        <w:rPr>
          <w:rFonts w:cs="Arial"/>
        </w:rPr>
      </w:pPr>
      <w:r>
        <w:rPr>
          <w:rFonts w:cs="Arial"/>
        </w:rPr>
        <w:t xml:space="preserve">The NHANES environmental health laboratory assessments were expanded in 1999 in collaboration with the Division of Laboratory Sciences (DLS), National Center for Environmental Health (NCEH). It now includes more than 250 measures of environmental chemicals or metabolites in blood and urine specimens collected from survey participants. These NHANES data are the cornerstone of the CDC publication, The Fourth National Report on Human Exposure to Environmental Chemicals (URL: </w:t>
      </w:r>
      <w:hyperlink r:id="rId13" w:history="1">
        <w:r>
          <w:rPr>
            <w:rStyle w:val="Hyperlink"/>
            <w:rFonts w:eastAsia="@PMingLiU"/>
          </w:rPr>
          <w:t>http://www.cdc.gov/exposurereport/</w:t>
        </w:r>
      </w:hyperlink>
      <w:r>
        <w:t>).  The most recent report, published in February, 2012 includes 246 chemicals.</w:t>
      </w:r>
    </w:p>
    <w:p w:rsidR="00C10AE4" w:rsidRDefault="00C10AE4" w:rsidP="009C26F7">
      <w:pPr>
        <w:pStyle w:val="BodyText"/>
        <w:keepLines w:val="0"/>
        <w:widowControl w:val="0"/>
        <w:rPr>
          <w:rFonts w:cs="Arial"/>
        </w:rPr>
      </w:pPr>
    </w:p>
    <w:p w:rsidR="00C10AE4" w:rsidRDefault="00C10AE4" w:rsidP="009C26F7">
      <w:pPr>
        <w:pStyle w:val="BodyText"/>
        <w:keepLines w:val="0"/>
        <w:widowControl w:val="0"/>
        <w:rPr>
          <w:rFonts w:cs="Arial"/>
        </w:rPr>
      </w:pPr>
      <w:r>
        <w:rPr>
          <w:rFonts w:cs="Arial"/>
        </w:rPr>
        <w:t xml:space="preserve">In general, within classes of chemicals, </w:t>
      </w:r>
      <w:proofErr w:type="spellStart"/>
      <w:r>
        <w:rPr>
          <w:rFonts w:cs="Arial"/>
        </w:rPr>
        <w:t>analytes</w:t>
      </w:r>
      <w:proofErr w:type="spellEnd"/>
      <w:r>
        <w:rPr>
          <w:rFonts w:cs="Arial"/>
        </w:rPr>
        <w:t xml:space="preserve"> new in 2015-16 were added to the protocol because either a method became available to measure the </w:t>
      </w:r>
      <w:proofErr w:type="spellStart"/>
      <w:r>
        <w:rPr>
          <w:rFonts w:cs="Arial"/>
        </w:rPr>
        <w:t>analyte</w:t>
      </w:r>
      <w:proofErr w:type="spellEnd"/>
      <w:r>
        <w:rPr>
          <w:rFonts w:cs="Arial"/>
        </w:rPr>
        <w:t xml:space="preserve"> and/or an </w:t>
      </w:r>
      <w:proofErr w:type="spellStart"/>
      <w:r>
        <w:rPr>
          <w:rFonts w:cs="Arial"/>
        </w:rPr>
        <w:t>analyte</w:t>
      </w:r>
      <w:proofErr w:type="spellEnd"/>
      <w:r>
        <w:rPr>
          <w:rFonts w:cs="Arial"/>
        </w:rPr>
        <w:t xml:space="preserve"> was added to a panel that was already on the protocol.  </w:t>
      </w:r>
    </w:p>
    <w:p w:rsidR="00C10AE4" w:rsidRDefault="00C10AE4" w:rsidP="009C26F7">
      <w:pPr>
        <w:pStyle w:val="BodyText"/>
        <w:keepLines w:val="0"/>
        <w:widowControl w:val="0"/>
        <w:rPr>
          <w:rFonts w:cs="Arial"/>
        </w:rPr>
      </w:pPr>
    </w:p>
    <w:p w:rsidR="00C10AE4" w:rsidRDefault="00C10AE4" w:rsidP="009C26F7">
      <w:pPr>
        <w:pStyle w:val="BodyText"/>
        <w:keepLines w:val="0"/>
        <w:widowControl w:val="0"/>
        <w:rPr>
          <w:rFonts w:cs="Arial"/>
        </w:rPr>
      </w:pPr>
      <w:r>
        <w:rPr>
          <w:rFonts w:cs="Arial"/>
        </w:rPr>
        <w:t xml:space="preserve">Note that selected categories of environmental chemicals are analyzed using pooled specimens (See Attachment </w:t>
      </w:r>
      <w:r w:rsidR="0083253E">
        <w:rPr>
          <w:rFonts w:cs="Arial"/>
        </w:rPr>
        <w:t>7</w:t>
      </w:r>
      <w:r>
        <w:rPr>
          <w:rFonts w:cs="Arial"/>
        </w:rPr>
        <w:t xml:space="preserve">).  This is done because of the expense of measuring the compounds in hundreds of subjects and because a high proportion of results are below the limit of detection (LOD) for some chemicals.  </w:t>
      </w:r>
    </w:p>
    <w:p w:rsidR="00C10AE4" w:rsidRDefault="00C10AE4" w:rsidP="009C26F7">
      <w:pPr>
        <w:pStyle w:val="BodyText"/>
        <w:keepLines w:val="0"/>
        <w:widowControl w:val="0"/>
        <w:rPr>
          <w:rFonts w:cs="Arial"/>
        </w:rPr>
      </w:pPr>
    </w:p>
    <w:p w:rsidR="00C10AE4" w:rsidRDefault="00C10AE4" w:rsidP="009C26F7">
      <w:pPr>
        <w:pStyle w:val="BodyText"/>
        <w:keepLines w:val="0"/>
        <w:widowControl w:val="0"/>
        <w:rPr>
          <w:rFonts w:cs="Arial"/>
        </w:rPr>
      </w:pPr>
      <w:r>
        <w:rPr>
          <w:rFonts w:cs="Arial"/>
        </w:rPr>
        <w:t xml:space="preserve">The environmental </w:t>
      </w:r>
      <w:proofErr w:type="spellStart"/>
      <w:r>
        <w:rPr>
          <w:rFonts w:cs="Arial"/>
        </w:rPr>
        <w:t>analytes</w:t>
      </w:r>
      <w:proofErr w:type="spellEnd"/>
      <w:r>
        <w:rPr>
          <w:rFonts w:cs="Arial"/>
        </w:rPr>
        <w:t xml:space="preserve"> include the following chemical categories (</w:t>
      </w:r>
      <w:r>
        <w:rPr>
          <w:rFonts w:cs="Arial"/>
          <w:b/>
        </w:rPr>
        <w:t>unless noted there are no changes in the chemicals within a category for 2015-16</w:t>
      </w:r>
      <w:r>
        <w:rPr>
          <w:rFonts w:cs="Arial"/>
        </w:rPr>
        <w:t>):</w:t>
      </w:r>
    </w:p>
    <w:p w:rsidR="00C10AE4" w:rsidRDefault="00C10AE4" w:rsidP="009C26F7">
      <w:pPr>
        <w:pStyle w:val="BodyText"/>
        <w:keepLines w:val="0"/>
        <w:widowControl w:val="0"/>
        <w:rPr>
          <w:rFonts w:cs="Arial"/>
        </w:rPr>
      </w:pPr>
    </w:p>
    <w:p w:rsidR="00C10AE4" w:rsidRDefault="00C10AE4" w:rsidP="009C26F7">
      <w:pPr>
        <w:pStyle w:val="BodyText"/>
        <w:keepLines w:val="0"/>
        <w:widowControl w:val="0"/>
        <w:rPr>
          <w:rFonts w:cs="Arial"/>
        </w:rPr>
      </w:pPr>
      <w:r>
        <w:rPr>
          <w:rFonts w:cs="Arial"/>
        </w:rPr>
        <w:t>•</w:t>
      </w:r>
      <w:r>
        <w:rPr>
          <w:rFonts w:cs="Arial"/>
        </w:rPr>
        <w:tab/>
        <w:t>Tobacco biomarkers (See changes below)</w:t>
      </w:r>
    </w:p>
    <w:p w:rsidR="00C10AE4" w:rsidRDefault="00C10AE4" w:rsidP="009C26F7">
      <w:pPr>
        <w:pStyle w:val="BodyText"/>
        <w:keepLines w:val="0"/>
        <w:widowControl w:val="0"/>
        <w:rPr>
          <w:rFonts w:cs="Arial"/>
        </w:rPr>
      </w:pPr>
      <w:r>
        <w:rPr>
          <w:rFonts w:cs="Arial"/>
        </w:rPr>
        <w:t>•</w:t>
      </w:r>
      <w:r>
        <w:rPr>
          <w:rFonts w:cs="Arial"/>
        </w:rPr>
        <w:tab/>
        <w:t xml:space="preserve">Metals </w:t>
      </w:r>
      <w:r>
        <w:rPr>
          <w:rFonts w:cs="Arial"/>
        </w:rPr>
        <w:tab/>
        <w:t xml:space="preserve">  (See changes below) </w:t>
      </w:r>
    </w:p>
    <w:p w:rsidR="00C10AE4" w:rsidRDefault="00C10AE4" w:rsidP="009C26F7">
      <w:pPr>
        <w:pStyle w:val="BodyText"/>
        <w:keepLines w:val="0"/>
        <w:widowControl w:val="0"/>
        <w:rPr>
          <w:rFonts w:cs="Arial"/>
        </w:rPr>
      </w:pPr>
      <w:r>
        <w:rPr>
          <w:rFonts w:cs="Arial"/>
        </w:rPr>
        <w:t>•</w:t>
      </w:r>
      <w:r>
        <w:rPr>
          <w:rFonts w:cs="Arial"/>
        </w:rPr>
        <w:tab/>
        <w:t>Phthalates</w:t>
      </w:r>
      <w:r>
        <w:t xml:space="preserve"> </w:t>
      </w:r>
      <w:r>
        <w:rPr>
          <w:rFonts w:cs="Arial"/>
        </w:rPr>
        <w:t>and phthalate alternatives</w:t>
      </w:r>
    </w:p>
    <w:p w:rsidR="00C10AE4" w:rsidRDefault="00C10AE4" w:rsidP="009C26F7">
      <w:pPr>
        <w:pStyle w:val="BodyText"/>
        <w:keepLines w:val="0"/>
        <w:widowControl w:val="0"/>
        <w:rPr>
          <w:rFonts w:cs="Arial"/>
        </w:rPr>
      </w:pPr>
      <w:r>
        <w:rPr>
          <w:rFonts w:cs="Arial"/>
        </w:rPr>
        <w:t>•</w:t>
      </w:r>
      <w:r>
        <w:rPr>
          <w:rFonts w:cs="Arial"/>
        </w:rPr>
        <w:tab/>
        <w:t>Polycyclic aromatic hydrocarbons (PAHs)</w:t>
      </w:r>
    </w:p>
    <w:p w:rsidR="00C10AE4" w:rsidRDefault="00C10AE4" w:rsidP="009C26F7">
      <w:pPr>
        <w:pStyle w:val="BodyText"/>
        <w:keepLines w:val="0"/>
        <w:widowControl w:val="0"/>
        <w:rPr>
          <w:rFonts w:cs="Arial"/>
        </w:rPr>
      </w:pPr>
      <w:r>
        <w:rPr>
          <w:rFonts w:cs="Arial"/>
        </w:rPr>
        <w:t>•</w:t>
      </w:r>
      <w:r>
        <w:rPr>
          <w:rFonts w:cs="Arial"/>
        </w:rPr>
        <w:tab/>
        <w:t xml:space="preserve">Non-persistent pesticides (organophosphate insecticides, </w:t>
      </w:r>
      <w:proofErr w:type="spellStart"/>
      <w:r>
        <w:rPr>
          <w:rFonts w:cs="Arial"/>
        </w:rPr>
        <w:t>pyrethroid</w:t>
      </w:r>
      <w:proofErr w:type="spellEnd"/>
      <w:r>
        <w:rPr>
          <w:rFonts w:cs="Arial"/>
        </w:rPr>
        <w:t xml:space="preserve"> pesticides)</w:t>
      </w:r>
    </w:p>
    <w:p w:rsidR="00C10AE4" w:rsidRDefault="00C10AE4" w:rsidP="009C26F7">
      <w:pPr>
        <w:pStyle w:val="BodyText"/>
        <w:keepLines w:val="0"/>
        <w:widowControl w:val="0"/>
        <w:ind w:left="720" w:hanging="720"/>
        <w:rPr>
          <w:rFonts w:cs="Arial"/>
        </w:rPr>
      </w:pPr>
      <w:r>
        <w:rPr>
          <w:rFonts w:cs="Arial"/>
        </w:rPr>
        <w:t>•</w:t>
      </w:r>
      <w:r>
        <w:rPr>
          <w:rFonts w:cs="Arial"/>
        </w:rPr>
        <w:tab/>
        <w:t>Other pesticides/</w:t>
      </w:r>
      <w:r w:rsidR="00EF71E6">
        <w:rPr>
          <w:rFonts w:cs="Arial"/>
        </w:rPr>
        <w:t>insect repellents</w:t>
      </w:r>
    </w:p>
    <w:p w:rsidR="00C10AE4" w:rsidRDefault="00C10AE4" w:rsidP="009C26F7">
      <w:pPr>
        <w:pStyle w:val="BodyText"/>
        <w:keepLines w:val="0"/>
        <w:widowControl w:val="0"/>
        <w:rPr>
          <w:rFonts w:cs="Arial"/>
        </w:rPr>
      </w:pPr>
      <w:r>
        <w:rPr>
          <w:rFonts w:cs="Arial"/>
        </w:rPr>
        <w:t>•</w:t>
      </w:r>
      <w:r>
        <w:rPr>
          <w:rFonts w:cs="Arial"/>
        </w:rPr>
        <w:tab/>
      </w:r>
      <w:proofErr w:type="spellStart"/>
      <w:r>
        <w:rPr>
          <w:rFonts w:cs="Arial"/>
        </w:rPr>
        <w:t>Perfluorinated</w:t>
      </w:r>
      <w:proofErr w:type="spellEnd"/>
      <w:r>
        <w:rPr>
          <w:rFonts w:cs="Arial"/>
        </w:rPr>
        <w:t xml:space="preserve"> compounds</w:t>
      </w:r>
    </w:p>
    <w:p w:rsidR="00C10AE4" w:rsidRDefault="00C10AE4" w:rsidP="009C26F7">
      <w:pPr>
        <w:pStyle w:val="BodyText"/>
        <w:keepLines w:val="0"/>
        <w:widowControl w:val="0"/>
        <w:rPr>
          <w:rFonts w:cs="Arial"/>
        </w:rPr>
      </w:pPr>
      <w:r>
        <w:rPr>
          <w:rFonts w:cs="Arial"/>
        </w:rPr>
        <w:t>•</w:t>
      </w:r>
      <w:r>
        <w:rPr>
          <w:rFonts w:cs="Arial"/>
        </w:rPr>
        <w:tab/>
        <w:t>Environmental phenols</w:t>
      </w:r>
      <w:r w:rsidR="00AB2D8D">
        <w:rPr>
          <w:rFonts w:cs="Arial"/>
        </w:rPr>
        <w:t xml:space="preserve"> and </w:t>
      </w:r>
      <w:proofErr w:type="spellStart"/>
      <w:r w:rsidR="00AB2D8D">
        <w:rPr>
          <w:rFonts w:cs="Arial"/>
        </w:rPr>
        <w:t>organochlorine</w:t>
      </w:r>
      <w:proofErr w:type="spellEnd"/>
      <w:r w:rsidR="00AB2D8D">
        <w:rPr>
          <w:rFonts w:cs="Arial"/>
        </w:rPr>
        <w:t xml:space="preserve"> pesticides</w:t>
      </w:r>
    </w:p>
    <w:p w:rsidR="00C10AE4" w:rsidRDefault="00C10AE4" w:rsidP="009C26F7">
      <w:pPr>
        <w:pStyle w:val="BodyText"/>
        <w:keepLines w:val="0"/>
        <w:widowControl w:val="0"/>
        <w:rPr>
          <w:rFonts w:cs="Arial"/>
        </w:rPr>
      </w:pPr>
      <w:r>
        <w:rPr>
          <w:rFonts w:cs="Arial"/>
        </w:rPr>
        <w:t>•</w:t>
      </w:r>
      <w:r>
        <w:rPr>
          <w:rFonts w:cs="Arial"/>
        </w:rPr>
        <w:tab/>
        <w:t xml:space="preserve">Antiseptics </w:t>
      </w:r>
    </w:p>
    <w:p w:rsidR="00AB2D8D" w:rsidRDefault="00AB2D8D" w:rsidP="009C26F7">
      <w:pPr>
        <w:pStyle w:val="BodyText"/>
        <w:keepLines w:val="0"/>
        <w:widowControl w:val="0"/>
        <w:rPr>
          <w:rFonts w:cs="Arial"/>
        </w:rPr>
      </w:pPr>
    </w:p>
    <w:p w:rsidR="00C10AE4" w:rsidRDefault="00C10AE4" w:rsidP="009C26F7">
      <w:pPr>
        <w:pStyle w:val="BodyText"/>
        <w:keepLines w:val="0"/>
        <w:widowControl w:val="0"/>
        <w:rPr>
          <w:rFonts w:cs="Arial"/>
        </w:rPr>
      </w:pPr>
      <w:r>
        <w:rPr>
          <w:rFonts w:cs="Arial"/>
        </w:rPr>
        <w:t>•</w:t>
      </w:r>
      <w:r>
        <w:rPr>
          <w:rFonts w:cs="Arial"/>
        </w:rPr>
        <w:tab/>
        <w:t xml:space="preserve">Polychlorinated and </w:t>
      </w:r>
      <w:proofErr w:type="spellStart"/>
      <w:r>
        <w:rPr>
          <w:rFonts w:cs="Arial"/>
        </w:rPr>
        <w:t>polybrominated</w:t>
      </w:r>
      <w:proofErr w:type="spellEnd"/>
      <w:r>
        <w:rPr>
          <w:rFonts w:cs="Arial"/>
        </w:rPr>
        <w:t xml:space="preserve"> </w:t>
      </w:r>
      <w:proofErr w:type="spellStart"/>
      <w:r>
        <w:rPr>
          <w:rFonts w:cs="Arial"/>
        </w:rPr>
        <w:t>dibenzo</w:t>
      </w:r>
      <w:proofErr w:type="spellEnd"/>
      <w:r>
        <w:rPr>
          <w:rFonts w:cs="Arial"/>
        </w:rPr>
        <w:t xml:space="preserve">-p-dioxins and </w:t>
      </w:r>
      <w:proofErr w:type="spellStart"/>
      <w:r>
        <w:rPr>
          <w:rFonts w:cs="Arial"/>
        </w:rPr>
        <w:t>dibenzofurans</w:t>
      </w:r>
      <w:proofErr w:type="spellEnd"/>
    </w:p>
    <w:p w:rsidR="00C10AE4" w:rsidRDefault="00C10AE4" w:rsidP="009C26F7">
      <w:pPr>
        <w:pStyle w:val="BodyText"/>
        <w:keepLines w:val="0"/>
        <w:widowControl w:val="0"/>
        <w:rPr>
          <w:rFonts w:cs="Arial"/>
        </w:rPr>
      </w:pPr>
      <w:r>
        <w:rPr>
          <w:rFonts w:cs="Arial"/>
        </w:rPr>
        <w:t>•</w:t>
      </w:r>
      <w:r>
        <w:rPr>
          <w:rFonts w:cs="Arial"/>
        </w:rPr>
        <w:tab/>
        <w:t>Polychlorinated biphenyls (PCBs)</w:t>
      </w:r>
    </w:p>
    <w:p w:rsidR="00C10AE4" w:rsidRDefault="00C10AE4" w:rsidP="009C26F7">
      <w:pPr>
        <w:pStyle w:val="BodyText"/>
        <w:keepLines w:val="0"/>
        <w:widowControl w:val="0"/>
        <w:rPr>
          <w:rFonts w:cs="Arial"/>
        </w:rPr>
      </w:pPr>
      <w:r>
        <w:rPr>
          <w:rFonts w:cs="Arial"/>
        </w:rPr>
        <w:t>•</w:t>
      </w:r>
      <w:r>
        <w:rPr>
          <w:rFonts w:cs="Arial"/>
        </w:rPr>
        <w:tab/>
      </w:r>
      <w:proofErr w:type="spellStart"/>
      <w:r>
        <w:rPr>
          <w:rFonts w:cs="Arial"/>
        </w:rPr>
        <w:t>Polybrominated</w:t>
      </w:r>
      <w:proofErr w:type="spellEnd"/>
      <w:r>
        <w:rPr>
          <w:rFonts w:cs="Arial"/>
        </w:rPr>
        <w:t xml:space="preserve"> </w:t>
      </w:r>
      <w:proofErr w:type="spellStart"/>
      <w:r>
        <w:rPr>
          <w:rFonts w:cs="Arial"/>
        </w:rPr>
        <w:t>diphenyl</w:t>
      </w:r>
      <w:proofErr w:type="spellEnd"/>
      <w:r>
        <w:rPr>
          <w:rFonts w:cs="Arial"/>
        </w:rPr>
        <w:t xml:space="preserve"> ether</w:t>
      </w:r>
    </w:p>
    <w:p w:rsidR="00C10AE4" w:rsidRDefault="00C10AE4" w:rsidP="009C26F7">
      <w:pPr>
        <w:pStyle w:val="BodyText"/>
        <w:keepLines w:val="0"/>
        <w:widowControl w:val="0"/>
        <w:rPr>
          <w:rFonts w:cs="Arial"/>
        </w:rPr>
      </w:pPr>
      <w:r>
        <w:rPr>
          <w:rFonts w:cs="Arial"/>
        </w:rPr>
        <w:t>•</w:t>
      </w:r>
      <w:r>
        <w:rPr>
          <w:rFonts w:cs="Arial"/>
        </w:rPr>
        <w:tab/>
        <w:t xml:space="preserve">Polychlorinated </w:t>
      </w:r>
      <w:proofErr w:type="spellStart"/>
      <w:r>
        <w:rPr>
          <w:rFonts w:cs="Arial"/>
        </w:rPr>
        <w:t>naphthalenes</w:t>
      </w:r>
      <w:proofErr w:type="spellEnd"/>
    </w:p>
    <w:p w:rsidR="00C10AE4" w:rsidRDefault="00C10AE4" w:rsidP="009C26F7">
      <w:pPr>
        <w:pStyle w:val="BodyText"/>
        <w:keepLines w:val="0"/>
        <w:widowControl w:val="0"/>
        <w:rPr>
          <w:rFonts w:cs="Arial"/>
        </w:rPr>
      </w:pPr>
      <w:r>
        <w:rPr>
          <w:rFonts w:cs="Arial"/>
        </w:rPr>
        <w:t>•</w:t>
      </w:r>
      <w:r>
        <w:rPr>
          <w:rFonts w:cs="Arial"/>
        </w:rPr>
        <w:tab/>
        <w:t>Volatile organic compounds (See changes below)</w:t>
      </w:r>
    </w:p>
    <w:p w:rsidR="00AB2D8D" w:rsidRDefault="00AB2D8D" w:rsidP="009C26F7">
      <w:pPr>
        <w:pStyle w:val="BodyText"/>
        <w:keepLines w:val="0"/>
        <w:widowControl w:val="0"/>
        <w:rPr>
          <w:rFonts w:cs="Arial"/>
        </w:rPr>
      </w:pPr>
    </w:p>
    <w:p w:rsidR="00C10AE4" w:rsidRDefault="00C10AE4" w:rsidP="009C26F7">
      <w:pPr>
        <w:pStyle w:val="BodyText"/>
        <w:keepLines w:val="0"/>
        <w:widowControl w:val="0"/>
        <w:rPr>
          <w:rFonts w:cs="Arial"/>
        </w:rPr>
      </w:pPr>
      <w:r>
        <w:rPr>
          <w:rFonts w:cs="Arial"/>
        </w:rPr>
        <w:t>•</w:t>
      </w:r>
      <w:r>
        <w:rPr>
          <w:rFonts w:cs="Arial"/>
        </w:rPr>
        <w:tab/>
        <w:t>Other</w:t>
      </w:r>
    </w:p>
    <w:p w:rsidR="00C10AE4" w:rsidRDefault="00C10AE4" w:rsidP="009C26F7">
      <w:pPr>
        <w:pStyle w:val="BodyText"/>
        <w:keepLines w:val="0"/>
        <w:widowControl w:val="0"/>
        <w:rPr>
          <w:rFonts w:cs="Arial"/>
        </w:rPr>
      </w:pPr>
    </w:p>
    <w:p w:rsidR="00C10AE4" w:rsidRDefault="00C10AE4" w:rsidP="009C26F7">
      <w:pPr>
        <w:pStyle w:val="BodyText"/>
        <w:keepLines w:val="0"/>
        <w:widowControl w:val="0"/>
        <w:rPr>
          <w:rFonts w:cs="Arial"/>
        </w:rPr>
      </w:pPr>
      <w:r>
        <w:rPr>
          <w:rFonts w:cs="Arial"/>
        </w:rPr>
        <w:t>The uses of the NHANES environmental exposure information by the public health community include the following:</w:t>
      </w:r>
    </w:p>
    <w:p w:rsidR="00C10AE4" w:rsidRDefault="00C10AE4" w:rsidP="009C26F7">
      <w:pPr>
        <w:pStyle w:val="BodyText"/>
        <w:keepLines w:val="0"/>
        <w:widowControl w:val="0"/>
        <w:rPr>
          <w:rFonts w:cs="Arial"/>
        </w:rPr>
      </w:pPr>
    </w:p>
    <w:p w:rsidR="00C10AE4" w:rsidRDefault="00C10AE4" w:rsidP="00105ED1">
      <w:pPr>
        <w:pStyle w:val="ListBullet2"/>
        <w:numPr>
          <w:ilvl w:val="0"/>
          <w:numId w:val="19"/>
        </w:numPr>
        <w:rPr>
          <w:rFonts w:cs="Arial"/>
          <w:szCs w:val="22"/>
        </w:rPr>
      </w:pPr>
      <w:r>
        <w:rPr>
          <w:rFonts w:cs="Arial"/>
          <w:szCs w:val="22"/>
        </w:rPr>
        <w:t xml:space="preserve">to determine the types of chemicals and concentration levels to which Americans are exposed </w:t>
      </w:r>
    </w:p>
    <w:p w:rsidR="00C10AE4" w:rsidRDefault="00C10AE4">
      <w:pPr>
        <w:pStyle w:val="ListBullet2"/>
        <w:numPr>
          <w:ilvl w:val="0"/>
          <w:numId w:val="19"/>
        </w:numPr>
        <w:rPr>
          <w:rFonts w:eastAsia="Batang" w:cs="Arial"/>
          <w:szCs w:val="22"/>
        </w:rPr>
      </w:pPr>
      <w:r>
        <w:rPr>
          <w:rFonts w:cs="Arial"/>
          <w:szCs w:val="22"/>
        </w:rPr>
        <w:t>for chemicals with a known toxicity level, to determine the prevalence of persons above that toxicity level (e.g., blood lead &gt; 10 µg/</w:t>
      </w:r>
      <w:proofErr w:type="spellStart"/>
      <w:r>
        <w:rPr>
          <w:rFonts w:cs="Arial"/>
          <w:szCs w:val="22"/>
        </w:rPr>
        <w:t>dL</w:t>
      </w:r>
      <w:proofErr w:type="spellEnd"/>
      <w:r>
        <w:rPr>
          <w:rFonts w:cs="Arial"/>
          <w:szCs w:val="22"/>
        </w:rPr>
        <w:t>)</w:t>
      </w:r>
    </w:p>
    <w:p w:rsidR="00C10AE4" w:rsidRDefault="00C10AE4">
      <w:pPr>
        <w:pStyle w:val="ListBullet2"/>
        <w:numPr>
          <w:ilvl w:val="0"/>
          <w:numId w:val="19"/>
        </w:numPr>
        <w:rPr>
          <w:rFonts w:cs="Arial"/>
          <w:szCs w:val="22"/>
        </w:rPr>
      </w:pPr>
      <w:r>
        <w:rPr>
          <w:rFonts w:cs="Arial"/>
          <w:szCs w:val="22"/>
        </w:rPr>
        <w:t>to establish reference ranges that may be used by state and local public health physicians and scientists to determine whether an individual or group has an unusually high exposure</w:t>
      </w:r>
    </w:p>
    <w:p w:rsidR="00C10AE4" w:rsidRDefault="00C10AE4">
      <w:pPr>
        <w:pStyle w:val="ListBullet2"/>
        <w:numPr>
          <w:ilvl w:val="0"/>
          <w:numId w:val="19"/>
        </w:numPr>
        <w:rPr>
          <w:rFonts w:cs="Arial"/>
          <w:szCs w:val="22"/>
        </w:rPr>
      </w:pPr>
      <w:r>
        <w:rPr>
          <w:rFonts w:cs="Arial"/>
          <w:szCs w:val="22"/>
        </w:rPr>
        <w:lastRenderedPageBreak/>
        <w:t>to assess the effectiveness of efforts to reduce exposure to specific chemicals</w:t>
      </w:r>
    </w:p>
    <w:p w:rsidR="00C10AE4" w:rsidRDefault="00C10AE4">
      <w:pPr>
        <w:pStyle w:val="ListBullet2"/>
        <w:numPr>
          <w:ilvl w:val="0"/>
          <w:numId w:val="19"/>
        </w:numPr>
        <w:rPr>
          <w:rFonts w:cs="Arial"/>
          <w:szCs w:val="22"/>
        </w:rPr>
      </w:pPr>
      <w:r>
        <w:rPr>
          <w:rFonts w:cs="Arial"/>
          <w:szCs w:val="22"/>
        </w:rPr>
        <w:t>to determine whether exposure levels are higher among minorities, children, women of childbearing age, and other vulnerable groups</w:t>
      </w:r>
    </w:p>
    <w:p w:rsidR="00C10AE4" w:rsidRDefault="00C10AE4">
      <w:pPr>
        <w:pStyle w:val="ListBullet2"/>
        <w:numPr>
          <w:ilvl w:val="0"/>
          <w:numId w:val="19"/>
        </w:numPr>
        <w:rPr>
          <w:rFonts w:cs="Arial"/>
          <w:szCs w:val="22"/>
        </w:rPr>
      </w:pPr>
      <w:r>
        <w:rPr>
          <w:rFonts w:cs="Arial"/>
          <w:szCs w:val="22"/>
        </w:rPr>
        <w:t>to observe time trends in the levels of exposure within the population</w:t>
      </w:r>
    </w:p>
    <w:p w:rsidR="00C10AE4" w:rsidRDefault="00C10AE4">
      <w:pPr>
        <w:pStyle w:val="ListBullet2"/>
        <w:numPr>
          <w:ilvl w:val="0"/>
          <w:numId w:val="19"/>
        </w:numPr>
        <w:rPr>
          <w:rFonts w:cs="Arial"/>
          <w:szCs w:val="22"/>
        </w:rPr>
      </w:pPr>
      <w:r>
        <w:rPr>
          <w:rFonts w:cs="Arial"/>
          <w:szCs w:val="22"/>
        </w:rPr>
        <w:t>to set priorities for human health effects research</w:t>
      </w:r>
    </w:p>
    <w:p w:rsidR="00C10AE4" w:rsidRDefault="00C10AE4">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10AE4" w:rsidRDefault="00C10AE4" w:rsidP="009C26F7">
      <w:pPr>
        <w:pStyle w:val="BodyText"/>
        <w:keepLines w:val="0"/>
        <w:widowControl w:val="0"/>
        <w:rPr>
          <w:rFonts w:cs="Arial"/>
          <w:u w:val="single"/>
        </w:rPr>
      </w:pPr>
      <w:r>
        <w:rPr>
          <w:rFonts w:cs="Arial"/>
          <w:u w:val="single"/>
        </w:rPr>
        <w:t xml:space="preserve">Metals </w:t>
      </w:r>
    </w:p>
    <w:p w:rsidR="00C10AE4" w:rsidRDefault="00C10AE4" w:rsidP="009C26F7">
      <w:pPr>
        <w:pStyle w:val="BodyText"/>
        <w:keepLines w:val="0"/>
        <w:widowControl w:val="0"/>
        <w:rPr>
          <w:rFonts w:cs="Arial"/>
          <w:u w:val="single"/>
        </w:rPr>
      </w:pPr>
      <w:r>
        <w:rPr>
          <w:rFonts w:cs="Arial"/>
        </w:rPr>
        <w:t xml:space="preserve">Numerous metals are measured in the urine, whole blood and serum of NHANES participants. In 2015-2016 the only change </w:t>
      </w:r>
      <w:r w:rsidR="00AB2D8D">
        <w:rPr>
          <w:rFonts w:cs="Arial"/>
        </w:rPr>
        <w:t>is</w:t>
      </w:r>
      <w:r>
        <w:rPr>
          <w:rFonts w:cs="Arial"/>
        </w:rPr>
        <w:t xml:space="preserve"> to </w:t>
      </w:r>
      <w:r w:rsidR="00EF71E6">
        <w:rPr>
          <w:rFonts w:cs="Arial"/>
        </w:rPr>
        <w:t xml:space="preserve">add </w:t>
      </w:r>
      <w:r w:rsidR="00E54ADA">
        <w:rPr>
          <w:rFonts w:cs="Arial"/>
        </w:rPr>
        <w:t xml:space="preserve">measurements of </w:t>
      </w:r>
      <w:r w:rsidR="00EF71E6">
        <w:rPr>
          <w:rFonts w:cs="Arial"/>
        </w:rPr>
        <w:t>chromium and cobalt</w:t>
      </w:r>
      <w:r w:rsidR="00E54ADA">
        <w:rPr>
          <w:rFonts w:cs="Arial"/>
        </w:rPr>
        <w:t xml:space="preserve"> levels in </w:t>
      </w:r>
      <w:r>
        <w:rPr>
          <w:rFonts w:cs="Arial"/>
        </w:rPr>
        <w:t>whole blood</w:t>
      </w:r>
      <w:r w:rsidR="00EF71E6">
        <w:rPr>
          <w:rFonts w:cs="Arial"/>
        </w:rPr>
        <w:t>.</w:t>
      </w:r>
      <w:r>
        <w:rPr>
          <w:rFonts w:cs="Arial"/>
        </w:rPr>
        <w:t xml:space="preserve"> </w:t>
      </w:r>
    </w:p>
    <w:p w:rsidR="00C10AE4" w:rsidRDefault="00C10AE4" w:rsidP="009C26F7">
      <w:pPr>
        <w:pStyle w:val="BodyText"/>
        <w:keepLines w:val="0"/>
        <w:widowControl w:val="0"/>
        <w:rPr>
          <w:rFonts w:cs="Arial"/>
          <w:u w:val="single"/>
        </w:rPr>
      </w:pPr>
    </w:p>
    <w:p w:rsidR="00C10AE4" w:rsidRDefault="00C10AE4" w:rsidP="009C26F7">
      <w:pPr>
        <w:pStyle w:val="BodyText"/>
        <w:keepLines w:val="0"/>
        <w:widowControl w:val="0"/>
        <w:rPr>
          <w:rFonts w:cs="Arial"/>
        </w:rPr>
      </w:pPr>
      <w:r>
        <w:rPr>
          <w:rFonts w:cs="Arial"/>
          <w:u w:val="single"/>
        </w:rPr>
        <w:t>Other pesticides/herbicides</w:t>
      </w:r>
      <w:r w:rsidR="00A1252B">
        <w:rPr>
          <w:rFonts w:cs="Arial"/>
          <w:u w:val="single"/>
        </w:rPr>
        <w:t xml:space="preserve"> </w:t>
      </w:r>
    </w:p>
    <w:p w:rsidR="00C10AE4" w:rsidRDefault="00C10AE4" w:rsidP="009C26F7">
      <w:pPr>
        <w:pStyle w:val="BodyText"/>
        <w:keepLines w:val="0"/>
        <w:widowControl w:val="0"/>
        <w:rPr>
          <w:rFonts w:cs="Arial"/>
        </w:rPr>
      </w:pPr>
    </w:p>
    <w:p w:rsidR="00C10AE4" w:rsidRDefault="00C10AE4" w:rsidP="009C26F7">
      <w:pPr>
        <w:pStyle w:val="BodyText"/>
        <w:keepLines w:val="0"/>
        <w:widowControl w:val="0"/>
        <w:rPr>
          <w:rFonts w:cs="Arial"/>
          <w:u w:val="single"/>
        </w:rPr>
      </w:pPr>
      <w:r>
        <w:rPr>
          <w:rFonts w:cs="Arial"/>
        </w:rPr>
        <w:t xml:space="preserve">Serum pentachlorophenol will </w:t>
      </w:r>
      <w:r w:rsidR="00AB2D8D">
        <w:rPr>
          <w:rFonts w:cs="Arial"/>
        </w:rPr>
        <w:t xml:space="preserve">be dropped </w:t>
      </w:r>
      <w:r>
        <w:rPr>
          <w:rFonts w:cs="Arial"/>
        </w:rPr>
        <w:t>in 201</w:t>
      </w:r>
      <w:r w:rsidR="00AB2D8D">
        <w:rPr>
          <w:rFonts w:cs="Arial"/>
        </w:rPr>
        <w:t>5</w:t>
      </w:r>
      <w:r>
        <w:rPr>
          <w:rFonts w:cs="Arial"/>
        </w:rPr>
        <w:t>-201</w:t>
      </w:r>
      <w:r w:rsidR="00AB2D8D">
        <w:rPr>
          <w:rFonts w:cs="Arial"/>
        </w:rPr>
        <w:t>6</w:t>
      </w:r>
      <w:r>
        <w:rPr>
          <w:rFonts w:cs="Arial"/>
        </w:rPr>
        <w:t xml:space="preserve">.  </w:t>
      </w:r>
    </w:p>
    <w:p w:rsidR="00C10AE4" w:rsidRDefault="00C10AE4" w:rsidP="009C26F7">
      <w:pPr>
        <w:pStyle w:val="BodyText"/>
        <w:keepLines w:val="0"/>
        <w:widowControl w:val="0"/>
        <w:rPr>
          <w:rFonts w:cs="Arial"/>
          <w:u w:val="single"/>
        </w:rPr>
      </w:pPr>
    </w:p>
    <w:p w:rsidR="00C10AE4" w:rsidRDefault="00C10AE4" w:rsidP="00105ED1">
      <w:pPr>
        <w:pStyle w:val="BodyText"/>
        <w:keepLines w:val="0"/>
        <w:widowControl w:val="0"/>
        <w:rPr>
          <w:rFonts w:cs="Arial"/>
        </w:rPr>
      </w:pPr>
      <w:r>
        <w:rPr>
          <w:rFonts w:cs="Arial"/>
          <w:u w:val="single"/>
        </w:rPr>
        <w:t>Volatile organic compounds (VOC) (blood and urine)</w:t>
      </w:r>
      <w:r>
        <w:rPr>
          <w:rFonts w:cs="Arial"/>
        </w:rPr>
        <w:t xml:space="preserve">: </w:t>
      </w:r>
    </w:p>
    <w:p w:rsidR="00C10AE4" w:rsidRDefault="00C10AE4">
      <w:pPr>
        <w:pStyle w:val="BodyText"/>
        <w:keepLines w:val="0"/>
        <w:widowControl w:val="0"/>
        <w:rPr>
          <w:rFonts w:cs="Arial"/>
        </w:rPr>
      </w:pPr>
    </w:p>
    <w:p w:rsidR="007A257E" w:rsidRPr="00EA4236" w:rsidRDefault="00C10AE4">
      <w:pPr>
        <w:pStyle w:val="BodyText"/>
        <w:keepLines w:val="0"/>
        <w:widowControl w:val="0"/>
        <w:rPr>
          <w:rFonts w:cs="Arial"/>
        </w:rPr>
      </w:pPr>
      <w:r>
        <w:rPr>
          <w:rFonts w:cs="Arial"/>
        </w:rPr>
        <w:t>The VOCs measured in blood and urine for 20</w:t>
      </w:r>
      <w:r w:rsidR="00FA7E4B">
        <w:rPr>
          <w:rFonts w:cs="Arial"/>
        </w:rPr>
        <w:t>13-14 will continue in 2015-16.</w:t>
      </w:r>
      <w:r w:rsidR="007A257E">
        <w:rPr>
          <w:rFonts w:cs="Arial"/>
        </w:rPr>
        <w:t xml:space="preserve"> N-acetyl-S-(1-cyano-2-hydroxyethyl-L-cysteine, a </w:t>
      </w:r>
      <w:r w:rsidR="007A257E" w:rsidRPr="00EA4236">
        <w:rPr>
          <w:rFonts w:cs="Arial"/>
        </w:rPr>
        <w:t>urinary VOC</w:t>
      </w:r>
      <w:r w:rsidR="007A257E">
        <w:rPr>
          <w:rFonts w:cs="Arial"/>
        </w:rPr>
        <w:t>,</w:t>
      </w:r>
      <w:r w:rsidR="007A257E" w:rsidRPr="00EA4236">
        <w:rPr>
          <w:rFonts w:cs="Arial"/>
        </w:rPr>
        <w:t xml:space="preserve"> </w:t>
      </w:r>
      <w:r w:rsidR="007A257E">
        <w:rPr>
          <w:rFonts w:cs="Arial"/>
        </w:rPr>
        <w:t>is</w:t>
      </w:r>
      <w:r w:rsidR="007A257E" w:rsidRPr="00EA4236">
        <w:rPr>
          <w:rFonts w:cs="Arial"/>
        </w:rPr>
        <w:t xml:space="preserve"> being added to the protocol.</w:t>
      </w:r>
    </w:p>
    <w:p w:rsidR="00C10AE4" w:rsidRDefault="00C10AE4">
      <w:pPr>
        <w:pStyle w:val="BodyText"/>
        <w:keepLines w:val="0"/>
        <w:widowControl w:val="0"/>
        <w:rPr>
          <w:rFonts w:cs="Arial"/>
        </w:rPr>
      </w:pPr>
    </w:p>
    <w:p w:rsidR="00AB2D8D" w:rsidRPr="00EA4236" w:rsidRDefault="00AB2D8D">
      <w:pPr>
        <w:rPr>
          <w:rFonts w:cs="Arial"/>
          <w:szCs w:val="22"/>
        </w:rPr>
      </w:pPr>
      <w:r w:rsidRPr="00EA4236">
        <w:rPr>
          <w:rFonts w:cs="Arial"/>
          <w:color w:val="000000"/>
          <w:szCs w:val="22"/>
          <w:u w:val="single"/>
        </w:rPr>
        <w:t>Other tobacco biomarkers</w:t>
      </w:r>
      <w:r w:rsidRPr="00EA4236">
        <w:rPr>
          <w:rFonts w:cs="Arial"/>
          <w:color w:val="000000"/>
          <w:szCs w:val="22"/>
        </w:rPr>
        <w:t xml:space="preserve">: </w:t>
      </w:r>
      <w:r w:rsidRPr="00EA4236">
        <w:rPr>
          <w:rFonts w:cs="Arial"/>
          <w:szCs w:val="22"/>
        </w:rPr>
        <w:t>On June 22, 2009, the Family Smoking Prevention and Tobacco Control Act, which gave the Food and Drug Administration regulatory authority over tobacco products, were signed into law. Significant parts of the legislation are focused on setting product standards. To successfully evaluate the impact that product standards might have on the exposure of smokers a system needs to be in place to monitor the exposure of smokers. The tobacco biomarkers, unless otherwise stated, are measured in a 1/3 NHANES subsample. In 2011 only about 15 percent of the adult NHANES participants were cigarette smokers. To increase the sample size of smokers for these chemicals all self-reported cigarette smokers within the other two 1/3 subsamples will be included in the laboratory analysis.</w:t>
      </w:r>
    </w:p>
    <w:p w:rsidR="00AB2D8D" w:rsidRPr="00EA4236" w:rsidRDefault="00AB2D8D">
      <w:pPr>
        <w:rPr>
          <w:rFonts w:cs="Arial"/>
          <w:szCs w:val="22"/>
        </w:rPr>
      </w:pPr>
    </w:p>
    <w:p w:rsidR="00AB2D8D" w:rsidRPr="00EA4236" w:rsidRDefault="00AB2D8D">
      <w:pPr>
        <w:rPr>
          <w:rFonts w:cs="Arial"/>
          <w:szCs w:val="22"/>
        </w:rPr>
      </w:pPr>
      <w:r w:rsidRPr="00EA4236">
        <w:rPr>
          <w:rFonts w:cs="Arial"/>
          <w:szCs w:val="22"/>
        </w:rPr>
        <w:t>The categories of tobacco biomarkers included are:</w:t>
      </w:r>
    </w:p>
    <w:p w:rsidR="00AB2D8D" w:rsidRPr="00EA4236" w:rsidRDefault="00AB2D8D">
      <w:pPr>
        <w:rPr>
          <w:rFonts w:cs="Arial"/>
          <w:szCs w:val="22"/>
        </w:rPr>
      </w:pPr>
    </w:p>
    <w:p w:rsidR="00AB2D8D" w:rsidRPr="00EA4236" w:rsidRDefault="00AB2D8D">
      <w:pPr>
        <w:ind w:left="720"/>
        <w:rPr>
          <w:rFonts w:cs="Arial"/>
          <w:szCs w:val="22"/>
        </w:rPr>
      </w:pPr>
      <w:r w:rsidRPr="00EA4236">
        <w:rPr>
          <w:rFonts w:cs="Arial"/>
          <w:szCs w:val="22"/>
        </w:rPr>
        <w:t xml:space="preserve">Cotinine and Nicotine Analogs </w:t>
      </w:r>
    </w:p>
    <w:p w:rsidR="00AB2D8D" w:rsidRPr="00EA4236" w:rsidRDefault="00AB2D8D">
      <w:pPr>
        <w:ind w:left="720"/>
        <w:rPr>
          <w:rFonts w:cs="Arial"/>
          <w:szCs w:val="22"/>
        </w:rPr>
      </w:pPr>
      <w:r w:rsidRPr="00EA4236">
        <w:rPr>
          <w:rFonts w:cs="Arial"/>
          <w:szCs w:val="22"/>
        </w:rPr>
        <w:t xml:space="preserve">Aldehydes </w:t>
      </w:r>
    </w:p>
    <w:p w:rsidR="00AB2D8D" w:rsidRPr="00EA4236" w:rsidRDefault="00AB2D8D">
      <w:pPr>
        <w:ind w:left="720"/>
        <w:rPr>
          <w:rFonts w:cs="Arial"/>
          <w:szCs w:val="22"/>
        </w:rPr>
      </w:pPr>
      <w:r w:rsidRPr="00EA4236">
        <w:rPr>
          <w:rFonts w:cs="Arial"/>
          <w:szCs w:val="22"/>
        </w:rPr>
        <w:t xml:space="preserve">Aromatic amines </w:t>
      </w:r>
    </w:p>
    <w:p w:rsidR="00AB2D8D" w:rsidRPr="00EA4236" w:rsidRDefault="00AB2D8D">
      <w:pPr>
        <w:ind w:left="720"/>
        <w:rPr>
          <w:rFonts w:cs="Arial"/>
          <w:szCs w:val="22"/>
        </w:rPr>
      </w:pPr>
      <w:r w:rsidRPr="00EA4236">
        <w:rPr>
          <w:rFonts w:cs="Arial"/>
          <w:szCs w:val="22"/>
        </w:rPr>
        <w:t xml:space="preserve">Heterocyclic amines </w:t>
      </w:r>
    </w:p>
    <w:p w:rsidR="00AB2D8D" w:rsidRPr="00EA4236" w:rsidRDefault="00AB2D8D">
      <w:pPr>
        <w:ind w:left="720"/>
        <w:rPr>
          <w:rFonts w:cs="Arial"/>
          <w:color w:val="000000"/>
          <w:szCs w:val="22"/>
        </w:rPr>
      </w:pPr>
      <w:r w:rsidRPr="00EA4236">
        <w:rPr>
          <w:rFonts w:cs="Arial"/>
          <w:szCs w:val="22"/>
        </w:rPr>
        <w:t xml:space="preserve">Tobacco-specific </w:t>
      </w:r>
      <w:r w:rsidRPr="00EA4236">
        <w:rPr>
          <w:rFonts w:cs="Arial"/>
          <w:color w:val="000000"/>
          <w:szCs w:val="22"/>
        </w:rPr>
        <w:t xml:space="preserve">nitrosamines </w:t>
      </w:r>
    </w:p>
    <w:p w:rsidR="00AB2D8D" w:rsidRDefault="00AB2D8D">
      <w:pPr>
        <w:ind w:left="720"/>
        <w:rPr>
          <w:rFonts w:cs="Arial"/>
          <w:color w:val="000000"/>
          <w:szCs w:val="22"/>
        </w:rPr>
      </w:pPr>
      <w:r w:rsidRPr="00EA4236">
        <w:rPr>
          <w:rFonts w:cs="Arial"/>
          <w:color w:val="000000"/>
          <w:szCs w:val="22"/>
        </w:rPr>
        <w:t xml:space="preserve">N-nitrosamines </w:t>
      </w:r>
    </w:p>
    <w:p w:rsidR="00AB2D8D" w:rsidRPr="00EA4236" w:rsidRDefault="00AB2D8D">
      <w:pPr>
        <w:ind w:left="720"/>
        <w:rPr>
          <w:rFonts w:cs="Arial"/>
          <w:color w:val="000000"/>
          <w:szCs w:val="22"/>
        </w:rPr>
      </w:pPr>
    </w:p>
    <w:p w:rsidR="00AB2D8D" w:rsidRPr="00EA4236" w:rsidRDefault="00AB2D8D">
      <w:pPr>
        <w:rPr>
          <w:rFonts w:cs="Arial"/>
          <w:color w:val="000000"/>
          <w:szCs w:val="22"/>
        </w:rPr>
      </w:pPr>
      <w:r w:rsidRPr="00EA4236">
        <w:rPr>
          <w:rFonts w:cs="Arial"/>
          <w:color w:val="000000"/>
          <w:szCs w:val="22"/>
        </w:rPr>
        <w:t xml:space="preserve">Heterocyclic amine hemoglobin adducts </w:t>
      </w:r>
      <w:r>
        <w:rPr>
          <w:rFonts w:cs="Arial"/>
          <w:color w:val="000000"/>
          <w:szCs w:val="22"/>
        </w:rPr>
        <w:t>will be cycled out.  n-</w:t>
      </w:r>
      <w:proofErr w:type="spellStart"/>
      <w:r>
        <w:rPr>
          <w:rFonts w:cs="Arial"/>
          <w:color w:val="000000"/>
          <w:szCs w:val="22"/>
        </w:rPr>
        <w:t>Hexanal</w:t>
      </w:r>
      <w:proofErr w:type="spellEnd"/>
      <w:r>
        <w:rPr>
          <w:rFonts w:cs="Arial"/>
          <w:color w:val="000000"/>
          <w:szCs w:val="22"/>
        </w:rPr>
        <w:t xml:space="preserve"> and </w:t>
      </w:r>
      <w:proofErr w:type="spellStart"/>
      <w:r>
        <w:rPr>
          <w:color w:val="1F497D"/>
        </w:rPr>
        <w:t>isobutyraldehyde</w:t>
      </w:r>
      <w:proofErr w:type="spellEnd"/>
      <w:r>
        <w:rPr>
          <w:rFonts w:cs="Arial"/>
          <w:color w:val="000000"/>
          <w:szCs w:val="22"/>
        </w:rPr>
        <w:t xml:space="preserve"> aldehyde will be added.</w:t>
      </w:r>
    </w:p>
    <w:p w:rsidR="00C10AE4" w:rsidRPr="002D176F" w:rsidRDefault="00C10AE4" w:rsidP="009C26F7">
      <w:pPr>
        <w:pStyle w:val="Heading3"/>
        <w:keepNext w:val="0"/>
        <w:rPr>
          <w:b w:val="0"/>
          <w:iCs/>
          <w:sz w:val="22"/>
          <w:szCs w:val="22"/>
        </w:rPr>
      </w:pPr>
      <w:r w:rsidRPr="002D176F">
        <w:rPr>
          <w:b w:val="0"/>
          <w:bCs w:val="0"/>
          <w:iCs/>
          <w:sz w:val="22"/>
          <w:szCs w:val="22"/>
        </w:rPr>
        <w:t>c. Infectious Disease and Immunization Status Assessments</w:t>
      </w:r>
    </w:p>
    <w:p w:rsidR="00C10AE4" w:rsidRDefault="00C10AE4" w:rsidP="00105ED1">
      <w:pPr>
        <w:rPr>
          <w:szCs w:val="22"/>
        </w:rPr>
      </w:pPr>
    </w:p>
    <w:p w:rsidR="00DC1598" w:rsidRDefault="00C10AE4">
      <w:pPr>
        <w:rPr>
          <w:rFonts w:cs="Arial"/>
        </w:rPr>
      </w:pPr>
      <w:r>
        <w:rPr>
          <w:rFonts w:cs="Arial"/>
        </w:rPr>
        <w:t xml:space="preserve">In 2015-16 penile swab for human papilloma virus (HPV) in males ages 14-59 and urine </w:t>
      </w:r>
      <w:proofErr w:type="spellStart"/>
      <w:r>
        <w:rPr>
          <w:rFonts w:cs="Arial"/>
        </w:rPr>
        <w:t>trichomonas</w:t>
      </w:r>
      <w:proofErr w:type="spellEnd"/>
      <w:r>
        <w:rPr>
          <w:rFonts w:cs="Arial"/>
        </w:rPr>
        <w:t xml:space="preserve"> in participants 14-59 will continue</w:t>
      </w:r>
      <w:r w:rsidR="00A1252B">
        <w:rPr>
          <w:rFonts w:cs="Arial"/>
        </w:rPr>
        <w:t>.</w:t>
      </w:r>
    </w:p>
    <w:p w:rsidR="007D2D6C" w:rsidRDefault="007D2D6C">
      <w:pPr>
        <w:rPr>
          <w:rFonts w:cs="Arial"/>
        </w:rPr>
      </w:pPr>
    </w:p>
    <w:p w:rsidR="00C10AE4" w:rsidRDefault="00C10AE4" w:rsidP="009C26F7">
      <w:pPr>
        <w:pStyle w:val="BodyText"/>
        <w:keepLines w:val="0"/>
        <w:widowControl w:val="0"/>
        <w:rPr>
          <w:rFonts w:cs="Arial"/>
        </w:rPr>
      </w:pPr>
      <w:r>
        <w:rPr>
          <w:rFonts w:cs="Arial"/>
        </w:rPr>
        <w:t xml:space="preserve">Laboratory tests for the following infectious diseases remain unchanged from 2013-14:  </w:t>
      </w:r>
    </w:p>
    <w:p w:rsidR="00C10AE4" w:rsidRDefault="00C10AE4" w:rsidP="009C26F7">
      <w:pPr>
        <w:pStyle w:val="BodyText"/>
        <w:keepLines w:val="0"/>
        <w:widowControl w:val="0"/>
        <w:ind w:left="720"/>
        <w:rPr>
          <w:rFonts w:cs="Arial"/>
        </w:rPr>
      </w:pPr>
    </w:p>
    <w:p w:rsidR="00C10AE4" w:rsidRDefault="00C10AE4" w:rsidP="009C26F7">
      <w:pPr>
        <w:pStyle w:val="BodyText"/>
        <w:keepLines w:val="0"/>
        <w:widowControl w:val="0"/>
        <w:ind w:left="720"/>
        <w:rPr>
          <w:rFonts w:cs="Arial"/>
        </w:rPr>
      </w:pPr>
      <w:proofErr w:type="spellStart"/>
      <w:r>
        <w:rPr>
          <w:rFonts w:cs="Arial"/>
        </w:rPr>
        <w:t>Trichomonas</w:t>
      </w:r>
      <w:proofErr w:type="spellEnd"/>
      <w:r>
        <w:rPr>
          <w:rFonts w:cs="Arial"/>
        </w:rPr>
        <w:t xml:space="preserve"> </w:t>
      </w:r>
      <w:proofErr w:type="spellStart"/>
      <w:r>
        <w:rPr>
          <w:rFonts w:cs="Arial"/>
        </w:rPr>
        <w:t>vaginalis</w:t>
      </w:r>
      <w:proofErr w:type="spellEnd"/>
    </w:p>
    <w:p w:rsidR="00C10AE4" w:rsidRDefault="00C10AE4" w:rsidP="009C26F7">
      <w:pPr>
        <w:pStyle w:val="BodyText"/>
        <w:keepLines w:val="0"/>
        <w:widowControl w:val="0"/>
        <w:ind w:left="720"/>
        <w:rPr>
          <w:rFonts w:cs="Arial"/>
        </w:rPr>
      </w:pPr>
      <w:r>
        <w:rPr>
          <w:rFonts w:cs="Arial"/>
        </w:rPr>
        <w:lastRenderedPageBreak/>
        <w:t>Chlamydia trachomatis</w:t>
      </w:r>
    </w:p>
    <w:p w:rsidR="00C10AE4" w:rsidRDefault="00C10AE4" w:rsidP="00105ED1">
      <w:pPr>
        <w:ind w:left="720"/>
        <w:rPr>
          <w:rFonts w:cs="Arial"/>
          <w:b/>
          <w:color w:val="000000"/>
        </w:rPr>
      </w:pPr>
      <w:r>
        <w:rPr>
          <w:rFonts w:cs="Arial"/>
        </w:rPr>
        <w:t>Hepatitis profile</w:t>
      </w:r>
    </w:p>
    <w:p w:rsidR="00C10AE4" w:rsidRDefault="00C10AE4">
      <w:pPr>
        <w:ind w:left="720"/>
        <w:rPr>
          <w:rFonts w:cs="Arial"/>
        </w:rPr>
      </w:pPr>
      <w:r>
        <w:rPr>
          <w:rFonts w:cs="Arial"/>
        </w:rPr>
        <w:t xml:space="preserve">Herpes simplex 1 and 2 </w:t>
      </w:r>
    </w:p>
    <w:p w:rsidR="00C10AE4" w:rsidRDefault="00C10AE4" w:rsidP="009C26F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720"/>
        <w:rPr>
          <w:rFonts w:cs="Arial"/>
        </w:rPr>
      </w:pPr>
      <w:r>
        <w:rPr>
          <w:rFonts w:cs="Arial"/>
          <w:bCs/>
          <w:iCs/>
        </w:rPr>
        <w:t xml:space="preserve">Human immunodeficiency virus </w:t>
      </w:r>
    </w:p>
    <w:p w:rsidR="00C10AE4" w:rsidRDefault="00C10AE4" w:rsidP="009C26F7">
      <w:pPr>
        <w:pStyle w:val="BodyText"/>
        <w:keepLines w:val="0"/>
        <w:widowControl w:val="0"/>
        <w:ind w:left="720"/>
        <w:rPr>
          <w:rFonts w:cs="Arial"/>
        </w:rPr>
      </w:pPr>
      <w:r>
        <w:rPr>
          <w:rFonts w:cs="Arial"/>
        </w:rPr>
        <w:t>HPV (Oral rinse</w:t>
      </w:r>
      <w:r w:rsidR="00A1252B">
        <w:rPr>
          <w:rFonts w:cs="Arial"/>
        </w:rPr>
        <w:t xml:space="preserve"> (collected at MEC),</w:t>
      </w:r>
      <w:r>
        <w:rPr>
          <w:rFonts w:cs="Arial"/>
        </w:rPr>
        <w:t xml:space="preserve"> vaginal</w:t>
      </w:r>
      <w:r w:rsidR="00A1252B">
        <w:rPr>
          <w:rFonts w:cs="Arial"/>
        </w:rPr>
        <w:t xml:space="preserve"> and penile</w:t>
      </w:r>
      <w:r>
        <w:rPr>
          <w:rFonts w:cs="Arial"/>
        </w:rPr>
        <w:t xml:space="preserve"> swab) </w:t>
      </w:r>
    </w:p>
    <w:p w:rsidR="001D07DA" w:rsidRDefault="001D07DA" w:rsidP="009C26F7">
      <w:pPr>
        <w:pStyle w:val="BodyText"/>
        <w:keepLines w:val="0"/>
        <w:widowControl w:val="0"/>
        <w:rPr>
          <w:rFonts w:cs="Arial"/>
        </w:rPr>
      </w:pPr>
    </w:p>
    <w:p w:rsidR="001D07DA" w:rsidRDefault="001D07DA" w:rsidP="00105ED1">
      <w:r>
        <w:t>To better characterize the natural history of HPV oral infection NHANES will collect four additional oral HPV samples from NHANES participants who provided a specimen during their MEC examination.  These four will be obtained via mail at 6, 12, 18 and 24 months after the MEC examination.</w:t>
      </w:r>
      <w:r w:rsidR="00497E23">
        <w:t xml:space="preserve"> Response rates will be evaluated after each mailing to determine if the next data collection should take place.</w:t>
      </w:r>
    </w:p>
    <w:p w:rsidR="001D07DA" w:rsidRDefault="001D07DA" w:rsidP="009C26F7">
      <w:pPr>
        <w:pStyle w:val="BodyText"/>
        <w:keepLines w:val="0"/>
        <w:widowControl w:val="0"/>
        <w:rPr>
          <w:rFonts w:cs="Arial"/>
          <w:color w:val="000000"/>
        </w:rPr>
      </w:pPr>
    </w:p>
    <w:p w:rsidR="00C10AE4" w:rsidRDefault="00C10AE4" w:rsidP="00105ED1">
      <w:pPr>
        <w:rPr>
          <w:rFonts w:cs="Arial"/>
          <w:iCs/>
          <w:color w:val="000000"/>
        </w:rPr>
      </w:pPr>
      <w:r>
        <w:rPr>
          <w:rFonts w:cs="Arial"/>
          <w:iCs/>
          <w:color w:val="000000"/>
        </w:rPr>
        <w:t xml:space="preserve">d. Nutritional Biochemistries, </w:t>
      </w:r>
      <w:proofErr w:type="spellStart"/>
      <w:r>
        <w:rPr>
          <w:rFonts w:cs="Arial"/>
          <w:iCs/>
          <w:color w:val="000000"/>
        </w:rPr>
        <w:t>Hematologies</w:t>
      </w:r>
      <w:proofErr w:type="spellEnd"/>
      <w:r>
        <w:rPr>
          <w:rFonts w:cs="Arial"/>
          <w:iCs/>
          <w:color w:val="000000"/>
        </w:rPr>
        <w:t xml:space="preserve"> and other nutrition related </w:t>
      </w:r>
      <w:proofErr w:type="spellStart"/>
      <w:r>
        <w:rPr>
          <w:rFonts w:cs="Arial"/>
          <w:iCs/>
          <w:color w:val="000000"/>
        </w:rPr>
        <w:t>analytes</w:t>
      </w:r>
      <w:proofErr w:type="spellEnd"/>
    </w:p>
    <w:p w:rsidR="00C10AE4" w:rsidRDefault="00C10AE4">
      <w:pPr>
        <w:pStyle w:val="BodyText"/>
        <w:keepLines w:val="0"/>
        <w:widowControl w:val="0"/>
        <w:rPr>
          <w:rFonts w:cs="Arial"/>
          <w:color w:val="000000"/>
        </w:rPr>
      </w:pPr>
    </w:p>
    <w:p w:rsidR="00C10AE4" w:rsidRDefault="00C10AE4">
      <w:pPr>
        <w:pStyle w:val="BodyText"/>
        <w:keepLines w:val="0"/>
        <w:widowControl w:val="0"/>
        <w:rPr>
          <w:rFonts w:cs="Arial"/>
          <w:color w:val="000000"/>
        </w:rPr>
      </w:pPr>
      <w:r>
        <w:rPr>
          <w:rFonts w:cs="Arial"/>
        </w:rPr>
        <w:t xml:space="preserve">Laboratory tests for the following nutrition biomarkers remain unchanged from 2013-14:  </w:t>
      </w:r>
    </w:p>
    <w:p w:rsidR="00C10AE4" w:rsidRDefault="00C10AE4">
      <w:pPr>
        <w:pStyle w:val="BodyText"/>
        <w:keepLines w:val="0"/>
        <w:widowControl w:val="0"/>
        <w:rPr>
          <w:rFonts w:cs="Arial"/>
          <w:color w:val="000000"/>
        </w:rPr>
      </w:pPr>
    </w:p>
    <w:p w:rsidR="00C10AE4" w:rsidRDefault="00C10AE4" w:rsidP="009C26F7">
      <w:pPr>
        <w:pStyle w:val="BodyText"/>
        <w:keepLines w:val="0"/>
        <w:widowControl w:val="0"/>
        <w:rPr>
          <w:rFonts w:cs="Arial"/>
          <w:color w:val="000000"/>
        </w:rPr>
      </w:pPr>
      <w:r>
        <w:rPr>
          <w:rFonts w:cs="Arial"/>
          <w:color w:val="000000"/>
        </w:rPr>
        <w:tab/>
        <w:t>Complete blood counts</w:t>
      </w:r>
    </w:p>
    <w:p w:rsidR="00C10AE4" w:rsidRDefault="00C10AE4" w:rsidP="009C26F7">
      <w:pPr>
        <w:pStyle w:val="BodyText"/>
        <w:keepLines w:val="0"/>
        <w:widowControl w:val="0"/>
        <w:rPr>
          <w:rFonts w:cs="Arial"/>
          <w:color w:val="000000"/>
        </w:rPr>
      </w:pPr>
      <w:r>
        <w:rPr>
          <w:rFonts w:cs="Arial"/>
          <w:color w:val="000000"/>
        </w:rPr>
        <w:tab/>
        <w:t>Serum and red blood cell folate</w:t>
      </w:r>
    </w:p>
    <w:p w:rsidR="00C10AE4" w:rsidRDefault="00C10AE4" w:rsidP="009C26F7">
      <w:pPr>
        <w:pStyle w:val="BodyText"/>
        <w:keepLines w:val="0"/>
        <w:widowControl w:val="0"/>
        <w:rPr>
          <w:rFonts w:cs="Arial"/>
          <w:color w:val="000000"/>
        </w:rPr>
      </w:pPr>
      <w:r>
        <w:rPr>
          <w:rFonts w:cs="Arial"/>
          <w:color w:val="000000"/>
        </w:rPr>
        <w:tab/>
        <w:t>Standard biochemical profile</w:t>
      </w:r>
    </w:p>
    <w:p w:rsidR="00C10AE4" w:rsidRDefault="00C10AE4" w:rsidP="009C26F7">
      <w:pPr>
        <w:pStyle w:val="BodyText"/>
        <w:keepLines w:val="0"/>
        <w:widowControl w:val="0"/>
        <w:rPr>
          <w:rFonts w:cs="Arial"/>
          <w:color w:val="000000"/>
        </w:rPr>
      </w:pPr>
      <w:r>
        <w:rPr>
          <w:rFonts w:cs="Arial"/>
          <w:color w:val="000000"/>
        </w:rPr>
        <w:tab/>
        <w:t>Serum lipids</w:t>
      </w:r>
    </w:p>
    <w:p w:rsidR="00C10AE4" w:rsidRDefault="00C10AE4" w:rsidP="009C26F7">
      <w:pPr>
        <w:pStyle w:val="BodyText"/>
        <w:keepLines w:val="0"/>
        <w:widowControl w:val="0"/>
        <w:rPr>
          <w:rFonts w:cs="Arial"/>
          <w:color w:val="000000"/>
        </w:rPr>
      </w:pPr>
      <w:r>
        <w:rPr>
          <w:rFonts w:cs="Arial"/>
          <w:color w:val="000000"/>
        </w:rPr>
        <w:tab/>
        <w:t>Urinary iodine</w:t>
      </w:r>
    </w:p>
    <w:p w:rsidR="00C10AE4" w:rsidRDefault="00C10AE4" w:rsidP="009C26F7">
      <w:pPr>
        <w:pStyle w:val="BodyText"/>
        <w:keepLines w:val="0"/>
        <w:widowControl w:val="0"/>
        <w:rPr>
          <w:rFonts w:cs="Arial"/>
          <w:color w:val="000000"/>
        </w:rPr>
      </w:pPr>
      <w:r>
        <w:rPr>
          <w:rFonts w:cs="Arial"/>
          <w:color w:val="000000"/>
        </w:rPr>
        <w:tab/>
        <w:t xml:space="preserve">Vitamin D </w:t>
      </w:r>
      <w:r>
        <w:rPr>
          <w:rFonts w:cs="Arial"/>
          <w:color w:val="000000"/>
        </w:rPr>
        <w:tab/>
      </w:r>
    </w:p>
    <w:p w:rsidR="00C10AE4" w:rsidRDefault="00C10AE4" w:rsidP="009C26F7">
      <w:pPr>
        <w:pStyle w:val="BodyText"/>
        <w:keepLines w:val="0"/>
        <w:widowControl w:val="0"/>
        <w:rPr>
          <w:rFonts w:cs="Arial"/>
          <w:color w:val="000000"/>
        </w:rPr>
      </w:pPr>
      <w:r>
        <w:rPr>
          <w:rFonts w:cs="Arial"/>
          <w:color w:val="000000"/>
        </w:rPr>
        <w:tab/>
        <w:t xml:space="preserve"> </w:t>
      </w:r>
      <w:r>
        <w:rPr>
          <w:rFonts w:cs="Arial"/>
        </w:rPr>
        <w:t>P</w:t>
      </w:r>
      <w:r w:rsidR="00ED2BF0">
        <w:rPr>
          <w:rFonts w:cs="Arial"/>
          <w:color w:val="000000"/>
        </w:rPr>
        <w:t xml:space="preserve">lasma </w:t>
      </w:r>
      <w:r w:rsidR="00E6185A">
        <w:rPr>
          <w:rFonts w:cs="Arial"/>
          <w:color w:val="000000"/>
        </w:rPr>
        <w:t xml:space="preserve">and water </w:t>
      </w:r>
      <w:r w:rsidR="00ED2BF0">
        <w:rPr>
          <w:rFonts w:cs="Arial"/>
          <w:color w:val="000000"/>
        </w:rPr>
        <w:t>fluoride</w:t>
      </w:r>
    </w:p>
    <w:p w:rsidR="00925931" w:rsidRDefault="00E6185A" w:rsidP="009C26F7">
      <w:pPr>
        <w:pStyle w:val="BodyText"/>
        <w:keepLines w:val="0"/>
        <w:widowControl w:val="0"/>
        <w:rPr>
          <w:rFonts w:cs="Arial"/>
        </w:rPr>
      </w:pPr>
      <w:r>
        <w:rPr>
          <w:rFonts w:cs="Arial"/>
          <w:color w:val="000000"/>
        </w:rPr>
        <w:tab/>
      </w:r>
    </w:p>
    <w:p w:rsidR="007A257E" w:rsidRDefault="0077563E" w:rsidP="00105ED1">
      <w:pPr>
        <w:pStyle w:val="BodyText"/>
        <w:keepLines w:val="0"/>
        <w:widowControl w:val="0"/>
        <w:rPr>
          <w:rFonts w:cs="Arial"/>
        </w:rPr>
      </w:pPr>
      <w:r w:rsidRPr="0077563E">
        <w:rPr>
          <w:rFonts w:cs="Arial"/>
        </w:rPr>
        <w:t>Serum ferritin, transferrin receptor and CRP will be cycled be back in to monitor iron deficiency among young U.S. children (aged 1-5 years) and females of child</w:t>
      </w:r>
      <w:r>
        <w:rPr>
          <w:rFonts w:cs="Arial"/>
        </w:rPr>
        <w:t>bearing age (aged 12-49 years).</w:t>
      </w:r>
      <w:r w:rsidR="00925931">
        <w:rPr>
          <w:rFonts w:cs="Arial"/>
        </w:rPr>
        <w:t xml:space="preserve"> </w:t>
      </w:r>
    </w:p>
    <w:p w:rsidR="007A257E" w:rsidRDefault="007A257E" w:rsidP="009C26F7">
      <w:pPr>
        <w:pStyle w:val="BodyText"/>
        <w:keepLines w:val="0"/>
        <w:widowControl w:val="0"/>
        <w:rPr>
          <w:rFonts w:cs="Arial"/>
          <w:color w:val="000000"/>
        </w:rPr>
      </w:pPr>
    </w:p>
    <w:p w:rsidR="00C10AE4" w:rsidRDefault="00C10AE4"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color w:val="000000"/>
        </w:rPr>
      </w:pPr>
      <w:r>
        <w:rPr>
          <w:rFonts w:cs="Arial"/>
          <w:bCs/>
          <w:color w:val="000000"/>
        </w:rPr>
        <w:t xml:space="preserve">e. Biologic Specimen Banking </w:t>
      </w:r>
    </w:p>
    <w:p w:rsidR="00C10AE4" w:rsidRDefault="00C10AE4"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color w:val="000000"/>
        </w:rPr>
      </w:pPr>
    </w:p>
    <w:p w:rsidR="00C10AE4" w:rsidRDefault="00C10AE4" w:rsidP="00105E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bCs/>
          <w:color w:val="000000"/>
        </w:rPr>
        <w:t xml:space="preserve">Serum, plasma and urine continue to be stored for future research.  </w:t>
      </w:r>
      <w:r>
        <w:rPr>
          <w:rFonts w:cs="Arial"/>
        </w:rPr>
        <w:t xml:space="preserve">The availability of stored biologic specimens from a representative sample of the U.S. population provides the scientific research community with a potential resource for the measurement of new and evolving laboratory tests for emerging diseases, risk factors, and environmental exposures. NCHS solicits proposals for use of the stored specimens. A technical panel will review and approve all proposals. All uses of stored specimens are subject to review and approval by the NCHS Ethics Review Board and the NCHS Confidentiality Officer. All unused serum from laboratories will be stored for potential additional analyses.  </w:t>
      </w:r>
    </w:p>
    <w:p w:rsidR="00C10AE4" w:rsidRDefault="00C10AE4" w:rsidP="009C26F7">
      <w:pPr>
        <w:pStyle w:val="BodyText"/>
        <w:keepLines w:val="0"/>
        <w:widowControl w:val="0"/>
        <w:outlineLvl w:val="3"/>
        <w:rPr>
          <w:rFonts w:cs="Arial"/>
        </w:rPr>
      </w:pPr>
    </w:p>
    <w:p w:rsidR="00C10AE4" w:rsidRDefault="00C10AE4" w:rsidP="009C26F7">
      <w:pPr>
        <w:pStyle w:val="BodyText"/>
        <w:keepLines w:val="0"/>
        <w:widowControl w:val="0"/>
        <w:outlineLvl w:val="3"/>
        <w:rPr>
          <w:rFonts w:cs="Arial"/>
        </w:rPr>
      </w:pPr>
      <w:r>
        <w:rPr>
          <w:rFonts w:cs="Arial"/>
        </w:rPr>
        <w:t xml:space="preserve">f. Other laboratory </w:t>
      </w:r>
    </w:p>
    <w:p w:rsidR="00C10AE4" w:rsidRDefault="00C10AE4" w:rsidP="009C26F7">
      <w:pPr>
        <w:pStyle w:val="BodyText"/>
        <w:keepLines w:val="0"/>
        <w:widowControl w:val="0"/>
        <w:outlineLvl w:val="3"/>
        <w:rPr>
          <w:rFonts w:cs="Arial"/>
          <w:color w:val="FF0000"/>
        </w:rPr>
      </w:pPr>
    </w:p>
    <w:p w:rsidR="00C10AE4" w:rsidRDefault="00C10AE4" w:rsidP="00105ED1">
      <w:pPr>
        <w:pStyle w:val="BodyText"/>
        <w:keepLines w:val="0"/>
        <w:widowControl w:val="0"/>
        <w:rPr>
          <w:rFonts w:cs="Arial"/>
        </w:rPr>
      </w:pPr>
      <w:r>
        <w:rPr>
          <w:rFonts w:cs="Arial"/>
        </w:rPr>
        <w:t xml:space="preserve">Laboratory tests for the following biomarkers remain unchanged from 2013-14:  </w:t>
      </w:r>
    </w:p>
    <w:p w:rsidR="00C10AE4" w:rsidRDefault="00C10AE4">
      <w:pPr>
        <w:pStyle w:val="BodyText"/>
        <w:keepLines w:val="0"/>
        <w:widowControl w:val="0"/>
        <w:rPr>
          <w:rFonts w:cs="Arial"/>
          <w:color w:val="000000"/>
        </w:rPr>
      </w:pPr>
    </w:p>
    <w:p w:rsidR="00C10AE4" w:rsidRDefault="00C10AE4">
      <w:pPr>
        <w:pStyle w:val="BodyText"/>
        <w:keepLines w:val="0"/>
        <w:widowControl w:val="0"/>
        <w:ind w:left="720"/>
        <w:rPr>
          <w:rFonts w:cs="Arial"/>
          <w:color w:val="000000"/>
        </w:rPr>
      </w:pPr>
      <w:r>
        <w:rPr>
          <w:rFonts w:cs="Arial"/>
          <w:color w:val="000000"/>
        </w:rPr>
        <w:t>Standard biochemical profile (kidney, liver function)</w:t>
      </w:r>
    </w:p>
    <w:p w:rsidR="00C10AE4" w:rsidRDefault="00C10AE4" w:rsidP="009C26F7">
      <w:pPr>
        <w:pStyle w:val="BodyText"/>
        <w:keepLines w:val="0"/>
        <w:widowControl w:val="0"/>
        <w:ind w:left="720"/>
        <w:outlineLvl w:val="3"/>
        <w:rPr>
          <w:rFonts w:cs="Arial"/>
          <w:color w:val="FF0000"/>
        </w:rPr>
      </w:pPr>
      <w:r>
        <w:rPr>
          <w:rFonts w:cs="Arial"/>
        </w:rPr>
        <w:t>Serum total testosterone levels</w:t>
      </w:r>
      <w:r>
        <w:rPr>
          <w:rFonts w:cs="Arial"/>
          <w:color w:val="FF0000"/>
        </w:rPr>
        <w:t xml:space="preserve"> </w:t>
      </w:r>
    </w:p>
    <w:p w:rsidR="00E6185A" w:rsidRPr="00662EDA" w:rsidRDefault="00E6185A" w:rsidP="009C26F7">
      <w:pPr>
        <w:pStyle w:val="BodyText"/>
        <w:keepLines w:val="0"/>
        <w:widowControl w:val="0"/>
        <w:ind w:left="720"/>
        <w:outlineLvl w:val="3"/>
        <w:rPr>
          <w:rFonts w:cs="Arial"/>
          <w:color w:val="000000" w:themeColor="text1"/>
        </w:rPr>
      </w:pPr>
      <w:r w:rsidRPr="00662EDA">
        <w:rPr>
          <w:rFonts w:cs="Arial"/>
          <w:color w:val="000000" w:themeColor="text1"/>
        </w:rPr>
        <w:t>Serum estradiol</w:t>
      </w:r>
    </w:p>
    <w:p w:rsidR="00E6185A" w:rsidRPr="00662EDA" w:rsidRDefault="00E6185A" w:rsidP="009C26F7">
      <w:pPr>
        <w:pStyle w:val="BodyText"/>
        <w:keepLines w:val="0"/>
        <w:widowControl w:val="0"/>
        <w:ind w:left="720"/>
        <w:outlineLvl w:val="3"/>
        <w:rPr>
          <w:rFonts w:cs="Arial"/>
          <w:color w:val="000000" w:themeColor="text1"/>
        </w:rPr>
      </w:pPr>
      <w:r w:rsidRPr="00662EDA">
        <w:rPr>
          <w:rFonts w:cs="Arial"/>
          <w:color w:val="000000" w:themeColor="text1"/>
        </w:rPr>
        <w:t xml:space="preserve">Serum sex hormone binding globulin </w:t>
      </w:r>
    </w:p>
    <w:p w:rsidR="00C10AE4" w:rsidRDefault="00C10AE4" w:rsidP="00105ED1">
      <w:pPr>
        <w:ind w:right="882"/>
        <w:rPr>
          <w:rFonts w:cstheme="minorBidi"/>
        </w:rPr>
      </w:pPr>
    </w:p>
    <w:p w:rsidR="00E6185A" w:rsidRDefault="00E6185A">
      <w:pPr>
        <w:ind w:right="882"/>
        <w:rPr>
          <w:rFonts w:cstheme="minorBidi"/>
        </w:rPr>
      </w:pPr>
      <w:r>
        <w:rPr>
          <w:rFonts w:cstheme="minorBidi"/>
        </w:rPr>
        <w:t xml:space="preserve">Urinary </w:t>
      </w:r>
      <w:r w:rsidR="006E0820">
        <w:rPr>
          <w:rFonts w:cstheme="minorBidi"/>
        </w:rPr>
        <w:t>Fluoride will</w:t>
      </w:r>
      <w:r>
        <w:rPr>
          <w:rFonts w:cstheme="minorBidi"/>
        </w:rPr>
        <w:t xml:space="preserve"> be added to the protocol</w:t>
      </w:r>
      <w:r w:rsidR="00525FA6">
        <w:rPr>
          <w:rFonts w:cstheme="minorBidi"/>
        </w:rPr>
        <w:t>.</w:t>
      </w:r>
    </w:p>
    <w:p w:rsidR="00E6185A" w:rsidRDefault="00E6185A">
      <w:pPr>
        <w:ind w:right="882"/>
        <w:rPr>
          <w:rFonts w:cstheme="minorBidi"/>
        </w:rPr>
      </w:pPr>
    </w:p>
    <w:p w:rsidR="00E6185A" w:rsidRPr="004271C0" w:rsidRDefault="00E6185A">
      <w:pPr>
        <w:ind w:right="882"/>
        <w:rPr>
          <w:rFonts w:cs="Arial"/>
          <w:szCs w:val="22"/>
        </w:rPr>
      </w:pPr>
      <w:r w:rsidRPr="004271C0">
        <w:rPr>
          <w:rFonts w:cs="Arial"/>
          <w:szCs w:val="22"/>
        </w:rPr>
        <w:t xml:space="preserve">Urinary </w:t>
      </w:r>
      <w:r w:rsidR="003C0271" w:rsidRPr="004271C0">
        <w:rPr>
          <w:rFonts w:cs="Arial"/>
          <w:szCs w:val="22"/>
        </w:rPr>
        <w:t>Fluoride</w:t>
      </w:r>
    </w:p>
    <w:p w:rsidR="00E6185A" w:rsidRPr="002D176F" w:rsidRDefault="0004511F">
      <w:pPr>
        <w:ind w:right="882"/>
        <w:rPr>
          <w:rFonts w:eastAsiaTheme="minorHAnsi" w:cs="Arial"/>
          <w:szCs w:val="22"/>
        </w:rPr>
      </w:pPr>
      <w:r>
        <w:rPr>
          <w:rFonts w:eastAsiaTheme="minorHAnsi" w:cs="Arial"/>
          <w:szCs w:val="22"/>
        </w:rPr>
        <w:lastRenderedPageBreak/>
        <w:t>The</w:t>
      </w:r>
      <w:r w:rsidR="00E6185A" w:rsidRPr="002D176F">
        <w:rPr>
          <w:rFonts w:eastAsiaTheme="minorHAnsi" w:cs="Arial"/>
          <w:szCs w:val="22"/>
        </w:rPr>
        <w:t xml:space="preserve"> purpose of adding urine fluoride to NHANES is to compare and correlate this assay with the plasma and water fluoride currently measured in NHANES.  The assay will be collected on a one-third sample for participants aged 6 years and older.</w:t>
      </w:r>
    </w:p>
    <w:p w:rsidR="00E6185A" w:rsidRDefault="00E6185A">
      <w:pPr>
        <w:ind w:right="882"/>
        <w:rPr>
          <w:rFonts w:cstheme="minorBidi"/>
        </w:rPr>
      </w:pPr>
    </w:p>
    <w:p w:rsidR="00963BF3" w:rsidRPr="002D176F" w:rsidRDefault="00963BF3" w:rsidP="009C26F7">
      <w:pPr>
        <w:ind w:right="882"/>
        <w:rPr>
          <w:b/>
          <w:szCs w:val="22"/>
        </w:rPr>
      </w:pPr>
      <w:r w:rsidRPr="002D176F">
        <w:rPr>
          <w:b/>
          <w:szCs w:val="22"/>
        </w:rPr>
        <w:t>The NHANES Interviews</w:t>
      </w:r>
    </w:p>
    <w:p w:rsidR="00963BF3" w:rsidRPr="003A474B" w:rsidRDefault="00963BF3" w:rsidP="009C26F7">
      <w:pPr>
        <w:ind w:right="882"/>
        <w:rPr>
          <w:rFonts w:cs="Arial"/>
          <w:szCs w:val="22"/>
        </w:rPr>
      </w:pPr>
    </w:p>
    <w:p w:rsidR="00963BF3" w:rsidRPr="003A474B" w:rsidRDefault="00963BF3" w:rsidP="00105ED1">
      <w:pPr>
        <w:rPr>
          <w:rFonts w:cs="Arial"/>
          <w:szCs w:val="22"/>
        </w:rPr>
      </w:pPr>
      <w:r w:rsidRPr="003A474B">
        <w:rPr>
          <w:rFonts w:cs="Arial"/>
          <w:szCs w:val="22"/>
        </w:rPr>
        <w:t xml:space="preserve">The topics presented in this section are questionnaire data, collected as stand-alone components or to complement one or more NHANES examination or laboratory components. The questions are asked in the home or the MEC. </w:t>
      </w:r>
      <w:r>
        <w:rPr>
          <w:rFonts w:cs="Arial"/>
          <w:szCs w:val="22"/>
        </w:rPr>
        <w:t>Questionnaire</w:t>
      </w:r>
      <w:r w:rsidRPr="003A474B">
        <w:rPr>
          <w:rFonts w:cs="Arial"/>
          <w:szCs w:val="22"/>
        </w:rPr>
        <w:t xml:space="preserve"> changes are summarized in the following table. Details about select sections follow. The complete questionnaires are found in Attachment </w:t>
      </w:r>
      <w:r w:rsidR="009E4841">
        <w:rPr>
          <w:rFonts w:cs="Arial"/>
          <w:szCs w:val="22"/>
        </w:rPr>
        <w:t>8</w:t>
      </w:r>
      <w:r w:rsidRPr="003A474B">
        <w:rPr>
          <w:rFonts w:cs="Arial"/>
          <w:szCs w:val="22"/>
        </w:rPr>
        <w:t xml:space="preserve">.  The table of contents lists each questionnaire section by component name and corresponding 3 letter component abbreviation. </w:t>
      </w:r>
    </w:p>
    <w:p w:rsidR="00963BF3" w:rsidRPr="003A474B" w:rsidRDefault="00963BF3" w:rsidP="00105ED1">
      <w:pPr>
        <w:rPr>
          <w:rFonts w:cs="Arial"/>
          <w:szCs w:val="22"/>
        </w:rPr>
      </w:pPr>
    </w:p>
    <w:p w:rsidR="00963BF3" w:rsidRPr="007211FA" w:rsidRDefault="00963BF3">
      <w:pPr>
        <w:rPr>
          <w:rFonts w:cs="Arial"/>
          <w:color w:val="000000" w:themeColor="text1"/>
          <w:szCs w:val="22"/>
        </w:rPr>
      </w:pPr>
      <w:r w:rsidRPr="007211FA">
        <w:rPr>
          <w:rFonts w:cs="Arial"/>
          <w:color w:val="000000" w:themeColor="text1"/>
          <w:szCs w:val="22"/>
        </w:rPr>
        <w:t>Most sections of the NHANES questionnaire remain unchanged from 2013-14.  The tables below summarize all changes for 2015-16 with a brief description of the change and rationale for it.  Below the table is some discussion of specific sections.</w:t>
      </w:r>
    </w:p>
    <w:p w:rsidR="00963BF3" w:rsidRPr="007211FA" w:rsidRDefault="00963BF3">
      <w:pPr>
        <w:rPr>
          <w:rFonts w:cs="Arial"/>
          <w:color w:val="000000" w:themeColor="text1"/>
          <w:szCs w:val="22"/>
        </w:rPr>
      </w:pPr>
    </w:p>
    <w:p w:rsidR="00963BF3" w:rsidRPr="007211FA" w:rsidRDefault="00963BF3">
      <w:pPr>
        <w:rPr>
          <w:rFonts w:ascii="Times New Roman" w:hAnsi="Times New Roman"/>
          <w:color w:val="000000" w:themeColor="text1"/>
        </w:rPr>
      </w:pPr>
      <w:r w:rsidRPr="007211FA">
        <w:rPr>
          <w:rFonts w:ascii="Times New Roman" w:hAnsi="Times New Roman"/>
          <w:b/>
          <w:color w:val="000000" w:themeColor="text1"/>
          <w:sz w:val="32"/>
          <w:szCs w:val="32"/>
        </w:rPr>
        <w:t>Changes in Questionnaire for 2015-16</w:t>
      </w:r>
    </w:p>
    <w:p w:rsidR="003E7DC8" w:rsidRPr="007211FA" w:rsidRDefault="003E7DC8">
      <w:pPr>
        <w:contextualSpacing/>
        <w:rPr>
          <w:color w:val="000000" w:themeColor="text1"/>
          <w:szCs w:val="22"/>
        </w:rPr>
      </w:pPr>
    </w:p>
    <w:p w:rsidR="003E7DC8" w:rsidRPr="007211FA" w:rsidRDefault="003E7DC8">
      <w:pPr>
        <w:ind w:left="270"/>
        <w:contextualSpacing/>
        <w:rPr>
          <w:b/>
          <w:color w:val="000000" w:themeColor="text1"/>
          <w:szCs w:val="22"/>
        </w:rPr>
      </w:pPr>
      <w:r w:rsidRPr="007211FA">
        <w:rPr>
          <w:b/>
          <w:color w:val="000000" w:themeColor="text1"/>
          <w:szCs w:val="22"/>
        </w:rPr>
        <w:t>Sample Person Questionnaire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447"/>
      </w:tblGrid>
      <w:tr w:rsidR="007211FA" w:rsidRPr="007211FA" w:rsidTr="006F7544">
        <w:tc>
          <w:tcPr>
            <w:tcW w:w="4140" w:type="dxa"/>
          </w:tcPr>
          <w:p w:rsidR="003E7DC8" w:rsidRPr="007211FA" w:rsidRDefault="003E7DC8">
            <w:pPr>
              <w:ind w:left="-18" w:hanging="90"/>
              <w:contextualSpacing/>
              <w:rPr>
                <w:b/>
                <w:color w:val="000000" w:themeColor="text1"/>
                <w:szCs w:val="22"/>
              </w:rPr>
            </w:pPr>
            <w:r w:rsidRPr="007211FA">
              <w:rPr>
                <w:b/>
                <w:color w:val="000000" w:themeColor="text1"/>
                <w:szCs w:val="22"/>
              </w:rPr>
              <w:t xml:space="preserve">  Component Name and  ID (3 Letters) </w:t>
            </w:r>
          </w:p>
        </w:tc>
        <w:tc>
          <w:tcPr>
            <w:tcW w:w="5490" w:type="dxa"/>
          </w:tcPr>
          <w:p w:rsidR="003E7DC8" w:rsidRPr="007211FA" w:rsidRDefault="003E7DC8">
            <w:pPr>
              <w:ind w:left="-18" w:hanging="90"/>
              <w:contextualSpacing/>
              <w:jc w:val="center"/>
              <w:rPr>
                <w:b/>
                <w:color w:val="000000" w:themeColor="text1"/>
                <w:szCs w:val="22"/>
              </w:rPr>
            </w:pPr>
            <w:r w:rsidRPr="007211FA">
              <w:rPr>
                <w:b/>
                <w:color w:val="000000" w:themeColor="text1"/>
                <w:szCs w:val="22"/>
              </w:rPr>
              <w:t>Descriptions</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Medical condition (MCQ)</w:t>
            </w:r>
          </w:p>
        </w:tc>
        <w:tc>
          <w:tcPr>
            <w:tcW w:w="5490" w:type="dxa"/>
          </w:tcPr>
          <w:p w:rsidR="003E7DC8" w:rsidRPr="007211FA" w:rsidRDefault="003E7DC8">
            <w:pPr>
              <w:numPr>
                <w:ilvl w:val="0"/>
                <w:numId w:val="33"/>
              </w:numPr>
              <w:ind w:left="162" w:hanging="162"/>
              <w:rPr>
                <w:color w:val="000000" w:themeColor="text1"/>
                <w:szCs w:val="22"/>
              </w:rPr>
            </w:pPr>
            <w:r w:rsidRPr="007211FA">
              <w:rPr>
                <w:color w:val="000000" w:themeColor="text1"/>
                <w:szCs w:val="22"/>
              </w:rPr>
              <w:t xml:space="preserve">Removed 2 questions related to psoriasis that cycled out </w:t>
            </w:r>
          </w:p>
          <w:p w:rsidR="003E7DC8" w:rsidRPr="007211FA" w:rsidRDefault="003E7DC8">
            <w:pPr>
              <w:numPr>
                <w:ilvl w:val="0"/>
                <w:numId w:val="33"/>
              </w:numPr>
              <w:ind w:left="162" w:hanging="162"/>
              <w:rPr>
                <w:color w:val="000000" w:themeColor="text1"/>
                <w:szCs w:val="22"/>
              </w:rPr>
            </w:pPr>
            <w:r w:rsidRPr="007211FA">
              <w:rPr>
                <w:color w:val="000000" w:themeColor="text1"/>
                <w:szCs w:val="22"/>
              </w:rPr>
              <w:t>Removed 2 questions related to cognitive function that cycled out</w:t>
            </w:r>
          </w:p>
          <w:p w:rsidR="003E7DC8" w:rsidRPr="007211FA" w:rsidRDefault="003E7DC8">
            <w:pPr>
              <w:numPr>
                <w:ilvl w:val="0"/>
                <w:numId w:val="33"/>
              </w:numPr>
              <w:ind w:left="162" w:hanging="162"/>
              <w:rPr>
                <w:rFonts w:cs="Arial"/>
                <w:color w:val="000000" w:themeColor="text1"/>
                <w:szCs w:val="22"/>
              </w:rPr>
            </w:pPr>
            <w:r w:rsidRPr="007211FA">
              <w:rPr>
                <w:rFonts w:cs="Arial"/>
                <w:color w:val="000000" w:themeColor="text1"/>
                <w:szCs w:val="22"/>
              </w:rPr>
              <w:t>Removed 2 questions related to Celiac disease that cycled out</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Kidney Conditions (KIQ)</w:t>
            </w:r>
          </w:p>
        </w:tc>
        <w:tc>
          <w:tcPr>
            <w:tcW w:w="5490" w:type="dxa"/>
          </w:tcPr>
          <w:p w:rsidR="003E7DC8" w:rsidRPr="007211FA" w:rsidRDefault="003E7DC8" w:rsidP="009C26F7">
            <w:pPr>
              <w:pStyle w:val="ListParagraph"/>
              <w:widowControl w:val="0"/>
              <w:numPr>
                <w:ilvl w:val="0"/>
                <w:numId w:val="38"/>
              </w:numPr>
              <w:ind w:left="162" w:hanging="162"/>
              <w:rPr>
                <w:rFonts w:ascii="Arial" w:hAnsi="Arial" w:cs="Arial"/>
                <w:color w:val="000000" w:themeColor="text1"/>
              </w:rPr>
            </w:pPr>
            <w:r w:rsidRPr="007211FA">
              <w:rPr>
                <w:rFonts w:ascii="Arial" w:hAnsi="Arial" w:cs="Arial"/>
                <w:color w:val="000000" w:themeColor="text1"/>
              </w:rPr>
              <w:t>Cycled out one question and replaced  with one question related to number of kidney stone episodes within past 12 months</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Disability Status (DLQ)</w:t>
            </w:r>
          </w:p>
        </w:tc>
        <w:tc>
          <w:tcPr>
            <w:tcW w:w="5490" w:type="dxa"/>
          </w:tcPr>
          <w:p w:rsidR="003E7DC8" w:rsidRPr="007211FA" w:rsidRDefault="003E7DC8" w:rsidP="009C26F7">
            <w:pPr>
              <w:pStyle w:val="ListParagraph"/>
              <w:widowControl w:val="0"/>
              <w:numPr>
                <w:ilvl w:val="0"/>
                <w:numId w:val="38"/>
              </w:numPr>
              <w:ind w:left="162" w:hanging="162"/>
              <w:rPr>
                <w:rFonts w:ascii="Arial" w:hAnsi="Arial" w:cs="Arial"/>
                <w:color w:val="000000" w:themeColor="text1"/>
              </w:rPr>
            </w:pPr>
            <w:r w:rsidRPr="007211FA">
              <w:rPr>
                <w:rFonts w:ascii="Arial" w:hAnsi="Arial" w:cs="Arial"/>
                <w:color w:val="000000" w:themeColor="text1"/>
              </w:rPr>
              <w:t>Added 6 new questions (3 anxiety questions and 3 depression questions) to be identical with NHIS questionnaire</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Blood Pressure and Cholesterol (BPQ)</w:t>
            </w:r>
          </w:p>
        </w:tc>
        <w:tc>
          <w:tcPr>
            <w:tcW w:w="5490" w:type="dxa"/>
          </w:tcPr>
          <w:p w:rsidR="003E7DC8" w:rsidRPr="007211FA" w:rsidRDefault="003E7DC8">
            <w:pPr>
              <w:numPr>
                <w:ilvl w:val="0"/>
                <w:numId w:val="34"/>
              </w:numPr>
              <w:ind w:left="162" w:hanging="162"/>
              <w:contextualSpacing/>
              <w:rPr>
                <w:color w:val="000000" w:themeColor="text1"/>
                <w:szCs w:val="22"/>
              </w:rPr>
            </w:pPr>
            <w:r w:rsidRPr="007211FA">
              <w:rPr>
                <w:color w:val="000000" w:themeColor="text1"/>
                <w:szCs w:val="22"/>
              </w:rPr>
              <w:t>Cycled out 3 questions related to home blood pressure measurement</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Osteoporosis ( OSQ)</w:t>
            </w:r>
          </w:p>
        </w:tc>
        <w:tc>
          <w:tcPr>
            <w:tcW w:w="5490" w:type="dxa"/>
          </w:tcPr>
          <w:p w:rsidR="003E7DC8" w:rsidRPr="007211FA" w:rsidRDefault="003E7DC8">
            <w:pPr>
              <w:numPr>
                <w:ilvl w:val="0"/>
                <w:numId w:val="34"/>
              </w:numPr>
              <w:ind w:left="162" w:hanging="162"/>
              <w:contextualSpacing/>
              <w:rPr>
                <w:color w:val="000000" w:themeColor="text1"/>
                <w:szCs w:val="22"/>
              </w:rPr>
            </w:pPr>
            <w:r w:rsidRPr="007211FA">
              <w:rPr>
                <w:color w:val="000000" w:themeColor="text1"/>
                <w:szCs w:val="22"/>
              </w:rPr>
              <w:t>Added 1 question related to cobalt and chromium</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Audiometry (AUQ)</w:t>
            </w:r>
          </w:p>
        </w:tc>
        <w:tc>
          <w:tcPr>
            <w:tcW w:w="5490" w:type="dxa"/>
          </w:tcPr>
          <w:p w:rsidR="003E7DC8" w:rsidRPr="007211FA" w:rsidRDefault="003E7DC8">
            <w:pPr>
              <w:numPr>
                <w:ilvl w:val="0"/>
                <w:numId w:val="34"/>
              </w:numPr>
              <w:ind w:left="162" w:hanging="162"/>
              <w:contextualSpacing/>
              <w:rPr>
                <w:color w:val="000000" w:themeColor="text1"/>
                <w:szCs w:val="22"/>
              </w:rPr>
            </w:pPr>
            <w:r w:rsidRPr="007211FA">
              <w:rPr>
                <w:color w:val="000000" w:themeColor="text1"/>
                <w:szCs w:val="22"/>
              </w:rPr>
              <w:t xml:space="preserve">Cycled in 27 questions from 2011-2012 Audiometry (AUQ) and moved in 2 questions from the </w:t>
            </w:r>
            <w:proofErr w:type="spellStart"/>
            <w:r w:rsidRPr="007211FA">
              <w:rPr>
                <w:color w:val="000000" w:themeColor="text1"/>
                <w:szCs w:val="22"/>
              </w:rPr>
              <w:t>Chemosenses</w:t>
            </w:r>
            <w:proofErr w:type="spellEnd"/>
            <w:r w:rsidRPr="007211FA">
              <w:rPr>
                <w:color w:val="000000" w:themeColor="text1"/>
                <w:szCs w:val="22"/>
              </w:rPr>
              <w:t xml:space="preserve"> questionnaire 2013-2014 (AUQ136 and AUQ138) </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Chemical Senses-Taste &amp; Smell (CSQ)</w:t>
            </w:r>
          </w:p>
        </w:tc>
        <w:tc>
          <w:tcPr>
            <w:tcW w:w="5490" w:type="dxa"/>
          </w:tcPr>
          <w:p w:rsidR="003E7DC8" w:rsidRPr="007211FA" w:rsidRDefault="003E7DC8">
            <w:pPr>
              <w:numPr>
                <w:ilvl w:val="0"/>
                <w:numId w:val="34"/>
              </w:numPr>
              <w:ind w:left="162" w:hanging="162"/>
              <w:rPr>
                <w:color w:val="000000" w:themeColor="text1"/>
                <w:szCs w:val="22"/>
              </w:rPr>
            </w:pPr>
            <w:r w:rsidRPr="007211FA">
              <w:rPr>
                <w:color w:val="000000" w:themeColor="text1"/>
                <w:szCs w:val="22"/>
              </w:rPr>
              <w:t>Entire section cycled out</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Oral Health (OHQ)</w:t>
            </w:r>
          </w:p>
        </w:tc>
        <w:tc>
          <w:tcPr>
            <w:tcW w:w="5490" w:type="dxa"/>
          </w:tcPr>
          <w:p w:rsidR="003E7DC8" w:rsidRPr="007211FA" w:rsidRDefault="003E7DC8">
            <w:pPr>
              <w:numPr>
                <w:ilvl w:val="0"/>
                <w:numId w:val="34"/>
              </w:numPr>
              <w:ind w:left="162" w:hanging="162"/>
              <w:rPr>
                <w:color w:val="000000" w:themeColor="text1"/>
                <w:szCs w:val="22"/>
              </w:rPr>
            </w:pPr>
            <w:r w:rsidRPr="007211FA">
              <w:rPr>
                <w:color w:val="000000" w:themeColor="text1"/>
                <w:szCs w:val="22"/>
              </w:rPr>
              <w:t xml:space="preserve">Cycled out 7 questions related to prescription fluoride drops or tablets and periodontal assessment </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Sleep Disorders (SLQ)</w:t>
            </w:r>
          </w:p>
        </w:tc>
        <w:tc>
          <w:tcPr>
            <w:tcW w:w="5490" w:type="dxa"/>
          </w:tcPr>
          <w:p w:rsidR="003E7DC8" w:rsidRPr="007211FA" w:rsidRDefault="003E7DC8">
            <w:pPr>
              <w:numPr>
                <w:ilvl w:val="0"/>
                <w:numId w:val="34"/>
              </w:numPr>
              <w:ind w:left="162" w:hanging="162"/>
              <w:rPr>
                <w:color w:val="000000" w:themeColor="text1"/>
                <w:szCs w:val="22"/>
              </w:rPr>
            </w:pPr>
            <w:r w:rsidRPr="007211FA">
              <w:rPr>
                <w:color w:val="000000" w:themeColor="text1"/>
                <w:szCs w:val="22"/>
              </w:rPr>
              <w:t xml:space="preserve">Replaced 2 questions with 2 new questions to  </w:t>
            </w:r>
            <w:r w:rsidRPr="007211FA">
              <w:rPr>
                <w:rFonts w:cs="Arial"/>
                <w:color w:val="000000" w:themeColor="text1"/>
                <w:szCs w:val="22"/>
              </w:rPr>
              <w:t>calculate data for the hours of sleep</w:t>
            </w:r>
          </w:p>
          <w:p w:rsidR="003E7DC8" w:rsidRPr="007211FA" w:rsidRDefault="003E7DC8">
            <w:pPr>
              <w:numPr>
                <w:ilvl w:val="0"/>
                <w:numId w:val="34"/>
              </w:numPr>
              <w:ind w:left="162" w:hanging="162"/>
              <w:rPr>
                <w:color w:val="000000" w:themeColor="text1"/>
                <w:szCs w:val="22"/>
              </w:rPr>
            </w:pPr>
            <w:r w:rsidRPr="007211FA">
              <w:rPr>
                <w:rFonts w:cs="Arial"/>
                <w:color w:val="000000" w:themeColor="text1"/>
                <w:szCs w:val="22"/>
              </w:rPr>
              <w:t xml:space="preserve">Cycled in 3 questions from 2007-2008 Sleep </w:t>
            </w:r>
            <w:r w:rsidRPr="007211FA">
              <w:rPr>
                <w:rFonts w:cs="Arial"/>
                <w:color w:val="000000" w:themeColor="text1"/>
                <w:szCs w:val="22"/>
              </w:rPr>
              <w:lastRenderedPageBreak/>
              <w:t>Disorders questionnaire (SLQ) to obtain the symptoms of obstructive sleep apnea information for HP2020 objectives</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lastRenderedPageBreak/>
              <w:t>Diet Behavior &amp; Nutrition (DBQ)</w:t>
            </w:r>
          </w:p>
        </w:tc>
        <w:tc>
          <w:tcPr>
            <w:tcW w:w="5490" w:type="dxa"/>
          </w:tcPr>
          <w:p w:rsidR="003E7DC8" w:rsidRPr="007211FA" w:rsidRDefault="003E7DC8" w:rsidP="009C26F7">
            <w:pPr>
              <w:pStyle w:val="ListParagraph"/>
              <w:widowControl w:val="0"/>
              <w:numPr>
                <w:ilvl w:val="0"/>
                <w:numId w:val="34"/>
              </w:numPr>
              <w:ind w:left="162" w:hanging="162"/>
              <w:rPr>
                <w:rFonts w:ascii="Arial" w:hAnsi="Arial" w:cs="Arial"/>
                <w:color w:val="000000" w:themeColor="text1"/>
              </w:rPr>
            </w:pPr>
            <w:r w:rsidRPr="007211FA">
              <w:rPr>
                <w:rFonts w:ascii="Arial" w:eastAsia="Times New Roman" w:hAnsi="Arial" w:cs="Arial"/>
                <w:color w:val="000000" w:themeColor="text1"/>
              </w:rPr>
              <w:t xml:space="preserve">Modified target age for WIC questions (FSQ651 - FSQ695) from 0-11 to 0-5 years </w:t>
            </w:r>
          </w:p>
          <w:p w:rsidR="003E7DC8" w:rsidRPr="007211FA" w:rsidRDefault="003E7DC8" w:rsidP="009C26F7">
            <w:pPr>
              <w:pStyle w:val="ListParagraph"/>
              <w:widowControl w:val="0"/>
              <w:numPr>
                <w:ilvl w:val="0"/>
                <w:numId w:val="34"/>
              </w:numPr>
              <w:ind w:left="162" w:hanging="162"/>
              <w:rPr>
                <w:rFonts w:ascii="Arial" w:hAnsi="Arial" w:cs="Arial"/>
                <w:color w:val="000000" w:themeColor="text1"/>
              </w:rPr>
            </w:pPr>
            <w:r w:rsidRPr="007211FA">
              <w:rPr>
                <w:rFonts w:ascii="Arial" w:hAnsi="Arial" w:cs="Arial"/>
                <w:color w:val="000000" w:themeColor="text1"/>
              </w:rPr>
              <w:t>Modified 3 questions to make the questions easier for respondents.</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Weight History (WHQ)</w:t>
            </w:r>
          </w:p>
        </w:tc>
        <w:tc>
          <w:tcPr>
            <w:tcW w:w="5490" w:type="dxa"/>
          </w:tcPr>
          <w:p w:rsidR="003E7DC8" w:rsidRPr="007211FA" w:rsidRDefault="003E7DC8">
            <w:pPr>
              <w:numPr>
                <w:ilvl w:val="0"/>
                <w:numId w:val="34"/>
              </w:numPr>
              <w:ind w:left="162" w:hanging="162"/>
              <w:rPr>
                <w:rFonts w:cs="Arial"/>
                <w:color w:val="000000" w:themeColor="text1"/>
                <w:szCs w:val="22"/>
              </w:rPr>
            </w:pPr>
            <w:r w:rsidRPr="007211FA">
              <w:rPr>
                <w:rFonts w:cs="Arial"/>
                <w:color w:val="000000" w:themeColor="text1"/>
                <w:szCs w:val="22"/>
              </w:rPr>
              <w:t>Added 3 questions t</w:t>
            </w:r>
            <w:r w:rsidRPr="007211FA">
              <w:rPr>
                <w:rFonts w:eastAsiaTheme="minorEastAsia" w:cs="Arial"/>
                <w:color w:val="000000" w:themeColor="text1"/>
                <w:szCs w:val="22"/>
                <w:lang w:eastAsia="zh-CN"/>
              </w:rPr>
              <w:t>o modify the OGTT protocol in the MEC to exclude additional participants who had bariatric surgery for weight loss.</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Smoking (SMQ)</w:t>
            </w:r>
          </w:p>
        </w:tc>
        <w:tc>
          <w:tcPr>
            <w:tcW w:w="5490" w:type="dxa"/>
          </w:tcPr>
          <w:p w:rsidR="003E7DC8" w:rsidRPr="007211FA" w:rsidRDefault="003E7DC8">
            <w:pPr>
              <w:numPr>
                <w:ilvl w:val="0"/>
                <w:numId w:val="34"/>
              </w:numPr>
              <w:ind w:left="162" w:hanging="162"/>
              <w:rPr>
                <w:rFonts w:cs="Arial"/>
                <w:color w:val="000000" w:themeColor="text1"/>
                <w:szCs w:val="22"/>
              </w:rPr>
            </w:pPr>
            <w:r w:rsidRPr="007211FA">
              <w:rPr>
                <w:rFonts w:cs="Arial"/>
                <w:color w:val="000000" w:themeColor="text1"/>
                <w:szCs w:val="22"/>
              </w:rPr>
              <w:t>Modified introduction to include other tobacco products.</w:t>
            </w:r>
          </w:p>
          <w:p w:rsidR="003E7DC8" w:rsidRPr="007211FA" w:rsidRDefault="003E7DC8">
            <w:pPr>
              <w:numPr>
                <w:ilvl w:val="0"/>
                <w:numId w:val="34"/>
              </w:numPr>
              <w:ind w:left="162" w:hanging="162"/>
              <w:rPr>
                <w:rFonts w:cs="Arial"/>
                <w:color w:val="000000" w:themeColor="text1"/>
                <w:szCs w:val="22"/>
              </w:rPr>
            </w:pPr>
            <w:r w:rsidRPr="007211FA">
              <w:rPr>
                <w:rFonts w:cs="Arial"/>
                <w:color w:val="000000" w:themeColor="text1"/>
                <w:szCs w:val="22"/>
              </w:rPr>
              <w:t>Added 1 question related to color of cigarette pack of usual cigarettes</w:t>
            </w:r>
          </w:p>
          <w:p w:rsidR="00533B35" w:rsidRPr="007211FA" w:rsidRDefault="00533B35">
            <w:pPr>
              <w:numPr>
                <w:ilvl w:val="0"/>
                <w:numId w:val="34"/>
              </w:numPr>
              <w:spacing w:line="276" w:lineRule="auto"/>
              <w:ind w:left="162" w:hanging="162"/>
              <w:rPr>
                <w:rFonts w:cs="Arial"/>
                <w:color w:val="000000" w:themeColor="text1"/>
                <w:szCs w:val="22"/>
              </w:rPr>
            </w:pPr>
            <w:r w:rsidRPr="007211FA">
              <w:rPr>
                <w:rFonts w:cs="Arial"/>
                <w:color w:val="000000" w:themeColor="text1"/>
                <w:szCs w:val="22"/>
              </w:rPr>
              <w:t>Added 5 questions on ever and past 30 day use of cigars, e-cigarettes, and smokeless tobacco, and use of cigarettes for respondents who have not smoked 100 cigarettes in their entire life</w:t>
            </w:r>
          </w:p>
          <w:p w:rsidR="003E7DC8" w:rsidRPr="007211FA" w:rsidRDefault="003E7DC8">
            <w:pPr>
              <w:ind w:left="162"/>
              <w:rPr>
                <w:rFonts w:cs="Arial"/>
                <w:color w:val="000000" w:themeColor="text1"/>
                <w:szCs w:val="22"/>
              </w:rPr>
            </w:pP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Occupations (OCQ)</w:t>
            </w:r>
          </w:p>
        </w:tc>
        <w:tc>
          <w:tcPr>
            <w:tcW w:w="5490" w:type="dxa"/>
          </w:tcPr>
          <w:p w:rsidR="003E7DC8" w:rsidRPr="007211FA" w:rsidRDefault="003E7DC8">
            <w:pPr>
              <w:numPr>
                <w:ilvl w:val="0"/>
                <w:numId w:val="34"/>
              </w:numPr>
              <w:ind w:left="162" w:hanging="162"/>
              <w:rPr>
                <w:rFonts w:cs="Arial"/>
                <w:color w:val="000000" w:themeColor="text1"/>
                <w:szCs w:val="22"/>
              </w:rPr>
            </w:pPr>
            <w:r w:rsidRPr="007211FA">
              <w:rPr>
                <w:rFonts w:cs="Arial"/>
                <w:color w:val="000000" w:themeColor="text1"/>
                <w:szCs w:val="22"/>
              </w:rPr>
              <w:t xml:space="preserve">Added 1 question related to occupational protective hearing devices and 4 noise exposure questions that are part of the Audiometry examination </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Prescription Drugs (RXQ)</w:t>
            </w:r>
          </w:p>
        </w:tc>
        <w:tc>
          <w:tcPr>
            <w:tcW w:w="5490" w:type="dxa"/>
          </w:tcPr>
          <w:p w:rsidR="003E7DC8" w:rsidRPr="007211FA" w:rsidRDefault="003E7DC8">
            <w:pPr>
              <w:numPr>
                <w:ilvl w:val="0"/>
                <w:numId w:val="34"/>
              </w:numPr>
              <w:ind w:left="162" w:hanging="162"/>
              <w:rPr>
                <w:rFonts w:cs="Arial"/>
                <w:color w:val="000000" w:themeColor="text1"/>
                <w:szCs w:val="22"/>
              </w:rPr>
            </w:pPr>
            <w:r w:rsidRPr="007211FA">
              <w:rPr>
                <w:rFonts w:cs="Arial"/>
                <w:color w:val="000000" w:themeColor="text1"/>
                <w:szCs w:val="22"/>
              </w:rPr>
              <w:t>Added 10 new questions related to use of medication for anxiety and depression that were also added in the DLQ section</w:t>
            </w:r>
          </w:p>
          <w:p w:rsidR="003E7DC8" w:rsidRPr="007211FA" w:rsidRDefault="003E7DC8">
            <w:pPr>
              <w:numPr>
                <w:ilvl w:val="0"/>
                <w:numId w:val="34"/>
              </w:numPr>
              <w:ind w:left="162" w:hanging="162"/>
              <w:rPr>
                <w:rFonts w:cs="Arial"/>
                <w:color w:val="000000" w:themeColor="text1"/>
                <w:szCs w:val="22"/>
              </w:rPr>
            </w:pPr>
            <w:r w:rsidRPr="007211FA">
              <w:rPr>
                <w:rFonts w:cs="Arial"/>
                <w:color w:val="000000" w:themeColor="text1"/>
                <w:szCs w:val="22"/>
              </w:rPr>
              <w:t>Modified CAPI instructions to provide more complete data on aspirin use for secondary prevention</w:t>
            </w:r>
          </w:p>
        </w:tc>
      </w:tr>
    </w:tbl>
    <w:p w:rsidR="003E7DC8" w:rsidRPr="007211FA" w:rsidRDefault="003E7DC8" w:rsidP="00105ED1">
      <w:pPr>
        <w:rPr>
          <w:color w:val="000000" w:themeColor="text1"/>
          <w:szCs w:val="22"/>
        </w:rPr>
      </w:pPr>
    </w:p>
    <w:p w:rsidR="003E7DC8" w:rsidRPr="007211FA" w:rsidRDefault="003E7DC8">
      <w:pPr>
        <w:ind w:left="270"/>
        <w:contextualSpacing/>
        <w:rPr>
          <w:b/>
          <w:color w:val="000000" w:themeColor="text1"/>
          <w:szCs w:val="22"/>
        </w:rPr>
      </w:pPr>
      <w:r w:rsidRPr="007211FA">
        <w:rPr>
          <w:b/>
          <w:color w:val="000000" w:themeColor="text1"/>
          <w:szCs w:val="22"/>
        </w:rPr>
        <w:t>Family Questionnaire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447"/>
      </w:tblGrid>
      <w:tr w:rsidR="007211FA" w:rsidRPr="007211FA" w:rsidTr="006F7544">
        <w:tc>
          <w:tcPr>
            <w:tcW w:w="4140" w:type="dxa"/>
          </w:tcPr>
          <w:p w:rsidR="003E7DC8" w:rsidRPr="007211FA" w:rsidRDefault="003E7DC8">
            <w:pPr>
              <w:ind w:left="-18" w:hanging="90"/>
              <w:contextualSpacing/>
              <w:rPr>
                <w:b/>
                <w:color w:val="000000" w:themeColor="text1"/>
                <w:szCs w:val="22"/>
              </w:rPr>
            </w:pPr>
            <w:r w:rsidRPr="007211FA">
              <w:rPr>
                <w:b/>
                <w:color w:val="000000" w:themeColor="text1"/>
                <w:szCs w:val="22"/>
              </w:rPr>
              <w:t xml:space="preserve">  Component Name and ID 3 Letters)</w:t>
            </w:r>
          </w:p>
        </w:tc>
        <w:tc>
          <w:tcPr>
            <w:tcW w:w="5490" w:type="dxa"/>
          </w:tcPr>
          <w:p w:rsidR="003E7DC8" w:rsidRPr="007211FA" w:rsidRDefault="003E7DC8">
            <w:pPr>
              <w:ind w:left="-18" w:hanging="90"/>
              <w:contextualSpacing/>
              <w:jc w:val="center"/>
              <w:rPr>
                <w:b/>
                <w:color w:val="000000" w:themeColor="text1"/>
                <w:szCs w:val="22"/>
              </w:rPr>
            </w:pPr>
            <w:r w:rsidRPr="007211FA">
              <w:rPr>
                <w:b/>
                <w:color w:val="000000" w:themeColor="text1"/>
                <w:szCs w:val="22"/>
              </w:rPr>
              <w:t>Descriptions</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Consumer Behavior (CBQ)</w:t>
            </w:r>
          </w:p>
        </w:tc>
        <w:tc>
          <w:tcPr>
            <w:tcW w:w="5490" w:type="dxa"/>
          </w:tcPr>
          <w:p w:rsidR="003E7DC8" w:rsidRPr="007211FA" w:rsidRDefault="003E7DC8">
            <w:pPr>
              <w:numPr>
                <w:ilvl w:val="0"/>
                <w:numId w:val="33"/>
              </w:numPr>
              <w:ind w:left="162" w:hanging="162"/>
              <w:rPr>
                <w:rFonts w:cs="Arial"/>
                <w:color w:val="000000" w:themeColor="text1"/>
                <w:szCs w:val="22"/>
              </w:rPr>
            </w:pPr>
            <w:r w:rsidRPr="007211FA">
              <w:rPr>
                <w:rFonts w:cs="Arial"/>
                <w:color w:val="000000" w:themeColor="text1"/>
                <w:szCs w:val="22"/>
              </w:rPr>
              <w:t>Modified 2 questions to help respondents better understand the questions</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Income (INQ)</w:t>
            </w:r>
          </w:p>
        </w:tc>
        <w:tc>
          <w:tcPr>
            <w:tcW w:w="5490" w:type="dxa"/>
          </w:tcPr>
          <w:p w:rsidR="003E7DC8" w:rsidRPr="007211FA" w:rsidRDefault="003E7DC8">
            <w:pPr>
              <w:numPr>
                <w:ilvl w:val="0"/>
                <w:numId w:val="33"/>
              </w:numPr>
              <w:ind w:left="162" w:hanging="162"/>
              <w:rPr>
                <w:rFonts w:cs="Arial"/>
                <w:color w:val="000000" w:themeColor="text1"/>
                <w:szCs w:val="22"/>
              </w:rPr>
            </w:pPr>
            <w:r w:rsidRPr="007211FA">
              <w:rPr>
                <w:rFonts w:cs="Arial"/>
                <w:color w:val="000000" w:themeColor="text1"/>
                <w:szCs w:val="22"/>
              </w:rPr>
              <w:t>Updated the prefills with the HHS2014 poverty guidelines</w:t>
            </w:r>
          </w:p>
          <w:p w:rsidR="003E7DC8" w:rsidRPr="007211FA" w:rsidRDefault="003E7DC8">
            <w:pPr>
              <w:numPr>
                <w:ilvl w:val="0"/>
                <w:numId w:val="33"/>
              </w:numPr>
              <w:ind w:left="162" w:hanging="162"/>
              <w:rPr>
                <w:rFonts w:cs="Arial"/>
                <w:color w:val="000000" w:themeColor="text1"/>
                <w:szCs w:val="22"/>
              </w:rPr>
            </w:pPr>
            <w:r w:rsidRPr="007211FA">
              <w:rPr>
                <w:rFonts w:cs="Arial"/>
                <w:color w:val="000000" w:themeColor="text1"/>
                <w:szCs w:val="22"/>
              </w:rPr>
              <w:t>Change target age group for the asset questions from low-income families to all participants</w:t>
            </w:r>
          </w:p>
          <w:p w:rsidR="003E7DC8" w:rsidRPr="007211FA" w:rsidRDefault="003E7DC8">
            <w:pPr>
              <w:numPr>
                <w:ilvl w:val="0"/>
                <w:numId w:val="33"/>
              </w:numPr>
              <w:ind w:left="162" w:hanging="162"/>
              <w:rPr>
                <w:rFonts w:cs="Arial"/>
                <w:color w:val="000000" w:themeColor="text1"/>
                <w:szCs w:val="22"/>
              </w:rPr>
            </w:pPr>
            <w:r w:rsidRPr="007211FA">
              <w:rPr>
                <w:rFonts w:cs="Arial"/>
                <w:color w:val="000000" w:themeColor="text1"/>
                <w:szCs w:val="22"/>
              </w:rPr>
              <w:t>Added 1 question to assess whether a household has access to a  vehicle for food shopping</w:t>
            </w:r>
          </w:p>
        </w:tc>
      </w:tr>
      <w:tr w:rsidR="007211FA" w:rsidRPr="007211FA" w:rsidTr="006F7544">
        <w:tc>
          <w:tcPr>
            <w:tcW w:w="4140"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Food Security (FSQ)</w:t>
            </w:r>
          </w:p>
        </w:tc>
        <w:tc>
          <w:tcPr>
            <w:tcW w:w="5490" w:type="dxa"/>
          </w:tcPr>
          <w:p w:rsidR="003E7DC8" w:rsidRPr="007211FA" w:rsidRDefault="003E7DC8">
            <w:pPr>
              <w:numPr>
                <w:ilvl w:val="0"/>
                <w:numId w:val="33"/>
              </w:numPr>
              <w:ind w:left="162" w:hanging="162"/>
              <w:rPr>
                <w:rFonts w:cs="Arial"/>
                <w:color w:val="000000" w:themeColor="text1"/>
                <w:szCs w:val="22"/>
              </w:rPr>
            </w:pPr>
            <w:r w:rsidRPr="007211FA">
              <w:rPr>
                <w:rFonts w:cs="Arial"/>
                <w:color w:val="000000" w:themeColor="text1"/>
                <w:szCs w:val="22"/>
              </w:rPr>
              <w:t>Removed 9 questions and replaced with 27 new questions to obtain extended information in relation to WIC program and SNAP/Food stamps. The new questions will provide more detailed information in conjunction with the data from the dietary recall and other exams in the MEC.</w:t>
            </w:r>
          </w:p>
        </w:tc>
      </w:tr>
    </w:tbl>
    <w:p w:rsidR="003E7DC8" w:rsidRPr="007211FA" w:rsidRDefault="003E7DC8" w:rsidP="00105ED1">
      <w:pPr>
        <w:rPr>
          <w:color w:val="000000" w:themeColor="text1"/>
          <w:szCs w:val="22"/>
        </w:rPr>
      </w:pPr>
    </w:p>
    <w:p w:rsidR="003E7DC8" w:rsidRPr="007211FA" w:rsidRDefault="003E7DC8">
      <w:pPr>
        <w:ind w:left="270"/>
        <w:contextualSpacing/>
        <w:rPr>
          <w:b/>
          <w:color w:val="000000" w:themeColor="text1"/>
          <w:szCs w:val="22"/>
        </w:rPr>
      </w:pPr>
      <w:r w:rsidRPr="007211FA">
        <w:rPr>
          <w:b/>
          <w:color w:val="000000" w:themeColor="text1"/>
          <w:szCs w:val="22"/>
        </w:rPr>
        <w:t>MEC Questionnaire - CAPI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9"/>
        <w:gridCol w:w="5447"/>
      </w:tblGrid>
      <w:tr w:rsidR="007211FA" w:rsidRPr="007211FA" w:rsidTr="006F7544">
        <w:tc>
          <w:tcPr>
            <w:tcW w:w="4158" w:type="dxa"/>
          </w:tcPr>
          <w:p w:rsidR="003E7DC8" w:rsidRPr="007211FA" w:rsidRDefault="003E7DC8">
            <w:pPr>
              <w:ind w:left="-18" w:hanging="90"/>
              <w:contextualSpacing/>
              <w:jc w:val="center"/>
              <w:rPr>
                <w:b/>
                <w:color w:val="000000" w:themeColor="text1"/>
                <w:szCs w:val="22"/>
              </w:rPr>
            </w:pPr>
            <w:r w:rsidRPr="007211FA">
              <w:rPr>
                <w:b/>
                <w:color w:val="000000" w:themeColor="text1"/>
                <w:szCs w:val="22"/>
              </w:rPr>
              <w:lastRenderedPageBreak/>
              <w:t>Component Name and ID (3 Letters)</w:t>
            </w:r>
          </w:p>
        </w:tc>
        <w:tc>
          <w:tcPr>
            <w:tcW w:w="5490" w:type="dxa"/>
          </w:tcPr>
          <w:p w:rsidR="003E7DC8" w:rsidRPr="007211FA" w:rsidRDefault="003E7DC8">
            <w:pPr>
              <w:ind w:left="-18" w:hanging="90"/>
              <w:contextualSpacing/>
              <w:jc w:val="center"/>
              <w:rPr>
                <w:b/>
                <w:color w:val="000000" w:themeColor="text1"/>
                <w:szCs w:val="22"/>
              </w:rPr>
            </w:pPr>
            <w:r w:rsidRPr="007211FA">
              <w:rPr>
                <w:b/>
                <w:color w:val="000000" w:themeColor="text1"/>
                <w:szCs w:val="22"/>
              </w:rPr>
              <w:t>Descriptions</w:t>
            </w:r>
          </w:p>
        </w:tc>
      </w:tr>
      <w:tr w:rsidR="007211FA" w:rsidRPr="007211FA" w:rsidTr="006F7544">
        <w:tc>
          <w:tcPr>
            <w:tcW w:w="4158"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Volatile Toxicant (VTQ)</w:t>
            </w:r>
          </w:p>
        </w:tc>
        <w:tc>
          <w:tcPr>
            <w:tcW w:w="5490" w:type="dxa"/>
          </w:tcPr>
          <w:p w:rsidR="003E7DC8" w:rsidRPr="007211FA" w:rsidRDefault="003E7DC8">
            <w:pPr>
              <w:numPr>
                <w:ilvl w:val="0"/>
                <w:numId w:val="35"/>
              </w:numPr>
              <w:ind w:left="252" w:hanging="180"/>
              <w:contextualSpacing/>
              <w:rPr>
                <w:color w:val="000000" w:themeColor="text1"/>
                <w:szCs w:val="22"/>
              </w:rPr>
            </w:pPr>
            <w:r w:rsidRPr="007211FA">
              <w:rPr>
                <w:color w:val="000000" w:themeColor="text1"/>
                <w:szCs w:val="22"/>
              </w:rPr>
              <w:t xml:space="preserve">Modified 2 questions to ask more extended information about all inhaled smoke (campfires, fireplaces, marijuana, tobacco, etc.) </w:t>
            </w:r>
          </w:p>
        </w:tc>
      </w:tr>
      <w:tr w:rsidR="007211FA" w:rsidRPr="007211FA" w:rsidTr="006F7544">
        <w:tc>
          <w:tcPr>
            <w:tcW w:w="4158"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Current Health Status (HSQ)</w:t>
            </w:r>
          </w:p>
        </w:tc>
        <w:tc>
          <w:tcPr>
            <w:tcW w:w="5490" w:type="dxa"/>
          </w:tcPr>
          <w:p w:rsidR="003E7DC8" w:rsidRPr="007211FA" w:rsidRDefault="003E7DC8">
            <w:pPr>
              <w:pStyle w:val="NoSpacing"/>
              <w:numPr>
                <w:ilvl w:val="0"/>
                <w:numId w:val="35"/>
              </w:numPr>
              <w:ind w:left="252" w:hanging="252"/>
              <w:rPr>
                <w:color w:val="000000" w:themeColor="text1"/>
              </w:rPr>
            </w:pPr>
            <w:r w:rsidRPr="007211FA">
              <w:rPr>
                <w:color w:val="000000" w:themeColor="text1"/>
              </w:rPr>
              <w:t>Modified 1 question about HIV test to be identical with NHIS questionnaire.</w:t>
            </w:r>
          </w:p>
          <w:p w:rsidR="003E7DC8" w:rsidRPr="007211FA" w:rsidRDefault="003E7DC8">
            <w:pPr>
              <w:pStyle w:val="NoSpacing"/>
              <w:numPr>
                <w:ilvl w:val="0"/>
                <w:numId w:val="35"/>
              </w:numPr>
              <w:ind w:left="252" w:hanging="252"/>
              <w:rPr>
                <w:color w:val="000000" w:themeColor="text1"/>
              </w:rPr>
            </w:pPr>
            <w:r w:rsidRPr="007211FA">
              <w:rPr>
                <w:color w:val="000000" w:themeColor="text1"/>
              </w:rPr>
              <w:t>Cycled out 5 questions that were part of current health status.</w:t>
            </w:r>
          </w:p>
        </w:tc>
      </w:tr>
      <w:tr w:rsidR="007211FA" w:rsidRPr="007211FA" w:rsidTr="006F7544">
        <w:tc>
          <w:tcPr>
            <w:tcW w:w="4158" w:type="dxa"/>
          </w:tcPr>
          <w:p w:rsidR="003E7DC8" w:rsidRPr="007211FA" w:rsidRDefault="003E7DC8" w:rsidP="00105ED1">
            <w:pPr>
              <w:ind w:left="-18" w:firstLine="18"/>
              <w:contextualSpacing/>
              <w:rPr>
                <w:color w:val="000000" w:themeColor="text1"/>
                <w:szCs w:val="22"/>
              </w:rPr>
            </w:pPr>
            <w:proofErr w:type="spellStart"/>
            <w:r w:rsidRPr="007211FA">
              <w:rPr>
                <w:color w:val="000000" w:themeColor="text1"/>
                <w:szCs w:val="22"/>
              </w:rPr>
              <w:t>Creatine</w:t>
            </w:r>
            <w:proofErr w:type="spellEnd"/>
            <w:r w:rsidRPr="007211FA">
              <w:rPr>
                <w:color w:val="000000" w:themeColor="text1"/>
                <w:szCs w:val="22"/>
              </w:rPr>
              <w:t xml:space="preserve"> Kinase (CKQ)</w:t>
            </w:r>
          </w:p>
        </w:tc>
        <w:tc>
          <w:tcPr>
            <w:tcW w:w="5490" w:type="dxa"/>
          </w:tcPr>
          <w:p w:rsidR="003E7DC8" w:rsidRPr="007211FA" w:rsidRDefault="003E7DC8">
            <w:pPr>
              <w:numPr>
                <w:ilvl w:val="0"/>
                <w:numId w:val="35"/>
              </w:numPr>
              <w:ind w:left="252" w:hanging="180"/>
              <w:contextualSpacing/>
              <w:rPr>
                <w:color w:val="000000" w:themeColor="text1"/>
                <w:szCs w:val="22"/>
              </w:rPr>
            </w:pPr>
            <w:r w:rsidRPr="007211FA">
              <w:rPr>
                <w:color w:val="000000" w:themeColor="text1"/>
                <w:szCs w:val="22"/>
              </w:rPr>
              <w:t>Entire section cycled out</w:t>
            </w:r>
          </w:p>
        </w:tc>
      </w:tr>
      <w:tr w:rsidR="007211FA" w:rsidRPr="007211FA" w:rsidTr="006F7544">
        <w:tc>
          <w:tcPr>
            <w:tcW w:w="4158" w:type="dxa"/>
          </w:tcPr>
          <w:p w:rsidR="003E7DC8" w:rsidRPr="007211FA" w:rsidRDefault="003E7DC8" w:rsidP="00105ED1">
            <w:pPr>
              <w:ind w:left="-18" w:firstLine="18"/>
              <w:contextualSpacing/>
              <w:rPr>
                <w:color w:val="000000" w:themeColor="text1"/>
                <w:szCs w:val="22"/>
              </w:rPr>
            </w:pPr>
            <w:r w:rsidRPr="007211FA">
              <w:rPr>
                <w:color w:val="000000" w:themeColor="text1"/>
                <w:szCs w:val="22"/>
              </w:rPr>
              <w:t>Reproductive Health (RHQ)</w:t>
            </w:r>
          </w:p>
        </w:tc>
        <w:tc>
          <w:tcPr>
            <w:tcW w:w="5490" w:type="dxa"/>
          </w:tcPr>
          <w:p w:rsidR="003E7DC8" w:rsidRPr="007211FA" w:rsidRDefault="003E7DC8">
            <w:pPr>
              <w:numPr>
                <w:ilvl w:val="0"/>
                <w:numId w:val="35"/>
              </w:numPr>
              <w:ind w:left="252" w:hanging="180"/>
              <w:contextualSpacing/>
              <w:rPr>
                <w:color w:val="000000" w:themeColor="text1"/>
                <w:szCs w:val="22"/>
              </w:rPr>
            </w:pPr>
            <w:r w:rsidRPr="007211FA">
              <w:rPr>
                <w:color w:val="000000" w:themeColor="text1"/>
                <w:szCs w:val="22"/>
              </w:rPr>
              <w:t>Replaced 1 question with 2 new questions to simplify the exclusion of women who are categorically ineligible to receive WIC benefits</w:t>
            </w:r>
          </w:p>
          <w:p w:rsidR="003E7DC8" w:rsidRPr="007211FA" w:rsidRDefault="003E7DC8">
            <w:pPr>
              <w:numPr>
                <w:ilvl w:val="0"/>
                <w:numId w:val="35"/>
              </w:numPr>
              <w:ind w:left="252" w:hanging="180"/>
              <w:contextualSpacing/>
              <w:rPr>
                <w:color w:val="000000" w:themeColor="text1"/>
                <w:szCs w:val="22"/>
              </w:rPr>
            </w:pPr>
            <w:r w:rsidRPr="007211FA">
              <w:rPr>
                <w:color w:val="000000" w:themeColor="text1"/>
                <w:szCs w:val="22"/>
              </w:rPr>
              <w:t>Replaced 3 questions with 6 new questions that will determine WIC participation for pregnant women and postpartum women separately. The new questions were adapted from ECLS_B.</w:t>
            </w:r>
          </w:p>
        </w:tc>
      </w:tr>
    </w:tbl>
    <w:p w:rsidR="003E7DC8" w:rsidRPr="007211FA" w:rsidRDefault="003E7DC8" w:rsidP="00105ED1">
      <w:pPr>
        <w:rPr>
          <w:color w:val="000000" w:themeColor="text1"/>
          <w:szCs w:val="22"/>
        </w:rPr>
      </w:pPr>
    </w:p>
    <w:p w:rsidR="003E7DC8" w:rsidRPr="007211FA" w:rsidRDefault="003E7DC8">
      <w:pPr>
        <w:pStyle w:val="NoSpacing"/>
        <w:rPr>
          <w:b/>
          <w:color w:val="000000" w:themeColor="text1"/>
        </w:rPr>
      </w:pPr>
      <w:r w:rsidRPr="007211FA">
        <w:rPr>
          <w:b/>
          <w:color w:val="000000" w:themeColor="text1"/>
        </w:rPr>
        <w:t>MEC Questionnaire - ACASI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5310"/>
      </w:tblGrid>
      <w:tr w:rsidR="007211FA" w:rsidRPr="007211FA" w:rsidTr="006F7544">
        <w:tc>
          <w:tcPr>
            <w:tcW w:w="4158" w:type="dxa"/>
          </w:tcPr>
          <w:p w:rsidR="003E7DC8" w:rsidRPr="007211FA" w:rsidRDefault="003E7DC8">
            <w:pPr>
              <w:pStyle w:val="NoSpacing"/>
              <w:jc w:val="center"/>
              <w:rPr>
                <w:b/>
                <w:color w:val="000000" w:themeColor="text1"/>
              </w:rPr>
            </w:pPr>
            <w:r w:rsidRPr="007211FA">
              <w:rPr>
                <w:b/>
                <w:color w:val="000000" w:themeColor="text1"/>
              </w:rPr>
              <w:t>Component Name and ID (3 Letters)</w:t>
            </w:r>
          </w:p>
        </w:tc>
        <w:tc>
          <w:tcPr>
            <w:tcW w:w="5310" w:type="dxa"/>
          </w:tcPr>
          <w:p w:rsidR="003E7DC8" w:rsidRPr="007211FA" w:rsidRDefault="003E7DC8">
            <w:pPr>
              <w:pStyle w:val="NoSpacing"/>
              <w:jc w:val="center"/>
              <w:rPr>
                <w:b/>
                <w:color w:val="000000" w:themeColor="text1"/>
              </w:rPr>
            </w:pPr>
            <w:r w:rsidRPr="007211FA">
              <w:rPr>
                <w:b/>
                <w:color w:val="000000" w:themeColor="text1"/>
              </w:rPr>
              <w:t>Descriptions</w:t>
            </w:r>
          </w:p>
        </w:tc>
      </w:tr>
      <w:tr w:rsidR="007211FA" w:rsidRPr="007211FA" w:rsidTr="006F7544">
        <w:tc>
          <w:tcPr>
            <w:tcW w:w="4158" w:type="dxa"/>
          </w:tcPr>
          <w:p w:rsidR="003E7DC8" w:rsidRPr="007211FA" w:rsidRDefault="003E7DC8" w:rsidP="00105ED1">
            <w:pPr>
              <w:rPr>
                <w:color w:val="000000" w:themeColor="text1"/>
                <w:szCs w:val="22"/>
              </w:rPr>
            </w:pPr>
            <w:r w:rsidRPr="007211FA">
              <w:rPr>
                <w:color w:val="000000" w:themeColor="text1"/>
                <w:szCs w:val="22"/>
              </w:rPr>
              <w:t>Smoking and tobacco use (SMQ)</w:t>
            </w:r>
          </w:p>
        </w:tc>
        <w:tc>
          <w:tcPr>
            <w:tcW w:w="5310" w:type="dxa"/>
          </w:tcPr>
          <w:p w:rsidR="003E7DC8" w:rsidRPr="007211FA" w:rsidRDefault="003E7DC8">
            <w:pPr>
              <w:numPr>
                <w:ilvl w:val="0"/>
                <w:numId w:val="35"/>
              </w:numPr>
              <w:ind w:left="252" w:hanging="180"/>
              <w:rPr>
                <w:color w:val="000000" w:themeColor="text1"/>
                <w:szCs w:val="22"/>
              </w:rPr>
            </w:pPr>
            <w:r w:rsidRPr="007211FA">
              <w:rPr>
                <w:color w:val="000000" w:themeColor="text1"/>
                <w:szCs w:val="22"/>
              </w:rPr>
              <w:t>Cycled out 3 questions related to use of nicotine replacement therapy</w:t>
            </w:r>
          </w:p>
        </w:tc>
      </w:tr>
      <w:tr w:rsidR="007211FA" w:rsidRPr="007211FA" w:rsidTr="006F7544">
        <w:tc>
          <w:tcPr>
            <w:tcW w:w="4158" w:type="dxa"/>
          </w:tcPr>
          <w:p w:rsidR="003E7DC8" w:rsidRPr="007211FA" w:rsidRDefault="003E7DC8" w:rsidP="00105ED1">
            <w:pPr>
              <w:rPr>
                <w:color w:val="000000" w:themeColor="text1"/>
                <w:szCs w:val="22"/>
              </w:rPr>
            </w:pPr>
            <w:r w:rsidRPr="007211FA">
              <w:rPr>
                <w:color w:val="000000" w:themeColor="text1"/>
                <w:szCs w:val="22"/>
              </w:rPr>
              <w:t>Sexual Behavior (SXQ)</w:t>
            </w:r>
          </w:p>
        </w:tc>
        <w:tc>
          <w:tcPr>
            <w:tcW w:w="5310" w:type="dxa"/>
          </w:tcPr>
          <w:p w:rsidR="003E7DC8" w:rsidRPr="007211FA" w:rsidRDefault="003E7DC8">
            <w:pPr>
              <w:numPr>
                <w:ilvl w:val="0"/>
                <w:numId w:val="35"/>
              </w:numPr>
              <w:ind w:left="252" w:hanging="180"/>
              <w:rPr>
                <w:color w:val="000000" w:themeColor="text1"/>
                <w:szCs w:val="22"/>
              </w:rPr>
            </w:pPr>
            <w:r w:rsidRPr="007211FA">
              <w:rPr>
                <w:color w:val="000000" w:themeColor="text1"/>
                <w:szCs w:val="22"/>
              </w:rPr>
              <w:t>Modified response categories for 2 questions to be identical with NHIS questions</w:t>
            </w:r>
          </w:p>
        </w:tc>
      </w:tr>
    </w:tbl>
    <w:p w:rsidR="002B7AC7" w:rsidRPr="00C214D2" w:rsidRDefault="002B7AC7" w:rsidP="00105ED1">
      <w:pPr>
        <w:rPr>
          <w:szCs w:val="22"/>
        </w:rPr>
      </w:pPr>
    </w:p>
    <w:p w:rsidR="00C10AE4" w:rsidRDefault="00C10AE4" w:rsidP="009C26F7">
      <w:pPr>
        <w:pStyle w:val="BodyText"/>
        <w:keepLines w:val="0"/>
        <w:widowControl w:val="0"/>
        <w:numPr>
          <w:ilvl w:val="0"/>
          <w:numId w:val="30"/>
        </w:numPr>
        <w:tabs>
          <w:tab w:val="clear" w:pos="721"/>
          <w:tab w:val="left" w:pos="270"/>
        </w:tabs>
        <w:ind w:hanging="720"/>
        <w:rPr>
          <w:rFonts w:cs="Arial"/>
        </w:rPr>
      </w:pPr>
      <w:r>
        <w:rPr>
          <w:rFonts w:cs="Arial"/>
        </w:rPr>
        <w:t xml:space="preserve">Food Security and Nutrition Program Participation </w:t>
      </w:r>
    </w:p>
    <w:p w:rsidR="00C10AE4" w:rsidRDefault="00C10AE4" w:rsidP="009C26F7">
      <w:pPr>
        <w:pStyle w:val="BodyText"/>
        <w:keepLines w:val="0"/>
        <w:widowControl w:val="0"/>
        <w:rPr>
          <w:rFonts w:cs="Arial"/>
        </w:rPr>
      </w:pPr>
    </w:p>
    <w:p w:rsidR="00C10AE4" w:rsidRDefault="00C10AE4" w:rsidP="00105ED1">
      <w:pPr>
        <w:rPr>
          <w:rFonts w:cs="Arial"/>
        </w:rPr>
      </w:pPr>
      <w:r>
        <w:t xml:space="preserve">The 2015-16 NHANES continues to include a food security section (FSQ) that contains the 18-item U.S. Household Food Security Survey Module (US FSSM).  </w:t>
      </w:r>
      <w:r w:rsidR="00CE5FE5">
        <w:t xml:space="preserve">As noted in the table above for 2015 we are modifying the </w:t>
      </w:r>
      <w:r w:rsidR="00CE5FE5">
        <w:rPr>
          <w:rFonts w:cs="Arial"/>
        </w:rPr>
        <w:t>q</w:t>
      </w:r>
      <w:r>
        <w:rPr>
          <w:rFonts w:cs="Arial"/>
        </w:rPr>
        <w:t xml:space="preserve">uestions on participation in the Supplemental Nutrition Assistance Program (SNAP and </w:t>
      </w:r>
      <w:r w:rsidR="00CE5FE5">
        <w:rPr>
          <w:rFonts w:cs="Arial"/>
        </w:rPr>
        <w:t xml:space="preserve">the </w:t>
      </w:r>
      <w:r>
        <w:rPr>
          <w:rFonts w:cs="Arial"/>
        </w:rPr>
        <w:t>Household and Child Special Supplemental Nutrition Program for Women, Infants and Children (WIC)</w:t>
      </w:r>
      <w:r w:rsidR="00CE5FE5">
        <w:rPr>
          <w:rFonts w:cs="Arial"/>
        </w:rPr>
        <w:t>.</w:t>
      </w:r>
      <w:r>
        <w:rPr>
          <w:rFonts w:cs="Arial"/>
        </w:rPr>
        <w:t xml:space="preserve"> </w:t>
      </w:r>
    </w:p>
    <w:p w:rsidR="00F628E3" w:rsidRDefault="00F628E3" w:rsidP="009C26F7">
      <w:pPr>
        <w:pStyle w:val="BodyText"/>
        <w:keepLines w:val="0"/>
        <w:widowControl w:val="0"/>
        <w:rPr>
          <w:rFonts w:cs="Arial"/>
        </w:rPr>
      </w:pPr>
    </w:p>
    <w:p w:rsidR="00C10AE4" w:rsidRDefault="00C10AE4" w:rsidP="009C26F7">
      <w:pPr>
        <w:pStyle w:val="BodyText"/>
        <w:keepLines w:val="0"/>
        <w:widowControl w:val="0"/>
        <w:rPr>
          <w:rFonts w:cs="Arial"/>
          <w:u w:val="single"/>
        </w:rPr>
      </w:pPr>
      <w:r>
        <w:rPr>
          <w:rFonts w:cs="Arial"/>
        </w:rPr>
        <w:t>b. Dietary</w:t>
      </w:r>
      <w:r>
        <w:rPr>
          <w:rFonts w:cs="Arial"/>
          <w:iCs/>
        </w:rPr>
        <w:t xml:space="preserve"> Supplement Use </w:t>
      </w:r>
    </w:p>
    <w:p w:rsidR="00C10AE4" w:rsidRDefault="00C10AE4" w:rsidP="009C26F7">
      <w:pPr>
        <w:pStyle w:val="Heading5"/>
        <w:spacing w:before="0" w:after="0"/>
        <w:rPr>
          <w:rFonts w:cs="Arial"/>
          <w:b w:val="0"/>
          <w:i w:val="0"/>
          <w:sz w:val="22"/>
          <w:szCs w:val="22"/>
        </w:rPr>
      </w:pPr>
    </w:p>
    <w:p w:rsidR="00C10AE4" w:rsidRDefault="00C10AE4" w:rsidP="009C26F7">
      <w:pPr>
        <w:pStyle w:val="BodyText"/>
        <w:keepLines w:val="0"/>
        <w:widowControl w:val="0"/>
      </w:pPr>
      <w:r>
        <w:rPr>
          <w:rFonts w:cs="Arial"/>
        </w:rPr>
        <w:t xml:space="preserve">NHANES continues to collect dietary supplement (DS) use information on all respondents during the household interview.  The information collected on DS and antacid use pertains to all DSs and antacids taken in the past 30 days. This includes the name of the specific supplement, duration and frequency of use, and the amount taken.  Since </w:t>
      </w:r>
      <w:r>
        <w:t xml:space="preserve">2007-2008 NHANES has collected a 24 hour supplement intake recall after both of the dietary recalls. </w:t>
      </w:r>
    </w:p>
    <w:p w:rsidR="00C10AE4" w:rsidRDefault="00C10AE4" w:rsidP="009C26F7">
      <w:pPr>
        <w:pStyle w:val="Heading4"/>
        <w:keepNext w:val="0"/>
        <w:rPr>
          <w:rFonts w:cs="Arial"/>
          <w:b w:val="0"/>
          <w:iCs/>
          <w:sz w:val="22"/>
          <w:szCs w:val="22"/>
        </w:rPr>
      </w:pPr>
      <w:r>
        <w:rPr>
          <w:rFonts w:cs="Arial"/>
          <w:b w:val="0"/>
          <w:sz w:val="22"/>
          <w:szCs w:val="22"/>
        </w:rPr>
        <w:t xml:space="preserve">c. Prescription Drug and Aspirin </w:t>
      </w:r>
      <w:r>
        <w:rPr>
          <w:rFonts w:cs="Arial"/>
          <w:b w:val="0"/>
          <w:iCs/>
          <w:sz w:val="22"/>
          <w:szCs w:val="22"/>
        </w:rPr>
        <w:t>Use</w:t>
      </w:r>
    </w:p>
    <w:p w:rsidR="00C10AE4" w:rsidRDefault="00C10AE4" w:rsidP="00105ED1">
      <w:pPr>
        <w:rPr>
          <w:rFonts w:cs="Arial"/>
          <w:szCs w:val="22"/>
        </w:rPr>
      </w:pPr>
    </w:p>
    <w:p w:rsidR="00C10AE4" w:rsidRDefault="00C10AE4">
      <w:pPr>
        <w:rPr>
          <w:rFonts w:cs="Arial"/>
        </w:rPr>
      </w:pPr>
      <w:r>
        <w:rPr>
          <w:rFonts w:cs="Arial"/>
        </w:rPr>
        <w:t>NHANES continues to collect information on all prescription medications (RXQ) used by participants during the past month. The duration of drug use and reason for use are also collected.  Prevention of cardiovascular disease is the most critical public health issue in the U.S. Taking low-dose aspirin regularly has been shown to significantly reduce the risk of heart attack and stroke. In addition, numerous studies have suggested that aspirin may hold promise in helping to prevent cancer. Since 2011-12, eleven questions have been asked about the prophylactic use of aspirin.</w:t>
      </w:r>
      <w:r w:rsidR="00E743C6">
        <w:rPr>
          <w:rFonts w:cs="Arial"/>
        </w:rPr>
        <w:t xml:space="preserve"> </w:t>
      </w:r>
      <w:r w:rsidR="00E743C6" w:rsidRPr="00E743C6">
        <w:rPr>
          <w:rFonts w:cs="Arial"/>
          <w:szCs w:val="22"/>
        </w:rPr>
        <w:t xml:space="preserve">Aspirin is indicated for use in patients with a prior myocardial infarction, unstable angina, or transient ischemic attack. However, currently survey participants </w:t>
      </w:r>
      <w:r w:rsidR="00E743C6" w:rsidRPr="00E743C6">
        <w:rPr>
          <w:rFonts w:cs="Arial"/>
          <w:szCs w:val="22"/>
        </w:rPr>
        <w:lastRenderedPageBreak/>
        <w:t xml:space="preserve">&lt; 40 years of ages with diagnosed cardiovascular disease are not included because the target population of the preventive aspirin questionnaires are 40 years and older. To provide more completed data on aspirin use for secondary prevention, we modified a check item at the beginning of the preventive aspirin use questionnaires.  </w:t>
      </w:r>
    </w:p>
    <w:p w:rsidR="00E743C6" w:rsidRDefault="00E743C6">
      <w:pPr>
        <w:rPr>
          <w:rFonts w:cs="Arial"/>
          <w:szCs w:val="22"/>
        </w:rPr>
      </w:pPr>
    </w:p>
    <w:p w:rsidR="00C10AE4" w:rsidRDefault="00C10AE4">
      <w:pPr>
        <w:rPr>
          <w:rFonts w:cs="Arial"/>
          <w:b/>
          <w:szCs w:val="22"/>
          <w:u w:val="single"/>
        </w:rPr>
      </w:pPr>
      <w:r>
        <w:rPr>
          <w:rFonts w:cs="Arial"/>
          <w:szCs w:val="22"/>
        </w:rPr>
        <w:t xml:space="preserve">d. Mental Health (Depression) </w:t>
      </w:r>
    </w:p>
    <w:p w:rsidR="00C10AE4" w:rsidRDefault="00C10AE4" w:rsidP="009C26F7">
      <w:pPr>
        <w:pStyle w:val="Heading5"/>
        <w:spacing w:before="0" w:after="0"/>
        <w:rPr>
          <w:rFonts w:cs="Arial"/>
          <w:b w:val="0"/>
          <w:i w:val="0"/>
          <w:sz w:val="22"/>
          <w:szCs w:val="22"/>
        </w:rPr>
      </w:pPr>
    </w:p>
    <w:p w:rsidR="00E743C6" w:rsidRDefault="00C10AE4" w:rsidP="00105ED1">
      <w:pPr>
        <w:rPr>
          <w:rFonts w:cs="Arial"/>
          <w:szCs w:val="22"/>
        </w:rPr>
      </w:pPr>
      <w:r>
        <w:rPr>
          <w:rFonts w:cs="Arial"/>
        </w:rPr>
        <w:t>NHANES continues to administer a depression screener questionnaire (DPQ) to all respondents 12 years and older</w:t>
      </w:r>
      <w:r w:rsidR="00CE5FE5">
        <w:rPr>
          <w:rFonts w:cs="Arial"/>
        </w:rPr>
        <w:t xml:space="preserve"> at the MEC</w:t>
      </w:r>
      <w:r>
        <w:rPr>
          <w:rFonts w:cs="Arial"/>
        </w:rPr>
        <w:t xml:space="preserve">.  </w:t>
      </w:r>
      <w:r w:rsidR="00CE5FE5">
        <w:rPr>
          <w:rFonts w:cs="Arial"/>
        </w:rPr>
        <w:t xml:space="preserve">In 2015 we are adding 6 questions from the 2015 NHIS on depression and anxiety to the household disability </w:t>
      </w:r>
      <w:r w:rsidR="00BD0EA5">
        <w:rPr>
          <w:rFonts w:cs="Arial"/>
        </w:rPr>
        <w:t xml:space="preserve">status </w:t>
      </w:r>
      <w:r w:rsidR="00CE5FE5">
        <w:rPr>
          <w:rFonts w:cs="Arial"/>
        </w:rPr>
        <w:t xml:space="preserve">questionnaire </w:t>
      </w:r>
      <w:r w:rsidR="00BD0EA5">
        <w:rPr>
          <w:rFonts w:cs="Arial"/>
        </w:rPr>
        <w:t xml:space="preserve"> (DLQ) </w:t>
      </w:r>
      <w:r w:rsidR="00CE5FE5">
        <w:rPr>
          <w:rFonts w:cs="Arial"/>
        </w:rPr>
        <w:t>section of NHANES.</w:t>
      </w:r>
      <w:r w:rsidR="00E743C6">
        <w:rPr>
          <w:rFonts w:cs="Arial"/>
        </w:rPr>
        <w:t xml:space="preserve"> </w:t>
      </w:r>
      <w:r w:rsidR="00E743C6" w:rsidRPr="00E743C6">
        <w:rPr>
          <w:rFonts w:cs="Arial"/>
          <w:szCs w:val="22"/>
        </w:rPr>
        <w:t xml:space="preserve">Correspondingly, CAPI instructions added into the RXQ.033 to capture prescription medication use for anxiety or depression for those who report taking medication for anxiety or depression in the DLQ. Check items added if none of initially selected drugs is used for anxiety or depression. </w:t>
      </w:r>
    </w:p>
    <w:p w:rsidR="00F94145" w:rsidRDefault="00F94145" w:rsidP="009C26F7">
      <w:pPr>
        <w:pStyle w:val="BodyText"/>
        <w:keepLines w:val="0"/>
        <w:widowControl w:val="0"/>
        <w:rPr>
          <w:rFonts w:cs="Arial"/>
        </w:rPr>
      </w:pPr>
    </w:p>
    <w:p w:rsidR="00ED2BF0" w:rsidRPr="00ED2BF0" w:rsidRDefault="00C10AE4" w:rsidP="009C26F7">
      <w:pPr>
        <w:pStyle w:val="BodyText"/>
        <w:keepLines w:val="0"/>
        <w:widowControl w:val="0"/>
        <w:rPr>
          <w:rFonts w:cs="Arial"/>
        </w:rPr>
      </w:pPr>
      <w:r w:rsidRPr="00ED2BF0">
        <w:rPr>
          <w:rFonts w:cs="Arial"/>
        </w:rPr>
        <w:t xml:space="preserve">e. </w:t>
      </w:r>
      <w:r w:rsidR="00ED2BF0" w:rsidRPr="00ED2BF0">
        <w:rPr>
          <w:rFonts w:cs="Arial"/>
        </w:rPr>
        <w:t>Audiometry</w:t>
      </w:r>
      <w:r w:rsidR="00404ECE">
        <w:rPr>
          <w:rFonts w:cs="Arial"/>
        </w:rPr>
        <w:t xml:space="preserve"> (hearing)</w:t>
      </w:r>
    </w:p>
    <w:p w:rsidR="00ED2BF0" w:rsidRPr="00ED2BF0" w:rsidRDefault="00ED2BF0" w:rsidP="009C26F7">
      <w:pPr>
        <w:pStyle w:val="BodyText"/>
        <w:keepLines w:val="0"/>
        <w:widowControl w:val="0"/>
        <w:rPr>
          <w:rFonts w:cs="Arial"/>
        </w:rPr>
      </w:pPr>
    </w:p>
    <w:p w:rsidR="00C10AE4" w:rsidRPr="00ED2BF0" w:rsidRDefault="00F3358F" w:rsidP="009C26F7">
      <w:pPr>
        <w:pStyle w:val="BodyText"/>
        <w:keepLines w:val="0"/>
        <w:widowControl w:val="0"/>
        <w:rPr>
          <w:rFonts w:cs="Arial"/>
        </w:rPr>
      </w:pPr>
      <w:r>
        <w:rPr>
          <w:rFonts w:cs="Arial"/>
        </w:rPr>
        <w:t xml:space="preserve">In 2015-2016, </w:t>
      </w:r>
      <w:r w:rsidR="00ED2BF0" w:rsidRPr="00ED2BF0">
        <w:rPr>
          <w:rFonts w:cs="Arial"/>
        </w:rPr>
        <w:t xml:space="preserve">NHANES will add </w:t>
      </w:r>
      <w:r w:rsidR="009A192A">
        <w:rPr>
          <w:rFonts w:cs="Arial"/>
        </w:rPr>
        <w:t xml:space="preserve">back </w:t>
      </w:r>
      <w:r w:rsidR="00ED2BF0" w:rsidRPr="00ED2BF0">
        <w:rPr>
          <w:rFonts w:cs="Arial"/>
        </w:rPr>
        <w:t>questions related to hearing status</w:t>
      </w:r>
      <w:r w:rsidR="008A3980">
        <w:rPr>
          <w:rFonts w:cs="Arial"/>
        </w:rPr>
        <w:t>, that were</w:t>
      </w:r>
      <w:r w:rsidR="00ED2BF0" w:rsidRPr="00ED2BF0">
        <w:rPr>
          <w:rFonts w:cs="Arial"/>
        </w:rPr>
        <w:t xml:space="preserve"> </w:t>
      </w:r>
      <w:r w:rsidR="008A3980">
        <w:rPr>
          <w:rFonts w:cs="Arial"/>
        </w:rPr>
        <w:t xml:space="preserve">included in the 2011-2012 NHANES, </w:t>
      </w:r>
      <w:r w:rsidR="00ED2BF0" w:rsidRPr="00ED2BF0">
        <w:rPr>
          <w:rFonts w:cs="Arial"/>
        </w:rPr>
        <w:t xml:space="preserve">to complement the </w:t>
      </w:r>
      <w:r w:rsidR="009A192A">
        <w:rPr>
          <w:rFonts w:cs="Arial"/>
        </w:rPr>
        <w:t>return of th</w:t>
      </w:r>
      <w:r w:rsidR="008A3980">
        <w:rPr>
          <w:rFonts w:cs="Arial"/>
        </w:rPr>
        <w:t>e audiometry</w:t>
      </w:r>
      <w:r w:rsidR="009A192A" w:rsidRPr="00ED2BF0">
        <w:rPr>
          <w:rFonts w:cs="Arial"/>
        </w:rPr>
        <w:t xml:space="preserve"> </w:t>
      </w:r>
      <w:r w:rsidR="003C7293">
        <w:rPr>
          <w:rFonts w:cs="Arial"/>
        </w:rPr>
        <w:t>component</w:t>
      </w:r>
      <w:r w:rsidR="009A192A">
        <w:rPr>
          <w:rFonts w:cs="Arial"/>
        </w:rPr>
        <w:t xml:space="preserve"> to the survey</w:t>
      </w:r>
      <w:r>
        <w:rPr>
          <w:rFonts w:cs="Arial"/>
        </w:rPr>
        <w:t>.</w:t>
      </w:r>
      <w:r w:rsidR="00C10AE4" w:rsidRPr="00ED2BF0">
        <w:rPr>
          <w:rFonts w:cs="Arial"/>
        </w:rPr>
        <w:t xml:space="preserve"> </w:t>
      </w:r>
      <w:r w:rsidR="008C56CA">
        <w:rPr>
          <w:rFonts w:cs="Arial"/>
        </w:rPr>
        <w:t xml:space="preserve">Two questions from the </w:t>
      </w:r>
      <w:proofErr w:type="spellStart"/>
      <w:r w:rsidR="008C56CA">
        <w:rPr>
          <w:rFonts w:cs="Arial"/>
        </w:rPr>
        <w:t>Chemos</w:t>
      </w:r>
      <w:r w:rsidR="00BB6EF4">
        <w:rPr>
          <w:rFonts w:cs="Arial"/>
        </w:rPr>
        <w:t>ense</w:t>
      </w:r>
      <w:proofErr w:type="spellEnd"/>
      <w:r w:rsidR="00BB6EF4">
        <w:rPr>
          <w:rFonts w:cs="Arial"/>
        </w:rPr>
        <w:t xml:space="preserve"> questionnaire</w:t>
      </w:r>
      <w:r w:rsidR="00BD0EA5">
        <w:rPr>
          <w:rFonts w:cs="Arial"/>
        </w:rPr>
        <w:t xml:space="preserve"> (CSQ)</w:t>
      </w:r>
      <w:r w:rsidR="00BB6EF4">
        <w:rPr>
          <w:rFonts w:cs="Arial"/>
        </w:rPr>
        <w:t xml:space="preserve"> that is being cycled out in 2015-16 will be added to this section as well.</w:t>
      </w:r>
    </w:p>
    <w:p w:rsidR="00C10AE4" w:rsidRDefault="00C10AE4" w:rsidP="009C26F7">
      <w:pPr>
        <w:pStyle w:val="Heading4"/>
        <w:keepNext w:val="0"/>
        <w:rPr>
          <w:rFonts w:cs="Arial"/>
          <w:b w:val="0"/>
          <w:sz w:val="22"/>
          <w:szCs w:val="22"/>
        </w:rPr>
      </w:pPr>
      <w:r>
        <w:rPr>
          <w:rFonts w:cs="Arial"/>
          <w:b w:val="0"/>
          <w:sz w:val="22"/>
          <w:szCs w:val="22"/>
        </w:rPr>
        <w:t xml:space="preserve">f. Weight History, Weight Self Image and Weight Related Behavior </w:t>
      </w:r>
    </w:p>
    <w:p w:rsidR="00C10AE4" w:rsidRDefault="00C10AE4" w:rsidP="00105ED1">
      <w:pPr>
        <w:rPr>
          <w:rFonts w:cs="Arial"/>
          <w:szCs w:val="22"/>
        </w:rPr>
      </w:pPr>
    </w:p>
    <w:p w:rsidR="00C10AE4" w:rsidRDefault="00C10AE4">
      <w:pPr>
        <w:rPr>
          <w:rFonts w:cs="Arial"/>
        </w:rPr>
      </w:pPr>
      <w:r>
        <w:rPr>
          <w:rFonts w:cs="Arial"/>
        </w:rPr>
        <w:t>NHANES continues to collect data for participants 8 and older on weight history and weight self-image. The information on 8-15 year olds</w:t>
      </w:r>
      <w:r>
        <w:rPr>
          <w:rFonts w:cs="Arial"/>
          <w:color w:val="000000"/>
        </w:rPr>
        <w:t xml:space="preserve"> will be used with socio-demographic and related nutrition and health information to develop programs to prevent and manage overweight among children and adolescents. </w:t>
      </w:r>
      <w:r>
        <w:rPr>
          <w:rFonts w:cs="Arial"/>
        </w:rPr>
        <w:t>The weight history questions, for participants 16 years and older, is designed to permit evaluation of height loss with aging and weight status (stable or cyclical) over time. Added 1 new question about “yo-yo” dieting, cycled out 7 questions about rarely reported behaviors and modified 1 question by adding a response category.</w:t>
      </w:r>
    </w:p>
    <w:p w:rsidR="00C10AE4" w:rsidRDefault="00C10AE4">
      <w:pPr>
        <w:rPr>
          <w:rFonts w:cs="Arial"/>
        </w:rPr>
      </w:pPr>
    </w:p>
    <w:p w:rsidR="00C10AE4" w:rsidRDefault="00C10AE4">
      <w:pPr>
        <w:rPr>
          <w:rFonts w:cs="Arial"/>
        </w:rPr>
      </w:pPr>
      <w:r>
        <w:rPr>
          <w:rFonts w:cs="Arial"/>
        </w:rPr>
        <w:t>g. Oral Health</w:t>
      </w:r>
    </w:p>
    <w:p w:rsidR="00E743C6" w:rsidRPr="00A0374D" w:rsidRDefault="00C10AE4" w:rsidP="009C26F7">
      <w:pPr>
        <w:pStyle w:val="Heading4"/>
        <w:keepNext w:val="0"/>
        <w:rPr>
          <w:rFonts w:cs="Arial"/>
          <w:b w:val="0"/>
          <w:sz w:val="22"/>
          <w:szCs w:val="22"/>
        </w:rPr>
      </w:pPr>
      <w:r w:rsidRPr="00A0374D">
        <w:rPr>
          <w:rFonts w:cs="Arial"/>
          <w:b w:val="0"/>
          <w:sz w:val="22"/>
          <w:szCs w:val="22"/>
        </w:rPr>
        <w:t xml:space="preserve">  </w:t>
      </w:r>
      <w:r w:rsidR="00533B35" w:rsidRPr="00A0374D">
        <w:rPr>
          <w:rFonts w:cs="Arial"/>
          <w:b w:val="0"/>
          <w:sz w:val="22"/>
          <w:szCs w:val="22"/>
        </w:rPr>
        <w:t xml:space="preserve">Seven </w:t>
      </w:r>
      <w:r w:rsidR="002C4AD6" w:rsidRPr="00A0374D">
        <w:rPr>
          <w:rFonts w:cs="Arial"/>
          <w:b w:val="0"/>
          <w:sz w:val="22"/>
          <w:szCs w:val="22"/>
        </w:rPr>
        <w:t xml:space="preserve">questions </w:t>
      </w:r>
      <w:r w:rsidR="00E6185A" w:rsidRPr="00A0374D">
        <w:rPr>
          <w:rFonts w:cs="Arial"/>
          <w:b w:val="0"/>
          <w:sz w:val="22"/>
          <w:szCs w:val="22"/>
        </w:rPr>
        <w:t>will be dropped</w:t>
      </w:r>
      <w:r w:rsidR="001A2E59">
        <w:rPr>
          <w:rFonts w:cs="Arial"/>
          <w:b w:val="0"/>
          <w:sz w:val="22"/>
          <w:szCs w:val="22"/>
        </w:rPr>
        <w:t>.</w:t>
      </w:r>
      <w:r w:rsidR="002C4AD6" w:rsidRPr="00A0374D">
        <w:rPr>
          <w:rFonts w:cs="Arial"/>
          <w:b w:val="0"/>
          <w:sz w:val="22"/>
          <w:szCs w:val="22"/>
        </w:rPr>
        <w:t xml:space="preserve"> </w:t>
      </w:r>
    </w:p>
    <w:p w:rsidR="00C10AE4" w:rsidRDefault="00105ED1" w:rsidP="009C26F7">
      <w:pPr>
        <w:pStyle w:val="Heading4"/>
        <w:keepNext w:val="0"/>
        <w:rPr>
          <w:rFonts w:cs="Arial"/>
          <w:b w:val="0"/>
          <w:iCs/>
          <w:sz w:val="22"/>
          <w:szCs w:val="22"/>
        </w:rPr>
      </w:pPr>
      <w:r>
        <w:rPr>
          <w:rFonts w:cs="Arial"/>
          <w:b w:val="0"/>
          <w:iCs/>
          <w:sz w:val="22"/>
          <w:szCs w:val="22"/>
        </w:rPr>
        <w:t>h</w:t>
      </w:r>
      <w:r w:rsidR="00C10AE4">
        <w:rPr>
          <w:rFonts w:cs="Arial"/>
          <w:b w:val="0"/>
          <w:iCs/>
          <w:sz w:val="22"/>
          <w:szCs w:val="22"/>
        </w:rPr>
        <w:t xml:space="preserve">. Urologic Health </w:t>
      </w:r>
    </w:p>
    <w:p w:rsidR="00C10AE4" w:rsidRDefault="00C10AE4" w:rsidP="00105ED1">
      <w:pPr>
        <w:rPr>
          <w:rFonts w:cs="Arial"/>
          <w:szCs w:val="22"/>
        </w:rPr>
      </w:pPr>
    </w:p>
    <w:p w:rsidR="00C10AE4" w:rsidRDefault="00C10AE4">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r>
        <w:rPr>
          <w:rFonts w:cs="Arial"/>
          <w:spacing w:val="-5"/>
        </w:rPr>
        <w:t xml:space="preserve">Self-reported information on urinary incontinence and </w:t>
      </w:r>
      <w:proofErr w:type="spellStart"/>
      <w:r>
        <w:rPr>
          <w:rFonts w:cs="Arial"/>
          <w:spacing w:val="-5"/>
        </w:rPr>
        <w:t>nocturia</w:t>
      </w:r>
      <w:proofErr w:type="spellEnd"/>
      <w:r>
        <w:rPr>
          <w:rFonts w:cs="Arial"/>
          <w:spacing w:val="-5"/>
        </w:rPr>
        <w:t xml:space="preserve"> will continue to be collected.  These data are collected during the MEC CAPI interview.  </w:t>
      </w:r>
      <w:r>
        <w:rPr>
          <w:rFonts w:cs="Arial"/>
        </w:rPr>
        <w:t xml:space="preserve">NHANES will provide national estimates on the prevalence of urinary incontinence and quality of life issues for those affected.  </w:t>
      </w:r>
    </w:p>
    <w:p w:rsidR="00C10AE4" w:rsidRDefault="00C10AE4" w:rsidP="009C26F7">
      <w:pPr>
        <w:pStyle w:val="BodyText"/>
        <w:keepLines w:val="0"/>
        <w:widowControl w:val="0"/>
      </w:pPr>
    </w:p>
    <w:p w:rsidR="00C10AE4" w:rsidRDefault="00105ED1" w:rsidP="009C26F7">
      <w:pPr>
        <w:pStyle w:val="BodyText"/>
        <w:keepLines w:val="0"/>
        <w:widowControl w:val="0"/>
        <w:rPr>
          <w:iCs/>
        </w:rPr>
      </w:pPr>
      <w:r>
        <w:t>i</w:t>
      </w:r>
      <w:r w:rsidR="00C10AE4">
        <w:t xml:space="preserve">. </w:t>
      </w:r>
      <w:r w:rsidR="00C10AE4">
        <w:rPr>
          <w:rFonts w:cs="Arial"/>
        </w:rPr>
        <w:t xml:space="preserve">Pubertal Maturation Self-assessment </w:t>
      </w:r>
    </w:p>
    <w:p w:rsidR="00C10AE4" w:rsidRDefault="00C10AE4" w:rsidP="009C26F7">
      <w:pPr>
        <w:pStyle w:val="BodyText"/>
        <w:keepLines w:val="0"/>
        <w:widowControl w:val="0"/>
        <w:rPr>
          <w:iCs/>
        </w:rPr>
      </w:pPr>
    </w:p>
    <w:p w:rsidR="00C10AE4" w:rsidRDefault="00C10AE4" w:rsidP="00105ED1">
      <w:pPr>
        <w:pStyle w:val="BodyText"/>
        <w:keepLines w:val="0"/>
        <w:widowControl w:val="0"/>
        <w:rPr>
          <w:rFonts w:cs="Arial"/>
        </w:rPr>
      </w:pPr>
      <w:r>
        <w:rPr>
          <w:rFonts w:cs="Arial"/>
        </w:rPr>
        <w:t xml:space="preserve">The pubertal maturation self-assessment questions are administered during the MEC Audio Computer-Assisted Self-Interview (ACASI) interview, for participants 8 to 19 years old have been asked since 2011-12.  These data will improve the utility of NHANES clinical, biomarker, and questionnaire data. Information on pubertal maturation status is useful to include in NHANES since the endocrine changes manifested in secondary sexual characteristics underlie many physiological changes during puberty.  Sexual development correlates more closely with </w:t>
      </w:r>
      <w:r>
        <w:rPr>
          <w:rFonts w:cs="Arial"/>
        </w:rPr>
        <w:lastRenderedPageBreak/>
        <w:t xml:space="preserve">physical changes such as height, weight, bone density and certain biochemical markers than chronological age, thus facilitating assessment of body composition in pre-adolescence and adolescence.  Furthermore, early sexual maturity has been found to closely correlate with self-image and sexual behaviors, which are also assessed in the MEC interview.  </w:t>
      </w:r>
    </w:p>
    <w:p w:rsidR="00414DC3" w:rsidRDefault="00414DC3" w:rsidP="009C26F7">
      <w:pPr>
        <w:pStyle w:val="BodyText"/>
        <w:keepLines w:val="0"/>
        <w:widowControl w:val="0"/>
      </w:pPr>
    </w:p>
    <w:p w:rsidR="00C10AE4" w:rsidRDefault="00105ED1" w:rsidP="009C26F7">
      <w:pPr>
        <w:pStyle w:val="BodyText"/>
        <w:keepLines w:val="0"/>
        <w:widowControl w:val="0"/>
      </w:pPr>
      <w:r>
        <w:t>j</w:t>
      </w:r>
      <w:r w:rsidR="00C10AE4">
        <w:t>. Other Interview Information</w:t>
      </w:r>
    </w:p>
    <w:p w:rsidR="00C10AE4" w:rsidRDefault="00C10AE4" w:rsidP="00105ED1"/>
    <w:p w:rsidR="00C10AE4" w:rsidRDefault="00C10AE4" w:rsidP="009C26F7">
      <w:pPr>
        <w:pStyle w:val="BodyText"/>
        <w:keepLines w:val="0"/>
        <w:widowControl w:val="0"/>
      </w:pPr>
      <w:r>
        <w:t>The NHANES interviews include questions that are also asked in other population surveys.  Typically, these questions are used as covariates in data analyses rather than to compute national prevalence estimates.  Some examples in NHANES are the Demographic (DMQ), Income (INQ), Health Insurance (HIQ), Housing Characteristics (H</w:t>
      </w:r>
      <w:r w:rsidR="0039218C">
        <w:t>O</w:t>
      </w:r>
      <w:r>
        <w:t xml:space="preserve">Q), Health Care Utilization (HCQ), and Occupation (OCQ) sections.  </w:t>
      </w:r>
    </w:p>
    <w:p w:rsidR="00C10AE4" w:rsidRDefault="00C10AE4" w:rsidP="00105ED1">
      <w:pPr>
        <w:rPr>
          <w:rFonts w:cs="Arial"/>
        </w:rPr>
      </w:pPr>
    </w:p>
    <w:p w:rsidR="00C10AE4" w:rsidRDefault="00C10AE4">
      <w:pPr>
        <w:rPr>
          <w:rFonts w:cs="Arial"/>
        </w:rPr>
      </w:pPr>
      <w:r>
        <w:rPr>
          <w:rFonts w:cs="Arial"/>
        </w:rPr>
        <w:t>Additional questions are included in the survey to assess such topics as reproductive health, risk behavior, and diet behavior in the U.S. population.  Brief descriptions of the major NHANES supporting interview sections are provided.</w:t>
      </w:r>
    </w:p>
    <w:p w:rsidR="00C10AE4" w:rsidRDefault="00C10AE4">
      <w:pPr>
        <w:rPr>
          <w:rFonts w:cs="Arial"/>
        </w:rPr>
      </w:pPr>
    </w:p>
    <w:p w:rsidR="00C10AE4" w:rsidRDefault="00C10AE4">
      <w:pPr>
        <w:rPr>
          <w:rFonts w:cs="Arial"/>
        </w:rPr>
      </w:pPr>
      <w:r>
        <w:rPr>
          <w:rFonts w:cs="Arial"/>
          <w:u w:val="single"/>
        </w:rPr>
        <w:t>Alcohol Use</w:t>
      </w:r>
      <w:r>
        <w:rPr>
          <w:rFonts w:cs="Arial"/>
        </w:rPr>
        <w:t>:   Questions on alcohol use are included for all participants 12 years and older.  The questions are designed to ascertain quantity and frequency of use for quantifying alcohol intake; to identify nondrinkers, light drinkers, and former heavy drinkers; and to determine the frequency of heavy drinking occasions among current drinkers.  Data on alcohol intake during the previous day will also be obtained as part of the 24-hour dietary recall.</w:t>
      </w:r>
    </w:p>
    <w:p w:rsidR="00C10AE4" w:rsidRDefault="00C10AE4">
      <w:pPr>
        <w:rPr>
          <w:rFonts w:cs="Arial"/>
          <w:u w:val="single"/>
        </w:rPr>
      </w:pPr>
    </w:p>
    <w:p w:rsidR="00135B5C" w:rsidRDefault="00C10AE4" w:rsidP="00135B5C">
      <w:pPr>
        <w:pStyle w:val="NoSpacing"/>
      </w:pPr>
      <w:r>
        <w:rPr>
          <w:u w:val="single"/>
        </w:rPr>
        <w:t>Cigarette and Tobacco Use</w:t>
      </w:r>
      <w:r>
        <w:t xml:space="preserve">:  </w:t>
      </w:r>
      <w:r w:rsidR="00135B5C">
        <w:t xml:space="preserve">The 3 questions about nicotine replacement therapy in the MEC  for the participants ages 12 -17 will be discontinued   A total of 11 new questions for the participants 16 years and over are added in the household interview. Four follow-up questions will be asked of participants who have never smoked 100 cigarettes in their life to obtain additional information on age of initiation and current cigarette use. One new question on color of cigarette pack will improve identification of cigarette brand of current cigarette users, particularly for respondents who do not have a pack available at the time of the interview. Six new questions track the past and present use of cigars, e-cigarettes, and smokeless tobacco, due to an increase in prevalence.  </w:t>
      </w:r>
    </w:p>
    <w:p w:rsidR="00135B5C" w:rsidRDefault="00135B5C" w:rsidP="00135B5C">
      <w:pPr>
        <w:pStyle w:val="NoSpacing"/>
      </w:pPr>
    </w:p>
    <w:p w:rsidR="00135B5C" w:rsidRDefault="00135B5C" w:rsidP="00135B5C">
      <w:pPr>
        <w:pStyle w:val="NoSpacing"/>
      </w:pPr>
      <w:r>
        <w:t xml:space="preserve">NHANES has collaborated with the Office of Smoking and Health (OSH) since 1999.  The primary objective of tobacco related content on NHANES from 1999-2010 was to measure exposure to environmental tobacco smoke.  The National Center for Environmental Health (NCEH) laboratory has measured cotinine on NHANES since 1988.   Many of the questionnaire items on the NHANES family, household and MEC are to assess reported exposure to tobacco products. Since 2011 NHANES has had additional laboratory measures of exposure to tobacco products on NHANES to establish reference values for these chemicals in anticipation of some or all of these being measured on the PATH survey.   </w:t>
      </w:r>
    </w:p>
    <w:p w:rsidR="00135B5C" w:rsidRDefault="00135B5C" w:rsidP="00135B5C">
      <w:pPr>
        <w:pStyle w:val="NoSpacing"/>
      </w:pPr>
    </w:p>
    <w:p w:rsidR="00135B5C" w:rsidRDefault="00135B5C" w:rsidP="00135B5C">
      <w:pPr>
        <w:pStyle w:val="NoSpacing"/>
      </w:pPr>
      <w:r>
        <w:t>For 2015 OSH began a collaboration with the National Health Interview Survey.  As a result of new questions added to the NHIS ten new questions mentioned above were added to NHANES.  They address these issues:</w:t>
      </w:r>
    </w:p>
    <w:p w:rsidR="00135B5C" w:rsidRDefault="00135B5C" w:rsidP="00135B5C">
      <w:pPr>
        <w:pStyle w:val="NoSpacing"/>
      </w:pPr>
    </w:p>
    <w:p w:rsidR="00135B5C" w:rsidRDefault="00135B5C" w:rsidP="00135B5C">
      <w:pPr>
        <w:pStyle w:val="NoSpacing"/>
      </w:pPr>
      <w:r>
        <w:t>•</w:t>
      </w:r>
      <w:r>
        <w:tab/>
        <w:t xml:space="preserve">Three questions about ever use of use of cigars, e-cigarettes and smokeless tobacco.  </w:t>
      </w:r>
      <w:r>
        <w:tab/>
        <w:t xml:space="preserve">(Note NHANES has had content related to these in past years. For 2015-16 the wording </w:t>
      </w:r>
      <w:r>
        <w:tab/>
        <w:t xml:space="preserve">closely aligns with NHIS).  For each of these three, a follow-up question is asked about </w:t>
      </w:r>
      <w:r>
        <w:tab/>
        <w:t>the past 30 day user. (SMQ.890, SMQ.895, SMQ.900, SMQ.905, SMQ.910, SMQ.915)</w:t>
      </w:r>
    </w:p>
    <w:p w:rsidR="00135B5C" w:rsidRDefault="00135B5C" w:rsidP="00135B5C">
      <w:pPr>
        <w:pStyle w:val="NoSpacing"/>
      </w:pPr>
    </w:p>
    <w:p w:rsidR="00135B5C" w:rsidRDefault="00135B5C" w:rsidP="00135B5C">
      <w:pPr>
        <w:pStyle w:val="NoSpacing"/>
      </w:pPr>
      <w:r>
        <w:lastRenderedPageBreak/>
        <w:t>•</w:t>
      </w:r>
      <w:r>
        <w:tab/>
        <w:t xml:space="preserve">Four new questions asked of sample participants who have not smoked at least 100 </w:t>
      </w:r>
      <w:r>
        <w:tab/>
        <w:t>cigarettes in their lifetime. (SMQ.925, SMQ.930, SMQ935, SMQ.080)</w:t>
      </w:r>
    </w:p>
    <w:p w:rsidR="00135B5C" w:rsidRDefault="00135B5C" w:rsidP="00135B5C">
      <w:pPr>
        <w:pStyle w:val="NoSpacing"/>
      </w:pPr>
    </w:p>
    <w:p w:rsidR="00135B5C" w:rsidRDefault="00135B5C" w:rsidP="00135B5C">
      <w:pPr>
        <w:pStyle w:val="NoSpacing"/>
      </w:pPr>
      <w:r>
        <w:t>NHANES has a few minor variations from the NHIS for these questions:</w:t>
      </w:r>
    </w:p>
    <w:p w:rsidR="00135B5C" w:rsidRDefault="00135B5C" w:rsidP="00135B5C">
      <w:pPr>
        <w:pStyle w:val="NoSpacing"/>
      </w:pPr>
    </w:p>
    <w:p w:rsidR="00135B5C" w:rsidRDefault="00135B5C" w:rsidP="00135B5C">
      <w:pPr>
        <w:pStyle w:val="NoSpacing"/>
      </w:pPr>
      <w:r>
        <w:t>•</w:t>
      </w:r>
      <w:r>
        <w:tab/>
        <w:t xml:space="preserve">NHANES has omitted the long introduction to each question which includes some of the </w:t>
      </w:r>
      <w:r>
        <w:tab/>
        <w:t xml:space="preserve">product names because we have added a hand card which shows pictures of what the </w:t>
      </w:r>
      <w:r>
        <w:tab/>
        <w:t>products look like.</w:t>
      </w:r>
    </w:p>
    <w:p w:rsidR="00135B5C" w:rsidRDefault="00135B5C" w:rsidP="00135B5C">
      <w:pPr>
        <w:pStyle w:val="NoSpacing"/>
      </w:pPr>
    </w:p>
    <w:p w:rsidR="00135B5C" w:rsidRDefault="00135B5C" w:rsidP="00135B5C">
      <w:pPr>
        <w:pStyle w:val="NoSpacing"/>
      </w:pPr>
      <w:r>
        <w:t>•</w:t>
      </w:r>
      <w:r>
        <w:tab/>
        <w:t xml:space="preserve">NHIS has a follow-up question that asks respondents if they now use the product </w:t>
      </w:r>
      <w:r>
        <w:tab/>
        <w:t xml:space="preserve">“everyday, some days or not at all.  By collecting the past 30 days use on NHANES the </w:t>
      </w:r>
      <w:r>
        <w:tab/>
        <w:t xml:space="preserve">same information is available.  </w:t>
      </w:r>
    </w:p>
    <w:p w:rsidR="00135B5C" w:rsidRDefault="00135B5C" w:rsidP="00135B5C">
      <w:pPr>
        <w:pStyle w:val="NoSpacing"/>
      </w:pPr>
    </w:p>
    <w:p w:rsidR="00C10AE4" w:rsidRDefault="00135B5C" w:rsidP="00135B5C">
      <w:pPr>
        <w:pStyle w:val="NoSpacing"/>
      </w:pPr>
      <w:r>
        <w:t>•</w:t>
      </w:r>
      <w:r>
        <w:tab/>
        <w:t xml:space="preserve">NHANES does not ask a question about ever and past 30 days pipe use because of the </w:t>
      </w:r>
      <w:r>
        <w:tab/>
        <w:t xml:space="preserve">low prevalence.  However, pipe use is asked in the past 5 day use question along with </w:t>
      </w:r>
      <w:r>
        <w:tab/>
        <w:t xml:space="preserve">use of every form of tobacco in the MEC.  These questions are specifically asked to </w:t>
      </w:r>
      <w:r>
        <w:tab/>
        <w:t xml:space="preserve">differentiate environmental exposure versus tobacco use when evaluating the laboratory </w:t>
      </w:r>
      <w:r>
        <w:tab/>
        <w:t>results.</w:t>
      </w:r>
    </w:p>
    <w:p w:rsidR="00135B5C" w:rsidRDefault="00135B5C" w:rsidP="00135B5C">
      <w:pPr>
        <w:pStyle w:val="NoSpacing"/>
        <w:rPr>
          <w:rFonts w:cs="Arial"/>
        </w:rPr>
      </w:pPr>
    </w:p>
    <w:p w:rsidR="00C10AE4" w:rsidRDefault="00C10AE4" w:rsidP="009C26F7">
      <w:pPr>
        <w:pStyle w:val="BodyText"/>
        <w:keepLines w:val="0"/>
        <w:widowControl w:val="0"/>
        <w:rPr>
          <w:rFonts w:cs="Arial"/>
        </w:rPr>
      </w:pPr>
      <w:r>
        <w:rPr>
          <w:rFonts w:cs="Arial"/>
          <w:u w:val="single"/>
        </w:rPr>
        <w:t>Reproductive Health and History</w:t>
      </w:r>
      <w:r>
        <w:rPr>
          <w:rFonts w:cs="Arial"/>
        </w:rPr>
        <w:t xml:space="preserve">: Information about women’s reproductive health is essential for evaluating their health status and the relationship of menopausal status to chronic disease.  A personal private interview is conducted with females 12 years and older.  Information is obtained on age at menarche, pregnancy history, history of breast feeding, history of hysterectomy and oophorectomy, menopausal status and symptoms of menopause, and use of exogenous hormones (oral contraceptives, hormone replacement therapy).  </w:t>
      </w:r>
      <w:r w:rsidR="00195E40">
        <w:rPr>
          <w:rFonts w:cs="Arial"/>
        </w:rPr>
        <w:t>In 2015-2016 we are adding 8 questions and discontinued 4 questions</w:t>
      </w:r>
      <w:r w:rsidR="00195E40" w:rsidRPr="00195E40">
        <w:rPr>
          <w:rFonts w:cs="Arial"/>
        </w:rPr>
        <w:t>. The two new questions will simplify the exclusion of women who are categorically ineligible to receive WIC benefit and the 6 new questions will determine WIC participation for pregnant women and postpartum women separately. The new questions were adapted from ECLS_B</w:t>
      </w:r>
      <w:r>
        <w:rPr>
          <w:rFonts w:cs="Arial"/>
        </w:rPr>
        <w:t>.</w:t>
      </w:r>
    </w:p>
    <w:p w:rsidR="00C10AE4" w:rsidRDefault="00C10AE4" w:rsidP="009C26F7">
      <w:pPr>
        <w:pStyle w:val="BodyText"/>
        <w:keepLines w:val="0"/>
        <w:widowControl w:val="0"/>
        <w:rPr>
          <w:rFonts w:cs="Arial"/>
        </w:rPr>
      </w:pPr>
    </w:p>
    <w:p w:rsidR="00C10AE4" w:rsidRDefault="00C10AE4" w:rsidP="00105ED1">
      <w:pPr>
        <w:rPr>
          <w:rFonts w:cs="Arial"/>
        </w:rPr>
      </w:pPr>
      <w:r>
        <w:rPr>
          <w:rFonts w:cs="Arial"/>
          <w:u w:val="single"/>
        </w:rPr>
        <w:t>Sexual Behavior</w:t>
      </w:r>
      <w:r>
        <w:rPr>
          <w:rFonts w:cs="Arial"/>
        </w:rPr>
        <w:t xml:space="preserve">:  The information on sexual behavior is key to reducing the risk of sexually transmitted diseases (STDs).  Participants 14 -59 years are asked about age of first intercourse, number of sexual partners, use of condoms, and history of sexually-transmitted diseases.  The questions on sexual behavior are included to provide for targeting risk reduction efforts; assessing the results of such efforts; and improving current understanding of the epidemiology of STDs. </w:t>
      </w:r>
      <w:r w:rsidR="00195E40">
        <w:rPr>
          <w:rFonts w:cs="Arial"/>
        </w:rPr>
        <w:t>In 2015-2016 questionnaire, we modified a</w:t>
      </w:r>
      <w:r w:rsidR="00195E40" w:rsidRPr="00195E40">
        <w:rPr>
          <w:rFonts w:cs="Arial"/>
        </w:rPr>
        <w:t>nswer categories</w:t>
      </w:r>
      <w:r w:rsidR="00195E40">
        <w:rPr>
          <w:rFonts w:cs="Arial"/>
        </w:rPr>
        <w:t xml:space="preserve"> of one </w:t>
      </w:r>
      <w:r w:rsidR="00A43ECE">
        <w:rPr>
          <w:rFonts w:cs="Arial"/>
        </w:rPr>
        <w:t xml:space="preserve">sexual identity </w:t>
      </w:r>
      <w:r w:rsidR="00195E40">
        <w:rPr>
          <w:rFonts w:cs="Arial"/>
        </w:rPr>
        <w:t>question (</w:t>
      </w:r>
      <w:r w:rsidR="00A43ECE">
        <w:rPr>
          <w:rFonts w:cs="Arial"/>
        </w:rPr>
        <w:t>SXQ294: female and SXQ292: male</w:t>
      </w:r>
      <w:r w:rsidR="00195E40">
        <w:rPr>
          <w:rFonts w:cs="Arial"/>
        </w:rPr>
        <w:t>)</w:t>
      </w:r>
      <w:r w:rsidR="00195E40" w:rsidRPr="00195E40">
        <w:rPr>
          <w:rFonts w:cs="Arial"/>
        </w:rPr>
        <w:t xml:space="preserve"> in order to be consistent with answer categories used in other NCHS surveys</w:t>
      </w:r>
      <w:r w:rsidR="00195E40">
        <w:rPr>
          <w:rFonts w:cs="Arial"/>
        </w:rPr>
        <w:t xml:space="preserve"> (NHIS)</w:t>
      </w:r>
      <w:r w:rsidR="00195E40" w:rsidRPr="00195E40">
        <w:rPr>
          <w:rFonts w:cs="Arial"/>
        </w:rPr>
        <w:t xml:space="preserve">.  </w:t>
      </w:r>
    </w:p>
    <w:p w:rsidR="00C10AE4" w:rsidRDefault="00C10AE4" w:rsidP="009C26F7">
      <w:pPr>
        <w:pStyle w:val="BodyText"/>
        <w:keepLines w:val="0"/>
        <w:widowControl w:val="0"/>
        <w:rPr>
          <w:rFonts w:cs="Arial"/>
        </w:rPr>
      </w:pPr>
    </w:p>
    <w:p w:rsidR="00C10AE4" w:rsidRDefault="00C10AE4" w:rsidP="009C26F7">
      <w:pPr>
        <w:pStyle w:val="BodyText"/>
        <w:keepLines w:val="0"/>
        <w:widowControl w:val="0"/>
        <w:rPr>
          <w:rFonts w:cs="Arial"/>
        </w:rPr>
      </w:pPr>
      <w:r>
        <w:rPr>
          <w:rFonts w:cs="Arial"/>
          <w:u w:val="single"/>
        </w:rPr>
        <w:t>Drug Use</w:t>
      </w:r>
      <w:r>
        <w:rPr>
          <w:rFonts w:cs="Arial"/>
        </w:rPr>
        <w:t xml:space="preserve">: Questions on drug use are included for participants 14-59 years.  The questions focus on lifetime use of street drugs or recreational drugs and the intravenous use of these drugs.  Additional questions on age of initiation of drug injection, duration of injection drug use, and lifetime history of drug treatment are included in this section.  The use of drugs has been demonstrated to be a risk factor for sexually transmitted diseases.  Injection drug use is also a risk for blood borne pathogens such as HIV, HBV and HCV. Information on drug use is necessary along with sexual behavior questions to develop a profile of risk-taking behavior.   Participants ages 60-69 will be asked a selected subset of these questions. </w:t>
      </w:r>
    </w:p>
    <w:p w:rsidR="008B3682" w:rsidRDefault="008B3682">
      <w:pPr>
        <w:widowControl/>
        <w:autoSpaceDE/>
        <w:autoSpaceDN/>
        <w:adjustRightInd/>
        <w:rPr>
          <w:rFonts w:cs="Arial"/>
          <w:b/>
          <w:szCs w:val="22"/>
          <w:u w:val="single"/>
        </w:rPr>
      </w:pPr>
      <w:r>
        <w:rPr>
          <w:bCs/>
          <w:szCs w:val="22"/>
          <w:u w:val="single"/>
        </w:rPr>
        <w:br w:type="page"/>
      </w:r>
    </w:p>
    <w:p w:rsidR="00C10AE4" w:rsidRDefault="00C10AE4" w:rsidP="009C26F7">
      <w:pPr>
        <w:pStyle w:val="Heading3"/>
        <w:keepNext w:val="0"/>
        <w:rPr>
          <w:sz w:val="22"/>
          <w:szCs w:val="22"/>
          <w:u w:val="single"/>
        </w:rPr>
      </w:pPr>
      <w:r>
        <w:rPr>
          <w:bCs w:val="0"/>
          <w:sz w:val="22"/>
          <w:szCs w:val="22"/>
          <w:u w:val="single"/>
        </w:rPr>
        <w:lastRenderedPageBreak/>
        <w:t xml:space="preserve">Responding to Emerging Public Health Issues, New Technology and Future Survey Options </w:t>
      </w:r>
    </w:p>
    <w:p w:rsidR="00C10AE4" w:rsidRDefault="00C10AE4" w:rsidP="009C26F7">
      <w:pPr>
        <w:pStyle w:val="BodyText"/>
        <w:keepLines w:val="0"/>
        <w:widowControl w:val="0"/>
        <w:rPr>
          <w:rFonts w:cs="Arial"/>
        </w:rPr>
      </w:pPr>
    </w:p>
    <w:p w:rsidR="00C10AE4" w:rsidRDefault="00C10AE4" w:rsidP="009C26F7">
      <w:pPr>
        <w:pStyle w:val="BodyText"/>
        <w:keepLines w:val="0"/>
        <w:widowControl w:val="0"/>
        <w:rPr>
          <w:rFonts w:cs="Arial"/>
        </w:rPr>
      </w:pPr>
      <w:r>
        <w:rPr>
          <w:rFonts w:cs="Arial"/>
        </w:rPr>
        <w:t>One objective of the continuous NHANES is to provide a mechanism to respond to emerging and re</w:t>
      </w:r>
      <w:r>
        <w:rPr>
          <w:rFonts w:cs="Arial"/>
        </w:rPr>
        <w:noBreakHyphen/>
        <w:t>emerging public health topics.  The content of the survey is modified biannually to accomplish this objective.  Survey modifications may include removing or “cycling out” survey content that has been in the survey for multiple years, modifying existing survey content to include new target age groups, modified data collection methods, the use of updated technology, and the addition of new interview, laboratory, and examination components and topics. The NHANES Program utilizes a public proposal solicitation process to develop recommendations for survey content.  The process and proposal guidelines are posted on the NHANES website (http://www.cdc.gov/nchs/about/major/nhanes/research_proposal_guidelines.htm).  NCHS   disseminates this information to survey collaborators, federal agencies, and NHANES data users.</w:t>
      </w:r>
    </w:p>
    <w:p w:rsidR="00C10AE4" w:rsidRDefault="00C10AE4" w:rsidP="009C26F7">
      <w:pPr>
        <w:pStyle w:val="BodyText"/>
        <w:keepLines w:val="0"/>
        <w:widowControl w:val="0"/>
        <w:rPr>
          <w:rFonts w:cs="Arial"/>
        </w:rPr>
      </w:pPr>
    </w:p>
    <w:p w:rsidR="00C10AE4" w:rsidRDefault="00C10AE4" w:rsidP="009C26F7">
      <w:pPr>
        <w:pStyle w:val="BodyText"/>
        <w:keepLines w:val="0"/>
        <w:widowControl w:val="0"/>
        <w:rPr>
          <w:rFonts w:cs="Arial"/>
        </w:rPr>
      </w:pPr>
      <w:r>
        <w:rPr>
          <w:rFonts w:cs="Arial"/>
        </w:rPr>
        <w:t xml:space="preserve">The Division of Health and Nutrition Examination Surveys (DHANES) anticipates that new technology will be adopted during future data collection activities.  NCHS staff design, plan, implement and evaluate numerous methodology projects to evaluate new technology proposed for use in NHANES.  For example, new questionnaire items or sections and examination component protocols are often pre-tested in-house and in the field prior to full survey implementation.  This process may include cognitive testing of questions as well as pilot testing of content in the actual NHANES environment. Past experience has shown that one to three years of preparatory work may be required to fully test and prepare a new NHANES examination component for the survey.  New equipment must be installed, calibrated, and tested; software must be installed and tested; database variables and data processing procedures must be developed and documented; data security provisions must be developed, tested, and approved; and training manuals, staff training, and quality control procedures must be developed.  </w:t>
      </w:r>
    </w:p>
    <w:p w:rsidR="00C10AE4" w:rsidRDefault="00C10AE4" w:rsidP="009C26F7">
      <w:pPr>
        <w:pStyle w:val="BodyText"/>
        <w:keepLines w:val="0"/>
        <w:widowControl w:val="0"/>
        <w:rPr>
          <w:rFonts w:cs="Arial"/>
        </w:rPr>
      </w:pPr>
    </w:p>
    <w:p w:rsidR="00415A51" w:rsidRDefault="00415A51" w:rsidP="00105ED1">
      <w:pPr>
        <w:rPr>
          <w:rFonts w:cs="Arial"/>
          <w:color w:val="000000"/>
          <w:szCs w:val="22"/>
        </w:rPr>
      </w:pPr>
      <w:r>
        <w:rPr>
          <w:rFonts w:cs="Arial"/>
          <w:color w:val="000000"/>
          <w:szCs w:val="22"/>
        </w:rPr>
        <w:t>In certain cases, additional testing using non-NHANES respondents may be necessary.  This could occur, for example, when the NHANES is developing a method to be used in the survey that can be tested or calibrated outside the NHANES survey setting.  For example prior to pilot testing an NHANES 24 hour urine collection within the survey a calibration study was done with remunerated volunteers.</w:t>
      </w:r>
    </w:p>
    <w:p w:rsidR="00415A51" w:rsidRDefault="00415A51" w:rsidP="009C26F7">
      <w:pPr>
        <w:pStyle w:val="BodyText"/>
        <w:keepLines w:val="0"/>
        <w:widowControl w:val="0"/>
        <w:rPr>
          <w:rFonts w:cs="Arial"/>
          <w:b/>
        </w:rPr>
      </w:pPr>
    </w:p>
    <w:p w:rsidR="00415A51" w:rsidRDefault="00415A51" w:rsidP="009C26F7">
      <w:pPr>
        <w:pStyle w:val="BodyText"/>
        <w:keepLines w:val="0"/>
        <w:widowControl w:val="0"/>
        <w:rPr>
          <w:rFonts w:cs="Arial"/>
          <w:b/>
        </w:rPr>
      </w:pPr>
      <w:r>
        <w:rPr>
          <w:rFonts w:cs="Arial"/>
          <w:b/>
        </w:rPr>
        <w:t>Pilot Tests for the 2015-16 NHANES</w:t>
      </w:r>
    </w:p>
    <w:p w:rsidR="00415A51" w:rsidRDefault="00415A51" w:rsidP="00105ED1">
      <w:pPr>
        <w:rPr>
          <w:rFonts w:cs="Arial"/>
          <w:color w:val="000000"/>
        </w:rPr>
      </w:pPr>
    </w:p>
    <w:p w:rsidR="00415A51" w:rsidRDefault="00415A51">
      <w:pPr>
        <w:rPr>
          <w:rFonts w:cs="Arial"/>
          <w:color w:val="000000"/>
        </w:rPr>
      </w:pPr>
      <w:r>
        <w:rPr>
          <w:rFonts w:cs="Arial"/>
          <w:color w:val="000000"/>
        </w:rPr>
        <w:t xml:space="preserve">Only one pilot test was conducted for potential inclusion in the 2015-16 NHANES.  That was a pilot test on collecting a urine specimen during the MEC examination on children ages 3-5.  </w:t>
      </w:r>
    </w:p>
    <w:p w:rsidR="00415A51" w:rsidRDefault="00415A51">
      <w:pPr>
        <w:rPr>
          <w:rFonts w:cs="Arial"/>
          <w:color w:val="000000"/>
        </w:rPr>
      </w:pPr>
    </w:p>
    <w:p w:rsidR="00415A51" w:rsidRDefault="00415A51" w:rsidP="009C26F7">
      <w:pPr>
        <w:rPr>
          <w:rFonts w:cs="Arial"/>
          <w:color w:val="000000"/>
        </w:rPr>
      </w:pPr>
      <w:r>
        <w:rPr>
          <w:rFonts w:cs="Arial"/>
          <w:color w:val="000000"/>
        </w:rPr>
        <w:t xml:space="preserve">The pilot was successful.  </w:t>
      </w:r>
      <w:r w:rsidR="00607DBF">
        <w:rPr>
          <w:rFonts w:cs="Arial"/>
          <w:color w:val="000000"/>
        </w:rPr>
        <w:t xml:space="preserve">Ninety-eight percent </w:t>
      </w:r>
      <w:r>
        <w:rPr>
          <w:rFonts w:cs="Arial"/>
          <w:color w:val="000000"/>
        </w:rPr>
        <w:t xml:space="preserve">of the 3-5 year olds provided a urine sample and 81% were able to provide our target of 60 ml or more of specimen.  One-hundred and twenty-one children had some urine for testing.  Their results were reviewed to determine if their results were above the level of detection and similar to 6-8 year olds results from the 2011-12 NHANES.  The comparison was not statistical but qualitative.  Results were from these classes of chemicals: heavy metals and iodine; phenols and phthalate metabolites; phytoestrogens; polycyclic aromatic hydrocarbon metabolites; tobacco biomarkers (including NNAL and volatile nitrosamines); and volatile organic compounds.  In 2015-16 we plan to include urine specimens for children ages 3-5 in the protocol.  In contrast to ages 6 and older where only a 1/3 sample </w:t>
      </w:r>
      <w:r>
        <w:rPr>
          <w:rFonts w:cs="Arial"/>
          <w:color w:val="000000"/>
        </w:rPr>
        <w:lastRenderedPageBreak/>
        <w:t>are tested for the environmental chemicals all children 3-5 will be sampled because of the small size of this age domain.</w:t>
      </w:r>
    </w:p>
    <w:p w:rsidR="00415A51" w:rsidRDefault="00415A51" w:rsidP="009C26F7">
      <w:pPr>
        <w:rPr>
          <w:rFonts w:asciiTheme="minorHAnsi" w:eastAsiaTheme="minorHAnsi" w:hAnsiTheme="minorHAnsi" w:cs="Arial"/>
          <w:b/>
          <w:color w:val="000000"/>
        </w:rPr>
      </w:pPr>
    </w:p>
    <w:p w:rsidR="00415A51" w:rsidRDefault="00415A51" w:rsidP="009C26F7">
      <w:pPr>
        <w:pStyle w:val="BodyText"/>
        <w:keepLines w:val="0"/>
        <w:widowControl w:val="0"/>
        <w:rPr>
          <w:rFonts w:cs="Arial"/>
          <w:b/>
        </w:rPr>
      </w:pPr>
      <w:r>
        <w:rPr>
          <w:rFonts w:cs="Arial"/>
          <w:b/>
        </w:rPr>
        <w:t>Methodological Studies to be conducted during NHANES 2015-16</w:t>
      </w:r>
    </w:p>
    <w:p w:rsidR="00415A51" w:rsidRDefault="00415A51" w:rsidP="00105ED1">
      <w:pPr>
        <w:ind w:left="360"/>
        <w:rPr>
          <w:rFonts w:cs="Arial"/>
          <w:color w:val="000000"/>
        </w:rPr>
      </w:pPr>
    </w:p>
    <w:p w:rsidR="00415A51" w:rsidRDefault="00415A51">
      <w:pPr>
        <w:rPr>
          <w:rFonts w:cs="Arial"/>
          <w:color w:val="000000"/>
        </w:rPr>
      </w:pPr>
      <w:r>
        <w:rPr>
          <w:rFonts w:cs="Arial"/>
          <w:color w:val="000000"/>
        </w:rPr>
        <w:t>NHANES expects to conduct several methodological studies during 2015-16.  Possibilities include tests such as:</w:t>
      </w:r>
    </w:p>
    <w:p w:rsidR="00415A51" w:rsidRDefault="00415A51">
      <w:pPr>
        <w:rPr>
          <w:rFonts w:cs="Arial"/>
          <w:color w:val="000000"/>
        </w:rPr>
      </w:pPr>
    </w:p>
    <w:p w:rsidR="00415A51" w:rsidRDefault="00415A51">
      <w:pPr>
        <w:numPr>
          <w:ilvl w:val="1"/>
          <w:numId w:val="45"/>
        </w:numPr>
        <w:rPr>
          <w:rFonts w:cs="Arial"/>
          <w:color w:val="000000"/>
        </w:rPr>
      </w:pPr>
      <w:r>
        <w:rPr>
          <w:rFonts w:cs="Arial"/>
          <w:color w:val="000000"/>
        </w:rPr>
        <w:t>Ankle Brachial Pressure Index.</w:t>
      </w:r>
    </w:p>
    <w:p w:rsidR="00415A51" w:rsidRDefault="00415A51">
      <w:pPr>
        <w:numPr>
          <w:ilvl w:val="1"/>
          <w:numId w:val="45"/>
        </w:numPr>
        <w:rPr>
          <w:rFonts w:cs="Arial"/>
          <w:color w:val="000000"/>
        </w:rPr>
      </w:pPr>
      <w:r>
        <w:rPr>
          <w:rFonts w:cs="Arial"/>
          <w:color w:val="000000"/>
        </w:rPr>
        <w:t>Peripheral neuropathy.</w:t>
      </w:r>
    </w:p>
    <w:p w:rsidR="00415A51" w:rsidRDefault="00415A51">
      <w:pPr>
        <w:numPr>
          <w:ilvl w:val="1"/>
          <w:numId w:val="45"/>
        </w:numPr>
        <w:rPr>
          <w:rFonts w:cs="Arial"/>
          <w:color w:val="000000"/>
        </w:rPr>
      </w:pPr>
      <w:r>
        <w:rPr>
          <w:rFonts w:cs="Arial"/>
          <w:color w:val="000000"/>
        </w:rPr>
        <w:t>Fundus photography.</w:t>
      </w:r>
    </w:p>
    <w:p w:rsidR="00415A51" w:rsidRDefault="00415A51">
      <w:pPr>
        <w:numPr>
          <w:ilvl w:val="1"/>
          <w:numId w:val="45"/>
        </w:numPr>
        <w:rPr>
          <w:rFonts w:cs="Arial"/>
          <w:color w:val="000000"/>
        </w:rPr>
      </w:pPr>
      <w:r>
        <w:rPr>
          <w:rFonts w:cs="Arial"/>
          <w:color w:val="000000"/>
        </w:rPr>
        <w:t>Digital photographs of dietary supplement and/or prescription medication container labels.</w:t>
      </w:r>
    </w:p>
    <w:p w:rsidR="00415A51" w:rsidRDefault="00415A51">
      <w:pPr>
        <w:numPr>
          <w:ilvl w:val="1"/>
          <w:numId w:val="45"/>
        </w:numPr>
        <w:rPr>
          <w:rFonts w:cs="Arial"/>
          <w:color w:val="000000"/>
        </w:rPr>
      </w:pPr>
      <w:r>
        <w:rPr>
          <w:rFonts w:cs="Arial"/>
          <w:color w:val="000000"/>
        </w:rPr>
        <w:t>Collection of an unsmoked cigarette from smokers for laboratory analysis.</w:t>
      </w:r>
    </w:p>
    <w:p w:rsidR="00415A51" w:rsidRDefault="00415A51">
      <w:pPr>
        <w:numPr>
          <w:ilvl w:val="1"/>
          <w:numId w:val="45"/>
        </w:numPr>
        <w:rPr>
          <w:rFonts w:cs="Arial"/>
          <w:color w:val="000000"/>
        </w:rPr>
      </w:pPr>
      <w:r>
        <w:rPr>
          <w:rFonts w:cs="Arial"/>
          <w:color w:val="000000"/>
        </w:rPr>
        <w:t>Ambulatory blood pressure monitoring</w:t>
      </w:r>
    </w:p>
    <w:p w:rsidR="00415A51" w:rsidRDefault="00415A51">
      <w:pPr>
        <w:numPr>
          <w:ilvl w:val="1"/>
          <w:numId w:val="45"/>
        </w:numPr>
        <w:rPr>
          <w:rFonts w:cs="Arial"/>
          <w:color w:val="000000"/>
        </w:rPr>
      </w:pPr>
      <w:r>
        <w:rPr>
          <w:rFonts w:cs="Arial"/>
          <w:color w:val="000000"/>
        </w:rPr>
        <w:t>Waist circumference using multiple methods</w:t>
      </w:r>
    </w:p>
    <w:p w:rsidR="00415A51" w:rsidRDefault="00FF2573">
      <w:pPr>
        <w:numPr>
          <w:ilvl w:val="1"/>
          <w:numId w:val="45"/>
        </w:numPr>
        <w:rPr>
          <w:rFonts w:cs="Arial"/>
          <w:color w:val="000000"/>
        </w:rPr>
      </w:pPr>
      <w:r>
        <w:rPr>
          <w:rFonts w:cs="Arial"/>
          <w:color w:val="000000"/>
        </w:rPr>
        <w:t>P</w:t>
      </w:r>
      <w:r w:rsidRPr="00FF2573">
        <w:rPr>
          <w:rFonts w:cs="Arial"/>
          <w:color w:val="000000"/>
        </w:rPr>
        <w:t>ilot test the procedure</w:t>
      </w:r>
      <w:r w:rsidR="000C7829">
        <w:rPr>
          <w:rFonts w:cs="Arial"/>
          <w:color w:val="000000"/>
        </w:rPr>
        <w:t>s</w:t>
      </w:r>
      <w:r w:rsidRPr="00FF2573">
        <w:rPr>
          <w:rFonts w:cs="Arial"/>
          <w:color w:val="000000"/>
        </w:rPr>
        <w:t xml:space="preserve"> to </w:t>
      </w:r>
      <w:r>
        <w:rPr>
          <w:rFonts w:cs="Arial"/>
          <w:color w:val="000000"/>
        </w:rPr>
        <w:t xml:space="preserve">be used to </w:t>
      </w:r>
      <w:proofErr w:type="spellStart"/>
      <w:r>
        <w:rPr>
          <w:rFonts w:cs="Arial"/>
          <w:color w:val="000000"/>
        </w:rPr>
        <w:t>r</w:t>
      </w:r>
      <w:r w:rsidR="00415A51">
        <w:rPr>
          <w:rFonts w:cs="Arial"/>
          <w:color w:val="000000"/>
        </w:rPr>
        <w:t>econtact</w:t>
      </w:r>
      <w:proofErr w:type="spellEnd"/>
      <w:r w:rsidR="00415A51">
        <w:rPr>
          <w:rFonts w:cs="Arial"/>
          <w:color w:val="000000"/>
        </w:rPr>
        <w:t xml:space="preserve"> participants </w:t>
      </w:r>
      <w:r w:rsidRPr="00FF2573">
        <w:rPr>
          <w:rFonts w:cs="Arial"/>
          <w:color w:val="000000"/>
        </w:rPr>
        <w:t xml:space="preserve">at 6, 12, 18 and 24 months </w:t>
      </w:r>
      <w:r w:rsidR="00415A51">
        <w:rPr>
          <w:rFonts w:cs="Arial"/>
          <w:color w:val="000000"/>
        </w:rPr>
        <w:t xml:space="preserve">to assess persistence, disappearance and acquisition of oral HPV infection.  The testing would be of the mailing and </w:t>
      </w:r>
      <w:proofErr w:type="spellStart"/>
      <w:r w:rsidR="00415A51">
        <w:rPr>
          <w:rFonts w:cs="Arial"/>
          <w:color w:val="000000"/>
        </w:rPr>
        <w:t>recontact</w:t>
      </w:r>
      <w:proofErr w:type="spellEnd"/>
      <w:r w:rsidR="00415A51">
        <w:rPr>
          <w:rFonts w:cs="Arial"/>
          <w:color w:val="000000"/>
        </w:rPr>
        <w:t xml:space="preserve"> procedures.</w:t>
      </w:r>
    </w:p>
    <w:p w:rsidR="00415A51" w:rsidRDefault="00415A51">
      <w:pPr>
        <w:ind w:left="360"/>
        <w:rPr>
          <w:rFonts w:cs="Arial"/>
          <w:color w:val="000000"/>
        </w:rPr>
      </w:pPr>
    </w:p>
    <w:p w:rsidR="00415A51" w:rsidRDefault="00415A51" w:rsidP="009C26F7">
      <w:pPr>
        <w:pStyle w:val="BodyText"/>
        <w:keepLines w:val="0"/>
        <w:widowControl w:val="0"/>
        <w:rPr>
          <w:rFonts w:cs="Arial"/>
          <w:color w:val="000000"/>
        </w:rPr>
      </w:pPr>
      <w:r>
        <w:rPr>
          <w:rFonts w:cs="Arial"/>
          <w:color w:val="000000"/>
        </w:rPr>
        <w:t>For these projects and any currently unforeseen methodological studies, a non-substantive change package would be submitted to OMB before undertaking the study.</w:t>
      </w:r>
    </w:p>
    <w:p w:rsidR="00415A51" w:rsidRDefault="00415A51" w:rsidP="009C26F7">
      <w:pPr>
        <w:pStyle w:val="BodyText"/>
        <w:keepLines w:val="0"/>
        <w:widowControl w:val="0"/>
        <w:rPr>
          <w:rFonts w:cs="Arial"/>
        </w:rPr>
      </w:pPr>
    </w:p>
    <w:p w:rsidR="00415A51" w:rsidRDefault="00415A51" w:rsidP="009C26F7">
      <w:pPr>
        <w:pStyle w:val="BodyText"/>
        <w:keepLines w:val="0"/>
        <w:widowControl w:val="0"/>
        <w:rPr>
          <w:rFonts w:cs="Arial"/>
          <w:b/>
        </w:rPr>
      </w:pPr>
      <w:r>
        <w:rPr>
          <w:rFonts w:cs="Arial"/>
          <w:b/>
        </w:rPr>
        <w:t>Pilot Tests to be conducted in 2015-16 for the 2017-18 NHANES</w:t>
      </w:r>
    </w:p>
    <w:p w:rsidR="00415A51" w:rsidRDefault="00415A51" w:rsidP="009C26F7">
      <w:pPr>
        <w:pStyle w:val="BodyText"/>
        <w:keepLines w:val="0"/>
        <w:widowControl w:val="0"/>
        <w:rPr>
          <w:rFonts w:cs="Arial"/>
        </w:rPr>
      </w:pPr>
    </w:p>
    <w:p w:rsidR="00415A51" w:rsidRDefault="00415A51" w:rsidP="009C26F7">
      <w:pPr>
        <w:pStyle w:val="BodyText"/>
        <w:keepLines w:val="0"/>
        <w:widowControl w:val="0"/>
        <w:rPr>
          <w:rFonts w:cs="Arial"/>
          <w:color w:val="000000"/>
        </w:rPr>
      </w:pPr>
      <w:r>
        <w:rPr>
          <w:rFonts w:cs="Arial"/>
          <w:color w:val="000000"/>
        </w:rPr>
        <w:t>The survey expects to continue conducting pilot studies for future cycles of continuous NHANES.  During 2015-2016, pilot studies will be conducted to prepare for implementation during NHANES 2017-2018.  A non-substantive change package would be submitted to OMB before undertaking any pilot study.</w:t>
      </w:r>
    </w:p>
    <w:p w:rsidR="00415A51" w:rsidRDefault="00415A51" w:rsidP="009C26F7">
      <w:pPr>
        <w:pStyle w:val="BodyText"/>
        <w:keepLines w:val="0"/>
        <w:widowControl w:val="0"/>
        <w:tabs>
          <w:tab w:val="clear" w:pos="721"/>
        </w:tabs>
        <w:rPr>
          <w:b/>
        </w:rPr>
      </w:pPr>
    </w:p>
    <w:p w:rsidR="00C10AE4" w:rsidRDefault="00C10AE4" w:rsidP="009C26F7">
      <w:pPr>
        <w:pStyle w:val="BodyText"/>
        <w:keepLines w:val="0"/>
        <w:widowControl w:val="0"/>
        <w:tabs>
          <w:tab w:val="clear" w:pos="721"/>
        </w:tabs>
        <w:rPr>
          <w:b/>
        </w:rPr>
      </w:pPr>
      <w:r>
        <w:rPr>
          <w:b/>
        </w:rPr>
        <w:t>Special Studies and Additional Health and Nutrition Examination Studies</w:t>
      </w:r>
    </w:p>
    <w:p w:rsidR="00C10AE4" w:rsidRDefault="00C10AE4" w:rsidP="009C26F7">
      <w:pPr>
        <w:pStyle w:val="BodyText"/>
        <w:keepLines w:val="0"/>
        <w:widowControl w:val="0"/>
        <w:tabs>
          <w:tab w:val="clear" w:pos="721"/>
        </w:tabs>
      </w:pPr>
    </w:p>
    <w:p w:rsidR="00C10AE4" w:rsidRDefault="00C10AE4" w:rsidP="00105ED1">
      <w:pPr>
        <w:pStyle w:val="BodyText"/>
        <w:keepLines w:val="0"/>
        <w:widowControl w:val="0"/>
        <w:tabs>
          <w:tab w:val="clear" w:pos="721"/>
        </w:tabs>
      </w:pPr>
      <w:r>
        <w:t xml:space="preserve">This request permits NCHS the option to plan and test additional Health and Nutrition Examination components outside the current sample.  Such a project would directly relate to the future or current content of the NHANES.  </w:t>
      </w:r>
    </w:p>
    <w:p w:rsidR="00C10AE4" w:rsidRDefault="00C10AE4" w:rsidP="009C26F7">
      <w:pPr>
        <w:pStyle w:val="BodyText"/>
        <w:keepLines w:val="0"/>
        <w:widowControl w:val="0"/>
      </w:pPr>
    </w:p>
    <w:p w:rsidR="00C10AE4" w:rsidRDefault="00C10AE4" w:rsidP="009C26F7">
      <w:pPr>
        <w:pStyle w:val="BodyText"/>
        <w:keepLines w:val="0"/>
        <w:widowControl w:val="0"/>
        <w:rPr>
          <w:rFonts w:cs="Arial"/>
          <w:color w:val="000000"/>
        </w:rPr>
      </w:pPr>
      <w:r>
        <w:t>CDC is including burden hours to accommodate such special studies (Attachment 1</w:t>
      </w:r>
      <w:r w:rsidR="0083253E">
        <w:t>0</w:t>
      </w:r>
      <w:r>
        <w:t xml:space="preserve">) involving up to </w:t>
      </w:r>
      <w:r w:rsidR="00361DA3">
        <w:t>2,331</w:t>
      </w:r>
      <w:r>
        <w:t xml:space="preserve"> participants (Section A12, Table 1, line 2), however, CDC understands that such special studies would require submission of a full revision to OMB for clearance.  </w:t>
      </w:r>
    </w:p>
    <w:p w:rsidR="00C10AE4" w:rsidRDefault="00C10AE4" w:rsidP="009C26F7">
      <w:pPr>
        <w:pStyle w:val="BodyText"/>
        <w:keepLines w:val="0"/>
        <w:widowControl w:val="0"/>
        <w:rPr>
          <w:rFonts w:cs="Arial"/>
          <w:color w:val="000000"/>
        </w:rPr>
      </w:pPr>
    </w:p>
    <w:p w:rsidR="00C10AE4" w:rsidRDefault="00C10AE4" w:rsidP="00105ED1">
      <w:pPr>
        <w:rPr>
          <w:rFonts w:cs="Arial"/>
          <w:color w:val="000000"/>
        </w:rPr>
      </w:pPr>
      <w:r>
        <w:rPr>
          <w:rFonts w:cs="Arial"/>
          <w:bCs/>
          <w:color w:val="000000"/>
        </w:rPr>
        <w:t>Nonresponse Investigation</w:t>
      </w:r>
      <w:r>
        <w:rPr>
          <w:rFonts w:cs="Arial"/>
          <w:color w:val="000000"/>
        </w:rPr>
        <w:t xml:space="preserve"> </w:t>
      </w:r>
    </w:p>
    <w:p w:rsidR="00C10AE4" w:rsidRDefault="00C10AE4">
      <w:pPr>
        <w:rPr>
          <w:rFonts w:cs="Arial"/>
          <w:color w:val="000000"/>
        </w:rPr>
      </w:pPr>
    </w:p>
    <w:p w:rsidR="00C10AE4" w:rsidRDefault="00C10AE4">
      <w:pPr>
        <w:rPr>
          <w:rFonts w:cstheme="minorBidi"/>
        </w:rPr>
      </w:pPr>
      <w:r>
        <w:rPr>
          <w:rFonts w:cs="Arial"/>
          <w:color w:val="000000"/>
        </w:rPr>
        <w:t>Nonresponse investigations under DHHS task order contracts or other contract mechanisms may be necessary should nonresponse rates make that advisable. Details of any such investigations that involve public participation will be described under a non-substantive change package using burden from pilot of methodological studies.</w:t>
      </w:r>
    </w:p>
    <w:p w:rsidR="00C10AE4" w:rsidRDefault="00C10AE4" w:rsidP="009C26F7">
      <w:pPr>
        <w:pStyle w:val="Heading2"/>
        <w:keepNext w:val="0"/>
        <w:spacing w:before="0" w:after="0"/>
        <w:rPr>
          <w:b w:val="0"/>
          <w:i w:val="0"/>
          <w:sz w:val="22"/>
          <w:szCs w:val="22"/>
        </w:rPr>
      </w:pPr>
    </w:p>
    <w:p w:rsidR="008B3682" w:rsidRDefault="008B3682">
      <w:pPr>
        <w:widowControl/>
        <w:autoSpaceDE/>
        <w:autoSpaceDN/>
        <w:adjustRightInd/>
        <w:rPr>
          <w:rFonts w:cs="Arial"/>
          <w:bCs/>
          <w:iCs/>
          <w:szCs w:val="22"/>
        </w:rPr>
      </w:pPr>
      <w:bookmarkStart w:id="3" w:name="_Toc80019625"/>
      <w:bookmarkStart w:id="4" w:name="_Toc80020452"/>
      <w:bookmarkStart w:id="5" w:name="_Toc145333152"/>
      <w:bookmarkStart w:id="6" w:name="_Toc145333427"/>
      <w:bookmarkStart w:id="7" w:name="_Toc151958665"/>
      <w:bookmarkEnd w:id="1"/>
      <w:bookmarkEnd w:id="2"/>
      <w:r>
        <w:rPr>
          <w:b/>
          <w:i/>
          <w:szCs w:val="22"/>
        </w:rPr>
        <w:br w:type="page"/>
      </w:r>
    </w:p>
    <w:p w:rsidR="00C56DEC" w:rsidRPr="00EA4236" w:rsidRDefault="00C56DEC" w:rsidP="009C26F7">
      <w:pPr>
        <w:pStyle w:val="Heading2"/>
        <w:keepNext w:val="0"/>
        <w:spacing w:before="0" w:after="0"/>
        <w:rPr>
          <w:b w:val="0"/>
          <w:i w:val="0"/>
          <w:sz w:val="22"/>
          <w:szCs w:val="22"/>
        </w:rPr>
      </w:pPr>
      <w:r w:rsidRPr="00EA4236">
        <w:rPr>
          <w:b w:val="0"/>
          <w:i w:val="0"/>
          <w:sz w:val="22"/>
          <w:szCs w:val="22"/>
        </w:rPr>
        <w:lastRenderedPageBreak/>
        <w:t xml:space="preserve">3.  Use of </w:t>
      </w:r>
      <w:proofErr w:type="spellStart"/>
      <w:r w:rsidRPr="00EA4236">
        <w:rPr>
          <w:b w:val="0"/>
          <w:i w:val="0"/>
          <w:sz w:val="22"/>
          <w:szCs w:val="22"/>
        </w:rPr>
        <w:t>lnformation</w:t>
      </w:r>
      <w:proofErr w:type="spellEnd"/>
      <w:r w:rsidRPr="00EA4236">
        <w:rPr>
          <w:b w:val="0"/>
          <w:i w:val="0"/>
          <w:sz w:val="22"/>
          <w:szCs w:val="22"/>
        </w:rPr>
        <w:t xml:space="preserve"> Technology and Burden Reduction</w:t>
      </w:r>
      <w:bookmarkEnd w:id="3"/>
      <w:bookmarkEnd w:id="4"/>
      <w:bookmarkEnd w:id="5"/>
      <w:bookmarkEnd w:id="6"/>
      <w:bookmarkEnd w:id="7"/>
    </w:p>
    <w:p w:rsidR="003B0E3A" w:rsidRPr="00EA4236" w:rsidRDefault="003B0E3A" w:rsidP="009C26F7">
      <w:pPr>
        <w:rPr>
          <w:rFonts w:cs="Arial"/>
          <w:szCs w:val="22"/>
        </w:rPr>
      </w:pPr>
    </w:p>
    <w:p w:rsidR="003B0E3A" w:rsidRPr="00EA4236" w:rsidRDefault="003B0E3A" w:rsidP="009C26F7">
      <w:pPr>
        <w:pStyle w:val="BodyText"/>
        <w:keepLines w:val="0"/>
        <w:widowControl w:val="0"/>
        <w:rPr>
          <w:rFonts w:cs="Arial"/>
        </w:rPr>
      </w:pPr>
      <w:r w:rsidRPr="00EA4236">
        <w:rPr>
          <w:rFonts w:cs="Arial"/>
        </w:rPr>
        <w:t xml:space="preserve">The majority of NHANES data are collected from respondents electronically. NHANES uses survey information technology architecture (SITA) that supports fully automated and integrated information technology.  SITA provides </w:t>
      </w:r>
      <w:r w:rsidRPr="00EA4236">
        <w:rPr>
          <w:rFonts w:cs="Arial"/>
          <w:color w:val="000000"/>
        </w:rPr>
        <w:t xml:space="preserve">increased capabilities that allow processing of complex data with significantly less editing than in previous NHANES surveys.  </w:t>
      </w:r>
    </w:p>
    <w:p w:rsidR="003B0E3A" w:rsidRPr="00EA4236" w:rsidRDefault="003B0E3A" w:rsidP="009C26F7">
      <w:pPr>
        <w:pStyle w:val="BodyText"/>
        <w:keepLines w:val="0"/>
        <w:widowControl w:val="0"/>
        <w:rPr>
          <w:rFonts w:cs="Arial"/>
          <w:color w:val="000000"/>
        </w:rPr>
      </w:pPr>
    </w:p>
    <w:p w:rsidR="003B0E3A" w:rsidRPr="00EA4236" w:rsidRDefault="003B0E3A" w:rsidP="009C26F7">
      <w:pPr>
        <w:pStyle w:val="BodyText"/>
        <w:keepLines w:val="0"/>
        <w:widowControl w:val="0"/>
        <w:rPr>
          <w:rFonts w:cs="Arial"/>
          <w:bCs/>
          <w:iCs/>
        </w:rPr>
      </w:pPr>
      <w:r w:rsidRPr="00EA4236">
        <w:rPr>
          <w:rFonts w:cs="Arial"/>
        </w:rPr>
        <w:t xml:space="preserve">SITA provides NHANES with access to all data that are collected, much of which is available in real-time.  The nature of the survey requires that data be accessible at multiple sites including contractor facilities, MECs, field offices, laboratories, and NCHS headquarters.  </w:t>
      </w:r>
      <w:r w:rsidRPr="00EA4236">
        <w:rPr>
          <w:rFonts w:cs="Arial"/>
          <w:bCs/>
          <w:iCs/>
        </w:rPr>
        <w:t>SITA supports: 1) survey planning and design, 2) data collection, 3) data receipt, control and quality assurance, 4) reporting of survey results to survey participants, 5) data review, editing and analysis, 6) generation and documentation of public use data products, 7) tracking of survey respondents and 8) generation of status reports on all aspects of the survey.</w:t>
      </w:r>
    </w:p>
    <w:p w:rsidR="003B0E3A" w:rsidRPr="00EA4236" w:rsidRDefault="003B0E3A" w:rsidP="009C26F7">
      <w:pPr>
        <w:pStyle w:val="BodyText"/>
        <w:keepLines w:val="0"/>
        <w:widowControl w:val="0"/>
        <w:rPr>
          <w:rFonts w:cs="Arial"/>
          <w:bCs/>
          <w:iCs/>
        </w:rPr>
      </w:pPr>
    </w:p>
    <w:p w:rsidR="003B0E3A" w:rsidRPr="00EA4236" w:rsidRDefault="003B0E3A" w:rsidP="00105ED1">
      <w:pPr>
        <w:rPr>
          <w:rFonts w:cs="Arial"/>
        </w:rPr>
      </w:pPr>
      <w:bookmarkStart w:id="8" w:name="_Toc80019626"/>
      <w:bookmarkStart w:id="9" w:name="_Toc80020453"/>
      <w:bookmarkStart w:id="10" w:name="_Toc145333153"/>
      <w:bookmarkStart w:id="11" w:name="_Toc145333428"/>
      <w:bookmarkStart w:id="12" w:name="_Toc151958666"/>
      <w:r w:rsidRPr="00EA4236">
        <w:rPr>
          <w:rFonts w:cs="Arial"/>
        </w:rPr>
        <w:t xml:space="preserve">There are no legal obstacles to reducing the burden. </w:t>
      </w:r>
    </w:p>
    <w:p w:rsidR="00E955AF" w:rsidRDefault="00E955AF" w:rsidP="009C26F7">
      <w:pPr>
        <w:pStyle w:val="Heading2"/>
        <w:keepNext w:val="0"/>
        <w:spacing w:before="0" w:after="0"/>
        <w:rPr>
          <w:b w:val="0"/>
          <w:i w:val="0"/>
          <w:sz w:val="22"/>
          <w:szCs w:val="22"/>
        </w:rPr>
      </w:pPr>
    </w:p>
    <w:p w:rsidR="003B0E3A" w:rsidRPr="00EA4236" w:rsidRDefault="003B0E3A" w:rsidP="009C26F7">
      <w:pPr>
        <w:pStyle w:val="Heading2"/>
        <w:keepNext w:val="0"/>
        <w:spacing w:before="0" w:after="0"/>
        <w:rPr>
          <w:b w:val="0"/>
          <w:i w:val="0"/>
          <w:sz w:val="22"/>
          <w:szCs w:val="22"/>
        </w:rPr>
      </w:pPr>
      <w:r w:rsidRPr="00EA4236">
        <w:rPr>
          <w:b w:val="0"/>
          <w:i w:val="0"/>
          <w:sz w:val="22"/>
          <w:szCs w:val="22"/>
        </w:rPr>
        <w:t>4.  Efforts to Identify Duplication and Use of Similar Information</w:t>
      </w:r>
      <w:bookmarkEnd w:id="8"/>
      <w:bookmarkEnd w:id="9"/>
      <w:bookmarkEnd w:id="10"/>
      <w:bookmarkEnd w:id="11"/>
      <w:bookmarkEnd w:id="12"/>
    </w:p>
    <w:p w:rsidR="003939FF" w:rsidRDefault="003939FF" w:rsidP="009C26F7">
      <w:pPr>
        <w:pStyle w:val="BodyText"/>
        <w:keepLines w:val="0"/>
        <w:widowControl w:val="0"/>
        <w:rPr>
          <w:rFonts w:cs="Arial"/>
        </w:rPr>
      </w:pPr>
    </w:p>
    <w:p w:rsidR="003939FF" w:rsidRPr="009C26F7" w:rsidRDefault="003939FF" w:rsidP="003939FF">
      <w:pPr>
        <w:rPr>
          <w:color w:val="000000" w:themeColor="text1"/>
        </w:rPr>
      </w:pPr>
      <w:r w:rsidRPr="009C26F7">
        <w:rPr>
          <w:color w:val="000000" w:themeColor="text1"/>
        </w:rPr>
        <w:t xml:space="preserve">NHANES is a unique source of health information on the U.S. population.  Each year health interview and examination data are obtained.  There are no other studies that collect the detailed health, dietary, laboratory and examination data that NHANES does.  Duplication of effort is avoided through contacts and discussions with numerous Federal Government agencies during the content development and planning stage of NHANES.  A specific example of this can be seen with regards to the tobacco-related data collected in NHANES.  NHANES is the only survey (outside of the FDA-NIDA PATH survey) to collect biomarkers of tobacco exposure and tobacco constituents.  Laboratory content in common with PATH is by design. Additionally, NCHS’s National Health Interview Survey (NHIS) has been participating in Departmental collaborations regarding tobacco-related work. As part of the household interview, NHANES has maintained close collaboration with NHIS, and continues administer the majority of its NHIS tobacco related questions.  The organizations contacted are listed in Attachment 3 of this clearance request.  </w:t>
      </w:r>
    </w:p>
    <w:p w:rsidR="003B0E3A" w:rsidRPr="00EA4236" w:rsidRDefault="003B0E3A" w:rsidP="009C26F7">
      <w:pPr>
        <w:pStyle w:val="BodyText"/>
        <w:keepLines w:val="0"/>
        <w:widowControl w:val="0"/>
        <w:outlineLvl w:val="1"/>
        <w:rPr>
          <w:rFonts w:cs="Arial"/>
        </w:rPr>
      </w:pPr>
      <w:bookmarkStart w:id="13" w:name="_Toc80019627"/>
      <w:bookmarkStart w:id="14" w:name="_Toc80020454"/>
      <w:bookmarkStart w:id="15" w:name="_Toc145333154"/>
      <w:bookmarkStart w:id="16" w:name="_Toc145333429"/>
      <w:bookmarkStart w:id="17" w:name="_Toc151958667"/>
    </w:p>
    <w:p w:rsidR="003B0E3A" w:rsidRPr="00EA4236" w:rsidRDefault="003B0E3A" w:rsidP="009C26F7">
      <w:pPr>
        <w:pStyle w:val="BodyText"/>
        <w:keepLines w:val="0"/>
        <w:widowControl w:val="0"/>
        <w:outlineLvl w:val="1"/>
        <w:rPr>
          <w:rFonts w:cs="Arial"/>
        </w:rPr>
      </w:pPr>
      <w:r w:rsidRPr="00EA4236">
        <w:rPr>
          <w:rFonts w:cs="Arial"/>
        </w:rPr>
        <w:t>5.  Impact on Small Businesses or Other Small Entities</w:t>
      </w:r>
      <w:bookmarkEnd w:id="13"/>
      <w:bookmarkEnd w:id="14"/>
      <w:bookmarkEnd w:id="15"/>
      <w:bookmarkEnd w:id="16"/>
      <w:bookmarkEnd w:id="17"/>
    </w:p>
    <w:p w:rsidR="003B0E3A" w:rsidRPr="00EA4236" w:rsidRDefault="003B0E3A" w:rsidP="009C26F7">
      <w:pPr>
        <w:rPr>
          <w:rFonts w:cs="Arial"/>
          <w:szCs w:val="22"/>
        </w:rPr>
      </w:pPr>
    </w:p>
    <w:p w:rsidR="003B0E3A" w:rsidRPr="00EA4236" w:rsidRDefault="003B0E3A" w:rsidP="009C26F7">
      <w:pPr>
        <w:pStyle w:val="BodyText"/>
        <w:keepLines w:val="0"/>
        <w:widowControl w:val="0"/>
        <w:rPr>
          <w:rFonts w:cs="Arial"/>
        </w:rPr>
      </w:pPr>
      <w:r w:rsidRPr="00EA4236">
        <w:rPr>
          <w:rFonts w:cs="Arial"/>
        </w:rPr>
        <w:t>Only individuals will be asked to participate. No small businesses will be involved in this data collection.</w:t>
      </w:r>
    </w:p>
    <w:p w:rsidR="003B0E3A" w:rsidRPr="00EA4236" w:rsidRDefault="003B0E3A" w:rsidP="00105ED1">
      <w:bookmarkStart w:id="18" w:name="_Toc80019628"/>
      <w:bookmarkStart w:id="19" w:name="_Toc80020455"/>
      <w:bookmarkStart w:id="20" w:name="_Toc145333155"/>
      <w:bookmarkStart w:id="21" w:name="_Toc145333430"/>
      <w:bookmarkStart w:id="22" w:name="_Toc151958668"/>
    </w:p>
    <w:p w:rsidR="003B0E3A" w:rsidRPr="00EA4236" w:rsidRDefault="003B0E3A" w:rsidP="009C26F7">
      <w:pPr>
        <w:pStyle w:val="Heading2"/>
        <w:keepNext w:val="0"/>
        <w:spacing w:before="0" w:after="0"/>
        <w:rPr>
          <w:b w:val="0"/>
          <w:i w:val="0"/>
          <w:sz w:val="22"/>
          <w:szCs w:val="22"/>
        </w:rPr>
      </w:pPr>
      <w:r w:rsidRPr="00EA4236">
        <w:rPr>
          <w:b w:val="0"/>
          <w:i w:val="0"/>
          <w:sz w:val="22"/>
          <w:szCs w:val="22"/>
        </w:rPr>
        <w:t>6.  Consequences of Collecting the Information Less Frequently</w:t>
      </w:r>
      <w:bookmarkEnd w:id="18"/>
      <w:bookmarkEnd w:id="19"/>
      <w:bookmarkEnd w:id="20"/>
      <w:bookmarkEnd w:id="21"/>
      <w:bookmarkEnd w:id="22"/>
    </w:p>
    <w:p w:rsidR="003B0E3A" w:rsidRPr="00EA4236" w:rsidRDefault="003B0E3A" w:rsidP="009C26F7">
      <w:pPr>
        <w:pStyle w:val="BodyText"/>
        <w:keepLines w:val="0"/>
        <w:widowControl w:val="0"/>
        <w:rPr>
          <w:rFonts w:cs="Arial"/>
        </w:rPr>
      </w:pPr>
    </w:p>
    <w:p w:rsidR="003B0E3A" w:rsidRPr="00EA4236" w:rsidRDefault="003B0E3A" w:rsidP="009C26F7">
      <w:pPr>
        <w:pStyle w:val="BodyText"/>
        <w:keepLines w:val="0"/>
        <w:widowControl w:val="0"/>
        <w:rPr>
          <w:rFonts w:cs="Arial"/>
        </w:rPr>
      </w:pPr>
      <w:r w:rsidRPr="00EA4236">
        <w:rPr>
          <w:rFonts w:cs="Arial"/>
        </w:rPr>
        <w:t>The continuous nature of the NHANES is necessary for several reasons.  First, many of the data items collected in the NHANES are used for annual tracking of health events and circumstances, including tracking of the National Objectives for Health Promotion and Disease Prevention. Second, the continuous design makes it possible to aggregate data over longer periods of time to include enough cases to study rare events and small populations.  Third, nutrition monitoring legislation explicitly calls for continuous coverage to monitor nutrition changes as they occur (see Attachment 1).  Fourth, a continuous survey is more cost effective because it makes possible a stable field staff, which increases the quality of the data and avoids start-up and shut-down costs.  Reducing the frequency of data collection would undermine all of these desirable features of the NHANES.</w:t>
      </w:r>
    </w:p>
    <w:p w:rsidR="003B0E3A" w:rsidRPr="00EA4236" w:rsidRDefault="003B0E3A" w:rsidP="009C26F7">
      <w:pPr>
        <w:pStyle w:val="BodyText"/>
        <w:keepLines w:val="0"/>
        <w:widowControl w:val="0"/>
        <w:rPr>
          <w:rFonts w:cs="Arial"/>
        </w:rPr>
      </w:pPr>
    </w:p>
    <w:p w:rsidR="003B0E3A" w:rsidRPr="00EA4236" w:rsidRDefault="003B0E3A" w:rsidP="009C26F7">
      <w:pPr>
        <w:pStyle w:val="BodyText"/>
        <w:keepLines w:val="0"/>
        <w:widowControl w:val="0"/>
        <w:rPr>
          <w:rFonts w:cs="Arial"/>
        </w:rPr>
      </w:pPr>
      <w:r w:rsidRPr="00EA4236">
        <w:rPr>
          <w:rFonts w:cs="Arial"/>
        </w:rPr>
        <w:lastRenderedPageBreak/>
        <w:t>Respondents are asked to respond to the NHANES only one time.</w:t>
      </w:r>
    </w:p>
    <w:p w:rsidR="003B0E3A" w:rsidRPr="00EA4236" w:rsidRDefault="003B0E3A" w:rsidP="009C26F7">
      <w:pPr>
        <w:pStyle w:val="BodyText"/>
        <w:keepLines w:val="0"/>
        <w:widowControl w:val="0"/>
        <w:rPr>
          <w:rFonts w:cs="Arial"/>
        </w:rPr>
      </w:pPr>
    </w:p>
    <w:p w:rsidR="003B0E3A" w:rsidRPr="00EA4236" w:rsidRDefault="003B0E3A" w:rsidP="009C26F7">
      <w:pPr>
        <w:pStyle w:val="Heading2"/>
        <w:keepNext w:val="0"/>
        <w:spacing w:before="0" w:after="0"/>
        <w:rPr>
          <w:b w:val="0"/>
          <w:i w:val="0"/>
          <w:sz w:val="22"/>
          <w:szCs w:val="22"/>
        </w:rPr>
      </w:pPr>
      <w:bookmarkStart w:id="23" w:name="_Toc80019629"/>
      <w:bookmarkStart w:id="24" w:name="_Toc80020456"/>
      <w:bookmarkStart w:id="25" w:name="_Toc145333156"/>
      <w:bookmarkStart w:id="26" w:name="_Toc145333431"/>
      <w:bookmarkStart w:id="27" w:name="_Toc151958669"/>
      <w:r w:rsidRPr="00EA4236">
        <w:rPr>
          <w:b w:val="0"/>
          <w:i w:val="0"/>
          <w:sz w:val="22"/>
          <w:szCs w:val="22"/>
        </w:rPr>
        <w:t>7. Special Circumstances Relating to the Guidelines for 5CFR1320.5</w:t>
      </w:r>
      <w:bookmarkEnd w:id="23"/>
      <w:bookmarkEnd w:id="24"/>
      <w:bookmarkEnd w:id="25"/>
      <w:bookmarkEnd w:id="26"/>
      <w:bookmarkEnd w:id="27"/>
      <w:r w:rsidRPr="00EA4236">
        <w:rPr>
          <w:b w:val="0"/>
          <w:i w:val="0"/>
          <w:sz w:val="22"/>
          <w:szCs w:val="22"/>
        </w:rPr>
        <w:t xml:space="preserve"> </w:t>
      </w:r>
    </w:p>
    <w:p w:rsidR="003B0E3A" w:rsidRPr="00EA4236" w:rsidRDefault="003B0E3A" w:rsidP="009C26F7">
      <w:pPr>
        <w:rPr>
          <w:rFonts w:cs="Arial"/>
          <w:szCs w:val="22"/>
        </w:rPr>
      </w:pPr>
    </w:p>
    <w:p w:rsidR="003B0E3A" w:rsidRPr="00EA4236" w:rsidRDefault="003B0E3A" w:rsidP="009C26F7">
      <w:pPr>
        <w:rPr>
          <w:rFonts w:cs="Arial"/>
          <w:szCs w:val="22"/>
        </w:rPr>
      </w:pPr>
      <w:r w:rsidRPr="00EA4236">
        <w:rPr>
          <w:rFonts w:cs="Arial"/>
          <w:szCs w:val="22"/>
        </w:rPr>
        <w:t>This data collection fully complies with regulation 5CFR1320.5.</w:t>
      </w:r>
    </w:p>
    <w:p w:rsidR="003B0E3A" w:rsidRPr="00EA4236" w:rsidRDefault="003B0E3A" w:rsidP="00105ED1"/>
    <w:p w:rsidR="003B0E3A" w:rsidRPr="00EA4236" w:rsidRDefault="003B0E3A" w:rsidP="009C26F7">
      <w:pPr>
        <w:pStyle w:val="Heading2"/>
        <w:keepNext w:val="0"/>
        <w:spacing w:before="0" w:after="0"/>
        <w:rPr>
          <w:b w:val="0"/>
          <w:i w:val="0"/>
          <w:sz w:val="22"/>
          <w:szCs w:val="22"/>
        </w:rPr>
      </w:pPr>
      <w:bookmarkStart w:id="28" w:name="_Toc80019630"/>
      <w:bookmarkStart w:id="29" w:name="_Toc80020457"/>
      <w:bookmarkStart w:id="30" w:name="_Toc145333157"/>
      <w:bookmarkStart w:id="31" w:name="_Toc145333432"/>
      <w:bookmarkStart w:id="32" w:name="_Toc151958670"/>
      <w:r w:rsidRPr="00EA4236">
        <w:rPr>
          <w:b w:val="0"/>
          <w:i w:val="0"/>
          <w:sz w:val="22"/>
          <w:szCs w:val="22"/>
        </w:rPr>
        <w:t>8. Comments in Response to the Federal Register Notice and Efforts to Consult Outside the Agency</w:t>
      </w:r>
      <w:bookmarkEnd w:id="28"/>
      <w:bookmarkEnd w:id="29"/>
      <w:bookmarkEnd w:id="30"/>
      <w:bookmarkEnd w:id="31"/>
      <w:bookmarkEnd w:id="32"/>
    </w:p>
    <w:p w:rsidR="003B0E3A" w:rsidRPr="00EA4236" w:rsidRDefault="003B0E3A" w:rsidP="009C26F7">
      <w:pPr>
        <w:pStyle w:val="BodyText"/>
        <w:keepLines w:val="0"/>
        <w:widowControl w:val="0"/>
        <w:rPr>
          <w:rFonts w:cs="Arial"/>
        </w:rPr>
      </w:pPr>
    </w:p>
    <w:p w:rsidR="003B0E3A" w:rsidRPr="00EA4236" w:rsidRDefault="003B0E3A" w:rsidP="009C26F7">
      <w:pPr>
        <w:pStyle w:val="BodyText"/>
        <w:keepLines w:val="0"/>
        <w:widowControl w:val="0"/>
        <w:rPr>
          <w:rFonts w:cs="Arial"/>
        </w:rPr>
      </w:pPr>
      <w:r w:rsidRPr="00EA4236">
        <w:rPr>
          <w:rFonts w:cs="Arial"/>
        </w:rPr>
        <w:t>a. Federal Register Notice</w:t>
      </w:r>
    </w:p>
    <w:p w:rsidR="003B0E3A" w:rsidRPr="003F0382" w:rsidRDefault="003B0E3A" w:rsidP="009C26F7">
      <w:pPr>
        <w:pStyle w:val="BodyText"/>
        <w:keepLines w:val="0"/>
        <w:widowControl w:val="0"/>
        <w:rPr>
          <w:rFonts w:cs="Arial"/>
        </w:rPr>
      </w:pPr>
    </w:p>
    <w:p w:rsidR="00B8283C" w:rsidRPr="003F0382" w:rsidRDefault="00B8283C" w:rsidP="00105ED1">
      <w:pPr>
        <w:rPr>
          <w:rFonts w:cs="Arial"/>
        </w:rPr>
      </w:pPr>
      <w:bookmarkStart w:id="33" w:name="_Toc80019632"/>
      <w:bookmarkStart w:id="34" w:name="_Toc80020459"/>
      <w:bookmarkStart w:id="35" w:name="_Toc145333159"/>
      <w:bookmarkStart w:id="36" w:name="_Toc145333434"/>
      <w:bookmarkStart w:id="37" w:name="_Toc151958672"/>
      <w:bookmarkStart w:id="38" w:name="_Toc80019633"/>
      <w:bookmarkStart w:id="39" w:name="_Toc80020460"/>
      <w:bookmarkStart w:id="40" w:name="_Toc145333160"/>
      <w:bookmarkStart w:id="41" w:name="_Toc145333435"/>
      <w:bookmarkStart w:id="42" w:name="_Toc151958673"/>
      <w:r w:rsidRPr="003F0382">
        <w:rPr>
          <w:rFonts w:cs="Arial"/>
        </w:rPr>
        <w:t xml:space="preserve">In compliance with 5 CFR 1320.8(d), a notice soliciting comments on the collection for NHANES was published in the </w:t>
      </w:r>
      <w:r w:rsidRPr="003F0382">
        <w:rPr>
          <w:rFonts w:cs="Arial"/>
          <w:i/>
          <w:iCs/>
        </w:rPr>
        <w:t>Federal Register</w:t>
      </w:r>
      <w:r w:rsidRPr="003F0382">
        <w:rPr>
          <w:rFonts w:cs="Arial"/>
        </w:rPr>
        <w:t xml:space="preserve"> on </w:t>
      </w:r>
      <w:r w:rsidR="00D84CEB">
        <w:rPr>
          <w:rFonts w:cs="Arial"/>
        </w:rPr>
        <w:t>April 11</w:t>
      </w:r>
      <w:r w:rsidRPr="003F0382">
        <w:rPr>
          <w:rFonts w:cs="Arial"/>
        </w:rPr>
        <w:t>, 201</w:t>
      </w:r>
      <w:r w:rsidR="00D84CEB">
        <w:rPr>
          <w:rFonts w:cs="Arial"/>
        </w:rPr>
        <w:t>4</w:t>
      </w:r>
      <w:r w:rsidRPr="003F0382">
        <w:rPr>
          <w:rFonts w:cs="Arial"/>
        </w:rPr>
        <w:t>, volume 7</w:t>
      </w:r>
      <w:r w:rsidR="00D84CEB">
        <w:rPr>
          <w:rFonts w:cs="Arial"/>
        </w:rPr>
        <w:t>9</w:t>
      </w:r>
      <w:r w:rsidRPr="003F0382">
        <w:rPr>
          <w:rFonts w:cs="Arial"/>
        </w:rPr>
        <w:t xml:space="preserve">, number </w:t>
      </w:r>
      <w:r w:rsidR="00D84CEB">
        <w:rPr>
          <w:rFonts w:cs="Arial"/>
        </w:rPr>
        <w:t>70</w:t>
      </w:r>
      <w:r w:rsidRPr="003F0382">
        <w:rPr>
          <w:rFonts w:cs="Arial"/>
        </w:rPr>
        <w:t xml:space="preserve">, pp. </w:t>
      </w:r>
      <w:r w:rsidR="00D84CEB">
        <w:rPr>
          <w:rFonts w:cs="Arial"/>
        </w:rPr>
        <w:t>20204</w:t>
      </w:r>
      <w:r w:rsidRPr="003F0382">
        <w:rPr>
          <w:rFonts w:cs="Arial"/>
        </w:rPr>
        <w:t xml:space="preserve"> - </w:t>
      </w:r>
      <w:r w:rsidR="00D84CEB">
        <w:rPr>
          <w:rFonts w:cs="Arial"/>
        </w:rPr>
        <w:t>2020</w:t>
      </w:r>
      <w:r w:rsidR="00D84CEB" w:rsidRPr="003F0382">
        <w:rPr>
          <w:rFonts w:cs="Arial"/>
        </w:rPr>
        <w:t>5</w:t>
      </w:r>
      <w:r w:rsidRPr="003F0382">
        <w:rPr>
          <w:rFonts w:cs="Arial"/>
        </w:rPr>
        <w:t xml:space="preserve">.  See Attachment </w:t>
      </w:r>
      <w:r w:rsidR="003F0382" w:rsidRPr="003F0382">
        <w:rPr>
          <w:rFonts w:cs="Arial"/>
        </w:rPr>
        <w:t>2</w:t>
      </w:r>
      <w:r w:rsidRPr="003F0382">
        <w:rPr>
          <w:rFonts w:cs="Arial"/>
        </w:rPr>
        <w:t xml:space="preserve">a for a copy of the notice.  </w:t>
      </w:r>
      <w:r w:rsidR="00E454AE">
        <w:rPr>
          <w:rFonts w:cs="Arial"/>
        </w:rPr>
        <w:t>One public comment w</w:t>
      </w:r>
      <w:r w:rsidR="00D84CEB">
        <w:rPr>
          <w:rFonts w:cs="Arial"/>
        </w:rPr>
        <w:t>as</w:t>
      </w:r>
      <w:r w:rsidR="00E454AE">
        <w:rPr>
          <w:rFonts w:cs="Arial"/>
        </w:rPr>
        <w:t xml:space="preserve"> received. See Attachment 2b for a copy of the response.</w:t>
      </w:r>
    </w:p>
    <w:p w:rsidR="00B8283C" w:rsidRPr="00EA4236" w:rsidRDefault="00B8283C" w:rsidP="009C26F7">
      <w:pPr>
        <w:pStyle w:val="BodyText"/>
        <w:keepLines w:val="0"/>
        <w:widowControl w:val="0"/>
        <w:rPr>
          <w:b/>
        </w:rPr>
      </w:pPr>
    </w:p>
    <w:p w:rsidR="003B0E3A" w:rsidRPr="00EA4236" w:rsidRDefault="003B0E3A" w:rsidP="009C26F7">
      <w:pPr>
        <w:pStyle w:val="Heading3"/>
        <w:keepNext w:val="0"/>
        <w:spacing w:before="0" w:after="0"/>
        <w:rPr>
          <w:b w:val="0"/>
          <w:sz w:val="22"/>
          <w:szCs w:val="22"/>
        </w:rPr>
      </w:pPr>
      <w:r w:rsidRPr="00EA4236">
        <w:rPr>
          <w:b w:val="0"/>
          <w:sz w:val="22"/>
          <w:szCs w:val="22"/>
        </w:rPr>
        <w:t>b. Outside Consultation</w:t>
      </w:r>
      <w:bookmarkEnd w:id="33"/>
      <w:bookmarkEnd w:id="34"/>
      <w:bookmarkEnd w:id="35"/>
      <w:bookmarkEnd w:id="36"/>
      <w:bookmarkEnd w:id="37"/>
    </w:p>
    <w:p w:rsidR="002A2422" w:rsidRPr="00EA4236" w:rsidRDefault="002A2422" w:rsidP="009C26F7">
      <w:pPr>
        <w:pStyle w:val="BodyText"/>
        <w:keepLines w:val="0"/>
        <w:widowControl w:val="0"/>
        <w:rPr>
          <w:rFonts w:cs="Arial"/>
        </w:rPr>
      </w:pPr>
    </w:p>
    <w:p w:rsidR="00243085" w:rsidRDefault="00243085" w:rsidP="009C26F7">
      <w:pPr>
        <w:pStyle w:val="BodyText"/>
        <w:keepLines w:val="0"/>
        <w:widowControl w:val="0"/>
        <w:rPr>
          <w:rFonts w:cs="Arial"/>
        </w:rPr>
      </w:pPr>
      <w:r w:rsidRPr="00243085">
        <w:rPr>
          <w:rFonts w:cs="Arial"/>
        </w:rPr>
        <w:t>The content of NHANES is developed with input from numerous DHHS agencies (including NIH, FDA, and CDC), several USDA entities (ARS, ERS, and FNS), other Federal agencies, non-government organizations, and individuals.  The DHHS Data Council has been kept informed of the future NHANES plans. The DHHS Office of the Assistant Secretary for Planning and Evaluation has been briefed about the NHANES.  Additionally, NCHS’s Board of Scientific Counselors has been informed of future planning. Also, NHANES investigators are working with the National Household Interview Survey (NHIS) investigators, as well as other agencies including FDA, NIDA and NCI who have been following the Departmental activities in areas such as work related to tobacco issues.</w:t>
      </w:r>
    </w:p>
    <w:p w:rsidR="00243085" w:rsidRPr="00EA4236" w:rsidRDefault="00243085" w:rsidP="009C26F7">
      <w:pPr>
        <w:pStyle w:val="BodyText"/>
        <w:keepLines w:val="0"/>
        <w:widowControl w:val="0"/>
        <w:rPr>
          <w:rFonts w:cs="Arial"/>
        </w:rPr>
      </w:pPr>
    </w:p>
    <w:p w:rsidR="003B0E3A" w:rsidRPr="00EA4236" w:rsidRDefault="003B0E3A" w:rsidP="009C26F7">
      <w:pPr>
        <w:pStyle w:val="BodyText"/>
        <w:keepLines w:val="0"/>
        <w:widowControl w:val="0"/>
        <w:rPr>
          <w:rFonts w:cs="Arial"/>
        </w:rPr>
      </w:pPr>
      <w:r w:rsidRPr="00EA4236">
        <w:rPr>
          <w:rFonts w:cs="Arial"/>
        </w:rPr>
        <w:t xml:space="preserve">NHANES is a collaborative undertaking. Broad input is sought from data users and interested parties to maximize the utility of the survey data. Extensive consultations occur in meetings with NHANES collaborators and interested agencies. A formal research proposal solicitation process occurs prior to content planning and development.  </w:t>
      </w:r>
    </w:p>
    <w:p w:rsidR="003B0E3A" w:rsidRPr="00EA4236" w:rsidRDefault="003B0E3A" w:rsidP="009C26F7">
      <w:pPr>
        <w:pStyle w:val="BodyText"/>
        <w:keepLines w:val="0"/>
        <w:widowControl w:val="0"/>
        <w:rPr>
          <w:rFonts w:cs="Arial"/>
        </w:rPr>
      </w:pPr>
    </w:p>
    <w:p w:rsidR="003B0E3A" w:rsidRPr="00EA4236" w:rsidRDefault="003B0E3A" w:rsidP="009C26F7">
      <w:pPr>
        <w:pStyle w:val="BodyText"/>
        <w:keepLines w:val="0"/>
        <w:widowControl w:val="0"/>
        <w:rPr>
          <w:rFonts w:cs="Arial"/>
        </w:rPr>
      </w:pPr>
      <w:r w:rsidRPr="00EA4236">
        <w:rPr>
          <w:rFonts w:cs="Arial"/>
        </w:rPr>
        <w:t xml:space="preserve">The major efforts taken to support collaboration processes are described below. New content proposals were solicited for the </w:t>
      </w:r>
      <w:r>
        <w:rPr>
          <w:rFonts w:cs="Arial"/>
        </w:rPr>
        <w:t>2015-2016</w:t>
      </w:r>
      <w:r w:rsidRPr="00EA4236">
        <w:rPr>
          <w:rFonts w:cs="Arial"/>
        </w:rPr>
        <w:t xml:space="preserve"> data collection cycle by publishing the proposal guidelines on the NHANES website. Members of the NHANES user community received letters inviting them to submit research proposals. Correspondence was sent to dozens of persons who have expressed interest in being kept informed of NHANES activities. Over </w:t>
      </w:r>
      <w:r>
        <w:rPr>
          <w:rFonts w:cs="Arial"/>
        </w:rPr>
        <w:t>18</w:t>
      </w:r>
      <w:r w:rsidRPr="00EA4236">
        <w:rPr>
          <w:rFonts w:cs="Arial"/>
        </w:rPr>
        <w:t xml:space="preserve"> proposals were received in response to this solicitation.  </w:t>
      </w:r>
    </w:p>
    <w:p w:rsidR="003B0E3A" w:rsidRPr="00EA4236" w:rsidRDefault="003B0E3A" w:rsidP="009C26F7">
      <w:pPr>
        <w:pStyle w:val="BodyText"/>
        <w:keepLines w:val="0"/>
        <w:widowControl w:val="0"/>
        <w:rPr>
          <w:rFonts w:cs="Arial"/>
        </w:rPr>
      </w:pPr>
    </w:p>
    <w:p w:rsidR="003B0E3A" w:rsidRPr="00EA4236" w:rsidRDefault="003B0E3A" w:rsidP="009C26F7">
      <w:pPr>
        <w:pStyle w:val="Heading2"/>
        <w:keepNext w:val="0"/>
        <w:spacing w:before="0" w:after="0"/>
        <w:rPr>
          <w:b w:val="0"/>
          <w:i w:val="0"/>
          <w:sz w:val="22"/>
          <w:szCs w:val="22"/>
        </w:rPr>
      </w:pPr>
      <w:r w:rsidRPr="00EA4236">
        <w:rPr>
          <w:b w:val="0"/>
          <w:i w:val="0"/>
          <w:sz w:val="22"/>
          <w:szCs w:val="22"/>
        </w:rPr>
        <w:t>NCHS staff made numerous presentations throughout the year at major medical and public health professional meetings as well as internal meetings organized by Federal agency research staff. The meetings provide an excellent forum for updating stakeholders on survey research activities and data products.</w:t>
      </w:r>
    </w:p>
    <w:p w:rsidR="00B306F0" w:rsidRDefault="00B306F0" w:rsidP="009C26F7">
      <w:pPr>
        <w:pStyle w:val="Heading2"/>
        <w:keepNext w:val="0"/>
        <w:spacing w:before="0" w:after="0"/>
        <w:rPr>
          <w:b w:val="0"/>
          <w:i w:val="0"/>
          <w:sz w:val="22"/>
          <w:szCs w:val="22"/>
        </w:rPr>
      </w:pPr>
    </w:p>
    <w:p w:rsidR="00954E1B" w:rsidRDefault="00954E1B" w:rsidP="009C26F7">
      <w:pPr>
        <w:pStyle w:val="Heading2"/>
        <w:keepNext w:val="0"/>
        <w:spacing w:before="0" w:after="0"/>
        <w:rPr>
          <w:b w:val="0"/>
          <w:i w:val="0"/>
          <w:sz w:val="22"/>
          <w:szCs w:val="22"/>
        </w:rPr>
      </w:pPr>
    </w:p>
    <w:p w:rsidR="003B0E3A" w:rsidRPr="00EA4236" w:rsidRDefault="003B0E3A" w:rsidP="009C26F7">
      <w:pPr>
        <w:pStyle w:val="Heading2"/>
        <w:keepNext w:val="0"/>
        <w:spacing w:before="0" w:after="0"/>
        <w:rPr>
          <w:b w:val="0"/>
          <w:i w:val="0"/>
          <w:sz w:val="22"/>
          <w:szCs w:val="22"/>
        </w:rPr>
      </w:pPr>
      <w:r w:rsidRPr="00EA4236">
        <w:rPr>
          <w:b w:val="0"/>
          <w:i w:val="0"/>
          <w:sz w:val="22"/>
          <w:szCs w:val="22"/>
        </w:rPr>
        <w:t xml:space="preserve">9.  Explanation of </w:t>
      </w:r>
      <w:r w:rsidR="008B6534">
        <w:rPr>
          <w:b w:val="0"/>
          <w:i w:val="0"/>
          <w:sz w:val="22"/>
          <w:szCs w:val="22"/>
        </w:rPr>
        <w:t xml:space="preserve">Any </w:t>
      </w:r>
      <w:r>
        <w:rPr>
          <w:b w:val="0"/>
          <w:i w:val="0"/>
          <w:sz w:val="22"/>
          <w:szCs w:val="22"/>
        </w:rPr>
        <w:t>Remuneration to</w:t>
      </w:r>
      <w:r w:rsidRPr="00EA4236">
        <w:rPr>
          <w:b w:val="0"/>
          <w:i w:val="0"/>
          <w:sz w:val="22"/>
          <w:szCs w:val="22"/>
        </w:rPr>
        <w:t xml:space="preserve"> Respondents</w:t>
      </w:r>
      <w:bookmarkEnd w:id="38"/>
      <w:bookmarkEnd w:id="39"/>
      <w:bookmarkEnd w:id="40"/>
      <w:bookmarkEnd w:id="41"/>
      <w:bookmarkEnd w:id="42"/>
    </w:p>
    <w:p w:rsidR="003B0E3A" w:rsidRPr="00EA4236" w:rsidRDefault="003B0E3A" w:rsidP="009C26F7">
      <w:pPr>
        <w:pStyle w:val="BodyText"/>
        <w:keepLines w:val="0"/>
        <w:widowControl w:val="0"/>
        <w:rPr>
          <w:rFonts w:cs="Arial"/>
        </w:rPr>
      </w:pPr>
    </w:p>
    <w:p w:rsidR="0006752C" w:rsidRPr="00EA4236" w:rsidRDefault="0006752C" w:rsidP="009C26F7">
      <w:pPr>
        <w:pStyle w:val="BodyText"/>
        <w:keepLines w:val="0"/>
        <w:widowControl w:val="0"/>
        <w:rPr>
          <w:rFonts w:cs="Arial"/>
        </w:rPr>
      </w:pPr>
      <w:r w:rsidRPr="00EA4236">
        <w:rPr>
          <w:rFonts w:cs="Arial"/>
        </w:rPr>
        <w:t xml:space="preserve">To maximize response rates for the examination, NHANES participants have been remunerated for their examination participation since the 1970s.  Remuneration began after a study was conducted to test the effect of remunerating sample persons who participated in NHANES I.  </w:t>
      </w:r>
      <w:r w:rsidRPr="00EA4236">
        <w:rPr>
          <w:rFonts w:cs="Arial"/>
        </w:rPr>
        <w:lastRenderedPageBreak/>
        <w:t xml:space="preserve">The response rate for those who were told they would receive remuneration was 82%.  The response rate for those who were not told they would receive remuneration was 70%.  Results of the study were published as "A Study of the Effect of Remuneration Upon Response in the Health and Nutrition Examination Survey, United States," Vital and Health Statistics, Series 2-No.67.  During NHANES II another study was conducted, this time on the effect of increasing remuneration.  It showed that those who were told they would receive $20 after their examination had an examination rate of 79% while those who were told they would receive $10 had an examination rate of 74%. </w:t>
      </w:r>
    </w:p>
    <w:p w:rsidR="0006752C" w:rsidRPr="00EA4236" w:rsidRDefault="0006752C" w:rsidP="009C26F7">
      <w:pPr>
        <w:pStyle w:val="BodyText"/>
        <w:keepLines w:val="0"/>
        <w:widowControl w:val="0"/>
        <w:rPr>
          <w:rFonts w:cs="Arial"/>
        </w:rPr>
      </w:pPr>
    </w:p>
    <w:p w:rsidR="0006752C" w:rsidRPr="00EA4236" w:rsidRDefault="0006752C" w:rsidP="009C26F7">
      <w:pPr>
        <w:pStyle w:val="BodyText"/>
        <w:keepLines w:val="0"/>
        <w:widowControl w:val="0"/>
        <w:rPr>
          <w:rFonts w:cs="Arial"/>
        </w:rPr>
      </w:pPr>
      <w:r w:rsidRPr="00EA4236">
        <w:rPr>
          <w:rFonts w:cs="Arial"/>
        </w:rPr>
        <w:t>In NHANES III (1988</w:t>
      </w:r>
      <w:r w:rsidRPr="00EA4236">
        <w:rPr>
          <w:rFonts w:cs="Arial"/>
        </w:rPr>
        <w:noBreakHyphen/>
        <w:t xml:space="preserve">94) differential remuneration was successfully used to get participants to come to the examination session (morning, afternoon, or evening session) they were randomly assigned to.  In prior NHANES, much data were lost due to failure of the participants to attend the randomly assigned session. </w:t>
      </w:r>
    </w:p>
    <w:p w:rsidR="0006752C" w:rsidRPr="00EA4236" w:rsidRDefault="0006752C" w:rsidP="009C26F7">
      <w:pPr>
        <w:pStyle w:val="BodyText"/>
        <w:keepLines w:val="0"/>
        <w:widowControl w:val="0"/>
        <w:rPr>
          <w:rFonts w:cs="Arial"/>
        </w:rPr>
      </w:pPr>
    </w:p>
    <w:p w:rsidR="0006752C" w:rsidRPr="00EA4236" w:rsidRDefault="0006752C" w:rsidP="009C26F7">
      <w:pPr>
        <w:pStyle w:val="BodyText"/>
        <w:keepLines w:val="0"/>
        <w:widowControl w:val="0"/>
        <w:rPr>
          <w:rFonts w:cs="Arial"/>
        </w:rPr>
      </w:pPr>
      <w:r w:rsidRPr="00EA4236">
        <w:rPr>
          <w:rFonts w:cs="Arial"/>
        </w:rPr>
        <w:t xml:space="preserve">Continuous NHANES began in 1999 and the response rate was only 72%, therefore a remuneration study was undertaken in 2000.  The basic comparison groups were the current level of remuneration plus a level approximately 50 percent higher.  After 5,900 observations the overall response rate was the same in both groups.  Interviewers were not blinded to the remuneration and their primary objective is to get the participant to the examination center.  Comments made during the debriefing suggested that interviewers spent more time convincing the lower remuneration group to be examined.  </w:t>
      </w:r>
    </w:p>
    <w:p w:rsidR="0006752C" w:rsidRDefault="0006752C" w:rsidP="009C26F7">
      <w:pPr>
        <w:pStyle w:val="BodyText"/>
        <w:keepLines w:val="0"/>
        <w:widowControl w:val="0"/>
        <w:rPr>
          <w:rFonts w:cs="Arial"/>
        </w:rPr>
      </w:pPr>
    </w:p>
    <w:p w:rsidR="00137C0E" w:rsidRPr="00CA5893" w:rsidRDefault="00137C0E" w:rsidP="00105E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 w:rsidRPr="00CA5893">
        <w:rPr>
          <w:rFonts w:eastAsiaTheme="minorHAnsi"/>
        </w:rPr>
        <w:t xml:space="preserve">The response rates for participants examined for 2012 </w:t>
      </w:r>
      <w:r>
        <w:rPr>
          <w:noProof/>
        </w:rPr>
        <w:t>and 2013 were 66</w:t>
      </w:r>
      <w:r w:rsidRPr="00CA5893">
        <w:rPr>
          <w:rFonts w:eastAsiaTheme="minorHAnsi"/>
        </w:rPr>
        <w:t xml:space="preserve">% and </w:t>
      </w:r>
      <w:r>
        <w:rPr>
          <w:noProof/>
        </w:rPr>
        <w:t>70</w:t>
      </w:r>
      <w:r w:rsidRPr="00CA5893">
        <w:rPr>
          <w:rFonts w:eastAsiaTheme="minorHAnsi"/>
        </w:rPr>
        <w:t>% respectively. The response rates to the examination from 1999-</w:t>
      </w:r>
      <w:r>
        <w:rPr>
          <w:noProof/>
        </w:rPr>
        <w:t>2013</w:t>
      </w:r>
      <w:r w:rsidRPr="00CA5893">
        <w:rPr>
          <w:rFonts w:eastAsiaTheme="minorHAnsi"/>
        </w:rPr>
        <w:t xml:space="preserve"> are presented in the graph </w:t>
      </w:r>
    </w:p>
    <w:p w:rsidR="00137C0E" w:rsidRPr="00CA5893" w:rsidRDefault="00137C0E">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 w:rsidRPr="00CA5893">
        <w:rPr>
          <w:rFonts w:eastAsiaTheme="minorHAnsi"/>
        </w:rPr>
        <w:t>below.</w:t>
      </w:r>
    </w:p>
    <w:p w:rsidR="0006752C" w:rsidRPr="00EA4236" w:rsidRDefault="0006752C" w:rsidP="009C26F7">
      <w:pPr>
        <w:pStyle w:val="BodyText"/>
        <w:keepLines w:val="0"/>
        <w:widowControl w:val="0"/>
        <w:rPr>
          <w:rFonts w:cs="Arial"/>
        </w:rPr>
      </w:pPr>
      <w:r>
        <w:rPr>
          <w:noProof/>
        </w:rPr>
        <w:drawing>
          <wp:inline distT="0" distB="0" distL="0" distR="0" wp14:anchorId="0880E583" wp14:editId="53F19859">
            <wp:extent cx="5859780" cy="3848100"/>
            <wp:effectExtent l="0" t="0" r="762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EA4236">
        <w:rPr>
          <w:rFonts w:cs="Arial"/>
        </w:rPr>
        <w:t>Below are the 201</w:t>
      </w:r>
      <w:r w:rsidR="00905601">
        <w:rPr>
          <w:rFonts w:cs="Arial"/>
        </w:rPr>
        <w:t>5</w:t>
      </w:r>
      <w:r w:rsidRPr="00EA4236">
        <w:rPr>
          <w:rFonts w:cs="Arial"/>
        </w:rPr>
        <w:t>-</w:t>
      </w:r>
      <w:r w:rsidR="00905601">
        <w:rPr>
          <w:rFonts w:cs="Arial"/>
        </w:rPr>
        <w:t>2016</w:t>
      </w:r>
      <w:r w:rsidRPr="00EA4236">
        <w:rPr>
          <w:rFonts w:cs="Arial"/>
        </w:rPr>
        <w:t xml:space="preserve"> NHANES remuneration rates. They are the same as those in 201</w:t>
      </w:r>
      <w:r w:rsidR="000F201F">
        <w:rPr>
          <w:rFonts w:cs="Arial"/>
        </w:rPr>
        <w:t>4</w:t>
      </w:r>
      <w:r w:rsidRPr="00EA4236">
        <w:rPr>
          <w:rFonts w:cs="Arial"/>
        </w:rPr>
        <w:t>.</w:t>
      </w:r>
    </w:p>
    <w:p w:rsidR="0006752C" w:rsidRPr="00EA4236"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color w:val="000000"/>
          <w:szCs w:val="22"/>
        </w:rPr>
      </w:pPr>
    </w:p>
    <w:p w:rsidR="0006752C" w:rsidRPr="00EA4236"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b/>
          <w:color w:val="000000"/>
          <w:szCs w:val="22"/>
          <w:u w:val="single"/>
        </w:rPr>
      </w:pPr>
      <w:r w:rsidRPr="00EA4236">
        <w:rPr>
          <w:rFonts w:cs="Arial"/>
          <w:b/>
          <w:color w:val="000000"/>
          <w:szCs w:val="22"/>
          <w:u w:val="single"/>
        </w:rPr>
        <w:lastRenderedPageBreak/>
        <w:t xml:space="preserve">Examination </w:t>
      </w:r>
      <w:r>
        <w:rPr>
          <w:rFonts w:cs="Arial"/>
          <w:b/>
          <w:color w:val="000000"/>
          <w:szCs w:val="22"/>
          <w:u w:val="single"/>
        </w:rPr>
        <w:t>incentive</w:t>
      </w:r>
    </w:p>
    <w:p w:rsidR="0006752C" w:rsidRPr="00EA4236"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2435"/>
      </w:tblGrid>
      <w:tr w:rsidR="0006752C" w:rsidRPr="00EA4236" w:rsidTr="000858D6">
        <w:tc>
          <w:tcPr>
            <w:tcW w:w="4783" w:type="dxa"/>
          </w:tcPr>
          <w:p w:rsidR="0006752C" w:rsidRPr="00EA4236"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EA4236">
              <w:t>Subgroup</w:t>
            </w:r>
          </w:p>
        </w:tc>
        <w:tc>
          <w:tcPr>
            <w:tcW w:w="2435" w:type="dxa"/>
          </w:tcPr>
          <w:p w:rsidR="0006752C" w:rsidRPr="00EA4236"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EA4236">
              <w:t>20</w:t>
            </w:r>
            <w:r>
              <w:t>13-14</w:t>
            </w:r>
            <w:r w:rsidRPr="00EA4236">
              <w:t xml:space="preserve"> </w:t>
            </w:r>
            <w:r>
              <w:t>Incentive</w:t>
            </w:r>
          </w:p>
        </w:tc>
      </w:tr>
      <w:tr w:rsidR="0006752C" w:rsidRPr="00EA4236" w:rsidTr="000858D6">
        <w:tc>
          <w:tcPr>
            <w:tcW w:w="4783" w:type="dxa"/>
          </w:tcPr>
          <w:p w:rsidR="0006752C" w:rsidRPr="00EA4236"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EA4236">
              <w:t>16 and older assigned session</w:t>
            </w:r>
          </w:p>
        </w:tc>
        <w:tc>
          <w:tcPr>
            <w:tcW w:w="2435" w:type="dxa"/>
          </w:tcPr>
          <w:p w:rsidR="0006752C" w:rsidRPr="00EA4236"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EA4236">
              <w:t>$125</w:t>
            </w:r>
          </w:p>
        </w:tc>
      </w:tr>
      <w:tr w:rsidR="0006752C" w:rsidRPr="00EA4236" w:rsidTr="000858D6">
        <w:tc>
          <w:tcPr>
            <w:tcW w:w="4783" w:type="dxa"/>
          </w:tcPr>
          <w:p w:rsidR="0006752C" w:rsidRPr="00EA4236"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EA4236">
              <w:t>16 and older not assigned  session</w:t>
            </w:r>
          </w:p>
        </w:tc>
        <w:tc>
          <w:tcPr>
            <w:tcW w:w="2435" w:type="dxa"/>
          </w:tcPr>
          <w:p w:rsidR="0006752C" w:rsidRPr="00EA4236"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EA4236">
              <w:t>$90</w:t>
            </w:r>
          </w:p>
        </w:tc>
      </w:tr>
      <w:tr w:rsidR="0006752C" w:rsidRPr="00EA4236" w:rsidTr="000858D6">
        <w:tc>
          <w:tcPr>
            <w:tcW w:w="4783" w:type="dxa"/>
          </w:tcPr>
          <w:p w:rsidR="0006752C" w:rsidRPr="00EA4236"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EA4236">
              <w:t>12-15 assigned session</w:t>
            </w:r>
          </w:p>
        </w:tc>
        <w:tc>
          <w:tcPr>
            <w:tcW w:w="2435" w:type="dxa"/>
          </w:tcPr>
          <w:p w:rsidR="0006752C" w:rsidRPr="00EA4236"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EA4236">
              <w:t>$75</w:t>
            </w:r>
          </w:p>
        </w:tc>
      </w:tr>
      <w:tr w:rsidR="0006752C" w:rsidRPr="00EA4236" w:rsidTr="000858D6">
        <w:tc>
          <w:tcPr>
            <w:tcW w:w="4783" w:type="dxa"/>
          </w:tcPr>
          <w:p w:rsidR="0006752C" w:rsidRPr="00EA4236"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EA4236">
              <w:t>12-15 not assigned session</w:t>
            </w:r>
          </w:p>
        </w:tc>
        <w:tc>
          <w:tcPr>
            <w:tcW w:w="2435" w:type="dxa"/>
          </w:tcPr>
          <w:p w:rsidR="0006752C" w:rsidRPr="00EA4236"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EA4236">
              <w:t>$60</w:t>
            </w:r>
          </w:p>
        </w:tc>
      </w:tr>
      <w:tr w:rsidR="0006752C" w:rsidRPr="00EA4236" w:rsidTr="000858D6">
        <w:tc>
          <w:tcPr>
            <w:tcW w:w="4783" w:type="dxa"/>
          </w:tcPr>
          <w:p w:rsidR="0006752C" w:rsidRPr="00EA4236"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EA4236">
              <w:t>Under 12</w:t>
            </w:r>
          </w:p>
        </w:tc>
        <w:tc>
          <w:tcPr>
            <w:tcW w:w="2435" w:type="dxa"/>
          </w:tcPr>
          <w:p w:rsidR="0006752C" w:rsidRPr="00EA4236" w:rsidRDefault="0006752C">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EA4236">
              <w:t>$40</w:t>
            </w:r>
          </w:p>
        </w:tc>
      </w:tr>
    </w:tbl>
    <w:p w:rsidR="0006752C" w:rsidRPr="00EA4236" w:rsidRDefault="0006752C" w:rsidP="00105ED1">
      <w:pPr>
        <w:jc w:val="center"/>
        <w:rPr>
          <w:b/>
          <w:u w:val="single"/>
        </w:rPr>
      </w:pPr>
    </w:p>
    <w:p w:rsidR="0006752C" w:rsidRPr="00EA4236" w:rsidRDefault="0006752C">
      <w:pPr>
        <w:jc w:val="center"/>
        <w:rPr>
          <w:b/>
          <w:u w:val="single"/>
        </w:rPr>
      </w:pPr>
      <w:r w:rsidRPr="00EA4236">
        <w:rPr>
          <w:b/>
          <w:u w:val="single"/>
        </w:rPr>
        <w:t xml:space="preserve">Post-primary examination </w:t>
      </w:r>
      <w:r>
        <w:rPr>
          <w:b/>
          <w:u w:val="single"/>
        </w:rPr>
        <w:t>incentive</w:t>
      </w:r>
    </w:p>
    <w:p w:rsidR="0006752C" w:rsidRPr="00EA4236" w:rsidRDefault="0006752C">
      <w:r w:rsidRPr="00EA4236">
        <w:tab/>
      </w:r>
      <w:r w:rsidRPr="00EA4236">
        <w:tab/>
      </w:r>
      <w:r w:rsidRPr="00EA4236">
        <w:tab/>
      </w:r>
      <w:r w:rsidRPr="00EA4236">
        <w:tab/>
      </w:r>
      <w:r w:rsidRPr="00EA4236">
        <w:tab/>
      </w:r>
      <w:r w:rsidRPr="00EA4236">
        <w:rPr>
          <w:u w:val="single"/>
        </w:rPr>
        <w:t xml:space="preserve"> </w:t>
      </w:r>
    </w:p>
    <w:p w:rsidR="0006752C" w:rsidRPr="00EA4236" w:rsidRDefault="0006752C">
      <w:r w:rsidRPr="00EA4236">
        <w:t>Dietary Phone Follow Up</w:t>
      </w:r>
      <w:r w:rsidRPr="00EA4236">
        <w:tab/>
      </w:r>
      <w:r w:rsidRPr="00EA4236">
        <w:tab/>
      </w:r>
      <w:r w:rsidRPr="00EA4236">
        <w:tab/>
      </w:r>
      <w:r w:rsidRPr="00EA4236">
        <w:tab/>
      </w:r>
      <w:r w:rsidRPr="00EA4236">
        <w:tab/>
      </w:r>
      <w:r w:rsidRPr="00EA4236">
        <w:tab/>
        <w:t>$30</w:t>
      </w:r>
    </w:p>
    <w:p w:rsidR="0006752C" w:rsidRDefault="00D977A9" w:rsidP="009C26F7">
      <w:pPr>
        <w:pStyle w:val="BodyText"/>
        <w:keepLines w:val="0"/>
        <w:widowControl w:val="0"/>
        <w:rPr>
          <w:rFonts w:cs="Arial"/>
        </w:rPr>
      </w:pPr>
      <w:r>
        <w:rPr>
          <w:rFonts w:cs="Arial"/>
        </w:rPr>
        <w:t>HPV oral specimen collection at home</w:t>
      </w:r>
      <w:r>
        <w:rPr>
          <w:rFonts w:cs="Arial"/>
        </w:rPr>
        <w:tab/>
      </w:r>
      <w:r>
        <w:rPr>
          <w:rFonts w:cs="Arial"/>
        </w:rPr>
        <w:tab/>
      </w:r>
      <w:r>
        <w:rPr>
          <w:rFonts w:cs="Arial"/>
        </w:rPr>
        <w:tab/>
      </w:r>
      <w:r>
        <w:rPr>
          <w:rFonts w:cs="Arial"/>
        </w:rPr>
        <w:tab/>
        <w:t>$50</w:t>
      </w:r>
    </w:p>
    <w:p w:rsidR="00D977A9" w:rsidRPr="00EA4236" w:rsidRDefault="00D977A9" w:rsidP="009C26F7">
      <w:pPr>
        <w:pStyle w:val="BodyText"/>
        <w:keepLines w:val="0"/>
        <w:widowControl w:val="0"/>
        <w:rPr>
          <w:rFonts w:cs="Arial"/>
        </w:rPr>
      </w:pPr>
    </w:p>
    <w:p w:rsidR="0006752C" w:rsidRPr="00EA4236" w:rsidRDefault="0006752C" w:rsidP="00105E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pPr>
      <w:r w:rsidRPr="00EA4236">
        <w:rPr>
          <w:rFonts w:cs="Arial"/>
          <w:color w:val="000000"/>
          <w:szCs w:val="22"/>
        </w:rPr>
        <w:t>If a family has one or more children under the age of 16 and no parent/guardian has been selected into the sample, a $20 incentive is provided to accompany the child(</w:t>
      </w:r>
      <w:proofErr w:type="spellStart"/>
      <w:r w:rsidRPr="00EA4236">
        <w:rPr>
          <w:rFonts w:cs="Arial"/>
          <w:color w:val="000000"/>
          <w:szCs w:val="22"/>
        </w:rPr>
        <w:t>ren</w:t>
      </w:r>
      <w:proofErr w:type="spellEnd"/>
      <w:r w:rsidRPr="00EA4236">
        <w:rPr>
          <w:rFonts w:cs="Arial"/>
          <w:color w:val="000000"/>
          <w:szCs w:val="22"/>
        </w:rPr>
        <w:t>) to the MEC.  If participants must hire a sitter to care for children, elderly, or handicapped persons so that the participant can leave their home to be examined in the MEC, they are reimbursed at $5.25 an hour up to 6 hours for a sitter.  Participants also receive a transportation allowance for driving to the MEC, or for when a taxi is provided.</w:t>
      </w:r>
    </w:p>
    <w:p w:rsidR="0006752C" w:rsidRDefault="0006752C">
      <w:pPr>
        <w:jc w:val="center"/>
        <w:rPr>
          <w:b/>
          <w:u w:val="single"/>
        </w:rPr>
      </w:pPr>
    </w:p>
    <w:p w:rsidR="00F9503D" w:rsidRDefault="00F9503D">
      <w:pPr>
        <w:jc w:val="center"/>
        <w:rPr>
          <w:b/>
          <w:u w:val="single"/>
        </w:rPr>
      </w:pPr>
    </w:p>
    <w:p w:rsidR="00F9503D" w:rsidRDefault="00F9503D">
      <w:pPr>
        <w:jc w:val="center"/>
        <w:rPr>
          <w:b/>
          <w:u w:val="single"/>
        </w:rPr>
      </w:pPr>
    </w:p>
    <w:p w:rsidR="00F9503D" w:rsidRPr="00EA4236" w:rsidRDefault="00F9503D">
      <w:pPr>
        <w:jc w:val="center"/>
        <w:rPr>
          <w:b/>
          <w:u w:val="single"/>
        </w:rPr>
      </w:pPr>
    </w:p>
    <w:p w:rsidR="0006752C" w:rsidRPr="00EA4236" w:rsidRDefault="0006752C">
      <w:pPr>
        <w:jc w:val="center"/>
        <w:rPr>
          <w:b/>
          <w:u w:val="single"/>
        </w:rPr>
      </w:pPr>
      <w:r w:rsidRPr="00EA4236">
        <w:rPr>
          <w:b/>
          <w:u w:val="single"/>
        </w:rPr>
        <w:t>Participant transportation allowance</w:t>
      </w:r>
    </w:p>
    <w:p w:rsidR="0006752C" w:rsidRPr="00EA4236" w:rsidRDefault="000675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700"/>
        <w:gridCol w:w="2988"/>
      </w:tblGrid>
      <w:tr w:rsidR="0006752C" w:rsidRPr="00EA4236" w:rsidTr="000858D6">
        <w:tc>
          <w:tcPr>
            <w:tcW w:w="9576" w:type="dxa"/>
            <w:gridSpan w:val="3"/>
            <w:tcBorders>
              <w:top w:val="single" w:sz="4" w:space="0" w:color="000000"/>
              <w:left w:val="single" w:sz="4" w:space="0" w:color="000000"/>
              <w:bottom w:val="single" w:sz="4" w:space="0" w:color="000000"/>
              <w:right w:val="single" w:sz="4" w:space="0" w:color="000000"/>
            </w:tcBorders>
            <w:shd w:val="clear" w:color="auto" w:fill="DDD9C3"/>
            <w:hideMark/>
          </w:tcPr>
          <w:p w:rsidR="0006752C" w:rsidRPr="00EA4236" w:rsidRDefault="0006752C">
            <w:r w:rsidRPr="00EA4236">
              <w:t>TRANSPORTATION ALLOWANCE 2007–201</w:t>
            </w:r>
            <w:r w:rsidR="008C40B3">
              <w:t>4</w:t>
            </w:r>
          </w:p>
        </w:tc>
      </w:tr>
      <w:tr w:rsidR="0006752C" w:rsidRPr="00EA4236" w:rsidTr="000858D6">
        <w:tc>
          <w:tcPr>
            <w:tcW w:w="3888"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sidP="00105ED1">
            <w:r w:rsidRPr="00EA4236">
              <w:t>SP Transportation Allowance Mileages to MEC</w:t>
            </w:r>
          </w:p>
        </w:tc>
        <w:tc>
          <w:tcPr>
            <w:tcW w:w="2700"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 w:rsidRPr="00EA4236">
              <w:t>Cities</w:t>
            </w:r>
          </w:p>
        </w:tc>
        <w:tc>
          <w:tcPr>
            <w:tcW w:w="2988"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 w:rsidRPr="00EA4236">
              <w:t>Rural Areas</w:t>
            </w:r>
          </w:p>
        </w:tc>
      </w:tr>
      <w:tr w:rsidR="0006752C" w:rsidRPr="00EA4236" w:rsidTr="000858D6">
        <w:tc>
          <w:tcPr>
            <w:tcW w:w="3888"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sidP="00105ED1">
            <w:r w:rsidRPr="00EA4236">
              <w:t>&lt;16 miles</w:t>
            </w:r>
          </w:p>
        </w:tc>
        <w:tc>
          <w:tcPr>
            <w:tcW w:w="2700"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 w:rsidRPr="00EA4236">
              <w:t>$30</w:t>
            </w:r>
          </w:p>
        </w:tc>
        <w:tc>
          <w:tcPr>
            <w:tcW w:w="2988"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 w:rsidRPr="00EA4236">
              <w:t>$25</w:t>
            </w:r>
          </w:p>
        </w:tc>
      </w:tr>
      <w:tr w:rsidR="0006752C" w:rsidRPr="00EA4236" w:rsidTr="000858D6">
        <w:tc>
          <w:tcPr>
            <w:tcW w:w="3888"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sidP="00105ED1">
            <w:r w:rsidRPr="00EA4236">
              <w:t>16–30 miles</w:t>
            </w:r>
          </w:p>
        </w:tc>
        <w:tc>
          <w:tcPr>
            <w:tcW w:w="2700"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 w:rsidRPr="00EA4236">
              <w:t>$45</w:t>
            </w:r>
          </w:p>
        </w:tc>
        <w:tc>
          <w:tcPr>
            <w:tcW w:w="2988"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 w:rsidRPr="00EA4236">
              <w:t>$40</w:t>
            </w:r>
          </w:p>
        </w:tc>
      </w:tr>
      <w:tr w:rsidR="0006752C" w:rsidRPr="00EA4236" w:rsidTr="000858D6">
        <w:tc>
          <w:tcPr>
            <w:tcW w:w="3888"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sidP="00105ED1">
            <w:r w:rsidRPr="00EA4236">
              <w:t>31–59 miles</w:t>
            </w:r>
          </w:p>
        </w:tc>
        <w:tc>
          <w:tcPr>
            <w:tcW w:w="2700"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 w:rsidRPr="00EA4236">
              <w:t>$55</w:t>
            </w:r>
          </w:p>
        </w:tc>
        <w:tc>
          <w:tcPr>
            <w:tcW w:w="2988"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 w:rsidRPr="00EA4236">
              <w:t>$50</w:t>
            </w:r>
          </w:p>
        </w:tc>
      </w:tr>
      <w:tr w:rsidR="0006752C" w:rsidRPr="00EA4236" w:rsidTr="000858D6">
        <w:tc>
          <w:tcPr>
            <w:tcW w:w="3888"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sidP="00105ED1">
            <w:r w:rsidRPr="00EA4236">
              <w:t>&gt;60 miles</w:t>
            </w:r>
          </w:p>
        </w:tc>
        <w:tc>
          <w:tcPr>
            <w:tcW w:w="2700"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 w:rsidRPr="00EA4236">
              <w:t>$70</w:t>
            </w:r>
          </w:p>
        </w:tc>
        <w:tc>
          <w:tcPr>
            <w:tcW w:w="2988" w:type="dxa"/>
            <w:tcBorders>
              <w:top w:val="single" w:sz="4" w:space="0" w:color="000000"/>
              <w:left w:val="single" w:sz="4" w:space="0" w:color="000000"/>
              <w:bottom w:val="single" w:sz="4" w:space="0" w:color="000000"/>
              <w:right w:val="single" w:sz="4" w:space="0" w:color="000000"/>
            </w:tcBorders>
            <w:hideMark/>
          </w:tcPr>
          <w:p w:rsidR="0006752C" w:rsidRPr="00EA4236" w:rsidRDefault="0006752C">
            <w:r w:rsidRPr="00EA4236">
              <w:t>$65</w:t>
            </w:r>
          </w:p>
        </w:tc>
      </w:tr>
    </w:tbl>
    <w:p w:rsidR="0006752C" w:rsidRDefault="0006752C" w:rsidP="00105ED1"/>
    <w:p w:rsidR="0006752C" w:rsidRDefault="0006752C">
      <w:pPr>
        <w:rPr>
          <w:color w:val="000000"/>
        </w:rPr>
      </w:pPr>
      <w:r>
        <w:t xml:space="preserve">Other efforts are made to maintain and increase response rates on a day-to-day basis (See Section B. </w:t>
      </w:r>
      <w:r>
        <w:rPr>
          <w:color w:val="000000"/>
        </w:rPr>
        <w:t xml:space="preserve">3. Methods to Maximize Response Rates and Deal with Nonresponse). </w:t>
      </w:r>
    </w:p>
    <w:p w:rsidR="0006752C" w:rsidRDefault="0006752C">
      <w:pPr>
        <w:rPr>
          <w:color w:val="000000"/>
        </w:rPr>
      </w:pPr>
    </w:p>
    <w:p w:rsidR="0006752C" w:rsidRDefault="0006752C">
      <w:pPr>
        <w:rPr>
          <w:color w:val="000000"/>
        </w:rPr>
      </w:pPr>
      <w:r>
        <w:rPr>
          <w:color w:val="000000"/>
        </w:rPr>
        <w:t>Potential remuneration changes may be requested during the 201</w:t>
      </w:r>
      <w:r w:rsidR="00E0288E">
        <w:rPr>
          <w:color w:val="000000"/>
        </w:rPr>
        <w:t>5</w:t>
      </w:r>
      <w:r>
        <w:rPr>
          <w:color w:val="000000"/>
        </w:rPr>
        <w:t>-1</w:t>
      </w:r>
      <w:r w:rsidR="00E0288E">
        <w:rPr>
          <w:color w:val="000000"/>
        </w:rPr>
        <w:t>6</w:t>
      </w:r>
      <w:r>
        <w:rPr>
          <w:color w:val="000000"/>
        </w:rPr>
        <w:t xml:space="preserve"> NHANES.  In the future, it may be necessary to test methods to encourage more participants to accept weekday MEC appointments, to avoid overly crowded exam sessions.  Currently, weekend appointments are frequently filled within the first two weeks at an exam site.  As more participants are scheduled for exams, the already full weekend exam sessions may become overbooked with participants who are only available on weekends.  Overbooking can result in incomplete data due to not having enough time to get all participants through their schedule of exams. Finding incentives to encourage participants to accept a weekday examination will ease the strain on the weekend sessions and increase the likelihood of having complete data on everyone who is MEC examined.  NCHS is instituting and considering other non-monetary mechanisms to shift more appointments to weekdays.  For example, modifying exam sessions hours on select days of the week to avoid participants having to travel during rush hours or changing exam schedules so that some sessions include the lunch hour to reduce the amount of leave participants might </w:t>
      </w:r>
      <w:r>
        <w:rPr>
          <w:color w:val="000000"/>
        </w:rPr>
        <w:lastRenderedPageBreak/>
        <w:t>have to take off from work.  If NCHS is unsuccessful in shifting more appointment to weekdays we may return to OMB with a change request for differential remuneration based on the day of the week. That is, offering higher remuneration for weekday MEC visits than for weekend appointments to make a weekday appointment more attractive to participants with schedules flexible enough to attend either a weekend or weekday MEC session.</w:t>
      </w:r>
    </w:p>
    <w:p w:rsidR="003B0E3A" w:rsidRPr="00EA4236" w:rsidRDefault="003B0E3A">
      <w:pPr>
        <w:pStyle w:val="Heading2"/>
        <w:keepNext w:val="0"/>
        <w:rPr>
          <w:b w:val="0"/>
          <w:i w:val="0"/>
          <w:sz w:val="22"/>
          <w:szCs w:val="22"/>
        </w:rPr>
      </w:pPr>
      <w:bookmarkStart w:id="43" w:name="_Toc80019634"/>
      <w:bookmarkStart w:id="44" w:name="_Toc80020461"/>
      <w:bookmarkStart w:id="45" w:name="_Toc145333161"/>
      <w:bookmarkStart w:id="46" w:name="_Toc145333436"/>
      <w:bookmarkStart w:id="47" w:name="_Toc151958674"/>
      <w:r w:rsidRPr="00EA4236">
        <w:rPr>
          <w:b w:val="0"/>
          <w:i w:val="0"/>
          <w:sz w:val="22"/>
          <w:szCs w:val="22"/>
        </w:rPr>
        <w:t>10.  Assurance of Confidentiality Provided to Respondents</w:t>
      </w:r>
      <w:bookmarkEnd w:id="43"/>
      <w:bookmarkEnd w:id="44"/>
      <w:bookmarkEnd w:id="45"/>
      <w:bookmarkEnd w:id="46"/>
      <w:bookmarkEnd w:id="47"/>
    </w:p>
    <w:p w:rsidR="003B0E3A" w:rsidRPr="00EA4236" w:rsidRDefault="003B0E3A">
      <w:bookmarkStart w:id="48" w:name="_Toc80019635"/>
      <w:bookmarkStart w:id="49" w:name="_Toc80020462"/>
    </w:p>
    <w:p w:rsidR="003B0E3A" w:rsidRPr="00EA4236" w:rsidRDefault="003B0E3A">
      <w:pPr>
        <w:rPr>
          <w:bCs/>
          <w:iCs/>
          <w:szCs w:val="22"/>
        </w:rPr>
      </w:pPr>
      <w:r w:rsidRPr="00EA4236">
        <w:rPr>
          <w:bCs/>
          <w:iCs/>
          <w:szCs w:val="22"/>
        </w:rPr>
        <w:t>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are to be protected from “uses other than those purposes for which they were collected.”</w:t>
      </w:r>
    </w:p>
    <w:p w:rsidR="003B0E3A" w:rsidRPr="00EA4236" w:rsidRDefault="003B0E3A">
      <w:pPr>
        <w:rPr>
          <w:bCs/>
          <w:iCs/>
          <w:szCs w:val="22"/>
        </w:rPr>
      </w:pPr>
    </w:p>
    <w:p w:rsidR="003B0E3A" w:rsidRPr="00EA4236" w:rsidRDefault="003B0E3A">
      <w:pPr>
        <w:rPr>
          <w:bCs/>
          <w:iCs/>
          <w:szCs w:val="22"/>
        </w:rPr>
      </w:pPr>
      <w:r w:rsidRPr="00EA4236">
        <w:rPr>
          <w:bCs/>
          <w:iCs/>
          <w:szCs w:val="22"/>
        </w:rPr>
        <w:t>The confidentiality of individuals participating in NHANES is protected by section 308(d) of the Public Health Service Act (42 USC 242m), which states:</w:t>
      </w:r>
    </w:p>
    <w:p w:rsidR="003B0E3A" w:rsidRPr="00EA4236" w:rsidRDefault="003B0E3A">
      <w:pPr>
        <w:rPr>
          <w:bCs/>
          <w:iCs/>
          <w:szCs w:val="22"/>
        </w:rPr>
      </w:pPr>
    </w:p>
    <w:p w:rsidR="003B0E3A" w:rsidRPr="00EA4236" w:rsidRDefault="003B0E3A">
      <w:pPr>
        <w:rPr>
          <w:bCs/>
          <w:iCs/>
          <w:szCs w:val="22"/>
        </w:rPr>
      </w:pPr>
      <w:r w:rsidRPr="00EA4236">
        <w:rPr>
          <w:bCs/>
          <w:iCs/>
          <w:szCs w:val="22"/>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3B0E3A" w:rsidRPr="00EA4236" w:rsidRDefault="003B0E3A">
      <w:pPr>
        <w:rPr>
          <w:bCs/>
          <w:iCs/>
          <w:szCs w:val="22"/>
        </w:rPr>
      </w:pPr>
    </w:p>
    <w:p w:rsidR="003B0E3A" w:rsidRPr="00EA4236" w:rsidRDefault="003B0E3A">
      <w:pPr>
        <w:rPr>
          <w:bCs/>
          <w:iCs/>
          <w:szCs w:val="22"/>
        </w:rPr>
      </w:pPr>
      <w:r w:rsidRPr="00EA4236">
        <w:rPr>
          <w:bCs/>
          <w:iCs/>
          <w:szCs w:val="22"/>
        </w:rPr>
        <w:t>In addition, legislation covering confidentiality is provided according to section 513 of the Confidential Information Protection and Statistical Efficiency Act of 2002 (CIPSEA) (PL-107-347), which states:</w:t>
      </w:r>
    </w:p>
    <w:p w:rsidR="003B0E3A" w:rsidRPr="00EA4236" w:rsidRDefault="003B0E3A">
      <w:pPr>
        <w:rPr>
          <w:bCs/>
          <w:iCs/>
          <w:szCs w:val="22"/>
        </w:rPr>
      </w:pPr>
    </w:p>
    <w:p w:rsidR="003B0E3A" w:rsidRPr="00EA4236" w:rsidRDefault="003B0E3A">
      <w:pPr>
        <w:rPr>
          <w:bCs/>
          <w:iCs/>
          <w:szCs w:val="22"/>
        </w:rPr>
      </w:pPr>
      <w:r w:rsidRPr="00EA4236">
        <w:rPr>
          <w:bCs/>
          <w:iCs/>
          <w:szCs w:val="22"/>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3B0E3A" w:rsidRPr="00EA4236" w:rsidRDefault="003B0E3A">
      <w:pPr>
        <w:rPr>
          <w:bCs/>
          <w:iCs/>
          <w:szCs w:val="22"/>
        </w:rPr>
      </w:pPr>
    </w:p>
    <w:p w:rsidR="003B0E3A" w:rsidRPr="00EA4236" w:rsidRDefault="003B0E3A">
      <w:pPr>
        <w:rPr>
          <w:bCs/>
          <w:iCs/>
          <w:szCs w:val="22"/>
        </w:rPr>
      </w:pPr>
      <w:r w:rsidRPr="00EA4236">
        <w:rPr>
          <w:bCs/>
          <w:iCs/>
          <w:szCs w:val="22"/>
        </w:rPr>
        <w:t>Consequently, all information collected in NHANES will be kept confidential, with an exception for suspected child abuse.</w:t>
      </w:r>
    </w:p>
    <w:p w:rsidR="003B0E3A" w:rsidRPr="00EA4236" w:rsidRDefault="003B0E3A">
      <w:pPr>
        <w:rPr>
          <w:bCs/>
          <w:iCs/>
          <w:szCs w:val="22"/>
        </w:rPr>
      </w:pPr>
    </w:p>
    <w:p w:rsidR="003B0E3A" w:rsidRPr="008B3682" w:rsidRDefault="0017529D">
      <w:pPr>
        <w:rPr>
          <w:bCs/>
          <w:iCs/>
          <w:szCs w:val="22"/>
        </w:rPr>
      </w:pPr>
      <w:r w:rsidRPr="008B3682">
        <w:rPr>
          <w:bCs/>
          <w:iCs/>
          <w:szCs w:val="22"/>
        </w:rPr>
        <w:t xml:space="preserve">10.1 </w:t>
      </w:r>
      <w:r w:rsidR="003B0E3A" w:rsidRPr="008B3682">
        <w:rPr>
          <w:bCs/>
          <w:iCs/>
          <w:szCs w:val="22"/>
        </w:rPr>
        <w:t>Privacy Impact Assessment Information</w:t>
      </w:r>
    </w:p>
    <w:p w:rsidR="003B0E3A" w:rsidRPr="00EA4236" w:rsidRDefault="003B0E3A">
      <w:pPr>
        <w:rPr>
          <w:bCs/>
          <w:iCs/>
          <w:szCs w:val="22"/>
          <w:u w:val="single"/>
        </w:rPr>
      </w:pPr>
    </w:p>
    <w:p w:rsidR="0017529D" w:rsidRPr="0017529D" w:rsidRDefault="003B0E3A" w:rsidP="0017529D">
      <w:pPr>
        <w:rPr>
          <w:bCs/>
          <w:iCs/>
          <w:szCs w:val="22"/>
        </w:rPr>
      </w:pPr>
      <w:r w:rsidRPr="00EA4236">
        <w:rPr>
          <w:bCs/>
          <w:iCs/>
          <w:szCs w:val="22"/>
        </w:rPr>
        <w:t xml:space="preserve">The NCHS Privacy Act Coordinator and the NCHS Confidentiality Officer have reviewed this package and have determined that the Privacy Act is applicable.  This study is covered under </w:t>
      </w:r>
      <w:r w:rsidRPr="00EA4236">
        <w:rPr>
          <w:bCs/>
          <w:iCs/>
          <w:szCs w:val="22"/>
        </w:rPr>
        <w:lastRenderedPageBreak/>
        <w:t>Privacy Act System of Records Notice 09-20-0164 (“Health and Demographic Surveys Conducted in Probability Samples of the U.S. Population”).</w:t>
      </w:r>
      <w:r w:rsidR="0017529D">
        <w:rPr>
          <w:bCs/>
          <w:iCs/>
          <w:szCs w:val="22"/>
        </w:rPr>
        <w:t xml:space="preserve">  </w:t>
      </w:r>
      <w:r w:rsidR="0017529D" w:rsidRPr="0017529D">
        <w:rPr>
          <w:bCs/>
          <w:iCs/>
          <w:szCs w:val="22"/>
        </w:rPr>
        <w:t>A Privacy Impact Assessment was submitted on June 20, 2013.</w:t>
      </w:r>
    </w:p>
    <w:p w:rsidR="003B0E3A" w:rsidRPr="00EA4236" w:rsidRDefault="003B0E3A">
      <w:pPr>
        <w:rPr>
          <w:bCs/>
          <w:iCs/>
          <w:szCs w:val="22"/>
        </w:rPr>
      </w:pPr>
    </w:p>
    <w:p w:rsidR="0017529D" w:rsidRDefault="003B0E3A">
      <w:pPr>
        <w:rPr>
          <w:bCs/>
          <w:iCs/>
          <w:szCs w:val="22"/>
        </w:rPr>
      </w:pPr>
      <w:r w:rsidRPr="00EA4236">
        <w:rPr>
          <w:bCs/>
          <w:iCs/>
          <w:szCs w:val="22"/>
        </w:rPr>
        <w:t xml:space="preserve"> </w:t>
      </w:r>
    </w:p>
    <w:p w:rsidR="0017529D" w:rsidRPr="0017529D" w:rsidRDefault="003B0E3A" w:rsidP="0017529D">
      <w:pPr>
        <w:rPr>
          <w:bCs/>
          <w:iCs/>
          <w:szCs w:val="22"/>
          <w:u w:val="single"/>
        </w:rPr>
      </w:pPr>
      <w:r w:rsidRPr="00EA4236">
        <w:rPr>
          <w:bCs/>
          <w:iCs/>
          <w:szCs w:val="22"/>
        </w:rPr>
        <w:t xml:space="preserve"> </w:t>
      </w:r>
      <w:r w:rsidR="0017529D" w:rsidRPr="0017529D">
        <w:rPr>
          <w:bCs/>
          <w:iCs/>
          <w:szCs w:val="22"/>
          <w:u w:val="single"/>
        </w:rPr>
        <w:t>Overview of the Data Collection System</w:t>
      </w:r>
    </w:p>
    <w:p w:rsidR="0017529D" w:rsidRPr="0017529D" w:rsidRDefault="0017529D" w:rsidP="0017529D">
      <w:pPr>
        <w:rPr>
          <w:bCs/>
          <w:iCs/>
          <w:szCs w:val="22"/>
        </w:rPr>
      </w:pPr>
    </w:p>
    <w:p w:rsidR="0017529D" w:rsidRPr="0017529D" w:rsidRDefault="0017529D" w:rsidP="0017529D">
      <w:pPr>
        <w:rPr>
          <w:bCs/>
          <w:iCs/>
          <w:szCs w:val="22"/>
        </w:rPr>
      </w:pPr>
      <w:r w:rsidRPr="0017529D">
        <w:rPr>
          <w:bCs/>
          <w:iCs/>
          <w:szCs w:val="22"/>
        </w:rPr>
        <w:t>For the 2015-16 NHANES a contractor will carry out the data collection.  The Contractor’s responsibilities include the following activities.</w:t>
      </w:r>
    </w:p>
    <w:p w:rsidR="0017529D" w:rsidRPr="0017529D" w:rsidRDefault="0017529D" w:rsidP="0017529D">
      <w:pPr>
        <w:numPr>
          <w:ilvl w:val="0"/>
          <w:numId w:val="12"/>
        </w:numPr>
        <w:rPr>
          <w:bCs/>
          <w:iCs/>
          <w:szCs w:val="22"/>
        </w:rPr>
      </w:pPr>
      <w:r w:rsidRPr="0017529D">
        <w:rPr>
          <w:bCs/>
          <w:iCs/>
          <w:szCs w:val="22"/>
        </w:rPr>
        <w:t>makes advance arrangements for each location</w:t>
      </w:r>
    </w:p>
    <w:p w:rsidR="0017529D" w:rsidRPr="0017529D" w:rsidRDefault="0017529D" w:rsidP="0017529D">
      <w:pPr>
        <w:numPr>
          <w:ilvl w:val="0"/>
          <w:numId w:val="12"/>
        </w:numPr>
        <w:rPr>
          <w:bCs/>
          <w:iCs/>
          <w:szCs w:val="22"/>
        </w:rPr>
      </w:pPr>
      <w:r w:rsidRPr="0017529D">
        <w:rPr>
          <w:bCs/>
          <w:iCs/>
          <w:szCs w:val="22"/>
        </w:rPr>
        <w:t>sets up and maintains field offices and examination centers</w:t>
      </w:r>
    </w:p>
    <w:p w:rsidR="0017529D" w:rsidRPr="0017529D" w:rsidRDefault="0017529D" w:rsidP="0017529D">
      <w:pPr>
        <w:numPr>
          <w:ilvl w:val="0"/>
          <w:numId w:val="12"/>
        </w:numPr>
        <w:rPr>
          <w:bCs/>
          <w:iCs/>
          <w:szCs w:val="22"/>
        </w:rPr>
      </w:pPr>
      <w:r w:rsidRPr="0017529D">
        <w:rPr>
          <w:bCs/>
          <w:iCs/>
          <w:szCs w:val="22"/>
        </w:rPr>
        <w:t xml:space="preserve">translates all questionnaires as required </w:t>
      </w:r>
    </w:p>
    <w:p w:rsidR="0017529D" w:rsidRPr="0017529D" w:rsidRDefault="0017529D" w:rsidP="0017529D">
      <w:pPr>
        <w:numPr>
          <w:ilvl w:val="0"/>
          <w:numId w:val="12"/>
        </w:numPr>
        <w:rPr>
          <w:bCs/>
          <w:iCs/>
          <w:szCs w:val="22"/>
        </w:rPr>
      </w:pPr>
      <w:r w:rsidRPr="0017529D">
        <w:rPr>
          <w:bCs/>
          <w:iCs/>
          <w:szCs w:val="22"/>
        </w:rPr>
        <w:t>hires  and trains field staff</w:t>
      </w:r>
    </w:p>
    <w:p w:rsidR="0017529D" w:rsidRPr="0017529D" w:rsidRDefault="0017529D" w:rsidP="0017529D">
      <w:pPr>
        <w:numPr>
          <w:ilvl w:val="0"/>
          <w:numId w:val="12"/>
        </w:numPr>
        <w:rPr>
          <w:bCs/>
          <w:iCs/>
          <w:szCs w:val="22"/>
        </w:rPr>
      </w:pPr>
      <w:r w:rsidRPr="0017529D">
        <w:rPr>
          <w:bCs/>
          <w:iCs/>
          <w:szCs w:val="22"/>
        </w:rPr>
        <w:t xml:space="preserve">creates procedure manuals and training programs </w:t>
      </w:r>
    </w:p>
    <w:p w:rsidR="0017529D" w:rsidRPr="0017529D" w:rsidRDefault="0017529D" w:rsidP="0017529D">
      <w:pPr>
        <w:numPr>
          <w:ilvl w:val="0"/>
          <w:numId w:val="12"/>
        </w:numPr>
        <w:rPr>
          <w:bCs/>
          <w:iCs/>
          <w:szCs w:val="22"/>
        </w:rPr>
      </w:pPr>
      <w:r w:rsidRPr="0017529D">
        <w:rPr>
          <w:bCs/>
          <w:iCs/>
          <w:szCs w:val="22"/>
        </w:rPr>
        <w:t>conducts all interviews in the households</w:t>
      </w:r>
    </w:p>
    <w:p w:rsidR="0017529D" w:rsidRPr="0017529D" w:rsidRDefault="0017529D" w:rsidP="0017529D">
      <w:pPr>
        <w:numPr>
          <w:ilvl w:val="0"/>
          <w:numId w:val="12"/>
        </w:numPr>
        <w:rPr>
          <w:bCs/>
          <w:iCs/>
          <w:szCs w:val="22"/>
        </w:rPr>
      </w:pPr>
      <w:r w:rsidRPr="0017529D">
        <w:rPr>
          <w:bCs/>
          <w:iCs/>
          <w:szCs w:val="22"/>
        </w:rPr>
        <w:t xml:space="preserve">performs all interview and examination procedures in the examination centers </w:t>
      </w:r>
    </w:p>
    <w:p w:rsidR="0017529D" w:rsidRPr="0017529D" w:rsidRDefault="0017529D" w:rsidP="0017529D">
      <w:pPr>
        <w:numPr>
          <w:ilvl w:val="0"/>
          <w:numId w:val="12"/>
        </w:numPr>
        <w:rPr>
          <w:bCs/>
          <w:iCs/>
          <w:szCs w:val="22"/>
        </w:rPr>
      </w:pPr>
      <w:r w:rsidRPr="0017529D">
        <w:rPr>
          <w:bCs/>
          <w:iCs/>
          <w:szCs w:val="22"/>
        </w:rPr>
        <w:t xml:space="preserve">designs and carries out quality control procedures and </w:t>
      </w:r>
    </w:p>
    <w:p w:rsidR="0017529D" w:rsidRPr="0017529D" w:rsidRDefault="0017529D" w:rsidP="0017529D">
      <w:pPr>
        <w:numPr>
          <w:ilvl w:val="0"/>
          <w:numId w:val="12"/>
        </w:numPr>
        <w:rPr>
          <w:bCs/>
          <w:iCs/>
          <w:szCs w:val="22"/>
        </w:rPr>
      </w:pPr>
      <w:r w:rsidRPr="0017529D">
        <w:rPr>
          <w:bCs/>
          <w:iCs/>
          <w:szCs w:val="22"/>
        </w:rPr>
        <w:t xml:space="preserve">transmits interview, examination and laboratory data to NCHS  </w:t>
      </w:r>
    </w:p>
    <w:p w:rsidR="0017529D" w:rsidRPr="0017529D" w:rsidRDefault="0017529D" w:rsidP="0017529D">
      <w:pPr>
        <w:rPr>
          <w:bCs/>
          <w:iCs/>
          <w:szCs w:val="22"/>
        </w:rPr>
      </w:pPr>
    </w:p>
    <w:p w:rsidR="0017529D" w:rsidRPr="0017529D" w:rsidRDefault="0017529D" w:rsidP="0017529D">
      <w:pPr>
        <w:rPr>
          <w:bCs/>
          <w:iCs/>
          <w:szCs w:val="22"/>
        </w:rPr>
      </w:pPr>
      <w:r w:rsidRPr="0017529D">
        <w:rPr>
          <w:bCs/>
          <w:iCs/>
          <w:szCs w:val="22"/>
        </w:rPr>
        <w:t xml:space="preserve">Extensive details on the data collection procedures are included in Supporting Statement section “B. 2. Procedures for the Collection of Information” and in the referenced attachments.  </w:t>
      </w:r>
    </w:p>
    <w:p w:rsidR="0017529D" w:rsidRPr="0017529D" w:rsidRDefault="0017529D" w:rsidP="0017529D">
      <w:pPr>
        <w:rPr>
          <w:bCs/>
          <w:iCs/>
          <w:szCs w:val="22"/>
        </w:rPr>
      </w:pPr>
    </w:p>
    <w:p w:rsidR="0017529D" w:rsidRPr="0017529D" w:rsidRDefault="0017529D" w:rsidP="0017529D">
      <w:pPr>
        <w:rPr>
          <w:bCs/>
          <w:iCs/>
          <w:szCs w:val="22"/>
        </w:rPr>
      </w:pPr>
      <w:r w:rsidRPr="0017529D">
        <w:rPr>
          <w:bCs/>
          <w:iCs/>
          <w:szCs w:val="22"/>
        </w:rPr>
        <w:t xml:space="preserve">The following is a summary of the attachments related to the data collection procedures. </w:t>
      </w:r>
    </w:p>
    <w:p w:rsidR="0017529D" w:rsidRPr="0017529D" w:rsidRDefault="0017529D" w:rsidP="0017529D">
      <w:pPr>
        <w:rPr>
          <w:bCs/>
          <w:iCs/>
          <w:szCs w:val="22"/>
        </w:rPr>
      </w:pPr>
    </w:p>
    <w:p w:rsidR="0017529D" w:rsidRPr="0017529D" w:rsidRDefault="0017529D" w:rsidP="0017529D">
      <w:pPr>
        <w:rPr>
          <w:bCs/>
          <w:iCs/>
          <w:szCs w:val="22"/>
        </w:rPr>
      </w:pPr>
      <w:r w:rsidRPr="0017529D">
        <w:rPr>
          <w:bCs/>
          <w:iCs/>
          <w:szCs w:val="22"/>
        </w:rPr>
        <w:t xml:space="preserve">A pre-Advance Letter postcard and an Advance Letter (Attachment 4) </w:t>
      </w:r>
    </w:p>
    <w:p w:rsidR="0017529D" w:rsidRPr="0017529D" w:rsidRDefault="0017529D" w:rsidP="0017529D">
      <w:pPr>
        <w:rPr>
          <w:bCs/>
          <w:iCs/>
          <w:szCs w:val="22"/>
        </w:rPr>
      </w:pPr>
      <w:r w:rsidRPr="0017529D">
        <w:rPr>
          <w:bCs/>
          <w:iCs/>
          <w:szCs w:val="22"/>
        </w:rPr>
        <w:t xml:space="preserve">Household Screener Questionnaire (Attachment 8), </w:t>
      </w:r>
    </w:p>
    <w:p w:rsidR="0017529D" w:rsidRPr="0017529D" w:rsidRDefault="0017529D" w:rsidP="0017529D">
      <w:pPr>
        <w:rPr>
          <w:bCs/>
          <w:iCs/>
          <w:szCs w:val="22"/>
        </w:rPr>
      </w:pPr>
      <w:r w:rsidRPr="0017529D">
        <w:rPr>
          <w:bCs/>
          <w:iCs/>
          <w:szCs w:val="22"/>
        </w:rPr>
        <w:t xml:space="preserve">Household Relationship Questionnaire (Attachment 8), </w:t>
      </w:r>
    </w:p>
    <w:p w:rsidR="0017529D" w:rsidRPr="0017529D" w:rsidRDefault="0017529D" w:rsidP="0017529D">
      <w:pPr>
        <w:rPr>
          <w:bCs/>
          <w:iCs/>
          <w:szCs w:val="22"/>
        </w:rPr>
      </w:pPr>
      <w:r w:rsidRPr="0017529D">
        <w:rPr>
          <w:bCs/>
          <w:iCs/>
          <w:szCs w:val="22"/>
        </w:rPr>
        <w:t xml:space="preserve">Household/Family Questionnaire (Attachment 8)  </w:t>
      </w:r>
    </w:p>
    <w:p w:rsidR="0017529D" w:rsidRPr="0017529D" w:rsidRDefault="0017529D" w:rsidP="0017529D">
      <w:pPr>
        <w:rPr>
          <w:bCs/>
          <w:iCs/>
          <w:szCs w:val="22"/>
        </w:rPr>
      </w:pPr>
      <w:r w:rsidRPr="0017529D">
        <w:rPr>
          <w:bCs/>
          <w:iCs/>
          <w:szCs w:val="22"/>
        </w:rPr>
        <w:t xml:space="preserve">Household Sample Person Questionnaire (Attachment 8) </w:t>
      </w:r>
    </w:p>
    <w:p w:rsidR="0017529D" w:rsidRPr="0017529D" w:rsidRDefault="0017529D" w:rsidP="0017529D">
      <w:pPr>
        <w:rPr>
          <w:bCs/>
          <w:iCs/>
          <w:szCs w:val="22"/>
        </w:rPr>
      </w:pPr>
      <w:r w:rsidRPr="0017529D">
        <w:rPr>
          <w:bCs/>
          <w:iCs/>
          <w:szCs w:val="22"/>
        </w:rPr>
        <w:t xml:space="preserve">MEC Data Collection Forms (Attachment 8) </w:t>
      </w:r>
    </w:p>
    <w:p w:rsidR="0017529D" w:rsidRPr="0017529D" w:rsidRDefault="0017529D" w:rsidP="0017529D">
      <w:pPr>
        <w:rPr>
          <w:bCs/>
          <w:iCs/>
          <w:szCs w:val="22"/>
        </w:rPr>
      </w:pPr>
      <w:r w:rsidRPr="0017529D">
        <w:rPr>
          <w:bCs/>
          <w:iCs/>
          <w:szCs w:val="22"/>
        </w:rPr>
        <w:t xml:space="preserve">Interview Informed Consent (Attachment 5) </w:t>
      </w:r>
    </w:p>
    <w:p w:rsidR="0017529D" w:rsidRPr="0017529D" w:rsidRDefault="0017529D" w:rsidP="0017529D">
      <w:pPr>
        <w:rPr>
          <w:bCs/>
          <w:iCs/>
          <w:szCs w:val="22"/>
        </w:rPr>
      </w:pPr>
      <w:r w:rsidRPr="0017529D">
        <w:rPr>
          <w:bCs/>
          <w:iCs/>
          <w:szCs w:val="22"/>
        </w:rPr>
        <w:t>Examination informed Consent (Attachment 5)</w:t>
      </w:r>
    </w:p>
    <w:p w:rsidR="0017529D" w:rsidRPr="0017529D" w:rsidRDefault="0017529D" w:rsidP="0017529D">
      <w:pPr>
        <w:rPr>
          <w:bCs/>
          <w:iCs/>
          <w:szCs w:val="22"/>
        </w:rPr>
      </w:pPr>
      <w:r w:rsidRPr="0017529D">
        <w:rPr>
          <w:bCs/>
          <w:iCs/>
          <w:szCs w:val="22"/>
        </w:rPr>
        <w:t>Stored Specimen Consent (Attachment 5)</w:t>
      </w:r>
    </w:p>
    <w:p w:rsidR="0017529D" w:rsidRPr="0017529D" w:rsidRDefault="0017529D" w:rsidP="0017529D">
      <w:pPr>
        <w:rPr>
          <w:bCs/>
          <w:iCs/>
          <w:szCs w:val="22"/>
        </w:rPr>
      </w:pPr>
    </w:p>
    <w:p w:rsidR="0017529D" w:rsidRPr="0017529D" w:rsidRDefault="0017529D" w:rsidP="0017529D">
      <w:pPr>
        <w:rPr>
          <w:bCs/>
          <w:iCs/>
          <w:szCs w:val="22"/>
          <w:u w:val="single"/>
        </w:rPr>
      </w:pPr>
      <w:r w:rsidRPr="0017529D">
        <w:rPr>
          <w:bCs/>
          <w:iCs/>
          <w:szCs w:val="22"/>
          <w:u w:val="single"/>
        </w:rPr>
        <w:t>Items of Information to be Collected</w:t>
      </w:r>
    </w:p>
    <w:p w:rsidR="0017529D" w:rsidRPr="0017529D" w:rsidRDefault="0017529D" w:rsidP="0017529D">
      <w:pPr>
        <w:rPr>
          <w:bCs/>
          <w:iCs/>
          <w:szCs w:val="22"/>
          <w:u w:val="single"/>
        </w:rPr>
      </w:pPr>
    </w:p>
    <w:p w:rsidR="0017529D" w:rsidRPr="0017529D" w:rsidRDefault="0017529D" w:rsidP="0017529D">
      <w:pPr>
        <w:rPr>
          <w:bCs/>
          <w:iCs/>
          <w:szCs w:val="22"/>
        </w:rPr>
      </w:pPr>
      <w:r w:rsidRPr="0017529D">
        <w:rPr>
          <w:bCs/>
          <w:iCs/>
          <w:szCs w:val="22"/>
        </w:rPr>
        <w:t xml:space="preserve">NHANES consists of the examination, conducted in the Mobile Examination Center (MEC), laboratory </w:t>
      </w:r>
      <w:proofErr w:type="spellStart"/>
      <w:r w:rsidRPr="0017529D">
        <w:rPr>
          <w:bCs/>
          <w:iCs/>
          <w:szCs w:val="22"/>
        </w:rPr>
        <w:t>analytes</w:t>
      </w:r>
      <w:proofErr w:type="spellEnd"/>
      <w:r w:rsidRPr="0017529D">
        <w:rPr>
          <w:bCs/>
          <w:iCs/>
          <w:szCs w:val="22"/>
        </w:rPr>
        <w:t>, the household interview and follow-up activities, which take place after the MEC exam. Additional information about the information collected in the examination, laboratory assessments and interviews is shown below.</w:t>
      </w:r>
    </w:p>
    <w:p w:rsidR="0017529D" w:rsidRPr="0017529D" w:rsidRDefault="0017529D" w:rsidP="0017529D">
      <w:pPr>
        <w:rPr>
          <w:bCs/>
          <w:iCs/>
          <w:szCs w:val="22"/>
        </w:rPr>
      </w:pPr>
    </w:p>
    <w:p w:rsidR="0017529D" w:rsidRPr="0017529D" w:rsidRDefault="0017529D" w:rsidP="0017529D">
      <w:pPr>
        <w:rPr>
          <w:bCs/>
          <w:iCs/>
          <w:szCs w:val="22"/>
        </w:rPr>
      </w:pPr>
      <w:r w:rsidRPr="0017529D">
        <w:rPr>
          <w:bCs/>
          <w:iCs/>
          <w:szCs w:val="22"/>
        </w:rPr>
        <w:t>NHANES Examination</w:t>
      </w:r>
    </w:p>
    <w:p w:rsidR="0017529D" w:rsidRPr="0017529D" w:rsidRDefault="0017529D" w:rsidP="0017529D">
      <w:pPr>
        <w:numPr>
          <w:ilvl w:val="0"/>
          <w:numId w:val="13"/>
        </w:numPr>
        <w:rPr>
          <w:bCs/>
          <w:iCs/>
          <w:szCs w:val="22"/>
        </w:rPr>
      </w:pPr>
      <w:r w:rsidRPr="0017529D">
        <w:rPr>
          <w:bCs/>
          <w:iCs/>
          <w:szCs w:val="22"/>
        </w:rPr>
        <w:t>Cardiovascular Health</w:t>
      </w:r>
    </w:p>
    <w:p w:rsidR="0017529D" w:rsidRPr="0017529D" w:rsidRDefault="0017529D" w:rsidP="0017529D">
      <w:pPr>
        <w:numPr>
          <w:ilvl w:val="0"/>
          <w:numId w:val="13"/>
        </w:numPr>
        <w:rPr>
          <w:bCs/>
          <w:iCs/>
          <w:szCs w:val="22"/>
        </w:rPr>
      </w:pPr>
      <w:r w:rsidRPr="0017529D">
        <w:rPr>
          <w:bCs/>
          <w:iCs/>
          <w:szCs w:val="22"/>
        </w:rPr>
        <w:t>Diabetes Mellitus</w:t>
      </w:r>
    </w:p>
    <w:p w:rsidR="0017529D" w:rsidRPr="0017529D" w:rsidRDefault="0017529D" w:rsidP="0017529D">
      <w:pPr>
        <w:numPr>
          <w:ilvl w:val="0"/>
          <w:numId w:val="13"/>
        </w:numPr>
        <w:rPr>
          <w:bCs/>
          <w:iCs/>
          <w:szCs w:val="22"/>
        </w:rPr>
      </w:pPr>
      <w:r w:rsidRPr="0017529D">
        <w:rPr>
          <w:bCs/>
          <w:iCs/>
          <w:szCs w:val="22"/>
        </w:rPr>
        <w:t>Dietary Assessment</w:t>
      </w:r>
    </w:p>
    <w:p w:rsidR="0017529D" w:rsidRPr="0017529D" w:rsidRDefault="0017529D" w:rsidP="0017529D">
      <w:pPr>
        <w:numPr>
          <w:ilvl w:val="0"/>
          <w:numId w:val="13"/>
        </w:numPr>
        <w:rPr>
          <w:bCs/>
          <w:iCs/>
          <w:szCs w:val="22"/>
        </w:rPr>
      </w:pPr>
      <w:r w:rsidRPr="0017529D">
        <w:rPr>
          <w:bCs/>
          <w:iCs/>
          <w:szCs w:val="22"/>
        </w:rPr>
        <w:t>Oral Health</w:t>
      </w:r>
    </w:p>
    <w:p w:rsidR="0017529D" w:rsidRPr="0017529D" w:rsidRDefault="0017529D" w:rsidP="0017529D">
      <w:pPr>
        <w:numPr>
          <w:ilvl w:val="0"/>
          <w:numId w:val="13"/>
        </w:numPr>
        <w:rPr>
          <w:bCs/>
          <w:iCs/>
          <w:szCs w:val="22"/>
        </w:rPr>
      </w:pPr>
      <w:r w:rsidRPr="0017529D">
        <w:rPr>
          <w:bCs/>
          <w:iCs/>
          <w:szCs w:val="22"/>
        </w:rPr>
        <w:t>Hearing</w:t>
      </w:r>
    </w:p>
    <w:p w:rsidR="0017529D" w:rsidRPr="0017529D" w:rsidRDefault="0017529D" w:rsidP="0017529D">
      <w:pPr>
        <w:numPr>
          <w:ilvl w:val="0"/>
          <w:numId w:val="13"/>
        </w:numPr>
        <w:rPr>
          <w:bCs/>
          <w:iCs/>
          <w:szCs w:val="22"/>
        </w:rPr>
      </w:pPr>
      <w:r w:rsidRPr="0017529D">
        <w:rPr>
          <w:bCs/>
          <w:iCs/>
          <w:szCs w:val="22"/>
        </w:rPr>
        <w:t>Body composition</w:t>
      </w:r>
    </w:p>
    <w:p w:rsidR="0017529D" w:rsidRPr="0017529D" w:rsidRDefault="0017529D" w:rsidP="0017529D">
      <w:pPr>
        <w:numPr>
          <w:ilvl w:val="0"/>
          <w:numId w:val="13"/>
        </w:numPr>
        <w:rPr>
          <w:bCs/>
          <w:iCs/>
          <w:szCs w:val="22"/>
        </w:rPr>
      </w:pPr>
      <w:r w:rsidRPr="0017529D">
        <w:rPr>
          <w:bCs/>
          <w:iCs/>
          <w:szCs w:val="22"/>
        </w:rPr>
        <w:t xml:space="preserve">Osteoporosis </w:t>
      </w:r>
    </w:p>
    <w:p w:rsidR="0017529D" w:rsidRPr="0017529D" w:rsidRDefault="0017529D" w:rsidP="0017529D">
      <w:pPr>
        <w:rPr>
          <w:bCs/>
          <w:iCs/>
          <w:szCs w:val="22"/>
        </w:rPr>
      </w:pPr>
    </w:p>
    <w:p w:rsidR="0017529D" w:rsidRPr="0017529D" w:rsidRDefault="0017529D" w:rsidP="0017529D">
      <w:pPr>
        <w:rPr>
          <w:bCs/>
          <w:iCs/>
          <w:szCs w:val="22"/>
        </w:rPr>
      </w:pPr>
      <w:r w:rsidRPr="0017529D">
        <w:rPr>
          <w:bCs/>
          <w:iCs/>
          <w:szCs w:val="22"/>
        </w:rPr>
        <w:lastRenderedPageBreak/>
        <w:t>NHANES Laboratory Assessments</w:t>
      </w:r>
    </w:p>
    <w:p w:rsidR="0017529D" w:rsidRPr="0017529D" w:rsidRDefault="0017529D" w:rsidP="0017529D">
      <w:pPr>
        <w:numPr>
          <w:ilvl w:val="0"/>
          <w:numId w:val="14"/>
        </w:numPr>
        <w:rPr>
          <w:bCs/>
          <w:iCs/>
          <w:szCs w:val="22"/>
        </w:rPr>
      </w:pPr>
      <w:r w:rsidRPr="0017529D">
        <w:rPr>
          <w:bCs/>
          <w:iCs/>
          <w:szCs w:val="22"/>
        </w:rPr>
        <w:t>Renal and hepatic function</w:t>
      </w:r>
    </w:p>
    <w:p w:rsidR="0017529D" w:rsidRPr="0017529D" w:rsidRDefault="0017529D" w:rsidP="0017529D">
      <w:pPr>
        <w:numPr>
          <w:ilvl w:val="0"/>
          <w:numId w:val="14"/>
        </w:numPr>
        <w:rPr>
          <w:bCs/>
          <w:iCs/>
          <w:szCs w:val="22"/>
        </w:rPr>
      </w:pPr>
      <w:r w:rsidRPr="0017529D">
        <w:rPr>
          <w:bCs/>
          <w:iCs/>
          <w:szCs w:val="22"/>
        </w:rPr>
        <w:t>Environmental Chemical Exposures</w:t>
      </w:r>
    </w:p>
    <w:p w:rsidR="0017529D" w:rsidRPr="0017529D" w:rsidRDefault="0017529D" w:rsidP="0017529D">
      <w:pPr>
        <w:numPr>
          <w:ilvl w:val="0"/>
          <w:numId w:val="14"/>
        </w:numPr>
        <w:rPr>
          <w:bCs/>
          <w:iCs/>
          <w:szCs w:val="22"/>
        </w:rPr>
      </w:pPr>
      <w:r w:rsidRPr="0017529D">
        <w:rPr>
          <w:bCs/>
          <w:iCs/>
          <w:szCs w:val="22"/>
        </w:rPr>
        <w:t>Infectious Disease and Immunization Status Assessments</w:t>
      </w:r>
    </w:p>
    <w:p w:rsidR="0017529D" w:rsidRPr="0017529D" w:rsidRDefault="0017529D" w:rsidP="0017529D">
      <w:pPr>
        <w:numPr>
          <w:ilvl w:val="0"/>
          <w:numId w:val="14"/>
        </w:numPr>
        <w:rPr>
          <w:bCs/>
          <w:iCs/>
          <w:szCs w:val="22"/>
        </w:rPr>
      </w:pPr>
      <w:r w:rsidRPr="0017529D">
        <w:rPr>
          <w:bCs/>
          <w:iCs/>
          <w:szCs w:val="22"/>
        </w:rPr>
        <w:t>Nutritional Status</w:t>
      </w:r>
    </w:p>
    <w:p w:rsidR="0017529D" w:rsidRPr="0017529D" w:rsidRDefault="0017529D" w:rsidP="0017529D">
      <w:pPr>
        <w:numPr>
          <w:ilvl w:val="0"/>
          <w:numId w:val="14"/>
        </w:numPr>
        <w:rPr>
          <w:bCs/>
          <w:iCs/>
          <w:szCs w:val="22"/>
        </w:rPr>
      </w:pPr>
      <w:r w:rsidRPr="0017529D">
        <w:rPr>
          <w:bCs/>
          <w:iCs/>
          <w:szCs w:val="22"/>
        </w:rPr>
        <w:t>Biologic Specimen Banking</w:t>
      </w:r>
    </w:p>
    <w:p w:rsidR="0017529D" w:rsidRPr="0017529D" w:rsidRDefault="0017529D" w:rsidP="0017529D">
      <w:pPr>
        <w:rPr>
          <w:bCs/>
          <w:iCs/>
          <w:szCs w:val="22"/>
        </w:rPr>
      </w:pPr>
    </w:p>
    <w:p w:rsidR="0017529D" w:rsidRPr="0017529D" w:rsidRDefault="0017529D" w:rsidP="0017529D">
      <w:pPr>
        <w:rPr>
          <w:bCs/>
          <w:iCs/>
          <w:szCs w:val="22"/>
        </w:rPr>
      </w:pPr>
      <w:r w:rsidRPr="0017529D">
        <w:rPr>
          <w:bCs/>
          <w:iCs/>
          <w:szCs w:val="22"/>
        </w:rPr>
        <w:t>The NHANES Interviews</w:t>
      </w:r>
    </w:p>
    <w:p w:rsidR="0017529D" w:rsidRPr="0017529D" w:rsidRDefault="0017529D" w:rsidP="0017529D">
      <w:pPr>
        <w:numPr>
          <w:ilvl w:val="0"/>
          <w:numId w:val="15"/>
        </w:numPr>
        <w:rPr>
          <w:bCs/>
          <w:iCs/>
          <w:szCs w:val="22"/>
        </w:rPr>
      </w:pPr>
      <w:r w:rsidRPr="0017529D">
        <w:rPr>
          <w:bCs/>
          <w:iCs/>
          <w:szCs w:val="22"/>
        </w:rPr>
        <w:t>Demographic Information</w:t>
      </w:r>
    </w:p>
    <w:p w:rsidR="0017529D" w:rsidRPr="0017529D" w:rsidRDefault="0017529D" w:rsidP="0017529D">
      <w:pPr>
        <w:numPr>
          <w:ilvl w:val="0"/>
          <w:numId w:val="15"/>
        </w:numPr>
        <w:rPr>
          <w:bCs/>
          <w:iCs/>
          <w:szCs w:val="22"/>
        </w:rPr>
      </w:pPr>
      <w:r w:rsidRPr="0017529D">
        <w:rPr>
          <w:bCs/>
          <w:iCs/>
          <w:szCs w:val="22"/>
        </w:rPr>
        <w:t>Food Security And Nutrition Program Participation</w:t>
      </w:r>
    </w:p>
    <w:p w:rsidR="0017529D" w:rsidRPr="0017529D" w:rsidRDefault="0017529D" w:rsidP="0017529D">
      <w:pPr>
        <w:numPr>
          <w:ilvl w:val="0"/>
          <w:numId w:val="15"/>
        </w:numPr>
        <w:rPr>
          <w:bCs/>
          <w:iCs/>
          <w:szCs w:val="22"/>
        </w:rPr>
      </w:pPr>
      <w:r w:rsidRPr="0017529D">
        <w:rPr>
          <w:bCs/>
          <w:iCs/>
          <w:szCs w:val="22"/>
        </w:rPr>
        <w:t>Dietary Supplement (DS) Use</w:t>
      </w:r>
      <w:r w:rsidRPr="0017529D">
        <w:rPr>
          <w:bCs/>
          <w:iCs/>
          <w:szCs w:val="22"/>
        </w:rPr>
        <w:tab/>
      </w:r>
    </w:p>
    <w:p w:rsidR="0017529D" w:rsidRPr="0017529D" w:rsidRDefault="0017529D" w:rsidP="0017529D">
      <w:pPr>
        <w:numPr>
          <w:ilvl w:val="0"/>
          <w:numId w:val="15"/>
        </w:numPr>
        <w:rPr>
          <w:bCs/>
          <w:iCs/>
          <w:szCs w:val="22"/>
        </w:rPr>
      </w:pPr>
      <w:r w:rsidRPr="0017529D">
        <w:rPr>
          <w:bCs/>
          <w:iCs/>
          <w:szCs w:val="22"/>
        </w:rPr>
        <w:t>Prescription Drug Use</w:t>
      </w:r>
    </w:p>
    <w:p w:rsidR="0017529D" w:rsidRPr="0017529D" w:rsidRDefault="0017529D" w:rsidP="0017529D">
      <w:pPr>
        <w:numPr>
          <w:ilvl w:val="0"/>
          <w:numId w:val="15"/>
        </w:numPr>
        <w:rPr>
          <w:bCs/>
          <w:iCs/>
          <w:szCs w:val="22"/>
        </w:rPr>
      </w:pPr>
      <w:r w:rsidRPr="0017529D">
        <w:rPr>
          <w:bCs/>
          <w:iCs/>
          <w:szCs w:val="22"/>
        </w:rPr>
        <w:t xml:space="preserve">Mental Health </w:t>
      </w:r>
    </w:p>
    <w:p w:rsidR="0017529D" w:rsidRPr="0017529D" w:rsidRDefault="0017529D" w:rsidP="0017529D">
      <w:pPr>
        <w:numPr>
          <w:ilvl w:val="0"/>
          <w:numId w:val="15"/>
        </w:numPr>
        <w:rPr>
          <w:bCs/>
          <w:iCs/>
          <w:szCs w:val="22"/>
        </w:rPr>
      </w:pPr>
      <w:r w:rsidRPr="0017529D">
        <w:rPr>
          <w:bCs/>
          <w:iCs/>
          <w:szCs w:val="22"/>
        </w:rPr>
        <w:t xml:space="preserve">Weight History, Weight Self Image and Weight Related Behavior </w:t>
      </w:r>
    </w:p>
    <w:p w:rsidR="0017529D" w:rsidRPr="0017529D" w:rsidRDefault="0017529D" w:rsidP="0017529D">
      <w:pPr>
        <w:numPr>
          <w:ilvl w:val="0"/>
          <w:numId w:val="15"/>
        </w:numPr>
        <w:rPr>
          <w:bCs/>
          <w:iCs/>
          <w:szCs w:val="22"/>
        </w:rPr>
      </w:pPr>
      <w:r w:rsidRPr="0017529D">
        <w:rPr>
          <w:bCs/>
          <w:iCs/>
          <w:szCs w:val="22"/>
        </w:rPr>
        <w:t xml:space="preserve">Alcohol Use  </w:t>
      </w:r>
    </w:p>
    <w:p w:rsidR="0017529D" w:rsidRPr="0017529D" w:rsidRDefault="0017529D" w:rsidP="0017529D">
      <w:pPr>
        <w:numPr>
          <w:ilvl w:val="0"/>
          <w:numId w:val="15"/>
        </w:numPr>
        <w:rPr>
          <w:bCs/>
          <w:iCs/>
          <w:szCs w:val="22"/>
        </w:rPr>
      </w:pPr>
      <w:r w:rsidRPr="0017529D">
        <w:rPr>
          <w:bCs/>
          <w:iCs/>
          <w:szCs w:val="22"/>
        </w:rPr>
        <w:t>Cigarette and Tobacco Use</w:t>
      </w:r>
    </w:p>
    <w:p w:rsidR="0017529D" w:rsidRPr="0017529D" w:rsidRDefault="0017529D" w:rsidP="0017529D">
      <w:pPr>
        <w:numPr>
          <w:ilvl w:val="0"/>
          <w:numId w:val="15"/>
        </w:numPr>
        <w:rPr>
          <w:bCs/>
          <w:iCs/>
          <w:szCs w:val="22"/>
        </w:rPr>
      </w:pPr>
      <w:r w:rsidRPr="0017529D">
        <w:rPr>
          <w:bCs/>
          <w:iCs/>
          <w:szCs w:val="22"/>
        </w:rPr>
        <w:t>Reproductive Health and History</w:t>
      </w:r>
    </w:p>
    <w:p w:rsidR="0017529D" w:rsidRPr="0017529D" w:rsidRDefault="0017529D" w:rsidP="0017529D">
      <w:pPr>
        <w:numPr>
          <w:ilvl w:val="0"/>
          <w:numId w:val="15"/>
        </w:numPr>
        <w:rPr>
          <w:bCs/>
          <w:iCs/>
          <w:szCs w:val="22"/>
        </w:rPr>
      </w:pPr>
      <w:r w:rsidRPr="0017529D">
        <w:rPr>
          <w:bCs/>
          <w:iCs/>
          <w:szCs w:val="22"/>
        </w:rPr>
        <w:t>Pubertal Maturation</w:t>
      </w:r>
    </w:p>
    <w:p w:rsidR="0017529D" w:rsidRPr="0017529D" w:rsidRDefault="0017529D" w:rsidP="0017529D">
      <w:pPr>
        <w:rPr>
          <w:bCs/>
          <w:iCs/>
          <w:szCs w:val="22"/>
        </w:rPr>
      </w:pPr>
    </w:p>
    <w:p w:rsidR="0017529D" w:rsidRPr="0017529D" w:rsidRDefault="0017529D" w:rsidP="0017529D">
      <w:pPr>
        <w:rPr>
          <w:bCs/>
          <w:iCs/>
          <w:szCs w:val="22"/>
          <w:u w:val="single"/>
        </w:rPr>
      </w:pPr>
      <w:r w:rsidRPr="0017529D">
        <w:rPr>
          <w:bCs/>
          <w:iCs/>
          <w:szCs w:val="22"/>
          <w:u w:val="single"/>
        </w:rPr>
        <w:t>Information in Identifiable Form (IIF)</w:t>
      </w:r>
    </w:p>
    <w:p w:rsidR="0017529D" w:rsidRPr="0017529D" w:rsidRDefault="0017529D" w:rsidP="0017529D">
      <w:pPr>
        <w:rPr>
          <w:bCs/>
          <w:iCs/>
          <w:szCs w:val="22"/>
        </w:rPr>
      </w:pPr>
    </w:p>
    <w:p w:rsidR="0017529D" w:rsidRPr="0017529D" w:rsidRDefault="0017529D" w:rsidP="0017529D">
      <w:pPr>
        <w:rPr>
          <w:bCs/>
          <w:iCs/>
          <w:szCs w:val="22"/>
        </w:rPr>
      </w:pPr>
      <w:r w:rsidRPr="0017529D">
        <w:rPr>
          <w:bCs/>
          <w:iCs/>
          <w:szCs w:val="22"/>
        </w:rPr>
        <w:t xml:space="preserve">Information in identifiable form (IIF) is collected for linkage with other federal sources of data, to allow future </w:t>
      </w:r>
      <w:proofErr w:type="spellStart"/>
      <w:r w:rsidRPr="0017529D">
        <w:rPr>
          <w:bCs/>
          <w:iCs/>
          <w:szCs w:val="22"/>
        </w:rPr>
        <w:t>recontact</w:t>
      </w:r>
      <w:proofErr w:type="spellEnd"/>
      <w:r w:rsidRPr="0017529D">
        <w:rPr>
          <w:bCs/>
          <w:iCs/>
          <w:szCs w:val="22"/>
        </w:rPr>
        <w:t xml:space="preserve"> of participants and to notify participants of health test results. The identifiable information includes:</w:t>
      </w:r>
    </w:p>
    <w:p w:rsidR="0017529D" w:rsidRPr="0017529D" w:rsidRDefault="0017529D" w:rsidP="0017529D">
      <w:pPr>
        <w:rPr>
          <w:bCs/>
          <w:iCs/>
          <w:szCs w:val="22"/>
        </w:rPr>
      </w:pPr>
    </w:p>
    <w:p w:rsidR="0017529D" w:rsidRPr="0017529D" w:rsidRDefault="0017529D" w:rsidP="0017529D">
      <w:pPr>
        <w:numPr>
          <w:ilvl w:val="0"/>
          <w:numId w:val="16"/>
        </w:numPr>
        <w:tabs>
          <w:tab w:val="clear" w:pos="720"/>
          <w:tab w:val="left" w:pos="721"/>
        </w:tabs>
        <w:rPr>
          <w:bCs/>
          <w:iCs/>
          <w:szCs w:val="22"/>
        </w:rPr>
      </w:pPr>
      <w:r w:rsidRPr="0017529D">
        <w:rPr>
          <w:bCs/>
          <w:iCs/>
          <w:szCs w:val="22"/>
        </w:rPr>
        <w:t xml:space="preserve"> Name</w:t>
      </w:r>
    </w:p>
    <w:p w:rsidR="0017529D" w:rsidRPr="0017529D" w:rsidRDefault="0017529D" w:rsidP="0017529D">
      <w:pPr>
        <w:numPr>
          <w:ilvl w:val="0"/>
          <w:numId w:val="16"/>
        </w:numPr>
        <w:tabs>
          <w:tab w:val="clear" w:pos="720"/>
          <w:tab w:val="left" w:pos="721"/>
        </w:tabs>
        <w:rPr>
          <w:bCs/>
          <w:iCs/>
          <w:szCs w:val="22"/>
        </w:rPr>
      </w:pPr>
      <w:r w:rsidRPr="0017529D">
        <w:rPr>
          <w:bCs/>
          <w:iCs/>
          <w:szCs w:val="22"/>
        </w:rPr>
        <w:t xml:space="preserve"> Date of Birth</w:t>
      </w:r>
    </w:p>
    <w:p w:rsidR="0017529D" w:rsidRPr="0017529D" w:rsidRDefault="0017529D" w:rsidP="0017529D">
      <w:pPr>
        <w:numPr>
          <w:ilvl w:val="0"/>
          <w:numId w:val="16"/>
        </w:numPr>
        <w:tabs>
          <w:tab w:val="clear" w:pos="720"/>
          <w:tab w:val="left" w:pos="721"/>
        </w:tabs>
        <w:rPr>
          <w:bCs/>
          <w:iCs/>
          <w:szCs w:val="22"/>
        </w:rPr>
      </w:pPr>
      <w:r w:rsidRPr="0017529D">
        <w:rPr>
          <w:bCs/>
          <w:iCs/>
          <w:szCs w:val="22"/>
        </w:rPr>
        <w:t xml:space="preserve"> Social Security Number (SSN)</w:t>
      </w:r>
    </w:p>
    <w:p w:rsidR="0017529D" w:rsidRPr="0017529D" w:rsidRDefault="0017529D" w:rsidP="0017529D">
      <w:pPr>
        <w:numPr>
          <w:ilvl w:val="0"/>
          <w:numId w:val="16"/>
        </w:numPr>
        <w:tabs>
          <w:tab w:val="clear" w:pos="720"/>
          <w:tab w:val="left" w:pos="721"/>
        </w:tabs>
        <w:rPr>
          <w:bCs/>
          <w:iCs/>
          <w:szCs w:val="22"/>
        </w:rPr>
      </w:pPr>
      <w:r w:rsidRPr="0017529D">
        <w:rPr>
          <w:bCs/>
          <w:iCs/>
          <w:szCs w:val="22"/>
        </w:rPr>
        <w:t xml:space="preserve"> Medicare Beneficiary Number </w:t>
      </w:r>
    </w:p>
    <w:p w:rsidR="0017529D" w:rsidRPr="0017529D" w:rsidRDefault="0017529D" w:rsidP="0017529D">
      <w:pPr>
        <w:numPr>
          <w:ilvl w:val="0"/>
          <w:numId w:val="16"/>
        </w:numPr>
        <w:tabs>
          <w:tab w:val="clear" w:pos="720"/>
          <w:tab w:val="left" w:pos="721"/>
        </w:tabs>
        <w:rPr>
          <w:bCs/>
          <w:iCs/>
          <w:szCs w:val="22"/>
        </w:rPr>
      </w:pPr>
      <w:r w:rsidRPr="0017529D">
        <w:rPr>
          <w:bCs/>
          <w:iCs/>
          <w:szCs w:val="22"/>
        </w:rPr>
        <w:t xml:space="preserve"> Mother’s Maiden Name</w:t>
      </w:r>
    </w:p>
    <w:p w:rsidR="0017529D" w:rsidRPr="0017529D" w:rsidRDefault="0017529D" w:rsidP="0017529D">
      <w:pPr>
        <w:numPr>
          <w:ilvl w:val="0"/>
          <w:numId w:val="16"/>
        </w:numPr>
        <w:rPr>
          <w:bCs/>
          <w:iCs/>
          <w:szCs w:val="22"/>
        </w:rPr>
      </w:pPr>
      <w:r w:rsidRPr="0017529D">
        <w:rPr>
          <w:bCs/>
          <w:iCs/>
          <w:szCs w:val="22"/>
        </w:rPr>
        <w:t xml:space="preserve"> Name of mother on birth certificate (including maiden name)</w:t>
      </w:r>
    </w:p>
    <w:p w:rsidR="0017529D" w:rsidRPr="0017529D" w:rsidRDefault="0017529D" w:rsidP="0017529D">
      <w:pPr>
        <w:numPr>
          <w:ilvl w:val="0"/>
          <w:numId w:val="16"/>
        </w:numPr>
        <w:rPr>
          <w:bCs/>
          <w:iCs/>
          <w:szCs w:val="22"/>
        </w:rPr>
      </w:pPr>
      <w:r w:rsidRPr="0017529D">
        <w:rPr>
          <w:bCs/>
          <w:iCs/>
          <w:szCs w:val="22"/>
        </w:rPr>
        <w:t xml:space="preserve"> Name of father on birth certificate</w:t>
      </w:r>
    </w:p>
    <w:p w:rsidR="0017529D" w:rsidRPr="0017529D" w:rsidRDefault="0017529D" w:rsidP="0017529D">
      <w:pPr>
        <w:numPr>
          <w:ilvl w:val="0"/>
          <w:numId w:val="16"/>
        </w:numPr>
        <w:rPr>
          <w:bCs/>
          <w:iCs/>
          <w:szCs w:val="22"/>
        </w:rPr>
      </w:pPr>
      <w:r w:rsidRPr="0017529D">
        <w:rPr>
          <w:bCs/>
          <w:iCs/>
          <w:szCs w:val="22"/>
        </w:rPr>
        <w:t xml:space="preserve"> Parent’s relationship to child</w:t>
      </w:r>
    </w:p>
    <w:p w:rsidR="0017529D" w:rsidRPr="0017529D" w:rsidRDefault="0017529D" w:rsidP="0017529D">
      <w:pPr>
        <w:numPr>
          <w:ilvl w:val="0"/>
          <w:numId w:val="16"/>
        </w:numPr>
        <w:rPr>
          <w:bCs/>
          <w:iCs/>
          <w:szCs w:val="22"/>
        </w:rPr>
      </w:pPr>
      <w:r w:rsidRPr="0017529D">
        <w:rPr>
          <w:bCs/>
          <w:iCs/>
          <w:szCs w:val="22"/>
        </w:rPr>
        <w:t xml:space="preserve"> Child’s date of birth</w:t>
      </w:r>
    </w:p>
    <w:p w:rsidR="0017529D" w:rsidRPr="0017529D" w:rsidRDefault="0017529D" w:rsidP="0017529D">
      <w:pPr>
        <w:numPr>
          <w:ilvl w:val="0"/>
          <w:numId w:val="16"/>
        </w:numPr>
        <w:rPr>
          <w:bCs/>
          <w:iCs/>
          <w:szCs w:val="22"/>
        </w:rPr>
      </w:pPr>
      <w:r w:rsidRPr="0017529D">
        <w:rPr>
          <w:bCs/>
          <w:iCs/>
          <w:szCs w:val="22"/>
        </w:rPr>
        <w:t xml:space="preserve"> Child’s sex</w:t>
      </w:r>
    </w:p>
    <w:p w:rsidR="0017529D" w:rsidRPr="0017529D" w:rsidRDefault="0017529D" w:rsidP="0017529D">
      <w:pPr>
        <w:numPr>
          <w:ilvl w:val="0"/>
          <w:numId w:val="16"/>
        </w:numPr>
        <w:rPr>
          <w:bCs/>
          <w:iCs/>
          <w:szCs w:val="22"/>
        </w:rPr>
      </w:pPr>
      <w:r w:rsidRPr="0017529D">
        <w:rPr>
          <w:bCs/>
          <w:iCs/>
          <w:szCs w:val="22"/>
        </w:rPr>
        <w:t xml:space="preserve"> Child’s place of birth (hospital, city, county/township, state)</w:t>
      </w:r>
    </w:p>
    <w:p w:rsidR="0017529D" w:rsidRPr="0017529D" w:rsidRDefault="0017529D" w:rsidP="0017529D">
      <w:pPr>
        <w:numPr>
          <w:ilvl w:val="0"/>
          <w:numId w:val="16"/>
        </w:numPr>
        <w:tabs>
          <w:tab w:val="clear" w:pos="720"/>
          <w:tab w:val="left" w:pos="721"/>
        </w:tabs>
        <w:rPr>
          <w:bCs/>
          <w:iCs/>
          <w:szCs w:val="22"/>
        </w:rPr>
      </w:pPr>
      <w:r w:rsidRPr="0017529D">
        <w:rPr>
          <w:bCs/>
          <w:iCs/>
          <w:szCs w:val="22"/>
        </w:rPr>
        <w:t xml:space="preserve"> Mailing Address</w:t>
      </w:r>
    </w:p>
    <w:p w:rsidR="0017529D" w:rsidRPr="0017529D" w:rsidRDefault="0017529D" w:rsidP="0017529D">
      <w:pPr>
        <w:numPr>
          <w:ilvl w:val="0"/>
          <w:numId w:val="16"/>
        </w:numPr>
        <w:tabs>
          <w:tab w:val="clear" w:pos="720"/>
          <w:tab w:val="left" w:pos="721"/>
        </w:tabs>
        <w:rPr>
          <w:bCs/>
          <w:iCs/>
          <w:szCs w:val="22"/>
        </w:rPr>
      </w:pPr>
      <w:r w:rsidRPr="0017529D">
        <w:rPr>
          <w:bCs/>
          <w:iCs/>
          <w:szCs w:val="22"/>
        </w:rPr>
        <w:t xml:space="preserve"> Phone Numbers</w:t>
      </w:r>
    </w:p>
    <w:p w:rsidR="0017529D" w:rsidRPr="0017529D" w:rsidRDefault="0017529D" w:rsidP="0017529D">
      <w:pPr>
        <w:numPr>
          <w:ilvl w:val="0"/>
          <w:numId w:val="16"/>
        </w:numPr>
        <w:tabs>
          <w:tab w:val="clear" w:pos="720"/>
          <w:tab w:val="left" w:pos="721"/>
        </w:tabs>
        <w:rPr>
          <w:bCs/>
          <w:iCs/>
          <w:szCs w:val="22"/>
        </w:rPr>
      </w:pPr>
      <w:r w:rsidRPr="0017529D">
        <w:rPr>
          <w:bCs/>
          <w:iCs/>
          <w:szCs w:val="22"/>
        </w:rPr>
        <w:t xml:space="preserve"> Medical Information and Notes</w:t>
      </w:r>
    </w:p>
    <w:p w:rsidR="0017529D" w:rsidRPr="0017529D" w:rsidRDefault="0017529D" w:rsidP="0017529D">
      <w:pPr>
        <w:numPr>
          <w:ilvl w:val="0"/>
          <w:numId w:val="16"/>
        </w:numPr>
        <w:tabs>
          <w:tab w:val="clear" w:pos="720"/>
          <w:tab w:val="left" w:pos="721"/>
        </w:tabs>
        <w:rPr>
          <w:bCs/>
          <w:iCs/>
          <w:szCs w:val="22"/>
        </w:rPr>
      </w:pPr>
      <w:r w:rsidRPr="0017529D">
        <w:rPr>
          <w:bCs/>
          <w:iCs/>
          <w:szCs w:val="22"/>
        </w:rPr>
        <w:t xml:space="preserve"> Employment Status</w:t>
      </w:r>
    </w:p>
    <w:p w:rsidR="0017529D" w:rsidRPr="0017529D" w:rsidRDefault="0017529D" w:rsidP="0017529D">
      <w:pPr>
        <w:numPr>
          <w:ilvl w:val="0"/>
          <w:numId w:val="16"/>
        </w:numPr>
        <w:tabs>
          <w:tab w:val="clear" w:pos="720"/>
          <w:tab w:val="left" w:pos="721"/>
        </w:tabs>
        <w:rPr>
          <w:bCs/>
          <w:iCs/>
          <w:szCs w:val="22"/>
        </w:rPr>
      </w:pPr>
      <w:r w:rsidRPr="0017529D">
        <w:rPr>
          <w:bCs/>
          <w:iCs/>
          <w:szCs w:val="22"/>
        </w:rPr>
        <w:t xml:space="preserve"> Contact information for two people close to the respondent</w:t>
      </w:r>
    </w:p>
    <w:p w:rsidR="0017529D" w:rsidRPr="0017529D" w:rsidRDefault="0017529D" w:rsidP="0017529D">
      <w:pPr>
        <w:rPr>
          <w:bCs/>
          <w:iCs/>
          <w:szCs w:val="22"/>
        </w:rPr>
      </w:pPr>
    </w:p>
    <w:p w:rsidR="0017529D" w:rsidRPr="0017529D" w:rsidRDefault="0017529D" w:rsidP="0017529D">
      <w:pPr>
        <w:rPr>
          <w:bCs/>
          <w:iCs/>
          <w:szCs w:val="22"/>
        </w:rPr>
      </w:pPr>
      <w:r w:rsidRPr="0017529D">
        <w:rPr>
          <w:bCs/>
          <w:iCs/>
          <w:szCs w:val="22"/>
        </w:rPr>
        <w:t xml:space="preserve">More details on some of this information are found in “A.11 Justifications for Sensitive Questions”. </w:t>
      </w:r>
    </w:p>
    <w:p w:rsidR="003B0E3A" w:rsidRDefault="003B0E3A">
      <w:pPr>
        <w:rPr>
          <w:bCs/>
          <w:iCs/>
          <w:szCs w:val="22"/>
        </w:rPr>
      </w:pPr>
    </w:p>
    <w:p w:rsidR="00130851" w:rsidRPr="00130851" w:rsidRDefault="00130851" w:rsidP="00130851">
      <w:pPr>
        <w:rPr>
          <w:bCs/>
          <w:iCs/>
          <w:szCs w:val="22"/>
        </w:rPr>
      </w:pPr>
      <w:r w:rsidRPr="00130851">
        <w:rPr>
          <w:bCs/>
          <w:iCs/>
          <w:szCs w:val="22"/>
        </w:rPr>
        <w:t>The NHANES continues to collect personal identifying information, on a confidential basis, needed to re-contact respondents and to match respondents to administrative records such as the National Death Index.  The ability to track respondents and match to other records greatly expands the usefulness of the data at very low cost.</w:t>
      </w:r>
      <w:r>
        <w:rPr>
          <w:bCs/>
          <w:iCs/>
          <w:szCs w:val="22"/>
        </w:rPr>
        <w:t xml:space="preserve"> </w:t>
      </w:r>
      <w:r w:rsidRPr="00130851">
        <w:rPr>
          <w:bCs/>
          <w:iCs/>
          <w:szCs w:val="22"/>
        </w:rPr>
        <w:t xml:space="preserve">Only those NCHS employees, specially </w:t>
      </w:r>
      <w:r w:rsidRPr="00130851">
        <w:rPr>
          <w:bCs/>
          <w:iCs/>
          <w:szCs w:val="22"/>
        </w:rPr>
        <w:lastRenderedPageBreak/>
        <w:t xml:space="preserve">designated agents, and our full research partners, who must use the personal information for a specific purpose, can use such data.  </w:t>
      </w:r>
    </w:p>
    <w:p w:rsidR="00130851" w:rsidRPr="00EA4236" w:rsidRDefault="00130851">
      <w:pPr>
        <w:rPr>
          <w:bCs/>
          <w:iCs/>
          <w:szCs w:val="22"/>
        </w:rPr>
      </w:pPr>
    </w:p>
    <w:p w:rsidR="003B0E3A" w:rsidRPr="00EA4236" w:rsidRDefault="003B0E3A">
      <w:pPr>
        <w:rPr>
          <w:bCs/>
          <w:iCs/>
          <w:szCs w:val="22"/>
        </w:rPr>
      </w:pPr>
      <w:r w:rsidRPr="00EA4236">
        <w:rPr>
          <w:bCs/>
          <w:iCs/>
          <w:szCs w:val="22"/>
        </w:rPr>
        <w:t xml:space="preserve">An Advance Letter (Attachment 4) is mailed to each household in the sample segments announcing the impending arrival of an NHANES interviewer and explaining the confidential treatment of their responses. The informed consent documents for the interview, the </w:t>
      </w:r>
    </w:p>
    <w:p w:rsidR="003B0E3A" w:rsidRPr="00EA4236" w:rsidRDefault="003B0E3A">
      <w:pPr>
        <w:rPr>
          <w:bCs/>
          <w:iCs/>
          <w:szCs w:val="22"/>
        </w:rPr>
      </w:pPr>
      <w:r w:rsidRPr="00EA4236">
        <w:rPr>
          <w:bCs/>
          <w:iCs/>
          <w:szCs w:val="22"/>
        </w:rPr>
        <w:t>examination and the stored specimens each repeat the confidentiality assurance (Attachment 5).</w:t>
      </w:r>
    </w:p>
    <w:p w:rsidR="003B0E3A" w:rsidRPr="00EA4236" w:rsidRDefault="003B0E3A">
      <w:pPr>
        <w:rPr>
          <w:bCs/>
          <w:iCs/>
          <w:szCs w:val="22"/>
        </w:rPr>
      </w:pPr>
    </w:p>
    <w:p w:rsidR="003B0E3A" w:rsidRPr="00EA4236" w:rsidRDefault="003B0E3A">
      <w:pPr>
        <w:rPr>
          <w:bCs/>
          <w:iCs/>
          <w:szCs w:val="22"/>
        </w:rPr>
      </w:pPr>
      <w:r w:rsidRPr="00EA4236">
        <w:rPr>
          <w:bCs/>
          <w:iCs/>
          <w:szCs w:val="22"/>
        </w:rPr>
        <w:t>It is the responsibility of all employees of NCHS, including NCHS contract staff, to protect and preserve all NHANES data (this includes all oral or recorded information in any form or medium) from unauthorized persons and uses.  All NCHS employees as well as all contract staff have received appropriate training and made a commitment to assure confidentiality and have signed a “Nondisclosure Affidavit”.  Staffs of collaborating agencies are also required to sign this statement and agencies are required to enter into a formal Designated Agent Agreement with NCHS before access to non-public data is permitted.  It is understood that protection of the confidentiality of records is a vital and essential element of the operation of NCHS, and that Federal law demands that NCHS provide full protection at all times of the confidential data in its custody.  Only authorized personnel are allowed access to confidential records and only when their work requires it.  When confidential materials are moved between locations, records are maintained to insure that there is no loss in transit and when confidential information is not in use, it is stored in secure conditions.</w:t>
      </w:r>
      <w:r w:rsidR="00130851" w:rsidRPr="00130851">
        <w:t xml:space="preserve"> </w:t>
      </w:r>
      <w:r w:rsidR="00130851" w:rsidRPr="0017529D">
        <w:t xml:space="preserve">The transmission and storage of confidential data are protected through procedures such as encryption and carefully restricted access.  </w:t>
      </w:r>
    </w:p>
    <w:p w:rsidR="003B0E3A" w:rsidRPr="00EA4236" w:rsidRDefault="003B0E3A">
      <w:pPr>
        <w:rPr>
          <w:bCs/>
          <w:iCs/>
          <w:szCs w:val="22"/>
        </w:rPr>
      </w:pPr>
    </w:p>
    <w:p w:rsidR="003B0E3A" w:rsidRPr="00EA4236" w:rsidRDefault="003B0E3A">
      <w:pPr>
        <w:rPr>
          <w:bCs/>
          <w:iCs/>
          <w:szCs w:val="22"/>
        </w:rPr>
      </w:pPr>
      <w:r w:rsidRPr="00EA4236">
        <w:rPr>
          <w:bCs/>
          <w:iCs/>
          <w:szCs w:val="22"/>
        </w:rPr>
        <w:t>NCHS policy requires physical protection of records in the field, and has delineated these requirements for the data collection contractor.  The contractor also has its own policy and procedures regarding assurance of confidentiality and a pledge that all employees involved in NHANES must sign.  The contractor provides all safeguards mandated by Privacy Act and confidentiality legislation to protect the confidentiality of the data.  The contractor’s data security procedures comply fully with security requirements delineated by the Information Resources Management Office of CDC.</w:t>
      </w:r>
    </w:p>
    <w:p w:rsidR="003B0E3A" w:rsidRPr="00EA4236" w:rsidRDefault="003B0E3A">
      <w:pPr>
        <w:rPr>
          <w:bCs/>
          <w:iCs/>
          <w:szCs w:val="22"/>
        </w:rPr>
      </w:pPr>
    </w:p>
    <w:p w:rsidR="003B0E3A" w:rsidRDefault="003B0E3A">
      <w:r w:rsidRPr="00EA4236">
        <w:t>It is NCHS policy to make NHANES data available via public use data files to the scientific community.  Confidential data will never be released to the public.  For example, all personal information that could be potentially identifiable (including participant name, address, survey location number, sample person number), are removed from the public release files. The NCHS Disclosure Review Board reviews all files that will be released, to assure that directly or indirectly identifiable data are not included.</w:t>
      </w:r>
      <w:bookmarkStart w:id="50" w:name="_Toc145333162"/>
      <w:bookmarkStart w:id="51" w:name="_Toc145333437"/>
      <w:bookmarkStart w:id="52" w:name="_Toc151958675"/>
    </w:p>
    <w:p w:rsidR="0017529D" w:rsidRDefault="0017529D"/>
    <w:p w:rsidR="003B0E3A" w:rsidRPr="00EA4236" w:rsidRDefault="003B0E3A" w:rsidP="009C26F7">
      <w:pPr>
        <w:pStyle w:val="Heading2"/>
        <w:keepNext w:val="0"/>
        <w:rPr>
          <w:b w:val="0"/>
          <w:i w:val="0"/>
          <w:sz w:val="22"/>
          <w:szCs w:val="22"/>
        </w:rPr>
      </w:pPr>
      <w:r w:rsidRPr="00EA4236">
        <w:rPr>
          <w:b w:val="0"/>
          <w:i w:val="0"/>
          <w:sz w:val="22"/>
          <w:szCs w:val="22"/>
        </w:rPr>
        <w:t>11.  Justification for Sensitive Questions</w:t>
      </w:r>
      <w:bookmarkEnd w:id="48"/>
      <w:bookmarkEnd w:id="49"/>
      <w:bookmarkEnd w:id="50"/>
      <w:bookmarkEnd w:id="51"/>
      <w:bookmarkEnd w:id="52"/>
    </w:p>
    <w:p w:rsidR="003B0E3A" w:rsidRPr="00EA4236" w:rsidRDefault="003B0E3A" w:rsidP="009C26F7">
      <w:pPr>
        <w:rPr>
          <w:rFonts w:cs="Arial"/>
          <w:szCs w:val="22"/>
        </w:rPr>
      </w:pPr>
    </w:p>
    <w:p w:rsidR="003B0E3A" w:rsidRPr="00EA4236" w:rsidRDefault="003B0E3A" w:rsidP="009C26F7">
      <w:pPr>
        <w:pStyle w:val="BodyText"/>
        <w:keepLines w:val="0"/>
        <w:widowControl w:val="0"/>
        <w:rPr>
          <w:rFonts w:cs="Arial"/>
        </w:rPr>
      </w:pPr>
      <w:r w:rsidRPr="00EA4236">
        <w:rPr>
          <w:rFonts w:cs="Arial"/>
        </w:rPr>
        <w:t xml:space="preserve">Self-reported and objective data of a sensitive nature are described in this section.  </w:t>
      </w:r>
    </w:p>
    <w:p w:rsidR="003B0E3A" w:rsidRPr="00EA4236" w:rsidRDefault="003B0E3A" w:rsidP="009C26F7">
      <w:pPr>
        <w:pStyle w:val="BodyText"/>
        <w:keepLines w:val="0"/>
        <w:widowControl w:val="0"/>
        <w:rPr>
          <w:rFonts w:cs="Arial"/>
        </w:rPr>
      </w:pPr>
    </w:p>
    <w:p w:rsidR="003B0E3A" w:rsidRPr="00EA4236" w:rsidRDefault="003B0E3A" w:rsidP="009C26F7">
      <w:pPr>
        <w:pStyle w:val="Heading3"/>
        <w:keepNext w:val="0"/>
        <w:spacing w:before="0" w:after="0"/>
        <w:rPr>
          <w:b w:val="0"/>
          <w:sz w:val="22"/>
          <w:szCs w:val="22"/>
        </w:rPr>
      </w:pPr>
      <w:r w:rsidRPr="00EA4236">
        <w:rPr>
          <w:b w:val="0"/>
          <w:sz w:val="22"/>
          <w:szCs w:val="22"/>
        </w:rPr>
        <w:t>a. Social Security Number</w:t>
      </w:r>
    </w:p>
    <w:p w:rsidR="003B0E3A" w:rsidRPr="00EA4236" w:rsidRDefault="003B0E3A" w:rsidP="009C26F7">
      <w:pPr>
        <w:rPr>
          <w:rFonts w:cs="Arial"/>
          <w:szCs w:val="22"/>
        </w:rPr>
      </w:pPr>
    </w:p>
    <w:p w:rsidR="003B0E3A" w:rsidRPr="00EA4236" w:rsidRDefault="003B0E3A" w:rsidP="009C26F7">
      <w:pPr>
        <w:pStyle w:val="BodyText"/>
        <w:keepLines w:val="0"/>
        <w:widowControl w:val="0"/>
        <w:rPr>
          <w:rFonts w:cs="Arial"/>
        </w:rPr>
      </w:pPr>
      <w:r w:rsidRPr="00EA4236">
        <w:rPr>
          <w:rFonts w:cs="Arial"/>
        </w:rPr>
        <w:t xml:space="preserve">Social Security Number (SSN) of all participants, children through adults, is requested in the household interview as a key item.  The information is used to link administrative and vital records, such as the National Death Index (NDI), to the survey information.  Additionally, in </w:t>
      </w:r>
      <w:r>
        <w:rPr>
          <w:rFonts w:cs="Arial"/>
        </w:rPr>
        <w:t>2015-2016</w:t>
      </w:r>
      <w:r w:rsidRPr="00EA4236">
        <w:rPr>
          <w:rFonts w:cs="Arial"/>
        </w:rPr>
        <w:t xml:space="preserve"> NHANES will continue to use the SSN to link with Food Stamp Program and Women, Infants and Children (WIC) Program administrative records from the USDA. </w:t>
      </w:r>
    </w:p>
    <w:p w:rsidR="003B0E3A" w:rsidRPr="00EA4236" w:rsidRDefault="003B0E3A" w:rsidP="009C26F7">
      <w:pPr>
        <w:pStyle w:val="BodyText"/>
        <w:keepLines w:val="0"/>
        <w:widowControl w:val="0"/>
        <w:rPr>
          <w:rFonts w:cs="Arial"/>
        </w:rPr>
      </w:pPr>
    </w:p>
    <w:p w:rsidR="003B0E3A" w:rsidRPr="00EA4236" w:rsidRDefault="003B0E3A" w:rsidP="009C26F7">
      <w:pPr>
        <w:pStyle w:val="BodyText"/>
        <w:keepLines w:val="0"/>
        <w:widowControl w:val="0"/>
        <w:rPr>
          <w:rFonts w:cs="Arial"/>
        </w:rPr>
      </w:pPr>
      <w:r w:rsidRPr="00EA4236">
        <w:rPr>
          <w:rFonts w:cs="Arial"/>
        </w:rPr>
        <w:t>Permission to link is obtained from respondents as follows:  “The National Center for Health Statistics will conduct statistical research by combining {your/his/her} survey data with vital, health, nutrition and other related records.  {Your/SP’s} social security number is used only for these purposes and the Center will not release it to anyone, including any government agency, for any other reason.  Providing this information is voluntary and is collected under the authority of Section 306 of the Public Health Service Act.  There will be no effect on {your/his/her} benefits if you do not provide it.”</w:t>
      </w:r>
    </w:p>
    <w:p w:rsidR="003B0E3A" w:rsidRPr="00EA4236" w:rsidRDefault="003B0E3A" w:rsidP="009C26F7">
      <w:pPr>
        <w:pStyle w:val="BodyText"/>
        <w:keepLines w:val="0"/>
        <w:widowControl w:val="0"/>
        <w:rPr>
          <w:rFonts w:cs="Arial"/>
        </w:rPr>
      </w:pPr>
    </w:p>
    <w:p w:rsidR="003B0E3A" w:rsidRPr="00EA4236" w:rsidRDefault="003B0E3A" w:rsidP="009C26F7">
      <w:pPr>
        <w:pStyle w:val="BodyText"/>
        <w:keepLines w:val="0"/>
        <w:widowControl w:val="0"/>
        <w:rPr>
          <w:rFonts w:cs="Arial"/>
        </w:rPr>
      </w:pPr>
      <w:r w:rsidRPr="00EA4236">
        <w:rPr>
          <w:rFonts w:cs="Arial"/>
        </w:rPr>
        <w:t>ONLY READ IF ASKED.  [Public Health Service Act is title 42, United States Code, section 242k.]</w:t>
      </w:r>
    </w:p>
    <w:p w:rsidR="003B0E3A" w:rsidRPr="00EA4236" w:rsidRDefault="003B0E3A" w:rsidP="009C26F7">
      <w:pPr>
        <w:pStyle w:val="Heading3"/>
        <w:keepNext w:val="0"/>
        <w:spacing w:before="0" w:after="0"/>
        <w:rPr>
          <w:b w:val="0"/>
          <w:sz w:val="22"/>
          <w:szCs w:val="22"/>
        </w:rPr>
      </w:pPr>
    </w:p>
    <w:p w:rsidR="003B0E3A" w:rsidRPr="00EA4236" w:rsidRDefault="003B0E3A" w:rsidP="009C26F7">
      <w:pPr>
        <w:pStyle w:val="Heading3"/>
        <w:keepNext w:val="0"/>
        <w:spacing w:before="0" w:after="0"/>
        <w:rPr>
          <w:b w:val="0"/>
          <w:sz w:val="22"/>
          <w:szCs w:val="22"/>
        </w:rPr>
      </w:pPr>
      <w:r w:rsidRPr="00EA4236">
        <w:rPr>
          <w:b w:val="0"/>
          <w:sz w:val="22"/>
          <w:szCs w:val="22"/>
        </w:rPr>
        <w:t>b. CMS Health Insurance Claim Number</w:t>
      </w:r>
    </w:p>
    <w:p w:rsidR="003B0E3A" w:rsidRPr="00EA4236" w:rsidRDefault="003B0E3A" w:rsidP="009C26F7">
      <w:pPr>
        <w:rPr>
          <w:rFonts w:cs="Arial"/>
          <w:szCs w:val="22"/>
        </w:rPr>
      </w:pPr>
    </w:p>
    <w:p w:rsidR="003B0E3A" w:rsidRPr="00EA4236" w:rsidRDefault="003B0E3A" w:rsidP="009C26F7">
      <w:pPr>
        <w:pStyle w:val="BodyText"/>
        <w:keepLines w:val="0"/>
        <w:widowControl w:val="0"/>
        <w:rPr>
          <w:rFonts w:cs="Arial"/>
        </w:rPr>
      </w:pPr>
      <w:r w:rsidRPr="00EA4236">
        <w:rPr>
          <w:rFonts w:cs="Arial"/>
        </w:rPr>
        <w:t xml:space="preserve">Participants covered by Medicare will be asked to provide the CMS Health Insurance Claim Number. This will be used to link to Medicare records for further health research and also to link with other records for possible </w:t>
      </w:r>
      <w:proofErr w:type="spellStart"/>
      <w:r w:rsidRPr="00EA4236">
        <w:rPr>
          <w:rFonts w:cs="Arial"/>
        </w:rPr>
        <w:t>recontact</w:t>
      </w:r>
      <w:proofErr w:type="spellEnd"/>
      <w:r w:rsidRPr="00EA4236">
        <w:rPr>
          <w:rFonts w:cs="Arial"/>
        </w:rPr>
        <w:t xml:space="preserve"> of NHANES participants. </w:t>
      </w:r>
      <w:r w:rsidRPr="00EA4236">
        <w:rPr>
          <w:rFonts w:cs="Arial"/>
        </w:rPr>
        <w:cr/>
      </w:r>
    </w:p>
    <w:p w:rsidR="003B0E3A" w:rsidRPr="00EA4236" w:rsidRDefault="003B0E3A" w:rsidP="009C26F7">
      <w:pPr>
        <w:pStyle w:val="BodyText"/>
        <w:keepLines w:val="0"/>
        <w:widowControl w:val="0"/>
        <w:rPr>
          <w:rFonts w:cs="Arial"/>
        </w:rPr>
      </w:pPr>
      <w:r w:rsidRPr="00EA4236">
        <w:rPr>
          <w:rFonts w:cs="Arial"/>
        </w:rPr>
        <w:t xml:space="preserve">Permission to link is obtained from respondents as follows: “May I please see {your/SP's} Medicare card to record the Health Insurance Claim Number? This number is needed to allow Medicare records of the Center for Medicare and Medicaid Services to be easily and accurately located and identified for statistical or research purposes.  We may also need to link it with other records in order to re-contact {you/SP}. Except for these purposes, the Department of Health and Human Services will not release {your/his/her} Health Insurance Claim Number to anyone, including any other government agency. Providing the Health Insurance Claim Number is voluntary and collected under the authority of the Public Health Service Act. Whether the number is given or not, there will be no effect on {your/his/her} benefits. This number will be held in strict confidence.  [The Public Health Service Act is Title 42, United States Code, Section 242K.]” </w:t>
      </w:r>
    </w:p>
    <w:p w:rsidR="003B0E3A" w:rsidRPr="00EA4236" w:rsidRDefault="003B0E3A" w:rsidP="009C26F7">
      <w:pPr>
        <w:pStyle w:val="BodyText"/>
        <w:keepLines w:val="0"/>
        <w:widowControl w:val="0"/>
        <w:rPr>
          <w:rFonts w:cs="Arial"/>
        </w:rPr>
      </w:pPr>
    </w:p>
    <w:p w:rsidR="003B0E3A" w:rsidRPr="00EA4236" w:rsidRDefault="003B0E3A" w:rsidP="009C26F7">
      <w:pPr>
        <w:pStyle w:val="Heading3"/>
        <w:keepNext w:val="0"/>
        <w:spacing w:before="0" w:after="0"/>
        <w:rPr>
          <w:b w:val="0"/>
          <w:sz w:val="22"/>
          <w:szCs w:val="22"/>
        </w:rPr>
      </w:pPr>
      <w:r w:rsidRPr="00EA4236">
        <w:rPr>
          <w:b w:val="0"/>
          <w:sz w:val="22"/>
          <w:szCs w:val="22"/>
        </w:rPr>
        <w:t>c. Residency Status</w:t>
      </w:r>
    </w:p>
    <w:p w:rsidR="003B0E3A" w:rsidRPr="00EA4236" w:rsidRDefault="003B0E3A" w:rsidP="009C26F7">
      <w:pPr>
        <w:rPr>
          <w:rFonts w:cs="Arial"/>
          <w:szCs w:val="22"/>
        </w:rPr>
      </w:pPr>
    </w:p>
    <w:p w:rsidR="003B0E3A" w:rsidRPr="00EA4236" w:rsidRDefault="003B0E3A" w:rsidP="009C26F7">
      <w:pPr>
        <w:pStyle w:val="BodyText"/>
        <w:keepLines w:val="0"/>
        <w:widowControl w:val="0"/>
        <w:rPr>
          <w:rFonts w:cs="Arial"/>
        </w:rPr>
      </w:pPr>
      <w:r w:rsidRPr="00EA4236">
        <w:rPr>
          <w:rFonts w:cs="Arial"/>
        </w:rPr>
        <w:t>Information about country of birth and length of residency in the U.S. is requested and may be sensitive for recent immigrants.  This information is important in analyzing health and nutrition data because acculturation may be related to use of the health care system, diet, and health practices.  Additionally, recent immigrants may not have access to health, nutrition, and income assistance programs that affect access to health care and health and nutrition status.  Interviewers will be trained to reassure participants that the information is confidential and will be used for statistical reporting only.</w:t>
      </w:r>
    </w:p>
    <w:p w:rsidR="003B0E3A" w:rsidRPr="00EA4236" w:rsidRDefault="003B0E3A" w:rsidP="009C26F7">
      <w:pPr>
        <w:pStyle w:val="BodyText"/>
        <w:keepLines w:val="0"/>
        <w:widowControl w:val="0"/>
        <w:rPr>
          <w:rFonts w:cs="Arial"/>
        </w:rPr>
      </w:pPr>
    </w:p>
    <w:p w:rsidR="003B0E3A" w:rsidRPr="00EA4236" w:rsidRDefault="003B0E3A" w:rsidP="009C26F7">
      <w:pPr>
        <w:pStyle w:val="Heading3"/>
        <w:keepNext w:val="0"/>
        <w:spacing w:before="0" w:after="0"/>
        <w:rPr>
          <w:b w:val="0"/>
          <w:sz w:val="22"/>
          <w:szCs w:val="22"/>
        </w:rPr>
      </w:pPr>
      <w:r w:rsidRPr="00EA4236">
        <w:rPr>
          <w:b w:val="0"/>
          <w:sz w:val="22"/>
          <w:szCs w:val="22"/>
        </w:rPr>
        <w:t>d. Other Content</w:t>
      </w:r>
    </w:p>
    <w:p w:rsidR="003B0E3A" w:rsidRPr="00EA4236" w:rsidRDefault="003B0E3A" w:rsidP="009C26F7">
      <w:pPr>
        <w:rPr>
          <w:rFonts w:cs="Arial"/>
          <w:szCs w:val="22"/>
        </w:rPr>
      </w:pPr>
    </w:p>
    <w:p w:rsidR="003B0E3A" w:rsidRPr="00EA4236" w:rsidRDefault="003B0E3A" w:rsidP="009C26F7">
      <w:pPr>
        <w:pStyle w:val="BodyText"/>
        <w:keepLines w:val="0"/>
        <w:widowControl w:val="0"/>
        <w:rPr>
          <w:rFonts w:cs="Arial"/>
        </w:rPr>
      </w:pPr>
      <w:r w:rsidRPr="00EA4236">
        <w:rPr>
          <w:rFonts w:cs="Arial"/>
        </w:rPr>
        <w:t>Some of the NHANES research topics include potentially sensitive questions or examinations.  In the informed consent procedure, all sample persons are advised of the voluntary nature of their participation in the survey or in any of its content. Again during the physical examination, each sample person is reminded that he or she can refuse to answer questions or to undergo any parts of the examination they find objectionable.</w:t>
      </w:r>
    </w:p>
    <w:p w:rsidR="003B0E3A" w:rsidRPr="00EA4236" w:rsidRDefault="003B0E3A" w:rsidP="009C26F7">
      <w:pPr>
        <w:pStyle w:val="BodyText"/>
        <w:keepLines w:val="0"/>
        <w:widowControl w:val="0"/>
        <w:rPr>
          <w:rFonts w:cs="Arial"/>
        </w:rPr>
      </w:pPr>
    </w:p>
    <w:p w:rsidR="003B0E3A" w:rsidRPr="00EA4236" w:rsidRDefault="003B0E3A" w:rsidP="009C26F7">
      <w:pPr>
        <w:pStyle w:val="BodyText"/>
        <w:keepLines w:val="0"/>
        <w:widowControl w:val="0"/>
        <w:rPr>
          <w:rFonts w:cs="Arial"/>
        </w:rPr>
      </w:pPr>
      <w:r w:rsidRPr="00EA4236">
        <w:rPr>
          <w:rFonts w:cs="Arial"/>
        </w:rPr>
        <w:t xml:space="preserve">All questions and procedures have been reviewed by the NCHS Ethics Review Board (formerly called the NCHS Institutional Review Board) (see Attachment 6). The potential sensitivity of questions and procedures is an evaluation criterion in determining content of the survey.  The </w:t>
      </w:r>
      <w:r w:rsidRPr="00EA4236">
        <w:rPr>
          <w:rFonts w:cs="Arial"/>
        </w:rPr>
        <w:lastRenderedPageBreak/>
        <w:t xml:space="preserve">multipurpose nature of NHANES makes it necessary to exclude topics so sensitive that they may interfere with participation.  </w:t>
      </w:r>
    </w:p>
    <w:p w:rsidR="003B0E3A" w:rsidRPr="00EA4236" w:rsidRDefault="003B0E3A" w:rsidP="009C26F7">
      <w:pPr>
        <w:pStyle w:val="BodyText"/>
        <w:keepLines w:val="0"/>
        <w:widowControl w:val="0"/>
        <w:rPr>
          <w:rFonts w:cs="Arial"/>
        </w:rPr>
      </w:pPr>
    </w:p>
    <w:p w:rsidR="003B0E3A" w:rsidRPr="00EA4236" w:rsidRDefault="003B0E3A" w:rsidP="009C26F7">
      <w:pPr>
        <w:pStyle w:val="BodyText"/>
        <w:keepLines w:val="0"/>
        <w:widowControl w:val="0"/>
        <w:rPr>
          <w:rFonts w:cs="Arial"/>
        </w:rPr>
      </w:pPr>
      <w:r w:rsidRPr="00EA4236">
        <w:rPr>
          <w:rFonts w:cs="Arial"/>
        </w:rPr>
        <w:t xml:space="preserve">Questions and procedures thought to be of a sensitive nature are listed below. Most of these are questions commonly asked in health care settings. Within the Mobile Examination Center, answers to sensitive questions are obtained privately.  </w:t>
      </w:r>
    </w:p>
    <w:p w:rsidR="003B0E3A" w:rsidRPr="00EA4236" w:rsidRDefault="003B0E3A" w:rsidP="009C26F7">
      <w:pPr>
        <w:pStyle w:val="BodyText"/>
        <w:keepLines w:val="0"/>
        <w:widowControl w:val="0"/>
        <w:rPr>
          <w:rFonts w:cs="Arial"/>
        </w:rPr>
      </w:pPr>
    </w:p>
    <w:p w:rsidR="003B0E3A" w:rsidRPr="00EA4236" w:rsidRDefault="003B0E3A" w:rsidP="009C26F7">
      <w:pPr>
        <w:pStyle w:val="List"/>
        <w:rPr>
          <w:rFonts w:cs="Arial"/>
          <w:szCs w:val="22"/>
        </w:rPr>
      </w:pPr>
      <w:r w:rsidRPr="00EA4236">
        <w:rPr>
          <w:rFonts w:cs="Arial"/>
          <w:szCs w:val="22"/>
        </w:rPr>
        <w:t>i.</w:t>
      </w:r>
      <w:r w:rsidRPr="00EA4236">
        <w:rPr>
          <w:rFonts w:cs="Arial"/>
          <w:szCs w:val="22"/>
        </w:rPr>
        <w:tab/>
      </w:r>
      <w:r w:rsidRPr="00EA4236">
        <w:rPr>
          <w:rFonts w:cs="Arial"/>
          <w:szCs w:val="22"/>
          <w:u w:val="single"/>
        </w:rPr>
        <w:t>Sexual behavior and sexually transmitted diseases</w:t>
      </w:r>
      <w:r w:rsidRPr="00EA4236">
        <w:rPr>
          <w:rFonts w:cs="Arial"/>
          <w:szCs w:val="22"/>
        </w:rPr>
        <w:t xml:space="preserve">:  Several sexually transmitted diseases are part of the NHANES—herpes simplex I and II, HIV, hepatitis B and C, </w:t>
      </w:r>
      <w:proofErr w:type="spellStart"/>
      <w:r w:rsidR="00674EA1">
        <w:rPr>
          <w:rFonts w:cs="Arial"/>
          <w:szCs w:val="22"/>
        </w:rPr>
        <w:t>trichomonas</w:t>
      </w:r>
      <w:proofErr w:type="spellEnd"/>
      <w:r w:rsidR="00674EA1">
        <w:rPr>
          <w:rFonts w:cs="Arial"/>
          <w:szCs w:val="22"/>
        </w:rPr>
        <w:t xml:space="preserve"> </w:t>
      </w:r>
      <w:proofErr w:type="spellStart"/>
      <w:r w:rsidR="00674EA1">
        <w:rPr>
          <w:rFonts w:cs="Arial"/>
          <w:szCs w:val="22"/>
        </w:rPr>
        <w:t>vagi</w:t>
      </w:r>
      <w:r w:rsidR="00F81E6F">
        <w:rPr>
          <w:rFonts w:cs="Arial"/>
          <w:szCs w:val="22"/>
        </w:rPr>
        <w:t>n</w:t>
      </w:r>
      <w:r w:rsidR="00674EA1">
        <w:rPr>
          <w:rFonts w:cs="Arial"/>
          <w:szCs w:val="22"/>
        </w:rPr>
        <w:t>alis</w:t>
      </w:r>
      <w:proofErr w:type="spellEnd"/>
      <w:r w:rsidR="00674EA1">
        <w:rPr>
          <w:rFonts w:cs="Arial"/>
          <w:szCs w:val="22"/>
        </w:rPr>
        <w:t xml:space="preserve">, </w:t>
      </w:r>
      <w:r w:rsidRPr="00EA4236">
        <w:rPr>
          <w:rFonts w:cs="Arial"/>
          <w:szCs w:val="22"/>
        </w:rPr>
        <w:t xml:space="preserve">chlamydia and human papilloma virus (HPV). Information is obtained through questionnaires, exams, and lab tests. It is essential to clarify risk factors and identify at-risk population subgroups associated with infection in order to plan and evaluate prevention programs. This requires self-reported information on sexual behavior combined with objective data on infection.  </w:t>
      </w:r>
    </w:p>
    <w:p w:rsidR="003B0E3A" w:rsidRPr="00EA4236" w:rsidRDefault="003B0E3A" w:rsidP="009C26F7">
      <w:pPr>
        <w:rPr>
          <w:rFonts w:cs="Arial"/>
          <w:szCs w:val="22"/>
        </w:rPr>
      </w:pPr>
    </w:p>
    <w:p w:rsidR="003B0E3A" w:rsidRPr="00EA4236" w:rsidRDefault="003B0E3A" w:rsidP="009C26F7">
      <w:pPr>
        <w:pStyle w:val="ListContinue"/>
        <w:rPr>
          <w:rFonts w:cs="Arial"/>
          <w:szCs w:val="22"/>
        </w:rPr>
      </w:pPr>
      <w:r w:rsidRPr="00EA4236">
        <w:rPr>
          <w:rFonts w:cs="Arial"/>
          <w:szCs w:val="22"/>
        </w:rPr>
        <w:t>Questions on sexual activity are asked of males and females 14 years and older. The results of tests for sexually transmitted diseases will not be mailed to examinees for reasons of confidentiality.  Examinees will be given a toll-free number they can call, with the use of a self-selected password, to obtain their results. These questions will be administered using ACASI methods in a private room.</w:t>
      </w:r>
    </w:p>
    <w:p w:rsidR="003B0E3A" w:rsidRPr="00EA4236" w:rsidRDefault="003B0E3A" w:rsidP="009C26F7">
      <w:pPr>
        <w:pStyle w:val="ListContinue"/>
        <w:spacing w:after="0"/>
        <w:rPr>
          <w:rFonts w:cs="Arial"/>
          <w:szCs w:val="22"/>
        </w:rPr>
      </w:pPr>
    </w:p>
    <w:p w:rsidR="003B0E3A" w:rsidRPr="00EA4236" w:rsidRDefault="003B0E3A" w:rsidP="009C26F7">
      <w:pPr>
        <w:pStyle w:val="List"/>
        <w:rPr>
          <w:rFonts w:cs="Arial"/>
          <w:szCs w:val="22"/>
        </w:rPr>
      </w:pPr>
      <w:r w:rsidRPr="00EA4236">
        <w:rPr>
          <w:rFonts w:cs="Arial"/>
          <w:szCs w:val="22"/>
        </w:rPr>
        <w:t>ii.</w:t>
      </w:r>
      <w:r w:rsidRPr="00EA4236">
        <w:rPr>
          <w:rFonts w:cs="Arial"/>
          <w:szCs w:val="22"/>
        </w:rPr>
        <w:tab/>
      </w:r>
      <w:r w:rsidRPr="00EA4236">
        <w:rPr>
          <w:rFonts w:cs="Arial"/>
          <w:szCs w:val="22"/>
          <w:u w:val="single"/>
        </w:rPr>
        <w:t>Drugs, alcohol, and tobacco:</w:t>
      </w:r>
      <w:r w:rsidRPr="00EA4236">
        <w:rPr>
          <w:rFonts w:cs="Arial"/>
          <w:szCs w:val="22"/>
        </w:rPr>
        <w:t xml:space="preserve">  Drug, alcohol, and tobacco use are risk factors for many of the health conditions studied in NHANES.  Questions are asked in the MEC of persons 14 years of age and older concerning the use of alcohol, marijuana, and cocaine; participants 12 and older will be asked about alcohol consumption and tobacco use.  Illicit drug use, tobacco, and alcohol questions are administered to youth 12-19 years of age using ACASI methods in a private room.</w:t>
      </w:r>
    </w:p>
    <w:p w:rsidR="003B0E3A" w:rsidRPr="00EA4236" w:rsidRDefault="003B0E3A" w:rsidP="009C26F7">
      <w:pPr>
        <w:pStyle w:val="List"/>
        <w:rPr>
          <w:rFonts w:cs="Arial"/>
          <w:szCs w:val="22"/>
        </w:rPr>
      </w:pPr>
    </w:p>
    <w:p w:rsidR="003B0E3A" w:rsidRPr="00EA4236" w:rsidRDefault="003B0E3A" w:rsidP="009C26F7">
      <w:pPr>
        <w:pStyle w:val="List"/>
        <w:rPr>
          <w:rFonts w:cs="Arial"/>
          <w:szCs w:val="22"/>
        </w:rPr>
      </w:pPr>
      <w:r w:rsidRPr="00EA4236">
        <w:rPr>
          <w:rFonts w:cs="Arial"/>
          <w:szCs w:val="22"/>
        </w:rPr>
        <w:t>iii.</w:t>
      </w:r>
      <w:r w:rsidRPr="00EA4236">
        <w:rPr>
          <w:rFonts w:cs="Arial"/>
          <w:szCs w:val="22"/>
        </w:rPr>
        <w:tab/>
      </w:r>
      <w:r w:rsidRPr="00EA4236">
        <w:rPr>
          <w:rFonts w:cs="Arial"/>
          <w:szCs w:val="22"/>
          <w:u w:val="single"/>
        </w:rPr>
        <w:t>Reproductive health and menstruation</w:t>
      </w:r>
      <w:r w:rsidRPr="00EA4236">
        <w:rPr>
          <w:rFonts w:cs="Arial"/>
          <w:szCs w:val="22"/>
        </w:rPr>
        <w:t xml:space="preserve">:  Questions on reproductive health history asked of females 12 years and older may be considered sensitive by some respondents. The interviews will be conducted in a private room in the mobile examination center by specially trained interviewers.  </w:t>
      </w:r>
    </w:p>
    <w:p w:rsidR="003B0E3A" w:rsidRPr="00EA4236" w:rsidRDefault="003B0E3A" w:rsidP="009C26F7">
      <w:pPr>
        <w:pStyle w:val="List"/>
      </w:pPr>
    </w:p>
    <w:p w:rsidR="003B0E3A" w:rsidRPr="00EA4236" w:rsidRDefault="003B0E3A" w:rsidP="009C26F7">
      <w:pPr>
        <w:pStyle w:val="ListContinue"/>
        <w:spacing w:after="0"/>
        <w:rPr>
          <w:rFonts w:cs="Arial"/>
          <w:szCs w:val="22"/>
        </w:rPr>
      </w:pPr>
      <w:r w:rsidRPr="00EA4236">
        <w:rPr>
          <w:rFonts w:cs="Arial"/>
          <w:szCs w:val="22"/>
        </w:rPr>
        <w:t xml:space="preserve">Age of first menstruation will be obtained for females 8 years and older. This question will be asked of parents of girls 8 to 11 years of age.  Information on menarche for 8-11 years of age is necessary for interpretation of biochemical and hematological assessments.  As a safety screen for the dual X-ray absorptiometry (DXA), a pregnancy test will be performed on menstruating females ages 8-11 and all females 12 through 59 years.  </w:t>
      </w:r>
    </w:p>
    <w:p w:rsidR="003B0E3A" w:rsidRPr="00EA4236" w:rsidRDefault="003B0E3A" w:rsidP="009C26F7">
      <w:pPr>
        <w:pStyle w:val="ListContinue"/>
        <w:spacing w:after="0"/>
        <w:rPr>
          <w:rFonts w:cs="Arial"/>
          <w:szCs w:val="22"/>
        </w:rPr>
      </w:pPr>
    </w:p>
    <w:p w:rsidR="003B0E3A" w:rsidRPr="00EA4236" w:rsidRDefault="003B0E3A" w:rsidP="009C26F7">
      <w:pPr>
        <w:pStyle w:val="List"/>
        <w:rPr>
          <w:rFonts w:cs="Arial"/>
          <w:szCs w:val="22"/>
        </w:rPr>
      </w:pPr>
      <w:r w:rsidRPr="00EA4236">
        <w:rPr>
          <w:rFonts w:cs="Arial"/>
          <w:szCs w:val="22"/>
        </w:rPr>
        <w:t>iv.</w:t>
      </w:r>
      <w:r w:rsidRPr="00EA4236">
        <w:rPr>
          <w:rFonts w:cs="Arial"/>
          <w:szCs w:val="22"/>
        </w:rPr>
        <w:tab/>
      </w:r>
      <w:r w:rsidRPr="00EA4236">
        <w:rPr>
          <w:rFonts w:cs="Arial"/>
          <w:szCs w:val="22"/>
          <w:u w:val="single"/>
        </w:rPr>
        <w:t>Mental health</w:t>
      </w:r>
      <w:r w:rsidRPr="00EA4236">
        <w:rPr>
          <w:rFonts w:cs="Arial"/>
          <w:szCs w:val="22"/>
        </w:rPr>
        <w:t>:  Adolescents and adults of all ages will be asked a short depression screening module called the Patient Health Questionnaire or the "PHQ-9."  The questions are taken from the depression module of the PRIME-MD, a self-administered questionnaire that was first used in clinical setting. The interviews will be conducted in a private room in the mobile examination center by specially trained interviewers.</w:t>
      </w:r>
    </w:p>
    <w:p w:rsidR="003B0E3A" w:rsidRPr="00EA4236" w:rsidRDefault="003B0E3A" w:rsidP="009C26F7">
      <w:pPr>
        <w:pStyle w:val="List"/>
        <w:rPr>
          <w:rFonts w:cs="Arial"/>
          <w:szCs w:val="22"/>
        </w:rPr>
      </w:pPr>
    </w:p>
    <w:p w:rsidR="003B0E3A" w:rsidRPr="00EA4236" w:rsidRDefault="003B0E3A" w:rsidP="009C26F7">
      <w:pPr>
        <w:pStyle w:val="List"/>
        <w:rPr>
          <w:rFonts w:cs="Arial"/>
          <w:szCs w:val="22"/>
        </w:rPr>
      </w:pPr>
      <w:r w:rsidRPr="00EA4236">
        <w:rPr>
          <w:rFonts w:cs="Arial"/>
          <w:szCs w:val="22"/>
        </w:rPr>
        <w:t>v.</w:t>
      </w:r>
      <w:r w:rsidRPr="00EA4236">
        <w:rPr>
          <w:rFonts w:cs="Arial"/>
          <w:szCs w:val="22"/>
        </w:rPr>
        <w:tab/>
      </w:r>
      <w:r w:rsidRPr="00EA4236">
        <w:rPr>
          <w:rFonts w:cs="Arial"/>
          <w:szCs w:val="22"/>
          <w:u w:val="single"/>
        </w:rPr>
        <w:t>Male and female urologic health</w:t>
      </w:r>
      <w:r w:rsidRPr="00EA4236">
        <w:rPr>
          <w:rFonts w:cs="Arial"/>
          <w:szCs w:val="22"/>
        </w:rPr>
        <w:t>:  Conditions such as urinary incontinence and gynecologic infections affect millions of Americans. The information collected in NHANES is critical to understanding the magnitude of these problems and their impact on health and quality of life.  The interviews will be conducted in a private room in the mobile examination center by specially trained interviewers.</w:t>
      </w:r>
    </w:p>
    <w:p w:rsidR="003B0E3A" w:rsidRPr="00EA4236" w:rsidRDefault="003B0E3A" w:rsidP="009C26F7">
      <w:pPr>
        <w:pStyle w:val="List"/>
        <w:rPr>
          <w:rFonts w:cs="Arial"/>
          <w:szCs w:val="22"/>
        </w:rPr>
      </w:pPr>
    </w:p>
    <w:p w:rsidR="003B0E3A" w:rsidRPr="00EA4236" w:rsidRDefault="003B0E3A" w:rsidP="009C26F7">
      <w:pPr>
        <w:pStyle w:val="List"/>
        <w:rPr>
          <w:rFonts w:cs="Arial"/>
          <w:szCs w:val="22"/>
        </w:rPr>
      </w:pPr>
      <w:r w:rsidRPr="00EA4236">
        <w:rPr>
          <w:rFonts w:cs="Arial"/>
          <w:szCs w:val="22"/>
        </w:rPr>
        <w:t>vi.</w:t>
      </w:r>
      <w:r w:rsidRPr="00EA4236">
        <w:rPr>
          <w:rFonts w:cs="Arial"/>
          <w:szCs w:val="22"/>
        </w:rPr>
        <w:tab/>
      </w:r>
      <w:r w:rsidRPr="00EA4236">
        <w:rPr>
          <w:rFonts w:cs="Arial"/>
          <w:szCs w:val="22"/>
          <w:u w:val="single"/>
        </w:rPr>
        <w:t>Pubertal Maturation</w:t>
      </w:r>
      <w:r w:rsidRPr="00EA4236">
        <w:rPr>
          <w:rFonts w:cs="Arial"/>
          <w:szCs w:val="22"/>
        </w:rPr>
        <w:t>:  The pubertal maturation module, conducted among participants ages 8-19, may be considered sensitive by some respondents. These questions will be administered using ACASI methods in a private room.</w:t>
      </w:r>
    </w:p>
    <w:p w:rsidR="003B0E3A" w:rsidRPr="00EA4236" w:rsidRDefault="003B0E3A" w:rsidP="009C26F7">
      <w:pPr>
        <w:pStyle w:val="List"/>
        <w:ind w:firstLine="0"/>
        <w:rPr>
          <w:rFonts w:cs="Arial"/>
          <w:szCs w:val="22"/>
        </w:rPr>
      </w:pPr>
    </w:p>
    <w:p w:rsidR="003B0E3A" w:rsidRPr="00EA4236" w:rsidRDefault="003B0E3A" w:rsidP="009C26F7">
      <w:pPr>
        <w:pStyle w:val="List"/>
        <w:ind w:firstLine="0"/>
      </w:pPr>
      <w:r w:rsidRPr="00EA4236">
        <w:rPr>
          <w:rFonts w:cs="Arial"/>
          <w:szCs w:val="22"/>
        </w:rPr>
        <w:t xml:space="preserve">In addition to standard informed consent procedures, designated staff at the MEC will meet with parents or proxies of children aged 8-17 years and participants aged 18 and 19 years regarding the Pubertal Assessment module.  Parents and participants will be asked to read the appropriate Pubertal Maturation Assessment Informational Flyer (Attachment </w:t>
      </w:r>
      <w:r w:rsidR="0083253E">
        <w:rPr>
          <w:rFonts w:cs="Arial"/>
          <w:szCs w:val="22"/>
        </w:rPr>
        <w:t>11</w:t>
      </w:r>
      <w:r w:rsidRPr="00EA4236">
        <w:rPr>
          <w:rFonts w:cs="Arial"/>
          <w:szCs w:val="22"/>
        </w:rPr>
        <w:t xml:space="preserve">).  The MEC physicians will be trained to share age and gender appropriate drawings with parents and participants as requested and to answer general questions regarding puberty. The designated MEC staff will record that the parents or participants were given the flyers and the opportunity to read the flyers, see the drawings, and ask questions.  Participants will be blocked from the MEC Interview until this has been completed.   </w:t>
      </w:r>
    </w:p>
    <w:p w:rsidR="003B0E3A" w:rsidRPr="00EA4236" w:rsidRDefault="003B0E3A" w:rsidP="009C26F7">
      <w:pPr>
        <w:pStyle w:val="List"/>
        <w:ind w:firstLine="0"/>
      </w:pPr>
    </w:p>
    <w:p w:rsidR="003B0E3A" w:rsidRPr="00EA4236" w:rsidRDefault="003B0E3A" w:rsidP="009C26F7">
      <w:pPr>
        <w:pStyle w:val="List"/>
      </w:pPr>
      <w:r w:rsidRPr="00EA4236">
        <w:t xml:space="preserve">vii. </w:t>
      </w:r>
      <w:r w:rsidRPr="00EA4236">
        <w:rPr>
          <w:u w:val="single"/>
        </w:rPr>
        <w:t>Human</w:t>
      </w:r>
      <w:r w:rsidRPr="00EA4236">
        <w:rPr>
          <w:rFonts w:cs="Arial"/>
          <w:szCs w:val="22"/>
          <w:u w:val="single"/>
        </w:rPr>
        <w:t xml:space="preserve"> Papilloma Virus (HPV) Swabs</w:t>
      </w:r>
      <w:r w:rsidRPr="00EA4236">
        <w:rPr>
          <w:rFonts w:cs="Arial"/>
          <w:szCs w:val="22"/>
        </w:rPr>
        <w:t>:  Women ages 14-59 years will be requested to collect a self-obtained vaginal swab.  Men ages 14-59 will be requested to collect a self-obtained penile swab. The swabs will be used to test for HPV infection.  Survey participants will perform the swab collection in a private bathroom after being instructed on how to collect by the physician.</w:t>
      </w:r>
    </w:p>
    <w:p w:rsidR="003B0E3A" w:rsidRPr="00EA4236" w:rsidRDefault="003B0E3A" w:rsidP="009C26F7">
      <w:pPr>
        <w:pStyle w:val="List"/>
        <w:ind w:firstLine="0"/>
        <w:rPr>
          <w:rFonts w:cs="Arial"/>
          <w:szCs w:val="22"/>
        </w:rPr>
      </w:pPr>
    </w:p>
    <w:p w:rsidR="003B0E3A" w:rsidRPr="00EA4236" w:rsidRDefault="003B0E3A" w:rsidP="009C26F7">
      <w:pPr>
        <w:pStyle w:val="List"/>
        <w:ind w:firstLine="0"/>
        <w:rPr>
          <w:rFonts w:cs="Arial"/>
          <w:szCs w:val="22"/>
        </w:rPr>
      </w:pPr>
      <w:r w:rsidRPr="00EA4236">
        <w:rPr>
          <w:rFonts w:cs="Arial"/>
          <w:szCs w:val="22"/>
        </w:rPr>
        <w:t xml:space="preserve">In addition to standard informed consent procedures, designated staff at the MEC will meet with parents or proxies of children aged 14-17 years regarding the HPV swab collection.  Parents will have the opportunity to review gender specific materials related to the self-collection (Attachment </w:t>
      </w:r>
      <w:r w:rsidR="0083253E">
        <w:rPr>
          <w:rFonts w:cs="Arial"/>
          <w:szCs w:val="22"/>
        </w:rPr>
        <w:t>11</w:t>
      </w:r>
      <w:r w:rsidRPr="00EA4236">
        <w:rPr>
          <w:rFonts w:cs="Arial"/>
          <w:szCs w:val="22"/>
        </w:rPr>
        <w:t>). Participants ages 14-17 will be blocked from the Physician’s examination until this has been completed.</w:t>
      </w:r>
    </w:p>
    <w:p w:rsidR="003B0E3A" w:rsidRPr="00EA4236" w:rsidRDefault="003B0E3A" w:rsidP="009C26F7">
      <w:pPr>
        <w:pStyle w:val="List"/>
        <w:ind w:firstLine="0"/>
        <w:rPr>
          <w:rFonts w:cs="Arial"/>
          <w:szCs w:val="22"/>
        </w:rPr>
      </w:pPr>
    </w:p>
    <w:p w:rsidR="003B0E3A" w:rsidRPr="00EA4236" w:rsidRDefault="003B0E3A" w:rsidP="009C26F7">
      <w:pPr>
        <w:pStyle w:val="List"/>
        <w:rPr>
          <w:rFonts w:cs="Arial"/>
          <w:szCs w:val="22"/>
        </w:rPr>
      </w:pPr>
      <w:r w:rsidRPr="00EA4236">
        <w:rPr>
          <w:rFonts w:cs="Arial"/>
          <w:szCs w:val="22"/>
        </w:rPr>
        <w:t xml:space="preserve">viii. </w:t>
      </w:r>
      <w:r w:rsidRPr="00EA4236">
        <w:rPr>
          <w:rFonts w:cs="Arial"/>
          <w:szCs w:val="22"/>
          <w:u w:val="single"/>
        </w:rPr>
        <w:t>Future content</w:t>
      </w:r>
      <w:r w:rsidRPr="00EA4236">
        <w:rPr>
          <w:rFonts w:cs="Arial"/>
          <w:szCs w:val="22"/>
        </w:rPr>
        <w:t>:  As discussed in the Responding to Emerging Public Health Issues, New Technology and Future Survey Options portion of section A.2., during NHANES, new content may be pilot-tested or added, as new diagnostic procedures become available or as new conditions emerge. This content will be handled in similar fashion to that discussed above in the introduction to this section (A. 11d Other Content). Information will be explicitly discussed in the informed consent document if the content is considered sensitive, and appropriate privacy and confidentiality safeguards included.</w:t>
      </w:r>
    </w:p>
    <w:p w:rsidR="003B0E3A" w:rsidRPr="00EA4236" w:rsidRDefault="003B0E3A" w:rsidP="00105ED1">
      <w:pPr>
        <w:ind w:left="360" w:hanging="360"/>
        <w:rPr>
          <w:rFonts w:cs="Arial"/>
          <w:szCs w:val="22"/>
        </w:rPr>
      </w:pPr>
    </w:p>
    <w:p w:rsidR="003B0E3A" w:rsidRPr="00EA4236" w:rsidRDefault="003B0E3A">
      <w:pPr>
        <w:ind w:left="360" w:hanging="360"/>
        <w:rPr>
          <w:rFonts w:cs="Arial"/>
          <w:szCs w:val="22"/>
        </w:rPr>
      </w:pPr>
      <w:r w:rsidRPr="00EA4236">
        <w:rPr>
          <w:rFonts w:cs="Arial"/>
          <w:szCs w:val="22"/>
        </w:rPr>
        <w:t>12.  Estimates of Annualized Burden Hours and Costs</w:t>
      </w: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003B0E3A" w:rsidRPr="00EA4236" w:rsidRDefault="003B0E3A" w:rsidP="00105ED1">
      <w:pPr>
        <w:ind w:left="360" w:hanging="360"/>
        <w:rPr>
          <w:rFonts w:cs="Arial"/>
          <w:szCs w:val="22"/>
        </w:rPr>
      </w:pPr>
      <w:r w:rsidRPr="00EA4236">
        <w:rPr>
          <w:rFonts w:cs="Arial"/>
          <w:szCs w:val="22"/>
        </w:rPr>
        <w:t xml:space="preserve">a. Time Estimates </w:t>
      </w:r>
    </w:p>
    <w:p w:rsidR="003B0E3A" w:rsidRPr="00EA4236" w:rsidRDefault="003B0E3A">
      <w:pPr>
        <w:ind w:left="360" w:hanging="360"/>
        <w:rPr>
          <w:rFonts w:cs="Arial"/>
          <w:szCs w:val="22"/>
        </w:rPr>
      </w:pPr>
    </w:p>
    <w:p w:rsidR="003B0E3A" w:rsidRPr="00EA4236" w:rsidRDefault="003B0E3A">
      <w:pPr>
        <w:ind w:left="360"/>
        <w:rPr>
          <w:rFonts w:cs="Arial"/>
          <w:szCs w:val="22"/>
        </w:rPr>
      </w:pPr>
      <w:r w:rsidRPr="00EA4236">
        <w:rPr>
          <w:rFonts w:cs="Arial"/>
          <w:szCs w:val="22"/>
        </w:rPr>
        <w:t xml:space="preserve">This submission requests OMB approval for three years of data collection, specifically for the </w:t>
      </w:r>
      <w:r>
        <w:rPr>
          <w:rFonts w:cs="Arial"/>
          <w:szCs w:val="22"/>
        </w:rPr>
        <w:t>2015-2016</w:t>
      </w:r>
      <w:r w:rsidRPr="00EA4236">
        <w:rPr>
          <w:rFonts w:cs="Arial"/>
          <w:szCs w:val="22"/>
        </w:rPr>
        <w:t xml:space="preserve"> NHANES and for data processing efforts through 201</w:t>
      </w:r>
      <w:r>
        <w:rPr>
          <w:rFonts w:cs="Arial"/>
          <w:szCs w:val="22"/>
        </w:rPr>
        <w:t>7</w:t>
      </w:r>
      <w:r w:rsidRPr="00EA4236">
        <w:rPr>
          <w:rFonts w:cs="Arial"/>
          <w:szCs w:val="22"/>
        </w:rPr>
        <w:t xml:space="preserve">. These data collections will occur within the context of ongoing NHANES data collection activities. The burden for each survey component of one complete survey cycle is shown in the table below. The estimated total burden for one year </w:t>
      </w:r>
      <w:r w:rsidR="002335D5">
        <w:rPr>
          <w:rFonts w:cs="Arial"/>
          <w:szCs w:val="22"/>
        </w:rPr>
        <w:t xml:space="preserve"> on NHANES </w:t>
      </w:r>
      <w:r w:rsidRPr="00EA4236">
        <w:rPr>
          <w:rFonts w:cs="Arial"/>
          <w:szCs w:val="22"/>
        </w:rPr>
        <w:t xml:space="preserve">is </w:t>
      </w:r>
      <w:r w:rsidR="002335D5">
        <w:rPr>
          <w:rFonts w:cs="Arial"/>
          <w:szCs w:val="22"/>
        </w:rPr>
        <w:t xml:space="preserve">36,025 </w:t>
      </w:r>
      <w:r w:rsidRPr="00EA4236">
        <w:rPr>
          <w:rFonts w:cs="Arial"/>
          <w:szCs w:val="22"/>
        </w:rPr>
        <w:t xml:space="preserve">hours, including screening, household interview, examination and follow-up interviews. </w:t>
      </w:r>
    </w:p>
    <w:p w:rsidR="003B0E3A" w:rsidRDefault="003B0E3A">
      <w:pPr>
        <w:ind w:left="360"/>
        <w:rPr>
          <w:rFonts w:cs="Arial"/>
          <w:szCs w:val="22"/>
        </w:rPr>
      </w:pPr>
    </w:p>
    <w:p w:rsidR="003B0E3A" w:rsidRPr="00EA4236" w:rsidRDefault="00FB5E90">
      <w:pPr>
        <w:ind w:left="360"/>
        <w:rPr>
          <w:rFonts w:cs="Arial"/>
          <w:szCs w:val="22"/>
        </w:rPr>
      </w:pPr>
      <w:r w:rsidRPr="00FB5E90">
        <w:rPr>
          <w:rFonts w:cs="Arial"/>
          <w:szCs w:val="22"/>
        </w:rPr>
        <w:t>Annually, approximately 14,410 respondents participate in some aspect of the full survey</w:t>
      </w:r>
      <w:r w:rsidR="003C2828">
        <w:rPr>
          <w:rFonts w:cs="Arial"/>
          <w:szCs w:val="22"/>
        </w:rPr>
        <w:t xml:space="preserve"> </w:t>
      </w:r>
      <w:r w:rsidRPr="00EA4236">
        <w:rPr>
          <w:rFonts w:cs="Arial"/>
          <w:szCs w:val="22"/>
        </w:rPr>
        <w:t xml:space="preserve">(Attachment </w:t>
      </w:r>
      <w:r>
        <w:rPr>
          <w:rFonts w:cs="Arial"/>
          <w:szCs w:val="22"/>
        </w:rPr>
        <w:t xml:space="preserve">8). </w:t>
      </w:r>
      <w:r w:rsidRPr="00FB5E90">
        <w:rPr>
          <w:rFonts w:cs="Arial"/>
          <w:szCs w:val="22"/>
        </w:rPr>
        <w:t xml:space="preserve"> About 9,200 complete the screener for the survey.  About 210 complete the household interview only.  About 5,000 complete both the household interview and the Mobile Exam Center (MEC) examination.</w:t>
      </w:r>
      <w:r>
        <w:rPr>
          <w:rFonts w:cs="Arial"/>
          <w:szCs w:val="22"/>
        </w:rPr>
        <w:t xml:space="preserve"> </w:t>
      </w:r>
      <w:r w:rsidR="003B0E3A" w:rsidRPr="00EA4236">
        <w:rPr>
          <w:rFonts w:cs="Arial"/>
          <w:szCs w:val="22"/>
        </w:rPr>
        <w:t xml:space="preserve">The majority of people completing both the interview and examination also participate in a second dietary recall interview. Averaging the </w:t>
      </w:r>
      <w:r w:rsidR="003B0E3A" w:rsidRPr="00EA4236">
        <w:rPr>
          <w:rFonts w:cs="Arial"/>
          <w:szCs w:val="22"/>
        </w:rPr>
        <w:lastRenderedPageBreak/>
        <w:t>burden across all respondents, at these varying levels of participation, results in an average burden of 2.</w:t>
      </w:r>
      <w:r w:rsidR="008D4807">
        <w:rPr>
          <w:rFonts w:cs="Arial"/>
          <w:szCs w:val="22"/>
        </w:rPr>
        <w:t>5</w:t>
      </w:r>
      <w:r w:rsidR="003B0E3A" w:rsidRPr="00EA4236">
        <w:rPr>
          <w:rFonts w:cs="Arial"/>
          <w:szCs w:val="22"/>
        </w:rPr>
        <w:t xml:space="preserve"> hours. (The respondents who participate in all aspects of the survey can expect an estimated burden of 6.7 hours as documented in the signed informed consent documents [attachment 5].)</w:t>
      </w:r>
    </w:p>
    <w:p w:rsidR="003B0E3A" w:rsidRPr="00EA4236" w:rsidRDefault="003B0E3A">
      <w:pPr>
        <w:ind w:left="360" w:hanging="360"/>
        <w:rPr>
          <w:rFonts w:cs="Arial"/>
          <w:szCs w:val="22"/>
        </w:rPr>
      </w:pPr>
    </w:p>
    <w:p w:rsidR="003B0E3A" w:rsidRDefault="003B0E3A">
      <w:pPr>
        <w:ind w:left="360"/>
        <w:rPr>
          <w:rFonts w:cs="Arial"/>
          <w:szCs w:val="22"/>
        </w:rPr>
      </w:pPr>
      <w:r w:rsidRPr="00EA4236">
        <w:rPr>
          <w:rFonts w:cs="Arial"/>
          <w:szCs w:val="22"/>
        </w:rPr>
        <w:t xml:space="preserve">Up to 2,500 additional persons (non-NHANES respondents) might participate in tests of procedures, special studies, or for methodological studies, if budgeted. The average burden for these special study/pretest respondents is 3 hours (Attachment </w:t>
      </w:r>
      <w:r w:rsidR="0083253E" w:rsidRPr="00EA4236">
        <w:rPr>
          <w:rFonts w:cs="Arial"/>
          <w:szCs w:val="22"/>
        </w:rPr>
        <w:t>1</w:t>
      </w:r>
      <w:r w:rsidR="0083253E">
        <w:rPr>
          <w:rFonts w:cs="Arial"/>
          <w:szCs w:val="22"/>
        </w:rPr>
        <w:t>0</w:t>
      </w:r>
      <w:r w:rsidRPr="00EA4236">
        <w:rPr>
          <w:rFonts w:cs="Arial"/>
          <w:szCs w:val="22"/>
        </w:rPr>
        <w:t>).</w:t>
      </w:r>
      <w:r w:rsidR="002335D5">
        <w:rPr>
          <w:rFonts w:cs="Arial"/>
          <w:szCs w:val="22"/>
        </w:rPr>
        <w:t xml:space="preserve"> The estimated total burden for one year for special studies is 7,500 hours.</w:t>
      </w:r>
    </w:p>
    <w:p w:rsidR="006E1F57" w:rsidRDefault="006E1F57"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EA4236">
        <w:rPr>
          <w:rFonts w:cs="Arial"/>
          <w:color w:val="000000"/>
          <w:szCs w:val="22"/>
        </w:rPr>
        <w:t>TABLE 1 – ANNUALIZED BURDEN HOURS AND COSTS</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1620"/>
        <w:gridCol w:w="1620"/>
        <w:gridCol w:w="1440"/>
        <w:gridCol w:w="1530"/>
        <w:gridCol w:w="1170"/>
      </w:tblGrid>
      <w:tr w:rsidR="003B0E3A" w:rsidRPr="00EA4236" w:rsidTr="000858D6">
        <w:trPr>
          <w:trHeight w:val="1184"/>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B0E3A" w:rsidRPr="00EA4236" w:rsidRDefault="003B0E3A" w:rsidP="00105ED1">
            <w:pPr>
              <w:spacing w:after="58"/>
              <w:jc w:val="center"/>
              <w:rPr>
                <w:rFonts w:cs="Arial"/>
                <w:bCs/>
                <w:szCs w:val="22"/>
              </w:rPr>
            </w:pPr>
            <w:r w:rsidRPr="00EA4236">
              <w:rPr>
                <w:rFonts w:cs="Arial"/>
                <w:bCs/>
                <w:szCs w:val="22"/>
              </w:rPr>
              <w:t>Type of Respondent</w:t>
            </w:r>
          </w:p>
        </w:tc>
        <w:tc>
          <w:tcPr>
            <w:tcW w:w="1620" w:type="dxa"/>
            <w:tcBorders>
              <w:top w:val="single" w:sz="4" w:space="0" w:color="auto"/>
              <w:left w:val="single" w:sz="4" w:space="0" w:color="auto"/>
              <w:bottom w:val="single" w:sz="4" w:space="0" w:color="auto"/>
              <w:right w:val="single" w:sz="4" w:space="0" w:color="auto"/>
            </w:tcBorders>
            <w:vAlign w:val="center"/>
          </w:tcPr>
          <w:p w:rsidR="003B0E3A" w:rsidRPr="00EA4236" w:rsidRDefault="003B0E3A">
            <w:pPr>
              <w:jc w:val="center"/>
              <w:rPr>
                <w:rFonts w:cs="Arial"/>
                <w:bCs/>
                <w:szCs w:val="22"/>
              </w:rPr>
            </w:pPr>
            <w:r w:rsidRPr="00EA4236">
              <w:rPr>
                <w:rFonts w:cs="Arial"/>
                <w:bCs/>
                <w:szCs w:val="22"/>
              </w:rPr>
              <w:t>Form</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tcPr>
          <w:p w:rsidR="003B0E3A" w:rsidRPr="00EA4236" w:rsidRDefault="003B0E3A">
            <w:pPr>
              <w:jc w:val="center"/>
              <w:rPr>
                <w:rFonts w:cs="Arial"/>
                <w:bCs/>
                <w:szCs w:val="22"/>
              </w:rPr>
            </w:pPr>
            <w:r w:rsidRPr="00EA4236">
              <w:rPr>
                <w:rFonts w:cs="Arial"/>
                <w:bCs/>
                <w:szCs w:val="22"/>
              </w:rPr>
              <w:t>Number of</w:t>
            </w:r>
          </w:p>
          <w:p w:rsidR="003B0E3A" w:rsidRPr="00EA4236" w:rsidRDefault="003B0E3A">
            <w:pPr>
              <w:spacing w:after="58"/>
              <w:jc w:val="center"/>
              <w:rPr>
                <w:rFonts w:cs="Arial"/>
                <w:bCs/>
                <w:szCs w:val="22"/>
              </w:rPr>
            </w:pPr>
            <w:r w:rsidRPr="00EA4236">
              <w:rPr>
                <w:rFonts w:cs="Arial"/>
                <w:bCs/>
                <w:szCs w:val="22"/>
              </w:rPr>
              <w:t>Respondents</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rsidR="003B0E3A" w:rsidRPr="00EA4236" w:rsidRDefault="003B0E3A">
            <w:pPr>
              <w:jc w:val="center"/>
              <w:rPr>
                <w:rFonts w:cs="Arial"/>
                <w:bCs/>
                <w:szCs w:val="22"/>
              </w:rPr>
            </w:pPr>
            <w:r w:rsidRPr="00EA4236">
              <w:rPr>
                <w:rFonts w:cs="Arial"/>
                <w:bCs/>
                <w:szCs w:val="22"/>
              </w:rPr>
              <w:t>Number of</w:t>
            </w:r>
          </w:p>
          <w:p w:rsidR="003B0E3A" w:rsidRPr="00EA4236" w:rsidRDefault="003B0E3A">
            <w:pPr>
              <w:jc w:val="center"/>
              <w:rPr>
                <w:rFonts w:cs="Arial"/>
                <w:bCs/>
                <w:szCs w:val="22"/>
              </w:rPr>
            </w:pPr>
            <w:r w:rsidRPr="00EA4236">
              <w:rPr>
                <w:rFonts w:cs="Arial"/>
                <w:bCs/>
                <w:szCs w:val="22"/>
              </w:rPr>
              <w:t>Responses per</w:t>
            </w:r>
          </w:p>
          <w:p w:rsidR="003B0E3A" w:rsidRPr="00EA4236" w:rsidRDefault="003B0E3A">
            <w:pPr>
              <w:spacing w:after="58"/>
              <w:jc w:val="center"/>
              <w:rPr>
                <w:rFonts w:cs="Arial"/>
                <w:bCs/>
                <w:szCs w:val="22"/>
              </w:rPr>
            </w:pPr>
            <w:r w:rsidRPr="00EA4236">
              <w:rPr>
                <w:rFonts w:cs="Arial"/>
                <w:bCs/>
                <w:szCs w:val="22"/>
              </w:rPr>
              <w:t>respondent</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3B0E3A" w:rsidRPr="00EA4236" w:rsidRDefault="003B0E3A">
            <w:pPr>
              <w:jc w:val="center"/>
              <w:rPr>
                <w:rFonts w:cs="Arial"/>
                <w:bCs/>
                <w:szCs w:val="22"/>
              </w:rPr>
            </w:pPr>
            <w:r w:rsidRPr="00EA4236">
              <w:rPr>
                <w:rFonts w:cs="Arial"/>
                <w:bCs/>
                <w:szCs w:val="22"/>
              </w:rPr>
              <w:t>Average Burden per Response</w:t>
            </w:r>
          </w:p>
          <w:p w:rsidR="003B0E3A" w:rsidRPr="00EA4236" w:rsidRDefault="003B0E3A">
            <w:pPr>
              <w:spacing w:after="58"/>
              <w:jc w:val="center"/>
              <w:rPr>
                <w:rFonts w:cs="Arial"/>
                <w:bCs/>
                <w:szCs w:val="22"/>
              </w:rPr>
            </w:pPr>
            <w:r w:rsidRPr="00EA4236">
              <w:rPr>
                <w:rFonts w:cs="Arial"/>
                <w:bCs/>
                <w:szCs w:val="22"/>
              </w:rPr>
              <w:t>(in hours)</w:t>
            </w:r>
          </w:p>
        </w:tc>
        <w:tc>
          <w:tcPr>
            <w:tcW w:w="1170" w:type="dxa"/>
            <w:tcBorders>
              <w:top w:val="single" w:sz="4" w:space="0" w:color="auto"/>
              <w:left w:val="single" w:sz="8" w:space="0" w:color="000000"/>
              <w:bottom w:val="single" w:sz="4" w:space="0" w:color="auto"/>
              <w:right w:val="single" w:sz="4" w:space="0" w:color="auto"/>
            </w:tcBorders>
            <w:shd w:val="clear" w:color="auto" w:fill="auto"/>
            <w:vAlign w:val="center"/>
          </w:tcPr>
          <w:p w:rsidR="003B0E3A" w:rsidRPr="00EA4236" w:rsidRDefault="003B0E3A">
            <w:pPr>
              <w:tabs>
                <w:tab w:val="left" w:pos="1498"/>
              </w:tabs>
              <w:jc w:val="center"/>
              <w:rPr>
                <w:rFonts w:cs="Arial"/>
                <w:bCs/>
                <w:szCs w:val="22"/>
              </w:rPr>
            </w:pPr>
            <w:r w:rsidRPr="00EA4236">
              <w:rPr>
                <w:rFonts w:cs="Arial"/>
                <w:bCs/>
                <w:szCs w:val="22"/>
              </w:rPr>
              <w:t>Total</w:t>
            </w:r>
          </w:p>
          <w:p w:rsidR="003B0E3A" w:rsidRPr="00EA4236" w:rsidRDefault="003B0E3A">
            <w:pPr>
              <w:tabs>
                <w:tab w:val="left" w:pos="1498"/>
              </w:tabs>
              <w:jc w:val="center"/>
              <w:rPr>
                <w:rFonts w:cs="Arial"/>
                <w:bCs/>
                <w:szCs w:val="22"/>
              </w:rPr>
            </w:pPr>
            <w:r w:rsidRPr="00EA4236">
              <w:rPr>
                <w:rFonts w:cs="Arial"/>
                <w:bCs/>
                <w:szCs w:val="22"/>
              </w:rPr>
              <w:t>Burden</w:t>
            </w:r>
          </w:p>
          <w:p w:rsidR="003B0E3A" w:rsidRPr="00EA4236" w:rsidRDefault="003B0E3A">
            <w:pPr>
              <w:tabs>
                <w:tab w:val="left" w:pos="1498"/>
              </w:tabs>
              <w:jc w:val="center"/>
              <w:rPr>
                <w:rFonts w:cs="Arial"/>
                <w:bCs/>
                <w:szCs w:val="22"/>
              </w:rPr>
            </w:pPr>
            <w:r w:rsidRPr="00EA4236">
              <w:rPr>
                <w:rFonts w:cs="Arial"/>
                <w:bCs/>
                <w:szCs w:val="22"/>
              </w:rPr>
              <w:t>Hours</w:t>
            </w:r>
          </w:p>
        </w:tc>
      </w:tr>
      <w:tr w:rsidR="002E706F" w:rsidRPr="00EA4236" w:rsidTr="002D176F">
        <w:trPr>
          <w:trHeight w:val="84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E706F" w:rsidRPr="00662EDA" w:rsidRDefault="002E706F" w:rsidP="00105ED1">
            <w:pPr>
              <w:jc w:val="center"/>
              <w:rPr>
                <w:rFonts w:cs="Arial"/>
                <w:szCs w:val="22"/>
              </w:rPr>
            </w:pPr>
            <w:r w:rsidRPr="00662EDA">
              <w:rPr>
                <w:rFonts w:cs="Arial"/>
                <w:color w:val="000000"/>
                <w:szCs w:val="22"/>
              </w:rPr>
              <w:t>1.  Individuals in households</w:t>
            </w:r>
          </w:p>
        </w:tc>
        <w:tc>
          <w:tcPr>
            <w:tcW w:w="1620" w:type="dxa"/>
            <w:tcBorders>
              <w:top w:val="single" w:sz="4" w:space="0" w:color="auto"/>
              <w:left w:val="single" w:sz="4" w:space="0" w:color="auto"/>
              <w:bottom w:val="single" w:sz="4" w:space="0" w:color="auto"/>
              <w:right w:val="single" w:sz="4" w:space="0" w:color="auto"/>
            </w:tcBorders>
          </w:tcPr>
          <w:p w:rsidR="002E706F" w:rsidRPr="00662EDA" w:rsidRDefault="002E706F">
            <w:pPr>
              <w:jc w:val="center"/>
              <w:rPr>
                <w:rFonts w:cs="Arial"/>
                <w:color w:val="000000"/>
                <w:szCs w:val="22"/>
              </w:rPr>
            </w:pPr>
          </w:p>
          <w:p w:rsidR="002E706F" w:rsidRPr="00662EDA" w:rsidRDefault="002E706F">
            <w:pPr>
              <w:jc w:val="center"/>
              <w:rPr>
                <w:rFonts w:cs="Arial"/>
                <w:color w:val="000000"/>
                <w:szCs w:val="22"/>
              </w:rPr>
            </w:pPr>
            <w:r w:rsidRPr="00662EDA">
              <w:rPr>
                <w:rFonts w:cs="Arial"/>
                <w:color w:val="000000"/>
                <w:szCs w:val="22"/>
              </w:rPr>
              <w:t>NHANES Questionnaire</w:t>
            </w:r>
          </w:p>
        </w:tc>
        <w:tc>
          <w:tcPr>
            <w:tcW w:w="1620" w:type="dxa"/>
            <w:tcBorders>
              <w:top w:val="single" w:sz="4" w:space="0" w:color="auto"/>
              <w:left w:val="single" w:sz="4" w:space="0" w:color="auto"/>
              <w:bottom w:val="single" w:sz="4" w:space="0" w:color="auto"/>
              <w:right w:val="single" w:sz="8" w:space="0" w:color="000000"/>
            </w:tcBorders>
            <w:shd w:val="clear" w:color="auto" w:fill="auto"/>
          </w:tcPr>
          <w:p w:rsidR="002E706F" w:rsidRPr="00662EDA" w:rsidRDefault="002E706F">
            <w:pPr>
              <w:tabs>
                <w:tab w:val="left" w:pos="0"/>
              </w:tabs>
              <w:jc w:val="center"/>
              <w:rPr>
                <w:rFonts w:cs="Arial"/>
                <w:color w:val="000000"/>
                <w:szCs w:val="22"/>
              </w:rPr>
            </w:pPr>
          </w:p>
          <w:p w:rsidR="002E706F" w:rsidRPr="00662EDA" w:rsidRDefault="002335D5">
            <w:pPr>
              <w:jc w:val="center"/>
              <w:rPr>
                <w:rFonts w:cs="Arial"/>
                <w:szCs w:val="22"/>
              </w:rPr>
            </w:pPr>
            <w:r w:rsidRPr="002335D5">
              <w:rPr>
                <w:rFonts w:cs="Arial"/>
                <w:color w:val="000000"/>
                <w:szCs w:val="22"/>
              </w:rPr>
              <w:t>14,410</w:t>
            </w:r>
          </w:p>
        </w:tc>
        <w:tc>
          <w:tcPr>
            <w:tcW w:w="1440" w:type="dxa"/>
            <w:tcBorders>
              <w:top w:val="single" w:sz="4" w:space="0" w:color="auto"/>
              <w:left w:val="single" w:sz="8" w:space="0" w:color="000000"/>
              <w:bottom w:val="single" w:sz="4" w:space="0" w:color="auto"/>
              <w:right w:val="single" w:sz="8" w:space="0" w:color="000000"/>
            </w:tcBorders>
            <w:shd w:val="clear" w:color="auto" w:fill="auto"/>
          </w:tcPr>
          <w:p w:rsidR="002E706F" w:rsidRPr="00662EDA" w:rsidRDefault="002E706F">
            <w:pPr>
              <w:tabs>
                <w:tab w:val="left" w:pos="0"/>
              </w:tabs>
              <w:jc w:val="center"/>
              <w:rPr>
                <w:rFonts w:cs="Arial"/>
                <w:color w:val="000000"/>
                <w:szCs w:val="22"/>
              </w:rPr>
            </w:pPr>
          </w:p>
          <w:p w:rsidR="002E706F" w:rsidRPr="00662EDA" w:rsidRDefault="002E706F">
            <w:pPr>
              <w:jc w:val="center"/>
              <w:rPr>
                <w:rFonts w:cs="Arial"/>
                <w:szCs w:val="22"/>
              </w:rPr>
            </w:pPr>
            <w:r w:rsidRPr="00662EDA">
              <w:rPr>
                <w:rFonts w:cs="Arial"/>
                <w:color w:val="000000"/>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tcPr>
          <w:p w:rsidR="002E706F" w:rsidRPr="00662EDA" w:rsidRDefault="002E706F">
            <w:pPr>
              <w:jc w:val="center"/>
              <w:rPr>
                <w:rFonts w:cs="Arial"/>
                <w:color w:val="000000"/>
                <w:szCs w:val="22"/>
              </w:rPr>
            </w:pPr>
          </w:p>
          <w:p w:rsidR="002E706F" w:rsidRPr="00662EDA" w:rsidRDefault="002E706F">
            <w:pPr>
              <w:jc w:val="center"/>
              <w:rPr>
                <w:rFonts w:cs="Arial"/>
                <w:szCs w:val="22"/>
              </w:rPr>
            </w:pPr>
            <w:r w:rsidRPr="00662EDA">
              <w:rPr>
                <w:rFonts w:cs="Arial"/>
                <w:color w:val="000000"/>
                <w:szCs w:val="22"/>
              </w:rPr>
              <w:t>2.</w:t>
            </w:r>
            <w:r w:rsidR="008D4807">
              <w:rPr>
                <w:rFonts w:cs="Arial"/>
                <w:color w:val="000000"/>
                <w:szCs w:val="22"/>
              </w:rPr>
              <w:t>5</w:t>
            </w:r>
          </w:p>
        </w:tc>
        <w:tc>
          <w:tcPr>
            <w:tcW w:w="1170" w:type="dxa"/>
            <w:tcBorders>
              <w:top w:val="single" w:sz="4" w:space="0" w:color="auto"/>
              <w:left w:val="single" w:sz="8" w:space="0" w:color="000000"/>
              <w:bottom w:val="single" w:sz="4" w:space="0" w:color="auto"/>
              <w:right w:val="single" w:sz="4" w:space="0" w:color="auto"/>
            </w:tcBorders>
            <w:shd w:val="clear" w:color="auto" w:fill="auto"/>
          </w:tcPr>
          <w:p w:rsidR="002E706F" w:rsidRPr="00662EDA" w:rsidRDefault="002E706F">
            <w:pPr>
              <w:tabs>
                <w:tab w:val="left" w:pos="0"/>
              </w:tabs>
              <w:jc w:val="center"/>
              <w:rPr>
                <w:rFonts w:cs="Arial"/>
                <w:color w:val="000000"/>
                <w:szCs w:val="22"/>
              </w:rPr>
            </w:pPr>
          </w:p>
          <w:p w:rsidR="002E706F" w:rsidRPr="00662EDA" w:rsidRDefault="003D5603">
            <w:pPr>
              <w:tabs>
                <w:tab w:val="left" w:pos="1498"/>
              </w:tabs>
              <w:jc w:val="center"/>
              <w:rPr>
                <w:rFonts w:cs="Arial"/>
                <w:szCs w:val="22"/>
              </w:rPr>
            </w:pPr>
            <w:r>
              <w:rPr>
                <w:rFonts w:cs="Arial"/>
                <w:color w:val="000000"/>
                <w:szCs w:val="22"/>
              </w:rPr>
              <w:t>36,025</w:t>
            </w:r>
          </w:p>
        </w:tc>
      </w:tr>
      <w:tr w:rsidR="002E706F" w:rsidRPr="00EA4236" w:rsidTr="002D176F">
        <w:trPr>
          <w:trHeight w:val="84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E706F" w:rsidRPr="00662EDA" w:rsidRDefault="002E706F" w:rsidP="00105ED1">
            <w:pPr>
              <w:jc w:val="center"/>
              <w:rPr>
                <w:rFonts w:cs="Arial"/>
                <w:color w:val="000000"/>
                <w:szCs w:val="22"/>
              </w:rPr>
            </w:pPr>
            <w:r w:rsidRPr="00662EDA">
              <w:rPr>
                <w:rFonts w:cs="Arial"/>
                <w:color w:val="000000"/>
                <w:szCs w:val="22"/>
              </w:rPr>
              <w:t>2. Individuals in households</w:t>
            </w:r>
          </w:p>
        </w:tc>
        <w:tc>
          <w:tcPr>
            <w:tcW w:w="1620" w:type="dxa"/>
            <w:tcBorders>
              <w:top w:val="single" w:sz="4" w:space="0" w:color="auto"/>
              <w:left w:val="single" w:sz="4" w:space="0" w:color="auto"/>
              <w:bottom w:val="single" w:sz="4" w:space="0" w:color="auto"/>
              <w:right w:val="single" w:sz="4" w:space="0" w:color="auto"/>
            </w:tcBorders>
          </w:tcPr>
          <w:p w:rsidR="002E706F" w:rsidRPr="00662EDA" w:rsidRDefault="002E706F">
            <w:pPr>
              <w:jc w:val="center"/>
              <w:rPr>
                <w:rFonts w:cs="Arial"/>
                <w:color w:val="000000"/>
                <w:szCs w:val="22"/>
              </w:rPr>
            </w:pPr>
          </w:p>
          <w:p w:rsidR="002E706F" w:rsidRPr="00662EDA" w:rsidRDefault="002E706F">
            <w:pPr>
              <w:jc w:val="center"/>
              <w:rPr>
                <w:rFonts w:cs="Arial"/>
                <w:color w:val="000000"/>
                <w:szCs w:val="22"/>
              </w:rPr>
            </w:pPr>
            <w:r w:rsidRPr="00662EDA">
              <w:rPr>
                <w:rFonts w:cs="Arial"/>
                <w:color w:val="000000"/>
                <w:szCs w:val="22"/>
              </w:rPr>
              <w:t>Special Studies</w:t>
            </w:r>
          </w:p>
        </w:tc>
        <w:tc>
          <w:tcPr>
            <w:tcW w:w="1620" w:type="dxa"/>
            <w:tcBorders>
              <w:top w:val="single" w:sz="4" w:space="0" w:color="auto"/>
              <w:left w:val="single" w:sz="4" w:space="0" w:color="auto"/>
              <w:bottom w:val="single" w:sz="4" w:space="0" w:color="auto"/>
              <w:right w:val="single" w:sz="8" w:space="0" w:color="000000"/>
            </w:tcBorders>
            <w:shd w:val="clear" w:color="auto" w:fill="auto"/>
          </w:tcPr>
          <w:p w:rsidR="002E706F" w:rsidRPr="00662EDA" w:rsidRDefault="002E706F">
            <w:pPr>
              <w:jc w:val="center"/>
              <w:rPr>
                <w:rFonts w:cs="Arial"/>
                <w:color w:val="000000"/>
                <w:szCs w:val="22"/>
              </w:rPr>
            </w:pPr>
          </w:p>
          <w:p w:rsidR="002E706F" w:rsidRPr="00662EDA" w:rsidRDefault="002E706F">
            <w:pPr>
              <w:jc w:val="center"/>
              <w:rPr>
                <w:rFonts w:cs="Arial"/>
                <w:color w:val="000000"/>
                <w:szCs w:val="22"/>
              </w:rPr>
            </w:pPr>
            <w:r w:rsidRPr="00662EDA">
              <w:rPr>
                <w:rFonts w:cs="Arial"/>
                <w:color w:val="000000"/>
                <w:szCs w:val="22"/>
              </w:rPr>
              <w:t>2,500</w:t>
            </w:r>
          </w:p>
        </w:tc>
        <w:tc>
          <w:tcPr>
            <w:tcW w:w="1440" w:type="dxa"/>
            <w:tcBorders>
              <w:top w:val="single" w:sz="4" w:space="0" w:color="auto"/>
              <w:left w:val="single" w:sz="8" w:space="0" w:color="000000"/>
              <w:bottom w:val="single" w:sz="4" w:space="0" w:color="auto"/>
              <w:right w:val="single" w:sz="8" w:space="0" w:color="000000"/>
            </w:tcBorders>
            <w:shd w:val="clear" w:color="auto" w:fill="auto"/>
          </w:tcPr>
          <w:p w:rsidR="002E706F" w:rsidRPr="00662EDA" w:rsidRDefault="002E706F">
            <w:pPr>
              <w:jc w:val="center"/>
              <w:rPr>
                <w:rFonts w:cs="Arial"/>
                <w:color w:val="000000"/>
                <w:szCs w:val="22"/>
              </w:rPr>
            </w:pPr>
          </w:p>
          <w:p w:rsidR="002E706F" w:rsidRPr="00662EDA" w:rsidRDefault="002E706F">
            <w:pPr>
              <w:jc w:val="center"/>
              <w:rPr>
                <w:rFonts w:cs="Arial"/>
                <w:color w:val="000000"/>
                <w:szCs w:val="22"/>
              </w:rPr>
            </w:pPr>
            <w:r w:rsidRPr="00662EDA">
              <w:rPr>
                <w:rFonts w:cs="Arial"/>
                <w:color w:val="000000"/>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tcPr>
          <w:p w:rsidR="002E706F" w:rsidRPr="00662EDA" w:rsidRDefault="002E706F">
            <w:pPr>
              <w:jc w:val="center"/>
              <w:rPr>
                <w:rFonts w:cs="Arial"/>
                <w:color w:val="000000"/>
                <w:szCs w:val="22"/>
              </w:rPr>
            </w:pPr>
          </w:p>
          <w:p w:rsidR="002E706F" w:rsidRPr="00662EDA" w:rsidRDefault="002E706F">
            <w:pPr>
              <w:jc w:val="center"/>
              <w:rPr>
                <w:rFonts w:cs="Arial"/>
                <w:color w:val="000000"/>
                <w:szCs w:val="22"/>
              </w:rPr>
            </w:pPr>
            <w:r w:rsidRPr="00662EDA">
              <w:rPr>
                <w:rFonts w:cs="Arial"/>
                <w:color w:val="000000"/>
                <w:szCs w:val="22"/>
              </w:rPr>
              <w:t>3</w:t>
            </w:r>
          </w:p>
        </w:tc>
        <w:tc>
          <w:tcPr>
            <w:tcW w:w="1170" w:type="dxa"/>
            <w:tcBorders>
              <w:top w:val="single" w:sz="4" w:space="0" w:color="auto"/>
              <w:left w:val="single" w:sz="8" w:space="0" w:color="000000"/>
              <w:bottom w:val="single" w:sz="4" w:space="0" w:color="auto"/>
              <w:right w:val="single" w:sz="4" w:space="0" w:color="auto"/>
            </w:tcBorders>
            <w:shd w:val="clear" w:color="auto" w:fill="auto"/>
          </w:tcPr>
          <w:p w:rsidR="002E706F" w:rsidRPr="00662EDA" w:rsidRDefault="002E706F">
            <w:pPr>
              <w:jc w:val="center"/>
              <w:rPr>
                <w:rFonts w:cs="Arial"/>
                <w:color w:val="000000"/>
                <w:szCs w:val="22"/>
              </w:rPr>
            </w:pPr>
          </w:p>
          <w:p w:rsidR="002E706F" w:rsidRPr="00662EDA" w:rsidRDefault="002E706F">
            <w:pPr>
              <w:tabs>
                <w:tab w:val="left" w:pos="1498"/>
              </w:tabs>
              <w:jc w:val="center"/>
              <w:rPr>
                <w:rFonts w:cs="Arial"/>
                <w:color w:val="000000"/>
                <w:szCs w:val="22"/>
              </w:rPr>
            </w:pPr>
            <w:r w:rsidRPr="00662EDA">
              <w:rPr>
                <w:rFonts w:cs="Arial"/>
                <w:color w:val="000000"/>
                <w:szCs w:val="22"/>
              </w:rPr>
              <w:t>7,500</w:t>
            </w:r>
          </w:p>
        </w:tc>
      </w:tr>
      <w:tr w:rsidR="003B0E3A" w:rsidRPr="00EA4236" w:rsidTr="000858D6">
        <w:trPr>
          <w:trHeight w:val="522"/>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B0E3A" w:rsidRPr="00662EDA" w:rsidRDefault="003B0E3A" w:rsidP="00105ED1">
            <w:pPr>
              <w:rPr>
                <w:rFonts w:cs="Arial"/>
                <w:bCs/>
                <w:szCs w:val="22"/>
              </w:rPr>
            </w:pPr>
            <w:r w:rsidRPr="00662EDA">
              <w:rPr>
                <w:rFonts w:cs="Arial"/>
                <w:bCs/>
                <w:szCs w:val="22"/>
              </w:rPr>
              <w:t>Total</w:t>
            </w:r>
          </w:p>
        </w:tc>
        <w:tc>
          <w:tcPr>
            <w:tcW w:w="1620" w:type="dxa"/>
            <w:tcBorders>
              <w:top w:val="single" w:sz="4" w:space="0" w:color="auto"/>
              <w:left w:val="single" w:sz="4" w:space="0" w:color="auto"/>
              <w:bottom w:val="single" w:sz="4" w:space="0" w:color="auto"/>
            </w:tcBorders>
          </w:tcPr>
          <w:p w:rsidR="003B0E3A" w:rsidRPr="00662EDA" w:rsidRDefault="003B0E3A">
            <w:pPr>
              <w:jc w:val="center"/>
              <w:rPr>
                <w:rFonts w:cs="Arial"/>
                <w:szCs w:val="22"/>
              </w:rPr>
            </w:pPr>
          </w:p>
        </w:tc>
        <w:tc>
          <w:tcPr>
            <w:tcW w:w="1620" w:type="dxa"/>
            <w:tcBorders>
              <w:top w:val="single" w:sz="4" w:space="0" w:color="auto"/>
              <w:bottom w:val="single" w:sz="4" w:space="0" w:color="auto"/>
            </w:tcBorders>
            <w:shd w:val="clear" w:color="auto" w:fill="auto"/>
            <w:vAlign w:val="center"/>
          </w:tcPr>
          <w:p w:rsidR="003B0E3A" w:rsidRPr="00662EDA" w:rsidRDefault="003B0E3A">
            <w:pPr>
              <w:jc w:val="center"/>
              <w:rPr>
                <w:rFonts w:cs="Arial"/>
                <w:szCs w:val="22"/>
              </w:rPr>
            </w:pPr>
          </w:p>
        </w:tc>
        <w:tc>
          <w:tcPr>
            <w:tcW w:w="1440" w:type="dxa"/>
            <w:tcBorders>
              <w:top w:val="single" w:sz="4" w:space="0" w:color="auto"/>
              <w:bottom w:val="single" w:sz="4" w:space="0" w:color="auto"/>
            </w:tcBorders>
            <w:shd w:val="clear" w:color="auto" w:fill="auto"/>
            <w:vAlign w:val="center"/>
          </w:tcPr>
          <w:p w:rsidR="003B0E3A" w:rsidRPr="00662EDA" w:rsidRDefault="003B0E3A">
            <w:pPr>
              <w:jc w:val="center"/>
              <w:rPr>
                <w:rFonts w:cs="Arial"/>
                <w:szCs w:val="22"/>
              </w:rPr>
            </w:pPr>
          </w:p>
        </w:tc>
        <w:tc>
          <w:tcPr>
            <w:tcW w:w="1530" w:type="dxa"/>
            <w:tcBorders>
              <w:top w:val="single" w:sz="4" w:space="0" w:color="auto"/>
              <w:bottom w:val="single" w:sz="4" w:space="0" w:color="auto"/>
              <w:right w:val="single" w:sz="8" w:space="0" w:color="000000"/>
            </w:tcBorders>
            <w:shd w:val="clear" w:color="auto" w:fill="auto"/>
          </w:tcPr>
          <w:p w:rsidR="003B0E3A" w:rsidRPr="00662EDA" w:rsidRDefault="003B0E3A">
            <w:pPr>
              <w:jc w:val="center"/>
              <w:rPr>
                <w:rFonts w:cs="Arial"/>
                <w:szCs w:val="22"/>
              </w:rPr>
            </w:pPr>
          </w:p>
        </w:tc>
        <w:tc>
          <w:tcPr>
            <w:tcW w:w="1170" w:type="dxa"/>
            <w:tcBorders>
              <w:top w:val="single" w:sz="4" w:space="0" w:color="auto"/>
              <w:left w:val="single" w:sz="8" w:space="0" w:color="000000"/>
              <w:bottom w:val="single" w:sz="4" w:space="0" w:color="auto"/>
              <w:right w:val="single" w:sz="4" w:space="0" w:color="auto"/>
            </w:tcBorders>
            <w:shd w:val="clear" w:color="auto" w:fill="auto"/>
            <w:vAlign w:val="center"/>
          </w:tcPr>
          <w:p w:rsidR="003B0E3A" w:rsidRPr="00662EDA" w:rsidRDefault="002335D5">
            <w:pPr>
              <w:tabs>
                <w:tab w:val="left" w:pos="1498"/>
              </w:tabs>
              <w:jc w:val="center"/>
              <w:rPr>
                <w:rFonts w:cs="Arial"/>
                <w:bCs/>
                <w:szCs w:val="22"/>
              </w:rPr>
            </w:pPr>
            <w:r>
              <w:rPr>
                <w:rFonts w:cs="Arial"/>
                <w:color w:val="000000"/>
                <w:szCs w:val="22"/>
              </w:rPr>
              <w:t>43,525</w:t>
            </w:r>
          </w:p>
        </w:tc>
      </w:tr>
    </w:tbl>
    <w:p w:rsidR="003B0E3A" w:rsidRPr="00EA4236" w:rsidRDefault="003B0E3A" w:rsidP="00105ED1">
      <w:pPr>
        <w:rPr>
          <w:rFonts w:cs="Arial"/>
          <w:sz w:val="20"/>
        </w:rPr>
      </w:pP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EA4236">
        <w:rPr>
          <w:rFonts w:cs="Arial"/>
          <w:szCs w:val="22"/>
        </w:rPr>
        <w:t>b. Cost to Respondents</w:t>
      </w: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EA4236">
        <w:rPr>
          <w:rFonts w:cs="Arial"/>
          <w:szCs w:val="22"/>
        </w:rPr>
        <w:t>The hourly wage rate of $</w:t>
      </w:r>
      <w:r w:rsidR="00C619FE">
        <w:rPr>
          <w:rFonts w:cs="Arial"/>
          <w:szCs w:val="22"/>
        </w:rPr>
        <w:t>22.</w:t>
      </w:r>
      <w:r w:rsidR="00430E20">
        <w:rPr>
          <w:rFonts w:cs="Arial"/>
          <w:szCs w:val="22"/>
        </w:rPr>
        <w:t>33</w:t>
      </w:r>
      <w:r w:rsidR="00430E20" w:rsidRPr="00EA4236">
        <w:rPr>
          <w:rFonts w:cs="Arial"/>
          <w:szCs w:val="22"/>
        </w:rPr>
        <w:t xml:space="preserve"> </w:t>
      </w:r>
      <w:r w:rsidRPr="00EA4236">
        <w:rPr>
          <w:rFonts w:cs="Arial"/>
          <w:szCs w:val="22"/>
        </w:rPr>
        <w:t>per person is based on income from wages and salary from the  Bureau of Labor Statistics:</w:t>
      </w:r>
      <w:r w:rsidRPr="00EA4236">
        <w:t xml:space="preserve"> </w:t>
      </w:r>
      <w:r w:rsidRPr="00EA4236">
        <w:rPr>
          <w:rFonts w:cs="Arial"/>
          <w:szCs w:val="22"/>
        </w:rPr>
        <w:t>http://www.bls.gov/oes/current/oes_nat.htm#00-0000. This wage rate for all persons was used since respondents do not fall into a single economic or occupational category. The total cost was $1,</w:t>
      </w:r>
      <w:r w:rsidR="00051721">
        <w:rPr>
          <w:rFonts w:cs="Arial"/>
          <w:szCs w:val="22"/>
        </w:rPr>
        <w:t>100</w:t>
      </w:r>
      <w:r w:rsidR="0070026F">
        <w:rPr>
          <w:rFonts w:cs="Arial"/>
          <w:szCs w:val="22"/>
        </w:rPr>
        <w:t>,</w:t>
      </w:r>
      <w:r w:rsidR="00051721">
        <w:rPr>
          <w:rFonts w:cs="Arial"/>
          <w:szCs w:val="22"/>
        </w:rPr>
        <w:t>31</w:t>
      </w:r>
      <w:r w:rsidR="000A73E5">
        <w:rPr>
          <w:rFonts w:cs="Arial"/>
          <w:szCs w:val="22"/>
        </w:rPr>
        <w:t>1</w:t>
      </w:r>
      <w:r w:rsidR="000A73E5" w:rsidRPr="00EA4236">
        <w:rPr>
          <w:rFonts w:cs="Arial"/>
          <w:szCs w:val="22"/>
        </w:rPr>
        <w:t xml:space="preserve"> </w:t>
      </w:r>
      <w:r w:rsidRPr="00EA4236">
        <w:rPr>
          <w:rFonts w:cs="Arial"/>
          <w:szCs w:val="22"/>
        </w:rPr>
        <w:t>or $</w:t>
      </w:r>
      <w:r w:rsidR="00051721">
        <w:rPr>
          <w:rFonts w:cs="Arial"/>
          <w:szCs w:val="22"/>
        </w:rPr>
        <w:t>57</w:t>
      </w:r>
      <w:r w:rsidRPr="00EA4236">
        <w:rPr>
          <w:rFonts w:cs="Arial"/>
          <w:szCs w:val="22"/>
        </w:rPr>
        <w:t>.</w:t>
      </w:r>
      <w:r w:rsidR="00051721">
        <w:rPr>
          <w:rFonts w:cs="Arial"/>
          <w:szCs w:val="22"/>
        </w:rPr>
        <w:t>28</w:t>
      </w:r>
      <w:r w:rsidRPr="00EA4236">
        <w:rPr>
          <w:rFonts w:cs="Arial"/>
          <w:szCs w:val="22"/>
        </w:rPr>
        <w:t xml:space="preserve"> per respondent. (NOTE: There are no out-of-pocket costs to survey participants. Participants are remunerated for their time as well as for child care and transportation expenses.)</w:t>
      </w: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cs="Arial"/>
          <w:szCs w:val="22"/>
        </w:rPr>
      </w:pPr>
      <w:bookmarkStart w:id="53" w:name="_Toc80019641"/>
      <w:bookmarkStart w:id="54" w:name="_Toc80020468"/>
      <w:bookmarkStart w:id="55" w:name="_Toc145333167"/>
      <w:bookmarkStart w:id="56" w:name="_Toc145333442"/>
      <w:bookmarkStart w:id="57" w:name="_Toc151958680"/>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cs="Arial"/>
          <w:color w:val="000000"/>
          <w:szCs w:val="22"/>
        </w:rPr>
      </w:pPr>
      <w:r w:rsidRPr="00EA4236">
        <w:rPr>
          <w:rFonts w:cs="Arial"/>
          <w:szCs w:val="22"/>
        </w:rPr>
        <w:t>13.  Estimate of Other Total Annual Cost Burden to Respondents or Record Keepers</w:t>
      </w:r>
      <w:bookmarkEnd w:id="53"/>
      <w:bookmarkEnd w:id="54"/>
      <w:bookmarkEnd w:id="55"/>
      <w:bookmarkEnd w:id="56"/>
      <w:bookmarkEnd w:id="57"/>
    </w:p>
    <w:p w:rsidR="003B0E3A" w:rsidRPr="00EA4236" w:rsidRDefault="003B0E3A" w:rsidP="009C26F7">
      <w:pPr>
        <w:rPr>
          <w:rFonts w:cs="Arial"/>
          <w:szCs w:val="22"/>
        </w:rPr>
      </w:pPr>
    </w:p>
    <w:p w:rsidR="003B0E3A" w:rsidRPr="00EA4236" w:rsidRDefault="003B0E3A" w:rsidP="00105ED1">
      <w:pPr>
        <w:rPr>
          <w:szCs w:val="22"/>
        </w:rPr>
      </w:pPr>
      <w:r w:rsidRPr="00EA4236">
        <w:rPr>
          <w:szCs w:val="22"/>
        </w:rPr>
        <w:t>None.</w:t>
      </w:r>
    </w:p>
    <w:p w:rsidR="003B0E3A" w:rsidRPr="00EA4236" w:rsidRDefault="003B0E3A">
      <w:pPr>
        <w:rPr>
          <w:szCs w:val="22"/>
        </w:rPr>
      </w:pPr>
    </w:p>
    <w:p w:rsidR="003B0E3A" w:rsidRPr="00EA4236" w:rsidRDefault="003B0E3A">
      <w:pPr>
        <w:rPr>
          <w:szCs w:val="22"/>
        </w:rPr>
      </w:pPr>
      <w:r w:rsidRPr="00EA4236">
        <w:rPr>
          <w:szCs w:val="22"/>
        </w:rPr>
        <w:t>14.  Annualized Cost to the Federal Government</w:t>
      </w:r>
    </w:p>
    <w:p w:rsidR="003B0E3A" w:rsidRPr="00EA4236" w:rsidRDefault="003B0E3A" w:rsidP="009C26F7">
      <w:pPr>
        <w:ind w:left="360"/>
        <w:rPr>
          <w:rFonts w:cs="Arial"/>
          <w:color w:val="000000"/>
          <w:szCs w:val="22"/>
        </w:rPr>
      </w:pPr>
    </w:p>
    <w:p w:rsidR="003B0E3A" w:rsidRDefault="003B0E3A" w:rsidP="00105E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EA4236">
        <w:rPr>
          <w:rFonts w:cs="Arial"/>
          <w:color w:val="000000"/>
          <w:szCs w:val="22"/>
        </w:rPr>
        <w:t>This project is a multi-year, continuous survey, with survey planning, data processing and analysis, and data collection occurring simultaneously. These figures are broad estimates based on past NHANES data collection budget estimates. Staff costs were primarily based on Division of Health and Nutrition Examination Surveys personnel costs, which were obtained from the NCHS Financial Management Office. A proportion of these costs are paid by funds transferred to the CDC budget from collaborating agencies.  It is estimated that about 30 percent of survey costs will be covered through this support from agencies outside of NCHS.</w:t>
      </w:r>
    </w:p>
    <w:p w:rsidR="00F9503D" w:rsidRPr="00EA4236" w:rsidRDefault="00F95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008B3682" w:rsidRDefault="008B3682">
      <w:pPr>
        <w:widowControl/>
        <w:autoSpaceDE/>
        <w:autoSpaceDN/>
        <w:adjustRightInd/>
        <w:rPr>
          <w:rFonts w:cs="Arial"/>
          <w:color w:val="000000"/>
          <w:szCs w:val="22"/>
        </w:rPr>
      </w:pPr>
      <w:r>
        <w:rPr>
          <w:rFonts w:cs="Arial"/>
          <w:color w:val="000000"/>
          <w:szCs w:val="22"/>
        </w:rPr>
        <w:br w:type="page"/>
      </w:r>
    </w:p>
    <w:p w:rsidR="003B0E3A" w:rsidRPr="00EA4236" w:rsidRDefault="003B0E3A" w:rsidP="009C2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cs="Arial"/>
          <w:color w:val="000000"/>
          <w:szCs w:val="22"/>
        </w:rPr>
      </w:pPr>
      <w:r w:rsidRPr="00EA4236">
        <w:rPr>
          <w:rFonts w:cs="Arial"/>
          <w:color w:val="000000"/>
          <w:szCs w:val="22"/>
        </w:rPr>
        <w:lastRenderedPageBreak/>
        <w:t>Table 1.  Estimated survey cost per year</w:t>
      </w: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tbl>
      <w:tblPr>
        <w:tblW w:w="0" w:type="auto"/>
        <w:jc w:val="center"/>
        <w:tblLayout w:type="fixed"/>
        <w:tblCellMar>
          <w:left w:w="120" w:type="dxa"/>
          <w:right w:w="120" w:type="dxa"/>
        </w:tblCellMar>
        <w:tblLook w:val="0000" w:firstRow="0" w:lastRow="0" w:firstColumn="0" w:lastColumn="0" w:noHBand="0" w:noVBand="0"/>
      </w:tblPr>
      <w:tblGrid>
        <w:gridCol w:w="3408"/>
        <w:gridCol w:w="3408"/>
      </w:tblGrid>
      <w:tr w:rsidR="003B0E3A" w:rsidRPr="00EA4236" w:rsidTr="000858D6">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rsidR="003B0E3A" w:rsidRPr="00EA4236" w:rsidRDefault="003B0E3A" w:rsidP="009C26F7">
            <w:pPr>
              <w:spacing w:line="120" w:lineRule="exact"/>
              <w:jc w:val="center"/>
              <w:rPr>
                <w:rFonts w:cs="Arial"/>
                <w:color w:val="000000"/>
                <w:szCs w:val="22"/>
              </w:rPr>
            </w:pP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EA4236">
              <w:rPr>
                <w:rFonts w:cs="Arial"/>
                <w:color w:val="000000"/>
                <w:szCs w:val="22"/>
              </w:rPr>
              <w:t>Category</w:t>
            </w:r>
          </w:p>
        </w:tc>
        <w:tc>
          <w:tcPr>
            <w:tcW w:w="3408" w:type="dxa"/>
            <w:tcBorders>
              <w:top w:val="single" w:sz="7" w:space="0" w:color="000000"/>
              <w:left w:val="single" w:sz="7" w:space="0" w:color="000000"/>
              <w:bottom w:val="single" w:sz="7" w:space="0" w:color="000000"/>
              <w:right w:val="single" w:sz="7" w:space="0" w:color="000000"/>
            </w:tcBorders>
            <w:vAlign w:val="center"/>
          </w:tcPr>
          <w:p w:rsidR="003B0E3A" w:rsidRPr="00EA4236" w:rsidRDefault="003B0E3A" w:rsidP="009C26F7">
            <w:pPr>
              <w:spacing w:line="120" w:lineRule="exact"/>
              <w:jc w:val="center"/>
              <w:rPr>
                <w:rFonts w:cs="Arial"/>
                <w:color w:val="000000"/>
                <w:szCs w:val="22"/>
              </w:rPr>
            </w:pP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EA4236">
              <w:rPr>
                <w:rFonts w:cs="Arial"/>
                <w:color w:val="000000"/>
                <w:szCs w:val="22"/>
              </w:rPr>
              <w:t>Annualized Cost</w:t>
            </w:r>
          </w:p>
        </w:tc>
      </w:tr>
      <w:tr w:rsidR="003B0E3A" w:rsidRPr="00EA4236" w:rsidTr="000858D6">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rsidR="003B0E3A" w:rsidRPr="00EA4236" w:rsidRDefault="003B0E3A" w:rsidP="009C26F7">
            <w:pPr>
              <w:spacing w:line="120" w:lineRule="exact"/>
              <w:jc w:val="center"/>
              <w:rPr>
                <w:rFonts w:cs="Arial"/>
                <w:color w:val="000000"/>
                <w:szCs w:val="22"/>
              </w:rPr>
            </w:pP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EA4236">
              <w:rPr>
                <w:rFonts w:cs="Arial"/>
                <w:color w:val="000000"/>
                <w:szCs w:val="22"/>
              </w:rPr>
              <w:t>Equipment, exam centers, data collection and processing, contracts, labs/readings</w:t>
            </w:r>
          </w:p>
        </w:tc>
        <w:tc>
          <w:tcPr>
            <w:tcW w:w="3408" w:type="dxa"/>
            <w:tcBorders>
              <w:top w:val="single" w:sz="7" w:space="0" w:color="000000"/>
              <w:left w:val="single" w:sz="7" w:space="0" w:color="000000"/>
              <w:bottom w:val="single" w:sz="7" w:space="0" w:color="000000"/>
              <w:right w:val="single" w:sz="7" w:space="0" w:color="000000"/>
            </w:tcBorders>
            <w:vAlign w:val="center"/>
          </w:tcPr>
          <w:p w:rsidR="003B0E3A" w:rsidRPr="00EA4236" w:rsidRDefault="003B0E3A" w:rsidP="009C26F7">
            <w:pPr>
              <w:spacing w:line="120" w:lineRule="exact"/>
              <w:jc w:val="center"/>
              <w:rPr>
                <w:rFonts w:cs="Arial"/>
                <w:color w:val="000000"/>
                <w:szCs w:val="22"/>
              </w:rPr>
            </w:pP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EA4236">
              <w:rPr>
                <w:rFonts w:cs="Arial"/>
                <w:color w:val="000000"/>
                <w:szCs w:val="22"/>
              </w:rPr>
              <w:t>$35,000,000</w:t>
            </w: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p>
        </w:tc>
      </w:tr>
      <w:tr w:rsidR="003B0E3A" w:rsidRPr="00EA4236" w:rsidTr="000858D6">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rsidR="003B0E3A" w:rsidRPr="00EA4236" w:rsidRDefault="003B0E3A" w:rsidP="009C26F7">
            <w:pPr>
              <w:spacing w:line="120" w:lineRule="exact"/>
              <w:jc w:val="center"/>
              <w:rPr>
                <w:rFonts w:cs="Arial"/>
                <w:color w:val="000000"/>
                <w:szCs w:val="22"/>
              </w:rPr>
            </w:pP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EA4236">
              <w:rPr>
                <w:rFonts w:cs="Arial"/>
                <w:color w:val="000000"/>
                <w:szCs w:val="22"/>
              </w:rPr>
              <w:t>NCHS staff costs for survey planning, data analysis and overhead</w:t>
            </w:r>
          </w:p>
        </w:tc>
        <w:tc>
          <w:tcPr>
            <w:tcW w:w="3408" w:type="dxa"/>
            <w:tcBorders>
              <w:top w:val="single" w:sz="7" w:space="0" w:color="000000"/>
              <w:left w:val="single" w:sz="7" w:space="0" w:color="000000"/>
              <w:bottom w:val="single" w:sz="7" w:space="0" w:color="000000"/>
              <w:right w:val="single" w:sz="7" w:space="0" w:color="000000"/>
            </w:tcBorders>
            <w:vAlign w:val="center"/>
          </w:tcPr>
          <w:p w:rsidR="003B0E3A" w:rsidRPr="00EA4236" w:rsidRDefault="003B0E3A" w:rsidP="009C26F7">
            <w:pPr>
              <w:spacing w:line="120" w:lineRule="exact"/>
              <w:jc w:val="center"/>
              <w:rPr>
                <w:rFonts w:cs="Arial"/>
                <w:color w:val="000000"/>
                <w:szCs w:val="22"/>
              </w:rPr>
            </w:pP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EA4236">
              <w:rPr>
                <w:rFonts w:cs="Arial"/>
                <w:color w:val="000000"/>
                <w:szCs w:val="22"/>
              </w:rPr>
              <w:t>$6,000,000</w:t>
            </w:r>
          </w:p>
        </w:tc>
      </w:tr>
      <w:tr w:rsidR="003B0E3A" w:rsidRPr="00EA4236" w:rsidTr="000858D6">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rsidR="003B0E3A" w:rsidRPr="00EA4236" w:rsidRDefault="003B0E3A" w:rsidP="009C26F7">
            <w:pPr>
              <w:spacing w:line="120" w:lineRule="exact"/>
              <w:jc w:val="center"/>
              <w:rPr>
                <w:rFonts w:cs="Arial"/>
                <w:color w:val="000000"/>
                <w:szCs w:val="22"/>
              </w:rPr>
            </w:pP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EA4236">
              <w:rPr>
                <w:rFonts w:cs="Arial"/>
                <w:color w:val="000000"/>
                <w:szCs w:val="22"/>
              </w:rPr>
              <w:t>NCHS printing, travel, supplies, etc. for NHANES staff</w:t>
            </w:r>
          </w:p>
        </w:tc>
        <w:tc>
          <w:tcPr>
            <w:tcW w:w="3408" w:type="dxa"/>
            <w:tcBorders>
              <w:top w:val="single" w:sz="7" w:space="0" w:color="000000"/>
              <w:left w:val="single" w:sz="7" w:space="0" w:color="000000"/>
              <w:bottom w:val="single" w:sz="7" w:space="0" w:color="000000"/>
              <w:right w:val="single" w:sz="7" w:space="0" w:color="000000"/>
            </w:tcBorders>
            <w:vAlign w:val="center"/>
          </w:tcPr>
          <w:p w:rsidR="003B0E3A" w:rsidRPr="00EA4236" w:rsidRDefault="003B0E3A" w:rsidP="009C26F7">
            <w:pPr>
              <w:spacing w:line="120" w:lineRule="exact"/>
              <w:jc w:val="center"/>
              <w:rPr>
                <w:rFonts w:cs="Arial"/>
                <w:color w:val="000000"/>
                <w:szCs w:val="22"/>
              </w:rPr>
            </w:pP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EA4236">
              <w:rPr>
                <w:rFonts w:cs="Arial"/>
                <w:color w:val="000000"/>
                <w:szCs w:val="22"/>
              </w:rPr>
              <w:t>$200,000</w:t>
            </w:r>
          </w:p>
        </w:tc>
      </w:tr>
      <w:tr w:rsidR="003B0E3A" w:rsidRPr="00EA4236" w:rsidTr="000858D6">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rsidR="003B0E3A" w:rsidRPr="00EA4236" w:rsidRDefault="003B0E3A" w:rsidP="009C26F7">
            <w:pPr>
              <w:spacing w:line="120" w:lineRule="exact"/>
              <w:jc w:val="center"/>
              <w:rPr>
                <w:rFonts w:cs="Arial"/>
                <w:color w:val="000000"/>
                <w:szCs w:val="22"/>
              </w:rPr>
            </w:pP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EA4236">
              <w:rPr>
                <w:rFonts w:cs="Arial"/>
                <w:color w:val="000000"/>
                <w:szCs w:val="22"/>
              </w:rPr>
              <w:t>Total</w:t>
            </w:r>
          </w:p>
        </w:tc>
        <w:tc>
          <w:tcPr>
            <w:tcW w:w="3408" w:type="dxa"/>
            <w:tcBorders>
              <w:top w:val="single" w:sz="7" w:space="0" w:color="000000"/>
              <w:left w:val="single" w:sz="7" w:space="0" w:color="000000"/>
              <w:bottom w:val="single" w:sz="7" w:space="0" w:color="000000"/>
              <w:right w:val="single" w:sz="7" w:space="0" w:color="000000"/>
            </w:tcBorders>
            <w:vAlign w:val="center"/>
          </w:tcPr>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szCs w:val="22"/>
              </w:rPr>
            </w:pPr>
            <w:r w:rsidRPr="00EA4236">
              <w:rPr>
                <w:rFonts w:cs="Arial"/>
                <w:color w:val="000000"/>
                <w:szCs w:val="22"/>
              </w:rPr>
              <w:t>$41,200,000</w:t>
            </w:r>
          </w:p>
        </w:tc>
      </w:tr>
    </w:tbl>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003B0E3A" w:rsidRPr="00EA4236" w:rsidRDefault="003B0E3A" w:rsidP="00105ED1">
      <w:pPr>
        <w:rPr>
          <w:rFonts w:cs="Arial"/>
          <w:bCs/>
          <w:iCs/>
          <w:szCs w:val="22"/>
        </w:rPr>
      </w:pPr>
      <w:r w:rsidRPr="00EA4236">
        <w:rPr>
          <w:rFonts w:cs="Arial"/>
          <w:bCs/>
          <w:iCs/>
          <w:szCs w:val="22"/>
        </w:rPr>
        <w:t>15.  Explanation for Program Changes or Adjustments</w:t>
      </w:r>
    </w:p>
    <w:p w:rsidR="003B0E3A" w:rsidRPr="00EA4236" w:rsidRDefault="003B0E3A">
      <w:pPr>
        <w:rPr>
          <w:rFonts w:cs="Arial"/>
          <w:bCs/>
          <w:iCs/>
          <w:szCs w:val="22"/>
        </w:rPr>
      </w:pPr>
    </w:p>
    <w:p w:rsidR="003B0E3A" w:rsidRPr="00EA4236" w:rsidRDefault="003B0E3A">
      <w:pPr>
        <w:rPr>
          <w:rFonts w:cs="Arial"/>
          <w:bCs/>
          <w:iCs/>
          <w:szCs w:val="22"/>
        </w:rPr>
      </w:pPr>
      <w:r w:rsidRPr="00EA4236">
        <w:rPr>
          <w:rFonts w:cs="Arial"/>
          <w:bCs/>
          <w:iCs/>
          <w:szCs w:val="22"/>
        </w:rPr>
        <w:t xml:space="preserve">The requested burden is </w:t>
      </w:r>
      <w:r w:rsidR="00114F78">
        <w:rPr>
          <w:rFonts w:cs="Arial"/>
          <w:color w:val="000000"/>
          <w:szCs w:val="22"/>
        </w:rPr>
        <w:t>43,525</w:t>
      </w:r>
      <w:r w:rsidRPr="00EA4236">
        <w:rPr>
          <w:rFonts w:cs="Arial"/>
          <w:bCs/>
          <w:iCs/>
          <w:szCs w:val="22"/>
        </w:rPr>
        <w:t xml:space="preserve">.  </w:t>
      </w:r>
      <w:r w:rsidR="00114F78">
        <w:rPr>
          <w:rFonts w:cs="Arial"/>
          <w:bCs/>
          <w:iCs/>
          <w:szCs w:val="22"/>
        </w:rPr>
        <w:t xml:space="preserve">The burden for the previous cycle of NHANES was 46,028.  This change in burden is due to fewer screeners being done in 2015-2016. </w:t>
      </w:r>
      <w:bookmarkStart w:id="58" w:name="_GoBack"/>
      <w:bookmarkEnd w:id="58"/>
    </w:p>
    <w:p w:rsidR="003B0E3A" w:rsidRPr="00EA4236" w:rsidRDefault="003B0E3A" w:rsidP="009C26F7">
      <w:pPr>
        <w:pStyle w:val="Heading2"/>
        <w:keepNext w:val="0"/>
        <w:spacing w:before="0" w:after="0"/>
        <w:rPr>
          <w:b w:val="0"/>
          <w:i w:val="0"/>
          <w:sz w:val="22"/>
          <w:szCs w:val="22"/>
        </w:rPr>
      </w:pPr>
      <w:bookmarkStart w:id="59" w:name="_Toc80019643"/>
      <w:bookmarkStart w:id="60" w:name="_Toc80020470"/>
      <w:bookmarkStart w:id="61" w:name="_Toc145333168"/>
      <w:bookmarkStart w:id="62" w:name="_Toc145333443"/>
      <w:bookmarkStart w:id="63" w:name="_Toc151958681"/>
    </w:p>
    <w:p w:rsidR="003B0E3A" w:rsidRPr="00EA4236" w:rsidRDefault="003B0E3A" w:rsidP="009C26F7">
      <w:pPr>
        <w:pStyle w:val="Heading2"/>
        <w:keepNext w:val="0"/>
        <w:spacing w:before="0" w:after="0"/>
        <w:rPr>
          <w:b w:val="0"/>
          <w:i w:val="0"/>
          <w:sz w:val="22"/>
          <w:szCs w:val="22"/>
        </w:rPr>
      </w:pPr>
      <w:r w:rsidRPr="00EA4236">
        <w:rPr>
          <w:b w:val="0"/>
          <w:i w:val="0"/>
          <w:sz w:val="22"/>
          <w:szCs w:val="22"/>
        </w:rPr>
        <w:t>16.  Plans for Tabulation and Publication and Project Time Schedule</w:t>
      </w:r>
      <w:bookmarkEnd w:id="59"/>
      <w:bookmarkEnd w:id="60"/>
      <w:bookmarkEnd w:id="61"/>
      <w:bookmarkEnd w:id="62"/>
      <w:bookmarkEnd w:id="63"/>
    </w:p>
    <w:p w:rsidR="003B0E3A" w:rsidRPr="00EA4236" w:rsidRDefault="003B0E3A" w:rsidP="009C26F7">
      <w:pPr>
        <w:rPr>
          <w:rFonts w:cs="Arial"/>
          <w:color w:val="000000"/>
          <w:szCs w:val="22"/>
        </w:rPr>
      </w:pPr>
    </w:p>
    <w:p w:rsidR="003B0E3A" w:rsidRPr="00EA4236" w:rsidRDefault="003B0E3A" w:rsidP="009C26F7">
      <w:pPr>
        <w:rPr>
          <w:rFonts w:cs="Arial"/>
          <w:color w:val="000000"/>
          <w:szCs w:val="22"/>
        </w:rPr>
      </w:pPr>
      <w:r w:rsidRPr="00EA4236">
        <w:rPr>
          <w:rFonts w:cs="Arial"/>
          <w:color w:val="000000"/>
          <w:szCs w:val="22"/>
        </w:rPr>
        <w:t xml:space="preserve">The following are key activities and projected completion </w:t>
      </w:r>
      <w:r w:rsidR="004B1FF7">
        <w:rPr>
          <w:rFonts w:cs="Arial"/>
          <w:color w:val="000000"/>
          <w:szCs w:val="22"/>
        </w:rPr>
        <w:t>goals</w:t>
      </w:r>
      <w:r w:rsidR="004B1FF7" w:rsidRPr="00EA4236">
        <w:rPr>
          <w:rFonts w:cs="Arial"/>
          <w:color w:val="000000"/>
          <w:szCs w:val="22"/>
        </w:rPr>
        <w:t xml:space="preserve"> </w:t>
      </w:r>
      <w:r w:rsidRPr="00EA4236">
        <w:rPr>
          <w:rFonts w:cs="Arial"/>
          <w:color w:val="000000"/>
          <w:szCs w:val="22"/>
        </w:rPr>
        <w:t xml:space="preserve">for the </w:t>
      </w:r>
      <w:r>
        <w:rPr>
          <w:rFonts w:cs="Arial"/>
          <w:color w:val="000000"/>
          <w:szCs w:val="22"/>
        </w:rPr>
        <w:t>2015-2016</w:t>
      </w:r>
      <w:r w:rsidRPr="00EA4236">
        <w:rPr>
          <w:rFonts w:cs="Arial"/>
          <w:color w:val="000000"/>
          <w:szCs w:val="22"/>
        </w:rPr>
        <w:t xml:space="preserve"> NHANES:</w:t>
      </w:r>
    </w:p>
    <w:p w:rsidR="003B0E3A" w:rsidRPr="00EA4236" w:rsidRDefault="003B0E3A" w:rsidP="009C26F7">
      <w:pPr>
        <w:rPr>
          <w:rFonts w:cs="Arial"/>
          <w:color w:val="000000"/>
          <w:szCs w:val="22"/>
        </w:rPr>
      </w:pPr>
    </w:p>
    <w:p w:rsidR="003B0E3A" w:rsidRPr="00EA4236" w:rsidRDefault="003B0E3A" w:rsidP="009C26F7">
      <w:pPr>
        <w:ind w:firstLine="720"/>
        <w:rPr>
          <w:rFonts w:cs="Arial"/>
          <w:color w:val="000000"/>
          <w:szCs w:val="22"/>
        </w:rPr>
      </w:pPr>
      <w:r w:rsidRPr="00EA4236">
        <w:rPr>
          <w:rFonts w:cs="Arial"/>
          <w:color w:val="000000"/>
          <w:szCs w:val="22"/>
        </w:rPr>
        <w:t>Activity</w:t>
      </w:r>
      <w:r w:rsidRPr="00EA4236">
        <w:rPr>
          <w:rFonts w:cs="Arial"/>
          <w:color w:val="000000"/>
          <w:szCs w:val="22"/>
        </w:rPr>
        <w:tab/>
        <w:t xml:space="preserve">           </w:t>
      </w:r>
      <w:r w:rsidRPr="00EA4236">
        <w:rPr>
          <w:rFonts w:cs="Arial"/>
          <w:color w:val="000000"/>
          <w:szCs w:val="22"/>
        </w:rPr>
        <w:tab/>
      </w:r>
      <w:r w:rsidRPr="00EA4236">
        <w:rPr>
          <w:rFonts w:cs="Arial"/>
          <w:color w:val="000000"/>
          <w:szCs w:val="22"/>
        </w:rPr>
        <w:tab/>
      </w:r>
      <w:r w:rsidRPr="00EA4236">
        <w:rPr>
          <w:rFonts w:cs="Arial"/>
          <w:color w:val="000000"/>
          <w:szCs w:val="22"/>
        </w:rPr>
        <w:tab/>
        <w:t xml:space="preserve">Projected Completion </w:t>
      </w:r>
    </w:p>
    <w:p w:rsidR="003B0E3A" w:rsidRPr="00EA4236" w:rsidRDefault="003B0E3A" w:rsidP="009C26F7">
      <w:pPr>
        <w:rPr>
          <w:rFonts w:cs="Arial"/>
          <w:color w:val="000000"/>
          <w:szCs w:val="22"/>
        </w:rPr>
      </w:pPr>
    </w:p>
    <w:p w:rsidR="003B0E3A" w:rsidRDefault="003B0E3A" w:rsidP="009C26F7">
      <w:pPr>
        <w:numPr>
          <w:ilvl w:val="0"/>
          <w:numId w:val="8"/>
        </w:numPr>
        <w:rPr>
          <w:rFonts w:cs="Arial"/>
          <w:color w:val="000000"/>
          <w:szCs w:val="22"/>
        </w:rPr>
      </w:pPr>
      <w:r w:rsidRPr="00EA2ECE">
        <w:rPr>
          <w:rFonts w:cs="Arial"/>
          <w:color w:val="000000"/>
          <w:szCs w:val="22"/>
        </w:rPr>
        <w:t>Planning survey content</w:t>
      </w:r>
      <w:r w:rsidRPr="00EA2ECE">
        <w:rPr>
          <w:rFonts w:cs="Arial"/>
          <w:color w:val="000000"/>
          <w:szCs w:val="22"/>
        </w:rPr>
        <w:tab/>
      </w:r>
      <w:r w:rsidR="00EA2ECE">
        <w:rPr>
          <w:rFonts w:cs="Arial"/>
          <w:color w:val="000000"/>
          <w:szCs w:val="22"/>
        </w:rPr>
        <w:t>Nineteen months before survey begins</w:t>
      </w:r>
    </w:p>
    <w:p w:rsidR="00EA2ECE" w:rsidRPr="00EA2ECE" w:rsidRDefault="00EA2ECE" w:rsidP="009C26F7">
      <w:pPr>
        <w:ind w:left="720"/>
        <w:rPr>
          <w:rFonts w:cs="Arial"/>
          <w:color w:val="000000"/>
          <w:szCs w:val="22"/>
        </w:rPr>
      </w:pPr>
    </w:p>
    <w:p w:rsidR="003B0E3A" w:rsidRPr="00EA4236" w:rsidRDefault="003B0E3A" w:rsidP="009C26F7">
      <w:pPr>
        <w:numPr>
          <w:ilvl w:val="0"/>
          <w:numId w:val="8"/>
        </w:numPr>
        <w:rPr>
          <w:rFonts w:cs="Arial"/>
          <w:color w:val="000000"/>
          <w:szCs w:val="22"/>
        </w:rPr>
      </w:pPr>
      <w:r>
        <w:rPr>
          <w:rFonts w:cs="Arial"/>
          <w:color w:val="000000"/>
          <w:szCs w:val="22"/>
        </w:rPr>
        <w:t>2015-2016</w:t>
      </w:r>
      <w:r w:rsidRPr="00EA4236">
        <w:rPr>
          <w:rFonts w:cs="Arial"/>
          <w:color w:val="000000"/>
          <w:szCs w:val="22"/>
        </w:rPr>
        <w:t xml:space="preserve"> data collecti</w:t>
      </w:r>
      <w:r>
        <w:rPr>
          <w:rFonts w:cs="Arial"/>
          <w:color w:val="000000"/>
          <w:szCs w:val="22"/>
        </w:rPr>
        <w:t>on</w:t>
      </w:r>
      <w:r>
        <w:rPr>
          <w:rFonts w:cs="Arial"/>
          <w:color w:val="000000"/>
          <w:szCs w:val="22"/>
        </w:rPr>
        <w:tab/>
      </w:r>
      <w:r w:rsidR="005A43D5">
        <w:rPr>
          <w:rFonts w:cs="Arial"/>
          <w:color w:val="000000"/>
          <w:szCs w:val="22"/>
        </w:rPr>
        <w:t>Three years a</w:t>
      </w:r>
      <w:r w:rsidR="00EA2ECE">
        <w:rPr>
          <w:rFonts w:cs="Arial"/>
          <w:color w:val="000000"/>
          <w:szCs w:val="22"/>
        </w:rPr>
        <w:t>fter</w:t>
      </w:r>
      <w:r w:rsidR="005A43D5">
        <w:rPr>
          <w:rFonts w:cs="Arial"/>
          <w:color w:val="000000"/>
          <w:szCs w:val="22"/>
        </w:rPr>
        <w:t xml:space="preserve"> data collection begins</w:t>
      </w:r>
    </w:p>
    <w:p w:rsidR="003B0E3A" w:rsidRPr="00EA4236" w:rsidRDefault="003B0E3A" w:rsidP="009C26F7">
      <w:pPr>
        <w:rPr>
          <w:rFonts w:cs="Arial"/>
          <w:color w:val="000000"/>
          <w:szCs w:val="22"/>
        </w:rPr>
      </w:pPr>
    </w:p>
    <w:p w:rsidR="003B0E3A" w:rsidRPr="00EA4236" w:rsidRDefault="003B0E3A" w:rsidP="009C26F7">
      <w:pPr>
        <w:numPr>
          <w:ilvl w:val="0"/>
          <w:numId w:val="8"/>
        </w:numPr>
        <w:rPr>
          <w:rFonts w:cs="Arial"/>
          <w:color w:val="000000"/>
          <w:szCs w:val="22"/>
        </w:rPr>
      </w:pPr>
      <w:r w:rsidRPr="00EA4236">
        <w:rPr>
          <w:rFonts w:cs="Arial"/>
          <w:color w:val="000000"/>
          <w:szCs w:val="22"/>
        </w:rPr>
        <w:t>First public</w:t>
      </w:r>
      <w:r>
        <w:rPr>
          <w:rFonts w:cs="Arial"/>
          <w:color w:val="000000"/>
          <w:szCs w:val="22"/>
        </w:rPr>
        <w:t xml:space="preserve"> release of data </w:t>
      </w:r>
      <w:r>
        <w:rPr>
          <w:rFonts w:cs="Arial"/>
          <w:color w:val="000000"/>
          <w:szCs w:val="22"/>
        </w:rPr>
        <w:tab/>
      </w:r>
      <w:r w:rsidR="005A43D5">
        <w:rPr>
          <w:rFonts w:cs="Arial"/>
          <w:color w:val="000000"/>
          <w:szCs w:val="22"/>
        </w:rPr>
        <w:t>Six months after data collection ends</w:t>
      </w:r>
    </w:p>
    <w:p w:rsidR="003B0E3A" w:rsidRPr="00EA4236" w:rsidRDefault="003B0E3A" w:rsidP="009C26F7">
      <w:pPr>
        <w:rPr>
          <w:rFonts w:cs="Arial"/>
          <w:color w:val="000000"/>
          <w:szCs w:val="22"/>
        </w:rPr>
      </w:pPr>
    </w:p>
    <w:p w:rsidR="003B0E3A" w:rsidRPr="00EA4236" w:rsidRDefault="003B0E3A" w:rsidP="009C26F7">
      <w:pPr>
        <w:numPr>
          <w:ilvl w:val="0"/>
          <w:numId w:val="8"/>
        </w:numPr>
        <w:rPr>
          <w:rFonts w:cs="Arial"/>
          <w:color w:val="000000"/>
          <w:szCs w:val="22"/>
        </w:rPr>
      </w:pPr>
      <w:r w:rsidRPr="00EA4236">
        <w:rPr>
          <w:rFonts w:cs="Arial"/>
          <w:color w:val="000000"/>
          <w:szCs w:val="22"/>
        </w:rPr>
        <w:t xml:space="preserve">First publication of </w:t>
      </w: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color w:val="000000"/>
          <w:szCs w:val="22"/>
        </w:rPr>
      </w:pPr>
      <w:r w:rsidRPr="00EA4236">
        <w:rPr>
          <w:rFonts w:cs="Arial"/>
          <w:color w:val="000000"/>
          <w:szCs w:val="22"/>
        </w:rPr>
        <w:tab/>
        <w:t>su</w:t>
      </w:r>
      <w:bookmarkStart w:id="64" w:name="_Toc80019644"/>
      <w:bookmarkStart w:id="65" w:name="_Toc80020471"/>
      <w:bookmarkStart w:id="66" w:name="_Toc145333169"/>
      <w:bookmarkStart w:id="67" w:name="_Toc145333444"/>
      <w:bookmarkStart w:id="68" w:name="_Toc151958682"/>
      <w:r>
        <w:rPr>
          <w:rFonts w:cs="Arial"/>
          <w:color w:val="000000"/>
          <w:szCs w:val="22"/>
        </w:rPr>
        <w:t>mmary statistics</w:t>
      </w:r>
      <w:r>
        <w:rPr>
          <w:rFonts w:cs="Arial"/>
          <w:color w:val="000000"/>
          <w:szCs w:val="22"/>
        </w:rPr>
        <w:tab/>
      </w:r>
      <w:r>
        <w:rPr>
          <w:rFonts w:cs="Arial"/>
          <w:color w:val="000000"/>
          <w:szCs w:val="22"/>
        </w:rPr>
        <w:tab/>
      </w:r>
      <w:r w:rsidR="005A43D5">
        <w:rPr>
          <w:rFonts w:cs="Arial"/>
          <w:color w:val="000000"/>
          <w:szCs w:val="22"/>
        </w:rPr>
        <w:t>Six months after data collection ends</w:t>
      </w: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szCs w:val="22"/>
        </w:rPr>
      </w:pP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szCs w:val="22"/>
        </w:rPr>
      </w:pPr>
      <w:r w:rsidRPr="00EA4236">
        <w:rPr>
          <w:rFonts w:cs="Arial"/>
          <w:szCs w:val="22"/>
        </w:rPr>
        <w:t>17.  Reason(s) Display of OMB Expiration Date is Inappropriate</w:t>
      </w:r>
      <w:bookmarkEnd w:id="64"/>
      <w:bookmarkEnd w:id="65"/>
      <w:bookmarkEnd w:id="66"/>
      <w:bookmarkEnd w:id="67"/>
      <w:bookmarkEnd w:id="68"/>
      <w:r w:rsidRPr="00EA4236">
        <w:rPr>
          <w:rFonts w:cs="Arial"/>
          <w:szCs w:val="22"/>
        </w:rPr>
        <w:t xml:space="preserve">   </w:t>
      </w: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3B0E3A" w:rsidRPr="00EA4236" w:rsidRDefault="003B0E3A" w:rsidP="009C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A4236">
        <w:rPr>
          <w:rFonts w:cs="Arial"/>
          <w:color w:val="000000"/>
          <w:szCs w:val="22"/>
        </w:rPr>
        <w:t>We have several forms that are triplicate, NCR-type pages pasted into glossy, multi-page brochures, which require considerable advance time for printing.  To save substantial printing costs, since 1999 OMB has granted an exception from printing the expiration date on these forms for data collection.  We request that exemption be continued through the term of this clearance.</w:t>
      </w:r>
    </w:p>
    <w:p w:rsidR="003B0E3A" w:rsidRPr="00EA4236" w:rsidRDefault="003B0E3A" w:rsidP="009C26F7">
      <w:pPr>
        <w:pStyle w:val="Heading2"/>
        <w:keepNext w:val="0"/>
        <w:spacing w:before="0" w:after="0"/>
        <w:rPr>
          <w:b w:val="0"/>
          <w:i w:val="0"/>
          <w:sz w:val="22"/>
          <w:szCs w:val="22"/>
        </w:rPr>
      </w:pPr>
      <w:bookmarkStart w:id="69" w:name="_Toc80019645"/>
      <w:bookmarkStart w:id="70" w:name="_Toc80020472"/>
      <w:bookmarkStart w:id="71" w:name="_Toc145333170"/>
      <w:bookmarkStart w:id="72" w:name="_Toc145333445"/>
      <w:bookmarkStart w:id="73" w:name="_Toc151958683"/>
    </w:p>
    <w:p w:rsidR="003B0E3A" w:rsidRPr="00EA4236" w:rsidRDefault="003B0E3A" w:rsidP="009C26F7">
      <w:pPr>
        <w:pStyle w:val="Heading2"/>
        <w:keepNext w:val="0"/>
        <w:spacing w:before="0" w:after="0"/>
        <w:rPr>
          <w:b w:val="0"/>
          <w:i w:val="0"/>
          <w:sz w:val="22"/>
          <w:szCs w:val="22"/>
        </w:rPr>
      </w:pPr>
      <w:r w:rsidRPr="00EA4236">
        <w:rPr>
          <w:b w:val="0"/>
          <w:i w:val="0"/>
          <w:sz w:val="22"/>
          <w:szCs w:val="22"/>
        </w:rPr>
        <w:t>18.  Exceptions to Certification for Paperwork Reduction Act Submissions</w:t>
      </w:r>
      <w:bookmarkEnd w:id="69"/>
      <w:bookmarkEnd w:id="70"/>
      <w:bookmarkEnd w:id="71"/>
      <w:bookmarkEnd w:id="72"/>
      <w:bookmarkEnd w:id="73"/>
      <w:r w:rsidRPr="00EA4236">
        <w:rPr>
          <w:b w:val="0"/>
          <w:i w:val="0"/>
          <w:sz w:val="22"/>
          <w:szCs w:val="22"/>
        </w:rPr>
        <w:t xml:space="preserve">.   </w:t>
      </w:r>
    </w:p>
    <w:p w:rsidR="003B0E3A" w:rsidRPr="00EA4236" w:rsidRDefault="003B0E3A" w:rsidP="009C26F7">
      <w:pPr>
        <w:pStyle w:val="Heading2"/>
        <w:keepNext w:val="0"/>
        <w:spacing w:before="0" w:after="0"/>
        <w:rPr>
          <w:b w:val="0"/>
          <w:i w:val="0"/>
          <w:sz w:val="22"/>
          <w:szCs w:val="22"/>
        </w:rPr>
      </w:pPr>
    </w:p>
    <w:p w:rsidR="003B0E3A" w:rsidRDefault="003B0E3A" w:rsidP="009C26F7">
      <w:pPr>
        <w:pStyle w:val="Heading2"/>
        <w:keepNext w:val="0"/>
        <w:spacing w:before="0" w:after="0"/>
      </w:pPr>
      <w:r w:rsidRPr="00EA4236">
        <w:rPr>
          <w:b w:val="0"/>
          <w:i w:val="0"/>
          <w:sz w:val="22"/>
          <w:szCs w:val="22"/>
        </w:rPr>
        <w:t>There are no exceptions to the certification.</w:t>
      </w:r>
    </w:p>
    <w:p w:rsidR="003B0E3A" w:rsidRDefault="003B0E3A"/>
    <w:p w:rsidR="003B0E3A" w:rsidRDefault="003B0E3A"/>
    <w:p w:rsidR="00C56DEC" w:rsidRPr="00EA4236" w:rsidRDefault="00C56DEC" w:rsidP="009C26F7">
      <w:pPr>
        <w:rPr>
          <w:rFonts w:cs="Arial"/>
          <w:szCs w:val="22"/>
        </w:rPr>
      </w:pPr>
    </w:p>
    <w:sectPr w:rsidR="00C56DEC" w:rsidRPr="00EA4236" w:rsidSect="00522174">
      <w:headerReference w:type="even" r:id="rId15"/>
      <w:headerReference w:type="default" r:id="rId16"/>
      <w:footerReference w:type="default" r:id="rId17"/>
      <w:headerReference w:type="first" r:id="rId18"/>
      <w:pgSz w:w="12240" w:h="15840" w:code="1"/>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29D" w:rsidRDefault="0017529D" w:rsidP="00C53DFD">
      <w:r>
        <w:separator/>
      </w:r>
    </w:p>
  </w:endnote>
  <w:endnote w:type="continuationSeparator" w:id="0">
    <w:p w:rsidR="0017529D" w:rsidRDefault="0017529D" w:rsidP="00C5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panose1 w:val="02020500000000000000"/>
    <w:charset w:val="88"/>
    <w:family w:val="roman"/>
    <w:pitch w:val="variable"/>
    <w:sig w:usb0="A00002FF" w:usb1="28CFFCFA" w:usb2="00000016" w:usb3="00000000" w:csb0="00100001" w:csb1="00000000"/>
  </w:font>
  <w:font w:name="Arial Bold">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TUR">
    <w:charset w:val="00"/>
    <w:family w:val="modern"/>
    <w:pitch w:val="fixed"/>
    <w:sig w:usb0="E0002A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9D" w:rsidRDefault="0017529D">
    <w:pPr>
      <w:pStyle w:val="Footer"/>
      <w:jc w:val="right"/>
    </w:pPr>
    <w:r>
      <w:fldChar w:fldCharType="begin"/>
    </w:r>
    <w:r>
      <w:instrText xml:space="preserve"> PAGE   \* MERGEFORMAT </w:instrText>
    </w:r>
    <w:r>
      <w:fldChar w:fldCharType="separate"/>
    </w:r>
    <w:r w:rsidR="0091505F">
      <w:rPr>
        <w:noProof/>
      </w:rPr>
      <w:t>32</w:t>
    </w:r>
    <w:r>
      <w:rPr>
        <w:noProof/>
      </w:rPr>
      <w:fldChar w:fldCharType="end"/>
    </w:r>
  </w:p>
  <w:p w:rsidR="0017529D" w:rsidRDefault="00175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29D" w:rsidRDefault="0017529D" w:rsidP="00C53DFD">
      <w:r>
        <w:separator/>
      </w:r>
    </w:p>
  </w:footnote>
  <w:footnote w:type="continuationSeparator" w:id="0">
    <w:p w:rsidR="0017529D" w:rsidRDefault="0017529D" w:rsidP="00C53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9D" w:rsidRDefault="001752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9D" w:rsidRDefault="001752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9D" w:rsidRDefault="001752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9D" w:rsidRDefault="0017529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9D" w:rsidRDefault="0017529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9D" w:rsidRDefault="001752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1452110C"/>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452ACD6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1"/>
    <w:multiLevelType w:val="singleLevel"/>
    <w:tmpl w:val="00000000"/>
    <w:lvl w:ilvl="0">
      <w:start w:val="1"/>
      <w:numFmt w:val="decimal"/>
      <w:pStyle w:val="1"/>
      <w:lvlText w:val="%1."/>
      <w:lvlJc w:val="left"/>
      <w:pPr>
        <w:tabs>
          <w:tab w:val="num" w:pos="721"/>
        </w:tabs>
      </w:pPr>
      <w:rPr>
        <w:rFonts w:ascii="Arial" w:hAnsi="Arial" w:cs="Arial"/>
        <w:sz w:val="22"/>
        <w:szCs w:val="22"/>
      </w:rPr>
    </w:lvl>
  </w:abstractNum>
  <w:abstractNum w:abstractNumId="4">
    <w:nsid w:val="00000002"/>
    <w:multiLevelType w:val="singleLevel"/>
    <w:tmpl w:val="00000000"/>
    <w:lvl w:ilvl="0">
      <w:start w:val="1"/>
      <w:numFmt w:val="decimal"/>
      <w:pStyle w:val="Quick1"/>
      <w:lvlText w:val="%1."/>
      <w:lvlJc w:val="left"/>
      <w:pPr>
        <w:tabs>
          <w:tab w:val="num" w:pos="721"/>
        </w:tabs>
      </w:pPr>
    </w:lvl>
  </w:abstractNum>
  <w:abstractNum w:abstractNumId="5">
    <w:nsid w:val="04433C49"/>
    <w:multiLevelType w:val="hybridMultilevel"/>
    <w:tmpl w:val="E70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ED314B"/>
    <w:multiLevelType w:val="hybridMultilevel"/>
    <w:tmpl w:val="82DCA8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07BE3186"/>
    <w:multiLevelType w:val="hybridMultilevel"/>
    <w:tmpl w:val="5C463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D33015"/>
    <w:multiLevelType w:val="hybridMultilevel"/>
    <w:tmpl w:val="A9D02DC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9">
    <w:nsid w:val="0E656434"/>
    <w:multiLevelType w:val="hybridMultilevel"/>
    <w:tmpl w:val="8F509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9765C0"/>
    <w:multiLevelType w:val="hybridMultilevel"/>
    <w:tmpl w:val="792C2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70849"/>
    <w:multiLevelType w:val="hybridMultilevel"/>
    <w:tmpl w:val="3A6A72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14791429"/>
    <w:multiLevelType w:val="hybridMultilevel"/>
    <w:tmpl w:val="0EF655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14E66C72"/>
    <w:multiLevelType w:val="hybridMultilevel"/>
    <w:tmpl w:val="8BA25C54"/>
    <w:lvl w:ilvl="0" w:tplc="0DA25CC6">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6355F7"/>
    <w:multiLevelType w:val="hybridMultilevel"/>
    <w:tmpl w:val="5B9CD7E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5">
    <w:nsid w:val="24E21D1F"/>
    <w:multiLevelType w:val="hybridMultilevel"/>
    <w:tmpl w:val="DC6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5C49C4"/>
    <w:multiLevelType w:val="hybridMultilevel"/>
    <w:tmpl w:val="CD20F5C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7">
    <w:nsid w:val="2F1F748A"/>
    <w:multiLevelType w:val="hybridMultilevel"/>
    <w:tmpl w:val="3B8E41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8">
    <w:nsid w:val="32495D27"/>
    <w:multiLevelType w:val="singleLevel"/>
    <w:tmpl w:val="1FD8F9F4"/>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9">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120A98"/>
    <w:multiLevelType w:val="hybridMultilevel"/>
    <w:tmpl w:val="5356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89598C"/>
    <w:multiLevelType w:val="hybridMultilevel"/>
    <w:tmpl w:val="01F2F90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2">
    <w:nsid w:val="53215542"/>
    <w:multiLevelType w:val="hybridMultilevel"/>
    <w:tmpl w:val="457AEABE"/>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3">
    <w:nsid w:val="54394FA7"/>
    <w:multiLevelType w:val="multilevel"/>
    <w:tmpl w:val="971ED7FC"/>
    <w:lvl w:ilvl="0">
      <w:start w:val="1"/>
      <w:numFmt w:val="upperLetter"/>
      <w:lvlText w:val="%1."/>
      <w:lvlJc w:val="left"/>
      <w:pPr>
        <w:tabs>
          <w:tab w:val="num" w:pos="360"/>
        </w:tabs>
        <w:ind w:left="360" w:hanging="360"/>
      </w:pPr>
    </w:lvl>
    <w:lvl w:ilvl="1">
      <w:start w:val="1"/>
      <w:numFmt w:val="lowerRoman"/>
      <w:lvlText w:val="%2."/>
      <w:lvlJc w:val="right"/>
      <w:pPr>
        <w:tabs>
          <w:tab w:val="num" w:pos="720"/>
        </w:tabs>
        <w:ind w:left="720" w:hanging="360"/>
      </w:p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4674BE1"/>
    <w:multiLevelType w:val="hybridMultilevel"/>
    <w:tmpl w:val="E92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8B0C01"/>
    <w:multiLevelType w:val="hybridMultilevel"/>
    <w:tmpl w:val="568A79E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6">
    <w:nsid w:val="5DD73ECF"/>
    <w:multiLevelType w:val="hybridMultilevel"/>
    <w:tmpl w:val="72140E2E"/>
    <w:lvl w:ilvl="0" w:tplc="21CCFE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AD3C6F"/>
    <w:multiLevelType w:val="hybridMultilevel"/>
    <w:tmpl w:val="61E6198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8">
    <w:nsid w:val="61124482"/>
    <w:multiLevelType w:val="hybridMultilevel"/>
    <w:tmpl w:val="5516BFD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A4C4061"/>
    <w:multiLevelType w:val="hybridMultilevel"/>
    <w:tmpl w:val="3246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785DF1"/>
    <w:multiLevelType w:val="hybridMultilevel"/>
    <w:tmpl w:val="735E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C0804"/>
    <w:multiLevelType w:val="hybridMultilevel"/>
    <w:tmpl w:val="4F888D82"/>
    <w:lvl w:ilvl="0" w:tplc="00000000">
      <w:start w:val="1"/>
      <w:numFmt w:val="decimal"/>
      <w:pStyle w:val="A"/>
      <w:lvlText w:val="%1."/>
      <w:lvlJc w:val="left"/>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BB9298E"/>
    <w:multiLevelType w:val="hybridMultilevel"/>
    <w:tmpl w:val="699A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1258D3"/>
    <w:multiLevelType w:val="multilevel"/>
    <w:tmpl w:val="D2D4BD38"/>
    <w:lvl w:ilvl="0">
      <w:start w:val="1"/>
      <w:numFmt w:val="upp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E333940"/>
    <w:multiLevelType w:val="hybridMultilevel"/>
    <w:tmpl w:val="29CC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AF4339"/>
    <w:multiLevelType w:val="hybridMultilevel"/>
    <w:tmpl w:val="3E0230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 w:ilvl="0">
        <w:start w:val="1"/>
        <w:numFmt w:val="decimal"/>
        <w:pStyle w:val="1"/>
        <w:lvlText w:val="%1."/>
        <w:lvlJc w:val="left"/>
      </w:lvl>
    </w:lvlOverride>
  </w:num>
  <w:num w:numId="4">
    <w:abstractNumId w:val="4"/>
    <w:lvlOverride w:ilvl="0">
      <w:startOverride w:val="2"/>
      <w:lvl w:ilvl="0">
        <w:start w:val="2"/>
        <w:numFmt w:val="decimal"/>
        <w:pStyle w:val="Quick1"/>
        <w:lvlText w:val="%1."/>
        <w:lvlJc w:val="left"/>
      </w:lvl>
    </w:lvlOverride>
  </w:num>
  <w:num w:numId="5">
    <w:abstractNumId w:val="31"/>
  </w:num>
  <w:num w:numId="6">
    <w:abstractNumId w:val="0"/>
  </w:num>
  <w:num w:numId="7">
    <w:abstractNumId w:val="18"/>
  </w:num>
  <w:num w:numId="8">
    <w:abstractNumId w:val="5"/>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22"/>
  </w:num>
  <w:num w:numId="34">
    <w:abstractNumId w:val="14"/>
  </w:num>
  <w:num w:numId="35">
    <w:abstractNumId w:val="16"/>
  </w:num>
  <w:num w:numId="36">
    <w:abstractNumId w:val="19"/>
  </w:num>
  <w:num w:numId="37">
    <w:abstractNumId w:val="26"/>
  </w:num>
  <w:num w:numId="38">
    <w:abstractNumId w:val="29"/>
  </w:num>
  <w:num w:numId="39">
    <w:abstractNumId w:val="22"/>
  </w:num>
  <w:num w:numId="40">
    <w:abstractNumId w:val="29"/>
  </w:num>
  <w:num w:numId="41">
    <w:abstractNumId w:val="14"/>
  </w:num>
  <w:num w:numId="42">
    <w:abstractNumId w:val="16"/>
  </w:num>
  <w:num w:numId="43">
    <w:abstractNumId w:val="9"/>
  </w:num>
  <w:num w:numId="44">
    <w:abstractNumId w:val="28"/>
  </w:num>
  <w:num w:numId="45">
    <w:abstractNumId w:val="33"/>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58"/>
    <w:rsid w:val="00000A10"/>
    <w:rsid w:val="0000103C"/>
    <w:rsid w:val="0000769D"/>
    <w:rsid w:val="00011493"/>
    <w:rsid w:val="00016797"/>
    <w:rsid w:val="00020BCE"/>
    <w:rsid w:val="000217C5"/>
    <w:rsid w:val="00026DC3"/>
    <w:rsid w:val="00033BE8"/>
    <w:rsid w:val="0003504E"/>
    <w:rsid w:val="000350B6"/>
    <w:rsid w:val="0003673D"/>
    <w:rsid w:val="0003773F"/>
    <w:rsid w:val="0004384C"/>
    <w:rsid w:val="0004511F"/>
    <w:rsid w:val="00045E20"/>
    <w:rsid w:val="00046CF9"/>
    <w:rsid w:val="000504EB"/>
    <w:rsid w:val="00051137"/>
    <w:rsid w:val="00051721"/>
    <w:rsid w:val="000545F5"/>
    <w:rsid w:val="00054630"/>
    <w:rsid w:val="0006245D"/>
    <w:rsid w:val="0006355F"/>
    <w:rsid w:val="00064186"/>
    <w:rsid w:val="00064982"/>
    <w:rsid w:val="0006752C"/>
    <w:rsid w:val="000703C9"/>
    <w:rsid w:val="00070C15"/>
    <w:rsid w:val="000754BF"/>
    <w:rsid w:val="000754E5"/>
    <w:rsid w:val="0007591B"/>
    <w:rsid w:val="00083399"/>
    <w:rsid w:val="00084DB9"/>
    <w:rsid w:val="000858D6"/>
    <w:rsid w:val="00085AAF"/>
    <w:rsid w:val="00086C7E"/>
    <w:rsid w:val="00087E00"/>
    <w:rsid w:val="00090EC7"/>
    <w:rsid w:val="00092EBA"/>
    <w:rsid w:val="00093B5F"/>
    <w:rsid w:val="00094A5A"/>
    <w:rsid w:val="00094D1E"/>
    <w:rsid w:val="00096A36"/>
    <w:rsid w:val="00096C52"/>
    <w:rsid w:val="000A3DE8"/>
    <w:rsid w:val="000A6ECE"/>
    <w:rsid w:val="000A73E5"/>
    <w:rsid w:val="000B0AEB"/>
    <w:rsid w:val="000B37B0"/>
    <w:rsid w:val="000B435E"/>
    <w:rsid w:val="000B5B9E"/>
    <w:rsid w:val="000B5C18"/>
    <w:rsid w:val="000B6212"/>
    <w:rsid w:val="000B6574"/>
    <w:rsid w:val="000B65A8"/>
    <w:rsid w:val="000B6884"/>
    <w:rsid w:val="000B6AF7"/>
    <w:rsid w:val="000C549E"/>
    <w:rsid w:val="000C7829"/>
    <w:rsid w:val="000D41D1"/>
    <w:rsid w:val="000E44E9"/>
    <w:rsid w:val="000E54E9"/>
    <w:rsid w:val="000E5927"/>
    <w:rsid w:val="000F0C0D"/>
    <w:rsid w:val="000F13D9"/>
    <w:rsid w:val="000F1BBF"/>
    <w:rsid w:val="000F201F"/>
    <w:rsid w:val="000F358D"/>
    <w:rsid w:val="000F6DB0"/>
    <w:rsid w:val="000F76FB"/>
    <w:rsid w:val="00100B23"/>
    <w:rsid w:val="00101A88"/>
    <w:rsid w:val="00105ED1"/>
    <w:rsid w:val="00112399"/>
    <w:rsid w:val="001133D3"/>
    <w:rsid w:val="0011368D"/>
    <w:rsid w:val="00113E4A"/>
    <w:rsid w:val="00114F78"/>
    <w:rsid w:val="00115C34"/>
    <w:rsid w:val="00121FB7"/>
    <w:rsid w:val="00124271"/>
    <w:rsid w:val="00130851"/>
    <w:rsid w:val="0013419F"/>
    <w:rsid w:val="00134237"/>
    <w:rsid w:val="001354E5"/>
    <w:rsid w:val="00135895"/>
    <w:rsid w:val="00135B5C"/>
    <w:rsid w:val="00137BE0"/>
    <w:rsid w:val="00137C0E"/>
    <w:rsid w:val="00141FF5"/>
    <w:rsid w:val="00142D76"/>
    <w:rsid w:val="001466E4"/>
    <w:rsid w:val="00146A46"/>
    <w:rsid w:val="00147693"/>
    <w:rsid w:val="00156711"/>
    <w:rsid w:val="00160512"/>
    <w:rsid w:val="00162917"/>
    <w:rsid w:val="00162A03"/>
    <w:rsid w:val="00162E70"/>
    <w:rsid w:val="00163381"/>
    <w:rsid w:val="00166A9A"/>
    <w:rsid w:val="00166F65"/>
    <w:rsid w:val="001728D9"/>
    <w:rsid w:val="001741C0"/>
    <w:rsid w:val="0017529D"/>
    <w:rsid w:val="00175A71"/>
    <w:rsid w:val="00176C66"/>
    <w:rsid w:val="001776EE"/>
    <w:rsid w:val="001839EC"/>
    <w:rsid w:val="00187625"/>
    <w:rsid w:val="00187AA0"/>
    <w:rsid w:val="00187BE6"/>
    <w:rsid w:val="00187D0F"/>
    <w:rsid w:val="00195A56"/>
    <w:rsid w:val="00195E40"/>
    <w:rsid w:val="001975F1"/>
    <w:rsid w:val="001A058E"/>
    <w:rsid w:val="001A0F94"/>
    <w:rsid w:val="001A2304"/>
    <w:rsid w:val="001A2E59"/>
    <w:rsid w:val="001A38FF"/>
    <w:rsid w:val="001A4E37"/>
    <w:rsid w:val="001A4EFB"/>
    <w:rsid w:val="001A7174"/>
    <w:rsid w:val="001A733D"/>
    <w:rsid w:val="001A7555"/>
    <w:rsid w:val="001A75A4"/>
    <w:rsid w:val="001B0DA8"/>
    <w:rsid w:val="001B3D4E"/>
    <w:rsid w:val="001B4D48"/>
    <w:rsid w:val="001B4DB9"/>
    <w:rsid w:val="001C4435"/>
    <w:rsid w:val="001C526B"/>
    <w:rsid w:val="001C5FCD"/>
    <w:rsid w:val="001C6447"/>
    <w:rsid w:val="001C73D5"/>
    <w:rsid w:val="001C7E31"/>
    <w:rsid w:val="001D07DA"/>
    <w:rsid w:val="001D4425"/>
    <w:rsid w:val="001D59A7"/>
    <w:rsid w:val="001E2355"/>
    <w:rsid w:val="001F2D97"/>
    <w:rsid w:val="001F40DC"/>
    <w:rsid w:val="001F64BB"/>
    <w:rsid w:val="001F7DD2"/>
    <w:rsid w:val="001F7E64"/>
    <w:rsid w:val="002011B3"/>
    <w:rsid w:val="0020306C"/>
    <w:rsid w:val="002038FA"/>
    <w:rsid w:val="00203B12"/>
    <w:rsid w:val="0020638B"/>
    <w:rsid w:val="00206420"/>
    <w:rsid w:val="0021708B"/>
    <w:rsid w:val="002177A0"/>
    <w:rsid w:val="00220310"/>
    <w:rsid w:val="002211C2"/>
    <w:rsid w:val="0022247F"/>
    <w:rsid w:val="00223E74"/>
    <w:rsid w:val="002252C4"/>
    <w:rsid w:val="0023048B"/>
    <w:rsid w:val="00231937"/>
    <w:rsid w:val="002322A1"/>
    <w:rsid w:val="00232CC8"/>
    <w:rsid w:val="002335D5"/>
    <w:rsid w:val="00233DBB"/>
    <w:rsid w:val="002347FC"/>
    <w:rsid w:val="00237A1C"/>
    <w:rsid w:val="0024182E"/>
    <w:rsid w:val="00243085"/>
    <w:rsid w:val="00246A04"/>
    <w:rsid w:val="00252BB5"/>
    <w:rsid w:val="00254D5C"/>
    <w:rsid w:val="00255B16"/>
    <w:rsid w:val="00261285"/>
    <w:rsid w:val="00262025"/>
    <w:rsid w:val="002630BC"/>
    <w:rsid w:val="002641DC"/>
    <w:rsid w:val="0026695F"/>
    <w:rsid w:val="00266DC7"/>
    <w:rsid w:val="00270602"/>
    <w:rsid w:val="00273154"/>
    <w:rsid w:val="00276FB1"/>
    <w:rsid w:val="00277201"/>
    <w:rsid w:val="0028034A"/>
    <w:rsid w:val="002812F9"/>
    <w:rsid w:val="0028437C"/>
    <w:rsid w:val="00287E01"/>
    <w:rsid w:val="002902BB"/>
    <w:rsid w:val="00290CA4"/>
    <w:rsid w:val="002929BE"/>
    <w:rsid w:val="002958B0"/>
    <w:rsid w:val="00295D4B"/>
    <w:rsid w:val="002A2422"/>
    <w:rsid w:val="002A2ADD"/>
    <w:rsid w:val="002A2E90"/>
    <w:rsid w:val="002A356D"/>
    <w:rsid w:val="002A4566"/>
    <w:rsid w:val="002B3625"/>
    <w:rsid w:val="002B730C"/>
    <w:rsid w:val="002B7AC7"/>
    <w:rsid w:val="002C2C9B"/>
    <w:rsid w:val="002C4AD6"/>
    <w:rsid w:val="002C63D8"/>
    <w:rsid w:val="002C63E5"/>
    <w:rsid w:val="002D176F"/>
    <w:rsid w:val="002D3251"/>
    <w:rsid w:val="002D3A0D"/>
    <w:rsid w:val="002D3CEF"/>
    <w:rsid w:val="002D4A65"/>
    <w:rsid w:val="002E1D3E"/>
    <w:rsid w:val="002E3FFA"/>
    <w:rsid w:val="002E44CC"/>
    <w:rsid w:val="002E4DB2"/>
    <w:rsid w:val="002E6AC9"/>
    <w:rsid w:val="002E706F"/>
    <w:rsid w:val="002E7CE8"/>
    <w:rsid w:val="002F1430"/>
    <w:rsid w:val="00300765"/>
    <w:rsid w:val="00303953"/>
    <w:rsid w:val="00306B21"/>
    <w:rsid w:val="003073A7"/>
    <w:rsid w:val="0031363D"/>
    <w:rsid w:val="00317C0F"/>
    <w:rsid w:val="003200C0"/>
    <w:rsid w:val="00322848"/>
    <w:rsid w:val="0032363B"/>
    <w:rsid w:val="00324131"/>
    <w:rsid w:val="003258F0"/>
    <w:rsid w:val="003303B9"/>
    <w:rsid w:val="003319BC"/>
    <w:rsid w:val="0033457B"/>
    <w:rsid w:val="003442DF"/>
    <w:rsid w:val="0035487D"/>
    <w:rsid w:val="00356A95"/>
    <w:rsid w:val="00356A96"/>
    <w:rsid w:val="0035763C"/>
    <w:rsid w:val="00360EA5"/>
    <w:rsid w:val="00361DA3"/>
    <w:rsid w:val="003627D9"/>
    <w:rsid w:val="00370616"/>
    <w:rsid w:val="00372D9C"/>
    <w:rsid w:val="00373F27"/>
    <w:rsid w:val="0037427E"/>
    <w:rsid w:val="0038088D"/>
    <w:rsid w:val="00383144"/>
    <w:rsid w:val="00383D21"/>
    <w:rsid w:val="00387FFA"/>
    <w:rsid w:val="003902F1"/>
    <w:rsid w:val="0039218C"/>
    <w:rsid w:val="00392273"/>
    <w:rsid w:val="003939FF"/>
    <w:rsid w:val="003949DE"/>
    <w:rsid w:val="00394B49"/>
    <w:rsid w:val="00395B12"/>
    <w:rsid w:val="00396239"/>
    <w:rsid w:val="003A09DC"/>
    <w:rsid w:val="003A11F3"/>
    <w:rsid w:val="003A2401"/>
    <w:rsid w:val="003A3BAA"/>
    <w:rsid w:val="003A78BF"/>
    <w:rsid w:val="003A7D27"/>
    <w:rsid w:val="003A7DC9"/>
    <w:rsid w:val="003B0E3A"/>
    <w:rsid w:val="003B1084"/>
    <w:rsid w:val="003B1D61"/>
    <w:rsid w:val="003B50AE"/>
    <w:rsid w:val="003B6092"/>
    <w:rsid w:val="003C0271"/>
    <w:rsid w:val="003C21EE"/>
    <w:rsid w:val="003C2828"/>
    <w:rsid w:val="003C68BA"/>
    <w:rsid w:val="003C6AC9"/>
    <w:rsid w:val="003C7293"/>
    <w:rsid w:val="003D0D9C"/>
    <w:rsid w:val="003D24EF"/>
    <w:rsid w:val="003D508A"/>
    <w:rsid w:val="003D5603"/>
    <w:rsid w:val="003D6518"/>
    <w:rsid w:val="003E0196"/>
    <w:rsid w:val="003E4205"/>
    <w:rsid w:val="003E705F"/>
    <w:rsid w:val="003E7DC8"/>
    <w:rsid w:val="003F0382"/>
    <w:rsid w:val="003F10CB"/>
    <w:rsid w:val="003F158B"/>
    <w:rsid w:val="003F445F"/>
    <w:rsid w:val="003F50CA"/>
    <w:rsid w:val="003F59FD"/>
    <w:rsid w:val="00404ECE"/>
    <w:rsid w:val="004061FC"/>
    <w:rsid w:val="00407793"/>
    <w:rsid w:val="00410B54"/>
    <w:rsid w:val="00411EA7"/>
    <w:rsid w:val="00412E11"/>
    <w:rsid w:val="00412FD2"/>
    <w:rsid w:val="0041430B"/>
    <w:rsid w:val="00414DC3"/>
    <w:rsid w:val="00415A51"/>
    <w:rsid w:val="00416741"/>
    <w:rsid w:val="004227AA"/>
    <w:rsid w:val="00424865"/>
    <w:rsid w:val="0042687D"/>
    <w:rsid w:val="004271C0"/>
    <w:rsid w:val="00427812"/>
    <w:rsid w:val="00430E20"/>
    <w:rsid w:val="00441E08"/>
    <w:rsid w:val="0044347B"/>
    <w:rsid w:val="0044405A"/>
    <w:rsid w:val="00446CD3"/>
    <w:rsid w:val="00447768"/>
    <w:rsid w:val="004504B4"/>
    <w:rsid w:val="00450E65"/>
    <w:rsid w:val="0045536A"/>
    <w:rsid w:val="0046150C"/>
    <w:rsid w:val="00464001"/>
    <w:rsid w:val="004643C6"/>
    <w:rsid w:val="00466E55"/>
    <w:rsid w:val="00467697"/>
    <w:rsid w:val="00471230"/>
    <w:rsid w:val="0047334C"/>
    <w:rsid w:val="0047492C"/>
    <w:rsid w:val="0047738A"/>
    <w:rsid w:val="00480198"/>
    <w:rsid w:val="004819E7"/>
    <w:rsid w:val="00483D44"/>
    <w:rsid w:val="0048528F"/>
    <w:rsid w:val="004907AB"/>
    <w:rsid w:val="00496D58"/>
    <w:rsid w:val="00496E71"/>
    <w:rsid w:val="00497E23"/>
    <w:rsid w:val="004A1BF0"/>
    <w:rsid w:val="004A69E7"/>
    <w:rsid w:val="004A6BB3"/>
    <w:rsid w:val="004B0D04"/>
    <w:rsid w:val="004B13B7"/>
    <w:rsid w:val="004B1FF7"/>
    <w:rsid w:val="004B207C"/>
    <w:rsid w:val="004B32B8"/>
    <w:rsid w:val="004B5254"/>
    <w:rsid w:val="004B5AC8"/>
    <w:rsid w:val="004B6F99"/>
    <w:rsid w:val="004C1751"/>
    <w:rsid w:val="004C7DBF"/>
    <w:rsid w:val="004D229C"/>
    <w:rsid w:val="004D27D2"/>
    <w:rsid w:val="004D31FE"/>
    <w:rsid w:val="004D6698"/>
    <w:rsid w:val="004D66BA"/>
    <w:rsid w:val="004E01A2"/>
    <w:rsid w:val="004E4157"/>
    <w:rsid w:val="004E5695"/>
    <w:rsid w:val="004F27EB"/>
    <w:rsid w:val="004F32D0"/>
    <w:rsid w:val="005004C0"/>
    <w:rsid w:val="00500797"/>
    <w:rsid w:val="00502079"/>
    <w:rsid w:val="00502D61"/>
    <w:rsid w:val="005051EA"/>
    <w:rsid w:val="0051081D"/>
    <w:rsid w:val="00510E4F"/>
    <w:rsid w:val="00515723"/>
    <w:rsid w:val="00515D88"/>
    <w:rsid w:val="00516D26"/>
    <w:rsid w:val="00517D05"/>
    <w:rsid w:val="0052201B"/>
    <w:rsid w:val="00522174"/>
    <w:rsid w:val="00523EBC"/>
    <w:rsid w:val="00523ED7"/>
    <w:rsid w:val="00525FA6"/>
    <w:rsid w:val="00526F92"/>
    <w:rsid w:val="00527FEE"/>
    <w:rsid w:val="00533B35"/>
    <w:rsid w:val="00533C9C"/>
    <w:rsid w:val="00535AAA"/>
    <w:rsid w:val="005360CF"/>
    <w:rsid w:val="00540FEF"/>
    <w:rsid w:val="00541578"/>
    <w:rsid w:val="005420FA"/>
    <w:rsid w:val="00543028"/>
    <w:rsid w:val="00546574"/>
    <w:rsid w:val="005513F8"/>
    <w:rsid w:val="005555CE"/>
    <w:rsid w:val="005569DE"/>
    <w:rsid w:val="00556EA2"/>
    <w:rsid w:val="0056522C"/>
    <w:rsid w:val="00565F04"/>
    <w:rsid w:val="005660C6"/>
    <w:rsid w:val="00570287"/>
    <w:rsid w:val="005711EC"/>
    <w:rsid w:val="00584385"/>
    <w:rsid w:val="00586E6E"/>
    <w:rsid w:val="00595323"/>
    <w:rsid w:val="00596739"/>
    <w:rsid w:val="005A1BE7"/>
    <w:rsid w:val="005A2138"/>
    <w:rsid w:val="005A39CC"/>
    <w:rsid w:val="005A43D5"/>
    <w:rsid w:val="005A4FA9"/>
    <w:rsid w:val="005B255C"/>
    <w:rsid w:val="005B38D2"/>
    <w:rsid w:val="005B6479"/>
    <w:rsid w:val="005B77EE"/>
    <w:rsid w:val="005C05A8"/>
    <w:rsid w:val="005C1CD1"/>
    <w:rsid w:val="005D1959"/>
    <w:rsid w:val="005D6494"/>
    <w:rsid w:val="005D6F82"/>
    <w:rsid w:val="005E2CB2"/>
    <w:rsid w:val="005E2F3A"/>
    <w:rsid w:val="005E5316"/>
    <w:rsid w:val="005E532B"/>
    <w:rsid w:val="005E6E1F"/>
    <w:rsid w:val="005F0733"/>
    <w:rsid w:val="005F3D7F"/>
    <w:rsid w:val="005F6C13"/>
    <w:rsid w:val="00602200"/>
    <w:rsid w:val="00604F1A"/>
    <w:rsid w:val="00607A86"/>
    <w:rsid w:val="00607DBF"/>
    <w:rsid w:val="006100EA"/>
    <w:rsid w:val="006129AA"/>
    <w:rsid w:val="00617F5D"/>
    <w:rsid w:val="006219B1"/>
    <w:rsid w:val="00622C1A"/>
    <w:rsid w:val="0062341E"/>
    <w:rsid w:val="00623ACC"/>
    <w:rsid w:val="0062421F"/>
    <w:rsid w:val="0063275A"/>
    <w:rsid w:val="0063335E"/>
    <w:rsid w:val="00633A30"/>
    <w:rsid w:val="0063465D"/>
    <w:rsid w:val="006350C9"/>
    <w:rsid w:val="00636A8E"/>
    <w:rsid w:val="00640411"/>
    <w:rsid w:val="006409C6"/>
    <w:rsid w:val="00641D55"/>
    <w:rsid w:val="00642198"/>
    <w:rsid w:val="006435D3"/>
    <w:rsid w:val="00645E75"/>
    <w:rsid w:val="00646486"/>
    <w:rsid w:val="00646722"/>
    <w:rsid w:val="0065255E"/>
    <w:rsid w:val="00655DF6"/>
    <w:rsid w:val="00662EDA"/>
    <w:rsid w:val="006641B4"/>
    <w:rsid w:val="006677F7"/>
    <w:rsid w:val="00671CB6"/>
    <w:rsid w:val="006724E7"/>
    <w:rsid w:val="00672AA4"/>
    <w:rsid w:val="00674EA1"/>
    <w:rsid w:val="006837D5"/>
    <w:rsid w:val="00684332"/>
    <w:rsid w:val="00685868"/>
    <w:rsid w:val="006902CF"/>
    <w:rsid w:val="0069060A"/>
    <w:rsid w:val="006914FA"/>
    <w:rsid w:val="00693CF4"/>
    <w:rsid w:val="006964CD"/>
    <w:rsid w:val="006A2145"/>
    <w:rsid w:val="006A747D"/>
    <w:rsid w:val="006A79E0"/>
    <w:rsid w:val="006B010A"/>
    <w:rsid w:val="006B42EB"/>
    <w:rsid w:val="006B4CA9"/>
    <w:rsid w:val="006B6076"/>
    <w:rsid w:val="006B720B"/>
    <w:rsid w:val="006C37DF"/>
    <w:rsid w:val="006C3FDF"/>
    <w:rsid w:val="006D0A92"/>
    <w:rsid w:val="006D27D8"/>
    <w:rsid w:val="006D370D"/>
    <w:rsid w:val="006D565B"/>
    <w:rsid w:val="006D7C17"/>
    <w:rsid w:val="006E058B"/>
    <w:rsid w:val="006E0820"/>
    <w:rsid w:val="006E1F57"/>
    <w:rsid w:val="006E230B"/>
    <w:rsid w:val="006E2CBE"/>
    <w:rsid w:val="006E7DD6"/>
    <w:rsid w:val="006F6325"/>
    <w:rsid w:val="006F7544"/>
    <w:rsid w:val="0070026F"/>
    <w:rsid w:val="007007D8"/>
    <w:rsid w:val="007009BE"/>
    <w:rsid w:val="007018A3"/>
    <w:rsid w:val="00702984"/>
    <w:rsid w:val="00705D52"/>
    <w:rsid w:val="00706720"/>
    <w:rsid w:val="00710809"/>
    <w:rsid w:val="00710F34"/>
    <w:rsid w:val="00711665"/>
    <w:rsid w:val="00712374"/>
    <w:rsid w:val="00714BAF"/>
    <w:rsid w:val="00714D39"/>
    <w:rsid w:val="00715C43"/>
    <w:rsid w:val="00717908"/>
    <w:rsid w:val="007201C4"/>
    <w:rsid w:val="007211FA"/>
    <w:rsid w:val="007238B9"/>
    <w:rsid w:val="00725C27"/>
    <w:rsid w:val="00725F15"/>
    <w:rsid w:val="00732B61"/>
    <w:rsid w:val="00732ED9"/>
    <w:rsid w:val="007376F2"/>
    <w:rsid w:val="00740D94"/>
    <w:rsid w:val="00743BB1"/>
    <w:rsid w:val="00746699"/>
    <w:rsid w:val="0074701E"/>
    <w:rsid w:val="00747C08"/>
    <w:rsid w:val="007532C3"/>
    <w:rsid w:val="00756313"/>
    <w:rsid w:val="007602D5"/>
    <w:rsid w:val="00762624"/>
    <w:rsid w:val="00764CDF"/>
    <w:rsid w:val="00767E5F"/>
    <w:rsid w:val="007753BA"/>
    <w:rsid w:val="0077563E"/>
    <w:rsid w:val="0077729C"/>
    <w:rsid w:val="00780F0D"/>
    <w:rsid w:val="00784C44"/>
    <w:rsid w:val="007878C8"/>
    <w:rsid w:val="0079022E"/>
    <w:rsid w:val="0079596A"/>
    <w:rsid w:val="00797668"/>
    <w:rsid w:val="007A1768"/>
    <w:rsid w:val="007A2475"/>
    <w:rsid w:val="007A257E"/>
    <w:rsid w:val="007A29F9"/>
    <w:rsid w:val="007B6308"/>
    <w:rsid w:val="007B7699"/>
    <w:rsid w:val="007C26DA"/>
    <w:rsid w:val="007C5DF4"/>
    <w:rsid w:val="007C61FD"/>
    <w:rsid w:val="007C7FD7"/>
    <w:rsid w:val="007D2D5A"/>
    <w:rsid w:val="007D2D6C"/>
    <w:rsid w:val="007D4BA8"/>
    <w:rsid w:val="007E06C4"/>
    <w:rsid w:val="007E61E0"/>
    <w:rsid w:val="008010DC"/>
    <w:rsid w:val="00801AF4"/>
    <w:rsid w:val="0080457B"/>
    <w:rsid w:val="0080542E"/>
    <w:rsid w:val="00810FB0"/>
    <w:rsid w:val="00811409"/>
    <w:rsid w:val="00811A60"/>
    <w:rsid w:val="0081565A"/>
    <w:rsid w:val="0083253E"/>
    <w:rsid w:val="008343DC"/>
    <w:rsid w:val="008377E9"/>
    <w:rsid w:val="00840D69"/>
    <w:rsid w:val="00841B51"/>
    <w:rsid w:val="00841E25"/>
    <w:rsid w:val="00841EF5"/>
    <w:rsid w:val="008459C3"/>
    <w:rsid w:val="00846257"/>
    <w:rsid w:val="008477F9"/>
    <w:rsid w:val="00851005"/>
    <w:rsid w:val="0085359C"/>
    <w:rsid w:val="008554C4"/>
    <w:rsid w:val="00860054"/>
    <w:rsid w:val="008624CA"/>
    <w:rsid w:val="00863083"/>
    <w:rsid w:val="00874B9C"/>
    <w:rsid w:val="00874B9D"/>
    <w:rsid w:val="00874E1B"/>
    <w:rsid w:val="00874FFE"/>
    <w:rsid w:val="00875327"/>
    <w:rsid w:val="0088130A"/>
    <w:rsid w:val="008848E0"/>
    <w:rsid w:val="00885CD6"/>
    <w:rsid w:val="00887E3A"/>
    <w:rsid w:val="0089285D"/>
    <w:rsid w:val="00894BC6"/>
    <w:rsid w:val="008A0FFD"/>
    <w:rsid w:val="008A1E73"/>
    <w:rsid w:val="008A3980"/>
    <w:rsid w:val="008A448B"/>
    <w:rsid w:val="008A4B14"/>
    <w:rsid w:val="008B061F"/>
    <w:rsid w:val="008B3682"/>
    <w:rsid w:val="008B38BE"/>
    <w:rsid w:val="008B3990"/>
    <w:rsid w:val="008B6534"/>
    <w:rsid w:val="008B7A63"/>
    <w:rsid w:val="008C0A85"/>
    <w:rsid w:val="008C40B3"/>
    <w:rsid w:val="008C4BB4"/>
    <w:rsid w:val="008C56CA"/>
    <w:rsid w:val="008C6066"/>
    <w:rsid w:val="008D0EAC"/>
    <w:rsid w:val="008D18C3"/>
    <w:rsid w:val="008D1BB1"/>
    <w:rsid w:val="008D3DC6"/>
    <w:rsid w:val="008D4807"/>
    <w:rsid w:val="008E08F6"/>
    <w:rsid w:val="008E3785"/>
    <w:rsid w:val="008E6BBD"/>
    <w:rsid w:val="008F1BCA"/>
    <w:rsid w:val="008F7CEF"/>
    <w:rsid w:val="00902174"/>
    <w:rsid w:val="00903745"/>
    <w:rsid w:val="00905601"/>
    <w:rsid w:val="00906BAF"/>
    <w:rsid w:val="00907DED"/>
    <w:rsid w:val="00910646"/>
    <w:rsid w:val="0091505F"/>
    <w:rsid w:val="00920427"/>
    <w:rsid w:val="00920FF9"/>
    <w:rsid w:val="00921865"/>
    <w:rsid w:val="00922394"/>
    <w:rsid w:val="00925931"/>
    <w:rsid w:val="00925C83"/>
    <w:rsid w:val="0093185A"/>
    <w:rsid w:val="00932828"/>
    <w:rsid w:val="00934378"/>
    <w:rsid w:val="00936A4A"/>
    <w:rsid w:val="009406C3"/>
    <w:rsid w:val="009413E7"/>
    <w:rsid w:val="00943632"/>
    <w:rsid w:val="0095088F"/>
    <w:rsid w:val="00950940"/>
    <w:rsid w:val="00950A32"/>
    <w:rsid w:val="00954E1B"/>
    <w:rsid w:val="00957B4B"/>
    <w:rsid w:val="00961A39"/>
    <w:rsid w:val="00962A41"/>
    <w:rsid w:val="009630B2"/>
    <w:rsid w:val="00963BF3"/>
    <w:rsid w:val="00966333"/>
    <w:rsid w:val="009667F4"/>
    <w:rsid w:val="009717E7"/>
    <w:rsid w:val="0097410D"/>
    <w:rsid w:val="00974947"/>
    <w:rsid w:val="00975272"/>
    <w:rsid w:val="00985EE3"/>
    <w:rsid w:val="00993B1E"/>
    <w:rsid w:val="00993D33"/>
    <w:rsid w:val="009953F8"/>
    <w:rsid w:val="009963C8"/>
    <w:rsid w:val="009A192A"/>
    <w:rsid w:val="009A3270"/>
    <w:rsid w:val="009A6C02"/>
    <w:rsid w:val="009B1168"/>
    <w:rsid w:val="009B32BE"/>
    <w:rsid w:val="009B5F13"/>
    <w:rsid w:val="009B7EBB"/>
    <w:rsid w:val="009C1C8C"/>
    <w:rsid w:val="009C26F7"/>
    <w:rsid w:val="009C2C28"/>
    <w:rsid w:val="009C2F76"/>
    <w:rsid w:val="009C6BF7"/>
    <w:rsid w:val="009D1956"/>
    <w:rsid w:val="009D2462"/>
    <w:rsid w:val="009D3557"/>
    <w:rsid w:val="009D5316"/>
    <w:rsid w:val="009D71C5"/>
    <w:rsid w:val="009D7C17"/>
    <w:rsid w:val="009E4841"/>
    <w:rsid w:val="009F0BF2"/>
    <w:rsid w:val="009F1FE8"/>
    <w:rsid w:val="009F3AB1"/>
    <w:rsid w:val="009F5649"/>
    <w:rsid w:val="00A000ED"/>
    <w:rsid w:val="00A009D7"/>
    <w:rsid w:val="00A0374D"/>
    <w:rsid w:val="00A04722"/>
    <w:rsid w:val="00A1252B"/>
    <w:rsid w:val="00A14A85"/>
    <w:rsid w:val="00A15DE8"/>
    <w:rsid w:val="00A1691B"/>
    <w:rsid w:val="00A24A61"/>
    <w:rsid w:val="00A24A94"/>
    <w:rsid w:val="00A27951"/>
    <w:rsid w:val="00A43C33"/>
    <w:rsid w:val="00A43ECE"/>
    <w:rsid w:val="00A46AB6"/>
    <w:rsid w:val="00A51B47"/>
    <w:rsid w:val="00A560CC"/>
    <w:rsid w:val="00A60C7A"/>
    <w:rsid w:val="00A61989"/>
    <w:rsid w:val="00A6312B"/>
    <w:rsid w:val="00A67B0E"/>
    <w:rsid w:val="00A67F0F"/>
    <w:rsid w:val="00A7184A"/>
    <w:rsid w:val="00A7455E"/>
    <w:rsid w:val="00A76AC4"/>
    <w:rsid w:val="00A8105E"/>
    <w:rsid w:val="00A81236"/>
    <w:rsid w:val="00A82F18"/>
    <w:rsid w:val="00A846EF"/>
    <w:rsid w:val="00A9237F"/>
    <w:rsid w:val="00A92AC9"/>
    <w:rsid w:val="00A9331B"/>
    <w:rsid w:val="00A9633E"/>
    <w:rsid w:val="00A96694"/>
    <w:rsid w:val="00A97357"/>
    <w:rsid w:val="00AA42AE"/>
    <w:rsid w:val="00AA6F51"/>
    <w:rsid w:val="00AA7854"/>
    <w:rsid w:val="00AA7AAB"/>
    <w:rsid w:val="00AB041C"/>
    <w:rsid w:val="00AB2D8D"/>
    <w:rsid w:val="00AB3058"/>
    <w:rsid w:val="00AB5A65"/>
    <w:rsid w:val="00AC2A00"/>
    <w:rsid w:val="00AC605F"/>
    <w:rsid w:val="00AC73EB"/>
    <w:rsid w:val="00AC77F1"/>
    <w:rsid w:val="00AC78DD"/>
    <w:rsid w:val="00AD54DA"/>
    <w:rsid w:val="00AE0AA1"/>
    <w:rsid w:val="00AE11BF"/>
    <w:rsid w:val="00AE22D6"/>
    <w:rsid w:val="00AE6BA8"/>
    <w:rsid w:val="00AF308D"/>
    <w:rsid w:val="00AF6330"/>
    <w:rsid w:val="00B0487A"/>
    <w:rsid w:val="00B0694A"/>
    <w:rsid w:val="00B06E62"/>
    <w:rsid w:val="00B07D36"/>
    <w:rsid w:val="00B1319C"/>
    <w:rsid w:val="00B15647"/>
    <w:rsid w:val="00B22730"/>
    <w:rsid w:val="00B25396"/>
    <w:rsid w:val="00B26287"/>
    <w:rsid w:val="00B306F0"/>
    <w:rsid w:val="00B33A5B"/>
    <w:rsid w:val="00B40075"/>
    <w:rsid w:val="00B40780"/>
    <w:rsid w:val="00B41DF8"/>
    <w:rsid w:val="00B4497D"/>
    <w:rsid w:val="00B4676B"/>
    <w:rsid w:val="00B50483"/>
    <w:rsid w:val="00B53548"/>
    <w:rsid w:val="00B6195A"/>
    <w:rsid w:val="00B62331"/>
    <w:rsid w:val="00B66205"/>
    <w:rsid w:val="00B705A5"/>
    <w:rsid w:val="00B729A7"/>
    <w:rsid w:val="00B73168"/>
    <w:rsid w:val="00B73636"/>
    <w:rsid w:val="00B824C8"/>
    <w:rsid w:val="00B8283C"/>
    <w:rsid w:val="00B83143"/>
    <w:rsid w:val="00B93561"/>
    <w:rsid w:val="00B94D3D"/>
    <w:rsid w:val="00B94ED2"/>
    <w:rsid w:val="00B95585"/>
    <w:rsid w:val="00B96B28"/>
    <w:rsid w:val="00BA1B15"/>
    <w:rsid w:val="00BA22E1"/>
    <w:rsid w:val="00BA30DB"/>
    <w:rsid w:val="00BA5278"/>
    <w:rsid w:val="00BA7297"/>
    <w:rsid w:val="00BB36A0"/>
    <w:rsid w:val="00BB47C2"/>
    <w:rsid w:val="00BB6EF4"/>
    <w:rsid w:val="00BC2D08"/>
    <w:rsid w:val="00BD0EA5"/>
    <w:rsid w:val="00BD0FD4"/>
    <w:rsid w:val="00BD67DA"/>
    <w:rsid w:val="00BE05FF"/>
    <w:rsid w:val="00BE0758"/>
    <w:rsid w:val="00BE350A"/>
    <w:rsid w:val="00BE46C4"/>
    <w:rsid w:val="00BE614C"/>
    <w:rsid w:val="00BE713E"/>
    <w:rsid w:val="00BF0D4E"/>
    <w:rsid w:val="00BF14BF"/>
    <w:rsid w:val="00BF663D"/>
    <w:rsid w:val="00C00EC4"/>
    <w:rsid w:val="00C05716"/>
    <w:rsid w:val="00C10AE4"/>
    <w:rsid w:val="00C13BFC"/>
    <w:rsid w:val="00C14361"/>
    <w:rsid w:val="00C15966"/>
    <w:rsid w:val="00C15AF2"/>
    <w:rsid w:val="00C17E4B"/>
    <w:rsid w:val="00C21F95"/>
    <w:rsid w:val="00C2736A"/>
    <w:rsid w:val="00C3609A"/>
    <w:rsid w:val="00C3644D"/>
    <w:rsid w:val="00C374C9"/>
    <w:rsid w:val="00C37A3F"/>
    <w:rsid w:val="00C37F8F"/>
    <w:rsid w:val="00C410AA"/>
    <w:rsid w:val="00C4310F"/>
    <w:rsid w:val="00C43FEF"/>
    <w:rsid w:val="00C44CC3"/>
    <w:rsid w:val="00C53DFD"/>
    <w:rsid w:val="00C56DEC"/>
    <w:rsid w:val="00C619FE"/>
    <w:rsid w:val="00C678CA"/>
    <w:rsid w:val="00C71D3A"/>
    <w:rsid w:val="00C73A52"/>
    <w:rsid w:val="00C75056"/>
    <w:rsid w:val="00C80656"/>
    <w:rsid w:val="00C81131"/>
    <w:rsid w:val="00C82394"/>
    <w:rsid w:val="00C8366D"/>
    <w:rsid w:val="00C837B2"/>
    <w:rsid w:val="00C87991"/>
    <w:rsid w:val="00C90585"/>
    <w:rsid w:val="00C911D9"/>
    <w:rsid w:val="00C92F9D"/>
    <w:rsid w:val="00C931EA"/>
    <w:rsid w:val="00C9326F"/>
    <w:rsid w:val="00C9377C"/>
    <w:rsid w:val="00C93894"/>
    <w:rsid w:val="00C93EC5"/>
    <w:rsid w:val="00C96D6D"/>
    <w:rsid w:val="00CA1464"/>
    <w:rsid w:val="00CA49B9"/>
    <w:rsid w:val="00CA5680"/>
    <w:rsid w:val="00CA5893"/>
    <w:rsid w:val="00CA5E94"/>
    <w:rsid w:val="00CB23E5"/>
    <w:rsid w:val="00CB4AAA"/>
    <w:rsid w:val="00CB5EC4"/>
    <w:rsid w:val="00CB7022"/>
    <w:rsid w:val="00CC00C3"/>
    <w:rsid w:val="00CC00F8"/>
    <w:rsid w:val="00CC043F"/>
    <w:rsid w:val="00CC3579"/>
    <w:rsid w:val="00CC4266"/>
    <w:rsid w:val="00CC72CE"/>
    <w:rsid w:val="00CD0026"/>
    <w:rsid w:val="00CD07D3"/>
    <w:rsid w:val="00CD09F5"/>
    <w:rsid w:val="00CD456F"/>
    <w:rsid w:val="00CE008A"/>
    <w:rsid w:val="00CE256A"/>
    <w:rsid w:val="00CE396E"/>
    <w:rsid w:val="00CE3A23"/>
    <w:rsid w:val="00CE4BA9"/>
    <w:rsid w:val="00CE5FE5"/>
    <w:rsid w:val="00CE65A6"/>
    <w:rsid w:val="00CF058F"/>
    <w:rsid w:val="00CF0C0D"/>
    <w:rsid w:val="00CF2727"/>
    <w:rsid w:val="00CF722E"/>
    <w:rsid w:val="00CF7E4F"/>
    <w:rsid w:val="00D030EA"/>
    <w:rsid w:val="00D11280"/>
    <w:rsid w:val="00D129BB"/>
    <w:rsid w:val="00D15FAB"/>
    <w:rsid w:val="00D237C6"/>
    <w:rsid w:val="00D23FD0"/>
    <w:rsid w:val="00D25AE1"/>
    <w:rsid w:val="00D31874"/>
    <w:rsid w:val="00D325E7"/>
    <w:rsid w:val="00D335CC"/>
    <w:rsid w:val="00D33623"/>
    <w:rsid w:val="00D34358"/>
    <w:rsid w:val="00D34E65"/>
    <w:rsid w:val="00D541D0"/>
    <w:rsid w:val="00D5439A"/>
    <w:rsid w:val="00D547FB"/>
    <w:rsid w:val="00D57AC0"/>
    <w:rsid w:val="00D62F1C"/>
    <w:rsid w:val="00D6570E"/>
    <w:rsid w:val="00D73E0C"/>
    <w:rsid w:val="00D81684"/>
    <w:rsid w:val="00D81B4A"/>
    <w:rsid w:val="00D8458C"/>
    <w:rsid w:val="00D848A7"/>
    <w:rsid w:val="00D84CEB"/>
    <w:rsid w:val="00D85162"/>
    <w:rsid w:val="00D85A8B"/>
    <w:rsid w:val="00D8674B"/>
    <w:rsid w:val="00D878AF"/>
    <w:rsid w:val="00D87C40"/>
    <w:rsid w:val="00D94563"/>
    <w:rsid w:val="00D977A9"/>
    <w:rsid w:val="00DA1629"/>
    <w:rsid w:val="00DA2ACC"/>
    <w:rsid w:val="00DA4A92"/>
    <w:rsid w:val="00DA4F1D"/>
    <w:rsid w:val="00DB2724"/>
    <w:rsid w:val="00DB5A55"/>
    <w:rsid w:val="00DB7CA8"/>
    <w:rsid w:val="00DC0370"/>
    <w:rsid w:val="00DC0B17"/>
    <w:rsid w:val="00DC12A0"/>
    <w:rsid w:val="00DC1598"/>
    <w:rsid w:val="00DC4A53"/>
    <w:rsid w:val="00DC7259"/>
    <w:rsid w:val="00DD0B95"/>
    <w:rsid w:val="00DD1E10"/>
    <w:rsid w:val="00DD2AE7"/>
    <w:rsid w:val="00DD4AEB"/>
    <w:rsid w:val="00DD56A8"/>
    <w:rsid w:val="00DD7BD6"/>
    <w:rsid w:val="00DE21E8"/>
    <w:rsid w:val="00DE29AE"/>
    <w:rsid w:val="00DE337D"/>
    <w:rsid w:val="00DE47F8"/>
    <w:rsid w:val="00DE5138"/>
    <w:rsid w:val="00DE5F03"/>
    <w:rsid w:val="00DF481E"/>
    <w:rsid w:val="00DF7952"/>
    <w:rsid w:val="00DF7BBE"/>
    <w:rsid w:val="00E0288E"/>
    <w:rsid w:val="00E03505"/>
    <w:rsid w:val="00E04F56"/>
    <w:rsid w:val="00E05C2C"/>
    <w:rsid w:val="00E07BB7"/>
    <w:rsid w:val="00E07C67"/>
    <w:rsid w:val="00E17A4D"/>
    <w:rsid w:val="00E210DA"/>
    <w:rsid w:val="00E234A2"/>
    <w:rsid w:val="00E2572E"/>
    <w:rsid w:val="00E25AA3"/>
    <w:rsid w:val="00E26205"/>
    <w:rsid w:val="00E26220"/>
    <w:rsid w:val="00E30E0B"/>
    <w:rsid w:val="00E31BC9"/>
    <w:rsid w:val="00E31F0E"/>
    <w:rsid w:val="00E37954"/>
    <w:rsid w:val="00E426FE"/>
    <w:rsid w:val="00E43ED6"/>
    <w:rsid w:val="00E454AE"/>
    <w:rsid w:val="00E505CE"/>
    <w:rsid w:val="00E54ADA"/>
    <w:rsid w:val="00E6185A"/>
    <w:rsid w:val="00E622D5"/>
    <w:rsid w:val="00E64F10"/>
    <w:rsid w:val="00E651AE"/>
    <w:rsid w:val="00E65D6A"/>
    <w:rsid w:val="00E662F0"/>
    <w:rsid w:val="00E679A5"/>
    <w:rsid w:val="00E740EE"/>
    <w:rsid w:val="00E743C6"/>
    <w:rsid w:val="00E75056"/>
    <w:rsid w:val="00E750E3"/>
    <w:rsid w:val="00E806A3"/>
    <w:rsid w:val="00E853B4"/>
    <w:rsid w:val="00E87407"/>
    <w:rsid w:val="00E94666"/>
    <w:rsid w:val="00E948DB"/>
    <w:rsid w:val="00E955AF"/>
    <w:rsid w:val="00E957EA"/>
    <w:rsid w:val="00E9730B"/>
    <w:rsid w:val="00E974B0"/>
    <w:rsid w:val="00EA06EE"/>
    <w:rsid w:val="00EA1DCE"/>
    <w:rsid w:val="00EA2B52"/>
    <w:rsid w:val="00EA2ECE"/>
    <w:rsid w:val="00EA316B"/>
    <w:rsid w:val="00EA3DC4"/>
    <w:rsid w:val="00EA4236"/>
    <w:rsid w:val="00EA6C2C"/>
    <w:rsid w:val="00EB14AE"/>
    <w:rsid w:val="00EB54E2"/>
    <w:rsid w:val="00EB63E6"/>
    <w:rsid w:val="00EB6D50"/>
    <w:rsid w:val="00EB7CE7"/>
    <w:rsid w:val="00EC4FCC"/>
    <w:rsid w:val="00EC50F7"/>
    <w:rsid w:val="00ED06E8"/>
    <w:rsid w:val="00ED2BF0"/>
    <w:rsid w:val="00ED3233"/>
    <w:rsid w:val="00ED7FA1"/>
    <w:rsid w:val="00EE3022"/>
    <w:rsid w:val="00EE72BA"/>
    <w:rsid w:val="00EE7D98"/>
    <w:rsid w:val="00EF37E0"/>
    <w:rsid w:val="00EF3F07"/>
    <w:rsid w:val="00EF4D1C"/>
    <w:rsid w:val="00EF698E"/>
    <w:rsid w:val="00EF7055"/>
    <w:rsid w:val="00EF71E6"/>
    <w:rsid w:val="00F022E6"/>
    <w:rsid w:val="00F107D0"/>
    <w:rsid w:val="00F174B8"/>
    <w:rsid w:val="00F1794F"/>
    <w:rsid w:val="00F20111"/>
    <w:rsid w:val="00F30953"/>
    <w:rsid w:val="00F3358F"/>
    <w:rsid w:val="00F379DF"/>
    <w:rsid w:val="00F413C9"/>
    <w:rsid w:val="00F425DE"/>
    <w:rsid w:val="00F42BE6"/>
    <w:rsid w:val="00F437ED"/>
    <w:rsid w:val="00F44DFE"/>
    <w:rsid w:val="00F45D07"/>
    <w:rsid w:val="00F47003"/>
    <w:rsid w:val="00F5216F"/>
    <w:rsid w:val="00F52344"/>
    <w:rsid w:val="00F5290A"/>
    <w:rsid w:val="00F60876"/>
    <w:rsid w:val="00F628E3"/>
    <w:rsid w:val="00F62905"/>
    <w:rsid w:val="00F71C50"/>
    <w:rsid w:val="00F74092"/>
    <w:rsid w:val="00F76E12"/>
    <w:rsid w:val="00F81E6F"/>
    <w:rsid w:val="00F82A7D"/>
    <w:rsid w:val="00F842BE"/>
    <w:rsid w:val="00F86823"/>
    <w:rsid w:val="00F86E09"/>
    <w:rsid w:val="00F912BC"/>
    <w:rsid w:val="00F91FEE"/>
    <w:rsid w:val="00F93151"/>
    <w:rsid w:val="00F94145"/>
    <w:rsid w:val="00F94271"/>
    <w:rsid w:val="00F9503D"/>
    <w:rsid w:val="00F967A0"/>
    <w:rsid w:val="00FA039F"/>
    <w:rsid w:val="00FA3BF6"/>
    <w:rsid w:val="00FA43C2"/>
    <w:rsid w:val="00FA4DFA"/>
    <w:rsid w:val="00FA5488"/>
    <w:rsid w:val="00FA602C"/>
    <w:rsid w:val="00FA7E4B"/>
    <w:rsid w:val="00FB050E"/>
    <w:rsid w:val="00FB0A92"/>
    <w:rsid w:val="00FB14C8"/>
    <w:rsid w:val="00FB5E90"/>
    <w:rsid w:val="00FB6FA7"/>
    <w:rsid w:val="00FB7423"/>
    <w:rsid w:val="00FC2F66"/>
    <w:rsid w:val="00FC4EF2"/>
    <w:rsid w:val="00FD7930"/>
    <w:rsid w:val="00FF2573"/>
    <w:rsid w:val="00FF2B0E"/>
    <w:rsid w:val="00FF4439"/>
    <w:rsid w:val="00FF4E8A"/>
    <w:rsid w:val="00FF530E"/>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No Lis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D58"/>
    <w:pPr>
      <w:widowControl w:val="0"/>
      <w:autoSpaceDE w:val="0"/>
      <w:autoSpaceDN w:val="0"/>
      <w:adjustRightInd w:val="0"/>
    </w:pPr>
    <w:rPr>
      <w:rFonts w:ascii="Arial" w:eastAsia="Times New Roman" w:hAnsi="Arial"/>
      <w:sz w:val="22"/>
    </w:rPr>
  </w:style>
  <w:style w:type="paragraph" w:styleId="Heading1">
    <w:name w:val="heading 1"/>
    <w:basedOn w:val="Normal"/>
    <w:next w:val="Normal"/>
    <w:link w:val="Heading1Char"/>
    <w:qFormat/>
    <w:rsid w:val="00496D5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96D58"/>
    <w:pPr>
      <w:keepNext/>
      <w:spacing w:before="240" w:after="60"/>
      <w:outlineLvl w:val="1"/>
    </w:pPr>
    <w:rPr>
      <w:rFonts w:cs="Arial"/>
      <w:b/>
      <w:bCs/>
      <w:i/>
      <w:iCs/>
      <w:sz w:val="28"/>
      <w:szCs w:val="28"/>
    </w:rPr>
  </w:style>
  <w:style w:type="paragraph" w:styleId="Heading3">
    <w:name w:val="heading 3"/>
    <w:aliases w:val="H3-Sec. Head"/>
    <w:basedOn w:val="Normal"/>
    <w:next w:val="Normal"/>
    <w:link w:val="Heading3Char"/>
    <w:qFormat/>
    <w:rsid w:val="00496D58"/>
    <w:pPr>
      <w:keepNext/>
      <w:spacing w:before="240" w:after="60"/>
      <w:outlineLvl w:val="2"/>
    </w:pPr>
    <w:rPr>
      <w:rFonts w:cs="Arial"/>
      <w:b/>
      <w:bCs/>
      <w:sz w:val="26"/>
      <w:szCs w:val="26"/>
    </w:rPr>
  </w:style>
  <w:style w:type="paragraph" w:styleId="Heading4">
    <w:name w:val="heading 4"/>
    <w:basedOn w:val="Normal"/>
    <w:next w:val="Normal"/>
    <w:link w:val="Heading4Char"/>
    <w:qFormat/>
    <w:rsid w:val="00496D58"/>
    <w:pPr>
      <w:keepNext/>
      <w:spacing w:before="240" w:after="60"/>
      <w:outlineLvl w:val="3"/>
    </w:pPr>
    <w:rPr>
      <w:b/>
      <w:bCs/>
      <w:sz w:val="26"/>
      <w:szCs w:val="28"/>
    </w:rPr>
  </w:style>
  <w:style w:type="paragraph" w:styleId="Heading5">
    <w:name w:val="heading 5"/>
    <w:basedOn w:val="Normal"/>
    <w:next w:val="Normal"/>
    <w:link w:val="Heading5Char"/>
    <w:qFormat/>
    <w:rsid w:val="00496D58"/>
    <w:pPr>
      <w:spacing w:before="240" w:after="60"/>
      <w:outlineLvl w:val="4"/>
    </w:pPr>
    <w:rPr>
      <w:b/>
      <w:bCs/>
      <w:i/>
      <w:iCs/>
      <w:sz w:val="26"/>
      <w:szCs w:val="26"/>
    </w:rPr>
  </w:style>
  <w:style w:type="paragraph" w:styleId="Heading6">
    <w:name w:val="heading 6"/>
    <w:basedOn w:val="Normal"/>
    <w:next w:val="Normal"/>
    <w:link w:val="Heading6Char"/>
    <w:qFormat/>
    <w:rsid w:val="00496D58"/>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496D5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link w:val="Heading8Char"/>
    <w:qFormat/>
    <w:rsid w:val="00496D58"/>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496D58"/>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6D58"/>
    <w:rPr>
      <w:rFonts w:ascii="Arial" w:eastAsia="Times New Roman" w:hAnsi="Arial" w:cs="Arial"/>
      <w:b/>
      <w:bCs/>
      <w:kern w:val="32"/>
      <w:sz w:val="32"/>
      <w:szCs w:val="32"/>
    </w:rPr>
  </w:style>
  <w:style w:type="character" w:customStyle="1" w:styleId="Heading2Char">
    <w:name w:val="Heading 2 Char"/>
    <w:link w:val="Heading2"/>
    <w:rsid w:val="00496D58"/>
    <w:rPr>
      <w:rFonts w:ascii="Arial" w:eastAsia="Times New Roman" w:hAnsi="Arial" w:cs="Arial"/>
      <w:b/>
      <w:bCs/>
      <w:i/>
      <w:iCs/>
      <w:sz w:val="28"/>
      <w:szCs w:val="28"/>
    </w:rPr>
  </w:style>
  <w:style w:type="character" w:customStyle="1" w:styleId="Heading3Char">
    <w:name w:val="Heading 3 Char"/>
    <w:aliases w:val="H3-Sec. Head Char"/>
    <w:link w:val="Heading3"/>
    <w:rsid w:val="00496D58"/>
    <w:rPr>
      <w:rFonts w:ascii="Arial" w:eastAsia="Times New Roman" w:hAnsi="Arial" w:cs="Arial"/>
      <w:b/>
      <w:bCs/>
      <w:sz w:val="26"/>
      <w:szCs w:val="26"/>
    </w:rPr>
  </w:style>
  <w:style w:type="character" w:customStyle="1" w:styleId="Heading4Char">
    <w:name w:val="Heading 4 Char"/>
    <w:link w:val="Heading4"/>
    <w:rsid w:val="00496D58"/>
    <w:rPr>
      <w:rFonts w:ascii="Arial" w:eastAsia="Times New Roman" w:hAnsi="Arial" w:cs="Times New Roman"/>
      <w:b/>
      <w:bCs/>
      <w:sz w:val="26"/>
      <w:szCs w:val="28"/>
    </w:rPr>
  </w:style>
  <w:style w:type="character" w:customStyle="1" w:styleId="Heading5Char">
    <w:name w:val="Heading 5 Char"/>
    <w:link w:val="Heading5"/>
    <w:rsid w:val="00496D58"/>
    <w:rPr>
      <w:rFonts w:ascii="Arial" w:eastAsia="Times New Roman" w:hAnsi="Arial" w:cs="Times New Roman"/>
      <w:b/>
      <w:bCs/>
      <w:i/>
      <w:iCs/>
      <w:sz w:val="26"/>
      <w:szCs w:val="26"/>
    </w:rPr>
  </w:style>
  <w:style w:type="character" w:customStyle="1" w:styleId="Heading6Char">
    <w:name w:val="Heading 6 Char"/>
    <w:link w:val="Heading6"/>
    <w:rsid w:val="00496D58"/>
    <w:rPr>
      <w:rFonts w:ascii="Times New Roman" w:eastAsia="Times New Roman" w:hAnsi="Times New Roman" w:cs="Times New Roman"/>
      <w:b/>
      <w:bCs/>
    </w:rPr>
  </w:style>
  <w:style w:type="character" w:customStyle="1" w:styleId="Heading7Char">
    <w:name w:val="Heading 7 Char"/>
    <w:link w:val="Heading7"/>
    <w:rsid w:val="00496D58"/>
    <w:rPr>
      <w:rFonts w:ascii="Times New Roman" w:eastAsia="Times New Roman" w:hAnsi="Times New Roman" w:cs="Times New Roman"/>
      <w:b/>
      <w:bCs/>
      <w:sz w:val="24"/>
      <w:szCs w:val="20"/>
    </w:rPr>
  </w:style>
  <w:style w:type="character" w:customStyle="1" w:styleId="Heading8Char">
    <w:name w:val="Heading 8 Char"/>
    <w:link w:val="Heading8"/>
    <w:rsid w:val="00496D58"/>
    <w:rPr>
      <w:rFonts w:ascii="Times New Roman" w:eastAsia="Times New Roman" w:hAnsi="Times New Roman" w:cs="Times New Roman"/>
      <w:i/>
      <w:iCs/>
      <w:sz w:val="24"/>
      <w:szCs w:val="24"/>
    </w:rPr>
  </w:style>
  <w:style w:type="character" w:customStyle="1" w:styleId="Heading9Char">
    <w:name w:val="Heading 9 Char"/>
    <w:link w:val="Heading9"/>
    <w:rsid w:val="00496D58"/>
    <w:rPr>
      <w:rFonts w:ascii="Arial" w:eastAsia="Times New Roman" w:hAnsi="Arial" w:cs="Times New Roman"/>
      <w:sz w:val="28"/>
      <w:szCs w:val="28"/>
    </w:rPr>
  </w:style>
  <w:style w:type="character" w:styleId="Hyperlink">
    <w:name w:val="Hyperlink"/>
    <w:rsid w:val="00496D58"/>
    <w:rPr>
      <w:color w:val="0000FF"/>
      <w:u w:val="single"/>
    </w:rPr>
  </w:style>
  <w:style w:type="paragraph" w:styleId="Header">
    <w:name w:val="header"/>
    <w:basedOn w:val="Normal"/>
    <w:link w:val="HeaderChar"/>
    <w:rsid w:val="00496D58"/>
    <w:pPr>
      <w:tabs>
        <w:tab w:val="center" w:pos="4320"/>
        <w:tab w:val="right" w:pos="8640"/>
      </w:tabs>
    </w:pPr>
  </w:style>
  <w:style w:type="character" w:customStyle="1" w:styleId="HeaderChar">
    <w:name w:val="Header Char"/>
    <w:link w:val="Header"/>
    <w:rsid w:val="00496D58"/>
    <w:rPr>
      <w:rFonts w:ascii="Arial" w:eastAsia="Times New Roman" w:hAnsi="Arial" w:cs="Times New Roman"/>
      <w:szCs w:val="20"/>
    </w:rPr>
  </w:style>
  <w:style w:type="paragraph" w:styleId="Footer">
    <w:name w:val="footer"/>
    <w:basedOn w:val="Normal"/>
    <w:link w:val="FooterChar"/>
    <w:uiPriority w:val="99"/>
    <w:rsid w:val="00496D58"/>
    <w:pPr>
      <w:tabs>
        <w:tab w:val="center" w:pos="4320"/>
        <w:tab w:val="right" w:pos="8640"/>
      </w:tabs>
    </w:pPr>
  </w:style>
  <w:style w:type="character" w:customStyle="1" w:styleId="FooterChar">
    <w:name w:val="Footer Char"/>
    <w:link w:val="Footer"/>
    <w:uiPriority w:val="99"/>
    <w:rsid w:val="00496D58"/>
    <w:rPr>
      <w:rFonts w:ascii="Arial" w:eastAsia="Times New Roman" w:hAnsi="Arial" w:cs="Times New Roman"/>
      <w:szCs w:val="20"/>
    </w:rPr>
  </w:style>
  <w:style w:type="paragraph" w:styleId="BalloonText">
    <w:name w:val="Balloon Text"/>
    <w:basedOn w:val="Normal"/>
    <w:link w:val="BalloonTextChar"/>
    <w:semiHidden/>
    <w:rsid w:val="00496D58"/>
    <w:rPr>
      <w:rFonts w:ascii="Tahoma" w:hAnsi="Tahoma" w:cs="Tahoma"/>
      <w:sz w:val="16"/>
      <w:szCs w:val="16"/>
    </w:rPr>
  </w:style>
  <w:style w:type="character" w:customStyle="1" w:styleId="BalloonTextChar">
    <w:name w:val="Balloon Text Char"/>
    <w:link w:val="BalloonText"/>
    <w:semiHidden/>
    <w:rsid w:val="00496D58"/>
    <w:rPr>
      <w:rFonts w:ascii="Tahoma" w:eastAsia="Times New Roman" w:hAnsi="Tahoma" w:cs="Tahoma"/>
      <w:sz w:val="16"/>
      <w:szCs w:val="16"/>
    </w:rPr>
  </w:style>
  <w:style w:type="paragraph" w:styleId="BodyText">
    <w:name w:val="Body Text"/>
    <w:basedOn w:val="Normal"/>
    <w:link w:val="BodyTextChar"/>
    <w:uiPriority w:val="99"/>
    <w:rsid w:val="00496D58"/>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uiPriority w:val="99"/>
    <w:rsid w:val="00496D58"/>
    <w:rPr>
      <w:rFonts w:ascii="Arial" w:eastAsia="Times New Roman" w:hAnsi="Arial" w:cs="Times New Roman"/>
    </w:rPr>
  </w:style>
  <w:style w:type="paragraph" w:customStyle="1" w:styleId="a0">
    <w:name w:val="_"/>
    <w:basedOn w:val="Normal"/>
    <w:rsid w:val="00496D58"/>
    <w:pPr>
      <w:ind w:left="1440" w:hanging="720"/>
    </w:pPr>
  </w:style>
  <w:style w:type="paragraph" w:styleId="BodyText3">
    <w:name w:val="Body Text 3"/>
    <w:basedOn w:val="Normal"/>
    <w:link w:val="BodyText3Char"/>
    <w:rsid w:val="00496D58"/>
    <w:pPr>
      <w:spacing w:after="120"/>
    </w:pPr>
    <w:rPr>
      <w:sz w:val="16"/>
      <w:szCs w:val="16"/>
    </w:rPr>
  </w:style>
  <w:style w:type="character" w:customStyle="1" w:styleId="BodyText3Char">
    <w:name w:val="Body Text 3 Char"/>
    <w:link w:val="BodyText3"/>
    <w:rsid w:val="00496D58"/>
    <w:rPr>
      <w:rFonts w:ascii="Arial" w:eastAsia="Times New Roman" w:hAnsi="Arial" w:cs="Times New Roman"/>
      <w:sz w:val="16"/>
      <w:szCs w:val="16"/>
    </w:rPr>
  </w:style>
  <w:style w:type="character" w:styleId="CommentReference">
    <w:name w:val="annotation reference"/>
    <w:uiPriority w:val="99"/>
    <w:semiHidden/>
    <w:rsid w:val="00496D58"/>
    <w:rPr>
      <w:sz w:val="16"/>
      <w:szCs w:val="16"/>
    </w:rPr>
  </w:style>
  <w:style w:type="paragraph" w:styleId="CommentText">
    <w:name w:val="annotation text"/>
    <w:basedOn w:val="Normal"/>
    <w:link w:val="CommentTextChar"/>
    <w:uiPriority w:val="99"/>
    <w:semiHidden/>
    <w:rsid w:val="00496D58"/>
    <w:pPr>
      <w:jc w:val="both"/>
    </w:pPr>
    <w:rPr>
      <w:rFonts w:ascii="Courier New" w:eastAsia="@PMingLiU" w:hAnsi="Courier New"/>
      <w:sz w:val="20"/>
    </w:rPr>
  </w:style>
  <w:style w:type="character" w:customStyle="1" w:styleId="CommentTextChar">
    <w:name w:val="Comment Text Char"/>
    <w:link w:val="CommentText"/>
    <w:uiPriority w:val="99"/>
    <w:semiHidden/>
    <w:rsid w:val="00496D58"/>
    <w:rPr>
      <w:rFonts w:ascii="Courier New" w:eastAsia="@PMingLiU" w:hAnsi="Courier New" w:cs="Times New Roman"/>
      <w:sz w:val="20"/>
      <w:szCs w:val="20"/>
    </w:rPr>
  </w:style>
  <w:style w:type="character" w:styleId="PageNumber">
    <w:name w:val="page number"/>
    <w:basedOn w:val="DefaultParagraphFont"/>
    <w:rsid w:val="00496D58"/>
  </w:style>
  <w:style w:type="paragraph" w:styleId="List">
    <w:name w:val="List"/>
    <w:basedOn w:val="Normal"/>
    <w:rsid w:val="00496D58"/>
    <w:pPr>
      <w:ind w:left="360" w:hanging="360"/>
    </w:pPr>
  </w:style>
  <w:style w:type="paragraph" w:styleId="List2">
    <w:name w:val="List 2"/>
    <w:basedOn w:val="Normal"/>
    <w:rsid w:val="00496D58"/>
    <w:pPr>
      <w:ind w:left="720" w:hanging="360"/>
    </w:pPr>
  </w:style>
  <w:style w:type="paragraph" w:styleId="ListBullet">
    <w:name w:val="List Bullet"/>
    <w:basedOn w:val="Normal"/>
    <w:autoRedefine/>
    <w:rsid w:val="00496D58"/>
    <w:pPr>
      <w:numPr>
        <w:numId w:val="1"/>
      </w:numPr>
    </w:pPr>
    <w:rPr>
      <w:rFonts w:ascii="Arial Bold" w:hAnsi="Arial Bold"/>
      <w:b/>
      <w:color w:val="FF0000"/>
      <w:sz w:val="20"/>
    </w:rPr>
  </w:style>
  <w:style w:type="paragraph" w:styleId="ListBullet2">
    <w:name w:val="List Bullet 2"/>
    <w:basedOn w:val="Normal"/>
    <w:autoRedefine/>
    <w:rsid w:val="00496D58"/>
    <w:pPr>
      <w:numPr>
        <w:numId w:val="2"/>
      </w:numPr>
    </w:pPr>
  </w:style>
  <w:style w:type="paragraph" w:styleId="ListContinue">
    <w:name w:val="List Continue"/>
    <w:basedOn w:val="Normal"/>
    <w:rsid w:val="00496D58"/>
    <w:pPr>
      <w:spacing w:after="120"/>
      <w:ind w:left="360"/>
    </w:pPr>
  </w:style>
  <w:style w:type="paragraph" w:styleId="BodyTextIndent">
    <w:name w:val="Body Text Indent"/>
    <w:basedOn w:val="Normal"/>
    <w:link w:val="BodyTextIndentChar"/>
    <w:rsid w:val="00496D58"/>
    <w:pPr>
      <w:spacing w:after="120"/>
      <w:ind w:left="360"/>
    </w:pPr>
  </w:style>
  <w:style w:type="character" w:customStyle="1" w:styleId="BodyTextIndentChar">
    <w:name w:val="Body Text Indent Char"/>
    <w:link w:val="BodyTextIndent"/>
    <w:rsid w:val="00496D58"/>
    <w:rPr>
      <w:rFonts w:ascii="Arial" w:eastAsia="Times New Roman" w:hAnsi="Arial" w:cs="Times New Roman"/>
      <w:szCs w:val="20"/>
    </w:rPr>
  </w:style>
  <w:style w:type="character" w:styleId="FollowedHyperlink">
    <w:name w:val="FollowedHyperlink"/>
    <w:rsid w:val="00496D58"/>
    <w:rPr>
      <w:color w:val="800080"/>
      <w:u w:val="single"/>
    </w:rPr>
  </w:style>
  <w:style w:type="character" w:customStyle="1" w:styleId="rs1">
    <w:name w:val="rs1"/>
    <w:rsid w:val="00496D58"/>
    <w:rPr>
      <w:sz w:val="18"/>
      <w:szCs w:val="18"/>
    </w:rPr>
  </w:style>
  <w:style w:type="table" w:styleId="TableGrid">
    <w:name w:val="Table Grid"/>
    <w:basedOn w:val="TableNormal"/>
    <w:uiPriority w:val="59"/>
    <w:rsid w:val="00496D5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4"/>
    <w:autoRedefine/>
    <w:rsid w:val="00496D58"/>
    <w:rPr>
      <w:iCs/>
    </w:rPr>
  </w:style>
  <w:style w:type="paragraph" w:customStyle="1" w:styleId="Style2">
    <w:name w:val="Style2"/>
    <w:basedOn w:val="Heading4"/>
    <w:next w:val="Style1"/>
    <w:rsid w:val="00496D58"/>
  </w:style>
  <w:style w:type="paragraph" w:customStyle="1" w:styleId="Style3">
    <w:name w:val="Style3"/>
    <w:basedOn w:val="Heading4"/>
    <w:rsid w:val="00496D58"/>
  </w:style>
  <w:style w:type="paragraph" w:styleId="TOC1">
    <w:name w:val="toc 1"/>
    <w:basedOn w:val="Normal"/>
    <w:next w:val="Normal"/>
    <w:autoRedefine/>
    <w:semiHidden/>
    <w:rsid w:val="00496D58"/>
    <w:pPr>
      <w:tabs>
        <w:tab w:val="left" w:leader="dot" w:pos="8280"/>
      </w:tabs>
    </w:pPr>
  </w:style>
  <w:style w:type="paragraph" w:styleId="TOC2">
    <w:name w:val="toc 2"/>
    <w:basedOn w:val="Normal"/>
    <w:next w:val="Normal"/>
    <w:autoRedefine/>
    <w:semiHidden/>
    <w:rsid w:val="00496D58"/>
    <w:pPr>
      <w:tabs>
        <w:tab w:val="right" w:pos="8817"/>
      </w:tabs>
      <w:ind w:left="220"/>
    </w:pPr>
    <w:rPr>
      <w:noProof/>
    </w:rPr>
  </w:style>
  <w:style w:type="paragraph" w:styleId="TOC3">
    <w:name w:val="toc 3"/>
    <w:basedOn w:val="Normal"/>
    <w:next w:val="Normal"/>
    <w:autoRedefine/>
    <w:semiHidden/>
    <w:rsid w:val="00496D58"/>
    <w:pPr>
      <w:ind w:left="440"/>
    </w:pPr>
  </w:style>
  <w:style w:type="paragraph" w:styleId="TOC4">
    <w:name w:val="toc 4"/>
    <w:basedOn w:val="Normal"/>
    <w:next w:val="Normal"/>
    <w:autoRedefine/>
    <w:semiHidden/>
    <w:rsid w:val="00496D58"/>
    <w:pPr>
      <w:ind w:left="660"/>
    </w:pPr>
  </w:style>
  <w:style w:type="paragraph" w:customStyle="1" w:styleId="1">
    <w:name w:val="1"/>
    <w:aliases w:val="2,3"/>
    <w:basedOn w:val="Normal"/>
    <w:rsid w:val="00496D58"/>
    <w:pPr>
      <w:numPr>
        <w:numId w:val="3"/>
      </w:numPr>
      <w:ind w:left="721" w:hanging="721"/>
    </w:pPr>
  </w:style>
  <w:style w:type="paragraph" w:customStyle="1" w:styleId="Quick1">
    <w:name w:val="Quick 1."/>
    <w:basedOn w:val="Normal"/>
    <w:rsid w:val="00496D58"/>
    <w:pPr>
      <w:numPr>
        <w:numId w:val="4"/>
      </w:numPr>
      <w:ind w:left="721" w:hanging="721"/>
    </w:pPr>
  </w:style>
  <w:style w:type="paragraph" w:customStyle="1" w:styleId="A">
    <w:name w:val="A"/>
    <w:aliases w:val="B"/>
    <w:basedOn w:val="Normal"/>
    <w:rsid w:val="00496D58"/>
    <w:pPr>
      <w:numPr>
        <w:numId w:val="5"/>
      </w:numPr>
      <w:ind w:left="720" w:hanging="720"/>
    </w:pPr>
  </w:style>
  <w:style w:type="character" w:customStyle="1" w:styleId="Q1-FirstLev">
    <w:name w:val="Q1-First Lev"/>
    <w:rsid w:val="00496D58"/>
  </w:style>
  <w:style w:type="paragraph" w:styleId="ListBullet3">
    <w:name w:val="List Bullet 3"/>
    <w:basedOn w:val="Normal"/>
    <w:autoRedefine/>
    <w:rsid w:val="00496D58"/>
    <w:pPr>
      <w:numPr>
        <w:numId w:val="6"/>
      </w:numPr>
    </w:pPr>
  </w:style>
  <w:style w:type="character" w:styleId="FootnoteReference">
    <w:name w:val="footnote reference"/>
    <w:semiHidden/>
    <w:rsid w:val="00496D58"/>
    <w:rPr>
      <w:vertAlign w:val="superscript"/>
    </w:rPr>
  </w:style>
  <w:style w:type="paragraph" w:styleId="TOC5">
    <w:name w:val="toc 5"/>
    <w:basedOn w:val="Normal"/>
    <w:next w:val="Normal"/>
    <w:autoRedefine/>
    <w:semiHidden/>
    <w:rsid w:val="00496D58"/>
    <w:pPr>
      <w:widowControl/>
      <w:autoSpaceDE/>
      <w:autoSpaceDN/>
      <w:adjustRightInd/>
      <w:ind w:left="880"/>
    </w:pPr>
    <w:rPr>
      <w:rFonts w:cs="Arial"/>
      <w:szCs w:val="22"/>
    </w:rPr>
  </w:style>
  <w:style w:type="paragraph" w:styleId="TOC6">
    <w:name w:val="toc 6"/>
    <w:basedOn w:val="Normal"/>
    <w:next w:val="Normal"/>
    <w:autoRedefine/>
    <w:semiHidden/>
    <w:rsid w:val="00496D58"/>
    <w:pPr>
      <w:widowControl/>
      <w:autoSpaceDE/>
      <w:autoSpaceDN/>
      <w:adjustRightInd/>
      <w:ind w:left="1100"/>
    </w:pPr>
    <w:rPr>
      <w:rFonts w:cs="Arial"/>
      <w:szCs w:val="22"/>
    </w:rPr>
  </w:style>
  <w:style w:type="paragraph" w:styleId="CommentSubject">
    <w:name w:val="annotation subject"/>
    <w:basedOn w:val="CommentText"/>
    <w:next w:val="CommentText"/>
    <w:link w:val="CommentSubjectChar"/>
    <w:semiHidden/>
    <w:rsid w:val="00496D58"/>
    <w:pPr>
      <w:jc w:val="left"/>
    </w:pPr>
    <w:rPr>
      <w:rFonts w:ascii="Arial" w:eastAsia="Times New Roman" w:hAnsi="Arial"/>
      <w:b/>
      <w:bCs/>
    </w:rPr>
  </w:style>
  <w:style w:type="character" w:customStyle="1" w:styleId="CommentSubjectChar">
    <w:name w:val="Comment Subject Char"/>
    <w:link w:val="CommentSubject"/>
    <w:semiHidden/>
    <w:rsid w:val="00496D58"/>
    <w:rPr>
      <w:rFonts w:ascii="Arial" w:eastAsia="Times New Roman" w:hAnsi="Arial" w:cs="Times New Roman"/>
      <w:b/>
      <w:bCs/>
      <w:sz w:val="20"/>
      <w:szCs w:val="20"/>
    </w:rPr>
  </w:style>
  <w:style w:type="character" w:customStyle="1" w:styleId="bodytext0">
    <w:name w:val="bodytext"/>
    <w:basedOn w:val="DefaultParagraphFont"/>
    <w:rsid w:val="00496D58"/>
  </w:style>
  <w:style w:type="character" w:styleId="Emphasis">
    <w:name w:val="Emphasis"/>
    <w:qFormat/>
    <w:rsid w:val="00496D58"/>
    <w:rPr>
      <w:i/>
      <w:iCs/>
    </w:rPr>
  </w:style>
  <w:style w:type="paragraph" w:customStyle="1" w:styleId="Default">
    <w:name w:val="Default"/>
    <w:rsid w:val="00496D58"/>
    <w:pPr>
      <w:autoSpaceDE w:val="0"/>
      <w:autoSpaceDN w:val="0"/>
      <w:adjustRightInd w:val="0"/>
    </w:pPr>
    <w:rPr>
      <w:rFonts w:ascii="Helvetica" w:eastAsia="Times New Roman" w:hAnsi="Helvetica" w:cs="Helvetica"/>
      <w:color w:val="000000"/>
      <w:sz w:val="24"/>
      <w:szCs w:val="24"/>
    </w:rPr>
  </w:style>
  <w:style w:type="paragraph" w:customStyle="1" w:styleId="CM8">
    <w:name w:val="CM8"/>
    <w:basedOn w:val="Default"/>
    <w:next w:val="Default"/>
    <w:rsid w:val="00496D58"/>
    <w:pPr>
      <w:spacing w:line="196" w:lineRule="atLeast"/>
    </w:pPr>
    <w:rPr>
      <w:rFonts w:cs="Times New Roman"/>
      <w:color w:val="auto"/>
    </w:rPr>
  </w:style>
  <w:style w:type="paragraph" w:customStyle="1" w:styleId="Quick">
    <w:name w:val="Quick ·"/>
    <w:basedOn w:val="Normal"/>
    <w:rsid w:val="00496D58"/>
    <w:pPr>
      <w:ind w:left="721" w:hanging="721"/>
    </w:pPr>
  </w:style>
  <w:style w:type="paragraph" w:customStyle="1" w:styleId="Quick0">
    <w:name w:val="Quick _"/>
    <w:basedOn w:val="Normal"/>
    <w:rsid w:val="00496D58"/>
    <w:pPr>
      <w:ind w:left="720" w:hanging="720"/>
    </w:pPr>
  </w:style>
  <w:style w:type="paragraph" w:styleId="Title">
    <w:name w:val="Title"/>
    <w:basedOn w:val="Normal"/>
    <w:link w:val="TitleChar"/>
    <w:qFormat/>
    <w:rsid w:val="00496D58"/>
    <w:pPr>
      <w:spacing w:before="240" w:after="60"/>
      <w:jc w:val="center"/>
      <w:outlineLvl w:val="0"/>
    </w:pPr>
    <w:rPr>
      <w:rFonts w:cs="Arial"/>
      <w:b/>
      <w:bCs/>
      <w:kern w:val="28"/>
      <w:sz w:val="32"/>
      <w:szCs w:val="32"/>
    </w:rPr>
  </w:style>
  <w:style w:type="character" w:customStyle="1" w:styleId="TitleChar">
    <w:name w:val="Title Char"/>
    <w:link w:val="Title"/>
    <w:rsid w:val="00496D58"/>
    <w:rPr>
      <w:rFonts w:ascii="Arial" w:eastAsia="Times New Roman" w:hAnsi="Arial" w:cs="Arial"/>
      <w:b/>
      <w:bCs/>
      <w:kern w:val="28"/>
      <w:sz w:val="32"/>
      <w:szCs w:val="32"/>
    </w:rPr>
  </w:style>
  <w:style w:type="paragraph" w:customStyle="1" w:styleId="Quick10">
    <w:name w:val="Quick _1"/>
    <w:basedOn w:val="Normal"/>
    <w:rsid w:val="00496D58"/>
    <w:pPr>
      <w:ind w:left="720" w:hanging="720"/>
    </w:pPr>
  </w:style>
  <w:style w:type="paragraph" w:customStyle="1" w:styleId="1b1">
    <w:name w:val="1b1"/>
    <w:rsid w:val="00496D58"/>
    <w:pPr>
      <w:widowControl w:val="0"/>
      <w:autoSpaceDE w:val="0"/>
      <w:autoSpaceDN w:val="0"/>
      <w:adjustRightInd w:val="0"/>
    </w:pPr>
    <w:rPr>
      <w:rFonts w:ascii="Times New Roman" w:eastAsia="Times New Roman" w:hAnsi="Times New Roman"/>
      <w:sz w:val="24"/>
      <w:szCs w:val="24"/>
    </w:rPr>
  </w:style>
  <w:style w:type="paragraph" w:styleId="BodyText2">
    <w:name w:val="Body Text 2"/>
    <w:basedOn w:val="Normal"/>
    <w:link w:val="BodyText2Char"/>
    <w:rsid w:val="00496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customStyle="1" w:styleId="BodyText2Char">
    <w:name w:val="Body Text 2 Char"/>
    <w:link w:val="BodyText2"/>
    <w:rsid w:val="00496D58"/>
    <w:rPr>
      <w:rFonts w:ascii="Times New Roman" w:eastAsia="Times New Roman" w:hAnsi="Times New Roman" w:cs="Times New Roman"/>
      <w:b/>
      <w:bCs/>
      <w:sz w:val="24"/>
      <w:szCs w:val="20"/>
    </w:rPr>
  </w:style>
  <w:style w:type="paragraph" w:customStyle="1" w:styleId="Level1">
    <w:name w:val="Level 1"/>
    <w:basedOn w:val="Normal"/>
    <w:rsid w:val="00496D58"/>
    <w:pPr>
      <w:ind w:left="720" w:hanging="720"/>
      <w:outlineLvl w:val="0"/>
    </w:pPr>
  </w:style>
  <w:style w:type="paragraph" w:customStyle="1" w:styleId="Q1-FirstLevelQuestion">
    <w:name w:val="Q1-First Level Question"/>
    <w:link w:val="Q1-FirstLevelQuestionChar"/>
    <w:rsid w:val="00496D58"/>
    <w:pPr>
      <w:tabs>
        <w:tab w:val="left" w:pos="1152"/>
      </w:tabs>
      <w:spacing w:line="240" w:lineRule="atLeast"/>
      <w:ind w:left="1152" w:hanging="1152"/>
      <w:jc w:val="both"/>
    </w:pPr>
    <w:rPr>
      <w:rFonts w:ascii="Arial" w:eastAsia="Times New Roman" w:hAnsi="Arial"/>
      <w:sz w:val="18"/>
    </w:rPr>
  </w:style>
  <w:style w:type="character" w:customStyle="1" w:styleId="Q1-FirstLevelQuestionChar">
    <w:name w:val="Q1-First Level Question Char"/>
    <w:link w:val="Q1-FirstLevelQuestion"/>
    <w:rsid w:val="00496D58"/>
    <w:rPr>
      <w:rFonts w:ascii="Arial" w:eastAsia="Times New Roman" w:hAnsi="Arial"/>
      <w:sz w:val="18"/>
      <w:lang w:val="en-US" w:eastAsia="en-US" w:bidi="ar-SA"/>
    </w:rPr>
  </w:style>
  <w:style w:type="paragraph" w:customStyle="1" w:styleId="A5-2ndLeader">
    <w:name w:val="A5-2nd Leader"/>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1AutoList1">
    <w:name w:val="1AutoList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styleId="BodyTextIndent3">
    <w:name w:val="Body Text Indent 3"/>
    <w:basedOn w:val="Normal"/>
    <w:link w:val="BodyTextIndent3Char"/>
    <w:rsid w:val="00496D58"/>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character" w:customStyle="1" w:styleId="BodyTextIndent3Char">
    <w:name w:val="Body Text Indent 3 Char"/>
    <w:link w:val="BodyTextIndent3"/>
    <w:rsid w:val="00496D58"/>
    <w:rPr>
      <w:rFonts w:ascii="Arial" w:eastAsia="Times New Roman" w:hAnsi="Arial" w:cs="Arial"/>
    </w:rPr>
  </w:style>
  <w:style w:type="paragraph" w:styleId="BlockText">
    <w:name w:val="Block Text"/>
    <w:basedOn w:val="Normal"/>
    <w:rsid w:val="00496D58"/>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link w:val="BodyTextIndent2Char"/>
    <w:rsid w:val="00496D58"/>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BodyTextIndent2Char">
    <w:name w:val="Body Text Indent 2 Char"/>
    <w:link w:val="BodyTextIndent2"/>
    <w:rsid w:val="00496D58"/>
    <w:rPr>
      <w:rFonts w:ascii="Arial" w:eastAsia="Times New Roman" w:hAnsi="Arial" w:cs="Times New Roman"/>
      <w:sz w:val="18"/>
      <w:szCs w:val="18"/>
    </w:rPr>
  </w:style>
  <w:style w:type="paragraph" w:customStyle="1" w:styleId="N6-DateInd">
    <w:name w:val="N6-Date Ind."/>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link w:val="SL-FlLftSglChar"/>
    <w:rsid w:val="00496D58"/>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496D58"/>
    <w:rPr>
      <w:rFonts w:ascii="Times New Roman" w:eastAsia="Times New Roman" w:hAnsi="Times New Roman"/>
      <w:sz w:val="22"/>
      <w:lang w:val="en-US" w:eastAsia="en-US" w:bidi="ar-SA"/>
    </w:rPr>
  </w:style>
  <w:style w:type="paragraph" w:styleId="NormalWeb">
    <w:name w:val="Normal (Web)"/>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496D58"/>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496D58"/>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496D58"/>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496D58"/>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496D58"/>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paragraph" w:customStyle="1" w:styleId="Quick2">
    <w:name w:val="Quick _2"/>
    <w:basedOn w:val="Normal"/>
    <w:rsid w:val="00496D58"/>
    <w:pPr>
      <w:ind w:left="720" w:hanging="720"/>
    </w:pPr>
  </w:style>
  <w:style w:type="paragraph" w:customStyle="1" w:styleId="N6-DateInd1">
    <w:name w:val="N6-Date Ind.1"/>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1">
    <w:name w:val="SL-Fl Lft Sgl1"/>
    <w:rsid w:val="00496D58"/>
    <w:pPr>
      <w:spacing w:line="240" w:lineRule="atLeast"/>
      <w:jc w:val="both"/>
    </w:pPr>
    <w:rPr>
      <w:rFonts w:ascii="Times New Roman" w:eastAsia="Times New Roman" w:hAnsi="Times New Roman"/>
      <w:sz w:val="22"/>
    </w:rPr>
  </w:style>
  <w:style w:type="paragraph" w:customStyle="1" w:styleId="C1-CtrBoldHd">
    <w:name w:val="C1-Ctr BoldHd"/>
    <w:rsid w:val="00496D58"/>
    <w:pPr>
      <w:keepNext/>
      <w:spacing w:after="720" w:line="240" w:lineRule="atLeast"/>
      <w:jc w:val="center"/>
    </w:pPr>
    <w:rPr>
      <w:rFonts w:ascii="Times New Roman" w:eastAsia="Times New Roman" w:hAnsi="Times New Roman"/>
      <w:b/>
      <w:bCs/>
      <w:caps/>
      <w:sz w:val="22"/>
      <w:szCs w:val="22"/>
    </w:rPr>
  </w:style>
  <w:style w:type="paragraph" w:customStyle="1" w:styleId="11">
    <w:name w:val="11"/>
    <w:aliases w:val="21,31"/>
    <w:basedOn w:val="Normal"/>
    <w:rsid w:val="00496D58"/>
    <w:pPr>
      <w:ind w:left="721" w:hanging="721"/>
    </w:pPr>
  </w:style>
  <w:style w:type="paragraph" w:customStyle="1" w:styleId="Quick11">
    <w:name w:val="Quick 1.1"/>
    <w:basedOn w:val="Normal"/>
    <w:rsid w:val="00496D58"/>
    <w:pPr>
      <w:ind w:left="721" w:hanging="721"/>
    </w:pPr>
  </w:style>
  <w:style w:type="paragraph" w:customStyle="1" w:styleId="10">
    <w:name w:val="_1"/>
    <w:basedOn w:val="Normal"/>
    <w:rsid w:val="00496D58"/>
    <w:pPr>
      <w:ind w:left="1440" w:hanging="720"/>
    </w:pPr>
  </w:style>
  <w:style w:type="paragraph" w:customStyle="1" w:styleId="Quick3">
    <w:name w:val="Quick _3"/>
    <w:basedOn w:val="Normal"/>
    <w:rsid w:val="00496D58"/>
    <w:pPr>
      <w:ind w:left="720" w:hanging="720"/>
    </w:pPr>
  </w:style>
  <w:style w:type="paragraph" w:customStyle="1" w:styleId="1b11">
    <w:name w:val="1b11"/>
    <w:rsid w:val="00496D58"/>
    <w:pPr>
      <w:widowControl w:val="0"/>
      <w:autoSpaceDE w:val="0"/>
      <w:autoSpaceDN w:val="0"/>
      <w:adjustRightInd w:val="0"/>
    </w:pPr>
    <w:rPr>
      <w:rFonts w:ascii="Times New Roman" w:eastAsia="Times New Roman" w:hAnsi="Times New Roman"/>
      <w:sz w:val="24"/>
      <w:szCs w:val="24"/>
    </w:rPr>
  </w:style>
  <w:style w:type="paragraph" w:customStyle="1" w:styleId="A1">
    <w:name w:val="A1"/>
    <w:aliases w:val="B1"/>
    <w:basedOn w:val="Normal"/>
    <w:rsid w:val="00496D58"/>
    <w:pPr>
      <w:ind w:left="720" w:hanging="720"/>
    </w:pPr>
  </w:style>
  <w:style w:type="paragraph" w:customStyle="1" w:styleId="110">
    <w:name w:val="_11"/>
    <w:basedOn w:val="Normal"/>
    <w:rsid w:val="00496D58"/>
    <w:pPr>
      <w:ind w:left="1440" w:hanging="720"/>
    </w:pPr>
  </w:style>
  <w:style w:type="paragraph" w:customStyle="1" w:styleId="Quick21">
    <w:name w:val="Quick _21"/>
    <w:basedOn w:val="Normal"/>
    <w:rsid w:val="00496D58"/>
    <w:pPr>
      <w:ind w:left="720" w:hanging="720"/>
    </w:pPr>
  </w:style>
  <w:style w:type="paragraph" w:customStyle="1" w:styleId="1b111">
    <w:name w:val="1b111"/>
    <w:rsid w:val="00496D58"/>
    <w:pPr>
      <w:widowControl w:val="0"/>
      <w:autoSpaceDE w:val="0"/>
      <w:autoSpaceDN w:val="0"/>
      <w:adjustRightInd w:val="0"/>
    </w:pPr>
    <w:rPr>
      <w:rFonts w:ascii="Times New Roman" w:eastAsia="Times New Roman" w:hAnsi="Times New Roman"/>
      <w:sz w:val="24"/>
      <w:szCs w:val="24"/>
    </w:rPr>
  </w:style>
  <w:style w:type="paragraph" w:customStyle="1" w:styleId="H3">
    <w:name w:val="H3"/>
    <w:rsid w:val="00496D58"/>
    <w:pPr>
      <w:autoSpaceDE w:val="0"/>
      <w:autoSpaceDN w:val="0"/>
      <w:adjustRightInd w:val="0"/>
    </w:pPr>
    <w:rPr>
      <w:rFonts w:ascii="Times New Roman" w:eastAsia="Times New Roman" w:hAnsi="Times New Roman"/>
      <w:sz w:val="28"/>
      <w:szCs w:val="28"/>
    </w:rPr>
  </w:style>
  <w:style w:type="paragraph" w:customStyle="1" w:styleId="SL-FlLftSgl2">
    <w:name w:val="SL-Fl Lft Sgl2"/>
    <w:rsid w:val="00496D58"/>
    <w:pPr>
      <w:spacing w:line="240" w:lineRule="atLeast"/>
      <w:jc w:val="both"/>
    </w:pPr>
    <w:rPr>
      <w:rFonts w:ascii="Times New Roman" w:eastAsia="Times New Roman" w:hAnsi="Times New Roman"/>
      <w:sz w:val="22"/>
    </w:rPr>
  </w:style>
  <w:style w:type="paragraph" w:customStyle="1" w:styleId="SP-SglSpPara">
    <w:name w:val="SP-Sgl Sp Para"/>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C2-CtrSglSp">
    <w:name w:val="C2-Ctr Sgl Sp"/>
    <w:rsid w:val="00496D58"/>
    <w:pPr>
      <w:keepLines/>
      <w:spacing w:line="240" w:lineRule="atLeast"/>
      <w:jc w:val="center"/>
    </w:pPr>
    <w:rPr>
      <w:rFonts w:ascii="Times New Roman" w:eastAsia="Times New Roman" w:hAnsi="Times New Roman"/>
      <w:sz w:val="22"/>
    </w:rPr>
  </w:style>
  <w:style w:type="paragraph" w:customStyle="1" w:styleId="N1-1stBullet">
    <w:name w:val="N1-1st Bullet"/>
    <w:basedOn w:val="Normal"/>
    <w:rsid w:val="00496D58"/>
    <w:pPr>
      <w:widowControl/>
      <w:tabs>
        <w:tab w:val="left" w:pos="1152"/>
      </w:tabs>
      <w:autoSpaceDE/>
      <w:autoSpaceDN/>
      <w:adjustRightInd/>
      <w:spacing w:after="240" w:line="240" w:lineRule="atLeast"/>
      <w:ind w:left="1152" w:hanging="576"/>
      <w:jc w:val="both"/>
    </w:pPr>
    <w:rPr>
      <w:rFonts w:ascii="Times New Roman" w:hAnsi="Times New Roman"/>
    </w:rPr>
  </w:style>
  <w:style w:type="paragraph" w:customStyle="1" w:styleId="SL-FlLftSgl11">
    <w:name w:val="SL-Fl Lft Sgl11"/>
    <w:rsid w:val="00496D58"/>
    <w:pPr>
      <w:spacing w:line="240" w:lineRule="atLeast"/>
      <w:jc w:val="both"/>
    </w:pPr>
    <w:rPr>
      <w:rFonts w:ascii="Times New Roman" w:eastAsia="Times New Roman" w:hAnsi="Times New Roman"/>
      <w:sz w:val="22"/>
    </w:rPr>
  </w:style>
  <w:style w:type="paragraph" w:customStyle="1" w:styleId="N0-FlLftBullet">
    <w:name w:val="N0-Fl Lft Bullet"/>
    <w:basedOn w:val="Normal"/>
    <w:rsid w:val="00496D58"/>
    <w:pPr>
      <w:widowControl/>
      <w:tabs>
        <w:tab w:val="left" w:pos="576"/>
      </w:tabs>
      <w:autoSpaceDE/>
      <w:autoSpaceDN/>
      <w:adjustRightInd/>
      <w:spacing w:after="240" w:line="240" w:lineRule="atLeast"/>
      <w:ind w:left="576" w:hanging="576"/>
      <w:jc w:val="both"/>
    </w:pPr>
    <w:rPr>
      <w:rFonts w:ascii="Times New Roman" w:hAnsi="Times New Roman"/>
    </w:rPr>
  </w:style>
  <w:style w:type="paragraph" w:customStyle="1" w:styleId="N2-2ndBullet">
    <w:name w:val="N2-2nd Bullet"/>
    <w:basedOn w:val="Normal"/>
    <w:rsid w:val="00496D58"/>
    <w:pPr>
      <w:widowControl/>
      <w:numPr>
        <w:numId w:val="7"/>
      </w:numPr>
      <w:tabs>
        <w:tab w:val="clear" w:pos="0"/>
        <w:tab w:val="left" w:pos="1728"/>
      </w:tabs>
      <w:autoSpaceDE/>
      <w:autoSpaceDN/>
      <w:adjustRightInd/>
      <w:spacing w:after="240" w:line="240" w:lineRule="atLeast"/>
      <w:jc w:val="both"/>
    </w:pPr>
    <w:rPr>
      <w:rFonts w:ascii="Times New Roman" w:hAnsi="Times New Roman"/>
    </w:rPr>
  </w:style>
  <w:style w:type="paragraph" w:customStyle="1" w:styleId="N1-2ndBullet">
    <w:name w:val="N1-2nd Bullet"/>
    <w:rsid w:val="00496D58"/>
    <w:pPr>
      <w:tabs>
        <w:tab w:val="left" w:pos="1800"/>
      </w:tabs>
      <w:spacing w:line="240" w:lineRule="atLeast"/>
      <w:ind w:left="1800" w:hanging="605"/>
      <w:jc w:val="both"/>
    </w:pPr>
    <w:rPr>
      <w:rFonts w:ascii="Times New Roman" w:eastAsia="Times New Roman" w:hAnsi="Times New Roman"/>
      <w:sz w:val="22"/>
    </w:rPr>
  </w:style>
  <w:style w:type="paragraph" w:customStyle="1" w:styleId="12">
    <w:name w:val="12"/>
    <w:aliases w:val="22,32"/>
    <w:basedOn w:val="Normal"/>
    <w:rsid w:val="00496D58"/>
    <w:pPr>
      <w:tabs>
        <w:tab w:val="num" w:pos="780"/>
      </w:tabs>
      <w:ind w:left="721" w:hanging="721"/>
    </w:pPr>
  </w:style>
  <w:style w:type="paragraph" w:customStyle="1" w:styleId="Quick12">
    <w:name w:val="Quick 1.2"/>
    <w:basedOn w:val="Normal"/>
    <w:rsid w:val="00496D58"/>
    <w:pPr>
      <w:tabs>
        <w:tab w:val="num" w:pos="720"/>
      </w:tabs>
      <w:ind w:left="721" w:hanging="721"/>
    </w:pPr>
  </w:style>
  <w:style w:type="paragraph" w:customStyle="1" w:styleId="A2">
    <w:name w:val="A2"/>
    <w:aliases w:val="B2"/>
    <w:basedOn w:val="Normal"/>
    <w:rsid w:val="00496D58"/>
    <w:pPr>
      <w:tabs>
        <w:tab w:val="num" w:pos="360"/>
      </w:tabs>
      <w:ind w:left="720" w:hanging="720"/>
    </w:pPr>
  </w:style>
  <w:style w:type="paragraph" w:customStyle="1" w:styleId="C2-CtrSglSp1">
    <w:name w:val="C2-Ctr Sgl Sp1"/>
    <w:rsid w:val="00496D58"/>
    <w:pPr>
      <w:keepLines/>
      <w:spacing w:line="240" w:lineRule="atLeast"/>
      <w:jc w:val="center"/>
    </w:pPr>
    <w:rPr>
      <w:rFonts w:ascii="Times New Roman" w:eastAsia="Times New Roman" w:hAnsi="Times New Roman"/>
      <w:sz w:val="22"/>
    </w:rPr>
  </w:style>
  <w:style w:type="paragraph" w:customStyle="1" w:styleId="Q1-FirstLevelQuestion1">
    <w:name w:val="Q1-First Level Question1"/>
    <w:rsid w:val="00496D58"/>
    <w:pPr>
      <w:tabs>
        <w:tab w:val="left" w:pos="1152"/>
      </w:tabs>
      <w:spacing w:line="240" w:lineRule="atLeast"/>
      <w:ind w:left="1152" w:hanging="1152"/>
      <w:jc w:val="both"/>
    </w:pPr>
    <w:rPr>
      <w:rFonts w:ascii="Arial" w:eastAsia="Times New Roman" w:hAnsi="Arial"/>
      <w:sz w:val="18"/>
    </w:rPr>
  </w:style>
  <w:style w:type="paragraph" w:customStyle="1" w:styleId="Level11">
    <w:name w:val="Level 11"/>
    <w:basedOn w:val="Normal"/>
    <w:rsid w:val="00496D58"/>
    <w:pPr>
      <w:tabs>
        <w:tab w:val="num" w:pos="720"/>
      </w:tabs>
      <w:ind w:left="720" w:hanging="720"/>
      <w:outlineLvl w:val="0"/>
    </w:pPr>
  </w:style>
  <w:style w:type="paragraph" w:customStyle="1" w:styleId="A21">
    <w:name w:val="A21"/>
    <w:aliases w:val="B21"/>
    <w:basedOn w:val="Normal"/>
    <w:rsid w:val="00496D58"/>
    <w:pPr>
      <w:ind w:left="720" w:hanging="720"/>
    </w:pPr>
  </w:style>
  <w:style w:type="paragraph" w:customStyle="1" w:styleId="Quick121">
    <w:name w:val="Quick 1.21"/>
    <w:basedOn w:val="Normal"/>
    <w:rsid w:val="00496D58"/>
    <w:pPr>
      <w:ind w:left="721" w:hanging="721"/>
    </w:pPr>
  </w:style>
  <w:style w:type="paragraph" w:customStyle="1" w:styleId="13">
    <w:name w:val="13"/>
    <w:aliases w:val="23,33"/>
    <w:basedOn w:val="Normal"/>
    <w:rsid w:val="00496D58"/>
    <w:pPr>
      <w:ind w:left="721" w:hanging="721"/>
    </w:pPr>
  </w:style>
  <w:style w:type="paragraph" w:customStyle="1" w:styleId="Quick13">
    <w:name w:val="Quick 1.3"/>
    <w:basedOn w:val="Normal"/>
    <w:rsid w:val="00496D58"/>
    <w:pPr>
      <w:ind w:left="721" w:hanging="721"/>
    </w:pPr>
  </w:style>
  <w:style w:type="paragraph" w:customStyle="1" w:styleId="A3">
    <w:name w:val="A3"/>
    <w:aliases w:val="B3"/>
    <w:basedOn w:val="Normal"/>
    <w:rsid w:val="00496D58"/>
    <w:pPr>
      <w:ind w:left="720" w:hanging="720"/>
    </w:pPr>
  </w:style>
  <w:style w:type="paragraph" w:customStyle="1" w:styleId="Level12">
    <w:name w:val="Level 12"/>
    <w:basedOn w:val="Normal"/>
    <w:rsid w:val="00496D58"/>
    <w:pPr>
      <w:tabs>
        <w:tab w:val="num" w:pos="720"/>
      </w:tabs>
      <w:ind w:left="720" w:hanging="720"/>
      <w:outlineLvl w:val="0"/>
    </w:pPr>
  </w:style>
  <w:style w:type="paragraph" w:customStyle="1" w:styleId="Q1-FirstLevelQuestion2">
    <w:name w:val="Q1-First Level Question2"/>
    <w:rsid w:val="00496D58"/>
    <w:pPr>
      <w:tabs>
        <w:tab w:val="left" w:pos="1152"/>
      </w:tabs>
      <w:spacing w:line="240" w:lineRule="atLeast"/>
      <w:ind w:left="1152" w:hanging="1152"/>
      <w:jc w:val="both"/>
    </w:pPr>
    <w:rPr>
      <w:rFonts w:ascii="Arial" w:eastAsia="Times New Roman" w:hAnsi="Arial"/>
      <w:sz w:val="18"/>
    </w:rPr>
  </w:style>
  <w:style w:type="paragraph" w:customStyle="1" w:styleId="Style11">
    <w:name w:val="Style11"/>
    <w:basedOn w:val="Normal"/>
    <w:rsid w:val="00496D58"/>
    <w:pPr>
      <w:keepNext/>
      <w:keepLines/>
      <w:widowControl/>
      <w:autoSpaceDE/>
      <w:autoSpaceDN/>
      <w:adjustRightInd/>
      <w:ind w:left="1620" w:hanging="1620"/>
    </w:pPr>
    <w:rPr>
      <w:rFonts w:cs="Arial"/>
      <w:szCs w:val="22"/>
    </w:rPr>
  </w:style>
  <w:style w:type="paragraph" w:customStyle="1" w:styleId="A22">
    <w:name w:val="A22"/>
    <w:aliases w:val="B22"/>
    <w:basedOn w:val="Normal"/>
    <w:rsid w:val="00496D58"/>
    <w:pPr>
      <w:ind w:left="720" w:hanging="720"/>
    </w:pPr>
  </w:style>
  <w:style w:type="paragraph" w:customStyle="1" w:styleId="Q1-FirstLevelQuestion11">
    <w:name w:val="Q1-First Level Question11"/>
    <w:rsid w:val="00496D58"/>
    <w:pPr>
      <w:tabs>
        <w:tab w:val="left" w:pos="1152"/>
      </w:tabs>
      <w:spacing w:line="240" w:lineRule="atLeast"/>
      <w:ind w:left="1152" w:hanging="1152"/>
      <w:jc w:val="both"/>
    </w:pPr>
    <w:rPr>
      <w:rFonts w:ascii="Arial" w:eastAsia="Times New Roman" w:hAnsi="Arial"/>
      <w:sz w:val="18"/>
    </w:rPr>
  </w:style>
  <w:style w:type="paragraph" w:customStyle="1" w:styleId="Style111">
    <w:name w:val="Style111"/>
    <w:basedOn w:val="Normal"/>
    <w:rsid w:val="00496D58"/>
    <w:pPr>
      <w:keepNext/>
      <w:keepLines/>
      <w:widowControl/>
      <w:autoSpaceDE/>
      <w:autoSpaceDN/>
      <w:adjustRightInd/>
      <w:ind w:left="1620" w:hanging="1620"/>
    </w:pPr>
    <w:rPr>
      <w:rFonts w:cs="Arial"/>
      <w:szCs w:val="22"/>
    </w:rPr>
  </w:style>
  <w:style w:type="paragraph" w:customStyle="1" w:styleId="SL-FlLftSgl3">
    <w:name w:val="SL-Fl Lft Sgl3"/>
    <w:rsid w:val="00496D58"/>
    <w:pPr>
      <w:spacing w:line="240" w:lineRule="atLeast"/>
      <w:jc w:val="both"/>
    </w:pPr>
    <w:rPr>
      <w:rFonts w:ascii="Times New Roman" w:eastAsia="Times New Roman" w:hAnsi="Times New Roman"/>
      <w:sz w:val="22"/>
    </w:rPr>
  </w:style>
  <w:style w:type="paragraph" w:customStyle="1" w:styleId="xl321">
    <w:name w:val="xl32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1">
    <w:name w:val="xl381"/>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1">
    <w:name w:val="xl301"/>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1">
    <w:name w:val="xl29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81">
    <w:name w:val="xl281"/>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71">
    <w:name w:val="xl271"/>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61">
    <w:name w:val="xl261"/>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N6-DateInd2">
    <w:name w:val="N6-Date Ind.2"/>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1AutoList11">
    <w:name w:val="1AutoList1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SP-SglSpPara1">
    <w:name w:val="SP-Sgl Sp Para1"/>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SL-FlLftSgl12">
    <w:name w:val="SL-Fl Lft Sgl12"/>
    <w:rsid w:val="00496D58"/>
    <w:pPr>
      <w:spacing w:line="240" w:lineRule="atLeast"/>
      <w:jc w:val="both"/>
    </w:pPr>
    <w:rPr>
      <w:rFonts w:ascii="Times New Roman" w:eastAsia="Times New Roman" w:hAnsi="Times New Roman"/>
      <w:sz w:val="22"/>
    </w:rPr>
  </w:style>
  <w:style w:type="paragraph" w:customStyle="1" w:styleId="H31">
    <w:name w:val="H31"/>
    <w:rsid w:val="00496D58"/>
    <w:pPr>
      <w:autoSpaceDE w:val="0"/>
      <w:autoSpaceDN w:val="0"/>
      <w:adjustRightInd w:val="0"/>
    </w:pPr>
    <w:rPr>
      <w:rFonts w:ascii="Times New Roman" w:eastAsia="Times New Roman" w:hAnsi="Times New Roman"/>
      <w:sz w:val="28"/>
      <w:szCs w:val="28"/>
    </w:rPr>
  </w:style>
  <w:style w:type="paragraph" w:customStyle="1" w:styleId="C1-CtrBoldHd1">
    <w:name w:val="C1-Ctr BoldHd1"/>
    <w:rsid w:val="00496D58"/>
    <w:pPr>
      <w:keepNext/>
      <w:spacing w:line="240" w:lineRule="atLeast"/>
      <w:jc w:val="center"/>
    </w:pPr>
    <w:rPr>
      <w:rFonts w:ascii="Arial" w:eastAsia="Times New Roman" w:hAnsi="Arial"/>
      <w:b/>
      <w:caps/>
      <w:sz w:val="18"/>
    </w:rPr>
  </w:style>
  <w:style w:type="paragraph" w:customStyle="1" w:styleId="A5-2ndLeader1">
    <w:name w:val="A5-2nd Leader1"/>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styleId="EndnoteText">
    <w:name w:val="endnote text"/>
    <w:basedOn w:val="Normal"/>
    <w:link w:val="EndnoteTextChar"/>
    <w:semiHidden/>
    <w:rsid w:val="00496D58"/>
    <w:pPr>
      <w:widowControl/>
      <w:autoSpaceDE/>
      <w:autoSpaceDN/>
      <w:adjustRightInd/>
    </w:pPr>
    <w:rPr>
      <w:rFonts w:ascii="Times New Roman" w:hAnsi="Times New Roman"/>
      <w:sz w:val="20"/>
    </w:rPr>
  </w:style>
  <w:style w:type="character" w:customStyle="1" w:styleId="EndnoteTextChar">
    <w:name w:val="Endnote Text Char"/>
    <w:link w:val="EndnoteText"/>
    <w:semiHidden/>
    <w:rsid w:val="00496D58"/>
    <w:rPr>
      <w:rFonts w:ascii="Times New Roman" w:eastAsia="Times New Roman" w:hAnsi="Times New Roman" w:cs="Times New Roman"/>
      <w:sz w:val="20"/>
      <w:szCs w:val="20"/>
    </w:rPr>
  </w:style>
  <w:style w:type="paragraph" w:customStyle="1" w:styleId="Default1">
    <w:name w:val="Default1"/>
    <w:rsid w:val="00496D58"/>
    <w:pPr>
      <w:widowControl w:val="0"/>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rsid w:val="00496D58"/>
    <w:pPr>
      <w:widowControl/>
      <w:autoSpaceDE/>
      <w:autoSpaceDN/>
      <w:adjustRightInd/>
    </w:pPr>
    <w:rPr>
      <w:rFonts w:ascii="Courier New" w:hAnsi="Courier New" w:cs="Courier New"/>
      <w:sz w:val="20"/>
    </w:rPr>
  </w:style>
  <w:style w:type="character" w:customStyle="1" w:styleId="PlainTextChar">
    <w:name w:val="Plain Text Char"/>
    <w:link w:val="PlainText"/>
    <w:rsid w:val="00496D58"/>
    <w:rPr>
      <w:rFonts w:ascii="Courier New" w:eastAsia="Times New Roman" w:hAnsi="Courier New" w:cs="Courier New"/>
      <w:sz w:val="20"/>
      <w:szCs w:val="20"/>
    </w:rPr>
  </w:style>
  <w:style w:type="paragraph" w:customStyle="1" w:styleId="2">
    <w:name w:val="_2"/>
    <w:basedOn w:val="Normal"/>
    <w:rsid w:val="00496D58"/>
    <w:pPr>
      <w:ind w:left="360" w:hanging="360"/>
    </w:pPr>
    <w:rPr>
      <w:rFonts w:ascii="Courier New TUR" w:hAnsi="Courier New TUR"/>
      <w:sz w:val="24"/>
      <w:szCs w:val="24"/>
    </w:rPr>
  </w:style>
  <w:style w:type="paragraph" w:customStyle="1" w:styleId="Level13">
    <w:name w:val="Level 13"/>
    <w:rsid w:val="00496D58"/>
    <w:pPr>
      <w:autoSpaceDE w:val="0"/>
      <w:autoSpaceDN w:val="0"/>
      <w:adjustRightInd w:val="0"/>
      <w:ind w:left="720"/>
    </w:pPr>
    <w:rPr>
      <w:rFonts w:ascii="Times New Roman" w:eastAsia="Times New Roman" w:hAnsi="Times New Roman"/>
      <w:szCs w:val="24"/>
    </w:rPr>
  </w:style>
  <w:style w:type="paragraph" w:customStyle="1" w:styleId="Default2">
    <w:name w:val="Default2"/>
    <w:rsid w:val="00496D58"/>
    <w:pPr>
      <w:widowControl w:val="0"/>
      <w:autoSpaceDE w:val="0"/>
      <w:autoSpaceDN w:val="0"/>
      <w:adjustRightInd w:val="0"/>
    </w:pPr>
    <w:rPr>
      <w:rFonts w:ascii="Times New Roman" w:eastAsia="Times New Roman" w:hAnsi="Times New Roman"/>
      <w:color w:val="000000"/>
      <w:sz w:val="24"/>
      <w:szCs w:val="24"/>
    </w:rPr>
  </w:style>
  <w:style w:type="paragraph" w:customStyle="1" w:styleId="CM89">
    <w:name w:val="CM89"/>
    <w:basedOn w:val="Default"/>
    <w:next w:val="Default"/>
    <w:rsid w:val="00496D58"/>
    <w:pPr>
      <w:widowControl w:val="0"/>
      <w:spacing w:after="248"/>
    </w:pPr>
    <w:rPr>
      <w:rFonts w:ascii="IGBEGP+Arial" w:hAnsi="IGBEGP+Arial" w:cs="Times New Roman"/>
      <w:color w:val="auto"/>
    </w:rPr>
  </w:style>
  <w:style w:type="paragraph" w:customStyle="1" w:styleId="N3-3rdBullet">
    <w:name w:val="N3-3rd Bullet"/>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496D58"/>
    <w:pPr>
      <w:tabs>
        <w:tab w:val="left" w:pos="1152"/>
      </w:tabs>
      <w:spacing w:line="360" w:lineRule="atLeast"/>
      <w:jc w:val="both"/>
    </w:pPr>
    <w:rPr>
      <w:rFonts w:ascii="Arial" w:eastAsia="Times New Roman" w:hAnsi="Arial"/>
      <w:sz w:val="18"/>
    </w:rPr>
  </w:style>
  <w:style w:type="paragraph" w:customStyle="1" w:styleId="P1-StandPara">
    <w:name w:val="P1-Stand Para"/>
    <w:rsid w:val="00496D58"/>
    <w:pPr>
      <w:spacing w:line="360" w:lineRule="atLeast"/>
      <w:ind w:firstLine="1152"/>
      <w:jc w:val="both"/>
    </w:pPr>
    <w:rPr>
      <w:rFonts w:ascii="Arial" w:eastAsia="Times New Roman" w:hAnsi="Arial"/>
      <w:sz w:val="18"/>
    </w:rPr>
  </w:style>
  <w:style w:type="paragraph" w:customStyle="1" w:styleId="Q2-SecondLevelQuestion">
    <w:name w:val="Q2-Second Level Question"/>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
    <w:name w:val="A1-1st Leader"/>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
    <w:name w:val="A3-1st Tab Leader"/>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
    <w:name w:val="A2-lst Line"/>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
    <w:name w:val="Y0-Y/N Head"/>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C1-CtrSglSp">
    <w:name w:val="C1-Ctr Sgl Sp"/>
    <w:rsid w:val="00496D58"/>
    <w:pPr>
      <w:keepLines/>
      <w:spacing w:line="240" w:lineRule="atLeast"/>
      <w:jc w:val="center"/>
    </w:pPr>
    <w:rPr>
      <w:rFonts w:ascii="CG Times (WN)" w:eastAsia="Times New Roman" w:hAnsi="CG Times (WN)"/>
      <w:sz w:val="22"/>
    </w:rPr>
  </w:style>
  <w:style w:type="paragraph" w:customStyle="1" w:styleId="N0-FlLftBullet1">
    <w:name w:val="N0-Fl Lft Bullet1"/>
    <w:rsid w:val="00496D58"/>
    <w:pPr>
      <w:tabs>
        <w:tab w:val="left" w:pos="576"/>
      </w:tabs>
      <w:spacing w:after="240" w:line="240" w:lineRule="atLeast"/>
      <w:ind w:left="576" w:hanging="576"/>
      <w:jc w:val="both"/>
    </w:pPr>
    <w:rPr>
      <w:rFonts w:ascii="Arial" w:eastAsia="Times New Roman" w:hAnsi="Arial"/>
      <w:sz w:val="18"/>
    </w:rPr>
  </w:style>
  <w:style w:type="paragraph" w:customStyle="1" w:styleId="N1-1stBullet1">
    <w:name w:val="N1-1st Bullet1"/>
    <w:rsid w:val="00496D58"/>
    <w:pPr>
      <w:tabs>
        <w:tab w:val="left" w:pos="1152"/>
      </w:tabs>
      <w:spacing w:after="240" w:line="240" w:lineRule="atLeast"/>
      <w:ind w:left="1152" w:hanging="576"/>
      <w:jc w:val="both"/>
    </w:pPr>
    <w:rPr>
      <w:rFonts w:ascii="Arial" w:eastAsia="Times New Roman" w:hAnsi="Arial"/>
      <w:sz w:val="18"/>
    </w:rPr>
  </w:style>
  <w:style w:type="paragraph" w:customStyle="1" w:styleId="N2-2ndBullet1">
    <w:name w:val="N2-2nd Bullet1"/>
    <w:rsid w:val="00496D58"/>
    <w:pPr>
      <w:tabs>
        <w:tab w:val="left" w:pos="1728"/>
      </w:tabs>
      <w:spacing w:after="240" w:line="240" w:lineRule="atLeast"/>
      <w:ind w:left="1728" w:hanging="576"/>
      <w:jc w:val="both"/>
    </w:pPr>
    <w:rPr>
      <w:rFonts w:ascii="Arial" w:eastAsia="Times New Roman" w:hAnsi="Arial"/>
      <w:sz w:val="18"/>
    </w:rPr>
  </w:style>
  <w:style w:type="paragraph" w:customStyle="1" w:styleId="N3-3rdBullet1">
    <w:name w:val="N3-3rd Bullet1"/>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1">
    <w:name w:val="L1-FlLfSp&amp;1/21"/>
    <w:rsid w:val="00496D58"/>
    <w:pPr>
      <w:tabs>
        <w:tab w:val="left" w:pos="1152"/>
      </w:tabs>
      <w:spacing w:line="360" w:lineRule="atLeast"/>
      <w:jc w:val="both"/>
    </w:pPr>
    <w:rPr>
      <w:rFonts w:ascii="Arial" w:eastAsia="Times New Roman" w:hAnsi="Arial"/>
      <w:sz w:val="18"/>
    </w:rPr>
  </w:style>
  <w:style w:type="paragraph" w:customStyle="1" w:styleId="P1-StandPara1">
    <w:name w:val="P1-Stand Para1"/>
    <w:rsid w:val="00496D58"/>
    <w:pPr>
      <w:spacing w:line="360" w:lineRule="atLeast"/>
      <w:ind w:firstLine="1152"/>
      <w:jc w:val="both"/>
    </w:pPr>
    <w:rPr>
      <w:rFonts w:ascii="Arial" w:eastAsia="Times New Roman" w:hAnsi="Arial"/>
      <w:sz w:val="18"/>
    </w:rPr>
  </w:style>
  <w:style w:type="paragraph" w:customStyle="1" w:styleId="Q2-SecondLevelQuestion1">
    <w:name w:val="Q2-Second Level Question1"/>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1">
    <w:name w:val="A1-1st Leader1"/>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1">
    <w:name w:val="A3-1st Tab Leader1"/>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1">
    <w:name w:val="A4-1st Tab Line1"/>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1">
    <w:name w:val="A6-2nd Line1"/>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1">
    <w:name w:val="A2-lst Line1"/>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1">
    <w:name w:val="Y0-Y/N Head1"/>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1">
    <w:name w:val="Y3-Y/N Tab Leader1"/>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1">
    <w:name w:val="Y4-Y/N Tab Line1"/>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1">
    <w:name w:val="Y5-Y/N 2nd Leader1"/>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1">
    <w:name w:val="Y6-Y/N 2nd Line1"/>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1">
    <w:name w:val="Y1-Y/N 1st Leader1"/>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1">
    <w:name w:val="Y2-Y/N 1st Line1"/>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N2-2ndBullet2">
    <w:name w:val="N2-2nd Bullet2"/>
    <w:rsid w:val="00496D58"/>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2">
    <w:name w:val="N3-3rd Bullet2"/>
    <w:rsid w:val="00496D58"/>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2">
    <w:name w:val="L1-FlLfSp&amp;1/22"/>
    <w:rsid w:val="00496D58"/>
    <w:pPr>
      <w:tabs>
        <w:tab w:val="left" w:pos="1152"/>
      </w:tabs>
      <w:spacing w:line="360" w:lineRule="atLeast"/>
      <w:jc w:val="both"/>
    </w:pPr>
    <w:rPr>
      <w:rFonts w:ascii="Arial" w:eastAsia="Times New Roman" w:hAnsi="Arial" w:cs="Arial"/>
      <w:sz w:val="18"/>
      <w:szCs w:val="18"/>
    </w:rPr>
  </w:style>
  <w:style w:type="paragraph" w:styleId="Subtitle">
    <w:name w:val="Subtitle"/>
    <w:basedOn w:val="Normal"/>
    <w:link w:val="SubtitleChar"/>
    <w:qFormat/>
    <w:rsid w:val="00496D58"/>
    <w:pPr>
      <w:widowControl/>
      <w:autoSpaceDE/>
      <w:autoSpaceDN/>
      <w:adjustRightInd/>
      <w:spacing w:after="60"/>
      <w:jc w:val="center"/>
      <w:outlineLvl w:val="1"/>
    </w:pPr>
    <w:rPr>
      <w:rFonts w:cs="Arial"/>
      <w:sz w:val="24"/>
      <w:szCs w:val="24"/>
    </w:rPr>
  </w:style>
  <w:style w:type="character" w:customStyle="1" w:styleId="SubtitleChar">
    <w:name w:val="Subtitle Char"/>
    <w:link w:val="Subtitle"/>
    <w:rsid w:val="00496D58"/>
    <w:rPr>
      <w:rFonts w:ascii="Arial" w:eastAsia="Times New Roman" w:hAnsi="Arial" w:cs="Arial"/>
      <w:sz w:val="24"/>
      <w:szCs w:val="24"/>
    </w:rPr>
  </w:style>
  <w:style w:type="paragraph" w:customStyle="1" w:styleId="BodyStyle1">
    <w:name w:val="Body Style1"/>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HeadingStyle1">
    <w:name w:val="Heading Style1"/>
    <w:basedOn w:val="Heading3"/>
    <w:next w:val="BodyStyle1"/>
    <w:rsid w:val="00496D58"/>
    <w:pPr>
      <w:keepLines/>
      <w:widowControl/>
      <w:autoSpaceDE/>
      <w:autoSpaceDN/>
      <w:adjustRightInd/>
      <w:spacing w:before="120" w:after="120" w:line="240" w:lineRule="atLeast"/>
      <w:ind w:left="360"/>
    </w:pPr>
    <w:rPr>
      <w:rFonts w:ascii="Arial Black" w:hAnsi="Arial Black" w:cs="Times New Roman"/>
      <w:b w:val="0"/>
      <w:bCs w:val="0"/>
      <w:spacing w:val="-10"/>
      <w:kern w:val="28"/>
      <w:sz w:val="20"/>
      <w:szCs w:val="20"/>
    </w:rPr>
  </w:style>
  <w:style w:type="paragraph" w:styleId="BodyTextFirstIndent">
    <w:name w:val="Body Text First Indent"/>
    <w:basedOn w:val="BodyText"/>
    <w:link w:val="BodyTextFirstIndentChar"/>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s>
      <w:autoSpaceDE/>
      <w:autoSpaceDN/>
      <w:adjustRightInd/>
      <w:spacing w:after="120"/>
      <w:ind w:firstLine="210"/>
    </w:pPr>
    <w:rPr>
      <w:rFonts w:ascii="Times New Roman" w:hAnsi="Times New Roman"/>
      <w:sz w:val="24"/>
      <w:szCs w:val="24"/>
    </w:rPr>
  </w:style>
  <w:style w:type="character" w:customStyle="1" w:styleId="BodyTextFirstIndentChar">
    <w:name w:val="Body Text First Indent Char"/>
    <w:link w:val="BodyTextFirstIndent"/>
    <w:rsid w:val="00496D5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96D58"/>
    <w:pPr>
      <w:widowControl/>
      <w:autoSpaceDE/>
      <w:autoSpaceDN/>
      <w:adjustRightInd/>
      <w:ind w:firstLine="210"/>
    </w:pPr>
    <w:rPr>
      <w:rFonts w:ascii="Times New Roman" w:hAnsi="Times New Roman"/>
      <w:sz w:val="24"/>
      <w:szCs w:val="24"/>
    </w:rPr>
  </w:style>
  <w:style w:type="character" w:customStyle="1" w:styleId="BodyTextFirstIndent2Char">
    <w:name w:val="Body Text First Indent 2 Char"/>
    <w:link w:val="BodyTextFirstIndent2"/>
    <w:rsid w:val="00496D58"/>
    <w:rPr>
      <w:rFonts w:ascii="Times New Roman" w:eastAsia="Times New Roman" w:hAnsi="Times New Roman" w:cs="Times New Roman"/>
      <w:sz w:val="24"/>
      <w:szCs w:val="24"/>
    </w:rPr>
  </w:style>
  <w:style w:type="paragraph" w:customStyle="1" w:styleId="Q1-FirstLevelQuestion3">
    <w:name w:val="Q1-First Level Question3"/>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3">
    <w:name w:val="A5-2nd Leader3"/>
    <w:rsid w:val="00496D58"/>
    <w:pPr>
      <w:tabs>
        <w:tab w:val="right" w:leader="dot" w:pos="7200"/>
        <w:tab w:val="right" w:pos="7488"/>
        <w:tab w:val="left" w:pos="7632"/>
      </w:tabs>
      <w:spacing w:line="240" w:lineRule="atLeast"/>
      <w:ind w:left="3600"/>
    </w:pPr>
    <w:rPr>
      <w:rFonts w:ascii="Arial" w:eastAsia="Times New Roman" w:hAnsi="Arial"/>
      <w:sz w:val="18"/>
    </w:rPr>
  </w:style>
  <w:style w:type="table" w:customStyle="1" w:styleId="TableNormal12">
    <w:name w:val="Table Normal12"/>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table" w:customStyle="1" w:styleId="TableNormal1">
    <w:name w:val="Table Normal1"/>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paragraph" w:customStyle="1" w:styleId="Q1-FirstLevelQuestion23">
    <w:name w:val="Q1-First Level Question23"/>
    <w:link w:val="Q1-FirstLevelQuestion23Char"/>
    <w:rsid w:val="00496D58"/>
    <w:pPr>
      <w:tabs>
        <w:tab w:val="left" w:pos="1152"/>
      </w:tabs>
      <w:spacing w:line="240" w:lineRule="atLeast"/>
      <w:ind w:left="1152" w:hanging="1152"/>
      <w:jc w:val="both"/>
    </w:pPr>
    <w:rPr>
      <w:rFonts w:ascii="Arial" w:eastAsia="Times New Roman" w:hAnsi="Arial"/>
      <w:sz w:val="18"/>
      <w:szCs w:val="24"/>
    </w:rPr>
  </w:style>
  <w:style w:type="character" w:customStyle="1" w:styleId="Q1-FirstLevelQuestion23Char">
    <w:name w:val="Q1-First Level Question23 Char"/>
    <w:link w:val="Q1-FirstLevelQuestion23"/>
    <w:rsid w:val="00496D58"/>
    <w:rPr>
      <w:rFonts w:ascii="Arial" w:eastAsia="Times New Roman" w:hAnsi="Arial"/>
      <w:sz w:val="18"/>
      <w:szCs w:val="24"/>
      <w:lang w:val="en-US" w:eastAsia="en-US" w:bidi="ar-SA"/>
    </w:rPr>
  </w:style>
  <w:style w:type="paragraph" w:customStyle="1" w:styleId="A5-2ndLeader23">
    <w:name w:val="A5-2nd Leader23"/>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BodyStyle148">
    <w:name w:val="Body Style148"/>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Q1-FirstLevelQuestion47">
    <w:name w:val="Q1-First Level Question47"/>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6">
    <w:name w:val="A5-2nd Leader46"/>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8">
    <w:name w:val="Q1-First Level Question48"/>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7">
    <w:name w:val="A5-2nd Leader47"/>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9">
    <w:name w:val="Q1-First Level Question49"/>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8">
    <w:name w:val="A5-2nd Leader48"/>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50">
    <w:name w:val="Q1-First Level Question50"/>
    <w:rsid w:val="00496D58"/>
    <w:pPr>
      <w:tabs>
        <w:tab w:val="left" w:pos="1152"/>
      </w:tabs>
      <w:spacing w:line="240" w:lineRule="atLeast"/>
      <w:ind w:left="1152" w:hanging="1152"/>
      <w:jc w:val="both"/>
    </w:pPr>
    <w:rPr>
      <w:rFonts w:ascii="Arial" w:eastAsia="Times New Roman" w:hAnsi="Arial"/>
      <w:sz w:val="18"/>
    </w:rPr>
  </w:style>
  <w:style w:type="paragraph" w:customStyle="1" w:styleId="SL-FlLftSgl46">
    <w:name w:val="SL-Fl Lft Sgl46"/>
    <w:rsid w:val="00496D58"/>
    <w:pPr>
      <w:spacing w:line="240" w:lineRule="atLeast"/>
      <w:jc w:val="both"/>
    </w:pPr>
    <w:rPr>
      <w:rFonts w:ascii="Arial" w:eastAsia="Times New Roman" w:hAnsi="Arial"/>
      <w:sz w:val="18"/>
    </w:rPr>
  </w:style>
  <w:style w:type="paragraph" w:customStyle="1" w:styleId="Q1-FirstLevelQuestion51">
    <w:name w:val="Q1-First Level Question51"/>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50">
    <w:name w:val="A5-2nd Leader50"/>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Style0">
    <w:name w:val="Style0"/>
    <w:rsid w:val="00496D58"/>
    <w:pPr>
      <w:autoSpaceDE w:val="0"/>
      <w:autoSpaceDN w:val="0"/>
      <w:adjustRightInd w:val="0"/>
    </w:pPr>
    <w:rPr>
      <w:rFonts w:ascii="Arial" w:eastAsia="Times New Roman" w:hAnsi="Arial"/>
      <w:sz w:val="24"/>
      <w:szCs w:val="24"/>
    </w:rPr>
  </w:style>
  <w:style w:type="paragraph" w:customStyle="1" w:styleId="Directorbodytext">
    <w:name w:val="Director body text"/>
    <w:basedOn w:val="Normal"/>
    <w:rsid w:val="00496D58"/>
    <w:pPr>
      <w:widowControl/>
      <w:autoSpaceDE/>
      <w:autoSpaceDN/>
      <w:adjustRightInd/>
      <w:spacing w:before="240" w:after="120" w:line="320" w:lineRule="exact"/>
    </w:pPr>
    <w:rPr>
      <w:rFonts w:ascii="Optima" w:hAnsi="Optima"/>
      <w:b/>
      <w:i/>
      <w:szCs w:val="22"/>
    </w:rPr>
  </w:style>
  <w:style w:type="paragraph" w:customStyle="1" w:styleId="FormBodyText">
    <w:name w:val="Form Body Text"/>
    <w:basedOn w:val="Normal"/>
    <w:rsid w:val="00496D58"/>
    <w:pPr>
      <w:widowControl/>
      <w:tabs>
        <w:tab w:val="right" w:pos="9360"/>
      </w:tabs>
      <w:autoSpaceDE/>
      <w:autoSpaceDN/>
      <w:adjustRightInd/>
      <w:spacing w:before="60" w:after="60"/>
    </w:pPr>
    <w:rPr>
      <w:rFonts w:ascii="Times New Roman" w:hAnsi="Times New Roman"/>
      <w:sz w:val="20"/>
    </w:rPr>
  </w:style>
  <w:style w:type="paragraph" w:customStyle="1" w:styleId="FormBodyTextHanging">
    <w:name w:val="Form Body Text Hanging"/>
    <w:basedOn w:val="Normal"/>
    <w:rsid w:val="00496D58"/>
    <w:pPr>
      <w:widowControl/>
      <w:tabs>
        <w:tab w:val="right" w:pos="9360"/>
      </w:tabs>
      <w:autoSpaceDE/>
      <w:autoSpaceDN/>
      <w:adjustRightInd/>
      <w:spacing w:before="60" w:after="60"/>
      <w:ind w:left="720" w:hanging="720"/>
    </w:pPr>
    <w:rPr>
      <w:rFonts w:ascii="Times New Roman" w:hAnsi="Times New Roman"/>
      <w:sz w:val="20"/>
      <w:szCs w:val="24"/>
    </w:rPr>
  </w:style>
  <w:style w:type="paragraph" w:customStyle="1" w:styleId="StyleLeft01After3pt">
    <w:name w:val="Style Left:  0.1&quot; After:  3 pt"/>
    <w:basedOn w:val="Normal"/>
    <w:rsid w:val="00496D58"/>
    <w:pPr>
      <w:widowControl/>
      <w:autoSpaceDE/>
      <w:autoSpaceDN/>
      <w:adjustRightInd/>
      <w:ind w:left="144"/>
    </w:pPr>
    <w:rPr>
      <w:rFonts w:ascii="Times New Roman" w:hAnsi="Times New Roman"/>
      <w:sz w:val="20"/>
    </w:rPr>
  </w:style>
  <w:style w:type="paragraph" w:customStyle="1" w:styleId="FormBodyTextIndent">
    <w:name w:val="Form Body Text Indent"/>
    <w:basedOn w:val="FormBodyTextHanging"/>
    <w:rsid w:val="00496D58"/>
    <w:pPr>
      <w:ind w:left="1440"/>
    </w:pPr>
    <w:rPr>
      <w:szCs w:val="20"/>
    </w:rPr>
  </w:style>
  <w:style w:type="paragraph" w:customStyle="1" w:styleId="T0-ChapPgHd">
    <w:name w:val="T0-Chap/Pg Hd"/>
    <w:rsid w:val="00496D58"/>
    <w:pPr>
      <w:tabs>
        <w:tab w:val="left" w:pos="8640"/>
      </w:tabs>
      <w:spacing w:line="240" w:lineRule="atLeast"/>
      <w:jc w:val="both"/>
    </w:pPr>
    <w:rPr>
      <w:rFonts w:ascii="Times New Roman" w:eastAsia="Times New Roman" w:hAnsi="Times New Roman"/>
      <w:sz w:val="22"/>
      <w:u w:val="words"/>
    </w:rPr>
  </w:style>
  <w:style w:type="table" w:customStyle="1" w:styleId="TableGrid1">
    <w:name w:val="Table Grid1"/>
    <w:basedOn w:val="TableNormal"/>
    <w:next w:val="TableGrid"/>
    <w:rsid w:val="00496D58"/>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496D58"/>
    <w:pPr>
      <w:widowControl w:val="0"/>
      <w:autoSpaceDE w:val="0"/>
      <w:autoSpaceDN w:val="0"/>
      <w:adjustRightInd w:val="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496D58"/>
    <w:pPr>
      <w:widowControl/>
      <w:autoSpaceDE/>
      <w:autoSpaceDN/>
      <w:adjustRightInd/>
      <w:ind w:left="1440"/>
    </w:pPr>
    <w:rPr>
      <w:rFonts w:ascii="Times New Roman" w:hAnsi="Times New Roman"/>
      <w:sz w:val="24"/>
      <w:szCs w:val="24"/>
    </w:rPr>
  </w:style>
  <w:style w:type="paragraph" w:styleId="TOC8">
    <w:name w:val="toc 8"/>
    <w:basedOn w:val="Normal"/>
    <w:next w:val="Normal"/>
    <w:autoRedefine/>
    <w:semiHidden/>
    <w:rsid w:val="00496D58"/>
    <w:pPr>
      <w:widowControl/>
      <w:autoSpaceDE/>
      <w:autoSpaceDN/>
      <w:adjustRightInd/>
      <w:ind w:left="1680"/>
    </w:pPr>
    <w:rPr>
      <w:rFonts w:ascii="Times New Roman" w:hAnsi="Times New Roman"/>
      <w:sz w:val="24"/>
      <w:szCs w:val="24"/>
    </w:rPr>
  </w:style>
  <w:style w:type="paragraph" w:styleId="TOC9">
    <w:name w:val="toc 9"/>
    <w:basedOn w:val="Normal"/>
    <w:next w:val="Normal"/>
    <w:autoRedefine/>
    <w:semiHidden/>
    <w:rsid w:val="00496D58"/>
    <w:pPr>
      <w:widowControl/>
      <w:autoSpaceDE/>
      <w:autoSpaceDN/>
      <w:adjustRightInd/>
      <w:ind w:left="1920"/>
    </w:pPr>
    <w:rPr>
      <w:rFonts w:ascii="Times New Roman" w:hAnsi="Times New Roman"/>
      <w:sz w:val="24"/>
      <w:szCs w:val="24"/>
    </w:rPr>
  </w:style>
  <w:style w:type="paragraph" w:customStyle="1" w:styleId="CM3">
    <w:name w:val="CM3"/>
    <w:basedOn w:val="Default"/>
    <w:next w:val="Default"/>
    <w:uiPriority w:val="99"/>
    <w:rsid w:val="00496D58"/>
    <w:rPr>
      <w:rFonts w:ascii="Arial" w:hAnsi="Arial" w:cs="Arial"/>
      <w:color w:val="auto"/>
    </w:rPr>
  </w:style>
  <w:style w:type="character" w:customStyle="1" w:styleId="fn">
    <w:name w:val="fn"/>
    <w:basedOn w:val="DefaultParagraphFont"/>
    <w:rsid w:val="00496D58"/>
  </w:style>
  <w:style w:type="paragraph" w:styleId="Revision">
    <w:name w:val="Revision"/>
    <w:hidden/>
    <w:uiPriority w:val="99"/>
    <w:semiHidden/>
    <w:rsid w:val="00496D58"/>
    <w:rPr>
      <w:rFonts w:ascii="Arial" w:eastAsia="Times New Roman" w:hAnsi="Arial"/>
      <w:sz w:val="22"/>
    </w:rPr>
  </w:style>
  <w:style w:type="paragraph" w:styleId="ListParagraph">
    <w:name w:val="List Paragraph"/>
    <w:basedOn w:val="Normal"/>
    <w:uiPriority w:val="34"/>
    <w:qFormat/>
    <w:rsid w:val="005004C0"/>
    <w:pPr>
      <w:widowControl/>
      <w:autoSpaceDE/>
      <w:autoSpaceDN/>
      <w:adjustRightInd/>
      <w:spacing w:after="200" w:line="276" w:lineRule="auto"/>
      <w:ind w:left="720"/>
      <w:contextualSpacing/>
    </w:pPr>
    <w:rPr>
      <w:rFonts w:ascii="Calibri" w:eastAsia="Calibri" w:hAnsi="Calibri"/>
      <w:szCs w:val="22"/>
    </w:rPr>
  </w:style>
  <w:style w:type="paragraph" w:styleId="NoSpacing">
    <w:name w:val="No Spacing"/>
    <w:uiPriority w:val="1"/>
    <w:qFormat/>
    <w:rsid w:val="00E9730B"/>
    <w:pPr>
      <w:widowControl w:val="0"/>
      <w:autoSpaceDE w:val="0"/>
      <w:autoSpaceDN w:val="0"/>
      <w:adjustRightInd w:val="0"/>
    </w:pPr>
    <w:rPr>
      <w:rFonts w:ascii="Arial" w:eastAsia="Times New Roman"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No Lis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D58"/>
    <w:pPr>
      <w:widowControl w:val="0"/>
      <w:autoSpaceDE w:val="0"/>
      <w:autoSpaceDN w:val="0"/>
      <w:adjustRightInd w:val="0"/>
    </w:pPr>
    <w:rPr>
      <w:rFonts w:ascii="Arial" w:eastAsia="Times New Roman" w:hAnsi="Arial"/>
      <w:sz w:val="22"/>
    </w:rPr>
  </w:style>
  <w:style w:type="paragraph" w:styleId="Heading1">
    <w:name w:val="heading 1"/>
    <w:basedOn w:val="Normal"/>
    <w:next w:val="Normal"/>
    <w:link w:val="Heading1Char"/>
    <w:qFormat/>
    <w:rsid w:val="00496D5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96D58"/>
    <w:pPr>
      <w:keepNext/>
      <w:spacing w:before="240" w:after="60"/>
      <w:outlineLvl w:val="1"/>
    </w:pPr>
    <w:rPr>
      <w:rFonts w:cs="Arial"/>
      <w:b/>
      <w:bCs/>
      <w:i/>
      <w:iCs/>
      <w:sz w:val="28"/>
      <w:szCs w:val="28"/>
    </w:rPr>
  </w:style>
  <w:style w:type="paragraph" w:styleId="Heading3">
    <w:name w:val="heading 3"/>
    <w:aliases w:val="H3-Sec. Head"/>
    <w:basedOn w:val="Normal"/>
    <w:next w:val="Normal"/>
    <w:link w:val="Heading3Char"/>
    <w:qFormat/>
    <w:rsid w:val="00496D58"/>
    <w:pPr>
      <w:keepNext/>
      <w:spacing w:before="240" w:after="60"/>
      <w:outlineLvl w:val="2"/>
    </w:pPr>
    <w:rPr>
      <w:rFonts w:cs="Arial"/>
      <w:b/>
      <w:bCs/>
      <w:sz w:val="26"/>
      <w:szCs w:val="26"/>
    </w:rPr>
  </w:style>
  <w:style w:type="paragraph" w:styleId="Heading4">
    <w:name w:val="heading 4"/>
    <w:basedOn w:val="Normal"/>
    <w:next w:val="Normal"/>
    <w:link w:val="Heading4Char"/>
    <w:qFormat/>
    <w:rsid w:val="00496D58"/>
    <w:pPr>
      <w:keepNext/>
      <w:spacing w:before="240" w:after="60"/>
      <w:outlineLvl w:val="3"/>
    </w:pPr>
    <w:rPr>
      <w:b/>
      <w:bCs/>
      <w:sz w:val="26"/>
      <w:szCs w:val="28"/>
    </w:rPr>
  </w:style>
  <w:style w:type="paragraph" w:styleId="Heading5">
    <w:name w:val="heading 5"/>
    <w:basedOn w:val="Normal"/>
    <w:next w:val="Normal"/>
    <w:link w:val="Heading5Char"/>
    <w:qFormat/>
    <w:rsid w:val="00496D58"/>
    <w:pPr>
      <w:spacing w:before="240" w:after="60"/>
      <w:outlineLvl w:val="4"/>
    </w:pPr>
    <w:rPr>
      <w:b/>
      <w:bCs/>
      <w:i/>
      <w:iCs/>
      <w:sz w:val="26"/>
      <w:szCs w:val="26"/>
    </w:rPr>
  </w:style>
  <w:style w:type="paragraph" w:styleId="Heading6">
    <w:name w:val="heading 6"/>
    <w:basedOn w:val="Normal"/>
    <w:next w:val="Normal"/>
    <w:link w:val="Heading6Char"/>
    <w:qFormat/>
    <w:rsid w:val="00496D58"/>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496D5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link w:val="Heading8Char"/>
    <w:qFormat/>
    <w:rsid w:val="00496D58"/>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496D58"/>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6D58"/>
    <w:rPr>
      <w:rFonts w:ascii="Arial" w:eastAsia="Times New Roman" w:hAnsi="Arial" w:cs="Arial"/>
      <w:b/>
      <w:bCs/>
      <w:kern w:val="32"/>
      <w:sz w:val="32"/>
      <w:szCs w:val="32"/>
    </w:rPr>
  </w:style>
  <w:style w:type="character" w:customStyle="1" w:styleId="Heading2Char">
    <w:name w:val="Heading 2 Char"/>
    <w:link w:val="Heading2"/>
    <w:rsid w:val="00496D58"/>
    <w:rPr>
      <w:rFonts w:ascii="Arial" w:eastAsia="Times New Roman" w:hAnsi="Arial" w:cs="Arial"/>
      <w:b/>
      <w:bCs/>
      <w:i/>
      <w:iCs/>
      <w:sz w:val="28"/>
      <w:szCs w:val="28"/>
    </w:rPr>
  </w:style>
  <w:style w:type="character" w:customStyle="1" w:styleId="Heading3Char">
    <w:name w:val="Heading 3 Char"/>
    <w:aliases w:val="H3-Sec. Head Char"/>
    <w:link w:val="Heading3"/>
    <w:rsid w:val="00496D58"/>
    <w:rPr>
      <w:rFonts w:ascii="Arial" w:eastAsia="Times New Roman" w:hAnsi="Arial" w:cs="Arial"/>
      <w:b/>
      <w:bCs/>
      <w:sz w:val="26"/>
      <w:szCs w:val="26"/>
    </w:rPr>
  </w:style>
  <w:style w:type="character" w:customStyle="1" w:styleId="Heading4Char">
    <w:name w:val="Heading 4 Char"/>
    <w:link w:val="Heading4"/>
    <w:rsid w:val="00496D58"/>
    <w:rPr>
      <w:rFonts w:ascii="Arial" w:eastAsia="Times New Roman" w:hAnsi="Arial" w:cs="Times New Roman"/>
      <w:b/>
      <w:bCs/>
      <w:sz w:val="26"/>
      <w:szCs w:val="28"/>
    </w:rPr>
  </w:style>
  <w:style w:type="character" w:customStyle="1" w:styleId="Heading5Char">
    <w:name w:val="Heading 5 Char"/>
    <w:link w:val="Heading5"/>
    <w:rsid w:val="00496D58"/>
    <w:rPr>
      <w:rFonts w:ascii="Arial" w:eastAsia="Times New Roman" w:hAnsi="Arial" w:cs="Times New Roman"/>
      <w:b/>
      <w:bCs/>
      <w:i/>
      <w:iCs/>
      <w:sz w:val="26"/>
      <w:szCs w:val="26"/>
    </w:rPr>
  </w:style>
  <w:style w:type="character" w:customStyle="1" w:styleId="Heading6Char">
    <w:name w:val="Heading 6 Char"/>
    <w:link w:val="Heading6"/>
    <w:rsid w:val="00496D58"/>
    <w:rPr>
      <w:rFonts w:ascii="Times New Roman" w:eastAsia="Times New Roman" w:hAnsi="Times New Roman" w:cs="Times New Roman"/>
      <w:b/>
      <w:bCs/>
    </w:rPr>
  </w:style>
  <w:style w:type="character" w:customStyle="1" w:styleId="Heading7Char">
    <w:name w:val="Heading 7 Char"/>
    <w:link w:val="Heading7"/>
    <w:rsid w:val="00496D58"/>
    <w:rPr>
      <w:rFonts w:ascii="Times New Roman" w:eastAsia="Times New Roman" w:hAnsi="Times New Roman" w:cs="Times New Roman"/>
      <w:b/>
      <w:bCs/>
      <w:sz w:val="24"/>
      <w:szCs w:val="20"/>
    </w:rPr>
  </w:style>
  <w:style w:type="character" w:customStyle="1" w:styleId="Heading8Char">
    <w:name w:val="Heading 8 Char"/>
    <w:link w:val="Heading8"/>
    <w:rsid w:val="00496D58"/>
    <w:rPr>
      <w:rFonts w:ascii="Times New Roman" w:eastAsia="Times New Roman" w:hAnsi="Times New Roman" w:cs="Times New Roman"/>
      <w:i/>
      <w:iCs/>
      <w:sz w:val="24"/>
      <w:szCs w:val="24"/>
    </w:rPr>
  </w:style>
  <w:style w:type="character" w:customStyle="1" w:styleId="Heading9Char">
    <w:name w:val="Heading 9 Char"/>
    <w:link w:val="Heading9"/>
    <w:rsid w:val="00496D58"/>
    <w:rPr>
      <w:rFonts w:ascii="Arial" w:eastAsia="Times New Roman" w:hAnsi="Arial" w:cs="Times New Roman"/>
      <w:sz w:val="28"/>
      <w:szCs w:val="28"/>
    </w:rPr>
  </w:style>
  <w:style w:type="character" w:styleId="Hyperlink">
    <w:name w:val="Hyperlink"/>
    <w:rsid w:val="00496D58"/>
    <w:rPr>
      <w:color w:val="0000FF"/>
      <w:u w:val="single"/>
    </w:rPr>
  </w:style>
  <w:style w:type="paragraph" w:styleId="Header">
    <w:name w:val="header"/>
    <w:basedOn w:val="Normal"/>
    <w:link w:val="HeaderChar"/>
    <w:rsid w:val="00496D58"/>
    <w:pPr>
      <w:tabs>
        <w:tab w:val="center" w:pos="4320"/>
        <w:tab w:val="right" w:pos="8640"/>
      </w:tabs>
    </w:pPr>
  </w:style>
  <w:style w:type="character" w:customStyle="1" w:styleId="HeaderChar">
    <w:name w:val="Header Char"/>
    <w:link w:val="Header"/>
    <w:rsid w:val="00496D58"/>
    <w:rPr>
      <w:rFonts w:ascii="Arial" w:eastAsia="Times New Roman" w:hAnsi="Arial" w:cs="Times New Roman"/>
      <w:szCs w:val="20"/>
    </w:rPr>
  </w:style>
  <w:style w:type="paragraph" w:styleId="Footer">
    <w:name w:val="footer"/>
    <w:basedOn w:val="Normal"/>
    <w:link w:val="FooterChar"/>
    <w:uiPriority w:val="99"/>
    <w:rsid w:val="00496D58"/>
    <w:pPr>
      <w:tabs>
        <w:tab w:val="center" w:pos="4320"/>
        <w:tab w:val="right" w:pos="8640"/>
      </w:tabs>
    </w:pPr>
  </w:style>
  <w:style w:type="character" w:customStyle="1" w:styleId="FooterChar">
    <w:name w:val="Footer Char"/>
    <w:link w:val="Footer"/>
    <w:uiPriority w:val="99"/>
    <w:rsid w:val="00496D58"/>
    <w:rPr>
      <w:rFonts w:ascii="Arial" w:eastAsia="Times New Roman" w:hAnsi="Arial" w:cs="Times New Roman"/>
      <w:szCs w:val="20"/>
    </w:rPr>
  </w:style>
  <w:style w:type="paragraph" w:styleId="BalloonText">
    <w:name w:val="Balloon Text"/>
    <w:basedOn w:val="Normal"/>
    <w:link w:val="BalloonTextChar"/>
    <w:semiHidden/>
    <w:rsid w:val="00496D58"/>
    <w:rPr>
      <w:rFonts w:ascii="Tahoma" w:hAnsi="Tahoma" w:cs="Tahoma"/>
      <w:sz w:val="16"/>
      <w:szCs w:val="16"/>
    </w:rPr>
  </w:style>
  <w:style w:type="character" w:customStyle="1" w:styleId="BalloonTextChar">
    <w:name w:val="Balloon Text Char"/>
    <w:link w:val="BalloonText"/>
    <w:semiHidden/>
    <w:rsid w:val="00496D58"/>
    <w:rPr>
      <w:rFonts w:ascii="Tahoma" w:eastAsia="Times New Roman" w:hAnsi="Tahoma" w:cs="Tahoma"/>
      <w:sz w:val="16"/>
      <w:szCs w:val="16"/>
    </w:rPr>
  </w:style>
  <w:style w:type="paragraph" w:styleId="BodyText">
    <w:name w:val="Body Text"/>
    <w:basedOn w:val="Normal"/>
    <w:link w:val="BodyTextChar"/>
    <w:uiPriority w:val="99"/>
    <w:rsid w:val="00496D58"/>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uiPriority w:val="99"/>
    <w:rsid w:val="00496D58"/>
    <w:rPr>
      <w:rFonts w:ascii="Arial" w:eastAsia="Times New Roman" w:hAnsi="Arial" w:cs="Times New Roman"/>
    </w:rPr>
  </w:style>
  <w:style w:type="paragraph" w:customStyle="1" w:styleId="a0">
    <w:name w:val="_"/>
    <w:basedOn w:val="Normal"/>
    <w:rsid w:val="00496D58"/>
    <w:pPr>
      <w:ind w:left="1440" w:hanging="720"/>
    </w:pPr>
  </w:style>
  <w:style w:type="paragraph" w:styleId="BodyText3">
    <w:name w:val="Body Text 3"/>
    <w:basedOn w:val="Normal"/>
    <w:link w:val="BodyText3Char"/>
    <w:rsid w:val="00496D58"/>
    <w:pPr>
      <w:spacing w:after="120"/>
    </w:pPr>
    <w:rPr>
      <w:sz w:val="16"/>
      <w:szCs w:val="16"/>
    </w:rPr>
  </w:style>
  <w:style w:type="character" w:customStyle="1" w:styleId="BodyText3Char">
    <w:name w:val="Body Text 3 Char"/>
    <w:link w:val="BodyText3"/>
    <w:rsid w:val="00496D58"/>
    <w:rPr>
      <w:rFonts w:ascii="Arial" w:eastAsia="Times New Roman" w:hAnsi="Arial" w:cs="Times New Roman"/>
      <w:sz w:val="16"/>
      <w:szCs w:val="16"/>
    </w:rPr>
  </w:style>
  <w:style w:type="character" w:styleId="CommentReference">
    <w:name w:val="annotation reference"/>
    <w:uiPriority w:val="99"/>
    <w:semiHidden/>
    <w:rsid w:val="00496D58"/>
    <w:rPr>
      <w:sz w:val="16"/>
      <w:szCs w:val="16"/>
    </w:rPr>
  </w:style>
  <w:style w:type="paragraph" w:styleId="CommentText">
    <w:name w:val="annotation text"/>
    <w:basedOn w:val="Normal"/>
    <w:link w:val="CommentTextChar"/>
    <w:uiPriority w:val="99"/>
    <w:semiHidden/>
    <w:rsid w:val="00496D58"/>
    <w:pPr>
      <w:jc w:val="both"/>
    </w:pPr>
    <w:rPr>
      <w:rFonts w:ascii="Courier New" w:eastAsia="@PMingLiU" w:hAnsi="Courier New"/>
      <w:sz w:val="20"/>
    </w:rPr>
  </w:style>
  <w:style w:type="character" w:customStyle="1" w:styleId="CommentTextChar">
    <w:name w:val="Comment Text Char"/>
    <w:link w:val="CommentText"/>
    <w:uiPriority w:val="99"/>
    <w:semiHidden/>
    <w:rsid w:val="00496D58"/>
    <w:rPr>
      <w:rFonts w:ascii="Courier New" w:eastAsia="@PMingLiU" w:hAnsi="Courier New" w:cs="Times New Roman"/>
      <w:sz w:val="20"/>
      <w:szCs w:val="20"/>
    </w:rPr>
  </w:style>
  <w:style w:type="character" w:styleId="PageNumber">
    <w:name w:val="page number"/>
    <w:basedOn w:val="DefaultParagraphFont"/>
    <w:rsid w:val="00496D58"/>
  </w:style>
  <w:style w:type="paragraph" w:styleId="List">
    <w:name w:val="List"/>
    <w:basedOn w:val="Normal"/>
    <w:rsid w:val="00496D58"/>
    <w:pPr>
      <w:ind w:left="360" w:hanging="360"/>
    </w:pPr>
  </w:style>
  <w:style w:type="paragraph" w:styleId="List2">
    <w:name w:val="List 2"/>
    <w:basedOn w:val="Normal"/>
    <w:rsid w:val="00496D58"/>
    <w:pPr>
      <w:ind w:left="720" w:hanging="360"/>
    </w:pPr>
  </w:style>
  <w:style w:type="paragraph" w:styleId="ListBullet">
    <w:name w:val="List Bullet"/>
    <w:basedOn w:val="Normal"/>
    <w:autoRedefine/>
    <w:rsid w:val="00496D58"/>
    <w:pPr>
      <w:numPr>
        <w:numId w:val="1"/>
      </w:numPr>
    </w:pPr>
    <w:rPr>
      <w:rFonts w:ascii="Arial Bold" w:hAnsi="Arial Bold"/>
      <w:b/>
      <w:color w:val="FF0000"/>
      <w:sz w:val="20"/>
    </w:rPr>
  </w:style>
  <w:style w:type="paragraph" w:styleId="ListBullet2">
    <w:name w:val="List Bullet 2"/>
    <w:basedOn w:val="Normal"/>
    <w:autoRedefine/>
    <w:rsid w:val="00496D58"/>
    <w:pPr>
      <w:numPr>
        <w:numId w:val="2"/>
      </w:numPr>
    </w:pPr>
  </w:style>
  <w:style w:type="paragraph" w:styleId="ListContinue">
    <w:name w:val="List Continue"/>
    <w:basedOn w:val="Normal"/>
    <w:rsid w:val="00496D58"/>
    <w:pPr>
      <w:spacing w:after="120"/>
      <w:ind w:left="360"/>
    </w:pPr>
  </w:style>
  <w:style w:type="paragraph" w:styleId="BodyTextIndent">
    <w:name w:val="Body Text Indent"/>
    <w:basedOn w:val="Normal"/>
    <w:link w:val="BodyTextIndentChar"/>
    <w:rsid w:val="00496D58"/>
    <w:pPr>
      <w:spacing w:after="120"/>
      <w:ind w:left="360"/>
    </w:pPr>
  </w:style>
  <w:style w:type="character" w:customStyle="1" w:styleId="BodyTextIndentChar">
    <w:name w:val="Body Text Indent Char"/>
    <w:link w:val="BodyTextIndent"/>
    <w:rsid w:val="00496D58"/>
    <w:rPr>
      <w:rFonts w:ascii="Arial" w:eastAsia="Times New Roman" w:hAnsi="Arial" w:cs="Times New Roman"/>
      <w:szCs w:val="20"/>
    </w:rPr>
  </w:style>
  <w:style w:type="character" w:styleId="FollowedHyperlink">
    <w:name w:val="FollowedHyperlink"/>
    <w:rsid w:val="00496D58"/>
    <w:rPr>
      <w:color w:val="800080"/>
      <w:u w:val="single"/>
    </w:rPr>
  </w:style>
  <w:style w:type="character" w:customStyle="1" w:styleId="rs1">
    <w:name w:val="rs1"/>
    <w:rsid w:val="00496D58"/>
    <w:rPr>
      <w:sz w:val="18"/>
      <w:szCs w:val="18"/>
    </w:rPr>
  </w:style>
  <w:style w:type="table" w:styleId="TableGrid">
    <w:name w:val="Table Grid"/>
    <w:basedOn w:val="TableNormal"/>
    <w:uiPriority w:val="59"/>
    <w:rsid w:val="00496D5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4"/>
    <w:autoRedefine/>
    <w:rsid w:val="00496D58"/>
    <w:rPr>
      <w:iCs/>
    </w:rPr>
  </w:style>
  <w:style w:type="paragraph" w:customStyle="1" w:styleId="Style2">
    <w:name w:val="Style2"/>
    <w:basedOn w:val="Heading4"/>
    <w:next w:val="Style1"/>
    <w:rsid w:val="00496D58"/>
  </w:style>
  <w:style w:type="paragraph" w:customStyle="1" w:styleId="Style3">
    <w:name w:val="Style3"/>
    <w:basedOn w:val="Heading4"/>
    <w:rsid w:val="00496D58"/>
  </w:style>
  <w:style w:type="paragraph" w:styleId="TOC1">
    <w:name w:val="toc 1"/>
    <w:basedOn w:val="Normal"/>
    <w:next w:val="Normal"/>
    <w:autoRedefine/>
    <w:semiHidden/>
    <w:rsid w:val="00496D58"/>
    <w:pPr>
      <w:tabs>
        <w:tab w:val="left" w:leader="dot" w:pos="8280"/>
      </w:tabs>
    </w:pPr>
  </w:style>
  <w:style w:type="paragraph" w:styleId="TOC2">
    <w:name w:val="toc 2"/>
    <w:basedOn w:val="Normal"/>
    <w:next w:val="Normal"/>
    <w:autoRedefine/>
    <w:semiHidden/>
    <w:rsid w:val="00496D58"/>
    <w:pPr>
      <w:tabs>
        <w:tab w:val="right" w:pos="8817"/>
      </w:tabs>
      <w:ind w:left="220"/>
    </w:pPr>
    <w:rPr>
      <w:noProof/>
    </w:rPr>
  </w:style>
  <w:style w:type="paragraph" w:styleId="TOC3">
    <w:name w:val="toc 3"/>
    <w:basedOn w:val="Normal"/>
    <w:next w:val="Normal"/>
    <w:autoRedefine/>
    <w:semiHidden/>
    <w:rsid w:val="00496D58"/>
    <w:pPr>
      <w:ind w:left="440"/>
    </w:pPr>
  </w:style>
  <w:style w:type="paragraph" w:styleId="TOC4">
    <w:name w:val="toc 4"/>
    <w:basedOn w:val="Normal"/>
    <w:next w:val="Normal"/>
    <w:autoRedefine/>
    <w:semiHidden/>
    <w:rsid w:val="00496D58"/>
    <w:pPr>
      <w:ind w:left="660"/>
    </w:pPr>
  </w:style>
  <w:style w:type="paragraph" w:customStyle="1" w:styleId="1">
    <w:name w:val="1"/>
    <w:aliases w:val="2,3"/>
    <w:basedOn w:val="Normal"/>
    <w:rsid w:val="00496D58"/>
    <w:pPr>
      <w:numPr>
        <w:numId w:val="3"/>
      </w:numPr>
      <w:ind w:left="721" w:hanging="721"/>
    </w:pPr>
  </w:style>
  <w:style w:type="paragraph" w:customStyle="1" w:styleId="Quick1">
    <w:name w:val="Quick 1."/>
    <w:basedOn w:val="Normal"/>
    <w:rsid w:val="00496D58"/>
    <w:pPr>
      <w:numPr>
        <w:numId w:val="4"/>
      </w:numPr>
      <w:ind w:left="721" w:hanging="721"/>
    </w:pPr>
  </w:style>
  <w:style w:type="paragraph" w:customStyle="1" w:styleId="A">
    <w:name w:val="A"/>
    <w:aliases w:val="B"/>
    <w:basedOn w:val="Normal"/>
    <w:rsid w:val="00496D58"/>
    <w:pPr>
      <w:numPr>
        <w:numId w:val="5"/>
      </w:numPr>
      <w:ind w:left="720" w:hanging="720"/>
    </w:pPr>
  </w:style>
  <w:style w:type="character" w:customStyle="1" w:styleId="Q1-FirstLev">
    <w:name w:val="Q1-First Lev"/>
    <w:rsid w:val="00496D58"/>
  </w:style>
  <w:style w:type="paragraph" w:styleId="ListBullet3">
    <w:name w:val="List Bullet 3"/>
    <w:basedOn w:val="Normal"/>
    <w:autoRedefine/>
    <w:rsid w:val="00496D58"/>
    <w:pPr>
      <w:numPr>
        <w:numId w:val="6"/>
      </w:numPr>
    </w:pPr>
  </w:style>
  <w:style w:type="character" w:styleId="FootnoteReference">
    <w:name w:val="footnote reference"/>
    <w:semiHidden/>
    <w:rsid w:val="00496D58"/>
    <w:rPr>
      <w:vertAlign w:val="superscript"/>
    </w:rPr>
  </w:style>
  <w:style w:type="paragraph" w:styleId="TOC5">
    <w:name w:val="toc 5"/>
    <w:basedOn w:val="Normal"/>
    <w:next w:val="Normal"/>
    <w:autoRedefine/>
    <w:semiHidden/>
    <w:rsid w:val="00496D58"/>
    <w:pPr>
      <w:widowControl/>
      <w:autoSpaceDE/>
      <w:autoSpaceDN/>
      <w:adjustRightInd/>
      <w:ind w:left="880"/>
    </w:pPr>
    <w:rPr>
      <w:rFonts w:cs="Arial"/>
      <w:szCs w:val="22"/>
    </w:rPr>
  </w:style>
  <w:style w:type="paragraph" w:styleId="TOC6">
    <w:name w:val="toc 6"/>
    <w:basedOn w:val="Normal"/>
    <w:next w:val="Normal"/>
    <w:autoRedefine/>
    <w:semiHidden/>
    <w:rsid w:val="00496D58"/>
    <w:pPr>
      <w:widowControl/>
      <w:autoSpaceDE/>
      <w:autoSpaceDN/>
      <w:adjustRightInd/>
      <w:ind w:left="1100"/>
    </w:pPr>
    <w:rPr>
      <w:rFonts w:cs="Arial"/>
      <w:szCs w:val="22"/>
    </w:rPr>
  </w:style>
  <w:style w:type="paragraph" w:styleId="CommentSubject">
    <w:name w:val="annotation subject"/>
    <w:basedOn w:val="CommentText"/>
    <w:next w:val="CommentText"/>
    <w:link w:val="CommentSubjectChar"/>
    <w:semiHidden/>
    <w:rsid w:val="00496D58"/>
    <w:pPr>
      <w:jc w:val="left"/>
    </w:pPr>
    <w:rPr>
      <w:rFonts w:ascii="Arial" w:eastAsia="Times New Roman" w:hAnsi="Arial"/>
      <w:b/>
      <w:bCs/>
    </w:rPr>
  </w:style>
  <w:style w:type="character" w:customStyle="1" w:styleId="CommentSubjectChar">
    <w:name w:val="Comment Subject Char"/>
    <w:link w:val="CommentSubject"/>
    <w:semiHidden/>
    <w:rsid w:val="00496D58"/>
    <w:rPr>
      <w:rFonts w:ascii="Arial" w:eastAsia="Times New Roman" w:hAnsi="Arial" w:cs="Times New Roman"/>
      <w:b/>
      <w:bCs/>
      <w:sz w:val="20"/>
      <w:szCs w:val="20"/>
    </w:rPr>
  </w:style>
  <w:style w:type="character" w:customStyle="1" w:styleId="bodytext0">
    <w:name w:val="bodytext"/>
    <w:basedOn w:val="DefaultParagraphFont"/>
    <w:rsid w:val="00496D58"/>
  </w:style>
  <w:style w:type="character" w:styleId="Emphasis">
    <w:name w:val="Emphasis"/>
    <w:qFormat/>
    <w:rsid w:val="00496D58"/>
    <w:rPr>
      <w:i/>
      <w:iCs/>
    </w:rPr>
  </w:style>
  <w:style w:type="paragraph" w:customStyle="1" w:styleId="Default">
    <w:name w:val="Default"/>
    <w:rsid w:val="00496D58"/>
    <w:pPr>
      <w:autoSpaceDE w:val="0"/>
      <w:autoSpaceDN w:val="0"/>
      <w:adjustRightInd w:val="0"/>
    </w:pPr>
    <w:rPr>
      <w:rFonts w:ascii="Helvetica" w:eastAsia="Times New Roman" w:hAnsi="Helvetica" w:cs="Helvetica"/>
      <w:color w:val="000000"/>
      <w:sz w:val="24"/>
      <w:szCs w:val="24"/>
    </w:rPr>
  </w:style>
  <w:style w:type="paragraph" w:customStyle="1" w:styleId="CM8">
    <w:name w:val="CM8"/>
    <w:basedOn w:val="Default"/>
    <w:next w:val="Default"/>
    <w:rsid w:val="00496D58"/>
    <w:pPr>
      <w:spacing w:line="196" w:lineRule="atLeast"/>
    </w:pPr>
    <w:rPr>
      <w:rFonts w:cs="Times New Roman"/>
      <w:color w:val="auto"/>
    </w:rPr>
  </w:style>
  <w:style w:type="paragraph" w:customStyle="1" w:styleId="Quick">
    <w:name w:val="Quick ·"/>
    <w:basedOn w:val="Normal"/>
    <w:rsid w:val="00496D58"/>
    <w:pPr>
      <w:ind w:left="721" w:hanging="721"/>
    </w:pPr>
  </w:style>
  <w:style w:type="paragraph" w:customStyle="1" w:styleId="Quick0">
    <w:name w:val="Quick _"/>
    <w:basedOn w:val="Normal"/>
    <w:rsid w:val="00496D58"/>
    <w:pPr>
      <w:ind w:left="720" w:hanging="720"/>
    </w:pPr>
  </w:style>
  <w:style w:type="paragraph" w:styleId="Title">
    <w:name w:val="Title"/>
    <w:basedOn w:val="Normal"/>
    <w:link w:val="TitleChar"/>
    <w:qFormat/>
    <w:rsid w:val="00496D58"/>
    <w:pPr>
      <w:spacing w:before="240" w:after="60"/>
      <w:jc w:val="center"/>
      <w:outlineLvl w:val="0"/>
    </w:pPr>
    <w:rPr>
      <w:rFonts w:cs="Arial"/>
      <w:b/>
      <w:bCs/>
      <w:kern w:val="28"/>
      <w:sz w:val="32"/>
      <w:szCs w:val="32"/>
    </w:rPr>
  </w:style>
  <w:style w:type="character" w:customStyle="1" w:styleId="TitleChar">
    <w:name w:val="Title Char"/>
    <w:link w:val="Title"/>
    <w:rsid w:val="00496D58"/>
    <w:rPr>
      <w:rFonts w:ascii="Arial" w:eastAsia="Times New Roman" w:hAnsi="Arial" w:cs="Arial"/>
      <w:b/>
      <w:bCs/>
      <w:kern w:val="28"/>
      <w:sz w:val="32"/>
      <w:szCs w:val="32"/>
    </w:rPr>
  </w:style>
  <w:style w:type="paragraph" w:customStyle="1" w:styleId="Quick10">
    <w:name w:val="Quick _1"/>
    <w:basedOn w:val="Normal"/>
    <w:rsid w:val="00496D58"/>
    <w:pPr>
      <w:ind w:left="720" w:hanging="720"/>
    </w:pPr>
  </w:style>
  <w:style w:type="paragraph" w:customStyle="1" w:styleId="1b1">
    <w:name w:val="1b1"/>
    <w:rsid w:val="00496D58"/>
    <w:pPr>
      <w:widowControl w:val="0"/>
      <w:autoSpaceDE w:val="0"/>
      <w:autoSpaceDN w:val="0"/>
      <w:adjustRightInd w:val="0"/>
    </w:pPr>
    <w:rPr>
      <w:rFonts w:ascii="Times New Roman" w:eastAsia="Times New Roman" w:hAnsi="Times New Roman"/>
      <w:sz w:val="24"/>
      <w:szCs w:val="24"/>
    </w:rPr>
  </w:style>
  <w:style w:type="paragraph" w:styleId="BodyText2">
    <w:name w:val="Body Text 2"/>
    <w:basedOn w:val="Normal"/>
    <w:link w:val="BodyText2Char"/>
    <w:rsid w:val="00496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customStyle="1" w:styleId="BodyText2Char">
    <w:name w:val="Body Text 2 Char"/>
    <w:link w:val="BodyText2"/>
    <w:rsid w:val="00496D58"/>
    <w:rPr>
      <w:rFonts w:ascii="Times New Roman" w:eastAsia="Times New Roman" w:hAnsi="Times New Roman" w:cs="Times New Roman"/>
      <w:b/>
      <w:bCs/>
      <w:sz w:val="24"/>
      <w:szCs w:val="20"/>
    </w:rPr>
  </w:style>
  <w:style w:type="paragraph" w:customStyle="1" w:styleId="Level1">
    <w:name w:val="Level 1"/>
    <w:basedOn w:val="Normal"/>
    <w:rsid w:val="00496D58"/>
    <w:pPr>
      <w:ind w:left="720" w:hanging="720"/>
      <w:outlineLvl w:val="0"/>
    </w:pPr>
  </w:style>
  <w:style w:type="paragraph" w:customStyle="1" w:styleId="Q1-FirstLevelQuestion">
    <w:name w:val="Q1-First Level Question"/>
    <w:link w:val="Q1-FirstLevelQuestionChar"/>
    <w:rsid w:val="00496D58"/>
    <w:pPr>
      <w:tabs>
        <w:tab w:val="left" w:pos="1152"/>
      </w:tabs>
      <w:spacing w:line="240" w:lineRule="atLeast"/>
      <w:ind w:left="1152" w:hanging="1152"/>
      <w:jc w:val="both"/>
    </w:pPr>
    <w:rPr>
      <w:rFonts w:ascii="Arial" w:eastAsia="Times New Roman" w:hAnsi="Arial"/>
      <w:sz w:val="18"/>
    </w:rPr>
  </w:style>
  <w:style w:type="character" w:customStyle="1" w:styleId="Q1-FirstLevelQuestionChar">
    <w:name w:val="Q1-First Level Question Char"/>
    <w:link w:val="Q1-FirstLevelQuestion"/>
    <w:rsid w:val="00496D58"/>
    <w:rPr>
      <w:rFonts w:ascii="Arial" w:eastAsia="Times New Roman" w:hAnsi="Arial"/>
      <w:sz w:val="18"/>
      <w:lang w:val="en-US" w:eastAsia="en-US" w:bidi="ar-SA"/>
    </w:rPr>
  </w:style>
  <w:style w:type="paragraph" w:customStyle="1" w:styleId="A5-2ndLeader">
    <w:name w:val="A5-2nd Leader"/>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1AutoList1">
    <w:name w:val="1AutoList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styleId="BodyTextIndent3">
    <w:name w:val="Body Text Indent 3"/>
    <w:basedOn w:val="Normal"/>
    <w:link w:val="BodyTextIndent3Char"/>
    <w:rsid w:val="00496D58"/>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character" w:customStyle="1" w:styleId="BodyTextIndent3Char">
    <w:name w:val="Body Text Indent 3 Char"/>
    <w:link w:val="BodyTextIndent3"/>
    <w:rsid w:val="00496D58"/>
    <w:rPr>
      <w:rFonts w:ascii="Arial" w:eastAsia="Times New Roman" w:hAnsi="Arial" w:cs="Arial"/>
    </w:rPr>
  </w:style>
  <w:style w:type="paragraph" w:styleId="BlockText">
    <w:name w:val="Block Text"/>
    <w:basedOn w:val="Normal"/>
    <w:rsid w:val="00496D58"/>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link w:val="BodyTextIndent2Char"/>
    <w:rsid w:val="00496D58"/>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BodyTextIndent2Char">
    <w:name w:val="Body Text Indent 2 Char"/>
    <w:link w:val="BodyTextIndent2"/>
    <w:rsid w:val="00496D58"/>
    <w:rPr>
      <w:rFonts w:ascii="Arial" w:eastAsia="Times New Roman" w:hAnsi="Arial" w:cs="Times New Roman"/>
      <w:sz w:val="18"/>
      <w:szCs w:val="18"/>
    </w:rPr>
  </w:style>
  <w:style w:type="paragraph" w:customStyle="1" w:styleId="N6-DateInd">
    <w:name w:val="N6-Date Ind."/>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link w:val="SL-FlLftSglChar"/>
    <w:rsid w:val="00496D58"/>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496D58"/>
    <w:rPr>
      <w:rFonts w:ascii="Times New Roman" w:eastAsia="Times New Roman" w:hAnsi="Times New Roman"/>
      <w:sz w:val="22"/>
      <w:lang w:val="en-US" w:eastAsia="en-US" w:bidi="ar-SA"/>
    </w:rPr>
  </w:style>
  <w:style w:type="paragraph" w:styleId="NormalWeb">
    <w:name w:val="Normal (Web)"/>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496D58"/>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496D58"/>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496D58"/>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496D58"/>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496D58"/>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paragraph" w:customStyle="1" w:styleId="Quick2">
    <w:name w:val="Quick _2"/>
    <w:basedOn w:val="Normal"/>
    <w:rsid w:val="00496D58"/>
    <w:pPr>
      <w:ind w:left="720" w:hanging="720"/>
    </w:pPr>
  </w:style>
  <w:style w:type="paragraph" w:customStyle="1" w:styleId="N6-DateInd1">
    <w:name w:val="N6-Date Ind.1"/>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1">
    <w:name w:val="SL-Fl Lft Sgl1"/>
    <w:rsid w:val="00496D58"/>
    <w:pPr>
      <w:spacing w:line="240" w:lineRule="atLeast"/>
      <w:jc w:val="both"/>
    </w:pPr>
    <w:rPr>
      <w:rFonts w:ascii="Times New Roman" w:eastAsia="Times New Roman" w:hAnsi="Times New Roman"/>
      <w:sz w:val="22"/>
    </w:rPr>
  </w:style>
  <w:style w:type="paragraph" w:customStyle="1" w:styleId="C1-CtrBoldHd">
    <w:name w:val="C1-Ctr BoldHd"/>
    <w:rsid w:val="00496D58"/>
    <w:pPr>
      <w:keepNext/>
      <w:spacing w:after="720" w:line="240" w:lineRule="atLeast"/>
      <w:jc w:val="center"/>
    </w:pPr>
    <w:rPr>
      <w:rFonts w:ascii="Times New Roman" w:eastAsia="Times New Roman" w:hAnsi="Times New Roman"/>
      <w:b/>
      <w:bCs/>
      <w:caps/>
      <w:sz w:val="22"/>
      <w:szCs w:val="22"/>
    </w:rPr>
  </w:style>
  <w:style w:type="paragraph" w:customStyle="1" w:styleId="11">
    <w:name w:val="11"/>
    <w:aliases w:val="21,31"/>
    <w:basedOn w:val="Normal"/>
    <w:rsid w:val="00496D58"/>
    <w:pPr>
      <w:ind w:left="721" w:hanging="721"/>
    </w:pPr>
  </w:style>
  <w:style w:type="paragraph" w:customStyle="1" w:styleId="Quick11">
    <w:name w:val="Quick 1.1"/>
    <w:basedOn w:val="Normal"/>
    <w:rsid w:val="00496D58"/>
    <w:pPr>
      <w:ind w:left="721" w:hanging="721"/>
    </w:pPr>
  </w:style>
  <w:style w:type="paragraph" w:customStyle="1" w:styleId="10">
    <w:name w:val="_1"/>
    <w:basedOn w:val="Normal"/>
    <w:rsid w:val="00496D58"/>
    <w:pPr>
      <w:ind w:left="1440" w:hanging="720"/>
    </w:pPr>
  </w:style>
  <w:style w:type="paragraph" w:customStyle="1" w:styleId="Quick3">
    <w:name w:val="Quick _3"/>
    <w:basedOn w:val="Normal"/>
    <w:rsid w:val="00496D58"/>
    <w:pPr>
      <w:ind w:left="720" w:hanging="720"/>
    </w:pPr>
  </w:style>
  <w:style w:type="paragraph" w:customStyle="1" w:styleId="1b11">
    <w:name w:val="1b11"/>
    <w:rsid w:val="00496D58"/>
    <w:pPr>
      <w:widowControl w:val="0"/>
      <w:autoSpaceDE w:val="0"/>
      <w:autoSpaceDN w:val="0"/>
      <w:adjustRightInd w:val="0"/>
    </w:pPr>
    <w:rPr>
      <w:rFonts w:ascii="Times New Roman" w:eastAsia="Times New Roman" w:hAnsi="Times New Roman"/>
      <w:sz w:val="24"/>
      <w:szCs w:val="24"/>
    </w:rPr>
  </w:style>
  <w:style w:type="paragraph" w:customStyle="1" w:styleId="A1">
    <w:name w:val="A1"/>
    <w:aliases w:val="B1"/>
    <w:basedOn w:val="Normal"/>
    <w:rsid w:val="00496D58"/>
    <w:pPr>
      <w:ind w:left="720" w:hanging="720"/>
    </w:pPr>
  </w:style>
  <w:style w:type="paragraph" w:customStyle="1" w:styleId="110">
    <w:name w:val="_11"/>
    <w:basedOn w:val="Normal"/>
    <w:rsid w:val="00496D58"/>
    <w:pPr>
      <w:ind w:left="1440" w:hanging="720"/>
    </w:pPr>
  </w:style>
  <w:style w:type="paragraph" w:customStyle="1" w:styleId="Quick21">
    <w:name w:val="Quick _21"/>
    <w:basedOn w:val="Normal"/>
    <w:rsid w:val="00496D58"/>
    <w:pPr>
      <w:ind w:left="720" w:hanging="720"/>
    </w:pPr>
  </w:style>
  <w:style w:type="paragraph" w:customStyle="1" w:styleId="1b111">
    <w:name w:val="1b111"/>
    <w:rsid w:val="00496D58"/>
    <w:pPr>
      <w:widowControl w:val="0"/>
      <w:autoSpaceDE w:val="0"/>
      <w:autoSpaceDN w:val="0"/>
      <w:adjustRightInd w:val="0"/>
    </w:pPr>
    <w:rPr>
      <w:rFonts w:ascii="Times New Roman" w:eastAsia="Times New Roman" w:hAnsi="Times New Roman"/>
      <w:sz w:val="24"/>
      <w:szCs w:val="24"/>
    </w:rPr>
  </w:style>
  <w:style w:type="paragraph" w:customStyle="1" w:styleId="H3">
    <w:name w:val="H3"/>
    <w:rsid w:val="00496D58"/>
    <w:pPr>
      <w:autoSpaceDE w:val="0"/>
      <w:autoSpaceDN w:val="0"/>
      <w:adjustRightInd w:val="0"/>
    </w:pPr>
    <w:rPr>
      <w:rFonts w:ascii="Times New Roman" w:eastAsia="Times New Roman" w:hAnsi="Times New Roman"/>
      <w:sz w:val="28"/>
      <w:szCs w:val="28"/>
    </w:rPr>
  </w:style>
  <w:style w:type="paragraph" w:customStyle="1" w:styleId="SL-FlLftSgl2">
    <w:name w:val="SL-Fl Lft Sgl2"/>
    <w:rsid w:val="00496D58"/>
    <w:pPr>
      <w:spacing w:line="240" w:lineRule="atLeast"/>
      <w:jc w:val="both"/>
    </w:pPr>
    <w:rPr>
      <w:rFonts w:ascii="Times New Roman" w:eastAsia="Times New Roman" w:hAnsi="Times New Roman"/>
      <w:sz w:val="22"/>
    </w:rPr>
  </w:style>
  <w:style w:type="paragraph" w:customStyle="1" w:styleId="SP-SglSpPara">
    <w:name w:val="SP-Sgl Sp Para"/>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C2-CtrSglSp">
    <w:name w:val="C2-Ctr Sgl Sp"/>
    <w:rsid w:val="00496D58"/>
    <w:pPr>
      <w:keepLines/>
      <w:spacing w:line="240" w:lineRule="atLeast"/>
      <w:jc w:val="center"/>
    </w:pPr>
    <w:rPr>
      <w:rFonts w:ascii="Times New Roman" w:eastAsia="Times New Roman" w:hAnsi="Times New Roman"/>
      <w:sz w:val="22"/>
    </w:rPr>
  </w:style>
  <w:style w:type="paragraph" w:customStyle="1" w:styleId="N1-1stBullet">
    <w:name w:val="N1-1st Bullet"/>
    <w:basedOn w:val="Normal"/>
    <w:rsid w:val="00496D58"/>
    <w:pPr>
      <w:widowControl/>
      <w:tabs>
        <w:tab w:val="left" w:pos="1152"/>
      </w:tabs>
      <w:autoSpaceDE/>
      <w:autoSpaceDN/>
      <w:adjustRightInd/>
      <w:spacing w:after="240" w:line="240" w:lineRule="atLeast"/>
      <w:ind w:left="1152" w:hanging="576"/>
      <w:jc w:val="both"/>
    </w:pPr>
    <w:rPr>
      <w:rFonts w:ascii="Times New Roman" w:hAnsi="Times New Roman"/>
    </w:rPr>
  </w:style>
  <w:style w:type="paragraph" w:customStyle="1" w:styleId="SL-FlLftSgl11">
    <w:name w:val="SL-Fl Lft Sgl11"/>
    <w:rsid w:val="00496D58"/>
    <w:pPr>
      <w:spacing w:line="240" w:lineRule="atLeast"/>
      <w:jc w:val="both"/>
    </w:pPr>
    <w:rPr>
      <w:rFonts w:ascii="Times New Roman" w:eastAsia="Times New Roman" w:hAnsi="Times New Roman"/>
      <w:sz w:val="22"/>
    </w:rPr>
  </w:style>
  <w:style w:type="paragraph" w:customStyle="1" w:styleId="N0-FlLftBullet">
    <w:name w:val="N0-Fl Lft Bullet"/>
    <w:basedOn w:val="Normal"/>
    <w:rsid w:val="00496D58"/>
    <w:pPr>
      <w:widowControl/>
      <w:tabs>
        <w:tab w:val="left" w:pos="576"/>
      </w:tabs>
      <w:autoSpaceDE/>
      <w:autoSpaceDN/>
      <w:adjustRightInd/>
      <w:spacing w:after="240" w:line="240" w:lineRule="atLeast"/>
      <w:ind w:left="576" w:hanging="576"/>
      <w:jc w:val="both"/>
    </w:pPr>
    <w:rPr>
      <w:rFonts w:ascii="Times New Roman" w:hAnsi="Times New Roman"/>
    </w:rPr>
  </w:style>
  <w:style w:type="paragraph" w:customStyle="1" w:styleId="N2-2ndBullet">
    <w:name w:val="N2-2nd Bullet"/>
    <w:basedOn w:val="Normal"/>
    <w:rsid w:val="00496D58"/>
    <w:pPr>
      <w:widowControl/>
      <w:numPr>
        <w:numId w:val="7"/>
      </w:numPr>
      <w:tabs>
        <w:tab w:val="clear" w:pos="0"/>
        <w:tab w:val="left" w:pos="1728"/>
      </w:tabs>
      <w:autoSpaceDE/>
      <w:autoSpaceDN/>
      <w:adjustRightInd/>
      <w:spacing w:after="240" w:line="240" w:lineRule="atLeast"/>
      <w:jc w:val="both"/>
    </w:pPr>
    <w:rPr>
      <w:rFonts w:ascii="Times New Roman" w:hAnsi="Times New Roman"/>
    </w:rPr>
  </w:style>
  <w:style w:type="paragraph" w:customStyle="1" w:styleId="N1-2ndBullet">
    <w:name w:val="N1-2nd Bullet"/>
    <w:rsid w:val="00496D58"/>
    <w:pPr>
      <w:tabs>
        <w:tab w:val="left" w:pos="1800"/>
      </w:tabs>
      <w:spacing w:line="240" w:lineRule="atLeast"/>
      <w:ind w:left="1800" w:hanging="605"/>
      <w:jc w:val="both"/>
    </w:pPr>
    <w:rPr>
      <w:rFonts w:ascii="Times New Roman" w:eastAsia="Times New Roman" w:hAnsi="Times New Roman"/>
      <w:sz w:val="22"/>
    </w:rPr>
  </w:style>
  <w:style w:type="paragraph" w:customStyle="1" w:styleId="12">
    <w:name w:val="12"/>
    <w:aliases w:val="22,32"/>
    <w:basedOn w:val="Normal"/>
    <w:rsid w:val="00496D58"/>
    <w:pPr>
      <w:tabs>
        <w:tab w:val="num" w:pos="780"/>
      </w:tabs>
      <w:ind w:left="721" w:hanging="721"/>
    </w:pPr>
  </w:style>
  <w:style w:type="paragraph" w:customStyle="1" w:styleId="Quick12">
    <w:name w:val="Quick 1.2"/>
    <w:basedOn w:val="Normal"/>
    <w:rsid w:val="00496D58"/>
    <w:pPr>
      <w:tabs>
        <w:tab w:val="num" w:pos="720"/>
      </w:tabs>
      <w:ind w:left="721" w:hanging="721"/>
    </w:pPr>
  </w:style>
  <w:style w:type="paragraph" w:customStyle="1" w:styleId="A2">
    <w:name w:val="A2"/>
    <w:aliases w:val="B2"/>
    <w:basedOn w:val="Normal"/>
    <w:rsid w:val="00496D58"/>
    <w:pPr>
      <w:tabs>
        <w:tab w:val="num" w:pos="360"/>
      </w:tabs>
      <w:ind w:left="720" w:hanging="720"/>
    </w:pPr>
  </w:style>
  <w:style w:type="paragraph" w:customStyle="1" w:styleId="C2-CtrSglSp1">
    <w:name w:val="C2-Ctr Sgl Sp1"/>
    <w:rsid w:val="00496D58"/>
    <w:pPr>
      <w:keepLines/>
      <w:spacing w:line="240" w:lineRule="atLeast"/>
      <w:jc w:val="center"/>
    </w:pPr>
    <w:rPr>
      <w:rFonts w:ascii="Times New Roman" w:eastAsia="Times New Roman" w:hAnsi="Times New Roman"/>
      <w:sz w:val="22"/>
    </w:rPr>
  </w:style>
  <w:style w:type="paragraph" w:customStyle="1" w:styleId="Q1-FirstLevelQuestion1">
    <w:name w:val="Q1-First Level Question1"/>
    <w:rsid w:val="00496D58"/>
    <w:pPr>
      <w:tabs>
        <w:tab w:val="left" w:pos="1152"/>
      </w:tabs>
      <w:spacing w:line="240" w:lineRule="atLeast"/>
      <w:ind w:left="1152" w:hanging="1152"/>
      <w:jc w:val="both"/>
    </w:pPr>
    <w:rPr>
      <w:rFonts w:ascii="Arial" w:eastAsia="Times New Roman" w:hAnsi="Arial"/>
      <w:sz w:val="18"/>
    </w:rPr>
  </w:style>
  <w:style w:type="paragraph" w:customStyle="1" w:styleId="Level11">
    <w:name w:val="Level 11"/>
    <w:basedOn w:val="Normal"/>
    <w:rsid w:val="00496D58"/>
    <w:pPr>
      <w:tabs>
        <w:tab w:val="num" w:pos="720"/>
      </w:tabs>
      <w:ind w:left="720" w:hanging="720"/>
      <w:outlineLvl w:val="0"/>
    </w:pPr>
  </w:style>
  <w:style w:type="paragraph" w:customStyle="1" w:styleId="A21">
    <w:name w:val="A21"/>
    <w:aliases w:val="B21"/>
    <w:basedOn w:val="Normal"/>
    <w:rsid w:val="00496D58"/>
    <w:pPr>
      <w:ind w:left="720" w:hanging="720"/>
    </w:pPr>
  </w:style>
  <w:style w:type="paragraph" w:customStyle="1" w:styleId="Quick121">
    <w:name w:val="Quick 1.21"/>
    <w:basedOn w:val="Normal"/>
    <w:rsid w:val="00496D58"/>
    <w:pPr>
      <w:ind w:left="721" w:hanging="721"/>
    </w:pPr>
  </w:style>
  <w:style w:type="paragraph" w:customStyle="1" w:styleId="13">
    <w:name w:val="13"/>
    <w:aliases w:val="23,33"/>
    <w:basedOn w:val="Normal"/>
    <w:rsid w:val="00496D58"/>
    <w:pPr>
      <w:ind w:left="721" w:hanging="721"/>
    </w:pPr>
  </w:style>
  <w:style w:type="paragraph" w:customStyle="1" w:styleId="Quick13">
    <w:name w:val="Quick 1.3"/>
    <w:basedOn w:val="Normal"/>
    <w:rsid w:val="00496D58"/>
    <w:pPr>
      <w:ind w:left="721" w:hanging="721"/>
    </w:pPr>
  </w:style>
  <w:style w:type="paragraph" w:customStyle="1" w:styleId="A3">
    <w:name w:val="A3"/>
    <w:aliases w:val="B3"/>
    <w:basedOn w:val="Normal"/>
    <w:rsid w:val="00496D58"/>
    <w:pPr>
      <w:ind w:left="720" w:hanging="720"/>
    </w:pPr>
  </w:style>
  <w:style w:type="paragraph" w:customStyle="1" w:styleId="Level12">
    <w:name w:val="Level 12"/>
    <w:basedOn w:val="Normal"/>
    <w:rsid w:val="00496D58"/>
    <w:pPr>
      <w:tabs>
        <w:tab w:val="num" w:pos="720"/>
      </w:tabs>
      <w:ind w:left="720" w:hanging="720"/>
      <w:outlineLvl w:val="0"/>
    </w:pPr>
  </w:style>
  <w:style w:type="paragraph" w:customStyle="1" w:styleId="Q1-FirstLevelQuestion2">
    <w:name w:val="Q1-First Level Question2"/>
    <w:rsid w:val="00496D58"/>
    <w:pPr>
      <w:tabs>
        <w:tab w:val="left" w:pos="1152"/>
      </w:tabs>
      <w:spacing w:line="240" w:lineRule="atLeast"/>
      <w:ind w:left="1152" w:hanging="1152"/>
      <w:jc w:val="both"/>
    </w:pPr>
    <w:rPr>
      <w:rFonts w:ascii="Arial" w:eastAsia="Times New Roman" w:hAnsi="Arial"/>
      <w:sz w:val="18"/>
    </w:rPr>
  </w:style>
  <w:style w:type="paragraph" w:customStyle="1" w:styleId="Style11">
    <w:name w:val="Style11"/>
    <w:basedOn w:val="Normal"/>
    <w:rsid w:val="00496D58"/>
    <w:pPr>
      <w:keepNext/>
      <w:keepLines/>
      <w:widowControl/>
      <w:autoSpaceDE/>
      <w:autoSpaceDN/>
      <w:adjustRightInd/>
      <w:ind w:left="1620" w:hanging="1620"/>
    </w:pPr>
    <w:rPr>
      <w:rFonts w:cs="Arial"/>
      <w:szCs w:val="22"/>
    </w:rPr>
  </w:style>
  <w:style w:type="paragraph" w:customStyle="1" w:styleId="A22">
    <w:name w:val="A22"/>
    <w:aliases w:val="B22"/>
    <w:basedOn w:val="Normal"/>
    <w:rsid w:val="00496D58"/>
    <w:pPr>
      <w:ind w:left="720" w:hanging="720"/>
    </w:pPr>
  </w:style>
  <w:style w:type="paragraph" w:customStyle="1" w:styleId="Q1-FirstLevelQuestion11">
    <w:name w:val="Q1-First Level Question11"/>
    <w:rsid w:val="00496D58"/>
    <w:pPr>
      <w:tabs>
        <w:tab w:val="left" w:pos="1152"/>
      </w:tabs>
      <w:spacing w:line="240" w:lineRule="atLeast"/>
      <w:ind w:left="1152" w:hanging="1152"/>
      <w:jc w:val="both"/>
    </w:pPr>
    <w:rPr>
      <w:rFonts w:ascii="Arial" w:eastAsia="Times New Roman" w:hAnsi="Arial"/>
      <w:sz w:val="18"/>
    </w:rPr>
  </w:style>
  <w:style w:type="paragraph" w:customStyle="1" w:styleId="Style111">
    <w:name w:val="Style111"/>
    <w:basedOn w:val="Normal"/>
    <w:rsid w:val="00496D58"/>
    <w:pPr>
      <w:keepNext/>
      <w:keepLines/>
      <w:widowControl/>
      <w:autoSpaceDE/>
      <w:autoSpaceDN/>
      <w:adjustRightInd/>
      <w:ind w:left="1620" w:hanging="1620"/>
    </w:pPr>
    <w:rPr>
      <w:rFonts w:cs="Arial"/>
      <w:szCs w:val="22"/>
    </w:rPr>
  </w:style>
  <w:style w:type="paragraph" w:customStyle="1" w:styleId="SL-FlLftSgl3">
    <w:name w:val="SL-Fl Lft Sgl3"/>
    <w:rsid w:val="00496D58"/>
    <w:pPr>
      <w:spacing w:line="240" w:lineRule="atLeast"/>
      <w:jc w:val="both"/>
    </w:pPr>
    <w:rPr>
      <w:rFonts w:ascii="Times New Roman" w:eastAsia="Times New Roman" w:hAnsi="Times New Roman"/>
      <w:sz w:val="22"/>
    </w:rPr>
  </w:style>
  <w:style w:type="paragraph" w:customStyle="1" w:styleId="xl321">
    <w:name w:val="xl32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1">
    <w:name w:val="xl381"/>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1">
    <w:name w:val="xl301"/>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1">
    <w:name w:val="xl29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81">
    <w:name w:val="xl281"/>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71">
    <w:name w:val="xl271"/>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61">
    <w:name w:val="xl261"/>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N6-DateInd2">
    <w:name w:val="N6-Date Ind.2"/>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1AutoList11">
    <w:name w:val="1AutoList1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SP-SglSpPara1">
    <w:name w:val="SP-Sgl Sp Para1"/>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SL-FlLftSgl12">
    <w:name w:val="SL-Fl Lft Sgl12"/>
    <w:rsid w:val="00496D58"/>
    <w:pPr>
      <w:spacing w:line="240" w:lineRule="atLeast"/>
      <w:jc w:val="both"/>
    </w:pPr>
    <w:rPr>
      <w:rFonts w:ascii="Times New Roman" w:eastAsia="Times New Roman" w:hAnsi="Times New Roman"/>
      <w:sz w:val="22"/>
    </w:rPr>
  </w:style>
  <w:style w:type="paragraph" w:customStyle="1" w:styleId="H31">
    <w:name w:val="H31"/>
    <w:rsid w:val="00496D58"/>
    <w:pPr>
      <w:autoSpaceDE w:val="0"/>
      <w:autoSpaceDN w:val="0"/>
      <w:adjustRightInd w:val="0"/>
    </w:pPr>
    <w:rPr>
      <w:rFonts w:ascii="Times New Roman" w:eastAsia="Times New Roman" w:hAnsi="Times New Roman"/>
      <w:sz w:val="28"/>
      <w:szCs w:val="28"/>
    </w:rPr>
  </w:style>
  <w:style w:type="paragraph" w:customStyle="1" w:styleId="C1-CtrBoldHd1">
    <w:name w:val="C1-Ctr BoldHd1"/>
    <w:rsid w:val="00496D58"/>
    <w:pPr>
      <w:keepNext/>
      <w:spacing w:line="240" w:lineRule="atLeast"/>
      <w:jc w:val="center"/>
    </w:pPr>
    <w:rPr>
      <w:rFonts w:ascii="Arial" w:eastAsia="Times New Roman" w:hAnsi="Arial"/>
      <w:b/>
      <w:caps/>
      <w:sz w:val="18"/>
    </w:rPr>
  </w:style>
  <w:style w:type="paragraph" w:customStyle="1" w:styleId="A5-2ndLeader1">
    <w:name w:val="A5-2nd Leader1"/>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styleId="EndnoteText">
    <w:name w:val="endnote text"/>
    <w:basedOn w:val="Normal"/>
    <w:link w:val="EndnoteTextChar"/>
    <w:semiHidden/>
    <w:rsid w:val="00496D58"/>
    <w:pPr>
      <w:widowControl/>
      <w:autoSpaceDE/>
      <w:autoSpaceDN/>
      <w:adjustRightInd/>
    </w:pPr>
    <w:rPr>
      <w:rFonts w:ascii="Times New Roman" w:hAnsi="Times New Roman"/>
      <w:sz w:val="20"/>
    </w:rPr>
  </w:style>
  <w:style w:type="character" w:customStyle="1" w:styleId="EndnoteTextChar">
    <w:name w:val="Endnote Text Char"/>
    <w:link w:val="EndnoteText"/>
    <w:semiHidden/>
    <w:rsid w:val="00496D58"/>
    <w:rPr>
      <w:rFonts w:ascii="Times New Roman" w:eastAsia="Times New Roman" w:hAnsi="Times New Roman" w:cs="Times New Roman"/>
      <w:sz w:val="20"/>
      <w:szCs w:val="20"/>
    </w:rPr>
  </w:style>
  <w:style w:type="paragraph" w:customStyle="1" w:styleId="Default1">
    <w:name w:val="Default1"/>
    <w:rsid w:val="00496D58"/>
    <w:pPr>
      <w:widowControl w:val="0"/>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rsid w:val="00496D58"/>
    <w:pPr>
      <w:widowControl/>
      <w:autoSpaceDE/>
      <w:autoSpaceDN/>
      <w:adjustRightInd/>
    </w:pPr>
    <w:rPr>
      <w:rFonts w:ascii="Courier New" w:hAnsi="Courier New" w:cs="Courier New"/>
      <w:sz w:val="20"/>
    </w:rPr>
  </w:style>
  <w:style w:type="character" w:customStyle="1" w:styleId="PlainTextChar">
    <w:name w:val="Plain Text Char"/>
    <w:link w:val="PlainText"/>
    <w:rsid w:val="00496D58"/>
    <w:rPr>
      <w:rFonts w:ascii="Courier New" w:eastAsia="Times New Roman" w:hAnsi="Courier New" w:cs="Courier New"/>
      <w:sz w:val="20"/>
      <w:szCs w:val="20"/>
    </w:rPr>
  </w:style>
  <w:style w:type="paragraph" w:customStyle="1" w:styleId="2">
    <w:name w:val="_2"/>
    <w:basedOn w:val="Normal"/>
    <w:rsid w:val="00496D58"/>
    <w:pPr>
      <w:ind w:left="360" w:hanging="360"/>
    </w:pPr>
    <w:rPr>
      <w:rFonts w:ascii="Courier New TUR" w:hAnsi="Courier New TUR"/>
      <w:sz w:val="24"/>
      <w:szCs w:val="24"/>
    </w:rPr>
  </w:style>
  <w:style w:type="paragraph" w:customStyle="1" w:styleId="Level13">
    <w:name w:val="Level 13"/>
    <w:rsid w:val="00496D58"/>
    <w:pPr>
      <w:autoSpaceDE w:val="0"/>
      <w:autoSpaceDN w:val="0"/>
      <w:adjustRightInd w:val="0"/>
      <w:ind w:left="720"/>
    </w:pPr>
    <w:rPr>
      <w:rFonts w:ascii="Times New Roman" w:eastAsia="Times New Roman" w:hAnsi="Times New Roman"/>
      <w:szCs w:val="24"/>
    </w:rPr>
  </w:style>
  <w:style w:type="paragraph" w:customStyle="1" w:styleId="Default2">
    <w:name w:val="Default2"/>
    <w:rsid w:val="00496D58"/>
    <w:pPr>
      <w:widowControl w:val="0"/>
      <w:autoSpaceDE w:val="0"/>
      <w:autoSpaceDN w:val="0"/>
      <w:adjustRightInd w:val="0"/>
    </w:pPr>
    <w:rPr>
      <w:rFonts w:ascii="Times New Roman" w:eastAsia="Times New Roman" w:hAnsi="Times New Roman"/>
      <w:color w:val="000000"/>
      <w:sz w:val="24"/>
      <w:szCs w:val="24"/>
    </w:rPr>
  </w:style>
  <w:style w:type="paragraph" w:customStyle="1" w:styleId="CM89">
    <w:name w:val="CM89"/>
    <w:basedOn w:val="Default"/>
    <w:next w:val="Default"/>
    <w:rsid w:val="00496D58"/>
    <w:pPr>
      <w:widowControl w:val="0"/>
      <w:spacing w:after="248"/>
    </w:pPr>
    <w:rPr>
      <w:rFonts w:ascii="IGBEGP+Arial" w:hAnsi="IGBEGP+Arial" w:cs="Times New Roman"/>
      <w:color w:val="auto"/>
    </w:rPr>
  </w:style>
  <w:style w:type="paragraph" w:customStyle="1" w:styleId="N3-3rdBullet">
    <w:name w:val="N3-3rd Bullet"/>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496D58"/>
    <w:pPr>
      <w:tabs>
        <w:tab w:val="left" w:pos="1152"/>
      </w:tabs>
      <w:spacing w:line="360" w:lineRule="atLeast"/>
      <w:jc w:val="both"/>
    </w:pPr>
    <w:rPr>
      <w:rFonts w:ascii="Arial" w:eastAsia="Times New Roman" w:hAnsi="Arial"/>
      <w:sz w:val="18"/>
    </w:rPr>
  </w:style>
  <w:style w:type="paragraph" w:customStyle="1" w:styleId="P1-StandPara">
    <w:name w:val="P1-Stand Para"/>
    <w:rsid w:val="00496D58"/>
    <w:pPr>
      <w:spacing w:line="360" w:lineRule="atLeast"/>
      <w:ind w:firstLine="1152"/>
      <w:jc w:val="both"/>
    </w:pPr>
    <w:rPr>
      <w:rFonts w:ascii="Arial" w:eastAsia="Times New Roman" w:hAnsi="Arial"/>
      <w:sz w:val="18"/>
    </w:rPr>
  </w:style>
  <w:style w:type="paragraph" w:customStyle="1" w:styleId="Q2-SecondLevelQuestion">
    <w:name w:val="Q2-Second Level Question"/>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
    <w:name w:val="A1-1st Leader"/>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
    <w:name w:val="A3-1st Tab Leader"/>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
    <w:name w:val="A2-lst Line"/>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
    <w:name w:val="Y0-Y/N Head"/>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C1-CtrSglSp">
    <w:name w:val="C1-Ctr Sgl Sp"/>
    <w:rsid w:val="00496D58"/>
    <w:pPr>
      <w:keepLines/>
      <w:spacing w:line="240" w:lineRule="atLeast"/>
      <w:jc w:val="center"/>
    </w:pPr>
    <w:rPr>
      <w:rFonts w:ascii="CG Times (WN)" w:eastAsia="Times New Roman" w:hAnsi="CG Times (WN)"/>
      <w:sz w:val="22"/>
    </w:rPr>
  </w:style>
  <w:style w:type="paragraph" w:customStyle="1" w:styleId="N0-FlLftBullet1">
    <w:name w:val="N0-Fl Lft Bullet1"/>
    <w:rsid w:val="00496D58"/>
    <w:pPr>
      <w:tabs>
        <w:tab w:val="left" w:pos="576"/>
      </w:tabs>
      <w:spacing w:after="240" w:line="240" w:lineRule="atLeast"/>
      <w:ind w:left="576" w:hanging="576"/>
      <w:jc w:val="both"/>
    </w:pPr>
    <w:rPr>
      <w:rFonts w:ascii="Arial" w:eastAsia="Times New Roman" w:hAnsi="Arial"/>
      <w:sz w:val="18"/>
    </w:rPr>
  </w:style>
  <w:style w:type="paragraph" w:customStyle="1" w:styleId="N1-1stBullet1">
    <w:name w:val="N1-1st Bullet1"/>
    <w:rsid w:val="00496D58"/>
    <w:pPr>
      <w:tabs>
        <w:tab w:val="left" w:pos="1152"/>
      </w:tabs>
      <w:spacing w:after="240" w:line="240" w:lineRule="atLeast"/>
      <w:ind w:left="1152" w:hanging="576"/>
      <w:jc w:val="both"/>
    </w:pPr>
    <w:rPr>
      <w:rFonts w:ascii="Arial" w:eastAsia="Times New Roman" w:hAnsi="Arial"/>
      <w:sz w:val="18"/>
    </w:rPr>
  </w:style>
  <w:style w:type="paragraph" w:customStyle="1" w:styleId="N2-2ndBullet1">
    <w:name w:val="N2-2nd Bullet1"/>
    <w:rsid w:val="00496D58"/>
    <w:pPr>
      <w:tabs>
        <w:tab w:val="left" w:pos="1728"/>
      </w:tabs>
      <w:spacing w:after="240" w:line="240" w:lineRule="atLeast"/>
      <w:ind w:left="1728" w:hanging="576"/>
      <w:jc w:val="both"/>
    </w:pPr>
    <w:rPr>
      <w:rFonts w:ascii="Arial" w:eastAsia="Times New Roman" w:hAnsi="Arial"/>
      <w:sz w:val="18"/>
    </w:rPr>
  </w:style>
  <w:style w:type="paragraph" w:customStyle="1" w:styleId="N3-3rdBullet1">
    <w:name w:val="N3-3rd Bullet1"/>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1">
    <w:name w:val="L1-FlLfSp&amp;1/21"/>
    <w:rsid w:val="00496D58"/>
    <w:pPr>
      <w:tabs>
        <w:tab w:val="left" w:pos="1152"/>
      </w:tabs>
      <w:spacing w:line="360" w:lineRule="atLeast"/>
      <w:jc w:val="both"/>
    </w:pPr>
    <w:rPr>
      <w:rFonts w:ascii="Arial" w:eastAsia="Times New Roman" w:hAnsi="Arial"/>
      <w:sz w:val="18"/>
    </w:rPr>
  </w:style>
  <w:style w:type="paragraph" w:customStyle="1" w:styleId="P1-StandPara1">
    <w:name w:val="P1-Stand Para1"/>
    <w:rsid w:val="00496D58"/>
    <w:pPr>
      <w:spacing w:line="360" w:lineRule="atLeast"/>
      <w:ind w:firstLine="1152"/>
      <w:jc w:val="both"/>
    </w:pPr>
    <w:rPr>
      <w:rFonts w:ascii="Arial" w:eastAsia="Times New Roman" w:hAnsi="Arial"/>
      <w:sz w:val="18"/>
    </w:rPr>
  </w:style>
  <w:style w:type="paragraph" w:customStyle="1" w:styleId="Q2-SecondLevelQuestion1">
    <w:name w:val="Q2-Second Level Question1"/>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1">
    <w:name w:val="A1-1st Leader1"/>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1">
    <w:name w:val="A3-1st Tab Leader1"/>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1">
    <w:name w:val="A4-1st Tab Line1"/>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1">
    <w:name w:val="A6-2nd Line1"/>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1">
    <w:name w:val="A2-lst Line1"/>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1">
    <w:name w:val="Y0-Y/N Head1"/>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1">
    <w:name w:val="Y3-Y/N Tab Leader1"/>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1">
    <w:name w:val="Y4-Y/N Tab Line1"/>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1">
    <w:name w:val="Y5-Y/N 2nd Leader1"/>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1">
    <w:name w:val="Y6-Y/N 2nd Line1"/>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1">
    <w:name w:val="Y1-Y/N 1st Leader1"/>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1">
    <w:name w:val="Y2-Y/N 1st Line1"/>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N2-2ndBullet2">
    <w:name w:val="N2-2nd Bullet2"/>
    <w:rsid w:val="00496D58"/>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2">
    <w:name w:val="N3-3rd Bullet2"/>
    <w:rsid w:val="00496D58"/>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2">
    <w:name w:val="L1-FlLfSp&amp;1/22"/>
    <w:rsid w:val="00496D58"/>
    <w:pPr>
      <w:tabs>
        <w:tab w:val="left" w:pos="1152"/>
      </w:tabs>
      <w:spacing w:line="360" w:lineRule="atLeast"/>
      <w:jc w:val="both"/>
    </w:pPr>
    <w:rPr>
      <w:rFonts w:ascii="Arial" w:eastAsia="Times New Roman" w:hAnsi="Arial" w:cs="Arial"/>
      <w:sz w:val="18"/>
      <w:szCs w:val="18"/>
    </w:rPr>
  </w:style>
  <w:style w:type="paragraph" w:styleId="Subtitle">
    <w:name w:val="Subtitle"/>
    <w:basedOn w:val="Normal"/>
    <w:link w:val="SubtitleChar"/>
    <w:qFormat/>
    <w:rsid w:val="00496D58"/>
    <w:pPr>
      <w:widowControl/>
      <w:autoSpaceDE/>
      <w:autoSpaceDN/>
      <w:adjustRightInd/>
      <w:spacing w:after="60"/>
      <w:jc w:val="center"/>
      <w:outlineLvl w:val="1"/>
    </w:pPr>
    <w:rPr>
      <w:rFonts w:cs="Arial"/>
      <w:sz w:val="24"/>
      <w:szCs w:val="24"/>
    </w:rPr>
  </w:style>
  <w:style w:type="character" w:customStyle="1" w:styleId="SubtitleChar">
    <w:name w:val="Subtitle Char"/>
    <w:link w:val="Subtitle"/>
    <w:rsid w:val="00496D58"/>
    <w:rPr>
      <w:rFonts w:ascii="Arial" w:eastAsia="Times New Roman" w:hAnsi="Arial" w:cs="Arial"/>
      <w:sz w:val="24"/>
      <w:szCs w:val="24"/>
    </w:rPr>
  </w:style>
  <w:style w:type="paragraph" w:customStyle="1" w:styleId="BodyStyle1">
    <w:name w:val="Body Style1"/>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HeadingStyle1">
    <w:name w:val="Heading Style1"/>
    <w:basedOn w:val="Heading3"/>
    <w:next w:val="BodyStyle1"/>
    <w:rsid w:val="00496D58"/>
    <w:pPr>
      <w:keepLines/>
      <w:widowControl/>
      <w:autoSpaceDE/>
      <w:autoSpaceDN/>
      <w:adjustRightInd/>
      <w:spacing w:before="120" w:after="120" w:line="240" w:lineRule="atLeast"/>
      <w:ind w:left="360"/>
    </w:pPr>
    <w:rPr>
      <w:rFonts w:ascii="Arial Black" w:hAnsi="Arial Black" w:cs="Times New Roman"/>
      <w:b w:val="0"/>
      <w:bCs w:val="0"/>
      <w:spacing w:val="-10"/>
      <w:kern w:val="28"/>
      <w:sz w:val="20"/>
      <w:szCs w:val="20"/>
    </w:rPr>
  </w:style>
  <w:style w:type="paragraph" w:styleId="BodyTextFirstIndent">
    <w:name w:val="Body Text First Indent"/>
    <w:basedOn w:val="BodyText"/>
    <w:link w:val="BodyTextFirstIndentChar"/>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s>
      <w:autoSpaceDE/>
      <w:autoSpaceDN/>
      <w:adjustRightInd/>
      <w:spacing w:after="120"/>
      <w:ind w:firstLine="210"/>
    </w:pPr>
    <w:rPr>
      <w:rFonts w:ascii="Times New Roman" w:hAnsi="Times New Roman"/>
      <w:sz w:val="24"/>
      <w:szCs w:val="24"/>
    </w:rPr>
  </w:style>
  <w:style w:type="character" w:customStyle="1" w:styleId="BodyTextFirstIndentChar">
    <w:name w:val="Body Text First Indent Char"/>
    <w:link w:val="BodyTextFirstIndent"/>
    <w:rsid w:val="00496D5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96D58"/>
    <w:pPr>
      <w:widowControl/>
      <w:autoSpaceDE/>
      <w:autoSpaceDN/>
      <w:adjustRightInd/>
      <w:ind w:firstLine="210"/>
    </w:pPr>
    <w:rPr>
      <w:rFonts w:ascii="Times New Roman" w:hAnsi="Times New Roman"/>
      <w:sz w:val="24"/>
      <w:szCs w:val="24"/>
    </w:rPr>
  </w:style>
  <w:style w:type="character" w:customStyle="1" w:styleId="BodyTextFirstIndent2Char">
    <w:name w:val="Body Text First Indent 2 Char"/>
    <w:link w:val="BodyTextFirstIndent2"/>
    <w:rsid w:val="00496D58"/>
    <w:rPr>
      <w:rFonts w:ascii="Times New Roman" w:eastAsia="Times New Roman" w:hAnsi="Times New Roman" w:cs="Times New Roman"/>
      <w:sz w:val="24"/>
      <w:szCs w:val="24"/>
    </w:rPr>
  </w:style>
  <w:style w:type="paragraph" w:customStyle="1" w:styleId="Q1-FirstLevelQuestion3">
    <w:name w:val="Q1-First Level Question3"/>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3">
    <w:name w:val="A5-2nd Leader3"/>
    <w:rsid w:val="00496D58"/>
    <w:pPr>
      <w:tabs>
        <w:tab w:val="right" w:leader="dot" w:pos="7200"/>
        <w:tab w:val="right" w:pos="7488"/>
        <w:tab w:val="left" w:pos="7632"/>
      </w:tabs>
      <w:spacing w:line="240" w:lineRule="atLeast"/>
      <w:ind w:left="3600"/>
    </w:pPr>
    <w:rPr>
      <w:rFonts w:ascii="Arial" w:eastAsia="Times New Roman" w:hAnsi="Arial"/>
      <w:sz w:val="18"/>
    </w:rPr>
  </w:style>
  <w:style w:type="table" w:customStyle="1" w:styleId="TableNormal12">
    <w:name w:val="Table Normal12"/>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table" w:customStyle="1" w:styleId="TableNormal1">
    <w:name w:val="Table Normal1"/>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paragraph" w:customStyle="1" w:styleId="Q1-FirstLevelQuestion23">
    <w:name w:val="Q1-First Level Question23"/>
    <w:link w:val="Q1-FirstLevelQuestion23Char"/>
    <w:rsid w:val="00496D58"/>
    <w:pPr>
      <w:tabs>
        <w:tab w:val="left" w:pos="1152"/>
      </w:tabs>
      <w:spacing w:line="240" w:lineRule="atLeast"/>
      <w:ind w:left="1152" w:hanging="1152"/>
      <w:jc w:val="both"/>
    </w:pPr>
    <w:rPr>
      <w:rFonts w:ascii="Arial" w:eastAsia="Times New Roman" w:hAnsi="Arial"/>
      <w:sz w:val="18"/>
      <w:szCs w:val="24"/>
    </w:rPr>
  </w:style>
  <w:style w:type="character" w:customStyle="1" w:styleId="Q1-FirstLevelQuestion23Char">
    <w:name w:val="Q1-First Level Question23 Char"/>
    <w:link w:val="Q1-FirstLevelQuestion23"/>
    <w:rsid w:val="00496D58"/>
    <w:rPr>
      <w:rFonts w:ascii="Arial" w:eastAsia="Times New Roman" w:hAnsi="Arial"/>
      <w:sz w:val="18"/>
      <w:szCs w:val="24"/>
      <w:lang w:val="en-US" w:eastAsia="en-US" w:bidi="ar-SA"/>
    </w:rPr>
  </w:style>
  <w:style w:type="paragraph" w:customStyle="1" w:styleId="A5-2ndLeader23">
    <w:name w:val="A5-2nd Leader23"/>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BodyStyle148">
    <w:name w:val="Body Style148"/>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Q1-FirstLevelQuestion47">
    <w:name w:val="Q1-First Level Question47"/>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6">
    <w:name w:val="A5-2nd Leader46"/>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8">
    <w:name w:val="Q1-First Level Question48"/>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7">
    <w:name w:val="A5-2nd Leader47"/>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9">
    <w:name w:val="Q1-First Level Question49"/>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8">
    <w:name w:val="A5-2nd Leader48"/>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50">
    <w:name w:val="Q1-First Level Question50"/>
    <w:rsid w:val="00496D58"/>
    <w:pPr>
      <w:tabs>
        <w:tab w:val="left" w:pos="1152"/>
      </w:tabs>
      <w:spacing w:line="240" w:lineRule="atLeast"/>
      <w:ind w:left="1152" w:hanging="1152"/>
      <w:jc w:val="both"/>
    </w:pPr>
    <w:rPr>
      <w:rFonts w:ascii="Arial" w:eastAsia="Times New Roman" w:hAnsi="Arial"/>
      <w:sz w:val="18"/>
    </w:rPr>
  </w:style>
  <w:style w:type="paragraph" w:customStyle="1" w:styleId="SL-FlLftSgl46">
    <w:name w:val="SL-Fl Lft Sgl46"/>
    <w:rsid w:val="00496D58"/>
    <w:pPr>
      <w:spacing w:line="240" w:lineRule="atLeast"/>
      <w:jc w:val="both"/>
    </w:pPr>
    <w:rPr>
      <w:rFonts w:ascii="Arial" w:eastAsia="Times New Roman" w:hAnsi="Arial"/>
      <w:sz w:val="18"/>
    </w:rPr>
  </w:style>
  <w:style w:type="paragraph" w:customStyle="1" w:styleId="Q1-FirstLevelQuestion51">
    <w:name w:val="Q1-First Level Question51"/>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50">
    <w:name w:val="A5-2nd Leader50"/>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Style0">
    <w:name w:val="Style0"/>
    <w:rsid w:val="00496D58"/>
    <w:pPr>
      <w:autoSpaceDE w:val="0"/>
      <w:autoSpaceDN w:val="0"/>
      <w:adjustRightInd w:val="0"/>
    </w:pPr>
    <w:rPr>
      <w:rFonts w:ascii="Arial" w:eastAsia="Times New Roman" w:hAnsi="Arial"/>
      <w:sz w:val="24"/>
      <w:szCs w:val="24"/>
    </w:rPr>
  </w:style>
  <w:style w:type="paragraph" w:customStyle="1" w:styleId="Directorbodytext">
    <w:name w:val="Director body text"/>
    <w:basedOn w:val="Normal"/>
    <w:rsid w:val="00496D58"/>
    <w:pPr>
      <w:widowControl/>
      <w:autoSpaceDE/>
      <w:autoSpaceDN/>
      <w:adjustRightInd/>
      <w:spacing w:before="240" w:after="120" w:line="320" w:lineRule="exact"/>
    </w:pPr>
    <w:rPr>
      <w:rFonts w:ascii="Optima" w:hAnsi="Optima"/>
      <w:b/>
      <w:i/>
      <w:szCs w:val="22"/>
    </w:rPr>
  </w:style>
  <w:style w:type="paragraph" w:customStyle="1" w:styleId="FormBodyText">
    <w:name w:val="Form Body Text"/>
    <w:basedOn w:val="Normal"/>
    <w:rsid w:val="00496D58"/>
    <w:pPr>
      <w:widowControl/>
      <w:tabs>
        <w:tab w:val="right" w:pos="9360"/>
      </w:tabs>
      <w:autoSpaceDE/>
      <w:autoSpaceDN/>
      <w:adjustRightInd/>
      <w:spacing w:before="60" w:after="60"/>
    </w:pPr>
    <w:rPr>
      <w:rFonts w:ascii="Times New Roman" w:hAnsi="Times New Roman"/>
      <w:sz w:val="20"/>
    </w:rPr>
  </w:style>
  <w:style w:type="paragraph" w:customStyle="1" w:styleId="FormBodyTextHanging">
    <w:name w:val="Form Body Text Hanging"/>
    <w:basedOn w:val="Normal"/>
    <w:rsid w:val="00496D58"/>
    <w:pPr>
      <w:widowControl/>
      <w:tabs>
        <w:tab w:val="right" w:pos="9360"/>
      </w:tabs>
      <w:autoSpaceDE/>
      <w:autoSpaceDN/>
      <w:adjustRightInd/>
      <w:spacing w:before="60" w:after="60"/>
      <w:ind w:left="720" w:hanging="720"/>
    </w:pPr>
    <w:rPr>
      <w:rFonts w:ascii="Times New Roman" w:hAnsi="Times New Roman"/>
      <w:sz w:val="20"/>
      <w:szCs w:val="24"/>
    </w:rPr>
  </w:style>
  <w:style w:type="paragraph" w:customStyle="1" w:styleId="StyleLeft01After3pt">
    <w:name w:val="Style Left:  0.1&quot; After:  3 pt"/>
    <w:basedOn w:val="Normal"/>
    <w:rsid w:val="00496D58"/>
    <w:pPr>
      <w:widowControl/>
      <w:autoSpaceDE/>
      <w:autoSpaceDN/>
      <w:adjustRightInd/>
      <w:ind w:left="144"/>
    </w:pPr>
    <w:rPr>
      <w:rFonts w:ascii="Times New Roman" w:hAnsi="Times New Roman"/>
      <w:sz w:val="20"/>
    </w:rPr>
  </w:style>
  <w:style w:type="paragraph" w:customStyle="1" w:styleId="FormBodyTextIndent">
    <w:name w:val="Form Body Text Indent"/>
    <w:basedOn w:val="FormBodyTextHanging"/>
    <w:rsid w:val="00496D58"/>
    <w:pPr>
      <w:ind w:left="1440"/>
    </w:pPr>
    <w:rPr>
      <w:szCs w:val="20"/>
    </w:rPr>
  </w:style>
  <w:style w:type="paragraph" w:customStyle="1" w:styleId="T0-ChapPgHd">
    <w:name w:val="T0-Chap/Pg Hd"/>
    <w:rsid w:val="00496D58"/>
    <w:pPr>
      <w:tabs>
        <w:tab w:val="left" w:pos="8640"/>
      </w:tabs>
      <w:spacing w:line="240" w:lineRule="atLeast"/>
      <w:jc w:val="both"/>
    </w:pPr>
    <w:rPr>
      <w:rFonts w:ascii="Times New Roman" w:eastAsia="Times New Roman" w:hAnsi="Times New Roman"/>
      <w:sz w:val="22"/>
      <w:u w:val="words"/>
    </w:rPr>
  </w:style>
  <w:style w:type="table" w:customStyle="1" w:styleId="TableGrid1">
    <w:name w:val="Table Grid1"/>
    <w:basedOn w:val="TableNormal"/>
    <w:next w:val="TableGrid"/>
    <w:rsid w:val="00496D58"/>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496D58"/>
    <w:pPr>
      <w:widowControl w:val="0"/>
      <w:autoSpaceDE w:val="0"/>
      <w:autoSpaceDN w:val="0"/>
      <w:adjustRightInd w:val="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496D58"/>
    <w:pPr>
      <w:widowControl/>
      <w:autoSpaceDE/>
      <w:autoSpaceDN/>
      <w:adjustRightInd/>
      <w:ind w:left="1440"/>
    </w:pPr>
    <w:rPr>
      <w:rFonts w:ascii="Times New Roman" w:hAnsi="Times New Roman"/>
      <w:sz w:val="24"/>
      <w:szCs w:val="24"/>
    </w:rPr>
  </w:style>
  <w:style w:type="paragraph" w:styleId="TOC8">
    <w:name w:val="toc 8"/>
    <w:basedOn w:val="Normal"/>
    <w:next w:val="Normal"/>
    <w:autoRedefine/>
    <w:semiHidden/>
    <w:rsid w:val="00496D58"/>
    <w:pPr>
      <w:widowControl/>
      <w:autoSpaceDE/>
      <w:autoSpaceDN/>
      <w:adjustRightInd/>
      <w:ind w:left="1680"/>
    </w:pPr>
    <w:rPr>
      <w:rFonts w:ascii="Times New Roman" w:hAnsi="Times New Roman"/>
      <w:sz w:val="24"/>
      <w:szCs w:val="24"/>
    </w:rPr>
  </w:style>
  <w:style w:type="paragraph" w:styleId="TOC9">
    <w:name w:val="toc 9"/>
    <w:basedOn w:val="Normal"/>
    <w:next w:val="Normal"/>
    <w:autoRedefine/>
    <w:semiHidden/>
    <w:rsid w:val="00496D58"/>
    <w:pPr>
      <w:widowControl/>
      <w:autoSpaceDE/>
      <w:autoSpaceDN/>
      <w:adjustRightInd/>
      <w:ind w:left="1920"/>
    </w:pPr>
    <w:rPr>
      <w:rFonts w:ascii="Times New Roman" w:hAnsi="Times New Roman"/>
      <w:sz w:val="24"/>
      <w:szCs w:val="24"/>
    </w:rPr>
  </w:style>
  <w:style w:type="paragraph" w:customStyle="1" w:styleId="CM3">
    <w:name w:val="CM3"/>
    <w:basedOn w:val="Default"/>
    <w:next w:val="Default"/>
    <w:uiPriority w:val="99"/>
    <w:rsid w:val="00496D58"/>
    <w:rPr>
      <w:rFonts w:ascii="Arial" w:hAnsi="Arial" w:cs="Arial"/>
      <w:color w:val="auto"/>
    </w:rPr>
  </w:style>
  <w:style w:type="character" w:customStyle="1" w:styleId="fn">
    <w:name w:val="fn"/>
    <w:basedOn w:val="DefaultParagraphFont"/>
    <w:rsid w:val="00496D58"/>
  </w:style>
  <w:style w:type="paragraph" w:styleId="Revision">
    <w:name w:val="Revision"/>
    <w:hidden/>
    <w:uiPriority w:val="99"/>
    <w:semiHidden/>
    <w:rsid w:val="00496D58"/>
    <w:rPr>
      <w:rFonts w:ascii="Arial" w:eastAsia="Times New Roman" w:hAnsi="Arial"/>
      <w:sz w:val="22"/>
    </w:rPr>
  </w:style>
  <w:style w:type="paragraph" w:styleId="ListParagraph">
    <w:name w:val="List Paragraph"/>
    <w:basedOn w:val="Normal"/>
    <w:uiPriority w:val="34"/>
    <w:qFormat/>
    <w:rsid w:val="005004C0"/>
    <w:pPr>
      <w:widowControl/>
      <w:autoSpaceDE/>
      <w:autoSpaceDN/>
      <w:adjustRightInd/>
      <w:spacing w:after="200" w:line="276" w:lineRule="auto"/>
      <w:ind w:left="720"/>
      <w:contextualSpacing/>
    </w:pPr>
    <w:rPr>
      <w:rFonts w:ascii="Calibri" w:eastAsia="Calibri" w:hAnsi="Calibri"/>
      <w:szCs w:val="22"/>
    </w:rPr>
  </w:style>
  <w:style w:type="paragraph" w:styleId="NoSpacing">
    <w:name w:val="No Spacing"/>
    <w:uiPriority w:val="1"/>
    <w:qFormat/>
    <w:rsid w:val="00E9730B"/>
    <w:pPr>
      <w:widowControl w:val="0"/>
      <w:autoSpaceDE w:val="0"/>
      <w:autoSpaceDN w:val="0"/>
      <w:adjustRightInd w:val="0"/>
    </w:pPr>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7380">
      <w:bodyDiv w:val="1"/>
      <w:marLeft w:val="0"/>
      <w:marRight w:val="0"/>
      <w:marTop w:val="0"/>
      <w:marBottom w:val="0"/>
      <w:divBdr>
        <w:top w:val="none" w:sz="0" w:space="0" w:color="auto"/>
        <w:left w:val="none" w:sz="0" w:space="0" w:color="auto"/>
        <w:bottom w:val="none" w:sz="0" w:space="0" w:color="auto"/>
        <w:right w:val="none" w:sz="0" w:space="0" w:color="auto"/>
      </w:divBdr>
    </w:div>
    <w:div w:id="249628406">
      <w:bodyDiv w:val="1"/>
      <w:marLeft w:val="0"/>
      <w:marRight w:val="0"/>
      <w:marTop w:val="0"/>
      <w:marBottom w:val="0"/>
      <w:divBdr>
        <w:top w:val="none" w:sz="0" w:space="0" w:color="auto"/>
        <w:left w:val="none" w:sz="0" w:space="0" w:color="auto"/>
        <w:bottom w:val="none" w:sz="0" w:space="0" w:color="auto"/>
        <w:right w:val="none" w:sz="0" w:space="0" w:color="auto"/>
      </w:divBdr>
    </w:div>
    <w:div w:id="451632527">
      <w:bodyDiv w:val="1"/>
      <w:marLeft w:val="0"/>
      <w:marRight w:val="0"/>
      <w:marTop w:val="0"/>
      <w:marBottom w:val="0"/>
      <w:divBdr>
        <w:top w:val="none" w:sz="0" w:space="0" w:color="auto"/>
        <w:left w:val="none" w:sz="0" w:space="0" w:color="auto"/>
        <w:bottom w:val="none" w:sz="0" w:space="0" w:color="auto"/>
        <w:right w:val="none" w:sz="0" w:space="0" w:color="auto"/>
      </w:divBdr>
    </w:div>
    <w:div w:id="581795629">
      <w:bodyDiv w:val="1"/>
      <w:marLeft w:val="0"/>
      <w:marRight w:val="0"/>
      <w:marTop w:val="0"/>
      <w:marBottom w:val="0"/>
      <w:divBdr>
        <w:top w:val="none" w:sz="0" w:space="0" w:color="auto"/>
        <w:left w:val="none" w:sz="0" w:space="0" w:color="auto"/>
        <w:bottom w:val="none" w:sz="0" w:space="0" w:color="auto"/>
        <w:right w:val="none" w:sz="0" w:space="0" w:color="auto"/>
      </w:divBdr>
    </w:div>
    <w:div w:id="587271228">
      <w:bodyDiv w:val="1"/>
      <w:marLeft w:val="0"/>
      <w:marRight w:val="0"/>
      <w:marTop w:val="0"/>
      <w:marBottom w:val="0"/>
      <w:divBdr>
        <w:top w:val="none" w:sz="0" w:space="0" w:color="auto"/>
        <w:left w:val="none" w:sz="0" w:space="0" w:color="auto"/>
        <w:bottom w:val="none" w:sz="0" w:space="0" w:color="auto"/>
        <w:right w:val="none" w:sz="0" w:space="0" w:color="auto"/>
      </w:divBdr>
    </w:div>
    <w:div w:id="702829740">
      <w:bodyDiv w:val="1"/>
      <w:marLeft w:val="0"/>
      <w:marRight w:val="0"/>
      <w:marTop w:val="0"/>
      <w:marBottom w:val="0"/>
      <w:divBdr>
        <w:top w:val="none" w:sz="0" w:space="0" w:color="auto"/>
        <w:left w:val="none" w:sz="0" w:space="0" w:color="auto"/>
        <w:bottom w:val="none" w:sz="0" w:space="0" w:color="auto"/>
        <w:right w:val="none" w:sz="0" w:space="0" w:color="auto"/>
      </w:divBdr>
    </w:div>
    <w:div w:id="757287745">
      <w:bodyDiv w:val="1"/>
      <w:marLeft w:val="0"/>
      <w:marRight w:val="0"/>
      <w:marTop w:val="0"/>
      <w:marBottom w:val="0"/>
      <w:divBdr>
        <w:top w:val="none" w:sz="0" w:space="0" w:color="auto"/>
        <w:left w:val="none" w:sz="0" w:space="0" w:color="auto"/>
        <w:bottom w:val="none" w:sz="0" w:space="0" w:color="auto"/>
        <w:right w:val="none" w:sz="0" w:space="0" w:color="auto"/>
      </w:divBdr>
    </w:div>
    <w:div w:id="781847461">
      <w:bodyDiv w:val="1"/>
      <w:marLeft w:val="0"/>
      <w:marRight w:val="0"/>
      <w:marTop w:val="0"/>
      <w:marBottom w:val="0"/>
      <w:divBdr>
        <w:top w:val="none" w:sz="0" w:space="0" w:color="auto"/>
        <w:left w:val="none" w:sz="0" w:space="0" w:color="auto"/>
        <w:bottom w:val="none" w:sz="0" w:space="0" w:color="auto"/>
        <w:right w:val="none" w:sz="0" w:space="0" w:color="auto"/>
      </w:divBdr>
    </w:div>
    <w:div w:id="783774135">
      <w:bodyDiv w:val="1"/>
      <w:marLeft w:val="0"/>
      <w:marRight w:val="0"/>
      <w:marTop w:val="0"/>
      <w:marBottom w:val="0"/>
      <w:divBdr>
        <w:top w:val="none" w:sz="0" w:space="0" w:color="auto"/>
        <w:left w:val="none" w:sz="0" w:space="0" w:color="auto"/>
        <w:bottom w:val="none" w:sz="0" w:space="0" w:color="auto"/>
        <w:right w:val="none" w:sz="0" w:space="0" w:color="auto"/>
      </w:divBdr>
    </w:div>
    <w:div w:id="818956900">
      <w:bodyDiv w:val="1"/>
      <w:marLeft w:val="0"/>
      <w:marRight w:val="0"/>
      <w:marTop w:val="0"/>
      <w:marBottom w:val="0"/>
      <w:divBdr>
        <w:top w:val="none" w:sz="0" w:space="0" w:color="auto"/>
        <w:left w:val="none" w:sz="0" w:space="0" w:color="auto"/>
        <w:bottom w:val="none" w:sz="0" w:space="0" w:color="auto"/>
        <w:right w:val="none" w:sz="0" w:space="0" w:color="auto"/>
      </w:divBdr>
    </w:div>
    <w:div w:id="858471389">
      <w:bodyDiv w:val="1"/>
      <w:marLeft w:val="0"/>
      <w:marRight w:val="0"/>
      <w:marTop w:val="0"/>
      <w:marBottom w:val="0"/>
      <w:divBdr>
        <w:top w:val="none" w:sz="0" w:space="0" w:color="auto"/>
        <w:left w:val="none" w:sz="0" w:space="0" w:color="auto"/>
        <w:bottom w:val="none" w:sz="0" w:space="0" w:color="auto"/>
        <w:right w:val="none" w:sz="0" w:space="0" w:color="auto"/>
      </w:divBdr>
    </w:div>
    <w:div w:id="877351614">
      <w:bodyDiv w:val="1"/>
      <w:marLeft w:val="0"/>
      <w:marRight w:val="0"/>
      <w:marTop w:val="0"/>
      <w:marBottom w:val="0"/>
      <w:divBdr>
        <w:top w:val="none" w:sz="0" w:space="0" w:color="auto"/>
        <w:left w:val="none" w:sz="0" w:space="0" w:color="auto"/>
        <w:bottom w:val="none" w:sz="0" w:space="0" w:color="auto"/>
        <w:right w:val="none" w:sz="0" w:space="0" w:color="auto"/>
      </w:divBdr>
    </w:div>
    <w:div w:id="998654384">
      <w:bodyDiv w:val="1"/>
      <w:marLeft w:val="0"/>
      <w:marRight w:val="0"/>
      <w:marTop w:val="0"/>
      <w:marBottom w:val="0"/>
      <w:divBdr>
        <w:top w:val="none" w:sz="0" w:space="0" w:color="auto"/>
        <w:left w:val="none" w:sz="0" w:space="0" w:color="auto"/>
        <w:bottom w:val="none" w:sz="0" w:space="0" w:color="auto"/>
        <w:right w:val="none" w:sz="0" w:space="0" w:color="auto"/>
      </w:divBdr>
    </w:div>
    <w:div w:id="1007757094">
      <w:bodyDiv w:val="1"/>
      <w:marLeft w:val="0"/>
      <w:marRight w:val="0"/>
      <w:marTop w:val="0"/>
      <w:marBottom w:val="0"/>
      <w:divBdr>
        <w:top w:val="none" w:sz="0" w:space="0" w:color="auto"/>
        <w:left w:val="none" w:sz="0" w:space="0" w:color="auto"/>
        <w:bottom w:val="none" w:sz="0" w:space="0" w:color="auto"/>
        <w:right w:val="none" w:sz="0" w:space="0" w:color="auto"/>
      </w:divBdr>
    </w:div>
    <w:div w:id="1008213142">
      <w:bodyDiv w:val="1"/>
      <w:marLeft w:val="0"/>
      <w:marRight w:val="0"/>
      <w:marTop w:val="0"/>
      <w:marBottom w:val="0"/>
      <w:divBdr>
        <w:top w:val="none" w:sz="0" w:space="0" w:color="auto"/>
        <w:left w:val="none" w:sz="0" w:space="0" w:color="auto"/>
        <w:bottom w:val="none" w:sz="0" w:space="0" w:color="auto"/>
        <w:right w:val="none" w:sz="0" w:space="0" w:color="auto"/>
      </w:divBdr>
    </w:div>
    <w:div w:id="1199003711">
      <w:bodyDiv w:val="1"/>
      <w:marLeft w:val="0"/>
      <w:marRight w:val="0"/>
      <w:marTop w:val="0"/>
      <w:marBottom w:val="0"/>
      <w:divBdr>
        <w:top w:val="none" w:sz="0" w:space="0" w:color="auto"/>
        <w:left w:val="none" w:sz="0" w:space="0" w:color="auto"/>
        <w:bottom w:val="none" w:sz="0" w:space="0" w:color="auto"/>
        <w:right w:val="none" w:sz="0" w:space="0" w:color="auto"/>
      </w:divBdr>
    </w:div>
    <w:div w:id="1217472987">
      <w:bodyDiv w:val="1"/>
      <w:marLeft w:val="0"/>
      <w:marRight w:val="0"/>
      <w:marTop w:val="0"/>
      <w:marBottom w:val="0"/>
      <w:divBdr>
        <w:top w:val="none" w:sz="0" w:space="0" w:color="auto"/>
        <w:left w:val="none" w:sz="0" w:space="0" w:color="auto"/>
        <w:bottom w:val="none" w:sz="0" w:space="0" w:color="auto"/>
        <w:right w:val="none" w:sz="0" w:space="0" w:color="auto"/>
      </w:divBdr>
    </w:div>
    <w:div w:id="1271233674">
      <w:bodyDiv w:val="1"/>
      <w:marLeft w:val="0"/>
      <w:marRight w:val="0"/>
      <w:marTop w:val="0"/>
      <w:marBottom w:val="0"/>
      <w:divBdr>
        <w:top w:val="none" w:sz="0" w:space="0" w:color="auto"/>
        <w:left w:val="none" w:sz="0" w:space="0" w:color="auto"/>
        <w:bottom w:val="none" w:sz="0" w:space="0" w:color="auto"/>
        <w:right w:val="none" w:sz="0" w:space="0" w:color="auto"/>
      </w:divBdr>
    </w:div>
    <w:div w:id="1400128305">
      <w:bodyDiv w:val="1"/>
      <w:marLeft w:val="0"/>
      <w:marRight w:val="0"/>
      <w:marTop w:val="0"/>
      <w:marBottom w:val="0"/>
      <w:divBdr>
        <w:top w:val="none" w:sz="0" w:space="0" w:color="auto"/>
        <w:left w:val="none" w:sz="0" w:space="0" w:color="auto"/>
        <w:bottom w:val="none" w:sz="0" w:space="0" w:color="auto"/>
        <w:right w:val="none" w:sz="0" w:space="0" w:color="auto"/>
      </w:divBdr>
    </w:div>
    <w:div w:id="1442140221">
      <w:bodyDiv w:val="1"/>
      <w:marLeft w:val="0"/>
      <w:marRight w:val="0"/>
      <w:marTop w:val="0"/>
      <w:marBottom w:val="0"/>
      <w:divBdr>
        <w:top w:val="none" w:sz="0" w:space="0" w:color="auto"/>
        <w:left w:val="none" w:sz="0" w:space="0" w:color="auto"/>
        <w:bottom w:val="none" w:sz="0" w:space="0" w:color="auto"/>
        <w:right w:val="none" w:sz="0" w:space="0" w:color="auto"/>
      </w:divBdr>
    </w:div>
    <w:div w:id="1652755380">
      <w:bodyDiv w:val="1"/>
      <w:marLeft w:val="0"/>
      <w:marRight w:val="0"/>
      <w:marTop w:val="0"/>
      <w:marBottom w:val="0"/>
      <w:divBdr>
        <w:top w:val="none" w:sz="0" w:space="0" w:color="auto"/>
        <w:left w:val="none" w:sz="0" w:space="0" w:color="auto"/>
        <w:bottom w:val="none" w:sz="0" w:space="0" w:color="auto"/>
        <w:right w:val="none" w:sz="0" w:space="0" w:color="auto"/>
      </w:divBdr>
    </w:div>
    <w:div w:id="1871215475">
      <w:bodyDiv w:val="1"/>
      <w:marLeft w:val="0"/>
      <w:marRight w:val="0"/>
      <w:marTop w:val="0"/>
      <w:marBottom w:val="0"/>
      <w:divBdr>
        <w:top w:val="none" w:sz="0" w:space="0" w:color="auto"/>
        <w:left w:val="none" w:sz="0" w:space="0" w:color="auto"/>
        <w:bottom w:val="none" w:sz="0" w:space="0" w:color="auto"/>
        <w:right w:val="none" w:sz="0" w:space="0" w:color="auto"/>
      </w:divBdr>
    </w:div>
    <w:div w:id="1919552286">
      <w:bodyDiv w:val="1"/>
      <w:marLeft w:val="0"/>
      <w:marRight w:val="0"/>
      <w:marTop w:val="0"/>
      <w:marBottom w:val="0"/>
      <w:divBdr>
        <w:top w:val="none" w:sz="0" w:space="0" w:color="auto"/>
        <w:left w:val="none" w:sz="0" w:space="0" w:color="auto"/>
        <w:bottom w:val="none" w:sz="0" w:space="0" w:color="auto"/>
        <w:right w:val="none" w:sz="0" w:space="0" w:color="auto"/>
      </w:divBdr>
    </w:div>
    <w:div w:id="1992326274">
      <w:bodyDiv w:val="1"/>
      <w:marLeft w:val="0"/>
      <w:marRight w:val="0"/>
      <w:marTop w:val="0"/>
      <w:marBottom w:val="0"/>
      <w:divBdr>
        <w:top w:val="none" w:sz="0" w:space="0" w:color="auto"/>
        <w:left w:val="none" w:sz="0" w:space="0" w:color="auto"/>
        <w:bottom w:val="none" w:sz="0" w:space="0" w:color="auto"/>
        <w:right w:val="none" w:sz="0" w:space="0" w:color="auto"/>
      </w:divBdr>
    </w:div>
    <w:div w:id="20539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exposurereport/"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nchs/nha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922"/>
            </a:pPr>
            <a:r>
              <a:rPr lang="en-US"/>
              <a:t>Participant Response Rates</a:t>
            </a:r>
          </a:p>
        </c:rich>
      </c:tx>
      <c:layout/>
      <c:overlay val="0"/>
    </c:title>
    <c:autoTitleDeleted val="0"/>
    <c:plotArea>
      <c:layout/>
      <c:lineChart>
        <c:grouping val="standard"/>
        <c:varyColors val="0"/>
        <c:ser>
          <c:idx val="0"/>
          <c:order val="0"/>
          <c:tx>
            <c:strRef>
              <c:f>Sheet1!$B$1</c:f>
              <c:strCache>
                <c:ptCount val="1"/>
                <c:pt idx="0">
                  <c:v>SP Response Rates</c:v>
                </c:pt>
              </c:strCache>
            </c:strRef>
          </c:tx>
          <c:spPr>
            <a:ln>
              <a:solidFill>
                <a:schemeClr val="tx1">
                  <a:lumMod val="95000"/>
                  <a:lumOff val="5000"/>
                </a:schemeClr>
              </a:solidFill>
            </a:ln>
          </c:spPr>
          <c:marker>
            <c:spPr>
              <a:solidFill>
                <a:schemeClr val="tx1">
                  <a:lumMod val="95000"/>
                  <a:lumOff val="5000"/>
                </a:schemeClr>
              </a:solidFill>
              <a:ln>
                <a:solidFill>
                  <a:schemeClr val="tx1">
                    <a:lumMod val="95000"/>
                    <a:lumOff val="5000"/>
                  </a:schemeClr>
                </a:solidFill>
              </a:ln>
            </c:spPr>
          </c:marker>
          <c:cat>
            <c:numRef>
              <c:f>Sheet1!$A$2:$A$16</c:f>
              <c:numCache>
                <c:formatCode>General</c:formatCode>
                <c:ptCount val="1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numCache>
            </c:numRef>
          </c:cat>
          <c:val>
            <c:numRef>
              <c:f>Sheet1!$B$2:$B$16</c:f>
              <c:numCache>
                <c:formatCode>0</c:formatCode>
                <c:ptCount val="15"/>
                <c:pt idx="0">
                  <c:v>71.599999999999994</c:v>
                </c:pt>
                <c:pt idx="1">
                  <c:v>80</c:v>
                </c:pt>
                <c:pt idx="2">
                  <c:v>81.3</c:v>
                </c:pt>
                <c:pt idx="3">
                  <c:v>78</c:v>
                </c:pt>
                <c:pt idx="4">
                  <c:v>75.2</c:v>
                </c:pt>
                <c:pt idx="5">
                  <c:v>76.099999999999994</c:v>
                </c:pt>
                <c:pt idx="6">
                  <c:v>78</c:v>
                </c:pt>
                <c:pt idx="7">
                  <c:v>77.099999999999994</c:v>
                </c:pt>
                <c:pt idx="8">
                  <c:v>74.3</c:v>
                </c:pt>
                <c:pt idx="9">
                  <c:v>76.599999999999994</c:v>
                </c:pt>
                <c:pt idx="10">
                  <c:v>77.900000000000006</c:v>
                </c:pt>
                <c:pt idx="11">
                  <c:v>73.900000000000006</c:v>
                </c:pt>
                <c:pt idx="12">
                  <c:v>71</c:v>
                </c:pt>
                <c:pt idx="13">
                  <c:v>66</c:v>
                </c:pt>
                <c:pt idx="14">
                  <c:v>70</c:v>
                </c:pt>
              </c:numCache>
            </c:numRef>
          </c:val>
          <c:smooth val="0"/>
        </c:ser>
        <c:dLbls>
          <c:showLegendKey val="0"/>
          <c:showVal val="0"/>
          <c:showCatName val="0"/>
          <c:showSerName val="0"/>
          <c:showPercent val="0"/>
          <c:showBubbleSize val="0"/>
        </c:dLbls>
        <c:marker val="1"/>
        <c:smooth val="0"/>
        <c:axId val="98165120"/>
        <c:axId val="98167424"/>
      </c:lineChart>
      <c:catAx>
        <c:axId val="98165120"/>
        <c:scaling>
          <c:orientation val="minMax"/>
        </c:scaling>
        <c:delete val="0"/>
        <c:axPos val="b"/>
        <c:title>
          <c:tx>
            <c:rich>
              <a:bodyPr/>
              <a:lstStyle/>
              <a:p>
                <a:pPr>
                  <a:defRPr sz="920" b="1" i="0" u="none" strike="noStrike" baseline="0">
                    <a:solidFill>
                      <a:srgbClr val="000000"/>
                    </a:solidFill>
                    <a:latin typeface="Calibri"/>
                    <a:ea typeface="Calibri"/>
                    <a:cs typeface="Calibri"/>
                  </a:defRPr>
                </a:pPr>
                <a:r>
                  <a:rPr lang="en-US"/>
                  <a:t>Year</a:t>
                </a:r>
              </a:p>
            </c:rich>
          </c:tx>
          <c:layout/>
          <c:overlay val="0"/>
        </c:title>
        <c:numFmt formatCode="General" sourceLinked="1"/>
        <c:majorTickMark val="out"/>
        <c:minorTickMark val="out"/>
        <c:tickLblPos val="nextTo"/>
        <c:crossAx val="98167424"/>
        <c:crosses val="autoZero"/>
        <c:auto val="1"/>
        <c:lblAlgn val="ctr"/>
        <c:lblOffset val="100"/>
        <c:noMultiLvlLbl val="0"/>
      </c:catAx>
      <c:valAx>
        <c:axId val="98167424"/>
        <c:scaling>
          <c:orientation val="minMax"/>
          <c:max val="90"/>
          <c:min val="60"/>
        </c:scaling>
        <c:delete val="0"/>
        <c:axPos val="l"/>
        <c:majorGridlines/>
        <c:title>
          <c:tx>
            <c:rich>
              <a:bodyPr/>
              <a:lstStyle/>
              <a:p>
                <a:pPr>
                  <a:defRPr sz="920" b="1" i="0" u="none" strike="noStrike" baseline="0">
                    <a:solidFill>
                      <a:srgbClr val="000000"/>
                    </a:solidFill>
                    <a:latin typeface="Calibri"/>
                    <a:ea typeface="Calibri"/>
                    <a:cs typeface="Calibri"/>
                  </a:defRPr>
                </a:pPr>
                <a:r>
                  <a:rPr lang="en-US"/>
                  <a:t>Response Rates</a:t>
                </a:r>
              </a:p>
            </c:rich>
          </c:tx>
          <c:layout/>
          <c:overlay val="0"/>
        </c:title>
        <c:numFmt formatCode="0" sourceLinked="1"/>
        <c:majorTickMark val="none"/>
        <c:minorTickMark val="none"/>
        <c:tickLblPos val="nextTo"/>
        <c:crossAx val="98165120"/>
        <c:crosses val="autoZero"/>
        <c:crossBetween val="between"/>
      </c:valAx>
      <c:spPr>
        <a:solidFill>
          <a:schemeClr val="bg1">
            <a:lumMod val="85000"/>
          </a:schemeClr>
        </a:solidFill>
        <a:ln>
          <a:solidFill>
            <a:schemeClr val="tx1">
              <a:lumMod val="50000"/>
              <a:lumOff val="50000"/>
            </a:schemeClr>
          </a:solid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67B2D-C3C8-4B45-8813-2ACECF96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12908</Words>
  <Characters>73576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86312</CharactersWithSpaces>
  <SharedDoc>false</SharedDoc>
  <HLinks>
    <vt:vector size="12" baseType="variant">
      <vt:variant>
        <vt:i4>7405603</vt:i4>
      </vt:variant>
      <vt:variant>
        <vt:i4>3</vt:i4>
      </vt:variant>
      <vt:variant>
        <vt:i4>0</vt:i4>
      </vt:variant>
      <vt:variant>
        <vt:i4>5</vt:i4>
      </vt:variant>
      <vt:variant>
        <vt:lpwstr>http://www.cdc.gov/exposurereport/</vt:lpwstr>
      </vt:variant>
      <vt:variant>
        <vt:lpwstr/>
      </vt:variant>
      <vt:variant>
        <vt:i4>6684704</vt:i4>
      </vt:variant>
      <vt:variant>
        <vt:i4>0</vt:i4>
      </vt:variant>
      <vt:variant>
        <vt:i4>0</vt:i4>
      </vt:variant>
      <vt:variant>
        <vt:i4>5</vt:i4>
      </vt:variant>
      <vt:variant>
        <vt:lpwstr>http://www.cdc.gov/nchs/nhanes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Burt</dc:creator>
  <cp:lastModifiedBy>Marsh, Carol E. (CDC/OPHPR/OD)</cp:lastModifiedBy>
  <cp:revision>3</cp:revision>
  <cp:lastPrinted>2014-10-21T12:25:00Z</cp:lastPrinted>
  <dcterms:created xsi:type="dcterms:W3CDTF">2014-10-21T12:46:00Z</dcterms:created>
  <dcterms:modified xsi:type="dcterms:W3CDTF">2014-10-28T11:31:00Z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